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eastAsia" w:ascii="仿宋" w:hAnsi="仿宋" w:eastAsia="仿宋" w:cs="仿宋"/>
          <w:b/>
          <w:sz w:val="32"/>
          <w:szCs w:val="32"/>
          <w:highlight w:val="none"/>
        </w:rPr>
      </w:pPr>
      <w:bookmarkStart w:id="0" w:name="_Toc341992707"/>
      <w:bookmarkStart w:id="1" w:name="_Toc337620797"/>
      <w:bookmarkStart w:id="2" w:name="_Toc341992627"/>
      <w:bookmarkStart w:id="3" w:name="_Toc342241484"/>
      <w:bookmarkStart w:id="4" w:name="_Toc341988481"/>
      <w:bookmarkStart w:id="5" w:name="_Toc337622980"/>
      <w:bookmarkStart w:id="6" w:name="_Toc341993112"/>
      <w:bookmarkStart w:id="7" w:name="_Toc341993786"/>
      <w:bookmarkStart w:id="8" w:name="_Toc342252860"/>
      <w:bookmarkStart w:id="9" w:name="_Toc341991041"/>
      <w:r>
        <w:rPr>
          <w:rFonts w:hint="eastAsia" w:ascii="仿宋" w:hAnsi="仿宋" w:eastAsia="仿宋" w:cs="仿宋"/>
          <w:b/>
          <w:sz w:val="32"/>
          <w:szCs w:val="32"/>
          <w:highlight w:val="none"/>
        </w:rPr>
        <w:t>政府采购项目</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default" w:ascii="仿宋" w:hAnsi="仿宋" w:eastAsia="仿宋" w:cs="仿宋"/>
          <w:b/>
          <w:sz w:val="32"/>
          <w:szCs w:val="32"/>
          <w:highlight w:val="none"/>
          <w:lang w:val="en-US" w:eastAsia="zh-CN"/>
        </w:rPr>
      </w:pPr>
      <w:r>
        <w:rPr>
          <w:rFonts w:hint="eastAsia" w:ascii="仿宋" w:hAnsi="仿宋" w:eastAsia="仿宋" w:cs="仿宋"/>
          <w:b/>
          <w:sz w:val="32"/>
          <w:szCs w:val="32"/>
          <w:highlight w:val="none"/>
        </w:rPr>
        <w:t>项 目 编 号：XHLJZC-</w:t>
      </w:r>
      <w:r>
        <w:rPr>
          <w:rFonts w:hint="eastAsia" w:ascii="仿宋" w:hAnsi="仿宋" w:eastAsia="仿宋" w:cs="仿宋"/>
          <w:b/>
          <w:sz w:val="32"/>
          <w:szCs w:val="32"/>
          <w:highlight w:val="none"/>
          <w:lang w:val="en-US" w:eastAsia="zh-CN"/>
        </w:rPr>
        <w:t>WN</w:t>
      </w:r>
      <w:r>
        <w:rPr>
          <w:rFonts w:hint="eastAsia" w:ascii="仿宋" w:hAnsi="仿宋" w:eastAsia="仿宋" w:cs="仿宋"/>
          <w:b/>
          <w:sz w:val="32"/>
          <w:szCs w:val="32"/>
          <w:highlight w:val="none"/>
        </w:rPr>
        <w:t>202</w:t>
      </w:r>
      <w:r>
        <w:rPr>
          <w:rFonts w:hint="eastAsia" w:ascii="仿宋" w:hAnsi="仿宋" w:eastAsia="仿宋" w:cs="仿宋"/>
          <w:b/>
          <w:sz w:val="32"/>
          <w:szCs w:val="32"/>
          <w:highlight w:val="none"/>
          <w:lang w:val="en-US" w:eastAsia="zh-CN"/>
        </w:rPr>
        <w:t>1</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062</w:t>
      </w:r>
    </w:p>
    <w:p>
      <w:pPr>
        <w:keepNext w:val="0"/>
        <w:keepLines w:val="0"/>
        <w:pageBreakBefore w:val="0"/>
        <w:widowControl w:val="0"/>
        <w:kinsoku/>
        <w:wordWrap/>
        <w:overflowPunct/>
        <w:topLinePunct w:val="0"/>
        <w:autoSpaceDE/>
        <w:autoSpaceDN/>
        <w:bidi w:val="0"/>
        <w:adjustRightInd/>
        <w:snapToGrid/>
        <w:spacing w:line="360" w:lineRule="auto"/>
        <w:ind w:firstLine="2088" w:firstLineChars="650"/>
        <w:textAlignment w:val="auto"/>
        <w:rPr>
          <w:rFonts w:hint="default" w:ascii="仿宋" w:hAnsi="仿宋" w:eastAsia="仿宋" w:cs="仿宋"/>
          <w:b/>
          <w:sz w:val="32"/>
          <w:szCs w:val="32"/>
          <w:highlight w:val="none"/>
          <w:lang w:val="en-US"/>
        </w:rPr>
      </w:pPr>
      <w:r>
        <w:rPr>
          <w:rFonts w:hint="eastAsia" w:ascii="仿宋" w:hAnsi="仿宋" w:eastAsia="仿宋" w:cs="仿宋"/>
          <w:b/>
          <w:bCs/>
          <w:color w:val="000000"/>
          <w:sz w:val="32"/>
          <w:szCs w:val="32"/>
          <w:highlight w:val="none"/>
          <w:lang w:val="zh-CN" w:eastAsia="zh-CN"/>
        </w:rPr>
        <w:t>政采-渭南市-2021-00</w:t>
      </w:r>
      <w:r>
        <w:rPr>
          <w:rFonts w:hint="eastAsia" w:ascii="仿宋" w:hAnsi="仿宋" w:eastAsia="仿宋" w:cs="仿宋"/>
          <w:b/>
          <w:bCs/>
          <w:color w:val="000000"/>
          <w:sz w:val="32"/>
          <w:szCs w:val="32"/>
          <w:highlight w:val="none"/>
          <w:lang w:val="en-US" w:eastAsia="zh-CN"/>
        </w:rPr>
        <w:t>558</w:t>
      </w: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渭南市公安局大数据分析研判系统</w:t>
      </w: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服务项目</w:t>
      </w: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szCs w:val="28"/>
        </w:rPr>
      </w:pPr>
      <w:r>
        <w:rPr>
          <w:rFonts w:hint="eastAsia" w:ascii="仿宋" w:hAnsi="仿宋" w:eastAsia="仿宋" w:cs="仿宋"/>
          <w:b/>
          <w:sz w:val="72"/>
          <w:szCs w:val="72"/>
        </w:rPr>
        <w:t>竞争性磋商文件</w:t>
      </w: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center"/>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keepNext w:val="0"/>
        <w:keepLines w:val="0"/>
        <w:pageBreakBefore w:val="0"/>
        <w:kinsoku/>
        <w:wordWrap/>
        <w:overflowPunct/>
        <w:topLinePunct w:val="0"/>
        <w:autoSpaceDE/>
        <w:autoSpaceDN/>
        <w:bidi w:val="0"/>
        <w:snapToGrid/>
        <w:spacing w:line="360" w:lineRule="auto"/>
        <w:jc w:val="center"/>
        <w:textAlignment w:val="auto"/>
        <w:rPr>
          <w:rFonts w:hint="eastAsia" w:ascii="仿宋" w:hAnsi="仿宋" w:eastAsia="仿宋" w:cs="仿宋"/>
          <w:b/>
          <w:bCs/>
          <w:sz w:val="36"/>
          <w:szCs w:val="36"/>
        </w:rPr>
      </w:pPr>
      <w:bookmarkStart w:id="10" w:name="_Toc513029200"/>
      <w:bookmarkStart w:id="11" w:name="_Toc20823272"/>
      <w:bookmarkStart w:id="12" w:name="_Toc16938516"/>
      <w:bookmarkStart w:id="13" w:name="_Toc421604318"/>
      <w:bookmarkStart w:id="14" w:name="_Toc120614210"/>
      <w:bookmarkStart w:id="15" w:name="_Toc403987193"/>
      <w:bookmarkStart w:id="16" w:name="_Toc523127445"/>
      <w:bookmarkStart w:id="17" w:name="_Toc479757206"/>
      <w:bookmarkStart w:id="18" w:name="_Toc403986986"/>
      <w:r>
        <w:rPr>
          <w:rFonts w:hint="eastAsia" w:ascii="仿宋" w:hAnsi="仿宋" w:eastAsia="仿宋" w:cs="仿宋"/>
          <w:b/>
          <w:bCs/>
          <w:sz w:val="36"/>
          <w:szCs w:val="36"/>
        </w:rPr>
        <w:t>西安欣华联建工程咨询有限公司</w:t>
      </w:r>
    </w:p>
    <w:p>
      <w:pPr>
        <w:keepNext w:val="0"/>
        <w:keepLines w:val="0"/>
        <w:pageBreakBefore w:val="0"/>
        <w:kinsoku/>
        <w:wordWrap/>
        <w:overflowPunct/>
        <w:topLinePunct w:val="0"/>
        <w:autoSpaceDE/>
        <w:autoSpaceDN/>
        <w:bidi w:val="0"/>
        <w:snapToGrid/>
        <w:spacing w:line="360" w:lineRule="auto"/>
        <w:jc w:val="center"/>
        <w:textAlignment w:val="auto"/>
        <w:rPr>
          <w:rFonts w:hint="eastAsia" w:ascii="仿宋" w:hAnsi="仿宋" w:eastAsia="仿宋" w:cs="仿宋"/>
          <w:b/>
          <w:kern w:val="0"/>
          <w:sz w:val="48"/>
          <w:szCs w:val="48"/>
        </w:rPr>
      </w:pPr>
      <w:bookmarkStart w:id="19" w:name="_Toc21662"/>
      <w:bookmarkStart w:id="20" w:name="_Toc24553"/>
      <w:bookmarkStart w:id="21" w:name="_Toc12930"/>
      <w:bookmarkStart w:id="22" w:name="_Toc1877"/>
      <w:bookmarkStart w:id="23" w:name="_Toc5650"/>
      <w:bookmarkStart w:id="24" w:name="_Toc91"/>
      <w:bookmarkStart w:id="25" w:name="_Toc6491"/>
      <w:bookmarkStart w:id="26" w:name="_Toc2557"/>
      <w:r>
        <w:rPr>
          <w:rFonts w:hint="eastAsia" w:ascii="仿宋" w:hAnsi="仿宋" w:eastAsia="仿宋" w:cs="仿宋"/>
          <w:b/>
          <w:bCs/>
          <w:sz w:val="36"/>
          <w:szCs w:val="36"/>
        </w:rPr>
        <w:t>二〇二</w:t>
      </w:r>
      <w:r>
        <w:rPr>
          <w:rFonts w:hint="eastAsia" w:ascii="仿宋" w:hAnsi="仿宋" w:eastAsia="仿宋" w:cs="仿宋"/>
          <w:b/>
          <w:bCs/>
          <w:sz w:val="36"/>
          <w:szCs w:val="36"/>
          <w:lang w:eastAsia="zh-CN"/>
        </w:rPr>
        <w:t>一</w:t>
      </w:r>
      <w:r>
        <w:rPr>
          <w:rFonts w:hint="eastAsia" w:ascii="仿宋" w:hAnsi="仿宋" w:eastAsia="仿宋" w:cs="仿宋"/>
          <w:b/>
          <w:bCs/>
          <w:sz w:val="36"/>
          <w:szCs w:val="36"/>
        </w:rPr>
        <w:t>年</w:t>
      </w:r>
      <w:r>
        <w:rPr>
          <w:rFonts w:hint="eastAsia" w:ascii="仿宋" w:hAnsi="仿宋" w:eastAsia="仿宋" w:cs="仿宋"/>
          <w:b/>
          <w:bCs/>
          <w:sz w:val="36"/>
          <w:szCs w:val="36"/>
          <w:lang w:eastAsia="zh-CN"/>
        </w:rPr>
        <w:t>八</w:t>
      </w:r>
      <w:r>
        <w:rPr>
          <w:rFonts w:hint="eastAsia" w:ascii="仿宋" w:hAnsi="仿宋" w:eastAsia="仿宋" w:cs="仿宋"/>
          <w:b/>
          <w:bCs/>
          <w:sz w:val="36"/>
          <w:szCs w:val="36"/>
        </w:rPr>
        <w:t>月</w:t>
      </w:r>
    </w:p>
    <w:p>
      <w:pPr>
        <w:keepNext w:val="0"/>
        <w:keepLines w:val="0"/>
        <w:pageBreakBefore w:val="0"/>
        <w:tabs>
          <w:tab w:val="left" w:pos="3079"/>
          <w:tab w:val="center" w:pos="4965"/>
        </w:tabs>
        <w:kinsoku/>
        <w:wordWrap/>
        <w:overflowPunct/>
        <w:topLinePunct w:val="0"/>
        <w:autoSpaceDE/>
        <w:autoSpaceDN/>
        <w:bidi w:val="0"/>
        <w:adjustRightInd w:val="0"/>
        <w:snapToGrid/>
        <w:spacing w:line="360" w:lineRule="auto"/>
        <w:jc w:val="left"/>
        <w:textAlignment w:val="auto"/>
        <w:rPr>
          <w:rFonts w:hint="eastAsia" w:ascii="仿宋" w:hAnsi="仿宋" w:eastAsia="仿宋" w:cs="仿宋"/>
          <w:b/>
          <w:kern w:val="0"/>
          <w:sz w:val="48"/>
          <w:szCs w:val="48"/>
          <w:lang w:eastAsia="zh-CN"/>
        </w:rPr>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pPr>
    </w:p>
    <w:p>
      <w:pPr>
        <w:tabs>
          <w:tab w:val="left" w:pos="3079"/>
          <w:tab w:val="center" w:pos="4965"/>
        </w:tabs>
        <w:adjustRightInd w:val="0"/>
        <w:spacing w:line="560" w:lineRule="exact"/>
        <w:jc w:val="center"/>
        <w:rPr>
          <w:rFonts w:hint="eastAsia" w:ascii="仿宋" w:hAnsi="仿宋" w:eastAsia="仿宋" w:cs="仿宋"/>
          <w:b/>
          <w:kern w:val="0"/>
          <w:sz w:val="48"/>
          <w:szCs w:val="48"/>
          <w:highlight w:val="none"/>
        </w:rPr>
      </w:pPr>
      <w:r>
        <w:rPr>
          <w:rFonts w:hint="eastAsia" w:ascii="仿宋" w:hAnsi="仿宋" w:eastAsia="仿宋" w:cs="仿宋"/>
          <w:b/>
          <w:kern w:val="0"/>
          <w:sz w:val="48"/>
          <w:szCs w:val="48"/>
          <w:highlight w:val="none"/>
        </w:rPr>
        <w:t>目  录</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bookmarkEnd w:id="0"/>
    <w:bookmarkEnd w:id="1"/>
    <w:bookmarkEnd w:id="2"/>
    <w:bookmarkEnd w:id="3"/>
    <w:bookmarkEnd w:id="4"/>
    <w:bookmarkEnd w:id="5"/>
    <w:bookmarkEnd w:id="6"/>
    <w:bookmarkEnd w:id="7"/>
    <w:bookmarkEnd w:id="8"/>
    <w:bookmarkEnd w:id="9"/>
    <w:p>
      <w:pPr>
        <w:pStyle w:val="16"/>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TOC \o "1-3" \h \u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_Toc15996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第一章  磋商</w:t>
      </w:r>
      <w:r>
        <w:rPr>
          <w:rFonts w:hint="eastAsia" w:ascii="仿宋" w:hAnsi="仿宋" w:eastAsia="仿宋" w:cs="仿宋"/>
          <w:b/>
          <w:bCs/>
          <w:sz w:val="28"/>
          <w:szCs w:val="28"/>
          <w:highlight w:val="none"/>
          <w:lang w:eastAsia="zh-CN"/>
        </w:rPr>
        <w:t>邀请函</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_Toc15996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1</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_Toc28995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第二章  供应商须知前附表</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_Toc28995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5</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_Toc9012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第三章  供应商须知</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_Toc9012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5</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_Toc346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28"/>
          <w:highlight w:val="none"/>
        </w:rPr>
        <w:t>第四章  采购内容</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2</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4</w:t>
      </w:r>
    </w:p>
    <w:p>
      <w:pPr>
        <w:pStyle w:val="16"/>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_Toc2359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28"/>
          <w:highlight w:val="none"/>
        </w:rPr>
        <w:t>第五章  评审标准</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_Toc2359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25</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_Toc32120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第六章  合同范本</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_Toc32120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27</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_Toc24539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28"/>
          <w:highlight w:val="none"/>
        </w:rPr>
        <w:t>第七章  竞争性磋商响应文件格式</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3</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3</w:t>
      </w:r>
    </w:p>
    <w:p>
      <w:pPr>
        <w:pStyle w:val="17"/>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_Toc4914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第一部分  竞争性磋商响应函</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3</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5</w:t>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_Toc25052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第二部分  报价一览表</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_Toc25052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36</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_Toc4927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第三部分  法定代表人身份证明书和授权委托书</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4</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0</w:t>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_Toc24736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第四部分  供应商资格声明文件</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_Toc24736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42</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_Toc26325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第五部分  供应商资格证明文件</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_Toc26325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44</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_Toc4188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第六部分  业绩证明文件</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_Toc4188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45</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_Toc2497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第七部分  供应商承诺书</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_Toc2497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46</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_Toc31832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第八部分  磋商保证金交纳凭证</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_Toc31832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47</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_Toc1582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第九部分  磋商方案说明</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_Toc1582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48</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_Toc2569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第十部分  政府采购供应商拒绝政府采购领域商业贿赂承诺书</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_Toc2569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49</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7"/>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_Toc2004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第十一部分  附件</w:t>
      </w:r>
      <w:r>
        <w:rPr>
          <w:rFonts w:hint="eastAsia" w:ascii="仿宋" w:hAnsi="仿宋" w:eastAsia="仿宋" w:cs="仿宋"/>
          <w:b/>
          <w:bCs/>
          <w:sz w:val="28"/>
          <w:szCs w:val="28"/>
          <w:highlight w:val="none"/>
          <w:lang w:eastAsia="zh-CN"/>
        </w:rPr>
        <w:t>（如有）</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5</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0</w:t>
      </w:r>
    </w:p>
    <w:p>
      <w:pPr>
        <w:pStyle w:val="11"/>
        <w:tabs>
          <w:tab w:val="right" w:leader="dot" w:pos="9638"/>
        </w:tabs>
        <w:spacing w:line="560" w:lineRule="exact"/>
        <w:jc w:val="center"/>
        <w:rPr>
          <w:rFonts w:hint="eastAsia" w:ascii="仿宋" w:hAnsi="仿宋" w:eastAsia="仿宋" w:cs="仿宋"/>
          <w:b/>
          <w:bCs/>
          <w:sz w:val="28"/>
          <w:szCs w:val="28"/>
          <w:highlight w:val="none"/>
          <w:lang w:val="en-US" w:eastAsia="zh-CN"/>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_Toc27156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28"/>
          <w:highlight w:val="none"/>
        </w:rPr>
        <w:t>一、中小企业声明函</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lang w:val="en-US" w:eastAsia="zh-CN"/>
        </w:rPr>
        <w:t>5</w:t>
      </w:r>
      <w:r>
        <w:rPr>
          <w:rFonts w:hint="eastAsia" w:ascii="仿宋" w:hAnsi="仿宋" w:eastAsia="仿宋" w:cs="仿宋"/>
          <w:b/>
          <w:bCs/>
          <w:kern w:val="0"/>
          <w:sz w:val="28"/>
          <w:szCs w:val="28"/>
          <w:highlight w:val="none"/>
        </w:rPr>
        <w:fldChar w:fldCharType="end"/>
      </w:r>
      <w:r>
        <w:rPr>
          <w:rFonts w:hint="eastAsia" w:ascii="仿宋" w:hAnsi="仿宋" w:eastAsia="仿宋" w:cs="仿宋"/>
          <w:b/>
          <w:bCs/>
          <w:kern w:val="0"/>
          <w:sz w:val="28"/>
          <w:szCs w:val="28"/>
          <w:highlight w:val="none"/>
          <w:lang w:val="en-US" w:eastAsia="zh-CN"/>
        </w:rPr>
        <w:t>0</w:t>
      </w:r>
    </w:p>
    <w:p>
      <w:pPr>
        <w:pStyle w:val="11"/>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_Toc2399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二、监狱企业相关资格证明材料</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_Toc2399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51</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1"/>
        <w:tabs>
          <w:tab w:val="right" w:leader="dot" w:pos="9638"/>
        </w:tabs>
        <w:spacing w:line="560" w:lineRule="exact"/>
        <w:jc w:val="center"/>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_Toc3723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三、残疾人福利性单位声明函</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_Toc3723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52</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pStyle w:val="16"/>
        <w:tabs>
          <w:tab w:val="right" w:leader="dot" w:pos="9638"/>
        </w:tabs>
        <w:spacing w:line="560" w:lineRule="exact"/>
        <w:jc w:val="center"/>
        <w:rPr>
          <w:highlight w:val="none"/>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 HYPERLINK \l _Toc30288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sz w:val="28"/>
          <w:szCs w:val="28"/>
          <w:highlight w:val="none"/>
        </w:rPr>
        <w:t>第八章  磋商保证金退还申请表</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fldChar w:fldCharType="begin"/>
      </w:r>
      <w:r>
        <w:rPr>
          <w:rFonts w:hint="eastAsia" w:ascii="仿宋" w:hAnsi="仿宋" w:eastAsia="仿宋" w:cs="仿宋"/>
          <w:b/>
          <w:bCs/>
          <w:sz w:val="28"/>
          <w:szCs w:val="28"/>
          <w:highlight w:val="none"/>
        </w:rPr>
        <w:instrText xml:space="preserve"> PAGEREF _Toc30288 </w:instrText>
      </w:r>
      <w:r>
        <w:rPr>
          <w:rFonts w:hint="eastAsia" w:ascii="仿宋" w:hAnsi="仿宋" w:eastAsia="仿宋" w:cs="仿宋"/>
          <w:b/>
          <w:bCs/>
          <w:sz w:val="28"/>
          <w:szCs w:val="28"/>
          <w:highlight w:val="none"/>
        </w:rPr>
        <w:fldChar w:fldCharType="separate"/>
      </w:r>
      <w:r>
        <w:rPr>
          <w:rFonts w:hint="eastAsia" w:ascii="仿宋" w:hAnsi="仿宋" w:eastAsia="仿宋" w:cs="仿宋"/>
          <w:b/>
          <w:bCs/>
          <w:sz w:val="28"/>
          <w:szCs w:val="28"/>
          <w:highlight w:val="none"/>
        </w:rPr>
        <w:t>53</w:t>
      </w:r>
      <w:r>
        <w:rPr>
          <w:rFonts w:hint="eastAsia" w:ascii="仿宋" w:hAnsi="仿宋" w:eastAsia="仿宋" w:cs="仿宋"/>
          <w:b/>
          <w:bCs/>
          <w:sz w:val="28"/>
          <w:szCs w:val="28"/>
          <w:highlight w:val="none"/>
        </w:rPr>
        <w:fldChar w:fldCharType="end"/>
      </w:r>
      <w:r>
        <w:rPr>
          <w:rFonts w:hint="eastAsia" w:ascii="仿宋" w:hAnsi="仿宋" w:eastAsia="仿宋" w:cs="仿宋"/>
          <w:b/>
          <w:bCs/>
          <w:kern w:val="0"/>
          <w:sz w:val="28"/>
          <w:szCs w:val="28"/>
          <w:highlight w:val="none"/>
        </w:rPr>
        <w:fldChar w:fldCharType="end"/>
      </w:r>
    </w:p>
    <w:p>
      <w:pPr>
        <w:adjustRightInd w:val="0"/>
        <w:spacing w:line="560" w:lineRule="exact"/>
        <w:jc w:val="center"/>
        <w:rPr>
          <w:rFonts w:hint="eastAsia" w:ascii="仿宋" w:hAnsi="仿宋" w:eastAsia="仿宋" w:cs="仿宋"/>
          <w:bCs/>
          <w:kern w:val="0"/>
          <w:szCs w:val="28"/>
        </w:rPr>
      </w:pPr>
      <w:r>
        <w:rPr>
          <w:rFonts w:hint="eastAsia" w:ascii="仿宋" w:hAnsi="仿宋" w:eastAsia="仿宋" w:cs="仿宋"/>
          <w:bCs/>
          <w:kern w:val="0"/>
          <w:szCs w:val="28"/>
          <w:highlight w:val="none"/>
        </w:rPr>
        <w:fldChar w:fldCharType="end"/>
      </w:r>
      <w:bookmarkStart w:id="27" w:name="_Toc27530"/>
      <w:bookmarkStart w:id="28" w:name="_Toc1336_WPSOffice_Level1"/>
      <w:bookmarkStart w:id="29" w:name="_Toc14658"/>
    </w:p>
    <w:p>
      <w:pPr>
        <w:pStyle w:val="2"/>
      </w:pPr>
    </w:p>
    <w:p>
      <w:pPr>
        <w:adjustRightInd w:val="0"/>
        <w:spacing w:line="480" w:lineRule="exact"/>
        <w:jc w:val="center"/>
        <w:outlineLvl w:val="0"/>
        <w:rPr>
          <w:rFonts w:hint="eastAsia" w:ascii="仿宋" w:hAnsi="仿宋" w:eastAsia="仿宋" w:cs="仿宋"/>
          <w:b/>
          <w:sz w:val="40"/>
          <w:szCs w:val="40"/>
          <w:highlight w:val="none"/>
        </w:rPr>
        <w:sectPr>
          <w:footerReference r:id="rId5" w:type="default"/>
          <w:pgSz w:w="11906" w:h="16838"/>
          <w:pgMar w:top="1440" w:right="1080" w:bottom="1440" w:left="1080" w:header="851" w:footer="992" w:gutter="0"/>
          <w:pgNumType w:fmt="decimal" w:start="1"/>
          <w:cols w:space="425" w:num="1"/>
          <w:docGrid w:type="lines" w:linePitch="312" w:charSpace="0"/>
        </w:sectPr>
      </w:pPr>
      <w:bookmarkStart w:id="30" w:name="_Toc15996"/>
    </w:p>
    <w:p>
      <w:pPr>
        <w:adjustRightInd w:val="0"/>
        <w:spacing w:line="480" w:lineRule="exact"/>
        <w:jc w:val="center"/>
        <w:outlineLvl w:val="0"/>
        <w:rPr>
          <w:rFonts w:hint="eastAsia" w:ascii="仿宋" w:hAnsi="仿宋" w:eastAsia="仿宋" w:cs="仿宋"/>
          <w:b/>
          <w:sz w:val="40"/>
          <w:szCs w:val="40"/>
          <w:highlight w:val="none"/>
          <w:lang w:eastAsia="zh-CN"/>
        </w:rPr>
      </w:pPr>
      <w:r>
        <w:rPr>
          <w:rFonts w:hint="eastAsia" w:ascii="仿宋" w:hAnsi="仿宋" w:eastAsia="仿宋" w:cs="仿宋"/>
          <w:b/>
          <w:sz w:val="40"/>
          <w:szCs w:val="40"/>
          <w:highlight w:val="none"/>
        </w:rPr>
        <w:t>第一章  磋商</w:t>
      </w:r>
      <w:bookmarkEnd w:id="27"/>
      <w:bookmarkEnd w:id="28"/>
      <w:bookmarkEnd w:id="29"/>
      <w:bookmarkEnd w:id="30"/>
      <w:r>
        <w:rPr>
          <w:rFonts w:hint="eastAsia" w:ascii="仿宋" w:hAnsi="仿宋" w:eastAsia="仿宋" w:cs="仿宋"/>
          <w:b/>
          <w:sz w:val="40"/>
          <w:szCs w:val="40"/>
          <w:highlight w:val="none"/>
          <w:lang w:eastAsia="zh-CN"/>
        </w:rPr>
        <w:t>邀请函</w:t>
      </w:r>
    </w:p>
    <w:p>
      <w:pPr>
        <w:keepNext w:val="0"/>
        <w:keepLines w:val="0"/>
        <w:pageBreakBefore w:val="0"/>
        <w:wordWrap/>
        <w:overflowPunct/>
        <w:topLinePunct w:val="0"/>
        <w:autoSpaceDE/>
        <w:autoSpaceDN/>
        <w:bidi w:val="0"/>
        <w:adjustRightInd/>
        <w:snapToGrid w:val="0"/>
        <w:spacing w:line="500" w:lineRule="exact"/>
        <w:jc w:val="center"/>
        <w:textAlignment w:val="auto"/>
        <w:rPr>
          <w:rFonts w:hint="eastAsia" w:ascii="仿宋" w:hAnsi="仿宋" w:eastAsia="仿宋" w:cs="仿宋"/>
          <w:b/>
          <w:bCs/>
          <w:kern w:val="0"/>
          <w:sz w:val="36"/>
          <w:szCs w:val="36"/>
          <w:highlight w:val="none"/>
        </w:rPr>
      </w:pPr>
      <w:bookmarkStart w:id="31" w:name="OLE_LINK9"/>
      <w:bookmarkStart w:id="32" w:name="_Toc11181"/>
      <w:bookmarkStart w:id="33" w:name="_Toc9486"/>
      <w:bookmarkStart w:id="34" w:name="_Toc29842"/>
      <w:bookmarkStart w:id="35" w:name="_Toc19097_WPSOffice_Level1"/>
      <w:r>
        <w:rPr>
          <w:rFonts w:hint="eastAsia" w:ascii="仿宋" w:hAnsi="仿宋" w:eastAsia="仿宋" w:cs="仿宋"/>
          <w:b/>
          <w:bCs/>
          <w:kern w:val="0"/>
          <w:sz w:val="36"/>
          <w:szCs w:val="36"/>
          <w:highlight w:val="none"/>
        </w:rPr>
        <w:t>渭南市公安局大数据分析研判系统服务项目</w:t>
      </w:r>
    </w:p>
    <w:bookmarkEnd w:id="31"/>
    <w:p>
      <w:pPr>
        <w:pStyle w:val="18"/>
        <w:keepNext w:val="0"/>
        <w:keepLines w:val="0"/>
        <w:pageBreakBefore w:val="0"/>
        <w:widowControl/>
        <w:wordWrap/>
        <w:overflowPunct/>
        <w:topLinePunct w:val="0"/>
        <w:autoSpaceDE/>
        <w:autoSpaceDN/>
        <w:bidi w:val="0"/>
        <w:adjustRightInd/>
        <w:spacing w:line="500" w:lineRule="exact"/>
        <w:jc w:val="center"/>
        <w:textAlignment w:val="auto"/>
        <w:rPr>
          <w:rFonts w:hint="eastAsia" w:ascii="仿宋" w:hAnsi="仿宋" w:eastAsia="仿宋" w:cs="仿宋"/>
          <w:b/>
          <w:bCs/>
          <w:kern w:val="0"/>
          <w:sz w:val="36"/>
          <w:szCs w:val="36"/>
          <w:highlight w:val="none"/>
          <w:lang w:val="zh-CN" w:eastAsia="zh-CN" w:bidi="ar-SA"/>
        </w:rPr>
      </w:pPr>
      <w:r>
        <w:rPr>
          <w:rFonts w:hint="eastAsia" w:ascii="仿宋" w:hAnsi="仿宋" w:eastAsia="仿宋" w:cs="仿宋"/>
          <w:b/>
          <w:bCs/>
          <w:kern w:val="0"/>
          <w:sz w:val="36"/>
          <w:szCs w:val="36"/>
          <w:highlight w:val="none"/>
          <w:lang w:val="zh-CN" w:eastAsia="zh-CN" w:bidi="ar-SA"/>
        </w:rPr>
        <w:t>磋商邀请函</w:t>
      </w:r>
    </w:p>
    <w:p>
      <w:pPr>
        <w:pStyle w:val="18"/>
        <w:keepNext w:val="0"/>
        <w:keepLines w:val="0"/>
        <w:pageBreakBefore w:val="0"/>
        <w:widowControl/>
        <w:kinsoku/>
        <w:wordWrap/>
        <w:overflowPunct/>
        <w:topLinePunct w:val="0"/>
        <w:autoSpaceDE/>
        <w:autoSpaceDN/>
        <w:bidi w:val="0"/>
        <w:spacing w:line="500" w:lineRule="exact"/>
        <w:textAlignment w:val="auto"/>
      </w:pPr>
      <w:r>
        <w:rPr>
          <w:rFonts w:hint="eastAsia" w:ascii="仿宋" w:hAnsi="仿宋" w:eastAsia="仿宋" w:cs="仿宋"/>
          <w:b/>
          <w:bCs/>
          <w:sz w:val="28"/>
          <w:szCs w:val="28"/>
          <w:lang w:eastAsia="zh-CN"/>
        </w:rPr>
        <w:t>致：</w:t>
      </w:r>
    </w:p>
    <w:p>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rPr>
      </w:pPr>
      <w:r>
        <w:rPr>
          <w:rFonts w:hint="eastAsia" w:ascii="仿宋" w:hAnsi="仿宋" w:eastAsia="仿宋" w:cs="仿宋"/>
          <w:color w:val="auto"/>
          <w:sz w:val="28"/>
          <w:szCs w:val="28"/>
          <w:highlight w:val="none"/>
          <w:lang w:val="en-US" w:eastAsia="zh-CN"/>
        </w:rPr>
        <w:t>西安欣华联建工程咨询有限公司受渭南市公安局的委托</w:t>
      </w:r>
      <w:r>
        <w:rPr>
          <w:rFonts w:hint="eastAsia" w:ascii="仿宋" w:hAnsi="仿宋" w:eastAsia="仿宋" w:cs="仿宋"/>
          <w:color w:val="auto"/>
          <w:sz w:val="28"/>
          <w:szCs w:val="28"/>
          <w:highlight w:val="none"/>
        </w:rPr>
        <w:t>，按照政府采购程序，对渭南市公安局大数据分析研判系统服务项目进行竞争性磋商，现邀请贵单位参加</w:t>
      </w:r>
      <w:r>
        <w:rPr>
          <w:rFonts w:hint="eastAsia" w:ascii="仿宋" w:hAnsi="仿宋" w:eastAsia="仿宋" w:cs="仿宋"/>
          <w:color w:val="auto"/>
          <w:sz w:val="28"/>
          <w:szCs w:val="28"/>
          <w:highlight w:val="none"/>
          <w:shd w:val="clear" w:color="auto" w:fill="FFFFFF"/>
        </w:rPr>
        <w:t>。</w:t>
      </w:r>
    </w:p>
    <w:p>
      <w:pPr>
        <w:pStyle w:val="18"/>
        <w:keepNext w:val="0"/>
        <w:keepLines w:val="0"/>
        <w:pageBreakBefore w:val="0"/>
        <w:widowControl/>
        <w:numPr>
          <w:ilvl w:val="0"/>
          <w:numId w:val="2"/>
        </w:numPr>
        <w:wordWrap/>
        <w:overflowPunct/>
        <w:topLinePunct w:val="0"/>
        <w:autoSpaceDE/>
        <w:autoSpaceDN/>
        <w:bidi w:val="0"/>
        <w:adjustRightInd/>
        <w:spacing w:line="5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项目基本情况</w:t>
      </w:r>
    </w:p>
    <w:p>
      <w:pPr>
        <w:pStyle w:val="18"/>
        <w:keepNext w:val="0"/>
        <w:keepLines w:val="0"/>
        <w:pageBreakBefore w:val="0"/>
        <w:widowControl/>
        <w:numPr>
          <w:ilvl w:val="0"/>
          <w:numId w:val="3"/>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项目编号：</w:t>
      </w:r>
      <w:r>
        <w:rPr>
          <w:rFonts w:hint="eastAsia" w:ascii="仿宋" w:hAnsi="仿宋" w:eastAsia="仿宋" w:cs="仿宋"/>
          <w:sz w:val="28"/>
          <w:szCs w:val="28"/>
          <w:highlight w:val="none"/>
          <w:lang w:val="zh-CN" w:eastAsia="zh-CN"/>
        </w:rPr>
        <w:t>政采-渭南市-2021-00</w:t>
      </w:r>
      <w:r>
        <w:rPr>
          <w:rFonts w:hint="eastAsia" w:ascii="仿宋" w:hAnsi="仿宋" w:eastAsia="仿宋" w:cs="仿宋"/>
          <w:sz w:val="28"/>
          <w:szCs w:val="28"/>
          <w:highlight w:val="none"/>
          <w:lang w:val="en-US" w:eastAsia="zh-CN"/>
        </w:rPr>
        <w:t>558、</w:t>
      </w:r>
      <w:r>
        <w:rPr>
          <w:rFonts w:hint="eastAsia" w:ascii="仿宋" w:hAnsi="仿宋" w:eastAsia="仿宋" w:cs="仿宋"/>
          <w:sz w:val="28"/>
          <w:szCs w:val="28"/>
          <w:highlight w:val="none"/>
        </w:rPr>
        <w:t>XHLJZC</w:t>
      </w:r>
      <w:r>
        <w:rPr>
          <w:rFonts w:hint="eastAsia" w:ascii="仿宋" w:hAnsi="仿宋" w:eastAsia="仿宋" w:cs="仿宋"/>
          <w:sz w:val="28"/>
          <w:szCs w:val="28"/>
          <w:highlight w:val="none"/>
          <w:lang w:val="en-US" w:eastAsia="zh-CN"/>
        </w:rPr>
        <w:t>-WN</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062</w:t>
      </w:r>
    </w:p>
    <w:p>
      <w:pPr>
        <w:pStyle w:val="18"/>
        <w:keepNext w:val="0"/>
        <w:keepLines w:val="0"/>
        <w:pageBreakBefore w:val="0"/>
        <w:widowControl/>
        <w:numPr>
          <w:ilvl w:val="0"/>
          <w:numId w:val="3"/>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项目名称</w:t>
      </w:r>
      <w:r>
        <w:rPr>
          <w:rFonts w:hint="eastAsia" w:ascii="仿宋" w:hAnsi="仿宋" w:eastAsia="仿宋" w:cs="仿宋"/>
          <w:sz w:val="28"/>
          <w:szCs w:val="28"/>
          <w:highlight w:val="none"/>
          <w:lang w:eastAsia="zh-CN"/>
        </w:rPr>
        <w:t>：渭南市公安局大数据分析研判系统服务项目</w:t>
      </w:r>
    </w:p>
    <w:p>
      <w:pPr>
        <w:pStyle w:val="18"/>
        <w:keepNext w:val="0"/>
        <w:keepLines w:val="0"/>
        <w:pageBreakBefore w:val="0"/>
        <w:widowControl/>
        <w:numPr>
          <w:ilvl w:val="0"/>
          <w:numId w:val="3"/>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预算金额：</w:t>
      </w:r>
      <w:r>
        <w:rPr>
          <w:rFonts w:hint="eastAsia" w:ascii="仿宋" w:hAnsi="仿宋" w:eastAsia="仿宋" w:cs="仿宋"/>
          <w:b w:val="0"/>
          <w:bCs w:val="0"/>
          <w:color w:val="000000"/>
          <w:kern w:val="0"/>
          <w:sz w:val="28"/>
          <w:szCs w:val="28"/>
          <w:highlight w:val="none"/>
          <w:lang w:eastAsia="zh-CN"/>
        </w:rPr>
        <w:t>1020000.00</w:t>
      </w:r>
      <w:r>
        <w:rPr>
          <w:rFonts w:hint="eastAsia" w:ascii="仿宋" w:hAnsi="仿宋" w:eastAsia="仿宋" w:cs="仿宋"/>
          <w:sz w:val="28"/>
          <w:szCs w:val="28"/>
          <w:highlight w:val="none"/>
        </w:rPr>
        <w:t>元</w:t>
      </w:r>
    </w:p>
    <w:p>
      <w:pPr>
        <w:pStyle w:val="18"/>
        <w:keepNext w:val="0"/>
        <w:keepLines w:val="0"/>
        <w:pageBreakBefore w:val="0"/>
        <w:widowControl/>
        <w:kinsoku/>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shd w:val="clear" w:color="auto" w:fill="FFFFFF"/>
          <w:lang w:val="en-US" w:eastAsia="zh-CN"/>
        </w:rPr>
      </w:pPr>
      <w:r>
        <w:rPr>
          <w:rFonts w:hint="eastAsia" w:ascii="仿宋" w:hAnsi="仿宋" w:eastAsia="仿宋" w:cs="仿宋"/>
          <w:sz w:val="28"/>
          <w:szCs w:val="28"/>
          <w:highlight w:val="none"/>
          <w:shd w:val="clear" w:color="auto" w:fill="FFFFFF"/>
        </w:rPr>
        <w:t>4、最高限价：</w:t>
      </w:r>
      <w:r>
        <w:rPr>
          <w:rFonts w:hint="eastAsia" w:ascii="仿宋" w:hAnsi="仿宋" w:eastAsia="仿宋" w:cs="仿宋"/>
          <w:sz w:val="28"/>
          <w:szCs w:val="28"/>
          <w:highlight w:val="none"/>
          <w:shd w:val="clear" w:color="auto" w:fill="FFFFFF"/>
          <w:lang w:eastAsia="zh-CN"/>
        </w:rPr>
        <w:t>无</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outlineLvl w:val="9"/>
        <w:rPr>
          <w:rFonts w:hint="eastAsia" w:ascii="仿宋" w:hAnsi="仿宋" w:eastAsia="仿宋" w:cs="仿宋"/>
          <w:sz w:val="28"/>
          <w:szCs w:val="28"/>
          <w:highlight w:val="yellow"/>
          <w:lang w:val="en-US" w:eastAsia="zh-CN"/>
        </w:rPr>
      </w:pP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、采购需求：</w:t>
      </w:r>
      <w:r>
        <w:rPr>
          <w:rFonts w:hint="eastAsia" w:ascii="仿宋" w:hAnsi="仿宋" w:eastAsia="仿宋" w:cs="仿宋"/>
          <w:color w:val="auto"/>
          <w:sz w:val="28"/>
          <w:szCs w:val="28"/>
          <w:highlight w:val="none"/>
        </w:rPr>
        <w:t>渭南市公安局大数据分析研判系统服务项</w:t>
      </w:r>
      <w:r>
        <w:rPr>
          <w:rFonts w:hint="eastAsia" w:ascii="仿宋" w:hAnsi="仿宋" w:eastAsia="仿宋" w:cs="仿宋"/>
          <w:sz w:val="28"/>
          <w:szCs w:val="28"/>
          <w:highlight w:val="none"/>
          <w:lang w:eastAsia="zh-CN"/>
        </w:rPr>
        <w:t>目，</w:t>
      </w:r>
      <w:r>
        <w:rPr>
          <w:rFonts w:hint="eastAsia" w:ascii="仿宋" w:hAnsi="仿宋" w:eastAsia="仿宋" w:cs="仿宋"/>
          <w:sz w:val="28"/>
          <w:szCs w:val="28"/>
          <w:highlight w:val="none"/>
          <w:lang w:val="en-US" w:eastAsia="zh-CN"/>
        </w:rPr>
        <w:t>1项，采购预算：</w:t>
      </w:r>
      <w:r>
        <w:rPr>
          <w:rFonts w:hint="eastAsia" w:ascii="仿宋" w:hAnsi="仿宋" w:eastAsia="仿宋" w:cs="仿宋"/>
          <w:b w:val="0"/>
          <w:bCs w:val="0"/>
          <w:color w:val="000000"/>
          <w:kern w:val="0"/>
          <w:sz w:val="28"/>
          <w:szCs w:val="28"/>
          <w:highlight w:val="none"/>
          <w:lang w:eastAsia="zh-CN"/>
        </w:rPr>
        <w:t>1020000.00</w:t>
      </w:r>
      <w:r>
        <w:rPr>
          <w:rFonts w:hint="eastAsia" w:ascii="仿宋" w:hAnsi="仿宋" w:eastAsia="仿宋" w:cs="仿宋"/>
          <w:sz w:val="28"/>
          <w:szCs w:val="28"/>
          <w:highlight w:val="none"/>
          <w:lang w:val="en-US" w:eastAsia="zh-CN"/>
        </w:rPr>
        <w:t>元，项目概况：大数据分析研判系统服务</w:t>
      </w:r>
      <w:r>
        <w:rPr>
          <w:rFonts w:hint="eastAsia" w:ascii="仿宋" w:hAnsi="仿宋" w:eastAsia="仿宋" w:cs="仿宋"/>
          <w:color w:val="auto"/>
          <w:sz w:val="28"/>
          <w:szCs w:val="28"/>
          <w:highlight w:val="none"/>
          <w:lang w:val="en-US" w:eastAsia="zh-CN"/>
        </w:rPr>
        <w:t>，简要技术、用途：</w:t>
      </w:r>
      <w:r>
        <w:rPr>
          <w:rFonts w:hint="eastAsia" w:ascii="仿宋" w:hAnsi="仿宋" w:eastAsia="仿宋" w:cs="仿宋"/>
          <w:i w:val="0"/>
          <w:caps w:val="0"/>
          <w:color w:val="auto"/>
          <w:spacing w:val="0"/>
          <w:sz w:val="28"/>
          <w:szCs w:val="28"/>
          <w:highlight w:val="none"/>
          <w:shd w:val="clear" w:color="auto" w:fill="FFFFFF"/>
          <w:lang w:eastAsia="zh-CN"/>
        </w:rPr>
        <w:t>自用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合同履行期限：</w:t>
      </w:r>
      <w:r>
        <w:rPr>
          <w:rFonts w:hint="eastAsia" w:ascii="仿宋" w:hAnsi="仿宋" w:eastAsia="仿宋" w:cs="仿宋"/>
          <w:sz w:val="28"/>
          <w:szCs w:val="28"/>
          <w:highlight w:val="none"/>
          <w:shd w:val="clear" w:color="auto" w:fill="FFFFFF"/>
        </w:rPr>
        <w:t>20</w:t>
      </w:r>
      <w:r>
        <w:rPr>
          <w:rFonts w:hint="eastAsia" w:ascii="仿宋" w:hAnsi="仿宋" w:eastAsia="仿宋" w:cs="仿宋"/>
          <w:sz w:val="28"/>
          <w:szCs w:val="28"/>
          <w:highlight w:val="none"/>
          <w:shd w:val="clear" w:color="auto" w:fill="FFFFFF"/>
          <w:lang w:val="en-US" w:eastAsia="zh-CN"/>
        </w:rPr>
        <w:t>21</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09</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15</w:t>
      </w:r>
      <w:r>
        <w:rPr>
          <w:rFonts w:hint="eastAsia" w:ascii="仿宋" w:hAnsi="仿宋" w:eastAsia="仿宋" w:cs="仿宋"/>
          <w:sz w:val="28"/>
          <w:szCs w:val="28"/>
          <w:highlight w:val="none"/>
          <w:shd w:val="clear" w:color="auto" w:fill="FFFFFF"/>
        </w:rPr>
        <w:t xml:space="preserve"> 00:00:00至2</w:t>
      </w:r>
      <w:r>
        <w:rPr>
          <w:rFonts w:hint="eastAsia" w:ascii="仿宋" w:hAnsi="仿宋" w:eastAsia="仿宋" w:cs="仿宋"/>
          <w:sz w:val="28"/>
          <w:szCs w:val="28"/>
          <w:highlight w:val="none"/>
          <w:shd w:val="clear" w:color="auto" w:fill="FFFFFF"/>
          <w:lang w:val="en-US" w:eastAsia="zh-CN"/>
        </w:rPr>
        <w:t>022</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10</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15</w:t>
      </w:r>
      <w:r>
        <w:rPr>
          <w:rFonts w:hint="eastAsia" w:ascii="仿宋" w:hAnsi="仿宋" w:eastAsia="仿宋" w:cs="仿宋"/>
          <w:sz w:val="28"/>
          <w:szCs w:val="28"/>
          <w:highlight w:val="none"/>
          <w:shd w:val="clear" w:color="auto" w:fill="FFFFFF"/>
        </w:rPr>
        <w:t xml:space="preserve"> 00:00:00（具体服务起止日期可随合同签订时间相应顺延）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本项目是否接受联合体：否</w:t>
      </w:r>
    </w:p>
    <w:p>
      <w:pPr>
        <w:pStyle w:val="18"/>
        <w:keepNext w:val="0"/>
        <w:keepLines w:val="0"/>
        <w:pageBreakBefore w:val="0"/>
        <w:widowControl/>
        <w:numPr>
          <w:ilvl w:val="0"/>
          <w:numId w:val="2"/>
        </w:numPr>
        <w:wordWrap/>
        <w:overflowPunct/>
        <w:topLinePunct w:val="0"/>
        <w:autoSpaceDE/>
        <w:autoSpaceDN/>
        <w:bidi w:val="0"/>
        <w:adjustRightInd/>
        <w:spacing w:line="5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响应供应商的资格要求</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1、满足《中华人民共和国政府采购法》第二十二条规定</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2、落实政府采购政策需满足的资格要求：（1）《财政部 发展改革委 生态环境部 市场监管总局关于调整优化节能产品、环境标志产品政府采购执行机制的通知》（财库〔2019〕9号）；</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eastAsia="zh-CN"/>
        </w:rPr>
        <w:t>《政府采购促进中小企业发展管理办法》（财库〔2020〕46号）</w:t>
      </w:r>
      <w:r>
        <w:rPr>
          <w:rFonts w:hint="eastAsia" w:ascii="仿宋" w:hAnsi="仿宋" w:eastAsia="仿宋" w:cs="仿宋"/>
          <w:sz w:val="28"/>
          <w:szCs w:val="28"/>
          <w:highlight w:val="none"/>
        </w:rPr>
        <w:t>；</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（3）《财政部司法部关于政府采购支持监狱企业发展有关问题的通知》（财库〔2014〕68号）；</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（4）《三部门联合发布关于促进残疾人就业政府采购政策的通知》（财库〔2017〕141号）</w:t>
      </w:r>
      <w:r>
        <w:rPr>
          <w:rFonts w:hint="eastAsia" w:ascii="仿宋" w:hAnsi="仿宋" w:eastAsia="仿宋" w:cs="仿宋"/>
          <w:sz w:val="28"/>
          <w:szCs w:val="28"/>
          <w:highlight w:val="none"/>
          <w:lang w:eastAsia="zh-CN"/>
        </w:rPr>
        <w:t>；</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lang w:eastAsia="zh-CN"/>
        </w:rPr>
        <w:t>）陕西省财政厅关于印发</w:t>
      </w:r>
      <w:r>
        <w:rPr>
          <w:rFonts w:hint="eastAsia" w:ascii="仿宋" w:hAnsi="仿宋" w:eastAsia="仿宋" w:cs="仿宋"/>
          <w:color w:val="auto"/>
          <w:sz w:val="28"/>
          <w:szCs w:val="28"/>
          <w:highlight w:val="none"/>
        </w:rPr>
        <w:t>《陕西省中小企业政府采购信用融资办法》（陕财办采〔2018〕23号）；</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其他需要落实的政府采购政策</w:t>
      </w:r>
      <w:r>
        <w:rPr>
          <w:rFonts w:hint="eastAsia" w:ascii="仿宋" w:hAnsi="仿宋" w:eastAsia="仿宋" w:cs="仿宋"/>
          <w:color w:val="auto"/>
          <w:sz w:val="28"/>
          <w:szCs w:val="28"/>
          <w:highlight w:val="none"/>
          <w:lang w:eastAsia="zh-CN"/>
        </w:rPr>
        <w:t>。</w:t>
      </w:r>
    </w:p>
    <w:p>
      <w:pPr>
        <w:pStyle w:val="18"/>
        <w:keepNext w:val="0"/>
        <w:keepLines w:val="0"/>
        <w:pageBreakBefore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rPr>
        <w:t>3、本项目的特定资格要求：</w:t>
      </w:r>
      <w:r>
        <w:rPr>
          <w:rFonts w:hint="eastAsia" w:ascii="仿宋" w:hAnsi="仿宋" w:eastAsia="仿宋" w:cs="仿宋"/>
          <w:sz w:val="28"/>
          <w:szCs w:val="28"/>
          <w:highlight w:val="none"/>
          <w:shd w:val="clear" w:color="auto" w:fill="FFFFFF"/>
        </w:rPr>
        <w:t>（1）供应商应具有独立承担民事责任的能力且具备向采购人提供相关服务的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8"/>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（2）法定代表人授权委托书（附法定代表人身份证复印件）及被授权委托人身份证（法定代表人参加磋商只须提供法定代表人身份证）；</w:t>
      </w:r>
    </w:p>
    <w:p>
      <w:pPr>
        <w:pStyle w:val="18"/>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仿宋" w:hAnsi="仿宋" w:eastAsia="仿宋" w:cs="仿宋"/>
          <w:b/>
          <w:color w:val="FF0000"/>
          <w:kern w:val="0"/>
          <w:sz w:val="28"/>
          <w:szCs w:val="28"/>
          <w:highlight w:val="none"/>
          <w:u w:val="single"/>
        </w:rPr>
      </w:pP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p>
    <w:p>
      <w:pPr>
        <w:pStyle w:val="18"/>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4</w:t>
      </w:r>
      <w:r>
        <w:rPr>
          <w:rFonts w:hint="eastAsia" w:ascii="仿宋" w:hAnsi="仿宋" w:eastAsia="仿宋" w:cs="仿宋"/>
          <w:kern w:val="0"/>
          <w:sz w:val="28"/>
          <w:szCs w:val="28"/>
          <w:highlight w:val="none"/>
        </w:rPr>
        <w:t>）提供依法缴纳税收和社会保障资金的相关材料；（原件或加盖公章的复印件）注：依法免税或不需要缴纳社会保障资金的供应商提供相关部门出具的证明文件</w:t>
      </w:r>
      <w:r>
        <w:rPr>
          <w:rFonts w:hint="eastAsia" w:ascii="仿宋" w:hAnsi="仿宋" w:eastAsia="仿宋" w:cs="仿宋"/>
          <w:color w:val="000000"/>
          <w:kern w:val="0"/>
          <w:sz w:val="28"/>
          <w:szCs w:val="28"/>
          <w:highlight w:val="none"/>
        </w:rPr>
        <w:t>；</w:t>
      </w:r>
    </w:p>
    <w:p>
      <w:pPr>
        <w:pStyle w:val="18"/>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5</w:t>
      </w:r>
      <w:r>
        <w:rPr>
          <w:rFonts w:hint="eastAsia" w:ascii="仿宋" w:hAnsi="仿宋" w:eastAsia="仿宋" w:cs="仿宋"/>
          <w:kern w:val="0"/>
          <w:sz w:val="28"/>
          <w:szCs w:val="28"/>
          <w:highlight w:val="none"/>
        </w:rPr>
        <w:t>）提供具有履行合同所必需的设备和专业技术能力的承诺；</w:t>
      </w:r>
    </w:p>
    <w:p>
      <w:pPr>
        <w:pStyle w:val="18"/>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6</w:t>
      </w:r>
      <w:r>
        <w:rPr>
          <w:rFonts w:hint="eastAsia" w:ascii="仿宋" w:hAnsi="仿宋" w:eastAsia="仿宋" w:cs="仿宋"/>
          <w:kern w:val="0"/>
          <w:sz w:val="28"/>
          <w:szCs w:val="28"/>
          <w:highlight w:val="none"/>
        </w:rPr>
        <w:t>）提供参加政府采购活动前3年内在经营活动中没有重大违法记录的书面声明；</w:t>
      </w:r>
    </w:p>
    <w:p>
      <w:pPr>
        <w:pStyle w:val="18"/>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7</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磋商保证金交纳凭证（供应商交纳凭证复印件并加盖公章）。</w:t>
      </w:r>
    </w:p>
    <w:p>
      <w:pPr>
        <w:pStyle w:val="18"/>
        <w:keepNext w:val="0"/>
        <w:keepLines w:val="0"/>
        <w:pageBreakBefore w:val="0"/>
        <w:widowControl/>
        <w:wordWrap/>
        <w:overflowPunct/>
        <w:topLinePunct w:val="0"/>
        <w:autoSpaceDE/>
        <w:autoSpaceDN/>
        <w:bidi w:val="0"/>
        <w:adjustRightInd/>
        <w:spacing w:line="500" w:lineRule="exact"/>
        <w:ind w:firstLine="562" w:firstLineChars="200"/>
        <w:textAlignment w:val="auto"/>
        <w:rPr>
          <w:rFonts w:hint="eastAsia"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注：本项目不接受联合体投标</w:t>
      </w:r>
    </w:p>
    <w:p>
      <w:pPr>
        <w:pStyle w:val="18"/>
        <w:keepNext w:val="0"/>
        <w:keepLines w:val="0"/>
        <w:pageBreakBefore w:val="0"/>
        <w:widowControl/>
        <w:numPr>
          <w:ilvl w:val="0"/>
          <w:numId w:val="2"/>
        </w:numPr>
        <w:kinsoku w:val="0"/>
        <w:wordWrap/>
        <w:overflowPunct/>
        <w:topLinePunct w:val="0"/>
        <w:autoSpaceDE/>
        <w:autoSpaceDN/>
        <w:bidi w:val="0"/>
        <w:adjustRightInd/>
        <w:spacing w:line="500" w:lineRule="exact"/>
        <w:textAlignment w:val="auto"/>
        <w:rPr>
          <w:rFonts w:hint="eastAsia"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采购文件的获取方式</w:t>
      </w:r>
    </w:p>
    <w:p>
      <w:pPr>
        <w:pStyle w:val="18"/>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时间：即日起至202</w:t>
      </w:r>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08</w:t>
      </w:r>
      <w:r>
        <w:rPr>
          <w:rFonts w:hint="eastAsia" w:ascii="仿宋" w:hAnsi="仿宋" w:eastAsia="仿宋" w:cs="仿宋"/>
          <w:sz w:val="28"/>
          <w:szCs w:val="28"/>
          <w:highlight w:val="none"/>
          <w:shd w:val="clear" w:color="auto" w:fill="FFFFFF"/>
          <w:lang w:val="en-US" w:eastAsia="zh-CN"/>
        </w:rPr>
        <w:t xml:space="preserve">-27 </w:t>
      </w:r>
      <w:r>
        <w:rPr>
          <w:rFonts w:hint="eastAsia" w:ascii="仿宋" w:hAnsi="仿宋" w:eastAsia="仿宋" w:cs="仿宋"/>
          <w:kern w:val="0"/>
          <w:sz w:val="28"/>
          <w:szCs w:val="28"/>
          <w:highlight w:val="none"/>
        </w:rPr>
        <w:t>17:00:00 止</w:t>
      </w:r>
    </w:p>
    <w:p>
      <w:pPr>
        <w:pStyle w:val="18"/>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kern w:val="0"/>
          <w:sz w:val="28"/>
          <w:szCs w:val="28"/>
          <w:highlight w:val="none"/>
        </w:rPr>
        <w:t>地点：西安市高新区科技二路71号竹园天寰国际14层1404室</w:t>
      </w:r>
    </w:p>
    <w:p>
      <w:pPr>
        <w:pStyle w:val="18"/>
        <w:keepNext w:val="0"/>
        <w:keepLines w:val="0"/>
        <w:pageBreakBefore w:val="0"/>
        <w:widowControl/>
        <w:numPr>
          <w:ilvl w:val="0"/>
          <w:numId w:val="0"/>
        </w:numPr>
        <w:kinsoku w:val="0"/>
        <w:wordWrap/>
        <w:overflowPunct/>
        <w:topLinePunct w:val="0"/>
        <w:autoSpaceDE/>
        <w:autoSpaceDN/>
        <w:bidi w:val="0"/>
        <w:adjustRightInd/>
        <w:snapToGrid/>
        <w:spacing w:line="520" w:lineRule="exact"/>
        <w:ind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方式：现场购买</w:t>
      </w:r>
      <w:r>
        <w:rPr>
          <w:rFonts w:hint="eastAsia" w:ascii="仿宋" w:hAnsi="仿宋" w:eastAsia="仿宋" w:cs="仿宋"/>
          <w:sz w:val="28"/>
          <w:szCs w:val="28"/>
          <w:lang w:val="en-US" w:eastAsia="zh-CN"/>
        </w:rPr>
        <w:t>/邮寄</w:t>
      </w:r>
    </w:p>
    <w:p>
      <w:pPr>
        <w:pStyle w:val="18"/>
        <w:keepNext w:val="0"/>
        <w:keepLines w:val="0"/>
        <w:pageBreakBefore w:val="0"/>
        <w:widowControl/>
        <w:kinsoku/>
        <w:wordWrap/>
        <w:overflowPunct/>
        <w:topLinePunct w:val="0"/>
        <w:autoSpaceDE/>
        <w:autoSpaceDN/>
        <w:bidi w:val="0"/>
        <w:adjustRightInd/>
        <w:spacing w:line="500" w:lineRule="exact"/>
        <w:ind w:firstLine="560" w:firstLineChars="200"/>
        <w:textAlignment w:val="auto"/>
        <w:rPr>
          <w:rFonts w:hint="default" w:ascii="仿宋" w:hAnsi="仿宋" w:eastAsia="仿宋" w:cs="仿宋"/>
          <w:sz w:val="28"/>
          <w:szCs w:val="28"/>
          <w:highlight w:val="green"/>
          <w:lang w:val="en-US"/>
        </w:rPr>
      </w:pPr>
      <w:r>
        <w:rPr>
          <w:rFonts w:hint="eastAsia" w:ascii="仿宋" w:hAnsi="仿宋" w:eastAsia="仿宋" w:cs="仿宋"/>
          <w:sz w:val="28"/>
          <w:szCs w:val="28"/>
          <w:lang w:val="en-US" w:eastAsia="zh-CN"/>
        </w:rPr>
        <w:t>售价：每套500元（人民币），售后不退。</w:t>
      </w:r>
    </w:p>
    <w:p>
      <w:pPr>
        <w:keepNext w:val="0"/>
        <w:keepLines w:val="0"/>
        <w:pageBreakBefore w:val="0"/>
        <w:wordWrap/>
        <w:overflowPunct/>
        <w:topLinePunct w:val="0"/>
        <w:autoSpaceDE/>
        <w:autoSpaceDN/>
        <w:bidi w:val="0"/>
        <w:adjustRightInd/>
        <w:spacing w:line="500" w:lineRule="exact"/>
        <w:ind w:firstLine="562" w:firstLineChars="200"/>
        <w:textAlignment w:val="auto"/>
        <w:rPr>
          <w:rFonts w:hint="eastAsia" w:ascii="仿宋" w:hAnsi="仿宋" w:eastAsia="仿宋" w:cs="仿宋"/>
          <w:b/>
          <w:sz w:val="28"/>
          <w:szCs w:val="28"/>
          <w:highlight w:val="none"/>
          <w:shd w:val="clear" w:color="auto" w:fill="FFFFFF"/>
        </w:rPr>
      </w:pPr>
      <w:r>
        <w:rPr>
          <w:rFonts w:hint="eastAsia" w:ascii="仿宋" w:hAnsi="仿宋" w:eastAsia="仿宋" w:cs="仿宋"/>
          <w:b/>
          <w:bCs/>
          <w:sz w:val="28"/>
          <w:szCs w:val="28"/>
          <w:highlight w:val="none"/>
        </w:rPr>
        <w:t>注：</w:t>
      </w:r>
      <w:r>
        <w:rPr>
          <w:rFonts w:hint="eastAsia" w:ascii="仿宋" w:hAnsi="仿宋" w:eastAsia="仿宋" w:cs="仿宋"/>
          <w:b/>
          <w:sz w:val="28"/>
          <w:szCs w:val="28"/>
          <w:highlight w:val="none"/>
          <w:shd w:val="clear" w:color="auto" w:fill="FFFFFF"/>
        </w:rPr>
        <w:t>1.采购文件发售时间上午：9:00-11:30，下午：14:00-17:00（双休日及法定节假日除外）。</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color w:val="333333"/>
          <w:sz w:val="28"/>
          <w:szCs w:val="28"/>
          <w:highlight w:val="none"/>
          <w:shd w:val="clear" w:color="auto" w:fill="FFFFFF"/>
        </w:rPr>
      </w:pPr>
      <w:r>
        <w:rPr>
          <w:rStyle w:val="22"/>
          <w:rFonts w:hint="eastAsia" w:ascii="仿宋" w:hAnsi="仿宋" w:eastAsia="仿宋" w:cs="仿宋"/>
          <w:sz w:val="28"/>
          <w:szCs w:val="28"/>
          <w:highlight w:val="none"/>
          <w:shd w:val="clear" w:color="auto" w:fill="FFFFFF"/>
        </w:rPr>
        <w:t>2.由于近期新型冠状病毒疫情，根据陕西省人民政府《关于加强新型冠状病毒感染的肺炎防控工作的通告》要求，本项目可以电子邮件形式发送采购文件，无需现场报名购买。</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3.</w:t>
      </w:r>
      <w:r>
        <w:rPr>
          <w:rFonts w:hint="eastAsia" w:ascii="仿宋" w:hAnsi="仿宋" w:eastAsia="仿宋" w:cs="仿宋"/>
          <w:b/>
          <w:sz w:val="28"/>
          <w:szCs w:val="28"/>
          <w:highlight w:val="none"/>
          <w:shd w:val="clear" w:color="auto" w:fill="FFFFFF"/>
        </w:rPr>
        <w:fldChar w:fldCharType="begin"/>
      </w:r>
      <w:r>
        <w:rPr>
          <w:rStyle w:val="22"/>
          <w:rFonts w:hint="eastAsia" w:ascii="仿宋" w:hAnsi="仿宋" w:eastAsia="仿宋" w:cs="仿宋"/>
          <w:sz w:val="28"/>
          <w:szCs w:val="28"/>
          <w:highlight w:val="none"/>
          <w:shd w:val="clear" w:color="auto" w:fill="FFFFFF"/>
        </w:rPr>
        <w:instrText xml:space="preserve"> HYPERLINK "mailto:请在规定的文件发售期以内将单位介绍信及被授权人身份证复印件、文件费转账凭证（备注付款人名称、投标人名称、项目名称及编号、项目联系人、联系电话、QQ电子邮箱）扫描发送至邮箱2702437382@qq.com，并及时告知采购代理机构确认。采购代理机构在收到邮件并确认文件收费到账后，通过邮箱向供应商发售磋商文件，请及时查收。" </w:instrText>
      </w:r>
      <w:r>
        <w:rPr>
          <w:rFonts w:hint="eastAsia" w:ascii="仿宋" w:hAnsi="仿宋" w:eastAsia="仿宋" w:cs="仿宋"/>
          <w:b/>
          <w:sz w:val="28"/>
          <w:szCs w:val="28"/>
          <w:highlight w:val="none"/>
          <w:shd w:val="clear" w:color="auto" w:fill="FFFFFF"/>
        </w:rPr>
        <w:fldChar w:fldCharType="separate"/>
      </w:r>
      <w:r>
        <w:rPr>
          <w:rStyle w:val="26"/>
          <w:rFonts w:hint="default" w:ascii="仿宋" w:hAnsi="仿宋" w:eastAsia="仿宋" w:cs="仿宋"/>
          <w:b/>
          <w:color w:val="auto"/>
          <w:sz w:val="28"/>
          <w:szCs w:val="28"/>
          <w:highlight w:val="none"/>
          <w:shd w:val="clear" w:color="auto" w:fill="FFFFFF"/>
        </w:rPr>
        <w:t>请在规定的文件发售期以内将单位介绍信（加盖公章）及</w:t>
      </w:r>
      <w:r>
        <w:rPr>
          <w:rStyle w:val="22"/>
          <w:rFonts w:hint="eastAsia" w:ascii="仿宋" w:hAnsi="仿宋" w:eastAsia="仿宋" w:cs="仿宋"/>
          <w:sz w:val="28"/>
          <w:szCs w:val="28"/>
          <w:highlight w:val="none"/>
          <w:shd w:val="clear" w:color="auto" w:fill="FFFFFF"/>
        </w:rPr>
        <w:t>经办人</w:t>
      </w:r>
      <w:r>
        <w:rPr>
          <w:rStyle w:val="26"/>
          <w:rFonts w:hint="default" w:ascii="仿宋" w:hAnsi="仿宋" w:eastAsia="仿宋" w:cs="仿宋"/>
          <w:b/>
          <w:color w:val="auto"/>
          <w:sz w:val="28"/>
          <w:szCs w:val="28"/>
          <w:highlight w:val="none"/>
          <w:shd w:val="clear" w:color="auto" w:fill="FFFFFF"/>
        </w:rPr>
        <w:t>身份证复印件（加盖公章并附经办人联系方式）扫描件</w:t>
      </w:r>
      <w:r>
        <w:rPr>
          <w:rStyle w:val="22"/>
          <w:rFonts w:hint="eastAsia" w:ascii="仿宋" w:hAnsi="仿宋" w:eastAsia="仿宋" w:cs="仿宋"/>
          <w:sz w:val="28"/>
          <w:szCs w:val="28"/>
          <w:highlight w:val="none"/>
          <w:shd w:val="clear" w:color="auto" w:fill="FFFFFF"/>
        </w:rPr>
        <w:t>发送至项目负责人邮箱（</w:t>
      </w:r>
      <w:r>
        <w:rPr>
          <w:rStyle w:val="22"/>
          <w:rFonts w:hint="eastAsia" w:ascii="仿宋" w:hAnsi="仿宋" w:eastAsia="仿宋" w:cs="仿宋"/>
          <w:sz w:val="28"/>
          <w:szCs w:val="28"/>
          <w:highlight w:val="none"/>
          <w:shd w:val="clear" w:color="auto" w:fill="FFFFFF"/>
          <w:lang w:eastAsia="zh-CN"/>
        </w:rPr>
        <w:t>368380031@qq.com</w:t>
      </w:r>
      <w:r>
        <w:rPr>
          <w:rStyle w:val="22"/>
          <w:rFonts w:hint="eastAsia" w:ascii="仿宋" w:hAnsi="仿宋" w:eastAsia="仿宋" w:cs="仿宋"/>
          <w:sz w:val="28"/>
          <w:szCs w:val="28"/>
          <w:highlight w:val="none"/>
          <w:shd w:val="clear" w:color="auto" w:fill="FFFFFF"/>
        </w:rPr>
        <w:t>），</w:t>
      </w:r>
      <w:r>
        <w:rPr>
          <w:rStyle w:val="26"/>
          <w:rFonts w:hint="default" w:ascii="仿宋" w:hAnsi="仿宋" w:eastAsia="仿宋" w:cs="仿宋"/>
          <w:b/>
          <w:color w:val="auto"/>
          <w:sz w:val="28"/>
          <w:szCs w:val="28"/>
          <w:highlight w:val="none"/>
          <w:shd w:val="clear" w:color="auto" w:fill="FFFFFF"/>
        </w:rPr>
        <w:t>并及时告知采购代理机构确认，</w:t>
      </w:r>
      <w:r>
        <w:rPr>
          <w:rStyle w:val="22"/>
          <w:rFonts w:hint="eastAsia" w:ascii="仿宋" w:hAnsi="仿宋" w:eastAsia="仿宋" w:cs="仿宋"/>
          <w:sz w:val="28"/>
          <w:szCs w:val="28"/>
          <w:highlight w:val="none"/>
          <w:shd w:val="clear" w:color="auto" w:fill="FFFFFF"/>
        </w:rPr>
        <w:t>待审核确认无误后</w:t>
      </w:r>
      <w:r>
        <w:rPr>
          <w:rStyle w:val="26"/>
          <w:rFonts w:hint="default" w:ascii="仿宋" w:hAnsi="仿宋" w:eastAsia="仿宋" w:cs="仿宋"/>
          <w:b/>
          <w:color w:val="auto"/>
          <w:sz w:val="28"/>
          <w:szCs w:val="28"/>
          <w:highlight w:val="none"/>
          <w:shd w:val="clear" w:color="auto" w:fill="FFFFFF"/>
        </w:rPr>
        <w:t>通过邮箱</w:t>
      </w:r>
      <w:r>
        <w:rPr>
          <w:rStyle w:val="22"/>
          <w:rFonts w:hint="eastAsia" w:ascii="仿宋" w:hAnsi="仿宋" w:eastAsia="仿宋" w:cs="仿宋"/>
          <w:sz w:val="28"/>
          <w:szCs w:val="28"/>
          <w:highlight w:val="none"/>
          <w:shd w:val="clear" w:color="auto" w:fill="FFFFFF"/>
        </w:rPr>
        <w:t>向供应商发送报名登记表及采购文件费用缴纳账户信息。</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4.采购文件费用采用转账形式缴纳，通过企业基本户转入我单位指定账户，转账时请备注“</w:t>
      </w:r>
      <w:r>
        <w:rPr>
          <w:rFonts w:hint="eastAsia" w:ascii="仿宋" w:hAnsi="仿宋" w:eastAsia="仿宋" w:cs="仿宋"/>
          <w:b/>
          <w:bCs/>
          <w:sz w:val="28"/>
          <w:szCs w:val="28"/>
          <w:highlight w:val="none"/>
          <w:lang w:val="en-US" w:eastAsia="zh-CN"/>
        </w:rPr>
        <w:t>062</w:t>
      </w:r>
      <w:r>
        <w:rPr>
          <w:rFonts w:hint="eastAsia" w:ascii="仿宋" w:hAnsi="仿宋" w:eastAsia="仿宋" w:cs="仿宋"/>
          <w:b/>
          <w:bCs/>
          <w:sz w:val="28"/>
          <w:szCs w:val="28"/>
          <w:highlight w:val="none"/>
        </w:rPr>
        <w:t>项目</w:t>
      </w:r>
      <w:r>
        <w:rPr>
          <w:rStyle w:val="22"/>
          <w:rFonts w:hint="eastAsia" w:ascii="仿宋" w:hAnsi="仿宋" w:eastAsia="仿宋" w:cs="仿宋"/>
          <w:sz w:val="28"/>
          <w:szCs w:val="28"/>
          <w:highlight w:val="none"/>
          <w:shd w:val="clear" w:color="auto" w:fill="FFFFFF"/>
        </w:rPr>
        <w:t>文件费用”。</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5.供应商填写并支付完成后，将报名登记表及文件购置费缴纳凭据扫描件发送至项目负责人邮箱（</w:t>
      </w:r>
      <w:r>
        <w:rPr>
          <w:rStyle w:val="22"/>
          <w:rFonts w:hint="eastAsia" w:ascii="仿宋" w:hAnsi="仿宋" w:eastAsia="仿宋" w:cs="仿宋"/>
          <w:sz w:val="28"/>
          <w:szCs w:val="28"/>
          <w:highlight w:val="none"/>
          <w:shd w:val="clear" w:color="auto" w:fill="FFFFFF"/>
          <w:lang w:eastAsia="zh-CN"/>
        </w:rPr>
        <w:t>368380031@qq.com</w:t>
      </w:r>
      <w:r>
        <w:rPr>
          <w:rStyle w:val="22"/>
          <w:rFonts w:hint="eastAsia" w:ascii="仿宋" w:hAnsi="仿宋" w:eastAsia="仿宋" w:cs="仿宋"/>
          <w:sz w:val="28"/>
          <w:szCs w:val="28"/>
          <w:highlight w:val="none"/>
          <w:shd w:val="clear" w:color="auto" w:fill="FFFFFF"/>
        </w:rPr>
        <w:t>），</w:t>
      </w:r>
      <w:r>
        <w:rPr>
          <w:rStyle w:val="26"/>
          <w:rFonts w:hint="default" w:ascii="仿宋" w:hAnsi="仿宋" w:eastAsia="仿宋" w:cs="仿宋"/>
          <w:b/>
          <w:color w:val="auto"/>
          <w:sz w:val="28"/>
          <w:szCs w:val="28"/>
          <w:highlight w:val="none"/>
          <w:shd w:val="clear" w:color="auto" w:fill="FFFFFF"/>
        </w:rPr>
        <w:t>并及时告知采购代理机构确认。</w:t>
      </w:r>
      <w:r>
        <w:rPr>
          <w:rStyle w:val="22"/>
          <w:rFonts w:hint="eastAsia" w:ascii="仿宋" w:hAnsi="仿宋" w:eastAsia="仿宋" w:cs="仿宋"/>
          <w:sz w:val="28"/>
          <w:szCs w:val="28"/>
          <w:highlight w:val="none"/>
          <w:shd w:val="clear" w:color="auto" w:fill="FFFFFF"/>
        </w:rPr>
        <w:t>待审核确认无误后</w:t>
      </w:r>
      <w:r>
        <w:rPr>
          <w:rStyle w:val="26"/>
          <w:rFonts w:hint="default" w:ascii="仿宋" w:hAnsi="仿宋" w:eastAsia="仿宋" w:cs="仿宋"/>
          <w:b/>
          <w:color w:val="auto"/>
          <w:sz w:val="28"/>
          <w:szCs w:val="28"/>
          <w:highlight w:val="none"/>
          <w:shd w:val="clear" w:color="auto" w:fill="FFFFFF"/>
        </w:rPr>
        <w:t>通过邮箱向供应商发售采购文件，请及时查收。</w:t>
      </w:r>
      <w:r>
        <w:rPr>
          <w:rFonts w:hint="eastAsia" w:ascii="仿宋" w:hAnsi="仿宋" w:eastAsia="仿宋" w:cs="仿宋"/>
          <w:b/>
          <w:sz w:val="28"/>
          <w:szCs w:val="28"/>
          <w:highlight w:val="none"/>
          <w:shd w:val="clear" w:color="auto" w:fill="FFFFFF"/>
        </w:rPr>
        <w:fldChar w:fldCharType="end"/>
      </w:r>
    </w:p>
    <w:p>
      <w:pPr>
        <w:pStyle w:val="18"/>
        <w:keepNext w:val="0"/>
        <w:keepLines w:val="0"/>
        <w:pageBreakBefore w:val="0"/>
        <w:widowControl/>
        <w:kinsoku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color w:val="333333"/>
          <w:sz w:val="28"/>
          <w:szCs w:val="28"/>
          <w:highlight w:val="none"/>
          <w:shd w:val="clear" w:color="auto" w:fill="FFFFFF"/>
        </w:rPr>
      </w:pPr>
      <w:r>
        <w:rPr>
          <w:rStyle w:val="22"/>
          <w:rFonts w:hint="eastAsia" w:ascii="仿宋" w:hAnsi="仿宋" w:eastAsia="仿宋" w:cs="仿宋"/>
          <w:sz w:val="28"/>
          <w:szCs w:val="28"/>
          <w:highlight w:val="none"/>
          <w:shd w:val="clear" w:color="auto" w:fill="FFFFFF"/>
        </w:rPr>
        <w:t>6.受疫情影响，各供应商尽量委托一名代表到场参与投标，到场人员需自备口罩等防护工具，做好个人防护。</w:t>
      </w:r>
    </w:p>
    <w:p>
      <w:pPr>
        <w:pStyle w:val="18"/>
        <w:keepNext w:val="0"/>
        <w:keepLines w:val="0"/>
        <w:pageBreakBefore w:val="0"/>
        <w:widowControl/>
        <w:kinsoku w:val="0"/>
        <w:wordWrap/>
        <w:overflowPunct/>
        <w:topLinePunct w:val="0"/>
        <w:autoSpaceDE/>
        <w:autoSpaceDN/>
        <w:bidi w:val="0"/>
        <w:adjustRightInd/>
        <w:spacing w:line="500" w:lineRule="exact"/>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四、响应文件递交</w:t>
      </w:r>
    </w:p>
    <w:p>
      <w:pPr>
        <w:pStyle w:val="18"/>
        <w:keepNext w:val="0"/>
        <w:keepLines w:val="0"/>
        <w:pageBreakBefore w:val="0"/>
        <w:widowControl/>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green"/>
        </w:rPr>
      </w:pPr>
      <w:r>
        <w:rPr>
          <w:rFonts w:hint="eastAsia" w:ascii="仿宋" w:hAnsi="仿宋" w:eastAsia="仿宋" w:cs="仿宋"/>
          <w:kern w:val="0"/>
          <w:sz w:val="28"/>
          <w:szCs w:val="28"/>
          <w:highlight w:val="none"/>
        </w:rPr>
        <w:t>截止时间：</w:t>
      </w:r>
      <w:r>
        <w:rPr>
          <w:rFonts w:hint="eastAsia" w:ascii="仿宋" w:hAnsi="仿宋" w:eastAsia="仿宋" w:cs="仿宋"/>
          <w:kern w:val="0"/>
          <w:sz w:val="28"/>
          <w:szCs w:val="28"/>
          <w:highlight w:val="none"/>
          <w:lang w:eastAsia="zh-CN"/>
        </w:rPr>
        <w:t>2021-</w:t>
      </w:r>
      <w:r>
        <w:rPr>
          <w:rFonts w:hint="eastAsia" w:ascii="仿宋" w:hAnsi="仿宋" w:eastAsia="仿宋" w:cs="仿宋"/>
          <w:kern w:val="0"/>
          <w:sz w:val="28"/>
          <w:szCs w:val="28"/>
          <w:highlight w:val="none"/>
          <w:lang w:val="en-US" w:eastAsia="zh-CN"/>
        </w:rPr>
        <w:t>09</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02</w:t>
      </w:r>
      <w:r>
        <w:rPr>
          <w:rFonts w:hint="eastAsia" w:ascii="仿宋" w:hAnsi="仿宋" w:eastAsia="仿宋" w:cs="仿宋"/>
          <w:sz w:val="28"/>
          <w:szCs w:val="28"/>
          <w:highlight w:val="none"/>
          <w:shd w:val="clear" w:color="auto" w:fill="FFFFFF"/>
        </w:rPr>
        <w:t xml:space="preserve"> </w:t>
      </w:r>
      <w:r>
        <w:rPr>
          <w:rFonts w:hint="eastAsia" w:ascii="仿宋" w:hAnsi="仿宋" w:eastAsia="仿宋" w:cs="仿宋"/>
          <w:sz w:val="28"/>
          <w:szCs w:val="28"/>
          <w:highlight w:val="none"/>
          <w:shd w:val="clear" w:color="auto" w:fill="FFFFFF"/>
          <w:lang w:val="en-US" w:eastAsia="zh-CN"/>
        </w:rPr>
        <w:t>14</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0:00</w:t>
      </w:r>
    </w:p>
    <w:p>
      <w:pPr>
        <w:pStyle w:val="18"/>
        <w:keepNext w:val="0"/>
        <w:keepLines w:val="0"/>
        <w:pageBreakBefore w:val="0"/>
        <w:widowControl/>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地点：</w:t>
      </w:r>
      <w:r>
        <w:rPr>
          <w:rFonts w:hint="eastAsia" w:ascii="仿宋" w:hAnsi="仿宋" w:eastAsia="仿宋" w:cs="仿宋"/>
          <w:color w:val="000000"/>
          <w:kern w:val="0"/>
          <w:sz w:val="28"/>
          <w:szCs w:val="28"/>
          <w:highlight w:val="none"/>
          <w:lang w:eastAsia="zh-CN"/>
        </w:rPr>
        <w:t>渭南市行政中心西配楼开标室</w:t>
      </w:r>
    </w:p>
    <w:p>
      <w:pPr>
        <w:pStyle w:val="18"/>
        <w:keepNext w:val="0"/>
        <w:keepLines w:val="0"/>
        <w:pageBreakBefore w:val="0"/>
        <w:widowControl/>
        <w:kinsoku w:val="0"/>
        <w:wordWrap/>
        <w:overflowPunct/>
        <w:topLinePunct w:val="0"/>
        <w:autoSpaceDE/>
        <w:autoSpaceDN/>
        <w:bidi w:val="0"/>
        <w:adjustRightInd/>
        <w:spacing w:line="500" w:lineRule="exact"/>
        <w:textAlignment w:val="auto"/>
        <w:rPr>
          <w:rFonts w:hint="eastAsia" w:ascii="仿宋" w:hAnsi="仿宋" w:eastAsia="仿宋" w:cs="仿宋"/>
          <w:b/>
          <w:sz w:val="28"/>
          <w:szCs w:val="28"/>
          <w:highlight w:val="none"/>
        </w:rPr>
      </w:pPr>
      <w:r>
        <w:rPr>
          <w:rFonts w:hint="eastAsia" w:ascii="仿宋" w:hAnsi="仿宋" w:eastAsia="仿宋" w:cs="仿宋"/>
          <w:b/>
          <w:sz w:val="28"/>
          <w:szCs w:val="28"/>
          <w:highlight w:val="none"/>
        </w:rPr>
        <w:t>五、公告期限</w:t>
      </w:r>
    </w:p>
    <w:p>
      <w:pPr>
        <w:pStyle w:val="18"/>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自本公告发布之日起3个工作日。</w:t>
      </w:r>
    </w:p>
    <w:p>
      <w:pPr>
        <w:pStyle w:val="18"/>
        <w:keepNext w:val="0"/>
        <w:keepLines w:val="0"/>
        <w:pageBreakBefore w:val="0"/>
        <w:widowControl/>
        <w:numPr>
          <w:ilvl w:val="0"/>
          <w:numId w:val="4"/>
        </w:numPr>
        <w:kinsoku w:val="0"/>
        <w:wordWrap/>
        <w:overflowPunct/>
        <w:topLinePunct w:val="0"/>
        <w:autoSpaceDE/>
        <w:autoSpaceDN/>
        <w:bidi w:val="0"/>
        <w:adjustRightInd/>
        <w:spacing w:line="500" w:lineRule="exact"/>
        <w:textAlignment w:val="auto"/>
        <w:rPr>
          <w:rFonts w:ascii="仿宋" w:hAnsi="仿宋" w:eastAsia="仿宋" w:cs="仿宋"/>
          <w:b/>
          <w:sz w:val="28"/>
          <w:szCs w:val="28"/>
          <w:highlight w:val="none"/>
        </w:rPr>
      </w:pPr>
      <w:r>
        <w:rPr>
          <w:rFonts w:hint="eastAsia" w:ascii="仿宋" w:hAnsi="仿宋" w:eastAsia="仿宋" w:cs="仿宋"/>
          <w:b/>
          <w:sz w:val="28"/>
          <w:szCs w:val="28"/>
          <w:highlight w:val="none"/>
        </w:rPr>
        <w:t>其他补充事宜</w:t>
      </w:r>
    </w:p>
    <w:p>
      <w:pPr>
        <w:pStyle w:val="18"/>
        <w:keepNext w:val="0"/>
        <w:keepLines w:val="0"/>
        <w:pageBreakBefore w:val="0"/>
        <w:widowControl/>
        <w:numPr>
          <w:ilvl w:val="0"/>
          <w:numId w:val="4"/>
        </w:numPr>
        <w:kinsoku w:val="0"/>
        <w:wordWrap/>
        <w:overflowPunct/>
        <w:topLinePunct w:val="0"/>
        <w:autoSpaceDE/>
        <w:autoSpaceDN/>
        <w:bidi w:val="0"/>
        <w:adjustRightInd/>
        <w:spacing w:line="500" w:lineRule="exact"/>
        <w:textAlignment w:val="auto"/>
        <w:rPr>
          <w:rFonts w:ascii="仿宋" w:hAnsi="仿宋" w:eastAsia="仿宋" w:cs="仿宋"/>
          <w:b/>
          <w:sz w:val="28"/>
          <w:szCs w:val="28"/>
          <w:highlight w:val="none"/>
        </w:rPr>
      </w:pPr>
      <w:r>
        <w:rPr>
          <w:rFonts w:hint="eastAsia" w:ascii="仿宋" w:hAnsi="仿宋" w:eastAsia="仿宋" w:cs="仿宋"/>
          <w:b/>
          <w:sz w:val="28"/>
          <w:szCs w:val="28"/>
          <w:highlight w:val="none"/>
        </w:rPr>
        <w:t>对本次采购提出询问，请按以下方式联系。</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仿宋" w:hAnsi="仿宋" w:eastAsia="仿宋" w:cs="仿宋"/>
          <w:color w:val="000000"/>
          <w:kern w:val="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1、</w:t>
      </w:r>
      <w:r>
        <w:rPr>
          <w:rFonts w:hint="eastAsia" w:ascii="仿宋" w:hAnsi="仿宋" w:eastAsia="仿宋" w:cs="仿宋"/>
          <w:color w:val="000000"/>
          <w:kern w:val="0"/>
          <w:sz w:val="28"/>
          <w:szCs w:val="28"/>
          <w:highlight w:val="none"/>
        </w:rPr>
        <w:t>采购人</w:t>
      </w:r>
      <w:r>
        <w:rPr>
          <w:rFonts w:hint="eastAsia" w:ascii="仿宋" w:hAnsi="仿宋" w:eastAsia="仿宋" w:cs="仿宋"/>
          <w:color w:val="000000"/>
          <w:kern w:val="0"/>
          <w:sz w:val="28"/>
          <w:szCs w:val="28"/>
          <w:highlight w:val="none"/>
          <w:lang w:eastAsia="zh-CN"/>
        </w:rPr>
        <w:t>信息</w:t>
      </w:r>
      <w:r>
        <w:rPr>
          <w:rFonts w:hint="eastAsia" w:ascii="仿宋" w:hAnsi="仿宋" w:eastAsia="仿宋" w:cs="仿宋"/>
          <w:color w:val="000000"/>
          <w:kern w:val="0"/>
          <w:sz w:val="28"/>
          <w:szCs w:val="28"/>
          <w:highlight w:val="none"/>
        </w:rPr>
        <w:t>：</w:t>
      </w:r>
      <w:r>
        <w:rPr>
          <w:rFonts w:hint="eastAsia" w:ascii="仿宋" w:hAnsi="仿宋" w:eastAsia="仿宋" w:cs="仿宋"/>
          <w:color w:val="000000"/>
          <w:kern w:val="0"/>
          <w:sz w:val="28"/>
          <w:szCs w:val="28"/>
          <w:highlight w:val="none"/>
          <w:lang w:val="en-US" w:eastAsia="zh-CN"/>
        </w:rPr>
        <w:t>渭南市公安局</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i w:val="0"/>
          <w:caps w:val="0"/>
          <w:color w:val="000000"/>
          <w:spacing w:val="0"/>
          <w:sz w:val="28"/>
          <w:szCs w:val="28"/>
          <w:highlight w:val="none"/>
          <w:shd w:val="clear" w:color="auto" w:fill="FFFFFF"/>
        </w:rPr>
      </w:pPr>
      <w:r>
        <w:rPr>
          <w:rFonts w:hint="eastAsia" w:ascii="仿宋" w:hAnsi="仿宋" w:eastAsia="仿宋" w:cs="仿宋"/>
          <w:i w:val="0"/>
          <w:caps w:val="0"/>
          <w:color w:val="000000"/>
          <w:spacing w:val="0"/>
          <w:sz w:val="28"/>
          <w:szCs w:val="28"/>
          <w:highlight w:val="none"/>
          <w:shd w:val="clear" w:color="auto" w:fill="FFFFFF"/>
        </w:rPr>
        <w:t>地址：渭南市高新区东兴街11号</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i w:val="0"/>
          <w:caps w:val="0"/>
          <w:color w:val="000000"/>
          <w:spacing w:val="0"/>
          <w:sz w:val="28"/>
          <w:szCs w:val="28"/>
          <w:highlight w:val="none"/>
          <w:shd w:val="clear" w:color="auto" w:fill="FFFFFF"/>
        </w:rPr>
      </w:pPr>
      <w:r>
        <w:rPr>
          <w:rFonts w:hint="eastAsia" w:ascii="仿宋" w:hAnsi="仿宋" w:eastAsia="仿宋" w:cs="仿宋"/>
          <w:i w:val="0"/>
          <w:caps w:val="0"/>
          <w:color w:val="000000"/>
          <w:spacing w:val="0"/>
          <w:sz w:val="28"/>
          <w:szCs w:val="28"/>
          <w:highlight w:val="none"/>
          <w:shd w:val="clear" w:color="auto" w:fill="FFFFFF"/>
        </w:rPr>
        <w:t>联系人：周宁</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i w:val="0"/>
          <w:caps w:val="0"/>
          <w:color w:val="000000"/>
          <w:spacing w:val="0"/>
          <w:sz w:val="28"/>
          <w:szCs w:val="28"/>
          <w:highlight w:val="none"/>
          <w:shd w:val="clear" w:color="auto" w:fill="FFFFFF"/>
        </w:rPr>
      </w:pPr>
      <w:r>
        <w:rPr>
          <w:rFonts w:hint="eastAsia" w:ascii="仿宋" w:hAnsi="仿宋" w:eastAsia="仿宋" w:cs="仿宋"/>
          <w:i w:val="0"/>
          <w:caps w:val="0"/>
          <w:color w:val="000000"/>
          <w:spacing w:val="0"/>
          <w:sz w:val="28"/>
          <w:szCs w:val="28"/>
          <w:highlight w:val="none"/>
          <w:shd w:val="clear" w:color="auto" w:fill="FFFFFF"/>
        </w:rPr>
        <w:t>电话：0913-2126756</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2、项目联系方式</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i w:val="0"/>
          <w:caps w:val="0"/>
          <w:color w:val="000000"/>
          <w:spacing w:val="0"/>
          <w:sz w:val="28"/>
          <w:szCs w:val="28"/>
          <w:highlight w:val="none"/>
          <w:shd w:val="clear" w:color="auto" w:fill="FFFFFF"/>
        </w:rPr>
        <w:t>项目联系人：</w:t>
      </w:r>
      <w:r>
        <w:rPr>
          <w:rFonts w:hint="eastAsia" w:ascii="仿宋" w:hAnsi="仿宋" w:eastAsia="仿宋" w:cs="仿宋"/>
          <w:i w:val="0"/>
          <w:caps w:val="0"/>
          <w:color w:val="000000"/>
          <w:spacing w:val="0"/>
          <w:sz w:val="28"/>
          <w:szCs w:val="28"/>
          <w:highlight w:val="none"/>
          <w:shd w:val="clear" w:color="auto" w:fill="FFFFFF"/>
          <w:lang w:eastAsia="zh-CN"/>
        </w:rPr>
        <w:t>采购代理机构贾静雯</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lang w:eastAsia="zh-CN"/>
        </w:rPr>
      </w:pPr>
      <w:r>
        <w:rPr>
          <w:rFonts w:hint="eastAsia" w:ascii="仿宋" w:hAnsi="仿宋" w:eastAsia="仿宋" w:cs="仿宋"/>
          <w:i w:val="0"/>
          <w:caps w:val="0"/>
          <w:color w:val="000000"/>
          <w:spacing w:val="0"/>
          <w:sz w:val="28"/>
          <w:szCs w:val="28"/>
          <w:highlight w:val="none"/>
          <w:shd w:val="clear" w:color="auto" w:fill="FFFFFF"/>
        </w:rPr>
        <w:t>电 话：</w:t>
      </w:r>
      <w:r>
        <w:rPr>
          <w:rFonts w:hint="eastAsia" w:ascii="仿宋" w:hAnsi="仿宋" w:eastAsia="仿宋" w:cs="仿宋"/>
          <w:bCs/>
          <w:sz w:val="28"/>
          <w:szCs w:val="28"/>
          <w:highlight w:val="none"/>
        </w:rPr>
        <w:t>029-82513983、029-89182232</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lang w:eastAsia="zh-CN"/>
        </w:rPr>
      </w:pPr>
      <w:r>
        <w:rPr>
          <w:rFonts w:hint="eastAsia" w:ascii="仿宋" w:hAnsi="仿宋" w:eastAsia="仿宋" w:cs="仿宋"/>
          <w:i w:val="0"/>
          <w:caps w:val="0"/>
          <w:color w:val="000000"/>
          <w:spacing w:val="0"/>
          <w:sz w:val="28"/>
          <w:szCs w:val="28"/>
          <w:highlight w:val="none"/>
          <w:shd w:val="clear" w:color="auto" w:fill="FFFFFF"/>
        </w:rPr>
        <w:t>传 真：</w:t>
      </w:r>
      <w:r>
        <w:rPr>
          <w:rFonts w:hint="eastAsia" w:ascii="仿宋" w:hAnsi="仿宋" w:eastAsia="仿宋" w:cs="仿宋"/>
          <w:i w:val="0"/>
          <w:caps w:val="0"/>
          <w:color w:val="000000"/>
          <w:spacing w:val="0"/>
          <w:sz w:val="28"/>
          <w:szCs w:val="28"/>
          <w:highlight w:val="none"/>
          <w:shd w:val="clear" w:color="auto" w:fill="FFFFFF"/>
          <w:lang w:val="en-US" w:eastAsia="zh-CN"/>
        </w:rPr>
        <w:t>/</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3、采购代理机构信息</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名称：</w:t>
      </w:r>
      <w:r>
        <w:rPr>
          <w:rFonts w:hint="eastAsia" w:ascii="仿宋" w:hAnsi="仿宋" w:eastAsia="仿宋" w:cs="仿宋"/>
          <w:i w:val="0"/>
          <w:caps w:val="0"/>
          <w:color w:val="000000"/>
          <w:spacing w:val="0"/>
          <w:sz w:val="28"/>
          <w:szCs w:val="28"/>
          <w:highlight w:val="none"/>
          <w:shd w:val="clear" w:color="auto" w:fill="FFFFFF"/>
          <w:lang w:eastAsia="zh-CN"/>
        </w:rPr>
        <w:t>西安欣华联建工程</w:t>
      </w:r>
      <w:r>
        <w:rPr>
          <w:rFonts w:hint="eastAsia" w:ascii="仿宋" w:hAnsi="仿宋" w:eastAsia="仿宋" w:cs="仿宋"/>
          <w:i w:val="0"/>
          <w:caps w:val="0"/>
          <w:color w:val="000000"/>
          <w:spacing w:val="0"/>
          <w:sz w:val="28"/>
          <w:szCs w:val="28"/>
          <w:highlight w:val="none"/>
          <w:shd w:val="clear" w:color="auto" w:fill="FFFFFF"/>
        </w:rPr>
        <w:t>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联系地址：</w:t>
      </w:r>
      <w:r>
        <w:rPr>
          <w:rFonts w:hint="eastAsia" w:ascii="仿宋" w:hAnsi="仿宋" w:eastAsia="仿宋" w:cs="仿宋"/>
          <w:color w:val="000000"/>
          <w:kern w:val="0"/>
          <w:sz w:val="28"/>
          <w:szCs w:val="28"/>
          <w:highlight w:val="none"/>
        </w:rPr>
        <w:t>陕西省西安市高新区科技二路71号竹园天寰国际14层1404室</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i w:val="0"/>
          <w:caps w:val="0"/>
          <w:color w:val="000000"/>
          <w:spacing w:val="0"/>
          <w:sz w:val="28"/>
          <w:szCs w:val="28"/>
          <w:highlight w:val="none"/>
          <w:shd w:val="clear" w:color="auto" w:fill="FFFFFF"/>
        </w:rPr>
        <w:t>联系方式：</w:t>
      </w:r>
      <w:r>
        <w:rPr>
          <w:rFonts w:hint="eastAsia" w:ascii="仿宋" w:hAnsi="仿宋" w:eastAsia="仿宋" w:cs="仿宋"/>
          <w:i w:val="0"/>
          <w:caps w:val="0"/>
          <w:color w:val="000000"/>
          <w:spacing w:val="0"/>
          <w:sz w:val="28"/>
          <w:szCs w:val="28"/>
          <w:highlight w:val="none"/>
          <w:shd w:val="clear" w:color="auto" w:fill="FFFFFF"/>
        </w:rPr>
        <w:fldChar w:fldCharType="begin"/>
      </w:r>
      <w:r>
        <w:rPr>
          <w:rFonts w:hint="eastAsia" w:ascii="仿宋" w:hAnsi="仿宋" w:eastAsia="仿宋" w:cs="仿宋"/>
          <w:i w:val="0"/>
          <w:caps w:val="0"/>
          <w:color w:val="000000"/>
          <w:spacing w:val="0"/>
          <w:sz w:val="28"/>
          <w:szCs w:val="28"/>
          <w:highlight w:val="none"/>
          <w:shd w:val="clear" w:color="auto" w:fill="FFFFFF"/>
        </w:rPr>
        <w:instrText xml:space="preserve"> HYPERLINK "http://www.ccgp.gov.cn/agency/a_agencylist.html" \t "http://www.ccgp-shaanxi.gov.cn/notice/_blank" </w:instrText>
      </w:r>
      <w:r>
        <w:rPr>
          <w:rFonts w:hint="eastAsia" w:ascii="仿宋" w:hAnsi="仿宋" w:eastAsia="仿宋" w:cs="仿宋"/>
          <w:i w:val="0"/>
          <w:caps w:val="0"/>
          <w:color w:val="000000"/>
          <w:spacing w:val="0"/>
          <w:sz w:val="28"/>
          <w:szCs w:val="28"/>
          <w:highlight w:val="none"/>
          <w:shd w:val="clear" w:color="auto" w:fill="FFFFFF"/>
        </w:rPr>
        <w:fldChar w:fldCharType="separate"/>
      </w:r>
      <w:r>
        <w:rPr>
          <w:rFonts w:hint="eastAsia" w:ascii="仿宋" w:hAnsi="仿宋" w:eastAsia="仿宋" w:cs="仿宋"/>
          <w:i w:val="0"/>
          <w:caps w:val="0"/>
          <w:color w:val="000000"/>
          <w:spacing w:val="0"/>
          <w:sz w:val="28"/>
          <w:szCs w:val="28"/>
          <w:highlight w:val="none"/>
          <w:shd w:val="clear" w:color="auto" w:fill="FFFFFF"/>
        </w:rPr>
        <w:t>http://www.ccgp.gov.cn/agency/a_agencylist.html</w:t>
      </w:r>
      <w:r>
        <w:rPr>
          <w:rFonts w:hint="eastAsia" w:ascii="仿宋" w:hAnsi="仿宋" w:eastAsia="仿宋" w:cs="仿宋"/>
          <w:i w:val="0"/>
          <w:caps w:val="0"/>
          <w:color w:val="000000"/>
          <w:spacing w:val="0"/>
          <w:sz w:val="28"/>
          <w:szCs w:val="28"/>
          <w:highlight w:val="none"/>
          <w:shd w:val="clear" w:color="auto" w:fill="FFFFFF"/>
        </w:rPr>
        <w:fldChar w:fldCharType="end"/>
      </w:r>
    </w:p>
    <w:p>
      <w:pPr>
        <w:pStyle w:val="18"/>
        <w:keepNext w:val="0"/>
        <w:keepLines w:val="0"/>
        <w:pageBreakBefore w:val="0"/>
        <w:widowControl/>
        <w:kinsoku w:val="0"/>
        <w:wordWrap/>
        <w:overflowPunct/>
        <w:topLinePunct w:val="0"/>
        <w:autoSpaceDE/>
        <w:autoSpaceDN/>
        <w:bidi w:val="0"/>
        <w:adjustRightInd/>
        <w:spacing w:line="500" w:lineRule="exact"/>
        <w:ind w:firstLine="281" w:firstLineChars="100"/>
        <w:textAlignment w:val="auto"/>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八、附件</w:t>
      </w:r>
      <w:r>
        <w:rPr>
          <w:rFonts w:hint="eastAsia" w:ascii="仿宋" w:hAnsi="仿宋" w:eastAsia="仿宋" w:cs="仿宋"/>
          <w:b/>
          <w:sz w:val="28"/>
          <w:szCs w:val="28"/>
          <w:highlight w:val="none"/>
          <w:lang w:val="en-US" w:eastAsia="zh-CN"/>
        </w:rPr>
        <w:t>:</w:t>
      </w: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西安欣华联建工程咨询有限公司</w:t>
      </w:r>
    </w:p>
    <w:p>
      <w:pPr>
        <w:keepNext w:val="0"/>
        <w:keepLines w:val="0"/>
        <w:pageBreakBefore w:val="0"/>
        <w:wordWrap/>
        <w:overflowPunct/>
        <w:topLinePunct w:val="0"/>
        <w:autoSpaceDE/>
        <w:autoSpaceDN/>
        <w:bidi w:val="0"/>
        <w:adjustRightInd/>
        <w:spacing w:line="500" w:lineRule="exact"/>
        <w:jc w:val="righ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202</w:t>
      </w:r>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lang w:val="en-US" w:eastAsia="zh-CN"/>
        </w:rPr>
        <w:t>08</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20</w:t>
      </w:r>
      <w:r>
        <w:rPr>
          <w:rFonts w:hint="eastAsia" w:ascii="仿宋" w:hAnsi="仿宋" w:eastAsia="仿宋" w:cs="仿宋"/>
          <w:kern w:val="0"/>
          <w:sz w:val="28"/>
          <w:szCs w:val="28"/>
          <w:highlight w:val="none"/>
        </w:rPr>
        <w:t>日</w:t>
      </w:r>
    </w:p>
    <w:p/>
    <w:p>
      <w:pPr>
        <w:spacing w:line="460" w:lineRule="exact"/>
        <w:jc w:val="center"/>
        <w:outlineLvl w:val="0"/>
        <w:rPr>
          <w:rFonts w:hint="eastAsia" w:ascii="仿宋" w:hAnsi="仿宋" w:eastAsia="仿宋" w:cs="仿宋"/>
          <w:b/>
          <w:sz w:val="36"/>
          <w:szCs w:val="36"/>
        </w:rPr>
      </w:pPr>
      <w:r>
        <w:rPr>
          <w:rFonts w:hint="eastAsia"/>
        </w:rPr>
        <w:br w:type="page"/>
      </w:r>
      <w:bookmarkStart w:id="36" w:name="_Toc28995"/>
      <w:r>
        <w:rPr>
          <w:rFonts w:hint="eastAsia" w:ascii="仿宋" w:hAnsi="仿宋" w:eastAsia="仿宋" w:cs="仿宋"/>
          <w:b/>
          <w:sz w:val="40"/>
          <w:szCs w:val="40"/>
        </w:rPr>
        <w:t>第二章  供应商须知前附表</w:t>
      </w:r>
      <w:bookmarkEnd w:id="36"/>
    </w:p>
    <w:bookmarkEnd w:id="32"/>
    <w:bookmarkEnd w:id="33"/>
    <w:bookmarkEnd w:id="34"/>
    <w:bookmarkEnd w:id="35"/>
    <w:tbl>
      <w:tblPr>
        <w:tblStyle w:val="20"/>
        <w:tblW w:w="10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0" w:type="dxa"/>
        </w:tblCellMar>
      </w:tblPr>
      <w:tblGrid>
        <w:gridCol w:w="822"/>
        <w:gridCol w:w="2097"/>
        <w:gridCol w:w="7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90"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bookmarkStart w:id="37" w:name="_Toc421604325"/>
            <w:bookmarkStart w:id="38" w:name="_Toc24383"/>
            <w:bookmarkStart w:id="39" w:name="_Toc1654_WPSOffice_Level1"/>
            <w:bookmarkStart w:id="40" w:name="_Toc24084"/>
            <w:bookmarkStart w:id="41" w:name="_Toc9012"/>
            <w:bookmarkStart w:id="42" w:name="_Toc20403"/>
            <w:bookmarkStart w:id="43" w:name="_Toc403987205"/>
            <w:bookmarkStart w:id="44" w:name="_Toc20823275"/>
            <w:bookmarkStart w:id="45" w:name="_Toc513029203"/>
            <w:bookmarkStart w:id="46" w:name="_Toc16938519"/>
            <w:bookmarkStart w:id="47" w:name="_Toc421604326"/>
            <w:bookmarkStart w:id="48" w:name="_Toc120614214"/>
            <w:r>
              <w:rPr>
                <w:rFonts w:hint="eastAsia" w:ascii="仿宋" w:hAnsi="仿宋" w:eastAsia="仿宋" w:cs="仿宋"/>
                <w:color w:val="000000"/>
                <w:sz w:val="28"/>
                <w:szCs w:val="28"/>
                <w:highlight w:val="none"/>
              </w:rPr>
              <w:t>序号</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内   容</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97"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rPr>
              <w:t>采购人</w:t>
            </w:r>
          </w:p>
        </w:tc>
        <w:tc>
          <w:tcPr>
            <w:tcW w:w="7169" w:type="dxa"/>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jc w:val="left"/>
              <w:textAlignment w:val="auto"/>
              <w:rPr>
                <w:rFonts w:hint="default"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渭南市公安局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90"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sz w:val="28"/>
                <w:szCs w:val="28"/>
                <w:highlight w:val="none"/>
              </w:rPr>
              <w:t>采</w:t>
            </w:r>
            <w:r>
              <w:rPr>
                <w:rFonts w:hint="eastAsia" w:ascii="仿宋" w:hAnsi="仿宋" w:eastAsia="仿宋" w:cs="仿宋"/>
                <w:color w:val="000000"/>
                <w:kern w:val="0"/>
                <w:sz w:val="28"/>
                <w:szCs w:val="28"/>
                <w:highlight w:val="none"/>
              </w:rPr>
              <w:t>购代理机构</w:t>
            </w:r>
          </w:p>
          <w:p>
            <w:pPr>
              <w:keepNext/>
              <w:pageBreakBefore w:val="0"/>
              <w:wordWrap/>
              <w:topLinePunct/>
              <w:bidi w:val="0"/>
              <w:spacing w:line="500" w:lineRule="exact"/>
              <w:jc w:val="center"/>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联 系 人</w:t>
            </w:r>
          </w:p>
          <w:p>
            <w:pPr>
              <w:keepNext/>
              <w:pageBreakBefore w:val="0"/>
              <w:wordWrap/>
              <w:topLinePunct/>
              <w:bidi w:val="0"/>
              <w:spacing w:line="500" w:lineRule="exact"/>
              <w:jc w:val="center"/>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电   话</w:t>
            </w:r>
          </w:p>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lang w:val="zh-CN"/>
              </w:rPr>
            </w:pPr>
            <w:r>
              <w:rPr>
                <w:rFonts w:hint="eastAsia" w:ascii="仿宋" w:hAnsi="仿宋" w:eastAsia="仿宋" w:cs="仿宋"/>
                <w:color w:val="000000"/>
                <w:kern w:val="0"/>
                <w:sz w:val="28"/>
                <w:szCs w:val="28"/>
                <w:highlight w:val="none"/>
              </w:rPr>
              <w:t>邮   箱</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eastAsia="zh-CN"/>
              </w:rPr>
              <w:t>西安欣华联建工程咨询有限公司</w:t>
            </w:r>
          </w:p>
          <w:p>
            <w:pPr>
              <w:keepNext w:val="0"/>
              <w:keepLines w:val="0"/>
              <w:pageBreakBefore w:val="0"/>
              <w:widowControl w:val="0"/>
              <w:kinsoku/>
              <w:wordWrap/>
              <w:overflowPunct/>
              <w:topLinePunct w:val="0"/>
              <w:autoSpaceDE/>
              <w:autoSpaceDN/>
              <w:bidi w:val="0"/>
              <w:adjustRightInd/>
              <w:snapToGrid/>
              <w:spacing w:line="500" w:lineRule="exact"/>
              <w:ind w:right="0" w:rightChars="0"/>
              <w:textAlignment w:val="auto"/>
              <w:outlineLvl w:val="9"/>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贾静雯</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eastAsia="zh-CN"/>
              </w:rPr>
              <w:t>029-82513983、029-89182232</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default" w:ascii="仿宋" w:hAnsi="仿宋" w:eastAsia="仿宋" w:cs="仿宋"/>
                <w:color w:val="000000"/>
                <w:sz w:val="28"/>
                <w:szCs w:val="28"/>
                <w:highlight w:val="none"/>
                <w:lang w:val="en-US"/>
              </w:rPr>
            </w:pPr>
            <w:r>
              <w:rPr>
                <w:rFonts w:hint="eastAsia" w:ascii="仿宋" w:hAnsi="仿宋" w:eastAsia="仿宋" w:cs="仿宋"/>
                <w:color w:val="000000"/>
                <w:sz w:val="28"/>
                <w:szCs w:val="28"/>
                <w:highlight w:val="none"/>
                <w:lang w:val="en-US" w:eastAsia="zh-CN"/>
              </w:rPr>
              <w:t>xinhualianjian</w:t>
            </w:r>
            <w:r>
              <w:rPr>
                <w:rFonts w:hint="eastAsia" w:ascii="仿宋" w:hAnsi="仿宋" w:eastAsia="仿宋" w:cs="仿宋"/>
                <w:color w:val="000000"/>
                <w:sz w:val="28"/>
                <w:szCs w:val="28"/>
                <w:highlight w:val="none"/>
                <w:lang w:eastAsia="zh-CN"/>
              </w:rPr>
              <w:t>1@163.com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6"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3</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rPr>
              <w:t>项目名称</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auto"/>
                <w:sz w:val="28"/>
                <w:szCs w:val="28"/>
                <w:highlight w:val="none"/>
              </w:rPr>
              <w:t>渭南市公安局大数据分析研判系统服务项目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650"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4</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rPr>
              <w:t>项目编号</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default" w:ascii="仿宋" w:hAnsi="仿宋" w:eastAsia="仿宋" w:cs="仿宋"/>
                <w:color w:val="000000"/>
                <w:sz w:val="28"/>
                <w:szCs w:val="28"/>
                <w:highlight w:val="none"/>
                <w:lang w:val="en-US"/>
              </w:rPr>
            </w:pPr>
            <w:r>
              <w:rPr>
                <w:rFonts w:hint="eastAsia" w:ascii="仿宋" w:hAnsi="仿宋" w:eastAsia="仿宋" w:cs="仿宋"/>
                <w:color w:val="000000"/>
                <w:kern w:val="0"/>
                <w:sz w:val="28"/>
                <w:szCs w:val="28"/>
                <w:highlight w:val="none"/>
                <w:lang w:val="en-US" w:eastAsia="zh-CN"/>
              </w:rPr>
              <w:t>政采-渭南市-2021-00558、XHLJZC-WN2021-062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1078"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5</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采购内容</w:t>
            </w:r>
          </w:p>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zh-CN"/>
              </w:rPr>
              <w:t>和要求</w:t>
            </w:r>
          </w:p>
        </w:tc>
        <w:tc>
          <w:tcPr>
            <w:tcW w:w="7169" w:type="dxa"/>
            <w:noWrap w:val="0"/>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default" w:ascii="仿宋" w:hAnsi="仿宋" w:eastAsia="仿宋" w:cs="仿宋"/>
                <w:color w:val="000000"/>
                <w:sz w:val="28"/>
                <w:szCs w:val="28"/>
                <w:highlight w:val="none"/>
                <w:lang w:val="en-US" w:eastAsia="zh-CN"/>
              </w:rPr>
            </w:pPr>
            <w:r>
              <w:rPr>
                <w:rFonts w:hint="default" w:ascii="仿宋" w:hAnsi="仿宋" w:eastAsia="仿宋" w:cs="仿宋"/>
                <w:color w:val="000000"/>
                <w:sz w:val="28"/>
                <w:szCs w:val="28"/>
                <w:highlight w:val="none"/>
                <w:lang w:val="en-US" w:eastAsia="zh-CN"/>
              </w:rPr>
              <w:t>大数据分析研判系统服务</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（具体内容详见第</w:t>
            </w:r>
            <w:r>
              <w:rPr>
                <w:rFonts w:hint="eastAsia" w:ascii="仿宋" w:hAnsi="仿宋" w:eastAsia="仿宋" w:cs="仿宋"/>
                <w:color w:val="000000"/>
                <w:sz w:val="28"/>
                <w:szCs w:val="28"/>
                <w:highlight w:val="none"/>
                <w:lang w:eastAsia="zh-CN"/>
              </w:rPr>
              <w:t>五</w:t>
            </w:r>
            <w:r>
              <w:rPr>
                <w:rFonts w:hint="eastAsia" w:ascii="仿宋" w:hAnsi="仿宋" w:eastAsia="仿宋" w:cs="仿宋"/>
                <w:color w:val="000000"/>
                <w:sz w:val="28"/>
                <w:szCs w:val="28"/>
                <w:highlight w:val="none"/>
              </w:rPr>
              <w:t>章采购内容）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1073"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6</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预算金额</w:t>
            </w:r>
          </w:p>
          <w:p>
            <w:pPr>
              <w:keepNext/>
              <w:pageBreakBefore w:val="0"/>
              <w:wordWrap/>
              <w:topLinePunct/>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rPr>
              <w:t>资金性质</w:t>
            </w:r>
          </w:p>
        </w:tc>
        <w:tc>
          <w:tcPr>
            <w:tcW w:w="7169" w:type="dxa"/>
            <w:noWrap w:val="0"/>
            <w:vAlign w:val="center"/>
          </w:tcPr>
          <w:p>
            <w:pPr>
              <w:keepNext w:val="0"/>
              <w:keepLines w:val="0"/>
              <w:pageBreakBefore w:val="0"/>
              <w:widowControl/>
              <w:kinsoku/>
              <w:wordWrap/>
              <w:overflowPunct/>
              <w:topLinePunct w:val="0"/>
              <w:autoSpaceDE/>
              <w:autoSpaceDN/>
              <w:bidi w:val="0"/>
              <w:snapToGrid/>
              <w:spacing w:line="500" w:lineRule="exact"/>
              <w:jc w:val="left"/>
              <w:textAlignment w:val="auto"/>
              <w:rPr>
                <w:rFonts w:hint="eastAsia" w:ascii="仿宋" w:hAnsi="仿宋" w:eastAsia="仿宋" w:cs="仿宋"/>
                <w:color w:val="000000"/>
                <w:kern w:val="0"/>
                <w:sz w:val="28"/>
                <w:szCs w:val="28"/>
                <w:highlight w:val="none"/>
                <w:lang w:val="zh-CN"/>
              </w:rPr>
            </w:pPr>
            <w:r>
              <w:rPr>
                <w:rFonts w:hint="eastAsia" w:ascii="仿宋" w:hAnsi="仿宋" w:eastAsia="仿宋" w:cs="仿宋"/>
                <w:color w:val="000000"/>
                <w:kern w:val="0"/>
                <w:sz w:val="28"/>
                <w:szCs w:val="28"/>
                <w:highlight w:val="none"/>
                <w:lang w:val="zh-CN"/>
              </w:rPr>
              <w:t>人民币壹佰零贰万元整（¥1020000.00元）</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val="en-US" w:eastAsia="zh-CN"/>
              </w:rPr>
              <w:t>财政</w:t>
            </w:r>
            <w:r>
              <w:rPr>
                <w:rFonts w:hint="eastAsia" w:ascii="仿宋" w:hAnsi="仿宋" w:eastAsia="仿宋" w:cs="仿宋"/>
                <w:color w:val="000000"/>
                <w:kern w:val="0"/>
                <w:sz w:val="28"/>
                <w:szCs w:val="28"/>
                <w:highlight w:val="none"/>
                <w:lang w:eastAsia="zh-CN"/>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386"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val="en-US" w:eastAsia="zh-CN"/>
              </w:rPr>
              <w:t>7</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保证金</w:t>
            </w:r>
          </w:p>
        </w:tc>
        <w:tc>
          <w:tcPr>
            <w:tcW w:w="716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保证金：人民币</w:t>
            </w:r>
            <w:r>
              <w:rPr>
                <w:rFonts w:hint="eastAsia" w:ascii="仿宋" w:hAnsi="仿宋" w:eastAsia="仿宋" w:cs="仿宋"/>
                <w:color w:val="000000"/>
                <w:sz w:val="28"/>
                <w:szCs w:val="28"/>
                <w:highlight w:val="none"/>
                <w:lang w:eastAsia="zh-CN"/>
              </w:rPr>
              <w:t>壹万捌仟元整（¥</w:t>
            </w:r>
            <w:r>
              <w:rPr>
                <w:rFonts w:hint="eastAsia" w:ascii="仿宋" w:hAnsi="仿宋" w:eastAsia="仿宋" w:cs="仿宋"/>
                <w:color w:val="000000"/>
                <w:sz w:val="28"/>
                <w:szCs w:val="28"/>
                <w:highlight w:val="none"/>
                <w:lang w:val="en-US" w:eastAsia="zh-CN"/>
              </w:rPr>
              <w:t>18000.00</w:t>
            </w:r>
            <w:r>
              <w:rPr>
                <w:rFonts w:hint="eastAsia" w:ascii="仿宋" w:hAnsi="仿宋" w:eastAsia="仿宋" w:cs="仿宋"/>
                <w:color w:val="000000"/>
                <w:sz w:val="28"/>
                <w:szCs w:val="28"/>
                <w:highlight w:val="none"/>
                <w:lang w:eastAsia="zh-CN"/>
              </w:rPr>
              <w:t>元）</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eastAsia="zh-CN"/>
              </w:rPr>
              <w:t>支付方式：</w:t>
            </w:r>
            <w:r>
              <w:rPr>
                <w:rFonts w:hint="eastAsia" w:ascii="仿宋" w:hAnsi="仿宋" w:eastAsia="仿宋" w:cs="仿宋"/>
                <w:color w:val="000000"/>
                <w:sz w:val="28"/>
                <w:szCs w:val="28"/>
                <w:highlight w:val="none"/>
              </w:rPr>
              <w:t>转账、支票、本票</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电汇或金融机构、担保机构出具的保函</w:t>
            </w:r>
            <w:r>
              <w:rPr>
                <w:rFonts w:hint="eastAsia" w:ascii="仿宋" w:hAnsi="仿宋" w:eastAsia="仿宋" w:cs="仿宋"/>
                <w:color w:val="000000"/>
                <w:sz w:val="28"/>
                <w:szCs w:val="28"/>
                <w:highlight w:val="none"/>
                <w:lang w:eastAsia="zh-CN"/>
              </w:rPr>
              <w:t>。</w:t>
            </w:r>
          </w:p>
          <w:p>
            <w:pPr>
              <w:pStyle w:val="33"/>
              <w:keepNext w:val="0"/>
              <w:keepLines w:val="0"/>
              <w:pageBreakBefore w:val="0"/>
              <w:widowControl/>
              <w:kinsoku/>
              <w:wordWrap/>
              <w:overflowPunct/>
              <w:topLinePunct w:val="0"/>
              <w:autoSpaceDE/>
              <w:autoSpaceDN/>
              <w:bidi w:val="0"/>
              <w:snapToGrid/>
              <w:spacing w:line="500" w:lineRule="exact"/>
              <w:ind w:firstLine="0" w:firstLineChars="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请供应商严格按照</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color w:val="000000"/>
                <w:sz w:val="28"/>
                <w:szCs w:val="28"/>
                <w:highlight w:val="none"/>
              </w:rPr>
              <w:t>文件规定的形式交纳保证金，本项目不接受其他形式的保证金。</w:t>
            </w:r>
            <w:r>
              <w:rPr>
                <w:rFonts w:ascii="仿宋" w:hAnsi="仿宋" w:cs="仿宋"/>
                <w:color w:val="000000"/>
                <w:szCs w:val="28"/>
                <w:highlight w:val="none"/>
                <w:lang w:val="zh-CN"/>
              </w:rPr>
              <w:t>以保函形式提交的必须是陕西省财政厅认定的具有开具保函资格的单位开具的保函。</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 w:hAnsi="仿宋" w:eastAsia="仿宋" w:cs="仿宋"/>
                <w:b/>
                <w:bCs/>
                <w:color w:val="000000"/>
                <w:sz w:val="28"/>
                <w:szCs w:val="28"/>
                <w:highlight w:val="none"/>
                <w:lang w:eastAsia="zh-CN"/>
              </w:rPr>
            </w:pPr>
            <w:r>
              <w:rPr>
                <w:rFonts w:hint="eastAsia" w:ascii="仿宋" w:hAnsi="仿宋" w:eastAsia="仿宋" w:cs="仿宋"/>
                <w:b/>
                <w:bCs/>
                <w:color w:val="000000"/>
                <w:sz w:val="28"/>
                <w:szCs w:val="28"/>
                <w:highlight w:val="none"/>
              </w:rPr>
              <w:t>交纳时请注明</w:t>
            </w:r>
            <w:r>
              <w:rPr>
                <w:rFonts w:hint="eastAsia" w:ascii="仿宋" w:hAnsi="仿宋" w:eastAsia="仿宋" w:cs="仿宋"/>
                <w:b/>
                <w:bCs/>
                <w:color w:val="000000"/>
                <w:sz w:val="28"/>
                <w:szCs w:val="28"/>
                <w:highlight w:val="none"/>
                <w:lang w:eastAsia="zh-CN"/>
              </w:rPr>
              <w:t>0</w:t>
            </w:r>
            <w:r>
              <w:rPr>
                <w:rFonts w:hint="eastAsia" w:ascii="仿宋" w:hAnsi="仿宋" w:eastAsia="仿宋" w:cs="仿宋"/>
                <w:b/>
                <w:bCs/>
                <w:color w:val="000000"/>
                <w:sz w:val="28"/>
                <w:szCs w:val="28"/>
                <w:highlight w:val="none"/>
                <w:lang w:val="en-US" w:eastAsia="zh-CN"/>
              </w:rPr>
              <w:t>62项目保证金</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eastAsia="zh-CN"/>
              </w:rPr>
              <w:t>保证金</w:t>
            </w:r>
            <w:r>
              <w:rPr>
                <w:rFonts w:hint="eastAsia" w:ascii="仿宋" w:hAnsi="仿宋" w:eastAsia="仿宋" w:cs="仿宋"/>
                <w:color w:val="000000"/>
                <w:sz w:val="28"/>
                <w:szCs w:val="28"/>
                <w:highlight w:val="none"/>
              </w:rPr>
              <w:t>开户名称：西安欣华联建工程咨询有限公</w:t>
            </w:r>
            <w:r>
              <w:rPr>
                <w:rFonts w:hint="eastAsia" w:ascii="仿宋" w:hAnsi="仿宋" w:eastAsia="仿宋" w:cs="仿宋"/>
                <w:color w:val="000000"/>
                <w:sz w:val="28"/>
                <w:szCs w:val="28"/>
                <w:highlight w:val="none"/>
                <w:lang w:eastAsia="zh-CN"/>
              </w:rPr>
              <w:t>司</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开户银行：西安银行软件园支行</w:t>
            </w:r>
          </w:p>
          <w:p>
            <w:pPr>
              <w:keepNext w:val="0"/>
              <w:keepLines w:val="0"/>
              <w:pageBreakBefore w:val="0"/>
              <w:widowControl w:val="0"/>
              <w:kinsoku/>
              <w:wordWrap/>
              <w:overflowPunct/>
              <w:topLinePunct w:val="0"/>
              <w:autoSpaceDE/>
              <w:autoSpaceDN/>
              <w:bidi w:val="0"/>
              <w:adjustRightInd/>
              <w:snapToGrid/>
              <w:spacing w:line="500" w:lineRule="exact"/>
              <w:ind w:left="0" w:leftChars="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账    号：9120 1158 0000 1913 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19"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8</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eastAsia="zh-CN"/>
              </w:rPr>
              <w:t>采购</w:t>
            </w:r>
            <w:r>
              <w:rPr>
                <w:rFonts w:hint="eastAsia" w:ascii="仿宋" w:hAnsi="仿宋" w:eastAsia="仿宋" w:cs="仿宋"/>
                <w:color w:val="000000"/>
                <w:sz w:val="28"/>
                <w:szCs w:val="28"/>
                <w:highlight w:val="none"/>
              </w:rPr>
              <w:t>文件发售时间</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地点</w:t>
            </w:r>
          </w:p>
        </w:tc>
        <w:tc>
          <w:tcPr>
            <w:tcW w:w="7169" w:type="dxa"/>
            <w:noWrap w:val="0"/>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时间:20</w:t>
            </w:r>
            <w:r>
              <w:rPr>
                <w:rFonts w:hint="eastAsia" w:ascii="仿宋" w:hAnsi="仿宋" w:eastAsia="仿宋" w:cs="仿宋"/>
                <w:color w:val="000000"/>
                <w:sz w:val="28"/>
                <w:szCs w:val="28"/>
                <w:highlight w:val="none"/>
                <w:lang w:val="en-US" w:eastAsia="zh-CN"/>
              </w:rPr>
              <w:t>21</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lang w:val="en-US" w:eastAsia="zh-CN"/>
              </w:rPr>
              <w:t>8</w:t>
            </w:r>
            <w:r>
              <w:rPr>
                <w:rFonts w:hint="eastAsia" w:ascii="仿宋" w:hAnsi="仿宋" w:eastAsia="仿宋" w:cs="仿宋"/>
                <w:color w:val="000000"/>
                <w:sz w:val="28"/>
                <w:szCs w:val="28"/>
                <w:highlight w:val="none"/>
              </w:rPr>
              <w:t>月</w:t>
            </w:r>
            <w:r>
              <w:rPr>
                <w:rFonts w:hint="eastAsia" w:ascii="仿宋" w:hAnsi="仿宋" w:eastAsia="仿宋" w:cs="仿宋"/>
                <w:color w:val="000000"/>
                <w:sz w:val="28"/>
                <w:szCs w:val="28"/>
                <w:highlight w:val="none"/>
                <w:lang w:val="en-US" w:eastAsia="zh-CN"/>
              </w:rPr>
              <w:t>20</w:t>
            </w:r>
            <w:r>
              <w:rPr>
                <w:rFonts w:hint="eastAsia" w:ascii="仿宋" w:hAnsi="仿宋" w:eastAsia="仿宋" w:cs="仿宋"/>
                <w:color w:val="000000"/>
                <w:sz w:val="28"/>
                <w:szCs w:val="28"/>
                <w:highlight w:val="none"/>
              </w:rPr>
              <w:t>日至20</w:t>
            </w:r>
            <w:r>
              <w:rPr>
                <w:rFonts w:hint="eastAsia" w:ascii="仿宋" w:hAnsi="仿宋" w:eastAsia="仿宋" w:cs="仿宋"/>
                <w:color w:val="000000"/>
                <w:sz w:val="28"/>
                <w:szCs w:val="28"/>
                <w:highlight w:val="none"/>
                <w:lang w:val="en-US" w:eastAsia="zh-CN"/>
              </w:rPr>
              <w:t>21</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lang w:val="en-US" w:eastAsia="zh-CN"/>
              </w:rPr>
              <w:t>8</w:t>
            </w:r>
            <w:r>
              <w:rPr>
                <w:rFonts w:hint="eastAsia" w:ascii="仿宋" w:hAnsi="仿宋" w:eastAsia="仿宋" w:cs="仿宋"/>
                <w:color w:val="000000"/>
                <w:sz w:val="28"/>
                <w:szCs w:val="28"/>
                <w:highlight w:val="none"/>
              </w:rPr>
              <w:t>月</w:t>
            </w:r>
            <w:r>
              <w:rPr>
                <w:rFonts w:hint="eastAsia" w:ascii="仿宋" w:hAnsi="仿宋" w:eastAsia="仿宋" w:cs="仿宋"/>
                <w:color w:val="000000"/>
                <w:sz w:val="28"/>
                <w:szCs w:val="28"/>
                <w:highlight w:val="none"/>
                <w:lang w:val="en-US" w:eastAsia="zh-CN"/>
              </w:rPr>
              <w:t>27</w:t>
            </w:r>
            <w:r>
              <w:rPr>
                <w:rFonts w:hint="eastAsia" w:ascii="仿宋" w:hAnsi="仿宋" w:eastAsia="仿宋" w:cs="仿宋"/>
                <w:color w:val="000000"/>
                <w:sz w:val="28"/>
                <w:szCs w:val="28"/>
                <w:highlight w:val="none"/>
              </w:rPr>
              <w:t>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上午：9:00-11:30，下午：14:00-17:</w:t>
            </w:r>
            <w:r>
              <w:rPr>
                <w:rFonts w:hint="eastAsia" w:ascii="仿宋" w:hAnsi="仿宋" w:eastAsia="仿宋" w:cs="仿宋"/>
                <w:color w:val="000000"/>
                <w:sz w:val="28"/>
                <w:szCs w:val="28"/>
                <w:highlight w:val="none"/>
                <w:lang w:val="en-US" w:eastAsia="zh-CN"/>
              </w:rPr>
              <w:t>0</w:t>
            </w:r>
            <w:r>
              <w:rPr>
                <w:rFonts w:hint="eastAsia" w:ascii="仿宋" w:hAnsi="仿宋" w:eastAsia="仿宋" w:cs="仿宋"/>
                <w:color w:val="000000"/>
                <w:sz w:val="28"/>
                <w:szCs w:val="28"/>
                <w:highlight w:val="none"/>
              </w:rPr>
              <w:t>0（双休日及法定节假日除外）</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地点：</w:t>
            </w:r>
            <w:r>
              <w:rPr>
                <w:rFonts w:hint="eastAsia" w:ascii="仿宋" w:hAnsi="仿宋" w:eastAsia="仿宋" w:cs="仿宋"/>
                <w:color w:val="000000"/>
                <w:kern w:val="0"/>
                <w:sz w:val="28"/>
                <w:szCs w:val="28"/>
                <w:highlight w:val="none"/>
              </w:rPr>
              <w:t>西安市高新区科技二路71号竹园天寰国际14层1404室</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sz w:val="28"/>
                <w:szCs w:val="28"/>
                <w:highlight w:val="none"/>
              </w:rPr>
            </w:pPr>
            <w:r>
              <w:rPr>
                <w:rFonts w:hint="eastAsia" w:ascii="仿宋" w:hAnsi="仿宋" w:eastAsia="仿宋" w:cs="仿宋"/>
                <w:i w:val="0"/>
                <w:caps w:val="0"/>
                <w:color w:val="000000"/>
                <w:spacing w:val="0"/>
                <w:sz w:val="28"/>
                <w:szCs w:val="28"/>
                <w:highlight w:val="none"/>
                <w:shd w:val="clear" w:color="auto" w:fill="FFFFFF"/>
              </w:rPr>
              <w:t>售价：</w:t>
            </w:r>
            <w:r>
              <w:rPr>
                <w:rFonts w:hint="eastAsia" w:ascii="仿宋" w:hAnsi="仿宋" w:eastAsia="仿宋" w:cs="仿宋"/>
                <w:color w:val="000000"/>
                <w:sz w:val="28"/>
                <w:szCs w:val="28"/>
                <w:highlight w:val="none"/>
                <w:lang w:eastAsia="zh-CN"/>
              </w:rPr>
              <w:t>每套</w:t>
            </w:r>
            <w:r>
              <w:rPr>
                <w:rFonts w:hint="eastAsia" w:ascii="仿宋" w:hAnsi="仿宋" w:eastAsia="仿宋" w:cs="仿宋"/>
                <w:color w:val="000000"/>
                <w:sz w:val="28"/>
                <w:szCs w:val="28"/>
                <w:highlight w:val="none"/>
                <w:lang w:val="en-US" w:eastAsia="zh-CN"/>
              </w:rPr>
              <w:t>500</w:t>
            </w:r>
            <w:r>
              <w:rPr>
                <w:rFonts w:hint="eastAsia" w:ascii="仿宋" w:hAnsi="仿宋" w:eastAsia="仿宋" w:cs="仿宋"/>
                <w:color w:val="000000"/>
                <w:sz w:val="28"/>
                <w:szCs w:val="28"/>
                <w:highlight w:val="none"/>
              </w:rPr>
              <w:t>.00元（人民币），售后不退。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19"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9</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eastAsia="zh-CN"/>
              </w:rPr>
              <w:t>响应</w:t>
            </w:r>
            <w:r>
              <w:rPr>
                <w:rFonts w:hint="eastAsia" w:ascii="仿宋" w:hAnsi="仿宋" w:eastAsia="仿宋" w:cs="仿宋"/>
                <w:color w:val="000000"/>
                <w:sz w:val="28"/>
                <w:szCs w:val="28"/>
                <w:highlight w:val="none"/>
              </w:rPr>
              <w:t>文件递交截止时间及</w:t>
            </w:r>
            <w:r>
              <w:rPr>
                <w:rFonts w:hint="eastAsia" w:ascii="仿宋" w:hAnsi="仿宋" w:eastAsia="仿宋" w:cs="仿宋"/>
                <w:color w:val="000000"/>
                <w:sz w:val="28"/>
                <w:szCs w:val="28"/>
                <w:highlight w:val="none"/>
                <w:lang w:eastAsia="zh-CN"/>
              </w:rPr>
              <w:t>开标</w:t>
            </w:r>
            <w:r>
              <w:rPr>
                <w:rFonts w:hint="eastAsia" w:ascii="仿宋" w:hAnsi="仿宋" w:eastAsia="仿宋" w:cs="仿宋"/>
                <w:color w:val="000000"/>
                <w:sz w:val="28"/>
                <w:szCs w:val="28"/>
                <w:highlight w:val="none"/>
              </w:rPr>
              <w:t>时间和地点</w:t>
            </w:r>
          </w:p>
        </w:tc>
        <w:tc>
          <w:tcPr>
            <w:tcW w:w="7169"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rPr>
              <w:t>响应文件递交时间：</w:t>
            </w:r>
            <w:r>
              <w:rPr>
                <w:rFonts w:hint="eastAsia" w:ascii="仿宋" w:hAnsi="仿宋" w:eastAsia="仿宋" w:cs="仿宋"/>
                <w:color w:val="000000"/>
                <w:sz w:val="28"/>
                <w:szCs w:val="28"/>
                <w:highlight w:val="none"/>
              </w:rPr>
              <w:t>20</w:t>
            </w:r>
            <w:r>
              <w:rPr>
                <w:rFonts w:hint="eastAsia" w:ascii="仿宋" w:hAnsi="仿宋" w:eastAsia="仿宋" w:cs="仿宋"/>
                <w:color w:val="000000"/>
                <w:sz w:val="28"/>
                <w:szCs w:val="28"/>
                <w:highlight w:val="none"/>
                <w:lang w:val="en-US" w:eastAsia="zh-CN"/>
              </w:rPr>
              <w:t>21</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lang w:val="en-US" w:eastAsia="zh-CN"/>
              </w:rPr>
              <w:t>9</w:t>
            </w:r>
            <w:r>
              <w:rPr>
                <w:rFonts w:hint="eastAsia" w:ascii="仿宋" w:hAnsi="仿宋" w:eastAsia="仿宋" w:cs="仿宋"/>
                <w:color w:val="000000"/>
                <w:sz w:val="28"/>
                <w:szCs w:val="28"/>
                <w:highlight w:val="none"/>
              </w:rPr>
              <w:t>月</w:t>
            </w: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rPr>
              <w:t>日</w:t>
            </w:r>
            <w:r>
              <w:rPr>
                <w:rFonts w:hint="eastAsia" w:ascii="仿宋" w:hAnsi="仿宋" w:eastAsia="仿宋" w:cs="仿宋"/>
                <w:color w:val="000000"/>
                <w:sz w:val="28"/>
                <w:szCs w:val="28"/>
                <w:highlight w:val="none"/>
                <w:lang w:val="en-US" w:eastAsia="zh-CN"/>
              </w:rPr>
              <w:t>14</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0</w:t>
            </w:r>
            <w:r>
              <w:rPr>
                <w:rFonts w:hint="eastAsia" w:ascii="仿宋" w:hAnsi="仿宋" w:eastAsia="仿宋" w:cs="仿宋"/>
                <w:color w:val="000000"/>
                <w:sz w:val="28"/>
                <w:szCs w:val="28"/>
                <w:highlight w:val="none"/>
              </w:rPr>
              <w:t>0-</w:t>
            </w:r>
            <w:r>
              <w:rPr>
                <w:rFonts w:hint="eastAsia" w:ascii="仿宋" w:hAnsi="仿宋" w:eastAsia="仿宋" w:cs="仿宋"/>
                <w:color w:val="000000"/>
                <w:sz w:val="28"/>
                <w:szCs w:val="28"/>
                <w:highlight w:val="none"/>
                <w:lang w:val="en-US" w:eastAsia="zh-CN"/>
              </w:rPr>
              <w:t>14</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递交截止时间：20</w:t>
            </w:r>
            <w:r>
              <w:rPr>
                <w:rFonts w:hint="eastAsia" w:ascii="仿宋" w:hAnsi="仿宋" w:eastAsia="仿宋" w:cs="仿宋"/>
                <w:color w:val="000000"/>
                <w:kern w:val="0"/>
                <w:sz w:val="28"/>
                <w:szCs w:val="28"/>
                <w:highlight w:val="none"/>
                <w:lang w:val="en-US" w:eastAsia="zh-CN"/>
              </w:rPr>
              <w:t>21</w:t>
            </w:r>
            <w:r>
              <w:rPr>
                <w:rFonts w:hint="eastAsia" w:ascii="仿宋" w:hAnsi="仿宋" w:eastAsia="仿宋" w:cs="仿宋"/>
                <w:color w:val="000000"/>
                <w:kern w:val="0"/>
                <w:sz w:val="28"/>
                <w:szCs w:val="28"/>
                <w:highlight w:val="none"/>
              </w:rPr>
              <w:t>年</w:t>
            </w:r>
            <w:r>
              <w:rPr>
                <w:rFonts w:hint="eastAsia" w:ascii="仿宋" w:hAnsi="仿宋" w:eastAsia="仿宋" w:cs="仿宋"/>
                <w:color w:val="000000"/>
                <w:kern w:val="0"/>
                <w:sz w:val="28"/>
                <w:szCs w:val="28"/>
                <w:highlight w:val="none"/>
                <w:lang w:val="en-US" w:eastAsia="zh-CN"/>
              </w:rPr>
              <w:t>9</w:t>
            </w:r>
            <w:r>
              <w:rPr>
                <w:rFonts w:hint="eastAsia" w:ascii="仿宋" w:hAnsi="仿宋" w:eastAsia="仿宋" w:cs="仿宋"/>
                <w:color w:val="000000"/>
                <w:kern w:val="0"/>
                <w:sz w:val="28"/>
                <w:szCs w:val="28"/>
                <w:highlight w:val="none"/>
              </w:rPr>
              <w:t>月</w:t>
            </w:r>
            <w:r>
              <w:rPr>
                <w:rFonts w:hint="eastAsia" w:ascii="仿宋" w:hAnsi="仿宋" w:eastAsia="仿宋" w:cs="仿宋"/>
                <w:color w:val="000000"/>
                <w:kern w:val="0"/>
                <w:sz w:val="28"/>
                <w:szCs w:val="28"/>
                <w:highlight w:val="none"/>
                <w:lang w:val="en-US" w:eastAsia="zh-CN"/>
              </w:rPr>
              <w:t>2</w:t>
            </w:r>
            <w:r>
              <w:rPr>
                <w:rFonts w:hint="eastAsia" w:ascii="仿宋" w:hAnsi="仿宋" w:eastAsia="仿宋" w:cs="仿宋"/>
                <w:color w:val="000000"/>
                <w:kern w:val="0"/>
                <w:sz w:val="28"/>
                <w:szCs w:val="28"/>
                <w:highlight w:val="none"/>
              </w:rPr>
              <w:t>日</w:t>
            </w:r>
            <w:r>
              <w:rPr>
                <w:rFonts w:hint="eastAsia" w:ascii="仿宋" w:hAnsi="仿宋" w:eastAsia="仿宋" w:cs="仿宋"/>
                <w:color w:val="000000"/>
                <w:kern w:val="0"/>
                <w:sz w:val="28"/>
                <w:szCs w:val="28"/>
                <w:highlight w:val="none"/>
                <w:lang w:val="en-US" w:eastAsia="zh-CN"/>
              </w:rPr>
              <w:t>14</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lang w:eastAsia="zh-CN"/>
              </w:rPr>
              <w:t>开标</w:t>
            </w:r>
            <w:r>
              <w:rPr>
                <w:rFonts w:hint="eastAsia" w:ascii="仿宋" w:hAnsi="仿宋" w:eastAsia="仿宋" w:cs="仿宋"/>
                <w:color w:val="000000"/>
                <w:kern w:val="0"/>
                <w:sz w:val="28"/>
                <w:szCs w:val="28"/>
                <w:highlight w:val="none"/>
              </w:rPr>
              <w:t>时间：20</w:t>
            </w:r>
            <w:r>
              <w:rPr>
                <w:rFonts w:hint="eastAsia" w:ascii="仿宋" w:hAnsi="仿宋" w:eastAsia="仿宋" w:cs="仿宋"/>
                <w:color w:val="000000"/>
                <w:kern w:val="0"/>
                <w:sz w:val="28"/>
                <w:szCs w:val="28"/>
                <w:highlight w:val="none"/>
                <w:lang w:val="en-US" w:eastAsia="zh-CN"/>
              </w:rPr>
              <w:t>21</w:t>
            </w:r>
            <w:r>
              <w:rPr>
                <w:rFonts w:hint="eastAsia" w:ascii="仿宋" w:hAnsi="仿宋" w:eastAsia="仿宋" w:cs="仿宋"/>
                <w:color w:val="000000"/>
                <w:kern w:val="0"/>
                <w:sz w:val="28"/>
                <w:szCs w:val="28"/>
                <w:highlight w:val="none"/>
              </w:rPr>
              <w:t>年</w:t>
            </w:r>
            <w:r>
              <w:rPr>
                <w:rFonts w:hint="eastAsia" w:ascii="仿宋" w:hAnsi="仿宋" w:eastAsia="仿宋" w:cs="仿宋"/>
                <w:color w:val="000000"/>
                <w:kern w:val="0"/>
                <w:sz w:val="28"/>
                <w:szCs w:val="28"/>
                <w:highlight w:val="none"/>
                <w:lang w:val="en-US" w:eastAsia="zh-CN"/>
              </w:rPr>
              <w:t>9月2</w:t>
            </w:r>
            <w:r>
              <w:rPr>
                <w:rFonts w:hint="eastAsia" w:ascii="仿宋" w:hAnsi="仿宋" w:eastAsia="仿宋" w:cs="仿宋"/>
                <w:color w:val="000000"/>
                <w:kern w:val="0"/>
                <w:sz w:val="28"/>
                <w:szCs w:val="28"/>
                <w:highlight w:val="none"/>
              </w:rPr>
              <w:t>日</w:t>
            </w:r>
            <w:r>
              <w:rPr>
                <w:rFonts w:hint="eastAsia" w:ascii="仿宋" w:hAnsi="仿宋" w:eastAsia="仿宋" w:cs="仿宋"/>
                <w:color w:val="000000"/>
                <w:kern w:val="0"/>
                <w:sz w:val="28"/>
                <w:szCs w:val="28"/>
                <w:highlight w:val="none"/>
                <w:lang w:val="en-US" w:eastAsia="zh-CN"/>
              </w:rPr>
              <w:t>14</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00" w:lineRule="exact"/>
              <w:ind w:right="0" w:rightChars="0"/>
              <w:textAlignment w:val="auto"/>
              <w:rPr>
                <w:rFonts w:hint="eastAsia" w:ascii="仿宋" w:hAnsi="仿宋" w:eastAsia="仿宋" w:cs="仿宋"/>
                <w:color w:val="000000"/>
                <w:spacing w:val="-11"/>
                <w:kern w:val="0"/>
                <w:sz w:val="28"/>
                <w:szCs w:val="28"/>
                <w:highlight w:val="none"/>
                <w:lang w:val="en-US" w:eastAsia="zh-CN" w:bidi="ar-SA"/>
              </w:rPr>
            </w:pPr>
            <w:r>
              <w:rPr>
                <w:rFonts w:hint="eastAsia" w:ascii="仿宋" w:hAnsi="仿宋" w:eastAsia="仿宋" w:cs="仿宋"/>
                <w:color w:val="000000"/>
                <w:kern w:val="0"/>
                <w:sz w:val="28"/>
                <w:szCs w:val="28"/>
                <w:highlight w:val="none"/>
                <w:lang w:eastAsia="zh-CN"/>
              </w:rPr>
              <w:t>开标</w:t>
            </w:r>
            <w:r>
              <w:rPr>
                <w:rFonts w:hint="eastAsia" w:ascii="仿宋" w:hAnsi="仿宋" w:eastAsia="仿宋" w:cs="仿宋"/>
                <w:color w:val="000000"/>
                <w:kern w:val="0"/>
                <w:sz w:val="28"/>
                <w:szCs w:val="28"/>
                <w:highlight w:val="none"/>
              </w:rPr>
              <w:t>地点：</w:t>
            </w:r>
            <w:r>
              <w:rPr>
                <w:rFonts w:hint="eastAsia" w:ascii="仿宋" w:hAnsi="仿宋" w:eastAsia="仿宋" w:cs="仿宋"/>
                <w:color w:val="000000"/>
                <w:kern w:val="0"/>
                <w:sz w:val="28"/>
                <w:szCs w:val="28"/>
                <w:highlight w:val="none"/>
                <w:lang w:eastAsia="zh-CN"/>
              </w:rPr>
              <w:t>渭南市行政中心西配楼开标室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1947"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10</w:t>
            </w:r>
          </w:p>
        </w:tc>
        <w:tc>
          <w:tcPr>
            <w:tcW w:w="2097" w:type="dxa"/>
            <w:noWrap w:val="0"/>
            <w:vAlign w:val="center"/>
          </w:tcPr>
          <w:p>
            <w:pPr>
              <w:keepNext/>
              <w:pageBreakBefore w:val="0"/>
              <w:wordWrap/>
              <w:topLinePunct/>
              <w:bidi w:val="0"/>
              <w:spacing w:line="500" w:lineRule="exact"/>
              <w:jc w:val="center"/>
              <w:textAlignment w:val="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0"/>
                <w:sz w:val="28"/>
                <w:szCs w:val="28"/>
                <w:highlight w:val="none"/>
                <w:lang w:eastAsia="zh-CN"/>
              </w:rPr>
              <w:t>密封袋（箱）</w:t>
            </w:r>
            <w:r>
              <w:rPr>
                <w:rFonts w:hint="eastAsia" w:ascii="仿宋" w:hAnsi="仿宋" w:eastAsia="仿宋" w:cs="仿宋"/>
                <w:color w:val="000000"/>
                <w:kern w:val="0"/>
                <w:sz w:val="28"/>
                <w:szCs w:val="28"/>
              </w:rPr>
              <w:t>上写明</w:t>
            </w:r>
          </w:p>
        </w:tc>
        <w:tc>
          <w:tcPr>
            <w:tcW w:w="7169" w:type="dxa"/>
            <w:noWrap w:val="0"/>
            <w:vAlign w:val="center"/>
          </w:tcPr>
          <w:p>
            <w:pPr>
              <w:keepNext/>
              <w:pageBreakBefore w:val="0"/>
              <w:wordWrap/>
              <w:topLinePunct/>
              <w:bidi w:val="0"/>
              <w:spacing w:line="500" w:lineRule="exac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项目编号：</w:t>
            </w:r>
          </w:p>
          <w:p>
            <w:pPr>
              <w:keepNext/>
              <w:pageBreakBefore w:val="0"/>
              <w:wordWrap/>
              <w:topLinePunct/>
              <w:bidi w:val="0"/>
              <w:spacing w:line="500" w:lineRule="exac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项目名称：</w:t>
            </w:r>
          </w:p>
          <w:p>
            <w:pPr>
              <w:keepNext/>
              <w:pageBreakBefore w:val="0"/>
              <w:wordWrap/>
              <w:topLinePunct/>
              <w:bidi w:val="0"/>
              <w:spacing w:line="500" w:lineRule="exact"/>
              <w:textAlignment w:val="auto"/>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rPr>
              <w:t>供应商全称（并加盖单位公章）：</w:t>
            </w:r>
          </w:p>
          <w:p>
            <w:pPr>
              <w:keepNext/>
              <w:pageBreakBefore w:val="0"/>
              <w:wordWrap/>
              <w:topLinePunct/>
              <w:bidi w:val="0"/>
              <w:spacing w:line="500" w:lineRule="exact"/>
              <w:textAlignment w:val="auto"/>
              <w:rPr>
                <w:rFonts w:hint="eastAsia" w:ascii="仿宋" w:hAnsi="仿宋" w:eastAsia="仿宋" w:cs="仿宋"/>
                <w:color w:val="000000"/>
                <w:kern w:val="0"/>
                <w:sz w:val="28"/>
                <w:szCs w:val="28"/>
                <w:highlight w:val="none"/>
                <w:lang w:val="en-US" w:eastAsia="zh-CN" w:bidi="ar-SA"/>
              </w:rPr>
            </w:pPr>
            <w:r>
              <w:rPr>
                <w:rFonts w:hint="eastAsia" w:ascii="仿宋" w:hAnsi="仿宋" w:eastAsia="仿宋" w:cs="仿宋"/>
                <w:color w:val="000000"/>
                <w:kern w:val="0"/>
                <w:sz w:val="28"/>
                <w:szCs w:val="28"/>
                <w:highlight w:val="none"/>
              </w:rPr>
              <w:t>在</w:t>
            </w:r>
            <w:r>
              <w:rPr>
                <w:rFonts w:hint="eastAsia" w:ascii="仿宋" w:hAnsi="仿宋" w:eastAsia="仿宋" w:cs="仿宋"/>
                <w:color w:val="000000"/>
                <w:kern w:val="0"/>
                <w:sz w:val="28"/>
                <w:szCs w:val="28"/>
                <w:highlight w:val="none"/>
                <w:lang w:eastAsia="zh-CN"/>
              </w:rPr>
              <w:t>2021年</w:t>
            </w:r>
            <w:r>
              <w:rPr>
                <w:rFonts w:hint="eastAsia" w:ascii="仿宋" w:hAnsi="仿宋" w:eastAsia="仿宋" w:cs="仿宋"/>
                <w:color w:val="000000"/>
                <w:kern w:val="0"/>
                <w:sz w:val="28"/>
                <w:szCs w:val="28"/>
                <w:highlight w:val="none"/>
                <w:lang w:val="en-US" w:eastAsia="zh-CN"/>
              </w:rPr>
              <w:t>9</w:t>
            </w:r>
            <w:r>
              <w:rPr>
                <w:rFonts w:hint="eastAsia" w:ascii="仿宋" w:hAnsi="仿宋" w:eastAsia="仿宋" w:cs="仿宋"/>
                <w:color w:val="000000"/>
                <w:kern w:val="0"/>
                <w:sz w:val="28"/>
                <w:szCs w:val="28"/>
                <w:highlight w:val="none"/>
                <w:lang w:eastAsia="zh-CN"/>
              </w:rPr>
              <w:t>月</w:t>
            </w:r>
            <w:r>
              <w:rPr>
                <w:rFonts w:hint="eastAsia" w:ascii="仿宋" w:hAnsi="仿宋" w:eastAsia="仿宋" w:cs="仿宋"/>
                <w:color w:val="000000"/>
                <w:kern w:val="0"/>
                <w:sz w:val="28"/>
                <w:szCs w:val="28"/>
                <w:highlight w:val="none"/>
                <w:lang w:val="en-US" w:eastAsia="zh-CN"/>
              </w:rPr>
              <w:t>2</w:t>
            </w:r>
            <w:r>
              <w:rPr>
                <w:rFonts w:hint="eastAsia" w:ascii="仿宋" w:hAnsi="仿宋" w:eastAsia="仿宋" w:cs="仿宋"/>
                <w:color w:val="000000"/>
                <w:kern w:val="0"/>
                <w:sz w:val="28"/>
                <w:szCs w:val="28"/>
                <w:highlight w:val="none"/>
                <w:lang w:eastAsia="zh-CN"/>
              </w:rPr>
              <w:t>日</w:t>
            </w:r>
            <w:r>
              <w:rPr>
                <w:rFonts w:hint="eastAsia" w:ascii="仿宋" w:hAnsi="仿宋" w:eastAsia="仿宋" w:cs="仿宋"/>
                <w:color w:val="000000"/>
                <w:kern w:val="0"/>
                <w:sz w:val="28"/>
                <w:szCs w:val="28"/>
                <w:highlight w:val="none"/>
                <w:lang w:val="en-US" w:eastAsia="zh-CN"/>
              </w:rPr>
              <w:t>14</w:t>
            </w:r>
            <w:r>
              <w:rPr>
                <w:rFonts w:hint="eastAsia" w:ascii="仿宋" w:hAnsi="仿宋" w:eastAsia="仿宋" w:cs="仿宋"/>
                <w:color w:val="000000"/>
                <w:kern w:val="0"/>
                <w:sz w:val="28"/>
                <w:szCs w:val="28"/>
                <w:highlight w:val="none"/>
                <w:lang w:eastAsia="zh-CN"/>
              </w:rPr>
              <w:t>:</w:t>
            </w:r>
            <w:r>
              <w:rPr>
                <w:rFonts w:hint="eastAsia" w:ascii="仿宋" w:hAnsi="仿宋" w:eastAsia="仿宋" w:cs="仿宋"/>
                <w:color w:val="000000"/>
                <w:kern w:val="0"/>
                <w:sz w:val="28"/>
                <w:szCs w:val="28"/>
                <w:highlight w:val="none"/>
                <w:lang w:val="en-US" w:eastAsia="zh-CN"/>
              </w:rPr>
              <w:t>30</w:t>
            </w:r>
            <w:r>
              <w:rPr>
                <w:rFonts w:hint="eastAsia" w:ascii="仿宋" w:hAnsi="仿宋" w:eastAsia="仿宋" w:cs="仿宋"/>
                <w:color w:val="000000"/>
                <w:kern w:val="0"/>
                <w:sz w:val="28"/>
                <w:szCs w:val="28"/>
                <w:highlight w:val="none"/>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73"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11</w:t>
            </w:r>
          </w:p>
        </w:tc>
        <w:tc>
          <w:tcPr>
            <w:tcW w:w="2097" w:type="dxa"/>
            <w:noWrap w:val="0"/>
            <w:vAlign w:val="center"/>
          </w:tcPr>
          <w:p>
            <w:pPr>
              <w:keepNext w:val="0"/>
              <w:keepLines w:val="0"/>
              <w:pageBreakBefore w:val="0"/>
              <w:kinsoku/>
              <w:wordWrap/>
              <w:overflowPunct/>
              <w:topLinePunct w:val="0"/>
              <w:autoSpaceDE/>
              <w:autoSpaceDN/>
              <w:bidi w:val="0"/>
              <w:snapToGrid/>
              <w:spacing w:line="500" w:lineRule="exact"/>
              <w:jc w:val="center"/>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eastAsia="zh-CN"/>
              </w:rPr>
              <w:t>投标</w:t>
            </w:r>
            <w:r>
              <w:rPr>
                <w:rFonts w:hint="eastAsia" w:ascii="仿宋" w:hAnsi="仿宋" w:eastAsia="仿宋" w:cs="仿宋"/>
                <w:color w:val="000000"/>
                <w:sz w:val="28"/>
                <w:szCs w:val="28"/>
                <w:highlight w:val="none"/>
              </w:rPr>
              <w:t>有效期</w:t>
            </w:r>
          </w:p>
        </w:tc>
        <w:tc>
          <w:tcPr>
            <w:tcW w:w="7169" w:type="dxa"/>
            <w:noWrap w:val="0"/>
            <w:vAlign w:val="center"/>
          </w:tcPr>
          <w:p>
            <w:pPr>
              <w:keepNext w:val="0"/>
              <w:keepLines w:val="0"/>
              <w:pageBreakBefore w:val="0"/>
              <w:kinsoku/>
              <w:wordWrap/>
              <w:overflowPunct/>
              <w:topLinePunct w:val="0"/>
              <w:autoSpaceDE/>
              <w:autoSpaceDN/>
              <w:bidi w:val="0"/>
              <w:snapToGrid/>
              <w:spacing w:line="500" w:lineRule="exac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rPr>
              <w:t>90日历日（</w:t>
            </w:r>
            <w:r>
              <w:rPr>
                <w:rFonts w:hint="eastAsia" w:ascii="仿宋" w:hAnsi="仿宋" w:eastAsia="仿宋" w:cs="仿宋"/>
                <w:sz w:val="28"/>
                <w:szCs w:val="28"/>
              </w:rPr>
              <w:t>从提交竞争性磋商响应文件的截止之日起</w:t>
            </w:r>
            <w:r>
              <w:rPr>
                <w:rFonts w:hint="eastAsia" w:ascii="仿宋" w:hAnsi="仿宋" w:eastAsia="仿宋" w:cs="仿宋"/>
                <w:color w:val="000000"/>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90"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12</w:t>
            </w:r>
          </w:p>
        </w:tc>
        <w:tc>
          <w:tcPr>
            <w:tcW w:w="2097" w:type="dxa"/>
            <w:noWrap w:val="0"/>
            <w:vAlign w:val="center"/>
          </w:tcPr>
          <w:p>
            <w:pPr>
              <w:keepNext w:val="0"/>
              <w:keepLines w:val="0"/>
              <w:pageBreakBefore w:val="0"/>
              <w:kinsoku/>
              <w:wordWrap/>
              <w:overflowPunct/>
              <w:topLinePunct w:val="0"/>
              <w:autoSpaceDE/>
              <w:autoSpaceDN/>
              <w:bidi w:val="0"/>
              <w:snapToGrid/>
              <w:spacing w:line="500" w:lineRule="exact"/>
              <w:jc w:val="center"/>
              <w:textAlignment w:val="auto"/>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eastAsia="zh-CN"/>
              </w:rPr>
              <w:t>服务期限</w:t>
            </w:r>
          </w:p>
        </w:tc>
        <w:tc>
          <w:tcPr>
            <w:tcW w:w="7169" w:type="dxa"/>
            <w:noWrap w:val="0"/>
            <w:vAlign w:val="center"/>
          </w:tcPr>
          <w:p>
            <w:pPr>
              <w:spacing w:line="500" w:lineRule="exact"/>
              <w:jc w:val="both"/>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合同签订之日起13个月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87" w:hRule="atLeast"/>
          <w:jc w:val="center"/>
        </w:trPr>
        <w:tc>
          <w:tcPr>
            <w:tcW w:w="822" w:type="dxa"/>
            <w:noWrap w:val="0"/>
            <w:vAlign w:val="center"/>
          </w:tcPr>
          <w:p>
            <w:pPr>
              <w:keepLines/>
              <w:pageBreakBefore w:val="0"/>
              <w:wordWrap w:val="0"/>
              <w:overflowPunct/>
              <w:topLinePunct/>
              <w:autoSpaceDE/>
              <w:autoSpaceDN/>
              <w:bidi w:val="0"/>
              <w:spacing w:line="46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lang w:val="en-US" w:eastAsia="zh-CN"/>
              </w:rPr>
              <w:t>13</w:t>
            </w:r>
          </w:p>
        </w:tc>
        <w:tc>
          <w:tcPr>
            <w:tcW w:w="2097" w:type="dxa"/>
            <w:noWrap w:val="0"/>
            <w:vAlign w:val="center"/>
          </w:tcPr>
          <w:p>
            <w:pPr>
              <w:keepLines/>
              <w:pageBreakBefore w:val="0"/>
              <w:wordWrap w:val="0"/>
              <w:overflowPunct/>
              <w:topLinePunct/>
              <w:autoSpaceDE/>
              <w:autoSpaceDN/>
              <w:bidi w:val="0"/>
              <w:spacing w:line="46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评审方法</w:t>
            </w:r>
          </w:p>
        </w:tc>
        <w:tc>
          <w:tcPr>
            <w:tcW w:w="7169" w:type="dxa"/>
            <w:noWrap w:val="0"/>
            <w:vAlign w:val="center"/>
          </w:tcPr>
          <w:p>
            <w:pPr>
              <w:keepLines/>
              <w:pageBreakBefore w:val="0"/>
              <w:wordWrap w:val="0"/>
              <w:overflowPunct/>
              <w:topLinePunct/>
              <w:autoSpaceDE/>
              <w:autoSpaceDN/>
              <w:bidi w:val="0"/>
              <w:spacing w:line="460" w:lineRule="exact"/>
              <w:textAlignment w:val="auto"/>
              <w:rPr>
                <w:rFonts w:hint="eastAsia" w:ascii="仿宋" w:hAnsi="仿宋" w:eastAsia="仿宋" w:cs="仿宋"/>
                <w:b/>
                <w:bCs/>
                <w:color w:val="000000"/>
                <w:sz w:val="28"/>
                <w:szCs w:val="28"/>
                <w:highlight w:val="none"/>
                <w:lang w:val="zh-TW"/>
              </w:rPr>
            </w:pPr>
            <w:r>
              <w:rPr>
                <w:rFonts w:hint="eastAsia" w:ascii="仿宋" w:hAnsi="仿宋" w:eastAsia="仿宋" w:cs="仿宋"/>
                <w:kern w:val="0"/>
                <w:sz w:val="28"/>
                <w:szCs w:val="28"/>
              </w:rPr>
              <w:t>综合评分法,详见评审标准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1574" w:hRule="atLeast"/>
          <w:jc w:val="center"/>
        </w:trPr>
        <w:tc>
          <w:tcPr>
            <w:tcW w:w="822" w:type="dxa"/>
            <w:noWrap w:val="0"/>
            <w:vAlign w:val="center"/>
          </w:tcPr>
          <w:p>
            <w:pPr>
              <w:keepLines/>
              <w:pageBreakBefore w:val="0"/>
              <w:wordWrap w:val="0"/>
              <w:overflowPunct/>
              <w:topLinePunct/>
              <w:autoSpaceDE/>
              <w:autoSpaceDN/>
              <w:bidi w:val="0"/>
              <w:spacing w:line="46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lang w:val="en-US" w:eastAsia="zh-CN"/>
              </w:rPr>
              <w:t>14</w:t>
            </w:r>
          </w:p>
        </w:tc>
        <w:tc>
          <w:tcPr>
            <w:tcW w:w="2097" w:type="dxa"/>
            <w:noWrap w:val="0"/>
            <w:vAlign w:val="center"/>
          </w:tcPr>
          <w:p>
            <w:pPr>
              <w:keepLines/>
              <w:pageBreakBefore w:val="0"/>
              <w:wordWrap w:val="0"/>
              <w:overflowPunct/>
              <w:topLinePunct/>
              <w:autoSpaceDE/>
              <w:autoSpaceDN/>
              <w:bidi w:val="0"/>
              <w:spacing w:line="46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磋商轮次</w:t>
            </w:r>
          </w:p>
        </w:tc>
        <w:tc>
          <w:tcPr>
            <w:tcW w:w="7169" w:type="dxa"/>
            <w:noWrap w:val="0"/>
            <w:vAlign w:val="center"/>
          </w:tcPr>
          <w:p>
            <w:pPr>
              <w:pStyle w:val="18"/>
              <w:keepLines/>
              <w:pageBreakBefore w:val="0"/>
              <w:widowControl/>
              <w:wordWrap w:val="0"/>
              <w:overflowPunct/>
              <w:topLinePunct/>
              <w:autoSpaceDE/>
              <w:autoSpaceDN/>
              <w:bidi w:val="0"/>
              <w:adjustRightInd w:val="0"/>
              <w:snapToGrid w:val="0"/>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2轮（响应文件中的报价为第一轮报价）</w:t>
            </w:r>
          </w:p>
          <w:p>
            <w:pPr>
              <w:pStyle w:val="18"/>
              <w:keepLines/>
              <w:pageBreakBefore w:val="0"/>
              <w:widowControl/>
              <w:wordWrap w:val="0"/>
              <w:overflowPunct/>
              <w:topLinePunct/>
              <w:autoSpaceDE/>
              <w:autoSpaceDN/>
              <w:bidi w:val="0"/>
              <w:adjustRightInd w:val="0"/>
              <w:snapToGrid w:val="0"/>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最后一轮报价时间：磋商中通知</w:t>
            </w:r>
          </w:p>
          <w:p>
            <w:pPr>
              <w:pStyle w:val="18"/>
              <w:keepLines/>
              <w:pageBreakBefore w:val="0"/>
              <w:widowControl/>
              <w:wordWrap w:val="0"/>
              <w:overflowPunct/>
              <w:topLinePunct/>
              <w:autoSpaceDE/>
              <w:autoSpaceDN/>
              <w:bidi w:val="0"/>
              <w:adjustRightInd w:val="0"/>
              <w:snapToGrid w:val="0"/>
              <w:spacing w:line="460" w:lineRule="exact"/>
              <w:ind w:left="0" w:leftChars="0" w:right="0" w:rightChars="0"/>
              <w:textAlignment w:val="auto"/>
              <w:rPr>
                <w:rFonts w:hint="eastAsia" w:ascii="仿宋" w:hAnsi="仿宋" w:eastAsia="仿宋" w:cs="仿宋"/>
                <w:b/>
                <w:bCs/>
                <w:color w:val="000000"/>
                <w:sz w:val="28"/>
                <w:szCs w:val="28"/>
                <w:highlight w:val="none"/>
                <w:lang w:val="zh-TW"/>
              </w:rPr>
            </w:pPr>
            <w:r>
              <w:rPr>
                <w:rFonts w:hint="eastAsia" w:ascii="仿宋" w:hAnsi="仿宋" w:eastAsia="仿宋" w:cs="仿宋"/>
                <w:sz w:val="28"/>
                <w:szCs w:val="28"/>
                <w:lang w:val="en-US" w:eastAsia="zh-CN"/>
              </w:rPr>
              <w:t>以后轮次报价不得高于上一轮次报价（除磋商文件有实质性变动外），否则将被视为未实质性响应磋商文件。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1574"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5</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响应文件的</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份数</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正本：1份，副本：</w:t>
            </w: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份，电子文档</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1份，每份文件须清楚地标明“正本”、“副本”、“电子文档”。若正本与副本不符，以正本为准。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sz w:val="28"/>
                <w:szCs w:val="28"/>
                <w:highlight w:val="none"/>
              </w:rPr>
            </w:pPr>
            <w:r>
              <w:rPr>
                <w:rFonts w:hint="eastAsia" w:ascii="仿宋" w:hAnsi="仿宋" w:eastAsia="仿宋" w:cs="仿宋"/>
                <w:b/>
                <w:bCs/>
                <w:color w:val="000000"/>
                <w:sz w:val="28"/>
                <w:szCs w:val="28"/>
                <w:highlight w:val="none"/>
                <w:lang w:val="zh-TW"/>
              </w:rPr>
              <w:t>注：为了节约成本，鼓励各供应商双面打印本项目</w:t>
            </w:r>
            <w:r>
              <w:rPr>
                <w:rFonts w:hint="eastAsia" w:ascii="仿宋" w:hAnsi="仿宋" w:eastAsia="仿宋" w:cs="仿宋"/>
                <w:b/>
                <w:bCs/>
                <w:color w:val="000000"/>
                <w:sz w:val="28"/>
                <w:szCs w:val="28"/>
                <w:highlight w:val="none"/>
                <w:lang w:val="zh-TW" w:eastAsia="zh-CN"/>
              </w:rPr>
              <w:t>响应</w:t>
            </w:r>
            <w:r>
              <w:rPr>
                <w:rFonts w:hint="eastAsia" w:ascii="仿宋" w:hAnsi="仿宋" w:eastAsia="仿宋" w:cs="仿宋"/>
                <w:b/>
                <w:bCs/>
                <w:color w:val="000000"/>
                <w:sz w:val="28"/>
                <w:szCs w:val="28"/>
                <w:highlight w:val="none"/>
                <w:lang w:val="zh-TW"/>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600"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6</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资格要求</w:t>
            </w:r>
          </w:p>
        </w:tc>
        <w:tc>
          <w:tcPr>
            <w:tcW w:w="7169" w:type="dxa"/>
            <w:noWrap w:val="0"/>
            <w:vAlign w:val="top"/>
          </w:tcPr>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1、满足《中华人民共和国政府采购法》第二十二条规定</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2、本项目的特定资格要求：（1）供应商应具有独立承担民事责任的能力且具备向采购人提供相关服务的企业法人、事业法人、其他组织或者自然人,企业法人应提供统一社会信用代码的营业执照；事业法人应提供统一社会信用代码的事业单位法人证；其他组织应提供合法证明文件；自然人提供身份证明文件；</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（2）法定代表人授权委托书（附法定代表人身份证复印件）及被授权委托人身份证（法定代表人参加投标只须提供法定代表人身份证）；</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3）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（4）提供依法缴纳税收和社会保障资金的相关材料；（原件或加盖公章的复印件）注：依法免税或不需要缴纳社会保障资金的供应商提供相关部门出具的证明文件；</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（5）</w:t>
            </w:r>
            <w:r>
              <w:rPr>
                <w:rFonts w:hint="eastAsia" w:ascii="仿宋" w:hAnsi="仿宋" w:eastAsia="仿宋" w:cs="仿宋"/>
                <w:sz w:val="28"/>
                <w:szCs w:val="28"/>
              </w:rPr>
              <w:t>提供具有履行合同所必需的设备和专业技术能力的承诺；</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（6）提供参加政府采购活动前3年内在经营活动中没有重大违法记录的书面声明；</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val="0"/>
                <w:bCs w:val="0"/>
                <w:color w:val="000000"/>
                <w:sz w:val="28"/>
                <w:szCs w:val="28"/>
                <w:highlight w:val="none"/>
                <w:lang w:val="en-US" w:eastAsia="zh-CN"/>
              </w:rPr>
            </w:pPr>
            <w:r>
              <w:rPr>
                <w:rFonts w:hint="eastAsia" w:ascii="仿宋" w:hAnsi="仿宋" w:eastAsia="仿宋" w:cs="仿宋"/>
                <w:b w:val="0"/>
                <w:bCs w:val="0"/>
                <w:color w:val="000000"/>
                <w:sz w:val="28"/>
                <w:szCs w:val="28"/>
                <w:highlight w:val="none"/>
                <w:lang w:val="en-US" w:eastAsia="zh-CN"/>
              </w:rPr>
              <w:t>（7）投标保证金交纳凭证（供应商交纳凭证复印件并加盖公章）。</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仿宋"/>
                <w:b/>
                <w:bCs/>
                <w:color w:val="000000"/>
                <w:sz w:val="28"/>
                <w:szCs w:val="28"/>
                <w:highlight w:val="none"/>
                <w:lang w:val="en-US" w:eastAsia="zh-CN"/>
              </w:rPr>
            </w:pPr>
            <w:r>
              <w:rPr>
                <w:rFonts w:hint="eastAsia" w:ascii="仿宋" w:hAnsi="仿宋" w:eastAsia="仿宋" w:cs="仿宋"/>
                <w:b/>
                <w:bCs/>
                <w:color w:val="000000"/>
                <w:sz w:val="28"/>
                <w:szCs w:val="28"/>
                <w:highlight w:val="none"/>
                <w:lang w:val="en-US" w:eastAsia="zh-CN"/>
              </w:rPr>
              <w:t>注：本项目不接受联合体投标</w:t>
            </w:r>
          </w:p>
          <w:p>
            <w:pPr>
              <w:keepNext w:val="0"/>
              <w:keepLines w:val="0"/>
              <w:pageBreakBefore w:val="0"/>
              <w:widowControl/>
              <w:kinsoku/>
              <w:wordWrap/>
              <w:overflowPunct/>
              <w:topLinePunct w:val="0"/>
              <w:autoSpaceDE/>
              <w:autoSpaceDN/>
              <w:bidi w:val="0"/>
              <w:adjustRightInd/>
              <w:snapToGrid/>
              <w:spacing w:line="500" w:lineRule="exact"/>
              <w:ind w:right="0" w:rightChars="0"/>
              <w:jc w:val="both"/>
              <w:textAlignment w:val="auto"/>
              <w:outlineLvl w:val="9"/>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lang w:eastAsia="zh-CN"/>
              </w:rPr>
              <w:t>以上为必备资格要求，开标现场请单独携带（未注明复印件的须携带原件）</w:t>
            </w:r>
            <w:r>
              <w:rPr>
                <w:rFonts w:hint="eastAsia" w:ascii="仿宋" w:hAnsi="仿宋" w:eastAsia="仿宋" w:cs="仿宋"/>
                <w:b/>
                <w:color w:val="000000"/>
                <w:sz w:val="28"/>
                <w:szCs w:val="28"/>
                <w:highlight w:val="none"/>
              </w:rPr>
              <w:t>，单独递交，进行资格审查，</w:t>
            </w:r>
            <w:r>
              <w:rPr>
                <w:rFonts w:hint="eastAsia" w:ascii="仿宋" w:hAnsi="仿宋" w:eastAsia="仿宋" w:cs="仿宋"/>
                <w:b/>
                <w:color w:val="000000"/>
                <w:sz w:val="28"/>
                <w:szCs w:val="28"/>
                <w:highlight w:val="none"/>
                <w:lang w:eastAsia="zh-CN"/>
              </w:rPr>
              <w:t>欠缺其中任何一</w:t>
            </w:r>
            <w:r>
              <w:rPr>
                <w:rFonts w:hint="eastAsia" w:ascii="仿宋" w:hAnsi="仿宋" w:eastAsia="仿宋" w:cs="仿宋"/>
                <w:b/>
                <w:color w:val="000000"/>
                <w:sz w:val="28"/>
                <w:szCs w:val="28"/>
                <w:highlight w:val="none"/>
              </w:rPr>
              <w:t>项</w:t>
            </w:r>
            <w:r>
              <w:rPr>
                <w:rFonts w:hint="eastAsia" w:ascii="仿宋" w:hAnsi="仿宋" w:eastAsia="仿宋" w:cs="仿宋"/>
                <w:b/>
                <w:color w:val="000000"/>
                <w:sz w:val="28"/>
                <w:szCs w:val="28"/>
                <w:highlight w:val="none"/>
                <w:lang w:eastAsia="zh-CN"/>
              </w:rPr>
              <w:t>其资格审查不合格</w:t>
            </w:r>
            <w:r>
              <w:rPr>
                <w:rFonts w:hint="eastAsia" w:ascii="仿宋" w:hAnsi="仿宋" w:eastAsia="仿宋" w:cs="仿宋"/>
                <w:b/>
                <w:color w:val="00000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28" w:hRule="atLeast"/>
          <w:jc w:val="center"/>
        </w:trPr>
        <w:tc>
          <w:tcPr>
            <w:tcW w:w="82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7</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 w:val="28"/>
                <w:szCs w:val="28"/>
                <w:highlight w:val="yellow"/>
              </w:rPr>
            </w:pPr>
            <w:r>
              <w:rPr>
                <w:rFonts w:hint="eastAsia" w:ascii="仿宋" w:hAnsi="仿宋" w:eastAsia="仿宋" w:cs="仿宋"/>
                <w:color w:val="000000"/>
                <w:sz w:val="28"/>
                <w:szCs w:val="28"/>
                <w:highlight w:val="none"/>
              </w:rPr>
              <w:t>付款方式</w:t>
            </w:r>
          </w:p>
        </w:tc>
        <w:tc>
          <w:tcPr>
            <w:tcW w:w="7169"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left"/>
              <w:textAlignment w:val="auto"/>
              <w:rPr>
                <w:rFonts w:hint="default"/>
                <w:lang w:val="en-US" w:eastAsia="zh-CN"/>
              </w:rPr>
            </w:pPr>
            <w:r>
              <w:rPr>
                <w:rFonts w:hint="default" w:ascii="仿宋" w:hAnsi="仿宋" w:eastAsia="仿宋" w:cs="仿宋"/>
                <w:color w:val="000000"/>
                <w:kern w:val="2"/>
                <w:sz w:val="28"/>
                <w:szCs w:val="28"/>
                <w:highlight w:val="none"/>
                <w:lang w:val="en-US" w:eastAsia="zh-CN" w:bidi="ar-SA"/>
              </w:rPr>
              <w:t>系统安装调试完毕试运行无问题并经验收合格后，支付合同总金额的95%，合同总金额的5%作为质保金，若系统运行无问题，质保金在</w:t>
            </w:r>
            <w:r>
              <w:rPr>
                <w:rFonts w:hint="eastAsia" w:ascii="仿宋" w:hAnsi="仿宋" w:eastAsia="仿宋" w:cs="仿宋"/>
                <w:color w:val="000000"/>
                <w:kern w:val="2"/>
                <w:sz w:val="28"/>
                <w:szCs w:val="28"/>
                <w:highlight w:val="none"/>
                <w:lang w:val="en-US" w:eastAsia="zh-CN" w:bidi="ar-SA"/>
              </w:rPr>
              <w:t>质保期满后一个月内</w:t>
            </w:r>
            <w:r>
              <w:rPr>
                <w:rFonts w:hint="default" w:ascii="仿宋" w:hAnsi="仿宋" w:eastAsia="仿宋" w:cs="仿宋"/>
                <w:color w:val="000000"/>
                <w:kern w:val="2"/>
                <w:sz w:val="28"/>
                <w:szCs w:val="28"/>
                <w:highlight w:val="none"/>
                <w:lang w:val="en-US" w:eastAsia="zh-CN" w:bidi="ar-SA"/>
              </w:rPr>
              <w:t>一次性无息支付。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18</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质保期</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color w:val="000000"/>
                <w:sz w:val="28"/>
                <w:szCs w:val="28"/>
                <w:highlight w:val="none"/>
              </w:rPr>
            </w:pPr>
            <w:r>
              <w:rPr>
                <w:rFonts w:hint="eastAsia" w:ascii="仿宋" w:hAnsi="仿宋" w:eastAsia="仿宋" w:cs="仿宋"/>
                <w:color w:val="auto"/>
                <w:sz w:val="28"/>
                <w:szCs w:val="28"/>
                <w:highlight w:val="none"/>
                <w:lang w:val="en-US" w:eastAsia="zh-CN"/>
              </w:rPr>
              <w:t>验收合格后软件提供13个月质保；服务期内系统软件提供免费升级。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19</w:t>
            </w:r>
          </w:p>
        </w:tc>
        <w:tc>
          <w:tcPr>
            <w:tcW w:w="2097"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eastAsia="zh-CN"/>
              </w:rPr>
              <w:t>代理</w:t>
            </w:r>
            <w:r>
              <w:rPr>
                <w:rFonts w:hint="eastAsia" w:ascii="仿宋" w:hAnsi="仿宋" w:eastAsia="仿宋" w:cs="仿宋"/>
                <w:color w:val="000000"/>
                <w:sz w:val="28"/>
                <w:szCs w:val="28"/>
                <w:highlight w:val="none"/>
              </w:rPr>
              <w:t>服务费</w:t>
            </w:r>
          </w:p>
        </w:tc>
        <w:tc>
          <w:tcPr>
            <w:tcW w:w="716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hint="eastAsia" w:ascii="仿宋" w:hAnsi="仿宋" w:eastAsia="仿宋" w:cs="仿宋"/>
                <w:b w:val="0"/>
                <w:bCs/>
                <w:color w:val="000000"/>
                <w:kern w:val="2"/>
                <w:sz w:val="28"/>
                <w:szCs w:val="28"/>
                <w:highlight w:val="none"/>
                <w:u w:val="none" w:color="auto"/>
                <w:lang w:val="en-US" w:eastAsia="zh-CN" w:bidi="ar-SA"/>
              </w:rPr>
            </w:pPr>
            <w:r>
              <w:rPr>
                <w:rFonts w:hint="eastAsia" w:ascii="仿宋" w:hAnsi="仿宋" w:eastAsia="仿宋" w:cs="仿宋"/>
                <w:color w:val="000000"/>
                <w:sz w:val="28"/>
                <w:szCs w:val="28"/>
                <w:highlight w:val="none"/>
              </w:rPr>
              <w:t>由</w:t>
            </w:r>
            <w:r>
              <w:rPr>
                <w:rFonts w:hint="eastAsia" w:ascii="仿宋" w:hAnsi="仿宋" w:eastAsia="仿宋" w:cs="仿宋"/>
                <w:color w:val="000000"/>
                <w:sz w:val="28"/>
                <w:szCs w:val="28"/>
                <w:highlight w:val="none"/>
                <w:lang w:eastAsia="zh-CN"/>
              </w:rPr>
              <w:t>成交</w:t>
            </w:r>
            <w:r>
              <w:rPr>
                <w:rFonts w:hint="eastAsia" w:ascii="仿宋" w:hAnsi="仿宋" w:eastAsia="仿宋" w:cs="仿宋"/>
                <w:color w:val="000000"/>
                <w:sz w:val="28"/>
                <w:szCs w:val="28"/>
                <w:highlight w:val="none"/>
              </w:rPr>
              <w:t>供应商支付代理服务费，代理服务费参照《国家计委关于印发&lt;招标代理服务收费管理暂行办法&gt;的通知》（计价格</w:t>
            </w:r>
            <w:r>
              <w:rPr>
                <w:rFonts w:hint="eastAsia" w:ascii="仿宋" w:hAnsi="仿宋" w:eastAsia="仿宋" w:cs="仿宋"/>
                <w:color w:val="000000"/>
                <w:sz w:val="28"/>
                <w:szCs w:val="28"/>
                <w:highlight w:val="none"/>
                <w:lang w:eastAsia="zh-CN"/>
              </w:rPr>
              <w:t>〔</w:t>
            </w:r>
            <w:r>
              <w:rPr>
                <w:rFonts w:hint="eastAsia" w:ascii="仿宋" w:hAnsi="仿宋" w:eastAsia="仿宋" w:cs="仿宋"/>
                <w:bCs/>
                <w:sz w:val="28"/>
                <w:szCs w:val="28"/>
                <w:highlight w:val="none"/>
                <w:lang w:bidi="ar"/>
              </w:rPr>
              <w:t>2002</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1980号）</w:t>
            </w:r>
            <w:r>
              <w:rPr>
                <w:rFonts w:hint="eastAsia" w:ascii="仿宋" w:hAnsi="仿宋" w:eastAsia="仿宋" w:cs="仿宋"/>
                <w:color w:val="000000"/>
                <w:sz w:val="28"/>
                <w:szCs w:val="28"/>
                <w:highlight w:val="none"/>
                <w:lang w:eastAsia="zh-CN"/>
              </w:rPr>
              <w:t>、《国家发展和改革委员会办公厅关于招标代理服务收费有关问题的通知》（发改办价格〔2003〕857号）</w:t>
            </w:r>
            <w:r>
              <w:rPr>
                <w:rFonts w:hint="eastAsia" w:ascii="仿宋" w:hAnsi="仿宋" w:eastAsia="仿宋" w:cs="仿宋"/>
                <w:color w:val="000000"/>
                <w:sz w:val="28"/>
                <w:szCs w:val="28"/>
                <w:highlight w:val="none"/>
              </w:rPr>
              <w:t>的规定标准执行，按差额定率累进法收取费用，100万以下按1.</w:t>
            </w:r>
            <w:r>
              <w:rPr>
                <w:rFonts w:hint="eastAsia" w:ascii="仿宋" w:hAnsi="仿宋" w:eastAsia="仿宋" w:cs="仿宋"/>
                <w:color w:val="000000"/>
                <w:sz w:val="28"/>
                <w:szCs w:val="28"/>
                <w:highlight w:val="none"/>
                <w:lang w:val="en-US" w:eastAsia="zh-CN"/>
              </w:rPr>
              <w:t>5</w:t>
            </w:r>
            <w:r>
              <w:rPr>
                <w:rFonts w:hint="eastAsia" w:ascii="仿宋" w:hAnsi="仿宋" w:eastAsia="仿宋" w:cs="仿宋"/>
                <w:color w:val="000000"/>
                <w:sz w:val="28"/>
                <w:szCs w:val="28"/>
                <w:highlight w:val="none"/>
              </w:rPr>
              <w:t>%收取，100万-500万按0.</w:t>
            </w:r>
            <w:r>
              <w:rPr>
                <w:rFonts w:hint="eastAsia" w:ascii="仿宋" w:hAnsi="仿宋" w:eastAsia="仿宋" w:cs="仿宋"/>
                <w:color w:val="000000"/>
                <w:sz w:val="28"/>
                <w:szCs w:val="28"/>
                <w:highlight w:val="none"/>
                <w:lang w:val="en-US" w:eastAsia="zh-CN"/>
              </w:rPr>
              <w:t>8</w:t>
            </w:r>
            <w:r>
              <w:rPr>
                <w:rFonts w:hint="eastAsia" w:ascii="仿宋" w:hAnsi="仿宋" w:eastAsia="仿宋" w:cs="仿宋"/>
                <w:color w:val="000000"/>
                <w:sz w:val="28"/>
                <w:szCs w:val="28"/>
                <w:highlight w:val="none"/>
              </w:rPr>
              <w:t>%收取</w:t>
            </w:r>
            <w:r>
              <w:rPr>
                <w:rFonts w:hint="eastAsia" w:ascii="仿宋" w:hAnsi="仿宋" w:eastAsia="仿宋" w:cs="仿宋"/>
                <w:color w:val="000000"/>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20</w:t>
            </w:r>
          </w:p>
        </w:tc>
        <w:tc>
          <w:tcPr>
            <w:tcW w:w="2097"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b w:val="0"/>
                <w:bCs/>
                <w:color w:val="000000"/>
                <w:sz w:val="28"/>
                <w:szCs w:val="28"/>
                <w:highlight w:val="none"/>
                <w:lang w:eastAsia="zh-CN"/>
              </w:rPr>
              <w:t>是否专门面向中小企业或小微型企业采购</w:t>
            </w:r>
          </w:p>
        </w:tc>
        <w:tc>
          <w:tcPr>
            <w:tcW w:w="7169" w:type="dxa"/>
            <w:noWrap w:val="0"/>
            <w:vAlign w:val="center"/>
          </w:tcPr>
          <w:p>
            <w:pPr>
              <w:pStyle w:val="3"/>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color w:val="000000"/>
                <w:sz w:val="28"/>
                <w:szCs w:val="28"/>
                <w:highlight w:val="none"/>
                <w:lang w:val="zh-TW"/>
              </w:rPr>
            </w:pPr>
            <w:r>
              <w:rPr>
                <w:rFonts w:hint="eastAsia" w:ascii="仿宋" w:hAnsi="仿宋" w:eastAsia="仿宋" w:cs="仿宋"/>
                <w:b w:val="0"/>
                <w:bCs w:val="0"/>
                <w:color w:val="000000"/>
                <w:kern w:val="2"/>
                <w:sz w:val="28"/>
                <w:szCs w:val="28"/>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21</w:t>
            </w:r>
          </w:p>
        </w:tc>
        <w:tc>
          <w:tcPr>
            <w:tcW w:w="2097"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是否提交</w:t>
            </w:r>
          </w:p>
          <w:p>
            <w:pPr>
              <w:pageBreakBefore w:val="0"/>
              <w:kinsoku/>
              <w:overflowPunct/>
              <w:autoSpaceDE/>
              <w:autoSpaceDN/>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b w:val="0"/>
                <w:bCs w:val="0"/>
                <w:color w:val="000000"/>
                <w:sz w:val="28"/>
                <w:szCs w:val="28"/>
                <w:highlight w:val="none"/>
              </w:rPr>
              <w:t>履约保证金</w:t>
            </w:r>
          </w:p>
        </w:tc>
        <w:tc>
          <w:tcPr>
            <w:tcW w:w="7169" w:type="dxa"/>
            <w:noWrap w:val="0"/>
            <w:vAlign w:val="center"/>
          </w:tcPr>
          <w:p>
            <w:pPr>
              <w:pStyle w:val="3"/>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color w:val="000000"/>
                <w:sz w:val="28"/>
                <w:szCs w:val="28"/>
                <w:highlight w:val="none"/>
                <w:lang w:val="zh-TW"/>
              </w:rPr>
            </w:pPr>
            <w:r>
              <w:rPr>
                <w:rFonts w:hint="eastAsia" w:ascii="仿宋" w:hAnsi="仿宋" w:eastAsia="仿宋" w:cs="仿宋"/>
                <w:b w:val="0"/>
                <w:bCs w:val="0"/>
                <w:color w:val="000000"/>
                <w:kern w:val="2"/>
                <w:sz w:val="28"/>
                <w:szCs w:val="28"/>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22</w:t>
            </w:r>
          </w:p>
        </w:tc>
        <w:tc>
          <w:tcPr>
            <w:tcW w:w="2097"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b w:val="0"/>
                <w:bCs w:val="0"/>
                <w:color w:val="000000"/>
                <w:sz w:val="28"/>
                <w:szCs w:val="28"/>
                <w:highlight w:val="none"/>
              </w:rPr>
              <w:t>采购标的对应的中小企业划分标准所属行业</w:t>
            </w:r>
          </w:p>
        </w:tc>
        <w:tc>
          <w:tcPr>
            <w:tcW w:w="7169" w:type="dxa"/>
            <w:noWrap w:val="0"/>
            <w:vAlign w:val="center"/>
          </w:tcPr>
          <w:p>
            <w:pPr>
              <w:pStyle w:val="3"/>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color w:val="000000"/>
                <w:sz w:val="28"/>
                <w:szCs w:val="28"/>
                <w:highlight w:val="none"/>
                <w:lang w:val="zh-TW" w:eastAsia="zh-CN"/>
              </w:rPr>
            </w:pPr>
            <w:r>
              <w:rPr>
                <w:rFonts w:hint="eastAsia" w:ascii="仿宋" w:hAnsi="仿宋" w:eastAsia="仿宋" w:cs="仿宋"/>
                <w:color w:val="000000"/>
                <w:sz w:val="28"/>
                <w:szCs w:val="28"/>
                <w:highlight w:val="none"/>
                <w:lang w:val="zh-TW" w:eastAsia="zh-CN"/>
              </w:rPr>
              <w:t>信息传输、软件和信息技术服务业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567"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23</w:t>
            </w:r>
          </w:p>
        </w:tc>
        <w:tc>
          <w:tcPr>
            <w:tcW w:w="2097"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信用担保和信用融资</w:t>
            </w:r>
          </w:p>
        </w:tc>
        <w:tc>
          <w:tcPr>
            <w:tcW w:w="7169" w:type="dxa"/>
            <w:noWrap w:val="0"/>
            <w:vAlign w:val="center"/>
          </w:tcPr>
          <w:p>
            <w:pPr>
              <w:pStyle w:val="3"/>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i w:val="0"/>
                <w:iCs w:val="0"/>
                <w:caps w:val="0"/>
                <w:color w:val="auto"/>
                <w:spacing w:val="0"/>
                <w:sz w:val="28"/>
                <w:szCs w:val="28"/>
                <w:shd w:val="clear" w:color="auto" w:fill="FFFFFF"/>
                <w:lang w:val="en-US" w:eastAsia="zh-CN"/>
              </w:rPr>
            </w:pPr>
            <w:r>
              <w:rPr>
                <w:rFonts w:hint="eastAsia" w:ascii="仿宋" w:hAnsi="仿宋" w:eastAsia="仿宋" w:cs="仿宋"/>
                <w:i w:val="0"/>
                <w:iCs w:val="0"/>
                <w:caps w:val="0"/>
                <w:color w:val="auto"/>
                <w:spacing w:val="0"/>
                <w:sz w:val="28"/>
                <w:szCs w:val="28"/>
                <w:highlight w:val="none"/>
                <w:shd w:val="clear" w:color="auto" w:fill="FFFFFF"/>
                <w:lang w:val="en-US" w:eastAsia="zh-CN"/>
              </w:rPr>
              <w:t>为支持和促进中小企业</w:t>
            </w:r>
            <w:r>
              <w:rPr>
                <w:rFonts w:hint="eastAsia" w:ascii="仿宋" w:hAnsi="仿宋" w:eastAsia="仿宋" w:cs="仿宋"/>
                <w:i w:val="0"/>
                <w:iCs w:val="0"/>
                <w:caps w:val="0"/>
                <w:color w:val="auto"/>
                <w:spacing w:val="0"/>
                <w:sz w:val="28"/>
                <w:szCs w:val="28"/>
                <w:shd w:val="clear" w:color="auto" w:fill="FFFFFF"/>
                <w:lang w:val="en-US" w:eastAsia="zh-CN"/>
              </w:rPr>
              <w:t>发展，发挥政府采购政策导向作用，</w:t>
            </w:r>
            <w:r>
              <w:rPr>
                <w:rFonts w:hint="eastAsia" w:ascii="仿宋" w:hAnsi="仿宋" w:eastAsia="仿宋" w:cs="仿宋"/>
                <w:i w:val="0"/>
                <w:iCs w:val="0"/>
                <w:caps w:val="0"/>
                <w:color w:val="auto"/>
                <w:spacing w:val="0"/>
                <w:sz w:val="28"/>
                <w:szCs w:val="28"/>
                <w:shd w:val="clear" w:color="auto" w:fill="FFFFFF"/>
              </w:rPr>
              <w:t>进一步解决中小微企业融资难、融资贵的问题，</w:t>
            </w:r>
            <w:r>
              <w:rPr>
                <w:rFonts w:hint="eastAsia" w:ascii="仿宋" w:hAnsi="仿宋" w:eastAsia="仿宋" w:cs="仿宋"/>
                <w:i w:val="0"/>
                <w:iCs w:val="0"/>
                <w:caps w:val="0"/>
                <w:color w:val="auto"/>
                <w:spacing w:val="0"/>
                <w:sz w:val="28"/>
                <w:szCs w:val="28"/>
                <w:shd w:val="clear" w:color="auto" w:fill="FFFFFF"/>
                <w:lang w:val="en-US" w:eastAsia="zh-CN"/>
              </w:rPr>
              <w:t>陕西省财政厅印发了《陕西省中小企业政府采购信用融资办法》（陕财办采〔2018〕23号）和《陕西省财政厅关于加快推进我省中小企业政府采购信用融资工作的通知》（陕财办采〔2020〕15号）。</w:t>
            </w:r>
          </w:p>
          <w:p>
            <w:pPr>
              <w:pStyle w:val="3"/>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color w:val="000000"/>
                <w:sz w:val="28"/>
                <w:szCs w:val="28"/>
                <w:highlight w:val="none"/>
                <w:lang w:val="zh-TW"/>
              </w:rPr>
            </w:pPr>
            <w:r>
              <w:rPr>
                <w:rFonts w:hint="eastAsia" w:ascii="仿宋" w:hAnsi="仿宋" w:eastAsia="仿宋" w:cs="仿宋"/>
                <w:i w:val="0"/>
                <w:iCs w:val="0"/>
                <w:caps w:val="0"/>
                <w:color w:val="auto"/>
                <w:spacing w:val="0"/>
                <w:sz w:val="28"/>
                <w:szCs w:val="28"/>
                <w:shd w:val="clear" w:color="auto" w:fill="FFFFFF"/>
                <w:lang w:val="en-US" w:eastAsia="zh-CN"/>
              </w:rPr>
              <w:t>有融资需求的供应商可凭政府采购中标（成交）通知书、政府采购合同等相关资料，按照文件规定的程序申请办理，具体规定可登录“陕西省政府采购网-陕西省政府采购信用融资平台”了解。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24</w:t>
            </w:r>
          </w:p>
        </w:tc>
        <w:tc>
          <w:tcPr>
            <w:tcW w:w="209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eastAsia="zh-CN"/>
              </w:rPr>
              <w:t>信用信息查询</w:t>
            </w:r>
          </w:p>
        </w:tc>
        <w:tc>
          <w:tcPr>
            <w:tcW w:w="716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left"/>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lang w:val="en-US" w:eastAsia="zh-CN"/>
              </w:rPr>
              <w:t>“信用中国”网站(www.creditchina.gov.cn)和“中国政府采购网(www.ccgp.gov.cn)”为供应商信用信息查询渠道，采购代理机构于投标截止日对供应商信用信息进行查询，若供应商列入失信被执行人、重大税收违法案件当事人名单、政府采购严重违法失信行为记录名单，其投标无效；采购代理机构将网站截图作为证据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0" w:type="dxa"/>
          </w:tblCellMar>
        </w:tblPrEx>
        <w:trPr>
          <w:trHeight w:val="794" w:hRule="atLeast"/>
          <w:jc w:val="center"/>
        </w:trPr>
        <w:tc>
          <w:tcPr>
            <w:tcW w:w="822"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25</w:t>
            </w:r>
          </w:p>
        </w:tc>
        <w:tc>
          <w:tcPr>
            <w:tcW w:w="209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sz w:val="28"/>
                <w:szCs w:val="28"/>
                <w:highlight w:val="none"/>
              </w:rPr>
              <w:t>其他未尽事宜</w:t>
            </w:r>
          </w:p>
        </w:tc>
        <w:tc>
          <w:tcPr>
            <w:tcW w:w="716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kern w:val="2"/>
                <w:sz w:val="28"/>
                <w:szCs w:val="28"/>
                <w:highlight w:val="none"/>
                <w:lang w:val="zh-TW" w:eastAsia="zh-CN" w:bidi="ar-SA"/>
              </w:rPr>
            </w:pPr>
            <w:r>
              <w:rPr>
                <w:rFonts w:hint="eastAsia" w:ascii="仿宋" w:hAnsi="仿宋" w:eastAsia="仿宋" w:cs="仿宋"/>
                <w:color w:val="000000"/>
                <w:sz w:val="28"/>
                <w:szCs w:val="28"/>
                <w:highlight w:val="none"/>
                <w:lang w:val="zh-TW"/>
              </w:rPr>
              <w:t>按照《中华人民共和国政府采购法》及相关法律法规执行。</w:t>
            </w:r>
          </w:p>
        </w:tc>
      </w:tr>
    </w:tbl>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pStyle w:val="2"/>
        <w:rPr>
          <w:rFonts w:hint="eastAsia"/>
        </w:rPr>
      </w:pPr>
    </w:p>
    <w:p>
      <w:pPr>
        <w:jc w:val="center"/>
        <w:outlineLvl w:val="9"/>
        <w:rPr>
          <w:rFonts w:hint="eastAsia" w:ascii="仿宋" w:hAnsi="仿宋" w:eastAsia="仿宋" w:cs="仿宋"/>
          <w:b/>
          <w:bCs/>
          <w:sz w:val="40"/>
          <w:szCs w:val="40"/>
        </w:rPr>
      </w:pPr>
    </w:p>
    <w:p>
      <w:pPr>
        <w:jc w:val="center"/>
        <w:outlineLvl w:val="9"/>
        <w:rPr>
          <w:rFonts w:hint="eastAsia" w:ascii="仿宋" w:hAnsi="仿宋" w:eastAsia="仿宋" w:cs="仿宋"/>
          <w:b/>
          <w:bCs/>
          <w:sz w:val="40"/>
          <w:szCs w:val="40"/>
        </w:rPr>
      </w:pPr>
    </w:p>
    <w:p>
      <w:pPr>
        <w:jc w:val="both"/>
        <w:outlineLvl w:val="9"/>
        <w:rPr>
          <w:rFonts w:hint="eastAsia" w:ascii="仿宋" w:hAnsi="仿宋" w:eastAsia="仿宋" w:cs="仿宋"/>
          <w:b/>
          <w:bCs/>
          <w:sz w:val="40"/>
          <w:szCs w:val="40"/>
        </w:rPr>
      </w:pPr>
    </w:p>
    <w:p>
      <w:pPr>
        <w:jc w:val="center"/>
        <w:outlineLvl w:val="0"/>
        <w:rPr>
          <w:rFonts w:hint="eastAsia" w:ascii="仿宋" w:hAnsi="仿宋" w:eastAsia="仿宋" w:cs="仿宋"/>
          <w:sz w:val="40"/>
          <w:szCs w:val="40"/>
        </w:rPr>
      </w:pPr>
      <w:r>
        <w:rPr>
          <w:rFonts w:hint="eastAsia" w:ascii="仿宋" w:hAnsi="仿宋" w:eastAsia="仿宋" w:cs="仿宋"/>
          <w:b/>
          <w:bCs/>
          <w:sz w:val="40"/>
          <w:szCs w:val="40"/>
        </w:rPr>
        <w:t>第三章  供应商须知</w:t>
      </w:r>
      <w:bookmarkEnd w:id="37"/>
      <w:bookmarkEnd w:id="38"/>
      <w:bookmarkEnd w:id="39"/>
      <w:bookmarkEnd w:id="40"/>
      <w:bookmarkEnd w:id="41"/>
      <w:bookmarkEnd w:id="42"/>
    </w:p>
    <w:bookmarkEnd w:id="43"/>
    <w:bookmarkEnd w:id="44"/>
    <w:bookmarkEnd w:id="45"/>
    <w:bookmarkEnd w:id="46"/>
    <w:bookmarkEnd w:id="47"/>
    <w:bookmarkEnd w:id="48"/>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textAlignment w:val="auto"/>
        <w:outlineLvl w:val="9"/>
        <w:rPr>
          <w:rFonts w:ascii="仿宋" w:hAnsi="仿宋" w:eastAsia="仿宋" w:cs="仿宋"/>
          <w:b/>
          <w:color w:val="auto"/>
          <w:szCs w:val="28"/>
        </w:rPr>
      </w:pPr>
      <w:bookmarkStart w:id="49" w:name="_Hlt16619475"/>
      <w:bookmarkEnd w:id="49"/>
      <w:bookmarkStart w:id="50" w:name="_Toc513029204"/>
      <w:bookmarkStart w:id="51" w:name="_Toc16938520"/>
      <w:bookmarkStart w:id="52" w:name="_Toc20823276"/>
      <w:bookmarkStart w:id="53" w:name="_Toc5117"/>
      <w:bookmarkStart w:id="54" w:name="_Toc9674"/>
      <w:bookmarkStart w:id="55" w:name="_Toc14418"/>
      <w:bookmarkStart w:id="56" w:name="_Toc11217"/>
      <w:bookmarkStart w:id="57" w:name="_Toc912"/>
      <w:bookmarkStart w:id="58" w:name="_Toc4316"/>
      <w:bookmarkStart w:id="59" w:name="_Toc26960"/>
      <w:bookmarkStart w:id="60" w:name="_Toc30754"/>
      <w:r>
        <w:rPr>
          <w:rFonts w:ascii="仿宋" w:hAnsi="仿宋" w:eastAsia="仿宋" w:cs="仿宋"/>
          <w:b/>
          <w:color w:val="auto"/>
          <w:szCs w:val="28"/>
        </w:rPr>
        <w:t>一、采购方式</w:t>
      </w:r>
      <w:bookmarkEnd w:id="50"/>
      <w:bookmarkEnd w:id="51"/>
      <w:bookmarkEnd w:id="52"/>
      <w:r>
        <w:rPr>
          <w:rFonts w:ascii="仿宋" w:hAnsi="仿宋" w:eastAsia="仿宋" w:cs="仿宋"/>
          <w:b/>
          <w:color w:val="auto"/>
          <w:szCs w:val="28"/>
        </w:rPr>
        <w:t>及定义</w:t>
      </w:r>
      <w:bookmarkEnd w:id="53"/>
      <w:bookmarkEnd w:id="54"/>
      <w:bookmarkEnd w:id="55"/>
      <w:bookmarkEnd w:id="56"/>
      <w:bookmarkEnd w:id="57"/>
      <w:bookmarkEnd w:id="58"/>
      <w:bookmarkEnd w:id="59"/>
      <w:bookmarkEnd w:id="60"/>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本次采购采用竞争性磋商方式（以下简称磋商），本磋商文件仅适用于磋商公告中所述项目。</w:t>
      </w:r>
    </w:p>
    <w:p>
      <w:pPr>
        <w:pStyle w:val="33"/>
        <w:keepNext w:val="0"/>
        <w:keepLines w:val="0"/>
        <w:pageBreakBefore w:val="0"/>
        <w:widowControl/>
        <w:overflowPunct/>
        <w:bidi w:val="0"/>
        <w:spacing w:line="500" w:lineRule="exact"/>
        <w:ind w:left="0" w:leftChars="0" w:right="0" w:rightChars="0" w:firstLine="560"/>
        <w:textAlignment w:val="auto"/>
        <w:rPr>
          <w:rFonts w:hint="eastAsia" w:ascii="仿宋" w:hAnsi="仿宋" w:eastAsia="仿宋" w:cs="仿宋"/>
          <w:szCs w:val="28"/>
          <w:lang w:eastAsia="zh-CN"/>
        </w:rPr>
      </w:pPr>
      <w:bookmarkStart w:id="61" w:name="_Toc16938522"/>
      <w:bookmarkStart w:id="62" w:name="_Toc20823278"/>
      <w:bookmarkStart w:id="63" w:name="_Toc513029206"/>
      <w:r>
        <w:rPr>
          <w:rFonts w:ascii="仿宋" w:hAnsi="仿宋" w:cs="仿宋"/>
          <w:szCs w:val="28"/>
        </w:rPr>
        <w:t>“采   购   人”系指</w:t>
      </w:r>
      <w:r>
        <w:rPr>
          <w:rFonts w:hint="eastAsia" w:ascii="仿宋" w:hAnsi="仿宋" w:cs="仿宋"/>
          <w:szCs w:val="28"/>
          <w:highlight w:val="none"/>
          <w:lang w:eastAsia="zh-CN"/>
        </w:rPr>
        <w:t>渭南市公安局</w:t>
      </w:r>
    </w:p>
    <w:p>
      <w:pPr>
        <w:pStyle w:val="33"/>
        <w:widowControl/>
        <w:spacing w:line="500" w:lineRule="exact"/>
        <w:ind w:firstLine="560"/>
        <w:rPr>
          <w:rFonts w:ascii="仿宋" w:hAnsi="仿宋" w:cs="仿宋"/>
          <w:szCs w:val="28"/>
          <w:highlight w:val="none"/>
        </w:rPr>
      </w:pPr>
      <w:r>
        <w:rPr>
          <w:rFonts w:ascii="仿宋" w:hAnsi="仿宋" w:cs="仿宋"/>
          <w:szCs w:val="28"/>
          <w:highlight w:val="none"/>
        </w:rPr>
        <w:t>“采购管理机构”系指</w:t>
      </w:r>
      <w:r>
        <w:rPr>
          <w:rFonts w:hint="eastAsia" w:ascii="仿宋" w:hAnsi="仿宋" w:cs="仿宋"/>
          <w:color w:val="auto"/>
          <w:spacing w:val="0"/>
          <w:sz w:val="28"/>
          <w:szCs w:val="28"/>
          <w:highlight w:val="none"/>
          <w:lang w:eastAsia="zh-CN"/>
        </w:rPr>
        <w:t>渭南市财政局</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“采购代理机构”系指西安欣华联建工程咨询有限公司</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“供   应   商”系指响应磋商文件并参加磋商的供应商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1、适用法律</w:t>
      </w:r>
      <w:bookmarkEnd w:id="61"/>
      <w:bookmarkEnd w:id="62"/>
      <w:bookmarkEnd w:id="63"/>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64" w:name="_Toc16938523"/>
      <w:bookmarkStart w:id="65" w:name="_Toc513029207"/>
      <w:bookmarkStart w:id="66" w:name="_Toc20823279"/>
      <w:bookmarkStart w:id="67" w:name="_Toc462564067"/>
      <w:r>
        <w:rPr>
          <w:rFonts w:hint="eastAsia" w:ascii="仿宋" w:hAnsi="仿宋" w:eastAsia="仿宋" w:cs="仿宋"/>
          <w:color w:val="auto"/>
          <w:szCs w:val="28"/>
          <w:highlight w:val="none"/>
        </w:rPr>
        <w:t>本次磋商文件及由此产生的合同受中华人民共和国有关法律法规制约和保护。</w:t>
      </w:r>
    </w:p>
    <w:bookmarkEnd w:id="64"/>
    <w:bookmarkEnd w:id="65"/>
    <w:bookmarkEnd w:id="66"/>
    <w:bookmarkEnd w:id="67"/>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68" w:name="_Toc8649"/>
      <w:bookmarkStart w:id="69" w:name="_Toc12442"/>
      <w:bookmarkStart w:id="70" w:name="_Toc2079"/>
      <w:bookmarkStart w:id="71" w:name="_Toc12607"/>
      <w:bookmarkStart w:id="72" w:name="_Toc421604327"/>
      <w:bookmarkStart w:id="73" w:name="_Toc120614215"/>
      <w:bookmarkStart w:id="74" w:name="_Toc20465"/>
      <w:bookmarkStart w:id="75" w:name="_Toc2615"/>
      <w:bookmarkStart w:id="76" w:name="_Toc20823281"/>
      <w:bookmarkStart w:id="77" w:name="_Toc17068"/>
      <w:bookmarkStart w:id="78" w:name="_Toc10080"/>
      <w:bookmarkStart w:id="79" w:name="_Toc15653"/>
      <w:bookmarkStart w:id="80" w:name="_Toc12480"/>
      <w:bookmarkStart w:id="81" w:name="_Toc26215"/>
      <w:bookmarkStart w:id="82" w:name="_Toc15003"/>
      <w:bookmarkStart w:id="83" w:name="_Toc513029209"/>
      <w:bookmarkStart w:id="84" w:name="_Toc990"/>
      <w:bookmarkStart w:id="85" w:name="_Toc22915"/>
      <w:bookmarkStart w:id="86" w:name="_Toc19750"/>
      <w:bookmarkStart w:id="87" w:name="_Toc23412"/>
      <w:bookmarkStart w:id="88" w:name="_Toc403987206"/>
      <w:bookmarkStart w:id="89" w:name="_Toc4844"/>
      <w:bookmarkStart w:id="90" w:name="_Toc18417"/>
      <w:bookmarkStart w:id="91" w:name="_Toc31403"/>
      <w:bookmarkStart w:id="92" w:name="_Toc1532"/>
      <w:bookmarkStart w:id="93" w:name="_Toc11744"/>
      <w:bookmarkStart w:id="94" w:name="_Toc22345"/>
      <w:bookmarkStart w:id="95" w:name="_Toc16938525"/>
      <w:r>
        <w:rPr>
          <w:rFonts w:hint="eastAsia" w:ascii="仿宋" w:hAnsi="仿宋" w:eastAsia="仿宋" w:cs="仿宋"/>
          <w:color w:val="auto"/>
          <w:szCs w:val="28"/>
          <w:highlight w:val="none"/>
        </w:rPr>
        <w:t>2、磋商费用</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供应商应自行承担所有与参加磋商活动有关的费用，无论磋商过程中的做法和结果如何，采购人、采购代理机构在任何情况下均无义务和责任承担这些费用。</w:t>
      </w:r>
      <w:bookmarkStart w:id="96" w:name="_Toc20431"/>
      <w:bookmarkStart w:id="97" w:name="_Toc15043"/>
      <w:bookmarkStart w:id="98" w:name="_Toc16363"/>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3、磋商文件的约束力</w:t>
      </w:r>
      <w:bookmarkEnd w:id="96"/>
      <w:bookmarkEnd w:id="97"/>
      <w:bookmarkEnd w:id="98"/>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供应商一旦购买了本磋商文件并决定参加磋商，即被认为接受了本磋商文件的规定和约束，并且视为自磋商公告期限届满之日起已经知道或应当知道自身权益是否受到了损害。</w:t>
      </w:r>
    </w:p>
    <w:p>
      <w:pPr>
        <w:pStyle w:val="36"/>
        <w:keepNext w:val="0"/>
        <w:keepLines w:val="0"/>
        <w:pageBreakBefore w:val="0"/>
        <w:widowControl/>
        <w:numPr>
          <w:ilvl w:val="0"/>
          <w:numId w:val="5"/>
        </w:numPr>
        <w:tabs>
          <w:tab w:val="left" w:pos="720"/>
          <w:tab w:val="clear" w:pos="851"/>
        </w:tabs>
        <w:overflowPunct/>
        <w:bidi w:val="0"/>
        <w:spacing w:line="500" w:lineRule="exact"/>
        <w:ind w:left="0" w:leftChars="0" w:right="0" w:rightChars="0"/>
        <w:textAlignment w:val="auto"/>
        <w:outlineLvl w:val="9"/>
        <w:rPr>
          <w:rFonts w:cs="仿宋"/>
          <w:szCs w:val="28"/>
        </w:rPr>
      </w:pPr>
      <w:r>
        <w:rPr>
          <w:rFonts w:cs="仿宋"/>
          <w:szCs w:val="28"/>
        </w:rPr>
        <w:t>竞争性磋商文件</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pPr>
        <w:pStyle w:val="35"/>
        <w:keepNext w:val="0"/>
        <w:keepLines w:val="0"/>
        <w:pageBreakBefore w:val="0"/>
        <w:widowControl/>
        <w:numPr>
          <w:ilvl w:val="0"/>
          <w:numId w:val="6"/>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kern w:val="2"/>
          <w:szCs w:val="28"/>
        </w:rPr>
      </w:pPr>
      <w:bookmarkStart w:id="99" w:name="_Toc22934"/>
      <w:bookmarkStart w:id="100" w:name="_Toc24446"/>
      <w:bookmarkStart w:id="101" w:name="_Toc20"/>
      <w:bookmarkStart w:id="102" w:name="_Toc16823"/>
      <w:bookmarkStart w:id="103" w:name="_Toc14464"/>
      <w:bookmarkStart w:id="104" w:name="_Toc513029210"/>
      <w:bookmarkStart w:id="105" w:name="_Toc13296"/>
      <w:bookmarkStart w:id="106" w:name="_Toc10469"/>
      <w:bookmarkStart w:id="107" w:name="_Toc22880"/>
      <w:bookmarkStart w:id="108" w:name="_Toc12998"/>
      <w:bookmarkStart w:id="109" w:name="_Toc16938526"/>
      <w:bookmarkStart w:id="110" w:name="_Toc6813"/>
      <w:bookmarkStart w:id="111" w:name="_Toc20823282"/>
      <w:r>
        <w:rPr>
          <w:rFonts w:ascii="仿宋" w:hAnsi="仿宋" w:eastAsia="仿宋" w:cs="仿宋"/>
          <w:color w:val="auto"/>
          <w:kern w:val="2"/>
          <w:szCs w:val="28"/>
        </w:rPr>
        <w:t>磋商的内容与要求</w:t>
      </w:r>
      <w:bookmarkEnd w:id="99"/>
      <w:bookmarkEnd w:id="100"/>
      <w:bookmarkEnd w:id="101"/>
      <w:bookmarkEnd w:id="102"/>
      <w:bookmarkEnd w:id="103"/>
    </w:p>
    <w:p>
      <w:pPr>
        <w:pStyle w:val="35"/>
        <w:keepNext w:val="0"/>
        <w:keepLines w:val="0"/>
        <w:pageBreakBefore w:val="0"/>
        <w:widowControl/>
        <w:numPr>
          <w:ilvl w:val="2"/>
          <w:numId w:val="0"/>
        </w:numPr>
        <w:tabs>
          <w:tab w:val="left" w:pos="1140"/>
          <w:tab w:val="clear" w:pos="851"/>
        </w:tabs>
        <w:kinsoku/>
        <w:wordWrap/>
        <w:overflowPunct/>
        <w:topLinePunct w:val="0"/>
        <w:autoSpaceDE/>
        <w:autoSpaceDN/>
        <w:bidi w:val="0"/>
        <w:adjustRightInd w:val="0"/>
        <w:snapToGrid/>
        <w:spacing w:line="500" w:lineRule="exact"/>
        <w:ind w:leftChars="0"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rPr>
        <w:t>（1）磋商内容：大数据分析研判系统服务</w:t>
      </w:r>
      <w:r>
        <w:rPr>
          <w:rFonts w:hint="eastAsia" w:ascii="仿宋" w:hAnsi="仿宋" w:eastAsia="仿宋" w:cs="仿宋"/>
          <w:color w:val="auto"/>
          <w:sz w:val="28"/>
          <w:szCs w:val="28"/>
          <w:highlight w:val="none"/>
          <w:lang w:val="zh-CN"/>
        </w:rPr>
        <w:t>（具</w:t>
      </w:r>
      <w:r>
        <w:rPr>
          <w:rFonts w:hint="eastAsia" w:ascii="仿宋" w:hAnsi="仿宋" w:eastAsia="仿宋" w:cs="仿宋"/>
          <w:color w:val="auto"/>
          <w:sz w:val="28"/>
          <w:szCs w:val="28"/>
        </w:rPr>
        <w:t>体内容详见第四章采购内容），供应商应对所有内容进行响应，不得在其中选项，否则按无效文件处理。</w:t>
      </w:r>
    </w:p>
    <w:p>
      <w:pPr>
        <w:pStyle w:val="33"/>
        <w:keepNext w:val="0"/>
        <w:keepLines w:val="0"/>
        <w:pageBreakBefore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rPr>
      </w:pPr>
      <w:r>
        <w:rPr>
          <w:rFonts w:ascii="仿宋" w:hAnsi="仿宋" w:cs="仿宋"/>
          <w:kern w:val="2"/>
          <w:szCs w:val="28"/>
        </w:rPr>
        <w:t>（2）供应商资格：</w:t>
      </w:r>
      <w:r>
        <w:rPr>
          <w:rFonts w:ascii="仿宋" w:hAnsi="仿宋" w:cs="仿宋"/>
          <w:szCs w:val="28"/>
        </w:rPr>
        <w:t>满足《中华人民共和国政府采购法》第二十二条规定；</w:t>
      </w:r>
    </w:p>
    <w:p>
      <w:pPr>
        <w:keepNext w:val="0"/>
        <w:keepLines w:val="0"/>
        <w:pageBreakBefore w:val="0"/>
        <w:overflowPunct/>
        <w:bidi w:val="0"/>
        <w:spacing w:line="500" w:lineRule="exact"/>
        <w:ind w:left="0" w:leftChars="0" w:right="0" w:rightChars="0"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rPr>
        <w:t>本项目的特定资格要求：</w:t>
      </w:r>
      <w:r>
        <w:rPr>
          <w:rFonts w:hint="eastAsia" w:ascii="仿宋" w:hAnsi="仿宋" w:eastAsia="仿宋" w:cs="仿宋"/>
          <w:kern w:val="0"/>
          <w:sz w:val="28"/>
          <w:szCs w:val="28"/>
        </w:rPr>
        <w:t>①供应商应具有独立承担民事责任的能力且具备向采购人</w:t>
      </w:r>
      <w:r>
        <w:rPr>
          <w:rFonts w:hint="eastAsia" w:ascii="仿宋" w:hAnsi="仿宋" w:eastAsia="仿宋" w:cs="仿宋"/>
          <w:kern w:val="0"/>
          <w:sz w:val="28"/>
          <w:szCs w:val="28"/>
          <w:highlight w:val="none"/>
        </w:rPr>
        <w:t>提供相关服务</w:t>
      </w:r>
      <w:r>
        <w:rPr>
          <w:rFonts w:hint="eastAsia" w:ascii="仿宋" w:hAnsi="仿宋" w:eastAsia="仿宋" w:cs="仿宋"/>
          <w:kern w:val="0"/>
          <w:sz w:val="28"/>
          <w:szCs w:val="28"/>
        </w:rPr>
        <w:t>的企业法人、事业法人、其他组织或者自然人,企业法人应提供统一社会信用代码的营业执照；事业法人应提供统一社会信用代码的事业单位法人证；其他组织应提供合法证明文件；自然人提供身份证明文件；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②</w:t>
      </w:r>
      <w:r>
        <w:rPr>
          <w:rFonts w:hint="eastAsia" w:ascii="仿宋" w:hAnsi="仿宋" w:eastAsia="仿宋" w:cs="仿宋"/>
          <w:kern w:val="0"/>
          <w:sz w:val="28"/>
          <w:szCs w:val="28"/>
          <w:highlight w:val="none"/>
        </w:rPr>
        <w:t>法定代表人授权委托书（附法定代表人身份证复印件）及被授权委托人身份证（法定代表人参加磋商只须提供法定代表人身份证）；</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highlight w:val="none"/>
          <w:lang w:eastAsia="zh-CN"/>
        </w:rPr>
      </w:pPr>
      <w:r>
        <w:rPr>
          <w:rFonts w:hint="eastAsia" w:ascii="仿宋" w:hAnsi="仿宋" w:eastAsia="仿宋" w:cs="仿宋"/>
          <w:kern w:val="0"/>
          <w:sz w:val="28"/>
          <w:szCs w:val="28"/>
          <w:highlight w:val="none"/>
          <w:lang w:eastAsia="zh-CN"/>
        </w:rPr>
        <w:t>③</w:t>
      </w:r>
      <w:r>
        <w:rPr>
          <w:rFonts w:hint="eastAsia" w:ascii="仿宋" w:hAnsi="仿宋" w:eastAsia="仿宋" w:cs="仿宋"/>
          <w:kern w:val="0"/>
          <w:sz w:val="28"/>
          <w:szCs w:val="28"/>
          <w:highlight w:val="none"/>
        </w:rPr>
        <w:t>提供经审计的财务报告（成立时间至开标时间不足一年</w:t>
      </w:r>
      <w:r>
        <w:rPr>
          <w:rFonts w:hint="eastAsia" w:ascii="仿宋" w:hAnsi="仿宋" w:eastAsia="仿宋" w:cs="仿宋"/>
          <w:kern w:val="0"/>
          <w:sz w:val="28"/>
          <w:szCs w:val="28"/>
        </w:rPr>
        <w:t>的可提供成立后任意时段的资产负债表）或开标前六个月内其基本账户银行出具的资信证明或财政部门认可的政府采购专业担保机构出具的担保函；（原件或加盖公章的复印件）</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highlight w:val="none"/>
          <w:lang w:eastAsia="zh-CN"/>
        </w:rPr>
        <w:t>④</w:t>
      </w:r>
      <w:r>
        <w:rPr>
          <w:rFonts w:hint="eastAsia" w:ascii="仿宋" w:hAnsi="仿宋" w:eastAsia="仿宋" w:cs="仿宋"/>
          <w:kern w:val="0"/>
          <w:sz w:val="28"/>
          <w:szCs w:val="28"/>
        </w:rPr>
        <w:t>提供依法缴纳税收和社会保障资金的相关材料；（原件或加盖公章的复印件）注：依法免税或不需要缴纳社会保障资金的供应商提供相关部门出具的证明文件；</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eastAsia="zh-CN"/>
        </w:rPr>
        <w:t>⑤</w:t>
      </w:r>
      <w:r>
        <w:rPr>
          <w:rFonts w:hint="eastAsia" w:ascii="仿宋" w:hAnsi="仿宋" w:eastAsia="仿宋" w:cs="仿宋"/>
          <w:kern w:val="0"/>
          <w:sz w:val="28"/>
          <w:szCs w:val="28"/>
        </w:rPr>
        <w:t>提供具有履行合同所必需的设备和专业技术能力的承诺；</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eastAsia="zh-CN"/>
        </w:rPr>
        <w:t>⑥</w:t>
      </w:r>
      <w:r>
        <w:rPr>
          <w:rFonts w:hint="eastAsia" w:ascii="仿宋" w:hAnsi="仿宋" w:eastAsia="仿宋" w:cs="仿宋"/>
          <w:kern w:val="0"/>
          <w:sz w:val="28"/>
          <w:szCs w:val="28"/>
        </w:rPr>
        <w:t>提供参加政府采购活动前3年内在经营活动中没有重大违法记录的书面声明；</w:t>
      </w:r>
    </w:p>
    <w:p>
      <w:pPr>
        <w:pStyle w:val="18"/>
        <w:keepNext w:val="0"/>
        <w:keepLines w:val="0"/>
        <w:pageBreakBefore w:val="0"/>
        <w:widowControl/>
        <w:overflowPunct/>
        <w:bidi w:val="0"/>
        <w:spacing w:line="500" w:lineRule="exact"/>
        <w:ind w:left="0" w:leftChars="0" w:right="0" w:rightChars="0" w:firstLine="560" w:firstLineChars="200"/>
        <w:textAlignment w:val="auto"/>
        <w:rPr>
          <w:rFonts w:hint="eastAsia"/>
        </w:rPr>
      </w:pPr>
      <w:r>
        <w:rPr>
          <w:rFonts w:hint="eastAsia" w:ascii="仿宋" w:hAnsi="仿宋" w:eastAsia="仿宋" w:cs="仿宋"/>
          <w:kern w:val="0"/>
          <w:sz w:val="28"/>
          <w:szCs w:val="28"/>
          <w:lang w:eastAsia="zh-CN"/>
        </w:rPr>
        <w:t>⑦</w:t>
      </w:r>
      <w:r>
        <w:rPr>
          <w:rFonts w:hint="eastAsia" w:ascii="仿宋" w:hAnsi="仿宋" w:eastAsia="仿宋" w:cs="仿宋"/>
          <w:kern w:val="0"/>
          <w:sz w:val="28"/>
          <w:szCs w:val="28"/>
        </w:rPr>
        <w:t>磋商保证金交纳凭证（供应商交纳凭证复印件并加盖公章）。</w:t>
      </w:r>
    </w:p>
    <w:p>
      <w:pPr>
        <w:keepNext w:val="0"/>
        <w:keepLines w:val="0"/>
        <w:pageBreakBefore w:val="0"/>
        <w:widowControl/>
        <w:overflowPunct/>
        <w:bidi w:val="0"/>
        <w:spacing w:line="500" w:lineRule="exact"/>
        <w:ind w:left="0" w:leftChars="0" w:right="0" w:rightChars="0"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kern w:val="0"/>
          <w:sz w:val="28"/>
          <w:szCs w:val="28"/>
        </w:rPr>
        <w:t>注：本项目不接受联合体投标</w:t>
      </w:r>
    </w:p>
    <w:p>
      <w:pPr>
        <w:keepNext w:val="0"/>
        <w:keepLines w:val="0"/>
        <w:pageBreakBefore w:val="0"/>
        <w:widowControl/>
        <w:overflowPunct/>
        <w:bidi w:val="0"/>
        <w:spacing w:line="500" w:lineRule="exact"/>
        <w:ind w:left="0" w:leftChars="0" w:right="0" w:rightChars="0" w:firstLine="562" w:firstLineChars="200"/>
        <w:jc w:val="left"/>
        <w:textAlignment w:val="auto"/>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t>以上为必备资格要求，开标现场请单独携带（未注明复印件的须携带原件），单独递交，进行资格审查，欠缺其中任何一项其资格审查不合格。</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hint="eastAsia" w:ascii="仿宋" w:hAnsi="仿宋" w:eastAsia="仿宋" w:cs="仿宋"/>
          <w:color w:val="auto"/>
          <w:szCs w:val="28"/>
          <w:lang w:eastAsia="zh-CN"/>
        </w:rPr>
      </w:pPr>
      <w:bookmarkStart w:id="112" w:name="_Toc29047"/>
      <w:bookmarkStart w:id="113" w:name="_Toc28259"/>
      <w:bookmarkStart w:id="114" w:name="_Toc31383"/>
      <w:r>
        <w:rPr>
          <w:rFonts w:ascii="仿宋" w:hAnsi="仿宋" w:eastAsia="仿宋" w:cs="仿宋"/>
          <w:color w:val="auto"/>
          <w:szCs w:val="28"/>
        </w:rPr>
        <w:t>2、磋商文件构成</w:t>
      </w:r>
      <w:bookmarkEnd w:id="104"/>
      <w:bookmarkEnd w:id="105"/>
      <w:bookmarkEnd w:id="106"/>
      <w:bookmarkEnd w:id="107"/>
      <w:bookmarkEnd w:id="108"/>
      <w:bookmarkEnd w:id="109"/>
      <w:bookmarkEnd w:id="110"/>
      <w:bookmarkEnd w:id="111"/>
      <w:bookmarkEnd w:id="112"/>
      <w:bookmarkEnd w:id="113"/>
      <w:bookmarkEnd w:id="114"/>
      <w:r>
        <w:rPr>
          <w:rFonts w:hint="eastAsia" w:ascii="仿宋" w:hAnsi="仿宋" w:eastAsia="仿宋" w:cs="仿宋"/>
          <w:color w:val="auto"/>
          <w:szCs w:val="28"/>
          <w:lang w:eastAsia="zh-CN"/>
        </w:rPr>
        <w:t>：</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w:t>
      </w:r>
      <w:r>
        <w:rPr>
          <w:rFonts w:hint="eastAsia" w:ascii="仿宋" w:hAnsi="仿宋" w:cs="仿宋"/>
          <w:szCs w:val="28"/>
          <w:lang w:val="zh-CN" w:eastAsia="zh-CN"/>
        </w:rPr>
        <w:t>磋商邀请函</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（2）供应商须知前附表</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（3）供应商须知</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（4）</w:t>
      </w:r>
      <w:r>
        <w:rPr>
          <w:rFonts w:ascii="仿宋" w:hAnsi="仿宋" w:cs="仿宋"/>
          <w:szCs w:val="28"/>
          <w:highlight w:val="none"/>
        </w:rPr>
        <w:t>采购内容</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（5）评审标准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（6）合同范本</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（7）竞争性磋商响应文件格式</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（8）磋商保证金退还申请表</w:t>
      </w:r>
    </w:p>
    <w:p>
      <w:pPr>
        <w:pStyle w:val="35"/>
        <w:keepNext w:val="0"/>
        <w:keepLines w:val="0"/>
        <w:pageBreakBefore w:val="0"/>
        <w:widowControl/>
        <w:numPr>
          <w:ilvl w:val="0"/>
          <w:numId w:val="0"/>
        </w:numPr>
        <w:tabs>
          <w:tab w:val="left" w:pos="1140"/>
          <w:tab w:val="clear" w:pos="851"/>
        </w:tabs>
        <w:kinsoku/>
        <w:wordWrap w:val="0"/>
        <w:overflowPunct/>
        <w:topLinePunct/>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eastAsia="仿宋" w:cs="仿宋"/>
          <w:color w:val="auto"/>
          <w:szCs w:val="28"/>
          <w:highlight w:val="none"/>
        </w:rPr>
      </w:pPr>
      <w:bookmarkStart w:id="115" w:name="_Toc3042"/>
      <w:bookmarkStart w:id="116" w:name="_Toc16760"/>
      <w:bookmarkStart w:id="117" w:name="_Toc892"/>
      <w:bookmarkStart w:id="118" w:name="_Toc28159"/>
      <w:bookmarkStart w:id="119" w:name="_Toc865"/>
      <w:bookmarkStart w:id="120" w:name="_Toc7065"/>
      <w:r>
        <w:rPr>
          <w:rFonts w:hint="eastAsia" w:ascii="仿宋" w:hAnsi="仿宋" w:eastAsia="仿宋" w:cs="仿宋"/>
          <w:color w:val="auto"/>
          <w:szCs w:val="28"/>
          <w:highlight w:val="none"/>
        </w:rPr>
        <w:t>3、磋商文件的澄清或者修改</w:t>
      </w:r>
      <w:bookmarkEnd w:id="115"/>
      <w:bookmarkEnd w:id="116"/>
      <w:bookmarkEnd w:id="117"/>
      <w:bookmarkEnd w:id="118"/>
      <w:bookmarkEnd w:id="119"/>
      <w:bookmarkEnd w:id="120"/>
      <w:bookmarkStart w:id="121" w:name="_Toc24507"/>
      <w:bookmarkStart w:id="122" w:name="_Toc7535"/>
      <w:bookmarkStart w:id="123" w:name="_Toc32141"/>
      <w:bookmarkStart w:id="124" w:name="_Toc23256"/>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递交首次响应文件截止之日前，采购人、采购代理机构可以对已发出的磋商文件进行必要的澄清或者修改，澄清或者修改的内容作为磋商文件的组成部分。澄清或者修改的内容可能影响响应文件编制的，采购人、采购代理机构将在提交首次响应文件截止时间至少5日前，以书面形式通知所有获取磋商文件的供应商；不足5日的，采购人、采购代理机构应当根据项目情况决定是否顺延提交首次响应文件截止时间</w:t>
      </w:r>
      <w:bookmarkEnd w:id="121"/>
      <w:bookmarkEnd w:id="122"/>
      <w:bookmarkEnd w:id="123"/>
      <w:bookmarkEnd w:id="124"/>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不组织统一踏勘,供应商可根据自身情况及需要，自行踏勘</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）供应商必须从采购代理机构购买磋商文件，供应商自行转让或复制磋商文件视为无效。磋商文件售后不退，仅作为本次磋商使用。</w:t>
      </w:r>
    </w:p>
    <w:p>
      <w:pPr>
        <w:pStyle w:val="36"/>
        <w:keepNext w:val="0"/>
        <w:keepLines w:val="0"/>
        <w:pageBreakBefore w:val="0"/>
        <w:widowControl/>
        <w:numPr>
          <w:ilvl w:val="0"/>
          <w:numId w:val="0"/>
        </w:numPr>
        <w:tabs>
          <w:tab w:val="left" w:pos="720"/>
          <w:tab w:val="clear" w:pos="851"/>
        </w:tabs>
        <w:overflowPunct/>
        <w:bidi w:val="0"/>
        <w:spacing w:line="500" w:lineRule="exact"/>
        <w:ind w:left="0" w:leftChars="0" w:right="0" w:rightChars="0"/>
        <w:textAlignment w:val="auto"/>
        <w:outlineLvl w:val="9"/>
        <w:rPr>
          <w:rFonts w:cs="仿宋"/>
          <w:szCs w:val="28"/>
        </w:rPr>
      </w:pPr>
      <w:bookmarkStart w:id="125" w:name="_Toc421604328"/>
      <w:bookmarkStart w:id="126" w:name="_Toc5454"/>
      <w:bookmarkStart w:id="127" w:name="_Toc462564072"/>
      <w:bookmarkStart w:id="128" w:name="_Toc222"/>
      <w:bookmarkStart w:id="129" w:name="_Toc9916"/>
      <w:bookmarkStart w:id="130" w:name="_Toc13587"/>
      <w:bookmarkStart w:id="131" w:name="_Toc3063"/>
      <w:bookmarkStart w:id="132" w:name="_Toc26041"/>
      <w:bookmarkStart w:id="133" w:name="_Toc23338"/>
      <w:bookmarkStart w:id="134" w:name="_Toc30676"/>
      <w:bookmarkStart w:id="135" w:name="_Toc120614216"/>
      <w:bookmarkStart w:id="136" w:name="_Toc16941"/>
      <w:bookmarkStart w:id="137" w:name="_Toc19219"/>
      <w:bookmarkStart w:id="138" w:name="_Toc9319"/>
      <w:bookmarkStart w:id="139" w:name="_Toc11939"/>
      <w:bookmarkStart w:id="140" w:name="_Toc16938529"/>
      <w:bookmarkStart w:id="141" w:name="_Toc17271"/>
      <w:bookmarkStart w:id="142" w:name="_Toc281"/>
      <w:bookmarkStart w:id="143" w:name="_Toc10059"/>
      <w:bookmarkStart w:id="144" w:name="_Toc25508"/>
      <w:bookmarkStart w:id="145" w:name="_Toc20823285"/>
      <w:bookmarkStart w:id="146" w:name="_Toc9523"/>
      <w:bookmarkStart w:id="147" w:name="_Toc31727"/>
      <w:bookmarkStart w:id="148" w:name="_Toc513029213"/>
      <w:bookmarkStart w:id="149" w:name="_Toc2709"/>
      <w:bookmarkStart w:id="150" w:name="_Toc27354"/>
      <w:bookmarkStart w:id="151" w:name="_Toc403987207"/>
      <w:bookmarkStart w:id="152" w:name="_Toc22631"/>
      <w:bookmarkStart w:id="153" w:name="_Toc17966"/>
      <w:r>
        <w:rPr>
          <w:rFonts w:cs="仿宋"/>
          <w:szCs w:val="28"/>
        </w:rPr>
        <w:t>三、竞争性磋商响应文件的递交及编制</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bookmarkStart w:id="154" w:name="_Toc16938531"/>
      <w:bookmarkStart w:id="155" w:name="_Toc513029215"/>
      <w:bookmarkStart w:id="156" w:name="_Toc20823287"/>
      <w:bookmarkStart w:id="157" w:name="_Toc462564074"/>
      <w:r>
        <w:rPr>
          <w:rFonts w:hint="eastAsia" w:ascii="仿宋" w:hAnsi="仿宋" w:eastAsia="仿宋" w:cs="仿宋"/>
          <w:color w:val="auto"/>
          <w:szCs w:val="28"/>
          <w:highlight w:val="none"/>
        </w:rPr>
        <w:t>1、供应商应当在磋商文件要求的截止时间前，将响应文件密封递交指定地点。在截止时间后递交的响应文件为无效文件，采购代理机构拒收。</w:t>
      </w:r>
    </w:p>
    <w:p>
      <w:pPr>
        <w:pStyle w:val="35"/>
        <w:keepNext w:val="0"/>
        <w:keepLines w:val="0"/>
        <w:pageBreakBefore w:val="0"/>
        <w:widowControl/>
        <w:numPr>
          <w:ilvl w:val="0"/>
          <w:numId w:val="0"/>
        </w:numPr>
        <w:tabs>
          <w:tab w:val="left" w:pos="1140"/>
          <w:tab w:val="clear" w:pos="851"/>
        </w:tabs>
        <w:kinsoku/>
        <w:wordWrap w:val="0"/>
        <w:overflowPunct/>
        <w:topLinePunct/>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eastAsia="仿宋" w:cs="仿宋"/>
          <w:color w:val="auto"/>
          <w:szCs w:val="28"/>
          <w:highlight w:val="none"/>
        </w:rPr>
      </w:pPr>
      <w:bookmarkStart w:id="158" w:name="_Toc11149"/>
      <w:bookmarkStart w:id="159" w:name="_Toc28520"/>
      <w:bookmarkStart w:id="160" w:name="_Toc10324"/>
      <w:bookmarkStart w:id="161" w:name="_Toc13897"/>
      <w:bookmarkStart w:id="162" w:name="_Toc14741"/>
      <w:r>
        <w:rPr>
          <w:rFonts w:hint="eastAsia" w:ascii="仿宋" w:hAnsi="仿宋" w:eastAsia="仿宋" w:cs="仿宋"/>
          <w:color w:val="auto"/>
          <w:szCs w:val="28"/>
          <w:highlight w:val="none"/>
        </w:rPr>
        <w:t>2、供应商在递交响应文件截止时间前，可以对已递交的响应文件进行补充、修改或者撤回，并书面通知采购人、采购代理机构。补充、修改的内容作为响应文件的组成部分。补充、修改的内容与响应文件不一致的，以补充、修改的内容为准。</w:t>
      </w:r>
      <w:bookmarkEnd w:id="158"/>
      <w:bookmarkEnd w:id="159"/>
      <w:bookmarkEnd w:id="160"/>
      <w:bookmarkEnd w:id="161"/>
      <w:bookmarkEnd w:id="162"/>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3、</w:t>
      </w:r>
      <w:r>
        <w:rPr>
          <w:rFonts w:hint="eastAsia" w:ascii="仿宋" w:hAnsi="仿宋" w:eastAsia="仿宋" w:cs="仿宋"/>
          <w:color w:val="auto"/>
          <w:szCs w:val="28"/>
          <w:highlight w:val="none"/>
          <w:lang w:bidi="ar"/>
        </w:rPr>
        <w:t>各供应商应仔细阅读磋商文件中所有的事项、格式、条款和规范要求，在响应文件中对磋商文件的各方面都做出实质性的响应，按照磋商文件中规定的格式编制响应文件并提供相关证明资料，各</w:t>
      </w:r>
      <w:r>
        <w:rPr>
          <w:rFonts w:hint="eastAsia" w:ascii="仿宋" w:hAnsi="仿宋" w:eastAsia="仿宋" w:cs="仿宋"/>
          <w:color w:val="auto"/>
          <w:szCs w:val="28"/>
          <w:highlight w:val="none"/>
        </w:rPr>
        <w:t>供应商对其递交的响应文件的真实性、合法性承担法律责任。</w:t>
      </w:r>
      <w:r>
        <w:rPr>
          <w:rFonts w:hint="eastAsia" w:ascii="仿宋" w:hAnsi="仿宋" w:eastAsia="仿宋" w:cs="仿宋"/>
          <w:color w:val="auto"/>
          <w:szCs w:val="28"/>
          <w:highlight w:val="none"/>
          <w:lang w:bidi="ar"/>
        </w:rPr>
        <w:t>未按磋商文件格式要求编写的，按无效响应文件处理。</w:t>
      </w:r>
    </w:p>
    <w:p>
      <w:pPr>
        <w:pStyle w:val="33"/>
        <w:keepNext w:val="0"/>
        <w:keepLines w:val="0"/>
        <w:pageBreakBefore w:val="0"/>
        <w:widowControl/>
        <w:kinsoku/>
        <w:overflowPunct/>
        <w:autoSpaceDE/>
        <w:autoSpaceDN/>
        <w:bidi w:val="0"/>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163" w:name="_Toc513029214"/>
      <w:bookmarkStart w:id="164" w:name="_Toc16938530"/>
      <w:bookmarkStart w:id="165" w:name="_Toc462564073"/>
      <w:bookmarkStart w:id="166" w:name="_Toc20823286"/>
      <w:r>
        <w:rPr>
          <w:rFonts w:hint="eastAsia" w:ascii="仿宋" w:hAnsi="仿宋" w:eastAsia="仿宋" w:cs="仿宋"/>
          <w:color w:val="auto"/>
          <w:szCs w:val="28"/>
          <w:highlight w:val="none"/>
        </w:rPr>
        <w:t>4、</w:t>
      </w:r>
      <w:bookmarkEnd w:id="163"/>
      <w:bookmarkEnd w:id="164"/>
      <w:bookmarkEnd w:id="165"/>
      <w:bookmarkEnd w:id="166"/>
      <w:r>
        <w:rPr>
          <w:rFonts w:ascii="仿宋" w:hAnsi="仿宋" w:cs="仿宋"/>
          <w:szCs w:val="28"/>
          <w:highlight w:val="none"/>
        </w:rPr>
        <w:t>响应文件的语言及度量衡单位</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lang w:eastAsia="zh-CN"/>
        </w:rPr>
      </w:pPr>
      <w:r>
        <w:rPr>
          <w:rFonts w:hint="eastAsia" w:ascii="仿宋" w:hAnsi="仿宋" w:eastAsia="仿宋" w:cs="仿宋"/>
          <w:color w:val="auto"/>
          <w:szCs w:val="28"/>
          <w:highlight w:val="none"/>
        </w:rPr>
        <w:t>（1）供应商递交的响应文件以及供应商与采购人、采购代理机构就有关磋商的所有来往通知、函件和文件均应使用简体中文</w:t>
      </w:r>
      <w:r>
        <w:rPr>
          <w:rFonts w:hint="eastAsia" w:ascii="仿宋" w:hAnsi="仿宋" w:cs="仿宋"/>
          <w:color w:val="auto"/>
          <w:szCs w:val="28"/>
          <w:highlight w:val="none"/>
          <w:lang w:eastAsia="zh-CN"/>
        </w:rPr>
        <w:t>；</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（2）除技术性能另有规定外，响应文件所使用的度量衡单位，均须采用国家法定计量单位。</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5、响应文件</w:t>
      </w:r>
      <w:bookmarkEnd w:id="154"/>
      <w:bookmarkEnd w:id="155"/>
      <w:bookmarkEnd w:id="156"/>
      <w:bookmarkEnd w:id="157"/>
      <w:r>
        <w:rPr>
          <w:rFonts w:ascii="仿宋" w:hAnsi="仿宋" w:cs="仿宋"/>
          <w:szCs w:val="28"/>
        </w:rPr>
        <w:t>格式</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"_Toc15109" </w:instrText>
      </w:r>
      <w:r>
        <w:rPr>
          <w:rFonts w:hint="eastAsia" w:ascii="仿宋" w:hAnsi="仿宋" w:eastAsia="仿宋" w:cs="仿宋"/>
          <w:kern w:val="0"/>
          <w:sz w:val="28"/>
          <w:szCs w:val="28"/>
          <w:lang w:bidi="ar"/>
        </w:rPr>
        <w:fldChar w:fldCharType="separate"/>
      </w:r>
      <w:r>
        <w:rPr>
          <w:rFonts w:hint="eastAsia" w:ascii="仿宋" w:hAnsi="仿宋" w:eastAsia="仿宋" w:cs="仿宋"/>
          <w:kern w:val="0"/>
          <w:sz w:val="28"/>
          <w:szCs w:val="28"/>
          <w:lang w:bidi="ar"/>
        </w:rPr>
        <w:t>①竞争性</w:t>
      </w:r>
      <w:r>
        <w:rPr>
          <w:rStyle w:val="26"/>
          <w:rFonts w:hint="default" w:ascii="仿宋" w:hAnsi="仿宋" w:eastAsia="仿宋" w:cs="仿宋"/>
          <w:color w:val="auto"/>
          <w:kern w:val="0"/>
          <w:sz w:val="28"/>
          <w:szCs w:val="28"/>
          <w:lang w:bidi="ar"/>
        </w:rPr>
        <w:t>磋商响应函</w:t>
      </w:r>
      <w:r>
        <w:rPr>
          <w:rFonts w:hint="eastAsia" w:ascii="仿宋" w:hAnsi="仿宋" w:eastAsia="仿宋" w:cs="仿宋"/>
          <w:kern w:val="0"/>
          <w:sz w:val="28"/>
          <w:szCs w:val="28"/>
          <w:lang w:bidi="ar"/>
        </w:rPr>
        <w:fldChar w:fldCharType="end"/>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eastAsia="zh-CN" w:bidi="ar"/>
        </w:rPr>
        <w:t>②</w:t>
      </w:r>
      <w:r>
        <w:rPr>
          <w:rFonts w:hint="eastAsia" w:ascii="仿宋" w:hAnsi="仿宋" w:eastAsia="仿宋" w:cs="仿宋"/>
          <w:sz w:val="28"/>
          <w:szCs w:val="28"/>
        </w:rPr>
        <w:t>报价一览表</w:t>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"_Toc30247"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③法定代表人身份证明书和授权委托书</w:t>
      </w:r>
      <w:r>
        <w:rPr>
          <w:rFonts w:hint="eastAsia" w:ascii="仿宋" w:hAnsi="仿宋" w:eastAsia="仿宋" w:cs="仿宋"/>
          <w:kern w:val="0"/>
          <w:sz w:val="28"/>
          <w:szCs w:val="28"/>
          <w:lang w:bidi="ar"/>
        </w:rPr>
        <w:fldChar w:fldCharType="end"/>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"_Toc22039"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④供应商资格声明文件；</w:t>
      </w:r>
      <w:r>
        <w:rPr>
          <w:rFonts w:hint="eastAsia" w:ascii="仿宋" w:hAnsi="仿宋" w:eastAsia="仿宋" w:cs="仿宋"/>
          <w:kern w:val="0"/>
          <w:sz w:val="28"/>
          <w:szCs w:val="28"/>
          <w:lang w:bidi="ar"/>
        </w:rPr>
        <w:fldChar w:fldCharType="end"/>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"_Toc32289"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⑤供应商资格证明文件；</w:t>
      </w:r>
      <w:r>
        <w:rPr>
          <w:rFonts w:hint="eastAsia" w:ascii="仿宋" w:hAnsi="仿宋" w:eastAsia="仿宋" w:cs="仿宋"/>
          <w:kern w:val="0"/>
          <w:sz w:val="28"/>
          <w:szCs w:val="28"/>
          <w:lang w:bidi="ar"/>
        </w:rPr>
        <w:fldChar w:fldCharType="end"/>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⑥</w:t>
      </w:r>
      <w:r>
        <w:rPr>
          <w:rFonts w:hint="eastAsia" w:ascii="仿宋" w:hAnsi="仿宋" w:eastAsia="仿宋" w:cs="仿宋"/>
          <w:sz w:val="28"/>
          <w:szCs w:val="28"/>
        </w:rPr>
        <w:t>业绩证明文件；</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⑦</w:t>
      </w:r>
      <w:r>
        <w:rPr>
          <w:rFonts w:hint="eastAsia" w:ascii="仿宋" w:hAnsi="仿宋" w:eastAsia="仿宋" w:cs="仿宋"/>
          <w:sz w:val="28"/>
          <w:szCs w:val="28"/>
        </w:rPr>
        <w:t>供应商承诺书；</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⑧磋商保证金交纳凭证；</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sz w:val="28"/>
          <w:szCs w:val="28"/>
        </w:rPr>
      </w:pPr>
      <w:r>
        <w:rPr>
          <w:rFonts w:hint="eastAsia" w:ascii="仿宋" w:hAnsi="仿宋" w:eastAsia="仿宋" w:cs="仿宋"/>
          <w:kern w:val="0"/>
          <w:sz w:val="28"/>
          <w:szCs w:val="28"/>
          <w:lang w:bidi="ar"/>
        </w:rPr>
        <w:t>⑨</w:t>
      </w:r>
      <w:r>
        <w:rPr>
          <w:rFonts w:hint="eastAsia" w:ascii="仿宋" w:hAnsi="仿宋" w:eastAsia="仿宋" w:cs="仿宋"/>
          <w:kern w:val="0"/>
          <w:sz w:val="28"/>
          <w:szCs w:val="28"/>
          <w:highlight w:val="none"/>
          <w:lang w:bidi="ar"/>
        </w:rPr>
        <w:t>磋商方案说明；</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⑩政府采购供应商拒绝政府采购领域商业贿赂承诺书；</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sz w:val="28"/>
          <w:szCs w:val="28"/>
        </w:rPr>
      </w:pPr>
      <w:bookmarkStart w:id="167" w:name="_Hlt26668975"/>
      <w:bookmarkEnd w:id="167"/>
      <w:bookmarkStart w:id="168" w:name="_Hlt26954838"/>
      <w:bookmarkEnd w:id="168"/>
      <w:bookmarkStart w:id="169" w:name="_Hlt26670360"/>
      <w:bookmarkEnd w:id="169"/>
      <w:bookmarkStart w:id="170" w:name="_Toc513029219"/>
      <w:bookmarkStart w:id="171" w:name="_Toc49090509"/>
      <w:bookmarkStart w:id="172" w:name="_Toc14577357"/>
      <w:bookmarkStart w:id="173" w:name="_Toc49090507"/>
      <w:bookmarkStart w:id="174" w:name="_Toc513029216"/>
      <w:bookmarkStart w:id="175" w:name="_Toc14577354"/>
      <w:r>
        <w:rPr>
          <w:rFonts w:hint="eastAsia" w:ascii="仿宋" w:hAnsi="仿宋" w:eastAsia="仿宋" w:cs="仿宋"/>
          <w:sz w:val="28"/>
          <w:szCs w:val="28"/>
        </w:rPr>
        <w:t>⑪</w:t>
      </w:r>
      <w:r>
        <w:rPr>
          <w:rFonts w:hint="eastAsia" w:ascii="仿宋" w:hAnsi="仿宋" w:eastAsia="仿宋" w:cs="仿宋"/>
          <w:kern w:val="0"/>
          <w:sz w:val="28"/>
          <w:szCs w:val="28"/>
          <w:lang w:bidi="ar"/>
        </w:rPr>
        <w:t>附件</w:t>
      </w:r>
      <w:r>
        <w:rPr>
          <w:rFonts w:hint="eastAsia" w:ascii="仿宋" w:hAnsi="仿宋" w:eastAsia="仿宋" w:cs="仿宋"/>
          <w:kern w:val="0"/>
          <w:sz w:val="28"/>
          <w:szCs w:val="28"/>
          <w:lang w:eastAsia="zh-CN" w:bidi="ar"/>
        </w:rPr>
        <w:t>（如有）</w:t>
      </w:r>
      <w:r>
        <w:rPr>
          <w:rFonts w:hint="eastAsia" w:ascii="仿宋" w:hAnsi="仿宋" w:eastAsia="仿宋" w:cs="仿宋"/>
          <w:kern w:val="0"/>
          <w:sz w:val="28"/>
          <w:szCs w:val="28"/>
          <w:lang w:bidi="ar"/>
        </w:rPr>
        <w:t>。</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6、证明供应商资格及符合磋商文件规定的文件</w:t>
      </w:r>
      <w:bookmarkEnd w:id="170"/>
      <w:bookmarkEnd w:id="171"/>
      <w:bookmarkEnd w:id="172"/>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bookmarkStart w:id="176" w:name="_Hlt26668999"/>
      <w:bookmarkEnd w:id="176"/>
      <w:r>
        <w:rPr>
          <w:rFonts w:ascii="仿宋" w:hAnsi="仿宋" w:cs="仿宋"/>
          <w:szCs w:val="28"/>
        </w:rPr>
        <w:t>（1）供应商应按要求递交资格证明文件及符合磋商文件规定的文件；</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（2）供应商除必须具有履行合同所需提供的服务的能力外，还必须具备相应的财务、技术方面的能力。</w:t>
      </w:r>
    </w:p>
    <w:bookmarkEnd w:id="173"/>
    <w:bookmarkEnd w:id="174"/>
    <w:bookmarkEnd w:id="175"/>
    <w:p>
      <w:pPr>
        <w:pStyle w:val="35"/>
        <w:keepNext w:val="0"/>
        <w:keepLines w:val="0"/>
        <w:pageBreakBefore w:val="0"/>
        <w:widowControl/>
        <w:numPr>
          <w:ilvl w:val="0"/>
          <w:numId w:val="0"/>
        </w:numPr>
        <w:tabs>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177" w:name="_Toc14577355"/>
      <w:bookmarkStart w:id="178" w:name="_Toc49090508"/>
      <w:bookmarkStart w:id="179" w:name="_Toc11267"/>
      <w:bookmarkStart w:id="180" w:name="_Toc7285"/>
      <w:bookmarkStart w:id="181" w:name="_Toc7516"/>
      <w:bookmarkStart w:id="182" w:name="_Toc5936"/>
      <w:bookmarkStart w:id="183" w:name="_Toc32354"/>
      <w:bookmarkStart w:id="184" w:name="_Toc22831"/>
      <w:bookmarkStart w:id="185" w:name="_Toc21406"/>
      <w:bookmarkStart w:id="186" w:name="_Toc20543"/>
      <w:r>
        <w:rPr>
          <w:rFonts w:ascii="仿宋" w:hAnsi="仿宋" w:eastAsia="仿宋" w:cs="仿宋"/>
          <w:color w:val="auto"/>
          <w:szCs w:val="28"/>
        </w:rPr>
        <w:t>7、</w:t>
      </w:r>
      <w:bookmarkEnd w:id="177"/>
      <w:bookmarkEnd w:id="178"/>
      <w:r>
        <w:rPr>
          <w:rFonts w:ascii="仿宋" w:hAnsi="仿宋" w:eastAsia="仿宋" w:cs="仿宋"/>
          <w:color w:val="auto"/>
          <w:szCs w:val="28"/>
        </w:rPr>
        <w:t>报价</w:t>
      </w:r>
      <w:bookmarkEnd w:id="179"/>
      <w:bookmarkEnd w:id="180"/>
      <w:bookmarkEnd w:id="181"/>
      <w:bookmarkEnd w:id="182"/>
      <w:bookmarkEnd w:id="183"/>
      <w:bookmarkEnd w:id="184"/>
      <w:bookmarkEnd w:id="185"/>
      <w:bookmarkEnd w:id="186"/>
    </w:p>
    <w:p>
      <w:pPr>
        <w:keepNext w:val="0"/>
        <w:keepLines w:val="0"/>
        <w:pageBreakBefore w:val="0"/>
        <w:overflowPunct/>
        <w:bidi w:val="0"/>
        <w:spacing w:line="500" w:lineRule="exact"/>
        <w:ind w:left="0" w:leftChars="0" w:right="0" w:rightChars="0" w:firstLine="560" w:firstLineChars="200"/>
        <w:textAlignment w:val="auto"/>
        <w:rPr>
          <w:rFonts w:hint="eastAsia"/>
          <w:lang w:val="en-US" w:eastAsia="zh-CN"/>
        </w:rPr>
      </w:pPr>
      <w:r>
        <w:rPr>
          <w:rFonts w:hint="eastAsia" w:ascii="仿宋" w:hAnsi="仿宋" w:eastAsia="仿宋" w:cs="仿宋"/>
          <w:color w:val="auto"/>
          <w:sz w:val="28"/>
          <w:szCs w:val="28"/>
        </w:rPr>
        <w:t>（1）本次报价非一次性报价；</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（2）</w:t>
      </w:r>
      <w:r>
        <w:rPr>
          <w:rFonts w:hint="eastAsia" w:ascii="仿宋" w:hAnsi="仿宋" w:eastAsia="仿宋" w:cs="仿宋"/>
          <w:color w:val="auto"/>
          <w:sz w:val="28"/>
          <w:szCs w:val="28"/>
          <w:highlight w:val="none"/>
        </w:rPr>
        <w:t>本项目报价采用固定总价承包方式，供应商的报价包括完成本项目磋商文件中所提出的工作范围及要求的全部内容，并达到采购人及国家规定的验收标准而产生的所有费用，包括</w:t>
      </w:r>
      <w:r>
        <w:rPr>
          <w:rFonts w:hint="eastAsia" w:ascii="仿宋" w:hAnsi="仿宋" w:eastAsia="仿宋" w:cs="仿宋"/>
          <w:b/>
          <w:bCs/>
          <w:color w:val="auto"/>
          <w:sz w:val="28"/>
          <w:szCs w:val="28"/>
        </w:rPr>
        <w:t>服务费</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rPr>
        <w:t>人工费</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pacing w:val="0"/>
          <w:sz w:val="28"/>
          <w:szCs w:val="28"/>
          <w:highlight w:val="none"/>
          <w:lang w:eastAsia="zh-CN"/>
        </w:rPr>
        <w:t>软件费、</w:t>
      </w:r>
      <w:r>
        <w:rPr>
          <w:rFonts w:hint="eastAsia" w:ascii="仿宋" w:hAnsi="仿宋" w:eastAsia="仿宋" w:cs="仿宋"/>
          <w:b/>
          <w:bCs/>
          <w:color w:val="auto"/>
          <w:sz w:val="28"/>
          <w:szCs w:val="28"/>
          <w:highlight w:val="none"/>
        </w:rPr>
        <w:t>安装调试费</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系统应用培训费</w:t>
      </w:r>
      <w:r>
        <w:rPr>
          <w:rFonts w:hint="eastAsia" w:ascii="仿宋" w:hAnsi="仿宋" w:eastAsia="仿宋" w:cs="仿宋"/>
          <w:b/>
          <w:bCs/>
          <w:color w:val="auto"/>
          <w:sz w:val="28"/>
          <w:szCs w:val="28"/>
          <w:highlight w:val="none"/>
          <w:lang w:eastAsia="zh-CN"/>
        </w:rPr>
        <w:t>、资料费、</w:t>
      </w:r>
      <w:r>
        <w:rPr>
          <w:rFonts w:hint="eastAsia" w:ascii="仿宋" w:hAnsi="仿宋" w:eastAsia="仿宋" w:cs="仿宋"/>
          <w:b/>
          <w:bCs/>
          <w:color w:val="auto"/>
          <w:sz w:val="28"/>
          <w:szCs w:val="28"/>
          <w:highlight w:val="none"/>
        </w:rPr>
        <w:t>维护费</w:t>
      </w:r>
      <w:r>
        <w:rPr>
          <w:rFonts w:hint="eastAsia" w:ascii="仿宋" w:hAnsi="仿宋" w:eastAsia="仿宋" w:cs="仿宋"/>
          <w:b/>
          <w:bCs/>
          <w:color w:val="auto"/>
          <w:spacing w:val="0"/>
          <w:sz w:val="28"/>
          <w:szCs w:val="28"/>
          <w:highlight w:val="none"/>
          <w:lang w:eastAsia="zh-CN"/>
        </w:rPr>
        <w:t>、</w:t>
      </w:r>
      <w:r>
        <w:rPr>
          <w:rFonts w:hint="eastAsia" w:ascii="仿宋" w:hAnsi="仿宋" w:eastAsia="仿宋" w:cs="仿宋"/>
          <w:b/>
          <w:bCs/>
          <w:color w:val="auto"/>
          <w:sz w:val="28"/>
          <w:szCs w:val="28"/>
          <w:highlight w:val="none"/>
        </w:rPr>
        <w:t>系统升级费、售后服</w:t>
      </w:r>
      <w:r>
        <w:rPr>
          <w:rFonts w:hint="eastAsia" w:ascii="仿宋" w:hAnsi="仿宋" w:eastAsia="仿宋" w:cs="仿宋"/>
          <w:b/>
          <w:bCs/>
          <w:color w:val="auto"/>
          <w:sz w:val="28"/>
          <w:szCs w:val="28"/>
        </w:rPr>
        <w:t>务费</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highlight w:val="none"/>
          <w:lang w:eastAsia="zh-CN"/>
        </w:rPr>
        <w:t>验收费、税金及风险等所有费用，</w:t>
      </w:r>
      <w:r>
        <w:rPr>
          <w:rFonts w:hint="eastAsia" w:ascii="仿宋" w:hAnsi="仿宋" w:eastAsia="仿宋" w:cs="仿宋"/>
          <w:color w:val="auto"/>
          <w:sz w:val="28"/>
          <w:szCs w:val="28"/>
          <w:highlight w:val="none"/>
        </w:rPr>
        <w:t>任何错报、漏报由供应商自行负责；</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lang w:val="zh-TW"/>
        </w:rPr>
      </w:pPr>
      <w:r>
        <w:rPr>
          <w:rFonts w:ascii="仿宋" w:hAnsi="仿宋" w:cs="仿宋"/>
          <w:szCs w:val="28"/>
          <w:highlight w:val="none"/>
        </w:rPr>
        <w:t>（</w:t>
      </w:r>
      <w:r>
        <w:rPr>
          <w:rFonts w:hint="eastAsia" w:ascii="仿宋" w:hAnsi="仿宋" w:cs="仿宋"/>
          <w:szCs w:val="28"/>
          <w:highlight w:val="none"/>
          <w:lang w:val="en-US" w:eastAsia="zh-CN"/>
        </w:rPr>
        <w:t>3</w:t>
      </w:r>
      <w:r>
        <w:rPr>
          <w:rFonts w:ascii="仿宋" w:hAnsi="仿宋" w:cs="仿宋"/>
          <w:szCs w:val="28"/>
          <w:highlight w:val="none"/>
        </w:rPr>
        <w:t>）供应商自行现场踏勘，</w:t>
      </w:r>
      <w:r>
        <w:rPr>
          <w:rFonts w:ascii="仿宋" w:hAnsi="仿宋" w:cs="仿宋"/>
          <w:szCs w:val="28"/>
          <w:highlight w:val="none"/>
          <w:lang w:val="zh-TW"/>
        </w:rPr>
        <w:t>以便查明或核实有关编制响应文件和签订合同所必需的一切资料；供应商应承担现场踏勘的责任和风险以及期间发生的一切费用，供应商若因现场踏勘而发生的人身伤亡、财物</w:t>
      </w:r>
      <w:r>
        <w:rPr>
          <w:rFonts w:ascii="仿宋" w:hAnsi="仿宋" w:cs="仿宋"/>
          <w:szCs w:val="28"/>
          <w:lang w:val="zh-TW"/>
        </w:rPr>
        <w:t>或其它损失，不论何种原因所造成，采购人和采购代理机构均不负责任；</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bidi="ar"/>
        </w:rPr>
        <w:t>供应商须对本次采购项目进行完整报价，任何有选择的报价将不予接受。</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）凡磋商文件要求的各项费用项目，若磋商时未报，采购人将按这些费用已包含在磋商报价中对待；</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）磋商文件未列明，而供应商认为必需的费用也需列入报价；</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lang w:eastAsia="zh-CN" w:bidi="ar"/>
        </w:rPr>
      </w:pPr>
      <w:r>
        <w:rPr>
          <w:rFonts w:hint="eastAsia" w:ascii="仿宋" w:hAnsi="仿宋" w:eastAsia="仿宋" w:cs="仿宋"/>
          <w:sz w:val="28"/>
          <w:szCs w:val="28"/>
        </w:rPr>
        <w:t>（</w:t>
      </w: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color w:val="auto"/>
          <w:sz w:val="28"/>
          <w:szCs w:val="28"/>
          <w:highlight w:val="none"/>
          <w:lang w:eastAsia="zh-CN" w:bidi="ar"/>
        </w:rPr>
        <w:t>供应商不得以低于成本的报价参加</w:t>
      </w:r>
      <w:r>
        <w:rPr>
          <w:rFonts w:hint="eastAsia" w:ascii="仿宋" w:hAnsi="仿宋" w:eastAsia="仿宋" w:cs="仿宋"/>
          <w:sz w:val="28"/>
          <w:szCs w:val="28"/>
          <w:highlight w:val="none"/>
        </w:rPr>
        <w:t>磋商</w:t>
      </w:r>
      <w:r>
        <w:rPr>
          <w:rFonts w:hint="eastAsia" w:ascii="仿宋" w:hAnsi="仿宋" w:eastAsia="仿宋" w:cs="仿宋"/>
          <w:color w:val="auto"/>
          <w:sz w:val="28"/>
          <w:szCs w:val="28"/>
          <w:highlight w:val="none"/>
          <w:lang w:eastAsia="zh-CN" w:bidi="ar"/>
        </w:rPr>
        <w:t>。当磋商小组认为某个供应商的</w:t>
      </w:r>
      <w:r>
        <w:rPr>
          <w:rFonts w:hint="eastAsia" w:ascii="仿宋" w:hAnsi="仿宋" w:eastAsia="仿宋" w:cs="仿宋"/>
          <w:sz w:val="28"/>
          <w:szCs w:val="28"/>
          <w:highlight w:val="none"/>
        </w:rPr>
        <w:t>磋商</w:t>
      </w:r>
      <w:r>
        <w:rPr>
          <w:rFonts w:hint="eastAsia" w:ascii="仿宋" w:hAnsi="仿宋" w:eastAsia="仿宋" w:cs="仿宋"/>
          <w:color w:val="auto"/>
          <w:sz w:val="28"/>
          <w:szCs w:val="28"/>
          <w:highlight w:val="none"/>
          <w:lang w:eastAsia="zh-CN" w:bidi="ar"/>
        </w:rPr>
        <w:t>报价或者某些分项报价明显不合理或者低于成本，有可能影响服务质量和不能诚信履约的，可要求该供应商在规定的期限内提供书面文件予以解释说明，并提交相关证明材料；否则，磋商小组认定该供应商以低于成本报价竞标，其磋商应作废标处理；</w:t>
      </w:r>
    </w:p>
    <w:p>
      <w:pPr>
        <w:pStyle w:val="33"/>
        <w:keepNext w:val="0"/>
        <w:keepLines w:val="0"/>
        <w:pageBreakBefore w:val="0"/>
        <w:widowControl/>
        <w:overflowPunct/>
        <w:bidi w:val="0"/>
        <w:adjustRightInd/>
        <w:spacing w:line="500" w:lineRule="exact"/>
        <w:ind w:left="0" w:leftChars="0" w:right="0" w:rightChars="0" w:firstLine="560"/>
        <w:textAlignment w:val="auto"/>
        <w:rPr>
          <w:rFonts w:ascii="仿宋" w:hAnsi="仿宋" w:cs="仿宋"/>
          <w:bCs/>
          <w:szCs w:val="28"/>
          <w:lang w:bidi="ar"/>
        </w:rPr>
      </w:pPr>
      <w:r>
        <w:rPr>
          <w:rFonts w:ascii="仿宋" w:hAnsi="仿宋" w:cs="仿宋"/>
          <w:bCs/>
          <w:kern w:val="2"/>
          <w:szCs w:val="28"/>
          <w:lang w:bidi="ar"/>
        </w:rPr>
        <w:t>（</w:t>
      </w:r>
      <w:r>
        <w:rPr>
          <w:rFonts w:hint="eastAsia" w:ascii="仿宋" w:hAnsi="仿宋" w:cs="仿宋"/>
          <w:bCs/>
          <w:kern w:val="2"/>
          <w:szCs w:val="28"/>
          <w:lang w:val="en-US" w:eastAsia="zh-CN" w:bidi="ar"/>
        </w:rPr>
        <w:t>8</w:t>
      </w:r>
      <w:r>
        <w:rPr>
          <w:rFonts w:ascii="仿宋" w:hAnsi="仿宋" w:cs="仿宋"/>
          <w:bCs/>
          <w:kern w:val="2"/>
          <w:szCs w:val="28"/>
          <w:lang w:bidi="ar"/>
        </w:rPr>
        <w:t>）磋商期间一切费用自理。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8、响应文件货币</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响应文件中的单价和总价均采用人民币报价，以元为单位标注。</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9、响应文件出现下列情况，修正原则为：</w:t>
      </w:r>
    </w:p>
    <w:p>
      <w:pPr>
        <w:pStyle w:val="33"/>
        <w:keepNext w:val="0"/>
        <w:keepLines w:val="0"/>
        <w:pageBreakBefore w:val="0"/>
        <w:widowControl/>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（1）文字与图表不符以文字为准；</w:t>
      </w:r>
    </w:p>
    <w:p>
      <w:pPr>
        <w:pStyle w:val="33"/>
        <w:keepNext w:val="0"/>
        <w:keepLines w:val="0"/>
        <w:pageBreakBefore w:val="0"/>
        <w:widowControl/>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（2）正本与副本不符以正本为准；</w:t>
      </w:r>
    </w:p>
    <w:p>
      <w:pPr>
        <w:pStyle w:val="33"/>
        <w:keepNext w:val="0"/>
        <w:keepLines w:val="0"/>
        <w:pageBreakBefore w:val="0"/>
        <w:widowControl/>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rPr>
        <w:t>响应文件中</w:t>
      </w:r>
      <w:r>
        <w:rPr>
          <w:rFonts w:hint="eastAsia" w:ascii="仿宋" w:hAnsi="仿宋" w:eastAsia="仿宋" w:cs="仿宋"/>
          <w:sz w:val="28"/>
          <w:szCs w:val="28"/>
          <w:lang w:eastAsia="zh-CN"/>
        </w:rPr>
        <w:t>报价</w:t>
      </w:r>
      <w:r>
        <w:rPr>
          <w:rFonts w:hint="eastAsia" w:ascii="仿宋" w:hAnsi="仿宋" w:eastAsia="仿宋" w:cs="仿宋"/>
          <w:sz w:val="28"/>
          <w:szCs w:val="28"/>
        </w:rPr>
        <w:t>一览表（报价表）内容与响应文件中相应内容不一致的，以</w:t>
      </w:r>
      <w:r>
        <w:rPr>
          <w:rFonts w:hint="eastAsia" w:ascii="仿宋" w:hAnsi="仿宋" w:eastAsia="仿宋" w:cs="仿宋"/>
          <w:sz w:val="28"/>
          <w:szCs w:val="28"/>
          <w:lang w:eastAsia="zh-CN"/>
        </w:rPr>
        <w:t>报价一览表</w:t>
      </w:r>
      <w:r>
        <w:rPr>
          <w:rFonts w:hint="eastAsia" w:ascii="仿宋" w:hAnsi="仿宋" w:eastAsia="仿宋" w:cs="仿宋"/>
          <w:sz w:val="28"/>
          <w:szCs w:val="28"/>
        </w:rPr>
        <w:t>（报价表）为准</w:t>
      </w:r>
      <w:r>
        <w:rPr>
          <w:rFonts w:hint="eastAsia" w:ascii="仿宋" w:hAnsi="仿宋" w:eastAsia="仿宋" w:cs="仿宋"/>
          <w:sz w:val="28"/>
          <w:szCs w:val="28"/>
          <w:highlight w:val="none"/>
        </w:rPr>
        <w:t>；</w:t>
      </w:r>
    </w:p>
    <w:p>
      <w:pPr>
        <w:pStyle w:val="33"/>
        <w:keepNext w:val="0"/>
        <w:keepLines w:val="0"/>
        <w:pageBreakBefore w:val="0"/>
        <w:widowControl/>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（4）大写金额和小写金额不一致的，以大写金额为准；</w:t>
      </w:r>
    </w:p>
    <w:p>
      <w:pPr>
        <w:pStyle w:val="33"/>
        <w:keepNext w:val="0"/>
        <w:keepLines w:val="0"/>
        <w:pageBreakBefore w:val="0"/>
        <w:widowControl w:val="0"/>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（5）单价金额小数点或者百分比有明显错位的，以</w:t>
      </w:r>
      <w:r>
        <w:rPr>
          <w:rFonts w:hint="eastAsia" w:ascii="仿宋" w:hAnsi="仿宋" w:eastAsia="仿宋" w:cs="仿宋"/>
          <w:sz w:val="28"/>
          <w:szCs w:val="28"/>
          <w:lang w:eastAsia="zh-CN"/>
        </w:rPr>
        <w:t>报价一览表</w:t>
      </w:r>
      <w:r>
        <w:rPr>
          <w:rFonts w:hint="eastAsia" w:ascii="仿宋" w:hAnsi="仿宋" w:eastAsia="仿宋" w:cs="仿宋"/>
          <w:sz w:val="28"/>
          <w:szCs w:val="28"/>
        </w:rPr>
        <w:t>的总价为准，并修改单价；</w:t>
      </w:r>
    </w:p>
    <w:p>
      <w:pPr>
        <w:pStyle w:val="33"/>
        <w:keepNext w:val="0"/>
        <w:keepLines w:val="0"/>
        <w:pageBreakBefore w:val="0"/>
        <w:widowControl w:val="0"/>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（6）总价金额与按单价汇总金额不一致的，以单价金额计算结果为准。</w:t>
      </w:r>
    </w:p>
    <w:p>
      <w:pPr>
        <w:pStyle w:val="33"/>
        <w:keepNext w:val="0"/>
        <w:keepLines w:val="0"/>
        <w:pageBreakBefore w:val="0"/>
        <w:widowControl w:val="0"/>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同时出现两种以上不一致的，按照前款规定的顺序修正。修正后的报价经供应商确认后产生约束力，供应商不确认的，其</w:t>
      </w:r>
      <w:r>
        <w:rPr>
          <w:rFonts w:hint="eastAsia" w:ascii="仿宋" w:hAnsi="仿宋" w:cs="仿宋"/>
          <w:sz w:val="28"/>
          <w:szCs w:val="28"/>
          <w:highlight w:val="none"/>
          <w:lang w:eastAsia="zh-CN"/>
        </w:rPr>
        <w:t>磋商</w:t>
      </w:r>
      <w:r>
        <w:rPr>
          <w:rFonts w:hint="eastAsia" w:ascii="仿宋" w:hAnsi="仿宋" w:eastAsia="仿宋" w:cs="仿宋"/>
          <w:sz w:val="28"/>
          <w:szCs w:val="28"/>
        </w:rPr>
        <w:t>无效。</w:t>
      </w:r>
    </w:p>
    <w:p>
      <w:pPr>
        <w:pStyle w:val="33"/>
        <w:keepNext w:val="0"/>
        <w:keepLines w:val="0"/>
        <w:pageBreakBefore w:val="0"/>
        <w:widowControl w:val="0"/>
        <w:kinsoku/>
        <w:overflowPunct/>
        <w:autoSpaceDE/>
        <w:autoSpaceDN/>
        <w:bidi w:val="0"/>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10、响应方案</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（1）对磋商文件中的技术方案逐项作出响应；</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（2）供应商的承诺应按不低于磋商文件中的标准；</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color w:val="auto"/>
          <w:szCs w:val="28"/>
          <w:highlight w:val="none"/>
        </w:rPr>
        <w:t>（3）提供供应商有关本次</w:t>
      </w:r>
      <w:r>
        <w:rPr>
          <w:rFonts w:hint="eastAsia" w:ascii="仿宋" w:hAnsi="仿宋" w:cs="仿宋"/>
          <w:color w:val="auto"/>
          <w:szCs w:val="28"/>
          <w:highlight w:val="none"/>
        </w:rPr>
        <w:t>项目的</w:t>
      </w:r>
      <w:r>
        <w:rPr>
          <w:rFonts w:hint="eastAsia" w:ascii="仿宋" w:hAnsi="仿宋" w:cs="仿宋"/>
          <w:b w:val="0"/>
          <w:bCs w:val="0"/>
          <w:sz w:val="28"/>
          <w:szCs w:val="28"/>
          <w:highlight w:val="none"/>
          <w:lang w:val="en-US" w:eastAsia="zh-CN"/>
        </w:rPr>
        <w:t>软件系统</w:t>
      </w:r>
      <w:r>
        <w:rPr>
          <w:rFonts w:hint="eastAsia" w:ascii="仿宋" w:hAnsi="仿宋" w:eastAsia="仿宋" w:cs="仿宋"/>
          <w:b w:val="0"/>
          <w:bCs w:val="0"/>
          <w:sz w:val="28"/>
          <w:szCs w:val="28"/>
          <w:highlight w:val="none"/>
          <w:lang w:val="en-US" w:eastAsia="zh-CN"/>
        </w:rPr>
        <w:t>技术参数</w:t>
      </w:r>
      <w:r>
        <w:rPr>
          <w:rFonts w:hint="eastAsia" w:ascii="仿宋" w:hAnsi="仿宋" w:cs="仿宋"/>
          <w:color w:val="auto"/>
          <w:szCs w:val="28"/>
          <w:highlight w:val="none"/>
          <w:lang w:eastAsia="zh-CN"/>
        </w:rPr>
        <w:t>、</w:t>
      </w:r>
      <w:r>
        <w:rPr>
          <w:rFonts w:hint="eastAsia" w:ascii="仿宋" w:hAnsi="仿宋" w:eastAsia="仿宋" w:cs="仿宋"/>
          <w:b w:val="0"/>
          <w:bCs/>
          <w:kern w:val="2"/>
          <w:sz w:val="28"/>
          <w:szCs w:val="28"/>
          <w:lang w:val="en-US" w:eastAsia="zh-CN" w:bidi="ar-SA"/>
        </w:rPr>
        <w:t>服务方案</w:t>
      </w:r>
      <w:r>
        <w:rPr>
          <w:rFonts w:hint="eastAsia" w:ascii="仿宋" w:hAnsi="仿宋" w:cs="仿宋"/>
          <w:b w:val="0"/>
          <w:bCs/>
          <w:kern w:val="2"/>
          <w:sz w:val="28"/>
          <w:szCs w:val="28"/>
          <w:lang w:val="en-US" w:eastAsia="zh-CN" w:bidi="ar-SA"/>
        </w:rPr>
        <w:t>、</w:t>
      </w:r>
      <w:r>
        <w:rPr>
          <w:rFonts w:hint="eastAsia" w:ascii="仿宋" w:hAnsi="仿宋" w:cs="仿宋"/>
          <w:b w:val="0"/>
          <w:bCs w:val="0"/>
          <w:sz w:val="28"/>
          <w:szCs w:val="28"/>
          <w:highlight w:val="none"/>
          <w:lang w:val="en-US" w:eastAsia="zh-CN"/>
        </w:rPr>
        <w:t>运行维护方案、</w:t>
      </w:r>
      <w:r>
        <w:rPr>
          <w:rFonts w:hint="eastAsia" w:ascii="仿宋" w:hAnsi="仿宋" w:cs="仿宋"/>
          <w:color w:val="auto"/>
          <w:szCs w:val="28"/>
          <w:highlight w:val="none"/>
          <w:lang w:eastAsia="zh-CN"/>
        </w:rPr>
        <w:t>人员组成情况</w:t>
      </w:r>
      <w:r>
        <w:rPr>
          <w:rFonts w:ascii="仿宋" w:hAnsi="仿宋" w:cs="仿宋"/>
          <w:szCs w:val="28"/>
          <w:highlight w:val="none"/>
        </w:rPr>
        <w:t>、</w:t>
      </w:r>
      <w:r>
        <w:rPr>
          <w:rFonts w:hint="eastAsia" w:ascii="仿宋" w:hAnsi="仿宋" w:eastAsia="仿宋" w:cs="仿宋"/>
          <w:sz w:val="28"/>
          <w:szCs w:val="28"/>
          <w:highlight w:val="none"/>
        </w:rPr>
        <w:t>确保本项目</w:t>
      </w:r>
      <w:r>
        <w:rPr>
          <w:rFonts w:hint="eastAsia" w:ascii="仿宋" w:hAnsi="仿宋" w:eastAsia="仿宋" w:cs="仿宋"/>
          <w:b w:val="0"/>
          <w:bCs/>
          <w:kern w:val="2"/>
          <w:sz w:val="28"/>
          <w:szCs w:val="28"/>
          <w:lang w:val="en-US" w:eastAsia="zh-CN" w:bidi="ar-SA"/>
        </w:rPr>
        <w:t>服务质量的保证措施</w:t>
      </w:r>
      <w:r>
        <w:rPr>
          <w:rFonts w:hint="eastAsia" w:ascii="仿宋" w:hAnsi="仿宋" w:cs="仿宋"/>
          <w:b w:val="0"/>
          <w:bCs/>
          <w:kern w:val="2"/>
          <w:sz w:val="28"/>
          <w:szCs w:val="28"/>
          <w:lang w:val="en-US" w:eastAsia="zh-CN" w:bidi="ar-SA"/>
        </w:rPr>
        <w:t>、</w:t>
      </w:r>
      <w:r>
        <w:rPr>
          <w:rFonts w:hint="eastAsia" w:ascii="仿宋" w:hAnsi="仿宋" w:eastAsia="仿宋" w:cs="仿宋"/>
          <w:sz w:val="28"/>
          <w:szCs w:val="28"/>
          <w:highlight w:val="none"/>
        </w:rPr>
        <w:t>确保本项目</w:t>
      </w:r>
      <w:r>
        <w:rPr>
          <w:rFonts w:hint="eastAsia" w:ascii="仿宋" w:hAnsi="仿宋" w:eastAsia="仿宋" w:cs="仿宋"/>
          <w:b w:val="0"/>
          <w:bCs/>
          <w:sz w:val="28"/>
          <w:szCs w:val="28"/>
          <w:lang w:val="en-US" w:eastAsia="zh-CN"/>
        </w:rPr>
        <w:t>实施</w:t>
      </w:r>
      <w:r>
        <w:rPr>
          <w:rFonts w:hint="eastAsia" w:ascii="仿宋" w:hAnsi="仿宋" w:eastAsia="仿宋" w:cs="仿宋"/>
          <w:b w:val="0"/>
          <w:bCs/>
          <w:sz w:val="28"/>
          <w:szCs w:val="28"/>
          <w:lang w:eastAsia="zh-CN"/>
        </w:rPr>
        <w:t>进度的保障措施</w:t>
      </w:r>
      <w:r>
        <w:rPr>
          <w:rFonts w:hint="eastAsia" w:ascii="仿宋" w:hAnsi="仿宋" w:cs="仿宋"/>
          <w:b w:val="0"/>
          <w:bCs/>
          <w:sz w:val="28"/>
          <w:szCs w:val="28"/>
          <w:lang w:eastAsia="zh-CN"/>
        </w:rPr>
        <w:t>、</w:t>
      </w:r>
      <w:r>
        <w:rPr>
          <w:rFonts w:hint="eastAsia" w:ascii="仿宋" w:hAnsi="仿宋" w:cs="仿宋"/>
          <w:szCs w:val="28"/>
          <w:highlight w:val="none"/>
          <w:lang w:eastAsia="zh-CN"/>
        </w:rPr>
        <w:t>售后服务及培训</w:t>
      </w:r>
      <w:r>
        <w:rPr>
          <w:rFonts w:ascii="仿宋" w:hAnsi="仿宋" w:cs="仿宋"/>
          <w:szCs w:val="28"/>
          <w:highlight w:val="none"/>
        </w:rPr>
        <w:t>等内容</w:t>
      </w:r>
      <w:r>
        <w:rPr>
          <w:rFonts w:hint="eastAsia" w:ascii="仿宋" w:hAnsi="仿宋" w:cs="仿宋"/>
          <w:color w:val="auto"/>
          <w:sz w:val="28"/>
          <w:szCs w:val="28"/>
          <w:highlight w:val="none"/>
          <w:lang w:eastAsia="zh-CN"/>
        </w:rPr>
        <w:t>。</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（4）竞争性磋商响应函</w:t>
      </w:r>
    </w:p>
    <w:p>
      <w:pPr>
        <w:pStyle w:val="33"/>
        <w:keepNext w:val="0"/>
        <w:keepLines w:val="0"/>
        <w:pageBreakBefore w:val="0"/>
        <w:widowControl/>
        <w:overflowPunct/>
        <w:bidi w:val="0"/>
        <w:adjustRightIn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供应商应按照磋商文件中提供的格式完整、正确填写竞争性磋商响应函。</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highlight w:val="none"/>
        </w:rPr>
      </w:pPr>
      <w:bookmarkStart w:id="187" w:name="_Toc49090510"/>
      <w:bookmarkStart w:id="188" w:name="_Toc14577359"/>
      <w:r>
        <w:rPr>
          <w:rFonts w:ascii="仿宋" w:hAnsi="仿宋" w:cs="仿宋"/>
          <w:szCs w:val="28"/>
          <w:highlight w:val="none"/>
        </w:rPr>
        <w:t>11、磋商保证金</w:t>
      </w:r>
      <w:bookmarkEnd w:id="187"/>
      <w:bookmarkEnd w:id="188"/>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u w:val="single"/>
        </w:rPr>
      </w:pPr>
      <w:r>
        <w:rPr>
          <w:rFonts w:ascii="仿宋" w:hAnsi="仿宋" w:cs="仿宋"/>
          <w:szCs w:val="28"/>
        </w:rPr>
        <w:t>（1）磋商保证金：</w:t>
      </w:r>
      <w:r>
        <w:rPr>
          <w:rFonts w:ascii="仿宋" w:hAnsi="仿宋" w:cs="仿宋"/>
          <w:szCs w:val="28"/>
          <w:u w:val="single"/>
        </w:rPr>
        <w:t>人民币</w:t>
      </w:r>
      <w:bookmarkStart w:id="189" w:name="_Toc14577360"/>
      <w:bookmarkStart w:id="190" w:name="_Toc49090511"/>
      <w:r>
        <w:rPr>
          <w:rFonts w:hint="eastAsia" w:ascii="仿宋" w:hAnsi="仿宋" w:cs="仿宋"/>
          <w:szCs w:val="28"/>
          <w:u w:val="single"/>
          <w:lang w:eastAsia="zh-CN"/>
        </w:rPr>
        <w:t>壹万捌仟元整（¥</w:t>
      </w:r>
      <w:r>
        <w:rPr>
          <w:rFonts w:hint="eastAsia" w:ascii="仿宋" w:hAnsi="仿宋" w:cs="仿宋"/>
          <w:szCs w:val="28"/>
          <w:u w:val="single"/>
          <w:lang w:val="en-US" w:eastAsia="zh-CN"/>
        </w:rPr>
        <w:t>18000.00</w:t>
      </w:r>
      <w:r>
        <w:rPr>
          <w:rFonts w:hint="eastAsia" w:ascii="仿宋" w:hAnsi="仿宋" w:cs="仿宋"/>
          <w:szCs w:val="28"/>
          <w:u w:val="single"/>
          <w:lang w:eastAsia="zh-CN"/>
        </w:rPr>
        <w:t>元）</w:t>
      </w:r>
    </w:p>
    <w:p>
      <w:pPr>
        <w:pStyle w:val="33"/>
        <w:keepNext w:val="0"/>
        <w:keepLines w:val="0"/>
        <w:pageBreakBefore w:val="0"/>
        <w:widowControl/>
        <w:overflowPunct/>
        <w:bidi w:val="0"/>
        <w:spacing w:line="500" w:lineRule="exact"/>
        <w:ind w:left="0" w:leftChars="0" w:right="0" w:rightChars="0" w:firstLine="560"/>
        <w:textAlignment w:val="auto"/>
        <w:rPr>
          <w:rFonts w:hint="eastAsia" w:ascii="仿宋" w:hAnsi="仿宋" w:eastAsia="仿宋" w:cs="仿宋"/>
          <w:szCs w:val="28"/>
          <w:u w:val="single"/>
          <w:lang w:eastAsia="zh-CN"/>
        </w:rPr>
      </w:pPr>
      <w:r>
        <w:rPr>
          <w:rFonts w:ascii="仿宋" w:hAnsi="仿宋" w:cs="仿宋"/>
          <w:szCs w:val="28"/>
        </w:rPr>
        <w:t>（2）供应商须在文件递交截止时间前向采购代理机构交纳磋商保证金（以到账时间为准），</w:t>
      </w:r>
      <w:r>
        <w:rPr>
          <w:rFonts w:ascii="仿宋" w:hAnsi="仿宋" w:cs="仿宋"/>
          <w:b/>
          <w:bCs/>
          <w:szCs w:val="28"/>
        </w:rPr>
        <w:t>交纳时请注明</w:t>
      </w:r>
      <w:r>
        <w:rPr>
          <w:rFonts w:hint="eastAsia" w:ascii="仿宋" w:hAnsi="仿宋" w:cs="仿宋"/>
          <w:b/>
          <w:bCs/>
          <w:color w:val="000000"/>
          <w:szCs w:val="28"/>
          <w:lang w:val="en-US" w:eastAsia="zh-CN"/>
        </w:rPr>
        <w:t>062</w:t>
      </w:r>
      <w:r>
        <w:rPr>
          <w:rFonts w:ascii="仿宋" w:hAnsi="仿宋" w:cs="仿宋"/>
          <w:b/>
          <w:bCs/>
          <w:szCs w:val="28"/>
        </w:rPr>
        <w:t>项目保证金</w:t>
      </w:r>
      <w:r>
        <w:rPr>
          <w:rFonts w:hint="eastAsia" w:ascii="仿宋" w:hAnsi="仿宋" w:cs="仿宋"/>
          <w:b/>
          <w:bCs/>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（3）各供应商应按磋商文件规定的金额递交保证金，并作为其响应文件的组成部分</w:t>
      </w:r>
      <w:r>
        <w:rPr>
          <w:rFonts w:hint="eastAsia" w:ascii="仿宋" w:hAnsi="仿宋" w:eastAsia="仿宋" w:cs="仿宋"/>
          <w:sz w:val="28"/>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（4）保证金应为人民币，可采用下列任何一种形式支付：</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转账、支票、本票、电汇或金融机构、担保机构出具的保函,</w:t>
      </w:r>
      <w:r>
        <w:rPr>
          <w:rFonts w:hint="eastAsia" w:ascii="仿宋" w:hAnsi="仿宋" w:eastAsia="仿宋" w:cs="仿宋"/>
          <w:sz w:val="28"/>
          <w:szCs w:val="28"/>
          <w:lang w:val="zh-CN"/>
        </w:rPr>
        <w:t>以保函形式提交的必须是陕西省财政厅认定的具有开具保函资格的单位开具的保函；</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（5）</w:t>
      </w:r>
      <w:r>
        <w:rPr>
          <w:rFonts w:hint="eastAsia" w:ascii="仿宋" w:hAnsi="仿宋" w:eastAsia="仿宋" w:cs="仿宋"/>
          <w:color w:val="auto"/>
          <w:sz w:val="28"/>
          <w:szCs w:val="28"/>
          <w:highlight w:val="none"/>
        </w:rPr>
        <w:t>凡没有随附保证金交纳凭证的响应文件，视为非响应性投标，其响应文件无效</w:t>
      </w:r>
      <w:r>
        <w:rPr>
          <w:rFonts w:hint="eastAsia" w:ascii="仿宋" w:hAnsi="仿宋" w:eastAsia="仿宋" w:cs="仿宋"/>
          <w:color w:val="auto"/>
          <w:sz w:val="28"/>
          <w:szCs w:val="28"/>
          <w:highlight w:val="none"/>
          <w:lang w:eastAsia="zh-CN"/>
        </w:rPr>
        <w:t>；</w:t>
      </w:r>
    </w:p>
    <w:p>
      <w:pPr>
        <w:keepNext w:val="0"/>
        <w:keepLines w:val="0"/>
        <w:pageBreakBefore w:val="0"/>
        <w:overflowPunct/>
        <w:bidi w:val="0"/>
        <w:snapToGrid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（6）未成交单位的保证金，在成交通知书发出后五个工作日内,根据所提供的《磋商保证金退还申请表》（格式见竞争性磋商文件第八章）</w:t>
      </w:r>
      <w:r>
        <w:rPr>
          <w:rFonts w:hint="eastAsia" w:ascii="仿宋" w:hAnsi="仿宋" w:eastAsia="仿宋" w:cs="仿宋"/>
          <w:sz w:val="28"/>
          <w:szCs w:val="28"/>
          <w:lang w:eastAsia="zh-CN"/>
        </w:rPr>
        <w:t>无息</w:t>
      </w:r>
      <w:r>
        <w:rPr>
          <w:rFonts w:hint="eastAsia" w:ascii="仿宋" w:hAnsi="仿宋" w:eastAsia="仿宋" w:cs="仿宋"/>
          <w:sz w:val="28"/>
          <w:szCs w:val="28"/>
        </w:rPr>
        <w:t>退还</w:t>
      </w:r>
      <w:r>
        <w:rPr>
          <w:rFonts w:hint="eastAsia" w:ascii="仿宋" w:hAnsi="仿宋" w:eastAsia="仿宋" w:cs="仿宋"/>
          <w:sz w:val="28"/>
          <w:szCs w:val="28"/>
          <w:lang w:eastAsia="zh-CN"/>
        </w:rPr>
        <w:t>；</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b/>
          <w:bCs/>
          <w:szCs w:val="28"/>
        </w:rPr>
      </w:pPr>
      <w:r>
        <w:rPr>
          <w:rFonts w:ascii="仿宋" w:hAnsi="仿宋" w:cs="仿宋"/>
          <w:szCs w:val="28"/>
        </w:rPr>
        <w:t>（7）成交单位的保证金，在合同签订后五个工作日内，根据所提供的《磋商保证金退还申请表》（格式见竞争性磋商文件第八章）无息退还。</w:t>
      </w:r>
      <w:r>
        <w:rPr>
          <w:rFonts w:ascii="仿宋" w:hAnsi="仿宋" w:cs="仿宋"/>
          <w:b/>
          <w:bCs/>
          <w:szCs w:val="28"/>
        </w:rPr>
        <w:t>（合同签订后三个工作日内，须向采购代理机构提供两份合同原件，以便及时退还保证金）</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因供应商自身原因导致未及时退还的，由供应商自行负责。</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有下列情形之一的，磋商保证金不予退还：</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1）供应商在递交响应文件截止时间后撤回响应文件的；</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cs="仿宋"/>
          <w:color w:val="auto"/>
          <w:szCs w:val="28"/>
          <w:highlight w:val="none"/>
          <w:lang w:eastAsia="zh-CN"/>
        </w:rPr>
      </w:pPr>
      <w:r>
        <w:rPr>
          <w:rFonts w:hint="eastAsia" w:ascii="仿宋" w:hAnsi="仿宋" w:eastAsia="仿宋" w:cs="仿宋"/>
          <w:color w:val="auto"/>
          <w:szCs w:val="28"/>
          <w:highlight w:val="none"/>
        </w:rPr>
        <w:t>2）供应商在响应文件中提供虚假材料的；</w:t>
      </w:r>
    </w:p>
    <w:p>
      <w:pPr>
        <w:pStyle w:val="33"/>
        <w:keepNext w:val="0"/>
        <w:keepLines w:val="0"/>
        <w:pageBreakBefore w:val="0"/>
        <w:widowControl w:val="0"/>
        <w:kinsoku w:val="0"/>
        <w:wordWrap/>
        <w:overflowPunct/>
        <w:topLinePunct w:val="0"/>
        <w:autoSpaceDE w:val="0"/>
        <w:autoSpaceDN w:val="0"/>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cs="仿宋"/>
          <w:color w:val="auto"/>
          <w:szCs w:val="28"/>
          <w:highlight w:val="none"/>
          <w:lang w:val="en-US" w:eastAsia="zh-CN"/>
        </w:rPr>
        <w:t>3</w:t>
      </w:r>
      <w:r>
        <w:rPr>
          <w:rFonts w:hint="eastAsia" w:ascii="仿宋" w:hAnsi="仿宋" w:cs="仿宋"/>
          <w:color w:val="auto"/>
          <w:szCs w:val="28"/>
          <w:highlight w:val="none"/>
          <w:lang w:eastAsia="zh-CN"/>
        </w:rPr>
        <w:t>）</w:t>
      </w:r>
      <w:r>
        <w:rPr>
          <w:rFonts w:hint="eastAsia" w:ascii="仿宋" w:hAnsi="仿宋" w:eastAsia="仿宋" w:cs="仿宋"/>
          <w:color w:val="auto"/>
          <w:szCs w:val="28"/>
          <w:highlight w:val="none"/>
        </w:rPr>
        <w:t>除因不可抗力或磋商文件认可的情形以外，成交供应商不与采购人签订合同的；</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4）供应商与采购人、其他供应商或者采购代理机构恶意串通的；</w:t>
      </w:r>
    </w:p>
    <w:p>
      <w:pPr>
        <w:pStyle w:val="33"/>
        <w:keepNext w:val="0"/>
        <w:keepLines w:val="0"/>
        <w:pageBreakBefore w:val="0"/>
        <w:widowControl w:val="0"/>
        <w:overflowPunct/>
        <w:bidi w:val="0"/>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5）磋商文件规定的其他情形。</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rPr>
        <w:t>12、有下列情形之</w:t>
      </w:r>
      <w:r>
        <w:rPr>
          <w:rFonts w:ascii="仿宋" w:hAnsi="仿宋" w:cs="仿宋"/>
          <w:szCs w:val="28"/>
          <w:highlight w:val="none"/>
        </w:rPr>
        <w:t>一的，视为供应商串通投标，其投标无效：</w:t>
      </w:r>
    </w:p>
    <w:bookmarkEnd w:id="189"/>
    <w:bookmarkEnd w:id="190"/>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（1）不同供应商的响应文件由同一单位或者个人编制；</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（2）不同供应商委托同一单位或者个人办理投标事宜；</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（3）不同供应商的响应文件载明的项目管理成员或者联系人员为同一人；</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（4）不同供应商的响应文件异常一致或者</w:t>
      </w:r>
      <w:r>
        <w:rPr>
          <w:rFonts w:hint="eastAsia" w:ascii="仿宋" w:hAnsi="仿宋" w:cs="仿宋"/>
          <w:color w:val="auto"/>
          <w:spacing w:val="0"/>
          <w:sz w:val="28"/>
          <w:szCs w:val="28"/>
          <w:highlight w:val="none"/>
          <w:lang w:val="en-US" w:eastAsia="zh-CN"/>
        </w:rPr>
        <w:t>磋商</w:t>
      </w:r>
      <w:r>
        <w:rPr>
          <w:rFonts w:hint="eastAsia" w:ascii="仿宋" w:hAnsi="仿宋" w:eastAsia="仿宋" w:cs="仿宋"/>
          <w:color w:val="auto"/>
          <w:spacing w:val="0"/>
          <w:sz w:val="28"/>
          <w:szCs w:val="28"/>
          <w:highlight w:val="none"/>
          <w:lang w:val="en-US" w:eastAsia="zh-CN"/>
        </w:rPr>
        <w:t>报价呈规律性差异；</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（5）不同供应商的响应文件相互混装；</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（6）不同供应商的</w:t>
      </w:r>
      <w:r>
        <w:rPr>
          <w:rFonts w:hint="eastAsia" w:ascii="仿宋" w:hAnsi="仿宋" w:cs="仿宋"/>
          <w:color w:val="auto"/>
          <w:spacing w:val="0"/>
          <w:sz w:val="28"/>
          <w:szCs w:val="28"/>
          <w:highlight w:val="none"/>
          <w:lang w:val="en-US" w:eastAsia="zh-CN"/>
        </w:rPr>
        <w:t>磋商</w:t>
      </w:r>
      <w:r>
        <w:rPr>
          <w:rFonts w:hint="eastAsia" w:ascii="仿宋" w:hAnsi="仿宋" w:eastAsia="仿宋" w:cs="仿宋"/>
          <w:color w:val="auto"/>
          <w:spacing w:val="0"/>
          <w:sz w:val="28"/>
          <w:szCs w:val="28"/>
          <w:highlight w:val="none"/>
          <w:lang w:val="en-US" w:eastAsia="zh-CN"/>
        </w:rPr>
        <w:t>保证金从同一单位或者个人的账户转出。</w:t>
      </w:r>
    </w:p>
    <w:p>
      <w:pPr>
        <w:pStyle w:val="33"/>
        <w:keepNext w:val="0"/>
        <w:keepLines w:val="0"/>
        <w:pageBreakBefore w:val="0"/>
        <w:widowControl/>
        <w:overflowPunct/>
        <w:bidi w:val="0"/>
        <w:spacing w:line="500" w:lineRule="exact"/>
        <w:ind w:left="0" w:leftChars="0" w:right="0" w:rightChars="0" w:firstLine="0" w:firstLineChars="0"/>
        <w:textAlignment w:val="auto"/>
        <w:rPr>
          <w:rFonts w:ascii="仿宋" w:hAnsi="仿宋" w:cs="仿宋"/>
          <w:szCs w:val="28"/>
        </w:rPr>
      </w:pPr>
      <w:r>
        <w:rPr>
          <w:rFonts w:ascii="仿宋" w:hAnsi="仿宋" w:cs="仿宋"/>
          <w:b/>
          <w:bCs/>
          <w:szCs w:val="28"/>
        </w:rPr>
        <w:t>四、竞争性磋商响应文件的式样和签署</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1、各供应商应按照给定的式样，准备响应文件正本一份、副本三份，电子文档一份，</w:t>
      </w:r>
      <w:r>
        <w:rPr>
          <w:rFonts w:ascii="仿宋" w:hAnsi="仿宋" w:cs="仿宋"/>
          <w:kern w:val="2"/>
          <w:szCs w:val="28"/>
          <w:lang w:bidi="ar"/>
        </w:rPr>
        <w:t>分别密封，</w:t>
      </w:r>
      <w:r>
        <w:rPr>
          <w:rFonts w:ascii="仿宋" w:hAnsi="仿宋" w:cs="仿宋"/>
          <w:szCs w:val="28"/>
        </w:rPr>
        <w:t>每套响应文件须清楚地标明“正本”“副本”及“电子文档”。一旦正本和副本不符，以正本为准。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2、响应文件的正本和所有的副本均需打印或用不褪色蓝（黑）墨水（汁）书写，统一装订、编码，在每一页的正下方清楚标明页码。</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3、响应文件必须加盖单位公章、其</w:t>
      </w:r>
      <w:r>
        <w:rPr>
          <w:rFonts w:hint="eastAsia" w:ascii="仿宋" w:hAnsi="仿宋" w:cs="仿宋"/>
          <w:szCs w:val="28"/>
        </w:rPr>
        <w:t>法定代表人</w:t>
      </w:r>
      <w:r>
        <w:rPr>
          <w:rFonts w:ascii="仿宋" w:hAnsi="仿宋" w:cs="仿宋"/>
          <w:szCs w:val="28"/>
        </w:rPr>
        <w:t>或被授权委托人签字或盖章。</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b/>
          <w:bCs/>
          <w:szCs w:val="28"/>
        </w:rPr>
      </w:pPr>
      <w:r>
        <w:rPr>
          <w:rFonts w:ascii="仿宋" w:hAnsi="仿宋" w:cs="仿宋"/>
          <w:szCs w:val="28"/>
        </w:rPr>
        <w:t>4、响应文件除各供应商对错处做必要修改外，不得行间插字、涂改和增删，如有修改错漏处，必须由供应商</w:t>
      </w:r>
      <w:r>
        <w:rPr>
          <w:rFonts w:hint="eastAsia" w:ascii="仿宋" w:hAnsi="仿宋" w:cs="仿宋"/>
          <w:szCs w:val="28"/>
        </w:rPr>
        <w:t>法定代表人</w:t>
      </w:r>
      <w:r>
        <w:rPr>
          <w:rFonts w:ascii="仿宋" w:hAnsi="仿宋" w:cs="仿宋"/>
          <w:szCs w:val="28"/>
        </w:rPr>
        <w:t>或被授权委托人签字并加盖单位公章。</w:t>
      </w:r>
    </w:p>
    <w:p>
      <w:pPr>
        <w:pStyle w:val="33"/>
        <w:keepNext w:val="0"/>
        <w:keepLines w:val="0"/>
        <w:pageBreakBefore w:val="0"/>
        <w:widowControl/>
        <w:overflowPunct/>
        <w:bidi w:val="0"/>
        <w:spacing w:line="500" w:lineRule="exact"/>
        <w:ind w:left="0" w:leftChars="0" w:right="0" w:rightChars="0" w:firstLine="0" w:firstLineChars="0"/>
        <w:textAlignment w:val="auto"/>
        <w:rPr>
          <w:rFonts w:ascii="仿宋" w:hAnsi="仿宋" w:cs="仿宋"/>
          <w:szCs w:val="28"/>
        </w:rPr>
      </w:pPr>
      <w:r>
        <w:rPr>
          <w:rFonts w:ascii="仿宋" w:hAnsi="仿宋" w:cs="仿宋"/>
          <w:b/>
          <w:bCs/>
          <w:szCs w:val="28"/>
        </w:rPr>
        <w:t>五、竞争性磋商响应文件的密封和递交</w:t>
      </w:r>
    </w:p>
    <w:p>
      <w:pPr>
        <w:pStyle w:val="36"/>
        <w:keepNext w:val="0"/>
        <w:keepLines w:val="0"/>
        <w:pageBreakBefore w:val="0"/>
        <w:widowControl/>
        <w:numPr>
          <w:ilvl w:val="0"/>
          <w:numId w:val="0"/>
        </w:numPr>
        <w:tabs>
          <w:tab w:val="clear" w:pos="851"/>
        </w:tabs>
        <w:overflowPunct/>
        <w:bidi w:val="0"/>
        <w:spacing w:line="500" w:lineRule="exact"/>
        <w:ind w:left="0" w:leftChars="0" w:right="0" w:rightChars="0" w:firstLine="560" w:firstLineChars="200"/>
        <w:textAlignment w:val="auto"/>
        <w:outlineLvl w:val="9"/>
        <w:rPr>
          <w:rFonts w:cs="仿宋"/>
          <w:b w:val="0"/>
          <w:bCs/>
          <w:szCs w:val="28"/>
        </w:rPr>
      </w:pPr>
      <w:bookmarkStart w:id="191" w:name="_Toc31378"/>
      <w:bookmarkStart w:id="192" w:name="_Toc14091"/>
      <w:bookmarkStart w:id="193" w:name="_Toc27968"/>
      <w:bookmarkStart w:id="194" w:name="_Toc13967"/>
      <w:bookmarkStart w:id="195" w:name="_Toc20769"/>
      <w:bookmarkStart w:id="196" w:name="_Toc29491"/>
      <w:bookmarkStart w:id="197" w:name="_Toc23621"/>
      <w:bookmarkStart w:id="198" w:name="_Toc975"/>
      <w:bookmarkStart w:id="199" w:name="_Toc26839"/>
      <w:bookmarkStart w:id="200" w:name="_Toc960"/>
      <w:bookmarkStart w:id="201" w:name="_Toc26399"/>
      <w:bookmarkStart w:id="202" w:name="_Toc9664"/>
      <w:bookmarkStart w:id="203" w:name="_Toc7263"/>
      <w:bookmarkStart w:id="204" w:name="_Toc14151"/>
      <w:bookmarkStart w:id="205" w:name="_Toc4023"/>
      <w:bookmarkStart w:id="206" w:name="_Toc15835"/>
      <w:bookmarkStart w:id="207" w:name="_Toc30028"/>
      <w:bookmarkStart w:id="208" w:name="_Toc421604330"/>
      <w:bookmarkStart w:id="209" w:name="_Toc10023"/>
      <w:bookmarkStart w:id="210" w:name="_Toc17584"/>
      <w:bookmarkStart w:id="211" w:name="_Toc2342"/>
      <w:bookmarkStart w:id="212" w:name="_Toc2601"/>
      <w:bookmarkStart w:id="213" w:name="_Toc15518"/>
      <w:r>
        <w:rPr>
          <w:rFonts w:cs="仿宋"/>
          <w:b w:val="0"/>
          <w:bCs/>
          <w:szCs w:val="28"/>
        </w:rPr>
        <w:t>1</w:t>
      </w:r>
      <w:r>
        <w:rPr>
          <w:rFonts w:hint="eastAsia" w:cs="仿宋"/>
          <w:b w:val="0"/>
          <w:bCs/>
          <w:szCs w:val="28"/>
          <w:lang w:eastAsia="zh-CN"/>
        </w:rPr>
        <w:t>、</w:t>
      </w:r>
      <w:r>
        <w:rPr>
          <w:rFonts w:cs="仿宋"/>
          <w:b w:val="0"/>
          <w:bCs/>
          <w:szCs w:val="28"/>
        </w:rPr>
        <w:t>响应文件的密封</w:t>
      </w:r>
      <w:bookmarkEnd w:id="191"/>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14" w:name="_Toc24184"/>
      <w:r>
        <w:rPr>
          <w:rFonts w:cs="仿宋"/>
          <w:b w:val="0"/>
          <w:bCs/>
          <w:szCs w:val="28"/>
        </w:rPr>
        <w:t>（1）供应商应将响应文件的正本、副本、电子文档，分别密封，且在封面上标明“正本”、“副本”、“电子文档”字样</w:t>
      </w:r>
      <w:bookmarkEnd w:id="214"/>
      <w:r>
        <w:rPr>
          <w:rFonts w:cs="仿宋"/>
          <w:b w:val="0"/>
          <w:bCs/>
          <w:szCs w:val="28"/>
        </w:rPr>
        <w:t>；</w:t>
      </w:r>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eastAsia="仿宋" w:cs="仿宋"/>
          <w:b w:val="0"/>
          <w:bCs/>
          <w:szCs w:val="28"/>
          <w:highlight w:val="none"/>
          <w:lang w:eastAsia="zh-CN"/>
        </w:rPr>
      </w:pPr>
      <w:bookmarkStart w:id="215" w:name="_Toc4491"/>
      <w:r>
        <w:rPr>
          <w:rFonts w:cs="仿宋"/>
          <w:b w:val="0"/>
          <w:bCs/>
          <w:szCs w:val="28"/>
          <w:highlight w:val="none"/>
        </w:rPr>
        <w:t>（2）</w:t>
      </w:r>
      <w:r>
        <w:rPr>
          <w:rFonts w:hint="eastAsia" w:cs="仿宋"/>
          <w:b w:val="0"/>
          <w:bCs/>
          <w:szCs w:val="28"/>
          <w:highlight w:val="none"/>
        </w:rPr>
        <w:t>在密封袋（箱）封口处加盖单位公章</w:t>
      </w:r>
      <w:r>
        <w:rPr>
          <w:rFonts w:hint="eastAsia" w:cs="仿宋"/>
          <w:b w:val="0"/>
          <w:bCs/>
          <w:szCs w:val="28"/>
          <w:highlight w:val="none"/>
          <w:lang w:eastAsia="zh-CN"/>
        </w:rPr>
        <w:t>并由</w:t>
      </w:r>
      <w:r>
        <w:rPr>
          <w:rFonts w:hint="eastAsia" w:cs="仿宋"/>
          <w:b w:val="0"/>
          <w:bCs/>
          <w:szCs w:val="28"/>
          <w:highlight w:val="none"/>
        </w:rPr>
        <w:t>法定代表人或被授权委托人签字或盖章</w:t>
      </w:r>
      <w:r>
        <w:rPr>
          <w:rFonts w:cs="仿宋"/>
          <w:b w:val="0"/>
          <w:bCs/>
          <w:szCs w:val="28"/>
          <w:highlight w:val="none"/>
        </w:rPr>
        <w:t>；</w:t>
      </w:r>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r>
        <w:rPr>
          <w:rFonts w:cs="仿宋"/>
          <w:b w:val="0"/>
          <w:bCs/>
          <w:szCs w:val="28"/>
        </w:rPr>
        <w:t>（3）应标明项目编号、项目名称、供应商全称（并加盖单位公章）、在</w:t>
      </w:r>
      <w:r>
        <w:rPr>
          <w:rFonts w:hint="eastAsia" w:cs="仿宋"/>
          <w:b w:val="0"/>
          <w:bCs/>
          <w:szCs w:val="28"/>
          <w:lang w:eastAsia="zh-CN"/>
        </w:rPr>
        <w:t>2021年</w:t>
      </w:r>
      <w:r>
        <w:rPr>
          <w:rFonts w:hint="eastAsia" w:cs="仿宋"/>
          <w:b w:val="0"/>
          <w:bCs/>
          <w:szCs w:val="28"/>
          <w:lang w:val="en-US" w:eastAsia="zh-CN"/>
        </w:rPr>
        <w:t>9</w:t>
      </w:r>
      <w:r>
        <w:rPr>
          <w:rFonts w:hint="eastAsia" w:cs="仿宋"/>
          <w:b w:val="0"/>
          <w:bCs/>
          <w:szCs w:val="28"/>
          <w:lang w:eastAsia="zh-CN"/>
        </w:rPr>
        <w:t>月</w:t>
      </w:r>
      <w:r>
        <w:rPr>
          <w:rFonts w:hint="eastAsia" w:cs="仿宋"/>
          <w:b w:val="0"/>
          <w:bCs/>
          <w:szCs w:val="28"/>
          <w:lang w:val="en-US" w:eastAsia="zh-CN"/>
        </w:rPr>
        <w:t>2</w:t>
      </w:r>
      <w:r>
        <w:rPr>
          <w:rFonts w:hint="eastAsia" w:cs="仿宋"/>
          <w:b w:val="0"/>
          <w:bCs/>
          <w:szCs w:val="28"/>
          <w:lang w:eastAsia="zh-CN"/>
        </w:rPr>
        <w:t>日</w:t>
      </w:r>
      <w:r>
        <w:rPr>
          <w:rFonts w:hint="eastAsia" w:cs="仿宋"/>
          <w:b w:val="0"/>
          <w:bCs w:val="0"/>
          <w:szCs w:val="28"/>
          <w:lang w:val="en-US" w:eastAsia="zh-CN"/>
        </w:rPr>
        <w:t>14</w:t>
      </w:r>
      <w:r>
        <w:rPr>
          <w:rFonts w:cs="仿宋"/>
          <w:b w:val="0"/>
          <w:bCs w:val="0"/>
          <w:szCs w:val="28"/>
        </w:rPr>
        <w:t>：</w:t>
      </w:r>
      <w:r>
        <w:rPr>
          <w:rFonts w:hint="eastAsia" w:cs="仿宋"/>
          <w:b w:val="0"/>
          <w:bCs w:val="0"/>
          <w:szCs w:val="28"/>
          <w:lang w:val="en-US" w:eastAsia="zh-CN"/>
        </w:rPr>
        <w:t>3</w:t>
      </w:r>
      <w:r>
        <w:rPr>
          <w:rFonts w:cs="仿宋"/>
          <w:b w:val="0"/>
          <w:bCs w:val="0"/>
          <w:szCs w:val="28"/>
        </w:rPr>
        <w:t>0前不</w:t>
      </w:r>
      <w:r>
        <w:rPr>
          <w:rFonts w:cs="仿宋"/>
          <w:b w:val="0"/>
          <w:bCs/>
          <w:szCs w:val="28"/>
        </w:rPr>
        <w:t>得开启等内容</w:t>
      </w:r>
      <w:bookmarkEnd w:id="215"/>
      <w:r>
        <w:rPr>
          <w:rFonts w:cs="仿宋"/>
          <w:b w:val="0"/>
          <w:bCs/>
          <w:szCs w:val="28"/>
        </w:rPr>
        <w:t>；</w:t>
      </w:r>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16" w:name="_Toc16319"/>
      <w:r>
        <w:rPr>
          <w:rFonts w:cs="仿宋"/>
          <w:b w:val="0"/>
          <w:bCs/>
          <w:szCs w:val="28"/>
        </w:rPr>
        <w:t>（4）如果响应文件未按要求密封，采购代理机构拒绝接收。</w:t>
      </w:r>
      <w:bookmarkEnd w:id="216"/>
    </w:p>
    <w:p>
      <w:pPr>
        <w:pStyle w:val="36"/>
        <w:keepNext w:val="0"/>
        <w:keepLines w:val="0"/>
        <w:pageBreakBefore w:val="0"/>
        <w:widowControl w:val="0"/>
        <w:numPr>
          <w:ilvl w:val="0"/>
          <w:numId w:val="7"/>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highlight w:val="none"/>
        </w:rPr>
      </w:pPr>
      <w:bookmarkStart w:id="217" w:name="_Toc31996"/>
      <w:r>
        <w:rPr>
          <w:rFonts w:cs="仿宋"/>
          <w:b w:val="0"/>
          <w:bCs/>
          <w:szCs w:val="28"/>
          <w:highlight w:val="none"/>
        </w:rPr>
        <w:t>响应文件的递交：</w:t>
      </w:r>
      <w:bookmarkEnd w:id="217"/>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18" w:name="_Toc23237"/>
      <w:r>
        <w:rPr>
          <w:rFonts w:cs="仿宋"/>
          <w:b w:val="0"/>
          <w:bCs/>
          <w:szCs w:val="28"/>
        </w:rPr>
        <w:t>供应商应将响应文件的正本、副本、电子文档，分别递交，且在封面上标明“正本”、“副本”、“电子文档”字样</w:t>
      </w:r>
      <w:bookmarkEnd w:id="218"/>
      <w:r>
        <w:rPr>
          <w:rFonts w:cs="仿宋"/>
          <w:b w:val="0"/>
          <w:bCs/>
          <w:szCs w:val="28"/>
        </w:rPr>
        <w:t>；</w:t>
      </w:r>
      <w:bookmarkStart w:id="219" w:name="_Toc9225"/>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r>
        <w:rPr>
          <w:rFonts w:hint="eastAsia" w:ascii="仿宋" w:hAnsi="仿宋" w:eastAsia="仿宋" w:cs="仿宋"/>
          <w:b w:val="0"/>
          <w:bCs/>
          <w:color w:val="auto"/>
          <w:szCs w:val="28"/>
          <w:highlight w:val="none"/>
        </w:rPr>
        <w:t>在响应文件递交截止期后，采购代理机构拒绝接收供应商递交的任何资料和文件</w:t>
      </w:r>
      <w:r>
        <w:rPr>
          <w:rFonts w:hint="eastAsia" w:cs="仿宋"/>
          <w:b w:val="0"/>
          <w:bCs/>
          <w:color w:val="auto"/>
          <w:szCs w:val="28"/>
          <w:highlight w:val="none"/>
          <w:lang w:eastAsia="zh-CN"/>
        </w:rPr>
        <w:t>；</w:t>
      </w:r>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r>
        <w:rPr>
          <w:rFonts w:hint="eastAsia" w:ascii="仿宋" w:hAnsi="仿宋" w:cs="仿宋"/>
          <w:b w:val="0"/>
          <w:bCs/>
          <w:color w:val="auto"/>
          <w:szCs w:val="28"/>
          <w:highlight w:val="none"/>
          <w:lang w:val="en-US" w:eastAsia="zh-CN"/>
        </w:rPr>
        <w:t>在响应文件递交后到磋商文件规定的响应文件递交截止期之间的这段时间内，经采购代理机构同意后供应商可以修改或撤回其响应文件。修改或撤回的内容应按磋商文件的规定编制、密封、标记和递交，并在响应文件的扉页上加注“修改”或“撤回”字样；</w:t>
      </w:r>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r>
        <w:rPr>
          <w:rFonts w:hint="eastAsia" w:ascii="仿宋" w:hAnsi="仿宋" w:cs="仿宋"/>
          <w:b w:val="0"/>
          <w:bCs/>
          <w:color w:val="auto"/>
          <w:szCs w:val="28"/>
          <w:highlight w:val="none"/>
          <w:lang w:val="en-US" w:eastAsia="zh-CN"/>
        </w:rPr>
        <w:t>在磋商文件规定的响应文件递交截止期后，供应商不得对其响应文件做任何修改</w:t>
      </w:r>
      <w:r>
        <w:rPr>
          <w:rFonts w:hint="eastAsia" w:cs="仿宋"/>
          <w:b w:val="0"/>
          <w:bCs/>
          <w:color w:val="auto"/>
          <w:szCs w:val="28"/>
          <w:highlight w:val="none"/>
          <w:lang w:val="en-US" w:eastAsia="zh-CN"/>
        </w:rPr>
        <w:t>；</w:t>
      </w:r>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r>
        <w:rPr>
          <w:rFonts w:hint="eastAsia" w:ascii="仿宋" w:hAnsi="仿宋" w:cs="仿宋"/>
          <w:b w:val="0"/>
          <w:bCs/>
          <w:color w:val="auto"/>
          <w:szCs w:val="28"/>
          <w:highlight w:val="none"/>
          <w:lang w:val="en-US" w:eastAsia="zh-CN"/>
        </w:rPr>
        <w:t>在响应文件递交截止时间后到磋商文件规定的响应文件有效期满之间的这段时间内，供应商不得撤销其响应文件，</w:t>
      </w:r>
      <w:r>
        <w:rPr>
          <w:rFonts w:hint="eastAsia" w:ascii="仿宋" w:hAnsi="仿宋" w:eastAsia="仿宋" w:cs="仿宋"/>
          <w:b w:val="0"/>
          <w:bCs/>
          <w:color w:val="auto"/>
          <w:kern w:val="0"/>
          <w:sz w:val="28"/>
          <w:szCs w:val="28"/>
          <w:highlight w:val="none"/>
          <w:lang w:val="en-US" w:eastAsia="zh-CN" w:bidi="ar-SA"/>
        </w:rPr>
        <w:t>否则，保证金不予退还，同时还应按《中华人民共和国政府采购法》的有关规定处罚。</w:t>
      </w:r>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textAlignment w:val="auto"/>
        <w:outlineLvl w:val="9"/>
        <w:rPr>
          <w:rFonts w:cs="仿宋"/>
          <w:szCs w:val="28"/>
        </w:rPr>
      </w:pPr>
      <w:r>
        <w:rPr>
          <w:rFonts w:cs="仿宋"/>
          <w:szCs w:val="28"/>
        </w:rPr>
        <w:t>六、磋商与评审</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9"/>
    </w:p>
    <w:p>
      <w:pPr>
        <w:pStyle w:val="35"/>
        <w:keepNext w:val="0"/>
        <w:keepLines w:val="0"/>
        <w:pageBreakBefore w:val="0"/>
        <w:widowControl w:val="0"/>
        <w:numPr>
          <w:ilvl w:val="0"/>
          <w:numId w:val="0"/>
        </w:numPr>
        <w:tabs>
          <w:tab w:val="left" w:pos="1140"/>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ascii="仿宋" w:hAnsi="仿宋" w:eastAsia="仿宋" w:cs="仿宋"/>
          <w:color w:val="auto"/>
          <w:szCs w:val="28"/>
        </w:rPr>
      </w:pPr>
      <w:bookmarkStart w:id="220" w:name="_Toc19593"/>
      <w:bookmarkStart w:id="221" w:name="_Toc17205"/>
      <w:bookmarkStart w:id="222" w:name="_Toc23795"/>
      <w:bookmarkStart w:id="223" w:name="_Toc17431"/>
      <w:bookmarkStart w:id="224" w:name="_Toc26667"/>
      <w:bookmarkStart w:id="225" w:name="_Toc23773"/>
      <w:bookmarkStart w:id="226" w:name="_Toc21014"/>
      <w:bookmarkStart w:id="227" w:name="_Toc13152"/>
      <w:r>
        <w:rPr>
          <w:rFonts w:ascii="仿宋" w:hAnsi="仿宋" w:eastAsia="仿宋" w:cs="仿宋"/>
          <w:color w:val="auto"/>
          <w:szCs w:val="28"/>
        </w:rPr>
        <w:t>1、磋商</w:t>
      </w:r>
      <w:bookmarkEnd w:id="220"/>
      <w:bookmarkEnd w:id="221"/>
      <w:bookmarkEnd w:id="222"/>
      <w:r>
        <w:rPr>
          <w:rFonts w:ascii="仿宋" w:hAnsi="仿宋" w:eastAsia="仿宋" w:cs="仿宋"/>
          <w:color w:val="auto"/>
          <w:szCs w:val="28"/>
        </w:rPr>
        <w:t>会议</w:t>
      </w:r>
      <w:bookmarkEnd w:id="223"/>
      <w:bookmarkEnd w:id="224"/>
      <w:bookmarkEnd w:id="225"/>
      <w:bookmarkEnd w:id="226"/>
      <w:bookmarkEnd w:id="227"/>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rPr>
      </w:pPr>
      <w:r>
        <w:rPr>
          <w:rFonts w:ascii="仿宋" w:hAnsi="仿宋" w:cs="仿宋"/>
          <w:szCs w:val="28"/>
        </w:rPr>
        <w:t>（1）采购代理机构将在竞争性磋商公告中规定的时间和地点组织磋商。供应商应携带有效证件准时参加，并签名以证明其出席；</w:t>
      </w:r>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rPr>
        <w:t>（2）磋商会议由采购代理机构主持，磋商小组成员、采购人代表、</w:t>
      </w:r>
      <w:r>
        <w:rPr>
          <w:rFonts w:ascii="仿宋" w:hAnsi="仿宋" w:cs="仿宋"/>
          <w:szCs w:val="28"/>
          <w:highlight w:val="none"/>
        </w:rPr>
        <w:t>监督代表、供应商代表以及有关工作人员参加。</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28" w:name="_Toc3886"/>
      <w:bookmarkStart w:id="229" w:name="_Toc12852"/>
      <w:bookmarkStart w:id="230" w:name="_Toc11299"/>
      <w:bookmarkStart w:id="231" w:name="_Toc32629"/>
      <w:bookmarkStart w:id="232" w:name="_Toc14119"/>
      <w:bookmarkStart w:id="233" w:name="_Toc493"/>
      <w:bookmarkStart w:id="234" w:name="_Toc2997"/>
      <w:bookmarkStart w:id="235" w:name="_Toc30132"/>
      <w:bookmarkStart w:id="236" w:name="_Toc20823303"/>
      <w:bookmarkStart w:id="237" w:name="_Toc513029231"/>
      <w:bookmarkStart w:id="238" w:name="_Toc16938547"/>
      <w:r>
        <w:rPr>
          <w:rFonts w:ascii="仿宋" w:hAnsi="仿宋" w:eastAsia="仿宋" w:cs="仿宋"/>
          <w:color w:val="auto"/>
          <w:szCs w:val="28"/>
        </w:rPr>
        <w:t>2、磋商小组</w:t>
      </w:r>
      <w:bookmarkEnd w:id="228"/>
      <w:bookmarkEnd w:id="229"/>
      <w:bookmarkEnd w:id="230"/>
      <w:bookmarkEnd w:id="231"/>
      <w:bookmarkEnd w:id="232"/>
      <w:bookmarkEnd w:id="233"/>
      <w:bookmarkEnd w:id="234"/>
      <w:bookmarkEnd w:id="235"/>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highlight w:val="none"/>
        </w:rPr>
      </w:pPr>
      <w:bookmarkStart w:id="239" w:name="_Toc22938"/>
      <w:bookmarkStart w:id="240" w:name="_Toc3817"/>
      <w:bookmarkStart w:id="241" w:name="_Toc2546"/>
      <w:bookmarkStart w:id="242" w:name="_Toc31622"/>
      <w:bookmarkStart w:id="243" w:name="_Toc16206"/>
      <w:r>
        <w:rPr>
          <w:rFonts w:ascii="仿宋" w:hAnsi="仿宋" w:eastAsia="仿宋" w:cs="仿宋"/>
          <w:color w:val="auto"/>
          <w:szCs w:val="28"/>
        </w:rPr>
        <w:t>（1）磋商小组按规定由采购人代表和评审专家共3人以上单数组</w:t>
      </w:r>
      <w:r>
        <w:rPr>
          <w:rFonts w:ascii="仿宋" w:hAnsi="仿宋" w:eastAsia="仿宋" w:cs="仿宋"/>
          <w:color w:val="auto"/>
          <w:szCs w:val="28"/>
          <w:highlight w:val="none"/>
        </w:rPr>
        <w:t>成，评审专家应当从政府采购评审专家库内相关专业的专家名单中随机抽取</w:t>
      </w:r>
      <w:bookmarkEnd w:id="239"/>
      <w:bookmarkEnd w:id="240"/>
      <w:bookmarkEnd w:id="241"/>
      <w:bookmarkEnd w:id="242"/>
      <w:bookmarkEnd w:id="243"/>
      <w:r>
        <w:rPr>
          <w:rFonts w:ascii="仿宋" w:hAnsi="仿宋" w:eastAsia="仿宋" w:cs="仿宋"/>
          <w:color w:val="auto"/>
          <w:szCs w:val="28"/>
          <w:highlight w:val="none"/>
        </w:rPr>
        <w:t>；</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highlight w:val="none"/>
        </w:rPr>
        <w:t>（2）磋商会议结束后，采购代理机构立即组织磋商小组进行磋商文件评</w:t>
      </w:r>
      <w:r>
        <w:rPr>
          <w:rFonts w:ascii="仿宋" w:hAnsi="仿宋" w:cs="仿宋"/>
          <w:szCs w:val="28"/>
        </w:rPr>
        <w:t>审。</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44" w:name="_Toc14724"/>
      <w:bookmarkStart w:id="245" w:name="_Toc8402"/>
      <w:bookmarkStart w:id="246" w:name="_Toc31686"/>
      <w:bookmarkStart w:id="247" w:name="_Toc24283"/>
      <w:bookmarkStart w:id="248" w:name="_Toc28921"/>
      <w:bookmarkStart w:id="249" w:name="_Toc31244"/>
      <w:bookmarkStart w:id="250" w:name="_Toc18856"/>
      <w:bookmarkStart w:id="251" w:name="_Toc7548"/>
      <w:r>
        <w:rPr>
          <w:rFonts w:ascii="仿宋" w:hAnsi="仿宋" w:eastAsia="仿宋" w:cs="仿宋"/>
          <w:color w:val="auto"/>
          <w:szCs w:val="28"/>
        </w:rPr>
        <w:t>3、磋商工作纪律及保密</w:t>
      </w:r>
      <w:bookmarkEnd w:id="236"/>
      <w:bookmarkEnd w:id="237"/>
      <w:bookmarkEnd w:id="238"/>
      <w:bookmarkEnd w:id="244"/>
      <w:bookmarkEnd w:id="245"/>
      <w:bookmarkEnd w:id="246"/>
      <w:bookmarkEnd w:id="247"/>
      <w:bookmarkEnd w:id="248"/>
      <w:bookmarkEnd w:id="249"/>
      <w:bookmarkEnd w:id="250"/>
      <w:bookmarkEnd w:id="251"/>
    </w:p>
    <w:p>
      <w:pPr>
        <w:pStyle w:val="33"/>
        <w:keepNext w:val="0"/>
        <w:keepLines w:val="0"/>
        <w:pageBreakBefore w:val="0"/>
        <w:widowControl/>
        <w:overflowPunct/>
        <w:bidi w:val="0"/>
        <w:spacing w:line="500" w:lineRule="exact"/>
        <w:ind w:left="0" w:leftChars="0" w:right="0" w:rightChars="0" w:firstLine="536"/>
        <w:textAlignment w:val="auto"/>
        <w:rPr>
          <w:rFonts w:ascii="仿宋" w:hAnsi="仿宋" w:cs="仿宋"/>
          <w:spacing w:val="-6"/>
          <w:szCs w:val="28"/>
        </w:rPr>
      </w:pPr>
      <w:r>
        <w:rPr>
          <w:rFonts w:ascii="仿宋" w:hAnsi="仿宋" w:cs="仿宋"/>
          <w:spacing w:val="-6"/>
          <w:szCs w:val="28"/>
        </w:rPr>
        <w:t>磋商小组应当遵守评审工作纪律，不得泄露评审情况和评审中获悉的商业秘密。</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52" w:name="_Toc3980"/>
      <w:bookmarkStart w:id="253" w:name="_Toc29725"/>
      <w:bookmarkStart w:id="254" w:name="_Toc18244"/>
      <w:bookmarkStart w:id="255" w:name="_Toc19375"/>
      <w:bookmarkStart w:id="256" w:name="_Toc11890"/>
      <w:bookmarkStart w:id="257" w:name="_Toc4786"/>
      <w:bookmarkStart w:id="258" w:name="_Toc32177"/>
      <w:bookmarkStart w:id="259" w:name="_Toc13768"/>
      <w:r>
        <w:rPr>
          <w:rFonts w:ascii="仿宋" w:hAnsi="仿宋" w:eastAsia="仿宋" w:cs="仿宋"/>
          <w:color w:val="auto"/>
          <w:szCs w:val="28"/>
        </w:rPr>
        <w:t>4、磋商小组工作原则</w:t>
      </w:r>
      <w:bookmarkEnd w:id="252"/>
      <w:bookmarkEnd w:id="253"/>
      <w:bookmarkEnd w:id="254"/>
      <w:bookmarkEnd w:id="255"/>
      <w:bookmarkEnd w:id="256"/>
      <w:bookmarkEnd w:id="257"/>
      <w:bookmarkEnd w:id="258"/>
      <w:bookmarkEnd w:id="259"/>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cs="仿宋"/>
          <w:color w:val="auto"/>
          <w:szCs w:val="28"/>
          <w:highlight w:val="none"/>
          <w:lang w:val="en-US" w:eastAsia="zh-CN"/>
        </w:rPr>
      </w:pPr>
      <w:r>
        <w:rPr>
          <w:rFonts w:hint="eastAsia" w:ascii="仿宋" w:hAnsi="仿宋" w:cs="仿宋"/>
          <w:color w:val="auto"/>
          <w:szCs w:val="28"/>
          <w:highlight w:val="none"/>
          <w:lang w:val="en-US" w:eastAsia="zh-CN"/>
        </w:rPr>
        <w:t>磋商小组成员应当按照客观、公正、公平、审慎的原则，根据磋商文件规定的评审程序、评审方法和评审标准进行独立评审。未实质性响应磋商文件的响应文件按无效响应文件处理，磋商小组应当告知递交响应文件的供应商。磋商文件内容违反国家有关强制性规定的，磋商小组应当停止评审并向采购人或者采购代理机构说明情况。</w:t>
      </w:r>
    </w:p>
    <w:p>
      <w:pPr>
        <w:pStyle w:val="33"/>
        <w:keepNext w:val="0"/>
        <w:keepLines w:val="0"/>
        <w:pageBreakBefore w:val="0"/>
        <w:widowControl w:val="0"/>
        <w:numPr>
          <w:ilvl w:val="0"/>
          <w:numId w:val="9"/>
        </w:numPr>
        <w:kinsoku/>
        <w:overflowPunct/>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符合性审查</w:t>
      </w:r>
    </w:p>
    <w:p>
      <w:pPr>
        <w:pStyle w:val="33"/>
        <w:keepNext w:val="0"/>
        <w:keepLines w:val="0"/>
        <w:pageBreakBefore w:val="0"/>
        <w:widowControl w:val="0"/>
        <w:kinsoku/>
        <w:overflowPunct/>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凡未通过符合性评审的响应文件即作为无效文件，不得进入后续评审工作。内容如下：</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rPr>
      </w:pPr>
      <w:bookmarkStart w:id="260" w:name="_Toc421604334"/>
      <w:bookmarkStart w:id="261" w:name="_Toc15488"/>
      <w:bookmarkStart w:id="262" w:name="_Toc26554093"/>
      <w:bookmarkStart w:id="263" w:name="_Toc120614281"/>
      <w:bookmarkStart w:id="264" w:name="_Toc49090575"/>
      <w:bookmarkStart w:id="265" w:name="_Toc462564139"/>
      <w:bookmarkStart w:id="266" w:name="_Toc479757211"/>
      <w:r>
        <w:rPr>
          <w:rFonts w:ascii="仿宋" w:hAnsi="仿宋" w:cs="仿宋"/>
          <w:szCs w:val="28"/>
        </w:rPr>
        <w:t>（1）</w:t>
      </w:r>
      <w:r>
        <w:rPr>
          <w:rFonts w:hint="eastAsia" w:ascii="仿宋" w:hAnsi="仿宋" w:eastAsia="仿宋" w:cs="仿宋"/>
          <w:sz w:val="28"/>
          <w:szCs w:val="28"/>
          <w:highlight w:val="none"/>
        </w:rPr>
        <w:t>供应商未经过正常渠道购买</w:t>
      </w:r>
      <w:r>
        <w:rPr>
          <w:rFonts w:hint="eastAsia" w:ascii="仿宋" w:hAnsi="仿宋" w:cs="仿宋"/>
          <w:sz w:val="28"/>
          <w:szCs w:val="28"/>
          <w:highlight w:val="none"/>
          <w:lang w:eastAsia="zh-CN"/>
        </w:rPr>
        <w:t>磋商</w:t>
      </w:r>
      <w:r>
        <w:rPr>
          <w:rFonts w:hint="eastAsia" w:ascii="仿宋" w:hAnsi="仿宋" w:eastAsia="仿宋" w:cs="仿宋"/>
          <w:sz w:val="28"/>
          <w:szCs w:val="28"/>
          <w:highlight w:val="none"/>
        </w:rPr>
        <w:t>文件的、供应商</w:t>
      </w:r>
      <w:r>
        <w:rPr>
          <w:rFonts w:hint="eastAsia" w:ascii="仿宋" w:hAnsi="仿宋" w:eastAsia="仿宋" w:cs="仿宋"/>
          <w:sz w:val="28"/>
          <w:szCs w:val="28"/>
          <w:highlight w:val="none"/>
          <w:lang w:eastAsia="zh-CN"/>
        </w:rPr>
        <w:t>单位</w:t>
      </w:r>
      <w:r>
        <w:rPr>
          <w:rFonts w:hint="eastAsia" w:ascii="仿宋" w:hAnsi="仿宋" w:eastAsia="仿宋" w:cs="仿宋"/>
          <w:sz w:val="28"/>
          <w:szCs w:val="28"/>
          <w:highlight w:val="none"/>
        </w:rPr>
        <w:t>名称与营业执照不一致的</w:t>
      </w:r>
      <w:r>
        <w:rPr>
          <w:rFonts w:ascii="仿宋" w:hAnsi="仿宋" w:cs="仿宋"/>
          <w:szCs w:val="28"/>
          <w:highlight w:val="none"/>
        </w:rPr>
        <w:t>；</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（2）响应文件没有按磋商文件要求提供必备资格，资格的合法性或有效性不符合规定；</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（3）响应文件、响应函未加盖</w:t>
      </w:r>
      <w:r>
        <w:rPr>
          <w:rFonts w:hint="eastAsia" w:ascii="仿宋" w:hAnsi="仿宋" w:cs="仿宋"/>
          <w:szCs w:val="28"/>
          <w:lang w:eastAsia="zh-CN"/>
        </w:rPr>
        <w:t>单位</w:t>
      </w:r>
      <w:r>
        <w:rPr>
          <w:rFonts w:ascii="仿宋" w:hAnsi="仿宋" w:cs="仿宋"/>
          <w:szCs w:val="28"/>
        </w:rPr>
        <w:t>公章、未经</w:t>
      </w:r>
      <w:r>
        <w:rPr>
          <w:rFonts w:hint="eastAsia" w:ascii="仿宋" w:hAnsi="仿宋" w:cs="仿宋"/>
          <w:szCs w:val="28"/>
        </w:rPr>
        <w:t>法定代表人</w:t>
      </w:r>
      <w:r>
        <w:rPr>
          <w:rFonts w:ascii="仿宋" w:hAnsi="仿宋" w:cs="仿宋"/>
          <w:szCs w:val="28"/>
        </w:rPr>
        <w:t>或被授权委托人签字或盖章的；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hint="eastAsia" w:ascii="仿宋" w:hAnsi="仿宋" w:cs="仿宋"/>
          <w:szCs w:val="28"/>
          <w:highlight w:val="none"/>
          <w:lang w:eastAsia="zh-CN"/>
        </w:rPr>
        <w:t>（</w:t>
      </w:r>
      <w:r>
        <w:rPr>
          <w:rFonts w:ascii="仿宋" w:hAnsi="仿宋" w:cs="仿宋"/>
          <w:szCs w:val="28"/>
          <w:highlight w:val="none"/>
        </w:rPr>
        <w:t>4</w:t>
      </w:r>
      <w:r>
        <w:rPr>
          <w:rFonts w:hint="eastAsia" w:ascii="仿宋" w:hAnsi="仿宋" w:cs="仿宋"/>
          <w:szCs w:val="28"/>
          <w:highlight w:val="none"/>
          <w:lang w:eastAsia="zh-CN"/>
        </w:rPr>
        <w:t>）</w:t>
      </w:r>
      <w:r>
        <w:rPr>
          <w:rFonts w:ascii="仿宋" w:hAnsi="仿宋" w:cs="仿宋"/>
          <w:szCs w:val="28"/>
          <w:highlight w:val="none"/>
        </w:rPr>
        <w:t>响应文件无投标有效期或有效期达不到磋商文件的要求；</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（5）报价超过本项目</w:t>
      </w:r>
      <w:r>
        <w:rPr>
          <w:rFonts w:hint="eastAsia" w:ascii="仿宋" w:hAnsi="仿宋" w:cs="仿宋"/>
          <w:szCs w:val="28"/>
          <w:highlight w:val="none"/>
          <w:lang w:eastAsia="zh-CN"/>
        </w:rPr>
        <w:t>预算金额</w:t>
      </w:r>
      <w:r>
        <w:rPr>
          <w:rFonts w:ascii="仿宋" w:hAnsi="仿宋" w:cs="仿宋"/>
          <w:szCs w:val="28"/>
          <w:highlight w:val="none"/>
        </w:rPr>
        <w:t>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hint="eastAsia" w:ascii="仿宋" w:hAnsi="仿宋" w:cs="仿宋"/>
          <w:szCs w:val="28"/>
          <w:highlight w:val="none"/>
          <w:lang w:eastAsia="zh-CN"/>
        </w:rPr>
        <w:t>（</w:t>
      </w:r>
      <w:r>
        <w:rPr>
          <w:rFonts w:hint="eastAsia" w:ascii="仿宋" w:hAnsi="仿宋" w:cs="仿宋"/>
          <w:szCs w:val="28"/>
          <w:highlight w:val="none"/>
          <w:lang w:val="en-US" w:eastAsia="zh-CN"/>
        </w:rPr>
        <w:t>6</w:t>
      </w:r>
      <w:r>
        <w:rPr>
          <w:rFonts w:hint="eastAsia" w:ascii="仿宋" w:hAnsi="仿宋" w:cs="仿宋"/>
          <w:szCs w:val="28"/>
          <w:highlight w:val="none"/>
          <w:lang w:eastAsia="zh-CN"/>
        </w:rPr>
        <w:t>）</w:t>
      </w:r>
      <w:r>
        <w:rPr>
          <w:rFonts w:ascii="仿宋" w:hAnsi="仿宋" w:cs="仿宋"/>
          <w:szCs w:val="28"/>
          <w:highlight w:val="none"/>
        </w:rPr>
        <w:t>供应商针对同一</w:t>
      </w:r>
      <w:r>
        <w:rPr>
          <w:rFonts w:hint="eastAsia" w:ascii="仿宋" w:hAnsi="仿宋" w:cs="仿宋"/>
          <w:szCs w:val="28"/>
          <w:highlight w:val="none"/>
          <w:lang w:eastAsia="zh-CN"/>
        </w:rPr>
        <w:t>服务</w:t>
      </w:r>
      <w:r>
        <w:rPr>
          <w:rFonts w:ascii="仿宋" w:hAnsi="仿宋" w:cs="仿宋"/>
          <w:szCs w:val="28"/>
          <w:highlight w:val="none"/>
        </w:rPr>
        <w:t>递交两份或多份内容不同的响应文件，未书面声明哪一份是有效的,出现选择性报价的；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（7）未按要求交纳保证金的；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（8）明显不符合商务、技术要求，存在重大负偏离的；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（9）响应文件附有采购人不能接受的条件的；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（10）不符合磋商文件规定的其他实质性要求的；</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（11）违反《中华人民共和国政府采购法》和其他相关法律法规的规定。</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6、磋商程序：</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磋商的全过程分为供应商资格审查、响应文件密封情况查验、开启响应文件、响应文件符合性审查、磋商过程、第二次报价及综合评审等阶段。</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（1）供应商资格审查</w:t>
      </w:r>
      <w:r>
        <w:rPr>
          <w:rFonts w:hint="eastAsia" w:ascii="仿宋" w:hAnsi="仿宋" w:eastAsia="仿宋" w:cs="仿宋"/>
          <w:sz w:val="28"/>
          <w:szCs w:val="28"/>
          <w:lang w:eastAsia="zh-CN"/>
        </w:rPr>
        <w:t>：</w:t>
      </w:r>
      <w:r>
        <w:rPr>
          <w:rFonts w:hint="eastAsia" w:ascii="仿宋" w:hAnsi="仿宋" w:eastAsia="仿宋" w:cs="仿宋"/>
          <w:sz w:val="28"/>
          <w:szCs w:val="28"/>
          <w:highlight w:val="none"/>
        </w:rPr>
        <w:t>由采购人对供应商资格进行审查</w:t>
      </w:r>
      <w:r>
        <w:rPr>
          <w:rFonts w:hint="eastAsia" w:ascii="仿宋" w:hAnsi="仿宋" w:eastAsia="仿宋" w:cs="仿宋"/>
          <w:sz w:val="28"/>
          <w:szCs w:val="28"/>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（2）响应文件密封情况查验：</w:t>
      </w:r>
      <w:r>
        <w:rPr>
          <w:rFonts w:hint="eastAsia" w:ascii="仿宋" w:hAnsi="仿宋" w:eastAsia="仿宋" w:cs="仿宋"/>
          <w:sz w:val="28"/>
          <w:szCs w:val="28"/>
          <w:highlight w:val="none"/>
        </w:rPr>
        <w:t>由供应商对</w:t>
      </w:r>
      <w:r>
        <w:rPr>
          <w:rFonts w:hint="eastAsia" w:ascii="仿宋" w:hAnsi="仿宋" w:eastAsia="仿宋" w:cs="仿宋"/>
          <w:sz w:val="28"/>
          <w:szCs w:val="28"/>
          <w:highlight w:val="none"/>
          <w:lang w:eastAsia="zh-CN"/>
        </w:rPr>
        <w:t>响应</w:t>
      </w:r>
      <w:r>
        <w:rPr>
          <w:rFonts w:hint="eastAsia" w:ascii="仿宋" w:hAnsi="仿宋" w:eastAsia="仿宋" w:cs="仿宋"/>
          <w:sz w:val="28"/>
          <w:szCs w:val="28"/>
          <w:highlight w:val="none"/>
        </w:rPr>
        <w:t>文件密封</w:t>
      </w:r>
      <w:r>
        <w:rPr>
          <w:rFonts w:hint="eastAsia" w:ascii="仿宋" w:hAnsi="仿宋" w:eastAsia="仿宋" w:cs="仿宋"/>
          <w:sz w:val="28"/>
          <w:szCs w:val="28"/>
          <w:highlight w:val="none"/>
          <w:lang w:eastAsia="zh-CN"/>
        </w:rPr>
        <w:t>情况</w:t>
      </w:r>
      <w:r>
        <w:rPr>
          <w:rFonts w:hint="eastAsia" w:ascii="仿宋" w:hAnsi="仿宋" w:eastAsia="仿宋" w:cs="仿宋"/>
          <w:sz w:val="28"/>
          <w:szCs w:val="28"/>
          <w:highlight w:val="none"/>
        </w:rPr>
        <w:t>进行</w:t>
      </w:r>
      <w:r>
        <w:rPr>
          <w:rFonts w:hint="eastAsia" w:ascii="仿宋" w:hAnsi="仿宋" w:eastAsia="仿宋" w:cs="仿宋"/>
          <w:sz w:val="28"/>
          <w:szCs w:val="28"/>
          <w:highlight w:val="none"/>
          <w:lang w:eastAsia="zh-CN"/>
        </w:rPr>
        <w:t>查验</w:t>
      </w:r>
      <w:r>
        <w:rPr>
          <w:rFonts w:hint="eastAsia" w:ascii="仿宋" w:hAnsi="仿宋" w:eastAsia="仿宋" w:cs="仿宋"/>
          <w:sz w:val="28"/>
          <w:szCs w:val="28"/>
          <w:highlight w:val="none"/>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bCs/>
          <w:sz w:val="28"/>
          <w:szCs w:val="28"/>
          <w:lang w:eastAsia="zh-CN"/>
        </w:rPr>
      </w:pPr>
      <w:bookmarkStart w:id="267" w:name="_Toc6014"/>
      <w:r>
        <w:rPr>
          <w:rFonts w:hint="eastAsia" w:ascii="仿宋" w:hAnsi="仿宋" w:eastAsia="仿宋" w:cs="仿宋"/>
          <w:bCs/>
          <w:sz w:val="28"/>
          <w:szCs w:val="28"/>
        </w:rPr>
        <w:t>（3）开启响应文件</w:t>
      </w:r>
      <w:bookmarkEnd w:id="267"/>
      <w:r>
        <w:rPr>
          <w:rFonts w:hint="eastAsia" w:ascii="仿宋" w:hAnsi="仿宋" w:eastAsia="仿宋" w:cs="仿宋"/>
          <w:bCs/>
          <w:sz w:val="28"/>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bCs/>
          <w:sz w:val="28"/>
          <w:szCs w:val="28"/>
        </w:rPr>
        <w:t>（4）</w:t>
      </w:r>
      <w:r>
        <w:rPr>
          <w:rFonts w:hint="eastAsia" w:ascii="仿宋" w:hAnsi="仿宋" w:eastAsia="仿宋" w:cs="仿宋"/>
          <w:sz w:val="28"/>
          <w:szCs w:val="28"/>
        </w:rPr>
        <w:t>响应文件符合性审查：由磋商小组对资格审查合格供应商的响应文件进行符合性审查；</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（5）磋商过程、第二次报价及综合评审</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①响应文件审查：</w:t>
      </w:r>
      <w:bookmarkStart w:id="268" w:name="_Toc16938548"/>
      <w:bookmarkStart w:id="269" w:name="_Toc20823304"/>
      <w:bookmarkStart w:id="270" w:name="_Toc513029232"/>
    </w:p>
    <w:p>
      <w:pPr>
        <w:pStyle w:val="33"/>
        <w:keepNext w:val="0"/>
        <w:keepLines w:val="0"/>
        <w:pageBreakBefore w:val="0"/>
        <w:widowControl/>
        <w:kinsoku/>
        <w:wordWrap w:val="0"/>
        <w:overflowPunct/>
        <w:topLinePunct/>
        <w:autoSpaceDE/>
        <w:autoSpaceDN/>
        <w:bidi w:val="0"/>
        <w:snapToGrid/>
        <w:spacing w:line="500" w:lineRule="exact"/>
        <w:ind w:left="0" w:leftChars="0" w:right="0" w:rightChars="0" w:firstLine="560" w:firstLineChars="200"/>
        <w:textAlignment w:val="auto"/>
        <w:rPr>
          <w:rFonts w:ascii="仿宋" w:hAnsi="仿宋" w:cs="仿宋"/>
          <w:szCs w:val="28"/>
        </w:rPr>
      </w:pPr>
      <w:bookmarkStart w:id="271" w:name="_Toc25757"/>
      <w:bookmarkStart w:id="272" w:name="_Toc8413"/>
      <w:bookmarkStart w:id="273" w:name="_Toc32504"/>
      <w:bookmarkStart w:id="274" w:name="_Toc28781"/>
      <w:bookmarkStart w:id="275" w:name="_Toc23196"/>
      <w:bookmarkStart w:id="276" w:name="_Toc13049"/>
      <w:bookmarkStart w:id="277" w:name="_Toc14450"/>
      <w:bookmarkStart w:id="278" w:name="_Toc1209"/>
      <w:r>
        <w:rPr>
          <w:rFonts w:ascii="仿宋" w:hAnsi="仿宋" w:cs="仿宋"/>
          <w:szCs w:val="28"/>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35"/>
        <w:keepNext w:val="0"/>
        <w:keepLines w:val="0"/>
        <w:pageBreakBefore w:val="0"/>
        <w:widowControl/>
        <w:numPr>
          <w:ilvl w:val="0"/>
          <w:numId w:val="0"/>
        </w:numPr>
        <w:tabs>
          <w:tab w:val="clear" w:pos="851"/>
        </w:tabs>
        <w:overflowPunct/>
        <w:bidi w:val="0"/>
        <w:adjustRightInd/>
        <w:spacing w:line="500" w:lineRule="exact"/>
        <w:ind w:left="0" w:leftChars="0" w:right="0" w:rightChars="0" w:firstLine="560" w:firstLineChars="200"/>
        <w:textAlignment w:val="auto"/>
        <w:outlineLvl w:val="9"/>
        <w:rPr>
          <w:rFonts w:ascii="仿宋" w:hAnsi="仿宋" w:eastAsia="仿宋" w:cs="仿宋"/>
          <w:color w:val="auto"/>
          <w:szCs w:val="28"/>
        </w:rPr>
      </w:pPr>
      <w:r>
        <w:rPr>
          <w:rFonts w:ascii="仿宋" w:hAnsi="仿宋" w:eastAsia="仿宋" w:cs="仿宋"/>
          <w:color w:val="auto"/>
          <w:szCs w:val="28"/>
        </w:rPr>
        <w:t>②供应商澄清</w:t>
      </w:r>
      <w:bookmarkEnd w:id="268"/>
      <w:bookmarkEnd w:id="269"/>
      <w:bookmarkEnd w:id="270"/>
      <w:bookmarkEnd w:id="271"/>
      <w:bookmarkEnd w:id="272"/>
      <w:bookmarkEnd w:id="273"/>
      <w:bookmarkEnd w:id="274"/>
      <w:bookmarkEnd w:id="275"/>
      <w:bookmarkEnd w:id="276"/>
      <w:bookmarkEnd w:id="277"/>
      <w:bookmarkEnd w:id="278"/>
    </w:p>
    <w:p>
      <w:pPr>
        <w:pStyle w:val="33"/>
        <w:keepNext w:val="0"/>
        <w:keepLines w:val="0"/>
        <w:pageBreakBefore w:val="0"/>
        <w:widowControl/>
        <w:kinsoku/>
        <w:wordWrap/>
        <w:overflowPunct/>
        <w:topLinePunct w:val="0"/>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bookmarkStart w:id="279" w:name="_Toc513029233"/>
      <w:bookmarkStart w:id="280" w:name="_Toc16938549"/>
      <w:bookmarkStart w:id="281" w:name="_Toc20823305"/>
      <w:r>
        <w:rPr>
          <w:rFonts w:ascii="仿宋" w:hAnsi="仿宋" w:cs="仿宋"/>
          <w:szCs w:val="28"/>
          <w:highlight w:val="none"/>
        </w:rPr>
        <w:t>磋商</w:t>
      </w:r>
      <w:r>
        <w:rPr>
          <w:rFonts w:ascii="仿宋" w:hAnsi="仿宋" w:cs="仿宋"/>
          <w:szCs w:val="28"/>
        </w:rPr>
        <w:t>小组要求供应商澄清、说明或者更正响应文件将以书面形式作出。供应商的澄清、说明或者更正应当由</w:t>
      </w:r>
      <w:r>
        <w:rPr>
          <w:rFonts w:hint="eastAsia" w:ascii="仿宋" w:hAnsi="仿宋" w:cs="仿宋"/>
          <w:szCs w:val="28"/>
        </w:rPr>
        <w:t>法定代表人</w:t>
      </w:r>
      <w:r>
        <w:rPr>
          <w:rFonts w:ascii="仿宋" w:hAnsi="仿宋" w:cs="仿宋"/>
          <w:szCs w:val="28"/>
        </w:rPr>
        <w:t>或被授权委托人签字或盖章。</w:t>
      </w:r>
    </w:p>
    <w:bookmarkEnd w:id="279"/>
    <w:bookmarkEnd w:id="280"/>
    <w:bookmarkEnd w:id="281"/>
    <w:p>
      <w:pPr>
        <w:pStyle w:val="33"/>
        <w:keepNext w:val="0"/>
        <w:keepLines w:val="0"/>
        <w:pageBreakBefore w:val="0"/>
        <w:widowControl w:val="0"/>
        <w:kinsoku/>
        <w:wordWrap/>
        <w:overflowPunct/>
        <w:topLinePunct w:val="0"/>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③磋商小组所有成员集中与单一供应商分别进行磋商，并给予所有参加磋商的供应商平等的磋商机会。</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④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递交响应文件，并由其</w:t>
      </w:r>
      <w:r>
        <w:rPr>
          <w:rFonts w:hint="eastAsia" w:ascii="仿宋" w:hAnsi="仿宋" w:cs="仿宋"/>
          <w:szCs w:val="28"/>
        </w:rPr>
        <w:t>法定代表人</w:t>
      </w:r>
      <w:r>
        <w:rPr>
          <w:rFonts w:ascii="仿宋" w:hAnsi="仿宋" w:cs="仿宋"/>
          <w:szCs w:val="28"/>
        </w:rPr>
        <w:t>或被授权委托人签字或盖章。</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⑤磋商文件能够详细列明采购标的的技术、服务要求的，磋商结束后，磋商小组将要求所有实质性响应的供应商在规定时间内递交最后报价。磋商文件不能详细列明采购标的的技术、服务要求，需经磋商由供应商提供最终设计方案或解决方案的，磋商结束后</w:t>
      </w:r>
      <w:r>
        <w:rPr>
          <w:rFonts w:hint="eastAsia" w:ascii="仿宋" w:hAnsi="仿宋" w:cs="仿宋"/>
          <w:szCs w:val="28"/>
          <w:lang w:eastAsia="zh-CN"/>
        </w:rPr>
        <w:t>，</w:t>
      </w:r>
      <w:r>
        <w:rPr>
          <w:rFonts w:ascii="仿宋" w:hAnsi="仿宋" w:cs="仿宋"/>
          <w:szCs w:val="28"/>
        </w:rPr>
        <w:t>磋商小组按照少数服从多数的原则投票推荐3家以上供应商的设计方案或解决方案，并要求其在规定时间内递交最后报价。最后报价是供应商响应文件的有效组成部分。</w:t>
      </w:r>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rPr>
      </w:pPr>
      <w:r>
        <w:rPr>
          <w:rFonts w:ascii="仿宋" w:hAnsi="仿宋" w:cs="仿宋"/>
          <w:szCs w:val="28"/>
        </w:rPr>
        <w:t>⑥已递交响应文件的供应商，在递交最后报价之前，可以根据磋商情况退出磋商。采购人、采购代理机构将退还退出磋商的供</w:t>
      </w:r>
      <w:r>
        <w:rPr>
          <w:rFonts w:ascii="仿宋" w:hAnsi="仿宋" w:cs="仿宋"/>
          <w:szCs w:val="28"/>
          <w:highlight w:val="none"/>
        </w:rPr>
        <w:t>应商的</w:t>
      </w:r>
      <w:r>
        <w:rPr>
          <w:rFonts w:hint="eastAsia" w:ascii="仿宋" w:hAnsi="仿宋" w:cs="仿宋"/>
          <w:szCs w:val="28"/>
          <w:highlight w:val="none"/>
          <w:lang w:eastAsia="zh-CN"/>
        </w:rPr>
        <w:t>磋商</w:t>
      </w:r>
      <w:r>
        <w:rPr>
          <w:rFonts w:ascii="仿宋" w:hAnsi="仿宋" w:cs="仿宋"/>
          <w:szCs w:val="28"/>
          <w:highlight w:val="none"/>
        </w:rPr>
        <w:t>保证金。</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⑦经磋商确定最终采购需求和递交最后报价的供应商后，由磋商小组采用综合评分法对递交最后报价的供应商的响应文件和最后报价进行综合评分。综合评分法，是指响应文件满足磋商文件全部实质性要求且按评审因素的量化指标评审得分最高的供应商为成交候选供应商的评审方法。</w:t>
      </w:r>
    </w:p>
    <w:p>
      <w:pPr>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⑧</w:t>
      </w:r>
      <w:r>
        <w:rPr>
          <w:rFonts w:hint="eastAsia" w:ascii="仿宋" w:hAnsi="仿宋" w:eastAsia="仿宋" w:cs="仿宋"/>
          <w:kern w:val="0"/>
          <w:sz w:val="28"/>
          <w:szCs w:val="28"/>
        </w:rPr>
        <w:t>评审时，磋商小组各成员独立对每个有效响应的文件进行评价、打分，然后汇总每个供应商每项评分因素的得分。</w:t>
      </w:r>
    </w:p>
    <w:p>
      <w:pPr>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sz w:val="28"/>
          <w:szCs w:val="28"/>
        </w:rPr>
        <w:t>⑨</w:t>
      </w:r>
      <w:r>
        <w:rPr>
          <w:rFonts w:hint="eastAsia" w:ascii="仿宋" w:hAnsi="仿宋" w:eastAsia="仿宋" w:cs="仿宋"/>
          <w:kern w:val="0"/>
          <w:sz w:val="28"/>
          <w:szCs w:val="28"/>
        </w:rPr>
        <w:t>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7、除资格性检查认定错误、分值汇总计算错误、分项评分超出评分标准范围、客观分评分不一致、经磋商小组一致认定评分畸高畸低的情形外，采购人或采购代理机构不得以任何理由组织重新评审。</w:t>
      </w:r>
      <w:r>
        <w:rPr>
          <w:rFonts w:hint="eastAsia" w:ascii="仿宋" w:hAnsi="仿宋" w:eastAsia="仿宋" w:cs="仿宋"/>
          <w:sz w:val="28"/>
          <w:szCs w:val="28"/>
          <w:highlight w:val="none"/>
        </w:rPr>
        <w:t>采购人或采购代理机构发现磋商小组未按照磋商文件规定的评审标准进行评审的，应当重新开展采购活动，并同时书面报告本级财政部门。</w:t>
      </w:r>
    </w:p>
    <w:p>
      <w:pPr>
        <w:pStyle w:val="33"/>
        <w:keepNext w:val="0"/>
        <w:keepLines w:val="0"/>
        <w:pageBreakBefore w:val="0"/>
        <w:widowControl w:val="0"/>
        <w:kinsoku/>
        <w:wordWrap/>
        <w:overflowPunct/>
        <w:topLinePunct w:val="0"/>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8、终止磋商活动条款</w:t>
      </w:r>
      <w:bookmarkStart w:id="282" w:name="_Toc16938551"/>
      <w:bookmarkStart w:id="283" w:name="_Toc20823307"/>
      <w:bookmarkStart w:id="284" w:name="_Toc513029235"/>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出现下列情形之一的，将终止竞争性磋商采购活动，发布项目终止公告并说明原因，重新开展采购活动：</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（1）因情况变化，不再符合</w:t>
      </w:r>
      <w:r>
        <w:rPr>
          <w:rFonts w:hint="eastAsia" w:ascii="仿宋" w:hAnsi="仿宋" w:eastAsia="仿宋" w:cs="仿宋"/>
          <w:sz w:val="28"/>
          <w:szCs w:val="28"/>
          <w:highlight w:val="none"/>
        </w:rPr>
        <w:t>规定的竞争性磋商采购方式适用情形的；</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（2）出现影响采购公正的违法、违规行为的；</w:t>
      </w:r>
    </w:p>
    <w:p>
      <w:pPr>
        <w:keepNext w:val="0"/>
        <w:keepLines w:val="0"/>
        <w:pageBreakBefore w:val="0"/>
        <w:overflowPunct/>
        <w:bidi w:val="0"/>
        <w:spacing w:line="500" w:lineRule="exact"/>
        <w:ind w:left="0" w:leftChars="0" w:right="0" w:rightChars="0" w:firstLine="560" w:firstLineChars="200"/>
        <w:jc w:val="left"/>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（3）除《政府采购竞争性磋商采购方式管理暂行办法》第二十一条第三款规定的情形外，在采购过程中符合要求的供应商或者报价未超过</w:t>
      </w:r>
      <w:r>
        <w:rPr>
          <w:rFonts w:hint="eastAsia" w:ascii="仿宋" w:hAnsi="仿宋" w:eastAsia="仿宋" w:cs="仿宋"/>
          <w:sz w:val="28"/>
          <w:szCs w:val="28"/>
          <w:highlight w:val="none"/>
          <w:lang w:eastAsia="zh-CN"/>
        </w:rPr>
        <w:t>预算金额</w:t>
      </w:r>
      <w:r>
        <w:rPr>
          <w:rFonts w:hint="eastAsia" w:ascii="仿宋" w:hAnsi="仿宋" w:eastAsia="仿宋" w:cs="仿宋"/>
          <w:sz w:val="28"/>
          <w:szCs w:val="28"/>
          <w:highlight w:val="none"/>
        </w:rPr>
        <w:t>的供应商不足3家的</w:t>
      </w:r>
      <w:r>
        <w:rPr>
          <w:rFonts w:hint="eastAsia" w:ascii="仿宋" w:hAnsi="仿宋" w:eastAsia="仿宋" w:cs="仿宋"/>
          <w:sz w:val="28"/>
          <w:szCs w:val="28"/>
          <w:highlight w:val="none"/>
          <w:lang w:eastAsia="zh-CN"/>
        </w:rPr>
        <w:t>。</w:t>
      </w:r>
    </w:p>
    <w:bookmarkEnd w:id="282"/>
    <w:bookmarkEnd w:id="283"/>
    <w:bookmarkEnd w:id="284"/>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textAlignment w:val="auto"/>
        <w:outlineLvl w:val="9"/>
        <w:rPr>
          <w:rFonts w:hint="eastAsia" w:cs="仿宋"/>
          <w:szCs w:val="28"/>
          <w:highlight w:val="none"/>
          <w:lang w:eastAsia="zh-CN"/>
        </w:rPr>
      </w:pPr>
      <w:bookmarkStart w:id="285" w:name="_Toc20559"/>
      <w:bookmarkStart w:id="286" w:name="_Toc421604331"/>
      <w:bookmarkStart w:id="287" w:name="_Toc21336"/>
      <w:bookmarkStart w:id="288" w:name="_Toc15291"/>
      <w:bookmarkStart w:id="289" w:name="_Toc24629"/>
      <w:bookmarkStart w:id="290" w:name="_Toc12961"/>
      <w:bookmarkStart w:id="291" w:name="_Toc32576"/>
      <w:bookmarkStart w:id="292" w:name="_Toc4407"/>
      <w:bookmarkStart w:id="293" w:name="_Toc10055"/>
      <w:bookmarkStart w:id="294" w:name="_Toc11323"/>
      <w:bookmarkStart w:id="295" w:name="_Toc20154"/>
      <w:bookmarkStart w:id="296" w:name="_Toc30887"/>
      <w:bookmarkStart w:id="297" w:name="_Toc15589"/>
      <w:bookmarkStart w:id="298" w:name="_Toc6284"/>
      <w:bookmarkStart w:id="299" w:name="_Toc22997"/>
      <w:bookmarkStart w:id="300" w:name="_Toc16265"/>
      <w:bookmarkStart w:id="301" w:name="_Toc17007"/>
      <w:bookmarkStart w:id="302" w:name="_Toc7653"/>
      <w:bookmarkStart w:id="303" w:name="_Toc9011"/>
      <w:bookmarkStart w:id="304" w:name="_Toc29247"/>
      <w:bookmarkStart w:id="305" w:name="_Toc26178"/>
      <w:bookmarkStart w:id="306" w:name="_Toc18599"/>
      <w:bookmarkStart w:id="307" w:name="_Toc362"/>
      <w:r>
        <w:rPr>
          <w:rFonts w:hint="eastAsia" w:cs="仿宋"/>
          <w:szCs w:val="28"/>
          <w:highlight w:val="none"/>
          <w:lang w:eastAsia="zh-CN"/>
        </w:rPr>
        <w:t>七、政策功能</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1、关于</w:t>
      </w:r>
      <w:r>
        <w:rPr>
          <w:rFonts w:hint="eastAsia" w:ascii="仿宋" w:hAnsi="仿宋" w:eastAsia="仿宋" w:cs="仿宋"/>
          <w:sz w:val="28"/>
          <w:szCs w:val="28"/>
        </w:rPr>
        <w:t>节能产品、环境标志产品</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根据《财政</w:t>
      </w:r>
      <w:r>
        <w:rPr>
          <w:rFonts w:hint="eastAsia" w:ascii="仿宋" w:hAnsi="仿宋" w:eastAsia="仿宋" w:cs="仿宋"/>
          <w:sz w:val="28"/>
          <w:szCs w:val="28"/>
        </w:rPr>
        <w:t>部 发展改革委 生态环境部 市场监管总局关于调整优化节能产品、环境标志产品政府采购执行机制的通知》（财库〔2019〕9号）</w:t>
      </w:r>
      <w:r>
        <w:rPr>
          <w:rFonts w:hint="eastAsia" w:ascii="仿宋" w:hAnsi="仿宋" w:eastAsia="仿宋" w:cs="仿宋"/>
          <w:sz w:val="28"/>
          <w:szCs w:val="28"/>
          <w:lang w:eastAsia="zh-CN"/>
        </w:rPr>
        <w:t>规定，对政府采购节能产品、环境标志产品实施品目清单管理，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30"/>
        <w:keepNext w:val="0"/>
        <w:keepLines w:val="0"/>
        <w:pageBreakBefore w:val="0"/>
        <w:widowControl w:val="0"/>
        <w:numPr>
          <w:ilvl w:val="0"/>
          <w:numId w:val="0"/>
        </w:numPr>
        <w:kinsoku/>
        <w:overflowPunct/>
        <w:autoSpaceDE/>
        <w:autoSpaceDN/>
        <w:bidi w:val="0"/>
        <w:snapToGrid/>
        <w:spacing w:line="50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2、关于小微企业、监狱企业、残疾人福利性单位</w:t>
      </w:r>
    </w:p>
    <w:p>
      <w:pPr>
        <w:pStyle w:val="30"/>
        <w:keepNext w:val="0"/>
        <w:keepLines w:val="0"/>
        <w:pageBreakBefore w:val="0"/>
        <w:widowControl w:val="0"/>
        <w:numPr>
          <w:ilvl w:val="0"/>
          <w:numId w:val="0"/>
        </w:numPr>
        <w:kinsoku/>
        <w:overflowPunct/>
        <w:autoSpaceDE/>
        <w:autoSpaceDN/>
        <w:bidi w:val="0"/>
        <w:snapToGrid/>
        <w:spacing w:line="500" w:lineRule="exact"/>
        <w:ind w:firstLine="280" w:firstLineChars="1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（1）小微企业</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①根据《政府采购促进中小企业发展管理办法》（财库〔2020〕46号）的规定，在政府采购活动中，供应商提供的货物、工程或者服务符合下列情形的，享受中小企业扶持政策：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w:t>
      </w:r>
      <w:r>
        <w:rPr>
          <w:rFonts w:hint="eastAsia" w:ascii="仿宋" w:hAnsi="仿宋" w:eastAsia="仿宋" w:cs="仿宋"/>
          <w:kern w:val="2"/>
          <w:sz w:val="28"/>
          <w:szCs w:val="28"/>
          <w:highlight w:val="none"/>
          <w:lang w:val="en-US" w:eastAsia="zh-CN" w:bidi="ar-SA"/>
        </w:rPr>
        <w:t>从业人员。</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000000"/>
          <w:sz w:val="28"/>
          <w:szCs w:val="28"/>
          <w:highlight w:val="none"/>
          <w:lang w:val="zh-CN" w:eastAsia="zh-CN"/>
        </w:rPr>
      </w:pPr>
      <w:r>
        <w:rPr>
          <w:rFonts w:hint="eastAsia" w:ascii="仿宋" w:hAnsi="仿宋" w:eastAsia="仿宋" w:cs="仿宋"/>
          <w:color w:val="000000"/>
          <w:sz w:val="28"/>
          <w:szCs w:val="28"/>
          <w:highlight w:val="none"/>
          <w:lang w:val="en-US" w:eastAsia="zh-CN"/>
        </w:rPr>
        <w:t>在本项目中，若服务全部由符合政策要求的小微企业承接，</w:t>
      </w:r>
      <w:r>
        <w:rPr>
          <w:rFonts w:hint="eastAsia" w:ascii="仿宋" w:hAnsi="仿宋" w:eastAsia="仿宋" w:cs="仿宋"/>
          <w:color w:val="000000"/>
          <w:sz w:val="28"/>
          <w:szCs w:val="28"/>
          <w:highlight w:val="none"/>
          <w:lang w:val="zh-CN" w:eastAsia="zh-CN"/>
        </w:rPr>
        <w:t>报价给予</w:t>
      </w: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eastAsia="zh-CN"/>
        </w:rPr>
        <w:t>%的扣除，用扣除后的价格参加评审。</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②中小企业参加政府采购活动，应当出具符合财库〔2020〕46号规定的《中小企业声明函》,否则不得享受相关中小企业扶持政策。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（2）监狱企业参加政府采购活动时，应当提供相关证明文件。监狱企业参加政府采购活动时，视同小微企业。</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符合条件的残疾人福利性单位在参加政府采购活动时，应当提供《残疾人福利性单位声明函》，并对声明的真实性负责。残疾人福利性单位参加政府采购活动时，视同小微企业；残疾人福利性单位属于小微企业的，不重复享受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3、关于信用担保和信用融资</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为支持和促进中小企业发展，发挥政府采购政策导向作用，进一步解决中小微企业融资难、融资贵的问题，陕西省财政厅印发了《陕西省中小企业政府采购信用融资办法》（陕财办采〔2018〕23号）和《陕西省财政厅关于加快推进我省中小企业政府采购信用融资工作的通知》（陕财办采〔2020〕15号）。</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有融资需求的供应商可凭政府采购中标（成交）通知书、政府采购合同等相关资料，按照文件规定的程序申请办理，具体规定可登录“陕西省政府采购网-陕西省政府采购信用融资平台”了解。</w:t>
      </w:r>
    </w:p>
    <w:p>
      <w:pPr>
        <w:pStyle w:val="18"/>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其他需要落实的政府采购政策</w:t>
      </w:r>
      <w:r>
        <w:rPr>
          <w:rFonts w:hint="eastAsia" w:ascii="仿宋" w:hAnsi="仿宋" w:eastAsia="仿宋" w:cs="仿宋"/>
          <w:color w:val="auto"/>
          <w:sz w:val="28"/>
          <w:szCs w:val="28"/>
          <w:highlight w:val="none"/>
          <w:lang w:eastAsia="zh-CN"/>
        </w:rPr>
        <w:t>。</w:t>
      </w:r>
    </w:p>
    <w:p>
      <w:pPr>
        <w:pStyle w:val="36"/>
        <w:keepNext w:val="0"/>
        <w:keepLines w:val="0"/>
        <w:pageBreakBefore w:val="0"/>
        <w:widowControl/>
        <w:numPr>
          <w:ilvl w:val="0"/>
          <w:numId w:val="0"/>
        </w:numPr>
        <w:tabs>
          <w:tab w:val="left" w:pos="720"/>
          <w:tab w:val="clear" w:pos="851"/>
        </w:tabs>
        <w:kinsoku/>
        <w:overflowPunct/>
        <w:autoSpaceDE/>
        <w:autoSpaceDN/>
        <w:bidi w:val="0"/>
        <w:adjustRightInd w:val="0"/>
        <w:spacing w:line="480" w:lineRule="exact"/>
        <w:ind w:left="0" w:leftChars="0" w:right="0" w:rightChars="0"/>
        <w:textAlignment w:val="auto"/>
        <w:outlineLvl w:val="9"/>
        <w:rPr>
          <w:rFonts w:cs="仿宋"/>
          <w:szCs w:val="28"/>
        </w:rPr>
      </w:pPr>
      <w:r>
        <w:rPr>
          <w:rFonts w:hint="eastAsia" w:cs="仿宋"/>
          <w:szCs w:val="28"/>
          <w:lang w:eastAsia="zh-CN"/>
        </w:rPr>
        <w:t>八</w:t>
      </w:r>
      <w:r>
        <w:rPr>
          <w:rFonts w:cs="仿宋"/>
          <w:szCs w:val="28"/>
        </w:rPr>
        <w:t>、成交、询问及质疑</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pPr>
        <w:pStyle w:val="33"/>
        <w:keepNext w:val="0"/>
        <w:keepLines w:val="0"/>
        <w:pageBreakBefore w:val="0"/>
        <w:widowControl/>
        <w:kinsoku/>
        <w:wordWrap/>
        <w:overflowPunct/>
        <w:topLinePunct w:val="0"/>
        <w:autoSpaceDE/>
        <w:autoSpaceDN/>
        <w:bidi w:val="0"/>
        <w:adjustRightInd w:val="0"/>
        <w:snapToGrid/>
        <w:spacing w:line="480" w:lineRule="exact"/>
        <w:ind w:left="0" w:leftChars="0" w:right="0" w:rightChars="0" w:firstLine="560" w:firstLineChars="200"/>
        <w:textAlignment w:val="auto"/>
        <w:rPr>
          <w:rFonts w:ascii="仿宋" w:hAnsi="仿宋" w:cs="仿宋"/>
          <w:szCs w:val="28"/>
          <w:highlight w:val="none"/>
        </w:rPr>
      </w:pPr>
      <w:bookmarkStart w:id="308" w:name="_Toc20823310"/>
      <w:bookmarkStart w:id="309" w:name="_Toc16938554"/>
      <w:r>
        <w:rPr>
          <w:rFonts w:ascii="仿宋" w:hAnsi="仿宋" w:cs="仿宋"/>
          <w:szCs w:val="28"/>
          <w:highlight w:val="none"/>
        </w:rPr>
        <w:t>1、确定</w:t>
      </w:r>
      <w:bookmarkEnd w:id="308"/>
      <w:bookmarkEnd w:id="309"/>
      <w:r>
        <w:rPr>
          <w:rFonts w:ascii="仿宋" w:hAnsi="仿宋" w:cs="仿宋"/>
          <w:szCs w:val="28"/>
          <w:highlight w:val="none"/>
        </w:rPr>
        <w:t>成交供应商</w:t>
      </w:r>
    </w:p>
    <w:p>
      <w:pPr>
        <w:keepNext w:val="0"/>
        <w:keepLines w:val="0"/>
        <w:pageBreakBefore w:val="0"/>
        <w:kinsoku/>
        <w:overflowPunct/>
        <w:autoSpaceDE/>
        <w:autoSpaceDN/>
        <w:bidi w:val="0"/>
        <w:adjustRightInd w:val="0"/>
        <w:spacing w:line="480" w:lineRule="exact"/>
        <w:ind w:left="0" w:leftChars="0" w:right="0" w:rightChars="0" w:firstLine="420" w:firstLineChars="150"/>
        <w:textAlignment w:val="auto"/>
        <w:rPr>
          <w:rFonts w:hint="eastAsia" w:ascii="仿宋" w:hAnsi="仿宋" w:eastAsia="仿宋" w:cs="仿宋"/>
          <w:sz w:val="28"/>
          <w:szCs w:val="28"/>
          <w:highlight w:val="none"/>
        </w:rPr>
      </w:pPr>
      <w:r>
        <w:rPr>
          <w:rFonts w:hint="eastAsia" w:ascii="仿宋" w:hAnsi="仿宋" w:eastAsia="仿宋" w:cs="仿宋"/>
          <w:sz w:val="28"/>
          <w:szCs w:val="28"/>
        </w:rPr>
        <w:t>（1）采购代理机构在评审结束后2个工作日内将评审报告送采购人确认。采购人在收到评审报告后5个工作日内，从评审报告提出的成交候选供应商中，按照排</w:t>
      </w:r>
      <w:r>
        <w:rPr>
          <w:rFonts w:hint="eastAsia" w:ascii="仿宋" w:hAnsi="仿宋" w:eastAsia="仿宋" w:cs="仿宋"/>
          <w:sz w:val="28"/>
          <w:szCs w:val="28"/>
          <w:highlight w:val="none"/>
        </w:rPr>
        <w:t>序由高到低的原则确定成交供应商；</w:t>
      </w:r>
    </w:p>
    <w:p>
      <w:pPr>
        <w:keepNext w:val="0"/>
        <w:keepLines w:val="0"/>
        <w:pageBreakBefore w:val="0"/>
        <w:widowControl w:val="0"/>
        <w:kinsoku/>
        <w:wordWrap/>
        <w:overflowPunct/>
        <w:topLinePunct w:val="0"/>
        <w:autoSpaceDE/>
        <w:autoSpaceDN/>
        <w:bidi w:val="0"/>
        <w:adjustRightInd w:val="0"/>
        <w:spacing w:line="480" w:lineRule="exact"/>
        <w:ind w:left="0" w:leftChars="0" w:right="0" w:rightChars="0" w:firstLine="420" w:firstLineChars="15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（2）采购代理机构在成交供应商确定后2个工作日内在“陕西省政府采购网”公告成交结果并发放《成交通知书》。</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询问及质疑依据《中华人民共和国政府采购法》《中华人民共和国政府采购法实施条例》《中华人民共和国财政部令第94号》及相关法律法规处理。供应商在法定质疑期内一次性提出针对同一采购程序环节的质疑。</w:t>
      </w:r>
    </w:p>
    <w:p>
      <w:pPr>
        <w:pStyle w:val="33"/>
        <w:keepNext w:val="0"/>
        <w:keepLines w:val="0"/>
        <w:pageBreakBefore w:val="0"/>
        <w:widowControl w:val="0"/>
        <w:kinsoku/>
        <w:wordWrap/>
        <w:overflowPunct/>
        <w:topLinePunct w:val="0"/>
        <w:autoSpaceDE/>
        <w:autoSpaceDN/>
        <w:bidi w:val="0"/>
        <w:adjustRightInd w:val="0"/>
        <w:spacing w:line="480" w:lineRule="exact"/>
        <w:ind w:left="0" w:leftChars="0" w:right="0" w:rightChars="0" w:firstLine="560"/>
        <w:textAlignment w:val="auto"/>
        <w:rPr>
          <w:rFonts w:ascii="仿宋" w:hAnsi="仿宋" w:cs="仿宋"/>
          <w:szCs w:val="28"/>
        </w:rPr>
      </w:pPr>
      <w:r>
        <w:rPr>
          <w:rFonts w:ascii="仿宋" w:hAnsi="仿宋" w:cs="仿宋"/>
          <w:szCs w:val="28"/>
        </w:rPr>
        <w:t>（1）质疑函应以书面方式递交</w:t>
      </w:r>
      <w:r>
        <w:rPr>
          <w:rFonts w:hint="eastAsia" w:ascii="仿宋" w:hAnsi="仿宋" w:cs="仿宋"/>
          <w:szCs w:val="28"/>
          <w:lang w:eastAsia="zh-CN"/>
        </w:rPr>
        <w:t>；</w:t>
      </w:r>
      <w:r>
        <w:rPr>
          <w:rFonts w:ascii="仿宋" w:hAnsi="仿宋" w:cs="仿宋"/>
          <w:szCs w:val="28"/>
        </w:rPr>
        <w:t>（格式见陕西省政府采购网政府采购供应商质疑函范本）</w:t>
      </w:r>
    </w:p>
    <w:p>
      <w:pPr>
        <w:pStyle w:val="33"/>
        <w:keepNext w:val="0"/>
        <w:keepLines w:val="0"/>
        <w:pageBreakBefore w:val="0"/>
        <w:widowControl w:val="0"/>
        <w:kinsoku/>
        <w:wordWrap/>
        <w:overflowPunct/>
        <w:topLinePunct w:val="0"/>
        <w:autoSpaceDE/>
        <w:autoSpaceDN/>
        <w:bidi w:val="0"/>
        <w:adjustRightInd w:val="0"/>
        <w:spacing w:line="480" w:lineRule="exact"/>
        <w:ind w:left="0" w:leftChars="0" w:right="0" w:rightChars="0" w:firstLine="560"/>
        <w:textAlignment w:val="auto"/>
        <w:rPr>
          <w:rFonts w:ascii="仿宋" w:hAnsi="仿宋" w:cs="仿宋"/>
          <w:szCs w:val="28"/>
        </w:rPr>
      </w:pPr>
      <w:r>
        <w:rPr>
          <w:rFonts w:ascii="仿宋" w:hAnsi="仿宋" w:cs="仿宋"/>
          <w:szCs w:val="28"/>
        </w:rPr>
        <w:t>（2）质疑函递交联系方式：</w:t>
      </w:r>
    </w:p>
    <w:p>
      <w:pPr>
        <w:pStyle w:val="33"/>
        <w:keepNext w:val="0"/>
        <w:keepLines w:val="0"/>
        <w:pageBreakBefore w:val="0"/>
        <w:widowControl/>
        <w:kinsoku/>
        <w:overflowPunct/>
        <w:autoSpaceDE/>
        <w:autoSpaceDN/>
        <w:bidi w:val="0"/>
        <w:adjustRightInd/>
        <w:spacing w:line="480" w:lineRule="exact"/>
        <w:ind w:left="0" w:leftChars="0" w:right="0" w:rightChars="0" w:firstLine="1260" w:firstLineChars="450"/>
        <w:textAlignment w:val="auto"/>
        <w:rPr>
          <w:rFonts w:ascii="仿宋" w:hAnsi="仿宋" w:cs="仿宋"/>
        </w:rPr>
      </w:pPr>
      <w:r>
        <w:rPr>
          <w:rFonts w:ascii="仿宋" w:hAnsi="仿宋" w:cs="仿宋"/>
        </w:rPr>
        <w:t>采购代理机构名称：西安欣华联建工程咨询有限公司</w:t>
      </w:r>
    </w:p>
    <w:p>
      <w:pPr>
        <w:pStyle w:val="33"/>
        <w:keepNext w:val="0"/>
        <w:keepLines w:val="0"/>
        <w:pageBreakBefore w:val="0"/>
        <w:widowControl/>
        <w:kinsoku/>
        <w:overflowPunct/>
        <w:autoSpaceDE/>
        <w:autoSpaceDN/>
        <w:bidi w:val="0"/>
        <w:adjustRightInd/>
        <w:spacing w:line="480" w:lineRule="exact"/>
        <w:ind w:left="0" w:leftChars="0" w:right="0" w:rightChars="0" w:firstLine="1260" w:firstLineChars="450"/>
        <w:textAlignment w:val="auto"/>
        <w:rPr>
          <w:rFonts w:ascii="仿宋" w:hAnsi="仿宋" w:cs="仿宋"/>
        </w:rPr>
      </w:pPr>
      <w:r>
        <w:rPr>
          <w:rFonts w:ascii="仿宋" w:hAnsi="仿宋" w:cs="仿宋"/>
        </w:rPr>
        <w:t>电话：</w:t>
      </w:r>
      <w:r>
        <w:rPr>
          <w:rFonts w:hint="eastAsia" w:ascii="仿宋" w:hAnsi="仿宋" w:eastAsia="仿宋" w:cs="仿宋"/>
          <w:bCs/>
          <w:sz w:val="28"/>
          <w:szCs w:val="28"/>
          <w:highlight w:val="none"/>
        </w:rPr>
        <w:t>029-82513983、029-89182232</w:t>
      </w:r>
    </w:p>
    <w:p>
      <w:pPr>
        <w:pStyle w:val="33"/>
        <w:keepNext w:val="0"/>
        <w:keepLines w:val="0"/>
        <w:pageBreakBefore w:val="0"/>
        <w:widowControl/>
        <w:kinsoku/>
        <w:overflowPunct/>
        <w:autoSpaceDE/>
        <w:autoSpaceDN/>
        <w:bidi w:val="0"/>
        <w:adjustRightInd/>
        <w:spacing w:line="480" w:lineRule="exact"/>
        <w:ind w:left="0" w:leftChars="0" w:right="0" w:rightChars="0" w:firstLine="1260" w:firstLineChars="450"/>
        <w:textAlignment w:val="auto"/>
        <w:rPr>
          <w:rFonts w:ascii="仿宋" w:hAnsi="仿宋" w:cs="仿宋"/>
          <w:szCs w:val="28"/>
        </w:rPr>
      </w:pPr>
      <w:r>
        <w:rPr>
          <w:rFonts w:ascii="仿宋" w:hAnsi="仿宋" w:cs="仿宋"/>
        </w:rPr>
        <w:t>地址：</w:t>
      </w:r>
      <w:r>
        <w:rPr>
          <w:rFonts w:ascii="仿宋" w:hAnsi="仿宋" w:cs="仿宋"/>
          <w:szCs w:val="28"/>
        </w:rPr>
        <w:t>西安市高新区科技二路71号竹园天寰国际14层1404室</w:t>
      </w:r>
    </w:p>
    <w:p>
      <w:pPr>
        <w:pStyle w:val="33"/>
        <w:keepNext w:val="0"/>
        <w:keepLines w:val="0"/>
        <w:pageBreakBefore w:val="0"/>
        <w:widowControl/>
        <w:kinsoku/>
        <w:overflowPunct/>
        <w:autoSpaceDE/>
        <w:autoSpaceDN/>
        <w:bidi w:val="0"/>
        <w:spacing w:line="480" w:lineRule="exact"/>
        <w:ind w:left="0" w:leftChars="0" w:right="0" w:rightChars="0" w:firstLine="700" w:firstLineChars="250"/>
        <w:textAlignment w:val="auto"/>
        <w:rPr>
          <w:rFonts w:ascii="仿宋" w:hAnsi="仿宋" w:cs="仿宋"/>
          <w:szCs w:val="28"/>
        </w:rPr>
      </w:pPr>
      <w:r>
        <w:rPr>
          <w:rFonts w:ascii="仿宋" w:hAnsi="仿宋" w:cs="仿宋"/>
          <w:szCs w:val="28"/>
        </w:rPr>
        <w:t>3、采购代理机构不做未成交原因的解释。</w:t>
      </w:r>
    </w:p>
    <w:p>
      <w:pPr>
        <w:pStyle w:val="36"/>
        <w:keepNext w:val="0"/>
        <w:keepLines w:val="0"/>
        <w:pageBreakBefore w:val="0"/>
        <w:numPr>
          <w:ilvl w:val="0"/>
          <w:numId w:val="0"/>
        </w:numPr>
        <w:tabs>
          <w:tab w:val="left" w:pos="720"/>
          <w:tab w:val="clear" w:pos="851"/>
        </w:tabs>
        <w:kinsoku/>
        <w:overflowPunct/>
        <w:autoSpaceDE/>
        <w:autoSpaceDN/>
        <w:bidi w:val="0"/>
        <w:spacing w:line="480" w:lineRule="exact"/>
        <w:ind w:left="0" w:leftChars="0" w:right="0" w:rightChars="0"/>
        <w:textAlignment w:val="auto"/>
        <w:outlineLvl w:val="9"/>
        <w:rPr>
          <w:rFonts w:cs="仿宋"/>
          <w:szCs w:val="28"/>
        </w:rPr>
      </w:pPr>
      <w:bookmarkStart w:id="310" w:name="_Toc403987211"/>
      <w:bookmarkStart w:id="311" w:name="_Toc18719"/>
      <w:bookmarkStart w:id="312" w:name="_Toc18922"/>
      <w:bookmarkStart w:id="313" w:name="_Toc5160"/>
      <w:bookmarkStart w:id="314" w:name="_Toc4207"/>
      <w:bookmarkStart w:id="315" w:name="_Toc775"/>
      <w:bookmarkStart w:id="316" w:name="_Toc27526"/>
      <w:bookmarkStart w:id="317" w:name="_Toc120614220"/>
      <w:bookmarkStart w:id="318" w:name="_Toc17288"/>
      <w:bookmarkStart w:id="319" w:name="_Toc16964"/>
      <w:bookmarkStart w:id="320" w:name="_Toc8553"/>
      <w:bookmarkStart w:id="321" w:name="_Toc21980"/>
      <w:bookmarkStart w:id="322" w:name="_Toc145"/>
      <w:bookmarkStart w:id="323" w:name="_Toc19670"/>
      <w:bookmarkStart w:id="324" w:name="_Toc26703"/>
      <w:bookmarkStart w:id="325" w:name="_Toc8054"/>
      <w:bookmarkStart w:id="326" w:name="_Toc12728"/>
      <w:bookmarkStart w:id="327" w:name="_Toc5322"/>
      <w:bookmarkStart w:id="328" w:name="_Toc11221"/>
      <w:bookmarkStart w:id="329" w:name="_Toc15675"/>
      <w:bookmarkStart w:id="330" w:name="_Toc23307"/>
      <w:bookmarkStart w:id="331" w:name="_Toc20770"/>
      <w:bookmarkStart w:id="332" w:name="_Toc13489"/>
      <w:bookmarkStart w:id="333" w:name="_Toc19990"/>
      <w:bookmarkStart w:id="334" w:name="_Toc421604332"/>
      <w:bookmarkStart w:id="335" w:name="_Toc513029236"/>
      <w:bookmarkStart w:id="336" w:name="_Toc16938552"/>
      <w:bookmarkStart w:id="337" w:name="_Toc20823308"/>
      <w:r>
        <w:rPr>
          <w:rFonts w:hint="eastAsia" w:cs="仿宋"/>
          <w:szCs w:val="28"/>
          <w:lang w:eastAsia="zh-CN"/>
        </w:rPr>
        <w:t>九</w:t>
      </w:r>
      <w:r>
        <w:rPr>
          <w:rFonts w:cs="仿宋"/>
          <w:szCs w:val="28"/>
        </w:rPr>
        <w:t>、授予合同</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bookmarkEnd w:id="335"/>
    <w:bookmarkEnd w:id="336"/>
    <w:bookmarkEnd w:id="337"/>
    <w:p>
      <w:pPr>
        <w:pStyle w:val="33"/>
        <w:keepNext w:val="0"/>
        <w:keepLines w:val="0"/>
        <w:pageBreakBefore w:val="0"/>
        <w:kinsoku/>
        <w:overflowPunct/>
        <w:autoSpaceDE/>
        <w:autoSpaceDN/>
        <w:bidi w:val="0"/>
        <w:spacing w:line="480" w:lineRule="exact"/>
        <w:ind w:left="0" w:leftChars="0" w:right="0" w:rightChars="0" w:firstLine="700" w:firstLineChars="250"/>
        <w:textAlignment w:val="auto"/>
        <w:rPr>
          <w:rFonts w:ascii="仿宋" w:hAnsi="仿宋" w:cs="仿宋"/>
          <w:szCs w:val="28"/>
        </w:rPr>
      </w:pPr>
      <w:bookmarkStart w:id="338" w:name="_Toc513029237"/>
      <w:bookmarkStart w:id="339" w:name="_Toc16938553"/>
      <w:bookmarkStart w:id="340" w:name="_Toc20823309"/>
      <w:r>
        <w:rPr>
          <w:rFonts w:ascii="仿宋" w:hAnsi="仿宋" w:cs="仿宋"/>
          <w:szCs w:val="28"/>
        </w:rPr>
        <w:t>1、签订合同</w:t>
      </w:r>
    </w:p>
    <w:p>
      <w:pPr>
        <w:keepNext w:val="0"/>
        <w:keepLines w:val="0"/>
        <w:pageBreakBefore w:val="0"/>
        <w:widowControl w:val="0"/>
        <w:numPr>
          <w:ilvl w:val="0"/>
          <w:numId w:val="0"/>
        </w:numPr>
        <w:kinsoku/>
        <w:wordWrap w:val="0"/>
        <w:overflowPunct/>
        <w:topLinePunct/>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（1）采购人与成交供应商应当在成交通知书发出之日起30日内，按照磋商文件确定的合同文本以及采购标的、成交金额、技术和服务要求等事项签订政府采购合同；</w:t>
      </w:r>
    </w:p>
    <w:p>
      <w:pPr>
        <w:keepNext w:val="0"/>
        <w:keepLines w:val="0"/>
        <w:pageBreakBefore w:val="0"/>
        <w:widowControl w:val="0"/>
        <w:numPr>
          <w:ilvl w:val="0"/>
          <w:numId w:val="0"/>
        </w:numPr>
        <w:kinsoku/>
        <w:wordWrap w:val="0"/>
        <w:overflowPunct/>
        <w:topLinePunct/>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（2）采购人不得向成交供应商提出超出磋商文件以外的任何要求作为签订合同的条件，不得与成交供应商订立背离磋商文件确定的合同文本以及采购标的、成交金额、技术和服务要求等实质性内容的协议；</w:t>
      </w:r>
    </w:p>
    <w:p>
      <w:pPr>
        <w:keepNext w:val="0"/>
        <w:keepLines w:val="0"/>
        <w:pageBreakBefore w:val="0"/>
        <w:widowControl w:val="0"/>
        <w:numPr>
          <w:ilvl w:val="0"/>
          <w:numId w:val="0"/>
        </w:numPr>
        <w:kinsoku/>
        <w:wordWrap w:val="0"/>
        <w:overflowPunct/>
        <w:topLinePunct/>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成交供应商拒绝签订政府采购合同的，采购人可以按照从评审报告提出的成交候选供应商中，按照排序由高到低的原则重新确定其他供应商作为成交供应商并签订政府采购合同，也可以重新开展采购活动。拒绝签订政府采购合同的成交供应商不得参加对该项目重新开展的采购活动；</w:t>
      </w:r>
    </w:p>
    <w:p>
      <w:pPr>
        <w:keepNext w:val="0"/>
        <w:keepLines w:val="0"/>
        <w:pageBreakBefore w:val="0"/>
        <w:widowControl w:val="0"/>
        <w:numPr>
          <w:ilvl w:val="0"/>
          <w:numId w:val="0"/>
        </w:numPr>
        <w:kinsoku/>
        <w:wordWrap w:val="0"/>
        <w:overflowPunct/>
        <w:topLinePunct/>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（4）磋商文件、成交供应商的响应文件及竞争性磋商过程中有关澄清、承诺文件均应作为合同附件；</w:t>
      </w:r>
    </w:p>
    <w:p>
      <w:pPr>
        <w:keepNext w:val="0"/>
        <w:keepLines w:val="0"/>
        <w:pageBreakBefore w:val="0"/>
        <w:widowControl w:val="0"/>
        <w:numPr>
          <w:ilvl w:val="0"/>
          <w:numId w:val="0"/>
        </w:numPr>
        <w:kinsoku/>
        <w:wordWrap w:val="0"/>
        <w:overflowPunct/>
        <w:topLinePunct/>
        <w:autoSpaceDE/>
        <w:autoSpaceDN/>
        <w:bidi w:val="0"/>
        <w:adjustRightInd w:val="0"/>
        <w:snapToGrid/>
        <w:spacing w:line="480" w:lineRule="exact"/>
        <w:ind w:left="0" w:leftChars="0" w:right="0" w:rightChars="0" w:firstLine="560" w:firstLineChars="200"/>
        <w:textAlignment w:val="auto"/>
        <w:rPr>
          <w:rFonts w:ascii="仿宋" w:hAnsi="仿宋" w:cs="仿宋"/>
          <w:szCs w:val="28"/>
        </w:rPr>
      </w:pPr>
      <w:r>
        <w:rPr>
          <w:rFonts w:hint="eastAsia" w:ascii="仿宋" w:hAnsi="仿宋" w:eastAsia="仿宋" w:cs="仿宋"/>
          <w:sz w:val="28"/>
          <w:szCs w:val="28"/>
          <w:highlight w:val="none"/>
          <w:lang w:val="en-US" w:eastAsia="zh-CN"/>
        </w:rPr>
        <w:t>（5）签订合同后，成交供应商不得将工程进行转包。未经采购人同意，成交供应商也不得采用分包的形式履行合同，否则采购人有权终止合同，转包或分包造成采购人损失的，成交供应商应承担相应赔偿责任。</w:t>
      </w:r>
    </w:p>
    <w:bookmarkEnd w:id="338"/>
    <w:bookmarkEnd w:id="339"/>
    <w:bookmarkEnd w:id="340"/>
    <w:p>
      <w:pPr>
        <w:pStyle w:val="36"/>
        <w:keepNext w:val="0"/>
        <w:keepLines w:val="0"/>
        <w:pageBreakBefore w:val="0"/>
        <w:widowControl/>
        <w:numPr>
          <w:ilvl w:val="0"/>
          <w:numId w:val="0"/>
        </w:numPr>
        <w:tabs>
          <w:tab w:val="clear" w:pos="851"/>
        </w:tabs>
        <w:kinsoku/>
        <w:overflowPunct/>
        <w:autoSpaceDE/>
        <w:autoSpaceDN/>
        <w:bidi w:val="0"/>
        <w:spacing w:line="480" w:lineRule="exact"/>
        <w:ind w:left="0" w:leftChars="0" w:right="0" w:rightChars="0"/>
        <w:textAlignment w:val="auto"/>
        <w:outlineLvl w:val="9"/>
        <w:rPr>
          <w:rFonts w:cs="仿宋"/>
          <w:szCs w:val="28"/>
        </w:rPr>
      </w:pPr>
      <w:bookmarkStart w:id="341" w:name="_Toc25486"/>
      <w:bookmarkStart w:id="342" w:name="_Toc6428"/>
      <w:bookmarkStart w:id="343" w:name="_Toc12605"/>
      <w:bookmarkStart w:id="344" w:name="_Toc18438"/>
      <w:bookmarkStart w:id="345" w:name="_Toc8784"/>
      <w:bookmarkStart w:id="346" w:name="_Toc12070"/>
      <w:bookmarkStart w:id="347" w:name="_Toc3014"/>
      <w:bookmarkStart w:id="348" w:name="_Toc10985"/>
      <w:bookmarkStart w:id="349" w:name="_Toc26425"/>
      <w:bookmarkStart w:id="350" w:name="_Toc31720"/>
      <w:bookmarkStart w:id="351" w:name="_Toc1156"/>
      <w:bookmarkStart w:id="352" w:name="_Toc14798"/>
      <w:bookmarkStart w:id="353" w:name="_Toc20350"/>
      <w:bookmarkStart w:id="354" w:name="_Toc17010"/>
      <w:bookmarkStart w:id="355" w:name="_Toc19109"/>
      <w:bookmarkStart w:id="356" w:name="_Toc7114"/>
      <w:bookmarkStart w:id="357" w:name="_Toc16313"/>
      <w:bookmarkStart w:id="358" w:name="_Toc1513"/>
      <w:bookmarkStart w:id="359" w:name="_Toc29307"/>
      <w:bookmarkStart w:id="360" w:name="_Toc19851"/>
      <w:bookmarkStart w:id="361" w:name="_Toc17148"/>
      <w:bookmarkStart w:id="362" w:name="_Toc9234"/>
      <w:bookmarkStart w:id="363" w:name="_Toc120614221"/>
      <w:bookmarkStart w:id="364" w:name="_Toc16938558"/>
      <w:bookmarkStart w:id="365" w:name="_Toc20823314"/>
      <w:bookmarkStart w:id="366" w:name="_Toc513029242"/>
      <w:bookmarkStart w:id="367" w:name="_Toc479757207"/>
      <w:r>
        <w:rPr>
          <w:rFonts w:hint="eastAsia" w:cs="仿宋"/>
          <w:szCs w:val="28"/>
          <w:lang w:eastAsia="zh-CN"/>
        </w:rPr>
        <w:t>十</w:t>
      </w:r>
      <w:r>
        <w:rPr>
          <w:rFonts w:cs="仿宋"/>
          <w:szCs w:val="28"/>
        </w:rPr>
        <w:t>、代理服务费</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1、成交供应商在领取成交通知书时，须向采购代理机构支付代理服务费。</w:t>
      </w:r>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2、代理服务费：参照《国家计委关于印发&lt;招标代理服务收费管理暂行办法&gt;的通知》</w:t>
      </w:r>
      <w:r>
        <w:rPr>
          <w:rFonts w:hint="eastAsia" w:ascii="仿宋" w:hAnsi="仿宋" w:eastAsia="仿宋" w:cs="仿宋"/>
          <w:bCs/>
          <w:sz w:val="28"/>
          <w:szCs w:val="28"/>
          <w:highlight w:val="none"/>
          <w:lang w:bidi="ar"/>
        </w:rPr>
        <w:t>（计价格</w:t>
      </w:r>
      <w:r>
        <w:rPr>
          <w:rFonts w:hint="eastAsia" w:ascii="仿宋" w:hAnsi="仿宋" w:eastAsia="仿宋" w:cs="仿宋"/>
          <w:sz w:val="28"/>
          <w:szCs w:val="28"/>
        </w:rPr>
        <w:t>〔</w:t>
      </w:r>
      <w:r>
        <w:rPr>
          <w:rFonts w:hint="eastAsia" w:ascii="仿宋" w:hAnsi="仿宋" w:eastAsia="仿宋" w:cs="仿宋"/>
          <w:bCs/>
          <w:sz w:val="28"/>
          <w:szCs w:val="28"/>
          <w:highlight w:val="none"/>
          <w:lang w:bidi="ar"/>
        </w:rPr>
        <w:t>2002</w:t>
      </w:r>
      <w:r>
        <w:rPr>
          <w:rFonts w:hint="eastAsia" w:ascii="仿宋" w:hAnsi="仿宋" w:eastAsia="仿宋" w:cs="仿宋"/>
          <w:sz w:val="28"/>
          <w:szCs w:val="28"/>
          <w:highlight w:val="none"/>
        </w:rPr>
        <w:t>〕</w:t>
      </w:r>
      <w:r>
        <w:rPr>
          <w:rFonts w:hint="eastAsia" w:ascii="仿宋" w:hAnsi="仿宋" w:eastAsia="仿宋" w:cs="仿宋"/>
          <w:bCs/>
          <w:sz w:val="28"/>
          <w:szCs w:val="28"/>
          <w:highlight w:val="none"/>
          <w:lang w:bidi="ar"/>
        </w:rPr>
        <w:t>1980号）</w:t>
      </w:r>
      <w:r>
        <w:rPr>
          <w:rFonts w:hint="eastAsia" w:ascii="仿宋" w:hAnsi="仿宋" w:eastAsia="仿宋" w:cs="仿宋"/>
          <w:sz w:val="28"/>
          <w:szCs w:val="28"/>
        </w:rPr>
        <w:t>、《国家发展和改革委员会办公厅关于招标代理服务收费有关问题的通知》（发改办价格〔2003〕857号）的规定标准执行，按差额定率累进法收取费用，100万以下按1.5%收取，100万-500万按0.8%收取。</w:t>
      </w:r>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成交供应商如未按上述规定办理，其磋商保证金不予退还。</w:t>
      </w:r>
      <w:bookmarkEnd w:id="363"/>
      <w:bookmarkEnd w:id="364"/>
      <w:bookmarkEnd w:id="365"/>
      <w:bookmarkEnd w:id="366"/>
      <w:bookmarkEnd w:id="367"/>
    </w:p>
    <w:p>
      <w:pPr>
        <w:numPr>
          <w:ilvl w:val="0"/>
          <w:numId w:val="10"/>
        </w:numPr>
        <w:snapToGrid w:val="0"/>
        <w:spacing w:line="500" w:lineRule="exact"/>
        <w:jc w:val="center"/>
        <w:outlineLvl w:val="0"/>
        <w:rPr>
          <w:rFonts w:hint="eastAsia" w:ascii="仿宋" w:hAnsi="仿宋" w:eastAsia="仿宋" w:cs="仿宋"/>
          <w:b/>
          <w:bCs/>
          <w:kern w:val="0"/>
          <w:sz w:val="40"/>
          <w:szCs w:val="40"/>
          <w:highlight w:val="none"/>
        </w:rPr>
      </w:pPr>
      <w:r>
        <w:rPr>
          <w:rFonts w:hint="eastAsia" w:ascii="仿宋" w:hAnsi="仿宋" w:eastAsia="仿宋" w:cs="仿宋"/>
          <w:kern w:val="0"/>
          <w:sz w:val="28"/>
          <w:szCs w:val="28"/>
        </w:rPr>
        <w:br w:type="page"/>
      </w:r>
      <w:bookmarkStart w:id="368" w:name="_Toc17181"/>
      <w:bookmarkStart w:id="369" w:name="_Toc29266"/>
      <w:bookmarkStart w:id="370" w:name="_Toc20500_WPSOffice_Level1"/>
      <w:r>
        <w:rPr>
          <w:rFonts w:hint="eastAsia" w:ascii="仿宋" w:hAnsi="仿宋" w:eastAsia="仿宋" w:cs="仿宋"/>
          <w:kern w:val="0"/>
          <w:sz w:val="28"/>
          <w:szCs w:val="28"/>
          <w:lang w:val="en-US" w:eastAsia="zh-CN"/>
        </w:rPr>
        <w:t xml:space="preserve"> </w:t>
      </w:r>
      <w:r>
        <w:rPr>
          <w:rFonts w:hint="eastAsia" w:ascii="仿宋" w:hAnsi="仿宋" w:eastAsia="仿宋" w:cs="仿宋"/>
          <w:b/>
          <w:bCs/>
          <w:kern w:val="0"/>
          <w:sz w:val="40"/>
          <w:szCs w:val="40"/>
          <w:highlight w:val="none"/>
        </w:rPr>
        <w:t xml:space="preserve"> 采购内容</w:t>
      </w:r>
    </w:p>
    <w:tbl>
      <w:tblPr>
        <w:tblStyle w:val="20"/>
        <w:tblW w:w="4998" w:type="pct"/>
        <w:tblInd w:w="0" w:type="dxa"/>
        <w:tblLayout w:type="autofit"/>
        <w:tblCellMar>
          <w:top w:w="0" w:type="dxa"/>
          <w:left w:w="108" w:type="dxa"/>
          <w:bottom w:w="0" w:type="dxa"/>
          <w:right w:w="108" w:type="dxa"/>
        </w:tblCellMar>
      </w:tblPr>
      <w:tblGrid>
        <w:gridCol w:w="904"/>
        <w:gridCol w:w="1456"/>
        <w:gridCol w:w="5862"/>
        <w:gridCol w:w="877"/>
        <w:gridCol w:w="859"/>
      </w:tblGrid>
      <w:tr>
        <w:tblPrEx>
          <w:tblCellMar>
            <w:top w:w="0" w:type="dxa"/>
            <w:left w:w="108" w:type="dxa"/>
            <w:bottom w:w="0" w:type="dxa"/>
            <w:right w:w="108" w:type="dxa"/>
          </w:tblCellMar>
        </w:tblPrEx>
        <w:trPr>
          <w:trHeight w:val="1166" w:hRule="atLeast"/>
        </w:trPr>
        <w:tc>
          <w:tcPr>
            <w:tcW w:w="4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序号</w:t>
            </w:r>
          </w:p>
        </w:tc>
        <w:tc>
          <w:tcPr>
            <w:tcW w:w="731"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服务项目</w:t>
            </w:r>
          </w:p>
        </w:tc>
        <w:tc>
          <w:tcPr>
            <w:tcW w:w="294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服务说明</w:t>
            </w:r>
          </w:p>
        </w:tc>
        <w:tc>
          <w:tcPr>
            <w:tcW w:w="440"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单位</w:t>
            </w:r>
          </w:p>
        </w:tc>
        <w:tc>
          <w:tcPr>
            <w:tcW w:w="431"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数量</w:t>
            </w:r>
          </w:p>
        </w:tc>
      </w:tr>
      <w:tr>
        <w:tblPrEx>
          <w:tblCellMar>
            <w:top w:w="0" w:type="dxa"/>
            <w:left w:w="108" w:type="dxa"/>
            <w:bottom w:w="0" w:type="dxa"/>
            <w:right w:w="108" w:type="dxa"/>
          </w:tblCellMar>
        </w:tblPrEx>
        <w:trPr>
          <w:trHeight w:val="2936" w:hRule="atLeast"/>
        </w:trPr>
        <w:tc>
          <w:tcPr>
            <w:tcW w:w="454" w:type="pc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731"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平台</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管理服务</w:t>
            </w:r>
          </w:p>
        </w:tc>
        <w:tc>
          <w:tcPr>
            <w:tcW w:w="294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1、服务必需通过SAAS化版本的载体软件提供，本地无需部署业务系统，同时采用VPN加密方式进行安全登录；</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2、提供管理员账号及使用账号包括1个管理员账号、</w:t>
            </w:r>
            <w:r>
              <w:rPr>
                <w:rFonts w:hint="eastAsia" w:ascii="仿宋" w:hAnsi="仿宋" w:eastAsia="仿宋" w:cs="仿宋"/>
                <w:sz w:val="28"/>
                <w:szCs w:val="28"/>
                <w:lang w:val="en-US" w:eastAsia="zh-CN"/>
              </w:rPr>
              <w:t>13</w:t>
            </w:r>
            <w:r>
              <w:rPr>
                <w:rFonts w:hint="eastAsia" w:ascii="仿宋" w:hAnsi="仿宋" w:eastAsia="仿宋" w:cs="仿宋"/>
                <w:sz w:val="28"/>
                <w:szCs w:val="28"/>
              </w:rPr>
              <w:t>个研判员账号VPN专用加密服务；</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3、平台管理服务模块应能够进行多维度管理；</w:t>
            </w:r>
          </w:p>
        </w:tc>
        <w:tc>
          <w:tcPr>
            <w:tcW w:w="440"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项</w:t>
            </w:r>
          </w:p>
        </w:tc>
        <w:tc>
          <w:tcPr>
            <w:tcW w:w="431"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r>
      <w:tr>
        <w:tblPrEx>
          <w:tblCellMar>
            <w:top w:w="0" w:type="dxa"/>
            <w:left w:w="108" w:type="dxa"/>
            <w:bottom w:w="0" w:type="dxa"/>
            <w:right w:w="108" w:type="dxa"/>
          </w:tblCellMar>
        </w:tblPrEx>
        <w:trPr>
          <w:trHeight w:val="1160" w:hRule="atLeast"/>
        </w:trPr>
        <w:tc>
          <w:tcPr>
            <w:tcW w:w="454" w:type="pc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731"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可疑线索</w:t>
            </w:r>
            <w:r>
              <w:rPr>
                <w:rFonts w:hint="eastAsia" w:ascii="仿宋" w:hAnsi="仿宋" w:eastAsia="仿宋" w:cs="仿宋"/>
                <w:sz w:val="28"/>
                <w:szCs w:val="28"/>
                <w:lang w:val="en-US" w:eastAsia="zh-CN"/>
              </w:rPr>
              <w:t>服务</w:t>
            </w:r>
          </w:p>
        </w:tc>
        <w:tc>
          <w:tcPr>
            <w:tcW w:w="294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28"/>
                <w:szCs w:val="28"/>
                <w:highlight w:val="none"/>
              </w:rPr>
            </w:pPr>
            <w:r>
              <w:rPr>
                <w:rFonts w:hint="eastAsia" w:ascii="仿宋" w:hAnsi="仿宋" w:eastAsia="仿宋" w:cs="仿宋"/>
                <w:sz w:val="28"/>
                <w:szCs w:val="28"/>
              </w:rPr>
              <w:t>服务模块应能够包含预警模型、风险预警以及电子档案子功能模块。</w:t>
            </w:r>
          </w:p>
        </w:tc>
        <w:tc>
          <w:tcPr>
            <w:tcW w:w="440"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w:t>
            </w:r>
          </w:p>
        </w:tc>
        <w:tc>
          <w:tcPr>
            <w:tcW w:w="431" w:type="pct"/>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r>
      <w:tr>
        <w:tblPrEx>
          <w:tblCellMar>
            <w:top w:w="0" w:type="dxa"/>
            <w:left w:w="108" w:type="dxa"/>
            <w:bottom w:w="0" w:type="dxa"/>
            <w:right w:w="108" w:type="dxa"/>
          </w:tblCellMar>
        </w:tblPrEx>
        <w:trPr>
          <w:trHeight w:val="867" w:hRule="atLeast"/>
        </w:trPr>
        <w:tc>
          <w:tcPr>
            <w:tcW w:w="4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c>
          <w:tcPr>
            <w:tcW w:w="7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现</w:t>
            </w:r>
            <w:r>
              <w:rPr>
                <w:rFonts w:hint="eastAsia" w:ascii="仿宋" w:hAnsi="仿宋" w:eastAsia="仿宋" w:cs="仿宋"/>
                <w:sz w:val="28"/>
                <w:szCs w:val="28"/>
              </w:rPr>
              <w:t>案研判</w:t>
            </w:r>
          </w:p>
        </w:tc>
        <w:tc>
          <w:tcPr>
            <w:tcW w:w="29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服务应包含案件管理、实人识别、风险挖掘、风险扩线、共轨分析和骨干分析子服务功能。</w:t>
            </w:r>
          </w:p>
        </w:tc>
        <w:tc>
          <w:tcPr>
            <w:tcW w:w="4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百人</w:t>
            </w:r>
          </w:p>
        </w:tc>
        <w:tc>
          <w:tcPr>
            <w:tcW w:w="4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w:t>
            </w:r>
          </w:p>
        </w:tc>
      </w:tr>
      <w:tr>
        <w:tblPrEx>
          <w:tblCellMar>
            <w:top w:w="0" w:type="dxa"/>
            <w:left w:w="108" w:type="dxa"/>
            <w:bottom w:w="0" w:type="dxa"/>
            <w:right w:w="108" w:type="dxa"/>
          </w:tblCellMar>
        </w:tblPrEx>
        <w:trPr>
          <w:trHeight w:val="939" w:hRule="atLeast"/>
        </w:trPr>
        <w:tc>
          <w:tcPr>
            <w:tcW w:w="4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p>
        </w:tc>
        <w:tc>
          <w:tcPr>
            <w:tcW w:w="7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即时追踪</w:t>
            </w:r>
          </w:p>
        </w:tc>
        <w:tc>
          <w:tcPr>
            <w:tcW w:w="29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能够提供位置服务。</w:t>
            </w:r>
          </w:p>
        </w:tc>
        <w:tc>
          <w:tcPr>
            <w:tcW w:w="4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千次</w:t>
            </w:r>
          </w:p>
        </w:tc>
        <w:tc>
          <w:tcPr>
            <w:tcW w:w="4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r>
      <w:tr>
        <w:tblPrEx>
          <w:tblCellMar>
            <w:top w:w="0" w:type="dxa"/>
            <w:left w:w="108" w:type="dxa"/>
            <w:bottom w:w="0" w:type="dxa"/>
            <w:right w:w="108" w:type="dxa"/>
          </w:tblCellMar>
        </w:tblPrEx>
        <w:trPr>
          <w:trHeight w:val="575" w:hRule="atLeast"/>
        </w:trPr>
        <w:tc>
          <w:tcPr>
            <w:tcW w:w="4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p>
        </w:tc>
        <w:tc>
          <w:tcPr>
            <w:tcW w:w="7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人员管控</w:t>
            </w:r>
          </w:p>
        </w:tc>
        <w:tc>
          <w:tcPr>
            <w:tcW w:w="29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用于在册人员风险吐出及失轨漏控人员位置等维度信息查询</w:t>
            </w:r>
            <w:r>
              <w:rPr>
                <w:rFonts w:hint="eastAsia" w:ascii="仿宋" w:hAnsi="仿宋" w:eastAsia="仿宋" w:cs="仿宋"/>
                <w:sz w:val="28"/>
                <w:szCs w:val="28"/>
                <w:lang w:eastAsia="zh-CN"/>
              </w:rPr>
              <w:t>。</w:t>
            </w:r>
          </w:p>
        </w:tc>
        <w:tc>
          <w:tcPr>
            <w:tcW w:w="4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千次</w:t>
            </w:r>
          </w:p>
        </w:tc>
        <w:tc>
          <w:tcPr>
            <w:tcW w:w="4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r>
    </w:tbl>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jc w:val="left"/>
        <w:textAlignment w:val="auto"/>
        <w:outlineLvl w:val="9"/>
        <w:rPr>
          <w:rFonts w:hint="eastAsia" w:ascii="仿宋" w:hAnsi="仿宋" w:eastAsia="仿宋" w:cs="仿宋"/>
          <w:b/>
          <w:bCs/>
          <w:sz w:val="28"/>
          <w:szCs w:val="28"/>
          <w:highlight w:val="green"/>
          <w:lang w:val="zh-CN"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val="0"/>
        <w:spacing w:line="500" w:lineRule="exact"/>
        <w:jc w:val="left"/>
        <w:textAlignment w:val="auto"/>
        <w:outlineLvl w:val="9"/>
        <w:rPr>
          <w:rFonts w:hint="eastAsia" w:ascii="仿宋" w:hAnsi="仿宋" w:eastAsia="仿宋" w:cs="仿宋"/>
          <w:b/>
          <w:bCs/>
          <w:sz w:val="28"/>
          <w:szCs w:val="28"/>
          <w:highlight w:val="yellow"/>
          <w:lang w:eastAsia="zh-CN"/>
        </w:rPr>
      </w:pPr>
      <w:r>
        <w:rPr>
          <w:rFonts w:hint="eastAsia" w:ascii="仿宋" w:hAnsi="仿宋" w:eastAsia="仿宋" w:cs="仿宋"/>
          <w:b/>
          <w:bCs/>
          <w:sz w:val="28"/>
          <w:szCs w:val="28"/>
          <w:highlight w:val="none"/>
        </w:rPr>
        <w:t>注：采购标的对应的中小企业划分标准所属行业为</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rPr>
        <w:t>信息传输、软件和信息技术服务业</w:t>
      </w:r>
      <w:r>
        <w:rPr>
          <w:rFonts w:hint="eastAsia" w:ascii="仿宋" w:hAnsi="仿宋" w:eastAsia="仿宋" w:cs="仿宋"/>
          <w:b/>
          <w:bCs/>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jc w:val="both"/>
        <w:textAlignment w:val="auto"/>
        <w:outlineLvl w:val="9"/>
        <w:rPr>
          <w:rFonts w:hint="eastAsia" w:ascii="仿宋" w:hAnsi="仿宋" w:eastAsia="仿宋" w:cs="仿宋"/>
          <w:b/>
          <w:bCs/>
          <w:kern w:val="0"/>
          <w:sz w:val="40"/>
          <w:szCs w:val="40"/>
          <w:highlight w:val="none"/>
          <w:lang w:eastAsia="zh-CN"/>
        </w:rPr>
      </w:pPr>
      <w:bookmarkStart w:id="371" w:name="_Toc2359"/>
    </w:p>
    <w:p>
      <w:pPr>
        <w:pStyle w:val="2"/>
        <w:rPr>
          <w:rFonts w:hint="eastAsia" w:ascii="仿宋" w:hAnsi="仿宋" w:eastAsia="仿宋" w:cs="仿宋"/>
          <w:b/>
          <w:bCs/>
          <w:kern w:val="0"/>
          <w:sz w:val="40"/>
          <w:szCs w:val="40"/>
          <w:highlight w:val="none"/>
          <w:lang w:eastAsia="zh-CN"/>
        </w:rPr>
      </w:pPr>
    </w:p>
    <w:p>
      <w:pPr>
        <w:rPr>
          <w:rFonts w:hint="eastAsia" w:ascii="仿宋" w:hAnsi="仿宋" w:eastAsia="仿宋" w:cs="仿宋"/>
          <w:b/>
          <w:bCs/>
          <w:kern w:val="0"/>
          <w:sz w:val="40"/>
          <w:szCs w:val="40"/>
          <w:highlight w:val="none"/>
          <w:lang w:eastAsia="zh-CN"/>
        </w:rPr>
      </w:pPr>
    </w:p>
    <w:p>
      <w:pPr>
        <w:rPr>
          <w:rFonts w:hint="eastAsia" w:ascii="仿宋" w:hAnsi="仿宋" w:eastAsia="仿宋" w:cs="仿宋"/>
          <w:b/>
          <w:bCs/>
          <w:kern w:val="0"/>
          <w:sz w:val="40"/>
          <w:szCs w:val="40"/>
          <w:highlight w:val="none"/>
          <w:lang w:eastAsia="zh-CN"/>
        </w:rPr>
      </w:pPr>
    </w:p>
    <w:p>
      <w:pPr>
        <w:snapToGrid w:val="0"/>
        <w:spacing w:line="500" w:lineRule="exact"/>
        <w:jc w:val="both"/>
        <w:outlineLvl w:val="9"/>
        <w:rPr>
          <w:rFonts w:hint="eastAsia" w:ascii="仿宋" w:hAnsi="仿宋" w:eastAsia="仿宋" w:cs="仿宋"/>
          <w:b/>
          <w:bCs/>
          <w:kern w:val="0"/>
          <w:sz w:val="40"/>
          <w:szCs w:val="40"/>
          <w:highlight w:val="none"/>
        </w:rPr>
      </w:pPr>
    </w:p>
    <w:p>
      <w:pPr>
        <w:snapToGrid w:val="0"/>
        <w:spacing w:line="500" w:lineRule="exact"/>
        <w:jc w:val="center"/>
        <w:outlineLvl w:val="0"/>
        <w:rPr>
          <w:rFonts w:hint="eastAsia" w:ascii="仿宋" w:hAnsi="仿宋" w:eastAsia="仿宋" w:cs="仿宋"/>
          <w:b/>
          <w:bCs/>
          <w:sz w:val="28"/>
          <w:szCs w:val="28"/>
          <w:highlight w:val="none"/>
        </w:rPr>
      </w:pPr>
      <w:r>
        <w:rPr>
          <w:rFonts w:hint="eastAsia" w:ascii="仿宋" w:hAnsi="仿宋" w:eastAsia="仿宋" w:cs="仿宋"/>
          <w:b/>
          <w:bCs/>
          <w:kern w:val="0"/>
          <w:sz w:val="40"/>
          <w:szCs w:val="40"/>
          <w:highlight w:val="none"/>
        </w:rPr>
        <w:t>第五章  评审标准</w:t>
      </w:r>
      <w:bookmarkEnd w:id="260"/>
      <w:bookmarkEnd w:id="261"/>
      <w:bookmarkEnd w:id="368"/>
      <w:bookmarkEnd w:id="369"/>
      <w:bookmarkEnd w:id="370"/>
      <w:bookmarkEnd w:id="371"/>
      <w:bookmarkStart w:id="372" w:name="OLE_LINK2"/>
      <w:bookmarkStart w:id="373" w:name="OLE_LINK1"/>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825"/>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2" w:hRule="atLeast"/>
          <w:jc w:val="center"/>
        </w:trPr>
        <w:tc>
          <w:tcPr>
            <w:tcW w:w="1235" w:type="dxa"/>
            <w:noWrap w:val="0"/>
            <w:vAlign w:val="center"/>
          </w:tcPr>
          <w:p>
            <w:pPr>
              <w:keepNext w:val="0"/>
              <w:keepLines w:val="0"/>
              <w:pageBreakBefore w:val="0"/>
              <w:widowControl w:val="0"/>
              <w:kinsoku/>
              <w:overflowPunct/>
              <w:topLinePunct w:val="0"/>
              <w:autoSpaceDE/>
              <w:autoSpaceDN/>
              <w:bidi w:val="0"/>
              <w:adjustRightIn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磋商</w:t>
            </w:r>
          </w:p>
          <w:p>
            <w:pPr>
              <w:keepNext w:val="0"/>
              <w:keepLines w:val="0"/>
              <w:pageBreakBefore w:val="0"/>
              <w:widowControl w:val="0"/>
              <w:kinsoku/>
              <w:overflowPunct/>
              <w:topLinePunct w:val="0"/>
              <w:autoSpaceDE/>
              <w:autoSpaceDN/>
              <w:bidi w:val="0"/>
              <w:adjustRightInd/>
              <w:spacing w:line="4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rPr>
              <w:t>报价</w:t>
            </w:r>
          </w:p>
        </w:tc>
        <w:tc>
          <w:tcPr>
            <w:tcW w:w="825" w:type="dxa"/>
            <w:noWrap w:val="0"/>
            <w:vAlign w:val="center"/>
          </w:tcPr>
          <w:p>
            <w:pPr>
              <w:pStyle w:val="2"/>
              <w:keepNext w:val="0"/>
              <w:keepLines w:val="0"/>
              <w:pageBreakBefore w:val="0"/>
              <w:widowControl w:val="0"/>
              <w:kinsoku/>
              <w:overflowPunct/>
              <w:topLinePunct w:val="0"/>
              <w:autoSpaceDE/>
              <w:autoSpaceDN/>
              <w:bidi w:val="0"/>
              <w:adjustRightInd/>
              <w:spacing w:after="0" w:line="460" w:lineRule="exact"/>
              <w:ind w:left="0" w:leftChars="0" w:right="0" w:rightChars="0"/>
              <w:jc w:val="center"/>
              <w:textAlignment w:val="auto"/>
              <w:rPr>
                <w:rFonts w:ascii="仿宋" w:hAnsi="仿宋" w:cs="仿宋"/>
                <w:sz w:val="28"/>
                <w:szCs w:val="28"/>
                <w:highlight w:val="none"/>
              </w:rPr>
            </w:pPr>
            <w:r>
              <w:rPr>
                <w:rFonts w:hint="eastAsia" w:ascii="仿宋" w:hAnsi="仿宋" w:cs="仿宋"/>
                <w:sz w:val="28"/>
                <w:szCs w:val="28"/>
                <w:highlight w:val="none"/>
                <w:lang w:val="en-US" w:eastAsia="zh-CN"/>
              </w:rPr>
              <w:t>20分</w:t>
            </w:r>
          </w:p>
        </w:tc>
        <w:tc>
          <w:tcPr>
            <w:tcW w:w="7880" w:type="dxa"/>
            <w:noWrap w:val="0"/>
            <w:vAlign w:val="center"/>
          </w:tcPr>
          <w:p>
            <w:pPr>
              <w:pStyle w:val="37"/>
              <w:keepNext w:val="0"/>
              <w:keepLines w:val="0"/>
              <w:pageBreakBefore w:val="0"/>
              <w:widowControl w:val="0"/>
              <w:kinsoku/>
              <w:overflowPunct/>
              <w:topLinePunct w:val="0"/>
              <w:autoSpaceDE/>
              <w:autoSpaceDN/>
              <w:bidi w:val="0"/>
              <w:adjustRightInd/>
              <w:spacing w:line="460" w:lineRule="exact"/>
              <w:jc w:val="left"/>
              <w:textAlignment w:val="auto"/>
              <w:rPr>
                <w:rFonts w:hint="eastAsia" w:ascii="仿宋" w:hAnsi="仿宋" w:eastAsia="仿宋" w:cs="仿宋"/>
                <w:sz w:val="28"/>
                <w:szCs w:val="28"/>
                <w:lang w:bidi="ar"/>
              </w:rPr>
            </w:pPr>
            <w:r>
              <w:rPr>
                <w:rFonts w:hint="eastAsia" w:ascii="仿宋" w:hAnsi="仿宋" w:eastAsia="仿宋" w:cs="仿宋"/>
                <w:sz w:val="28"/>
                <w:szCs w:val="28"/>
                <w:lang w:bidi="ar"/>
              </w:rPr>
              <w:t>价格得分采用低价优先法计算，即满足磋商文件要求且最终报价最低的供应商的价格为磋商基准价，其价格得分为满分。其他供应商的价格得分统一按照下列公式计算：</w:t>
            </w:r>
          </w:p>
          <w:p>
            <w:pPr>
              <w:pStyle w:val="6"/>
              <w:keepNext w:val="0"/>
              <w:keepLines w:val="0"/>
              <w:pageBreakBefore w:val="0"/>
              <w:widowControl w:val="0"/>
              <w:kinsoku/>
              <w:overflowPunct/>
              <w:topLinePunct w:val="0"/>
              <w:autoSpaceDE/>
              <w:autoSpaceDN/>
              <w:bidi w:val="0"/>
              <w:adjustRightInd/>
              <w:spacing w:line="460" w:lineRule="exact"/>
              <w:ind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bidi="ar"/>
              </w:rPr>
              <w:t>磋商报价得分=（磋商基准价/最终磋商报价）</w:t>
            </w:r>
            <w:r>
              <w:rPr>
                <w:rFonts w:hint="eastAsia" w:ascii="仿宋" w:hAnsi="仿宋" w:eastAsia="仿宋" w:cs="仿宋"/>
                <w:sz w:val="28"/>
                <w:szCs w:val="28"/>
              </w:rPr>
              <w:t>×</w:t>
            </w:r>
            <w:r>
              <w:rPr>
                <w:rFonts w:hint="eastAsia" w:ascii="仿宋" w:hAnsi="仿宋" w:eastAsia="仿宋" w:cs="仿宋"/>
                <w:sz w:val="28"/>
                <w:szCs w:val="28"/>
                <w:lang w:bidi="ar"/>
              </w:rPr>
              <w:t>价格权值（</w:t>
            </w:r>
            <w:r>
              <w:rPr>
                <w:rFonts w:hint="eastAsia" w:ascii="仿宋" w:hAnsi="仿宋" w:eastAsia="仿宋" w:cs="仿宋"/>
                <w:sz w:val="28"/>
                <w:szCs w:val="28"/>
                <w:lang w:val="en-US" w:eastAsia="zh-CN" w:bidi="ar"/>
              </w:rPr>
              <w:t>20</w:t>
            </w:r>
            <w:r>
              <w:rPr>
                <w:rFonts w:hint="eastAsia" w:ascii="仿宋" w:hAnsi="仿宋" w:eastAsia="仿宋" w:cs="仿宋"/>
                <w:sz w:val="28"/>
                <w:szCs w:val="28"/>
                <w:lang w:bidi="ar"/>
              </w:rPr>
              <w:t>%）</w:t>
            </w:r>
            <w:r>
              <w:rPr>
                <w:rFonts w:hint="eastAsia" w:ascii="仿宋" w:hAnsi="仿宋" w:eastAsia="仿宋" w:cs="仿宋"/>
                <w:sz w:val="28"/>
                <w:szCs w:val="28"/>
              </w:rPr>
              <w:t>×</w:t>
            </w:r>
            <w:r>
              <w:rPr>
                <w:rFonts w:hint="eastAsia" w:ascii="仿宋" w:hAnsi="仿宋" w:eastAsia="仿宋" w:cs="仿宋"/>
                <w:sz w:val="28"/>
                <w:szCs w:val="28"/>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23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商务</w:t>
            </w:r>
          </w:p>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部分</w:t>
            </w:r>
          </w:p>
        </w:tc>
        <w:tc>
          <w:tcPr>
            <w:tcW w:w="82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2分</w:t>
            </w:r>
          </w:p>
        </w:tc>
        <w:tc>
          <w:tcPr>
            <w:tcW w:w="7880" w:type="dxa"/>
            <w:noWrap w:val="0"/>
            <w:vAlign w:val="center"/>
          </w:tcPr>
          <w:p>
            <w:pPr>
              <w:spacing w:line="500" w:lineRule="exact"/>
              <w:jc w:val="left"/>
              <w:rPr>
                <w:rFonts w:hint="eastAsia" w:ascii="仿宋" w:hAnsi="仿宋" w:eastAsia="仿宋" w:cs="仿宋"/>
                <w:sz w:val="28"/>
                <w:szCs w:val="28"/>
              </w:rPr>
            </w:pPr>
            <w:r>
              <w:rPr>
                <w:rFonts w:hint="eastAsia" w:ascii="仿宋" w:hAnsi="仿宋" w:eastAsia="仿宋" w:cs="仿宋"/>
                <w:sz w:val="28"/>
                <w:szCs w:val="28"/>
                <w:highlight w:val="none"/>
                <w:lang w:eastAsia="zh-CN"/>
              </w:rPr>
              <w:t>通过</w:t>
            </w:r>
            <w:r>
              <w:rPr>
                <w:rFonts w:hint="eastAsia" w:ascii="仿宋" w:hAnsi="仿宋" w:eastAsia="仿宋" w:cs="仿宋"/>
                <w:sz w:val="28"/>
                <w:szCs w:val="28"/>
                <w:highlight w:val="none"/>
                <w:lang w:val="en-US" w:eastAsia="zh-CN"/>
              </w:rPr>
              <w:t>资格</w:t>
            </w:r>
            <w:r>
              <w:rPr>
                <w:rFonts w:hint="eastAsia" w:ascii="仿宋" w:hAnsi="仿宋" w:eastAsia="仿宋" w:cs="仿宋"/>
                <w:sz w:val="28"/>
                <w:szCs w:val="28"/>
                <w:highlight w:val="none"/>
              </w:rPr>
              <w:t>和符合性</w:t>
            </w:r>
            <w:r>
              <w:rPr>
                <w:rFonts w:hint="eastAsia" w:ascii="仿宋" w:hAnsi="仿宋" w:eastAsia="仿宋" w:cs="仿宋"/>
                <w:sz w:val="28"/>
                <w:szCs w:val="28"/>
                <w:highlight w:val="none"/>
                <w:lang w:eastAsia="zh-CN"/>
              </w:rPr>
              <w:t>审查</w:t>
            </w:r>
            <w:r>
              <w:rPr>
                <w:rFonts w:hint="eastAsia" w:ascii="仿宋" w:hAnsi="仿宋" w:eastAsia="仿宋" w:cs="仿宋"/>
                <w:sz w:val="28"/>
                <w:szCs w:val="28"/>
                <w:highlight w:val="none"/>
              </w:rPr>
              <w:t>合格的供应商，对商务要求完全响应</w:t>
            </w:r>
            <w:r>
              <w:rPr>
                <w:rFonts w:hint="eastAsia" w:ascii="仿宋" w:hAnsi="仿宋" w:eastAsia="仿宋" w:cs="仿宋"/>
                <w:sz w:val="28"/>
                <w:szCs w:val="28"/>
                <w:highlight w:val="none"/>
                <w:lang w:eastAsia="zh-CN"/>
              </w:rPr>
              <w:t>招标</w:t>
            </w:r>
            <w:r>
              <w:rPr>
                <w:rFonts w:hint="eastAsia" w:ascii="仿宋" w:hAnsi="仿宋" w:eastAsia="仿宋" w:cs="仿宋"/>
                <w:sz w:val="28"/>
                <w:szCs w:val="28"/>
                <w:highlight w:val="none"/>
              </w:rPr>
              <w:t>文件要求的</w:t>
            </w:r>
            <w:r>
              <w:rPr>
                <w:rFonts w:hint="eastAsia" w:ascii="仿宋" w:hAnsi="仿宋" w:eastAsia="仿宋" w:cs="仿宋"/>
                <w:sz w:val="28"/>
                <w:szCs w:val="28"/>
                <w:highlight w:val="none"/>
                <w:lang w:eastAsia="zh-CN"/>
              </w:rPr>
              <w:t>得</w:t>
            </w:r>
            <w:r>
              <w:rPr>
                <w:rFonts w:hint="eastAsia" w:ascii="仿宋" w:hAnsi="仿宋" w:eastAsia="仿宋" w:cs="仿宋"/>
                <w:sz w:val="28"/>
                <w:szCs w:val="28"/>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23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技术</w:t>
            </w:r>
          </w:p>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响应</w:t>
            </w:r>
          </w:p>
        </w:tc>
        <w:tc>
          <w:tcPr>
            <w:tcW w:w="825" w:type="dxa"/>
            <w:noWrap w:val="0"/>
            <w:vAlign w:val="center"/>
          </w:tcPr>
          <w:p>
            <w:pPr>
              <w:spacing w:line="500" w:lineRule="exact"/>
              <w:rPr>
                <w:rFonts w:hint="default" w:ascii="仿宋" w:hAnsi="仿宋" w:eastAsia="仿宋" w:cs="仿宋"/>
                <w:b/>
                <w:sz w:val="28"/>
                <w:szCs w:val="28"/>
                <w:lang w:val="en-US" w:eastAsia="zh-CN"/>
              </w:rPr>
            </w:pPr>
            <w:r>
              <w:rPr>
                <w:rFonts w:hint="eastAsia" w:ascii="仿宋" w:hAnsi="仿宋" w:eastAsia="仿宋" w:cs="仿宋"/>
                <w:bCs/>
                <w:sz w:val="28"/>
                <w:szCs w:val="28"/>
                <w:highlight w:val="none"/>
                <w:lang w:val="en-US" w:eastAsia="zh-CN"/>
              </w:rPr>
              <w:t>65</w:t>
            </w:r>
            <w:r>
              <w:rPr>
                <w:rFonts w:hint="eastAsia" w:ascii="仿宋" w:hAnsi="仿宋" w:eastAsia="仿宋" w:cs="仿宋"/>
                <w:bCs/>
                <w:sz w:val="28"/>
                <w:szCs w:val="28"/>
                <w:highlight w:val="none"/>
              </w:rPr>
              <w:t>分</w:t>
            </w:r>
          </w:p>
        </w:tc>
        <w:tc>
          <w:tcPr>
            <w:tcW w:w="78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1.所投软件系统技术参数指标，本项满分20分。符合磋商文件及行业技术标准的要求应用，各项指标描述详细、完整，满足或优于磋商文件的要求，计14</w:t>
            </w:r>
            <w:r>
              <w:rPr>
                <w:rFonts w:hint="eastAsia" w:ascii="仿宋" w:hAnsi="仿宋" w:eastAsia="仿宋" w:cs="仿宋"/>
                <w:color w:val="auto"/>
                <w:kern w:val="0"/>
                <w:sz w:val="28"/>
                <w:szCs w:val="28"/>
                <w:highlight w:val="none"/>
                <w:lang w:val="en-US" w:eastAsia="zh-CN" w:bidi="ar-SA"/>
              </w:rPr>
              <w:t>～20</w:t>
            </w:r>
            <w:r>
              <w:rPr>
                <w:rFonts w:hint="eastAsia" w:ascii="仿宋" w:hAnsi="仿宋" w:eastAsia="仿宋" w:cs="仿宋"/>
                <w:b w:val="0"/>
                <w:bCs w:val="0"/>
                <w:sz w:val="28"/>
                <w:szCs w:val="28"/>
                <w:highlight w:val="none"/>
                <w:lang w:val="en-US" w:eastAsia="zh-CN"/>
              </w:rPr>
              <w:t>分；各项指标描述较详细、完整，基本满足磋商文件的要求，计7</w:t>
            </w:r>
            <w:r>
              <w:rPr>
                <w:rFonts w:hint="eastAsia" w:ascii="仿宋" w:hAnsi="仿宋" w:eastAsia="仿宋" w:cs="仿宋"/>
                <w:color w:val="auto"/>
                <w:kern w:val="0"/>
                <w:sz w:val="28"/>
                <w:szCs w:val="28"/>
                <w:highlight w:val="none"/>
                <w:lang w:val="en-US" w:eastAsia="zh-CN" w:bidi="ar-SA"/>
              </w:rPr>
              <w:t>～</w:t>
            </w:r>
            <w:r>
              <w:rPr>
                <w:rFonts w:hint="eastAsia" w:ascii="仿宋" w:hAnsi="仿宋" w:eastAsia="仿宋" w:cs="仿宋"/>
                <w:b w:val="0"/>
                <w:bCs w:val="0"/>
                <w:sz w:val="28"/>
                <w:szCs w:val="28"/>
                <w:highlight w:val="none"/>
                <w:lang w:val="en-US" w:eastAsia="zh-CN"/>
              </w:rPr>
              <w:t>13分；各项指标描述不完整，内容一般，计1</w:t>
            </w:r>
            <w:r>
              <w:rPr>
                <w:rFonts w:hint="eastAsia" w:ascii="仿宋" w:hAnsi="仿宋" w:eastAsia="仿宋" w:cs="仿宋"/>
                <w:color w:val="auto"/>
                <w:kern w:val="0"/>
                <w:sz w:val="28"/>
                <w:szCs w:val="28"/>
                <w:highlight w:val="none"/>
                <w:lang w:val="en-US" w:eastAsia="zh-CN" w:bidi="ar-SA"/>
              </w:rPr>
              <w:t>～6</w:t>
            </w:r>
            <w:r>
              <w:rPr>
                <w:rFonts w:hint="eastAsia" w:ascii="仿宋" w:hAnsi="仿宋" w:eastAsia="仿宋" w:cs="仿宋"/>
                <w:b w:val="0"/>
                <w:bCs w:val="0"/>
                <w:sz w:val="28"/>
                <w:szCs w:val="28"/>
                <w:highlight w:val="none"/>
                <w:lang w:val="en-US" w:eastAsia="zh-CN"/>
              </w:rPr>
              <w:t>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eastAsia" w:ascii="仿宋" w:hAnsi="仿宋" w:eastAsia="仿宋" w:cs="仿宋"/>
                <w:b w:val="0"/>
                <w:bCs/>
                <w:sz w:val="28"/>
                <w:szCs w:val="28"/>
                <w:highlight w:val="none"/>
                <w:lang w:val="en-US" w:eastAsia="zh-CN"/>
              </w:rPr>
            </w:pPr>
            <w:r>
              <w:rPr>
                <w:rFonts w:hint="eastAsia" w:ascii="仿宋" w:hAnsi="仿宋" w:eastAsia="仿宋" w:cs="仿宋"/>
                <w:b w:val="0"/>
                <w:bCs/>
                <w:sz w:val="28"/>
                <w:szCs w:val="28"/>
                <w:highlight w:val="none"/>
                <w:lang w:val="en-US" w:eastAsia="zh-CN"/>
              </w:rPr>
              <w:t>2.</w:t>
            </w:r>
            <w:r>
              <w:rPr>
                <w:rFonts w:hint="eastAsia" w:ascii="仿宋" w:hAnsi="仿宋" w:eastAsia="仿宋" w:cs="仿宋"/>
                <w:b w:val="0"/>
                <w:bCs/>
                <w:kern w:val="2"/>
                <w:sz w:val="28"/>
                <w:szCs w:val="28"/>
                <w:lang w:val="en-US" w:eastAsia="zh-CN" w:bidi="ar-SA"/>
              </w:rPr>
              <w:t>项目服务方案，本项满分</w:t>
            </w:r>
            <w:r>
              <w:rPr>
                <w:rFonts w:hint="eastAsia" w:ascii="仿宋" w:hAnsi="仿宋" w:eastAsia="仿宋" w:cs="仿宋"/>
                <w:b w:val="0"/>
                <w:bCs/>
                <w:kern w:val="2"/>
                <w:sz w:val="28"/>
                <w:szCs w:val="28"/>
                <w:highlight w:val="none"/>
                <w:lang w:val="en-US" w:eastAsia="zh-CN" w:bidi="ar-SA"/>
              </w:rPr>
              <w:t>15分</w:t>
            </w:r>
            <w:r>
              <w:rPr>
                <w:rFonts w:hint="eastAsia" w:ascii="仿宋" w:hAnsi="仿宋" w:eastAsia="仿宋" w:cs="仿宋"/>
                <w:b w:val="0"/>
                <w:bCs/>
                <w:kern w:val="2"/>
                <w:sz w:val="28"/>
                <w:szCs w:val="28"/>
                <w:lang w:val="en-US" w:eastAsia="zh-CN" w:bidi="ar-SA"/>
              </w:rPr>
              <w:t>。方案具有全面性、可行性、针对性，方案明确，布局规范，可保障系统稳定运行且能考虑到用户的实际使用情况，质量技术组织措施完善，</w:t>
            </w:r>
            <w:r>
              <w:rPr>
                <w:rFonts w:hint="eastAsia" w:ascii="仿宋" w:hAnsi="仿宋" w:eastAsia="仿宋" w:cs="仿宋"/>
                <w:b w:val="0"/>
                <w:bCs/>
                <w:kern w:val="2"/>
                <w:sz w:val="28"/>
                <w:szCs w:val="28"/>
                <w:highlight w:val="none"/>
                <w:lang w:val="en-US" w:eastAsia="zh-CN" w:bidi="ar-SA"/>
              </w:rPr>
              <w:t>计11</w:t>
            </w:r>
            <w:r>
              <w:rPr>
                <w:rFonts w:hint="eastAsia" w:ascii="仿宋" w:hAnsi="仿宋" w:eastAsia="仿宋" w:cs="仿宋"/>
                <w:color w:val="auto"/>
                <w:kern w:val="0"/>
                <w:sz w:val="28"/>
                <w:szCs w:val="28"/>
                <w:highlight w:val="none"/>
                <w:lang w:val="en-US" w:eastAsia="zh-CN" w:bidi="ar-SA"/>
              </w:rPr>
              <w:t>～15</w:t>
            </w:r>
            <w:r>
              <w:rPr>
                <w:rFonts w:hint="eastAsia" w:ascii="仿宋" w:hAnsi="仿宋" w:eastAsia="仿宋" w:cs="仿宋"/>
                <w:b w:val="0"/>
                <w:bCs/>
                <w:kern w:val="2"/>
                <w:sz w:val="28"/>
                <w:szCs w:val="28"/>
                <w:highlight w:val="none"/>
                <w:lang w:val="en-US" w:eastAsia="zh-CN" w:bidi="ar-SA"/>
              </w:rPr>
              <w:t>分；思路较为</w:t>
            </w:r>
            <w:r>
              <w:rPr>
                <w:rFonts w:hint="eastAsia" w:ascii="仿宋" w:hAnsi="仿宋" w:eastAsia="仿宋" w:cs="仿宋"/>
                <w:b w:val="0"/>
                <w:bCs/>
                <w:sz w:val="28"/>
                <w:szCs w:val="28"/>
                <w:highlight w:val="none"/>
              </w:rPr>
              <w:t>清晰，方案基本合理，考虑到用户实际情况，质量组织措施较为完善</w:t>
            </w:r>
            <w:r>
              <w:rPr>
                <w:rFonts w:hint="eastAsia" w:ascii="仿宋" w:hAnsi="仿宋" w:eastAsia="仿宋" w:cs="仿宋"/>
                <w:b w:val="0"/>
                <w:bCs/>
                <w:sz w:val="28"/>
                <w:szCs w:val="28"/>
                <w:highlight w:val="none"/>
                <w:lang w:eastAsia="zh-CN"/>
              </w:rPr>
              <w:t>，计</w:t>
            </w:r>
            <w:r>
              <w:rPr>
                <w:rFonts w:hint="eastAsia" w:ascii="仿宋" w:hAnsi="仿宋" w:eastAsia="仿宋" w:cs="仿宋"/>
                <w:b w:val="0"/>
                <w:bCs/>
                <w:sz w:val="28"/>
                <w:szCs w:val="28"/>
                <w:highlight w:val="none"/>
                <w:lang w:val="en-US" w:eastAsia="zh-CN"/>
              </w:rPr>
              <w:t>6</w:t>
            </w:r>
            <w:r>
              <w:rPr>
                <w:rFonts w:hint="eastAsia" w:ascii="仿宋" w:hAnsi="仿宋" w:eastAsia="仿宋" w:cs="仿宋"/>
                <w:color w:val="auto"/>
                <w:kern w:val="0"/>
                <w:sz w:val="28"/>
                <w:szCs w:val="28"/>
                <w:highlight w:val="none"/>
                <w:lang w:val="en-US" w:eastAsia="zh-CN" w:bidi="ar-SA"/>
              </w:rPr>
              <w:t>～</w:t>
            </w:r>
            <w:r>
              <w:rPr>
                <w:rFonts w:hint="eastAsia" w:ascii="仿宋" w:hAnsi="仿宋" w:eastAsia="仿宋" w:cs="仿宋"/>
                <w:b w:val="0"/>
                <w:bCs/>
                <w:sz w:val="28"/>
                <w:szCs w:val="28"/>
                <w:highlight w:val="none"/>
                <w:lang w:val="en-US" w:eastAsia="zh-CN"/>
              </w:rPr>
              <w:t>10分。</w:t>
            </w:r>
            <w:r>
              <w:rPr>
                <w:rFonts w:hint="eastAsia" w:ascii="仿宋" w:hAnsi="仿宋" w:eastAsia="仿宋" w:cs="仿宋"/>
                <w:b w:val="0"/>
                <w:bCs/>
                <w:kern w:val="2"/>
                <w:sz w:val="28"/>
                <w:szCs w:val="28"/>
                <w:highlight w:val="none"/>
                <w:lang w:val="en-US" w:eastAsia="zh-CN" w:bidi="ar-SA"/>
              </w:rPr>
              <w:t>思路不</w:t>
            </w:r>
            <w:r>
              <w:rPr>
                <w:rFonts w:hint="eastAsia" w:ascii="仿宋" w:hAnsi="仿宋" w:eastAsia="仿宋" w:cs="仿宋"/>
                <w:b w:val="0"/>
                <w:bCs/>
                <w:sz w:val="28"/>
                <w:szCs w:val="28"/>
                <w:highlight w:val="none"/>
              </w:rPr>
              <w:t>清晰，方案</w:t>
            </w:r>
            <w:r>
              <w:rPr>
                <w:rFonts w:hint="eastAsia" w:ascii="仿宋" w:hAnsi="仿宋" w:eastAsia="仿宋" w:cs="仿宋"/>
                <w:b w:val="0"/>
                <w:bCs/>
                <w:sz w:val="28"/>
                <w:szCs w:val="28"/>
                <w:highlight w:val="none"/>
                <w:lang w:eastAsia="zh-CN"/>
              </w:rPr>
              <w:t>不</w:t>
            </w:r>
            <w:r>
              <w:rPr>
                <w:rFonts w:hint="eastAsia" w:ascii="仿宋" w:hAnsi="仿宋" w:eastAsia="仿宋" w:cs="仿宋"/>
                <w:b w:val="0"/>
                <w:bCs/>
                <w:sz w:val="28"/>
                <w:szCs w:val="28"/>
                <w:highlight w:val="none"/>
              </w:rPr>
              <w:t>合理</w:t>
            </w:r>
            <w:r>
              <w:rPr>
                <w:rFonts w:hint="eastAsia" w:ascii="仿宋" w:hAnsi="仿宋" w:eastAsia="仿宋" w:cs="仿宋"/>
                <w:b w:val="0"/>
                <w:bCs/>
                <w:sz w:val="28"/>
                <w:szCs w:val="28"/>
                <w:highlight w:val="none"/>
                <w:lang w:eastAsia="zh-CN"/>
              </w:rPr>
              <w:t>，计</w:t>
            </w:r>
            <w:r>
              <w:rPr>
                <w:rFonts w:hint="eastAsia" w:ascii="仿宋" w:hAnsi="仿宋" w:eastAsia="仿宋" w:cs="仿宋"/>
                <w:b w:val="0"/>
                <w:bCs/>
                <w:sz w:val="28"/>
                <w:szCs w:val="28"/>
                <w:highlight w:val="none"/>
                <w:lang w:val="en-US" w:eastAsia="zh-CN"/>
              </w:rPr>
              <w:t>1</w:t>
            </w:r>
            <w:r>
              <w:rPr>
                <w:rFonts w:hint="eastAsia" w:ascii="仿宋" w:hAnsi="仿宋" w:eastAsia="仿宋" w:cs="仿宋"/>
                <w:color w:val="auto"/>
                <w:kern w:val="0"/>
                <w:sz w:val="28"/>
                <w:szCs w:val="28"/>
                <w:highlight w:val="none"/>
                <w:lang w:val="en-US" w:eastAsia="zh-CN" w:bidi="ar-SA"/>
              </w:rPr>
              <w:t>～5</w:t>
            </w:r>
            <w:r>
              <w:rPr>
                <w:rFonts w:hint="eastAsia" w:ascii="仿宋" w:hAnsi="仿宋" w:eastAsia="仿宋" w:cs="仿宋"/>
                <w:b w:val="0"/>
                <w:bCs/>
                <w:sz w:val="28"/>
                <w:szCs w:val="28"/>
                <w:highlight w:val="none"/>
                <w:lang w:val="en-US" w:eastAsia="zh-CN"/>
              </w:rPr>
              <w:t>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3.项目运行维护方案，本项满分10分。方案全面，具有完整的运维体系、管理工具和手段，能够确保系统运行可靠、稳定，性能充分发挥，计6</w:t>
            </w:r>
            <w:r>
              <w:rPr>
                <w:rFonts w:hint="eastAsia" w:ascii="仿宋" w:hAnsi="仿宋" w:eastAsia="仿宋" w:cs="仿宋"/>
                <w:b w:val="0"/>
                <w:bCs/>
                <w:kern w:val="2"/>
                <w:sz w:val="28"/>
                <w:szCs w:val="28"/>
                <w:highlight w:val="none"/>
                <w:lang w:val="en-US" w:eastAsia="zh-CN" w:bidi="ar-SA"/>
              </w:rPr>
              <w:t>～</w:t>
            </w:r>
            <w:r>
              <w:rPr>
                <w:rFonts w:hint="eastAsia" w:ascii="仿宋" w:hAnsi="仿宋" w:eastAsia="仿宋" w:cs="仿宋"/>
                <w:b w:val="0"/>
                <w:bCs w:val="0"/>
                <w:sz w:val="28"/>
                <w:szCs w:val="28"/>
                <w:highlight w:val="none"/>
                <w:lang w:val="en-US" w:eastAsia="zh-CN"/>
              </w:rPr>
              <w:t>10分，方案不全，没有完整的运维体系，计1</w:t>
            </w:r>
            <w:r>
              <w:rPr>
                <w:rFonts w:hint="eastAsia" w:ascii="仿宋" w:hAnsi="仿宋" w:eastAsia="仿宋" w:cs="仿宋"/>
                <w:b w:val="0"/>
                <w:bCs/>
                <w:kern w:val="2"/>
                <w:sz w:val="28"/>
                <w:szCs w:val="28"/>
                <w:highlight w:val="none"/>
                <w:lang w:val="en-US" w:eastAsia="zh-CN" w:bidi="ar-SA"/>
              </w:rPr>
              <w:t>～5</w:t>
            </w:r>
            <w:r>
              <w:rPr>
                <w:rFonts w:hint="eastAsia" w:ascii="仿宋" w:hAnsi="仿宋" w:eastAsia="仿宋" w:cs="仿宋"/>
                <w:b w:val="0"/>
                <w:bCs w:val="0"/>
                <w:sz w:val="28"/>
                <w:szCs w:val="28"/>
                <w:highlight w:val="none"/>
                <w:lang w:val="en-US" w:eastAsia="zh-CN"/>
              </w:rPr>
              <w:t>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4.提</w:t>
            </w:r>
            <w:r>
              <w:rPr>
                <w:rFonts w:hint="eastAsia" w:ascii="仿宋" w:hAnsi="仿宋" w:eastAsia="仿宋" w:cs="仿宋"/>
                <w:sz w:val="28"/>
                <w:szCs w:val="28"/>
                <w:lang w:val="en-US" w:eastAsia="zh-CN"/>
              </w:rPr>
              <w:t>供拟派本项目工作人员组成情况，本项满</w:t>
            </w:r>
            <w:r>
              <w:rPr>
                <w:rFonts w:hint="eastAsia" w:ascii="仿宋" w:hAnsi="仿宋" w:eastAsia="仿宋" w:cs="仿宋"/>
                <w:sz w:val="28"/>
                <w:szCs w:val="28"/>
                <w:highlight w:val="none"/>
                <w:lang w:val="en-US" w:eastAsia="zh-CN"/>
              </w:rPr>
              <w:t>分10</w:t>
            </w:r>
            <w:r>
              <w:rPr>
                <w:rFonts w:hint="eastAsia" w:ascii="仿宋" w:hAnsi="仿宋" w:eastAsia="仿宋" w:cs="仿宋"/>
                <w:sz w:val="28"/>
                <w:szCs w:val="28"/>
                <w:lang w:val="en-US" w:eastAsia="zh-CN"/>
              </w:rPr>
              <w:t>分。服务队伍配备合理，有针对本项目的专项服务小组，项目负责人、工作人员分工明确，计7</w:t>
            </w:r>
            <w:r>
              <w:rPr>
                <w:rFonts w:hint="eastAsia" w:ascii="仿宋" w:hAnsi="仿宋" w:eastAsia="仿宋" w:cs="仿宋"/>
                <w:color w:val="auto"/>
                <w:kern w:val="0"/>
                <w:sz w:val="28"/>
                <w:szCs w:val="28"/>
                <w:highlight w:val="none"/>
                <w:lang w:val="en-US" w:eastAsia="zh-CN" w:bidi="ar-SA"/>
              </w:rPr>
              <w:t>～</w:t>
            </w:r>
            <w:r>
              <w:rPr>
                <w:rFonts w:hint="eastAsia" w:ascii="仿宋" w:hAnsi="仿宋" w:eastAsia="仿宋" w:cs="仿宋"/>
                <w:sz w:val="28"/>
                <w:szCs w:val="28"/>
                <w:lang w:val="en-US" w:eastAsia="zh-CN"/>
              </w:rPr>
              <w:t>10分；服务队伍配备比较合理，项目负责人、工作人员分工比较明确，计1</w:t>
            </w:r>
            <w:r>
              <w:rPr>
                <w:rFonts w:hint="eastAsia" w:ascii="仿宋" w:hAnsi="仿宋" w:eastAsia="仿宋" w:cs="仿宋"/>
                <w:color w:val="auto"/>
                <w:kern w:val="0"/>
                <w:sz w:val="28"/>
                <w:szCs w:val="28"/>
                <w:highlight w:val="none"/>
                <w:lang w:val="en-US" w:eastAsia="zh-CN" w:bidi="ar-SA"/>
              </w:rPr>
              <w:t>～6</w:t>
            </w:r>
            <w:r>
              <w:rPr>
                <w:rFonts w:hint="eastAsia" w:ascii="仿宋" w:hAnsi="仿宋" w:eastAsia="仿宋" w:cs="仿宋"/>
                <w:sz w:val="28"/>
                <w:szCs w:val="28"/>
                <w:lang w:val="en-US" w:eastAsia="zh-CN"/>
              </w:rPr>
              <w:t>分。</w:t>
            </w:r>
            <w:r>
              <w:rPr>
                <w:rFonts w:hint="eastAsia" w:ascii="仿宋" w:hAnsi="仿宋" w:eastAsia="仿宋" w:cs="仿宋"/>
                <w:sz w:val="28"/>
                <w:szCs w:val="28"/>
                <w:highlight w:val="none"/>
                <w:lang w:val="en-US" w:eastAsia="zh-CN"/>
              </w:rPr>
              <w:t>（有具体成员名单，包括姓名、工作经验、工作职责、联系方式等）</w:t>
            </w:r>
          </w:p>
          <w:p>
            <w:pPr>
              <w:pStyle w:val="5"/>
              <w:pageBreakBefore w:val="0"/>
              <w:widowControl w:val="0"/>
              <w:kinsoku/>
              <w:wordWrap/>
              <w:overflowPunct/>
              <w:topLinePunct w:val="0"/>
              <w:autoSpaceDE/>
              <w:autoSpaceDN/>
              <w:bidi w:val="0"/>
              <w:adjustRightInd/>
              <w:snapToGrid/>
              <w:spacing w:before="0" w:beforeLines="0" w:after="0" w:afterLines="0" w:line="500" w:lineRule="exact"/>
              <w:textAlignment w:val="auto"/>
              <w:rPr>
                <w:rFonts w:hint="eastAsia" w:ascii="仿宋" w:hAnsi="仿宋" w:eastAsia="仿宋" w:cs="仿宋"/>
                <w:b w:val="0"/>
                <w:kern w:val="2"/>
                <w:sz w:val="28"/>
                <w:szCs w:val="28"/>
                <w:highlight w:val="none"/>
                <w:lang w:val="en-US" w:eastAsia="zh-CN" w:bidi="ar-SA"/>
              </w:rPr>
            </w:pPr>
            <w:r>
              <w:rPr>
                <w:rFonts w:hint="eastAsia" w:ascii="仿宋" w:hAnsi="仿宋" w:eastAsia="仿宋" w:cs="仿宋"/>
                <w:b w:val="0"/>
                <w:bCs/>
                <w:kern w:val="2"/>
                <w:sz w:val="28"/>
                <w:szCs w:val="28"/>
                <w:lang w:val="en-US" w:eastAsia="zh-CN" w:bidi="ar-SA"/>
              </w:rPr>
              <w:t>5.确保本项目服务质量的保证措施，根据响应程度计1～5分</w:t>
            </w:r>
            <w:r>
              <w:rPr>
                <w:rFonts w:hint="eastAsia" w:ascii="仿宋" w:hAnsi="仿宋" w:eastAsia="仿宋" w:cs="仿宋"/>
                <w:b w:val="0"/>
                <w:kern w:val="2"/>
                <w:sz w:val="28"/>
                <w:szCs w:val="28"/>
                <w:highlight w:val="none"/>
                <w:lang w:val="en-US" w:eastAsia="zh-CN" w:bidi="ar-SA"/>
              </w:rPr>
              <w:t>。</w:t>
            </w:r>
          </w:p>
          <w:p>
            <w:pPr>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lang w:eastAsia="zh-CN"/>
              </w:rPr>
            </w:pPr>
            <w:r>
              <w:rPr>
                <w:rFonts w:hint="eastAsia" w:ascii="仿宋" w:hAnsi="仿宋" w:eastAsia="仿宋" w:cs="仿宋"/>
                <w:b w:val="0"/>
                <w:kern w:val="2"/>
                <w:sz w:val="28"/>
                <w:szCs w:val="28"/>
                <w:highlight w:val="none"/>
                <w:lang w:val="en-US" w:eastAsia="zh-CN" w:bidi="ar-SA"/>
              </w:rPr>
              <w:t>6.</w:t>
            </w:r>
            <w:r>
              <w:rPr>
                <w:rFonts w:hint="eastAsia" w:ascii="仿宋" w:hAnsi="仿宋" w:eastAsia="仿宋" w:cs="仿宋"/>
                <w:b w:val="0"/>
                <w:bCs/>
                <w:sz w:val="28"/>
                <w:szCs w:val="28"/>
                <w:lang w:eastAsia="zh-CN"/>
              </w:rPr>
              <w:t>确保本项目</w:t>
            </w:r>
            <w:r>
              <w:rPr>
                <w:rFonts w:hint="eastAsia" w:ascii="仿宋" w:hAnsi="仿宋" w:eastAsia="仿宋" w:cs="仿宋"/>
                <w:b w:val="0"/>
                <w:bCs/>
                <w:sz w:val="28"/>
                <w:szCs w:val="28"/>
                <w:lang w:val="en-US" w:eastAsia="zh-CN"/>
              </w:rPr>
              <w:t>实施</w:t>
            </w:r>
            <w:r>
              <w:rPr>
                <w:rFonts w:hint="eastAsia" w:ascii="仿宋" w:hAnsi="仿宋" w:eastAsia="仿宋" w:cs="仿宋"/>
                <w:b w:val="0"/>
                <w:bCs/>
                <w:sz w:val="28"/>
                <w:szCs w:val="28"/>
                <w:lang w:eastAsia="zh-CN"/>
              </w:rPr>
              <w:t>进度的保障措施，</w:t>
            </w:r>
            <w:r>
              <w:rPr>
                <w:rFonts w:hint="eastAsia" w:ascii="仿宋" w:hAnsi="仿宋" w:eastAsia="仿宋" w:cs="仿宋"/>
                <w:b w:val="0"/>
                <w:kern w:val="2"/>
                <w:sz w:val="28"/>
                <w:szCs w:val="28"/>
                <w:highlight w:val="none"/>
                <w:lang w:val="en-US" w:eastAsia="zh-CN" w:bidi="ar-SA"/>
              </w:rPr>
              <w:t>根据响应程度计1～5分。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235" w:type="dxa"/>
            <w:noWrap w:val="0"/>
            <w:vAlign w:val="center"/>
          </w:tcPr>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业绩</w:t>
            </w:r>
          </w:p>
        </w:tc>
        <w:tc>
          <w:tcPr>
            <w:tcW w:w="825" w:type="dxa"/>
            <w:noWrap w:val="0"/>
            <w:vAlign w:val="center"/>
          </w:tcPr>
          <w:p>
            <w:pPr>
              <w:spacing w:line="50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lang w:val="en-US" w:eastAsia="zh-CN"/>
              </w:rPr>
              <w:t>6</w:t>
            </w:r>
            <w:r>
              <w:rPr>
                <w:rFonts w:hint="eastAsia" w:ascii="仿宋" w:hAnsi="仿宋" w:eastAsia="仿宋" w:cs="仿宋"/>
                <w:bCs/>
                <w:sz w:val="28"/>
                <w:szCs w:val="28"/>
                <w:highlight w:val="none"/>
              </w:rPr>
              <w:t>分</w:t>
            </w:r>
          </w:p>
        </w:tc>
        <w:tc>
          <w:tcPr>
            <w:tcW w:w="7880" w:type="dxa"/>
            <w:noWrap w:val="0"/>
            <w:vAlign w:val="center"/>
          </w:tcPr>
          <w:p>
            <w:pPr>
              <w:spacing w:line="500" w:lineRule="exact"/>
              <w:rPr>
                <w:rFonts w:hint="eastAsia" w:ascii="仿宋" w:hAnsi="仿宋" w:eastAsia="仿宋" w:cs="仿宋"/>
                <w:b/>
                <w:sz w:val="28"/>
                <w:szCs w:val="28"/>
              </w:rPr>
            </w:pPr>
            <w:r>
              <w:rPr>
                <w:rFonts w:hint="eastAsia" w:ascii="仿宋" w:hAnsi="仿宋" w:eastAsia="仿宋" w:cs="仿宋"/>
                <w:sz w:val="28"/>
                <w:szCs w:val="28"/>
              </w:rPr>
              <w:t>提供2018年1月1日以来供应商类似项目的业绩合同（以合同签订日</w:t>
            </w:r>
            <w:r>
              <w:rPr>
                <w:rFonts w:hint="eastAsia" w:ascii="仿宋" w:hAnsi="仿宋" w:eastAsia="仿宋" w:cs="仿宋"/>
                <w:sz w:val="28"/>
                <w:szCs w:val="28"/>
                <w:highlight w:val="none"/>
              </w:rPr>
              <w:t>期为准）</w:t>
            </w:r>
            <w:r>
              <w:rPr>
                <w:rFonts w:hint="eastAsia" w:ascii="仿宋" w:hAnsi="仿宋" w:eastAsia="仿宋" w:cs="仿宋"/>
                <w:sz w:val="28"/>
                <w:szCs w:val="28"/>
                <w:highlight w:val="none"/>
                <w:lang w:eastAsia="zh-CN"/>
              </w:rPr>
              <w:t>，</w:t>
            </w:r>
            <w:r>
              <w:rPr>
                <w:rFonts w:hint="eastAsia" w:ascii="仿宋" w:hAnsi="仿宋" w:eastAsia="仿宋" w:cs="仿宋"/>
                <w:sz w:val="28"/>
                <w:szCs w:val="28"/>
              </w:rPr>
              <w:t>附业绩合同复印件，开标现场携带原件以备查验</w:t>
            </w:r>
            <w:r>
              <w:rPr>
                <w:rFonts w:hint="eastAsia" w:ascii="仿宋" w:hAnsi="仿宋" w:eastAsia="仿宋" w:cs="仿宋"/>
                <w:b/>
                <w:bCs/>
                <w:sz w:val="28"/>
                <w:szCs w:val="28"/>
              </w:rPr>
              <w:t>（评审专家认为有必要时，可以核查合同原件，需要核查合同原件而未提供合同原件的，该业绩不进行计分）</w:t>
            </w:r>
            <w:r>
              <w:rPr>
                <w:rFonts w:hint="eastAsia" w:ascii="仿宋" w:hAnsi="仿宋" w:eastAsia="仿宋" w:cs="仿宋"/>
                <w:sz w:val="28"/>
                <w:szCs w:val="28"/>
              </w:rPr>
              <w:t>，每份2分，满分</w:t>
            </w:r>
            <w:r>
              <w:rPr>
                <w:rFonts w:hint="eastAsia" w:ascii="仿宋" w:hAnsi="仿宋" w:eastAsia="仿宋" w:cs="仿宋"/>
                <w:sz w:val="28"/>
                <w:szCs w:val="28"/>
                <w:lang w:val="en-US" w:eastAsia="zh-CN"/>
              </w:rPr>
              <w:t>6</w:t>
            </w:r>
            <w:r>
              <w:rPr>
                <w:rFonts w:hint="eastAsia" w:ascii="仿宋" w:hAnsi="仿宋" w:eastAsia="仿宋" w:cs="仿宋"/>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235" w:type="dxa"/>
            <w:noWrap w:val="0"/>
            <w:vAlign w:val="center"/>
          </w:tcPr>
          <w:p>
            <w:pPr>
              <w:spacing w:line="500" w:lineRule="exact"/>
              <w:jc w:val="center"/>
              <w:rPr>
                <w:rFonts w:hint="eastAsia" w:ascii="仿宋" w:hAnsi="仿宋" w:eastAsia="仿宋" w:cs="仿宋"/>
                <w:sz w:val="28"/>
                <w:szCs w:val="28"/>
                <w:lang w:eastAsia="zh-CN"/>
              </w:rPr>
            </w:pPr>
            <w:r>
              <w:rPr>
                <w:rFonts w:hint="eastAsia" w:ascii="仿宋" w:hAnsi="仿宋" w:eastAsia="仿宋" w:cs="仿宋"/>
                <w:sz w:val="28"/>
                <w:szCs w:val="28"/>
              </w:rPr>
              <w:t>售后服务及培训</w:t>
            </w:r>
          </w:p>
        </w:tc>
        <w:tc>
          <w:tcPr>
            <w:tcW w:w="825" w:type="dxa"/>
            <w:noWrap w:val="0"/>
            <w:vAlign w:val="center"/>
          </w:tcPr>
          <w:p>
            <w:pPr>
              <w:spacing w:line="500" w:lineRule="exact"/>
              <w:jc w:val="center"/>
              <w:rPr>
                <w:rFonts w:hint="default" w:ascii="仿宋" w:hAnsi="仿宋" w:eastAsia="仿宋" w:cs="仿宋"/>
                <w:sz w:val="28"/>
                <w:szCs w:val="28"/>
                <w:highlight w:val="green"/>
                <w:lang w:val="en-US" w:eastAsia="zh-CN"/>
              </w:rPr>
            </w:pPr>
            <w:r>
              <w:rPr>
                <w:rFonts w:hint="eastAsia" w:ascii="仿宋" w:hAnsi="仿宋" w:eastAsia="仿宋" w:cs="仿宋"/>
                <w:sz w:val="28"/>
                <w:szCs w:val="28"/>
                <w:highlight w:val="none"/>
                <w:lang w:val="en-US" w:eastAsia="zh-CN"/>
              </w:rPr>
              <w:t>7分</w:t>
            </w:r>
          </w:p>
        </w:tc>
        <w:tc>
          <w:tcPr>
            <w:tcW w:w="7880" w:type="dxa"/>
            <w:noWrap w:val="0"/>
            <w:vAlign w:val="center"/>
          </w:tcPr>
          <w:p>
            <w:pPr>
              <w:pStyle w:val="5"/>
              <w:keepNext/>
              <w:keepLines/>
              <w:pageBreakBefore w:val="0"/>
              <w:widowControl w:val="0"/>
              <w:kinsoku/>
              <w:wordWrap/>
              <w:overflowPunct/>
              <w:topLinePunct w:val="0"/>
              <w:autoSpaceDE/>
              <w:autoSpaceDN/>
              <w:bidi w:val="0"/>
              <w:adjustRightInd/>
              <w:snapToGrid/>
              <w:spacing w:before="0" w:after="0" w:line="500" w:lineRule="exact"/>
              <w:textAlignment w:val="auto"/>
              <w:rPr>
                <w:rFonts w:hint="default"/>
                <w:lang w:val="en-US"/>
              </w:rPr>
            </w:pPr>
            <w:r>
              <w:rPr>
                <w:rFonts w:hint="eastAsia" w:ascii="仿宋" w:hAnsi="仿宋" w:eastAsia="仿宋" w:cs="仿宋"/>
                <w:b w:val="0"/>
                <w:kern w:val="2"/>
                <w:sz w:val="28"/>
                <w:szCs w:val="28"/>
                <w:highlight w:val="none"/>
                <w:lang w:val="en-US" w:eastAsia="zh-CN" w:bidi="ar-SA"/>
              </w:rPr>
              <w:t>完全承诺竞争性磋商文件的要求，并针对本项目实际需求提供实质性承诺（</w:t>
            </w:r>
            <w:r>
              <w:rPr>
                <w:rFonts w:hint="eastAsia" w:ascii="仿宋" w:hAnsi="仿宋" w:eastAsia="仿宋" w:cs="仿宋"/>
                <w:b w:val="0"/>
                <w:bCs/>
                <w:sz w:val="28"/>
                <w:szCs w:val="28"/>
                <w:highlight w:val="none"/>
              </w:rPr>
              <w:t>质保期限长短、内容、</w:t>
            </w:r>
            <w:r>
              <w:rPr>
                <w:rFonts w:hint="eastAsia" w:ascii="仿宋" w:hAnsi="仿宋" w:eastAsia="仿宋" w:cs="仿宋"/>
                <w:b w:val="0"/>
                <w:bCs/>
                <w:kern w:val="2"/>
                <w:sz w:val="28"/>
                <w:szCs w:val="28"/>
                <w:highlight w:val="none"/>
                <w:lang w:val="en-US" w:eastAsia="zh-CN" w:bidi="ar-SA"/>
              </w:rPr>
              <w:t>人员及技术培训方案、应急响应时间及故障处理等），</w:t>
            </w:r>
            <w:r>
              <w:rPr>
                <w:rFonts w:hint="eastAsia" w:ascii="仿宋" w:hAnsi="仿宋" w:eastAsia="仿宋" w:cs="仿宋"/>
                <w:b w:val="0"/>
                <w:kern w:val="2"/>
                <w:sz w:val="28"/>
                <w:szCs w:val="28"/>
                <w:highlight w:val="none"/>
                <w:lang w:val="en-US" w:eastAsia="zh-CN" w:bidi="ar-SA"/>
              </w:rPr>
              <w:t>根据响应程度计1</w:t>
            </w:r>
            <w:r>
              <w:rPr>
                <w:rFonts w:hint="eastAsia" w:ascii="仿宋" w:hAnsi="仿宋" w:eastAsia="仿宋" w:cs="仿宋"/>
                <w:b w:val="0"/>
                <w:bCs/>
                <w:color w:val="auto"/>
                <w:kern w:val="0"/>
                <w:sz w:val="28"/>
                <w:szCs w:val="28"/>
                <w:highlight w:val="none"/>
                <w:lang w:val="en-US" w:eastAsia="zh-CN" w:bidi="ar-SA"/>
              </w:rPr>
              <w:t>～7</w:t>
            </w:r>
            <w:r>
              <w:rPr>
                <w:rFonts w:hint="eastAsia" w:ascii="仿宋" w:hAnsi="仿宋" w:eastAsia="仿宋" w:cs="仿宋"/>
                <w:b w:val="0"/>
                <w:bCs/>
                <w:kern w:val="2"/>
                <w:sz w:val="28"/>
                <w:szCs w:val="28"/>
                <w:highlight w:val="none"/>
                <w:lang w:val="en-US" w:eastAsia="zh-CN" w:bidi="ar-SA"/>
              </w:rPr>
              <w:t>分。</w:t>
            </w:r>
          </w:p>
        </w:tc>
      </w:tr>
    </w:tbl>
    <w:p>
      <w:pPr>
        <w:spacing w:line="500" w:lineRule="exact"/>
        <w:rPr>
          <w:rFonts w:hint="eastAsia" w:ascii="仿宋" w:hAnsi="仿宋" w:eastAsia="仿宋" w:cs="仿宋"/>
          <w:b/>
          <w:bCs/>
          <w:sz w:val="28"/>
          <w:szCs w:val="28"/>
        </w:rPr>
      </w:pPr>
      <w:r>
        <w:rPr>
          <w:rFonts w:hint="eastAsia" w:ascii="仿宋" w:hAnsi="仿宋" w:eastAsia="仿宋" w:cs="仿宋"/>
          <w:b/>
          <w:bCs/>
          <w:sz w:val="28"/>
          <w:szCs w:val="28"/>
        </w:rPr>
        <w:t>注：</w:t>
      </w:r>
      <w:bookmarkStart w:id="374" w:name="_Toc24325"/>
    </w:p>
    <w:p>
      <w:pPr>
        <w:spacing w:line="500" w:lineRule="exact"/>
        <w:ind w:firstLine="560" w:firstLineChars="200"/>
        <w:rPr>
          <w:rFonts w:hint="eastAsia" w:ascii="仿宋" w:hAnsi="仿宋" w:eastAsia="仿宋" w:cs="仿宋"/>
          <w:spacing w:val="-20"/>
          <w:sz w:val="28"/>
          <w:szCs w:val="28"/>
        </w:rPr>
      </w:pPr>
      <w:r>
        <w:rPr>
          <w:rFonts w:hint="eastAsia" w:ascii="仿宋" w:hAnsi="仿宋" w:eastAsia="仿宋" w:cs="仿宋"/>
          <w:sz w:val="28"/>
          <w:szCs w:val="28"/>
        </w:rPr>
        <w:t>（1）磋商小组成员打分超过得分界限或未按本方法赋分时，该磋商小组成员的打分按废票处理。</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（2）各种计算数字均保留两位小数，第三位“四舍五入”。</w:t>
      </w:r>
    </w:p>
    <w:p>
      <w:pPr>
        <w:spacing w:line="500" w:lineRule="exact"/>
        <w:ind w:firstLine="560" w:firstLineChars="200"/>
        <w:rPr>
          <w:rFonts w:hint="eastAsia"/>
        </w:rPr>
      </w:pPr>
      <w:r>
        <w:rPr>
          <w:rFonts w:hint="eastAsia" w:ascii="仿宋" w:hAnsi="仿宋" w:eastAsia="仿宋" w:cs="仿宋"/>
          <w:sz w:val="28"/>
          <w:szCs w:val="28"/>
        </w:rPr>
        <w:t>（3）磋商小组根据以上内容打分，由高到低进行，推荐出成交候选单位。</w:t>
      </w:r>
    </w:p>
    <w:p>
      <w:pPr>
        <w:spacing w:line="460" w:lineRule="exact"/>
        <w:jc w:val="center"/>
        <w:outlineLvl w:val="0"/>
        <w:rPr>
          <w:rFonts w:hint="eastAsia" w:ascii="仿宋" w:hAnsi="仿宋" w:eastAsia="仿宋" w:cs="仿宋"/>
          <w:b/>
          <w:sz w:val="40"/>
          <w:szCs w:val="40"/>
          <w:highlight w:val="none"/>
        </w:rPr>
      </w:pPr>
      <w:bookmarkStart w:id="375" w:name="_Toc713"/>
      <w:bookmarkStart w:id="376" w:name="_Toc15896"/>
      <w:bookmarkStart w:id="377" w:name="_Toc2621_WPSOffice_Level1"/>
      <w:r>
        <w:rPr>
          <w:rFonts w:hint="eastAsia" w:ascii="仿宋" w:hAnsi="仿宋" w:eastAsia="仿宋" w:cs="仿宋"/>
          <w:b/>
          <w:sz w:val="44"/>
          <w:szCs w:val="44"/>
        </w:rPr>
        <w:br w:type="page"/>
      </w:r>
      <w:bookmarkStart w:id="378" w:name="_Toc32120"/>
      <w:r>
        <w:rPr>
          <w:rFonts w:hint="eastAsia" w:ascii="仿宋" w:hAnsi="仿宋" w:eastAsia="仿宋" w:cs="仿宋"/>
          <w:b/>
          <w:sz w:val="40"/>
          <w:szCs w:val="40"/>
          <w:highlight w:val="none"/>
        </w:rPr>
        <w:t>第六章  合同</w:t>
      </w:r>
      <w:bookmarkEnd w:id="374"/>
      <w:bookmarkStart w:id="379" w:name="_Toc513029243"/>
      <w:bookmarkStart w:id="380" w:name="_Toc20823315"/>
      <w:bookmarkStart w:id="381" w:name="_Toc16938559"/>
      <w:r>
        <w:rPr>
          <w:rFonts w:hint="eastAsia" w:ascii="仿宋" w:hAnsi="仿宋" w:eastAsia="仿宋" w:cs="仿宋"/>
          <w:b/>
          <w:sz w:val="40"/>
          <w:szCs w:val="40"/>
          <w:highlight w:val="none"/>
        </w:rPr>
        <w:t>范本</w:t>
      </w:r>
      <w:bookmarkEnd w:id="375"/>
      <w:bookmarkEnd w:id="376"/>
      <w:bookmarkEnd w:id="377"/>
      <w:bookmarkEnd w:id="378"/>
    </w:p>
    <w:bookmarkEnd w:id="379"/>
    <w:bookmarkEnd w:id="380"/>
    <w:bookmarkEnd w:id="381"/>
    <w:p>
      <w:pPr>
        <w:pStyle w:val="31"/>
        <w:widowControl/>
        <w:ind w:firstLine="0"/>
        <w:jc w:val="both"/>
        <w:rPr>
          <w:rFonts w:hint="eastAsia" w:ascii="仿宋" w:hAnsi="仿宋" w:eastAsia="仿宋" w:cs="仿宋"/>
          <w:b/>
          <w:szCs w:val="28"/>
        </w:rPr>
      </w:pPr>
    </w:p>
    <w:bookmarkEnd w:id="262"/>
    <w:bookmarkEnd w:id="263"/>
    <w:bookmarkEnd w:id="264"/>
    <w:bookmarkEnd w:id="372"/>
    <w:bookmarkEnd w:id="373"/>
    <w:p>
      <w:pPr>
        <w:rPr>
          <w:rFonts w:hint="eastAsia" w:ascii="仿宋" w:hAnsi="仿宋" w:eastAsia="仿宋" w:cs="仿宋"/>
          <w:b/>
          <w:color w:val="000000"/>
          <w:sz w:val="36"/>
          <w:szCs w:val="36"/>
          <w:highlight w:val="none"/>
        </w:rPr>
      </w:pPr>
      <w:bookmarkStart w:id="382" w:name="_Toc421604335"/>
      <w:bookmarkStart w:id="383" w:name="_Toc3645"/>
      <w:bookmarkStart w:id="384" w:name="_Toc24539"/>
      <w:bookmarkStart w:id="385" w:name="_Toc31522_WPSOffice_Level1"/>
      <w:bookmarkStart w:id="386" w:name="_Toc12275"/>
      <w:bookmarkStart w:id="387" w:name="_Toc26903"/>
    </w:p>
    <w:p>
      <w:pPr>
        <w:pStyle w:val="2"/>
        <w:rPr>
          <w:rFonts w:hint="eastAsia"/>
        </w:rPr>
      </w:pP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渭南市公安局大数据分析研判系统</w:t>
      </w: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服务项目</w:t>
      </w:r>
    </w:p>
    <w:p>
      <w:pPr>
        <w:pStyle w:val="2"/>
        <w:jc w:val="center"/>
        <w:rPr>
          <w:rFonts w:hint="eastAsia" w:ascii="仿宋" w:hAnsi="仿宋" w:eastAsia="仿宋" w:cs="仿宋"/>
          <w:b/>
          <w:color w:val="000000"/>
          <w:sz w:val="48"/>
          <w:szCs w:val="48"/>
          <w:highlight w:val="none"/>
          <w:lang w:eastAsia="zh-CN"/>
        </w:rPr>
      </w:pPr>
    </w:p>
    <w:p>
      <w:pPr>
        <w:rPr>
          <w:rFonts w:hint="eastAsia" w:ascii="仿宋" w:hAnsi="仿宋" w:eastAsia="仿宋" w:cs="仿宋"/>
          <w:b/>
          <w:color w:val="000000"/>
          <w:sz w:val="48"/>
          <w:szCs w:val="48"/>
          <w:highlight w:val="none"/>
        </w:rPr>
      </w:pPr>
    </w:p>
    <w:p>
      <w:pPr>
        <w:pStyle w:val="39"/>
        <w:rPr>
          <w:rFonts w:hint="eastAsia"/>
          <w:color w:val="000000"/>
          <w:highlight w:val="none"/>
        </w:rPr>
      </w:pPr>
    </w:p>
    <w:p>
      <w:pPr>
        <w:jc w:val="center"/>
        <w:rPr>
          <w:rFonts w:hint="eastAsia" w:ascii="仿宋" w:hAnsi="仿宋" w:eastAsia="仿宋" w:cs="仿宋"/>
          <w:b/>
          <w:color w:val="000000"/>
          <w:sz w:val="48"/>
          <w:szCs w:val="48"/>
          <w:highlight w:val="none"/>
        </w:rPr>
      </w:pPr>
      <w:r>
        <w:rPr>
          <w:rFonts w:hint="eastAsia" w:ascii="仿宋" w:hAnsi="仿宋" w:eastAsia="仿宋" w:cs="仿宋"/>
          <w:b/>
          <w:color w:val="000000"/>
          <w:sz w:val="48"/>
          <w:szCs w:val="48"/>
          <w:highlight w:val="none"/>
        </w:rPr>
        <w:t>合 同 书</w:t>
      </w:r>
    </w:p>
    <w:p>
      <w:pPr>
        <w:jc w:val="center"/>
        <w:rPr>
          <w:rFonts w:hint="eastAsia" w:ascii="仿宋" w:hAnsi="仿宋" w:eastAsia="仿宋" w:cs="仿宋"/>
          <w:b/>
          <w:color w:val="000000"/>
          <w:sz w:val="48"/>
          <w:szCs w:val="48"/>
          <w:highlight w:val="none"/>
        </w:rPr>
      </w:pPr>
    </w:p>
    <w:p>
      <w:pPr>
        <w:jc w:val="center"/>
        <w:rPr>
          <w:rFonts w:hint="eastAsia" w:ascii="仿宋" w:hAnsi="仿宋" w:eastAsia="仿宋" w:cs="仿宋"/>
          <w:b/>
          <w:color w:val="000000"/>
          <w:sz w:val="32"/>
          <w:szCs w:val="32"/>
          <w:highlight w:val="none"/>
        </w:rPr>
      </w:pPr>
    </w:p>
    <w:p>
      <w:pPr>
        <w:jc w:val="center"/>
        <w:rPr>
          <w:rFonts w:hint="eastAsia" w:ascii="仿宋" w:hAnsi="仿宋" w:eastAsia="仿宋" w:cs="仿宋"/>
          <w:b/>
          <w:bCs/>
          <w:color w:val="000000"/>
          <w:sz w:val="30"/>
          <w:szCs w:val="30"/>
          <w:highlight w:val="none"/>
        </w:rPr>
      </w:pPr>
      <w:r>
        <w:rPr>
          <w:rFonts w:hint="eastAsia" w:ascii="仿宋" w:hAnsi="仿宋" w:eastAsia="仿宋" w:cs="仿宋"/>
          <w:b/>
          <w:color w:val="000000"/>
          <w:sz w:val="32"/>
          <w:szCs w:val="32"/>
          <w:highlight w:val="none"/>
        </w:rPr>
        <w:t>合同编号：</w:t>
      </w:r>
      <w:r>
        <w:rPr>
          <w:rFonts w:hint="eastAsia" w:ascii="仿宋" w:hAnsi="仿宋" w:eastAsia="仿宋" w:cs="仿宋"/>
          <w:b/>
          <w:bCs/>
          <w:color w:val="000000"/>
          <w:sz w:val="30"/>
          <w:szCs w:val="30"/>
          <w:highlight w:val="none"/>
        </w:rPr>
        <w:t>XXXX</w:t>
      </w:r>
    </w:p>
    <w:p>
      <w:pPr>
        <w:rPr>
          <w:rFonts w:hint="eastAsia" w:ascii="仿宋" w:hAnsi="仿宋" w:eastAsia="仿宋" w:cs="仿宋"/>
          <w:b/>
          <w:color w:val="000000"/>
          <w:highlight w:val="none"/>
        </w:rPr>
      </w:pPr>
    </w:p>
    <w:p>
      <w:pPr>
        <w:rPr>
          <w:rFonts w:hint="eastAsia" w:ascii="仿宋" w:hAnsi="仿宋" w:eastAsia="仿宋" w:cs="仿宋"/>
          <w:b/>
          <w:color w:val="000000"/>
          <w:highlight w:val="none"/>
        </w:rPr>
      </w:pPr>
    </w:p>
    <w:p>
      <w:pPr>
        <w:rPr>
          <w:rFonts w:hint="eastAsia" w:ascii="仿宋" w:hAnsi="仿宋" w:eastAsia="仿宋" w:cs="仿宋"/>
          <w:b/>
          <w:color w:val="000000"/>
          <w:highlight w:val="none"/>
        </w:rPr>
      </w:pPr>
    </w:p>
    <w:p>
      <w:pPr>
        <w:rPr>
          <w:rFonts w:hint="eastAsia"/>
          <w:color w:val="000000"/>
          <w:highlight w:val="none"/>
        </w:rPr>
      </w:pPr>
    </w:p>
    <w:p>
      <w:pPr>
        <w:rPr>
          <w:rFonts w:hint="eastAsia" w:ascii="仿宋" w:hAnsi="仿宋" w:eastAsia="仿宋" w:cs="仿宋"/>
          <w:b/>
          <w:color w:val="000000"/>
          <w:highlight w:val="none"/>
        </w:rPr>
      </w:pPr>
    </w:p>
    <w:p>
      <w:pPr>
        <w:pStyle w:val="2"/>
        <w:rPr>
          <w:rFonts w:hint="eastAsia" w:ascii="仿宋" w:hAnsi="仿宋" w:eastAsia="仿宋" w:cs="仿宋"/>
          <w:b/>
          <w:color w:val="000000"/>
          <w:highlight w:val="none"/>
        </w:rPr>
      </w:pPr>
    </w:p>
    <w:p>
      <w:pPr>
        <w:pStyle w:val="3"/>
        <w:rPr>
          <w:rFonts w:hint="eastAsia"/>
        </w:rPr>
      </w:pPr>
    </w:p>
    <w:p>
      <w:pPr>
        <w:rPr>
          <w:rFonts w:hint="eastAsia" w:ascii="仿宋" w:hAnsi="仿宋" w:eastAsia="仿宋" w:cs="仿宋"/>
          <w:b/>
          <w:color w:val="000000"/>
          <w:sz w:val="48"/>
          <w:szCs w:val="48"/>
          <w:highlight w:val="none"/>
        </w:rPr>
      </w:pPr>
    </w:p>
    <w:p>
      <w:pPr>
        <w:spacing w:line="360" w:lineRule="auto"/>
        <w:ind w:left="1469" w:hanging="1469" w:hangingChars="400"/>
        <w:jc w:val="center"/>
        <w:rPr>
          <w:rFonts w:hint="eastAsia" w:ascii="仿宋" w:hAnsi="仿宋" w:eastAsia="仿宋" w:cs="仿宋"/>
          <w:b/>
          <w:color w:val="000000"/>
          <w:spacing w:val="23"/>
          <w:sz w:val="32"/>
          <w:szCs w:val="32"/>
          <w:highlight w:val="none"/>
        </w:rPr>
      </w:pPr>
      <w:r>
        <w:rPr>
          <w:rFonts w:hint="eastAsia" w:ascii="仿宋" w:hAnsi="仿宋" w:eastAsia="仿宋" w:cs="仿宋"/>
          <w:b/>
          <w:color w:val="000000"/>
          <w:spacing w:val="23"/>
          <w:sz w:val="32"/>
          <w:szCs w:val="32"/>
          <w:highlight w:val="none"/>
        </w:rPr>
        <w:t>甲方(</w:t>
      </w:r>
      <w:r>
        <w:rPr>
          <w:rFonts w:hint="eastAsia" w:ascii="仿宋" w:hAnsi="仿宋" w:eastAsia="仿宋" w:cs="仿宋"/>
          <w:b/>
          <w:color w:val="000000"/>
          <w:spacing w:val="23"/>
          <w:sz w:val="32"/>
          <w:szCs w:val="32"/>
          <w:highlight w:val="none"/>
        </w:rPr>
        <w:fldChar w:fldCharType="begin"/>
      </w:r>
      <w:r>
        <w:rPr>
          <w:rFonts w:hint="eastAsia" w:ascii="仿宋" w:hAnsi="仿宋" w:eastAsia="仿宋" w:cs="仿宋"/>
          <w:b/>
          <w:color w:val="000000"/>
          <w:spacing w:val="23"/>
          <w:sz w:val="32"/>
          <w:szCs w:val="32"/>
          <w:highlight w:val="none"/>
        </w:rPr>
        <w:instrText xml:space="preserve">HYPERLINK "http://set2.mail.qq.com/cgi-bin/mail_spam?action=check_link&amp;spam=0&amp;url=http%3A%2F%2Fwww%2Ebaidu%2Ecom%2Fs%3Fwd%3D%25E9%2587%2587%25E8%25B4%25AD%25E5%258D%2595%26hl_tag%3Dtextlink%26tn%3DSE_hldp01350_v6v6zkg6"</w:instrText>
      </w:r>
      <w:r>
        <w:rPr>
          <w:rFonts w:hint="eastAsia" w:ascii="仿宋" w:hAnsi="仿宋" w:eastAsia="仿宋" w:cs="仿宋"/>
          <w:b/>
          <w:color w:val="000000"/>
          <w:spacing w:val="23"/>
          <w:sz w:val="32"/>
          <w:szCs w:val="32"/>
          <w:highlight w:val="none"/>
        </w:rPr>
        <w:fldChar w:fldCharType="separate"/>
      </w:r>
      <w:r>
        <w:rPr>
          <w:rFonts w:hint="eastAsia" w:ascii="仿宋" w:hAnsi="仿宋" w:eastAsia="仿宋" w:cs="仿宋"/>
          <w:b/>
          <w:color w:val="000000"/>
          <w:spacing w:val="23"/>
          <w:sz w:val="32"/>
          <w:szCs w:val="32"/>
          <w:highlight w:val="none"/>
        </w:rPr>
        <w:t>采购人</w:t>
      </w:r>
      <w:r>
        <w:rPr>
          <w:rFonts w:hint="eastAsia" w:ascii="仿宋" w:hAnsi="仿宋" w:eastAsia="仿宋" w:cs="仿宋"/>
          <w:b/>
          <w:color w:val="000000"/>
          <w:spacing w:val="23"/>
          <w:sz w:val="32"/>
          <w:szCs w:val="32"/>
          <w:highlight w:val="none"/>
        </w:rPr>
        <w:fldChar w:fldCharType="end"/>
      </w:r>
      <w:r>
        <w:rPr>
          <w:rFonts w:hint="eastAsia" w:ascii="仿宋" w:hAnsi="仿宋" w:eastAsia="仿宋" w:cs="仿宋"/>
          <w:b/>
          <w:color w:val="000000"/>
          <w:spacing w:val="23"/>
          <w:sz w:val="32"/>
          <w:szCs w:val="32"/>
          <w:highlight w:val="none"/>
        </w:rPr>
        <w:t>)：</w:t>
      </w:r>
      <w:r>
        <w:rPr>
          <w:rFonts w:hint="eastAsia" w:ascii="仿宋" w:hAnsi="仿宋" w:eastAsia="仿宋" w:cs="仿宋"/>
          <w:color w:val="000000"/>
          <w:spacing w:val="23"/>
          <w:sz w:val="28"/>
          <w:szCs w:val="28"/>
          <w:highlight w:val="none"/>
          <w:u w:val="single"/>
        </w:rPr>
        <w:t></w:t>
      </w:r>
    </w:p>
    <w:p>
      <w:pPr>
        <w:spacing w:line="360" w:lineRule="auto"/>
        <w:ind w:left="1285" w:hanging="1469" w:hangingChars="400"/>
        <w:jc w:val="center"/>
        <w:rPr>
          <w:rFonts w:hint="eastAsia" w:ascii="仿宋" w:hAnsi="仿宋" w:eastAsia="仿宋" w:cs="仿宋"/>
          <w:color w:val="000000"/>
          <w:spacing w:val="23"/>
          <w:sz w:val="28"/>
          <w:szCs w:val="28"/>
          <w:highlight w:val="none"/>
          <w:u w:val="single"/>
        </w:rPr>
      </w:pPr>
      <w:r>
        <w:rPr>
          <w:rFonts w:hint="eastAsia" w:ascii="仿宋" w:hAnsi="仿宋" w:eastAsia="仿宋" w:cs="仿宋"/>
          <w:b/>
          <w:color w:val="000000"/>
          <w:spacing w:val="23"/>
          <w:sz w:val="32"/>
          <w:szCs w:val="32"/>
          <w:highlight w:val="none"/>
        </w:rPr>
        <w:fldChar w:fldCharType="begin"/>
      </w:r>
      <w:r>
        <w:rPr>
          <w:rFonts w:hint="eastAsia" w:ascii="仿宋" w:hAnsi="仿宋" w:eastAsia="仿宋" w:cs="仿宋"/>
          <w:b/>
          <w:color w:val="000000"/>
          <w:spacing w:val="23"/>
          <w:sz w:val="32"/>
          <w:szCs w:val="32"/>
          <w:highlight w:val="none"/>
        </w:rPr>
        <w:instrText xml:space="preserve">HYPERLINK "http://set2.mail.qq.com/cgi-bin/mail_spam?action=check_link&amp;spam=0&amp;url=http%3A%2F%2Fwww%2Ebaidu%2Ecom%2Fs%3Fwd%3D%25E4%25B9%2599%25E6%2596%25B9%26hl_tag%3Dtextlink%26tn%3DSE_hldp01350_v6v6zkg6"</w:instrText>
      </w:r>
      <w:r>
        <w:rPr>
          <w:rFonts w:hint="eastAsia" w:ascii="仿宋" w:hAnsi="仿宋" w:eastAsia="仿宋" w:cs="仿宋"/>
          <w:b/>
          <w:color w:val="000000"/>
          <w:spacing w:val="23"/>
          <w:sz w:val="32"/>
          <w:szCs w:val="32"/>
          <w:highlight w:val="none"/>
        </w:rPr>
        <w:fldChar w:fldCharType="separate"/>
      </w:r>
      <w:r>
        <w:rPr>
          <w:rFonts w:hint="eastAsia" w:ascii="仿宋" w:hAnsi="仿宋" w:eastAsia="仿宋" w:cs="仿宋"/>
          <w:b/>
          <w:color w:val="000000"/>
          <w:spacing w:val="23"/>
          <w:sz w:val="32"/>
          <w:szCs w:val="32"/>
          <w:highlight w:val="none"/>
        </w:rPr>
        <w:t>乙方</w:t>
      </w:r>
      <w:r>
        <w:rPr>
          <w:rFonts w:hint="eastAsia" w:ascii="仿宋" w:hAnsi="仿宋" w:eastAsia="仿宋" w:cs="仿宋"/>
          <w:b/>
          <w:color w:val="000000"/>
          <w:spacing w:val="23"/>
          <w:sz w:val="32"/>
          <w:szCs w:val="32"/>
          <w:highlight w:val="none"/>
        </w:rPr>
        <w:fldChar w:fldCharType="end"/>
      </w:r>
      <w:r>
        <w:rPr>
          <w:rFonts w:hint="eastAsia" w:ascii="仿宋" w:hAnsi="仿宋" w:eastAsia="仿宋" w:cs="仿宋"/>
          <w:b/>
          <w:color w:val="000000"/>
          <w:spacing w:val="23"/>
          <w:sz w:val="32"/>
          <w:szCs w:val="32"/>
          <w:highlight w:val="none"/>
        </w:rPr>
        <w:t>(供应商)：</w:t>
      </w:r>
      <w:r>
        <w:rPr>
          <w:rFonts w:hint="eastAsia" w:ascii="仿宋" w:hAnsi="仿宋" w:eastAsia="仿宋" w:cs="仿宋"/>
          <w:color w:val="000000"/>
          <w:spacing w:val="23"/>
          <w:sz w:val="28"/>
          <w:szCs w:val="28"/>
          <w:highlight w:val="none"/>
          <w:u w:val="single"/>
        </w:rPr>
        <w:t></w:t>
      </w:r>
    </w:p>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eastAsia" w:ascii="仿宋" w:hAnsi="仿宋" w:eastAsia="仿宋" w:cs="仿宋"/>
          <w:b/>
          <w:bCs/>
          <w:color w:val="000000"/>
          <w:sz w:val="28"/>
          <w:szCs w:val="28"/>
          <w:highlight w:val="none"/>
          <w:lang w:eastAsia="zh-CN"/>
        </w:rPr>
      </w:pPr>
      <w:r>
        <w:rPr>
          <w:rFonts w:hint="eastAsia" w:ascii="仿宋" w:hAnsi="仿宋" w:eastAsia="仿宋" w:cs="仿宋"/>
          <w:b/>
          <w:color w:val="000000"/>
          <w:spacing w:val="23"/>
          <w:sz w:val="32"/>
          <w:szCs w:val="32"/>
          <w:highlight w:val="none"/>
        </w:rPr>
        <w:t>签订时间：</w:t>
      </w:r>
      <w:r>
        <w:rPr>
          <w:rFonts w:hint="eastAsia" w:ascii="仿宋" w:hAnsi="仿宋" w:eastAsia="仿宋" w:cs="仿宋"/>
          <w:color w:val="000000"/>
          <w:spacing w:val="23"/>
          <w:sz w:val="28"/>
          <w:szCs w:val="28"/>
          <w:highlight w:val="none"/>
          <w:u w:val="single"/>
        </w:rPr>
        <w:t></w:t>
      </w:r>
      <w:r>
        <w:rPr>
          <w:rFonts w:hint="eastAsia" w:ascii="仿宋" w:hAnsi="仿宋" w:eastAsia="仿宋" w:cs="仿宋"/>
          <w:b/>
          <w:color w:val="000000"/>
          <w:spacing w:val="23"/>
          <w:sz w:val="32"/>
          <w:szCs w:val="32"/>
          <w:highlight w:val="none"/>
        </w:rPr>
        <w:t>年</w:t>
      </w:r>
      <w:r>
        <w:rPr>
          <w:rFonts w:hint="eastAsia" w:ascii="仿宋" w:hAnsi="仿宋" w:eastAsia="仿宋" w:cs="仿宋"/>
          <w:color w:val="000000"/>
          <w:spacing w:val="23"/>
          <w:sz w:val="28"/>
          <w:szCs w:val="28"/>
          <w:highlight w:val="none"/>
          <w:u w:val="single"/>
        </w:rPr>
        <w:t></w:t>
      </w:r>
      <w:r>
        <w:rPr>
          <w:rFonts w:hint="eastAsia" w:ascii="仿宋" w:hAnsi="仿宋" w:eastAsia="仿宋" w:cs="仿宋"/>
          <w:b/>
          <w:color w:val="000000"/>
          <w:spacing w:val="23"/>
          <w:sz w:val="32"/>
          <w:szCs w:val="32"/>
          <w:highlight w:val="none"/>
        </w:rPr>
        <w:t>月</w:t>
      </w:r>
      <w:r>
        <w:rPr>
          <w:rFonts w:hint="eastAsia" w:ascii="仿宋" w:hAnsi="仿宋" w:eastAsia="仿宋" w:cs="仿宋"/>
          <w:color w:val="000000"/>
          <w:spacing w:val="23"/>
          <w:sz w:val="28"/>
          <w:szCs w:val="28"/>
          <w:highlight w:val="none"/>
          <w:u w:val="single"/>
        </w:rPr>
        <w:t></w:t>
      </w:r>
      <w:r>
        <w:rPr>
          <w:rFonts w:hint="eastAsia" w:ascii="仿宋" w:hAnsi="仿宋" w:eastAsia="仿宋" w:cs="仿宋"/>
          <w:b/>
          <w:bCs/>
          <w:color w:val="000000"/>
          <w:spacing w:val="23"/>
          <w:sz w:val="32"/>
          <w:szCs w:val="32"/>
          <w:highlight w:val="none"/>
          <w:u w:val="none"/>
          <w:lang w:eastAsia="zh-CN"/>
        </w:rPr>
        <w:t>日</w:t>
      </w:r>
    </w:p>
    <w:p>
      <w:pPr>
        <w:keepNext w:val="0"/>
        <w:keepLines w:val="0"/>
        <w:pageBreakBefore w:val="0"/>
        <w:widowControl/>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b/>
          <w:color w:val="000000"/>
          <w:sz w:val="36"/>
          <w:szCs w:val="36"/>
          <w:highlight w:val="none"/>
          <w:lang w:bidi="ar"/>
        </w:rPr>
      </w:pPr>
      <w:r>
        <w:rPr>
          <w:rFonts w:hint="eastAsia" w:ascii="仿宋" w:hAnsi="仿宋" w:eastAsia="仿宋" w:cs="仿宋"/>
          <w:b/>
          <w:color w:val="000000"/>
          <w:sz w:val="36"/>
          <w:szCs w:val="36"/>
          <w:highlight w:val="none"/>
          <w:lang w:bidi="ar"/>
        </w:rPr>
        <w:t>合同范本</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color w:val="000000"/>
          <w:sz w:val="28"/>
          <w:szCs w:val="28"/>
          <w:highlight w:val="none"/>
          <w:lang w:val="en-US" w:eastAsia="zh-CN" w:bidi="ar"/>
        </w:rPr>
      </w:pPr>
      <w:r>
        <w:rPr>
          <w:rFonts w:hint="eastAsia" w:ascii="仿宋" w:hAnsi="仿宋" w:eastAsia="仿宋" w:cs="仿宋"/>
          <w:bCs/>
          <w:color w:val="000000"/>
          <w:sz w:val="28"/>
          <w:szCs w:val="28"/>
          <w:highlight w:val="none"/>
          <w:lang w:bidi="ar"/>
        </w:rPr>
        <w:t>甲方（采购人）：</w:t>
      </w:r>
      <w:r>
        <w:rPr>
          <w:rFonts w:hint="eastAsia" w:ascii="仿宋" w:hAnsi="仿宋" w:eastAsia="仿宋" w:cs="仿宋"/>
          <w:bCs/>
          <w:color w:val="000000"/>
          <w:sz w:val="28"/>
          <w:szCs w:val="28"/>
          <w:highlight w:val="none"/>
          <w:u w:val="single"/>
          <w:lang w:bidi="ar"/>
        </w:rPr>
        <w:t xml:space="preserve">               </w:t>
      </w:r>
      <w:r>
        <w:rPr>
          <w:rFonts w:hint="eastAsia" w:ascii="仿宋" w:hAnsi="仿宋" w:eastAsia="仿宋" w:cs="仿宋"/>
          <w:bCs/>
          <w:color w:val="000000"/>
          <w:sz w:val="28"/>
          <w:szCs w:val="28"/>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bCs/>
          <w:color w:val="000000"/>
          <w:sz w:val="28"/>
          <w:szCs w:val="28"/>
          <w:highlight w:val="none"/>
          <w:u w:val="none"/>
          <w:lang w:val="en-US" w:eastAsia="zh-CN" w:bidi="ar"/>
        </w:rPr>
      </w:pPr>
      <w:r>
        <w:rPr>
          <w:rFonts w:hint="eastAsia" w:ascii="仿宋" w:hAnsi="仿宋" w:eastAsia="仿宋" w:cs="仿宋"/>
          <w:bCs/>
          <w:color w:val="000000"/>
          <w:sz w:val="28"/>
          <w:szCs w:val="28"/>
          <w:highlight w:val="none"/>
          <w:lang w:bidi="ar"/>
        </w:rPr>
        <w:t>乙方（供应商）：</w:t>
      </w:r>
      <w:r>
        <w:rPr>
          <w:rFonts w:hint="eastAsia" w:ascii="仿宋" w:hAnsi="仿宋" w:eastAsia="仿宋" w:cs="仿宋"/>
          <w:bCs/>
          <w:color w:val="000000"/>
          <w:sz w:val="28"/>
          <w:szCs w:val="28"/>
          <w:highlight w:val="none"/>
          <w:u w:val="single"/>
          <w:lang w:val="en-US" w:eastAsia="zh-CN" w:bidi="ar"/>
        </w:rPr>
        <w:t xml:space="preserve">               </w:t>
      </w:r>
      <w:r>
        <w:rPr>
          <w:rFonts w:hint="eastAsia" w:ascii="仿宋" w:hAnsi="仿宋" w:eastAsia="仿宋" w:cs="仿宋"/>
          <w:bCs/>
          <w:color w:val="000000"/>
          <w:sz w:val="28"/>
          <w:szCs w:val="28"/>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甲乙双方根据</w:t>
      </w:r>
      <w:r>
        <w:rPr>
          <w:rFonts w:hint="eastAsia" w:ascii="仿宋" w:hAnsi="仿宋" w:eastAsia="仿宋" w:cs="仿宋"/>
          <w:bCs/>
          <w:color w:val="000000"/>
          <w:sz w:val="28"/>
          <w:szCs w:val="28"/>
          <w:highlight w:val="none"/>
          <w:u w:val="single"/>
          <w:lang w:val="en-US" w:eastAsia="zh-CN" w:bidi="ar"/>
        </w:rPr>
        <w:t xml:space="preserve">                  </w:t>
      </w:r>
      <w:r>
        <w:rPr>
          <w:rFonts w:hint="eastAsia" w:ascii="仿宋" w:hAnsi="仿宋" w:eastAsia="仿宋" w:cs="仿宋"/>
          <w:bCs/>
          <w:color w:val="000000"/>
          <w:sz w:val="28"/>
          <w:szCs w:val="28"/>
          <w:highlight w:val="none"/>
          <w:lang w:bidi="ar"/>
        </w:rPr>
        <w:t>政府采购项目（项目编号：</w:t>
      </w:r>
      <w:r>
        <w:rPr>
          <w:rFonts w:hint="eastAsia" w:ascii="仿宋" w:hAnsi="仿宋" w:eastAsia="仿宋" w:cs="仿宋"/>
          <w:bCs/>
          <w:color w:val="000000"/>
          <w:sz w:val="28"/>
          <w:szCs w:val="28"/>
          <w:highlight w:val="none"/>
          <w:u w:val="single"/>
          <w:lang w:val="en-US" w:eastAsia="zh-CN" w:bidi="ar"/>
        </w:rPr>
        <w:t xml:space="preserve">            </w:t>
      </w:r>
      <w:r>
        <w:rPr>
          <w:rFonts w:hint="eastAsia" w:ascii="仿宋" w:hAnsi="仿宋" w:eastAsia="仿宋" w:cs="仿宋"/>
          <w:bCs/>
          <w:color w:val="000000"/>
          <w:sz w:val="28"/>
          <w:szCs w:val="28"/>
          <w:highlight w:val="none"/>
          <w:lang w:bidi="ar"/>
        </w:rPr>
        <w:t>）采购结果及相关的</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Cs/>
          <w:color w:val="000000"/>
          <w:sz w:val="28"/>
          <w:szCs w:val="28"/>
          <w:highlight w:val="none"/>
          <w:lang w:bidi="ar"/>
        </w:rPr>
        <w:t>文件、</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Cs/>
          <w:color w:val="000000"/>
          <w:sz w:val="28"/>
          <w:szCs w:val="28"/>
          <w:highlight w:val="none"/>
          <w:lang w:bidi="ar"/>
        </w:rPr>
        <w:t>响应文件，经协商一致，订立本合同，供双方共同遵守：</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val="0"/>
          <w:color w:val="000000"/>
          <w:sz w:val="28"/>
          <w:szCs w:val="28"/>
          <w:highlight w:val="none"/>
          <w:lang w:bidi="ar"/>
        </w:rPr>
      </w:pPr>
      <w:r>
        <w:rPr>
          <w:rFonts w:hint="eastAsia" w:ascii="仿宋" w:hAnsi="仿宋" w:eastAsia="仿宋" w:cs="仿宋"/>
          <w:b/>
          <w:bCs w:val="0"/>
          <w:color w:val="000000"/>
          <w:sz w:val="28"/>
          <w:szCs w:val="28"/>
          <w:highlight w:val="none"/>
          <w:lang w:bidi="ar"/>
        </w:rPr>
        <w:t>第一条  项目概况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 w:val="0"/>
          <w:bCs/>
          <w:color w:val="000000"/>
          <w:sz w:val="28"/>
          <w:szCs w:val="28"/>
          <w:highlight w:val="none"/>
          <w:lang w:eastAsia="zh-CN" w:bidi="ar"/>
        </w:rPr>
      </w:pPr>
      <w:r>
        <w:rPr>
          <w:rFonts w:hint="eastAsia" w:ascii="仿宋" w:hAnsi="仿宋" w:eastAsia="仿宋" w:cs="仿宋"/>
          <w:b w:val="0"/>
          <w:bCs/>
          <w:color w:val="000000"/>
          <w:sz w:val="28"/>
          <w:szCs w:val="28"/>
          <w:highlight w:val="none"/>
          <w:lang w:eastAsia="zh-CN" w:bidi="ar"/>
        </w:rPr>
        <w:t>服务内容：</w:t>
      </w:r>
      <w:r>
        <w:rPr>
          <w:rFonts w:hint="eastAsia" w:ascii="仿宋" w:hAnsi="仿宋" w:eastAsia="仿宋" w:cs="仿宋"/>
          <w:b w:val="0"/>
          <w:bCs/>
          <w:color w:val="000000"/>
          <w:sz w:val="28"/>
          <w:szCs w:val="28"/>
          <w:highlight w:val="none"/>
          <w:u w:val="single"/>
          <w:lang w:eastAsia="zh-CN"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 w:val="0"/>
          <w:bCs/>
          <w:color w:val="000000"/>
          <w:sz w:val="28"/>
          <w:szCs w:val="28"/>
          <w:highlight w:val="none"/>
          <w:lang w:eastAsia="zh-CN" w:bidi="ar"/>
        </w:rPr>
      </w:pPr>
      <w:r>
        <w:rPr>
          <w:rFonts w:hint="eastAsia" w:ascii="仿宋" w:hAnsi="仿宋" w:eastAsia="仿宋" w:cs="仿宋"/>
          <w:b w:val="0"/>
          <w:bCs/>
          <w:color w:val="000000"/>
          <w:sz w:val="28"/>
          <w:szCs w:val="28"/>
          <w:highlight w:val="none"/>
          <w:lang w:eastAsia="zh-CN" w:bidi="ar"/>
        </w:rPr>
        <w:t>成交价格（含税）：</w:t>
      </w:r>
      <w:r>
        <w:rPr>
          <w:rFonts w:hint="eastAsia" w:ascii="仿宋" w:hAnsi="仿宋" w:eastAsia="仿宋" w:cs="仿宋"/>
          <w:b w:val="0"/>
          <w:bCs/>
          <w:color w:val="000000"/>
          <w:sz w:val="28"/>
          <w:szCs w:val="28"/>
          <w:highlight w:val="none"/>
          <w:u w:val="single"/>
          <w:lang w:eastAsia="zh-CN" w:bidi="ar"/>
        </w:rPr>
        <w:t xml:space="preserve">         </w:t>
      </w:r>
      <w:r>
        <w:rPr>
          <w:rFonts w:hint="eastAsia" w:ascii="仿宋" w:hAnsi="仿宋" w:eastAsia="仿宋" w:cs="仿宋"/>
          <w:b w:val="0"/>
          <w:bCs/>
          <w:color w:val="000000"/>
          <w:sz w:val="28"/>
          <w:szCs w:val="28"/>
          <w:highlight w:val="none"/>
          <w:lang w:eastAsia="zh-CN" w:bidi="ar"/>
        </w:rPr>
        <w:t>(金额单位：人民币元)</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
          <w:color w:val="000000"/>
          <w:sz w:val="28"/>
          <w:szCs w:val="28"/>
          <w:highlight w:val="none"/>
          <w:lang w:eastAsia="zh-CN" w:bidi="ar"/>
        </w:rPr>
      </w:pPr>
      <w:r>
        <w:rPr>
          <w:rFonts w:hint="eastAsia" w:ascii="仿宋" w:hAnsi="仿宋" w:eastAsia="仿宋" w:cs="仿宋"/>
          <w:bCs/>
          <w:sz w:val="28"/>
          <w:szCs w:val="28"/>
          <w:highlight w:val="none"/>
          <w:lang w:bidi="ar"/>
        </w:rPr>
        <w:t>乙方负责项目实施过程中的所有费用，甲方不再另付任何费用。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二</w:t>
      </w:r>
      <w:r>
        <w:rPr>
          <w:rFonts w:hint="eastAsia" w:ascii="仿宋" w:hAnsi="仿宋" w:eastAsia="仿宋" w:cs="仿宋"/>
          <w:b/>
          <w:color w:val="000000"/>
          <w:sz w:val="28"/>
          <w:szCs w:val="28"/>
          <w:highlight w:val="none"/>
          <w:lang w:bidi="ar"/>
        </w:rPr>
        <w:t xml:space="preserve">条  </w:t>
      </w:r>
      <w:r>
        <w:rPr>
          <w:rFonts w:hint="eastAsia" w:ascii="仿宋" w:hAnsi="仿宋" w:eastAsia="仿宋" w:cs="仿宋"/>
          <w:b/>
          <w:color w:val="auto"/>
          <w:sz w:val="28"/>
          <w:szCs w:val="28"/>
          <w:highlight w:val="none"/>
          <w:lang w:val="en-US" w:eastAsia="zh-CN" w:bidi="ar"/>
        </w:rPr>
        <w:t>质量</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"http://set2.mail.qq.com/cgi-bin/mail_spam?action=check_link&amp;spam=0&amp;url=http%3A%2F%2Fwww%2Ebaidu%2Ecom%2Fs%3Fwd%3D%25E6%258A%2580%25E6%259C%25AF%25E6%25A0%2587%25E5%2587%2586%26hl_tag%3Dtextlink%26tn%3DSE_hldp01350_v6v6zkg6"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技术标准</w:t>
      </w:r>
      <w:r>
        <w:rPr>
          <w:rFonts w:hint="eastAsia" w:ascii="仿宋" w:hAnsi="仿宋" w:eastAsia="仿宋" w:cs="仿宋"/>
          <w:b/>
          <w:color w:val="auto"/>
          <w:sz w:val="28"/>
          <w:szCs w:val="28"/>
          <w:highlight w:val="none"/>
          <w:lang w:val="en-US" w:eastAsia="zh-CN" w:bidi="ar"/>
        </w:rPr>
        <w:fldChar w:fldCharType="end"/>
      </w:r>
      <w:r>
        <w:rPr>
          <w:rFonts w:hint="eastAsia" w:ascii="仿宋" w:hAnsi="仿宋" w:eastAsia="仿宋" w:cs="仿宋"/>
          <w:b/>
          <w:color w:val="auto"/>
          <w:sz w:val="28"/>
          <w:szCs w:val="28"/>
          <w:highlight w:val="none"/>
          <w:lang w:val="en-US" w:eastAsia="zh-CN" w:bidi="ar"/>
        </w:rPr>
        <w:t>、</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"http://set2.mail.qq.com/cgi-bin/mail_spam?action=check_link&amp;spam=0&amp;url=http%3A%2F%2Fwww%2Ebaidu%2Ecom%2Fs%3Fwd%3D%25E4%25B9%2599%25E6%2596%25B9%26hl_tag%3Dtextlink%26tn%3DSE_hldp01350_v6v6zkg6"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乙方</w:t>
      </w:r>
      <w:r>
        <w:rPr>
          <w:rFonts w:hint="eastAsia" w:ascii="仿宋" w:hAnsi="仿宋" w:eastAsia="仿宋" w:cs="仿宋"/>
          <w:b/>
          <w:color w:val="auto"/>
          <w:sz w:val="28"/>
          <w:szCs w:val="28"/>
          <w:highlight w:val="none"/>
          <w:lang w:val="en-US" w:eastAsia="zh-CN" w:bidi="ar"/>
        </w:rPr>
        <w:fldChar w:fldCharType="end"/>
      </w:r>
      <w:r>
        <w:rPr>
          <w:rFonts w:hint="eastAsia" w:ascii="仿宋" w:hAnsi="仿宋" w:eastAsia="仿宋" w:cs="仿宋"/>
          <w:b/>
          <w:color w:val="auto"/>
          <w:sz w:val="28"/>
          <w:szCs w:val="28"/>
          <w:highlight w:val="none"/>
          <w:lang w:val="en-US" w:eastAsia="zh-CN" w:bidi="ar"/>
        </w:rPr>
        <w:t>售后服务及</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"http://set2.mail.qq.com/cgi-bin/mail_spam?action=check_link&amp;spam=0&amp;url=http%3A%2F%2Fwww%2Ebaidu%2Ecom%2Fs%3Fwd%3D%25E6%258D%259F%25E5%25AE%25B3%25E8%25B5%2594%25E5%2581%25BF%26hl_tag%3Dtextlink%26tn%3DSE_hldp01350_v6v6zkg6"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损害赔偿</w:t>
      </w:r>
      <w:r>
        <w:rPr>
          <w:rFonts w:hint="eastAsia" w:ascii="仿宋" w:hAnsi="仿宋" w:eastAsia="仿宋" w:cs="仿宋"/>
          <w:b/>
          <w:color w:val="auto"/>
          <w:sz w:val="28"/>
          <w:szCs w:val="28"/>
          <w:highlight w:val="none"/>
          <w:lang w:val="en-US" w:eastAsia="zh-CN" w:bidi="ar"/>
        </w:rPr>
        <w:fldChar w:fldCharType="end"/>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质量</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HYPERLINK "http://set2.mail.qq.com/cgi-bin/mail_spam?action=check_link&amp;spam=0&amp;url=http%3A%2F%2Fwww%2Ebaidu%2Ecom%2Fs%3Fwd%3D%25E6%258A%2580%25E6%259C%25AF%25E6%25A0%2587%25E5%2587%2586%26hl_tag%3Dtextlink%26tn%3DSE_hldp01350_v6v6zkg6"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技术标准</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t>按国家法律法规规定的合格标准、</w:t>
      </w:r>
      <w:r>
        <w:rPr>
          <w:rFonts w:hint="eastAsia" w:ascii="仿宋" w:hAnsi="仿宋" w:eastAsia="仿宋" w:cs="仿宋"/>
          <w:bCs/>
          <w:color w:val="000000"/>
          <w:sz w:val="28"/>
          <w:szCs w:val="28"/>
          <w:highlight w:val="none"/>
          <w:lang w:eastAsia="zh-CN" w:bidi="ar"/>
        </w:rPr>
        <w:t>竞争性磋商文件</w:t>
      </w:r>
      <w:r>
        <w:rPr>
          <w:rFonts w:hint="eastAsia" w:ascii="仿宋" w:hAnsi="仿宋" w:eastAsia="仿宋" w:cs="仿宋"/>
          <w:sz w:val="28"/>
          <w:szCs w:val="28"/>
          <w:highlight w:val="none"/>
        </w:rPr>
        <w:t>、</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sz w:val="28"/>
          <w:szCs w:val="28"/>
          <w:highlight w:val="none"/>
        </w:rPr>
        <w:t>响应文件所要求的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HYPERLINK "http://set2.mail.qq.com/cgi-bin/mail_spam?action=check_link&amp;spam=0&amp;url=http%3A%2F%2Fwww%2Ebaidu%2Ecom%2Fs%3Fwd%3D%25E6%258A%2580%25E6%259C%25AF%25E6%25A0%2587%25E5%2587%2586%26hl_tag%3Dtextlink%26tn%3DSE_hldp01350_v6v6zkg6"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技术标准</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t>执行。</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负责对</w:t>
      </w:r>
      <w:r>
        <w:rPr>
          <w:rFonts w:hint="eastAsia" w:ascii="仿宋" w:hAnsi="仿宋" w:eastAsia="仿宋" w:cs="仿宋"/>
          <w:sz w:val="28"/>
          <w:szCs w:val="28"/>
          <w:highlight w:val="none"/>
          <w:lang w:eastAsia="zh-CN"/>
        </w:rPr>
        <w:t>系统平台</w:t>
      </w:r>
      <w:r>
        <w:rPr>
          <w:rFonts w:hint="eastAsia" w:ascii="仿宋" w:hAnsi="仿宋" w:eastAsia="仿宋" w:cs="仿宋"/>
          <w:sz w:val="28"/>
          <w:szCs w:val="28"/>
          <w:highlight w:val="none"/>
        </w:rPr>
        <w:t>提供技术服务支持。</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bCs/>
          <w:sz w:val="28"/>
          <w:szCs w:val="28"/>
          <w:highlight w:val="none"/>
          <w:lang w:val="en-US" w:eastAsia="zh-CN" w:bidi="ar"/>
        </w:rPr>
        <w:t>3.</w:t>
      </w:r>
      <w:r>
        <w:rPr>
          <w:rFonts w:hint="eastAsia" w:ascii="仿宋" w:hAnsi="仿宋" w:eastAsia="仿宋" w:cs="仿宋"/>
          <w:bCs/>
          <w:sz w:val="28"/>
          <w:szCs w:val="28"/>
          <w:highlight w:val="none"/>
          <w:lang w:bidi="ar"/>
        </w:rPr>
        <w:t>乙方售后服务</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"http://set2.mail.qq.com/cgi-bin/mail_spam?action=check_link&amp;spam=0&amp;url=http%3A%2F%2Fwww%2Ebaidu%2Ecom%2Fs%3Fwd%3D%25E5%2593%258D%25E5%25BA%2594%25E6%2597%25B6%25E9%2597%25B4%26hl_tag%3Dtextlink%26tn%3DSE_hldp01350_v6v6zkg6"</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响应时间</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：一旦甲方的系统发生软件故障，乙方售后服务</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"http://set2.mail.qq.com/cgi-bin/mail_spam?action=check_link&amp;spam=0&amp;url=http%3A%2F%2Fwww%2Ebaidu%2Ecom%2Fs%3Fwd%3D%25E5%2593%258D%25E5%25BA%2594%25E6%2597%25B6%25E9%2597%25B4%26hl_tag%3Dtextlink%26tn%3DSE_hldp01350_v6v6zkg6"</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响应时间</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为每周7天每天24小时随时报修并解决该故障。如乙方没有在规定的时间内解决该故障，甲方有权要求乙方赔偿因该故障给甲方造成的全部损失。</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由于网络环境对现有软件造成影响时，配合其他公司工程师处理故障。</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5.</w:t>
      </w:r>
      <w:r>
        <w:rPr>
          <w:rFonts w:hint="eastAsia" w:ascii="仿宋" w:hAnsi="仿宋" w:eastAsia="仿宋" w:cs="仿宋"/>
          <w:bCs/>
          <w:sz w:val="28"/>
          <w:szCs w:val="28"/>
          <w:lang w:bidi="ar"/>
        </w:rPr>
        <w:t>乙方安排至少一名熟悉该类业务的实施人员全时负责项目实施和服务，在合同履行中未经业主同意不得擅自更换他人。</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color w:val="000000"/>
          <w:sz w:val="28"/>
          <w:szCs w:val="28"/>
          <w:highlight w:val="yellow"/>
          <w:lang w:val="en-US" w:eastAsia="zh-CN"/>
        </w:rPr>
      </w:pPr>
      <w:r>
        <w:rPr>
          <w:rFonts w:hint="eastAsia" w:ascii="仿宋" w:hAnsi="仿宋" w:eastAsia="仿宋" w:cs="仿宋"/>
          <w:bCs/>
          <w:sz w:val="28"/>
          <w:szCs w:val="28"/>
          <w:highlight w:val="none"/>
          <w:lang w:bidi="ar"/>
        </w:rPr>
        <w:t>拟派本项目负责人姓名：</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lang w:bidi="ar"/>
        </w:rPr>
        <w:t>，身份证号：</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u w:val="single"/>
          <w:lang w:eastAsia="zh-CN" w:bidi="ar"/>
        </w:rPr>
        <w:t>。</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default" w:ascii="仿宋" w:hAnsi="仿宋" w:eastAsia="仿宋" w:cs="仿宋"/>
          <w:b/>
          <w:color w:val="000000"/>
          <w:sz w:val="28"/>
          <w:szCs w:val="28"/>
          <w:highlight w:val="none"/>
          <w:lang w:val="en-US" w:eastAsia="zh-CN"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三</w:t>
      </w:r>
      <w:r>
        <w:rPr>
          <w:rFonts w:hint="eastAsia" w:ascii="仿宋" w:hAnsi="仿宋" w:eastAsia="仿宋" w:cs="仿宋"/>
          <w:b/>
          <w:color w:val="000000"/>
          <w:sz w:val="28"/>
          <w:szCs w:val="28"/>
          <w:highlight w:val="none"/>
          <w:lang w:bidi="ar"/>
        </w:rPr>
        <w:t>条</w:t>
      </w:r>
      <w:r>
        <w:rPr>
          <w:rFonts w:hint="eastAsia" w:ascii="仿宋" w:hAnsi="仿宋" w:eastAsia="仿宋" w:cs="仿宋"/>
          <w:b/>
          <w:color w:val="000000"/>
          <w:sz w:val="28"/>
          <w:szCs w:val="28"/>
          <w:highlight w:val="none"/>
          <w:lang w:val="en-US" w:eastAsia="zh-CN" w:bidi="ar"/>
        </w:rPr>
        <w:t xml:space="preserve">  服务项目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1</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乙方在工作时间内随时为甲方以电话、传真、电子邮件方式免费提供所买产品的服务与技术支持维护，通常软件系统故障，提供实时响应解决。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2</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乙方提供验收合格后</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lang w:bidi="ar"/>
        </w:rPr>
        <w:t>质保。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3</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乙方提供验收合格后</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lang w:bidi="ar"/>
        </w:rPr>
        <w:t>内免费升级支持。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4</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如遇甲方要求的不影响软件产品界面统一性、通用性而作的必要的更改，乙方免费提供修改支持。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5.乙方</w:t>
      </w:r>
      <w:r>
        <w:rPr>
          <w:rFonts w:hint="eastAsia" w:ascii="仿宋" w:hAnsi="仿宋" w:eastAsia="仿宋" w:cs="仿宋"/>
          <w:bCs/>
          <w:sz w:val="28"/>
          <w:szCs w:val="28"/>
          <w:highlight w:val="none"/>
          <w:lang w:eastAsia="zh-CN" w:bidi="ar"/>
        </w:rPr>
        <w:t>在服务期内</w:t>
      </w:r>
      <w:r>
        <w:rPr>
          <w:rFonts w:hint="eastAsia" w:ascii="仿宋" w:hAnsi="仿宋" w:eastAsia="仿宋" w:cs="仿宋"/>
          <w:bCs/>
          <w:sz w:val="28"/>
          <w:szCs w:val="28"/>
          <w:highlight w:val="none"/>
          <w:lang w:bidi="ar"/>
        </w:rPr>
        <w:t>对系统提供技术支持。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6.由乙方对甲方操作人员进行软件操作培训。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
          <w:color w:val="000000"/>
          <w:sz w:val="28"/>
          <w:szCs w:val="28"/>
          <w:highlight w:val="none"/>
          <w:lang w:val="en-US" w:eastAsia="zh-CN" w:bidi="ar"/>
        </w:rPr>
      </w:pPr>
      <w:r>
        <w:rPr>
          <w:rFonts w:hint="eastAsia" w:ascii="仿宋" w:hAnsi="仿宋" w:eastAsia="仿宋" w:cs="仿宋"/>
          <w:bCs/>
          <w:sz w:val="28"/>
          <w:szCs w:val="28"/>
          <w:highlight w:val="none"/>
          <w:lang w:bidi="ar"/>
        </w:rPr>
        <w:t>7.乙方保证所售软件不会侵犯任何第三方权利，否则乙方将承担甲方由此受到的一切损失。</w:t>
      </w:r>
    </w:p>
    <w:p>
      <w:pPr>
        <w:keepNext w:val="0"/>
        <w:keepLines w:val="0"/>
        <w:pageBreakBefore w:val="0"/>
        <w:widowControl w:val="0"/>
        <w:kinsoku/>
        <w:wordWrap/>
        <w:overflowPunct/>
        <w:topLinePunct w:val="0"/>
        <w:autoSpaceDE/>
        <w:autoSpaceDN/>
        <w:bidi w:val="0"/>
        <w:adjustRightInd/>
        <w:snapToGrid w:val="0"/>
        <w:spacing w:line="500" w:lineRule="exact"/>
        <w:ind w:right="0" w:rightChars="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w:t>
      </w:r>
      <w:r>
        <w:rPr>
          <w:rFonts w:hint="eastAsia" w:ascii="仿宋" w:hAnsi="仿宋" w:eastAsia="仿宋" w:cs="仿宋"/>
          <w:b/>
          <w:bCs/>
          <w:color w:val="auto"/>
          <w:sz w:val="28"/>
          <w:szCs w:val="28"/>
          <w:highlight w:val="none"/>
          <w:lang w:eastAsia="zh-CN"/>
        </w:rPr>
        <w:t>四</w:t>
      </w:r>
      <w:r>
        <w:rPr>
          <w:rFonts w:hint="eastAsia" w:ascii="仿宋" w:hAnsi="仿宋" w:eastAsia="仿宋" w:cs="仿宋"/>
          <w:b/>
          <w:bCs/>
          <w:color w:val="auto"/>
          <w:sz w:val="28"/>
          <w:szCs w:val="28"/>
          <w:highlight w:val="none"/>
        </w:rPr>
        <w:t>条</w:t>
      </w:r>
      <w:r>
        <w:rPr>
          <w:rFonts w:hint="eastAsia" w:ascii="仿宋" w:hAnsi="仿宋" w:eastAsia="仿宋" w:cs="仿宋"/>
          <w:b/>
          <w:bCs/>
          <w:color w:val="auto"/>
          <w:sz w:val="28"/>
          <w:szCs w:val="28"/>
          <w:highlight w:val="none"/>
          <w:lang w:val="en-US" w:eastAsia="zh-CN"/>
        </w:rPr>
        <w:t xml:space="preserve">  </w:t>
      </w:r>
      <w:r>
        <w:rPr>
          <w:rFonts w:hint="eastAsia" w:ascii="仿宋" w:hAnsi="仿宋" w:eastAsia="仿宋" w:cs="仿宋"/>
          <w:b/>
          <w:bCs/>
          <w:color w:val="auto"/>
          <w:sz w:val="28"/>
          <w:szCs w:val="28"/>
          <w:highlight w:val="none"/>
        </w:rPr>
        <w:t>交付、领受与测试</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1</w:t>
      </w:r>
      <w:r>
        <w:rPr>
          <w:rFonts w:hint="eastAsia"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rPr>
        <w:t>乙方在交付前应根据本合同、</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 w:val="0"/>
          <w:bCs w:val="0"/>
          <w:sz w:val="28"/>
          <w:szCs w:val="28"/>
          <w:highlight w:val="none"/>
        </w:rPr>
        <w:t>文件等所列的检测标准（各业务系统具体验收标准由甲方提供，并在合同附则中进行明确）对该交付内容进行测试，以确认其符合本合同的规定。</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2.交付内容包括但不限于源代码、安装盘、文档、用户指南、操作手册、安装指南和测试报告等，所交付的文档与文件应当是电子版或可供人阅读的。</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甲方在领受上述的交付内容后，应立即对软硬件进行测试和评估，以确认其是否符合本次采购活动的功能和规格，测试合格的，甲方应书面签收；如有缺陷或不合格的，甲方应递交缺陷说明及指明应改进的部分，乙方应立即纠正该缺陷，并再次进行测试和评估。</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sz w:val="28"/>
          <w:szCs w:val="28"/>
          <w:highlight w:val="none"/>
          <w:lang w:bidi="ar"/>
        </w:rPr>
      </w:pPr>
      <w:r>
        <w:rPr>
          <w:rFonts w:hint="eastAsia" w:ascii="仿宋" w:hAnsi="仿宋" w:eastAsia="仿宋" w:cs="仿宋"/>
          <w:b/>
          <w:sz w:val="28"/>
          <w:szCs w:val="28"/>
          <w:highlight w:val="none"/>
          <w:lang w:bidi="ar"/>
        </w:rPr>
        <w:t>第</w:t>
      </w:r>
      <w:r>
        <w:rPr>
          <w:rFonts w:hint="eastAsia" w:ascii="仿宋" w:hAnsi="仿宋" w:eastAsia="仿宋" w:cs="仿宋"/>
          <w:b/>
          <w:sz w:val="28"/>
          <w:szCs w:val="28"/>
          <w:highlight w:val="none"/>
          <w:lang w:eastAsia="zh-CN" w:bidi="ar"/>
        </w:rPr>
        <w:t>五</w:t>
      </w:r>
      <w:r>
        <w:rPr>
          <w:rFonts w:hint="eastAsia" w:ascii="仿宋" w:hAnsi="仿宋" w:eastAsia="仿宋" w:cs="仿宋"/>
          <w:b/>
          <w:sz w:val="28"/>
          <w:szCs w:val="28"/>
          <w:highlight w:val="none"/>
          <w:lang w:bidi="ar"/>
        </w:rPr>
        <w:t>条</w:t>
      </w:r>
      <w:r>
        <w:rPr>
          <w:rFonts w:hint="eastAsia" w:ascii="仿宋" w:hAnsi="仿宋" w:eastAsia="仿宋" w:cs="仿宋"/>
          <w:b/>
          <w:sz w:val="28"/>
          <w:szCs w:val="28"/>
          <w:highlight w:val="none"/>
          <w:lang w:val="en-US" w:eastAsia="zh-CN" w:bidi="ar"/>
        </w:rPr>
        <w:t xml:space="preserve">  </w:t>
      </w:r>
      <w:r>
        <w:rPr>
          <w:rFonts w:hint="eastAsia" w:ascii="仿宋" w:hAnsi="仿宋" w:eastAsia="仿宋" w:cs="仿宋"/>
          <w:b/>
          <w:sz w:val="28"/>
          <w:szCs w:val="28"/>
          <w:highlight w:val="none"/>
          <w:lang w:bidi="ar"/>
        </w:rPr>
        <w:t>交工验收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1.甲方应及时按规定对该软件进行系统验收，具体验收时间由双方协商。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2.如属于非甲方的原因致使软件未通过系统验收，乙方应排除故障，并承担相关费用。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Cs/>
          <w:sz w:val="28"/>
          <w:szCs w:val="28"/>
          <w:highlight w:val="none"/>
          <w:lang w:bidi="ar"/>
        </w:rPr>
        <w:t>3.经专家验收合格后，软件系统达到相关要求，甲乙双方应签署竣工验收报告。</w:t>
      </w:r>
    </w:p>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六</w:t>
      </w:r>
      <w:r>
        <w:rPr>
          <w:rFonts w:hint="eastAsia" w:ascii="仿宋" w:hAnsi="仿宋" w:eastAsia="仿宋" w:cs="仿宋"/>
          <w:b/>
          <w:bCs/>
          <w:sz w:val="28"/>
          <w:szCs w:val="28"/>
          <w:highlight w:val="none"/>
        </w:rPr>
        <w:t>条  乙方保证</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保证履行本合同项下的义务。授予甲方的许可权没有受到任何第三方的约束或限制，也没有承担任何约束或限制性义务。</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保证本软件系统或其授予的权利不会侵犯任何第三人的知识产权或其他权利，也没有其他针对乙方拥有本软件权利的未决诉讼，或甲方行使乙方所授予的软件权利会侵犯任何第三人的合法权利。</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保证其开发的软件系统符合国家有关软件产品方面的规定和软件系统标准规范。</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保证在所交付的软件系统中，不含任何可以自动终止或妨碍系统运作的软件。</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
          <w:sz w:val="28"/>
          <w:szCs w:val="28"/>
          <w:highlight w:val="none"/>
          <w:lang w:bidi="ar"/>
        </w:rPr>
      </w:pPr>
      <w:r>
        <w:rPr>
          <w:rFonts w:hint="eastAsia" w:ascii="仿宋" w:hAnsi="仿宋" w:eastAsia="仿宋" w:cs="仿宋"/>
          <w:sz w:val="28"/>
          <w:szCs w:val="28"/>
          <w:highlight w:val="none"/>
        </w:rPr>
        <w:t>5</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如乙方所交付和许可甲方使用的软件系统需经国家有关部门登记、备案、审批或许可的，乙方应保证所提供的软件系统已完成了上述手续。</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sz w:val="28"/>
          <w:szCs w:val="28"/>
          <w:highlight w:val="none"/>
          <w:lang w:bidi="ar"/>
        </w:rPr>
      </w:pPr>
      <w:r>
        <w:rPr>
          <w:rFonts w:hint="eastAsia" w:ascii="仿宋" w:hAnsi="仿宋" w:eastAsia="仿宋" w:cs="仿宋"/>
          <w:b/>
          <w:sz w:val="28"/>
          <w:szCs w:val="28"/>
          <w:highlight w:val="none"/>
          <w:lang w:bidi="ar"/>
        </w:rPr>
        <w:t>第</w:t>
      </w:r>
      <w:r>
        <w:rPr>
          <w:rFonts w:hint="eastAsia" w:ascii="仿宋" w:hAnsi="仿宋" w:eastAsia="仿宋" w:cs="仿宋"/>
          <w:b/>
          <w:sz w:val="28"/>
          <w:szCs w:val="28"/>
          <w:highlight w:val="none"/>
          <w:lang w:eastAsia="zh-CN" w:bidi="ar"/>
        </w:rPr>
        <w:t>七</w:t>
      </w:r>
      <w:r>
        <w:rPr>
          <w:rFonts w:hint="eastAsia" w:ascii="仿宋" w:hAnsi="仿宋" w:eastAsia="仿宋" w:cs="仿宋"/>
          <w:b/>
          <w:sz w:val="28"/>
          <w:szCs w:val="28"/>
          <w:highlight w:val="none"/>
          <w:lang w:bidi="ar"/>
        </w:rPr>
        <w:t>条  交付及培训</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ascii="仿宋" w:hAnsi="仿宋" w:eastAsia="仿宋" w:cs="仿宋"/>
          <w:bCs/>
          <w:sz w:val="28"/>
          <w:szCs w:val="28"/>
          <w:highlight w:val="none"/>
          <w:lang w:bidi="ar"/>
        </w:rPr>
      </w:pPr>
      <w:r>
        <w:rPr>
          <w:rFonts w:hint="eastAsia" w:ascii="仿宋" w:hAnsi="仿宋" w:eastAsia="仿宋" w:cs="仿宋"/>
          <w:bCs/>
          <w:sz w:val="28"/>
          <w:szCs w:val="28"/>
          <w:highlight w:val="none"/>
          <w:lang w:bidi="ar"/>
        </w:rPr>
        <w:t>1</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eastAsia="zh-CN" w:bidi="ar"/>
        </w:rPr>
        <w:t>服务期限</w:t>
      </w:r>
      <w:r>
        <w:rPr>
          <w:rFonts w:hint="eastAsia" w:ascii="仿宋" w:hAnsi="仿宋" w:eastAsia="仿宋" w:cs="仿宋"/>
          <w:bCs/>
          <w:sz w:val="28"/>
          <w:szCs w:val="28"/>
          <w:highlight w:val="none"/>
          <w:lang w:bidi="ar"/>
        </w:rPr>
        <w:t>：</w:t>
      </w:r>
      <w:r>
        <w:rPr>
          <w:rFonts w:hint="eastAsia" w:ascii="仿宋" w:hAnsi="仿宋" w:eastAsia="仿宋" w:cs="仿宋"/>
          <w:color w:val="000000"/>
          <w:sz w:val="28"/>
          <w:szCs w:val="28"/>
          <w:highlight w:val="none"/>
          <w:lang w:val="en-US" w:eastAsia="zh-CN"/>
        </w:rPr>
        <w:t>合同签订之日起13个月</w:t>
      </w:r>
      <w:r>
        <w:rPr>
          <w:rFonts w:hint="eastAsia" w:ascii="仿宋" w:hAnsi="仿宋" w:eastAsia="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3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交付地点：甲方指定地点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2</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项目培训：乙方应及时对甲方的相关人员免费提供培训，培训目标为受训者能够独立、熟练地完成操作，实现依据本合同所规定的软件的目标和功能。</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sz w:val="28"/>
          <w:szCs w:val="28"/>
          <w:highlight w:val="none"/>
          <w:lang w:bidi="ar"/>
        </w:rPr>
      </w:pPr>
      <w:r>
        <w:rPr>
          <w:rFonts w:hint="eastAsia" w:ascii="仿宋" w:hAnsi="仿宋" w:eastAsia="仿宋" w:cs="仿宋"/>
          <w:b/>
          <w:sz w:val="28"/>
          <w:szCs w:val="28"/>
          <w:highlight w:val="none"/>
          <w:lang w:bidi="ar"/>
        </w:rPr>
        <w:t>第</w:t>
      </w:r>
      <w:r>
        <w:rPr>
          <w:rFonts w:hint="eastAsia" w:ascii="仿宋" w:hAnsi="仿宋" w:eastAsia="仿宋" w:cs="仿宋"/>
          <w:b/>
          <w:sz w:val="28"/>
          <w:szCs w:val="28"/>
          <w:highlight w:val="none"/>
          <w:lang w:eastAsia="zh-CN" w:bidi="ar"/>
        </w:rPr>
        <w:t>八</w:t>
      </w:r>
      <w:r>
        <w:rPr>
          <w:rFonts w:hint="eastAsia" w:ascii="仿宋" w:hAnsi="仿宋" w:eastAsia="仿宋" w:cs="仿宋"/>
          <w:b/>
          <w:sz w:val="28"/>
          <w:szCs w:val="28"/>
          <w:highlight w:val="none"/>
          <w:lang w:bidi="ar"/>
        </w:rPr>
        <w:t xml:space="preserve">条  </w:t>
      </w:r>
      <w:r>
        <w:rPr>
          <w:rFonts w:hint="eastAsia" w:ascii="仿宋" w:hAnsi="仿宋" w:eastAsia="仿宋" w:cs="仿宋"/>
          <w:b/>
          <w:sz w:val="28"/>
          <w:szCs w:val="28"/>
          <w:highlight w:val="none"/>
          <w:lang w:eastAsia="zh-CN" w:bidi="ar"/>
        </w:rPr>
        <w:t>费用</w:t>
      </w:r>
      <w:r>
        <w:rPr>
          <w:rFonts w:hint="eastAsia" w:ascii="仿宋" w:hAnsi="仿宋" w:eastAsia="仿宋" w:cs="仿宋"/>
          <w:b/>
          <w:sz w:val="28"/>
          <w:szCs w:val="28"/>
          <w:highlight w:val="none"/>
          <w:lang w:bidi="ar"/>
        </w:rPr>
        <w:t>的结算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1</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t>结算依据：本项目</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Cs/>
          <w:sz w:val="28"/>
          <w:szCs w:val="28"/>
          <w:highlight w:val="none"/>
          <w:lang w:bidi="ar"/>
        </w:rPr>
        <w:t>文件、</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Cs/>
          <w:sz w:val="28"/>
          <w:szCs w:val="28"/>
          <w:highlight w:val="none"/>
          <w:lang w:bidi="ar"/>
        </w:rPr>
        <w:t>响应文件、</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"http://set2.mail.qq.com/cgi-bin/mail_spam?action=check_link&amp;spam=0&amp;url=http%3A%2F%2Fwww%2Ebaidu%2Ecom%2Fs%3Fwd%3D%25E9%2587%2587%25E8%25B4%25AD%25E5%2590%2588%25E5%2590%258C%26hl_tag%3Dtextlink%26tn%3DSE_hldp01350_v6v6zkg6"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采购合同</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、乙方</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"http://set2.mail.qq.com/cgi-bin/mail_spam?action=check_link&amp;spam=0&amp;url=http%3A%2F%2Fwww%2Ebaidu%2Ecom%2Fs%3Fwd%3D%25E9%2594%2580%25E5%2594%25AE%25E5%258F%2591%25E7%25A5%25A8%26hl_tag%3Dtextlink%26tn%3DSE_hldp01350_v6v6zkg6"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销售发票</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、甲方出具的验收报告以及与本项目有关的其他资料。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highlight w:val="yellow"/>
          <w:lang w:bidi="ar"/>
        </w:rPr>
      </w:pPr>
      <w:r>
        <w:rPr>
          <w:rFonts w:hint="eastAsia" w:ascii="仿宋" w:hAnsi="仿宋" w:eastAsia="仿宋" w:cs="仿宋"/>
          <w:bCs/>
          <w:sz w:val="28"/>
          <w:szCs w:val="28"/>
          <w:highlight w:val="none"/>
          <w:lang w:bidi="ar"/>
        </w:rPr>
        <w:t>2</w:t>
      </w:r>
      <w:r>
        <w:rPr>
          <w:rFonts w:hint="eastAsia" w:ascii="仿宋" w:hAnsi="仿宋" w:eastAsia="仿宋" w:cs="仿宋"/>
          <w:bCs/>
          <w:sz w:val="28"/>
          <w:szCs w:val="28"/>
          <w:highlight w:val="none"/>
          <w:lang w:val="en-US" w:eastAsia="zh-CN" w:bidi="ar"/>
        </w:rPr>
        <w:t>.</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"http://set2.mail.qq.com/cgi-bin/mail_spam?action=check_link&amp;spam=0&amp;url=http%3A%2F%2Fwww%2Ebaidu%2Ecom%2Fs%3Fwd%3D%25E7%25BB%2593%25E7%25AE%2597%25E6%2596%25B9%25E5%25BC%258F%26hl_tag%3Dtextlink%26tn%3DSE_hldp01350_v6v6zkg6"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结算方式</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：系统安装调试完毕试运行无问题并经验收合格后，支付合同总金额的95%，合同总金额的5%作为质保金，若系统运行无问题，质保金在质保期满后一个月内一次性无息支付。</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w:t>
      </w:r>
      <w:r>
        <w:rPr>
          <w:rFonts w:hint="eastAsia" w:ascii="仿宋" w:hAnsi="仿宋" w:eastAsia="仿宋" w:cs="仿宋"/>
          <w:b/>
          <w:color w:val="auto"/>
          <w:sz w:val="28"/>
          <w:szCs w:val="28"/>
          <w:highlight w:val="none"/>
          <w:lang w:eastAsia="zh-CN" w:bidi="ar"/>
        </w:rPr>
        <w:t>九</w:t>
      </w:r>
      <w:r>
        <w:rPr>
          <w:rFonts w:hint="eastAsia" w:ascii="仿宋" w:hAnsi="仿宋" w:eastAsia="仿宋" w:cs="仿宋"/>
          <w:b/>
          <w:color w:val="auto"/>
          <w:sz w:val="28"/>
          <w:szCs w:val="28"/>
          <w:highlight w:val="none"/>
          <w:lang w:bidi="ar"/>
        </w:rPr>
        <w:t>条  甲方的</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违约责任</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w:t>
      </w:r>
      <w:r>
        <w:rPr>
          <w:rFonts w:hint="eastAsia" w:ascii="仿宋" w:hAnsi="仿宋" w:eastAsia="仿宋" w:cs="仿宋"/>
          <w:kern w:val="0"/>
          <w:sz w:val="28"/>
          <w:szCs w:val="28"/>
        </w:rPr>
        <w:t>甲方逾期付款，应就逾期部分向乙方支付按照中国人民银行规定的同期贷款基准利率计算的逾期付款违约金。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甲方违反合同规定拒绝接</w:t>
      </w:r>
      <w:r>
        <w:rPr>
          <w:rFonts w:hint="eastAsia" w:ascii="仿宋" w:hAnsi="仿宋" w:eastAsia="仿宋" w:cs="仿宋"/>
          <w:bCs/>
          <w:sz w:val="28"/>
          <w:szCs w:val="28"/>
          <w:lang w:eastAsia="zh-CN" w:bidi="ar"/>
        </w:rPr>
        <w:t>收</w:t>
      </w:r>
      <w:r>
        <w:rPr>
          <w:rFonts w:hint="eastAsia" w:ascii="仿宋" w:hAnsi="仿宋" w:eastAsia="仿宋" w:cs="仿宋"/>
          <w:bCs/>
          <w:sz w:val="28"/>
          <w:szCs w:val="28"/>
          <w:lang w:bidi="ar"/>
        </w:rPr>
        <w:t>的，应当承担由此对乙方造成的损失。</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第十条  乙方的</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违约责任</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乙方不能按期交</w:t>
      </w:r>
      <w:r>
        <w:rPr>
          <w:rFonts w:hint="eastAsia" w:ascii="仿宋" w:hAnsi="仿宋" w:eastAsia="仿宋" w:cs="仿宋"/>
          <w:bCs/>
          <w:sz w:val="28"/>
          <w:szCs w:val="28"/>
          <w:lang w:eastAsia="zh-CN" w:bidi="ar"/>
        </w:rPr>
        <w:t>付</w:t>
      </w:r>
      <w:r>
        <w:rPr>
          <w:rFonts w:hint="eastAsia" w:ascii="仿宋" w:hAnsi="仿宋" w:eastAsia="仿宋" w:cs="仿宋"/>
          <w:bCs/>
          <w:sz w:val="28"/>
          <w:szCs w:val="28"/>
          <w:lang w:bidi="ar"/>
        </w:rPr>
        <w:t>的，每逾期1日，乙方应向甲方赔付合同总价的0.1%作为违约金。</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乙方所交</w:t>
      </w:r>
      <w:r>
        <w:rPr>
          <w:rFonts w:hint="eastAsia" w:ascii="仿宋" w:hAnsi="仿宋" w:eastAsia="仿宋" w:cs="仿宋"/>
          <w:bCs/>
          <w:sz w:val="28"/>
          <w:szCs w:val="28"/>
          <w:lang w:eastAsia="zh-CN" w:bidi="ar"/>
        </w:rPr>
        <w:t>产品</w:t>
      </w:r>
      <w:r>
        <w:rPr>
          <w:rFonts w:hint="eastAsia" w:ascii="仿宋" w:hAnsi="仿宋" w:eastAsia="仿宋" w:cs="仿宋"/>
          <w:bCs/>
          <w:sz w:val="28"/>
          <w:szCs w:val="28"/>
          <w:lang w:bidi="ar"/>
        </w:rPr>
        <w:t>不符合国家法律法规和合同规定的，甲方有权拒收，并由乙方承担一切费用。</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十一</w:t>
      </w:r>
      <w:r>
        <w:rPr>
          <w:rFonts w:hint="eastAsia" w:ascii="仿宋" w:hAnsi="仿宋" w:eastAsia="仿宋" w:cs="仿宋"/>
          <w:b/>
          <w:color w:val="000000"/>
          <w:sz w:val="28"/>
          <w:szCs w:val="28"/>
          <w:highlight w:val="none"/>
          <w:lang w:bidi="ar"/>
        </w:rPr>
        <w:t xml:space="preserve">条  </w:t>
      </w:r>
      <w:r>
        <w:rPr>
          <w:rFonts w:hint="eastAsia" w:ascii="仿宋" w:hAnsi="仿宋" w:eastAsia="仿宋" w:cs="仿宋"/>
          <w:b/>
          <w:color w:val="000000"/>
          <w:sz w:val="28"/>
          <w:szCs w:val="28"/>
          <w:highlight w:val="none"/>
          <w:lang w:bidi="ar"/>
        </w:rPr>
        <w:fldChar w:fldCharType="begin"/>
      </w:r>
      <w:r>
        <w:rPr>
          <w:rFonts w:hint="eastAsia" w:ascii="仿宋" w:hAnsi="仿宋" w:eastAsia="仿宋" w:cs="仿宋"/>
          <w:b/>
          <w:color w:val="000000"/>
          <w:sz w:val="28"/>
          <w:szCs w:val="28"/>
          <w:highlight w:val="none"/>
          <w:lang w:bidi="ar"/>
        </w:rPr>
        <w:instrText xml:space="preserve">HYPERLINK "http://set2.mail.qq.com/cgi-bin/mail_spam?action=check_link&amp;spam=0&amp;url=http%3A%2F%2Fwww%2Ebaidu%2Ecom%2Fs%3Fwd%3D%25E4%25B8%258D%25E5%258F%25AF%25E6%258A%2597%25E5%258A%259B%26hl_tag%3Dtextlink%26tn%3DSE_hldp01350_v6v6zkg6" </w:instrText>
      </w:r>
      <w:r>
        <w:rPr>
          <w:rFonts w:hint="eastAsia" w:ascii="仿宋" w:hAnsi="仿宋" w:eastAsia="仿宋" w:cs="仿宋"/>
          <w:b/>
          <w:color w:val="000000"/>
          <w:sz w:val="28"/>
          <w:szCs w:val="28"/>
          <w:highlight w:val="none"/>
          <w:lang w:bidi="ar"/>
        </w:rPr>
        <w:fldChar w:fldCharType="separate"/>
      </w:r>
      <w:r>
        <w:rPr>
          <w:rFonts w:hint="eastAsia" w:ascii="仿宋" w:hAnsi="仿宋" w:eastAsia="仿宋" w:cs="仿宋"/>
          <w:b/>
          <w:color w:val="000000"/>
          <w:sz w:val="28"/>
          <w:szCs w:val="28"/>
          <w:highlight w:val="none"/>
          <w:lang w:bidi="ar"/>
        </w:rPr>
        <w:t>不可抗力</w:t>
      </w:r>
      <w:r>
        <w:rPr>
          <w:rFonts w:hint="eastAsia" w:ascii="仿宋" w:hAnsi="仿宋" w:eastAsia="仿宋" w:cs="仿宋"/>
          <w:b/>
          <w:color w:val="000000"/>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甲乙双方任何一方由于</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"http://set2.mail.qq.com/cgi-bin/mail_spam?action=check_link&amp;spam=0&amp;url=http%3A%2F%2Fwww%2Ebaidu%2Ecom%2Fs%3Fwd%3D%25E4%25B8%258D%25E5%258F%25AF%25E6%258A%2597%25E5%258A%259B%26hl_tag%3Dtextlink%26tn%3DSE_hldp01350_v6v6zkg6"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不可抗力</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原因不能履行合同时，应及时向对</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"http://set2.mail.qq.com/cgi-bin/mail_spam?action=check_link&amp;spam=0&amp;url=http%3A%2F%2Fwww%2Ebaidu%2Ecom%2Fs%3Fwd%3D%25E6%2596%25B9%25E9%2580%259A%26hl_tag%3Dtextlink%26tn%3DSE_hldp01350_v6v6zkg6"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方通</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报不能履行或不能完全履行的理由，以减轻可能给对方造成的损失，在取得有关机构证明后，允许延期履行、部分履行或不履行合同，并根据情况可部分或全部免予承担</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违约责任</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eastAsia" w:ascii="仿宋" w:hAnsi="仿宋" w:eastAsia="仿宋" w:cs="仿宋"/>
          <w:b/>
          <w:color w:val="000000"/>
          <w:sz w:val="28"/>
          <w:szCs w:val="28"/>
          <w:highlight w:val="none"/>
          <w:lang w:eastAsia="zh-CN"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十二</w:t>
      </w:r>
      <w:r>
        <w:rPr>
          <w:rFonts w:hint="eastAsia" w:ascii="仿宋" w:hAnsi="仿宋" w:eastAsia="仿宋" w:cs="仿宋"/>
          <w:b/>
          <w:color w:val="000000"/>
          <w:sz w:val="28"/>
          <w:szCs w:val="28"/>
          <w:highlight w:val="none"/>
          <w:lang w:bidi="ar"/>
        </w:rPr>
        <w:t>条  争议</w:t>
      </w:r>
      <w:r>
        <w:rPr>
          <w:rFonts w:hint="eastAsia" w:ascii="仿宋" w:hAnsi="仿宋" w:eastAsia="仿宋" w:cs="仿宋"/>
          <w:b/>
          <w:color w:val="000000"/>
          <w:sz w:val="28"/>
          <w:szCs w:val="28"/>
          <w:highlight w:val="none"/>
          <w:lang w:eastAsia="zh-CN" w:bidi="ar"/>
        </w:rPr>
        <w:t>解决</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双方本着友好合作的态度,对合同履行过程中发生的</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"http://set2.mail.qq.com/cgi-bin/mail_spam?action=check_link&amp;spam=0&amp;url=http%3A%2F%2Fbaike%2Ebaidu%2Ecom%2Fview%2F322875%2Ehtm"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违约行为</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进行及时的协商解决,如不能</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"http://set2.mail.qq.com/cgi-bin/mail_spam?action=check_link&amp;spam=0&amp;url=http%3A%2F%2Fbaike%2Ebaidu%2Ecom%2Fview%2F1872935%2Ehtm"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协商</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解决可向甲方住所地法院起诉。其它未尽事宜,由双方友好协商解决,并参照《中华人民共和国</w:t>
      </w:r>
      <w:r>
        <w:rPr>
          <w:rFonts w:hint="eastAsia" w:ascii="仿宋" w:hAnsi="仿宋" w:eastAsia="仿宋" w:cs="仿宋"/>
          <w:bCs/>
          <w:color w:val="000000"/>
          <w:sz w:val="28"/>
          <w:szCs w:val="28"/>
          <w:highlight w:val="none"/>
          <w:lang w:val="en-US" w:eastAsia="zh-CN" w:bidi="ar"/>
        </w:rPr>
        <w:t>民法典</w:t>
      </w:r>
      <w:r>
        <w:rPr>
          <w:rFonts w:hint="eastAsia" w:ascii="仿宋" w:hAnsi="仿宋" w:eastAsia="仿宋" w:cs="仿宋"/>
          <w:bCs/>
          <w:color w:val="000000"/>
          <w:sz w:val="28"/>
          <w:szCs w:val="28"/>
          <w:highlight w:val="none"/>
          <w:lang w:bidi="ar"/>
        </w:rPr>
        <w:t>》有关条款执行。</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十三</w:t>
      </w:r>
      <w:r>
        <w:rPr>
          <w:rFonts w:hint="eastAsia" w:ascii="仿宋" w:hAnsi="仿宋" w:eastAsia="仿宋" w:cs="仿宋"/>
          <w:b/>
          <w:color w:val="000000"/>
          <w:sz w:val="28"/>
          <w:szCs w:val="28"/>
          <w:highlight w:val="none"/>
          <w:lang w:bidi="ar"/>
        </w:rPr>
        <w:t>条  监督和管理</w:t>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1</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lang w:bidi="ar"/>
        </w:rPr>
        <w:t>政府采购合同履行中，采购人需追加与合同标的相同的货物、工程或者服务的，在不改变合同其他条款的前提下，可以与</w:t>
      </w:r>
      <w:r>
        <w:rPr>
          <w:rFonts w:hint="eastAsia" w:ascii="仿宋" w:hAnsi="仿宋" w:eastAsia="仿宋" w:cs="仿宋"/>
          <w:bCs/>
          <w:color w:val="000000"/>
          <w:sz w:val="28"/>
          <w:szCs w:val="28"/>
          <w:highlight w:val="none"/>
          <w:lang w:eastAsia="zh-CN" w:bidi="ar"/>
        </w:rPr>
        <w:t>供应商</w:t>
      </w:r>
      <w:r>
        <w:rPr>
          <w:rFonts w:hint="eastAsia" w:ascii="仿宋" w:hAnsi="仿宋" w:eastAsia="仿宋" w:cs="仿宋"/>
          <w:bCs/>
          <w:color w:val="000000"/>
          <w:sz w:val="28"/>
          <w:szCs w:val="28"/>
          <w:highlight w:val="none"/>
          <w:lang w:bidi="ar"/>
        </w:rPr>
        <w:t>协商签订补充合同，但所有补充合同的采购金额不得超过原合同采购金额的百分之十。</w:t>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2</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lang w:bidi="ar"/>
        </w:rPr>
        <w:t>甲乙双方均应自觉配合有关监督管理部门对</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"http://set2.mail.qq.com/cgi-bin/mail_spam?action=check_link&amp;spam=0&amp;url=http%3A%2F%2Fwww%2Ebaidu%2Ecom%2Fs%3Fwd%3D%25E5%2590%2588%25E5%2590%258C%25E5%25B1%25A5%25E8%25A1%258C%26hl_tag%3Dtextlink%26tn%3DSE_hldp01350_v6v6zkg6"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合同履行</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情况的监督检查，如实反映情况，提供有关资料；否则，将对有关单位、当事人按照有关规定予以处罚。</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
          <w:color w:val="000000"/>
          <w:sz w:val="28"/>
          <w:szCs w:val="28"/>
          <w:highlight w:val="none"/>
          <w:lang w:bidi="ar"/>
        </w:rPr>
        <w:t>第</w:t>
      </w:r>
      <w:r>
        <w:rPr>
          <w:rFonts w:hint="eastAsia" w:ascii="仿宋" w:hAnsi="仿宋" w:eastAsia="仿宋" w:cs="仿宋"/>
          <w:b/>
          <w:color w:val="000000"/>
          <w:sz w:val="28"/>
          <w:szCs w:val="28"/>
          <w:highlight w:val="none"/>
          <w:lang w:eastAsia="zh-CN" w:bidi="ar"/>
        </w:rPr>
        <w:t>十四</w:t>
      </w:r>
      <w:r>
        <w:rPr>
          <w:rFonts w:hint="eastAsia" w:ascii="仿宋" w:hAnsi="仿宋" w:eastAsia="仿宋" w:cs="仿宋"/>
          <w:b/>
          <w:color w:val="000000"/>
          <w:sz w:val="28"/>
          <w:szCs w:val="28"/>
          <w:highlight w:val="none"/>
          <w:lang w:bidi="ar"/>
        </w:rPr>
        <w:t>条</w:t>
      </w:r>
      <w:r>
        <w:rPr>
          <w:rFonts w:hint="eastAsia" w:ascii="仿宋" w:hAnsi="仿宋" w:eastAsia="仿宋" w:cs="仿宋"/>
          <w:b/>
          <w:color w:val="000000"/>
          <w:sz w:val="28"/>
          <w:szCs w:val="28"/>
          <w:highlight w:val="none"/>
          <w:lang w:bidi="ar"/>
        </w:rPr>
        <w:fldChar w:fldCharType="begin"/>
      </w:r>
      <w:r>
        <w:rPr>
          <w:rFonts w:hint="eastAsia" w:ascii="仿宋" w:hAnsi="仿宋" w:eastAsia="仿宋" w:cs="仿宋"/>
          <w:b/>
          <w:color w:val="000000"/>
          <w:sz w:val="28"/>
          <w:szCs w:val="28"/>
          <w:highlight w:val="none"/>
          <w:lang w:bidi="ar"/>
        </w:rPr>
        <w:instrText xml:space="preserve">HYPERLINK "http://set2.mail.qq.com/cgi-bin/mail_spam?action=check_link&amp;spam=0&amp;url=http%3A%2F%2Fwww%2Ebaidu%2Ecom%2Fs%3Fwd%3D%25E6%2597%25A0%25E6%2595%2588%25E5%2590%2588%25E5%2590%258C%26hl_tag%3Dtextlink%26tn%3DSE_hldp01350_v6v6zkg6" </w:instrText>
      </w:r>
      <w:r>
        <w:rPr>
          <w:rFonts w:hint="eastAsia" w:ascii="仿宋" w:hAnsi="仿宋" w:eastAsia="仿宋" w:cs="仿宋"/>
          <w:b/>
          <w:color w:val="000000"/>
          <w:sz w:val="28"/>
          <w:szCs w:val="28"/>
          <w:highlight w:val="none"/>
          <w:lang w:bidi="ar"/>
        </w:rPr>
        <w:fldChar w:fldCharType="separate"/>
      </w:r>
      <w:r>
        <w:rPr>
          <w:rFonts w:hint="eastAsia" w:ascii="仿宋" w:hAnsi="仿宋" w:eastAsia="仿宋" w:cs="仿宋"/>
          <w:b/>
          <w:color w:val="000000"/>
          <w:sz w:val="28"/>
          <w:szCs w:val="28"/>
          <w:highlight w:val="none"/>
          <w:lang w:bidi="ar"/>
        </w:rPr>
        <w:t>无效合同</w:t>
      </w:r>
      <w:r>
        <w:rPr>
          <w:rFonts w:hint="eastAsia" w:ascii="仿宋" w:hAnsi="仿宋" w:eastAsia="仿宋" w:cs="仿宋"/>
          <w:b/>
          <w:color w:val="000000"/>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Cs/>
          <w:color w:val="000000"/>
          <w:sz w:val="28"/>
          <w:szCs w:val="28"/>
          <w:highlight w:val="none"/>
          <w:lang w:bidi="ar"/>
        </w:rPr>
        <w:t>甲乙双方如因违反政府采购法及相关法律法规的规定，被宣告</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"http://set2.mail.qq.com/cgi-bin/mail_spam?action=check_link&amp;spam=0&amp;url=http%3A%2F%2Fwww%2Ebaidu%2Ecom%2Fs%3Fwd%3D%25E5%2590%2588%25E5%2590%258C%25E6%2597%25A0%25E6%2595%2588%26hl_tag%3Dtextlink%26tn%3DSE_hldp01350_v6v6zkg6"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合同无效</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的，一切责任概由过错方自行承担。</w:t>
      </w:r>
    </w:p>
    <w:p>
      <w:pPr>
        <w:keepNext w:val="0"/>
        <w:keepLines w:val="0"/>
        <w:pageBreakBefore w:val="0"/>
        <w:widowControl w:val="0"/>
        <w:kinsoku/>
        <w:wordWrap/>
        <w:overflowPunct/>
        <w:topLinePunct w:val="0"/>
        <w:autoSpaceDE/>
        <w:autoSpaceDN/>
        <w:bidi w:val="0"/>
        <w:adjustRightInd/>
        <w:spacing w:line="500" w:lineRule="exact"/>
        <w:ind w:left="0" w:leftChars="0"/>
        <w:jc w:val="left"/>
        <w:textAlignment w:val="auto"/>
        <w:rPr>
          <w:rFonts w:hint="eastAsia" w:ascii="仿宋" w:hAnsi="仿宋" w:eastAsia="仿宋" w:cs="仿宋"/>
          <w:b/>
          <w:color w:val="000000"/>
          <w:sz w:val="28"/>
          <w:szCs w:val="28"/>
          <w:highlight w:val="none"/>
          <w:lang w:bidi="ar"/>
        </w:rPr>
      </w:pPr>
      <w:r>
        <w:rPr>
          <w:rFonts w:hint="eastAsia" w:ascii="仿宋" w:hAnsi="仿宋" w:eastAsia="仿宋" w:cs="仿宋"/>
          <w:b/>
          <w:color w:val="000000"/>
          <w:sz w:val="28"/>
          <w:szCs w:val="28"/>
          <w:highlight w:val="none"/>
          <w:lang w:bidi="ar"/>
        </w:rPr>
        <w:t>第十</w:t>
      </w:r>
      <w:r>
        <w:rPr>
          <w:rFonts w:hint="eastAsia" w:ascii="仿宋" w:hAnsi="仿宋" w:eastAsia="仿宋" w:cs="仿宋"/>
          <w:b/>
          <w:color w:val="000000"/>
          <w:sz w:val="28"/>
          <w:szCs w:val="28"/>
          <w:highlight w:val="none"/>
          <w:lang w:eastAsia="zh-CN" w:bidi="ar"/>
        </w:rPr>
        <w:t>五</w:t>
      </w:r>
      <w:r>
        <w:rPr>
          <w:rFonts w:hint="eastAsia" w:ascii="仿宋" w:hAnsi="仿宋" w:eastAsia="仿宋" w:cs="仿宋"/>
          <w:b/>
          <w:color w:val="000000"/>
          <w:sz w:val="28"/>
          <w:szCs w:val="28"/>
          <w:highlight w:val="none"/>
          <w:lang w:bidi="ar"/>
        </w:rPr>
        <w:t>条附则</w:t>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1</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u w:val="single"/>
          <w:lang w:bidi="ar"/>
        </w:rPr>
        <w:t></w:t>
      </w:r>
      <w:r>
        <w:rPr>
          <w:rFonts w:hint="eastAsia" w:ascii="仿宋" w:hAnsi="仿宋" w:eastAsia="仿宋" w:cs="仿宋"/>
          <w:bCs/>
          <w:color w:val="000000"/>
          <w:sz w:val="28"/>
          <w:szCs w:val="28"/>
          <w:highlight w:val="none"/>
          <w:lang w:bidi="ar"/>
        </w:rPr>
        <w:t>项目（项目编号：</w:t>
      </w:r>
      <w:r>
        <w:rPr>
          <w:rFonts w:hint="eastAsia" w:ascii="仿宋" w:hAnsi="仿宋" w:eastAsia="仿宋" w:cs="仿宋"/>
          <w:bCs/>
          <w:color w:val="000000"/>
          <w:sz w:val="28"/>
          <w:szCs w:val="28"/>
          <w:highlight w:val="none"/>
          <w:u w:val="single"/>
          <w:lang w:bidi="ar"/>
        </w:rPr>
        <w:t></w:t>
      </w:r>
      <w:r>
        <w:rPr>
          <w:rFonts w:hint="eastAsia" w:ascii="仿宋" w:hAnsi="仿宋" w:eastAsia="仿宋" w:cs="仿宋"/>
          <w:bCs/>
          <w:color w:val="000000"/>
          <w:sz w:val="28"/>
          <w:szCs w:val="28"/>
          <w:highlight w:val="none"/>
          <w:lang w:bidi="ar"/>
        </w:rPr>
        <w:t>）的</w:t>
      </w:r>
      <w:r>
        <w:rPr>
          <w:rFonts w:hint="eastAsia" w:ascii="仿宋" w:hAnsi="仿宋" w:eastAsia="仿宋" w:cs="仿宋"/>
          <w:bCs/>
          <w:color w:val="000000"/>
          <w:sz w:val="28"/>
          <w:szCs w:val="28"/>
          <w:highlight w:val="none"/>
          <w:lang w:eastAsia="zh-CN" w:bidi="ar"/>
        </w:rPr>
        <w:t>竞争性磋商</w:t>
      </w:r>
      <w:r>
        <w:rPr>
          <w:rFonts w:hint="eastAsia" w:ascii="仿宋" w:hAnsi="仿宋" w:eastAsia="仿宋" w:cs="仿宋"/>
          <w:bCs/>
          <w:color w:val="000000"/>
          <w:sz w:val="28"/>
          <w:szCs w:val="28"/>
          <w:highlight w:val="none"/>
          <w:lang w:bidi="ar"/>
        </w:rPr>
        <w:t>文件、成交通知书、乙方响应文件及澄清说明文件都是本合同的组成部分，甲、乙双方必须全面遵守，如有违反，应承担违约责任。</w:t>
      </w:r>
    </w:p>
    <w:p>
      <w:pPr>
        <w:keepNext w:val="0"/>
        <w:keepLines w:val="0"/>
        <w:pageBreakBefore w:val="0"/>
        <w:widowControl w:val="0"/>
        <w:kinsoku/>
        <w:wordWrap/>
        <w:overflowPunct/>
        <w:topLinePunct w:val="0"/>
        <w:autoSpaceDE/>
        <w:autoSpaceDN/>
        <w:bidi w:val="0"/>
        <w:adjustRightIn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2</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lang w:bidi="ar"/>
        </w:rPr>
        <w:t>本合同一式五份,甲乙双方各执一份,政府采购监督管理机构一份,政府采购代理机构两份。</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3</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lang w:bidi="ar"/>
        </w:rPr>
        <w:t>本合同自签字盖章之日起生效。</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4</w:t>
      </w:r>
      <w:r>
        <w:rPr>
          <w:rFonts w:hint="eastAsia" w:ascii="仿宋" w:hAnsi="仿宋" w:eastAsia="仿宋" w:cs="仿宋"/>
          <w:bCs/>
          <w:color w:val="000000"/>
          <w:sz w:val="28"/>
          <w:szCs w:val="28"/>
          <w:highlight w:val="none"/>
          <w:lang w:val="en-US" w:eastAsia="zh-CN" w:bidi="ar"/>
        </w:rPr>
        <w:t>.</w:t>
      </w:r>
      <w:r>
        <w:rPr>
          <w:rFonts w:hint="eastAsia" w:ascii="仿宋" w:hAnsi="仿宋" w:eastAsia="仿宋" w:cs="仿宋"/>
          <w:bCs/>
          <w:color w:val="000000"/>
          <w:sz w:val="28"/>
          <w:szCs w:val="28"/>
          <w:highlight w:val="none"/>
          <w:lang w:bidi="ar"/>
        </w:rPr>
        <w:t>附件：</w:t>
      </w:r>
      <w:r>
        <w:rPr>
          <w:rFonts w:hint="eastAsia" w:ascii="仿宋" w:hAnsi="仿宋" w:eastAsia="仿宋" w:cs="仿宋"/>
          <w:color w:val="000000"/>
          <w:sz w:val="28"/>
          <w:szCs w:val="28"/>
          <w:highlight w:val="none"/>
        </w:rPr>
        <w:t>（包含但不限于</w:t>
      </w:r>
      <w:r>
        <w:rPr>
          <w:rFonts w:hint="eastAsia" w:ascii="仿宋" w:hAnsi="仿宋" w:eastAsia="仿宋" w:cs="仿宋"/>
          <w:sz w:val="28"/>
          <w:szCs w:val="28"/>
          <w:highlight w:val="none"/>
          <w:lang w:eastAsia="zh-CN"/>
        </w:rPr>
        <w:t>服务方案</w:t>
      </w:r>
      <w:r>
        <w:rPr>
          <w:rFonts w:hint="eastAsia" w:ascii="仿宋" w:hAnsi="仿宋" w:eastAsia="仿宋" w:cs="仿宋"/>
          <w:color w:val="00000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采购人(甲方)：供应商(乙方)：</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"http://set2.mail.qq.com/cgi-bin/mail_spam?action=check_link&amp;spam=0&amp;url=http%3A%2F%2Fwww%2Ebaidu%2Ecom%2Fs%3Fwd%3D%25E6%25B3%2595%25E5%25AE%259A%25E4%25BB%25A3%25E8%25A1%25A8%25E4%25BA%25BA%26hl_tag%3Dtextlink%26tn%3DSE_hldp01350_v6v6zkg6"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法定代表人</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"http://set2.mail.qq.com/cgi-bin/mail_spam?action=check_link&amp;spam=0&amp;url=http%3A%2F%2Fwww%2Ebaidu%2Ecom%2Fs%3Fwd%3D%25E6%25B3%2595%25E5%25AE%259A%25E4%25BB%25A3%25E8%25A1%25A8%25E4%25BA%25BA%26hl_tag%3Dtextlink%26tn%3DSE_hldp01350_v6v6zkg6"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法定代表人</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"http://set2.mail.qq.com/cgi-bin/mail_spam?action=check_link&amp;spam=0&amp;url=http%3A%2F%2Fwww%2Ebaidu%2Ecom%2Fs%3Fwd%3D%25E5%25A7%2594%25E6%2589%2598%25E4%25BB%25A3%25E7%2590%2586%25E4%25BA%25BA%26hl_tag%3Dtextlink%26tn%3DSE_hldp01350_v6v6zkg6"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委托代理人</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"http://set2.mail.qq.com/cgi-bin/mail_spam?action=check_link&amp;spam=0&amp;url=http%3A%2F%2Fwww%2Ebaidu%2Ecom%2Fs%3Fwd%3D%25E5%25A7%2594%25E6%2589%2598%25E4%25BB%25A3%25E7%2590%2586%25E4%25BA%25BA%26hl_tag%3Dtextlink%26tn%3DSE_hldp01350_v6v6zkg6"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委托代理人</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"http://set2.mail.qq.com/cgi-bin/mail_spam?action=check_link&amp;spam=0&amp;url=http%3A%2F%2Fwww%2Ebaidu%2Ecom%2Fs%3Fwd%3D%25E5%25BC%2580%25E6%2588%25B7%25E9%2593%25B6%25E8%25A1%258C%26hl_tag%3Dtextlink%26tn%3DSE_hldp01350_v6v6zkg6"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开户银行</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r>
        <w:rPr>
          <w:rFonts w:hint="eastAsia" w:ascii="仿宋" w:hAnsi="仿宋" w:eastAsia="仿宋" w:cs="仿宋"/>
          <w:bCs/>
          <w:color w:val="000000"/>
          <w:sz w:val="28"/>
          <w:szCs w:val="28"/>
          <w:highlight w:val="none"/>
          <w:lang w:bidi="ar"/>
        </w:rPr>
        <w:fldChar w:fldCharType="begin"/>
      </w:r>
      <w:r>
        <w:rPr>
          <w:rFonts w:hint="eastAsia" w:ascii="仿宋" w:hAnsi="仿宋" w:eastAsia="仿宋" w:cs="仿宋"/>
          <w:bCs/>
          <w:color w:val="000000"/>
          <w:sz w:val="28"/>
          <w:szCs w:val="28"/>
          <w:highlight w:val="none"/>
          <w:lang w:bidi="ar"/>
        </w:rPr>
        <w:instrText xml:space="preserve">HYPERLINK "http://set2.mail.qq.com/cgi-bin/mail_spam?action=check_link&amp;spam=0&amp;url=http%3A%2F%2Fwww%2Ebaidu%2Ecom%2Fs%3Fwd%3D%25E5%25BC%2580%25E6%2588%25B7%25E9%2593%25B6%25E8%25A1%258C%26hl_tag%3Dtextlink%26tn%3DSE_hldp01350_v6v6zkg6" </w:instrText>
      </w:r>
      <w:r>
        <w:rPr>
          <w:rFonts w:hint="eastAsia" w:ascii="仿宋" w:hAnsi="仿宋" w:eastAsia="仿宋" w:cs="仿宋"/>
          <w:bCs/>
          <w:color w:val="000000"/>
          <w:sz w:val="28"/>
          <w:szCs w:val="28"/>
          <w:highlight w:val="none"/>
          <w:lang w:bidi="ar"/>
        </w:rPr>
        <w:fldChar w:fldCharType="separate"/>
      </w:r>
      <w:r>
        <w:rPr>
          <w:rFonts w:hint="eastAsia" w:ascii="仿宋" w:hAnsi="仿宋" w:eastAsia="仿宋" w:cs="仿宋"/>
          <w:bCs/>
          <w:color w:val="000000"/>
          <w:sz w:val="28"/>
          <w:szCs w:val="28"/>
          <w:highlight w:val="none"/>
          <w:lang w:bidi="ar"/>
        </w:rPr>
        <w:t>开户银行</w:t>
      </w:r>
      <w:r>
        <w:rPr>
          <w:rFonts w:hint="eastAsia" w:ascii="仿宋" w:hAnsi="仿宋" w:eastAsia="仿宋" w:cs="仿宋"/>
          <w:bCs/>
          <w:color w:val="000000"/>
          <w:sz w:val="28"/>
          <w:szCs w:val="28"/>
          <w:highlight w:val="none"/>
          <w:lang w:bidi="ar"/>
        </w:rPr>
        <w:fldChar w:fldCharType="end"/>
      </w:r>
      <w:r>
        <w:rPr>
          <w:rFonts w:hint="eastAsia" w:ascii="仿宋" w:hAnsi="仿宋" w:eastAsia="仿宋" w:cs="仿宋"/>
          <w:bCs/>
          <w:color w:val="000000"/>
          <w:sz w:val="28"/>
          <w:szCs w:val="28"/>
          <w:highlight w:val="none"/>
          <w:lang w:bidi="ar"/>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eastAsia="zh-CN" w:bidi="ar"/>
        </w:rPr>
        <w:t>账</w:t>
      </w:r>
      <w:r>
        <w:rPr>
          <w:rFonts w:hint="eastAsia" w:ascii="仿宋" w:hAnsi="仿宋" w:eastAsia="仿宋" w:cs="仿宋"/>
          <w:bCs/>
          <w:color w:val="000000"/>
          <w:sz w:val="28"/>
          <w:szCs w:val="28"/>
          <w:highlight w:val="none"/>
          <w:lang w:bidi="ar"/>
        </w:rPr>
        <w:t xml:space="preserve">    号：</w:t>
      </w:r>
      <w:r>
        <w:rPr>
          <w:rFonts w:hint="eastAsia" w:ascii="仿宋" w:hAnsi="仿宋" w:eastAsia="仿宋" w:cs="仿宋"/>
          <w:bCs/>
          <w:color w:val="000000"/>
          <w:sz w:val="28"/>
          <w:szCs w:val="28"/>
          <w:highlight w:val="none"/>
          <w:lang w:eastAsia="zh-CN" w:bidi="ar"/>
        </w:rPr>
        <w:t>账</w:t>
      </w:r>
      <w:r>
        <w:rPr>
          <w:rFonts w:hint="eastAsia" w:ascii="仿宋" w:hAnsi="仿宋" w:eastAsia="仿宋" w:cs="仿宋"/>
          <w:bCs/>
          <w:color w:val="000000"/>
          <w:sz w:val="28"/>
          <w:szCs w:val="28"/>
          <w:highlight w:val="none"/>
          <w:lang w:bidi="ar"/>
        </w:rPr>
        <w:t xml:space="preserve">    号：</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电    话：电    话：</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Cs/>
          <w:color w:val="000000"/>
          <w:sz w:val="28"/>
          <w:szCs w:val="28"/>
          <w:highlight w:val="none"/>
          <w:lang w:bidi="ar"/>
        </w:rPr>
        <w:t>地    址：地    址：</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kern w:val="0"/>
          <w:sz w:val="28"/>
          <w:szCs w:val="28"/>
        </w:rPr>
      </w:pPr>
      <w:r>
        <w:rPr>
          <w:rFonts w:hint="eastAsia" w:ascii="仿宋" w:hAnsi="仿宋" w:eastAsia="仿宋" w:cs="仿宋"/>
          <w:bCs/>
          <w:color w:val="000000"/>
          <w:sz w:val="28"/>
          <w:szCs w:val="28"/>
          <w:highlight w:val="none"/>
          <w:lang w:bidi="ar"/>
        </w:rPr>
        <w:t>时    间：  年月日    时    间： 年月日</w:t>
      </w:r>
    </w:p>
    <w:p>
      <w:pPr>
        <w:widowControl/>
        <w:spacing w:line="360" w:lineRule="auto"/>
        <w:jc w:val="center"/>
        <w:outlineLvl w:val="0"/>
        <w:rPr>
          <w:rFonts w:hint="eastAsia" w:ascii="仿宋" w:hAnsi="仿宋" w:eastAsia="仿宋" w:cs="仿宋"/>
          <w:b/>
          <w:sz w:val="44"/>
          <w:szCs w:val="44"/>
        </w:rPr>
      </w:pPr>
      <w:r>
        <w:rPr>
          <w:rFonts w:hint="eastAsia" w:ascii="仿宋" w:hAnsi="仿宋" w:eastAsia="仿宋" w:cs="仿宋"/>
          <w:kern w:val="0"/>
          <w:sz w:val="28"/>
          <w:szCs w:val="28"/>
        </w:rPr>
        <w:br w:type="page"/>
      </w:r>
      <w:r>
        <w:rPr>
          <w:rFonts w:hint="eastAsia" w:ascii="仿宋" w:hAnsi="仿宋" w:eastAsia="仿宋" w:cs="仿宋"/>
          <w:b/>
          <w:bCs/>
          <w:kern w:val="0"/>
          <w:sz w:val="40"/>
          <w:szCs w:val="40"/>
        </w:rPr>
        <w:t>第七章  竞争性磋商响应文件格式</w:t>
      </w:r>
      <w:bookmarkEnd w:id="382"/>
      <w:bookmarkEnd w:id="383"/>
      <w:bookmarkEnd w:id="384"/>
      <w:bookmarkEnd w:id="385"/>
      <w:bookmarkEnd w:id="386"/>
      <w:bookmarkEnd w:id="387"/>
      <w:bookmarkStart w:id="388" w:name="_Toc120614282"/>
      <w:bookmarkStart w:id="389" w:name="_Toc26554094"/>
      <w:bookmarkStart w:id="390" w:name="_Toc49090576"/>
    </w:p>
    <w:tbl>
      <w:tblPr>
        <w:tblStyle w:val="20"/>
        <w:tblpPr w:leftFromText="180" w:rightFromText="180" w:vertAnchor="text" w:horzAnchor="page" w:tblpX="9105" w:tblpY="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655" w:type="dxa"/>
            <w:noWrap w:val="0"/>
            <w:vAlign w:val="center"/>
          </w:tcPr>
          <w:p>
            <w:pPr>
              <w:spacing w:line="360" w:lineRule="auto"/>
              <w:jc w:val="center"/>
              <w:rPr>
                <w:rFonts w:hint="eastAsia" w:ascii="仿宋" w:hAnsi="仿宋" w:eastAsia="仿宋" w:cs="仿宋"/>
                <w:b/>
                <w:sz w:val="40"/>
                <w:szCs w:val="44"/>
              </w:rPr>
            </w:pPr>
            <w:bookmarkStart w:id="391" w:name="_Toc19647_WPSOffice_Level1"/>
            <w:bookmarkStart w:id="392" w:name="_Toc2950_WPSOffice_Level1"/>
            <w:r>
              <w:rPr>
                <w:rFonts w:hint="eastAsia" w:ascii="仿宋" w:hAnsi="仿宋" w:eastAsia="仿宋" w:cs="仿宋"/>
                <w:b/>
                <w:sz w:val="40"/>
                <w:szCs w:val="44"/>
              </w:rPr>
              <w:t>正/副本</w:t>
            </w:r>
          </w:p>
        </w:tc>
      </w:tr>
      <w:bookmarkEnd w:id="391"/>
      <w:bookmarkEnd w:id="392"/>
    </w:tbl>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eastAsia" w:ascii="仿宋" w:hAnsi="仿宋" w:eastAsia="仿宋" w:cs="仿宋"/>
          <w:b/>
          <w:sz w:val="32"/>
          <w:szCs w:val="32"/>
          <w:highlight w:val="none"/>
        </w:rPr>
      </w:pPr>
      <w:r>
        <w:rPr>
          <w:rFonts w:hint="eastAsia" w:ascii="仿宋" w:hAnsi="仿宋" w:eastAsia="仿宋" w:cs="仿宋"/>
          <w:b/>
          <w:sz w:val="32"/>
          <w:szCs w:val="32"/>
          <w:highlight w:val="none"/>
        </w:rPr>
        <w:t>政府采购项目</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default" w:ascii="仿宋" w:hAnsi="仿宋" w:eastAsia="仿宋" w:cs="仿宋"/>
          <w:b/>
          <w:sz w:val="32"/>
          <w:szCs w:val="32"/>
          <w:highlight w:val="none"/>
          <w:lang w:val="en-US" w:eastAsia="zh-CN"/>
        </w:rPr>
      </w:pPr>
      <w:r>
        <w:rPr>
          <w:rFonts w:hint="eastAsia" w:ascii="仿宋" w:hAnsi="仿宋" w:eastAsia="仿宋" w:cs="仿宋"/>
          <w:b/>
          <w:sz w:val="32"/>
          <w:szCs w:val="32"/>
          <w:highlight w:val="none"/>
        </w:rPr>
        <w:t>项 目 编 号：XHLJZC-</w:t>
      </w:r>
      <w:r>
        <w:rPr>
          <w:rFonts w:hint="eastAsia" w:ascii="仿宋" w:hAnsi="仿宋" w:eastAsia="仿宋" w:cs="仿宋"/>
          <w:b/>
          <w:sz w:val="32"/>
          <w:szCs w:val="32"/>
          <w:highlight w:val="none"/>
          <w:lang w:val="en-US" w:eastAsia="zh-CN"/>
        </w:rPr>
        <w:t>WN</w:t>
      </w:r>
      <w:r>
        <w:rPr>
          <w:rFonts w:hint="eastAsia" w:ascii="仿宋" w:hAnsi="仿宋" w:eastAsia="仿宋" w:cs="仿宋"/>
          <w:b/>
          <w:sz w:val="32"/>
          <w:szCs w:val="32"/>
          <w:highlight w:val="none"/>
          <w:lang w:eastAsia="zh-CN"/>
        </w:rPr>
        <w:t>202</w:t>
      </w:r>
      <w:r>
        <w:rPr>
          <w:rFonts w:hint="eastAsia" w:ascii="仿宋" w:hAnsi="仿宋" w:eastAsia="仿宋" w:cs="仿宋"/>
          <w:b/>
          <w:sz w:val="32"/>
          <w:szCs w:val="32"/>
          <w:highlight w:val="none"/>
          <w:lang w:val="en-US" w:eastAsia="zh-CN"/>
        </w:rPr>
        <w:t>1</w:t>
      </w:r>
      <w:r>
        <w:rPr>
          <w:rFonts w:hint="eastAsia" w:ascii="仿宋" w:hAnsi="仿宋" w:eastAsia="仿宋" w:cs="仿宋"/>
          <w:b/>
          <w:sz w:val="32"/>
          <w:szCs w:val="32"/>
          <w:highlight w:val="none"/>
          <w:lang w:eastAsia="zh-CN"/>
        </w:rPr>
        <w:t>-0</w:t>
      </w:r>
      <w:r>
        <w:rPr>
          <w:rFonts w:hint="eastAsia" w:ascii="仿宋" w:hAnsi="仿宋" w:eastAsia="仿宋" w:cs="仿宋"/>
          <w:b/>
          <w:sz w:val="32"/>
          <w:szCs w:val="32"/>
          <w:highlight w:val="none"/>
          <w:lang w:val="en-US" w:eastAsia="zh-CN"/>
        </w:rPr>
        <w:t>62</w:t>
      </w:r>
    </w:p>
    <w:p>
      <w:pPr>
        <w:pStyle w:val="31"/>
        <w:keepNext w:val="0"/>
        <w:keepLines w:val="0"/>
        <w:pageBreakBefore w:val="0"/>
        <w:widowControl/>
        <w:kinsoku/>
        <w:wordWrap/>
        <w:overflowPunct/>
        <w:topLinePunct w:val="0"/>
        <w:autoSpaceDE/>
        <w:autoSpaceDN/>
        <w:bidi w:val="0"/>
        <w:adjustRightInd w:val="0"/>
        <w:snapToGrid/>
        <w:spacing w:before="0" w:line="360" w:lineRule="auto"/>
        <w:ind w:firstLine="1928" w:firstLineChars="600"/>
        <w:textAlignment w:val="auto"/>
        <w:rPr>
          <w:rFonts w:hint="default" w:ascii="仿宋" w:hAnsi="仿宋" w:eastAsia="仿宋" w:cs="仿宋"/>
          <w:b/>
          <w:bCs/>
          <w:color w:val="000000"/>
          <w:sz w:val="32"/>
          <w:szCs w:val="32"/>
          <w:highlight w:val="none"/>
          <w:lang w:val="en-US" w:eastAsia="zh-CN"/>
        </w:rPr>
      </w:pPr>
      <w:r>
        <w:rPr>
          <w:rFonts w:hint="eastAsia" w:ascii="仿宋" w:hAnsi="仿宋" w:eastAsia="仿宋" w:cs="仿宋"/>
          <w:b/>
          <w:bCs/>
          <w:color w:val="000000"/>
          <w:sz w:val="32"/>
          <w:szCs w:val="32"/>
          <w:highlight w:val="none"/>
          <w:lang w:val="zh-CN" w:eastAsia="zh-CN"/>
        </w:rPr>
        <w:t>政采-渭南市-2021-00</w:t>
      </w:r>
      <w:r>
        <w:rPr>
          <w:rFonts w:hint="eastAsia" w:ascii="仿宋" w:hAnsi="仿宋" w:eastAsia="仿宋" w:cs="仿宋"/>
          <w:b/>
          <w:bCs/>
          <w:color w:val="000000"/>
          <w:sz w:val="32"/>
          <w:szCs w:val="32"/>
          <w:highlight w:val="none"/>
          <w:lang w:val="en-US" w:eastAsia="zh-CN"/>
        </w:rPr>
        <w:t>558</w:t>
      </w:r>
    </w:p>
    <w:p>
      <w:pPr>
        <w:pStyle w:val="31"/>
        <w:keepNext w:val="0"/>
        <w:keepLines w:val="0"/>
        <w:pageBreakBefore w:val="0"/>
        <w:widowControl/>
        <w:kinsoku/>
        <w:wordWrap/>
        <w:overflowPunct/>
        <w:topLinePunct w:val="0"/>
        <w:autoSpaceDE/>
        <w:autoSpaceDN/>
        <w:bidi w:val="0"/>
        <w:adjustRightInd w:val="0"/>
        <w:snapToGrid/>
        <w:spacing w:before="0" w:line="360" w:lineRule="auto"/>
        <w:ind w:firstLine="1928" w:firstLineChars="600"/>
        <w:textAlignment w:val="auto"/>
        <w:rPr>
          <w:rFonts w:hint="eastAsia" w:ascii="仿宋" w:hAnsi="仿宋" w:eastAsia="仿宋" w:cs="仿宋"/>
          <w:b/>
          <w:bCs/>
          <w:color w:val="000000"/>
          <w:sz w:val="32"/>
          <w:szCs w:val="32"/>
          <w:highlight w:val="none"/>
          <w:lang w:val="zh-CN" w:eastAsia="zh-CN"/>
        </w:rPr>
      </w:pPr>
    </w:p>
    <w:p>
      <w:pPr>
        <w:pStyle w:val="31"/>
        <w:keepNext w:val="0"/>
        <w:keepLines w:val="0"/>
        <w:pageBreakBefore w:val="0"/>
        <w:widowControl/>
        <w:kinsoku/>
        <w:wordWrap/>
        <w:overflowPunct/>
        <w:topLinePunct w:val="0"/>
        <w:autoSpaceDE/>
        <w:autoSpaceDN/>
        <w:bidi w:val="0"/>
        <w:adjustRightInd w:val="0"/>
        <w:snapToGrid/>
        <w:spacing w:before="0" w:line="360" w:lineRule="auto"/>
        <w:ind w:firstLine="1928" w:firstLineChars="600"/>
        <w:textAlignment w:val="auto"/>
        <w:rPr>
          <w:rFonts w:hint="eastAsia" w:ascii="仿宋" w:hAnsi="仿宋" w:eastAsia="仿宋" w:cs="仿宋"/>
          <w:b/>
          <w:sz w:val="32"/>
          <w:szCs w:val="32"/>
        </w:rPr>
      </w:pP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渭南市公安局大数据分析研判系统</w:t>
      </w: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b/>
          <w:bCs/>
          <w:kern w:val="2"/>
          <w:sz w:val="60"/>
          <w:szCs w:val="60"/>
          <w:lang w:val="en-US" w:eastAsia="zh-CN" w:bidi="ar-SA"/>
        </w:rPr>
      </w:pPr>
      <w:r>
        <w:rPr>
          <w:rFonts w:hint="eastAsia" w:ascii="仿宋" w:hAnsi="仿宋" w:eastAsia="仿宋" w:cs="仿宋"/>
          <w:b/>
          <w:bCs/>
          <w:kern w:val="2"/>
          <w:sz w:val="60"/>
          <w:szCs w:val="60"/>
          <w:lang w:val="en-US" w:eastAsia="zh-CN" w:bidi="ar-SA"/>
        </w:rPr>
        <w:t>服务项目</w:t>
      </w:r>
    </w:p>
    <w:p>
      <w:pPr>
        <w:pStyle w:val="31"/>
        <w:keepNext w:val="0"/>
        <w:keepLines w:val="0"/>
        <w:pageBreakBefore w:val="0"/>
        <w:widowControl/>
        <w:kinsoku/>
        <w:wordWrap/>
        <w:overflowPunct/>
        <w:topLinePunct w:val="0"/>
        <w:autoSpaceDE/>
        <w:autoSpaceDN/>
        <w:bidi w:val="0"/>
        <w:snapToGrid/>
        <w:spacing w:before="0" w:line="360" w:lineRule="auto"/>
        <w:ind w:firstLine="0"/>
        <w:jc w:val="both"/>
        <w:textAlignment w:val="auto"/>
        <w:rPr>
          <w:rFonts w:hint="eastAsia" w:ascii="仿宋" w:hAnsi="仿宋" w:eastAsia="仿宋" w:cs="仿宋"/>
          <w:b/>
          <w:sz w:val="40"/>
          <w:szCs w:val="40"/>
        </w:rPr>
      </w:pPr>
    </w:p>
    <w:p>
      <w:pPr>
        <w:pStyle w:val="31"/>
        <w:keepNext w:val="0"/>
        <w:keepLines w:val="0"/>
        <w:pageBreakBefore w:val="0"/>
        <w:widowControl/>
        <w:kinsoku/>
        <w:wordWrap/>
        <w:overflowPunct/>
        <w:topLinePunct w:val="0"/>
        <w:autoSpaceDE/>
        <w:autoSpaceDN/>
        <w:bidi w:val="0"/>
        <w:snapToGrid/>
        <w:spacing w:before="0" w:line="360" w:lineRule="auto"/>
        <w:ind w:firstLine="0"/>
        <w:jc w:val="both"/>
        <w:textAlignment w:val="auto"/>
        <w:rPr>
          <w:rFonts w:hint="eastAsia" w:ascii="仿宋" w:hAnsi="仿宋" w:eastAsia="仿宋" w:cs="仿宋"/>
          <w:b/>
          <w:sz w:val="40"/>
          <w:szCs w:val="40"/>
        </w:rPr>
      </w:pPr>
    </w:p>
    <w:p>
      <w:pPr>
        <w:pStyle w:val="33"/>
        <w:keepNext w:val="0"/>
        <w:keepLines w:val="0"/>
        <w:pageBreakBefore w:val="0"/>
        <w:widowControl/>
        <w:kinsoku/>
        <w:wordWrap/>
        <w:overflowPunct/>
        <w:topLinePunct w:val="0"/>
        <w:autoSpaceDE/>
        <w:autoSpaceDN/>
        <w:bidi w:val="0"/>
        <w:snapToGrid/>
        <w:spacing w:before="0" w:line="360" w:lineRule="auto"/>
        <w:ind w:firstLine="0" w:firstLineChars="0"/>
        <w:jc w:val="center"/>
        <w:textAlignment w:val="auto"/>
        <w:rPr>
          <w:rFonts w:ascii="仿宋" w:hAnsi="仿宋" w:cs="仿宋"/>
          <w:b/>
          <w:sz w:val="72"/>
          <w:szCs w:val="72"/>
        </w:rPr>
      </w:pPr>
      <w:bookmarkStart w:id="393" w:name="_Toc17020_WPSOffice_Level1"/>
      <w:bookmarkStart w:id="394" w:name="_Toc6284_WPSOffice_Level1"/>
      <w:r>
        <w:rPr>
          <w:rFonts w:ascii="仿宋" w:hAnsi="仿宋" w:cs="仿宋"/>
          <w:b/>
          <w:sz w:val="52"/>
          <w:szCs w:val="52"/>
        </w:rPr>
        <w:t>竞争性磋商响应文件</w:t>
      </w:r>
      <w:bookmarkEnd w:id="393"/>
      <w:bookmarkEnd w:id="394"/>
    </w:p>
    <w:p>
      <w:pPr>
        <w:pStyle w:val="33"/>
        <w:keepNext w:val="0"/>
        <w:keepLines w:val="0"/>
        <w:pageBreakBefore w:val="0"/>
        <w:widowControl/>
        <w:kinsoku/>
        <w:wordWrap/>
        <w:overflowPunct/>
        <w:topLinePunct w:val="0"/>
        <w:autoSpaceDE/>
        <w:autoSpaceDN/>
        <w:bidi w:val="0"/>
        <w:snapToGrid/>
        <w:spacing w:before="0" w:line="360" w:lineRule="auto"/>
        <w:ind w:firstLine="0" w:firstLineChars="0"/>
        <w:jc w:val="center"/>
        <w:textAlignment w:val="auto"/>
        <w:rPr>
          <w:rFonts w:ascii="仿宋" w:hAnsi="仿宋" w:cs="仿宋"/>
          <w:b/>
          <w:szCs w:val="28"/>
        </w:rPr>
      </w:pPr>
      <w:bookmarkStart w:id="395" w:name="_Toc17469_WPSOffice_Level1"/>
      <w:bookmarkStart w:id="396" w:name="_Toc24484_WPSOffice_Level1"/>
      <w:r>
        <w:rPr>
          <w:rFonts w:ascii="仿宋" w:hAnsi="仿宋" w:cs="仿宋"/>
          <w:b/>
          <w:sz w:val="52"/>
          <w:szCs w:val="52"/>
        </w:rPr>
        <w:t>（格式）</w:t>
      </w:r>
      <w:bookmarkEnd w:id="395"/>
      <w:bookmarkEnd w:id="396"/>
    </w:p>
    <w:p>
      <w:pPr>
        <w:pStyle w:val="2"/>
        <w:keepNext w:val="0"/>
        <w:keepLines w:val="0"/>
        <w:pageBreakBefore w:val="0"/>
        <w:kinsoku/>
        <w:wordWrap/>
        <w:overflowPunct/>
        <w:topLinePunct w:val="0"/>
        <w:autoSpaceDE/>
        <w:autoSpaceDN/>
        <w:bidi w:val="0"/>
        <w:snapToGrid/>
        <w:spacing w:before="0" w:line="360" w:lineRule="auto"/>
        <w:textAlignment w:val="auto"/>
        <w:rPr>
          <w:rFonts w:ascii="仿宋" w:hAnsi="仿宋" w:cs="仿宋"/>
          <w:b/>
          <w:sz w:val="28"/>
          <w:szCs w:val="28"/>
        </w:rPr>
      </w:pPr>
    </w:p>
    <w:bookmarkEnd w:id="265"/>
    <w:bookmarkEnd w:id="266"/>
    <w:bookmarkEnd w:id="388"/>
    <w:bookmarkEnd w:id="389"/>
    <w:bookmarkEnd w:id="390"/>
    <w:p>
      <w:pPr>
        <w:keepNext w:val="0"/>
        <w:keepLines w:val="0"/>
        <w:pageBreakBefore w:val="0"/>
        <w:kinsoku/>
        <w:wordWrap/>
        <w:overflowPunct/>
        <w:topLinePunct w:val="0"/>
        <w:autoSpaceDE/>
        <w:autoSpaceDN/>
        <w:bidi w:val="0"/>
        <w:snapToGrid/>
        <w:spacing w:line="360" w:lineRule="auto"/>
        <w:textAlignment w:val="auto"/>
        <w:rPr>
          <w:rFonts w:hint="eastAsia" w:ascii="仿宋" w:hAnsi="仿宋" w:eastAsia="仿宋" w:cs="仿宋"/>
          <w:b/>
          <w:spacing w:val="8"/>
          <w:sz w:val="28"/>
          <w:szCs w:val="28"/>
          <w:u w:val="single"/>
        </w:rPr>
      </w:pPr>
      <w:bookmarkStart w:id="397" w:name="_Toc4511"/>
    </w:p>
    <w:p>
      <w:pPr>
        <w:pStyle w:val="2"/>
        <w:keepNext w:val="0"/>
        <w:keepLines w:val="0"/>
        <w:pageBreakBefore w:val="0"/>
        <w:kinsoku/>
        <w:wordWrap/>
        <w:overflowPunct/>
        <w:topLinePunct w:val="0"/>
        <w:autoSpaceDE/>
        <w:autoSpaceDN/>
        <w:bidi w:val="0"/>
        <w:snapToGrid/>
        <w:spacing w:before="0" w:line="360" w:lineRule="auto"/>
        <w:textAlignment w:val="auto"/>
        <w:rPr>
          <w:rFonts w:ascii="仿宋" w:hAnsi="仿宋" w:cs="仿宋"/>
          <w:b/>
          <w:spacing w:val="8"/>
          <w:sz w:val="28"/>
          <w:szCs w:val="28"/>
          <w:u w:val="single"/>
        </w:rPr>
      </w:pPr>
    </w:p>
    <w:p>
      <w:pPr>
        <w:keepNext w:val="0"/>
        <w:keepLines w:val="0"/>
        <w:pageBreakBefore w:val="0"/>
        <w:kinsoku/>
        <w:wordWrap/>
        <w:overflowPunct/>
        <w:topLinePunct w:val="0"/>
        <w:autoSpaceDE/>
        <w:autoSpaceDN/>
        <w:bidi w:val="0"/>
        <w:snapToGrid/>
        <w:spacing w:line="360" w:lineRule="auto"/>
        <w:textAlignment w:val="auto"/>
        <w:rPr>
          <w:rFonts w:hint="eastAsia"/>
        </w:rPr>
      </w:pPr>
    </w:p>
    <w:p>
      <w:pPr>
        <w:keepNext w:val="0"/>
        <w:keepLines w:val="0"/>
        <w:pageBreakBefore w:val="0"/>
        <w:kinsoku/>
        <w:wordWrap/>
        <w:overflowPunct/>
        <w:topLinePunct w:val="0"/>
        <w:autoSpaceDE/>
        <w:autoSpaceDN/>
        <w:bidi w:val="0"/>
        <w:snapToGrid/>
        <w:spacing w:line="360" w:lineRule="auto"/>
        <w:ind w:left="0" w:leftChars="0" w:firstLine="1685" w:firstLineChars="567"/>
        <w:textAlignment w:val="auto"/>
        <w:rPr>
          <w:rFonts w:hint="eastAsia" w:ascii="仿宋" w:hAnsi="仿宋" w:eastAsia="仿宋" w:cs="仿宋"/>
          <w:b/>
          <w:bCs/>
          <w:spacing w:val="8"/>
          <w:sz w:val="28"/>
          <w:szCs w:val="28"/>
          <w:u w:val="single"/>
        </w:rPr>
      </w:pPr>
      <w:r>
        <w:rPr>
          <w:rFonts w:hint="eastAsia" w:ascii="仿宋" w:hAnsi="仿宋" w:eastAsia="仿宋" w:cs="仿宋"/>
          <w:b/>
          <w:spacing w:val="8"/>
          <w:sz w:val="28"/>
          <w:szCs w:val="28"/>
        </w:rPr>
        <w:t>供应商名称：</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u w:val="single"/>
          <w:lang w:val="en-US" w:eastAsia="zh-CN"/>
        </w:rPr>
        <w:t xml:space="preserve">  </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rPr>
        <w:t>（公     章）</w:t>
      </w:r>
    </w:p>
    <w:p>
      <w:pPr>
        <w:keepNext w:val="0"/>
        <w:keepLines w:val="0"/>
        <w:pageBreakBefore w:val="0"/>
        <w:kinsoku/>
        <w:wordWrap/>
        <w:overflowPunct/>
        <w:topLinePunct w:val="0"/>
        <w:autoSpaceDE/>
        <w:autoSpaceDN/>
        <w:bidi w:val="0"/>
        <w:snapToGrid/>
        <w:spacing w:line="360" w:lineRule="auto"/>
        <w:ind w:left="0" w:leftChars="0" w:firstLine="1687" w:firstLineChars="600"/>
        <w:textAlignment w:val="auto"/>
        <w:rPr>
          <w:rFonts w:hint="eastAsia" w:ascii="仿宋" w:hAnsi="仿宋" w:eastAsia="仿宋" w:cs="仿宋"/>
          <w:b/>
          <w:spacing w:val="8"/>
          <w:sz w:val="28"/>
          <w:szCs w:val="28"/>
        </w:rPr>
      </w:pPr>
      <w:r>
        <w:rPr>
          <w:rFonts w:hint="eastAsia" w:ascii="仿宋" w:hAnsi="仿宋" w:eastAsia="仿宋" w:cs="仿宋"/>
          <w:b/>
          <w:bCs/>
          <w:sz w:val="28"/>
          <w:szCs w:val="28"/>
        </w:rPr>
        <w:t>法定代表人</w:t>
      </w:r>
      <w:r>
        <w:rPr>
          <w:rFonts w:hint="eastAsia" w:ascii="仿宋" w:hAnsi="仿宋" w:eastAsia="仿宋" w:cs="仿宋"/>
          <w:b/>
          <w:spacing w:val="8"/>
          <w:sz w:val="28"/>
          <w:szCs w:val="28"/>
        </w:rPr>
        <w:t>或被授权委托人：</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rPr>
        <w:t>（签字或盖章）</w:t>
      </w:r>
    </w:p>
    <w:p>
      <w:pPr>
        <w:keepNext w:val="0"/>
        <w:keepLines w:val="0"/>
        <w:pageBreakBefore w:val="0"/>
        <w:kinsoku/>
        <w:wordWrap/>
        <w:overflowPunct/>
        <w:topLinePunct w:val="0"/>
        <w:autoSpaceDE/>
        <w:autoSpaceDN/>
        <w:bidi w:val="0"/>
        <w:snapToGrid/>
        <w:spacing w:line="360" w:lineRule="auto"/>
        <w:ind w:left="0" w:leftChars="0" w:firstLine="1685" w:firstLineChars="567"/>
        <w:textAlignment w:val="auto"/>
      </w:pPr>
      <w:r>
        <w:rPr>
          <w:rFonts w:hint="eastAsia" w:ascii="仿宋" w:hAnsi="仿宋" w:eastAsia="仿宋" w:cs="仿宋"/>
          <w:b/>
          <w:spacing w:val="8"/>
          <w:sz w:val="28"/>
          <w:szCs w:val="28"/>
        </w:rPr>
        <w:t>时      间：</w:t>
      </w:r>
      <w:r>
        <w:rPr>
          <w:rFonts w:hint="eastAsia" w:ascii="仿宋" w:hAnsi="仿宋" w:eastAsia="仿宋" w:cs="仿宋"/>
          <w:b/>
          <w:spacing w:val="8"/>
          <w:sz w:val="28"/>
          <w:szCs w:val="28"/>
          <w:u w:val="single"/>
        </w:rPr>
        <w:t xml:space="preserve">                  .</w:t>
      </w:r>
    </w:p>
    <w:p>
      <w:pPr>
        <w:adjustRightInd w:val="0"/>
        <w:spacing w:line="480" w:lineRule="auto"/>
        <w:jc w:val="center"/>
        <w:rPr>
          <w:rFonts w:hint="eastAsia" w:ascii="仿宋" w:hAnsi="仿宋" w:eastAsia="仿宋" w:cs="仿宋"/>
          <w:b/>
          <w:bCs/>
          <w:sz w:val="28"/>
          <w:szCs w:val="28"/>
        </w:rPr>
      </w:pPr>
      <w:r>
        <w:rPr>
          <w:rFonts w:hint="eastAsia" w:ascii="仿宋" w:hAnsi="仿宋" w:eastAsia="仿宋" w:cs="仿宋"/>
          <w:b/>
          <w:kern w:val="0"/>
          <w:sz w:val="44"/>
          <w:szCs w:val="44"/>
        </w:rPr>
        <w:t>目  录</w:t>
      </w:r>
      <w:bookmarkEnd w:id="397"/>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_Toc15109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第一部分   竞争性磋商响应函</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_Toc30925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第二部分   报价一览表</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_Toc30247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第三部分   法定代表人身份证明书和授权委托书</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_Toc22039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第四部分   供应商资格声明文件</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_Toc32289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第五部分   供应商资格证明文件</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第六部分   业绩证明文件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_Toc27812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 xml:space="preserve">第七部分  </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供应商承诺书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_Toc29348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 xml:space="preserve">第八部分   </w:t>
      </w:r>
      <w:r>
        <w:rPr>
          <w:rFonts w:hint="eastAsia" w:ascii="仿宋" w:hAnsi="仿宋" w:eastAsia="仿宋" w:cs="仿宋"/>
          <w:b/>
          <w:bCs/>
          <w:sz w:val="28"/>
          <w:szCs w:val="28"/>
        </w:rPr>
        <w:fldChar w:fldCharType="end"/>
      </w:r>
      <w:r>
        <w:rPr>
          <w:rFonts w:hint="eastAsia" w:ascii="仿宋" w:hAnsi="仿宋" w:eastAsia="仿宋" w:cs="仿宋"/>
          <w:b/>
          <w:bCs/>
          <w:sz w:val="28"/>
          <w:szCs w:val="28"/>
        </w:rPr>
        <w:t>磋商保证金交纳凭证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b/>
          <w:bCs/>
        </w:rPr>
      </w:pPr>
      <w:r>
        <w:rPr>
          <w:rFonts w:hint="eastAsia" w:ascii="仿宋" w:hAnsi="仿宋" w:eastAsia="仿宋" w:cs="仿宋"/>
          <w:b/>
          <w:bCs/>
          <w:sz w:val="28"/>
          <w:szCs w:val="28"/>
        </w:rPr>
        <w:t>第九部分   磋商方案说明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第十部分   政府采购供应商拒绝政府采购领域商业贿赂承诺书 （页码）</w:t>
      </w:r>
    </w:p>
    <w:p>
      <w:pPr>
        <w:pStyle w:val="2"/>
        <w:keepNext w:val="0"/>
        <w:keepLines w:val="0"/>
        <w:pageBreakBefore w:val="0"/>
        <w:widowControl w:val="0"/>
        <w:kinsoku/>
        <w:wordWrap/>
        <w:overflowPunct/>
        <w:topLinePunct w:val="0"/>
        <w:autoSpaceDE/>
        <w:autoSpaceDN/>
        <w:bidi w:val="0"/>
        <w:adjustRightInd/>
        <w:snapToGrid/>
        <w:spacing w:after="0" w:line="700" w:lineRule="exact"/>
        <w:ind w:firstLine="562" w:firstLineChars="200"/>
        <w:jc w:val="left"/>
        <w:textAlignment w:val="auto"/>
        <w:rPr>
          <w:rFonts w:ascii="仿宋" w:hAnsi="仿宋" w:cs="仿宋"/>
          <w:sz w:val="28"/>
          <w:szCs w:val="28"/>
        </w:rPr>
      </w:pPr>
      <w:r>
        <w:rPr>
          <w:rFonts w:ascii="仿宋" w:hAnsi="仿宋" w:cs="仿宋"/>
          <w:b/>
          <w:bCs/>
          <w:kern w:val="2"/>
          <w:sz w:val="28"/>
          <w:szCs w:val="28"/>
        </w:rPr>
        <w:t>第十一部分  附件</w:t>
      </w:r>
      <w:r>
        <w:rPr>
          <w:rFonts w:hint="eastAsia" w:ascii="仿宋" w:hAnsi="仿宋" w:cs="仿宋"/>
          <w:b/>
          <w:bCs/>
          <w:kern w:val="2"/>
          <w:sz w:val="28"/>
          <w:szCs w:val="28"/>
          <w:lang w:eastAsia="zh-CN"/>
        </w:rPr>
        <w:t>（如有）</w:t>
      </w:r>
      <w:r>
        <w:rPr>
          <w:rFonts w:ascii="仿宋" w:hAnsi="仿宋" w:cs="仿宋"/>
          <w:b/>
          <w:bCs/>
          <w:kern w:val="2"/>
          <w:sz w:val="28"/>
          <w:szCs w:val="28"/>
        </w:rPr>
        <w:t xml:space="preserve">                            </w:t>
      </w:r>
      <w:r>
        <w:rPr>
          <w:rFonts w:ascii="仿宋" w:hAnsi="仿宋" w:cs="仿宋"/>
          <w:b/>
          <w:bCs/>
          <w:kern w:val="2"/>
          <w:sz w:val="28"/>
          <w:szCs w:val="28"/>
          <w:lang w:val="en-US" w:eastAsia="zh-CN"/>
        </w:rPr>
        <w:t xml:space="preserve"> </w:t>
      </w:r>
      <w:r>
        <w:rPr>
          <w:rFonts w:ascii="仿宋" w:hAnsi="仿宋" w:cs="仿宋"/>
          <w:b/>
          <w:bCs/>
          <w:kern w:val="2"/>
          <w:sz w:val="28"/>
          <w:szCs w:val="28"/>
        </w:rPr>
        <w:t xml:space="preserve">   </w:t>
      </w:r>
      <w:r>
        <w:rPr>
          <w:rFonts w:ascii="仿宋" w:hAnsi="仿宋" w:cs="仿宋"/>
          <w:b/>
          <w:bCs/>
          <w:sz w:val="28"/>
          <w:szCs w:val="28"/>
        </w:rPr>
        <w:t>（页码）</w:t>
      </w:r>
    </w:p>
    <w:p>
      <w:pPr>
        <w:pStyle w:val="2"/>
        <w:keepNext w:val="0"/>
        <w:keepLines w:val="0"/>
        <w:pageBreakBefore w:val="0"/>
        <w:widowControl w:val="0"/>
        <w:kinsoku/>
        <w:wordWrap/>
        <w:overflowPunct/>
        <w:topLinePunct w:val="0"/>
        <w:autoSpaceDE/>
        <w:autoSpaceDN/>
        <w:bidi w:val="0"/>
        <w:adjustRightInd/>
        <w:snapToGrid/>
        <w:spacing w:after="0" w:line="460" w:lineRule="exact"/>
        <w:jc w:val="center"/>
        <w:textAlignment w:val="auto"/>
        <w:outlineLvl w:val="1"/>
        <w:rPr>
          <w:rFonts w:ascii="仿宋" w:hAnsi="仿宋" w:cs="仿宋"/>
          <w:b/>
          <w:bCs/>
          <w:sz w:val="28"/>
          <w:szCs w:val="28"/>
        </w:rPr>
      </w:pPr>
      <w:bookmarkStart w:id="398" w:name="_Toc4914"/>
      <w:r>
        <w:rPr>
          <w:rFonts w:ascii="仿宋" w:hAnsi="仿宋" w:cs="仿宋"/>
          <w:sz w:val="28"/>
          <w:szCs w:val="28"/>
        </w:rPr>
        <w:br w:type="column"/>
      </w:r>
      <w:bookmarkStart w:id="399" w:name="_Toc3443"/>
      <w:bookmarkStart w:id="400" w:name="_Toc25352_WPSOffice_Level1"/>
      <w:bookmarkStart w:id="401" w:name="_Toc438541313"/>
      <w:bookmarkStart w:id="402" w:name="_Toc13405_WPSOffice_Level1"/>
      <w:bookmarkStart w:id="403" w:name="_Toc19526"/>
      <w:bookmarkStart w:id="404" w:name="_Toc5680"/>
      <w:bookmarkStart w:id="405" w:name="_Toc120614284"/>
      <w:bookmarkStart w:id="406" w:name="_Toc204524343"/>
      <w:r>
        <w:rPr>
          <w:rFonts w:ascii="仿宋" w:hAnsi="仿宋" w:cs="仿宋"/>
          <w:b/>
          <w:bCs/>
          <w:sz w:val="36"/>
          <w:szCs w:val="36"/>
        </w:rPr>
        <w:t>第一部分  竞争性磋商响应函</w:t>
      </w:r>
      <w:bookmarkEnd w:id="398"/>
      <w:bookmarkEnd w:id="399"/>
      <w:bookmarkEnd w:id="400"/>
      <w:bookmarkEnd w:id="401"/>
      <w:bookmarkEnd w:id="402"/>
      <w:bookmarkEnd w:id="403"/>
      <w:bookmarkEnd w:id="404"/>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bCs/>
          <w:sz w:val="28"/>
          <w:szCs w:val="28"/>
          <w:u w:val="single"/>
        </w:rPr>
      </w:pPr>
      <w:r>
        <w:rPr>
          <w:rFonts w:hint="eastAsia" w:ascii="仿宋" w:hAnsi="仿宋" w:eastAsia="仿宋" w:cs="仿宋"/>
          <w:b/>
          <w:bCs/>
          <w:sz w:val="28"/>
          <w:szCs w:val="28"/>
        </w:rPr>
        <w:t>致</w:t>
      </w:r>
      <w:r>
        <w:rPr>
          <w:rFonts w:hint="eastAsia" w:ascii="仿宋" w:hAnsi="仿宋" w:eastAsia="仿宋" w:cs="仿宋"/>
          <w:b/>
          <w:bCs/>
          <w:sz w:val="28"/>
          <w:szCs w:val="28"/>
          <w:u w:val="single"/>
        </w:rPr>
        <w:t xml:space="preserve">              （采购代理机构）</w:t>
      </w:r>
      <w:r>
        <w:rPr>
          <w:rFonts w:hint="eastAsia" w:ascii="仿宋" w:hAnsi="仿宋" w:eastAsia="仿宋" w:cs="仿宋"/>
          <w:b/>
          <w:bCs/>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我公司收到贵单位</w:t>
      </w:r>
      <w:r>
        <w:rPr>
          <w:rFonts w:hint="eastAsia" w:ascii="仿宋" w:hAnsi="仿宋" w:eastAsia="仿宋" w:cs="仿宋"/>
          <w:sz w:val="28"/>
          <w:szCs w:val="28"/>
          <w:u w:val="single"/>
        </w:rPr>
        <w:t xml:space="preserve">                  </w:t>
      </w:r>
      <w:r>
        <w:rPr>
          <w:rFonts w:hint="eastAsia" w:ascii="仿宋" w:hAnsi="仿宋" w:eastAsia="仿宋" w:cs="仿宋"/>
          <w:sz w:val="28"/>
          <w:szCs w:val="28"/>
        </w:rPr>
        <w:t>竞争性磋商文件，经详细研究，我们决定参加本次磋商活动。为此，我方郑重声明以下诸点，并负法律责任。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我方承诺已经具备《中华人民共和国政府采购法》中规定的参加政府采购活动的报价人应当具备的全部条件，若经查实不具备本项目竞争性磋商公告要求条件则无条件的放弃成交结果并完全同意采购人由此而做出的处理决定。</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2、愿意按照竞争性磋商</w:t>
      </w:r>
      <w:r>
        <w:rPr>
          <w:rFonts w:hint="eastAsia" w:ascii="仿宋" w:hAnsi="仿宋" w:eastAsia="仿宋" w:cs="仿宋"/>
          <w:sz w:val="28"/>
          <w:szCs w:val="28"/>
          <w:highlight w:val="none"/>
        </w:rPr>
        <w:t>文件中的一切要求，提供服务，完成合同的责任和义务。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3、按</w:t>
      </w:r>
      <w:r>
        <w:rPr>
          <w:rFonts w:hint="eastAsia" w:ascii="仿宋" w:hAnsi="仿宋" w:eastAsia="仿宋" w:cs="仿宋"/>
          <w:sz w:val="28"/>
          <w:szCs w:val="28"/>
          <w:lang w:eastAsia="zh-CN"/>
        </w:rPr>
        <w:t>竞争性</w:t>
      </w:r>
      <w:r>
        <w:rPr>
          <w:rFonts w:hint="eastAsia" w:ascii="仿宋" w:hAnsi="仿宋" w:eastAsia="仿宋" w:cs="仿宋"/>
          <w:sz w:val="28"/>
          <w:szCs w:val="28"/>
          <w:highlight w:val="none"/>
        </w:rPr>
        <w:t>磋商文件的规定</w:t>
      </w:r>
      <w:r>
        <w:rPr>
          <w:rFonts w:hint="eastAsia" w:ascii="仿宋" w:hAnsi="仿宋" w:eastAsia="仿宋" w:cs="仿宋"/>
          <w:sz w:val="28"/>
          <w:szCs w:val="28"/>
        </w:rPr>
        <w:t>，我公司的磋商总报价为：</w:t>
      </w:r>
    </w:p>
    <w:p>
      <w:pPr>
        <w:keepNext w:val="0"/>
        <w:keepLines w:val="0"/>
        <w:pageBreakBefore w:val="0"/>
        <w:widowControl w:val="0"/>
        <w:kinsoku/>
        <w:wordWrap/>
        <w:overflowPunct/>
        <w:topLinePunct w:val="0"/>
        <w:autoSpaceDE/>
        <w:autoSpaceDN/>
        <w:bidi w:val="0"/>
        <w:adjustRightInd/>
        <w:snapToGrid/>
        <w:spacing w:line="440" w:lineRule="exact"/>
        <w:ind w:firstLine="635" w:firstLineChars="227"/>
        <w:textAlignment w:val="auto"/>
        <w:rPr>
          <w:rFonts w:hint="eastAsia" w:ascii="仿宋" w:hAnsi="仿宋" w:eastAsia="仿宋" w:cs="仿宋"/>
          <w:sz w:val="28"/>
          <w:szCs w:val="28"/>
        </w:rPr>
      </w:pPr>
      <w:r>
        <w:rPr>
          <w:rFonts w:hint="eastAsia" w:ascii="仿宋" w:hAnsi="仿宋" w:eastAsia="仿宋" w:cs="仿宋"/>
          <w:sz w:val="28"/>
          <w:szCs w:val="28"/>
        </w:rPr>
        <w:t>（大写）：人民币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；（小写）¥：</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4、我方提交的</w:t>
      </w:r>
      <w:r>
        <w:rPr>
          <w:rFonts w:hint="eastAsia" w:ascii="仿宋" w:hAnsi="仿宋" w:eastAsia="仿宋" w:cs="仿宋"/>
          <w:sz w:val="28"/>
          <w:szCs w:val="28"/>
          <w:highlight w:val="none"/>
          <w:lang w:eastAsia="zh-CN"/>
        </w:rPr>
        <w:t>竞争性</w:t>
      </w:r>
      <w:r>
        <w:rPr>
          <w:rFonts w:hint="eastAsia" w:ascii="仿宋" w:hAnsi="仿宋" w:eastAsia="仿宋" w:cs="仿宋"/>
          <w:sz w:val="28"/>
          <w:szCs w:val="28"/>
          <w:highlight w:val="none"/>
        </w:rPr>
        <w:t>磋商响应文</w:t>
      </w:r>
      <w:r>
        <w:rPr>
          <w:rFonts w:hint="eastAsia" w:ascii="仿宋" w:hAnsi="仿宋" w:eastAsia="仿宋" w:cs="仿宋"/>
          <w:sz w:val="28"/>
          <w:szCs w:val="28"/>
        </w:rPr>
        <w:t>件正本一份、副本三份、电子文档一份。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5、已详细阅读了竞争性磋商文件，完全理解并放弃提出含糊不清或易形成歧义的表述和资料。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6、在规定的投标有效期内撤回</w:t>
      </w:r>
      <w:r>
        <w:rPr>
          <w:rFonts w:hint="eastAsia" w:ascii="仿宋" w:hAnsi="仿宋" w:eastAsia="仿宋" w:cs="仿宋"/>
          <w:sz w:val="28"/>
          <w:szCs w:val="28"/>
          <w:highlight w:val="none"/>
          <w:lang w:eastAsia="zh-CN"/>
        </w:rPr>
        <w:t>竞争性</w:t>
      </w:r>
      <w:r>
        <w:rPr>
          <w:rFonts w:hint="eastAsia" w:ascii="仿宋" w:hAnsi="仿宋" w:eastAsia="仿宋" w:cs="仿宋"/>
          <w:sz w:val="28"/>
          <w:szCs w:val="28"/>
          <w:highlight w:val="none"/>
        </w:rPr>
        <w:t>磋商响应</w:t>
      </w:r>
      <w:r>
        <w:rPr>
          <w:rFonts w:hint="eastAsia" w:ascii="仿宋" w:hAnsi="仿宋" w:eastAsia="仿宋" w:cs="仿宋"/>
          <w:sz w:val="28"/>
          <w:szCs w:val="28"/>
        </w:rPr>
        <w:t>文件，我们愿接受政府采购的有关处罚决定。</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7、同意向贵方提供可能要求的，与本次磋商有关的任何证据或资料。我们完全理解最低报价不作为成交的唯一条件，且尊重磋商小组的结论和成交结果。</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highlight w:val="green"/>
        </w:rPr>
      </w:pPr>
      <w:r>
        <w:rPr>
          <w:rFonts w:hint="eastAsia" w:ascii="仿宋" w:hAnsi="仿宋" w:eastAsia="仿宋" w:cs="仿宋"/>
          <w:sz w:val="28"/>
          <w:szCs w:val="28"/>
        </w:rPr>
        <w:t>8、我方的投标有效期为从提交竞争性磋商响应文件的截止之日起计</w:t>
      </w:r>
      <w:r>
        <w:rPr>
          <w:rFonts w:hint="eastAsia" w:ascii="仿宋" w:hAnsi="仿宋" w:eastAsia="仿宋" w:cs="仿宋"/>
          <w:sz w:val="28"/>
          <w:szCs w:val="28"/>
          <w:u w:val="single"/>
        </w:rPr>
        <w:t xml:space="preserve">    </w:t>
      </w:r>
      <w:r>
        <w:rPr>
          <w:rFonts w:hint="eastAsia" w:ascii="仿宋" w:hAnsi="仿宋" w:eastAsia="仿宋" w:cs="仿宋"/>
          <w:sz w:val="28"/>
          <w:szCs w:val="28"/>
        </w:rPr>
        <w:t>日历日。</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9、有关于</w:t>
      </w:r>
      <w:r>
        <w:rPr>
          <w:rFonts w:hint="eastAsia" w:ascii="仿宋" w:hAnsi="仿宋" w:eastAsia="仿宋" w:cs="仿宋"/>
          <w:sz w:val="28"/>
          <w:szCs w:val="28"/>
          <w:lang w:eastAsia="zh-CN"/>
        </w:rPr>
        <w:t>竞</w:t>
      </w:r>
      <w:r>
        <w:rPr>
          <w:rFonts w:hint="eastAsia" w:ascii="仿宋" w:hAnsi="仿宋" w:eastAsia="仿宋" w:cs="仿宋"/>
          <w:sz w:val="28"/>
          <w:szCs w:val="28"/>
          <w:highlight w:val="none"/>
          <w:lang w:eastAsia="zh-CN"/>
        </w:rPr>
        <w:t>争性</w:t>
      </w:r>
      <w:r>
        <w:rPr>
          <w:rFonts w:hint="eastAsia" w:ascii="仿宋" w:hAnsi="仿宋" w:eastAsia="仿宋" w:cs="仿宋"/>
          <w:sz w:val="28"/>
          <w:szCs w:val="28"/>
          <w:highlight w:val="none"/>
        </w:rPr>
        <w:t>磋商响应文件</w:t>
      </w:r>
      <w:r>
        <w:rPr>
          <w:rFonts w:hint="eastAsia" w:ascii="仿宋" w:hAnsi="仿宋" w:eastAsia="仿宋" w:cs="仿宋"/>
          <w:sz w:val="28"/>
          <w:szCs w:val="28"/>
        </w:rPr>
        <w:t>的函电，请按下列地址联系。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供应商全称：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地    址：</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开户银行：</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账    号</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    话：</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传    真：</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邮    编：</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840" w:firstLineChars="3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840" w:firstLineChars="300"/>
        <w:textAlignment w:val="auto"/>
        <w:rPr>
          <w:rFonts w:hint="eastAsia" w:ascii="仿宋" w:hAnsi="仿宋" w:eastAsia="仿宋" w:cs="仿宋"/>
          <w:sz w:val="28"/>
          <w:szCs w:val="28"/>
        </w:rPr>
      </w:pPr>
      <w:r>
        <w:rPr>
          <w:rFonts w:hint="eastAsia" w:ascii="仿宋" w:hAnsi="仿宋" w:eastAsia="仿宋" w:cs="仿宋"/>
          <w:sz w:val="28"/>
          <w:szCs w:val="28"/>
        </w:rPr>
        <w:t xml:space="preserve">                                        _____年_____月_____日</w:t>
      </w:r>
    </w:p>
    <w:p>
      <w:pPr>
        <w:spacing w:line="500" w:lineRule="atLeast"/>
        <w:jc w:val="center"/>
        <w:outlineLvl w:val="1"/>
        <w:rPr>
          <w:rFonts w:hint="eastAsia" w:ascii="仿宋" w:hAnsi="仿宋" w:eastAsia="仿宋" w:cs="仿宋"/>
          <w:b/>
          <w:bCs/>
          <w:sz w:val="36"/>
          <w:szCs w:val="36"/>
        </w:rPr>
      </w:pPr>
      <w:bookmarkStart w:id="407" w:name="_Toc438541314"/>
      <w:bookmarkStart w:id="408" w:name="_Toc21079"/>
      <w:bookmarkStart w:id="409" w:name="_Toc1669_WPSOffice_Level1"/>
      <w:bookmarkStart w:id="410" w:name="_Toc27691"/>
      <w:bookmarkStart w:id="411" w:name="_Toc17278"/>
      <w:bookmarkStart w:id="412" w:name="_Toc8963_WPSOffice_Level1"/>
      <w:bookmarkStart w:id="413" w:name="_Toc25052"/>
      <w:r>
        <w:rPr>
          <w:rFonts w:hint="eastAsia" w:ascii="仿宋" w:hAnsi="仿宋" w:eastAsia="仿宋" w:cs="仿宋"/>
          <w:b/>
          <w:bCs/>
          <w:sz w:val="36"/>
          <w:szCs w:val="36"/>
        </w:rPr>
        <w:t xml:space="preserve">第二部分  </w:t>
      </w:r>
      <w:bookmarkEnd w:id="407"/>
      <w:bookmarkEnd w:id="408"/>
      <w:bookmarkEnd w:id="409"/>
      <w:bookmarkEnd w:id="410"/>
      <w:bookmarkEnd w:id="411"/>
      <w:bookmarkEnd w:id="412"/>
      <w:bookmarkEnd w:id="413"/>
      <w:r>
        <w:rPr>
          <w:rFonts w:hint="eastAsia" w:ascii="仿宋" w:hAnsi="仿宋" w:eastAsia="仿宋" w:cs="仿宋"/>
          <w:b/>
          <w:bCs/>
          <w:sz w:val="40"/>
          <w:szCs w:val="40"/>
        </w:rPr>
        <w:t>报价一览表</w:t>
      </w:r>
    </w:p>
    <w:p>
      <w:pPr>
        <w:keepNext w:val="0"/>
        <w:keepLines w:val="0"/>
        <w:pageBreakBefore w:val="0"/>
        <w:widowControl w:val="0"/>
        <w:kinsoku/>
        <w:wordWrap/>
        <w:overflowPunct/>
        <w:topLinePunct w:val="0"/>
        <w:autoSpaceDE/>
        <w:autoSpaceDN/>
        <w:bidi w:val="0"/>
        <w:adjustRightInd/>
        <w:snapToGrid/>
        <w:spacing w:line="500" w:lineRule="exact"/>
        <w:ind w:left="0" w:hanging="1400" w:hangingChars="500"/>
        <w:textAlignment w:val="auto"/>
        <w:rPr>
          <w:rFonts w:hint="eastAsia" w:ascii="仿宋" w:hAnsi="仿宋" w:eastAsia="仿宋" w:cs="仿宋"/>
          <w:sz w:val="28"/>
          <w:szCs w:val="28"/>
        </w:rPr>
      </w:pPr>
      <w:r>
        <w:rPr>
          <w:rFonts w:hint="eastAsia" w:ascii="仿宋" w:hAnsi="仿宋" w:eastAsia="仿宋" w:cs="仿宋"/>
          <w:sz w:val="28"/>
          <w:szCs w:val="28"/>
        </w:rPr>
        <w:t>项目名称：渭南市公安局大数据分析研判系统服务项目</w:t>
      </w:r>
    </w:p>
    <w:p>
      <w:pPr>
        <w:keepNext w:val="0"/>
        <w:keepLines w:val="0"/>
        <w:pageBreakBefore w:val="0"/>
        <w:widowControl w:val="0"/>
        <w:kinsoku/>
        <w:wordWrap/>
        <w:overflowPunct/>
        <w:topLinePunct w:val="0"/>
        <w:autoSpaceDE/>
        <w:autoSpaceDN/>
        <w:bidi w:val="0"/>
        <w:adjustRightInd/>
        <w:snapToGrid/>
        <w:spacing w:line="500" w:lineRule="exact"/>
        <w:ind w:left="0" w:hanging="1400" w:hangingChars="5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项目编号：政采-渭南市-2021-00</w:t>
      </w:r>
      <w:r>
        <w:rPr>
          <w:rFonts w:hint="eastAsia" w:ascii="仿宋" w:hAnsi="仿宋" w:eastAsia="仿宋" w:cs="仿宋"/>
          <w:sz w:val="28"/>
          <w:szCs w:val="28"/>
          <w:lang w:val="en-US" w:eastAsia="zh-CN"/>
        </w:rPr>
        <w:t>558</w:t>
      </w:r>
      <w:r>
        <w:rPr>
          <w:rFonts w:hint="eastAsia" w:ascii="仿宋" w:hAnsi="仿宋" w:eastAsia="仿宋" w:cs="仿宋"/>
          <w:sz w:val="28"/>
          <w:szCs w:val="28"/>
        </w:rPr>
        <w:t>、XHLJZC-WN2021-062</w:t>
      </w:r>
    </w:p>
    <w:p>
      <w:pPr>
        <w:keepNext w:val="0"/>
        <w:keepLines w:val="0"/>
        <w:pageBreakBefore w:val="0"/>
        <w:widowControl w:val="0"/>
        <w:kinsoku/>
        <w:wordWrap/>
        <w:overflowPunct/>
        <w:topLinePunct w:val="0"/>
        <w:autoSpaceDE/>
        <w:autoSpaceDN/>
        <w:bidi w:val="0"/>
        <w:adjustRightInd/>
        <w:snapToGrid/>
        <w:spacing w:line="500" w:lineRule="exact"/>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供 应 商：</w:t>
      </w:r>
    </w:p>
    <w:p>
      <w:pPr>
        <w:keepNext w:val="0"/>
        <w:keepLines w:val="0"/>
        <w:pageBreakBefore w:val="0"/>
        <w:widowControl w:val="0"/>
        <w:kinsoku/>
        <w:wordWrap/>
        <w:overflowPunct/>
        <w:topLinePunct w:val="0"/>
        <w:autoSpaceDE/>
        <w:autoSpaceDN/>
        <w:bidi w:val="0"/>
        <w:adjustRightInd/>
        <w:snapToGrid/>
        <w:spacing w:line="500" w:lineRule="exact"/>
        <w:ind w:left="0" w:firstLine="0" w:firstLineChars="0"/>
        <w:textAlignment w:val="auto"/>
        <w:rPr>
          <w:rFonts w:hint="eastAsia" w:ascii="仿宋" w:hAnsi="仿宋" w:eastAsia="仿宋" w:cs="仿宋"/>
          <w:sz w:val="28"/>
          <w:szCs w:val="28"/>
        </w:rPr>
      </w:pPr>
    </w:p>
    <w:p>
      <w:pPr>
        <w:spacing w:line="500" w:lineRule="atLeast"/>
        <w:jc w:val="right"/>
        <w:rPr>
          <w:rFonts w:hint="eastAsia" w:ascii="仿宋" w:hAnsi="仿宋" w:eastAsia="仿宋" w:cs="仿宋"/>
          <w:sz w:val="28"/>
          <w:szCs w:val="28"/>
        </w:rPr>
      </w:pPr>
      <w:r>
        <w:rPr>
          <w:rFonts w:hint="eastAsia" w:ascii="仿宋" w:hAnsi="仿宋" w:eastAsia="仿宋" w:cs="仿宋"/>
          <w:sz w:val="28"/>
          <w:szCs w:val="28"/>
        </w:rPr>
        <w:t>报价单位：人民币  元</w:t>
      </w:r>
    </w:p>
    <w:tbl>
      <w:tblPr>
        <w:tblStyle w:val="20"/>
        <w:tblW w:w="102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5"/>
        <w:gridCol w:w="2306"/>
        <w:gridCol w:w="2226"/>
        <w:gridCol w:w="2432"/>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2335" w:type="dxa"/>
            <w:noWrap w:val="0"/>
            <w:vAlign w:val="center"/>
          </w:tcPr>
          <w:p>
            <w:pPr>
              <w:pStyle w:val="3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r>
              <w:rPr>
                <w:rFonts w:hint="eastAsia" w:ascii="仿宋" w:hAnsi="仿宋" w:eastAsia="仿宋" w:cs="仿宋"/>
                <w:b w:val="0"/>
                <w:color w:val="000000"/>
                <w:kern w:val="2"/>
                <w:sz w:val="28"/>
                <w:szCs w:val="28"/>
                <w:highlight w:val="none"/>
                <w:lang w:val="zh-CN"/>
              </w:rPr>
              <w:t>采购内容</w:t>
            </w:r>
          </w:p>
        </w:tc>
        <w:tc>
          <w:tcPr>
            <w:tcW w:w="2306" w:type="dxa"/>
            <w:noWrap w:val="0"/>
            <w:vAlign w:val="center"/>
          </w:tcPr>
          <w:p>
            <w:pPr>
              <w:pStyle w:val="34"/>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kern w:val="2"/>
                <w:sz w:val="28"/>
                <w:szCs w:val="28"/>
                <w:highlight w:val="none"/>
                <w:lang w:val="zh-CN"/>
              </w:rPr>
            </w:pPr>
            <w:r>
              <w:rPr>
                <w:rFonts w:hint="eastAsia" w:ascii="仿宋" w:hAnsi="仿宋" w:eastAsia="仿宋" w:cs="仿宋"/>
                <w:b w:val="0"/>
                <w:bCs/>
                <w:color w:val="000000"/>
                <w:kern w:val="2"/>
                <w:sz w:val="28"/>
                <w:szCs w:val="28"/>
                <w:highlight w:val="none"/>
                <w:lang w:val="zh-CN"/>
              </w:rPr>
              <w:t>总报价</w:t>
            </w:r>
          </w:p>
          <w:p>
            <w:pPr>
              <w:pStyle w:val="34"/>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kern w:val="2"/>
                <w:sz w:val="28"/>
                <w:szCs w:val="28"/>
                <w:highlight w:val="none"/>
                <w:lang w:val="zh-CN"/>
              </w:rPr>
            </w:pPr>
            <w:r>
              <w:rPr>
                <w:rFonts w:hint="eastAsia" w:ascii="仿宋" w:hAnsi="仿宋" w:eastAsia="仿宋" w:cs="仿宋"/>
                <w:b w:val="0"/>
                <w:bCs/>
                <w:color w:val="000000"/>
                <w:kern w:val="2"/>
                <w:sz w:val="28"/>
                <w:szCs w:val="28"/>
                <w:highlight w:val="none"/>
                <w:lang w:val="zh-CN"/>
              </w:rPr>
              <w:t>（元）</w:t>
            </w:r>
          </w:p>
        </w:tc>
        <w:tc>
          <w:tcPr>
            <w:tcW w:w="2226" w:type="dxa"/>
            <w:noWrap w:val="0"/>
            <w:vAlign w:val="center"/>
          </w:tcPr>
          <w:p>
            <w:pPr>
              <w:pStyle w:val="34"/>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kern w:val="2"/>
                <w:sz w:val="28"/>
                <w:szCs w:val="28"/>
                <w:highlight w:val="none"/>
                <w:lang w:val="zh-CN"/>
              </w:rPr>
            </w:pPr>
            <w:r>
              <w:rPr>
                <w:rFonts w:hint="eastAsia" w:ascii="仿宋" w:hAnsi="仿宋" w:eastAsia="仿宋" w:cs="仿宋"/>
                <w:b w:val="0"/>
                <w:bCs/>
                <w:color w:val="000000"/>
                <w:kern w:val="2"/>
                <w:sz w:val="28"/>
                <w:szCs w:val="28"/>
                <w:highlight w:val="none"/>
                <w:lang w:val="zh-CN"/>
              </w:rPr>
              <w:t>服务期限</w:t>
            </w:r>
          </w:p>
          <w:p>
            <w:pPr>
              <w:pStyle w:val="34"/>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color w:val="000000"/>
                <w:kern w:val="2"/>
                <w:sz w:val="28"/>
                <w:szCs w:val="28"/>
                <w:highlight w:val="yellow"/>
                <w:lang w:val="zh-CN"/>
              </w:rPr>
            </w:pPr>
            <w:r>
              <w:rPr>
                <w:rFonts w:hint="eastAsia" w:ascii="仿宋" w:hAnsi="仿宋" w:eastAsia="仿宋" w:cs="仿宋"/>
                <w:b w:val="0"/>
                <w:bCs/>
                <w:color w:val="000000"/>
                <w:kern w:val="2"/>
                <w:sz w:val="28"/>
                <w:szCs w:val="28"/>
                <w:highlight w:val="none"/>
                <w:lang w:val="zh-CN"/>
              </w:rPr>
              <w:t>（月）</w:t>
            </w:r>
          </w:p>
        </w:tc>
        <w:tc>
          <w:tcPr>
            <w:tcW w:w="2432" w:type="dxa"/>
            <w:noWrap w:val="0"/>
            <w:vAlign w:val="center"/>
          </w:tcPr>
          <w:p>
            <w:pPr>
              <w:pStyle w:val="3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val="0"/>
                <w:bCs/>
                <w:color w:val="000000"/>
                <w:kern w:val="2"/>
                <w:sz w:val="28"/>
                <w:szCs w:val="28"/>
                <w:highlight w:val="none"/>
                <w:lang w:val="zh-CN"/>
              </w:rPr>
            </w:pPr>
            <w:r>
              <w:rPr>
                <w:rFonts w:hint="eastAsia" w:ascii="仿宋" w:hAnsi="仿宋" w:eastAsia="仿宋" w:cs="仿宋"/>
                <w:b w:val="0"/>
                <w:bCs/>
                <w:color w:val="000000"/>
                <w:kern w:val="2"/>
                <w:sz w:val="28"/>
                <w:szCs w:val="28"/>
                <w:highlight w:val="none"/>
                <w:lang w:val="zh-CN"/>
              </w:rPr>
              <w:t>质量标准</w:t>
            </w:r>
          </w:p>
          <w:p>
            <w:pPr>
              <w:pStyle w:val="3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r>
              <w:rPr>
                <w:rFonts w:hint="eastAsia" w:ascii="仿宋" w:hAnsi="仿宋" w:eastAsia="仿宋" w:cs="仿宋"/>
                <w:b w:val="0"/>
                <w:bCs/>
                <w:color w:val="000000"/>
                <w:kern w:val="2"/>
                <w:sz w:val="28"/>
                <w:szCs w:val="28"/>
                <w:highlight w:val="none"/>
                <w:lang w:val="zh-CN"/>
              </w:rPr>
              <w:t>（合格</w:t>
            </w:r>
            <w:r>
              <w:rPr>
                <w:rFonts w:hint="eastAsia" w:ascii="仿宋" w:hAnsi="仿宋" w:eastAsia="仿宋" w:cs="仿宋"/>
                <w:b w:val="0"/>
                <w:bCs/>
                <w:color w:val="000000"/>
                <w:kern w:val="2"/>
                <w:sz w:val="28"/>
                <w:szCs w:val="28"/>
                <w:highlight w:val="none"/>
              </w:rPr>
              <w:t>/不合格）</w:t>
            </w:r>
          </w:p>
        </w:tc>
        <w:tc>
          <w:tcPr>
            <w:tcW w:w="913" w:type="dxa"/>
            <w:noWrap w:val="0"/>
            <w:vAlign w:val="center"/>
          </w:tcPr>
          <w:p>
            <w:pPr>
              <w:pStyle w:val="34"/>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r>
              <w:rPr>
                <w:rFonts w:hint="eastAsia" w:ascii="仿宋" w:hAnsi="仿宋" w:eastAsia="仿宋" w:cs="仿宋"/>
                <w:b w:val="0"/>
                <w:color w:val="000000"/>
                <w:kern w:val="2"/>
                <w:sz w:val="28"/>
                <w:szCs w:val="28"/>
                <w:highlight w:val="none"/>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2335" w:type="dxa"/>
            <w:noWrap w:val="0"/>
            <w:vAlign w:val="center"/>
          </w:tcPr>
          <w:p>
            <w:pPr>
              <w:pStyle w:val="34"/>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color w:val="000000"/>
                <w:kern w:val="2"/>
                <w:sz w:val="28"/>
                <w:szCs w:val="28"/>
                <w:highlight w:val="none"/>
                <w:lang w:val="zh-CN"/>
              </w:rPr>
            </w:pPr>
          </w:p>
        </w:tc>
        <w:tc>
          <w:tcPr>
            <w:tcW w:w="2306" w:type="dxa"/>
            <w:noWrap w:val="0"/>
            <w:vAlign w:val="center"/>
          </w:tcPr>
          <w:p>
            <w:pPr>
              <w:pStyle w:val="34"/>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p>
        </w:tc>
        <w:tc>
          <w:tcPr>
            <w:tcW w:w="2226" w:type="dxa"/>
            <w:noWrap w:val="0"/>
            <w:vAlign w:val="center"/>
          </w:tcPr>
          <w:p>
            <w:pPr>
              <w:spacing w:line="500" w:lineRule="exact"/>
              <w:jc w:val="center"/>
              <w:rPr>
                <w:rFonts w:hint="eastAsia" w:ascii="仿宋" w:hAnsi="仿宋" w:eastAsia="仿宋" w:cs="仿宋"/>
                <w:b w:val="0"/>
                <w:color w:val="000000"/>
                <w:kern w:val="2"/>
                <w:sz w:val="28"/>
                <w:szCs w:val="28"/>
                <w:highlight w:val="yellow"/>
                <w:lang w:val="zh-CN"/>
              </w:rPr>
            </w:pPr>
          </w:p>
        </w:tc>
        <w:tc>
          <w:tcPr>
            <w:tcW w:w="2432" w:type="dxa"/>
            <w:noWrap w:val="0"/>
            <w:vAlign w:val="center"/>
          </w:tcPr>
          <w:p>
            <w:pPr>
              <w:pStyle w:val="34"/>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p>
        </w:tc>
        <w:tc>
          <w:tcPr>
            <w:tcW w:w="913" w:type="dxa"/>
            <w:noWrap w:val="0"/>
            <w:vAlign w:val="center"/>
          </w:tcPr>
          <w:p>
            <w:pPr>
              <w:pStyle w:val="34"/>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val="0"/>
                <w:color w:val="000000"/>
                <w:kern w:val="2"/>
                <w:sz w:val="28"/>
                <w:szCs w:val="28"/>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212" w:type="dxa"/>
            <w:gridSpan w:val="5"/>
            <w:noWrap w:val="0"/>
            <w:vAlign w:val="top"/>
          </w:tcPr>
          <w:p>
            <w:pPr>
              <w:pStyle w:val="34"/>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color w:val="000000"/>
                <w:kern w:val="2"/>
                <w:sz w:val="28"/>
                <w:szCs w:val="28"/>
                <w:highlight w:val="none"/>
                <w:lang w:val="zh-CN"/>
              </w:rPr>
            </w:pPr>
            <w:r>
              <w:rPr>
                <w:rFonts w:hint="eastAsia" w:ascii="仿宋" w:hAnsi="仿宋" w:eastAsia="仿宋" w:cs="仿宋"/>
                <w:b w:val="0"/>
                <w:color w:val="000000"/>
                <w:kern w:val="2"/>
                <w:sz w:val="28"/>
                <w:szCs w:val="28"/>
                <w:highlight w:val="none"/>
                <w:lang w:val="zh-CN"/>
              </w:rPr>
              <w:t>总报价（大写）：</w:t>
            </w:r>
          </w:p>
        </w:tc>
      </w:tr>
    </w:tbl>
    <w:p>
      <w:pPr>
        <w:outlineLvl w:val="9"/>
        <w:rPr>
          <w:rFonts w:hint="eastAsia"/>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color w:val="000000"/>
          <w:sz w:val="28"/>
          <w:szCs w:val="28"/>
          <w:highlight w:val="none"/>
          <w:lang w:eastAsia="zh-CN"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eastAsia="仿宋"/>
          <w:highlight w:val="none"/>
          <w:lang w:val="en-US" w:eastAsia="zh-CN"/>
        </w:rPr>
      </w:pPr>
      <w:r>
        <w:rPr>
          <w:rFonts w:hint="eastAsia" w:ascii="仿宋" w:hAnsi="仿宋" w:eastAsia="仿宋" w:cs="仿宋"/>
          <w:b/>
          <w:color w:val="000000"/>
          <w:sz w:val="28"/>
          <w:szCs w:val="28"/>
          <w:highlight w:val="none"/>
          <w:lang w:eastAsia="zh-CN" w:bidi="ar"/>
        </w:rPr>
        <w:t>注：总报价</w:t>
      </w:r>
      <w:r>
        <w:rPr>
          <w:rFonts w:hint="eastAsia" w:ascii="仿宋" w:hAnsi="仿宋" w:eastAsia="仿宋" w:cs="仿宋"/>
          <w:b/>
          <w:color w:val="000000"/>
          <w:sz w:val="28"/>
          <w:szCs w:val="28"/>
          <w:highlight w:val="none"/>
          <w:lang w:bidi="ar"/>
        </w:rPr>
        <w:t>包括</w:t>
      </w:r>
      <w:r>
        <w:rPr>
          <w:rFonts w:hint="eastAsia" w:ascii="仿宋" w:hAnsi="仿宋" w:eastAsia="仿宋" w:cs="仿宋"/>
          <w:b/>
          <w:bCs/>
          <w:color w:val="auto"/>
          <w:sz w:val="28"/>
          <w:szCs w:val="28"/>
        </w:rPr>
        <w:t>服务费</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rPr>
        <w:t>人工费</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pacing w:val="0"/>
          <w:sz w:val="28"/>
          <w:szCs w:val="28"/>
          <w:highlight w:val="none"/>
          <w:lang w:eastAsia="zh-CN"/>
        </w:rPr>
        <w:t>软件费、</w:t>
      </w:r>
      <w:r>
        <w:rPr>
          <w:rFonts w:hint="eastAsia" w:ascii="仿宋" w:hAnsi="仿宋" w:eastAsia="仿宋" w:cs="仿宋"/>
          <w:b/>
          <w:bCs/>
          <w:color w:val="auto"/>
          <w:sz w:val="28"/>
          <w:szCs w:val="28"/>
          <w:highlight w:val="none"/>
        </w:rPr>
        <w:t>安装调试费</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系统应用培训费</w:t>
      </w:r>
      <w:r>
        <w:rPr>
          <w:rFonts w:hint="eastAsia" w:ascii="仿宋" w:hAnsi="仿宋" w:eastAsia="仿宋" w:cs="仿宋"/>
          <w:b/>
          <w:bCs/>
          <w:color w:val="auto"/>
          <w:sz w:val="28"/>
          <w:szCs w:val="28"/>
          <w:highlight w:val="none"/>
          <w:lang w:eastAsia="zh-CN"/>
        </w:rPr>
        <w:t>、资料费、</w:t>
      </w:r>
      <w:r>
        <w:rPr>
          <w:rFonts w:hint="eastAsia" w:ascii="仿宋" w:hAnsi="仿宋" w:eastAsia="仿宋" w:cs="仿宋"/>
          <w:b/>
          <w:bCs/>
          <w:color w:val="auto"/>
          <w:sz w:val="28"/>
          <w:szCs w:val="28"/>
          <w:highlight w:val="none"/>
        </w:rPr>
        <w:t>维护费</w:t>
      </w:r>
      <w:r>
        <w:rPr>
          <w:rFonts w:hint="eastAsia" w:ascii="仿宋" w:hAnsi="仿宋" w:eastAsia="仿宋" w:cs="仿宋"/>
          <w:b/>
          <w:bCs/>
          <w:color w:val="auto"/>
          <w:spacing w:val="0"/>
          <w:sz w:val="28"/>
          <w:szCs w:val="28"/>
          <w:highlight w:val="none"/>
          <w:lang w:eastAsia="zh-CN"/>
        </w:rPr>
        <w:t>、</w:t>
      </w:r>
      <w:r>
        <w:rPr>
          <w:rFonts w:hint="eastAsia" w:ascii="仿宋" w:hAnsi="仿宋" w:eastAsia="仿宋" w:cs="仿宋"/>
          <w:b/>
          <w:bCs/>
          <w:color w:val="auto"/>
          <w:sz w:val="28"/>
          <w:szCs w:val="28"/>
          <w:highlight w:val="none"/>
        </w:rPr>
        <w:t>系统升级费、售后服</w:t>
      </w:r>
      <w:r>
        <w:rPr>
          <w:rFonts w:hint="eastAsia" w:ascii="仿宋" w:hAnsi="仿宋" w:eastAsia="仿宋" w:cs="仿宋"/>
          <w:b/>
          <w:bCs/>
          <w:color w:val="auto"/>
          <w:sz w:val="28"/>
          <w:szCs w:val="28"/>
        </w:rPr>
        <w:t>务费</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highlight w:val="none"/>
          <w:lang w:eastAsia="zh-CN"/>
        </w:rPr>
        <w:t>验收费、税金及风险等所有费用</w:t>
      </w:r>
      <w:r>
        <w:rPr>
          <w:rFonts w:hint="eastAsia" w:ascii="仿宋" w:hAnsi="仿宋" w:eastAsia="仿宋" w:cs="仿宋"/>
          <w:b/>
          <w:color w:val="000000"/>
          <w:sz w:val="28"/>
          <w:szCs w:val="28"/>
          <w:highlight w:val="none"/>
          <w:lang w:eastAsia="zh-CN" w:bidi="ar"/>
        </w:rPr>
        <w:t>。</w:t>
      </w:r>
    </w:p>
    <w:p>
      <w:pPr>
        <w:pStyle w:val="2"/>
        <w:rPr>
          <w:rFonts w:hint="eastAsia"/>
        </w:rPr>
      </w:pPr>
    </w:p>
    <w:p>
      <w:pPr>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法定代表人或被授权委托人：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bookmarkStart w:id="414" w:name="_Toc12941"/>
      <w:bookmarkStart w:id="415" w:name="_Toc16561"/>
      <w:bookmarkStart w:id="416" w:name="_Toc438541316"/>
    </w:p>
    <w:p>
      <w:pPr>
        <w:pStyle w:val="9"/>
        <w:rPr>
          <w:rFonts w:hint="eastAsia" w:ascii="仿宋" w:hAnsi="仿宋" w:eastAsia="仿宋" w:cs="仿宋"/>
          <w:sz w:val="28"/>
          <w:szCs w:val="28"/>
        </w:rPr>
      </w:pPr>
    </w:p>
    <w:p>
      <w:pPr>
        <w:pStyle w:val="9"/>
        <w:rPr>
          <w:rFonts w:hint="eastAsia" w:ascii="仿宋" w:hAnsi="仿宋" w:eastAsia="仿宋" w:cs="仿宋"/>
          <w:sz w:val="28"/>
          <w:szCs w:val="28"/>
        </w:rPr>
      </w:pPr>
    </w:p>
    <w:p>
      <w:pPr>
        <w:pStyle w:val="34"/>
        <w:spacing w:line="500" w:lineRule="atLeast"/>
        <w:rPr>
          <w:rFonts w:hint="eastAsia" w:ascii="仿宋" w:hAnsi="仿宋" w:eastAsia="仿宋" w:cs="仿宋"/>
          <w:bCs/>
          <w:sz w:val="32"/>
          <w:szCs w:val="32"/>
        </w:rPr>
      </w:pPr>
      <w:r>
        <w:rPr>
          <w:rFonts w:hint="eastAsia" w:ascii="仿宋" w:hAnsi="仿宋" w:eastAsia="仿宋" w:cs="仿宋"/>
          <w:bCs/>
          <w:sz w:val="32"/>
          <w:szCs w:val="32"/>
        </w:rPr>
        <w:t>分项报价表</w:t>
      </w:r>
    </w:p>
    <w:tbl>
      <w:tblPr>
        <w:tblStyle w:val="20"/>
        <w:tblpPr w:leftFromText="180" w:rightFromText="180" w:vertAnchor="text" w:horzAnchor="page" w:tblpX="1074" w:tblpY="761"/>
        <w:tblOverlap w:val="never"/>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6"/>
        <w:gridCol w:w="7"/>
        <w:gridCol w:w="1921"/>
        <w:gridCol w:w="1480"/>
        <w:gridCol w:w="1136"/>
        <w:gridCol w:w="1453"/>
        <w:gridCol w:w="1515"/>
        <w:gridCol w:w="12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136"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1928" w:type="dxa"/>
            <w:gridSpan w:val="2"/>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费用组成</w:t>
            </w:r>
          </w:p>
        </w:tc>
        <w:tc>
          <w:tcPr>
            <w:tcW w:w="1480"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单位</w:t>
            </w:r>
          </w:p>
        </w:tc>
        <w:tc>
          <w:tcPr>
            <w:tcW w:w="1136"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数量</w:t>
            </w:r>
          </w:p>
        </w:tc>
        <w:tc>
          <w:tcPr>
            <w:tcW w:w="1453"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单价</w:t>
            </w:r>
          </w:p>
        </w:tc>
        <w:tc>
          <w:tcPr>
            <w:tcW w:w="1515"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合价</w:t>
            </w:r>
          </w:p>
        </w:tc>
        <w:tc>
          <w:tcPr>
            <w:tcW w:w="1292" w:type="dxa"/>
            <w:noWrap w:val="0"/>
            <w:vAlign w:val="center"/>
          </w:tcPr>
          <w:p>
            <w:pPr>
              <w:widowControl/>
              <w:jc w:val="center"/>
              <w:rPr>
                <w:rFonts w:hint="eastAsia" w:ascii="仿宋" w:hAnsi="仿宋" w:eastAsia="仿宋" w:cs="仿宋"/>
                <w:b/>
                <w:sz w:val="28"/>
                <w:szCs w:val="28"/>
              </w:rPr>
            </w:pPr>
            <w:r>
              <w:rPr>
                <w:rFonts w:hint="eastAsia" w:ascii="仿宋" w:hAnsi="仿宋" w:eastAsia="仿宋" w:cs="仿宋"/>
                <w:b/>
                <w:sz w:val="28"/>
                <w:szCs w:val="28"/>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1</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2</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3</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4</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5</w:t>
            </w:r>
          </w:p>
        </w:tc>
        <w:tc>
          <w:tcPr>
            <w:tcW w:w="1928" w:type="dxa"/>
            <w:gridSpan w:val="2"/>
            <w:noWrap w:val="0"/>
            <w:vAlign w:val="center"/>
          </w:tcPr>
          <w:p>
            <w:pPr>
              <w:widowControl/>
              <w:jc w:val="center"/>
              <w:rPr>
                <w:rFonts w:hint="eastAsia" w:ascii="仿宋" w:hAnsi="仿宋" w:eastAsia="仿宋" w:cs="仿宋"/>
                <w:b/>
                <w:bCs/>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6</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7</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8</w:t>
            </w:r>
          </w:p>
        </w:tc>
        <w:tc>
          <w:tcPr>
            <w:tcW w:w="1928" w:type="dxa"/>
            <w:gridSpan w:val="2"/>
            <w:noWrap w:val="0"/>
            <w:vAlign w:val="center"/>
          </w:tcPr>
          <w:p>
            <w:pPr>
              <w:widowControl/>
              <w:jc w:val="center"/>
              <w:rPr>
                <w:rFonts w:hint="eastAsia" w:ascii="仿宋" w:hAnsi="仿宋" w:eastAsia="仿宋" w:cs="仿宋"/>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9</w:t>
            </w:r>
          </w:p>
        </w:tc>
        <w:tc>
          <w:tcPr>
            <w:tcW w:w="1928" w:type="dxa"/>
            <w:gridSpan w:val="2"/>
            <w:noWrap w:val="0"/>
            <w:vAlign w:val="center"/>
          </w:tcPr>
          <w:p>
            <w:pPr>
              <w:widowControl/>
              <w:jc w:val="center"/>
              <w:rPr>
                <w:rFonts w:hint="eastAsia" w:ascii="仿宋" w:hAnsi="仿宋" w:eastAsia="仿宋" w:cs="仿宋"/>
                <w:b/>
                <w:bCs/>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10</w:t>
            </w:r>
          </w:p>
        </w:tc>
        <w:tc>
          <w:tcPr>
            <w:tcW w:w="1928" w:type="dxa"/>
            <w:gridSpan w:val="2"/>
            <w:noWrap w:val="0"/>
            <w:vAlign w:val="center"/>
          </w:tcPr>
          <w:p>
            <w:pPr>
              <w:widowControl/>
              <w:jc w:val="center"/>
              <w:rPr>
                <w:rFonts w:hint="eastAsia" w:ascii="仿宋" w:hAnsi="仿宋" w:eastAsia="仿宋" w:cs="仿宋"/>
                <w:b/>
                <w:bCs/>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36" w:type="dxa"/>
            <w:tcBorders>
              <w:right w:val="single" w:color="auto" w:sz="4" w:space="0"/>
            </w:tcBorders>
            <w:noWrap w:val="0"/>
            <w:vAlign w:val="center"/>
          </w:tcPr>
          <w:p>
            <w:pPr>
              <w:widowControl/>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w:t>
            </w:r>
          </w:p>
        </w:tc>
        <w:tc>
          <w:tcPr>
            <w:tcW w:w="1928" w:type="dxa"/>
            <w:gridSpan w:val="2"/>
            <w:tcBorders>
              <w:left w:val="single" w:color="auto" w:sz="4" w:space="0"/>
            </w:tcBorders>
            <w:noWrap w:val="0"/>
            <w:vAlign w:val="center"/>
          </w:tcPr>
          <w:p>
            <w:pPr>
              <w:widowControl/>
              <w:jc w:val="center"/>
              <w:rPr>
                <w:rFonts w:hint="eastAsia" w:ascii="仿宋" w:hAnsi="仿宋" w:eastAsia="仿宋" w:cs="仿宋"/>
                <w:b/>
                <w:bCs/>
                <w:sz w:val="28"/>
                <w:szCs w:val="28"/>
              </w:rPr>
            </w:pPr>
          </w:p>
        </w:tc>
        <w:tc>
          <w:tcPr>
            <w:tcW w:w="1480" w:type="dxa"/>
            <w:noWrap w:val="0"/>
            <w:vAlign w:val="center"/>
          </w:tcPr>
          <w:p>
            <w:pPr>
              <w:widowControl/>
              <w:rPr>
                <w:rFonts w:hint="eastAsia" w:ascii="仿宋" w:hAnsi="仿宋" w:eastAsia="仿宋" w:cs="仿宋"/>
                <w:sz w:val="28"/>
                <w:szCs w:val="28"/>
              </w:rPr>
            </w:pPr>
          </w:p>
        </w:tc>
        <w:tc>
          <w:tcPr>
            <w:tcW w:w="1136" w:type="dxa"/>
            <w:noWrap w:val="0"/>
            <w:vAlign w:val="center"/>
          </w:tcPr>
          <w:p>
            <w:pPr>
              <w:widowControl/>
              <w:rPr>
                <w:rFonts w:hint="eastAsia" w:ascii="仿宋" w:hAnsi="仿宋" w:eastAsia="仿宋" w:cs="仿宋"/>
                <w:sz w:val="28"/>
                <w:szCs w:val="28"/>
              </w:rPr>
            </w:pPr>
          </w:p>
        </w:tc>
        <w:tc>
          <w:tcPr>
            <w:tcW w:w="1453" w:type="dxa"/>
            <w:noWrap w:val="0"/>
            <w:vAlign w:val="center"/>
          </w:tcPr>
          <w:p>
            <w:pPr>
              <w:widowControl/>
              <w:rPr>
                <w:rFonts w:hint="eastAsia" w:ascii="仿宋" w:hAnsi="仿宋" w:eastAsia="仿宋" w:cs="仿宋"/>
                <w:sz w:val="28"/>
                <w:szCs w:val="28"/>
              </w:rPr>
            </w:pPr>
          </w:p>
        </w:tc>
        <w:tc>
          <w:tcPr>
            <w:tcW w:w="1515" w:type="dxa"/>
            <w:noWrap w:val="0"/>
            <w:vAlign w:val="center"/>
          </w:tcPr>
          <w:p>
            <w:pPr>
              <w:widowControl/>
              <w:rPr>
                <w:rFonts w:hint="eastAsia" w:ascii="仿宋" w:hAnsi="仿宋" w:eastAsia="仿宋" w:cs="仿宋"/>
                <w:sz w:val="28"/>
                <w:szCs w:val="28"/>
              </w:rPr>
            </w:pPr>
          </w:p>
        </w:tc>
        <w:tc>
          <w:tcPr>
            <w:tcW w:w="1292" w:type="dxa"/>
            <w:noWrap w:val="0"/>
            <w:vAlign w:val="center"/>
          </w:tcPr>
          <w:p>
            <w:pPr>
              <w:widowControl/>
              <w:rPr>
                <w:rFonts w:hint="eastAsia" w:ascii="仿宋" w:hAnsi="仿宋" w:eastAsia="仿宋" w:cs="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1" w:hRule="atLeast"/>
        </w:trPr>
        <w:tc>
          <w:tcPr>
            <w:tcW w:w="1143" w:type="dxa"/>
            <w:gridSpan w:val="2"/>
            <w:tcBorders>
              <w:right w:val="single" w:color="auto" w:sz="4" w:space="0"/>
            </w:tcBorders>
            <w:noWrap w:val="0"/>
            <w:vAlign w:val="center"/>
          </w:tcPr>
          <w:p>
            <w:pPr>
              <w:widowControl/>
              <w:jc w:val="center"/>
              <w:rPr>
                <w:rFonts w:hint="eastAsia" w:ascii="仿宋" w:hAnsi="仿宋" w:eastAsia="仿宋" w:cs="仿宋"/>
                <w:sz w:val="28"/>
                <w:szCs w:val="28"/>
              </w:rPr>
            </w:pPr>
            <w:r>
              <w:rPr>
                <w:rFonts w:hint="eastAsia" w:ascii="仿宋" w:hAnsi="仿宋" w:eastAsia="仿宋" w:cs="仿宋"/>
                <w:b/>
                <w:color w:val="auto"/>
                <w:kern w:val="0"/>
                <w:sz w:val="24"/>
                <w:szCs w:val="24"/>
                <w:highlight w:val="none"/>
                <w:lang w:eastAsia="zh-CN"/>
              </w:rPr>
              <w:t>总价</w:t>
            </w:r>
          </w:p>
        </w:tc>
        <w:tc>
          <w:tcPr>
            <w:tcW w:w="8797" w:type="dxa"/>
            <w:gridSpan w:val="6"/>
            <w:tcBorders>
              <w:left w:val="single" w:color="auto" w:sz="4" w:space="0"/>
            </w:tcBorders>
            <w:noWrap w:val="0"/>
            <w:vAlign w:val="center"/>
          </w:tcPr>
          <w:p>
            <w:pPr>
              <w:rPr>
                <w:rFonts w:hint="eastAsia" w:ascii="仿宋" w:hAnsi="仿宋" w:eastAsia="仿宋" w:cs="仿宋"/>
                <w:sz w:val="28"/>
                <w:szCs w:val="28"/>
              </w:rPr>
            </w:pPr>
            <w:r>
              <w:rPr>
                <w:rFonts w:hint="eastAsia" w:ascii="仿宋" w:hAnsi="仿宋" w:eastAsia="仿宋" w:cs="仿宋"/>
                <w:b/>
                <w:color w:val="000000"/>
                <w:sz w:val="24"/>
                <w:szCs w:val="24"/>
              </w:rPr>
              <w:t>大写：人民币                                      （小写：¥   元）</w:t>
            </w:r>
          </w:p>
        </w:tc>
      </w:tr>
    </w:tbl>
    <w:p>
      <w:pPr>
        <w:spacing w:line="500" w:lineRule="atLeast"/>
        <w:ind w:firstLine="5320" w:firstLineChars="1900"/>
        <w:jc w:val="righ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（报价单位</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人民币：</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元）</w:t>
      </w:r>
    </w:p>
    <w:p>
      <w:pPr>
        <w:spacing w:line="500" w:lineRule="exact"/>
        <w:jc w:val="left"/>
        <w:rPr>
          <w:rFonts w:hint="eastAsia" w:ascii="仿宋" w:hAnsi="仿宋" w:eastAsia="仿宋" w:cs="仿宋"/>
          <w:b w:val="0"/>
          <w:kern w:val="2"/>
          <w:sz w:val="28"/>
          <w:szCs w:val="28"/>
          <w:lang w:val="zh-CN"/>
        </w:rPr>
      </w:pPr>
      <w:r>
        <w:rPr>
          <w:rFonts w:hint="eastAsia" w:ascii="仿宋" w:hAnsi="仿宋" w:eastAsia="仿宋" w:cs="仿宋"/>
          <w:sz w:val="28"/>
          <w:szCs w:val="28"/>
        </w:rPr>
        <w:t>注：若表格不够用，各供应商可按此表复制。</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sz w:val="32"/>
          <w:szCs w:val="32"/>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adjustRightInd w:val="0"/>
        <w:snapToGrid w:val="0"/>
        <w:spacing w:line="360" w:lineRule="auto"/>
        <w:jc w:val="both"/>
        <w:rPr>
          <w:rFonts w:hint="eastAsia" w:ascii="仿宋" w:hAnsi="仿宋" w:eastAsia="仿宋" w:cs="仿宋"/>
          <w:b/>
          <w:sz w:val="32"/>
          <w:szCs w:val="32"/>
        </w:rPr>
      </w:pPr>
    </w:p>
    <w:p>
      <w:pPr>
        <w:adjustRightInd w:val="0"/>
        <w:snapToGrid w:val="0"/>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技术要求响应表</w:t>
      </w:r>
    </w:p>
    <w:tbl>
      <w:tblPr>
        <w:tblStyle w:val="2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05"/>
        <w:gridCol w:w="2192"/>
        <w:gridCol w:w="2373"/>
        <w:gridCol w:w="2315"/>
        <w:gridCol w:w="1086"/>
        <w:gridCol w:w="119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4"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2192"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名称</w:t>
            </w:r>
          </w:p>
        </w:tc>
        <w:tc>
          <w:tcPr>
            <w:tcW w:w="2373"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磋商文件技术要求</w:t>
            </w:r>
          </w:p>
        </w:tc>
        <w:tc>
          <w:tcPr>
            <w:tcW w:w="2315"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响应文件技术响应</w:t>
            </w:r>
          </w:p>
        </w:tc>
        <w:tc>
          <w:tcPr>
            <w:tcW w:w="1086"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偏离</w:t>
            </w:r>
          </w:p>
        </w:tc>
        <w:tc>
          <w:tcPr>
            <w:tcW w:w="1197"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响应说明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1</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2</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50"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3</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4</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5</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6</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7</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8</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9</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10</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8"/>
        </w:rPr>
      </w:pPr>
      <w:r>
        <w:rPr>
          <w:rFonts w:hint="eastAsia" w:ascii="仿宋" w:hAnsi="仿宋" w:eastAsia="仿宋" w:cs="仿宋"/>
          <w:bCs/>
          <w:sz w:val="28"/>
          <w:szCs w:val="28"/>
        </w:rPr>
        <w:t>注：1.磋商文件技术要求详见竞争性磋商文件第四章采购内容。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2.偏离填写：有偏离（正/负）、无偏离。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3.响应说明填写：优于、满足。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4.表格不够用，各供应商可按此表复制。</w:t>
      </w:r>
    </w:p>
    <w:p>
      <w:pPr>
        <w:spacing w:line="360" w:lineRule="auto"/>
        <w:ind w:firstLine="2249" w:firstLineChars="800"/>
        <w:rPr>
          <w:rFonts w:hint="eastAsia" w:ascii="仿宋" w:hAnsi="仿宋" w:eastAsia="仿宋" w:cs="仿宋"/>
          <w:b/>
          <w:sz w:val="28"/>
          <w:szCs w:val="28"/>
        </w:rPr>
      </w:pP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adjustRightInd w:val="0"/>
        <w:snapToGrid w:val="0"/>
        <w:spacing w:line="360" w:lineRule="auto"/>
        <w:jc w:val="center"/>
        <w:rPr>
          <w:rFonts w:hint="eastAsia" w:ascii="仿宋" w:hAnsi="仿宋" w:eastAsia="仿宋" w:cs="仿宋"/>
          <w:b/>
          <w:sz w:val="32"/>
          <w:szCs w:val="32"/>
        </w:rPr>
      </w:pPr>
    </w:p>
    <w:p>
      <w:pPr>
        <w:adjustRightInd w:val="0"/>
        <w:snapToGrid w:val="0"/>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商务要求响应表</w:t>
      </w:r>
    </w:p>
    <w:tbl>
      <w:tblPr>
        <w:tblStyle w:val="20"/>
        <w:tblW w:w="9896" w:type="dxa"/>
        <w:tblInd w:w="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28"/>
        <w:gridCol w:w="1833"/>
        <w:gridCol w:w="3839"/>
        <w:gridCol w:w="2250"/>
        <w:gridCol w:w="1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314" w:hRule="exac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名称</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磋商文件商务要求</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响应文件</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（响应/不响应）</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923"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lang w:eastAsia="zh-CN"/>
              </w:rPr>
              <w:t>服务期限</w:t>
            </w:r>
          </w:p>
        </w:tc>
        <w:tc>
          <w:tcPr>
            <w:tcW w:w="3839" w:type="dxa"/>
            <w:noWrap w:val="0"/>
            <w:vAlign w:val="center"/>
          </w:tcPr>
          <w:p>
            <w:pPr>
              <w:spacing w:line="500" w:lineRule="exact"/>
              <w:jc w:val="center"/>
              <w:rPr>
                <w:rFonts w:ascii="仿宋" w:hAnsi="仿宋" w:eastAsia="仿宋" w:cs="仿宋"/>
                <w:sz w:val="28"/>
                <w:szCs w:val="28"/>
                <w:highlight w:val="none"/>
              </w:rPr>
            </w:pPr>
            <w:r>
              <w:rPr>
                <w:rFonts w:hint="eastAsia" w:ascii="仿宋" w:hAnsi="仿宋" w:eastAsia="仿宋" w:cs="仿宋"/>
                <w:color w:val="000000"/>
                <w:sz w:val="28"/>
                <w:szCs w:val="28"/>
                <w:highlight w:val="none"/>
                <w:lang w:val="en-US" w:eastAsia="zh-CN"/>
              </w:rPr>
              <w:t>合同签订之日起13个月</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29"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lang w:eastAsia="zh-CN"/>
              </w:rPr>
              <w:t>质量标准</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合格</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824"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lang w:eastAsia="zh-CN"/>
              </w:rPr>
              <w:t>付款方式</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kern w:val="0"/>
                <w:sz w:val="28"/>
                <w:szCs w:val="28"/>
                <w:highlight w:val="none"/>
              </w:rPr>
            </w:pPr>
            <w:r>
              <w:rPr>
                <w:rFonts w:hint="eastAsia" w:ascii="仿宋" w:hAnsi="仿宋" w:eastAsia="仿宋" w:cs="仿宋"/>
                <w:color w:val="000000"/>
                <w:sz w:val="28"/>
                <w:szCs w:val="28"/>
                <w:highlight w:val="none"/>
                <w:lang w:eastAsia="zh-CN"/>
              </w:rPr>
              <w:t>系统安装调试完毕试运行无问题并经验收合格后，支付合同总金额的95%，合同总金额的5%作为质保金，若系统运行无问题，质保金在质保期满后一个月内一次性无息支付。</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000"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8"/>
                <w:szCs w:val="28"/>
              </w:rPr>
            </w:pPr>
            <w:r>
              <w:rPr>
                <w:rFonts w:hint="eastAsia" w:ascii="仿宋" w:hAnsi="仿宋" w:eastAsia="仿宋" w:cs="仿宋"/>
                <w:color w:val="000000"/>
                <w:sz w:val="28"/>
                <w:szCs w:val="28"/>
                <w:highlight w:val="none"/>
                <w:lang w:val="en-US" w:eastAsia="zh-CN"/>
              </w:rPr>
              <w:t>质保期</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color w:val="000000"/>
                <w:sz w:val="28"/>
                <w:szCs w:val="28"/>
                <w:highlight w:val="none"/>
                <w:lang w:val="en-US" w:eastAsia="zh-CN"/>
              </w:rPr>
              <w:t>验收合格后软件提供13个月质保；服务期内系统软件提供免费升级。</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000"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 w:hAnsi="仿宋" w:eastAsia="仿宋" w:cs="仿宋"/>
                <w:sz w:val="28"/>
                <w:szCs w:val="28"/>
              </w:rPr>
            </w:pPr>
            <w:r>
              <w:rPr>
                <w:rFonts w:hint="eastAsia" w:ascii="仿宋" w:hAnsi="仿宋" w:eastAsia="仿宋" w:cs="仿宋"/>
                <w:sz w:val="28"/>
                <w:szCs w:val="28"/>
              </w:rPr>
              <w:t>合同条款</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第六章  合同范本</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829" w:hRule="atLeast"/>
        </w:trPr>
        <w:tc>
          <w:tcPr>
            <w:tcW w:w="728"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 w:hAnsi="仿宋" w:eastAsia="仿宋" w:cs="仿宋"/>
                <w:sz w:val="28"/>
                <w:szCs w:val="28"/>
              </w:rPr>
            </w:pPr>
            <w:r>
              <w:rPr>
                <w:rFonts w:hint="eastAsia" w:ascii="仿宋" w:hAnsi="仿宋" w:eastAsia="仿宋" w:cs="仿宋"/>
                <w:sz w:val="28"/>
                <w:szCs w:val="28"/>
              </w:rPr>
              <w:t>.......</w:t>
            </w:r>
          </w:p>
        </w:tc>
        <w:tc>
          <w:tcPr>
            <w:tcW w:w="383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bl>
    <w:p>
      <w:pPr>
        <w:spacing w:line="360" w:lineRule="auto"/>
        <w:rPr>
          <w:rFonts w:hint="eastAsia" w:ascii="仿宋" w:hAnsi="仿宋" w:eastAsia="仿宋" w:cs="仿宋"/>
          <w:bCs/>
          <w:sz w:val="28"/>
          <w:szCs w:val="28"/>
        </w:rPr>
      </w:pPr>
      <w:r>
        <w:rPr>
          <w:rFonts w:hint="eastAsia" w:ascii="仿宋" w:hAnsi="仿宋" w:eastAsia="仿宋" w:cs="仿宋"/>
          <w:bCs/>
          <w:sz w:val="28"/>
          <w:szCs w:val="28"/>
        </w:rPr>
        <w:t>注：1</w:t>
      </w:r>
      <w:r>
        <w:rPr>
          <w:rFonts w:hint="eastAsia" w:ascii="仿宋" w:hAnsi="仿宋" w:eastAsia="仿宋" w:cs="仿宋"/>
          <w:bCs/>
          <w:sz w:val="28"/>
          <w:szCs w:val="28"/>
          <w:lang w:val="en-US" w:eastAsia="zh-CN"/>
        </w:rPr>
        <w:t>.</w:t>
      </w:r>
      <w:r>
        <w:rPr>
          <w:rFonts w:hint="eastAsia" w:ascii="仿宋" w:hAnsi="仿宋" w:eastAsia="仿宋" w:cs="仿宋"/>
          <w:bCs/>
          <w:sz w:val="28"/>
          <w:szCs w:val="28"/>
        </w:rPr>
        <w:t>响应说明：若优于要求具体填写相关内容。</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w:t>
      </w:r>
      <w:r>
        <w:rPr>
          <w:rFonts w:hint="eastAsia" w:ascii="仿宋" w:hAnsi="仿宋" w:eastAsia="仿宋" w:cs="仿宋"/>
          <w:bCs/>
          <w:sz w:val="28"/>
          <w:szCs w:val="28"/>
        </w:rPr>
        <w:t>表格不够用，各供应商可按此表复制。</w:t>
      </w:r>
    </w:p>
    <w:p>
      <w:pPr>
        <w:pStyle w:val="34"/>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kern w:val="2"/>
          <w:sz w:val="28"/>
          <w:szCs w:val="28"/>
          <w:lang w:val="zh-CN"/>
        </w:rPr>
      </w:pP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keepNext w:val="0"/>
        <w:keepLines w:val="0"/>
        <w:pageBreakBefore w:val="0"/>
        <w:widowControl/>
        <w:kinsoku/>
        <w:wordWrap/>
        <w:overflowPunct/>
        <w:topLinePunct w:val="0"/>
        <w:autoSpaceDE/>
        <w:autoSpaceDN/>
        <w:bidi w:val="0"/>
        <w:adjustRightInd/>
        <w:snapToGrid/>
        <w:spacing w:line="560" w:lineRule="exact"/>
        <w:ind w:left="0" w:leftChars="0" w:firstLine="2738" w:firstLineChars="978"/>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bookmarkStart w:id="417" w:name="_Toc19691"/>
      <w:bookmarkStart w:id="418" w:name="_Toc13008_WPSOffice_Level1"/>
      <w:bookmarkStart w:id="419" w:name="_Toc8498"/>
      <w:bookmarkStart w:id="420" w:name="_Toc4927"/>
      <w:bookmarkStart w:id="421" w:name="_Toc19272_WPSOffice_Level1"/>
    </w:p>
    <w:bookmarkEnd w:id="414"/>
    <w:bookmarkEnd w:id="415"/>
    <w:bookmarkEnd w:id="416"/>
    <w:bookmarkEnd w:id="417"/>
    <w:bookmarkEnd w:id="418"/>
    <w:bookmarkEnd w:id="419"/>
    <w:bookmarkEnd w:id="420"/>
    <w:bookmarkEnd w:id="421"/>
    <w:p>
      <w:pPr>
        <w:spacing w:line="500" w:lineRule="atLeast"/>
        <w:jc w:val="center"/>
        <w:outlineLvl w:val="1"/>
        <w:rPr>
          <w:rFonts w:hint="eastAsia" w:ascii="仿宋" w:hAnsi="仿宋" w:eastAsia="仿宋" w:cs="仿宋"/>
          <w:b/>
          <w:bCs/>
          <w:sz w:val="28"/>
          <w:szCs w:val="28"/>
        </w:rPr>
      </w:pPr>
      <w:r>
        <w:rPr>
          <w:rFonts w:hint="eastAsia" w:ascii="仿宋" w:hAnsi="仿宋" w:eastAsia="仿宋" w:cs="仿宋"/>
          <w:b/>
          <w:bCs/>
          <w:sz w:val="36"/>
          <w:szCs w:val="36"/>
        </w:rPr>
        <w:t>第三部分  法定代表人身份证明书</w:t>
      </w:r>
      <w:bookmarkStart w:id="422" w:name="_Toc437012218"/>
      <w:bookmarkStart w:id="423" w:name="_Toc438541317"/>
      <w:bookmarkStart w:id="424" w:name="_Toc435776425"/>
      <w:bookmarkStart w:id="425" w:name="_Toc1467"/>
      <w:bookmarkStart w:id="426" w:name="_Toc437425964"/>
      <w:bookmarkStart w:id="427" w:name="_Toc435777812"/>
      <w:bookmarkStart w:id="428" w:name="_Toc435777712"/>
      <w:bookmarkStart w:id="429" w:name="_Toc437247472"/>
      <w:r>
        <w:rPr>
          <w:rFonts w:hint="eastAsia" w:ascii="仿宋" w:hAnsi="仿宋" w:eastAsia="仿宋" w:cs="仿宋"/>
          <w:b/>
          <w:bCs/>
          <w:sz w:val="36"/>
          <w:szCs w:val="36"/>
        </w:rPr>
        <w:t>和授权委托书</w:t>
      </w:r>
      <w:bookmarkEnd w:id="422"/>
      <w:bookmarkEnd w:id="423"/>
      <w:bookmarkEnd w:id="424"/>
      <w:bookmarkEnd w:id="425"/>
      <w:bookmarkEnd w:id="426"/>
      <w:bookmarkEnd w:id="427"/>
      <w:bookmarkEnd w:id="428"/>
      <w:bookmarkEnd w:id="429"/>
    </w:p>
    <w:p>
      <w:pPr>
        <w:pStyle w:val="37"/>
        <w:spacing w:line="500" w:lineRule="atLeast"/>
        <w:jc w:val="center"/>
        <w:rPr>
          <w:rFonts w:hint="eastAsia" w:ascii="仿宋" w:hAnsi="仿宋" w:eastAsia="仿宋" w:cs="仿宋"/>
          <w:sz w:val="28"/>
          <w:szCs w:val="28"/>
        </w:rPr>
      </w:pPr>
      <w:r>
        <w:rPr>
          <w:rFonts w:hint="eastAsia" w:ascii="仿宋" w:hAnsi="仿宋" w:eastAsia="仿宋" w:cs="仿宋"/>
          <w:b/>
          <w:bCs/>
          <w:sz w:val="28"/>
          <w:szCs w:val="28"/>
        </w:rPr>
        <w:t>1、法定代表人身份证明书</w:t>
      </w:r>
    </w:p>
    <w:p>
      <w:pPr>
        <w:pStyle w:val="37"/>
        <w:spacing w:line="500" w:lineRule="atLeast"/>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供应商名称：</w:t>
      </w:r>
      <w:r>
        <w:rPr>
          <w:rFonts w:hint="eastAsia" w:ascii="仿宋" w:hAnsi="仿宋" w:eastAsia="仿宋" w:cs="仿宋"/>
          <w:sz w:val="28"/>
          <w:szCs w:val="28"/>
          <w:u w:val="single"/>
        </w:rPr>
        <w:t xml:space="preserve">                                . </w:t>
      </w:r>
    </w:p>
    <w:p>
      <w:pPr>
        <w:pStyle w:val="37"/>
        <w:spacing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地    址：</w:t>
      </w:r>
      <w:r>
        <w:rPr>
          <w:rFonts w:hint="eastAsia" w:ascii="仿宋" w:hAnsi="仿宋" w:eastAsia="仿宋" w:cs="仿宋"/>
          <w:sz w:val="28"/>
          <w:szCs w:val="28"/>
          <w:u w:val="single"/>
        </w:rPr>
        <w:t xml:space="preserve">                                  .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         </w:t>
      </w:r>
    </w:p>
    <w:p>
      <w:pPr>
        <w:pStyle w:val="37"/>
        <w:spacing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的法定代表人。</w:t>
      </w:r>
    </w:p>
    <w:p>
      <w:pPr>
        <w:pStyle w:val="37"/>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p>
    <w:p>
      <w:pPr>
        <w:pStyle w:val="37"/>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特此证明</w:t>
      </w:r>
    </w:p>
    <w:p>
      <w:pPr>
        <w:pStyle w:val="37"/>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法定代表人身份证复印件</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8120"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法定代表人身份证复印件</w:t>
            </w:r>
          </w:p>
          <w:p>
            <w:pPr>
              <w:adjustRightInd w:val="0"/>
              <w:snapToGrid w:val="0"/>
              <w:spacing w:line="500" w:lineRule="atLeast"/>
              <w:jc w:val="center"/>
              <w:rPr>
                <w:rFonts w:hint="eastAsia" w:ascii="仿宋" w:hAnsi="仿宋" w:eastAsia="仿宋" w:cs="仿宋"/>
                <w:sz w:val="28"/>
                <w:szCs w:val="28"/>
                <w:u w:val="single"/>
              </w:rPr>
            </w:pPr>
            <w:r>
              <w:rPr>
                <w:rFonts w:hint="eastAsia" w:ascii="仿宋" w:hAnsi="仿宋" w:eastAsia="仿宋" w:cs="仿宋"/>
                <w:sz w:val="28"/>
                <w:szCs w:val="28"/>
              </w:rPr>
              <w:t>正反面</w:t>
            </w:r>
          </w:p>
          <w:p>
            <w:pPr>
              <w:adjustRightInd w:val="0"/>
              <w:snapToGrid w:val="0"/>
              <w:spacing w:line="500" w:lineRule="atLeast"/>
              <w:jc w:val="center"/>
              <w:rPr>
                <w:rFonts w:hint="eastAsia" w:ascii="仿宋" w:hAnsi="仿宋" w:eastAsia="仿宋" w:cs="仿宋"/>
                <w:sz w:val="28"/>
                <w:szCs w:val="28"/>
                <w:u w:val="single"/>
              </w:rPr>
            </w:pPr>
          </w:p>
        </w:tc>
      </w:tr>
    </w:tbl>
    <w:p>
      <w:pPr>
        <w:pStyle w:val="37"/>
        <w:spacing w:line="500" w:lineRule="atLeast"/>
        <w:rPr>
          <w:rFonts w:hint="eastAsia" w:ascii="仿宋" w:hAnsi="仿宋" w:eastAsia="仿宋" w:cs="仿宋"/>
          <w:sz w:val="28"/>
          <w:szCs w:val="28"/>
        </w:rPr>
      </w:pPr>
    </w:p>
    <w:p>
      <w:pPr>
        <w:pStyle w:val="37"/>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供应商：</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pStyle w:val="37"/>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500" w:lineRule="atLeast"/>
        <w:jc w:val="center"/>
        <w:rPr>
          <w:rFonts w:hint="eastAsia" w:ascii="仿宋" w:hAnsi="仿宋" w:eastAsia="仿宋" w:cs="仿宋"/>
          <w:b/>
          <w:bCs/>
          <w:sz w:val="28"/>
          <w:szCs w:val="28"/>
        </w:rPr>
      </w:pPr>
    </w:p>
    <w:p>
      <w:pPr>
        <w:spacing w:line="500" w:lineRule="atLeast"/>
        <w:jc w:val="center"/>
        <w:rPr>
          <w:rFonts w:hint="eastAsia" w:ascii="仿宋" w:hAnsi="仿宋" w:eastAsia="仿宋" w:cs="仿宋"/>
          <w:b/>
          <w:bCs/>
          <w:sz w:val="28"/>
          <w:szCs w:val="28"/>
        </w:rPr>
      </w:pPr>
      <w:r>
        <w:rPr>
          <w:rFonts w:hint="eastAsia" w:ascii="仿宋" w:hAnsi="仿宋" w:eastAsia="仿宋" w:cs="仿宋"/>
          <w:b/>
          <w:bCs/>
          <w:sz w:val="28"/>
          <w:szCs w:val="28"/>
        </w:rPr>
        <w:t>2、法定代表人授权委托书</w:t>
      </w:r>
    </w:p>
    <w:p>
      <w:pPr>
        <w:adjustRightInd w:val="0"/>
        <w:snapToGrid w:val="0"/>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注册于</w:t>
      </w:r>
      <w:r>
        <w:rPr>
          <w:rFonts w:hint="eastAsia" w:ascii="仿宋" w:hAnsi="仿宋" w:eastAsia="仿宋" w:cs="仿宋"/>
          <w:sz w:val="28"/>
          <w:szCs w:val="28"/>
          <w:u w:val="single"/>
        </w:rPr>
        <w:t>（工商行政管理局名称）</w:t>
      </w:r>
      <w:r>
        <w:rPr>
          <w:rFonts w:hint="eastAsia" w:ascii="仿宋" w:hAnsi="仿宋" w:eastAsia="仿宋" w:cs="仿宋"/>
          <w:sz w:val="28"/>
          <w:szCs w:val="28"/>
        </w:rPr>
        <w:t>之</w:t>
      </w:r>
      <w:r>
        <w:rPr>
          <w:rFonts w:hint="eastAsia" w:ascii="仿宋" w:hAnsi="仿宋" w:eastAsia="仿宋" w:cs="仿宋"/>
          <w:sz w:val="28"/>
          <w:szCs w:val="28"/>
          <w:u w:val="single"/>
        </w:rPr>
        <w:t>（供应商全称）</w:t>
      </w:r>
      <w:r>
        <w:rPr>
          <w:rFonts w:hint="eastAsia" w:ascii="仿宋" w:hAnsi="仿宋" w:eastAsia="仿宋" w:cs="仿宋"/>
          <w:sz w:val="28"/>
          <w:szCs w:val="28"/>
        </w:rPr>
        <w:t>法定代表人</w:t>
      </w:r>
      <w:r>
        <w:rPr>
          <w:rFonts w:hint="eastAsia" w:ascii="仿宋" w:hAnsi="仿宋" w:eastAsia="仿宋" w:cs="仿宋"/>
          <w:sz w:val="28"/>
          <w:szCs w:val="28"/>
          <w:u w:val="single"/>
        </w:rPr>
        <w:t>（姓名、职务）</w:t>
      </w:r>
      <w:r>
        <w:rPr>
          <w:rFonts w:hint="eastAsia" w:ascii="仿宋" w:hAnsi="仿宋" w:eastAsia="仿宋" w:cs="仿宋"/>
          <w:sz w:val="28"/>
          <w:szCs w:val="28"/>
        </w:rPr>
        <w:t>授权</w:t>
      </w:r>
      <w:r>
        <w:rPr>
          <w:rFonts w:hint="eastAsia" w:ascii="仿宋" w:hAnsi="仿宋" w:eastAsia="仿宋" w:cs="仿宋"/>
          <w:sz w:val="28"/>
          <w:szCs w:val="28"/>
          <w:u w:val="single"/>
        </w:rPr>
        <w:t>（被授权委托人姓名、职务）</w:t>
      </w:r>
      <w:r>
        <w:rPr>
          <w:rFonts w:hint="eastAsia" w:ascii="仿宋" w:hAnsi="仿宋" w:eastAsia="仿宋" w:cs="仿宋"/>
          <w:sz w:val="28"/>
          <w:szCs w:val="28"/>
        </w:rPr>
        <w:t>为本公司的合法代理人，就</w:t>
      </w:r>
      <w:r>
        <w:rPr>
          <w:rFonts w:hint="eastAsia" w:ascii="仿宋" w:hAnsi="仿宋" w:eastAsia="仿宋" w:cs="仿宋"/>
          <w:sz w:val="28"/>
          <w:szCs w:val="28"/>
          <w:u w:val="single"/>
        </w:rPr>
        <w:t>（项目名称）</w:t>
      </w:r>
      <w:r>
        <w:rPr>
          <w:rFonts w:hint="eastAsia" w:ascii="仿宋" w:hAnsi="仿宋" w:eastAsia="仿宋" w:cs="仿宋"/>
          <w:sz w:val="28"/>
          <w:szCs w:val="28"/>
        </w:rPr>
        <w:t>的磋商及合同的执行和完成，以本公司的名义处理一切与之有关的事宜。</w:t>
      </w:r>
    </w:p>
    <w:p>
      <w:pPr>
        <w:adjustRightInd w:val="0"/>
        <w:snapToGrid w:val="0"/>
        <w:spacing w:line="500" w:lineRule="atLeast"/>
        <w:rPr>
          <w:rFonts w:hint="eastAsia" w:ascii="仿宋" w:hAnsi="仿宋" w:eastAsia="仿宋" w:cs="仿宋"/>
          <w:sz w:val="28"/>
          <w:szCs w:val="28"/>
          <w:u w:val="single"/>
        </w:rPr>
      </w:pPr>
      <w:r>
        <w:rPr>
          <w:rFonts w:hint="eastAsia" w:ascii="仿宋" w:hAnsi="仿宋" w:eastAsia="仿宋" w:cs="仿宋"/>
          <w:sz w:val="28"/>
          <w:szCs w:val="28"/>
        </w:rPr>
        <w:t>附：被授权委托人姓名：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职    务：</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通讯地址：</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邮政编码：</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电    话：</w:t>
      </w:r>
      <w:r>
        <w:rPr>
          <w:rFonts w:hint="eastAsia" w:ascii="仿宋" w:hAnsi="仿宋" w:eastAsia="仿宋" w:cs="仿宋"/>
          <w:sz w:val="28"/>
          <w:szCs w:val="28"/>
          <w:u w:val="single"/>
        </w:rPr>
        <w:t xml:space="preserve">                     </w:t>
      </w:r>
      <w:r>
        <w:rPr>
          <w:rFonts w:hint="eastAsia" w:ascii="仿宋" w:hAnsi="仿宋" w:eastAsia="仿宋" w:cs="仿宋"/>
          <w:sz w:val="28"/>
          <w:szCs w:val="28"/>
        </w:rPr>
        <w:t>传真：</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rPr>
      </w:pP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rPr>
        <w:t>被授权委托人身份证复印件</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9"/>
        <w:gridCol w:w="4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1" w:hRule="atLeast"/>
          <w:jc w:val="center"/>
        </w:trPr>
        <w:tc>
          <w:tcPr>
            <w:tcW w:w="4719"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法定代表人身份证复印件</w:t>
            </w:r>
          </w:p>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正反面</w:t>
            </w:r>
          </w:p>
        </w:tc>
        <w:tc>
          <w:tcPr>
            <w:tcW w:w="4721"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被授权委托人身份证复印件</w:t>
            </w:r>
          </w:p>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正反面</w:t>
            </w:r>
          </w:p>
        </w:tc>
      </w:tr>
    </w:tbl>
    <w:p>
      <w:pPr>
        <w:adjustRightInd w:val="0"/>
        <w:snapToGrid w:val="0"/>
        <w:spacing w:line="500" w:lineRule="atLeast"/>
        <w:ind w:firstLine="630"/>
        <w:rPr>
          <w:rFonts w:hint="eastAsia" w:ascii="仿宋" w:hAnsi="仿宋" w:eastAsia="仿宋" w:cs="仿宋"/>
          <w:sz w:val="28"/>
          <w:szCs w:val="28"/>
        </w:rPr>
      </w:pPr>
    </w:p>
    <w:p>
      <w:pPr>
        <w:adjustRightInd w:val="0"/>
        <w:snapToGrid w:val="0"/>
        <w:spacing w:line="500" w:lineRule="atLeast"/>
        <w:rPr>
          <w:rFonts w:hint="eastAsia" w:ascii="仿宋" w:hAnsi="仿宋" w:eastAsia="仿宋" w:cs="仿宋"/>
          <w:sz w:val="28"/>
          <w:szCs w:val="28"/>
        </w:rPr>
      </w:pP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供应商名称：</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      字）</w:t>
      </w:r>
    </w:p>
    <w:p>
      <w:pPr>
        <w:spacing w:line="500" w:lineRule="atLeast"/>
        <w:ind w:firstLine="560" w:firstLineChars="200"/>
        <w:jc w:val="center"/>
        <w:rPr>
          <w:rFonts w:hint="eastAsia" w:ascii="仿宋" w:hAnsi="仿宋" w:eastAsia="仿宋" w:cs="仿宋"/>
          <w:sz w:val="28"/>
          <w:szCs w:val="28"/>
          <w:u w:val="single"/>
        </w:rPr>
      </w:pPr>
      <w:r>
        <w:rPr>
          <w:rFonts w:hint="eastAsia" w:ascii="仿宋" w:hAnsi="仿宋" w:eastAsia="仿宋" w:cs="仿宋"/>
          <w:sz w:val="28"/>
          <w:szCs w:val="28"/>
        </w:rPr>
        <w:t xml:space="preserve">          授权日期：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
      <w:pPr>
        <w:jc w:val="center"/>
        <w:rPr>
          <w:rFonts w:hint="eastAsia" w:ascii="仿宋" w:hAnsi="仿宋" w:eastAsia="仿宋" w:cs="仿宋"/>
        </w:rPr>
      </w:pPr>
      <w:r>
        <w:rPr>
          <w:rFonts w:hint="eastAsia" w:ascii="仿宋" w:hAnsi="仿宋" w:eastAsia="仿宋" w:cs="仿宋"/>
          <w:b/>
          <w:bCs/>
          <w:sz w:val="28"/>
          <w:szCs w:val="28"/>
        </w:rPr>
        <w:t>（注：本授权有效期为自授权之日起至投标有效期结束之日止）</w:t>
      </w:r>
    </w:p>
    <w:p/>
    <w:p>
      <w:pPr>
        <w:rPr>
          <w:rFonts w:hint="eastAsia" w:ascii="仿宋" w:hAnsi="仿宋" w:eastAsia="仿宋" w:cs="仿宋"/>
        </w:rPr>
      </w:pPr>
    </w:p>
    <w:p>
      <w:pPr>
        <w:pStyle w:val="2"/>
      </w:pPr>
    </w:p>
    <w:p>
      <w:pPr>
        <w:rPr>
          <w:rFonts w:hint="eastAsia"/>
        </w:rPr>
      </w:pPr>
    </w:p>
    <w:p>
      <w:pPr>
        <w:spacing w:line="480" w:lineRule="atLeast"/>
        <w:jc w:val="center"/>
        <w:outlineLvl w:val="1"/>
        <w:rPr>
          <w:rFonts w:hint="eastAsia" w:ascii="仿宋" w:hAnsi="仿宋" w:eastAsia="仿宋" w:cs="仿宋"/>
          <w:b/>
          <w:bCs/>
          <w:sz w:val="36"/>
          <w:szCs w:val="36"/>
        </w:rPr>
      </w:pPr>
      <w:bookmarkStart w:id="430" w:name="_Toc1579"/>
      <w:bookmarkStart w:id="431" w:name="_Toc438541318"/>
      <w:bookmarkStart w:id="432" w:name="_Toc24736"/>
      <w:bookmarkStart w:id="433" w:name="_Toc25934_WPSOffice_Level1"/>
      <w:bookmarkStart w:id="434" w:name="_Toc15891"/>
      <w:bookmarkStart w:id="435" w:name="_Toc13935_WPSOffice_Level1"/>
      <w:bookmarkStart w:id="436" w:name="_Toc28870"/>
      <w:r>
        <w:rPr>
          <w:rFonts w:hint="eastAsia" w:ascii="仿宋" w:hAnsi="仿宋" w:eastAsia="仿宋" w:cs="仿宋"/>
          <w:b/>
          <w:bCs/>
          <w:sz w:val="36"/>
          <w:szCs w:val="36"/>
        </w:rPr>
        <w:t>第四部分  供应商资格声明文件</w:t>
      </w:r>
      <w:bookmarkEnd w:id="430"/>
      <w:bookmarkEnd w:id="431"/>
      <w:bookmarkEnd w:id="432"/>
      <w:bookmarkEnd w:id="433"/>
      <w:bookmarkEnd w:id="434"/>
      <w:bookmarkEnd w:id="435"/>
      <w:bookmarkEnd w:id="436"/>
    </w:p>
    <w:tbl>
      <w:tblPr>
        <w:tblStyle w:val="20"/>
        <w:tblpPr w:leftFromText="180" w:rightFromText="180" w:vertAnchor="text" w:horzAnchor="page" w:tblpX="1268"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6"/>
        <w:gridCol w:w="1490"/>
        <w:gridCol w:w="1220"/>
        <w:gridCol w:w="1458"/>
        <w:gridCol w:w="1220"/>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bookmarkStart w:id="437" w:name="_Toc4151"/>
            <w:bookmarkStart w:id="438" w:name="_Toc11076_WPSOffice_Level1"/>
            <w:bookmarkStart w:id="439" w:name="_Toc475"/>
            <w:bookmarkStart w:id="440" w:name="_Toc438541319"/>
            <w:bookmarkStart w:id="441" w:name="_Toc31355_WPSOffice_Level1"/>
            <w:bookmarkStart w:id="442" w:name="_Toc29267"/>
            <w:r>
              <w:rPr>
                <w:rFonts w:hint="eastAsia" w:ascii="仿宋" w:hAnsi="仿宋" w:eastAsia="仿宋" w:cs="仿宋"/>
                <w:bCs/>
                <w:sz w:val="24"/>
                <w:szCs w:val="24"/>
              </w:rPr>
              <w:t>供应商名称</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注册地址</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成立时间</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经营范围</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开户银行</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账号</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法定代表人</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近三年内在经营活动中有无重大违法纪录</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是否依法缴纳税收</w:t>
            </w:r>
          </w:p>
        </w:tc>
        <w:tc>
          <w:tcPr>
            <w:tcW w:w="6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是否依法缴纳社会保障资金</w:t>
            </w:r>
          </w:p>
        </w:tc>
        <w:tc>
          <w:tcPr>
            <w:tcW w:w="6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单位概</w:t>
            </w:r>
            <w:r>
              <w:rPr>
                <w:rFonts w:hint="eastAsia" w:ascii="仿宋" w:hAnsi="仿宋" w:eastAsia="仿宋" w:cs="仿宋"/>
                <w:bCs/>
                <w:sz w:val="24"/>
                <w:szCs w:val="24"/>
              </w:rPr>
              <w:t>况</w:t>
            </w: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注册资本</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占地面积</w:t>
            </w:r>
          </w:p>
        </w:tc>
        <w:tc>
          <w:tcPr>
            <w:tcW w:w="2345"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固定资产</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ind w:left="960" w:hanging="960" w:hangingChars="400"/>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建筑面积</w:t>
            </w:r>
          </w:p>
        </w:tc>
        <w:tc>
          <w:tcPr>
            <w:tcW w:w="2345"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净资产</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职工总数</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3146" w:type="dxa"/>
            <w:vMerge w:val="restart"/>
            <w:tcBorders>
              <w:top w:val="single" w:color="auto" w:sz="4" w:space="0"/>
              <w:left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kern w:val="0"/>
                <w:sz w:val="24"/>
                <w:szCs w:val="24"/>
                <w:lang w:val="zh-TW"/>
              </w:rPr>
              <w:t>财务状况</w:t>
            </w: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年份</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主营收入</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收入总额</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利润总额</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净利润</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201</w:t>
            </w:r>
            <w:r>
              <w:rPr>
                <w:rFonts w:hint="eastAsia" w:ascii="仿宋" w:hAnsi="仿宋" w:eastAsia="仿宋" w:cs="仿宋"/>
                <w:bCs/>
                <w:sz w:val="24"/>
                <w:szCs w:val="24"/>
                <w:lang w:val="en-US" w:eastAsia="zh-CN"/>
              </w:rPr>
              <w:t>8</w:t>
            </w:r>
            <w:r>
              <w:rPr>
                <w:rFonts w:hint="eastAsia" w:ascii="仿宋" w:hAnsi="仿宋" w:eastAsia="仿宋" w:cs="仿宋"/>
                <w:bCs/>
                <w:sz w:val="24"/>
                <w:szCs w:val="24"/>
              </w:rPr>
              <w:t>年</w:t>
            </w: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p>
        </w:tc>
        <w:tc>
          <w:tcPr>
            <w:tcW w:w="1490" w:type="dxa"/>
            <w:tcBorders>
              <w:top w:val="single" w:color="auto" w:sz="4" w:space="0"/>
              <w:left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201</w:t>
            </w:r>
            <w:r>
              <w:rPr>
                <w:rFonts w:hint="eastAsia" w:ascii="仿宋" w:hAnsi="仿宋" w:eastAsia="仿宋" w:cs="仿宋"/>
                <w:bCs/>
                <w:sz w:val="24"/>
                <w:szCs w:val="24"/>
                <w:lang w:val="en-US" w:eastAsia="zh-CN"/>
              </w:rPr>
              <w:t>9</w:t>
            </w:r>
            <w:r>
              <w:rPr>
                <w:rFonts w:hint="eastAsia" w:ascii="仿宋" w:hAnsi="仿宋" w:eastAsia="仿宋" w:cs="仿宋"/>
                <w:bCs/>
                <w:sz w:val="24"/>
                <w:szCs w:val="24"/>
              </w:rPr>
              <w:t>年</w:t>
            </w: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w:t>
            </w:r>
            <w:r>
              <w:rPr>
                <w:rFonts w:hint="eastAsia" w:ascii="仿宋" w:hAnsi="仿宋" w:eastAsia="仿宋" w:cs="仿宋"/>
                <w:bCs/>
                <w:sz w:val="24"/>
                <w:szCs w:val="24"/>
                <w:lang w:val="en-US" w:eastAsia="zh-CN"/>
              </w:rPr>
              <w:t>20</w:t>
            </w:r>
            <w:r>
              <w:rPr>
                <w:rFonts w:hint="eastAsia" w:ascii="仿宋" w:hAnsi="仿宋" w:eastAsia="仿宋" w:cs="仿宋"/>
                <w:bCs/>
                <w:sz w:val="24"/>
                <w:szCs w:val="24"/>
              </w:rPr>
              <w:t>年</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trPr>
        <w:tc>
          <w:tcPr>
            <w:tcW w:w="3146" w:type="dxa"/>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r>
              <w:rPr>
                <w:rFonts w:hint="eastAsia" w:ascii="仿宋" w:hAnsi="仿宋" w:eastAsia="仿宋" w:cs="仿宋"/>
                <w:kern w:val="0"/>
                <w:sz w:val="24"/>
                <w:szCs w:val="24"/>
                <w:lang w:val="zh-TW"/>
              </w:rPr>
              <w:t>其他补充说明</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bl>
    <w:p>
      <w:pPr>
        <w:pStyle w:val="33"/>
        <w:widowControl/>
        <w:spacing w:line="400" w:lineRule="exact"/>
        <w:ind w:firstLine="560"/>
        <w:rPr>
          <w:rFonts w:ascii="仿宋" w:hAnsi="仿宋" w:cs="仿宋"/>
          <w:szCs w:val="28"/>
        </w:rPr>
      </w:pPr>
      <w:r>
        <w:rPr>
          <w:rFonts w:ascii="仿宋" w:hAnsi="仿宋" w:cs="仿宋"/>
          <w:szCs w:val="28"/>
        </w:rPr>
        <w:t>我们保证上述声明中的资料和数据是真实的、正确的。如有虚假，我方愿承担相关法律责任。</w:t>
      </w:r>
    </w:p>
    <w:p>
      <w:pPr>
        <w:pStyle w:val="33"/>
        <w:widowControl/>
        <w:spacing w:line="400" w:lineRule="exact"/>
        <w:ind w:firstLine="560"/>
        <w:rPr>
          <w:rFonts w:ascii="仿宋" w:hAnsi="仿宋" w:cs="仿宋"/>
          <w:szCs w:val="28"/>
        </w:rPr>
      </w:pPr>
    </w:p>
    <w:p>
      <w:pPr>
        <w:pStyle w:val="33"/>
        <w:widowControl/>
        <w:spacing w:line="500" w:lineRule="exact"/>
        <w:ind w:firstLine="560"/>
        <w:rPr>
          <w:rFonts w:ascii="仿宋" w:hAnsi="仿宋" w:cs="仿宋"/>
          <w:szCs w:val="28"/>
        </w:rPr>
      </w:pPr>
      <w:r>
        <w:rPr>
          <w:rFonts w:ascii="仿宋" w:hAnsi="仿宋" w:cs="仿宋"/>
          <w:szCs w:val="28"/>
        </w:rPr>
        <w:t>供  应  商：</w:t>
      </w:r>
      <w:r>
        <w:rPr>
          <w:rFonts w:ascii="仿宋" w:hAnsi="仿宋" w:cs="仿宋"/>
          <w:szCs w:val="28"/>
          <w:u w:val="single"/>
        </w:rPr>
        <w:t xml:space="preserve">                （</w:t>
      </w:r>
      <w:r>
        <w:rPr>
          <w:rFonts w:ascii="仿宋" w:hAnsi="仿宋" w:cs="仿宋"/>
          <w:szCs w:val="28"/>
        </w:rPr>
        <w:t>公      章）</w:t>
      </w:r>
    </w:p>
    <w:p>
      <w:pPr>
        <w:pStyle w:val="33"/>
        <w:widowControl/>
        <w:spacing w:line="500" w:lineRule="exact"/>
        <w:ind w:firstLine="560"/>
        <w:rPr>
          <w:rFonts w:ascii="仿宋" w:hAnsi="仿宋" w:cs="仿宋"/>
          <w:szCs w:val="28"/>
        </w:rPr>
      </w:pPr>
      <w:r>
        <w:rPr>
          <w:rFonts w:hint="eastAsia" w:ascii="仿宋" w:hAnsi="仿宋" w:cs="仿宋"/>
          <w:szCs w:val="28"/>
        </w:rPr>
        <w:t>法定代表人</w:t>
      </w:r>
      <w:r>
        <w:rPr>
          <w:rFonts w:ascii="仿宋" w:hAnsi="仿宋" w:cs="仿宋"/>
          <w:szCs w:val="28"/>
        </w:rPr>
        <w:t>：</w:t>
      </w:r>
      <w:r>
        <w:rPr>
          <w:rFonts w:ascii="仿宋" w:hAnsi="仿宋" w:cs="仿宋"/>
          <w:szCs w:val="28"/>
          <w:u w:val="single"/>
        </w:rPr>
        <w:t xml:space="preserve">  </w:t>
      </w:r>
      <w:r>
        <w:rPr>
          <w:rFonts w:hint="eastAsia" w:ascii="仿宋" w:hAnsi="仿宋" w:cs="仿宋"/>
          <w:szCs w:val="28"/>
          <w:u w:val="single"/>
          <w:lang w:val="en-US" w:eastAsia="zh-CN"/>
        </w:rPr>
        <w:t xml:space="preserve"> </w:t>
      </w:r>
      <w:r>
        <w:rPr>
          <w:rFonts w:ascii="仿宋" w:hAnsi="仿宋" w:cs="仿宋"/>
          <w:szCs w:val="28"/>
          <w:u w:val="single"/>
        </w:rPr>
        <w:t xml:space="preserve">    </w:t>
      </w:r>
      <w:r>
        <w:rPr>
          <w:rFonts w:hint="eastAsia" w:ascii="仿宋" w:hAnsi="仿宋" w:cs="仿宋"/>
          <w:szCs w:val="28"/>
          <w:u w:val="single"/>
          <w:lang w:val="en-US" w:eastAsia="zh-CN"/>
        </w:rPr>
        <w:t xml:space="preserve">       </w:t>
      </w:r>
      <w:r>
        <w:rPr>
          <w:rFonts w:ascii="仿宋" w:hAnsi="仿宋" w:cs="仿宋"/>
          <w:szCs w:val="28"/>
          <w:u w:val="single"/>
        </w:rPr>
        <w:t xml:space="preserve">  （</w:t>
      </w:r>
      <w:r>
        <w:rPr>
          <w:rFonts w:ascii="仿宋" w:hAnsi="仿宋" w:cs="仿宋"/>
          <w:szCs w:val="28"/>
        </w:rPr>
        <w:t>签字或盖章）</w:t>
      </w:r>
    </w:p>
    <w:p>
      <w:pPr>
        <w:pStyle w:val="33"/>
        <w:widowControl/>
        <w:spacing w:line="500" w:lineRule="exact"/>
        <w:ind w:firstLine="560"/>
        <w:rPr>
          <w:rFonts w:ascii="仿宋" w:hAnsi="仿宋" w:cs="仿宋"/>
          <w:szCs w:val="28"/>
        </w:rPr>
      </w:pPr>
      <w:r>
        <w:rPr>
          <w:rFonts w:ascii="仿宋" w:hAnsi="仿宋" w:cs="仿宋"/>
          <w:szCs w:val="28"/>
        </w:rPr>
        <w:t>电话号码：</w:t>
      </w:r>
      <w:r>
        <w:rPr>
          <w:rFonts w:ascii="仿宋" w:hAnsi="仿宋" w:cs="仿宋"/>
          <w:szCs w:val="28"/>
          <w:u w:val="single"/>
        </w:rPr>
        <w:t xml:space="preserve">                              .</w:t>
      </w:r>
    </w:p>
    <w:p>
      <w:pPr>
        <w:pStyle w:val="33"/>
        <w:widowControl/>
        <w:spacing w:line="500" w:lineRule="exact"/>
        <w:ind w:firstLine="560"/>
        <w:rPr>
          <w:rFonts w:ascii="仿宋" w:hAnsi="仿宋" w:cs="仿宋"/>
          <w:szCs w:val="28"/>
          <w:u w:val="single"/>
        </w:rPr>
      </w:pPr>
      <w:r>
        <w:rPr>
          <w:rFonts w:ascii="仿宋" w:hAnsi="仿宋" w:cs="仿宋"/>
          <w:szCs w:val="28"/>
        </w:rPr>
        <w:t>传    真：</w:t>
      </w:r>
      <w:r>
        <w:rPr>
          <w:rFonts w:ascii="仿宋" w:hAnsi="仿宋" w:cs="仿宋"/>
          <w:szCs w:val="28"/>
          <w:u w:val="single"/>
        </w:rPr>
        <w:t xml:space="preserve">                              .</w:t>
      </w:r>
    </w:p>
    <w:p>
      <w:pPr>
        <w:spacing w:line="5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日    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p>
      <w:pPr>
        <w:spacing w:line="500" w:lineRule="atLeast"/>
        <w:jc w:val="center"/>
        <w:outlineLvl w:val="1"/>
        <w:rPr>
          <w:rFonts w:hint="eastAsia" w:ascii="仿宋" w:hAnsi="仿宋" w:eastAsia="仿宋" w:cs="仿宋"/>
          <w:b/>
          <w:bCs/>
          <w:sz w:val="36"/>
          <w:szCs w:val="36"/>
        </w:rPr>
      </w:pPr>
      <w:r>
        <w:rPr>
          <w:rFonts w:hint="eastAsia" w:ascii="仿宋" w:hAnsi="仿宋" w:eastAsia="仿宋" w:cs="仿宋"/>
          <w:b/>
          <w:bCs/>
          <w:sz w:val="36"/>
          <w:szCs w:val="36"/>
        </w:rPr>
        <w:br w:type="page"/>
      </w:r>
      <w:bookmarkStart w:id="443" w:name="_Toc26325"/>
      <w:r>
        <w:rPr>
          <w:rFonts w:hint="eastAsia" w:ascii="仿宋" w:hAnsi="仿宋" w:eastAsia="仿宋" w:cs="仿宋"/>
          <w:b/>
          <w:bCs/>
          <w:sz w:val="36"/>
          <w:szCs w:val="36"/>
        </w:rPr>
        <w:t>第五部分  供应商资格证明文件</w:t>
      </w:r>
      <w:bookmarkEnd w:id="437"/>
      <w:bookmarkEnd w:id="438"/>
      <w:bookmarkEnd w:id="439"/>
      <w:bookmarkEnd w:id="440"/>
      <w:bookmarkEnd w:id="441"/>
      <w:bookmarkEnd w:id="442"/>
      <w:bookmarkEnd w:id="443"/>
    </w:p>
    <w:p>
      <w:pPr>
        <w:spacing w:line="500" w:lineRule="exact"/>
        <w:ind w:firstLine="281" w:firstLineChars="100"/>
        <w:rPr>
          <w:rFonts w:hint="eastAsia" w:ascii="仿宋" w:hAnsi="仿宋" w:eastAsia="仿宋" w:cs="仿宋"/>
          <w:b/>
          <w:bCs/>
          <w:sz w:val="28"/>
          <w:szCs w:val="28"/>
        </w:rPr>
      </w:pPr>
      <w:r>
        <w:rPr>
          <w:rFonts w:hint="eastAsia" w:ascii="仿宋" w:hAnsi="仿宋" w:eastAsia="仿宋" w:cs="仿宋"/>
          <w:b/>
          <w:bCs/>
          <w:sz w:val="28"/>
          <w:szCs w:val="28"/>
        </w:rPr>
        <w:t>资格要求：</w:t>
      </w:r>
    </w:p>
    <w:p>
      <w:pPr>
        <w:pStyle w:val="18"/>
        <w:widowControl/>
        <w:numPr>
          <w:ilvl w:val="0"/>
          <w:numId w:val="11"/>
        </w:numPr>
        <w:spacing w:line="50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满足《中华人民共和国政府采购法》第二十二条规定；</w:t>
      </w:r>
    </w:p>
    <w:p>
      <w:pPr>
        <w:pStyle w:val="18"/>
        <w:widowControl/>
        <w:numPr>
          <w:ilvl w:val="0"/>
          <w:numId w:val="11"/>
        </w:numPr>
        <w:spacing w:line="50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本项目的特定资格要求：（1）供应商应具有独立承担民事责任的能力且具备向采购人</w:t>
      </w:r>
      <w:r>
        <w:rPr>
          <w:rFonts w:hint="eastAsia" w:ascii="仿宋" w:hAnsi="仿宋" w:eastAsia="仿宋" w:cs="仿宋"/>
          <w:sz w:val="28"/>
          <w:szCs w:val="28"/>
          <w:highlight w:val="none"/>
          <w:shd w:val="clear" w:color="auto" w:fill="FFFFFF"/>
        </w:rPr>
        <w:t>提供相关服务的</w:t>
      </w:r>
      <w:r>
        <w:rPr>
          <w:rFonts w:hint="eastAsia" w:ascii="仿宋" w:hAnsi="仿宋" w:eastAsia="仿宋" w:cs="仿宋"/>
          <w:sz w:val="28"/>
          <w:szCs w:val="28"/>
          <w:shd w:val="clear" w:color="auto" w:fill="FFFFFF"/>
        </w:rPr>
        <w:t>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8"/>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r>
        <w:rPr>
          <w:rFonts w:hint="eastAsia" w:ascii="仿宋" w:hAnsi="仿宋" w:eastAsia="仿宋" w:cs="仿宋"/>
          <w:kern w:val="0"/>
          <w:sz w:val="28"/>
          <w:szCs w:val="28"/>
          <w:lang w:eastAsia="zh-CN"/>
        </w:rPr>
        <w:t>）</w:t>
      </w:r>
    </w:p>
    <w:p>
      <w:pPr>
        <w:pStyle w:val="18"/>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提供依法缴纳税收和社会保障资金的相关材料；（原件或加盖公章的复印件）注：依法免税或不需要缴纳社会保障资金的供应商提供相关部门出具的证明文件</w:t>
      </w:r>
      <w:r>
        <w:rPr>
          <w:rFonts w:hint="eastAsia" w:ascii="仿宋" w:hAnsi="仿宋" w:eastAsia="仿宋" w:cs="仿宋"/>
          <w:kern w:val="0"/>
          <w:sz w:val="28"/>
          <w:szCs w:val="28"/>
          <w:lang w:eastAsia="zh-CN"/>
        </w:rPr>
        <w:t>；</w:t>
      </w:r>
    </w:p>
    <w:p>
      <w:pPr>
        <w:pStyle w:val="18"/>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提供具有履行合同所必需的设备和专业技术能力的承诺；</w:t>
      </w:r>
    </w:p>
    <w:p>
      <w:pPr>
        <w:pStyle w:val="18"/>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提供参加政府采购活动前3年内在经营活动中没有重大违法记录的书面声明；</w:t>
      </w:r>
    </w:p>
    <w:p>
      <w:pPr>
        <w:pStyle w:val="18"/>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w:t>
      </w:r>
      <w:r>
        <w:rPr>
          <w:rFonts w:hint="eastAsia" w:ascii="仿宋" w:hAnsi="仿宋" w:eastAsia="仿宋" w:cs="仿宋"/>
          <w:sz w:val="28"/>
          <w:szCs w:val="28"/>
        </w:rPr>
        <w:t>供应商认为有必要提供而增加其竞争性的其它资料。</w:t>
      </w:r>
    </w:p>
    <w:p>
      <w:pPr>
        <w:pStyle w:val="33"/>
        <w:keepNext w:val="0"/>
        <w:keepLines w:val="0"/>
        <w:pageBreakBefore w:val="0"/>
        <w:widowControl/>
        <w:kinsoku/>
        <w:wordWrap/>
        <w:overflowPunct/>
        <w:topLinePunct w:val="0"/>
        <w:autoSpaceDE/>
        <w:autoSpaceDN/>
        <w:bidi w:val="0"/>
        <w:snapToGrid/>
        <w:spacing w:line="500" w:lineRule="exact"/>
        <w:ind w:firstLine="560"/>
        <w:textAlignment w:val="auto"/>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0" w:firstLineChars="0"/>
        <w:rPr>
          <w:rFonts w:ascii="仿宋" w:hAnsi="仿宋" w:cs="仿宋"/>
          <w:szCs w:val="28"/>
        </w:rPr>
      </w:pPr>
    </w:p>
    <w:p>
      <w:pPr>
        <w:spacing w:line="500" w:lineRule="atLeast"/>
        <w:jc w:val="center"/>
        <w:outlineLvl w:val="1"/>
        <w:rPr>
          <w:rFonts w:hint="eastAsia" w:ascii="仿宋" w:hAnsi="仿宋" w:eastAsia="仿宋" w:cs="仿宋"/>
          <w:b/>
          <w:bCs/>
          <w:sz w:val="32"/>
          <w:szCs w:val="32"/>
        </w:rPr>
      </w:pPr>
      <w:bookmarkStart w:id="444" w:name="_Toc18984"/>
      <w:bookmarkStart w:id="445" w:name="_Toc28061"/>
      <w:bookmarkStart w:id="446" w:name="_Toc14381_WPSOffice_Level1"/>
      <w:bookmarkStart w:id="447" w:name="_Toc18268_WPSOffice_Level1"/>
      <w:bookmarkStart w:id="448" w:name="_Toc11782"/>
      <w:bookmarkStart w:id="449" w:name="_Toc14488"/>
      <w:bookmarkStart w:id="450" w:name="_Toc438541323"/>
      <w:bookmarkStart w:id="451" w:name="_Toc4188"/>
      <w:bookmarkStart w:id="452" w:name="_Toc438541320"/>
      <w:bookmarkStart w:id="453" w:name="_Toc5608"/>
      <w:r>
        <w:rPr>
          <w:rFonts w:hint="eastAsia" w:ascii="仿宋" w:hAnsi="仿宋" w:eastAsia="仿宋" w:cs="仿宋"/>
          <w:b/>
          <w:bCs/>
          <w:sz w:val="36"/>
          <w:szCs w:val="36"/>
        </w:rPr>
        <w:t>第六部分  业绩证明文件</w:t>
      </w:r>
      <w:bookmarkEnd w:id="444"/>
      <w:bookmarkEnd w:id="445"/>
      <w:bookmarkEnd w:id="446"/>
      <w:bookmarkEnd w:id="447"/>
      <w:bookmarkEnd w:id="448"/>
      <w:bookmarkEnd w:id="449"/>
      <w:bookmarkEnd w:id="450"/>
      <w:bookmarkEnd w:id="451"/>
    </w:p>
    <w:p>
      <w:pPr>
        <w:spacing w:line="360" w:lineRule="auto"/>
        <w:rPr>
          <w:rFonts w:hint="eastAsia" w:ascii="仿宋" w:hAnsi="仿宋" w:eastAsia="仿宋" w:cs="仿宋"/>
          <w:sz w:val="28"/>
          <w:szCs w:val="24"/>
          <w:u w:val="single"/>
        </w:rPr>
      </w:pPr>
      <w:r>
        <w:rPr>
          <w:rFonts w:hint="eastAsia" w:ascii="仿宋" w:hAnsi="仿宋" w:eastAsia="仿宋" w:cs="仿宋"/>
          <w:sz w:val="28"/>
          <w:szCs w:val="24"/>
        </w:rPr>
        <w:t>供应商名称：</w:t>
      </w:r>
      <w:r>
        <w:rPr>
          <w:rFonts w:hint="eastAsia" w:ascii="仿宋" w:hAnsi="仿宋" w:eastAsia="仿宋" w:cs="仿宋"/>
          <w:sz w:val="28"/>
          <w:szCs w:val="24"/>
          <w:u w:val="single"/>
        </w:rPr>
        <w:t xml:space="preserve">                          </w:t>
      </w:r>
      <w:r>
        <w:rPr>
          <w:rFonts w:hint="eastAsia" w:ascii="仿宋" w:hAnsi="仿宋" w:eastAsia="仿宋" w:cs="仿宋"/>
          <w:sz w:val="28"/>
          <w:szCs w:val="24"/>
        </w:rPr>
        <w:t xml:space="preserve">     采购项目编号：</w:t>
      </w:r>
      <w:r>
        <w:rPr>
          <w:rFonts w:hint="eastAsia" w:ascii="仿宋" w:hAnsi="仿宋" w:eastAsia="仿宋" w:cs="仿宋"/>
          <w:sz w:val="28"/>
          <w:szCs w:val="24"/>
          <w:u w:val="single"/>
        </w:rPr>
        <w:t xml:space="preserve">           .</w:t>
      </w:r>
    </w:p>
    <w:tbl>
      <w:tblPr>
        <w:tblStyle w:val="2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13"/>
        <w:gridCol w:w="1554"/>
        <w:gridCol w:w="2697"/>
        <w:gridCol w:w="1123"/>
        <w:gridCol w:w="1203"/>
        <w:gridCol w:w="931"/>
        <w:gridCol w:w="15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序号</w:t>
            </w:r>
          </w:p>
        </w:tc>
        <w:tc>
          <w:tcPr>
            <w:tcW w:w="1554"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项目名称</w:t>
            </w:r>
          </w:p>
        </w:tc>
        <w:tc>
          <w:tcPr>
            <w:tcW w:w="2697"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项目内容</w:t>
            </w:r>
          </w:p>
          <w:p>
            <w:pPr>
              <w:jc w:val="center"/>
              <w:rPr>
                <w:rFonts w:hint="eastAsia" w:ascii="仿宋" w:hAnsi="仿宋" w:eastAsia="仿宋" w:cs="仿宋"/>
                <w:b/>
                <w:bCs/>
                <w:sz w:val="24"/>
              </w:rPr>
            </w:pPr>
            <w:r>
              <w:rPr>
                <w:rFonts w:hint="eastAsia" w:ascii="仿宋" w:hAnsi="仿宋" w:eastAsia="仿宋" w:cs="仿宋"/>
                <w:b/>
                <w:bCs/>
                <w:sz w:val="24"/>
              </w:rPr>
              <w:t>（类似项目）</w:t>
            </w: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b/>
                <w:bCs/>
                <w:sz w:val="24"/>
              </w:rPr>
            </w:pPr>
            <w:r>
              <w:rPr>
                <w:rFonts w:hint="eastAsia" w:ascii="仿宋" w:hAnsi="仿宋" w:eastAsia="仿宋" w:cs="仿宋"/>
                <w:b/>
                <w:bCs/>
                <w:sz w:val="24"/>
              </w:rPr>
              <w:t>完成日期</w:t>
            </w:r>
          </w:p>
        </w:tc>
        <w:tc>
          <w:tcPr>
            <w:tcW w:w="1203"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质量</w:t>
            </w:r>
          </w:p>
        </w:tc>
        <w:tc>
          <w:tcPr>
            <w:tcW w:w="931"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金额</w:t>
            </w:r>
          </w:p>
        </w:tc>
        <w:tc>
          <w:tcPr>
            <w:tcW w:w="1579"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业主名称、联系人及电话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2</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3</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4</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5</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6</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7</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8</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9</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jc w:val="center"/>
        </w:trPr>
        <w:tc>
          <w:tcPr>
            <w:tcW w:w="613" w:type="dxa"/>
            <w:noWrap w:val="0"/>
            <w:vAlign w:val="center"/>
          </w:tcPr>
          <w:p>
            <w:pPr>
              <w:ind w:left="120"/>
              <w:jc w:val="center"/>
              <w:rPr>
                <w:rFonts w:hint="eastAsia" w:ascii="仿宋" w:hAnsi="仿宋" w:eastAsia="仿宋" w:cs="仿宋"/>
                <w:sz w:val="24"/>
              </w:rPr>
            </w:pPr>
            <w:r>
              <w:rPr>
                <w:rFonts w:hint="eastAsia" w:ascii="仿宋" w:hAnsi="仿宋" w:eastAsia="仿宋" w:cs="仿宋"/>
                <w:sz w:val="24"/>
              </w:rPr>
              <w:t>...</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center"/>
          </w:tcPr>
          <w:p>
            <w:pPr>
              <w:jc w:val="center"/>
              <w:rPr>
                <w:rFonts w:hint="eastAsia" w:ascii="仿宋" w:hAnsi="仿宋" w:eastAsia="仿宋" w:cs="仿宋"/>
                <w:sz w:val="24"/>
              </w:rPr>
            </w:pPr>
          </w:p>
        </w:tc>
        <w:tc>
          <w:tcPr>
            <w:tcW w:w="1579" w:type="dxa"/>
            <w:noWrap w:val="0"/>
            <w:vAlign w:val="center"/>
          </w:tcPr>
          <w:p>
            <w:pPr>
              <w:jc w:val="center"/>
              <w:rPr>
                <w:rFonts w:hint="eastAsia" w:ascii="仿宋" w:hAnsi="仿宋" w:eastAsia="仿宋" w:cs="仿宋"/>
                <w:sz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4"/>
        </w:rPr>
      </w:pPr>
      <w:r>
        <w:rPr>
          <w:rFonts w:hint="eastAsia" w:ascii="仿宋" w:hAnsi="仿宋" w:eastAsia="仿宋" w:cs="仿宋"/>
          <w:bCs/>
          <w:sz w:val="28"/>
          <w:szCs w:val="24"/>
        </w:rPr>
        <w:t>注：1.若表格不够用，各供应商可按此表自行复制；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val="zh-CN" w:eastAsia="zh-CN"/>
        </w:rPr>
      </w:pPr>
      <w:r>
        <w:rPr>
          <w:rFonts w:hint="eastAsia" w:ascii="仿宋" w:hAnsi="仿宋" w:eastAsia="仿宋" w:cs="仿宋"/>
          <w:bCs/>
          <w:sz w:val="28"/>
          <w:szCs w:val="24"/>
        </w:rPr>
        <w:t>2.</w:t>
      </w:r>
      <w:r>
        <w:rPr>
          <w:rFonts w:hint="eastAsia" w:ascii="仿宋" w:hAnsi="仿宋" w:eastAsia="仿宋" w:cs="仿宋"/>
          <w:sz w:val="28"/>
          <w:szCs w:val="28"/>
          <w:highlight w:val="none"/>
        </w:rPr>
        <w:t>提供20</w:t>
      </w:r>
      <w:r>
        <w:rPr>
          <w:rFonts w:hint="eastAsia" w:ascii="仿宋" w:hAnsi="仿宋" w:eastAsia="仿宋" w:cs="仿宋"/>
          <w:sz w:val="28"/>
          <w:szCs w:val="28"/>
          <w:highlight w:val="none"/>
          <w:lang w:val="en-US" w:eastAsia="zh-CN"/>
        </w:rPr>
        <w:t>18</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月1日以来供应商类似项目的业绩合同（以合同签订日期为准），附业绩合同复印件，开标现场携带原件以备查验</w:t>
      </w:r>
      <w:r>
        <w:rPr>
          <w:rFonts w:hint="eastAsia" w:ascii="仿宋" w:hAnsi="仿宋" w:eastAsia="仿宋" w:cs="仿宋"/>
          <w:b/>
          <w:bCs/>
          <w:sz w:val="28"/>
          <w:szCs w:val="28"/>
          <w:highlight w:val="none"/>
        </w:rPr>
        <w:t>（评审专家认为必要时，可以核查原件，需要核查原件而未提供原件的，该业绩不进行计分）</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3360" w:firstLineChars="1200"/>
        <w:jc w:val="both"/>
        <w:textAlignment w:val="auto"/>
        <w:rPr>
          <w:rFonts w:hint="eastAsia" w:ascii="仿宋" w:hAnsi="仿宋" w:eastAsia="仿宋" w:cs="仿宋"/>
          <w:sz w:val="28"/>
          <w:szCs w:val="28"/>
          <w:lang w:val="zh-CN"/>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2940" w:firstLineChars="1050"/>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w:t>
      </w:r>
      <w:r>
        <w:rPr>
          <w:rFonts w:hint="eastAsia" w:ascii="仿宋" w:hAnsi="仿宋" w:eastAsia="仿宋" w:cs="仿宋"/>
          <w:sz w:val="28"/>
          <w:szCs w:val="28"/>
        </w:rPr>
        <w:t xml:space="preserve">  </w:t>
      </w:r>
      <w:r>
        <w:rPr>
          <w:rFonts w:hint="eastAsia" w:ascii="仿宋" w:hAnsi="仿宋" w:eastAsia="仿宋" w:cs="仿宋"/>
          <w:sz w:val="28"/>
          <w:szCs w:val="28"/>
          <w:lang w:val="zh-CN"/>
        </w:rPr>
        <w:t>应</w:t>
      </w:r>
      <w:r>
        <w:rPr>
          <w:rFonts w:hint="eastAsia" w:ascii="仿宋" w:hAnsi="仿宋" w:eastAsia="仿宋" w:cs="仿宋"/>
          <w:sz w:val="28"/>
          <w:szCs w:val="28"/>
        </w:rPr>
        <w:t xml:space="preserve">  </w:t>
      </w:r>
      <w:r>
        <w:rPr>
          <w:rFonts w:hint="eastAsia" w:ascii="仿宋" w:hAnsi="仿宋" w:eastAsia="仿宋" w:cs="仿宋"/>
          <w:sz w:val="28"/>
          <w:szCs w:val="28"/>
          <w:lang w:val="zh-CN"/>
        </w:rPr>
        <w:t>商：</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（公</w:t>
      </w:r>
      <w:r>
        <w:rPr>
          <w:rFonts w:hint="eastAsia" w:ascii="仿宋" w:hAnsi="仿宋" w:eastAsia="仿宋" w:cs="仿宋"/>
          <w:sz w:val="28"/>
          <w:szCs w:val="28"/>
        </w:rPr>
        <w:t xml:space="preserve">      </w:t>
      </w:r>
      <w:r>
        <w:rPr>
          <w:rFonts w:hint="eastAsia" w:ascii="仿宋" w:hAnsi="仿宋" w:eastAsia="仿宋" w:cs="仿宋"/>
          <w:sz w:val="28"/>
          <w:szCs w:val="28"/>
          <w:lang w:val="zh-CN"/>
        </w:rPr>
        <w:t>章）</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2940" w:firstLineChars="1050"/>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法定代表人或被授权委托人：</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（签字或盖章）</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2940" w:firstLineChars="1050"/>
        <w:jc w:val="both"/>
        <w:textAlignment w:val="auto"/>
        <w:rPr>
          <w:rFonts w:hint="eastAsia" w:ascii="仿宋" w:hAnsi="仿宋" w:eastAsia="仿宋" w:cs="仿宋"/>
          <w:b/>
          <w:bCs/>
          <w:sz w:val="36"/>
          <w:szCs w:val="36"/>
        </w:rPr>
      </w:pPr>
      <w:r>
        <w:rPr>
          <w:rFonts w:hint="eastAsia" w:ascii="仿宋" w:hAnsi="仿宋" w:eastAsia="仿宋" w:cs="仿宋"/>
          <w:bCs/>
          <w:sz w:val="28"/>
          <w:szCs w:val="28"/>
          <w:lang w:val="zh-CN"/>
        </w:rPr>
        <w:t xml:space="preserve">日   </w:t>
      </w:r>
      <w:r>
        <w:rPr>
          <w:rFonts w:hint="eastAsia" w:ascii="仿宋" w:hAnsi="仿宋" w:eastAsia="仿宋" w:cs="仿宋"/>
          <w:bCs/>
          <w:sz w:val="28"/>
          <w:szCs w:val="28"/>
        </w:rPr>
        <w:t xml:space="preserve"> </w:t>
      </w:r>
      <w:r>
        <w:rPr>
          <w:rFonts w:hint="eastAsia" w:ascii="仿宋" w:hAnsi="仿宋" w:eastAsia="仿宋" w:cs="仿宋"/>
          <w:bCs/>
          <w:sz w:val="28"/>
          <w:szCs w:val="28"/>
          <w:lang w:val="zh-CN"/>
        </w:rPr>
        <w:t xml:space="preserve">  期：</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年</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月</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日</w:t>
      </w:r>
      <w:bookmarkStart w:id="454" w:name="_Toc2497"/>
      <w:bookmarkStart w:id="455" w:name="_Toc22077_WPSOffice_Level1"/>
      <w:bookmarkStart w:id="456" w:name="_Toc3626"/>
      <w:bookmarkStart w:id="457" w:name="_Toc12154"/>
      <w:bookmarkStart w:id="458" w:name="_Toc21147_WPSOffice_Level1"/>
    </w:p>
    <w:p>
      <w:pPr>
        <w:spacing w:line="500" w:lineRule="atLeast"/>
        <w:jc w:val="center"/>
        <w:outlineLvl w:val="1"/>
        <w:rPr>
          <w:rFonts w:hint="eastAsia" w:ascii="仿宋" w:hAnsi="仿宋" w:eastAsia="仿宋" w:cs="仿宋"/>
          <w:b/>
          <w:bCs/>
          <w:sz w:val="36"/>
          <w:szCs w:val="36"/>
        </w:rPr>
      </w:pPr>
      <w:r>
        <w:rPr>
          <w:rFonts w:hint="eastAsia" w:ascii="仿宋" w:hAnsi="仿宋" w:eastAsia="仿宋" w:cs="仿宋"/>
          <w:b/>
          <w:bCs/>
          <w:sz w:val="36"/>
          <w:szCs w:val="36"/>
        </w:rPr>
        <w:t xml:space="preserve">第七部分  </w:t>
      </w:r>
      <w:bookmarkEnd w:id="452"/>
      <w:bookmarkStart w:id="459" w:name="_Toc438541321"/>
      <w:r>
        <w:rPr>
          <w:rFonts w:hint="eastAsia" w:ascii="仿宋" w:hAnsi="仿宋" w:eastAsia="仿宋" w:cs="仿宋"/>
          <w:b/>
          <w:bCs/>
          <w:sz w:val="36"/>
          <w:szCs w:val="36"/>
        </w:rPr>
        <w:t>供应商承诺书</w:t>
      </w:r>
      <w:bookmarkEnd w:id="453"/>
      <w:bookmarkEnd w:id="454"/>
      <w:bookmarkEnd w:id="455"/>
      <w:bookmarkEnd w:id="456"/>
      <w:bookmarkEnd w:id="457"/>
      <w:bookmarkEnd w:id="458"/>
      <w:bookmarkEnd w:id="459"/>
    </w:p>
    <w:p>
      <w:pPr>
        <w:spacing w:line="500" w:lineRule="atLeast"/>
        <w:rPr>
          <w:rFonts w:hint="eastAsia" w:ascii="仿宋" w:hAnsi="仿宋" w:eastAsia="仿宋" w:cs="仿宋"/>
          <w:sz w:val="28"/>
          <w:szCs w:val="28"/>
        </w:rPr>
      </w:pPr>
      <w:r>
        <w:rPr>
          <w:rFonts w:hint="eastAsia" w:ascii="仿宋" w:hAnsi="仿宋" w:eastAsia="仿宋" w:cs="仿宋"/>
          <w:b/>
          <w:bCs/>
          <w:sz w:val="28"/>
          <w:szCs w:val="28"/>
        </w:rPr>
        <w:t>致</w:t>
      </w:r>
      <w:r>
        <w:rPr>
          <w:rFonts w:hint="eastAsia" w:ascii="仿宋" w:hAnsi="仿宋" w:eastAsia="仿宋" w:cs="仿宋"/>
          <w:b/>
          <w:bCs/>
          <w:sz w:val="28"/>
          <w:szCs w:val="28"/>
          <w:u w:val="single"/>
        </w:rPr>
        <w:t>（采购代理机构）</w:t>
      </w:r>
      <w:r>
        <w:rPr>
          <w:rFonts w:hint="eastAsia" w:ascii="仿宋" w:hAnsi="仿宋" w:eastAsia="仿宋" w:cs="仿宋"/>
          <w:sz w:val="28"/>
          <w:szCs w:val="28"/>
        </w:rPr>
        <w:t>：</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作为参加贵单位组织的 </w:t>
      </w:r>
      <w:r>
        <w:rPr>
          <w:rFonts w:hint="eastAsia" w:ascii="仿宋" w:hAnsi="仿宋" w:eastAsia="仿宋" w:cs="仿宋"/>
          <w:sz w:val="28"/>
          <w:szCs w:val="28"/>
          <w:u w:val="single"/>
        </w:rPr>
        <w:t xml:space="preserve">                      </w:t>
      </w:r>
      <w:r>
        <w:rPr>
          <w:rFonts w:hint="eastAsia" w:ascii="仿宋" w:hAnsi="仿宋" w:eastAsia="仿宋" w:cs="仿宋"/>
          <w:sz w:val="28"/>
          <w:szCs w:val="28"/>
        </w:rPr>
        <w:t>的投标供应商，本公司郑重承诺：</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1、在参加本项目投标之前不存在被依法禁止经营行为、财产被接管或冻结的情况，如有隐瞒实情，愿承担一切责任及后果。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2、近三年受到有关行政主管部门的行政处理、不良行为记录为</w:t>
      </w:r>
      <w:r>
        <w:rPr>
          <w:rFonts w:hint="eastAsia" w:ascii="仿宋" w:hAnsi="仿宋" w:eastAsia="仿宋" w:cs="仿宋"/>
          <w:sz w:val="28"/>
          <w:szCs w:val="28"/>
          <w:u w:val="single"/>
        </w:rPr>
        <w:t xml:space="preserve">   </w:t>
      </w:r>
      <w:r>
        <w:rPr>
          <w:rFonts w:hint="eastAsia" w:ascii="仿宋" w:hAnsi="仿宋" w:eastAsia="仿宋" w:cs="仿宋"/>
          <w:sz w:val="28"/>
          <w:szCs w:val="28"/>
        </w:rPr>
        <w:t>次（没有填零），如有隐瞒实情，愿承担一切责任及后果。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3、参加本次投标提交的所有资格证明文件是真实的、有效的，如有隐瞒实情，愿承担一切责任及后果。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4、我方已阅读了《财政部关于在政府采购活动中查询及使用信用记录有关问题的通知-财库</w:t>
      </w:r>
      <w:r>
        <w:rPr>
          <w:rFonts w:hint="eastAsia" w:ascii="仿宋" w:hAnsi="仿宋" w:eastAsia="仿宋" w:cs="仿宋"/>
          <w:sz w:val="28"/>
          <w:szCs w:val="28"/>
          <w:highlight w:val="none"/>
        </w:rPr>
        <w:t>〔2016〕1</w:t>
      </w:r>
      <w:r>
        <w:rPr>
          <w:rFonts w:hint="eastAsia" w:ascii="仿宋" w:hAnsi="仿宋" w:eastAsia="仿宋" w:cs="仿宋"/>
          <w:sz w:val="28"/>
          <w:szCs w:val="28"/>
        </w:rPr>
        <w:t>25号》文件，并领会了文件的精神。因违反文件规定所产生的后果由我方自行承担。</w:t>
      </w:r>
    </w:p>
    <w:p>
      <w:pPr>
        <w:spacing w:line="500" w:lineRule="atLeast"/>
        <w:ind w:firstLine="570"/>
        <w:rPr>
          <w:rFonts w:hint="eastAsia" w:ascii="仿宋" w:hAnsi="仿宋" w:eastAsia="仿宋" w:cs="仿宋"/>
          <w:sz w:val="28"/>
          <w:szCs w:val="28"/>
        </w:rPr>
      </w:pPr>
    </w:p>
    <w:p>
      <w:pPr>
        <w:spacing w:line="500" w:lineRule="atLeast"/>
        <w:ind w:firstLine="570"/>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lang w:val="zh-CN"/>
        </w:rPr>
      </w:pPr>
      <w:r>
        <w:rPr>
          <w:rFonts w:hint="eastAsia" w:ascii="仿宋" w:hAnsi="仿宋" w:eastAsia="仿宋" w:cs="仿宋"/>
          <w:sz w:val="28"/>
          <w:szCs w:val="28"/>
          <w:lang w:val="zh-CN"/>
        </w:rPr>
        <w:t>供</w:t>
      </w:r>
      <w:r>
        <w:rPr>
          <w:rFonts w:hint="eastAsia" w:ascii="仿宋" w:hAnsi="仿宋" w:eastAsia="仿宋" w:cs="仿宋"/>
          <w:sz w:val="28"/>
          <w:szCs w:val="28"/>
        </w:rPr>
        <w:t xml:space="preserve">  </w:t>
      </w:r>
      <w:r>
        <w:rPr>
          <w:rFonts w:hint="eastAsia" w:ascii="仿宋" w:hAnsi="仿宋" w:eastAsia="仿宋" w:cs="仿宋"/>
          <w:sz w:val="28"/>
          <w:szCs w:val="28"/>
          <w:lang w:val="zh-CN"/>
        </w:rPr>
        <w:t>应</w:t>
      </w:r>
      <w:r>
        <w:rPr>
          <w:rFonts w:hint="eastAsia" w:ascii="仿宋" w:hAnsi="仿宋" w:eastAsia="仿宋" w:cs="仿宋"/>
          <w:sz w:val="28"/>
          <w:szCs w:val="28"/>
        </w:rPr>
        <w:t xml:space="preserve">  </w:t>
      </w:r>
      <w:r>
        <w:rPr>
          <w:rFonts w:hint="eastAsia" w:ascii="仿宋" w:hAnsi="仿宋" w:eastAsia="仿宋" w:cs="仿宋"/>
          <w:sz w:val="28"/>
          <w:szCs w:val="28"/>
          <w:lang w:val="zh-CN"/>
        </w:rPr>
        <w:t>商：</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（公</w:t>
      </w:r>
      <w:r>
        <w:rPr>
          <w:rFonts w:hint="eastAsia" w:ascii="仿宋" w:hAnsi="仿宋" w:eastAsia="仿宋" w:cs="仿宋"/>
          <w:sz w:val="28"/>
          <w:szCs w:val="28"/>
        </w:rPr>
        <w:t xml:space="preserve">      </w:t>
      </w:r>
      <w:r>
        <w:rPr>
          <w:rFonts w:hint="eastAsia" w:ascii="仿宋" w:hAnsi="仿宋" w:eastAsia="仿宋" w:cs="仿宋"/>
          <w:sz w:val="28"/>
          <w:szCs w:val="28"/>
          <w:lang w:val="zh-CN"/>
        </w:rPr>
        <w:t>章）</w:t>
      </w:r>
    </w:p>
    <w:p>
      <w:pPr>
        <w:pStyle w:val="34"/>
        <w:spacing w:line="500" w:lineRule="atLeast"/>
        <w:ind w:left="0" w:leftChars="0" w:firstLine="1898" w:firstLineChars="678"/>
        <w:jc w:val="both"/>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spacing w:line="500" w:lineRule="atLeast"/>
        <w:ind w:left="0" w:leftChars="0" w:firstLine="1898" w:firstLineChars="678"/>
        <w:jc w:val="both"/>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spacing w:line="480" w:lineRule="auto"/>
        <w:jc w:val="right"/>
        <w:rPr>
          <w:rFonts w:hint="eastAsia" w:ascii="仿宋" w:hAnsi="仿宋" w:eastAsia="仿宋" w:cs="仿宋"/>
          <w:b/>
          <w:bCs/>
          <w:sz w:val="28"/>
          <w:szCs w:val="28"/>
        </w:rPr>
      </w:pPr>
    </w:p>
    <w:p>
      <w:pPr>
        <w:spacing w:line="480" w:lineRule="auto"/>
        <w:jc w:val="center"/>
        <w:rPr>
          <w:rFonts w:hint="eastAsia" w:ascii="仿宋" w:hAnsi="仿宋" w:eastAsia="仿宋" w:cs="仿宋"/>
          <w:b/>
          <w:bCs/>
          <w:sz w:val="28"/>
          <w:szCs w:val="28"/>
        </w:rPr>
      </w:pPr>
    </w:p>
    <w:p>
      <w:pPr>
        <w:jc w:val="center"/>
        <w:rPr>
          <w:rFonts w:hint="eastAsia" w:ascii="仿宋" w:hAnsi="仿宋" w:eastAsia="仿宋" w:cs="仿宋"/>
          <w:b/>
          <w:bCs/>
          <w:sz w:val="28"/>
          <w:szCs w:val="28"/>
        </w:rPr>
      </w:pPr>
    </w:p>
    <w:p>
      <w:pPr>
        <w:spacing w:line="500" w:lineRule="atLeast"/>
        <w:rPr>
          <w:rFonts w:hint="eastAsia" w:ascii="仿宋" w:hAnsi="仿宋" w:eastAsia="仿宋" w:cs="仿宋"/>
          <w:b/>
          <w:bCs/>
          <w:sz w:val="28"/>
          <w:szCs w:val="28"/>
        </w:rPr>
      </w:pPr>
      <w:bookmarkStart w:id="460" w:name="_Toc438541322"/>
    </w:p>
    <w:p>
      <w:pPr>
        <w:spacing w:line="500" w:lineRule="atLeast"/>
        <w:jc w:val="center"/>
        <w:outlineLvl w:val="1"/>
        <w:rPr>
          <w:rFonts w:hint="eastAsia" w:ascii="仿宋" w:hAnsi="仿宋" w:eastAsia="仿宋" w:cs="仿宋"/>
          <w:b/>
          <w:bCs/>
          <w:sz w:val="36"/>
          <w:szCs w:val="36"/>
        </w:rPr>
      </w:pPr>
      <w:bookmarkStart w:id="461" w:name="_Toc2574"/>
      <w:bookmarkStart w:id="462" w:name="_Toc24582"/>
      <w:bookmarkStart w:id="463" w:name="_Toc26416_WPSOffice_Level1"/>
      <w:bookmarkStart w:id="464" w:name="_Toc31832"/>
      <w:bookmarkStart w:id="465" w:name="_Toc13736"/>
      <w:bookmarkStart w:id="466" w:name="_Toc18258_WPSOffice_Level1"/>
      <w:r>
        <w:rPr>
          <w:rFonts w:hint="eastAsia" w:ascii="仿宋" w:hAnsi="仿宋" w:eastAsia="仿宋" w:cs="仿宋"/>
          <w:b/>
          <w:bCs/>
          <w:sz w:val="36"/>
          <w:szCs w:val="36"/>
        </w:rPr>
        <w:t>第八部分  磋商保证金交纳凭证</w:t>
      </w:r>
      <w:bookmarkEnd w:id="460"/>
      <w:bookmarkEnd w:id="461"/>
      <w:bookmarkEnd w:id="462"/>
      <w:bookmarkEnd w:id="463"/>
      <w:bookmarkEnd w:id="464"/>
      <w:bookmarkEnd w:id="465"/>
      <w:bookmarkEnd w:id="466"/>
    </w:p>
    <w:p>
      <w:pPr>
        <w:spacing w:line="500" w:lineRule="atLeast"/>
        <w:rPr>
          <w:rFonts w:hint="eastAsia" w:ascii="仿宋" w:hAnsi="仿宋" w:eastAsia="仿宋" w:cs="仿宋"/>
          <w:i/>
          <w:iCs/>
          <w:sz w:val="28"/>
          <w:szCs w:val="28"/>
        </w:rPr>
      </w:pPr>
    </w:p>
    <w:p>
      <w:pPr>
        <w:spacing w:line="500" w:lineRule="atLeast"/>
        <w:ind w:firstLine="570"/>
        <w:rPr>
          <w:rFonts w:hint="eastAsia" w:ascii="仿宋" w:hAnsi="仿宋" w:eastAsia="仿宋" w:cs="仿宋"/>
          <w:sz w:val="28"/>
          <w:szCs w:val="28"/>
        </w:rPr>
      </w:pPr>
      <w:r>
        <w:rPr>
          <w:rFonts w:hint="eastAsia" w:ascii="仿宋" w:hAnsi="仿宋" w:eastAsia="仿宋" w:cs="仿宋"/>
          <w:sz w:val="28"/>
          <w:szCs w:val="28"/>
        </w:rPr>
        <w:t>鉴于</w:t>
      </w:r>
      <w:r>
        <w:rPr>
          <w:rFonts w:hint="eastAsia" w:ascii="仿宋" w:hAnsi="仿宋" w:eastAsia="仿宋" w:cs="仿宋"/>
          <w:sz w:val="28"/>
          <w:szCs w:val="28"/>
          <w:u w:val="single"/>
        </w:rPr>
        <w:t xml:space="preserve">            </w:t>
      </w:r>
      <w:r>
        <w:rPr>
          <w:rFonts w:hint="eastAsia" w:ascii="仿宋" w:hAnsi="仿宋" w:eastAsia="仿宋" w:cs="仿宋"/>
          <w:sz w:val="28"/>
          <w:szCs w:val="28"/>
        </w:rPr>
        <w:t>（供应商）于</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日参加</w:t>
      </w:r>
      <w:r>
        <w:rPr>
          <w:rFonts w:hint="eastAsia" w:ascii="仿宋" w:hAnsi="仿宋" w:eastAsia="仿宋" w:cs="仿宋"/>
          <w:sz w:val="28"/>
          <w:szCs w:val="28"/>
          <w:u w:val="single"/>
        </w:rPr>
        <w:t xml:space="preserve">          </w:t>
      </w:r>
      <w:r>
        <w:rPr>
          <w:rFonts w:hint="eastAsia" w:ascii="仿宋" w:hAnsi="仿宋" w:eastAsia="仿宋" w:cs="仿宋"/>
          <w:sz w:val="28"/>
          <w:szCs w:val="28"/>
        </w:rPr>
        <w:t>项目的竞争性磋商。供应商在此承担向采购代理机构交纳金额</w:t>
      </w:r>
      <w:r>
        <w:rPr>
          <w:rFonts w:hint="eastAsia" w:ascii="仿宋" w:hAnsi="仿宋" w:eastAsia="仿宋" w:cs="仿宋"/>
          <w:sz w:val="28"/>
          <w:szCs w:val="28"/>
          <w:u w:val="single"/>
        </w:rPr>
        <w:t xml:space="preserve">        </w:t>
      </w:r>
      <w:r>
        <w:rPr>
          <w:rFonts w:hint="eastAsia" w:ascii="仿宋" w:hAnsi="仿宋" w:eastAsia="仿宋" w:cs="仿宋"/>
          <w:sz w:val="28"/>
          <w:szCs w:val="28"/>
        </w:rPr>
        <w:t>元的责任。</w:t>
      </w:r>
    </w:p>
    <w:p>
      <w:pPr>
        <w:spacing w:line="500" w:lineRule="atLeast"/>
        <w:ind w:firstLine="570"/>
        <w:rPr>
          <w:rFonts w:hint="eastAsia" w:ascii="仿宋" w:hAnsi="仿宋" w:eastAsia="仿宋" w:cs="仿宋"/>
          <w:sz w:val="28"/>
          <w:szCs w:val="28"/>
        </w:rPr>
      </w:pPr>
      <w:r>
        <w:rPr>
          <w:rFonts w:hint="eastAsia" w:ascii="仿宋" w:hAnsi="仿宋" w:eastAsia="仿宋" w:cs="仿宋"/>
          <w:sz w:val="28"/>
          <w:szCs w:val="28"/>
        </w:rPr>
        <w:t>磋商保证金在投标有效期内保持有效。</w:t>
      </w:r>
    </w:p>
    <w:p>
      <w:pPr>
        <w:spacing w:line="500" w:lineRule="atLeast"/>
        <w:ind w:firstLine="570"/>
        <w:jc w:val="center"/>
        <w:rPr>
          <w:rFonts w:hint="eastAsia" w:ascii="仿宋" w:hAnsi="仿宋" w:eastAsia="仿宋" w:cs="仿宋"/>
          <w:sz w:val="28"/>
          <w:szCs w:val="28"/>
        </w:rPr>
      </w:pPr>
    </w:p>
    <w:tbl>
      <w:tblPr>
        <w:tblStyle w:val="20"/>
        <w:tblW w:w="0" w:type="auto"/>
        <w:jc w:val="center"/>
        <w:tblLayout w:type="fixed"/>
        <w:tblCellMar>
          <w:top w:w="0" w:type="dxa"/>
          <w:left w:w="108" w:type="dxa"/>
          <w:bottom w:w="0" w:type="dxa"/>
          <w:right w:w="108" w:type="dxa"/>
        </w:tblCellMar>
      </w:tblPr>
      <w:tblGrid>
        <w:gridCol w:w="8610"/>
      </w:tblGrid>
      <w:tr>
        <w:tblPrEx>
          <w:tblCellMar>
            <w:top w:w="0" w:type="dxa"/>
            <w:left w:w="108" w:type="dxa"/>
            <w:bottom w:w="0" w:type="dxa"/>
            <w:right w:w="108" w:type="dxa"/>
          </w:tblCellMar>
        </w:tblPrEx>
        <w:trPr>
          <w:trHeight w:val="3726" w:hRule="atLeast"/>
          <w:jc w:val="center"/>
        </w:trPr>
        <w:tc>
          <w:tcPr>
            <w:tcW w:w="8610" w:type="dxa"/>
            <w:tcBorders>
              <w:top w:val="single" w:color="auto" w:sz="8" w:space="0"/>
              <w:left w:val="single" w:color="auto" w:sz="8" w:space="0"/>
              <w:bottom w:val="single" w:color="auto" w:sz="8" w:space="0"/>
              <w:right w:val="single" w:color="auto" w:sz="8" w:space="0"/>
            </w:tcBorders>
            <w:noWrap w:val="0"/>
            <w:vAlign w:val="center"/>
          </w:tcPr>
          <w:p>
            <w:pPr>
              <w:spacing w:line="500" w:lineRule="atLeast"/>
              <w:ind w:firstLine="570"/>
              <w:jc w:val="center"/>
              <w:rPr>
                <w:rFonts w:hint="eastAsia" w:ascii="仿宋" w:hAnsi="仿宋" w:eastAsia="仿宋" w:cs="仿宋"/>
                <w:sz w:val="28"/>
                <w:szCs w:val="28"/>
              </w:rPr>
            </w:pPr>
            <w:r>
              <w:rPr>
                <w:rFonts w:hint="eastAsia" w:ascii="仿宋" w:hAnsi="仿宋" w:eastAsia="仿宋" w:cs="仿宋"/>
                <w:sz w:val="28"/>
                <w:szCs w:val="28"/>
              </w:rPr>
              <w:t>磋商保证金证明（供应商交纳凭证复印件）</w:t>
            </w:r>
          </w:p>
        </w:tc>
      </w:tr>
    </w:tbl>
    <w:p>
      <w:pPr>
        <w:spacing w:line="500" w:lineRule="atLeast"/>
        <w:ind w:firstLine="570"/>
        <w:jc w:val="center"/>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spacing w:line="500" w:lineRule="atLeast"/>
        <w:jc w:val="center"/>
        <w:rPr>
          <w:rFonts w:hint="eastAsia" w:ascii="仿宋" w:hAnsi="仿宋" w:eastAsia="仿宋" w:cs="仿宋"/>
          <w:sz w:val="28"/>
          <w:szCs w:val="28"/>
        </w:rPr>
      </w:pPr>
    </w:p>
    <w:p>
      <w:pPr>
        <w:spacing w:line="500" w:lineRule="atLeas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spacing w:line="500" w:lineRule="atLeast"/>
        <w:jc w:val="center"/>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500" w:lineRule="atLeast"/>
        <w:ind w:firstLine="570"/>
        <w:jc w:val="center"/>
        <w:rPr>
          <w:rFonts w:hint="eastAsia" w:ascii="仿宋" w:hAnsi="仿宋" w:eastAsia="仿宋" w:cs="仿宋"/>
          <w:sz w:val="28"/>
          <w:szCs w:val="28"/>
        </w:rPr>
      </w:pPr>
    </w:p>
    <w:p>
      <w:pPr>
        <w:spacing w:line="500" w:lineRule="atLeast"/>
        <w:ind w:firstLine="570"/>
        <w:jc w:val="center"/>
        <w:rPr>
          <w:rFonts w:hint="eastAsia" w:ascii="仿宋" w:hAnsi="仿宋" w:eastAsia="仿宋" w:cs="仿宋"/>
          <w:sz w:val="28"/>
          <w:szCs w:val="28"/>
        </w:rPr>
      </w:pPr>
    </w:p>
    <w:p>
      <w:pPr>
        <w:spacing w:line="500" w:lineRule="atLeast"/>
        <w:ind w:firstLine="570"/>
        <w:jc w:val="center"/>
        <w:rPr>
          <w:rFonts w:hint="eastAsia" w:ascii="仿宋" w:hAnsi="仿宋" w:eastAsia="仿宋" w:cs="仿宋"/>
          <w:sz w:val="28"/>
          <w:szCs w:val="28"/>
        </w:rPr>
      </w:pPr>
    </w:p>
    <w:p>
      <w:pPr>
        <w:spacing w:line="500" w:lineRule="atLeast"/>
        <w:rPr>
          <w:rFonts w:hint="eastAsia" w:ascii="仿宋" w:hAnsi="仿宋" w:eastAsia="仿宋" w:cs="仿宋"/>
          <w:sz w:val="28"/>
          <w:szCs w:val="28"/>
        </w:rPr>
      </w:pPr>
    </w:p>
    <w:p>
      <w:pPr>
        <w:numPr>
          <w:ilvl w:val="0"/>
          <w:numId w:val="12"/>
        </w:numPr>
        <w:spacing w:line="500" w:lineRule="atLeast"/>
        <w:jc w:val="center"/>
        <w:outlineLvl w:val="1"/>
        <w:rPr>
          <w:rFonts w:hint="eastAsia" w:ascii="仿宋" w:hAnsi="仿宋" w:eastAsia="仿宋" w:cs="仿宋"/>
          <w:b/>
          <w:bCs/>
          <w:sz w:val="36"/>
          <w:szCs w:val="36"/>
        </w:rPr>
      </w:pPr>
      <w:bookmarkStart w:id="467" w:name="_Toc29179"/>
      <w:bookmarkStart w:id="468" w:name="_Toc27627"/>
      <w:bookmarkStart w:id="469" w:name="_Toc1582"/>
      <w:bookmarkStart w:id="470" w:name="_Toc438541324"/>
      <w:bookmarkStart w:id="471" w:name="_Toc8829_WPSOffice_Level1"/>
      <w:bookmarkStart w:id="472" w:name="_Toc20394"/>
      <w:bookmarkStart w:id="473" w:name="_Toc1371_WPSOffice_Level1"/>
      <w:r>
        <w:rPr>
          <w:rFonts w:hint="eastAsia" w:ascii="仿宋" w:hAnsi="仿宋" w:eastAsia="仿宋" w:cs="仿宋"/>
          <w:b/>
          <w:bCs/>
          <w:sz w:val="36"/>
          <w:szCs w:val="36"/>
        </w:rPr>
        <w:t xml:space="preserve">  磋商方案说明</w:t>
      </w:r>
      <w:bookmarkEnd w:id="467"/>
      <w:bookmarkEnd w:id="468"/>
      <w:bookmarkEnd w:id="469"/>
      <w:bookmarkEnd w:id="470"/>
      <w:bookmarkEnd w:id="471"/>
      <w:bookmarkEnd w:id="472"/>
      <w:bookmarkEnd w:id="473"/>
    </w:p>
    <w:p>
      <w:pPr>
        <w:spacing w:line="360" w:lineRule="auto"/>
        <w:rPr>
          <w:rFonts w:hint="eastAsia" w:ascii="仿宋" w:hAnsi="仿宋" w:eastAsia="仿宋" w:cs="仿宋"/>
          <w:sz w:val="28"/>
          <w:szCs w:val="28"/>
          <w:highlight w:val="none"/>
        </w:rPr>
      </w:pPr>
    </w:p>
    <w:p>
      <w:pPr>
        <w:keepNext w:val="0"/>
        <w:keepLines w:val="0"/>
        <w:pageBreakBefore w:val="0"/>
        <w:widowControl w:val="0"/>
        <w:numPr>
          <w:ilvl w:val="0"/>
          <w:numId w:val="13"/>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供应商企业简介；</w:t>
      </w:r>
    </w:p>
    <w:p>
      <w:pPr>
        <w:keepNext w:val="0"/>
        <w:keepLines w:val="0"/>
        <w:pageBreakBefore w:val="0"/>
        <w:widowControl w:val="0"/>
        <w:numPr>
          <w:ilvl w:val="0"/>
          <w:numId w:val="13"/>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商务部分响应；</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技术部分响应：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所投软件系统技术参数</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w:t>
      </w:r>
      <w:r>
        <w:rPr>
          <w:rFonts w:hint="eastAsia" w:ascii="仿宋" w:hAnsi="仿宋" w:eastAsia="仿宋" w:cs="仿宋"/>
          <w:b w:val="0"/>
          <w:bCs/>
          <w:kern w:val="2"/>
          <w:sz w:val="28"/>
          <w:szCs w:val="28"/>
          <w:highlight w:val="none"/>
          <w:lang w:val="en-US" w:eastAsia="zh-CN" w:bidi="ar-SA"/>
        </w:rPr>
        <w:t>项目服务方案；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w:t>
      </w:r>
      <w:r>
        <w:rPr>
          <w:rFonts w:hint="eastAsia" w:ascii="仿宋" w:hAnsi="仿宋" w:eastAsia="仿宋" w:cs="仿宋"/>
          <w:b w:val="0"/>
          <w:bCs w:val="0"/>
          <w:sz w:val="28"/>
          <w:szCs w:val="28"/>
          <w:highlight w:val="none"/>
          <w:lang w:val="en-US" w:eastAsia="zh-CN"/>
        </w:rPr>
        <w:t>项目运行维护方案；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（4）拟派本项目工作人员组成情况；</w:t>
      </w:r>
    </w:p>
    <w:p>
      <w:pPr>
        <w:pStyle w:val="2"/>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（有具体成员名单，包括姓名、工作经验、工作职责、联系方式等）</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right="0" w:rightChars="0" w:firstLine="560" w:firstLineChars="200"/>
        <w:textAlignment w:val="auto"/>
        <w:rPr>
          <w:rFonts w:hint="eastAsia" w:ascii="仿宋" w:hAnsi="仿宋" w:cs="仿宋"/>
          <w:b w:val="0"/>
          <w:bCs/>
          <w:kern w:val="2"/>
          <w:sz w:val="28"/>
          <w:szCs w:val="28"/>
          <w:highlight w:val="none"/>
          <w:lang w:val="en-US" w:eastAsia="zh-CN" w:bidi="ar-SA"/>
        </w:rPr>
      </w:pPr>
      <w:r>
        <w:rPr>
          <w:rFonts w:hint="eastAsia" w:ascii="仿宋" w:hAnsi="仿宋" w:cs="仿宋"/>
          <w:b w:val="0"/>
          <w:bCs/>
          <w:kern w:val="2"/>
          <w:sz w:val="28"/>
          <w:szCs w:val="28"/>
          <w:highlight w:val="none"/>
          <w:lang w:val="en-US" w:eastAsia="zh-CN" w:bidi="ar-SA"/>
        </w:rPr>
        <w:t>（5）</w:t>
      </w:r>
      <w:r>
        <w:rPr>
          <w:rFonts w:hint="eastAsia" w:ascii="仿宋" w:hAnsi="仿宋" w:eastAsia="仿宋" w:cs="仿宋"/>
          <w:b w:val="0"/>
          <w:bCs/>
          <w:kern w:val="2"/>
          <w:sz w:val="28"/>
          <w:szCs w:val="28"/>
          <w:highlight w:val="none"/>
          <w:lang w:val="en-US" w:eastAsia="zh-CN" w:bidi="ar-SA"/>
        </w:rPr>
        <w:t>确保本项目服务质量的保证措施</w:t>
      </w:r>
      <w:r>
        <w:rPr>
          <w:rFonts w:hint="eastAsia" w:ascii="仿宋" w:hAnsi="仿宋" w:cs="仿宋"/>
          <w:b w:val="0"/>
          <w:bCs/>
          <w:kern w:val="2"/>
          <w:sz w:val="28"/>
          <w:szCs w:val="28"/>
          <w:highlight w:val="none"/>
          <w:lang w:val="en-US" w:eastAsia="zh-CN" w:bidi="ar-SA"/>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cs="仿宋"/>
          <w:kern w:val="2"/>
          <w:sz w:val="28"/>
          <w:szCs w:val="28"/>
          <w:highlight w:val="none"/>
          <w:lang w:val="en-US" w:eastAsia="zh-CN" w:bidi="ar-SA"/>
        </w:rPr>
        <w:t>（6）</w:t>
      </w:r>
      <w:r>
        <w:rPr>
          <w:rFonts w:hint="eastAsia" w:ascii="仿宋" w:hAnsi="仿宋" w:eastAsia="仿宋" w:cs="仿宋"/>
          <w:b w:val="0"/>
          <w:bCs/>
          <w:sz w:val="28"/>
          <w:szCs w:val="28"/>
          <w:highlight w:val="none"/>
          <w:lang w:eastAsia="zh-CN"/>
        </w:rPr>
        <w:t>确保本项目</w:t>
      </w:r>
      <w:r>
        <w:rPr>
          <w:rFonts w:hint="eastAsia" w:ascii="仿宋" w:hAnsi="仿宋" w:eastAsia="仿宋" w:cs="仿宋"/>
          <w:b w:val="0"/>
          <w:bCs/>
          <w:sz w:val="28"/>
          <w:szCs w:val="28"/>
          <w:highlight w:val="none"/>
          <w:lang w:val="en-US" w:eastAsia="zh-CN"/>
        </w:rPr>
        <w:t>实施</w:t>
      </w:r>
      <w:r>
        <w:rPr>
          <w:rFonts w:hint="eastAsia" w:ascii="仿宋" w:hAnsi="仿宋" w:eastAsia="仿宋" w:cs="仿宋"/>
          <w:b w:val="0"/>
          <w:bCs/>
          <w:sz w:val="28"/>
          <w:szCs w:val="28"/>
          <w:highlight w:val="none"/>
          <w:lang w:eastAsia="zh-CN"/>
        </w:rPr>
        <w:t>进度的保障措施</w:t>
      </w:r>
      <w:r>
        <w:rPr>
          <w:rFonts w:hint="eastAsia" w:ascii="仿宋" w:hAnsi="仿宋" w:eastAsia="仿宋" w:cs="仿宋"/>
          <w:kern w:val="2"/>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rPr>
        <w:t>售后服务及培训</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5、供应商认为有必要提供而增加其竞争性的其它资料。</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bookmarkStart w:id="474" w:name="_Toc24209"/>
      <w:bookmarkStart w:id="475" w:name="_Toc438541325"/>
      <w:bookmarkStart w:id="476" w:name="_Toc31068"/>
      <w:bookmarkStart w:id="477" w:name="_Toc6166_WPSOffice_Level1"/>
      <w:bookmarkStart w:id="478" w:name="_Toc31198"/>
      <w:bookmarkStart w:id="479" w:name="_Toc31299"/>
      <w:bookmarkStart w:id="480" w:name="_Toc2569"/>
      <w:bookmarkStart w:id="481" w:name="_Toc22372_WPSOffice_Level1"/>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pStyle w:val="2"/>
        <w:rPr>
          <w:rFonts w:ascii="仿宋" w:hAnsi="仿宋" w:cs="仿宋"/>
          <w:sz w:val="28"/>
          <w:szCs w:val="28"/>
        </w:rPr>
      </w:pPr>
    </w:p>
    <w:p>
      <w:pPr>
        <w:rPr>
          <w:rFonts w:ascii="仿宋" w:hAnsi="仿宋" w:cs="仿宋"/>
          <w:sz w:val="28"/>
          <w:szCs w:val="28"/>
        </w:rPr>
      </w:pPr>
    </w:p>
    <w:p>
      <w:pPr>
        <w:outlineLvl w:val="9"/>
        <w:rPr>
          <w:rFonts w:hint="eastAsia"/>
        </w:rPr>
      </w:pPr>
    </w:p>
    <w:p>
      <w:pPr>
        <w:tabs>
          <w:tab w:val="left" w:pos="1755"/>
        </w:tabs>
        <w:spacing w:line="500" w:lineRule="atLeast"/>
        <w:jc w:val="center"/>
        <w:outlineLvl w:val="9"/>
        <w:rPr>
          <w:rFonts w:hint="eastAsia" w:ascii="仿宋" w:hAnsi="仿宋" w:eastAsia="仿宋" w:cs="仿宋"/>
          <w:b/>
          <w:bCs/>
          <w:sz w:val="32"/>
          <w:szCs w:val="32"/>
          <w:highlight w:val="none"/>
        </w:rPr>
      </w:pPr>
    </w:p>
    <w:p>
      <w:pPr>
        <w:tabs>
          <w:tab w:val="left" w:pos="1755"/>
        </w:tabs>
        <w:spacing w:line="500" w:lineRule="atLeast"/>
        <w:jc w:val="center"/>
        <w:outlineLvl w:val="9"/>
        <w:rPr>
          <w:rFonts w:hint="eastAsia" w:ascii="仿宋" w:hAnsi="仿宋" w:eastAsia="仿宋" w:cs="仿宋"/>
          <w:b/>
          <w:bCs/>
          <w:sz w:val="32"/>
          <w:szCs w:val="32"/>
          <w:highlight w:val="none"/>
        </w:rPr>
      </w:pPr>
    </w:p>
    <w:p>
      <w:pPr>
        <w:tabs>
          <w:tab w:val="left" w:pos="1755"/>
        </w:tabs>
        <w:spacing w:line="500" w:lineRule="atLeast"/>
        <w:jc w:val="center"/>
        <w:outlineLvl w:val="1"/>
        <w:rPr>
          <w:rFonts w:hint="eastAsia" w:ascii="仿宋" w:hAnsi="仿宋" w:eastAsia="仿宋" w:cs="仿宋"/>
          <w:sz w:val="28"/>
          <w:szCs w:val="28"/>
        </w:rPr>
      </w:pPr>
      <w:r>
        <w:rPr>
          <w:rFonts w:hint="eastAsia" w:ascii="仿宋" w:hAnsi="仿宋" w:eastAsia="仿宋" w:cs="仿宋"/>
          <w:b/>
          <w:bCs/>
          <w:sz w:val="32"/>
          <w:szCs w:val="32"/>
          <w:highlight w:val="none"/>
        </w:rPr>
        <w:t>第十部分</w:t>
      </w:r>
      <w:r>
        <w:rPr>
          <w:rFonts w:hint="eastAsia" w:ascii="仿宋" w:hAnsi="仿宋" w:eastAsia="仿宋" w:cs="仿宋"/>
          <w:b/>
          <w:bCs/>
          <w:sz w:val="32"/>
          <w:szCs w:val="32"/>
        </w:rPr>
        <w:t xml:space="preserve">  政府采购供应商拒绝政府采购</w:t>
      </w:r>
      <w:bookmarkEnd w:id="474"/>
      <w:bookmarkEnd w:id="475"/>
      <w:bookmarkEnd w:id="476"/>
      <w:bookmarkStart w:id="482" w:name="_Toc437247481"/>
      <w:bookmarkStart w:id="483" w:name="_Toc438541326"/>
      <w:bookmarkStart w:id="484" w:name="_Toc435777821"/>
      <w:bookmarkStart w:id="485" w:name="_Toc437425973"/>
      <w:bookmarkStart w:id="486" w:name="_Toc28167"/>
      <w:r>
        <w:rPr>
          <w:rFonts w:hint="eastAsia" w:ascii="仿宋" w:hAnsi="仿宋" w:eastAsia="仿宋" w:cs="仿宋"/>
          <w:b/>
          <w:bCs/>
          <w:sz w:val="32"/>
          <w:szCs w:val="32"/>
        </w:rPr>
        <w:t>领域</w:t>
      </w:r>
      <w:bookmarkStart w:id="487" w:name="_Toc435776434"/>
      <w:bookmarkStart w:id="488" w:name="_Toc435777721"/>
      <w:r>
        <w:rPr>
          <w:rFonts w:hint="eastAsia" w:ascii="仿宋" w:hAnsi="仿宋" w:eastAsia="仿宋" w:cs="仿宋"/>
          <w:b/>
          <w:bCs/>
          <w:sz w:val="32"/>
          <w:szCs w:val="32"/>
        </w:rPr>
        <w:t>商业</w:t>
      </w:r>
      <w:bookmarkEnd w:id="482"/>
      <w:bookmarkEnd w:id="483"/>
      <w:bookmarkEnd w:id="484"/>
      <w:bookmarkEnd w:id="485"/>
      <w:bookmarkEnd w:id="486"/>
      <w:bookmarkEnd w:id="487"/>
      <w:bookmarkEnd w:id="488"/>
      <w:r>
        <w:rPr>
          <w:rFonts w:hint="eastAsia" w:ascii="仿宋" w:hAnsi="仿宋" w:eastAsia="仿宋" w:cs="仿宋"/>
          <w:b/>
          <w:bCs/>
          <w:sz w:val="32"/>
          <w:szCs w:val="32"/>
        </w:rPr>
        <w:t>贿赂承诺书</w:t>
      </w:r>
      <w:bookmarkEnd w:id="405"/>
      <w:bookmarkEnd w:id="406"/>
      <w:bookmarkEnd w:id="477"/>
      <w:bookmarkEnd w:id="478"/>
      <w:bookmarkEnd w:id="479"/>
      <w:bookmarkEnd w:id="480"/>
      <w:bookmarkEnd w:id="481"/>
    </w:p>
    <w:p>
      <w:p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为响应党中央、国务院关于治理政府采购领域商业贿赂行为的号召，我单位在此庄严承诺：</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在参与政府采购活动中遵纪守法、诚信经营、公平竞标。</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不向采购人、采购代理机构和政府采购磋商小组进行任何形式的商业贿赂以谋取交易机会。</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不向采购代理机构和采购人提供虚假资格文件或采用虚假应标方式参与政府采购市场竞争并谋取中标、成交。</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不采取“围标、陪标”等商业欺诈手段获得政府采购定单。</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不采取不正当手段低毁、排挤其他供应商。</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不在提供商品和服务时“偷梁换柱、以次充好”损害采购人的合法权益。</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不与采购人、采购代理机构、政府采购磋商小组或其它供应商恶意串通，进行质疑和投诉，维护政府采购市场秩序。</w:t>
      </w:r>
    </w:p>
    <w:p>
      <w:pPr>
        <w:numPr>
          <w:ilvl w:val="0"/>
          <w:numId w:val="14"/>
        </w:num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尊重和接受政府采购监督管理部门的监督和采购代理机构的招标要求，承担因违约行为给采购人造成的损失。</w:t>
      </w:r>
    </w:p>
    <w:p>
      <w:pPr>
        <w:spacing w:line="48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9、不发生其他有悖于政府采购公开、公平、公正和诚信原则的行为。</w:t>
      </w:r>
    </w:p>
    <w:p>
      <w:pPr>
        <w:widowControl/>
        <w:tabs>
          <w:tab w:val="left" w:pos="2394"/>
        </w:tabs>
        <w:spacing w:line="500" w:lineRule="atLeas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承诺单位：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公      章）</w:t>
      </w:r>
    </w:p>
    <w:p>
      <w:pPr>
        <w:widowControl/>
        <w:tabs>
          <w:tab w:val="left" w:pos="2394"/>
        </w:tabs>
        <w:spacing w:line="500" w:lineRule="atLeast"/>
        <w:ind w:firstLine="560" w:firstLineChars="200"/>
        <w:rPr>
          <w:rFonts w:hint="eastAsia" w:ascii="仿宋" w:hAnsi="仿宋" w:eastAsia="仿宋" w:cs="仿宋"/>
          <w:kern w:val="0"/>
          <w:sz w:val="28"/>
          <w:szCs w:val="28"/>
        </w:rPr>
      </w:pPr>
      <w:r>
        <w:rPr>
          <w:rFonts w:hint="eastAsia" w:ascii="仿宋" w:hAnsi="仿宋" w:eastAsia="仿宋" w:cs="仿宋"/>
          <w:sz w:val="28"/>
          <w:szCs w:val="28"/>
          <w:u w:val="none" w:color="000000"/>
          <w:lang w:val="zh-CN"/>
        </w:rPr>
        <w:t>法定代表人或被授权委托人</w:t>
      </w:r>
      <w:r>
        <w:rPr>
          <w:rFonts w:hint="eastAsia" w:ascii="仿宋" w:hAnsi="仿宋" w:eastAsia="仿宋" w:cs="仿宋"/>
          <w:kern w:val="0"/>
          <w:sz w:val="28"/>
          <w:szCs w:val="28"/>
        </w:rPr>
        <w:t>：</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签字或盖章）</w:t>
      </w:r>
    </w:p>
    <w:p>
      <w:pPr>
        <w:widowControl/>
        <w:tabs>
          <w:tab w:val="left" w:pos="2394"/>
        </w:tabs>
        <w:spacing w:line="500" w:lineRule="atLeast"/>
        <w:ind w:firstLine="560" w:firstLineChars="200"/>
        <w:rPr>
          <w:rFonts w:hint="eastAsia" w:ascii="仿宋" w:hAnsi="仿宋" w:eastAsia="仿宋" w:cs="仿宋"/>
          <w:kern w:val="0"/>
          <w:sz w:val="28"/>
          <w:szCs w:val="28"/>
          <w:u w:val="single"/>
        </w:rPr>
      </w:pPr>
      <w:r>
        <w:rPr>
          <w:rFonts w:hint="eastAsia" w:ascii="仿宋" w:hAnsi="仿宋" w:eastAsia="仿宋" w:cs="仿宋"/>
          <w:kern w:val="0"/>
          <w:sz w:val="28"/>
          <w:szCs w:val="28"/>
        </w:rPr>
        <w:t>地    址：</w:t>
      </w:r>
      <w:r>
        <w:rPr>
          <w:rFonts w:hint="eastAsia" w:ascii="仿宋" w:hAnsi="仿宋" w:eastAsia="仿宋" w:cs="仿宋"/>
          <w:kern w:val="0"/>
          <w:sz w:val="28"/>
          <w:szCs w:val="28"/>
          <w:u w:val="single"/>
        </w:rPr>
        <w:t xml:space="preserve">                               .</w:t>
      </w:r>
    </w:p>
    <w:p>
      <w:pPr>
        <w:widowControl/>
        <w:tabs>
          <w:tab w:val="left" w:pos="2394"/>
        </w:tabs>
        <w:spacing w:line="500" w:lineRule="atLeast"/>
        <w:ind w:firstLine="560" w:firstLineChars="200"/>
        <w:rPr>
          <w:rFonts w:hint="eastAsia" w:ascii="仿宋" w:hAnsi="仿宋" w:eastAsia="仿宋" w:cs="仿宋"/>
          <w:kern w:val="0"/>
          <w:sz w:val="28"/>
          <w:szCs w:val="28"/>
          <w:u w:val="single"/>
        </w:rPr>
      </w:pPr>
      <w:r>
        <w:rPr>
          <w:rFonts w:hint="eastAsia" w:ascii="仿宋" w:hAnsi="仿宋" w:eastAsia="仿宋" w:cs="仿宋"/>
          <w:kern w:val="0"/>
          <w:sz w:val="28"/>
          <w:szCs w:val="28"/>
        </w:rPr>
        <w:t>邮    编：</w:t>
      </w:r>
      <w:r>
        <w:rPr>
          <w:rFonts w:hint="eastAsia" w:ascii="仿宋" w:hAnsi="仿宋" w:eastAsia="仿宋" w:cs="仿宋"/>
          <w:kern w:val="0"/>
          <w:sz w:val="28"/>
          <w:szCs w:val="28"/>
          <w:u w:val="single"/>
        </w:rPr>
        <w:t xml:space="preserve">                               .</w:t>
      </w:r>
    </w:p>
    <w:p>
      <w:pPr>
        <w:tabs>
          <w:tab w:val="left" w:pos="5580"/>
        </w:tabs>
        <w:adjustRightInd w:val="0"/>
        <w:spacing w:line="480" w:lineRule="exact"/>
        <w:ind w:firstLine="560" w:firstLineChars="200"/>
        <w:rPr>
          <w:rFonts w:hint="eastAsia" w:ascii="仿宋" w:hAnsi="仿宋" w:eastAsia="仿宋" w:cs="仿宋"/>
          <w:kern w:val="0"/>
          <w:sz w:val="28"/>
          <w:szCs w:val="28"/>
          <w:u w:val="single"/>
        </w:rPr>
      </w:pPr>
      <w:r>
        <w:rPr>
          <w:rFonts w:hint="eastAsia" w:ascii="仿宋" w:hAnsi="仿宋" w:eastAsia="仿宋" w:cs="仿宋"/>
          <w:kern w:val="0"/>
          <w:sz w:val="28"/>
          <w:szCs w:val="28"/>
        </w:rPr>
        <w:t>电    话：</w:t>
      </w:r>
      <w:r>
        <w:rPr>
          <w:rFonts w:hint="eastAsia" w:ascii="仿宋" w:hAnsi="仿宋" w:eastAsia="仿宋" w:cs="仿宋"/>
          <w:kern w:val="0"/>
          <w:sz w:val="28"/>
          <w:szCs w:val="28"/>
          <w:u w:val="single"/>
        </w:rPr>
        <w:t xml:space="preserve">                               .</w:t>
      </w:r>
    </w:p>
    <w:p>
      <w:pPr>
        <w:spacing w:line="500" w:lineRule="atLeast"/>
        <w:jc w:val="center"/>
        <w:rPr>
          <w:rFonts w:hint="eastAsia" w:ascii="仿宋" w:hAnsi="仿宋" w:eastAsia="仿宋" w:cs="仿宋"/>
          <w:b/>
          <w:bCs/>
          <w:sz w:val="36"/>
          <w:szCs w:val="36"/>
        </w:rPr>
      </w:pPr>
      <w:bookmarkStart w:id="489" w:name="_Toc14162_WPSOffice_Level1"/>
      <w:bookmarkStart w:id="490" w:name="_Toc21078"/>
      <w:bookmarkStart w:id="491" w:name="_Toc20090_WPSOffice_Level1"/>
      <w:bookmarkStart w:id="492" w:name="_Toc28493"/>
      <w:bookmarkStart w:id="493" w:name="_Toc2004"/>
      <w:bookmarkStart w:id="494" w:name="_Toc25411"/>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日</w:t>
      </w:r>
    </w:p>
    <w:p>
      <w:pPr>
        <w:tabs>
          <w:tab w:val="left" w:pos="1755"/>
        </w:tabs>
        <w:spacing w:line="500" w:lineRule="atLeast"/>
        <w:jc w:val="center"/>
        <w:outlineLvl w:val="1"/>
        <w:rPr>
          <w:rFonts w:hint="eastAsia" w:ascii="仿宋" w:hAnsi="仿宋" w:eastAsia="仿宋" w:cs="仿宋"/>
          <w:b/>
          <w:bCs/>
          <w:sz w:val="32"/>
          <w:szCs w:val="32"/>
          <w:lang w:eastAsia="zh-CN"/>
        </w:rPr>
      </w:pPr>
      <w:r>
        <w:rPr>
          <w:rFonts w:hint="eastAsia" w:ascii="仿宋" w:hAnsi="仿宋" w:eastAsia="仿宋" w:cs="仿宋"/>
          <w:b/>
          <w:bCs/>
          <w:sz w:val="36"/>
          <w:szCs w:val="36"/>
        </w:rPr>
        <w:t>第十一部分  附件</w:t>
      </w:r>
      <w:bookmarkEnd w:id="489"/>
      <w:bookmarkEnd w:id="490"/>
      <w:bookmarkEnd w:id="491"/>
      <w:bookmarkEnd w:id="492"/>
      <w:bookmarkEnd w:id="493"/>
      <w:bookmarkEnd w:id="494"/>
      <w:r>
        <w:rPr>
          <w:rFonts w:hint="eastAsia" w:ascii="仿宋" w:hAnsi="仿宋" w:eastAsia="仿宋" w:cs="仿宋"/>
          <w:b/>
          <w:bCs/>
          <w:sz w:val="36"/>
          <w:szCs w:val="36"/>
          <w:lang w:eastAsia="zh-CN"/>
        </w:rPr>
        <w:t>（如有）</w:t>
      </w:r>
    </w:p>
    <w:p>
      <w:pPr>
        <w:keepNext w:val="0"/>
        <w:keepLines w:val="0"/>
        <w:pageBreakBefore w:val="0"/>
        <w:kinsoku/>
        <w:overflowPunct/>
        <w:bidi w:val="0"/>
        <w:spacing w:line="500" w:lineRule="atLeast"/>
        <w:jc w:val="center"/>
        <w:outlineLvl w:val="2"/>
        <w:rPr>
          <w:rFonts w:hint="eastAsia" w:ascii="仿宋" w:hAnsi="仿宋" w:eastAsia="仿宋" w:cs="仿宋"/>
          <w:b/>
          <w:bCs/>
          <w:color w:val="auto"/>
          <w:kern w:val="0"/>
          <w:sz w:val="32"/>
          <w:szCs w:val="32"/>
          <w:highlight w:val="none"/>
          <w:lang w:eastAsia="zh-CN"/>
        </w:rPr>
      </w:pPr>
      <w:bookmarkStart w:id="495" w:name="_Toc24063"/>
      <w:bookmarkStart w:id="496" w:name="_Toc20607"/>
      <w:bookmarkStart w:id="497" w:name="_Toc5558"/>
      <w:bookmarkStart w:id="498" w:name="_Toc30274"/>
      <w:bookmarkStart w:id="499" w:name="_Toc13622"/>
      <w:bookmarkStart w:id="500" w:name="_Toc8639"/>
      <w:r>
        <w:rPr>
          <w:rFonts w:hint="eastAsia" w:ascii="仿宋" w:hAnsi="仿宋" w:eastAsia="仿宋" w:cs="仿宋"/>
          <w:b/>
          <w:bCs/>
          <w:color w:val="auto"/>
          <w:kern w:val="0"/>
          <w:sz w:val="32"/>
          <w:szCs w:val="32"/>
          <w:highlight w:val="none"/>
        </w:rPr>
        <w:t>一、</w:t>
      </w:r>
      <w:bookmarkEnd w:id="495"/>
      <w:bookmarkEnd w:id="496"/>
      <w:r>
        <w:rPr>
          <w:rFonts w:hint="eastAsia" w:ascii="仿宋" w:hAnsi="仿宋" w:eastAsia="仿宋" w:cs="仿宋"/>
          <w:b/>
          <w:bCs/>
          <w:color w:val="auto"/>
          <w:kern w:val="0"/>
          <w:sz w:val="32"/>
          <w:szCs w:val="32"/>
          <w:highlight w:val="none"/>
        </w:rPr>
        <w:t>中小企业声明函</w:t>
      </w:r>
      <w:bookmarkEnd w:id="497"/>
      <w:bookmarkEnd w:id="498"/>
      <w:bookmarkEnd w:id="499"/>
      <w:bookmarkEnd w:id="500"/>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本公司郑重声明，根据《政府采购促进中小企业发展管理办法》（财库〔2020〕46号）的规定，本公司参加（单位名称）的（项目名称）采购活动，服务全部由符合政策要求的中小企业承接。相关企业（含联合体中的中小企业、签订分包意向协议的中小企业）的具体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u w:val="single"/>
          <w:lang w:val="en-US" w:eastAsia="zh-CN"/>
        </w:rPr>
        <w:t>（标的名称）</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（采购文件中明确的所属行业）</w:t>
      </w:r>
      <w:r>
        <w:rPr>
          <w:rFonts w:hint="eastAsia" w:ascii="仿宋" w:hAnsi="仿宋" w:eastAsia="仿宋" w:cs="仿宋"/>
          <w:color w:val="auto"/>
          <w:sz w:val="28"/>
          <w:szCs w:val="28"/>
          <w:highlight w:val="none"/>
          <w:lang w:val="en-US" w:eastAsia="zh-CN"/>
        </w:rPr>
        <w:t>；承接企业为</w:t>
      </w:r>
      <w:r>
        <w:rPr>
          <w:rFonts w:hint="eastAsia" w:ascii="仿宋" w:hAnsi="仿宋" w:eastAsia="仿宋" w:cs="仿宋"/>
          <w:color w:val="auto"/>
          <w:sz w:val="28"/>
          <w:szCs w:val="28"/>
          <w:highlight w:val="none"/>
          <w:u w:val="single"/>
          <w:lang w:val="en-US" w:eastAsia="zh-CN"/>
        </w:rPr>
        <w:t>（企业名称）</w:t>
      </w:r>
      <w:r>
        <w:rPr>
          <w:rFonts w:hint="eastAsia" w:ascii="仿宋" w:hAnsi="仿宋" w:eastAsia="仿宋" w:cs="仿宋"/>
          <w:color w:val="auto"/>
          <w:sz w:val="28"/>
          <w:szCs w:val="28"/>
          <w:highlight w:val="none"/>
          <w:lang w:val="en-US" w:eastAsia="zh-CN"/>
        </w:rPr>
        <w:t>，从业人员</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人，营业收入为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万元，资产总额为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w:t>
      </w:r>
      <w:r>
        <w:rPr>
          <w:rFonts w:hint="eastAsia" w:ascii="仿宋" w:hAnsi="仿宋" w:eastAsia="仿宋" w:cs="仿宋"/>
          <w:color w:val="000000"/>
          <w:kern w:val="0"/>
          <w:sz w:val="28"/>
          <w:szCs w:val="28"/>
          <w:vertAlign w:val="superscript"/>
          <w:lang w:val="en-US" w:eastAsia="zh-CN" w:bidi="ar"/>
        </w:rPr>
        <w:t>1</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（中型企业、小型企业、微型企业）</w:t>
      </w:r>
      <w:r>
        <w:rPr>
          <w:rFonts w:hint="eastAsia" w:ascii="仿宋" w:hAnsi="仿宋" w:eastAsia="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u w:val="single"/>
          <w:lang w:val="en-US" w:eastAsia="zh-CN"/>
        </w:rPr>
        <w:t>（标的名称）</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（采购文件中明确的所属行业）</w:t>
      </w:r>
      <w:r>
        <w:rPr>
          <w:rFonts w:hint="eastAsia" w:ascii="仿宋" w:hAnsi="仿宋" w:eastAsia="仿宋" w:cs="仿宋"/>
          <w:color w:val="auto"/>
          <w:sz w:val="28"/>
          <w:szCs w:val="28"/>
          <w:highlight w:val="none"/>
          <w:lang w:val="en-US" w:eastAsia="zh-CN"/>
        </w:rPr>
        <w:t>；承接企业为</w:t>
      </w:r>
      <w:r>
        <w:rPr>
          <w:rFonts w:hint="eastAsia" w:ascii="仿宋" w:hAnsi="仿宋" w:eastAsia="仿宋" w:cs="仿宋"/>
          <w:color w:val="auto"/>
          <w:sz w:val="28"/>
          <w:szCs w:val="28"/>
          <w:highlight w:val="none"/>
          <w:u w:val="single"/>
          <w:lang w:val="en-US" w:eastAsia="zh-CN"/>
        </w:rPr>
        <w:t>（企业名称）</w:t>
      </w:r>
      <w:r>
        <w:rPr>
          <w:rFonts w:hint="eastAsia" w:ascii="仿宋" w:hAnsi="仿宋" w:eastAsia="仿宋" w:cs="仿宋"/>
          <w:color w:val="auto"/>
          <w:sz w:val="28"/>
          <w:szCs w:val="28"/>
          <w:highlight w:val="none"/>
          <w:lang w:val="en-US" w:eastAsia="zh-CN"/>
        </w:rPr>
        <w:t>，从业人员</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人，营业收入为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万元，资产总额为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万元，属于</w:t>
      </w:r>
      <w:r>
        <w:rPr>
          <w:rFonts w:hint="eastAsia" w:ascii="仿宋" w:hAnsi="仿宋" w:eastAsia="仿宋" w:cs="仿宋"/>
          <w:color w:val="auto"/>
          <w:sz w:val="28"/>
          <w:szCs w:val="28"/>
          <w:highlight w:val="none"/>
          <w:u w:val="single"/>
          <w:lang w:val="en-US" w:eastAsia="zh-CN"/>
        </w:rPr>
        <w:t>（中型企业、小型企业、微型企业）</w:t>
      </w:r>
      <w:r>
        <w:rPr>
          <w:rFonts w:hint="eastAsia" w:ascii="仿宋" w:hAnsi="仿宋" w:eastAsia="仿宋" w:cs="仿宋"/>
          <w:color w:val="auto"/>
          <w:sz w:val="28"/>
          <w:szCs w:val="28"/>
          <w:highlight w:val="none"/>
          <w:lang w:val="en-US" w:eastAsia="zh-CN"/>
        </w:rPr>
        <w:t>；</w:t>
      </w:r>
    </w:p>
    <w:p>
      <w:pPr>
        <w:pStyle w:val="19"/>
        <w:keepNext w:val="0"/>
        <w:keepLines w:val="0"/>
        <w:pageBreakBefore w:val="0"/>
        <w:widowControl w:val="0"/>
        <w:kinsoku/>
        <w:wordWrap/>
        <w:overflowPunct/>
        <w:topLinePunct w:val="0"/>
        <w:autoSpaceDE/>
        <w:autoSpaceDN/>
        <w:bidi w:val="0"/>
        <w:adjustRightInd/>
        <w:snapToGrid/>
        <w:spacing w:after="0" w:afterLines="0" w:line="500" w:lineRule="exact"/>
        <w:ind w:firstLine="560" w:firstLineChars="200"/>
        <w:textAlignment w:val="auto"/>
        <w:rPr>
          <w:rFonts w:hint="default"/>
          <w:lang w:val="en-US"/>
        </w:rPr>
      </w:pPr>
      <w:r>
        <w:rPr>
          <w:rFonts w:hint="eastAsia" w:ascii="仿宋" w:hAnsi="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本企业对上述声明内容的真实性负责。如有虚假，将依法承担相应责任。</w:t>
      </w:r>
    </w:p>
    <w:p>
      <w:pPr>
        <w:keepNext w:val="0"/>
        <w:keepLines w:val="0"/>
        <w:pageBreakBefore w:val="0"/>
        <w:kinsoku/>
        <w:overflowPunct/>
        <w:bidi w:val="0"/>
        <w:spacing w:line="480" w:lineRule="atLeast"/>
        <w:ind w:firstLine="560" w:firstLineChars="200"/>
        <w:jc w:val="left"/>
        <w:rPr>
          <w:rFonts w:hint="eastAsia" w:ascii="仿宋" w:hAnsi="仿宋" w:eastAsia="仿宋" w:cs="仿宋"/>
          <w:color w:val="auto"/>
          <w:sz w:val="28"/>
          <w:szCs w:val="28"/>
          <w:highlight w:val="none"/>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4200" w:firstLineChars="1500"/>
        <w:jc w:val="left"/>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企业名称（盖章）：</w:t>
      </w:r>
      <w:r>
        <w:rPr>
          <w:rFonts w:hint="eastAsia" w:ascii="仿宋" w:hAnsi="仿宋" w:eastAsia="仿宋" w:cs="仿宋"/>
          <w:b/>
          <w:color w:val="000000"/>
          <w:sz w:val="28"/>
          <w:szCs w:val="28"/>
          <w:highlight w:val="none"/>
          <w:u w:val="single"/>
          <w:lang w:val="zh-CN"/>
        </w:rPr>
        <w:t xml:space="preserve">          </w:t>
      </w:r>
      <w:r>
        <w:rPr>
          <w:rFonts w:hint="eastAsia" w:ascii="仿宋" w:hAnsi="仿宋" w:eastAsia="仿宋" w:cs="仿宋"/>
          <w:b/>
          <w:color w:val="000000"/>
          <w:sz w:val="28"/>
          <w:szCs w:val="28"/>
          <w:highlight w:val="none"/>
          <w:u w:val="single"/>
        </w:rPr>
        <w:t xml:space="preserve">  </w:t>
      </w:r>
      <w:r>
        <w:rPr>
          <w:rFonts w:hint="eastAsia" w:ascii="仿宋" w:hAnsi="仿宋" w:eastAsia="仿宋" w:cs="仿宋"/>
          <w:b/>
          <w:color w:val="000000"/>
          <w:sz w:val="28"/>
          <w:szCs w:val="28"/>
          <w:highlight w:val="none"/>
          <w:u w:val="single"/>
          <w:lang w:val="zh-CN"/>
        </w:rPr>
        <w:t xml:space="preserve">      </w:t>
      </w:r>
      <w:r>
        <w:rPr>
          <w:rFonts w:hint="eastAsia" w:ascii="仿宋" w:hAnsi="仿宋" w:eastAsia="仿宋" w:cs="仿宋"/>
          <w:b/>
          <w:color w:val="000000"/>
          <w:sz w:val="28"/>
          <w:szCs w:val="28"/>
          <w:highlight w:val="none"/>
          <w:u w:val="single"/>
        </w:rPr>
        <w:t xml:space="preserve">  </w:t>
      </w:r>
      <w:r>
        <w:rPr>
          <w:rFonts w:hint="eastAsia" w:ascii="仿宋" w:hAnsi="仿宋" w:eastAsia="仿宋" w:cs="仿宋"/>
          <w:b w:val="0"/>
          <w:color w:val="000000"/>
          <w:sz w:val="28"/>
          <w:szCs w:val="28"/>
          <w:highlight w:val="none"/>
          <w:u w:val="single"/>
          <w:lang w:val="en-US" w:eastAsia="zh-CN"/>
        </w:rPr>
        <w:t>.</w:t>
      </w:r>
    </w:p>
    <w:p>
      <w:pPr>
        <w:keepNext w:val="0"/>
        <w:keepLines w:val="0"/>
        <w:pageBreakBefore w:val="0"/>
        <w:kinsoku/>
        <w:wordWrap/>
        <w:overflowPunct/>
        <w:topLinePunct w:val="0"/>
        <w:autoSpaceDE/>
        <w:autoSpaceDN w:val="0"/>
        <w:bidi w:val="0"/>
        <w:adjustRightInd/>
        <w:snapToGrid/>
        <w:spacing w:line="500" w:lineRule="exact"/>
        <w:ind w:firstLine="4200" w:firstLineChars="15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000000"/>
          <w:kern w:val="0"/>
          <w:sz w:val="28"/>
          <w:szCs w:val="28"/>
          <w:lang w:val="en-US" w:eastAsia="zh-CN" w:bidi="ar"/>
        </w:rPr>
        <w:t>日 期：</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年</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月</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日</w:t>
      </w:r>
    </w:p>
    <w:p>
      <w:pPr>
        <w:pStyle w:val="2"/>
        <w:keepNext w:val="0"/>
        <w:keepLines w:val="0"/>
        <w:pageBreakBefore w:val="0"/>
        <w:kinsoku/>
        <w:wordWrap/>
        <w:overflowPunct/>
        <w:topLinePunct w:val="0"/>
        <w:autoSpaceDE/>
        <w:bidi w:val="0"/>
        <w:adjustRightInd/>
        <w:snapToGrid/>
        <w:spacing w:after="0" w:line="500" w:lineRule="exact"/>
        <w:textAlignment w:val="auto"/>
        <w:rPr>
          <w:rFonts w:hint="eastAsia" w:ascii="仿宋" w:hAnsi="仿宋" w:eastAsia="仿宋" w:cs="仿宋"/>
          <w:b/>
          <w:bCs/>
          <w:color w:val="auto"/>
          <w:sz w:val="28"/>
          <w:szCs w:val="28"/>
          <w:highlight w:val="none"/>
        </w:rPr>
      </w:pPr>
    </w:p>
    <w:p>
      <w:pPr>
        <w:pStyle w:val="19"/>
        <w:ind w:left="0" w:leftChars="0" w:firstLine="0" w:firstLineChars="0"/>
        <w:rPr>
          <w:rFonts w:hint="eastAsia"/>
        </w:rPr>
      </w:pPr>
    </w:p>
    <w:p>
      <w:pPr>
        <w:pStyle w:val="2"/>
        <w:keepNext w:val="0"/>
        <w:keepLines w:val="0"/>
        <w:pageBreakBefore w:val="0"/>
        <w:kinsoku/>
        <w:overflowPunct/>
        <w:bidi w:val="0"/>
        <w:spacing w:line="500" w:lineRule="exact"/>
        <w:rPr>
          <w:rFonts w:hint="eastAsia" w:ascii="仿宋" w:hAnsi="仿宋" w:eastAsia="仿宋" w:cs="仿宋"/>
          <w:b/>
          <w:bCs/>
          <w:sz w:val="32"/>
          <w:szCs w:val="32"/>
        </w:rPr>
      </w:pPr>
      <w:r>
        <w:rPr>
          <w:rFonts w:hint="eastAsia" w:ascii="仿宋" w:hAnsi="仿宋" w:eastAsia="仿宋" w:cs="仿宋"/>
          <w:b/>
          <w:bCs/>
          <w:color w:val="auto"/>
          <w:sz w:val="28"/>
          <w:szCs w:val="28"/>
          <w:highlight w:val="none"/>
        </w:rPr>
        <w:t>注：非小型、微型企业可不填写此表。</w:t>
      </w:r>
    </w:p>
    <w:p>
      <w:pPr>
        <w:pStyle w:val="19"/>
        <w:rPr>
          <w:rFonts w:hint="eastAsia"/>
        </w:rPr>
      </w:pPr>
    </w:p>
    <w:p>
      <w:pPr>
        <w:pStyle w:val="19"/>
        <w:ind w:left="0" w:leftChars="0" w:firstLine="0" w:firstLineChars="0"/>
        <w:rPr>
          <w:rFonts w:hint="eastAsia"/>
        </w:rPr>
      </w:pPr>
    </w:p>
    <w:p>
      <w:pPr>
        <w:pStyle w:val="19"/>
        <w:rPr>
          <w:rFonts w:hint="eastAsia" w:ascii="仿宋" w:hAnsi="仿宋" w:eastAsia="仿宋" w:cs="仿宋"/>
          <w:b/>
          <w:bCs/>
          <w:color w:val="auto"/>
          <w:sz w:val="28"/>
          <w:szCs w:val="28"/>
          <w:highlight w:val="none"/>
        </w:rPr>
      </w:pPr>
    </w:p>
    <w:p>
      <w:pPr>
        <w:keepNext w:val="0"/>
        <w:keepLines w:val="0"/>
        <w:widowControl/>
        <w:suppressLineNumbers w:val="0"/>
        <w:jc w:val="center"/>
        <w:rPr>
          <w:rFonts w:hint="eastAsia"/>
        </w:rPr>
      </w:pPr>
      <w:r>
        <w:rPr>
          <w:rFonts w:hint="eastAsia" w:ascii="仿宋" w:hAnsi="仿宋" w:eastAsia="仿宋" w:cs="仿宋"/>
          <w:b/>
          <w:bCs/>
          <w:color w:val="000000"/>
          <w:kern w:val="0"/>
          <w:sz w:val="22"/>
          <w:szCs w:val="22"/>
          <w:highlight w:val="none"/>
          <w:vertAlign w:val="superscript"/>
          <w:lang w:val="en-US" w:eastAsia="zh-CN" w:bidi="ar"/>
        </w:rPr>
        <w:t xml:space="preserve">1 </w:t>
      </w:r>
      <w:r>
        <w:rPr>
          <w:rFonts w:hint="eastAsia" w:ascii="仿宋" w:hAnsi="仿宋" w:eastAsia="仿宋" w:cs="仿宋"/>
          <w:b/>
          <w:bCs/>
          <w:color w:val="000000"/>
          <w:kern w:val="0"/>
          <w:sz w:val="22"/>
          <w:szCs w:val="22"/>
          <w:highlight w:val="none"/>
          <w:lang w:val="en-US" w:eastAsia="zh-CN" w:bidi="ar"/>
        </w:rPr>
        <w:t>从业人员、营业收入、资产总额填报上一年度数据，无上一年度数据的新成立企业可不填报。</w:t>
      </w:r>
    </w:p>
    <w:p>
      <w:pPr>
        <w:tabs>
          <w:tab w:val="left" w:pos="1755"/>
        </w:tabs>
        <w:spacing w:line="500" w:lineRule="atLeast"/>
        <w:ind w:left="-120"/>
        <w:jc w:val="center"/>
        <w:outlineLvl w:val="2"/>
        <w:rPr>
          <w:rFonts w:hint="eastAsia" w:ascii="仿宋" w:hAnsi="仿宋" w:eastAsia="仿宋" w:cs="仿宋"/>
          <w:b/>
          <w:bCs/>
          <w:sz w:val="32"/>
          <w:szCs w:val="32"/>
        </w:rPr>
      </w:pPr>
      <w:bookmarkStart w:id="501" w:name="_Toc32499"/>
      <w:bookmarkStart w:id="502" w:name="_Toc2399"/>
      <w:bookmarkStart w:id="503" w:name="_Toc13115"/>
      <w:bookmarkStart w:id="504" w:name="_Toc26990"/>
      <w:r>
        <w:rPr>
          <w:rFonts w:hint="eastAsia" w:ascii="仿宋" w:hAnsi="仿宋" w:eastAsia="仿宋" w:cs="仿宋"/>
          <w:b/>
          <w:bCs/>
          <w:sz w:val="32"/>
          <w:szCs w:val="32"/>
        </w:rPr>
        <w:t>二、监狱企业相关资格证明材料</w:t>
      </w:r>
      <w:bookmarkEnd w:id="501"/>
      <w:bookmarkEnd w:id="502"/>
      <w:bookmarkEnd w:id="503"/>
      <w:bookmarkEnd w:id="504"/>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rPr>
          <w:rFonts w:eastAsia="宋体"/>
        </w:rPr>
      </w:pPr>
    </w:p>
    <w:p>
      <w:pPr>
        <w:pStyle w:val="2"/>
        <w:ind w:left="-119"/>
        <w:jc w:val="center"/>
      </w:pPr>
    </w:p>
    <w:p>
      <w:pPr>
        <w:spacing w:line="400" w:lineRule="exact"/>
        <w:jc w:val="left"/>
        <w:rPr>
          <w:rFonts w:hint="eastAsia" w:ascii="仿宋" w:hAnsi="仿宋" w:eastAsia="仿宋" w:cs="仿宋"/>
          <w:b/>
          <w:spacing w:val="6"/>
          <w:sz w:val="28"/>
          <w:szCs w:val="21"/>
        </w:rPr>
      </w:pPr>
      <w:r>
        <w:rPr>
          <w:rFonts w:hint="eastAsia" w:ascii="仿宋" w:hAnsi="仿宋" w:eastAsia="仿宋" w:cs="仿宋"/>
          <w:b/>
          <w:spacing w:val="6"/>
          <w:sz w:val="28"/>
          <w:szCs w:val="21"/>
        </w:rPr>
        <w:t>注：非监狱企业可不填写此表。</w:t>
      </w:r>
    </w:p>
    <w:p>
      <w:pPr>
        <w:pStyle w:val="2"/>
        <w:ind w:left="-119"/>
        <w:jc w:val="center"/>
        <w:outlineLvl w:val="2"/>
        <w:rPr>
          <w:b/>
          <w:bCs/>
          <w:sz w:val="32"/>
          <w:szCs w:val="24"/>
        </w:rPr>
      </w:pPr>
      <w:r>
        <w:br w:type="page"/>
      </w:r>
      <w:bookmarkStart w:id="505" w:name="_Toc3723"/>
      <w:r>
        <w:rPr>
          <w:b/>
          <w:bCs/>
          <w:sz w:val="32"/>
          <w:szCs w:val="24"/>
        </w:rPr>
        <w:t>三、残疾人福利性单位声明函</w:t>
      </w:r>
      <w:bookmarkEnd w:id="505"/>
    </w:p>
    <w:p>
      <w:pPr>
        <w:keepNext w:val="0"/>
        <w:keepLines w:val="0"/>
        <w:pageBreakBefore w:val="0"/>
        <w:widowControl w:val="0"/>
        <w:kinsoku/>
        <w:wordWrap/>
        <w:overflowPunct/>
        <w:topLinePunct w:val="0"/>
        <w:autoSpaceDE/>
        <w:autoSpaceDN/>
        <w:bidi w:val="0"/>
        <w:adjustRightInd/>
        <w:snapToGrid/>
        <w:spacing w:line="560" w:lineRule="exact"/>
        <w:ind w:firstLine="584" w:firstLineChars="200"/>
        <w:textAlignment w:val="auto"/>
        <w:rPr>
          <w:rFonts w:hint="eastAsia" w:ascii="仿宋" w:hAnsi="仿宋" w:eastAsia="仿宋" w:cs="仿宋"/>
          <w:spacing w:val="6"/>
          <w:sz w:val="28"/>
          <w:szCs w:val="28"/>
        </w:rPr>
      </w:pPr>
      <w:r>
        <w:rPr>
          <w:rFonts w:hint="eastAsia" w:ascii="仿宋" w:hAnsi="仿宋" w:eastAsia="仿宋" w:cs="仿宋"/>
          <w:spacing w:val="6"/>
          <w:sz w:val="28"/>
          <w:szCs w:val="28"/>
        </w:rPr>
        <w:t>本单位郑重声明，根据《财政部 民政部 中国残疾人联合会关于促进残疾人就业政府采购政策的通知》（财库</w:t>
      </w:r>
      <w:r>
        <w:rPr>
          <w:rFonts w:hint="eastAsia" w:ascii="仿宋" w:hAnsi="仿宋" w:eastAsia="仿宋" w:cs="仿宋"/>
          <w:sz w:val="28"/>
          <w:szCs w:val="28"/>
        </w:rPr>
        <w:t>〔2017〕 141</w:t>
      </w:r>
      <w:r>
        <w:rPr>
          <w:rFonts w:hint="eastAsia" w:ascii="仿宋" w:hAnsi="仿宋" w:eastAsia="仿宋" w:cs="仿宋"/>
          <w:spacing w:val="6"/>
          <w:sz w:val="28"/>
          <w:szCs w:val="28"/>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keepNext w:val="0"/>
        <w:keepLines w:val="0"/>
        <w:pageBreakBefore w:val="0"/>
        <w:widowControl w:val="0"/>
        <w:kinsoku/>
        <w:wordWrap/>
        <w:overflowPunct/>
        <w:topLinePunct w:val="0"/>
        <w:autoSpaceDE/>
        <w:autoSpaceDN/>
        <w:bidi w:val="0"/>
        <w:adjustRightInd/>
        <w:snapToGrid/>
        <w:spacing w:line="560" w:lineRule="exact"/>
        <w:ind w:firstLine="584" w:firstLineChars="200"/>
        <w:textAlignment w:val="auto"/>
        <w:rPr>
          <w:rFonts w:hint="eastAsia" w:ascii="仿宋" w:hAnsi="仿宋" w:eastAsia="仿宋" w:cs="仿宋"/>
          <w:spacing w:val="6"/>
          <w:sz w:val="28"/>
          <w:szCs w:val="28"/>
        </w:rPr>
      </w:pPr>
      <w:r>
        <w:rPr>
          <w:rFonts w:hint="eastAsia" w:ascii="仿宋" w:hAnsi="仿宋" w:eastAsia="仿宋" w:cs="仿宋"/>
          <w:spacing w:val="6"/>
          <w:sz w:val="28"/>
          <w:szCs w:val="28"/>
        </w:rPr>
        <w:t>本单位对上述声明的真实性负责。如有虚假，将依法承担相应责任。</w:t>
      </w:r>
    </w:p>
    <w:p>
      <w:pPr>
        <w:spacing w:line="360" w:lineRule="auto"/>
        <w:ind w:firstLine="584" w:firstLineChars="200"/>
        <w:rPr>
          <w:rFonts w:hint="eastAsia" w:ascii="仿宋" w:hAnsi="仿宋" w:eastAsia="仿宋" w:cs="仿宋"/>
          <w:spacing w:val="6"/>
          <w:sz w:val="28"/>
          <w:szCs w:val="28"/>
        </w:rPr>
      </w:pPr>
    </w:p>
    <w:p>
      <w:pPr>
        <w:spacing w:line="360" w:lineRule="auto"/>
        <w:ind w:firstLine="584" w:firstLineChars="200"/>
        <w:rPr>
          <w:rFonts w:hint="eastAsia" w:ascii="仿宋" w:hAnsi="仿宋" w:eastAsia="仿宋" w:cs="仿宋"/>
          <w:spacing w:val="6"/>
          <w:sz w:val="28"/>
          <w:szCs w:val="28"/>
        </w:rPr>
      </w:pPr>
    </w:p>
    <w:p>
      <w:pPr>
        <w:tabs>
          <w:tab w:val="left" w:pos="4860"/>
        </w:tabs>
        <w:spacing w:line="360" w:lineRule="auto"/>
        <w:ind w:right="1560" w:firstLine="584" w:firstLineChars="200"/>
        <w:jc w:val="center"/>
        <w:rPr>
          <w:rFonts w:hint="eastAsia" w:ascii="仿宋" w:hAnsi="仿宋" w:eastAsia="仿宋" w:cs="仿宋"/>
          <w:spacing w:val="6"/>
          <w:sz w:val="28"/>
          <w:szCs w:val="28"/>
        </w:rPr>
      </w:pPr>
      <w:r>
        <w:rPr>
          <w:rFonts w:hint="eastAsia" w:ascii="仿宋" w:hAnsi="仿宋" w:eastAsia="仿宋" w:cs="仿宋"/>
          <w:spacing w:val="6"/>
          <w:sz w:val="28"/>
          <w:szCs w:val="28"/>
        </w:rPr>
        <w:t xml:space="preserve">               单位名称（盖章）：</w:t>
      </w:r>
    </w:p>
    <w:p>
      <w:pPr>
        <w:tabs>
          <w:tab w:val="left" w:pos="4860"/>
        </w:tabs>
        <w:spacing w:line="360" w:lineRule="auto"/>
        <w:ind w:right="1560" w:firstLine="584" w:firstLineChars="200"/>
        <w:jc w:val="center"/>
        <w:rPr>
          <w:rFonts w:hint="eastAsia" w:ascii="仿宋" w:hAnsi="仿宋" w:eastAsia="仿宋" w:cs="仿宋"/>
          <w:spacing w:val="6"/>
          <w:sz w:val="28"/>
          <w:szCs w:val="28"/>
        </w:rPr>
      </w:pPr>
      <w:r>
        <w:rPr>
          <w:rFonts w:hint="eastAsia" w:ascii="仿宋" w:hAnsi="仿宋" w:eastAsia="仿宋" w:cs="仿宋"/>
          <w:spacing w:val="6"/>
          <w:sz w:val="28"/>
          <w:szCs w:val="28"/>
        </w:rPr>
        <w:t xml:space="preserve">       日  期：</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kern w:val="0"/>
          <w:sz w:val="28"/>
          <w:szCs w:val="28"/>
        </w:rPr>
      </w:pPr>
    </w:p>
    <w:p>
      <w:pPr>
        <w:spacing w:line="360" w:lineRule="auto"/>
        <w:jc w:val="center"/>
        <w:rPr>
          <w:rFonts w:hint="eastAsia" w:ascii="仿宋" w:hAnsi="仿宋" w:eastAsia="仿宋" w:cs="仿宋"/>
          <w:kern w:val="0"/>
          <w:sz w:val="28"/>
          <w:szCs w:val="28"/>
        </w:rPr>
      </w:pPr>
    </w:p>
    <w:p>
      <w:pPr>
        <w:spacing w:line="360" w:lineRule="auto"/>
        <w:jc w:val="center"/>
        <w:rPr>
          <w:rStyle w:val="38"/>
          <w:rFonts w:hint="eastAsia" w:ascii="仿宋" w:hAnsi="仿宋" w:eastAsia="仿宋" w:cs="仿宋"/>
          <w:sz w:val="24"/>
          <w:szCs w:val="24"/>
        </w:rPr>
      </w:pPr>
    </w:p>
    <w:p>
      <w:pPr>
        <w:spacing w:line="400" w:lineRule="exact"/>
        <w:jc w:val="left"/>
        <w:rPr>
          <w:rFonts w:hint="eastAsia" w:ascii="仿宋" w:hAnsi="仿宋" w:eastAsia="仿宋" w:cs="仿宋"/>
          <w:b/>
          <w:spacing w:val="6"/>
          <w:sz w:val="28"/>
          <w:szCs w:val="21"/>
        </w:rPr>
      </w:pPr>
      <w:r>
        <w:rPr>
          <w:rFonts w:hint="eastAsia" w:ascii="仿宋" w:hAnsi="仿宋" w:eastAsia="仿宋" w:cs="仿宋"/>
          <w:b/>
          <w:spacing w:val="6"/>
          <w:sz w:val="28"/>
          <w:szCs w:val="21"/>
        </w:rPr>
        <w:t>注：非残疾人福利性单位可不填写此表。</w:t>
      </w:r>
    </w:p>
    <w:p>
      <w:pPr>
        <w:spacing w:line="360" w:lineRule="auto"/>
        <w:jc w:val="center"/>
        <w:rPr>
          <w:rStyle w:val="38"/>
          <w:rFonts w:hint="eastAsia" w:ascii="仿宋" w:hAnsi="仿宋" w:eastAsia="仿宋" w:cs="仿宋"/>
          <w:sz w:val="24"/>
          <w:szCs w:val="24"/>
        </w:rPr>
      </w:pPr>
    </w:p>
    <w:p>
      <w:pPr>
        <w:pStyle w:val="2"/>
        <w:rPr>
          <w:rFonts w:ascii="仿宋" w:hAnsi="仿宋" w:cs="仿宋"/>
          <w:sz w:val="28"/>
          <w:szCs w:val="28"/>
        </w:rPr>
      </w:pPr>
    </w:p>
    <w:p>
      <w:pPr>
        <w:pStyle w:val="2"/>
        <w:rPr>
          <w:rFonts w:ascii="仿宋" w:hAnsi="仿宋" w:cs="仿宋"/>
          <w:sz w:val="28"/>
          <w:szCs w:val="28"/>
        </w:rPr>
      </w:pPr>
    </w:p>
    <w:p>
      <w:pPr>
        <w:pStyle w:val="2"/>
        <w:rPr>
          <w:rFonts w:ascii="仿宋" w:hAnsi="仿宋" w:cs="仿宋"/>
          <w:sz w:val="28"/>
          <w:szCs w:val="28"/>
        </w:rPr>
      </w:pPr>
    </w:p>
    <w:p>
      <w:pPr>
        <w:pStyle w:val="2"/>
        <w:rPr>
          <w:rFonts w:ascii="仿宋" w:hAnsi="仿宋" w:cs="仿宋"/>
          <w:sz w:val="28"/>
          <w:szCs w:val="28"/>
        </w:rPr>
      </w:pPr>
    </w:p>
    <w:p>
      <w:pPr>
        <w:pStyle w:val="2"/>
        <w:rPr>
          <w:rFonts w:ascii="仿宋" w:hAnsi="仿宋" w:cs="仿宋"/>
          <w:sz w:val="28"/>
          <w:szCs w:val="28"/>
        </w:rPr>
      </w:pPr>
    </w:p>
    <w:p>
      <w:pPr>
        <w:pStyle w:val="2"/>
        <w:jc w:val="center"/>
        <w:outlineLvl w:val="0"/>
        <w:rPr>
          <w:rFonts w:ascii="仿宋" w:hAnsi="仿宋" w:cs="仿宋"/>
          <w:b/>
          <w:kern w:val="2"/>
          <w:sz w:val="36"/>
          <w:szCs w:val="36"/>
        </w:rPr>
      </w:pPr>
      <w:bookmarkStart w:id="506" w:name="_Toc26999"/>
      <w:bookmarkStart w:id="507" w:name="_Toc30288"/>
      <w:r>
        <w:rPr>
          <w:rFonts w:ascii="仿宋" w:hAnsi="仿宋" w:cs="仿宋"/>
          <w:b/>
          <w:kern w:val="2"/>
          <w:sz w:val="36"/>
          <w:szCs w:val="36"/>
        </w:rPr>
        <w:t xml:space="preserve">第八章  </w:t>
      </w:r>
      <w:r>
        <w:rPr>
          <w:rFonts w:ascii="仿宋" w:hAnsi="仿宋" w:cs="仿宋"/>
          <w:b/>
          <w:kern w:val="2"/>
          <w:sz w:val="36"/>
          <w:szCs w:val="36"/>
          <w:lang w:eastAsia="zh-CN"/>
        </w:rPr>
        <w:t>磋商</w:t>
      </w:r>
      <w:r>
        <w:rPr>
          <w:rFonts w:ascii="仿宋" w:hAnsi="仿宋" w:cs="仿宋"/>
          <w:b/>
          <w:kern w:val="2"/>
          <w:sz w:val="36"/>
          <w:szCs w:val="36"/>
        </w:rPr>
        <w:t>保证金退还申请表</w:t>
      </w:r>
      <w:bookmarkEnd w:id="506"/>
      <w:bookmarkEnd w:id="507"/>
    </w:p>
    <w:tbl>
      <w:tblPr>
        <w:tblStyle w:val="20"/>
        <w:tblW w:w="0" w:type="auto"/>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9"/>
        <w:gridCol w:w="7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申请退款单位名称</w:t>
            </w: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                       （加盖公章）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项目名称</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项目编号</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lang w:val="en-US" w:eastAsia="zh-CN"/>
              </w:rPr>
              <w:t>开标</w:t>
            </w:r>
            <w:r>
              <w:rPr>
                <w:rFonts w:hint="eastAsia" w:ascii="仿宋" w:hAnsi="仿宋" w:eastAsia="仿宋" w:cs="仿宋"/>
                <w:b/>
                <w:sz w:val="24"/>
                <w:szCs w:val="24"/>
              </w:rPr>
              <w:t>日期</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保证金交纳金额</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649" w:type="dxa"/>
            <w:vMerge w:val="restart"/>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应退保证金金额</w:t>
            </w: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649" w:type="dxa"/>
            <w:vMerge w:val="continue"/>
            <w:noWrap w:val="0"/>
            <w:vAlign w:val="center"/>
          </w:tcPr>
          <w:p>
            <w:pPr>
              <w:spacing w:line="500" w:lineRule="exact"/>
              <w:jc w:val="center"/>
              <w:outlineLvl w:val="5"/>
              <w:rPr>
                <w:rFonts w:hint="eastAsia" w:ascii="仿宋" w:hAnsi="仿宋" w:eastAsia="仿宋" w:cs="仿宋"/>
                <w:b/>
                <w:sz w:val="24"/>
                <w:szCs w:val="24"/>
              </w:rPr>
            </w:pP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收款单位名称</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收款单位开户银行</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收款单位账号</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收款单位联系方式</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采购代理机构审核</w:t>
            </w:r>
          </w:p>
        </w:tc>
        <w:tc>
          <w:tcPr>
            <w:tcW w:w="7050" w:type="dxa"/>
            <w:noWrap w:val="0"/>
            <w:vAlign w:val="center"/>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trPr>
        <w:tc>
          <w:tcPr>
            <w:tcW w:w="9699" w:type="dxa"/>
            <w:gridSpan w:val="2"/>
            <w:noWrap w:val="0"/>
            <w:vAlign w:val="top"/>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注：                                 </w:t>
            </w:r>
          </w:p>
          <w:p>
            <w:pPr>
              <w:spacing w:line="500" w:lineRule="exact"/>
              <w:jc w:val="left"/>
              <w:outlineLvl w:val="5"/>
              <w:rPr>
                <w:rFonts w:hint="eastAsia" w:ascii="仿宋" w:hAnsi="仿宋" w:eastAsia="仿宋" w:cs="仿宋"/>
                <w:b/>
                <w:sz w:val="24"/>
                <w:szCs w:val="24"/>
              </w:rPr>
            </w:pPr>
            <w:r>
              <w:rPr>
                <w:rFonts w:hint="eastAsia" w:ascii="仿宋" w:hAnsi="仿宋" w:eastAsia="仿宋" w:cs="仿宋"/>
                <w:b/>
                <w:sz w:val="24"/>
                <w:szCs w:val="24"/>
              </w:rPr>
              <w:t>1.本表仅用于供应商退还保证金时使用。</w:t>
            </w:r>
          </w:p>
          <w:p>
            <w:pPr>
              <w:spacing w:line="500" w:lineRule="exact"/>
              <w:ind w:left="234" w:hanging="234" w:hangingChars="97"/>
              <w:jc w:val="left"/>
              <w:outlineLvl w:val="5"/>
              <w:rPr>
                <w:rFonts w:hint="eastAsia" w:ascii="仿宋" w:hAnsi="仿宋" w:eastAsia="仿宋" w:cs="仿宋"/>
                <w:b/>
                <w:sz w:val="24"/>
                <w:szCs w:val="24"/>
              </w:rPr>
            </w:pPr>
            <w:r>
              <w:rPr>
                <w:rFonts w:hint="eastAsia" w:ascii="仿宋" w:hAnsi="仿宋" w:eastAsia="仿宋" w:cs="仿宋"/>
                <w:b/>
                <w:sz w:val="24"/>
                <w:szCs w:val="24"/>
              </w:rPr>
              <w:t>2.请供应商在递交竞争性磋商响应文件的同时向采购代理机构工作人员单独递交本表，以便尽快退还供应商的保证金。</w:t>
            </w:r>
          </w:p>
        </w:tc>
      </w:tr>
    </w:tbl>
    <w:p/>
    <w:p>
      <w:pPr>
        <w:pStyle w:val="30"/>
      </w:pPr>
    </w:p>
    <w:p>
      <w:pPr>
        <w:pStyle w:val="30"/>
      </w:pPr>
    </w:p>
    <w:p>
      <w:pPr>
        <w:pStyle w:val="30"/>
        <w:rPr>
          <w:rFonts w:hint="eastAsia" w:eastAsia="宋体"/>
          <w:lang w:eastAsia="zh-CN"/>
        </w:rPr>
      </w:pPr>
    </w:p>
    <w:p>
      <w:pPr>
        <w:pStyle w:val="30"/>
        <w:rPr>
          <w:rFonts w:hint="eastAsia" w:eastAsia="宋体"/>
          <w:lang w:eastAsia="zh-CN"/>
        </w:rPr>
      </w:pPr>
      <w:r>
        <w:rPr>
          <w:rFonts w:hint="eastAsia" w:eastAsia="宋体"/>
          <w:lang w:eastAsia="zh-CN"/>
        </w:rPr>
        <w:drawing>
          <wp:inline distT="0" distB="0" distL="114300" distR="114300">
            <wp:extent cx="6186170" cy="8743950"/>
            <wp:effectExtent l="0" t="0" r="5080" b="0"/>
            <wp:docPr id="4" name="图片 4" descr="采购人推荐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采购人推荐函"/>
                    <pic:cNvPicPr>
                      <a:picLocks noChangeAspect="1"/>
                    </pic:cNvPicPr>
                  </pic:nvPicPr>
                  <pic:blipFill>
                    <a:blip r:embed="rId8"/>
                    <a:stretch>
                      <a:fillRect/>
                    </a:stretch>
                  </pic:blipFill>
                  <pic:spPr>
                    <a:xfrm>
                      <a:off x="0" y="0"/>
                      <a:ext cx="6186170" cy="8743950"/>
                    </a:xfrm>
                    <a:prstGeom prst="rect">
                      <a:avLst/>
                    </a:prstGeom>
                  </pic:spPr>
                </pic:pic>
              </a:graphicData>
            </a:graphic>
          </wp:inline>
        </w:drawing>
      </w:r>
    </w:p>
    <w:p>
      <w:pPr>
        <w:pStyle w:val="30"/>
        <w:rPr>
          <w:rFonts w:hint="eastAsia" w:eastAsia="宋体"/>
          <w:lang w:eastAsia="zh-CN"/>
        </w:rPr>
      </w:pPr>
    </w:p>
    <w:p>
      <w:pPr>
        <w:pStyle w:val="30"/>
        <w:rPr>
          <w:rFonts w:hint="eastAsia" w:eastAsia="宋体"/>
          <w:lang w:eastAsia="zh-CN"/>
        </w:rPr>
      </w:pPr>
      <w:r>
        <w:rPr>
          <w:rFonts w:hint="eastAsia" w:eastAsia="宋体"/>
          <w:lang w:eastAsia="zh-CN"/>
        </w:rPr>
        <w:drawing>
          <wp:inline distT="0" distB="0" distL="114300" distR="114300">
            <wp:extent cx="5955665" cy="8273415"/>
            <wp:effectExtent l="0" t="0" r="6985" b="13335"/>
            <wp:docPr id="6" name="图片 6" descr="专家推荐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专家推荐函"/>
                    <pic:cNvPicPr>
                      <a:picLocks noChangeAspect="1"/>
                    </pic:cNvPicPr>
                  </pic:nvPicPr>
                  <pic:blipFill>
                    <a:blip r:embed="rId9"/>
                    <a:srcRect t="11371" b="20138"/>
                    <a:stretch>
                      <a:fillRect/>
                    </a:stretch>
                  </pic:blipFill>
                  <pic:spPr>
                    <a:xfrm>
                      <a:off x="0" y="0"/>
                      <a:ext cx="5955665" cy="8273415"/>
                    </a:xfrm>
                    <a:prstGeom prst="rect">
                      <a:avLst/>
                    </a:prstGeom>
                  </pic:spPr>
                </pic:pic>
              </a:graphicData>
            </a:graphic>
          </wp:inline>
        </w:drawing>
      </w:r>
      <w:bookmarkStart w:id="508" w:name="_GoBack"/>
      <w:bookmarkEnd w:id="508"/>
    </w:p>
    <w:sectPr>
      <w:footerReference r:id="rId6"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nsolas">
    <w:panose1 w:val="020B0609020204030204"/>
    <w:charset w:val="00"/>
    <w:family w:val="auto"/>
    <w:pitch w:val="default"/>
    <w:sig w:usb0="E10002FF" w:usb1="4000FCFF" w:usb2="00000009" w:usb3="00000000" w:csb0="6000019F" w:csb1="DFD70000"/>
  </w:font>
  <w:font w:name="MS PGothic">
    <w:panose1 w:val="020B06000702050802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仿宋" w:hAnsi="仿宋" w:cs="仿宋"/>
      </w:rPr>
    </w:pPr>
    <w:r>
      <w:rPr>
        <w:rFonts w:ascii="仿宋" w:hAnsi="仿宋" w:cs="仿宋"/>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-34925</wp:posOffset>
              </wp:positionV>
              <wp:extent cx="6108065" cy="381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5pt;margin-top:-2.75pt;height:0.3pt;width:480.95pt;z-index:251659264;mso-width-relative:page;mso-height-relative:page;" filled="f" stroked="t" coordsize="21600,21600" o:gfxdata="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4CURY1wAAAAgBAAAPAAAAAAAAAAEAIAAAACIAAABkcnMvZG93bnJl&#10;di54bWxQSwECFAAUAAAACACHTuJAuwcUrf4BAADxAwAADgAAAAAAAAABACAAAAAmAQAAZHJzL2Uy&#10;b0RvYy54bWxQSwUGAAAAAAYABgBZAQAAlgUAAAAA&#10;">
              <v:fill on="f" focussize="0,0"/>
              <v:stroke color="#000000" joinstyle="round"/>
              <v:imagedata o:title=""/>
              <o:lock v:ext="edit" aspectratio="f"/>
            </v:line>
          </w:pict>
        </mc:Fallback>
      </mc:AlternateContent>
    </w:r>
    <w:r>
      <w:rPr>
        <w:rFonts w:ascii="仿宋" w:hAnsi="仿宋" w:cs="仿宋"/>
      </w:rPr>
      <w:t xml:space="preserve">西安欣华联建工程咨询有限公司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仿宋" w:hAnsi="仿宋" w:cs="仿宋"/>
      </w:rPr>
    </w:pPr>
    <w:r>
      <w:rPr>
        <w:rFonts w:ascii="仿宋" w:hAnsi="仿宋" w:cs="仿宋"/>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-34925</wp:posOffset>
              </wp:positionV>
              <wp:extent cx="6108065" cy="3810"/>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5pt;margin-top:-2.75pt;height:0.3pt;width:480.95pt;z-index:251660288;mso-width-relative:page;mso-height-relative:page;" filled="f" stroked="t" coordsize="21600,21600" o:gfxdata="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AlEWNcAAAAIAQAADwAAAAAAAAABACAAAAAiAAAAZHJzL2Rvd25y&#10;ZXYueG1sUEsBAhQAFAAAAAgAh07iQLV/4cr/AQAA8QMAAA4AAAAAAAAAAQAgAAAAJgEAAGRycy9l&#10;Mm9Eb2MueG1sUEsFBgAAAAAGAAYAWQEAAJcFAAAAAA==&#10;">
              <v:fill on="f" focussize="0,0"/>
              <v:stroke color="#000000" joinstyle="round"/>
              <v:imagedata o:title=""/>
              <o:lock v:ext="edit" aspectratio="f"/>
            </v:line>
          </w:pict>
        </mc:Fallback>
      </mc:AlternateContent>
    </w:r>
    <w:r>
      <w:rPr>
        <w:rFonts w:ascii="仿宋" w:hAnsi="仿宋" w:cs="仿宋"/>
      </w:rPr>
      <w:t xml:space="preserve">西安欣华联建工程咨询有限公司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仿宋" w:hAnsi="仿宋" w:cs="仿宋"/>
      </w:rPr>
    </w:pPr>
    <w:r>
      <w:rPr>
        <w:rFonts w:ascii="仿宋" w:hAnsi="仿宋" w:cs="仿宋"/>
      </w:rPr>
      <mc:AlternateContent>
        <mc:Choice Requires="wps">
          <w:drawing>
            <wp:anchor distT="0" distB="0" distL="114300" distR="114300" simplePos="0" relativeHeight="251661312" behindDoc="0" locked="0" layoutInCell="1" allowOverlap="1">
              <wp:simplePos x="0" y="0"/>
              <wp:positionH relativeFrom="column">
                <wp:posOffset>67945</wp:posOffset>
              </wp:positionH>
              <wp:positionV relativeFrom="paragraph">
                <wp:posOffset>-28575</wp:posOffset>
              </wp:positionV>
              <wp:extent cx="6108065" cy="381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5.35pt;margin-top:-2.25pt;height:0.3pt;width:480.95pt;z-index:251661312;mso-width-relative:page;mso-height-relative:page;" filled="f" stroked="t" coordsize="21600,21600" o:gfxdata="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UrXOdYAAAAIAQAADwAAAAAAAAABACAAAAAiAAAAZHJzL2Rvd25y&#10;ZXYueG1sUEsBAhQAFAAAAAgAh07iQJ9mq2oAAgAA8QMAAA4AAAAAAAAAAQAgAAAAJQEAAGRycy9l&#10;Mm9Eb2MueG1sUEsFBgAAAAAGAAYAWQEAAJcFAAAAAA==&#10;">
              <v:fill on="f" focussize="0,0"/>
              <v:stroke color="#000000" joinstyle="round"/>
              <v:imagedata o:title=""/>
              <o:lock v:ext="edit" aspectratio="f"/>
            </v:lin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posOffset>2877820</wp:posOffset>
              </wp:positionH>
              <wp:positionV relativeFrom="paragraph">
                <wp:posOffset>265430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第</w:t>
                          </w:r>
                          <w:r>
                            <w:rPr>
                              <w:rFonts w:hint="eastAsia" w:ascii="仿宋" w:hAnsi="仿宋" w:eastAsia="仿宋" w:cs="仿宋"/>
                              <w:highlight w:val="none"/>
                            </w:rPr>
                            <w:t xml:space="preserve"> </w:t>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  \* MERGEFORMAT </w:instrText>
                          </w:r>
                          <w:r>
                            <w:rPr>
                              <w:rFonts w:hint="eastAsia" w:ascii="仿宋" w:hAnsi="仿宋" w:eastAsia="仿宋" w:cs="仿宋"/>
                              <w:highlight w:val="none"/>
                            </w:rPr>
                            <w:fldChar w:fldCharType="separate"/>
                          </w:r>
                          <w:r>
                            <w:rPr>
                              <w:rFonts w:hint="eastAsia" w:ascii="仿宋" w:hAnsi="仿宋" w:eastAsia="仿宋" w:cs="仿宋"/>
                              <w:highlight w:val="none"/>
                            </w:rPr>
                            <w:t>1</w:t>
                          </w:r>
                          <w:r>
                            <w:rPr>
                              <w:rFonts w:hint="eastAsia" w:ascii="仿宋" w:hAnsi="仿宋" w:eastAsia="仿宋" w:cs="仿宋"/>
                              <w:highlight w:val="none"/>
                            </w:rPr>
                            <w:fldChar w:fldCharType="end"/>
                          </w:r>
                          <w:r>
                            <w:rPr>
                              <w:rFonts w:hint="eastAsia" w:ascii="仿宋" w:hAnsi="仿宋" w:eastAsia="仿宋" w:cs="仿宋"/>
                              <w:highlight w:val="none"/>
                            </w:rPr>
                            <w:t xml:space="preserve">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6.6pt;margin-top:20.9pt;height:144pt;width:144pt;mso-position-horizontal-relative:margin;mso-wrap-style:none;z-index:251662336;mso-width-relative:page;mso-height-relative:page;" filled="f" stroked="f" coordsize="21600,21600" o:gfxdata="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VxlqNcAAAAKAQAADwAAAAAAAAABACAAAAAiAAAAZHJzL2Rvd25yZXYueG1s&#10;UEsBAhQAFAAAAAgAh07iQOGA044yAgAAYQQAAA4AAAAAAAAAAQAgAAAAJgEAAGRycy9lMm9Eb2Mu&#10;eG1sUEsFBgAAAAAGAAYAWQEAAMoFAAAAAA==&#10;">
              <v:fill on="f" focussize="0,0"/>
              <v:stroke on="f" weight="0.5pt"/>
              <v:imagedata o:title=""/>
              <o:lock v:ext="edit" aspectratio="f"/>
              <v:textbox inset="0mm,0mm,0mm,0mm" style="mso-fit-shape-to-text:t;">
                <w:txbxContent>
                  <w:p>
                    <w:pPr>
                      <w:pStyle w:val="15"/>
                    </w:pPr>
                    <w:r>
                      <w:t>第</w:t>
                    </w:r>
                    <w:r>
                      <w:rPr>
                        <w:rFonts w:hint="eastAsia" w:ascii="仿宋" w:hAnsi="仿宋" w:eastAsia="仿宋" w:cs="仿宋"/>
                        <w:highlight w:val="none"/>
                      </w:rPr>
                      <w:t xml:space="preserve"> </w:t>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  \* MERGEFORMAT </w:instrText>
                    </w:r>
                    <w:r>
                      <w:rPr>
                        <w:rFonts w:hint="eastAsia" w:ascii="仿宋" w:hAnsi="仿宋" w:eastAsia="仿宋" w:cs="仿宋"/>
                        <w:highlight w:val="none"/>
                      </w:rPr>
                      <w:fldChar w:fldCharType="separate"/>
                    </w:r>
                    <w:r>
                      <w:rPr>
                        <w:rFonts w:hint="eastAsia" w:ascii="仿宋" w:hAnsi="仿宋" w:eastAsia="仿宋" w:cs="仿宋"/>
                        <w:highlight w:val="none"/>
                      </w:rPr>
                      <w:t>1</w:t>
                    </w:r>
                    <w:r>
                      <w:rPr>
                        <w:rFonts w:hint="eastAsia" w:ascii="仿宋" w:hAnsi="仿宋" w:eastAsia="仿宋" w:cs="仿宋"/>
                        <w:highlight w:val="none"/>
                      </w:rPr>
                      <w:fldChar w:fldCharType="end"/>
                    </w:r>
                    <w:r>
                      <w:rPr>
                        <w:rFonts w:hint="eastAsia" w:ascii="仿宋" w:hAnsi="仿宋" w:eastAsia="仿宋" w:cs="仿宋"/>
                        <w:highlight w:val="none"/>
                      </w:rPr>
                      <w:t xml:space="preserve"> </w:t>
                    </w:r>
                    <w:r>
                      <w:t>页</w:t>
                    </w:r>
                  </w:p>
                </w:txbxContent>
              </v:textbox>
            </v:shape>
          </w:pict>
        </mc:Fallback>
      </mc:AlternateContent>
    </w:r>
    <w:r>
      <w:rPr>
        <w:rFonts w:ascii="仿宋" w:hAnsi="仿宋" w:cs="仿宋"/>
      </w:rPr>
      <w:t xml:space="preserve">西安欣华联建工程咨询有限公司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sz w:val="16"/>
        <w:szCs w:val="16"/>
        <w:u w:val="single"/>
        <w:lang w:val="en-US" w:eastAsia="zh-CN"/>
      </w:rPr>
    </w:pPr>
    <w:r>
      <w:rPr>
        <w:rFonts w:hint="eastAsia" w:ascii="仿宋" w:hAnsi="仿宋" w:eastAsia="仿宋" w:cs="仿宋"/>
        <w:sz w:val="16"/>
        <w:szCs w:val="16"/>
        <w:u w:val="single"/>
      </w:rPr>
      <w:t>项目名称：渭南市公安局大数据分析研判系统服务项目</w:t>
    </w:r>
    <w:r>
      <w:rPr>
        <w:rFonts w:hint="eastAsia" w:ascii="仿宋" w:hAnsi="仿宋" w:eastAsia="仿宋" w:cs="仿宋"/>
        <w:sz w:val="16"/>
        <w:szCs w:val="16"/>
        <w:u w:val="single"/>
        <w:lang w:val="en-US" w:eastAsia="zh-CN"/>
      </w:rPr>
      <w:t xml:space="preserve">                                             </w:t>
    </w:r>
    <w:r>
      <w:rPr>
        <w:rFonts w:hint="eastAsia" w:ascii="仿宋" w:hAnsi="仿宋" w:eastAsia="仿宋" w:cs="仿宋"/>
        <w:sz w:val="16"/>
        <w:szCs w:val="16"/>
        <w:u w:val="single"/>
      </w:rPr>
      <w:t xml:space="preserve"> 项目编</w:t>
    </w:r>
    <w:r>
      <w:rPr>
        <w:rFonts w:hint="eastAsia" w:ascii="仿宋" w:hAnsi="仿宋" w:eastAsia="仿宋" w:cs="仿宋"/>
        <w:sz w:val="16"/>
        <w:szCs w:val="16"/>
        <w:u w:val="single"/>
        <w:lang w:eastAsia="zh-CN"/>
      </w:rPr>
      <w:t>号：</w:t>
    </w:r>
    <w:r>
      <w:rPr>
        <w:rFonts w:hint="eastAsia" w:ascii="仿宋" w:hAnsi="仿宋" w:eastAsia="仿宋" w:cs="仿宋"/>
        <w:sz w:val="16"/>
        <w:szCs w:val="16"/>
        <w:u w:val="single"/>
      </w:rPr>
      <w:t>XHLJZC-</w:t>
    </w:r>
    <w:r>
      <w:rPr>
        <w:rFonts w:hint="eastAsia" w:ascii="仿宋" w:hAnsi="仿宋" w:eastAsia="仿宋" w:cs="仿宋"/>
        <w:sz w:val="16"/>
        <w:szCs w:val="16"/>
        <w:u w:val="single"/>
        <w:lang w:val="en-US" w:eastAsia="zh-CN"/>
      </w:rPr>
      <w:t>WN</w:t>
    </w:r>
    <w:r>
      <w:rPr>
        <w:rFonts w:hint="eastAsia" w:ascii="仿宋" w:hAnsi="仿宋" w:eastAsia="仿宋" w:cs="仿宋"/>
        <w:sz w:val="16"/>
        <w:szCs w:val="16"/>
        <w:u w:val="single"/>
        <w:lang w:eastAsia="zh-CN"/>
      </w:rPr>
      <w:t>202</w:t>
    </w:r>
    <w:r>
      <w:rPr>
        <w:rFonts w:hint="eastAsia" w:ascii="仿宋" w:hAnsi="仿宋" w:eastAsia="仿宋" w:cs="仿宋"/>
        <w:sz w:val="16"/>
        <w:szCs w:val="16"/>
        <w:u w:val="single"/>
        <w:lang w:val="en-US" w:eastAsia="zh-CN"/>
      </w:rPr>
      <w:t>1</w:t>
    </w:r>
    <w:r>
      <w:rPr>
        <w:rFonts w:hint="eastAsia" w:ascii="仿宋" w:hAnsi="仿宋" w:eastAsia="仿宋" w:cs="仿宋"/>
        <w:sz w:val="16"/>
        <w:szCs w:val="16"/>
        <w:u w:val="single"/>
        <w:lang w:eastAsia="zh-CN"/>
      </w:rPr>
      <w:t>-0</w:t>
    </w:r>
    <w:r>
      <w:rPr>
        <w:rFonts w:hint="eastAsia" w:ascii="仿宋" w:hAnsi="仿宋" w:eastAsia="仿宋" w:cs="仿宋"/>
        <w:sz w:val="16"/>
        <w:szCs w:val="16"/>
        <w:u w:val="single"/>
        <w:lang w:val="en-US" w:eastAsia="zh-CN"/>
      </w:rPr>
      <w:t>62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27B2D2"/>
    <w:multiLevelType w:val="singleLevel"/>
    <w:tmpl w:val="9227B2D2"/>
    <w:lvl w:ilvl="0" w:tentative="0">
      <w:start w:val="1"/>
      <w:numFmt w:val="decimal"/>
      <w:suff w:val="nothing"/>
      <w:lvlText w:val="%1、"/>
      <w:lvlJc w:val="left"/>
    </w:lvl>
  </w:abstractNum>
  <w:abstractNum w:abstractNumId="1">
    <w:nsid w:val="A906312C"/>
    <w:multiLevelType w:val="singleLevel"/>
    <w:tmpl w:val="A906312C"/>
    <w:lvl w:ilvl="0" w:tentative="0">
      <w:start w:val="1"/>
      <w:numFmt w:val="decimal"/>
      <w:suff w:val="nothing"/>
      <w:lvlText w:val="%1、"/>
      <w:lvlJc w:val="left"/>
    </w:lvl>
  </w:abstractNum>
  <w:abstractNum w:abstractNumId="2">
    <w:nsid w:val="BB89FC86"/>
    <w:multiLevelType w:val="singleLevel"/>
    <w:tmpl w:val="BB89FC86"/>
    <w:lvl w:ilvl="0" w:tentative="0">
      <w:start w:val="1"/>
      <w:numFmt w:val="decimal"/>
      <w:suff w:val="nothing"/>
      <w:lvlText w:val="%1、"/>
      <w:lvlJc w:val="left"/>
    </w:lvl>
  </w:abstractNum>
  <w:abstractNum w:abstractNumId="3">
    <w:nsid w:val="DB95DB82"/>
    <w:multiLevelType w:val="singleLevel"/>
    <w:tmpl w:val="DB95DB82"/>
    <w:lvl w:ilvl="0" w:tentative="0">
      <w:start w:val="2"/>
      <w:numFmt w:val="chineseCounting"/>
      <w:suff w:val="nothing"/>
      <w:lvlText w:val="%1、"/>
      <w:lvlJc w:val="left"/>
      <w:rPr>
        <w:rFonts w:hint="eastAsia"/>
      </w:rPr>
    </w:lvl>
  </w:abstractNum>
  <w:abstractNum w:abstractNumId="4">
    <w:nsid w:val="DCE9898C"/>
    <w:multiLevelType w:val="singleLevel"/>
    <w:tmpl w:val="DCE9898C"/>
    <w:lvl w:ilvl="0" w:tentative="0">
      <w:start w:val="5"/>
      <w:numFmt w:val="decimal"/>
      <w:suff w:val="nothing"/>
      <w:lvlText w:val="%1、"/>
      <w:lvlJc w:val="left"/>
    </w:lvl>
  </w:abstractNum>
  <w:abstractNum w:abstractNumId="5">
    <w:nsid w:val="DDF71991"/>
    <w:multiLevelType w:val="singleLevel"/>
    <w:tmpl w:val="DDF71991"/>
    <w:lvl w:ilvl="0" w:tentative="0">
      <w:start w:val="4"/>
      <w:numFmt w:val="chineseCounting"/>
      <w:suff w:val="space"/>
      <w:lvlText w:val="第%1章"/>
      <w:lvlJc w:val="left"/>
      <w:rPr>
        <w:rFonts w:hint="eastAsia"/>
      </w:rPr>
    </w:lvl>
  </w:abstractNum>
  <w:abstractNum w:abstractNumId="6">
    <w:nsid w:val="DFC74EC8"/>
    <w:multiLevelType w:val="singleLevel"/>
    <w:tmpl w:val="DFC74EC8"/>
    <w:lvl w:ilvl="0" w:tentative="0">
      <w:start w:val="1"/>
      <w:numFmt w:val="decimal"/>
      <w:suff w:val="nothing"/>
      <w:lvlText w:val="%1、"/>
      <w:lvlJc w:val="left"/>
    </w:lvl>
  </w:abstractNum>
  <w:abstractNum w:abstractNumId="7">
    <w:nsid w:val="EDF68AF3"/>
    <w:multiLevelType w:val="singleLevel"/>
    <w:tmpl w:val="EDF68AF3"/>
    <w:lvl w:ilvl="0" w:tentative="0">
      <w:start w:val="9"/>
      <w:numFmt w:val="chineseCounting"/>
      <w:suff w:val="space"/>
      <w:lvlText w:val="第%1部分"/>
      <w:lvlJc w:val="left"/>
      <w:rPr>
        <w:rFonts w:hint="eastAsia"/>
      </w:rPr>
    </w:lvl>
  </w:abstractNum>
  <w:abstractNum w:abstractNumId="8">
    <w:nsid w:val="0C164637"/>
    <w:multiLevelType w:val="singleLevel"/>
    <w:tmpl w:val="0C164637"/>
    <w:lvl w:ilvl="0" w:tentative="0">
      <w:start w:val="6"/>
      <w:numFmt w:val="chineseCounting"/>
      <w:suff w:val="nothing"/>
      <w:lvlText w:val="%1、"/>
      <w:lvlJc w:val="left"/>
      <w:rPr>
        <w:rFonts w:hint="eastAsia"/>
      </w:rPr>
    </w:lvl>
  </w:abstractNum>
  <w:abstractNum w:abstractNumId="9">
    <w:nsid w:val="1A0A5CC1"/>
    <w:multiLevelType w:val="singleLevel"/>
    <w:tmpl w:val="1A0A5CC1"/>
    <w:lvl w:ilvl="0" w:tentative="0">
      <w:start w:val="2"/>
      <w:numFmt w:val="decimal"/>
      <w:suff w:val="nothing"/>
      <w:lvlText w:val="%1、"/>
      <w:lvlJc w:val="left"/>
    </w:lvl>
  </w:abstractNum>
  <w:abstractNum w:abstractNumId="10">
    <w:nsid w:val="289267B0"/>
    <w:multiLevelType w:val="singleLevel"/>
    <w:tmpl w:val="289267B0"/>
    <w:lvl w:ilvl="0" w:tentative="0">
      <w:start w:val="1"/>
      <w:numFmt w:val="decimal"/>
      <w:suff w:val="nothing"/>
      <w:lvlText w:val="（%1）"/>
      <w:lvlJc w:val="left"/>
    </w:lvl>
  </w:abstractNum>
  <w:abstractNum w:abstractNumId="11">
    <w:nsid w:val="45284EC1"/>
    <w:multiLevelType w:val="singleLevel"/>
    <w:tmpl w:val="45284EC1"/>
    <w:lvl w:ilvl="0" w:tentative="0">
      <w:start w:val="1"/>
      <w:numFmt w:val="chineseCounting"/>
      <w:suff w:val="nothing"/>
      <w:lvlText w:val="%1、"/>
      <w:lvlJc w:val="left"/>
      <w:rPr>
        <w:rFonts w:hint="eastAsia"/>
      </w:rPr>
    </w:lvl>
  </w:abstractNum>
  <w:abstractNum w:abstractNumId="12">
    <w:nsid w:val="55716214"/>
    <w:multiLevelType w:val="multilevel"/>
    <w:tmpl w:val="55716214"/>
    <w:lvl w:ilvl="0" w:tentative="0">
      <w:start w:val="1"/>
      <w:numFmt w:val="japaneseCounting"/>
      <w:lvlText w:val="第%1章"/>
      <w:lvlJc w:val="left"/>
      <w:pPr>
        <w:tabs>
          <w:tab w:val="left" w:pos="0"/>
        </w:tabs>
        <w:ind w:left="300" w:hanging="420"/>
      </w:pPr>
      <w:rPr>
        <w:rFonts w:hint="eastAsia" w:ascii="黑体" w:hAnsi="Times New Roman" w:eastAsia="黑体" w:cs="黑体"/>
        <w:b w:val="0"/>
        <w:sz w:val="36"/>
        <w:lang w:val="en-US"/>
      </w:rPr>
    </w:lvl>
    <w:lvl w:ilvl="1" w:tentative="0">
      <w:start w:val="1"/>
      <w:numFmt w:val="decimal"/>
      <w:pStyle w:val="36"/>
      <w:isLgl/>
      <w:lvlText w:val="%1.%2"/>
      <w:lvlJc w:val="left"/>
      <w:pPr>
        <w:tabs>
          <w:tab w:val="left" w:pos="851"/>
        </w:tabs>
        <w:ind w:left="0" w:firstLine="0"/>
      </w:pPr>
    </w:lvl>
    <w:lvl w:ilvl="2" w:tentative="0">
      <w:start w:val="1"/>
      <w:numFmt w:val="decimal"/>
      <w:pStyle w:val="35"/>
      <w:isLgl/>
      <w:lvlText w:val="%1.%2.%3"/>
      <w:lvlJc w:val="left"/>
      <w:pPr>
        <w:tabs>
          <w:tab w:val="left" w:pos="851"/>
        </w:tabs>
        <w:ind w:left="0" w:firstLine="0"/>
      </w:pPr>
      <w:rPr>
        <w:color w:val="000000"/>
      </w:rPr>
    </w:lvl>
    <w:lvl w:ilvl="3" w:tentative="0">
      <w:start w:val="1"/>
      <w:numFmt w:val="decimal"/>
      <w:isLgl/>
      <w:lvlText w:val="%1.%2.%3.%4"/>
      <w:lvlJc w:val="left"/>
      <w:pPr>
        <w:tabs>
          <w:tab w:val="left" w:pos="1135"/>
        </w:tabs>
        <w:ind w:left="0" w:firstLine="0"/>
      </w:pPr>
    </w:lvl>
    <w:lvl w:ilvl="4" w:tentative="0">
      <w:start w:val="1"/>
      <w:numFmt w:val="decimal"/>
      <w:lvlText w:val="%1.%2.%3.%4.%5"/>
      <w:lvlJc w:val="left"/>
      <w:pPr>
        <w:tabs>
          <w:tab w:val="left" w:pos="4850"/>
        </w:tabs>
        <w:ind w:left="4620" w:hanging="850"/>
      </w:pPr>
    </w:lvl>
    <w:lvl w:ilvl="5" w:tentative="0">
      <w:start w:val="1"/>
      <w:numFmt w:val="decimal"/>
      <w:lvlText w:val="%1.%2.%3.%4.%5.%6"/>
      <w:lvlJc w:val="left"/>
      <w:pPr>
        <w:tabs>
          <w:tab w:val="left" w:pos="5635"/>
        </w:tabs>
        <w:ind w:left="5329" w:hanging="1135"/>
      </w:pPr>
    </w:lvl>
    <w:lvl w:ilvl="6" w:tentative="0">
      <w:start w:val="1"/>
      <w:numFmt w:val="decimal"/>
      <w:lvlText w:val="%1.%2.%3.%4.%5.%6.%7"/>
      <w:lvlJc w:val="left"/>
      <w:pPr>
        <w:tabs>
          <w:tab w:val="left" w:pos="6420"/>
        </w:tabs>
        <w:ind w:left="5896" w:hanging="1276"/>
      </w:pPr>
    </w:lvl>
    <w:lvl w:ilvl="7" w:tentative="0">
      <w:start w:val="1"/>
      <w:numFmt w:val="decimal"/>
      <w:lvlText w:val="%1.%2.%3.%4.%5.%6.%7.%8"/>
      <w:lvlJc w:val="left"/>
      <w:pPr>
        <w:tabs>
          <w:tab w:val="left" w:pos="6845"/>
        </w:tabs>
        <w:ind w:left="6463" w:hanging="1418"/>
      </w:pPr>
    </w:lvl>
    <w:lvl w:ilvl="8" w:tentative="0">
      <w:start w:val="1"/>
      <w:numFmt w:val="decimal"/>
      <w:lvlText w:val="%1.%2.%3.%4.%5.%6.%7.%8.%9"/>
      <w:lvlJc w:val="left"/>
      <w:pPr>
        <w:tabs>
          <w:tab w:val="left" w:pos="7631"/>
        </w:tabs>
        <w:ind w:left="7171" w:hanging="1700"/>
      </w:pPr>
    </w:lvl>
  </w:abstractNum>
  <w:abstractNum w:abstractNumId="13">
    <w:nsid w:val="56650600"/>
    <w:multiLevelType w:val="singleLevel"/>
    <w:tmpl w:val="56650600"/>
    <w:lvl w:ilvl="0" w:tentative="0">
      <w:start w:val="1"/>
      <w:numFmt w:val="decimal"/>
      <w:suff w:val="nothing"/>
      <w:lvlText w:val="%1、"/>
      <w:lvlJc w:val="left"/>
    </w:lvl>
  </w:abstractNum>
  <w:num w:numId="1">
    <w:abstractNumId w:val="12"/>
  </w:num>
  <w:num w:numId="2">
    <w:abstractNumId w:val="11"/>
  </w:num>
  <w:num w:numId="3">
    <w:abstractNumId w:val="0"/>
  </w:num>
  <w:num w:numId="4">
    <w:abstractNumId w:val="8"/>
  </w:num>
  <w:num w:numId="5">
    <w:abstractNumId w:val="3"/>
  </w:num>
  <w:num w:numId="6">
    <w:abstractNumId w:val="2"/>
  </w:num>
  <w:num w:numId="7">
    <w:abstractNumId w:val="9"/>
  </w:num>
  <w:num w:numId="8">
    <w:abstractNumId w:val="10"/>
  </w:num>
  <w:num w:numId="9">
    <w:abstractNumId w:val="4"/>
  </w:num>
  <w:num w:numId="10">
    <w:abstractNumId w:val="5"/>
  </w:num>
  <w:num w:numId="11">
    <w:abstractNumId w:val="6"/>
  </w:num>
  <w:num w:numId="12">
    <w:abstractNumId w:val="7"/>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8547A"/>
    <w:rsid w:val="016645F5"/>
    <w:rsid w:val="024025FB"/>
    <w:rsid w:val="036B2C5C"/>
    <w:rsid w:val="049D72BA"/>
    <w:rsid w:val="07CC2E96"/>
    <w:rsid w:val="08F35504"/>
    <w:rsid w:val="092C6168"/>
    <w:rsid w:val="0A063606"/>
    <w:rsid w:val="0ADB63CD"/>
    <w:rsid w:val="0C536BA0"/>
    <w:rsid w:val="0C6A68B0"/>
    <w:rsid w:val="0C941B30"/>
    <w:rsid w:val="0D3523FA"/>
    <w:rsid w:val="0DEC7F73"/>
    <w:rsid w:val="0E3C1B7A"/>
    <w:rsid w:val="0FB82100"/>
    <w:rsid w:val="10277CC7"/>
    <w:rsid w:val="11170F97"/>
    <w:rsid w:val="11A94585"/>
    <w:rsid w:val="120D631A"/>
    <w:rsid w:val="130D0D35"/>
    <w:rsid w:val="133F37B3"/>
    <w:rsid w:val="138801D1"/>
    <w:rsid w:val="145757E7"/>
    <w:rsid w:val="14852826"/>
    <w:rsid w:val="150B2B72"/>
    <w:rsid w:val="157F5133"/>
    <w:rsid w:val="17DB1701"/>
    <w:rsid w:val="192C7F62"/>
    <w:rsid w:val="1938236D"/>
    <w:rsid w:val="19C37FA2"/>
    <w:rsid w:val="1A1D635B"/>
    <w:rsid w:val="1A474423"/>
    <w:rsid w:val="1AF03AE7"/>
    <w:rsid w:val="1AF053E9"/>
    <w:rsid w:val="1B8B646D"/>
    <w:rsid w:val="1B9B7D18"/>
    <w:rsid w:val="1DB56246"/>
    <w:rsid w:val="1E426F34"/>
    <w:rsid w:val="20385507"/>
    <w:rsid w:val="20D74787"/>
    <w:rsid w:val="21AE2B6F"/>
    <w:rsid w:val="22525D3A"/>
    <w:rsid w:val="225D3A8E"/>
    <w:rsid w:val="239A5D5E"/>
    <w:rsid w:val="25E92406"/>
    <w:rsid w:val="260527A7"/>
    <w:rsid w:val="26722D82"/>
    <w:rsid w:val="26D21DA9"/>
    <w:rsid w:val="27203A6D"/>
    <w:rsid w:val="27525615"/>
    <w:rsid w:val="275F169A"/>
    <w:rsid w:val="28043E2E"/>
    <w:rsid w:val="28392F73"/>
    <w:rsid w:val="285B446E"/>
    <w:rsid w:val="29191CF3"/>
    <w:rsid w:val="29A37C3C"/>
    <w:rsid w:val="29C5359D"/>
    <w:rsid w:val="29D56B1D"/>
    <w:rsid w:val="2AC96E9C"/>
    <w:rsid w:val="2D4A5172"/>
    <w:rsid w:val="2F880A68"/>
    <w:rsid w:val="2FA76D74"/>
    <w:rsid w:val="307F0DE5"/>
    <w:rsid w:val="310A7E5E"/>
    <w:rsid w:val="32231B18"/>
    <w:rsid w:val="32395D4B"/>
    <w:rsid w:val="323E5FC9"/>
    <w:rsid w:val="324112FB"/>
    <w:rsid w:val="32CD0F64"/>
    <w:rsid w:val="32E805EA"/>
    <w:rsid w:val="34136B1B"/>
    <w:rsid w:val="352A06B6"/>
    <w:rsid w:val="35CA32AD"/>
    <w:rsid w:val="36377E91"/>
    <w:rsid w:val="36C111BD"/>
    <w:rsid w:val="371C5387"/>
    <w:rsid w:val="372E4703"/>
    <w:rsid w:val="382750D0"/>
    <w:rsid w:val="392F5EE2"/>
    <w:rsid w:val="39353BFD"/>
    <w:rsid w:val="39A27FB5"/>
    <w:rsid w:val="3A1D69A5"/>
    <w:rsid w:val="3A5A57E1"/>
    <w:rsid w:val="3AAD5124"/>
    <w:rsid w:val="3AFC3A28"/>
    <w:rsid w:val="3B2A6745"/>
    <w:rsid w:val="3B966478"/>
    <w:rsid w:val="3BF34D85"/>
    <w:rsid w:val="3C006B2D"/>
    <w:rsid w:val="3C1B421D"/>
    <w:rsid w:val="3C43715A"/>
    <w:rsid w:val="3C8575D3"/>
    <w:rsid w:val="3CC24CEE"/>
    <w:rsid w:val="3CC975CE"/>
    <w:rsid w:val="3D172DC6"/>
    <w:rsid w:val="3E081EF0"/>
    <w:rsid w:val="3E1333A8"/>
    <w:rsid w:val="3E237168"/>
    <w:rsid w:val="3E4234E0"/>
    <w:rsid w:val="3E577A4D"/>
    <w:rsid w:val="402A5FF0"/>
    <w:rsid w:val="4030334A"/>
    <w:rsid w:val="40C56377"/>
    <w:rsid w:val="40FC5221"/>
    <w:rsid w:val="410F1A3E"/>
    <w:rsid w:val="41B17964"/>
    <w:rsid w:val="433247D0"/>
    <w:rsid w:val="43CB5873"/>
    <w:rsid w:val="442D70BA"/>
    <w:rsid w:val="448B650E"/>
    <w:rsid w:val="45A16F3B"/>
    <w:rsid w:val="46C87E99"/>
    <w:rsid w:val="46EF4649"/>
    <w:rsid w:val="474F3B45"/>
    <w:rsid w:val="477A29B8"/>
    <w:rsid w:val="47821DAB"/>
    <w:rsid w:val="479A5ECC"/>
    <w:rsid w:val="48C94A5A"/>
    <w:rsid w:val="4AB33504"/>
    <w:rsid w:val="4AEB2090"/>
    <w:rsid w:val="4B292DA3"/>
    <w:rsid w:val="4B4B1D7A"/>
    <w:rsid w:val="4D024BCA"/>
    <w:rsid w:val="4D814471"/>
    <w:rsid w:val="4E5A028F"/>
    <w:rsid w:val="4E65508F"/>
    <w:rsid w:val="4E777210"/>
    <w:rsid w:val="4EC52C61"/>
    <w:rsid w:val="4ECA1974"/>
    <w:rsid w:val="4F176FF3"/>
    <w:rsid w:val="4F9A2E90"/>
    <w:rsid w:val="50B634AD"/>
    <w:rsid w:val="50DC5BFC"/>
    <w:rsid w:val="52645CFD"/>
    <w:rsid w:val="528B41CC"/>
    <w:rsid w:val="530A062E"/>
    <w:rsid w:val="5329714C"/>
    <w:rsid w:val="546377A0"/>
    <w:rsid w:val="5567029A"/>
    <w:rsid w:val="56A67016"/>
    <w:rsid w:val="571D2D83"/>
    <w:rsid w:val="57364301"/>
    <w:rsid w:val="57410BA0"/>
    <w:rsid w:val="57845881"/>
    <w:rsid w:val="58613A03"/>
    <w:rsid w:val="58D87A14"/>
    <w:rsid w:val="59D24830"/>
    <w:rsid w:val="5A247F1D"/>
    <w:rsid w:val="5A5C7412"/>
    <w:rsid w:val="5B9F5CC7"/>
    <w:rsid w:val="5BED3C42"/>
    <w:rsid w:val="5C0108F6"/>
    <w:rsid w:val="5C5D741F"/>
    <w:rsid w:val="5D5F3284"/>
    <w:rsid w:val="5D623F50"/>
    <w:rsid w:val="5E902201"/>
    <w:rsid w:val="5ECE6379"/>
    <w:rsid w:val="5F685A46"/>
    <w:rsid w:val="5F9F4AAB"/>
    <w:rsid w:val="5FF44070"/>
    <w:rsid w:val="60342328"/>
    <w:rsid w:val="61385282"/>
    <w:rsid w:val="626D1BB9"/>
    <w:rsid w:val="635D73DB"/>
    <w:rsid w:val="64446D9D"/>
    <w:rsid w:val="64F37083"/>
    <w:rsid w:val="6500374E"/>
    <w:rsid w:val="660211AD"/>
    <w:rsid w:val="667A460B"/>
    <w:rsid w:val="66C65EAD"/>
    <w:rsid w:val="66D93FA1"/>
    <w:rsid w:val="66F95468"/>
    <w:rsid w:val="676B008F"/>
    <w:rsid w:val="687A46A3"/>
    <w:rsid w:val="69C93A69"/>
    <w:rsid w:val="69D2537F"/>
    <w:rsid w:val="69FD6D04"/>
    <w:rsid w:val="6A8A5BAD"/>
    <w:rsid w:val="6B1D559B"/>
    <w:rsid w:val="6B565A59"/>
    <w:rsid w:val="6C0C1251"/>
    <w:rsid w:val="6C191D88"/>
    <w:rsid w:val="6C277A8B"/>
    <w:rsid w:val="6C800456"/>
    <w:rsid w:val="6CA55600"/>
    <w:rsid w:val="6D5C19BB"/>
    <w:rsid w:val="6D67542E"/>
    <w:rsid w:val="6DB112F3"/>
    <w:rsid w:val="6E0F2E7F"/>
    <w:rsid w:val="6FC46C72"/>
    <w:rsid w:val="70C11256"/>
    <w:rsid w:val="72127C01"/>
    <w:rsid w:val="73825C40"/>
    <w:rsid w:val="752204D5"/>
    <w:rsid w:val="75390FF1"/>
    <w:rsid w:val="755A5A0C"/>
    <w:rsid w:val="76022CD4"/>
    <w:rsid w:val="7698547A"/>
    <w:rsid w:val="76B326ED"/>
    <w:rsid w:val="77462AF1"/>
    <w:rsid w:val="77631266"/>
    <w:rsid w:val="78823101"/>
    <w:rsid w:val="78EB37C2"/>
    <w:rsid w:val="792C35A2"/>
    <w:rsid w:val="796F1C61"/>
    <w:rsid w:val="799B6BD8"/>
    <w:rsid w:val="7A473B42"/>
    <w:rsid w:val="7B524B6C"/>
    <w:rsid w:val="7C016F92"/>
    <w:rsid w:val="7CB25E87"/>
    <w:rsid w:val="7EEA29EB"/>
    <w:rsid w:val="7F711A9D"/>
    <w:rsid w:val="7FC40E8A"/>
    <w:rsid w:val="7FF56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4">
    <w:name w:val="heading 1"/>
    <w:basedOn w:val="1"/>
    <w:next w:val="1"/>
    <w:link w:val="38"/>
    <w:qFormat/>
    <w:uiPriority w:val="99"/>
    <w:pPr>
      <w:keepNext/>
      <w:keepLines/>
      <w:spacing w:before="340" w:beforeLines="0" w:beforeAutospacing="0" w:after="330" w:afterLines="0" w:afterAutospacing="0" w:line="576" w:lineRule="auto"/>
      <w:outlineLvl w:val="0"/>
    </w:pPr>
    <w:rPr>
      <w:rFonts w:ascii="Times New Roman" w:hAnsi="Times New Roman"/>
      <w:b/>
      <w:kern w:val="44"/>
      <w:sz w:val="44"/>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cs="Arial"/>
      <w:b/>
      <w:kern w:val="0"/>
      <w:sz w:val="28"/>
      <w:szCs w:val="28"/>
    </w:rPr>
  </w:style>
  <w:style w:type="character" w:default="1" w:styleId="21">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keepNext w:val="0"/>
      <w:keepLines w:val="0"/>
      <w:widowControl w:val="0"/>
      <w:suppressLineNumbers w:val="0"/>
      <w:spacing w:before="0" w:beforeAutospacing="0" w:after="120" w:afterAutospacing="0"/>
      <w:ind w:left="0" w:right="0"/>
      <w:jc w:val="both"/>
    </w:pPr>
    <w:rPr>
      <w:rFonts w:hint="eastAsia" w:ascii="宋体" w:hAnsi="宋体" w:eastAsia="仿宋" w:cs="宋体"/>
      <w:kern w:val="0"/>
      <w:sz w:val="24"/>
      <w:szCs w:val="21"/>
    </w:rPr>
  </w:style>
  <w:style w:type="paragraph" w:styleId="3">
    <w:name w:val="Body Text 2"/>
    <w:basedOn w:val="1"/>
    <w:qFormat/>
    <w:uiPriority w:val="0"/>
    <w:pPr>
      <w:adjustRightInd w:val="0"/>
      <w:snapToGrid w:val="0"/>
      <w:spacing w:line="480" w:lineRule="atLeast"/>
    </w:pPr>
    <w:rPr>
      <w:rFonts w:ascii="宋体" w:hAnsi="宋体"/>
      <w:sz w:val="28"/>
    </w:rPr>
  </w:style>
  <w:style w:type="paragraph" w:styleId="6">
    <w:name w:val="Normal Indent"/>
    <w:basedOn w:val="1"/>
    <w:qFormat/>
    <w:uiPriority w:val="0"/>
    <w:pPr>
      <w:ind w:firstLine="420"/>
    </w:pPr>
  </w:style>
  <w:style w:type="paragraph" w:styleId="7">
    <w:name w:val="toa heading"/>
    <w:basedOn w:val="1"/>
    <w:next w:val="1"/>
    <w:qFormat/>
    <w:uiPriority w:val="0"/>
    <w:pPr>
      <w:spacing w:before="120" w:beforeLines="0" w:beforeAutospacing="0"/>
    </w:pPr>
    <w:rPr>
      <w:rFonts w:ascii="Arial" w:hAnsi="Arial"/>
      <w:sz w:val="24"/>
    </w:rPr>
  </w:style>
  <w:style w:type="paragraph" w:styleId="8">
    <w:name w:val="annotation text"/>
    <w:basedOn w:val="1"/>
    <w:qFormat/>
    <w:uiPriority w:val="0"/>
    <w:pPr>
      <w:jc w:val="left"/>
    </w:pPr>
  </w:style>
  <w:style w:type="paragraph" w:styleId="9">
    <w:name w:val="Body Text 3"/>
    <w:basedOn w:val="1"/>
    <w:qFormat/>
    <w:uiPriority w:val="0"/>
    <w:pPr>
      <w:spacing w:after="120"/>
    </w:pPr>
    <w:rPr>
      <w:sz w:val="16"/>
      <w:szCs w:val="16"/>
    </w:rPr>
  </w:style>
  <w:style w:type="paragraph" w:styleId="10">
    <w:name w:val="Body Text Indent"/>
    <w:basedOn w:val="1"/>
    <w:unhideWhenUsed/>
    <w:qFormat/>
    <w:uiPriority w:val="0"/>
    <w:pPr>
      <w:keepNext w:val="0"/>
      <w:keepLines w:val="0"/>
      <w:widowControl w:val="0"/>
      <w:suppressLineNumbers w:val="0"/>
      <w:adjustRightInd w:val="0"/>
      <w:spacing w:before="0" w:beforeAutospacing="0" w:after="120" w:afterAutospacing="0" w:line="360" w:lineRule="auto"/>
      <w:ind w:left="420" w:leftChars="200" w:right="0"/>
      <w:jc w:val="both"/>
    </w:pPr>
    <w:rPr>
      <w:rFonts w:hint="eastAsia" w:ascii="宋体" w:hAnsi="宋体" w:eastAsia="仿宋" w:cs="宋体"/>
      <w:kern w:val="0"/>
      <w:sz w:val="24"/>
      <w:szCs w:val="21"/>
    </w:rPr>
  </w:style>
  <w:style w:type="paragraph" w:styleId="11">
    <w:name w:val="toc 3"/>
    <w:basedOn w:val="1"/>
    <w:next w:val="1"/>
    <w:unhideWhenUsed/>
    <w:qFormat/>
    <w:uiPriority w:val="39"/>
    <w:pPr>
      <w:ind w:left="840" w:leftChars="400"/>
    </w:pPr>
  </w:style>
  <w:style w:type="paragraph" w:styleId="12">
    <w:name w:val="Plain Text"/>
    <w:basedOn w:val="1"/>
    <w:qFormat/>
    <w:uiPriority w:val="0"/>
    <w:rPr>
      <w:rFonts w:ascii="宋体" w:hAnsi="Courier New"/>
      <w:sz w:val="24"/>
    </w:rPr>
  </w:style>
  <w:style w:type="paragraph" w:styleId="13">
    <w:name w:val="Body Text Indent 2"/>
    <w:basedOn w:val="1"/>
    <w:next w:val="14"/>
    <w:qFormat/>
    <w:uiPriority w:val="0"/>
    <w:pPr>
      <w:spacing w:afterLines="0" w:afterAutospacing="0" w:line="580" w:lineRule="exact"/>
      <w:ind w:left="0" w:leftChars="0" w:firstLine="641" w:firstLineChars="200"/>
    </w:pPr>
  </w:style>
  <w:style w:type="paragraph" w:styleId="14">
    <w:name w:val="Body Text First Indent 2"/>
    <w:basedOn w:val="10"/>
    <w:qFormat/>
    <w:uiPriority w:val="0"/>
    <w:pPr>
      <w:spacing w:line="580" w:lineRule="exact"/>
      <w:ind w:firstLine="641" w:firstLineChars="200"/>
    </w:pPr>
  </w:style>
  <w:style w:type="paragraph" w:styleId="15">
    <w:name w:val="footer"/>
    <w:basedOn w:val="1"/>
    <w:unhideWhenUsed/>
    <w:qFormat/>
    <w:uiPriority w:val="0"/>
    <w:pPr>
      <w:tabs>
        <w:tab w:val="center" w:pos="4153"/>
        <w:tab w:val="right" w:pos="8306"/>
      </w:tabs>
      <w:snapToGrid w:val="0"/>
      <w:jc w:val="left"/>
    </w:pPr>
    <w:rPr>
      <w:rFonts w:hint="eastAsia" w:ascii="宋体" w:hAnsi="宋体" w:eastAsia="仿宋" w:cs="宋体"/>
      <w:kern w:val="0"/>
      <w:sz w:val="18"/>
      <w:szCs w:val="18"/>
    </w:rPr>
  </w:style>
  <w:style w:type="paragraph" w:styleId="16">
    <w:name w:val="toc 1"/>
    <w:basedOn w:val="1"/>
    <w:next w:val="1"/>
    <w:unhideWhenUsed/>
    <w:qFormat/>
    <w:uiPriority w:val="39"/>
  </w:style>
  <w:style w:type="paragraph" w:styleId="17">
    <w:name w:val="toc 2"/>
    <w:basedOn w:val="1"/>
    <w:next w:val="1"/>
    <w:semiHidden/>
    <w:qFormat/>
    <w:uiPriority w:val="0"/>
    <w:pPr>
      <w:ind w:left="420" w:leftChars="200"/>
    </w:pPr>
  </w:style>
  <w:style w:type="paragraph" w:styleId="18">
    <w:name w:val="Normal (Web)"/>
    <w:basedOn w:val="1"/>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4"/>
      <w:szCs w:val="20"/>
      <w:lang w:val="en-US" w:eastAsia="zh-CN" w:bidi="ar"/>
    </w:rPr>
  </w:style>
  <w:style w:type="paragraph" w:styleId="19">
    <w:name w:val="Body Text First Indent"/>
    <w:basedOn w:val="2"/>
    <w:qFormat/>
    <w:uiPriority w:val="0"/>
    <w:pPr>
      <w:spacing w:after="120" w:afterLines="0" w:line="240" w:lineRule="auto"/>
      <w:ind w:firstLine="420" w:firstLineChars="100"/>
    </w:pPr>
    <w:rPr>
      <w:rFonts w:ascii="Times New Roman" w:hAnsi="Times New Roman"/>
      <w:color w:val="auto"/>
      <w:sz w:val="18"/>
      <w:szCs w:val="18"/>
    </w:rPr>
  </w:style>
  <w:style w:type="character" w:styleId="22">
    <w:name w:val="Strong"/>
    <w:basedOn w:val="21"/>
    <w:qFormat/>
    <w:uiPriority w:val="22"/>
    <w:rPr>
      <w:rFonts w:ascii="Times New Roman" w:hAnsi="Times New Roman" w:eastAsia="宋体" w:cs="Times New Roman"/>
      <w:b/>
    </w:rPr>
  </w:style>
  <w:style w:type="character" w:styleId="23">
    <w:name w:val="FollowedHyperlink"/>
    <w:basedOn w:val="21"/>
    <w:qFormat/>
    <w:uiPriority w:val="0"/>
    <w:rPr>
      <w:color w:val="333333"/>
      <w:u w:val="none"/>
    </w:rPr>
  </w:style>
  <w:style w:type="character" w:styleId="24">
    <w:name w:val="Emphasis"/>
    <w:basedOn w:val="21"/>
    <w:qFormat/>
    <w:uiPriority w:val="0"/>
  </w:style>
  <w:style w:type="character" w:styleId="25">
    <w:name w:val="HTML Definition"/>
    <w:basedOn w:val="21"/>
    <w:qFormat/>
    <w:uiPriority w:val="0"/>
    <w:rPr>
      <w:i/>
      <w:iCs/>
      <w:shd w:val="clear" w:fill="5CB85C"/>
    </w:rPr>
  </w:style>
  <w:style w:type="character" w:styleId="26">
    <w:name w:val="Hyperlink"/>
    <w:basedOn w:val="21"/>
    <w:unhideWhenUsed/>
    <w:qFormat/>
    <w:uiPriority w:val="99"/>
    <w:rPr>
      <w:rFonts w:hint="eastAsia" w:ascii="宋体" w:hAnsi="宋体" w:eastAsia="宋体" w:cs="宋体"/>
      <w:color w:val="000000"/>
      <w:sz w:val="14"/>
      <w:szCs w:val="14"/>
      <w:u w:val="none"/>
    </w:rPr>
  </w:style>
  <w:style w:type="character" w:styleId="27">
    <w:name w:val="HTML Code"/>
    <w:basedOn w:val="21"/>
    <w:qFormat/>
    <w:uiPriority w:val="0"/>
    <w:rPr>
      <w:rFonts w:hint="default" w:ascii="Consolas" w:hAnsi="Consolas" w:eastAsia="Consolas" w:cs="Consolas"/>
      <w:color w:val="C7254E"/>
      <w:sz w:val="21"/>
      <w:szCs w:val="21"/>
      <w:shd w:val="clear" w:fill="F9F2F4"/>
    </w:rPr>
  </w:style>
  <w:style w:type="character" w:styleId="28">
    <w:name w:val="HTML Keyboard"/>
    <w:basedOn w:val="21"/>
    <w:qFormat/>
    <w:uiPriority w:val="0"/>
    <w:rPr>
      <w:rFonts w:hint="default" w:ascii="Consolas" w:hAnsi="Consolas" w:eastAsia="Consolas" w:cs="Consolas"/>
      <w:color w:val="FFFFFF"/>
      <w:sz w:val="21"/>
      <w:szCs w:val="21"/>
      <w:shd w:val="clear" w:fill="333333"/>
    </w:rPr>
  </w:style>
  <w:style w:type="character" w:styleId="29">
    <w:name w:val="HTML Sample"/>
    <w:basedOn w:val="21"/>
    <w:qFormat/>
    <w:uiPriority w:val="0"/>
    <w:rPr>
      <w:rFonts w:ascii="Consolas" w:hAnsi="Consolas" w:eastAsia="Consolas" w:cs="Consolas"/>
      <w:sz w:val="21"/>
      <w:szCs w:val="21"/>
    </w:rPr>
  </w:style>
  <w:style w:type="paragraph" w:customStyle="1" w:styleId="30">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
    <w:name w:val="普通正文"/>
    <w:basedOn w:val="1"/>
    <w:qFormat/>
    <w:uiPriority w:val="0"/>
    <w:pPr>
      <w:keepNext w:val="0"/>
      <w:keepLines w:val="0"/>
      <w:widowControl w:val="0"/>
      <w:suppressLineNumbers w:val="0"/>
      <w:adjustRightInd w:val="0"/>
      <w:spacing w:before="120" w:beforeAutospacing="0" w:after="120" w:afterAutospacing="0" w:line="360" w:lineRule="auto"/>
      <w:ind w:left="0" w:right="0" w:firstLine="480"/>
      <w:jc w:val="left"/>
    </w:pPr>
    <w:rPr>
      <w:rFonts w:hint="default" w:ascii="Arial" w:hAnsi="Arial" w:eastAsia="宋体" w:cs="Times New Roman"/>
      <w:kern w:val="0"/>
      <w:sz w:val="28"/>
      <w:szCs w:val="24"/>
      <w:lang w:val="en-US" w:eastAsia="zh-CN" w:bidi="ar-SA"/>
    </w:rPr>
  </w:style>
  <w:style w:type="paragraph" w:customStyle="1" w:styleId="32">
    <w:name w:val="title11"/>
    <w:basedOn w:val="1"/>
    <w:qFormat/>
    <w:uiPriority w:val="0"/>
    <w:pPr>
      <w:spacing w:before="150" w:beforeAutospacing="0" w:after="0" w:afterAutospacing="0" w:line="450" w:lineRule="atLeast"/>
      <w:ind w:left="0" w:right="0"/>
      <w:jc w:val="left"/>
    </w:pPr>
    <w:rPr>
      <w:b/>
      <w:kern w:val="0"/>
      <w:sz w:val="24"/>
      <w:szCs w:val="24"/>
      <w:lang w:val="en-US" w:eastAsia="zh-CN" w:bidi="ar"/>
    </w:rPr>
  </w:style>
  <w:style w:type="paragraph" w:customStyle="1" w:styleId="33">
    <w:name w:val="正文空2格  1."/>
    <w:basedOn w:val="1"/>
    <w:qFormat/>
    <w:uiPriority w:val="0"/>
    <w:pPr>
      <w:keepNext w:val="0"/>
      <w:keepLines w:val="0"/>
      <w:widowControl w:val="0"/>
      <w:suppressLineNumbers w:val="0"/>
      <w:adjustRightInd w:val="0"/>
      <w:spacing w:before="0" w:beforeAutospacing="0" w:after="0" w:afterAutospacing="0" w:line="360" w:lineRule="auto"/>
      <w:ind w:left="0" w:right="0" w:firstLine="480" w:firstLineChars="200"/>
      <w:jc w:val="both"/>
    </w:pPr>
    <w:rPr>
      <w:rFonts w:hint="eastAsia" w:ascii="宋体" w:hAnsi="Times New Roman" w:eastAsia="仿宋" w:cs="宋体"/>
      <w:kern w:val="0"/>
      <w:sz w:val="28"/>
      <w:szCs w:val="20"/>
      <w:lang w:val="en-US" w:eastAsia="zh-CN" w:bidi="ar-SA"/>
    </w:rPr>
  </w:style>
  <w:style w:type="paragraph" w:customStyle="1" w:styleId="34">
    <w:name w:val="目录"/>
    <w:basedOn w:val="1"/>
    <w:qFormat/>
    <w:uiPriority w:val="0"/>
    <w:pPr>
      <w:widowControl/>
      <w:jc w:val="center"/>
    </w:pPr>
    <w:rPr>
      <w:rFonts w:ascii="宋体"/>
      <w:b/>
      <w:kern w:val="0"/>
      <w:sz w:val="36"/>
      <w:szCs w:val="20"/>
    </w:rPr>
  </w:style>
  <w:style w:type="paragraph" w:customStyle="1" w:styleId="35">
    <w:name w:val="正文 1.1.1"/>
    <w:basedOn w:val="1"/>
    <w:next w:val="1"/>
    <w:qFormat/>
    <w:uiPriority w:val="0"/>
    <w:pPr>
      <w:keepNext w:val="0"/>
      <w:keepLines w:val="0"/>
      <w:widowControl w:val="0"/>
      <w:numPr>
        <w:ilvl w:val="2"/>
        <w:numId w:val="1"/>
      </w:numPr>
      <w:suppressLineNumbers w:val="0"/>
      <w:adjustRightInd w:val="0"/>
      <w:spacing w:before="0" w:beforeAutospacing="0" w:after="0" w:afterAutospacing="0" w:line="360" w:lineRule="auto"/>
      <w:ind w:left="0" w:right="0" w:firstLine="0"/>
      <w:jc w:val="both"/>
      <w:outlineLvl w:val="2"/>
    </w:pPr>
    <w:rPr>
      <w:rFonts w:hint="eastAsia" w:ascii="宋体" w:hAnsi="宋体" w:eastAsia="宋体" w:cs="Times New Roman"/>
      <w:color w:val="FF0000"/>
      <w:kern w:val="0"/>
      <w:sz w:val="28"/>
      <w:szCs w:val="21"/>
      <w:lang w:val="en-US" w:eastAsia="zh-CN" w:bidi="ar-SA"/>
    </w:rPr>
  </w:style>
  <w:style w:type="paragraph" w:customStyle="1" w:styleId="36">
    <w:name w:val="正文 1.1"/>
    <w:basedOn w:val="1"/>
    <w:next w:val="35"/>
    <w:qFormat/>
    <w:uiPriority w:val="0"/>
    <w:pPr>
      <w:numPr>
        <w:ilvl w:val="1"/>
        <w:numId w:val="1"/>
      </w:numPr>
      <w:adjustRightInd w:val="0"/>
      <w:spacing w:line="360" w:lineRule="auto"/>
      <w:outlineLvl w:val="1"/>
    </w:pPr>
    <w:rPr>
      <w:rFonts w:hint="eastAsia" w:ascii="仿宋" w:hAnsi="仿宋" w:eastAsia="仿宋" w:cs="Times New Roman"/>
      <w:b/>
      <w:kern w:val="0"/>
      <w:sz w:val="28"/>
      <w:szCs w:val="21"/>
      <w:lang w:val="en-US" w:eastAsia="zh-CN" w:bidi="ar-SA"/>
    </w:rPr>
  </w:style>
  <w:style w:type="paragraph" w:customStyle="1" w:styleId="37">
    <w:name w:val="正文 New"/>
    <w:qFormat/>
    <w:uiPriority w:val="0"/>
    <w:pPr>
      <w:widowControl w:val="0"/>
      <w:jc w:val="both"/>
    </w:pPr>
    <w:rPr>
      <w:rFonts w:ascii="Calibri" w:hAnsi="Calibri" w:eastAsia="宋体" w:cs="Times New Roman"/>
      <w:kern w:val="2"/>
      <w:sz w:val="21"/>
      <w:szCs w:val="21"/>
      <w:lang w:val="en-US" w:eastAsia="zh-CN" w:bidi="ar-SA"/>
    </w:rPr>
  </w:style>
  <w:style w:type="character" w:customStyle="1" w:styleId="38">
    <w:name w:val="标题 1 Char"/>
    <w:link w:val="4"/>
    <w:qFormat/>
    <w:uiPriority w:val="99"/>
    <w:rPr>
      <w:rFonts w:ascii="Times New Roman" w:hAnsi="Times New Roman"/>
      <w:b/>
      <w:kern w:val="44"/>
      <w:sz w:val="44"/>
    </w:rPr>
  </w:style>
  <w:style w:type="paragraph" w:customStyle="1" w:styleId="39">
    <w:name w:val="BodyText"/>
    <w:basedOn w:val="1"/>
    <w:next w:val="1"/>
    <w:qFormat/>
    <w:uiPriority w:val="0"/>
    <w:pPr>
      <w:spacing w:before="0" w:after="120" w:line="240" w:lineRule="auto"/>
      <w:ind w:left="0" w:right="0"/>
      <w:jc w:val="both"/>
      <w:textAlignment w:val="baseline"/>
    </w:pPr>
    <w:rPr>
      <w:rFonts w:ascii="宋体" w:hAnsi="宋体" w:eastAsia="仿宋"/>
      <w:kern w:val="0"/>
      <w:sz w:val="24"/>
      <w:szCs w:val="21"/>
      <w:lang w:val="en-US" w:eastAsia="zh-CN" w:bidi="ar-SA"/>
    </w:rPr>
  </w:style>
  <w:style w:type="character" w:customStyle="1" w:styleId="40">
    <w:name w:val="glyphicon4"/>
    <w:basedOn w:val="21"/>
    <w:qFormat/>
    <w:uiPriority w:val="0"/>
  </w:style>
  <w:style w:type="character" w:customStyle="1" w:styleId="41">
    <w:name w:val="hour_am"/>
    <w:basedOn w:val="21"/>
    <w:qFormat/>
    <w:uiPriority w:val="0"/>
  </w:style>
  <w:style w:type="character" w:customStyle="1" w:styleId="42">
    <w:name w:val="indent"/>
    <w:basedOn w:val="21"/>
    <w:qFormat/>
    <w:uiPriority w:val="0"/>
  </w:style>
  <w:style w:type="character" w:customStyle="1" w:styleId="43">
    <w:name w:val="hover3"/>
    <w:basedOn w:val="21"/>
    <w:qFormat/>
    <w:uiPriority w:val="0"/>
    <w:rPr>
      <w:shd w:val="clear" w:fill="EEEEEE"/>
    </w:rPr>
  </w:style>
  <w:style w:type="character" w:customStyle="1" w:styleId="44">
    <w:name w:val="old"/>
    <w:basedOn w:val="21"/>
    <w:qFormat/>
    <w:uiPriority w:val="0"/>
    <w:rPr>
      <w:color w:val="999999"/>
    </w:rPr>
  </w:style>
  <w:style w:type="character" w:customStyle="1" w:styleId="45">
    <w:name w:val="hour_pm"/>
    <w:basedOn w:val="21"/>
    <w:qFormat/>
    <w:uiPriority w:val="0"/>
  </w:style>
  <w:style w:type="character" w:customStyle="1" w:styleId="46">
    <w:name w:val="tmpztreemove_arrow"/>
    <w:basedOn w:val="21"/>
    <w:qFormat/>
    <w:uiPriority w:val="0"/>
    <w:rPr>
      <w:shd w:val="clear" w:fill="FFFFFF"/>
    </w:rPr>
  </w:style>
  <w:style w:type="character" w:customStyle="1" w:styleId="47">
    <w:name w:val="button"/>
    <w:basedOn w:val="21"/>
    <w:qFormat/>
    <w:uiPriority w:val="0"/>
  </w:style>
  <w:style w:type="paragraph" w:customStyle="1" w:styleId="48">
    <w:name w:val="大表格"/>
    <w:basedOn w:val="49"/>
    <w:qFormat/>
    <w:uiPriority w:val="0"/>
    <w:rPr>
      <w:sz w:val="24"/>
    </w:rPr>
  </w:style>
  <w:style w:type="paragraph" w:customStyle="1" w:styleId="49">
    <w:name w:val="小表格"/>
    <w:basedOn w:val="1"/>
    <w:qFormat/>
    <w:uiPriority w:val="0"/>
    <w:pPr>
      <w:spacing w:line="240" w:lineRule="auto"/>
      <w:ind w:firstLine="0" w:firstLineChars="0"/>
      <w:jc w:val="center"/>
    </w:pPr>
    <w:rPr>
      <w:sz w:val="21"/>
    </w:rPr>
  </w:style>
  <w:style w:type="paragraph" w:customStyle="1" w:styleId="50">
    <w:name w:val="正文1"/>
    <w:basedOn w:val="1"/>
    <w:qFormat/>
    <w:uiPriority w:val="99"/>
    <w:pPr>
      <w:snapToGrid w:val="0"/>
      <w:spacing w:line="360" w:lineRule="auto"/>
      <w:ind w:right="-6" w:firstLine="590" w:firstLineChars="200"/>
      <w:jc w:val="left"/>
    </w:pPr>
    <w:rPr>
      <w:rFonts w:ascii="宋体" w:hAnsi="宋体" w:eastAsia="仿宋"/>
      <w:sz w:val="28"/>
      <w:szCs w:val="20"/>
    </w:rPr>
  </w:style>
  <w:style w:type="paragraph" w:customStyle="1" w:styleId="5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2021-04-23T09:17:00Z</dcterms:created>
  <dc:creator>小可爱</dc:creator>
  <cp:lastModifiedBy>小可爱</cp:lastModifiedBy>
  <dcterms:modified xsi:type="dcterms:W3CDTF">2021-09-06T08:49:53Z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1BDC735A0E114693BEDD8C8F3A71DD3F</vt:lpwstr>
  </property>
</Properties>
</file>