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sz w:val="28"/>
          <w:szCs w:val="28"/>
          <w:shd w:val="clear" w:color="auto" w:fill="auto"/>
        </w:rPr>
      </w:pPr>
      <w:bookmarkStart w:id="149" w:name="_GoBack"/>
      <w:bookmarkEnd w:id="149"/>
    </w:p>
    <w:p>
      <w:pPr>
        <w:spacing w:line="360" w:lineRule="auto"/>
        <w:jc w:val="left"/>
        <w:rPr>
          <w:rFonts w:hint="eastAsia" w:ascii="宋体" w:hAnsi="宋体" w:eastAsia="宋体" w:cs="宋体"/>
          <w:b/>
          <w:sz w:val="28"/>
          <w:szCs w:val="28"/>
          <w:shd w:val="clear" w:color="auto" w:fill="auto"/>
        </w:rPr>
      </w:pPr>
      <w:r>
        <w:rPr>
          <w:rFonts w:hint="eastAsia" w:ascii="宋体" w:hAnsi="宋体" w:eastAsia="宋体" w:cs="宋体"/>
          <w:b/>
          <w:sz w:val="28"/>
          <w:szCs w:val="28"/>
          <w:shd w:val="clear" w:color="auto" w:fill="auto"/>
        </w:rPr>
        <w:t xml:space="preserve">项目编号：WLJJ-CG-2021009               </w:t>
      </w:r>
    </w:p>
    <w:p>
      <w:pPr>
        <w:spacing w:line="800" w:lineRule="exact"/>
        <w:rPr>
          <w:rFonts w:hint="eastAsia" w:ascii="宋体" w:hAnsi="宋体" w:eastAsia="宋体" w:cs="宋体"/>
          <w:b/>
          <w:kern w:val="0"/>
          <w:sz w:val="48"/>
          <w:szCs w:val="48"/>
          <w:shd w:val="clear" w:color="auto" w:fill="auto"/>
        </w:rPr>
      </w:pPr>
    </w:p>
    <w:p>
      <w:pPr>
        <w:spacing w:line="800" w:lineRule="exact"/>
        <w:rPr>
          <w:rFonts w:hint="eastAsia" w:ascii="宋体" w:hAnsi="宋体" w:eastAsia="宋体" w:cs="宋体"/>
          <w:b/>
          <w:kern w:val="0"/>
          <w:sz w:val="56"/>
          <w:szCs w:val="56"/>
          <w:shd w:val="clear" w:color="auto" w:fill="auto"/>
        </w:rPr>
      </w:pPr>
    </w:p>
    <w:p>
      <w:pPr>
        <w:spacing w:line="600" w:lineRule="auto"/>
        <w:jc w:val="center"/>
        <w:rPr>
          <w:rFonts w:hint="eastAsia" w:ascii="宋体" w:hAnsi="宋体" w:eastAsia="宋体" w:cs="宋体"/>
          <w:b/>
          <w:w w:val="80"/>
          <w:sz w:val="72"/>
          <w:szCs w:val="72"/>
          <w:shd w:val="clear" w:color="auto" w:fill="auto"/>
          <w:lang w:val="en-US" w:eastAsia="zh-CN"/>
        </w:rPr>
      </w:pPr>
      <w:r>
        <w:rPr>
          <w:rFonts w:hint="eastAsia" w:ascii="宋体" w:hAnsi="宋体" w:eastAsia="宋体" w:cs="宋体"/>
          <w:b/>
          <w:w w:val="80"/>
          <w:sz w:val="72"/>
          <w:szCs w:val="72"/>
          <w:shd w:val="clear" w:color="auto" w:fill="auto"/>
          <w:lang w:val="en-US" w:eastAsia="zh-CN"/>
        </w:rPr>
        <w:t>汉滨区张滩高级中学校舍维修</w:t>
      </w:r>
    </w:p>
    <w:p>
      <w:pPr>
        <w:spacing w:line="600" w:lineRule="auto"/>
        <w:jc w:val="center"/>
        <w:rPr>
          <w:rFonts w:hint="eastAsia" w:ascii="宋体" w:hAnsi="宋体" w:eastAsia="宋体" w:cs="宋体"/>
          <w:b/>
          <w:w w:val="80"/>
          <w:sz w:val="52"/>
          <w:szCs w:val="52"/>
          <w:shd w:val="clear" w:color="auto" w:fill="auto"/>
          <w:lang w:eastAsia="zh-CN"/>
        </w:rPr>
      </w:pPr>
      <w:r>
        <w:rPr>
          <w:rFonts w:hint="eastAsia" w:ascii="宋体" w:hAnsi="宋体" w:eastAsia="宋体" w:cs="宋体"/>
          <w:b/>
          <w:w w:val="80"/>
          <w:sz w:val="72"/>
          <w:szCs w:val="72"/>
          <w:shd w:val="clear" w:color="auto" w:fill="auto"/>
          <w:lang w:val="en-US" w:eastAsia="zh-CN"/>
        </w:rPr>
        <w:t>改造工程</w:t>
      </w:r>
    </w:p>
    <w:p>
      <w:pPr>
        <w:pStyle w:val="21"/>
        <w:rPr>
          <w:rFonts w:hint="eastAsia"/>
        </w:rPr>
      </w:pPr>
    </w:p>
    <w:p>
      <w:pPr>
        <w:spacing w:line="800" w:lineRule="exact"/>
        <w:rPr>
          <w:rFonts w:hint="eastAsia" w:ascii="宋体" w:hAnsi="宋体" w:eastAsia="宋体" w:cs="宋体"/>
          <w:b/>
          <w:w w:val="80"/>
          <w:sz w:val="52"/>
          <w:szCs w:val="52"/>
          <w:shd w:val="clear" w:color="auto" w:fill="auto"/>
        </w:rPr>
      </w:pPr>
    </w:p>
    <w:p>
      <w:pPr>
        <w:pStyle w:val="2"/>
        <w:rPr>
          <w:rFonts w:hint="eastAsia"/>
        </w:rPr>
      </w:pPr>
    </w:p>
    <w:p>
      <w:pPr>
        <w:rPr>
          <w:rFonts w:hint="eastAsia"/>
        </w:rPr>
      </w:pPr>
    </w:p>
    <w:p>
      <w:pPr>
        <w:pStyle w:val="2"/>
        <w:rPr>
          <w:rFonts w:hint="eastAsia"/>
        </w:rPr>
      </w:pPr>
    </w:p>
    <w:p>
      <w:pPr>
        <w:rPr>
          <w:rFonts w:hint="eastAsia"/>
        </w:rPr>
      </w:pPr>
    </w:p>
    <w:p>
      <w:pPr>
        <w:pStyle w:val="21"/>
        <w:rPr>
          <w:rFonts w:hint="eastAsia"/>
        </w:rPr>
      </w:pPr>
    </w:p>
    <w:p>
      <w:pPr>
        <w:spacing w:line="360" w:lineRule="auto"/>
        <w:jc w:val="center"/>
        <w:rPr>
          <w:rFonts w:hint="eastAsia" w:ascii="宋体" w:hAnsi="宋体" w:eastAsia="宋体" w:cs="宋体"/>
          <w:b/>
          <w:sz w:val="84"/>
          <w:szCs w:val="84"/>
          <w:shd w:val="clear" w:color="auto" w:fill="auto"/>
        </w:rPr>
      </w:pPr>
      <w:r>
        <w:rPr>
          <w:rFonts w:hint="eastAsia" w:ascii="宋体" w:hAnsi="宋体" w:eastAsia="宋体" w:cs="宋体"/>
          <w:b/>
          <w:sz w:val="84"/>
          <w:szCs w:val="84"/>
          <w:shd w:val="clear" w:color="auto" w:fill="auto"/>
        </w:rPr>
        <w:t>竞争性磋商文件</w:t>
      </w:r>
    </w:p>
    <w:p>
      <w:pPr>
        <w:spacing w:line="360" w:lineRule="auto"/>
        <w:jc w:val="center"/>
        <w:rPr>
          <w:rFonts w:hint="eastAsia" w:ascii="宋体" w:hAnsi="宋体" w:eastAsia="宋体" w:cs="宋体"/>
          <w:b/>
          <w:sz w:val="44"/>
          <w:szCs w:val="44"/>
          <w:shd w:val="clear" w:color="auto" w:fill="auto"/>
        </w:rPr>
      </w:pPr>
    </w:p>
    <w:p>
      <w:pPr>
        <w:rPr>
          <w:rFonts w:hint="eastAsia" w:ascii="宋体" w:hAnsi="宋体" w:eastAsia="宋体" w:cs="宋体"/>
          <w:b/>
          <w:sz w:val="32"/>
          <w:szCs w:val="32"/>
          <w:shd w:val="clear" w:color="auto" w:fill="auto"/>
        </w:rPr>
      </w:pPr>
    </w:p>
    <w:p>
      <w:pPr>
        <w:pStyle w:val="2"/>
        <w:rPr>
          <w:rFonts w:hint="eastAsia"/>
        </w:rPr>
      </w:pPr>
    </w:p>
    <w:p>
      <w:pPr>
        <w:pStyle w:val="2"/>
        <w:rPr>
          <w:rFonts w:hint="eastAsia"/>
        </w:rPr>
      </w:pPr>
    </w:p>
    <w:p>
      <w:pPr>
        <w:rPr>
          <w:rFonts w:hint="eastAsia" w:ascii="宋体" w:hAnsi="宋体" w:eastAsia="宋体" w:cs="宋体"/>
        </w:rPr>
      </w:pPr>
    </w:p>
    <w:p>
      <w:pPr>
        <w:spacing w:line="360" w:lineRule="auto"/>
        <w:ind w:firstLine="1285" w:firstLineChars="400"/>
        <w:rPr>
          <w:rFonts w:ascii="宋体"/>
          <w:b/>
          <w:sz w:val="32"/>
          <w:u w:val="single"/>
        </w:rPr>
      </w:pPr>
      <w:r>
        <w:rPr>
          <w:rFonts w:hint="eastAsia" w:ascii="宋体" w:hAnsi="宋体"/>
          <w:b/>
          <w:sz w:val="32"/>
        </w:rPr>
        <w:t>采</w:t>
      </w:r>
      <w:r>
        <w:rPr>
          <w:rFonts w:ascii="宋体" w:hAnsi="宋体"/>
          <w:b/>
          <w:sz w:val="32"/>
        </w:rPr>
        <w:t xml:space="preserve"> </w:t>
      </w:r>
      <w:r>
        <w:rPr>
          <w:rFonts w:hint="eastAsia" w:ascii="宋体" w:hAnsi="宋体"/>
          <w:b/>
          <w:sz w:val="32"/>
        </w:rPr>
        <w:t>购</w:t>
      </w:r>
      <w:r>
        <w:rPr>
          <w:rFonts w:ascii="宋体" w:hAnsi="宋体"/>
          <w:b/>
          <w:sz w:val="32"/>
        </w:rPr>
        <w:t xml:space="preserve"> </w:t>
      </w:r>
      <w:r>
        <w:rPr>
          <w:rFonts w:hint="eastAsia" w:ascii="宋体" w:hAnsi="宋体"/>
          <w:b/>
          <w:sz w:val="32"/>
        </w:rPr>
        <w:t>人：</w:t>
      </w:r>
      <w:r>
        <w:rPr>
          <w:rFonts w:hint="eastAsia" w:ascii="宋体" w:hAnsi="宋体"/>
          <w:b/>
          <w:sz w:val="32"/>
          <w:u w:val="single"/>
          <w:lang w:val="en-US" w:eastAsia="zh-CN"/>
        </w:rPr>
        <w:t xml:space="preserve">    </w:t>
      </w:r>
      <w:r>
        <w:rPr>
          <w:rFonts w:hint="eastAsia" w:hAnsi="宋体"/>
          <w:b/>
          <w:sz w:val="32"/>
          <w:u w:val="single"/>
          <w:lang w:val="en-US" w:eastAsia="zh-CN"/>
        </w:rPr>
        <w:t xml:space="preserve">  </w:t>
      </w:r>
      <w:r>
        <w:rPr>
          <w:rFonts w:hint="eastAsia" w:ascii="宋体" w:hAnsi="宋体"/>
          <w:b/>
          <w:sz w:val="32"/>
          <w:u w:val="single"/>
          <w:lang w:val="en-US" w:eastAsia="zh-CN"/>
        </w:rPr>
        <w:t>汉滨区张滩高级中学</w:t>
      </w:r>
      <w:r>
        <w:rPr>
          <w:rFonts w:hint="eastAsia" w:hAnsi="宋体"/>
          <w:b/>
          <w:sz w:val="32"/>
          <w:u w:val="single"/>
          <w:lang w:val="en-US" w:eastAsia="zh-CN"/>
        </w:rPr>
        <w:t xml:space="preserve"> </w:t>
      </w:r>
      <w:r>
        <w:rPr>
          <w:rFonts w:hint="eastAsia" w:ascii="宋体" w:hAnsi="宋体"/>
          <w:b/>
          <w:sz w:val="32"/>
          <w:u w:val="single"/>
          <w:lang w:val="en-US" w:eastAsia="zh-CN"/>
        </w:rPr>
        <w:t xml:space="preserve">   </w:t>
      </w:r>
      <w:r>
        <w:rPr>
          <w:rFonts w:hint="eastAsia" w:hAnsi="宋体"/>
          <w:b/>
          <w:sz w:val="32"/>
          <w:u w:val="single"/>
          <w:lang w:val="en-US" w:eastAsia="zh-CN"/>
        </w:rPr>
        <w:t xml:space="preserve">   </w:t>
      </w:r>
      <w:r>
        <w:rPr>
          <w:rFonts w:hint="eastAsia" w:ascii="宋体" w:hAnsi="宋体"/>
          <w:b/>
          <w:sz w:val="32"/>
          <w:u w:val="single"/>
          <w:lang w:val="en-US" w:eastAsia="zh-CN"/>
        </w:rPr>
        <w:t xml:space="preserve"> </w:t>
      </w:r>
    </w:p>
    <w:p>
      <w:pPr>
        <w:spacing w:line="360" w:lineRule="auto"/>
        <w:ind w:firstLine="1285" w:firstLineChars="400"/>
        <w:rPr>
          <w:rFonts w:hint="default" w:ascii="宋体" w:eastAsia="宋体"/>
          <w:b/>
          <w:sz w:val="32"/>
          <w:u w:val="single"/>
          <w:lang w:val="en-US" w:eastAsia="zh-CN"/>
        </w:rPr>
      </w:pPr>
      <w:r>
        <w:rPr>
          <w:rFonts w:hint="eastAsia" w:ascii="宋体" w:hAnsi="宋体"/>
          <w:b/>
          <w:sz w:val="32"/>
        </w:rPr>
        <w:t>代理机构：</w:t>
      </w:r>
      <w:r>
        <w:rPr>
          <w:rFonts w:hint="eastAsia" w:hAnsi="宋体"/>
          <w:b/>
          <w:sz w:val="32"/>
          <w:u w:val="single"/>
          <w:lang w:eastAsia="zh-CN"/>
        </w:rPr>
        <w:t>陕西万隆金剑工程管理咨询有限公司</w:t>
      </w:r>
    </w:p>
    <w:p>
      <w:pPr>
        <w:spacing w:line="360" w:lineRule="auto"/>
        <w:ind w:firstLine="1285" w:firstLineChars="400"/>
        <w:rPr>
          <w:rFonts w:ascii="Times New Roman" w:hAnsi="宋体"/>
          <w:b/>
          <w:sz w:val="32"/>
          <w:u w:val="single"/>
        </w:rPr>
        <w:sectPr>
          <w:headerReference r:id="rId4" w:type="first"/>
          <w:headerReference r:id="rId3" w:type="default"/>
          <w:footerReference r:id="rId5" w:type="default"/>
          <w:type w:val="evenPage"/>
          <w:pgSz w:w="11906" w:h="16838"/>
          <w:pgMar w:top="1418" w:right="1361" w:bottom="1418" w:left="1474" w:header="851" w:footer="992" w:gutter="0"/>
          <w:pgNumType w:fmt="chineseCounting"/>
          <w:cols w:space="720" w:num="1"/>
          <w:titlePg/>
          <w:docGrid w:type="lines" w:linePitch="312" w:charSpace="0"/>
        </w:sectPr>
      </w:pPr>
      <w:r>
        <w:rPr>
          <w:rFonts w:hint="eastAsia" w:ascii="宋体" w:hAnsi="宋体"/>
          <w:b/>
          <w:sz w:val="32"/>
        </w:rPr>
        <w:t>日</w:t>
      </w:r>
      <w:r>
        <w:rPr>
          <w:rFonts w:ascii="宋体" w:hAnsi="宋体"/>
          <w:b/>
          <w:sz w:val="32"/>
        </w:rPr>
        <w:t xml:space="preserve">    </w:t>
      </w:r>
      <w:r>
        <w:rPr>
          <w:rFonts w:hint="eastAsia" w:ascii="宋体" w:hAnsi="宋体"/>
          <w:b/>
          <w:sz w:val="32"/>
        </w:rPr>
        <w:t>期：</w:t>
      </w:r>
      <w:r>
        <w:rPr>
          <w:rFonts w:ascii="宋体" w:hAnsi="宋体"/>
          <w:b/>
          <w:sz w:val="32"/>
          <w:u w:val="single"/>
        </w:rPr>
        <w:t xml:space="preserve">       </w:t>
      </w:r>
      <w:r>
        <w:rPr>
          <w:rFonts w:hint="eastAsia" w:ascii="宋体" w:hAnsi="宋体"/>
          <w:b/>
          <w:sz w:val="32"/>
          <w:u w:val="single"/>
        </w:rPr>
        <w:t>二</w:t>
      </w:r>
      <w:r>
        <w:rPr>
          <w:rFonts w:hint="eastAsia" w:ascii="宋体"/>
          <w:b/>
          <w:sz w:val="32"/>
          <w:u w:val="single"/>
        </w:rPr>
        <w:t>○</w:t>
      </w:r>
      <w:r>
        <w:rPr>
          <w:rFonts w:hint="eastAsia" w:ascii="宋体" w:hAnsi="宋体"/>
          <w:b/>
          <w:sz w:val="32"/>
          <w:u w:val="single"/>
        </w:rPr>
        <w:t>二</w:t>
      </w:r>
      <w:r>
        <w:rPr>
          <w:rFonts w:hint="eastAsia"/>
          <w:b/>
          <w:sz w:val="32"/>
          <w:u w:val="single"/>
          <w:lang w:eastAsia="zh-CN"/>
        </w:rPr>
        <w:t>一</w:t>
      </w:r>
      <w:r>
        <w:rPr>
          <w:rFonts w:hint="eastAsia" w:ascii="宋体" w:hAnsi="宋体"/>
          <w:b/>
          <w:sz w:val="32"/>
          <w:u w:val="single"/>
        </w:rPr>
        <w:t>年</w:t>
      </w:r>
      <w:r>
        <w:rPr>
          <w:rFonts w:hint="eastAsia" w:hAnsi="宋体"/>
          <w:b/>
          <w:sz w:val="32"/>
          <w:u w:val="single"/>
          <w:lang w:val="en-US" w:eastAsia="zh-CN"/>
        </w:rPr>
        <w:t>七</w:t>
      </w:r>
      <w:r>
        <w:rPr>
          <w:rFonts w:hint="eastAsia" w:ascii="宋体" w:hAnsi="宋体"/>
          <w:b/>
          <w:sz w:val="32"/>
          <w:u w:val="single"/>
        </w:rPr>
        <w:t>月</w:t>
      </w:r>
      <w:r>
        <w:rPr>
          <w:rFonts w:ascii="宋体" w:hAnsi="宋体"/>
          <w:b/>
          <w:sz w:val="32"/>
          <w:u w:val="single"/>
        </w:rPr>
        <w:t xml:space="preserve"> </w:t>
      </w:r>
      <w:r>
        <w:rPr>
          <w:rFonts w:hint="eastAsia" w:ascii="宋体" w:hAnsi="宋体"/>
          <w:b/>
          <w:sz w:val="32"/>
          <w:u w:val="single"/>
          <w:lang w:eastAsia="zh-CN"/>
        </w:rPr>
        <w:t>　　　</w:t>
      </w:r>
      <w:r>
        <w:rPr>
          <w:rFonts w:hint="eastAsia" w:hAnsi="宋体"/>
          <w:b/>
          <w:sz w:val="32"/>
          <w:u w:val="single"/>
          <w:lang w:val="en-US" w:eastAsia="zh-CN"/>
        </w:rPr>
        <w:t xml:space="preserve">  </w:t>
      </w:r>
      <w:r>
        <w:rPr>
          <w:rFonts w:ascii="宋体" w:hAnsi="宋体"/>
          <w:b/>
          <w:sz w:val="32"/>
          <w:u w:val="single"/>
        </w:rPr>
        <w:t xml:space="preserve">  </w:t>
      </w:r>
    </w:p>
    <w:p>
      <w:pPr>
        <w:adjustRightInd w:val="0"/>
        <w:snapToGrid w:val="0"/>
        <w:spacing w:line="360" w:lineRule="auto"/>
        <w:rPr>
          <w:rFonts w:hint="eastAsia" w:ascii="宋体" w:hAnsi="宋体" w:eastAsia="宋体" w:cs="宋体"/>
          <w:b/>
          <w:sz w:val="48"/>
          <w:szCs w:val="48"/>
          <w:shd w:val="clear" w:color="auto" w:fill="auto"/>
        </w:rPr>
      </w:pPr>
    </w:p>
    <w:p>
      <w:pPr>
        <w:adjustRightInd w:val="0"/>
        <w:snapToGrid w:val="0"/>
        <w:spacing w:line="360" w:lineRule="auto"/>
        <w:jc w:val="center"/>
        <w:rPr>
          <w:rFonts w:hint="eastAsia" w:ascii="宋体" w:hAnsi="宋体" w:eastAsia="宋体" w:cs="宋体"/>
          <w:b/>
          <w:sz w:val="48"/>
          <w:szCs w:val="48"/>
          <w:shd w:val="clear" w:color="auto" w:fill="auto"/>
        </w:rPr>
      </w:pPr>
    </w:p>
    <w:p>
      <w:pPr>
        <w:adjustRightInd w:val="0"/>
        <w:snapToGrid w:val="0"/>
        <w:spacing w:line="360" w:lineRule="auto"/>
        <w:jc w:val="center"/>
        <w:rPr>
          <w:rFonts w:hint="eastAsia" w:ascii="宋体" w:hAnsi="宋体" w:eastAsia="宋体" w:cs="宋体"/>
          <w:b/>
          <w:sz w:val="48"/>
          <w:szCs w:val="48"/>
          <w:shd w:val="clear" w:color="auto" w:fill="auto"/>
        </w:rPr>
      </w:pPr>
      <w:r>
        <w:rPr>
          <w:rFonts w:hint="eastAsia" w:ascii="宋体" w:hAnsi="宋体" w:eastAsia="宋体" w:cs="宋体"/>
          <w:b/>
          <w:sz w:val="48"/>
          <w:szCs w:val="48"/>
          <w:shd w:val="clear" w:color="auto" w:fill="auto"/>
        </w:rPr>
        <w:t>目    录</w:t>
      </w:r>
    </w:p>
    <w:p>
      <w:pPr>
        <w:adjustRightInd w:val="0"/>
        <w:snapToGrid w:val="0"/>
        <w:spacing w:line="360" w:lineRule="auto"/>
        <w:jc w:val="center"/>
        <w:rPr>
          <w:rFonts w:hint="eastAsia" w:ascii="宋体" w:hAnsi="宋体" w:eastAsia="宋体" w:cs="宋体"/>
          <w:b/>
          <w:sz w:val="50"/>
          <w:szCs w:val="20"/>
          <w:shd w:val="clear" w:color="auto" w:fill="auto"/>
        </w:rPr>
      </w:pPr>
    </w:p>
    <w:p>
      <w:pPr>
        <w:adjustRightInd w:val="0"/>
        <w:snapToGrid w:val="0"/>
        <w:spacing w:line="840" w:lineRule="exact"/>
        <w:ind w:firstLine="2339" w:firstLineChars="728"/>
        <w:rPr>
          <w:rFonts w:hint="eastAsia" w:ascii="宋体" w:hAnsi="宋体" w:eastAsia="宋体" w:cs="宋体"/>
          <w:b/>
          <w:sz w:val="32"/>
          <w:szCs w:val="20"/>
          <w:shd w:val="clear" w:color="auto" w:fill="auto"/>
          <w:lang w:eastAsia="zh-CN"/>
        </w:rPr>
      </w:pPr>
      <w:r>
        <w:rPr>
          <w:rFonts w:hint="eastAsia" w:ascii="宋体" w:hAnsi="宋体" w:eastAsia="宋体" w:cs="宋体"/>
          <w:b/>
          <w:sz w:val="32"/>
          <w:szCs w:val="20"/>
          <w:shd w:val="clear" w:color="auto" w:fill="auto"/>
        </w:rPr>
        <w:t>第一章  磋商</w:t>
      </w:r>
      <w:r>
        <w:rPr>
          <w:rFonts w:hint="eastAsia" w:hAnsi="宋体" w:cs="宋体"/>
          <w:b/>
          <w:sz w:val="32"/>
          <w:szCs w:val="20"/>
          <w:shd w:val="clear" w:color="auto" w:fill="auto"/>
          <w:lang w:eastAsia="zh-CN"/>
        </w:rPr>
        <w:t>公告</w:t>
      </w:r>
    </w:p>
    <w:p>
      <w:pPr>
        <w:adjustRightInd w:val="0"/>
        <w:snapToGrid w:val="0"/>
        <w:spacing w:line="840" w:lineRule="exact"/>
        <w:ind w:firstLine="2339" w:firstLineChars="728"/>
        <w:rPr>
          <w:rFonts w:hint="eastAsia" w:ascii="宋体" w:hAnsi="宋体" w:eastAsia="宋体" w:cs="宋体"/>
          <w:b/>
          <w:sz w:val="32"/>
          <w:szCs w:val="20"/>
          <w:shd w:val="clear" w:color="auto" w:fill="auto"/>
        </w:rPr>
      </w:pPr>
      <w:r>
        <w:rPr>
          <w:rFonts w:hint="eastAsia" w:ascii="宋体" w:hAnsi="宋体" w:eastAsia="宋体" w:cs="宋体"/>
          <w:b/>
          <w:sz w:val="32"/>
          <w:szCs w:val="20"/>
          <w:shd w:val="clear" w:color="auto" w:fill="auto"/>
        </w:rPr>
        <w:t>第二章  磋商须知</w:t>
      </w:r>
    </w:p>
    <w:p>
      <w:pPr>
        <w:adjustRightInd w:val="0"/>
        <w:snapToGrid w:val="0"/>
        <w:spacing w:line="840" w:lineRule="exact"/>
        <w:ind w:firstLine="2339" w:firstLineChars="728"/>
        <w:rPr>
          <w:rFonts w:hint="eastAsia" w:ascii="宋体" w:hAnsi="宋体" w:eastAsia="宋体" w:cs="宋体"/>
          <w:b/>
          <w:sz w:val="32"/>
          <w:szCs w:val="20"/>
          <w:shd w:val="clear" w:color="auto" w:fill="auto"/>
        </w:rPr>
      </w:pPr>
      <w:r>
        <w:rPr>
          <w:rFonts w:hint="eastAsia" w:ascii="宋体" w:hAnsi="宋体" w:eastAsia="宋体" w:cs="宋体"/>
          <w:b/>
          <w:sz w:val="32"/>
          <w:szCs w:val="20"/>
          <w:shd w:val="clear" w:color="auto" w:fill="auto"/>
        </w:rPr>
        <w:t>第三章  商务条款</w:t>
      </w:r>
    </w:p>
    <w:p>
      <w:pPr>
        <w:adjustRightInd w:val="0"/>
        <w:snapToGrid w:val="0"/>
        <w:spacing w:line="840" w:lineRule="exact"/>
        <w:ind w:firstLine="2339" w:firstLineChars="728"/>
        <w:rPr>
          <w:rFonts w:hint="eastAsia" w:ascii="宋体" w:hAnsi="宋体" w:eastAsia="宋体" w:cs="宋体"/>
          <w:b/>
          <w:sz w:val="32"/>
          <w:szCs w:val="20"/>
          <w:shd w:val="clear" w:color="auto" w:fill="auto"/>
        </w:rPr>
      </w:pPr>
      <w:r>
        <w:rPr>
          <w:rFonts w:hint="eastAsia" w:ascii="宋体" w:hAnsi="宋体" w:eastAsia="宋体" w:cs="宋体"/>
          <w:b/>
          <w:sz w:val="32"/>
          <w:szCs w:val="20"/>
          <w:shd w:val="clear" w:color="auto" w:fill="auto"/>
        </w:rPr>
        <w:t>第四章  工程范围及质量验收标准</w:t>
      </w:r>
    </w:p>
    <w:p>
      <w:pPr>
        <w:adjustRightInd w:val="0"/>
        <w:snapToGrid w:val="0"/>
        <w:spacing w:line="840" w:lineRule="exact"/>
        <w:ind w:firstLine="2339" w:firstLineChars="728"/>
        <w:rPr>
          <w:rFonts w:hint="eastAsia" w:ascii="宋体" w:hAnsi="宋体" w:eastAsia="宋体" w:cs="宋体"/>
          <w:b/>
          <w:sz w:val="32"/>
          <w:szCs w:val="20"/>
          <w:shd w:val="clear" w:color="auto" w:fill="auto"/>
        </w:rPr>
      </w:pPr>
      <w:r>
        <w:rPr>
          <w:rFonts w:hint="eastAsia" w:ascii="宋体" w:hAnsi="宋体" w:eastAsia="宋体" w:cs="宋体"/>
          <w:b/>
          <w:sz w:val="32"/>
          <w:szCs w:val="20"/>
          <w:shd w:val="clear" w:color="auto" w:fill="auto"/>
        </w:rPr>
        <w:t>第五章  响应文件基本格式</w:t>
      </w:r>
    </w:p>
    <w:p>
      <w:pPr>
        <w:adjustRightInd w:val="0"/>
        <w:snapToGrid w:val="0"/>
        <w:spacing w:line="840" w:lineRule="exact"/>
        <w:ind w:firstLine="2339" w:firstLineChars="728"/>
        <w:rPr>
          <w:rFonts w:hint="eastAsia" w:ascii="宋体" w:hAnsi="宋体" w:eastAsia="宋体" w:cs="宋体"/>
          <w:b/>
          <w:sz w:val="32"/>
          <w:szCs w:val="20"/>
          <w:shd w:val="clear" w:color="auto" w:fill="auto"/>
        </w:rPr>
      </w:pPr>
    </w:p>
    <w:p>
      <w:pPr>
        <w:adjustRightInd w:val="0"/>
        <w:snapToGrid w:val="0"/>
        <w:spacing w:line="840" w:lineRule="exact"/>
        <w:ind w:firstLine="2339" w:firstLineChars="728"/>
        <w:rPr>
          <w:rFonts w:hint="eastAsia" w:ascii="宋体" w:hAnsi="宋体" w:eastAsia="宋体" w:cs="宋体"/>
          <w:b/>
          <w:sz w:val="32"/>
          <w:szCs w:val="20"/>
          <w:shd w:val="clear" w:color="auto" w:fill="auto"/>
        </w:rPr>
      </w:pPr>
    </w:p>
    <w:p>
      <w:pPr>
        <w:adjustRightInd w:val="0"/>
        <w:snapToGrid w:val="0"/>
        <w:spacing w:line="840" w:lineRule="exact"/>
        <w:ind w:firstLine="2339" w:firstLineChars="728"/>
        <w:rPr>
          <w:rFonts w:hint="eastAsia" w:ascii="宋体" w:hAnsi="宋体" w:eastAsia="宋体" w:cs="宋体"/>
          <w:b/>
          <w:sz w:val="32"/>
          <w:szCs w:val="20"/>
          <w:shd w:val="clear" w:color="auto" w:fill="auto"/>
        </w:rPr>
      </w:pPr>
    </w:p>
    <w:p>
      <w:pPr>
        <w:adjustRightInd w:val="0"/>
        <w:snapToGrid w:val="0"/>
        <w:spacing w:line="840" w:lineRule="exact"/>
        <w:ind w:firstLine="2339" w:firstLineChars="728"/>
        <w:rPr>
          <w:rFonts w:hint="eastAsia" w:ascii="宋体" w:hAnsi="宋体" w:eastAsia="宋体" w:cs="宋体"/>
          <w:b/>
          <w:sz w:val="32"/>
          <w:szCs w:val="20"/>
          <w:shd w:val="clear" w:color="auto" w:fill="auto"/>
        </w:rPr>
      </w:pPr>
    </w:p>
    <w:p>
      <w:pPr>
        <w:autoSpaceDE w:val="0"/>
        <w:autoSpaceDN w:val="0"/>
        <w:adjustRightInd w:val="0"/>
        <w:spacing w:line="440" w:lineRule="exact"/>
        <w:jc w:val="both"/>
        <w:rPr>
          <w:rFonts w:hint="eastAsia" w:ascii="宋体" w:hAnsi="宋体"/>
          <w:b/>
          <w:sz w:val="28"/>
          <w:szCs w:val="28"/>
          <w:shd w:val="clear" w:color="auto" w:fill="auto"/>
          <w:lang w:val="en-US" w:eastAsia="zh-CN"/>
        </w:rPr>
      </w:pPr>
      <w:bookmarkStart w:id="0" w:name="_Toc245657538"/>
      <w:bookmarkStart w:id="1" w:name="_Toc245176650"/>
      <w:bookmarkStart w:id="2" w:name="_Toc169838515"/>
      <w:bookmarkStart w:id="3" w:name="_Toc170980437"/>
      <w:bookmarkStart w:id="4" w:name="_Toc175032420"/>
      <w:bookmarkStart w:id="5" w:name="_Toc170980535"/>
      <w:bookmarkStart w:id="6" w:name="_Toc175033575"/>
      <w:bookmarkStart w:id="7" w:name="_Toc167591475"/>
      <w:bookmarkStart w:id="8" w:name="_Toc167849343"/>
      <w:bookmarkStart w:id="9" w:name="_Toc167591313"/>
      <w:bookmarkStart w:id="10" w:name="_Toc245658519"/>
      <w:bookmarkStart w:id="11" w:name="_Toc167590758"/>
      <w:bookmarkStart w:id="12" w:name="_Toc207897901"/>
      <w:bookmarkStart w:id="13" w:name="_Toc169846856"/>
      <w:bookmarkStart w:id="14" w:name="_Toc173549961"/>
      <w:bookmarkStart w:id="15" w:name="_Toc169846759"/>
      <w:bookmarkStart w:id="16" w:name="_Toc208337149"/>
      <w:bookmarkStart w:id="17" w:name="_Toc244623576"/>
      <w:bookmarkStart w:id="18" w:name="_Toc154482462"/>
      <w:bookmarkStart w:id="19" w:name="_Toc167591026"/>
      <w:bookmarkStart w:id="20" w:name="_Toc167591127"/>
      <w:bookmarkStart w:id="21" w:name="_Toc260242592"/>
      <w:bookmarkStart w:id="22" w:name="_Toc201650492"/>
    </w:p>
    <w:p>
      <w:pPr>
        <w:autoSpaceDE w:val="0"/>
        <w:autoSpaceDN w:val="0"/>
        <w:adjustRightInd w:val="0"/>
        <w:spacing w:line="440" w:lineRule="exact"/>
        <w:jc w:val="both"/>
        <w:rPr>
          <w:rFonts w:hint="eastAsia" w:ascii="宋体" w:hAnsi="宋体"/>
          <w:b/>
          <w:sz w:val="28"/>
          <w:szCs w:val="28"/>
          <w:shd w:val="clear" w:color="auto" w:fill="auto"/>
          <w:lang w:val="en-US" w:eastAsia="zh-CN"/>
        </w:rPr>
      </w:pPr>
    </w:p>
    <w:p>
      <w:pPr>
        <w:autoSpaceDE w:val="0"/>
        <w:autoSpaceDN w:val="0"/>
        <w:adjustRightInd w:val="0"/>
        <w:spacing w:line="440" w:lineRule="exact"/>
        <w:jc w:val="both"/>
        <w:rPr>
          <w:rFonts w:hint="eastAsia" w:ascii="宋体" w:hAnsi="宋体"/>
          <w:b/>
          <w:sz w:val="28"/>
          <w:szCs w:val="28"/>
          <w:shd w:val="clear" w:color="auto" w:fill="auto"/>
          <w:lang w:val="en-US" w:eastAsia="zh-CN"/>
        </w:rPr>
      </w:pPr>
    </w:p>
    <w:p>
      <w:pPr>
        <w:pStyle w:val="21"/>
        <w:rPr>
          <w:rFonts w:hint="eastAsia" w:ascii="宋体" w:hAnsi="宋体"/>
          <w:b/>
          <w:sz w:val="28"/>
          <w:szCs w:val="28"/>
          <w:shd w:val="clear" w:color="auto" w:fill="auto"/>
          <w:lang w:val="en-US" w:eastAsia="zh-CN"/>
        </w:rPr>
      </w:pPr>
    </w:p>
    <w:p>
      <w:pPr>
        <w:autoSpaceDE w:val="0"/>
        <w:autoSpaceDN w:val="0"/>
        <w:adjustRightInd w:val="0"/>
        <w:spacing w:line="440" w:lineRule="exact"/>
        <w:jc w:val="both"/>
        <w:rPr>
          <w:rFonts w:hint="eastAsia" w:ascii="宋体" w:hAnsi="宋体"/>
          <w:b/>
          <w:sz w:val="28"/>
          <w:szCs w:val="28"/>
          <w:shd w:val="clear" w:color="auto" w:fill="auto"/>
          <w:lang w:val="en-US" w:eastAsia="zh-CN"/>
        </w:rPr>
      </w:pPr>
    </w:p>
    <w:p>
      <w:pPr>
        <w:autoSpaceDE w:val="0"/>
        <w:autoSpaceDN w:val="0"/>
        <w:adjustRightInd w:val="0"/>
        <w:spacing w:line="440" w:lineRule="exact"/>
        <w:jc w:val="center"/>
        <w:rPr>
          <w:rFonts w:hint="eastAsia" w:ascii="宋体" w:hAnsi="宋体"/>
          <w:b/>
          <w:sz w:val="32"/>
          <w:szCs w:val="32"/>
          <w:shd w:val="clear" w:color="auto" w:fill="auto"/>
          <w:lang w:eastAsia="zh-CN"/>
        </w:rPr>
      </w:pPr>
      <w:r>
        <w:rPr>
          <w:rFonts w:hint="eastAsia" w:ascii="宋体" w:hAnsi="宋体"/>
          <w:b/>
          <w:sz w:val="28"/>
          <w:szCs w:val="28"/>
          <w:shd w:val="clear" w:color="auto" w:fill="auto"/>
          <w:lang w:val="en-US" w:eastAsia="zh-CN"/>
        </w:rPr>
        <w:t>第一章  竞争性磋商公告</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rPr>
        <w:t>陕西万隆金剑工程管理咨询有限公司</w:t>
      </w:r>
      <w:r>
        <w:rPr>
          <w:rFonts w:hint="eastAsia" w:ascii="宋体" w:hAnsi="宋体" w:eastAsia="宋体" w:cs="宋体"/>
          <w:sz w:val="24"/>
          <w:szCs w:val="24"/>
        </w:rPr>
        <w:t>受</w:t>
      </w:r>
      <w:r>
        <w:rPr>
          <w:rFonts w:hint="eastAsia" w:ascii="宋体" w:hAnsi="宋体" w:eastAsia="宋体" w:cs="宋体"/>
          <w:sz w:val="24"/>
          <w:szCs w:val="24"/>
          <w:lang w:eastAsia="zh-CN"/>
        </w:rPr>
        <w:t>汉滨区张滩高级中学</w:t>
      </w:r>
      <w:r>
        <w:rPr>
          <w:rFonts w:hint="eastAsia" w:ascii="宋体" w:hAnsi="宋体" w:eastAsia="宋体" w:cs="宋体"/>
          <w:sz w:val="24"/>
          <w:szCs w:val="24"/>
        </w:rPr>
        <w:t>的委托，经政府采购管理部</w:t>
      </w:r>
      <w:r>
        <w:rPr>
          <w:rFonts w:hint="eastAsia" w:ascii="宋体" w:hAnsi="宋体" w:eastAsia="宋体" w:cs="宋体"/>
          <w:sz w:val="24"/>
          <w:szCs w:val="24"/>
          <w:lang w:eastAsia="zh-CN"/>
        </w:rPr>
        <w:t>门批准，按照政府采购程序，拟就汉滨区张滩高级中学校舍维修改造工程进行竞争性磋商</w:t>
      </w:r>
      <w:r>
        <w:rPr>
          <w:rFonts w:hint="eastAsia" w:ascii="宋体" w:hAnsi="宋体" w:eastAsia="宋体" w:cs="宋体"/>
          <w:sz w:val="24"/>
          <w:szCs w:val="24"/>
        </w:rPr>
        <w:t>采购，欢迎符合资格条件的、有能力提供本项目所需货物和服务的供应商参加投标。</w:t>
      </w:r>
    </w:p>
    <w:p>
      <w:pPr>
        <w:keepNext w:val="0"/>
        <w:keepLines w:val="0"/>
        <w:pageBreakBefore w:val="0"/>
        <w:numPr>
          <w:ilvl w:val="0"/>
          <w:numId w:val="4"/>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项目基本情况：</w:t>
      </w:r>
    </w:p>
    <w:p>
      <w:pPr>
        <w:keepNext w:val="0"/>
        <w:keepLines w:val="0"/>
        <w:pageBreakBefore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　　</w:t>
      </w:r>
      <w:r>
        <w:rPr>
          <w:rFonts w:hint="eastAsia" w:ascii="宋体" w:hAnsi="宋体" w:eastAsia="宋体" w:cs="宋体"/>
          <w:sz w:val="24"/>
          <w:szCs w:val="24"/>
          <w:lang w:val="en-US" w:eastAsia="zh-CN"/>
        </w:rPr>
        <w:t>1.</w:t>
      </w:r>
      <w:r>
        <w:rPr>
          <w:rFonts w:hint="eastAsia" w:ascii="宋体" w:hAnsi="宋体" w:eastAsia="宋体" w:cs="宋体"/>
          <w:sz w:val="24"/>
          <w:szCs w:val="24"/>
        </w:rPr>
        <w:t>采购项目编号</w:t>
      </w:r>
      <w:r>
        <w:rPr>
          <w:rFonts w:hint="eastAsia" w:ascii="宋体" w:hAnsi="宋体" w:eastAsia="宋体" w:cs="宋体"/>
          <w:sz w:val="24"/>
          <w:szCs w:val="24"/>
          <w:lang w:eastAsia="zh-CN"/>
        </w:rPr>
        <w:t>：WLJJ-CG-2021009</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采购项目名称：汉滨区张滩高级中学校舍维修改造工程</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采购</w:t>
      </w:r>
      <w:r>
        <w:rPr>
          <w:rFonts w:hint="eastAsia" w:ascii="宋体" w:hAnsi="宋体" w:eastAsia="宋体" w:cs="宋体"/>
          <w:sz w:val="24"/>
          <w:szCs w:val="24"/>
          <w:lang w:eastAsia="zh-CN"/>
        </w:rPr>
        <w:t>方式</w:t>
      </w:r>
      <w:r>
        <w:rPr>
          <w:rFonts w:hint="eastAsia" w:ascii="宋体" w:hAnsi="宋体" w:eastAsia="宋体" w:cs="宋体"/>
          <w:sz w:val="24"/>
          <w:szCs w:val="24"/>
        </w:rPr>
        <w:t>：</w:t>
      </w:r>
      <w:r>
        <w:rPr>
          <w:rFonts w:hint="eastAsia" w:ascii="宋体" w:hAnsi="宋体" w:eastAsia="宋体" w:cs="宋体"/>
          <w:sz w:val="24"/>
          <w:szCs w:val="24"/>
          <w:lang w:val="en-US" w:eastAsia="zh-CN"/>
        </w:rPr>
        <w:t>竞争性磋商</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预算</w:t>
      </w:r>
      <w:r>
        <w:rPr>
          <w:rFonts w:hint="eastAsia" w:ascii="宋体" w:hAnsi="宋体" w:eastAsia="宋体" w:cs="宋体"/>
          <w:sz w:val="24"/>
          <w:szCs w:val="24"/>
          <w:lang w:eastAsia="zh-CN"/>
        </w:rPr>
        <w:t>金额</w:t>
      </w:r>
      <w:r>
        <w:rPr>
          <w:rFonts w:hint="eastAsia" w:ascii="宋体" w:hAnsi="宋体" w:eastAsia="宋体" w:cs="宋体"/>
          <w:sz w:val="24"/>
          <w:szCs w:val="24"/>
        </w:rPr>
        <w:t>：1952574.91元</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采购</w:t>
      </w:r>
      <w:r>
        <w:rPr>
          <w:rFonts w:hint="eastAsia" w:ascii="宋体" w:hAnsi="宋体" w:eastAsia="宋体" w:cs="宋体"/>
          <w:sz w:val="24"/>
          <w:szCs w:val="24"/>
          <w:lang w:eastAsia="zh-CN"/>
        </w:rPr>
        <w:t>需求</w:t>
      </w:r>
      <w:r>
        <w:rPr>
          <w:rFonts w:hint="eastAsia" w:ascii="宋体" w:hAnsi="宋体" w:eastAsia="宋体" w:cs="宋体"/>
          <w:sz w:val="24"/>
          <w:szCs w:val="24"/>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采购内容：宿舍楼、餐厅、教学楼和综合楼的装饰装修改造</w:t>
      </w:r>
      <w:r>
        <w:rPr>
          <w:rFonts w:hint="eastAsia" w:ascii="宋体" w:hAnsi="宋体" w:eastAsia="宋体" w:cs="宋体"/>
          <w:sz w:val="24"/>
          <w:szCs w:val="24"/>
          <w:lang w:val="en-US" w:eastAsia="zh-CN"/>
        </w:rPr>
        <w:t>（具体详见工程量清单）。</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项目用途：汉滨区张滩高级中学校舍维修改造。</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6.合同履行期限：2021年8月14日8:00:00时至2021年9月2日18:00:00时(具体服务起止日期可随合同签订时间相应顺延）。</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7.本项目是否接受联合体投标：否。</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二</w:t>
      </w:r>
      <w:r>
        <w:rPr>
          <w:rFonts w:hint="eastAsia" w:ascii="宋体" w:hAnsi="宋体" w:eastAsia="宋体" w:cs="宋体"/>
          <w:sz w:val="24"/>
          <w:szCs w:val="24"/>
        </w:rPr>
        <w:t>、供应商资</w:t>
      </w:r>
      <w:r>
        <w:rPr>
          <w:rFonts w:hint="eastAsia" w:ascii="宋体" w:hAnsi="宋体" w:eastAsia="宋体" w:cs="宋体"/>
          <w:sz w:val="24"/>
          <w:szCs w:val="24"/>
          <w:lang w:eastAsia="zh-CN"/>
        </w:rPr>
        <w:t>格</w:t>
      </w:r>
      <w:r>
        <w:rPr>
          <w:rFonts w:hint="eastAsia" w:ascii="宋体" w:hAnsi="宋体" w:eastAsia="宋体" w:cs="宋体"/>
          <w:sz w:val="24"/>
          <w:szCs w:val="24"/>
        </w:rPr>
        <w:t>要求：</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rPr>
        <w:t>1</w:t>
      </w:r>
      <w:r>
        <w:rPr>
          <w:rFonts w:hint="eastAsia" w:ascii="宋体" w:hAnsi="宋体" w:eastAsia="宋体" w:cs="宋体"/>
          <w:sz w:val="24"/>
          <w:szCs w:val="24"/>
          <w:shd w:val="clear" w:color="auto" w:fill="FFFFFF"/>
          <w:lang w:eastAsia="zh-CN"/>
        </w:rPr>
        <w:t>.满足《中华人民共和国政府采购法》第二十二条规定；</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2.落实政府采购政策需满足的资格要求：</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（1）《政府采购促进中小企业发展暂行办法》（财库〔2011〕181号）；</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（2）《财政部司法部关于政府采购支持监狱企业发展有关问题的通知》（财库〔2014〕68号）；</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（3）《财政部国家发展改革委关于印发〈节能产品政府采购实施意见〉的通知》（财库〔2004〕185号）；</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（4）《国务院办公厅关于建立政府强制采购节能产品制度的通知》（国办发〔2007〕51号）；</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（5）《财政部环保总局关于环境标志产品政府采购实施的意见》（财库〔2006〕90号）；</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FF"/>
          <w:sz w:val="24"/>
          <w:szCs w:val="24"/>
          <w:shd w:val="clear" w:color="auto" w:fill="FFFFFF"/>
        </w:rPr>
      </w:pPr>
      <w:r>
        <w:rPr>
          <w:rFonts w:hint="eastAsia" w:ascii="宋体" w:hAnsi="宋体" w:eastAsia="宋体" w:cs="宋体"/>
          <w:sz w:val="24"/>
          <w:szCs w:val="24"/>
          <w:shd w:val="clear" w:color="auto" w:fill="FFFFFF"/>
          <w:lang w:val="en-US" w:eastAsia="zh-CN"/>
        </w:rPr>
        <w:t xml:space="preserve">（6）《三部门联合发布关于促进残疾人就业政府采购政策的通知》（财库〔2017〕141号）。                          </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3.本项目的特定资格要求：</w:t>
      </w:r>
    </w:p>
    <w:p>
      <w:pPr>
        <w:pStyle w:val="2"/>
        <w:keepNext w:val="0"/>
        <w:keepLines w:val="0"/>
        <w:pageBreakBefore w:val="0"/>
        <w:kinsoku/>
        <w:wordWrap/>
        <w:overflowPunct/>
        <w:topLinePunct w:val="0"/>
        <w:autoSpaceDE/>
        <w:bidi w:val="0"/>
        <w:adjustRightInd/>
        <w:snapToGrid/>
        <w:spacing w:after="0" w:afterLines="0" w:line="500" w:lineRule="exact"/>
        <w:ind w:firstLine="480" w:firstLineChars="200"/>
        <w:textAlignment w:val="auto"/>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（1）有效的营业执照、税务登记证、组织机构代码证（或具有统一社会信用代码的营业执照）；</w:t>
      </w:r>
    </w:p>
    <w:p>
      <w:pPr>
        <w:pStyle w:val="2"/>
        <w:keepNext w:val="0"/>
        <w:keepLines w:val="0"/>
        <w:pageBreakBefore w:val="0"/>
        <w:kinsoku/>
        <w:wordWrap/>
        <w:overflowPunct/>
        <w:topLinePunct w:val="0"/>
        <w:autoSpaceDE/>
        <w:bidi w:val="0"/>
        <w:adjustRightInd/>
        <w:snapToGrid/>
        <w:spacing w:after="0" w:afterLines="0" w:line="500" w:lineRule="exact"/>
        <w:ind w:firstLine="480" w:firstLineChars="200"/>
        <w:textAlignment w:val="auto"/>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（2）法定代表人授权书及被授权人身份证(法定代表人参加只需提供身份证)；</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500" w:lineRule="exact"/>
        <w:ind w:right="0" w:rightChars="0" w:firstLine="480" w:firstLineChars="200"/>
        <w:textAlignment w:val="auto"/>
        <w:outlineLvl w:val="9"/>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w:t>
      </w:r>
      <w:r>
        <w:rPr>
          <w:rFonts w:hint="eastAsia" w:ascii="宋体" w:hAnsi="宋体" w:eastAsia="宋体" w:cs="宋体"/>
          <w:sz w:val="24"/>
          <w:szCs w:val="24"/>
          <w:shd w:val="clear" w:color="auto" w:fill="auto"/>
          <w:lang w:val="en-US" w:eastAsia="zh-CN"/>
        </w:rPr>
        <w:t>3</w:t>
      </w:r>
      <w:r>
        <w:rPr>
          <w:rFonts w:hint="eastAsia" w:ascii="宋体" w:hAnsi="宋体" w:eastAsia="宋体" w:cs="宋体"/>
          <w:sz w:val="24"/>
          <w:szCs w:val="24"/>
          <w:shd w:val="clear" w:color="auto" w:fill="auto"/>
        </w:rPr>
        <w:t>）具有建设行政主管部门核发的建筑工程施工总承包三级（含三级）或以上资质（复印件，满足二维码扫描查询）及安全生产许可证；项目负责人须具备建筑工程专业二级（含二级）以上注册建造师资质，提供资格证、注册证、安全生产考核合格证、无在建工程承诺书；</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500" w:lineRule="exact"/>
        <w:ind w:right="0" w:rightChars="0" w:firstLine="480" w:firstLineChars="2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sz w:val="24"/>
          <w:szCs w:val="24"/>
          <w:shd w:val="clear" w:color="auto" w:fill="auto"/>
        </w:rPr>
        <w:t>（</w:t>
      </w:r>
      <w:r>
        <w:rPr>
          <w:rFonts w:hint="eastAsia" w:ascii="宋体" w:hAnsi="宋体" w:eastAsia="宋体" w:cs="宋体"/>
          <w:sz w:val="24"/>
          <w:szCs w:val="24"/>
          <w:shd w:val="clear" w:color="auto" w:fill="auto"/>
          <w:lang w:val="en-US" w:eastAsia="zh-CN"/>
        </w:rPr>
        <w:t>4</w:t>
      </w:r>
      <w:r>
        <w:rPr>
          <w:rFonts w:hint="eastAsia" w:ascii="宋体" w:hAnsi="宋体" w:eastAsia="宋体" w:cs="宋体"/>
          <w:sz w:val="24"/>
          <w:szCs w:val="24"/>
          <w:shd w:val="clear" w:color="auto" w:fill="auto"/>
        </w:rPr>
        <w:t>）</w:t>
      </w:r>
      <w:r>
        <w:rPr>
          <w:rFonts w:hint="eastAsia" w:ascii="宋体" w:hAnsi="宋体" w:eastAsia="宋体" w:cs="宋体"/>
          <w:snapToGrid/>
          <w:sz w:val="24"/>
          <w:szCs w:val="24"/>
        </w:rPr>
        <w:t>信誉要求：</w:t>
      </w:r>
      <w:r>
        <w:rPr>
          <w:rFonts w:hint="eastAsia" w:ascii="宋体" w:hAnsi="宋体" w:eastAsia="宋体" w:cs="宋体"/>
          <w:color w:val="000000"/>
          <w:sz w:val="24"/>
          <w:szCs w:val="24"/>
          <w:lang w:val="en-US" w:eastAsia="zh-CN"/>
        </w:rPr>
        <w:t>具有良好的商业信誉，需提供供应商近三年内在经营活动中无重大违法记录声明自述材料及近三年未被列入“信用中国”网站 (www.creditchina.gov.cn) “信用服务”中“失信被执行人、重大税收违法案件当事人名单、政府采购严重违法失信名单”的查询记录截图、中国政府采购网(www.ccgp.gov.cn)“政府采购严重违法失信行为信息记录”的查询记录截图。如自述材料与实际不符，将按不合格处理，取消投标资格；</w:t>
      </w:r>
      <w:r>
        <w:rPr>
          <w:rFonts w:hint="eastAsia" w:ascii="宋体" w:hAnsi="宋体" w:eastAsia="宋体" w:cs="宋体"/>
          <w:color w:val="000000"/>
          <w:kern w:val="0"/>
          <w:sz w:val="24"/>
          <w:szCs w:val="24"/>
          <w:lang w:val="en-US" w:eastAsia="zh-CN" w:bidi="ar-SA"/>
        </w:rPr>
        <w:t>企业信息在“陕西省建筑市场监管与诚信信息平台”可查询</w:t>
      </w:r>
      <w:r>
        <w:rPr>
          <w:rFonts w:hint="eastAsia" w:hAnsi="宋体" w:cs="宋体"/>
          <w:color w:val="000000"/>
          <w:kern w:val="0"/>
          <w:sz w:val="24"/>
          <w:szCs w:val="24"/>
          <w:lang w:val="en-US" w:eastAsia="zh-CN" w:bidi="ar-SA"/>
        </w:rPr>
        <w:t>，</w:t>
      </w:r>
      <w:r>
        <w:rPr>
          <w:rFonts w:hint="eastAsia" w:ascii="宋体" w:hAnsi="宋体" w:eastAsia="宋体" w:cs="宋体"/>
          <w:color w:val="000000"/>
          <w:kern w:val="0"/>
          <w:sz w:val="24"/>
          <w:szCs w:val="24"/>
          <w:lang w:val="en-US" w:eastAsia="zh-CN" w:bidi="ar-SA"/>
        </w:rPr>
        <w:t>省外企业须在陕西省建筑市场一体化平台（陕西建设网）企业库可查询（附完整的查询结果截图加盖供应商公章）</w:t>
      </w:r>
      <w:r>
        <w:rPr>
          <w:rFonts w:hint="eastAsia" w:hAnsi="宋体" w:cs="宋体"/>
          <w:color w:val="000000"/>
          <w:kern w:val="0"/>
          <w:sz w:val="24"/>
          <w:szCs w:val="24"/>
          <w:lang w:val="en-US" w:eastAsia="zh-CN" w:bidi="ar-SA"/>
        </w:rPr>
        <w:t>；</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500" w:lineRule="exact"/>
        <w:ind w:right="0" w:rightChars="0" w:firstLine="480" w:firstLineChars="2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财务要求：有流动资金可以投入本项目，提2020年度经会计事务所或财务审计部门审计过的财务会计报表（复印件加盖原色公章），包括资产负债表、利润表、现金流量表（提供的材料需加盖企业公章），新成立企业，以各项资质证书取得的时间，按规定提交财务报表；</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500" w:lineRule="exact"/>
        <w:ind w:right="0" w:rightChars="0" w:firstLine="480" w:firstLineChars="2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（6）税收缴纳证明：提供近6个月内</w:t>
      </w:r>
      <w:r>
        <w:rPr>
          <w:rFonts w:hint="eastAsia" w:hAnsi="宋体" w:cs="宋体"/>
          <w:color w:val="000000"/>
          <w:sz w:val="24"/>
          <w:szCs w:val="24"/>
          <w:lang w:val="en-US" w:eastAsia="zh-CN"/>
        </w:rPr>
        <w:t>（2021年1月1日至今）</w:t>
      </w:r>
      <w:r>
        <w:rPr>
          <w:rFonts w:hint="eastAsia" w:ascii="宋体" w:hAnsi="宋体" w:eastAsia="宋体" w:cs="宋体"/>
          <w:color w:val="000000"/>
          <w:sz w:val="24"/>
          <w:szCs w:val="24"/>
          <w:lang w:val="en-US" w:eastAsia="zh-CN"/>
        </w:rPr>
        <w:t>任意一个月的企业依法交纳税收的完税证明（复印件加盖原色公章）；</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w:t>
      </w:r>
      <w:r>
        <w:rPr>
          <w:rFonts w:hint="eastAsia" w:hAnsi="宋体" w:cs="宋体"/>
          <w:sz w:val="24"/>
          <w:szCs w:val="24"/>
          <w:shd w:val="clear" w:color="auto" w:fill="FFFFFF"/>
          <w:lang w:val="en-US" w:eastAsia="zh-CN"/>
        </w:rPr>
        <w:t>7</w:t>
      </w:r>
      <w:r>
        <w:rPr>
          <w:rFonts w:hint="eastAsia" w:ascii="宋体" w:hAnsi="宋体" w:eastAsia="宋体" w:cs="宋体"/>
          <w:sz w:val="24"/>
          <w:szCs w:val="24"/>
          <w:shd w:val="clear" w:color="auto" w:fill="FFFFFF"/>
          <w:lang w:val="en-US" w:eastAsia="zh-CN"/>
        </w:rPr>
        <w:t>）</w:t>
      </w:r>
      <w:r>
        <w:rPr>
          <w:rFonts w:hint="eastAsia" w:ascii="宋体" w:hAnsi="宋体" w:eastAsia="宋体" w:cs="宋体"/>
          <w:sz w:val="24"/>
          <w:szCs w:val="24"/>
          <w:shd w:val="clear" w:color="auto" w:fill="FFFFFF"/>
        </w:rPr>
        <w:t>本项目不接受联合体投标。</w:t>
      </w:r>
    </w:p>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  </w:t>
      </w:r>
      <w:r>
        <w:rPr>
          <w:rFonts w:hint="eastAsia" w:ascii="宋体" w:hAnsi="宋体" w:eastAsia="宋体" w:cs="宋体"/>
          <w:sz w:val="24"/>
          <w:szCs w:val="24"/>
          <w:shd w:val="clear" w:color="auto" w:fill="FFFFFF"/>
          <w:lang w:val="en-US" w:eastAsia="zh-CN"/>
        </w:rPr>
        <w:t xml:space="preserve"> </w:t>
      </w:r>
      <w:r>
        <w:rPr>
          <w:rFonts w:hint="eastAsia" w:ascii="宋体" w:hAnsi="宋体" w:eastAsia="宋体" w:cs="宋体"/>
          <w:sz w:val="24"/>
          <w:szCs w:val="24"/>
          <w:shd w:val="clear" w:color="auto" w:fill="FFFFFF"/>
        </w:rPr>
        <w:t xml:space="preserve"> </w:t>
      </w:r>
      <w:r>
        <w:rPr>
          <w:rFonts w:hint="eastAsia" w:ascii="宋体" w:hAnsi="宋体" w:eastAsia="宋体" w:cs="宋体"/>
          <w:sz w:val="24"/>
          <w:szCs w:val="24"/>
          <w:shd w:val="clear" w:color="auto" w:fill="FFFFFF"/>
          <w:lang w:eastAsia="zh-CN"/>
        </w:rPr>
        <w:t>三</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采购文件的获取方式</w:t>
      </w:r>
      <w:r>
        <w:rPr>
          <w:rFonts w:hint="eastAsia" w:ascii="宋体" w:hAnsi="宋体" w:eastAsia="宋体" w:cs="宋体"/>
          <w:sz w:val="24"/>
          <w:szCs w:val="24"/>
          <w:shd w:val="clear" w:color="auto" w:fill="FFFFFF"/>
        </w:rPr>
        <w:t>：</w:t>
      </w:r>
    </w:p>
    <w:p>
      <w:pPr>
        <w:keepNext w:val="0"/>
        <w:keepLines w:val="0"/>
        <w:pageBreakBefore w:val="0"/>
        <w:kinsoku/>
        <w:wordWrap/>
        <w:overflowPunct/>
        <w:topLinePunct w:val="0"/>
        <w:autoSpaceDE/>
        <w:autoSpaceDN/>
        <w:bidi w:val="0"/>
        <w:adjustRightInd/>
        <w:snapToGrid/>
        <w:spacing w:line="500" w:lineRule="exact"/>
        <w:ind w:left="0" w:leftChars="0" w:firstLine="679" w:firstLineChars="283"/>
        <w:jc w:val="left"/>
        <w:textAlignment w:val="auto"/>
        <w:rPr>
          <w:rFonts w:hint="eastAsia"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rPr>
        <w:t>1</w:t>
      </w:r>
      <w:r>
        <w:rPr>
          <w:rFonts w:hint="eastAsia" w:ascii="宋体" w:hAnsi="宋体" w:eastAsia="宋体" w:cs="宋体"/>
          <w:color w:val="auto"/>
          <w:sz w:val="24"/>
          <w:szCs w:val="24"/>
          <w:shd w:val="clear" w:color="auto" w:fill="FFFFFF"/>
          <w:lang w:val="en-US" w:eastAsia="zh-CN"/>
        </w:rPr>
        <w:t>.</w:t>
      </w:r>
      <w:r>
        <w:rPr>
          <w:rFonts w:hint="eastAsia" w:hAnsi="宋体" w:cs="宋体"/>
          <w:color w:val="auto"/>
          <w:sz w:val="24"/>
          <w:szCs w:val="24"/>
          <w:shd w:val="clear" w:color="auto" w:fill="FFFFFF"/>
          <w:lang w:val="en-US" w:eastAsia="zh-CN"/>
        </w:rPr>
        <w:t>报名</w:t>
      </w:r>
      <w:r>
        <w:rPr>
          <w:rFonts w:hint="eastAsia" w:ascii="宋体" w:hAnsi="宋体" w:eastAsia="宋体" w:cs="宋体"/>
          <w:color w:val="auto"/>
          <w:sz w:val="24"/>
          <w:szCs w:val="24"/>
          <w:shd w:val="clear" w:color="auto" w:fill="FFFFFF"/>
          <w:lang w:val="en-US" w:eastAsia="zh-CN"/>
        </w:rPr>
        <w:t>时间：2021</w:t>
      </w:r>
      <w:r>
        <w:rPr>
          <w:rFonts w:hint="eastAsia" w:ascii="宋体" w:hAnsi="宋体" w:eastAsia="宋体" w:cs="宋体"/>
          <w:color w:val="auto"/>
          <w:sz w:val="24"/>
          <w:szCs w:val="24"/>
          <w:shd w:val="clear" w:color="auto" w:fill="FFFFFF"/>
        </w:rPr>
        <w:t>年</w:t>
      </w:r>
      <w:r>
        <w:rPr>
          <w:rFonts w:hint="eastAsia" w:ascii="宋体" w:hAnsi="宋体" w:eastAsia="宋体" w:cs="宋体"/>
          <w:color w:val="auto"/>
          <w:sz w:val="24"/>
          <w:szCs w:val="24"/>
          <w:shd w:val="clear" w:color="auto" w:fill="FFFFFF"/>
          <w:lang w:val="en-US" w:eastAsia="zh-CN"/>
        </w:rPr>
        <w:t>7</w:t>
      </w:r>
      <w:r>
        <w:rPr>
          <w:rFonts w:hint="eastAsia" w:ascii="宋体" w:hAnsi="宋体" w:eastAsia="宋体" w:cs="宋体"/>
          <w:color w:val="auto"/>
          <w:sz w:val="24"/>
          <w:szCs w:val="24"/>
          <w:shd w:val="clear" w:color="auto" w:fill="FFFFFF"/>
        </w:rPr>
        <w:t>月</w:t>
      </w:r>
      <w:r>
        <w:rPr>
          <w:rFonts w:hint="eastAsia" w:ascii="宋体" w:hAnsi="宋体" w:eastAsia="宋体" w:cs="宋体"/>
          <w:color w:val="auto"/>
          <w:sz w:val="24"/>
          <w:szCs w:val="24"/>
          <w:shd w:val="clear" w:color="auto" w:fill="FFFFFF"/>
          <w:lang w:val="en-US" w:eastAsia="zh-CN"/>
        </w:rPr>
        <w:t>28</w:t>
      </w:r>
      <w:r>
        <w:rPr>
          <w:rFonts w:hint="eastAsia" w:ascii="宋体" w:hAnsi="宋体" w:eastAsia="宋体" w:cs="宋体"/>
          <w:color w:val="auto"/>
          <w:sz w:val="24"/>
          <w:szCs w:val="24"/>
          <w:shd w:val="clear" w:color="auto" w:fill="FFFFFF"/>
        </w:rPr>
        <w:t>日至202</w:t>
      </w:r>
      <w:r>
        <w:rPr>
          <w:rFonts w:hint="eastAsia" w:ascii="宋体" w:hAnsi="宋体" w:eastAsia="宋体" w:cs="宋体"/>
          <w:color w:val="auto"/>
          <w:sz w:val="24"/>
          <w:szCs w:val="24"/>
          <w:shd w:val="clear" w:color="auto" w:fill="FFFFFF"/>
          <w:lang w:val="en-US" w:eastAsia="zh-CN"/>
        </w:rPr>
        <w:t>1</w:t>
      </w:r>
      <w:r>
        <w:rPr>
          <w:rFonts w:hint="eastAsia" w:ascii="宋体" w:hAnsi="宋体" w:eastAsia="宋体" w:cs="宋体"/>
          <w:color w:val="auto"/>
          <w:sz w:val="24"/>
          <w:szCs w:val="24"/>
          <w:shd w:val="clear" w:color="auto" w:fill="FFFFFF"/>
        </w:rPr>
        <w:t>年</w:t>
      </w:r>
      <w:r>
        <w:rPr>
          <w:rFonts w:hint="eastAsia" w:ascii="宋体" w:hAnsi="宋体" w:eastAsia="宋体" w:cs="宋体"/>
          <w:color w:val="auto"/>
          <w:sz w:val="24"/>
          <w:szCs w:val="24"/>
          <w:shd w:val="clear" w:color="auto" w:fill="FFFFFF"/>
          <w:lang w:val="en-US" w:eastAsia="zh-CN"/>
        </w:rPr>
        <w:t>8</w:t>
      </w:r>
      <w:r>
        <w:rPr>
          <w:rFonts w:hint="eastAsia" w:ascii="宋体" w:hAnsi="宋体" w:eastAsia="宋体" w:cs="宋体"/>
          <w:color w:val="auto"/>
          <w:sz w:val="24"/>
          <w:szCs w:val="24"/>
          <w:shd w:val="clear" w:color="auto" w:fill="FFFFFF"/>
        </w:rPr>
        <w:t>月</w:t>
      </w:r>
      <w:r>
        <w:rPr>
          <w:rFonts w:hint="eastAsia" w:ascii="宋体" w:hAnsi="宋体" w:eastAsia="宋体" w:cs="宋体"/>
          <w:color w:val="auto"/>
          <w:sz w:val="24"/>
          <w:szCs w:val="24"/>
          <w:shd w:val="clear" w:color="auto" w:fill="FFFFFF"/>
          <w:lang w:val="en-US" w:eastAsia="zh-CN"/>
        </w:rPr>
        <w:t>3</w:t>
      </w:r>
      <w:r>
        <w:rPr>
          <w:rFonts w:hint="eastAsia" w:ascii="宋体" w:hAnsi="宋体" w:eastAsia="宋体" w:cs="宋体"/>
          <w:color w:val="auto"/>
          <w:sz w:val="24"/>
          <w:szCs w:val="24"/>
          <w:shd w:val="clear" w:color="auto" w:fill="FFFFFF"/>
        </w:rPr>
        <w:t>日(</w:t>
      </w:r>
      <w:r>
        <w:rPr>
          <w:rFonts w:hint="eastAsia" w:ascii="宋体" w:hAnsi="宋体" w:eastAsia="宋体" w:cs="宋体"/>
          <w:color w:val="auto"/>
          <w:sz w:val="24"/>
          <w:szCs w:val="24"/>
          <w:shd w:val="clear" w:color="auto" w:fill="FFFFFF"/>
          <w:lang w:eastAsia="zh-CN"/>
        </w:rPr>
        <w:t>竞争性磋商文件的发售期限自开始之日起不得少于</w:t>
      </w:r>
      <w:r>
        <w:rPr>
          <w:rFonts w:hint="eastAsia" w:ascii="宋体" w:hAnsi="宋体" w:eastAsia="宋体" w:cs="宋体"/>
          <w:color w:val="auto"/>
          <w:sz w:val="24"/>
          <w:szCs w:val="24"/>
          <w:shd w:val="clear" w:color="auto" w:fill="FFFFFF"/>
          <w:lang w:val="en-US" w:eastAsia="zh-CN"/>
        </w:rPr>
        <w:t>5个工作日）</w:t>
      </w:r>
      <w:r>
        <w:rPr>
          <w:rFonts w:hint="eastAsia" w:ascii="宋体" w:hAnsi="宋体" w:eastAsia="宋体" w:cs="宋体"/>
          <w:color w:val="auto"/>
          <w:sz w:val="24"/>
          <w:szCs w:val="24"/>
          <w:shd w:val="clear" w:color="auto" w:fill="FFFFFF"/>
        </w:rPr>
        <w:t>每天</w:t>
      </w:r>
      <w:r>
        <w:rPr>
          <w:rFonts w:hint="eastAsia" w:ascii="宋体" w:hAnsi="宋体" w:eastAsia="宋体" w:cs="宋体"/>
          <w:color w:val="auto"/>
          <w:sz w:val="24"/>
          <w:szCs w:val="24"/>
          <w:shd w:val="clear" w:color="auto" w:fill="FFFFFF"/>
          <w:lang w:eastAsia="zh-CN"/>
        </w:rPr>
        <w:t>上午</w:t>
      </w:r>
      <w:r>
        <w:rPr>
          <w:rFonts w:hint="eastAsia" w:ascii="宋体" w:hAnsi="宋体" w:eastAsia="宋体" w:cs="宋体"/>
          <w:color w:val="auto"/>
          <w:sz w:val="24"/>
          <w:szCs w:val="24"/>
          <w:shd w:val="clear" w:color="auto" w:fill="FFFFFF"/>
        </w:rPr>
        <w:t>8:00时-12:00时,</w:t>
      </w:r>
      <w:r>
        <w:rPr>
          <w:rFonts w:hint="eastAsia" w:ascii="宋体" w:hAnsi="宋体" w:eastAsia="宋体" w:cs="宋体"/>
          <w:color w:val="auto"/>
          <w:sz w:val="24"/>
          <w:szCs w:val="24"/>
          <w:shd w:val="clear" w:color="auto" w:fill="FFFFFF"/>
          <w:lang w:eastAsia="zh-CN"/>
        </w:rPr>
        <w:t>下午</w:t>
      </w:r>
      <w:r>
        <w:rPr>
          <w:rFonts w:hint="eastAsia" w:ascii="宋体" w:hAnsi="宋体" w:eastAsia="宋体" w:cs="宋体"/>
          <w:color w:val="auto"/>
          <w:sz w:val="24"/>
          <w:szCs w:val="24"/>
          <w:shd w:val="clear" w:color="auto" w:fill="FFFFFF"/>
        </w:rPr>
        <w:t>14:00时-18:00时止</w:t>
      </w:r>
      <w:r>
        <w:rPr>
          <w:rFonts w:hint="eastAsia" w:ascii="宋体" w:hAnsi="宋体" w:eastAsia="宋体" w:cs="宋体"/>
          <w:color w:val="auto"/>
          <w:sz w:val="24"/>
          <w:szCs w:val="24"/>
          <w:shd w:val="clear" w:color="auto" w:fill="FFFFFF"/>
          <w:lang w:eastAsia="zh-CN"/>
        </w:rPr>
        <w:t>（北京时间，法定节假日除外）</w:t>
      </w:r>
      <w:r>
        <w:rPr>
          <w:rFonts w:hint="eastAsia" w:ascii="宋体" w:hAnsi="宋体" w:eastAsia="宋体" w:cs="宋体"/>
          <w:color w:val="auto"/>
          <w:sz w:val="24"/>
          <w:szCs w:val="24"/>
          <w:shd w:val="clear" w:color="auto" w:fill="FFFFFF"/>
        </w:rPr>
        <w:t>；</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2.地点：</w:t>
      </w:r>
      <w:r>
        <w:rPr>
          <w:rFonts w:hint="eastAsia" w:ascii="宋体" w:hAnsi="宋体" w:eastAsia="宋体" w:cs="宋体"/>
          <w:color w:val="auto"/>
          <w:sz w:val="24"/>
          <w:szCs w:val="24"/>
          <w:lang w:val="en-US" w:eastAsia="zh-CN"/>
        </w:rPr>
        <w:t>汉滨区金州北路139号。</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3.方式</w:t>
      </w:r>
      <w:r>
        <w:rPr>
          <w:rFonts w:hint="eastAsia" w:ascii="宋体" w:hAnsi="宋体" w:eastAsia="宋体" w:cs="宋体"/>
          <w:color w:val="auto"/>
          <w:kern w:val="0"/>
          <w:sz w:val="24"/>
          <w:szCs w:val="24"/>
        </w:rPr>
        <w:t>：</w:t>
      </w:r>
      <w:r>
        <w:rPr>
          <w:rFonts w:hint="eastAsia" w:ascii="宋体" w:hAnsi="宋体" w:eastAsia="宋体" w:cs="宋体"/>
          <w:color w:val="auto"/>
          <w:sz w:val="24"/>
          <w:szCs w:val="24"/>
          <w:lang w:eastAsia="zh-CN"/>
        </w:rPr>
        <w:t>现场购买</w:t>
      </w:r>
      <w:r>
        <w:rPr>
          <w:rFonts w:hint="eastAsia" w:ascii="宋体" w:hAnsi="宋体" w:eastAsia="宋体" w:cs="宋体"/>
          <w:color w:val="auto"/>
          <w:kern w:val="0"/>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snapToGrid/>
          <w:color w:val="auto"/>
          <w:sz w:val="24"/>
          <w:szCs w:val="24"/>
          <w:shd w:val="clear" w:color="auto" w:fill="FFFFFF"/>
          <w:lang w:val="en-US" w:eastAsia="zh-CN"/>
        </w:rPr>
        <w:t>4.售价</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sz w:val="24"/>
          <w:szCs w:val="24"/>
          <w:lang w:eastAsia="zh-CN"/>
        </w:rPr>
        <w:t>竞争性磋商采购</w:t>
      </w:r>
      <w:r>
        <w:rPr>
          <w:rFonts w:hint="eastAsia" w:ascii="宋体" w:hAnsi="宋体" w:eastAsia="宋体" w:cs="宋体"/>
          <w:color w:val="auto"/>
          <w:sz w:val="24"/>
          <w:szCs w:val="24"/>
        </w:rPr>
        <w:t>文件</w:t>
      </w:r>
      <w:r>
        <w:rPr>
          <w:rFonts w:hint="eastAsia" w:ascii="宋体" w:hAnsi="宋体" w:eastAsia="宋体" w:cs="宋体"/>
          <w:color w:val="auto"/>
          <w:kern w:val="0"/>
          <w:sz w:val="24"/>
          <w:szCs w:val="24"/>
        </w:rPr>
        <w:t>每套售价</w:t>
      </w:r>
      <w:r>
        <w:rPr>
          <w:rFonts w:hint="eastAsia" w:ascii="宋体" w:hAnsi="宋体" w:eastAsia="宋体" w:cs="宋体"/>
          <w:color w:val="auto"/>
          <w:kern w:val="0"/>
          <w:sz w:val="24"/>
          <w:szCs w:val="24"/>
          <w:lang w:val="en-US" w:eastAsia="zh-CN"/>
        </w:rPr>
        <w:t>5</w:t>
      </w:r>
      <w:r>
        <w:rPr>
          <w:rFonts w:hint="eastAsia" w:ascii="宋体" w:hAnsi="宋体" w:eastAsia="宋体" w:cs="宋体"/>
          <w:color w:val="auto"/>
          <w:kern w:val="0"/>
          <w:sz w:val="24"/>
          <w:szCs w:val="24"/>
        </w:rPr>
        <w:t>00元人民币，售后不退。</w:t>
      </w:r>
    </w:p>
    <w:p>
      <w:pPr>
        <w:keepNext w:val="0"/>
        <w:keepLines w:val="0"/>
        <w:pageBreakBefore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color w:val="auto"/>
          <w:sz w:val="24"/>
          <w:szCs w:val="24"/>
          <w:lang w:val="en-US" w:eastAsia="zh-CN"/>
        </w:rPr>
      </w:pPr>
      <w:r>
        <w:rPr>
          <w:rFonts w:hint="eastAsia" w:ascii="宋体" w:hAnsi="宋体" w:eastAsia="宋体" w:cs="宋体"/>
          <w:color w:val="auto"/>
          <w:sz w:val="24"/>
          <w:szCs w:val="24"/>
          <w:shd w:val="clear" w:color="auto" w:fill="FFFFFF"/>
        </w:rPr>
        <w:t xml:space="preserve">   </w:t>
      </w:r>
      <w:r>
        <w:rPr>
          <w:rFonts w:hint="eastAsia" w:ascii="宋体" w:hAnsi="宋体" w:eastAsia="宋体" w:cs="宋体"/>
          <w:b/>
          <w:bCs/>
          <w:snapToGrid/>
          <w:color w:val="auto"/>
          <w:sz w:val="24"/>
          <w:szCs w:val="24"/>
          <w:shd w:val="clear" w:color="auto" w:fill="FFFFFF"/>
          <w:lang w:val="en-US" w:eastAsia="zh-CN"/>
        </w:rPr>
        <w:t xml:space="preserve"> 注</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1）报名企业需通过陕西省政府采购网备案后，使用捆绑省交易平台的CA锁登录电子交易平台，通过政府采购系统企业端进入，点击我要投标，完善相关投标信息，下载采购文件。未完成网上操作的或未经采购代理公司确认的，无法完成后续流程。</w:t>
      </w:r>
    </w:p>
    <w:p>
      <w:pPr>
        <w:keepNext w:val="0"/>
        <w:keepLines w:val="0"/>
        <w:pageBreakBefore w:val="0"/>
        <w:widowControl w:val="0"/>
        <w:kinsoku/>
        <w:wordWrap/>
        <w:overflowPunct/>
        <w:topLinePunct w:val="0"/>
        <w:autoSpaceDE/>
        <w:autoSpaceDN/>
        <w:bidi w:val="0"/>
        <w:adjustRightInd/>
        <w:snapToGrid/>
        <w:spacing w:line="500" w:lineRule="exact"/>
        <w:ind w:firstLine="241" w:firstLineChars="1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 xml:space="preserve">  （2）本项目采购公告同时在全国公共资源交易平台（陕西省·安康市）安康市公共资源交易中心（网址：http://ak.sxggzyjy.cn/）、陕西省政府采购网（网址：</w:t>
      </w:r>
      <w:r>
        <w:rPr>
          <w:rFonts w:hint="eastAsia" w:ascii="宋体" w:hAnsi="宋体" w:eastAsia="宋体" w:cs="宋体"/>
          <w:b/>
          <w:bCs/>
          <w:color w:val="auto"/>
          <w:sz w:val="24"/>
          <w:szCs w:val="24"/>
          <w:lang w:val="en-US" w:eastAsia="zh-CN"/>
        </w:rPr>
        <w:fldChar w:fldCharType="begin"/>
      </w:r>
      <w:r>
        <w:rPr>
          <w:rFonts w:hint="eastAsia" w:ascii="宋体" w:hAnsi="宋体" w:eastAsia="宋体" w:cs="宋体"/>
          <w:b/>
          <w:bCs/>
          <w:color w:val="auto"/>
          <w:sz w:val="24"/>
          <w:szCs w:val="24"/>
          <w:lang w:val="en-US" w:eastAsia="zh-CN"/>
        </w:rPr>
        <w:instrText xml:space="preserve"> HYPERLINK "http://www.ccgp-shaanxi.gov.cn/）发布，线上报名与线下报名需同时进行，投标供应商携带营业执照加盖公章的复印件、法人授权委托书、本人身份证和网上报名回执在代理机构处进行线下报名并交纳资料费，否则视为报名无效。" </w:instrText>
      </w:r>
      <w:r>
        <w:rPr>
          <w:rFonts w:hint="eastAsia" w:ascii="宋体" w:hAnsi="宋体" w:eastAsia="宋体" w:cs="宋体"/>
          <w:b/>
          <w:bCs/>
          <w:color w:val="auto"/>
          <w:sz w:val="24"/>
          <w:szCs w:val="24"/>
          <w:lang w:val="en-US" w:eastAsia="zh-CN"/>
        </w:rPr>
        <w:fldChar w:fldCharType="separate"/>
      </w:r>
      <w:r>
        <w:rPr>
          <w:rFonts w:hint="eastAsia" w:ascii="宋体" w:hAnsi="宋体" w:eastAsia="宋体" w:cs="宋体"/>
          <w:b/>
          <w:bCs/>
          <w:color w:val="auto"/>
          <w:sz w:val="24"/>
          <w:szCs w:val="24"/>
          <w:lang w:val="en-US" w:eastAsia="zh-CN"/>
        </w:rPr>
        <w:t>http://www.ccgp-shaanxi.gov.cn/）发布，线上报名与线下报名需同时进行，投标供应商携带营业执照加盖公章的复印件、法人授权委托书、本人身份证和网上报名回执在代理机构处进行线下报名并缴纳费用，否则视为报名无效。</w:t>
      </w:r>
      <w:r>
        <w:rPr>
          <w:rFonts w:hint="eastAsia" w:ascii="宋体" w:hAnsi="宋体" w:eastAsia="宋体" w:cs="宋体"/>
          <w:b/>
          <w:bCs/>
          <w:color w:val="auto"/>
          <w:sz w:val="24"/>
          <w:szCs w:val="24"/>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napToGrid/>
          <w:color w:val="auto"/>
          <w:sz w:val="24"/>
          <w:szCs w:val="24"/>
          <w:shd w:val="clear" w:color="auto" w:fill="FFFFFF"/>
          <w:lang w:eastAsia="zh-CN"/>
        </w:rPr>
      </w:pPr>
      <w:r>
        <w:rPr>
          <w:rFonts w:hint="eastAsia" w:ascii="宋体" w:hAnsi="宋体" w:eastAsia="宋体" w:cs="宋体"/>
          <w:b/>
          <w:bCs/>
          <w:color w:val="auto"/>
          <w:sz w:val="24"/>
          <w:szCs w:val="24"/>
          <w:lang w:val="en-US" w:eastAsia="zh-CN"/>
        </w:rPr>
        <w:t>（3）本项目采用电子化投标与纸质投标并行的方式，相关操作流程详见全国公共资源交易平台（陕西省）网站(服务指南-下载专区)中的《陕西省公共资源交易中心政府采购项目投标指南》，电子招标文件技术支持：4009280095/4009980000。</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snapToGrid/>
          <w:color w:val="auto"/>
          <w:sz w:val="24"/>
          <w:szCs w:val="24"/>
          <w:shd w:val="clear" w:color="auto" w:fill="FFFFFF"/>
          <w:lang w:eastAsia="zh-CN"/>
        </w:rPr>
      </w:pPr>
      <w:r>
        <w:rPr>
          <w:rFonts w:hint="eastAsia" w:ascii="宋体" w:hAnsi="宋体" w:eastAsia="宋体" w:cs="宋体"/>
          <w:snapToGrid/>
          <w:color w:val="auto"/>
          <w:sz w:val="24"/>
          <w:szCs w:val="24"/>
          <w:shd w:val="clear" w:color="auto" w:fill="FFFFFF"/>
          <w:lang w:eastAsia="zh-CN"/>
        </w:rPr>
        <w:t>四、响应文件递交：</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jc w:val="left"/>
        <w:textAlignment w:val="auto"/>
        <w:outlineLvl w:val="9"/>
        <w:rPr>
          <w:rFonts w:hint="eastAsia" w:ascii="宋体" w:hAnsi="宋体" w:eastAsia="宋体" w:cs="宋体"/>
          <w:snapToGrid/>
          <w:color w:val="auto"/>
          <w:sz w:val="24"/>
          <w:szCs w:val="24"/>
          <w:highlight w:val="none"/>
          <w:shd w:val="clear" w:color="auto" w:fill="FFFFFF"/>
          <w:lang w:eastAsia="zh-CN"/>
        </w:rPr>
      </w:pPr>
      <w:r>
        <w:rPr>
          <w:rFonts w:hint="eastAsia" w:ascii="宋体" w:hAnsi="宋体" w:eastAsia="宋体" w:cs="宋体"/>
          <w:snapToGrid/>
          <w:color w:val="auto"/>
          <w:sz w:val="24"/>
          <w:szCs w:val="24"/>
          <w:shd w:val="clear" w:color="auto" w:fill="FFFFFF"/>
          <w:lang w:val="en-US" w:eastAsia="zh-CN"/>
        </w:rPr>
        <w:t xml:space="preserve">  </w:t>
      </w:r>
      <w:r>
        <w:rPr>
          <w:rFonts w:hint="eastAsia" w:ascii="宋体" w:hAnsi="宋体" w:eastAsia="宋体" w:cs="宋体"/>
          <w:snapToGrid/>
          <w:color w:val="auto"/>
          <w:sz w:val="24"/>
          <w:szCs w:val="24"/>
          <w:highlight w:val="none"/>
          <w:shd w:val="clear" w:color="auto" w:fill="FFFFFF"/>
          <w:lang w:val="en-US" w:eastAsia="zh-CN"/>
        </w:rPr>
        <w:t xml:space="preserve">  </w:t>
      </w:r>
      <w:r>
        <w:rPr>
          <w:rFonts w:hint="eastAsia" w:ascii="宋体" w:hAnsi="宋体" w:eastAsia="宋体" w:cs="宋体"/>
          <w:snapToGrid/>
          <w:color w:val="auto"/>
          <w:sz w:val="24"/>
          <w:szCs w:val="24"/>
          <w:highlight w:val="none"/>
          <w:shd w:val="clear" w:color="auto" w:fill="FFFFFF"/>
          <w:lang w:eastAsia="zh-CN"/>
        </w:rPr>
        <w:t>1</w:t>
      </w:r>
      <w:r>
        <w:rPr>
          <w:rFonts w:hint="eastAsia" w:ascii="宋体" w:hAnsi="宋体" w:eastAsia="宋体" w:cs="宋体"/>
          <w:snapToGrid/>
          <w:color w:val="auto"/>
          <w:sz w:val="24"/>
          <w:szCs w:val="24"/>
          <w:highlight w:val="none"/>
          <w:shd w:val="clear" w:color="auto" w:fill="FFFFFF"/>
          <w:lang w:val="en-US" w:eastAsia="zh-CN"/>
        </w:rPr>
        <w:t>.</w:t>
      </w:r>
      <w:r>
        <w:rPr>
          <w:rFonts w:hint="eastAsia" w:ascii="宋体" w:hAnsi="宋体" w:eastAsia="宋体" w:cs="宋体"/>
          <w:snapToGrid/>
          <w:color w:val="auto"/>
          <w:sz w:val="24"/>
          <w:szCs w:val="24"/>
          <w:highlight w:val="none"/>
          <w:shd w:val="clear" w:color="auto" w:fill="FFFFFF"/>
          <w:lang w:eastAsia="zh-CN"/>
        </w:rPr>
        <w:t>截止时间：</w:t>
      </w:r>
      <w:r>
        <w:rPr>
          <w:rFonts w:hint="eastAsia" w:ascii="宋体" w:hAnsi="宋体" w:eastAsia="宋体" w:cs="宋体"/>
          <w:snapToGrid/>
          <w:color w:val="auto"/>
          <w:sz w:val="24"/>
          <w:szCs w:val="24"/>
          <w:highlight w:val="none"/>
          <w:shd w:val="clear" w:color="auto" w:fill="FFFFFF"/>
          <w:lang w:val="en-US" w:eastAsia="zh-CN"/>
        </w:rPr>
        <w:t>2021</w:t>
      </w:r>
      <w:r>
        <w:rPr>
          <w:rFonts w:hint="eastAsia" w:ascii="宋体" w:hAnsi="宋体" w:eastAsia="宋体" w:cs="宋体"/>
          <w:snapToGrid/>
          <w:color w:val="auto"/>
          <w:sz w:val="24"/>
          <w:szCs w:val="24"/>
          <w:highlight w:val="none"/>
          <w:shd w:val="clear" w:color="auto" w:fill="FFFFFF"/>
          <w:lang w:eastAsia="zh-CN"/>
        </w:rPr>
        <w:t>年</w:t>
      </w:r>
      <w:r>
        <w:rPr>
          <w:rFonts w:hint="eastAsia" w:ascii="宋体" w:hAnsi="宋体" w:eastAsia="宋体" w:cs="宋体"/>
          <w:snapToGrid/>
          <w:color w:val="auto"/>
          <w:sz w:val="24"/>
          <w:szCs w:val="24"/>
          <w:highlight w:val="none"/>
          <w:shd w:val="clear" w:color="auto" w:fill="FFFFFF"/>
          <w:lang w:val="en-US" w:eastAsia="zh-CN"/>
        </w:rPr>
        <w:t>8</w:t>
      </w:r>
      <w:r>
        <w:rPr>
          <w:rFonts w:hint="eastAsia" w:ascii="宋体" w:hAnsi="宋体" w:eastAsia="宋体" w:cs="宋体"/>
          <w:snapToGrid/>
          <w:color w:val="auto"/>
          <w:sz w:val="24"/>
          <w:szCs w:val="24"/>
          <w:highlight w:val="none"/>
          <w:shd w:val="clear" w:color="auto" w:fill="FFFFFF"/>
          <w:lang w:eastAsia="zh-CN"/>
        </w:rPr>
        <w:t>月</w:t>
      </w:r>
      <w:r>
        <w:rPr>
          <w:rFonts w:hint="eastAsia" w:ascii="宋体" w:hAnsi="宋体" w:eastAsia="宋体" w:cs="宋体"/>
          <w:snapToGrid/>
          <w:color w:val="auto"/>
          <w:sz w:val="24"/>
          <w:szCs w:val="24"/>
          <w:highlight w:val="none"/>
          <w:shd w:val="clear" w:color="auto" w:fill="FFFFFF"/>
          <w:lang w:val="en-US" w:eastAsia="zh-CN"/>
        </w:rPr>
        <w:t>11日</w:t>
      </w:r>
      <w:r>
        <w:rPr>
          <w:rFonts w:hint="eastAsia" w:hAnsi="宋体" w:cs="宋体"/>
          <w:snapToGrid/>
          <w:color w:val="auto"/>
          <w:sz w:val="24"/>
          <w:szCs w:val="24"/>
          <w:highlight w:val="none"/>
          <w:shd w:val="clear" w:color="auto" w:fill="FFFFFF"/>
          <w:lang w:val="en-US" w:eastAsia="zh-CN"/>
        </w:rPr>
        <w:t>14</w:t>
      </w:r>
      <w:r>
        <w:rPr>
          <w:rFonts w:hint="eastAsia" w:ascii="宋体" w:hAnsi="宋体" w:eastAsia="宋体" w:cs="宋体"/>
          <w:snapToGrid/>
          <w:color w:val="auto"/>
          <w:sz w:val="24"/>
          <w:szCs w:val="24"/>
          <w:highlight w:val="none"/>
          <w:shd w:val="clear" w:color="auto" w:fill="FFFFFF"/>
          <w:lang w:val="en-US" w:eastAsia="zh-CN"/>
        </w:rPr>
        <w:t>时00分</w:t>
      </w:r>
      <w:r>
        <w:rPr>
          <w:rFonts w:hint="eastAsia" w:ascii="宋体" w:hAnsi="宋体" w:eastAsia="宋体" w:cs="宋体"/>
          <w:snapToGrid/>
          <w:color w:val="auto"/>
          <w:sz w:val="24"/>
          <w:szCs w:val="24"/>
          <w:highlight w:val="none"/>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80"/>
        <w:jc w:val="left"/>
        <w:textAlignment w:val="auto"/>
        <w:outlineLvl w:val="9"/>
        <w:rPr>
          <w:rFonts w:hint="eastAsia" w:ascii="宋体" w:hAnsi="宋体" w:eastAsia="宋体" w:cs="宋体"/>
          <w:snapToGrid/>
          <w:color w:val="auto"/>
          <w:sz w:val="24"/>
          <w:szCs w:val="24"/>
          <w:highlight w:val="none"/>
          <w:shd w:val="clear" w:color="auto" w:fill="FFFFFF"/>
          <w:lang w:val="en-US" w:eastAsia="zh-CN"/>
        </w:rPr>
      </w:pPr>
      <w:r>
        <w:rPr>
          <w:rFonts w:hint="eastAsia" w:ascii="宋体" w:hAnsi="宋体" w:eastAsia="宋体" w:cs="宋体"/>
          <w:snapToGrid/>
          <w:color w:val="auto"/>
          <w:sz w:val="24"/>
          <w:szCs w:val="24"/>
          <w:highlight w:val="none"/>
          <w:shd w:val="clear" w:color="auto" w:fill="FFFFFF"/>
          <w:lang w:val="en-US" w:eastAsia="zh-CN"/>
        </w:rPr>
        <w:t>2.磋商</w:t>
      </w:r>
      <w:r>
        <w:rPr>
          <w:rFonts w:hint="eastAsia" w:ascii="宋体" w:hAnsi="宋体" w:eastAsia="宋体" w:cs="宋体"/>
          <w:snapToGrid/>
          <w:color w:val="auto"/>
          <w:sz w:val="24"/>
          <w:szCs w:val="24"/>
          <w:highlight w:val="none"/>
          <w:shd w:val="clear" w:color="auto" w:fill="FFFFFF"/>
          <w:lang w:eastAsia="zh-CN"/>
        </w:rPr>
        <w:t>地点：</w:t>
      </w:r>
      <w:r>
        <w:rPr>
          <w:rFonts w:hint="eastAsia" w:ascii="宋体" w:hAnsi="宋体" w:eastAsia="宋体" w:cs="宋体"/>
          <w:color w:val="auto"/>
          <w:sz w:val="24"/>
          <w:szCs w:val="24"/>
          <w:highlight w:val="none"/>
        </w:rPr>
        <w:t>安康市公共资源交易中心</w:t>
      </w:r>
      <w:r>
        <w:rPr>
          <w:rFonts w:hint="eastAsia" w:hAnsi="宋体" w:cs="宋体"/>
          <w:color w:val="auto"/>
          <w:sz w:val="24"/>
          <w:szCs w:val="24"/>
          <w:highlight w:val="none"/>
          <w:lang w:val="en-US" w:eastAsia="zh-CN"/>
        </w:rPr>
        <w:t>405</w:t>
      </w:r>
      <w:r>
        <w:rPr>
          <w:rFonts w:hint="eastAsia" w:ascii="宋体" w:hAnsi="宋体" w:eastAsia="宋体" w:cs="宋体"/>
          <w:color w:val="auto"/>
          <w:sz w:val="24"/>
          <w:szCs w:val="24"/>
          <w:highlight w:val="none"/>
          <w:lang w:val="en-US" w:eastAsia="zh-CN"/>
        </w:rPr>
        <w:t>室</w:t>
      </w:r>
      <w:r>
        <w:rPr>
          <w:rFonts w:hint="eastAsia" w:ascii="宋体" w:hAnsi="宋体" w:eastAsia="宋体" w:cs="宋体"/>
          <w:color w:val="auto"/>
          <w:sz w:val="24"/>
          <w:szCs w:val="24"/>
          <w:highlight w:val="none"/>
        </w:rPr>
        <w:t>（安康市汉滨区香溪路8号）</w:t>
      </w:r>
      <w:r>
        <w:rPr>
          <w:rFonts w:hint="eastAsia" w:ascii="宋体" w:hAnsi="宋体" w:eastAsia="宋体" w:cs="宋体"/>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shd w:val="clear" w:color="auto" w:fill="auto"/>
          <w:lang w:eastAsia="zh-CN"/>
        </w:rPr>
        <w:t>五</w:t>
      </w:r>
      <w:r>
        <w:rPr>
          <w:rFonts w:hint="eastAsia" w:ascii="宋体" w:hAnsi="宋体" w:eastAsia="宋体" w:cs="宋体"/>
          <w:color w:val="auto"/>
          <w:kern w:val="0"/>
          <w:sz w:val="24"/>
          <w:szCs w:val="24"/>
          <w:shd w:val="clear" w:color="auto" w:fill="auto"/>
        </w:rPr>
        <w:t>、</w:t>
      </w:r>
      <w:r>
        <w:rPr>
          <w:rFonts w:hint="eastAsia" w:ascii="宋体" w:hAnsi="宋体" w:eastAsia="宋体" w:cs="宋体"/>
          <w:color w:val="auto"/>
          <w:sz w:val="24"/>
          <w:szCs w:val="24"/>
          <w:lang w:val="en-US" w:eastAsia="zh-CN"/>
        </w:rPr>
        <w:t>公告期限：</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snapToGrid/>
          <w:color w:val="auto"/>
          <w:kern w:val="2"/>
          <w:sz w:val="24"/>
          <w:szCs w:val="24"/>
          <w:shd w:val="clear" w:color="auto" w:fill="FFFFFF"/>
          <w:lang w:val="en-US" w:eastAsia="zh-CN" w:bidi="ar-SA"/>
        </w:rPr>
      </w:pPr>
      <w:r>
        <w:rPr>
          <w:rFonts w:hint="eastAsia" w:ascii="宋体" w:hAnsi="宋体" w:eastAsia="宋体" w:cs="宋体"/>
          <w:snapToGrid/>
          <w:color w:val="auto"/>
          <w:kern w:val="2"/>
          <w:sz w:val="24"/>
          <w:szCs w:val="24"/>
          <w:shd w:val="clear" w:color="auto" w:fill="FFFFFF"/>
          <w:lang w:val="en-US" w:eastAsia="zh-CN" w:bidi="ar-SA"/>
        </w:rPr>
        <w:t>自本公告发布之日起3个工作日</w:t>
      </w:r>
      <w:r>
        <w:rPr>
          <w:rFonts w:hint="eastAsia" w:ascii="宋体" w:hAnsi="宋体" w:eastAsia="宋体" w:cs="宋体"/>
          <w:color w:val="auto"/>
          <w:kern w:val="0"/>
          <w:sz w:val="24"/>
          <w:szCs w:val="24"/>
          <w:shd w:val="clear" w:color="auto" w:fill="auto"/>
          <w:lang w:val="en-US" w:eastAsia="zh-CN" w:bidi="ar-SA"/>
        </w:rPr>
        <w:t>。</w:t>
      </w:r>
    </w:p>
    <w:p>
      <w:pPr>
        <w:keepNext w:val="0"/>
        <w:keepLines w:val="0"/>
        <w:pageBreakBefore w:val="0"/>
        <w:widowControl w:val="0"/>
        <w:numPr>
          <w:ilvl w:val="0"/>
          <w:numId w:val="5"/>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其他补充事宜</w:t>
      </w:r>
    </w:p>
    <w:p>
      <w:pPr>
        <w:keepNext w:val="0"/>
        <w:keepLines w:val="0"/>
        <w:pageBreakBefore w:val="0"/>
        <w:widowControl w:val="0"/>
        <w:numPr>
          <w:ilvl w:val="0"/>
          <w:numId w:val="5"/>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对本次采购提出询问，请按以下方式联系：</w:t>
      </w:r>
    </w:p>
    <w:p>
      <w:pPr>
        <w:keepNext w:val="0"/>
        <w:keepLines w:val="0"/>
        <w:pageBreakBefore w:val="0"/>
        <w:widowControl w:val="0"/>
        <w:numPr>
          <w:ilvl w:val="0"/>
          <w:numId w:val="6"/>
        </w:numPr>
        <w:kinsoku/>
        <w:wordWrap/>
        <w:overflowPunct/>
        <w:topLinePunct w:val="0"/>
        <w:autoSpaceDE/>
        <w:autoSpaceDN/>
        <w:bidi w:val="0"/>
        <w:adjustRightInd/>
        <w:snapToGrid/>
        <w:spacing w:before="0" w:beforeLines="0" w:after="0" w:afterLines="0" w:line="500" w:lineRule="exact"/>
        <w:ind w:left="480" w:leftChars="0" w:right="0" w:rightChars="0" w:firstLine="0" w:firstLineChars="0"/>
        <w:jc w:val="left"/>
        <w:textAlignment w:val="auto"/>
        <w:outlineLvl w:val="9"/>
        <w:rPr>
          <w:rFonts w:hint="eastAsia" w:ascii="宋体" w:hAnsi="宋体" w:eastAsia="宋体" w:cs="宋体"/>
          <w:bCs/>
          <w:color w:val="auto"/>
          <w:kern w:val="0"/>
          <w:sz w:val="24"/>
          <w:szCs w:val="24"/>
          <w:lang w:val="en-US" w:eastAsia="zh-CN"/>
        </w:rPr>
      </w:pPr>
      <w:r>
        <w:rPr>
          <w:rFonts w:hint="eastAsia" w:ascii="宋体" w:hAnsi="宋体" w:eastAsia="宋体" w:cs="宋体"/>
          <w:color w:val="auto"/>
          <w:sz w:val="24"/>
          <w:szCs w:val="24"/>
          <w:lang w:val="en-US" w:eastAsia="zh-CN"/>
        </w:rPr>
        <w:t>采购人信息</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left="480" w:leftChars="0" w:right="0" w:rightChars="0"/>
        <w:jc w:val="left"/>
        <w:textAlignment w:val="auto"/>
        <w:outlineLvl w:val="9"/>
        <w:rPr>
          <w:rFonts w:hint="eastAsia" w:ascii="宋体" w:hAnsi="宋体" w:eastAsia="宋体" w:cs="宋体"/>
          <w:bCs/>
          <w:color w:val="auto"/>
          <w:kern w:val="0"/>
          <w:sz w:val="24"/>
          <w:szCs w:val="24"/>
          <w:lang w:val="en-US" w:eastAsia="zh-CN"/>
        </w:rPr>
      </w:pPr>
      <w:r>
        <w:rPr>
          <w:rFonts w:hint="eastAsia" w:ascii="宋体" w:hAnsi="宋体" w:eastAsia="宋体" w:cs="宋体"/>
          <w:color w:val="auto"/>
          <w:sz w:val="24"/>
          <w:szCs w:val="24"/>
          <w:lang w:val="en-US" w:eastAsia="zh-CN"/>
        </w:rPr>
        <w:t>采购人名称：汉滨区张滩高级中学</w:t>
      </w:r>
    </w:p>
    <w:p>
      <w:pPr>
        <w:keepNext w:val="0"/>
        <w:keepLines w:val="0"/>
        <w:pageBreakBefore w:val="0"/>
        <w:numPr>
          <w:ilvl w:val="0"/>
          <w:numId w:val="0"/>
        </w:numPr>
        <w:kinsoku/>
        <w:wordWrap/>
        <w:overflowPunct/>
        <w:topLinePunct w:val="0"/>
        <w:autoSpaceDE/>
        <w:autoSpaceDN/>
        <w:bidi w:val="0"/>
        <w:adjustRightInd/>
        <w:snapToGrid/>
        <w:spacing w:line="500" w:lineRule="exact"/>
        <w:ind w:left="480" w:leftChars="0"/>
        <w:textAlignment w:val="auto"/>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rPr>
        <w:t>地</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址：</w:t>
      </w:r>
      <w:r>
        <w:rPr>
          <w:rFonts w:hint="eastAsia" w:ascii="宋体" w:hAnsi="宋体" w:eastAsia="宋体" w:cs="宋体"/>
          <w:color w:val="auto"/>
          <w:kern w:val="0"/>
          <w:sz w:val="24"/>
          <w:szCs w:val="24"/>
          <w:lang w:eastAsia="zh-CN"/>
        </w:rPr>
        <w:t>汉滨区张滩高级中学</w:t>
      </w:r>
    </w:p>
    <w:p>
      <w:pPr>
        <w:keepNext w:val="0"/>
        <w:keepLines w:val="0"/>
        <w:pageBreakBefore w:val="0"/>
        <w:numPr>
          <w:ilvl w:val="0"/>
          <w:numId w:val="0"/>
        </w:numPr>
        <w:kinsoku/>
        <w:wordWrap/>
        <w:overflowPunct/>
        <w:topLinePunct w:val="0"/>
        <w:autoSpaceDE/>
        <w:autoSpaceDN/>
        <w:bidi w:val="0"/>
        <w:adjustRightInd/>
        <w:snapToGrid/>
        <w:spacing w:line="500" w:lineRule="exact"/>
        <w:ind w:left="480" w:left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r>
        <w:rPr>
          <w:rFonts w:hint="eastAsia" w:ascii="宋体" w:hAnsi="宋体" w:eastAsia="宋体" w:cs="宋体"/>
          <w:color w:val="auto"/>
          <w:kern w:val="0"/>
          <w:sz w:val="24"/>
          <w:szCs w:val="24"/>
          <w:lang w:val="en-US" w:eastAsia="zh-CN"/>
        </w:rPr>
        <w:t>18291561100</w:t>
      </w:r>
      <w:r>
        <w:rPr>
          <w:rFonts w:hint="eastAsia" w:ascii="宋体" w:hAnsi="宋体" w:eastAsia="宋体" w:cs="宋体"/>
          <w:color w:val="auto"/>
          <w:sz w:val="24"/>
          <w:szCs w:val="24"/>
        </w:rPr>
        <w:t xml:space="preserve">  </w:t>
      </w:r>
    </w:p>
    <w:p>
      <w:pPr>
        <w:keepNext w:val="0"/>
        <w:keepLines w:val="0"/>
        <w:pageBreakBefore w:val="0"/>
        <w:widowControl w:val="0"/>
        <w:numPr>
          <w:ilvl w:val="0"/>
          <w:numId w:val="6"/>
        </w:numPr>
        <w:kinsoku/>
        <w:wordWrap/>
        <w:overflowPunct/>
        <w:topLinePunct w:val="0"/>
        <w:autoSpaceDE/>
        <w:autoSpaceDN/>
        <w:bidi w:val="0"/>
        <w:adjustRightInd/>
        <w:snapToGrid/>
        <w:spacing w:before="0" w:beforeLines="0" w:after="0" w:afterLines="0" w:line="500" w:lineRule="exact"/>
        <w:ind w:left="480" w:leftChars="0" w:right="0" w:rightChars="0" w:firstLine="0" w:firstLine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项目联系方式</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left="480" w:leftChars="0" w:right="0" w:right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项目联系人：邓先生</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left="480" w:leftChars="0" w:right="0" w:right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电    话：15336282277</w:t>
      </w:r>
    </w:p>
    <w:p>
      <w:pPr>
        <w:keepNext w:val="0"/>
        <w:keepLines w:val="0"/>
        <w:pageBreakBefore w:val="0"/>
        <w:numPr>
          <w:ilvl w:val="0"/>
          <w:numId w:val="6"/>
        </w:numPr>
        <w:kinsoku/>
        <w:wordWrap/>
        <w:overflowPunct/>
        <w:topLinePunct w:val="0"/>
        <w:autoSpaceDE/>
        <w:autoSpaceDN/>
        <w:bidi w:val="0"/>
        <w:adjustRightInd/>
        <w:snapToGrid/>
        <w:spacing w:line="500" w:lineRule="exact"/>
        <w:ind w:left="480" w:leftChars="0" w:firstLine="0" w:firstLineChars="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采购代理机构信息</w:t>
      </w:r>
    </w:p>
    <w:p>
      <w:pPr>
        <w:keepNext w:val="0"/>
        <w:keepLines w:val="0"/>
        <w:pageBreakBefore w:val="0"/>
        <w:numPr>
          <w:ilvl w:val="0"/>
          <w:numId w:val="0"/>
        </w:numPr>
        <w:kinsoku/>
        <w:wordWrap/>
        <w:overflowPunct/>
        <w:topLinePunct w:val="0"/>
        <w:autoSpaceDE/>
        <w:autoSpaceDN/>
        <w:bidi w:val="0"/>
        <w:adjustRightInd/>
        <w:snapToGrid/>
        <w:spacing w:line="500" w:lineRule="exact"/>
        <w:ind w:left="480" w:leftChars="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采购</w:t>
      </w:r>
      <w:r>
        <w:rPr>
          <w:rFonts w:hint="eastAsia" w:ascii="宋体" w:hAnsi="宋体" w:eastAsia="宋体" w:cs="宋体"/>
          <w:color w:val="auto"/>
          <w:kern w:val="0"/>
          <w:sz w:val="24"/>
          <w:szCs w:val="24"/>
          <w:lang w:eastAsia="zh-CN"/>
        </w:rPr>
        <w:t>代理机构</w:t>
      </w:r>
      <w:r>
        <w:rPr>
          <w:rFonts w:hint="eastAsia" w:ascii="宋体" w:hAnsi="宋体" w:eastAsia="宋体" w:cs="宋体"/>
          <w:color w:val="auto"/>
          <w:kern w:val="0"/>
          <w:sz w:val="24"/>
          <w:szCs w:val="24"/>
        </w:rPr>
        <w:t>名称：</w:t>
      </w:r>
      <w:r>
        <w:rPr>
          <w:rFonts w:hint="eastAsia" w:ascii="宋体" w:hAnsi="宋体" w:eastAsia="宋体" w:cs="宋体"/>
          <w:color w:val="auto"/>
          <w:kern w:val="0"/>
          <w:sz w:val="24"/>
          <w:szCs w:val="24"/>
          <w:lang w:eastAsia="zh-CN"/>
        </w:rPr>
        <w:t>陕西万隆金剑工程管理咨询有限公司</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　　</w:t>
      </w:r>
      <w:r>
        <w:rPr>
          <w:rFonts w:hint="eastAsia" w:ascii="宋体" w:hAnsi="宋体" w:eastAsia="宋体" w:cs="宋体"/>
          <w:color w:val="auto"/>
          <w:sz w:val="24"/>
          <w:szCs w:val="24"/>
        </w:rPr>
        <w:t>地</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址</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汉滨区金州北路</w:t>
      </w:r>
      <w:r>
        <w:rPr>
          <w:rFonts w:hint="eastAsia" w:ascii="宋体" w:hAnsi="宋体" w:eastAsia="宋体" w:cs="宋体"/>
          <w:color w:val="auto"/>
          <w:kern w:val="0"/>
          <w:sz w:val="24"/>
          <w:szCs w:val="24"/>
          <w:lang w:val="en-US" w:eastAsia="zh-CN"/>
        </w:rPr>
        <w:t>139号</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left="480" w:leftChars="0" w:right="0" w:right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八、其他应说明的事项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1.开户名称：安康市政务服务中心公共资源交易保证金专用账户 </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2.开户银行：中国建设银行股份有限公司安康分行营业部 </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80" w:firstLineChars="200"/>
        <w:jc w:val="left"/>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val="en-US" w:eastAsia="zh-CN"/>
        </w:rPr>
        <w:t>3.账   号：</w:t>
      </w:r>
      <w:r>
        <w:rPr>
          <w:rFonts w:hint="eastAsia" w:ascii="宋体" w:hAnsi="宋体" w:eastAsia="宋体" w:cs="宋体"/>
          <w:color w:val="auto"/>
          <w:sz w:val="24"/>
          <w:szCs w:val="24"/>
          <w:highlight w:val="none"/>
          <w:lang w:val="en-US" w:eastAsia="zh-CN"/>
        </w:rPr>
        <w:t>610501663711000003213070</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right="0" w:rightChars="0"/>
        <w:jc w:val="right"/>
        <w:textAlignment w:val="auto"/>
        <w:outlineLvl w:val="9"/>
        <w:rPr>
          <w:rFonts w:hint="eastAsia" w:ascii="宋体" w:hAnsi="宋体" w:eastAsia="宋体" w:cs="宋体"/>
          <w:snapToGrid/>
          <w:sz w:val="24"/>
          <w:szCs w:val="24"/>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jc w:val="right"/>
        <w:textAlignment w:val="auto"/>
        <w:outlineLvl w:val="9"/>
        <w:rPr>
          <w:rFonts w:hint="eastAsia" w:ascii="宋体" w:hAnsi="宋体" w:eastAsia="宋体" w:cs="宋体"/>
          <w:snapToGrid/>
          <w:sz w:val="24"/>
          <w:szCs w:val="24"/>
          <w:shd w:val="clear" w:color="auto" w:fill="FFFFFF"/>
          <w:lang w:eastAsia="zh-CN"/>
        </w:rPr>
      </w:pPr>
      <w:r>
        <w:rPr>
          <w:rFonts w:hint="eastAsia" w:ascii="宋体" w:hAnsi="宋体" w:eastAsia="宋体" w:cs="宋体"/>
          <w:snapToGrid/>
          <w:sz w:val="24"/>
          <w:szCs w:val="24"/>
          <w:shd w:val="clear" w:color="auto" w:fill="FFFFFF"/>
          <w:lang w:val="en-US" w:eastAsia="zh-CN"/>
        </w:rPr>
        <w:t xml:space="preserve"> </w:t>
      </w:r>
      <w:r>
        <w:rPr>
          <w:rFonts w:hint="eastAsia" w:ascii="宋体" w:hAnsi="宋体" w:eastAsia="宋体" w:cs="宋体"/>
          <w:sz w:val="24"/>
          <w:szCs w:val="24"/>
          <w:lang w:val="en-US" w:eastAsia="zh-CN"/>
        </w:rPr>
        <w:t>陕西万隆金剑工程管理咨询有限公司</w:t>
      </w:r>
    </w:p>
    <w:p>
      <w:pPr>
        <w:keepNext w:val="0"/>
        <w:keepLines w:val="0"/>
        <w:pageBreakBefore w:val="0"/>
        <w:kinsoku/>
        <w:wordWrap w:val="0"/>
        <w:overflowPunct/>
        <w:topLinePunct w:val="0"/>
        <w:autoSpaceDE/>
        <w:autoSpaceDN/>
        <w:bidi w:val="0"/>
        <w:adjustRightInd/>
        <w:snapToGrid/>
        <w:spacing w:line="460" w:lineRule="exact"/>
        <w:ind w:firstLine="6240" w:firstLineChars="2600"/>
        <w:jc w:val="both"/>
        <w:textAlignment w:val="auto"/>
        <w:rPr>
          <w:rFonts w:hint="eastAsia" w:ascii="宋体" w:hAnsi="宋体" w:eastAsia="宋体" w:cs="宋体"/>
          <w:lang w:eastAsia="zh-CN"/>
        </w:rPr>
      </w:pPr>
      <w:r>
        <w:rPr>
          <w:rFonts w:hint="eastAsia" w:ascii="宋体" w:hAnsi="宋体" w:eastAsia="宋体" w:cs="宋体"/>
          <w:snapToGrid/>
          <w:sz w:val="24"/>
          <w:szCs w:val="24"/>
          <w:shd w:val="clear" w:color="auto" w:fill="FFFFFF"/>
          <w:lang w:val="en-US" w:eastAsia="zh-CN"/>
        </w:rPr>
        <w:t xml:space="preserve"> 2021年7月2</w:t>
      </w:r>
      <w:r>
        <w:rPr>
          <w:rFonts w:hint="eastAsia" w:hAnsi="宋体" w:cs="宋体"/>
          <w:snapToGrid/>
          <w:sz w:val="24"/>
          <w:szCs w:val="24"/>
          <w:shd w:val="clear" w:color="auto" w:fill="FFFFFF"/>
          <w:lang w:val="en-US" w:eastAsia="zh-CN"/>
        </w:rPr>
        <w:t>7</w:t>
      </w:r>
      <w:r>
        <w:rPr>
          <w:rFonts w:hint="eastAsia" w:ascii="宋体" w:hAnsi="宋体" w:eastAsia="宋体" w:cs="宋体"/>
          <w:kern w:val="0"/>
          <w:sz w:val="24"/>
          <w:szCs w:val="24"/>
        </w:rPr>
        <w:t>日</w:t>
      </w:r>
    </w:p>
    <w:p>
      <w:pPr>
        <w:jc w:val="center"/>
        <w:outlineLvl w:val="0"/>
        <w:rPr>
          <w:rFonts w:hint="eastAsia" w:ascii="宋体" w:hAnsi="宋体" w:eastAsia="宋体" w:cs="宋体"/>
          <w:b/>
          <w:sz w:val="32"/>
          <w:szCs w:val="32"/>
          <w:shd w:val="clear" w:color="auto" w:fill="auto"/>
        </w:rPr>
      </w:pPr>
      <w:r>
        <w:rPr>
          <w:rFonts w:hint="eastAsia" w:ascii="宋体" w:hAnsi="宋体" w:eastAsia="宋体" w:cs="宋体"/>
          <w:b/>
          <w:sz w:val="32"/>
          <w:szCs w:val="32"/>
          <w:shd w:val="clear" w:color="auto" w:fill="auto"/>
        </w:rPr>
        <w:br w:type="page"/>
      </w:r>
      <w:r>
        <w:rPr>
          <w:rFonts w:hint="eastAsia" w:ascii="宋体" w:hAnsi="宋体" w:eastAsia="宋体" w:cs="宋体"/>
          <w:b/>
          <w:sz w:val="32"/>
          <w:szCs w:val="32"/>
          <w:shd w:val="clear" w:color="auto" w:fill="auto"/>
        </w:rPr>
        <w:t>第二章  磋商须知</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jc w:val="both"/>
        <w:textAlignment w:val="auto"/>
        <w:outlineLvl w:val="1"/>
        <w:rPr>
          <w:rFonts w:hint="eastAsia" w:ascii="宋体" w:hAnsi="宋体" w:eastAsia="宋体" w:cs="宋体"/>
          <w:b/>
          <w:sz w:val="28"/>
          <w:szCs w:val="28"/>
          <w:shd w:val="clear" w:color="auto" w:fill="auto"/>
        </w:rPr>
      </w:pPr>
      <w:bookmarkStart w:id="23" w:name="_Toc175032423"/>
      <w:bookmarkStart w:id="24" w:name="_Toc170980538"/>
      <w:bookmarkStart w:id="25" w:name="_Toc244623577"/>
      <w:bookmarkStart w:id="26" w:name="_Toc167849346"/>
      <w:bookmarkStart w:id="27" w:name="_Toc167591029"/>
      <w:bookmarkStart w:id="28" w:name="_Toc167590761"/>
      <w:bookmarkStart w:id="29" w:name="_Toc245657539"/>
      <w:bookmarkStart w:id="30" w:name="_Toc207897902"/>
      <w:bookmarkStart w:id="31" w:name="_Toc167591130"/>
      <w:bookmarkStart w:id="32" w:name="_Toc173549964"/>
      <w:bookmarkStart w:id="33" w:name="_Toc167591316"/>
      <w:bookmarkStart w:id="34" w:name="_Toc169846762"/>
      <w:bookmarkStart w:id="35" w:name="_Toc169846859"/>
      <w:bookmarkStart w:id="36" w:name="_Toc170980440"/>
      <w:bookmarkStart w:id="37" w:name="_Toc175033578"/>
      <w:bookmarkStart w:id="38" w:name="_Toc154482465"/>
      <w:bookmarkStart w:id="39" w:name="_Toc208337150"/>
      <w:bookmarkStart w:id="40" w:name="_Toc245658520"/>
      <w:bookmarkStart w:id="41" w:name="_Toc245176651"/>
      <w:bookmarkStart w:id="42" w:name="_Toc167591478"/>
      <w:bookmarkStart w:id="43" w:name="_Toc169838518"/>
      <w:r>
        <w:rPr>
          <w:rFonts w:hint="eastAsia" w:ascii="宋体" w:hAnsi="宋体" w:eastAsia="宋体" w:cs="宋体"/>
          <w:b/>
          <w:sz w:val="28"/>
          <w:szCs w:val="28"/>
          <w:shd w:val="clear" w:color="auto" w:fill="auto"/>
        </w:rPr>
        <w:t>一、总 则</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jc w:val="both"/>
        <w:textAlignment w:val="auto"/>
        <w:rPr>
          <w:rFonts w:hint="eastAsia" w:ascii="宋体" w:hAnsi="宋体" w:eastAsia="宋体" w:cs="宋体"/>
          <w:sz w:val="24"/>
          <w:shd w:val="clear" w:color="auto" w:fill="auto"/>
        </w:rPr>
      </w:pPr>
      <w:r>
        <w:rPr>
          <w:rFonts w:hint="eastAsia" w:ascii="宋体" w:hAnsi="宋体" w:eastAsia="宋体" w:cs="宋体"/>
          <w:snapToGrid w:val="0"/>
          <w:sz w:val="24"/>
          <w:shd w:val="clear" w:color="auto" w:fill="auto"/>
        </w:rPr>
        <w:t xml:space="preserve">    本次采购依据《中华人民共和国政府采购法》、《政府采购货物和服务招标投标管理办法》（财政部第18号令）、《中华人民共和国政府采购法实施条例》、《政府采购竞争性磋商采购方式管理暂行办法》（财库〔2014〕214号)、《陕政办函（2019）176号》、《安财采管〔2019〕50号》及国家现行有关法律法规执行。</w:t>
      </w:r>
    </w:p>
    <w:p>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482" w:firstLineChars="200"/>
        <w:jc w:val="both"/>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1．采购人、采购代理机构、监督管理机构</w:t>
      </w:r>
    </w:p>
    <w:p>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480" w:firstLineChars="200"/>
        <w:jc w:val="both"/>
        <w:textAlignment w:val="auto"/>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rPr>
        <w:t>1.1 采   购   人：</w:t>
      </w:r>
      <w:r>
        <w:rPr>
          <w:rFonts w:hint="eastAsia" w:hAnsi="宋体" w:cs="宋体"/>
          <w:sz w:val="24"/>
          <w:shd w:val="clear" w:color="auto" w:fill="auto"/>
          <w:lang w:eastAsia="zh-CN"/>
        </w:rPr>
        <w:t>汉滨区张滩高级中学</w:t>
      </w:r>
    </w:p>
    <w:p>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480" w:firstLineChars="200"/>
        <w:jc w:val="both"/>
        <w:textAlignment w:val="auto"/>
        <w:rPr>
          <w:rFonts w:hint="eastAsia" w:ascii="宋体" w:hAnsi="宋体" w:eastAsia="宋体" w:cs="宋体"/>
          <w:kern w:val="0"/>
          <w:sz w:val="24"/>
          <w:szCs w:val="24"/>
          <w:lang w:val="en-US" w:eastAsia="zh-CN"/>
        </w:rPr>
      </w:pPr>
      <w:r>
        <w:rPr>
          <w:rFonts w:hint="eastAsia" w:ascii="宋体" w:hAnsi="宋体" w:eastAsia="宋体" w:cs="宋体"/>
          <w:sz w:val="24"/>
          <w:shd w:val="clear" w:color="auto" w:fill="auto"/>
        </w:rPr>
        <w:t>1.2 采购代理机构：</w:t>
      </w:r>
      <w:r>
        <w:rPr>
          <w:rFonts w:hint="eastAsia" w:hAnsi="宋体" w:cs="宋体"/>
          <w:kern w:val="0"/>
          <w:sz w:val="24"/>
          <w:szCs w:val="24"/>
          <w:lang w:val="en-US" w:eastAsia="zh-CN"/>
        </w:rPr>
        <w:t>陕西万隆金剑工程管理咨询有限公司</w:t>
      </w:r>
    </w:p>
    <w:p>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480" w:firstLineChars="200"/>
        <w:jc w:val="both"/>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1.3 监督管理机构：</w:t>
      </w:r>
      <w:r>
        <w:rPr>
          <w:rFonts w:hint="eastAsia" w:hAnsi="宋体" w:cs="宋体"/>
          <w:sz w:val="24"/>
          <w:shd w:val="clear" w:color="auto" w:fill="auto"/>
          <w:lang w:eastAsia="zh-CN"/>
        </w:rPr>
        <w:t>汉滨区</w:t>
      </w:r>
      <w:r>
        <w:rPr>
          <w:rFonts w:hint="eastAsia" w:ascii="宋体" w:hAnsi="宋体" w:eastAsia="宋体" w:cs="宋体"/>
          <w:sz w:val="24"/>
          <w:shd w:val="clear" w:color="auto" w:fill="auto"/>
        </w:rPr>
        <w:t>财政局</w:t>
      </w:r>
    </w:p>
    <w:p>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482" w:firstLineChars="200"/>
        <w:jc w:val="both"/>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2．合格的投标人、合格的服务</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2.1 合格的投标人 </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2.1.1 依照《中华人民共和国公司法》注册、符合《中华人民共和国政府采购法》第二十二条要求具备的条件、并具备</w:t>
      </w:r>
      <w:r>
        <w:rPr>
          <w:rFonts w:hint="eastAsia" w:ascii="宋体" w:hAnsi="宋体" w:eastAsia="宋体" w:cs="宋体"/>
          <w:bCs/>
          <w:sz w:val="24"/>
          <w:shd w:val="clear" w:color="auto" w:fill="auto"/>
        </w:rPr>
        <w:t>国家规定的相关该行业必备资质，</w:t>
      </w:r>
      <w:r>
        <w:rPr>
          <w:rFonts w:hint="eastAsia" w:ascii="宋体" w:hAnsi="宋体" w:eastAsia="宋体" w:cs="宋体"/>
          <w:sz w:val="24"/>
          <w:shd w:val="clear" w:color="auto" w:fill="auto"/>
        </w:rPr>
        <w:t>有能力提供本次磋商采购工程和服务的投标人。</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2.1.2 资质要求</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1.满足《中华人民共和国政府采购法》第二十二条规定；</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2.落实政府采购政策需满足的资格要求：</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（1）《政府采购促进中小企业发展暂行办法》（财库〔2011〕181号）；</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（2）《财政部司法部关于政府采购支持监狱企业发展有关问题的通知》（财库〔2014〕68号）；</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（3）《财政部国家发展改革委关于印发〈节能产品政府采购实施意见〉的通知》（财库〔2004〕185号）；</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（4）《国务院办公厅关于建立政府强制采购节能产品制度的通知》（国办发〔2007〕51号）；</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（5）《财政部环保总局关于环境标志产品政府采购实施的意见》（财库〔2006〕90号）；</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（6）《三部门联合发布关于促进残疾人就业政府采购政策的通知》（财库〔2017〕141号）。                          </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3.本项目的特定资格要求：</w:t>
      </w:r>
    </w:p>
    <w:p>
      <w:pPr>
        <w:keepNext w:val="0"/>
        <w:keepLines w:val="0"/>
        <w:pageBreakBefore w:val="0"/>
        <w:kinsoku/>
        <w:wordWrap/>
        <w:overflowPunct/>
        <w:topLinePunct w:val="0"/>
        <w:autoSpaceDE w:val="0"/>
        <w:autoSpaceDN w:val="0"/>
        <w:bidi w:val="0"/>
        <w:spacing w:line="500" w:lineRule="exact"/>
        <w:ind w:left="0" w:leftChars="0" w:firstLine="679" w:firstLineChars="283"/>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（1）有效的营业执照、税务登记证、组织机构代码证（或具有统一社会信用代码的营业执照）；</w:t>
      </w:r>
    </w:p>
    <w:p>
      <w:pPr>
        <w:keepNext w:val="0"/>
        <w:keepLines w:val="0"/>
        <w:pageBreakBefore w:val="0"/>
        <w:kinsoku/>
        <w:wordWrap/>
        <w:overflowPunct/>
        <w:topLinePunct w:val="0"/>
        <w:autoSpaceDE w:val="0"/>
        <w:autoSpaceDN w:val="0"/>
        <w:bidi w:val="0"/>
        <w:spacing w:line="500" w:lineRule="exact"/>
        <w:ind w:left="0" w:leftChars="0" w:firstLine="679" w:firstLineChars="283"/>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（2）法定代表人授权书及被授权人身份证(法定代表人参加只需提供身份证)；</w:t>
      </w:r>
    </w:p>
    <w:p>
      <w:pPr>
        <w:keepNext w:val="0"/>
        <w:keepLines w:val="0"/>
        <w:pageBreakBefore w:val="0"/>
        <w:kinsoku/>
        <w:wordWrap/>
        <w:overflowPunct/>
        <w:topLinePunct w:val="0"/>
        <w:autoSpaceDE w:val="0"/>
        <w:autoSpaceDN w:val="0"/>
        <w:bidi w:val="0"/>
        <w:spacing w:line="500" w:lineRule="exact"/>
        <w:ind w:left="0" w:leftChars="0" w:firstLine="679" w:firstLineChars="283"/>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3）具有建设行政主管部门核发的建筑工程施工总承包三级（含三级）或以上资质（复印件，满足二维码扫描查询）及安全生产许可证；项目负责人须具备建筑工程专业二级（含二级）以上注册建造师资质，提供资格证、注册证、安全生产考核合格证、无在建工程承诺书；</w:t>
      </w:r>
    </w:p>
    <w:p>
      <w:pPr>
        <w:keepNext w:val="0"/>
        <w:keepLines w:val="0"/>
        <w:pageBreakBefore w:val="0"/>
        <w:kinsoku/>
        <w:wordWrap/>
        <w:overflowPunct/>
        <w:topLinePunct w:val="0"/>
        <w:autoSpaceDE w:val="0"/>
        <w:autoSpaceDN w:val="0"/>
        <w:bidi w:val="0"/>
        <w:spacing w:line="500" w:lineRule="exact"/>
        <w:ind w:left="0" w:leftChars="0" w:firstLine="679" w:firstLineChars="283"/>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w:t>
      </w:r>
      <w:r>
        <w:rPr>
          <w:rFonts w:hint="eastAsia" w:hAnsi="宋体" w:cs="宋体"/>
          <w:sz w:val="24"/>
          <w:shd w:val="clear" w:color="auto" w:fill="auto"/>
          <w:lang w:val="en-US" w:eastAsia="zh-CN"/>
        </w:rPr>
        <w:t>4</w:t>
      </w:r>
      <w:r>
        <w:rPr>
          <w:rFonts w:hint="eastAsia" w:ascii="宋体" w:hAnsi="宋体" w:eastAsia="宋体" w:cs="宋体"/>
          <w:sz w:val="24"/>
          <w:shd w:val="clear" w:color="auto" w:fill="auto"/>
        </w:rPr>
        <w:t>）信誉要求：具有良好的商业信誉，需提供供应商近三年内在经营活动中无重大违法记录声明自述材料及近三年未被列入“信用中国”网站 (www.creditchina.gov.cn) “信用服务”中“失信被执行人、重大税收违法案件当事人名单、政府采购严重违法失信名单”的查询记录截图、中国政府采购网(www.ccgp.gov.cn)“政府采购严重违法失信行为信息记录”的查询记录截图。如自述材料与实际不符，将按不合格处理，取消投标资格；企业信息在“陕西省建筑市场监管与诚信信息平台”可查询，省外企业须在陕西省建筑市场一体化平台（陕西建设网）企业库可查询（附完整的查询结果截图加盖供应商公章）；</w:t>
      </w:r>
    </w:p>
    <w:p>
      <w:pPr>
        <w:keepNext w:val="0"/>
        <w:keepLines w:val="0"/>
        <w:pageBreakBefore w:val="0"/>
        <w:kinsoku/>
        <w:wordWrap/>
        <w:overflowPunct/>
        <w:topLinePunct w:val="0"/>
        <w:autoSpaceDE w:val="0"/>
        <w:autoSpaceDN w:val="0"/>
        <w:bidi w:val="0"/>
        <w:spacing w:line="500" w:lineRule="exact"/>
        <w:ind w:left="0" w:leftChars="0" w:firstLine="679" w:firstLineChars="283"/>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w:t>
      </w:r>
      <w:r>
        <w:rPr>
          <w:rFonts w:hint="eastAsia" w:hAnsi="宋体" w:cs="宋体"/>
          <w:sz w:val="24"/>
          <w:shd w:val="clear" w:color="auto" w:fill="auto"/>
          <w:lang w:val="en-US" w:eastAsia="zh-CN"/>
        </w:rPr>
        <w:t>5</w:t>
      </w:r>
      <w:r>
        <w:rPr>
          <w:rFonts w:hint="eastAsia" w:ascii="宋体" w:hAnsi="宋体" w:eastAsia="宋体" w:cs="宋体"/>
          <w:sz w:val="24"/>
          <w:shd w:val="clear" w:color="auto" w:fill="auto"/>
        </w:rPr>
        <w:t>）财务要求：有流动资金可以投入本项目，提供20</w:t>
      </w:r>
      <w:r>
        <w:rPr>
          <w:rFonts w:hint="eastAsia" w:hAnsi="宋体" w:cs="宋体"/>
          <w:sz w:val="24"/>
          <w:shd w:val="clear" w:color="auto" w:fill="auto"/>
          <w:lang w:val="en-US" w:eastAsia="zh-CN"/>
        </w:rPr>
        <w:t>20</w:t>
      </w:r>
      <w:r>
        <w:rPr>
          <w:rFonts w:hint="eastAsia" w:ascii="宋体" w:hAnsi="宋体" w:eastAsia="宋体" w:cs="宋体"/>
          <w:sz w:val="24"/>
          <w:shd w:val="clear" w:color="auto" w:fill="auto"/>
        </w:rPr>
        <w:t>年度经会计事务所或财务审计部门审计过的财务会计报表（复印件加盖原色公章），包括资产负债表、利润表、现金流量表（提供的材料需加盖企业公章），新成立企业，以各项资质证书取得的时间，按规定提交财务报表；</w:t>
      </w:r>
    </w:p>
    <w:p>
      <w:pPr>
        <w:keepNext w:val="0"/>
        <w:keepLines w:val="0"/>
        <w:pageBreakBefore w:val="0"/>
        <w:kinsoku/>
        <w:wordWrap/>
        <w:overflowPunct/>
        <w:topLinePunct w:val="0"/>
        <w:autoSpaceDE w:val="0"/>
        <w:autoSpaceDN w:val="0"/>
        <w:bidi w:val="0"/>
        <w:spacing w:line="500" w:lineRule="exact"/>
        <w:ind w:left="0" w:leftChars="0" w:firstLine="679" w:firstLineChars="283"/>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w:t>
      </w:r>
      <w:r>
        <w:rPr>
          <w:rFonts w:hint="eastAsia" w:hAnsi="宋体" w:cs="宋体"/>
          <w:sz w:val="24"/>
          <w:shd w:val="clear" w:color="auto" w:fill="auto"/>
          <w:lang w:val="en-US" w:eastAsia="zh-CN"/>
        </w:rPr>
        <w:t>6</w:t>
      </w:r>
      <w:r>
        <w:rPr>
          <w:rFonts w:hint="eastAsia" w:ascii="宋体" w:hAnsi="宋体" w:eastAsia="宋体" w:cs="宋体"/>
          <w:sz w:val="24"/>
          <w:shd w:val="clear" w:color="auto" w:fill="auto"/>
        </w:rPr>
        <w:t>）税收缴纳证明：提供近6个月内</w:t>
      </w:r>
      <w:r>
        <w:rPr>
          <w:rFonts w:hint="eastAsia" w:hAnsi="宋体" w:cs="宋体"/>
          <w:color w:val="000000"/>
          <w:sz w:val="24"/>
          <w:szCs w:val="24"/>
          <w:lang w:val="en-US" w:eastAsia="zh-CN"/>
        </w:rPr>
        <w:t>（2021年1月1日至今）</w:t>
      </w:r>
      <w:r>
        <w:rPr>
          <w:rFonts w:hint="eastAsia" w:ascii="宋体" w:hAnsi="宋体" w:eastAsia="宋体" w:cs="宋体"/>
          <w:sz w:val="24"/>
          <w:shd w:val="clear" w:color="auto" w:fill="auto"/>
        </w:rPr>
        <w:t>任意一个月的企业依法交纳税收的完税证明（复印件加盖原色公章）；</w:t>
      </w:r>
    </w:p>
    <w:p>
      <w:pPr>
        <w:keepNext w:val="0"/>
        <w:keepLines w:val="0"/>
        <w:pageBreakBefore w:val="0"/>
        <w:kinsoku/>
        <w:wordWrap/>
        <w:overflowPunct/>
        <w:topLinePunct w:val="0"/>
        <w:autoSpaceDE w:val="0"/>
        <w:autoSpaceDN w:val="0"/>
        <w:bidi w:val="0"/>
        <w:spacing w:line="500" w:lineRule="exact"/>
        <w:textAlignment w:val="auto"/>
        <w:rPr>
          <w:rFonts w:hint="eastAsia" w:ascii="宋体" w:hAnsi="宋体" w:eastAsia="宋体" w:cs="宋体"/>
          <w:color w:val="000000"/>
          <w:kern w:val="0"/>
          <w:sz w:val="24"/>
          <w:shd w:val="clear" w:color="auto" w:fill="auto"/>
        </w:rPr>
      </w:pPr>
      <w:r>
        <w:rPr>
          <w:rFonts w:hint="eastAsia" w:ascii="宋体" w:hAnsi="宋体" w:eastAsia="宋体" w:cs="宋体"/>
          <w:b/>
          <w:sz w:val="24"/>
          <w:lang w:eastAsia="zh-CN"/>
        </w:rPr>
        <w:t>注：</w:t>
      </w:r>
      <w:r>
        <w:rPr>
          <w:rFonts w:hint="eastAsia" w:ascii="宋体" w:hAnsi="宋体" w:eastAsia="宋体" w:cs="宋体"/>
          <w:b/>
          <w:sz w:val="24"/>
        </w:rPr>
        <w:t>投标人要保证在</w:t>
      </w:r>
      <w:r>
        <w:rPr>
          <w:rFonts w:hint="eastAsia" w:ascii="宋体" w:hAnsi="宋体" w:eastAsia="宋体" w:cs="宋体"/>
          <w:b/>
          <w:sz w:val="24"/>
          <w:lang w:val="en-US" w:eastAsia="zh-CN"/>
        </w:rPr>
        <w:t>响应</w:t>
      </w:r>
      <w:r>
        <w:rPr>
          <w:rFonts w:hint="eastAsia" w:ascii="宋体" w:hAnsi="宋体" w:eastAsia="宋体" w:cs="宋体"/>
          <w:b/>
          <w:sz w:val="24"/>
        </w:rPr>
        <w:t>文件中附有上</w:t>
      </w:r>
      <w:r>
        <w:rPr>
          <w:rFonts w:hint="eastAsia" w:ascii="宋体" w:hAnsi="宋体" w:eastAsia="宋体" w:cs="宋体"/>
          <w:b/>
          <w:color w:val="000000"/>
          <w:kern w:val="10"/>
          <w:sz w:val="24"/>
        </w:rPr>
        <w:t>述1-</w:t>
      </w:r>
      <w:r>
        <w:rPr>
          <w:rFonts w:hint="eastAsia" w:hAnsi="宋体" w:cs="宋体"/>
          <w:b/>
          <w:color w:val="000000"/>
          <w:kern w:val="10"/>
          <w:sz w:val="24"/>
          <w:lang w:val="en-US" w:eastAsia="zh-CN"/>
        </w:rPr>
        <w:t>6</w:t>
      </w:r>
      <w:r>
        <w:rPr>
          <w:rFonts w:hint="eastAsia" w:ascii="宋体" w:hAnsi="宋体" w:eastAsia="宋体" w:cs="宋体"/>
          <w:b/>
          <w:color w:val="000000"/>
          <w:kern w:val="10"/>
          <w:sz w:val="24"/>
        </w:rPr>
        <w:t>项</w:t>
      </w:r>
      <w:r>
        <w:rPr>
          <w:rFonts w:hint="eastAsia" w:ascii="宋体" w:hAnsi="宋体" w:eastAsia="宋体" w:cs="宋体"/>
          <w:b/>
          <w:kern w:val="10"/>
          <w:sz w:val="24"/>
        </w:rPr>
        <w:t>资</w:t>
      </w:r>
      <w:r>
        <w:rPr>
          <w:rFonts w:hint="eastAsia" w:ascii="宋体" w:hAnsi="宋体" w:eastAsia="宋体" w:cs="宋体"/>
          <w:b/>
          <w:kern w:val="10"/>
          <w:sz w:val="24"/>
          <w:lang w:eastAsia="zh-CN"/>
        </w:rPr>
        <w:t>料</w:t>
      </w:r>
      <w:r>
        <w:rPr>
          <w:rFonts w:hint="eastAsia" w:ascii="宋体" w:hAnsi="宋体" w:eastAsia="宋体" w:cs="宋体"/>
          <w:b/>
          <w:kern w:val="10"/>
          <w:sz w:val="24"/>
        </w:rPr>
        <w:t>复印件并加盖公章。</w:t>
      </w:r>
      <w:r>
        <w:rPr>
          <w:rFonts w:hint="eastAsia" w:ascii="宋体" w:hAnsi="宋体" w:eastAsia="宋体" w:cs="宋体"/>
          <w:b/>
          <w:sz w:val="24"/>
        </w:rPr>
        <w:t>以便</w:t>
      </w:r>
      <w:r>
        <w:rPr>
          <w:rFonts w:hint="eastAsia" w:ascii="宋体" w:hAnsi="宋体" w:eastAsia="宋体" w:cs="宋体"/>
          <w:b/>
          <w:sz w:val="24"/>
          <w:lang w:val="en-US" w:eastAsia="zh-CN"/>
        </w:rPr>
        <w:t>磋商</w:t>
      </w:r>
      <w:r>
        <w:rPr>
          <w:rFonts w:hint="eastAsia" w:ascii="宋体" w:hAnsi="宋体" w:eastAsia="宋体" w:cs="宋体"/>
          <w:b/>
          <w:sz w:val="24"/>
          <w:lang w:eastAsia="zh-CN"/>
        </w:rPr>
        <w:t>时</w:t>
      </w:r>
      <w:r>
        <w:rPr>
          <w:rFonts w:hint="eastAsia" w:ascii="宋体" w:hAnsi="宋体" w:eastAsia="宋体" w:cs="宋体"/>
          <w:b/>
          <w:sz w:val="24"/>
        </w:rPr>
        <w:t>进行资格</w:t>
      </w:r>
      <w:r>
        <w:rPr>
          <w:rFonts w:hint="eastAsia" w:ascii="宋体" w:hAnsi="宋体" w:eastAsia="宋体" w:cs="宋体"/>
          <w:b/>
          <w:sz w:val="24"/>
          <w:lang w:eastAsia="zh-CN"/>
        </w:rPr>
        <w:t>及符合性</w:t>
      </w:r>
      <w:r>
        <w:rPr>
          <w:rFonts w:hint="eastAsia" w:ascii="宋体" w:hAnsi="宋体" w:eastAsia="宋体" w:cs="宋体"/>
          <w:b/>
          <w:sz w:val="24"/>
        </w:rPr>
        <w:t>审查。</w:t>
      </w:r>
      <w:r>
        <w:rPr>
          <w:rFonts w:hint="eastAsia" w:ascii="宋体" w:hAnsi="宋体" w:eastAsia="宋体" w:cs="宋体"/>
          <w:b/>
          <w:snapToGrid w:val="0"/>
          <w:kern w:val="0"/>
          <w:sz w:val="24"/>
        </w:rPr>
        <w:t>查验上述资格证明</w:t>
      </w:r>
      <w:r>
        <w:rPr>
          <w:rFonts w:hint="eastAsia" w:ascii="宋体" w:hAnsi="宋体" w:eastAsia="宋体" w:cs="宋体"/>
          <w:b/>
          <w:snapToGrid w:val="0"/>
          <w:kern w:val="0"/>
          <w:sz w:val="24"/>
          <w:lang w:val="en-US" w:eastAsia="zh-CN"/>
        </w:rPr>
        <w:t>文</w:t>
      </w:r>
      <w:r>
        <w:rPr>
          <w:rFonts w:hint="eastAsia" w:ascii="宋体" w:hAnsi="宋体" w:eastAsia="宋体" w:cs="宋体"/>
          <w:b/>
          <w:snapToGrid w:val="0"/>
          <w:kern w:val="0"/>
          <w:sz w:val="24"/>
        </w:rPr>
        <w:t>件</w:t>
      </w:r>
      <w:r>
        <w:rPr>
          <w:rFonts w:hint="eastAsia" w:ascii="宋体" w:hAnsi="宋体" w:eastAsia="宋体" w:cs="宋体"/>
          <w:b/>
          <w:snapToGrid w:val="0"/>
          <w:kern w:val="0"/>
          <w:sz w:val="24"/>
          <w:lang w:eastAsia="zh-CN"/>
        </w:rPr>
        <w:t>过程中</w:t>
      </w:r>
      <w:r>
        <w:rPr>
          <w:rFonts w:hint="eastAsia" w:ascii="宋体" w:hAnsi="宋体" w:eastAsia="宋体" w:cs="宋体"/>
          <w:b/>
          <w:snapToGrid w:val="0"/>
          <w:kern w:val="0"/>
          <w:sz w:val="24"/>
        </w:rPr>
        <w:t>（</w:t>
      </w:r>
      <w:r>
        <w:rPr>
          <w:rFonts w:hint="eastAsia" w:ascii="宋体" w:hAnsi="宋体" w:eastAsia="宋体" w:cs="宋体"/>
          <w:b/>
          <w:sz w:val="24"/>
        </w:rPr>
        <w:t>缺少其中任何一项或有一项达不到要求、包括证件的有效性、是否进行年检、是否在有效期内等）</w:t>
      </w:r>
      <w:r>
        <w:rPr>
          <w:rFonts w:hint="eastAsia" w:ascii="宋体" w:hAnsi="宋体" w:eastAsia="宋体" w:cs="宋体"/>
          <w:b/>
          <w:snapToGrid w:val="0"/>
          <w:kern w:val="0"/>
          <w:sz w:val="24"/>
        </w:rPr>
        <w:t>，投标人不得拒绝，否则</w:t>
      </w:r>
      <w:r>
        <w:rPr>
          <w:rFonts w:hint="eastAsia" w:ascii="宋体" w:hAnsi="宋体" w:eastAsia="宋体" w:cs="宋体"/>
          <w:b/>
          <w:snapToGrid w:val="0"/>
          <w:kern w:val="0"/>
          <w:sz w:val="24"/>
          <w:lang w:eastAsia="zh-CN"/>
        </w:rPr>
        <w:t>其投标无效</w:t>
      </w:r>
      <w:r>
        <w:rPr>
          <w:rFonts w:hint="eastAsia" w:ascii="宋体" w:hAnsi="宋体" w:eastAsia="宋体" w:cs="宋体"/>
          <w:b/>
          <w:snapToGrid w:val="0"/>
          <w:color w:val="000000"/>
          <w:kern w:val="0"/>
          <w:sz w:val="24"/>
          <w:shd w:val="clear" w:color="auto" w:fill="auto"/>
        </w:rPr>
        <w:t>。</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2.1.3 投标人必须从采购代理机构购买磋商文件并登记备案，未从采购代理机构购买磋商文件并登记备案的投标人均无资格参加磋商。</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2.1.</w:t>
      </w:r>
      <w:r>
        <w:rPr>
          <w:rFonts w:hint="eastAsia" w:ascii="宋体" w:hAnsi="宋体" w:eastAsia="宋体" w:cs="宋体"/>
          <w:sz w:val="24"/>
          <w:shd w:val="clear" w:color="auto" w:fill="auto"/>
          <w:lang w:val="en-US" w:eastAsia="zh-CN"/>
        </w:rPr>
        <w:t>4</w:t>
      </w:r>
      <w:r>
        <w:rPr>
          <w:rFonts w:hint="eastAsia" w:ascii="宋体" w:hAnsi="宋体" w:eastAsia="宋体" w:cs="宋体"/>
          <w:sz w:val="24"/>
          <w:shd w:val="clear" w:color="auto" w:fill="auto"/>
        </w:rPr>
        <w:t xml:space="preserve"> 本项目不接受联合体磋商。</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 合格的工程</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2.2.1 工程范围及工期、质量要求。</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2.2.1.1 工程范围：详见工程量清单。</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2.2.1.2 质量要求：合格。</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本工程的工程质量应符合国家工程质量验收标准合格以上要求，投标人应按现行的国家施工验收规范和质量评定标准和设计图纸、施工说明书、设备说明书、设计变更等技术文件为依据施工。</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2.2.1.</w:t>
      </w:r>
      <w:r>
        <w:rPr>
          <w:rFonts w:hint="eastAsia" w:ascii="宋体" w:hAnsi="宋体" w:eastAsia="宋体" w:cs="宋体"/>
          <w:sz w:val="24"/>
          <w:shd w:val="clear" w:color="auto" w:fill="auto"/>
          <w:lang w:val="en-US" w:eastAsia="zh-CN"/>
        </w:rPr>
        <w:t>3</w:t>
      </w:r>
      <w:r>
        <w:rPr>
          <w:rFonts w:hint="eastAsia" w:ascii="宋体" w:hAnsi="宋体" w:eastAsia="宋体" w:cs="宋体"/>
          <w:sz w:val="24"/>
          <w:shd w:val="clear" w:color="auto" w:fill="auto"/>
        </w:rPr>
        <w:t xml:space="preserve"> 如工程质量达不到约定条件的部分，一经发现。可要求投标人返工，直至达到合同约定条件，并由投标人承担返工费用。返工后仍达不到约定条件，应继续返工到约定条件或合格标准。投标人承诺的质量等级达不到约定条件应承担违约责任，并按合同总价格</w:t>
      </w:r>
      <w:r>
        <w:rPr>
          <w:rFonts w:hint="eastAsia" w:ascii="宋体" w:hAnsi="宋体" w:eastAsia="宋体" w:cs="宋体"/>
          <w:sz w:val="24"/>
          <w:u w:val="single"/>
          <w:shd w:val="clear" w:color="auto" w:fill="auto"/>
        </w:rPr>
        <w:t xml:space="preserve"> 5 </w:t>
      </w:r>
      <w:r>
        <w:rPr>
          <w:rFonts w:hint="eastAsia" w:ascii="宋体" w:hAnsi="宋体" w:eastAsia="宋体" w:cs="宋体"/>
          <w:sz w:val="24"/>
          <w:shd w:val="clear" w:color="auto" w:fill="auto"/>
        </w:rPr>
        <w:t>%支付赔偿金。</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2.2.1.</w:t>
      </w:r>
      <w:r>
        <w:rPr>
          <w:rFonts w:hint="eastAsia" w:ascii="宋体" w:hAnsi="宋体" w:eastAsia="宋体" w:cs="宋体"/>
          <w:sz w:val="24"/>
          <w:shd w:val="clear" w:color="auto" w:fill="auto"/>
          <w:lang w:val="en-US" w:eastAsia="zh-CN"/>
        </w:rPr>
        <w:t>4</w:t>
      </w:r>
      <w:r>
        <w:rPr>
          <w:rFonts w:hint="eastAsia" w:ascii="宋体" w:hAnsi="宋体" w:eastAsia="宋体" w:cs="宋体"/>
          <w:sz w:val="24"/>
          <w:shd w:val="clear" w:color="auto" w:fill="auto"/>
        </w:rPr>
        <w:t>工期</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color w:val="auto"/>
          <w:sz w:val="24"/>
          <w:highlight w:val="none"/>
          <w:shd w:val="clear" w:color="auto" w:fill="auto"/>
        </w:rPr>
      </w:pPr>
      <w:r>
        <w:rPr>
          <w:rFonts w:hint="eastAsia" w:ascii="宋体" w:hAnsi="宋体" w:eastAsia="宋体" w:cs="宋体"/>
          <w:color w:val="auto"/>
          <w:sz w:val="24"/>
          <w:highlight w:val="none"/>
          <w:shd w:val="clear" w:color="auto" w:fill="auto"/>
        </w:rPr>
        <w:t>2.2.1.</w:t>
      </w:r>
      <w:r>
        <w:rPr>
          <w:rFonts w:hint="eastAsia" w:ascii="宋体" w:hAnsi="宋体" w:eastAsia="宋体" w:cs="宋体"/>
          <w:color w:val="auto"/>
          <w:sz w:val="24"/>
          <w:highlight w:val="none"/>
          <w:shd w:val="clear" w:color="auto" w:fill="auto"/>
          <w:lang w:val="en-US" w:eastAsia="zh-CN"/>
        </w:rPr>
        <w:t>4</w:t>
      </w:r>
      <w:r>
        <w:rPr>
          <w:rFonts w:hint="eastAsia" w:ascii="宋体" w:hAnsi="宋体" w:eastAsia="宋体" w:cs="宋体"/>
          <w:color w:val="auto"/>
          <w:sz w:val="24"/>
          <w:highlight w:val="none"/>
          <w:shd w:val="clear" w:color="auto" w:fill="auto"/>
        </w:rPr>
        <w:t>.1 本工程按采购人要求施工总工期为</w:t>
      </w:r>
      <w:r>
        <w:rPr>
          <w:rFonts w:hint="eastAsia" w:hAnsi="宋体" w:cs="宋体"/>
          <w:color w:val="auto"/>
          <w:sz w:val="24"/>
          <w:highlight w:val="none"/>
          <w:shd w:val="clear" w:color="auto" w:fill="auto"/>
          <w:lang w:val="en-US" w:eastAsia="zh-CN"/>
        </w:rPr>
        <w:t>20</w:t>
      </w:r>
      <w:r>
        <w:rPr>
          <w:rFonts w:hint="eastAsia" w:ascii="宋体" w:hAnsi="宋体" w:eastAsia="宋体" w:cs="宋体"/>
          <w:color w:val="auto"/>
          <w:sz w:val="24"/>
          <w:highlight w:val="none"/>
          <w:shd w:val="clear" w:color="auto" w:fill="auto"/>
          <w:lang w:val="en-US" w:eastAsia="zh-CN"/>
        </w:rPr>
        <w:t>日历</w:t>
      </w:r>
      <w:r>
        <w:rPr>
          <w:rFonts w:hint="eastAsia" w:ascii="宋体" w:hAnsi="宋体" w:eastAsia="宋体" w:cs="宋体"/>
          <w:color w:val="auto"/>
          <w:sz w:val="24"/>
          <w:highlight w:val="none"/>
          <w:shd w:val="clear" w:color="auto" w:fill="auto"/>
        </w:rPr>
        <w:t>天。</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2.2.1.</w:t>
      </w:r>
      <w:r>
        <w:rPr>
          <w:rFonts w:hint="eastAsia" w:ascii="宋体" w:hAnsi="宋体" w:eastAsia="宋体" w:cs="宋体"/>
          <w:sz w:val="24"/>
          <w:shd w:val="clear" w:color="auto" w:fill="auto"/>
          <w:lang w:val="en-US" w:eastAsia="zh-CN"/>
        </w:rPr>
        <w:t>4</w:t>
      </w:r>
      <w:r>
        <w:rPr>
          <w:rFonts w:hint="eastAsia" w:ascii="宋体" w:hAnsi="宋体" w:eastAsia="宋体" w:cs="宋体"/>
          <w:sz w:val="24"/>
          <w:shd w:val="clear" w:color="auto" w:fill="auto"/>
        </w:rPr>
        <w:t>.2 工期延误，如果由于以下原因造成竣工日期推迟延误，经采购人代表确认后，投标人有理由延期完成工程或部分工程，采购人应同投标人协商决定延长竣工时间的期限。</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（1）额外的或附加的工程数量。</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（2）由采购人原因造成的延误、障碍、阻止。</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（3）不可抗力。</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（4）可能会出现的，不属投标人的过失或违约造成的。</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2.2.1.</w:t>
      </w:r>
      <w:r>
        <w:rPr>
          <w:rFonts w:hint="eastAsia" w:ascii="宋体" w:hAnsi="宋体" w:eastAsia="宋体" w:cs="宋体"/>
          <w:sz w:val="24"/>
          <w:shd w:val="clear" w:color="auto" w:fill="auto"/>
          <w:lang w:val="en-US" w:eastAsia="zh-CN"/>
        </w:rPr>
        <w:t>4</w:t>
      </w:r>
      <w:r>
        <w:rPr>
          <w:rFonts w:hint="eastAsia" w:ascii="宋体" w:hAnsi="宋体" w:eastAsia="宋体" w:cs="宋体"/>
          <w:sz w:val="24"/>
          <w:shd w:val="clear" w:color="auto" w:fill="auto"/>
        </w:rPr>
        <w:t>.</w:t>
      </w:r>
      <w:r>
        <w:rPr>
          <w:rFonts w:hint="eastAsia" w:ascii="宋体" w:hAnsi="宋体" w:eastAsia="宋体" w:cs="宋体"/>
          <w:sz w:val="24"/>
          <w:shd w:val="clear" w:color="auto" w:fill="auto"/>
          <w:lang w:val="en-US" w:eastAsia="zh-CN"/>
        </w:rPr>
        <w:t>3</w:t>
      </w:r>
      <w:r>
        <w:rPr>
          <w:rFonts w:hint="eastAsia" w:ascii="宋体" w:hAnsi="宋体" w:eastAsia="宋体" w:cs="宋体"/>
          <w:sz w:val="24"/>
          <w:shd w:val="clear" w:color="auto" w:fill="auto"/>
        </w:rPr>
        <w:t xml:space="preserve"> 非上述原因，投标人不能按合同工期完成，应承担违约责任，并向采购人支付赔偿费。赔偿费支付办法按合同工期每推延一天赔偿300元，限额为合同总造价的百分之二。</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采购人可从应向投标人支付的任何金额中扣除此项赔偿费。此赔偿费的支付并不能解除投标人完成工程的责任或合同规定的其它责任。</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2.2.1.</w:t>
      </w:r>
      <w:r>
        <w:rPr>
          <w:rFonts w:hint="eastAsia" w:ascii="宋体" w:hAnsi="宋体" w:eastAsia="宋体" w:cs="宋体"/>
          <w:sz w:val="24"/>
          <w:shd w:val="clear" w:color="auto" w:fill="auto"/>
          <w:lang w:val="en-US" w:eastAsia="zh-CN"/>
        </w:rPr>
        <w:t>4</w:t>
      </w:r>
      <w:r>
        <w:rPr>
          <w:rFonts w:hint="eastAsia" w:ascii="宋体" w:hAnsi="宋体" w:eastAsia="宋体" w:cs="宋体"/>
          <w:sz w:val="24"/>
          <w:shd w:val="clear" w:color="auto" w:fill="auto"/>
        </w:rPr>
        <w:t>.</w:t>
      </w:r>
      <w:r>
        <w:rPr>
          <w:rFonts w:hint="eastAsia" w:ascii="宋体" w:hAnsi="宋体" w:eastAsia="宋体" w:cs="宋体"/>
          <w:sz w:val="24"/>
          <w:shd w:val="clear" w:color="auto" w:fill="auto"/>
          <w:lang w:val="en-US" w:eastAsia="zh-CN"/>
        </w:rPr>
        <w:t>4</w:t>
      </w:r>
      <w:r>
        <w:rPr>
          <w:rFonts w:hint="eastAsia" w:ascii="宋体" w:hAnsi="宋体" w:eastAsia="宋体" w:cs="宋体"/>
          <w:sz w:val="24"/>
          <w:shd w:val="clear" w:color="auto" w:fill="auto"/>
        </w:rPr>
        <w:t xml:space="preserve"> 工程提前，采购人不支付投标人实际施工工期提前于合同工期的赶工措施费和提前竣工奖。</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2.2.3 踏勘现场</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2.2.3.1 由投标人自行现场踏勘，投标人将需澄清的问题以书面形式提交，采购代理机构、采购人对投标人提出的问题或现场踏勘的问题进行答复，形成答疑纪要发送投标人。投标人承担踏勘现场所发生的自身费用。</w:t>
      </w:r>
    </w:p>
    <w:p>
      <w:pPr>
        <w:pStyle w:val="2"/>
        <w:keepNext w:val="0"/>
        <w:keepLines w:val="0"/>
        <w:pageBreakBefore w:val="0"/>
        <w:kinsoku/>
        <w:wordWrap/>
        <w:overflowPunct/>
        <w:topLinePunct w:val="0"/>
        <w:bidi w:val="0"/>
        <w:spacing w:after="0" w:afterLines="0"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2.2.3.2 采购人和采购代理机构向投标人提供的有关现场的数据和资料，是现有的能被投标人利用的资料，采购人和采购代理机构对投标人做出的任何推论、理解和结论均不承担责任。</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2.2.3.3 经采购人允许，投标人可为踏勘目的进入项目现场，但投标人不得因此使采购人承担有关的责任和蒙受损失。投标人应承担踏勘现场的责任和风险。</w:t>
      </w:r>
    </w:p>
    <w:p>
      <w:pPr>
        <w:keepNext w:val="0"/>
        <w:keepLines w:val="0"/>
        <w:pageBreakBefore w:val="0"/>
        <w:kinsoku/>
        <w:wordWrap/>
        <w:overflowPunct/>
        <w:topLinePunct w:val="0"/>
        <w:bidi w:val="0"/>
        <w:spacing w:line="500" w:lineRule="exact"/>
        <w:ind w:firstLine="480" w:firstLineChars="200"/>
        <w:textAlignment w:val="auto"/>
        <w:outlineLvl w:val="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2.3 电子招标文件下载                                                                                                                </w:t>
      </w:r>
    </w:p>
    <w:p>
      <w:pPr>
        <w:keepNext w:val="0"/>
        <w:keepLines w:val="0"/>
        <w:pageBreakBefore w:val="0"/>
        <w:kinsoku/>
        <w:wordWrap/>
        <w:overflowPunct/>
        <w:topLinePunct w:val="0"/>
        <w:bidi w:val="0"/>
        <w:spacing w:line="500" w:lineRule="exact"/>
        <w:ind w:firstLine="480" w:firstLineChars="200"/>
        <w:textAlignment w:val="auto"/>
        <w:outlineLvl w:val="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供应商登录全国公共资源交易平台（陕西省）网站(电子交易平台-企业端）后，在“我的项目”中点击“项目流程-交易文件下载”下载电子招标文件（*.SXSZF）；</w:t>
      </w:r>
    </w:p>
    <w:p>
      <w:pPr>
        <w:keepNext w:val="0"/>
        <w:keepLines w:val="0"/>
        <w:pageBreakBefore w:val="0"/>
        <w:kinsoku/>
        <w:wordWrap/>
        <w:overflowPunct/>
        <w:topLinePunct w:val="0"/>
        <w:bidi w:val="0"/>
        <w:spacing w:line="500" w:lineRule="exact"/>
        <w:ind w:firstLine="480" w:firstLineChars="200"/>
        <w:textAlignment w:val="auto"/>
        <w:outlineLvl w:val="0"/>
        <w:rPr>
          <w:rFonts w:hint="eastAsia" w:ascii="宋体" w:hAnsi="宋体" w:eastAsia="宋体" w:cs="宋体"/>
          <w:b/>
          <w:sz w:val="24"/>
          <w:shd w:val="clear" w:color="auto" w:fill="auto"/>
        </w:rPr>
      </w:pPr>
      <w:r>
        <w:rPr>
          <w:rFonts w:hint="eastAsia" w:ascii="宋体" w:hAnsi="宋体" w:eastAsia="宋体" w:cs="宋体"/>
          <w:color w:val="000000"/>
          <w:sz w:val="24"/>
          <w:lang w:val="en-US" w:eastAsia="zh-CN"/>
        </w:rPr>
        <w:t>注意：该项目如有变更文件，则应点击“项目流程 答疑文件下载”下载更新后的电子招标文件（*.SXSZF），使用旧版电子招标文件制作的电子投标文件，系统将拒绝接收。</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3．磋商费用</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color w:val="000000"/>
          <w:sz w:val="24"/>
          <w:shd w:val="clear" w:color="auto" w:fill="auto"/>
        </w:rPr>
        <w:t>投标人</w:t>
      </w:r>
      <w:r>
        <w:rPr>
          <w:rFonts w:hint="eastAsia" w:ascii="宋体" w:hAnsi="宋体" w:eastAsia="宋体" w:cs="宋体"/>
          <w:sz w:val="24"/>
          <w:shd w:val="clear" w:color="auto" w:fill="auto"/>
        </w:rPr>
        <w:t>应承担所有与准备和参加磋商有关的全部费用。</w:t>
      </w:r>
      <w:bookmarkStart w:id="44" w:name="_Toc245657540"/>
      <w:bookmarkStart w:id="45" w:name="_Toc175032424"/>
      <w:bookmarkStart w:id="46" w:name="_Toc167591131"/>
      <w:bookmarkStart w:id="47" w:name="_Toc169846763"/>
      <w:bookmarkStart w:id="48" w:name="_Toc173549965"/>
      <w:bookmarkStart w:id="49" w:name="_Toc169838519"/>
      <w:bookmarkStart w:id="50" w:name="_Toc170980441"/>
      <w:bookmarkStart w:id="51" w:name="_Toc208337151"/>
      <w:bookmarkStart w:id="52" w:name="_Toc167590762"/>
      <w:bookmarkStart w:id="53" w:name="_Toc169846860"/>
      <w:bookmarkStart w:id="54" w:name="_Toc170980539"/>
      <w:bookmarkStart w:id="55" w:name="_Toc245176652"/>
      <w:bookmarkStart w:id="56" w:name="_Toc167849347"/>
      <w:bookmarkStart w:id="57" w:name="_Toc167591030"/>
      <w:bookmarkStart w:id="58" w:name="_Toc175033579"/>
      <w:bookmarkStart w:id="59" w:name="_Toc167591317"/>
      <w:bookmarkStart w:id="60" w:name="_Toc167591479"/>
      <w:bookmarkStart w:id="61" w:name="_Toc154482466"/>
      <w:bookmarkStart w:id="62" w:name="_Toc207897903"/>
      <w:bookmarkStart w:id="63" w:name="_Toc245658521"/>
      <w:bookmarkStart w:id="64" w:name="_Toc244623578"/>
    </w:p>
    <w:p>
      <w:pPr>
        <w:pStyle w:val="2"/>
        <w:rPr>
          <w:rFonts w:hint="eastAsia"/>
        </w:rPr>
      </w:pPr>
    </w:p>
    <w:p>
      <w:pPr>
        <w:keepNext w:val="0"/>
        <w:keepLines w:val="0"/>
        <w:pageBreakBefore w:val="0"/>
        <w:kinsoku/>
        <w:wordWrap/>
        <w:overflowPunct/>
        <w:topLinePunct w:val="0"/>
        <w:bidi w:val="0"/>
        <w:spacing w:line="500" w:lineRule="exact"/>
        <w:jc w:val="center"/>
        <w:textAlignment w:val="auto"/>
        <w:outlineLvl w:val="1"/>
        <w:rPr>
          <w:rFonts w:hint="eastAsia" w:ascii="宋体" w:hAnsi="宋体" w:eastAsia="宋体" w:cs="宋体"/>
          <w:b/>
          <w:sz w:val="30"/>
          <w:szCs w:val="30"/>
          <w:shd w:val="clear" w:color="auto" w:fill="auto"/>
        </w:rPr>
      </w:pPr>
      <w:r>
        <w:rPr>
          <w:rFonts w:hint="eastAsia" w:ascii="宋体" w:hAnsi="宋体" w:eastAsia="宋体" w:cs="宋体"/>
          <w:b/>
          <w:sz w:val="30"/>
          <w:szCs w:val="30"/>
          <w:shd w:val="clear" w:color="auto" w:fill="auto"/>
        </w:rPr>
        <w:t>二、磋商文件</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4．磋商文件构成</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磋商文件包括下列内容：</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rPr>
        <w:t>第一章  磋商</w:t>
      </w:r>
      <w:r>
        <w:rPr>
          <w:rFonts w:hint="eastAsia" w:hAnsi="宋体" w:cs="宋体"/>
          <w:sz w:val="24"/>
          <w:shd w:val="clear" w:color="auto" w:fill="auto"/>
          <w:lang w:eastAsia="zh-CN"/>
        </w:rPr>
        <w:t>公告</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第二章  磋商须知</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第三章  合同主要条款</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第四章  工程范围及质量验收标准</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第五章  响应文件格式</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5．磋商文件的澄清和修改</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bookmarkStart w:id="65" w:name="_Toc167591318"/>
      <w:bookmarkStart w:id="66" w:name="_Toc245176653"/>
      <w:bookmarkStart w:id="67" w:name="_Toc167590763"/>
      <w:bookmarkStart w:id="68" w:name="_Toc169846861"/>
      <w:bookmarkStart w:id="69" w:name="_Toc207897904"/>
      <w:bookmarkStart w:id="70" w:name="_Toc167591132"/>
      <w:bookmarkStart w:id="71" w:name="_Toc175033580"/>
      <w:bookmarkStart w:id="72" w:name="_Toc167591031"/>
      <w:bookmarkStart w:id="73" w:name="_Toc167849348"/>
      <w:bookmarkStart w:id="74" w:name="_Toc169846764"/>
      <w:bookmarkStart w:id="75" w:name="_Toc170980442"/>
      <w:bookmarkStart w:id="76" w:name="_Toc169838520"/>
      <w:bookmarkStart w:id="77" w:name="_Toc154482467"/>
      <w:bookmarkStart w:id="78" w:name="_Toc175032425"/>
      <w:bookmarkStart w:id="79" w:name="_Toc167591480"/>
      <w:bookmarkStart w:id="80" w:name="_Toc245658522"/>
      <w:bookmarkStart w:id="81" w:name="_Toc208337152"/>
      <w:bookmarkStart w:id="82" w:name="_Toc170980540"/>
      <w:bookmarkStart w:id="83" w:name="_Toc244623579"/>
      <w:bookmarkStart w:id="84" w:name="_Toc173549966"/>
      <w:bookmarkStart w:id="85" w:name="_Toc245657541"/>
      <w:r>
        <w:rPr>
          <w:rFonts w:hint="eastAsia" w:ascii="宋体" w:hAnsi="宋体" w:eastAsia="宋体" w:cs="宋体"/>
          <w:sz w:val="24"/>
          <w:shd w:val="clear" w:color="auto" w:fill="auto"/>
        </w:rPr>
        <w:t>5.1提交首次响应文件截止之日前，招标采购单位或者磋商小组可以对已发出的磋商文件进行必要的澄清或者修改，澄清或者修改的内容作为磋商文件的组成部分。澄清或者修改的内容可能影响响应文件编制的，招标采购单位在提交首次响应文件截止时间5日前，以书面形式通知所有获取磋商文件的投标人；不足5日的，采购人、采购代理机构应当顺延提交首次响应文件截止时间。</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lang w:eastAsia="zh-CN"/>
        </w:rPr>
      </w:pPr>
      <w:r>
        <w:rPr>
          <w:rFonts w:hint="eastAsia" w:ascii="宋体" w:hAnsi="宋体" w:eastAsia="宋体" w:cs="宋体"/>
          <w:sz w:val="24"/>
          <w:shd w:val="clear" w:color="auto" w:fill="auto"/>
        </w:rPr>
        <w:t xml:space="preserve">5.2 </w:t>
      </w:r>
      <w:r>
        <w:rPr>
          <w:rFonts w:hint="eastAsia" w:ascii="宋体" w:hAnsi="宋体" w:eastAsia="宋体" w:cs="宋体"/>
          <w:sz w:val="24"/>
        </w:rPr>
        <w:t>投标人对</w:t>
      </w:r>
      <w:r>
        <w:rPr>
          <w:rFonts w:hint="eastAsia" w:ascii="宋体" w:hAnsi="宋体" w:eastAsia="宋体" w:cs="宋体"/>
          <w:sz w:val="24"/>
          <w:lang w:eastAsia="zh-CN"/>
        </w:rPr>
        <w:t>磋商</w:t>
      </w:r>
      <w:r>
        <w:rPr>
          <w:rFonts w:hint="eastAsia" w:ascii="宋体" w:hAnsi="宋体" w:eastAsia="宋体" w:cs="宋体"/>
          <w:sz w:val="24"/>
        </w:rPr>
        <w:t>文件若有疑问要求澄清，应在</w:t>
      </w:r>
      <w:r>
        <w:rPr>
          <w:rFonts w:hint="eastAsia" w:ascii="宋体" w:hAnsi="宋体" w:eastAsia="宋体" w:cs="宋体"/>
          <w:sz w:val="24"/>
          <w:lang w:eastAsia="zh-CN"/>
        </w:rPr>
        <w:t>其收到磋商文件之日起七个工作日内</w:t>
      </w:r>
      <w:r>
        <w:rPr>
          <w:rFonts w:hint="eastAsia" w:ascii="宋体" w:hAnsi="宋体" w:eastAsia="宋体" w:cs="宋体"/>
          <w:sz w:val="24"/>
        </w:rPr>
        <w:t>，按招标公告中的通讯地址，以书面形式通知招标代理机构，招标代理机构对投标人的澄清要求均以书面形式予以答复，并将根据澄清要求涉及的范围把书面答复送达给相关的每一个购买</w:t>
      </w:r>
      <w:r>
        <w:rPr>
          <w:rFonts w:hint="eastAsia" w:ascii="宋体" w:hAnsi="宋体" w:eastAsia="宋体" w:cs="宋体"/>
          <w:sz w:val="24"/>
          <w:lang w:eastAsia="zh-CN"/>
        </w:rPr>
        <w:t>磋商</w:t>
      </w:r>
      <w:r>
        <w:rPr>
          <w:rFonts w:hint="eastAsia" w:ascii="宋体" w:hAnsi="宋体" w:eastAsia="宋体" w:cs="宋体"/>
          <w:sz w:val="24"/>
        </w:rPr>
        <w:t>文件的投标人</w:t>
      </w:r>
      <w:r>
        <w:rPr>
          <w:rFonts w:hint="eastAsia" w:ascii="宋体" w:hAnsi="宋体" w:eastAsia="宋体" w:cs="宋体"/>
          <w:sz w:val="24"/>
          <w:lang w:eastAsia="zh-CN"/>
        </w:rPr>
        <w:t>，</w:t>
      </w:r>
      <w:r>
        <w:rPr>
          <w:rFonts w:hint="eastAsia" w:ascii="宋体" w:hAnsi="宋体" w:eastAsia="宋体" w:cs="宋体"/>
          <w:sz w:val="24"/>
        </w:rPr>
        <w:t>投标人在规定的时间内未要求对</w:t>
      </w:r>
      <w:r>
        <w:rPr>
          <w:rFonts w:hint="eastAsia" w:ascii="宋体" w:hAnsi="宋体" w:eastAsia="宋体" w:cs="宋体"/>
          <w:sz w:val="24"/>
          <w:lang w:eastAsia="zh-CN"/>
        </w:rPr>
        <w:t>磋商</w:t>
      </w:r>
      <w:r>
        <w:rPr>
          <w:rFonts w:hint="eastAsia" w:ascii="宋体" w:hAnsi="宋体" w:eastAsia="宋体" w:cs="宋体"/>
          <w:sz w:val="24"/>
        </w:rPr>
        <w:t>文件澄清或提出疑问的，将视其为无异议</w:t>
      </w:r>
      <w:r>
        <w:rPr>
          <w:rFonts w:hint="eastAsia" w:ascii="宋体" w:hAnsi="宋体" w:eastAsia="宋体" w:cs="宋体"/>
          <w:sz w:val="24"/>
          <w:lang w:eastAsia="zh-CN"/>
        </w:rPr>
        <w:t>，自动放弃对磋商文件再提出异议的权利</w:t>
      </w:r>
      <w:r>
        <w:rPr>
          <w:rFonts w:hint="eastAsia" w:ascii="宋体" w:hAnsi="宋体" w:eastAsia="宋体" w:cs="宋体"/>
          <w:sz w:val="24"/>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5.3 采购代理机构对磋商文件的修改将以书面形式发给所有磋商文件收受人，该修改书将构成磋商文件的一部分,对投标人有约束力。</w:t>
      </w:r>
      <w:r>
        <w:rPr>
          <w:rFonts w:hint="eastAsia" w:ascii="宋体" w:hAnsi="宋体" w:eastAsia="宋体" w:cs="宋体"/>
          <w:sz w:val="24"/>
          <w:szCs w:val="24"/>
          <w:shd w:val="clear" w:color="auto" w:fill="auto"/>
        </w:rPr>
        <w:t>投标人在收到通知后应立即以电话、电子邮件或其他书面形式予以确认。</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5.4 在磋商过程中，磋商文件如有实质性变动的，磋商小组应当以书面形式通知所有参加磋商的投标人。</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5.5 招标采购单位可以视采购具体情况，延长磋商文件提交截止时间和磋商时间，并将变更时间书面通知所有磋商文件收受人。</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6.磋商文件的解释权归采购人及采购代理机构。</w:t>
      </w:r>
    </w:p>
    <w:p>
      <w:pPr>
        <w:pStyle w:val="21"/>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p>
    <w:p>
      <w:pPr>
        <w:keepNext w:val="0"/>
        <w:keepLines w:val="0"/>
        <w:pageBreakBefore w:val="0"/>
        <w:kinsoku/>
        <w:wordWrap/>
        <w:overflowPunct/>
        <w:topLinePunct w:val="0"/>
        <w:bidi w:val="0"/>
        <w:spacing w:line="500" w:lineRule="exact"/>
        <w:jc w:val="center"/>
        <w:textAlignment w:val="auto"/>
        <w:outlineLvl w:val="1"/>
        <w:rPr>
          <w:rFonts w:hint="eastAsia" w:ascii="宋体" w:hAnsi="宋体" w:eastAsia="宋体" w:cs="宋体"/>
          <w:b/>
          <w:sz w:val="30"/>
          <w:szCs w:val="30"/>
          <w:shd w:val="clear" w:color="auto" w:fill="auto"/>
        </w:rPr>
      </w:pPr>
      <w:r>
        <w:rPr>
          <w:rFonts w:hint="eastAsia" w:ascii="宋体" w:hAnsi="宋体" w:eastAsia="宋体" w:cs="宋体"/>
          <w:b/>
          <w:sz w:val="30"/>
          <w:szCs w:val="30"/>
          <w:shd w:val="clear" w:color="auto" w:fill="auto"/>
        </w:rPr>
        <w:t>三、响应文件的编制</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7．编制要求</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7.1 投标人应认真阅读磋商文件的所有内容，严格按照磋商文件的要求编制和提供响应文件，并保证所提供的全部资料的真实性，使响应文件对磋商文件作出实质性响应。如果投标人在响应文件中没有按照磋商文件要求提交全部资料或者响应文件没有对磋商文件在各方面都做出实质性响应，其投标</w:t>
      </w:r>
      <w:r>
        <w:rPr>
          <w:rFonts w:hint="eastAsia" w:ascii="宋体" w:hAnsi="宋体" w:eastAsia="宋体" w:cs="宋体"/>
          <w:sz w:val="24"/>
          <w:shd w:val="clear" w:color="auto" w:fill="auto"/>
          <w:lang w:val="en-US" w:eastAsia="zh-CN"/>
        </w:rPr>
        <w:t>无效</w:t>
      </w:r>
      <w:r>
        <w:rPr>
          <w:rFonts w:hint="eastAsia" w:ascii="宋体" w:hAnsi="宋体" w:eastAsia="宋体" w:cs="宋体"/>
          <w:sz w:val="24"/>
          <w:shd w:val="clear" w:color="auto" w:fill="auto"/>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7.2 投标人提交的响应文件以及投标人与采购代理机构就有关磋商的所有来往函电均应以中文书写。</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8．响应文件构成和格式</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8.1 </w:t>
      </w:r>
      <w:r>
        <w:rPr>
          <w:rFonts w:hint="eastAsia" w:ascii="宋体" w:hAnsi="宋体" w:eastAsia="宋体" w:cs="宋体"/>
          <w:color w:val="000000"/>
          <w:sz w:val="24"/>
          <w:shd w:val="clear" w:color="auto" w:fill="auto"/>
        </w:rPr>
        <w:t>投标人编写的响应文件应包括下列部分，</w:t>
      </w:r>
      <w:r>
        <w:rPr>
          <w:rFonts w:hint="eastAsia" w:ascii="宋体" w:hAnsi="宋体" w:eastAsia="宋体" w:cs="宋体"/>
          <w:sz w:val="24"/>
          <w:shd w:val="clear" w:color="auto" w:fill="auto"/>
        </w:rPr>
        <w:t>请按磋商文件提供的相应格式并依照下列顺序编写：</w:t>
      </w:r>
    </w:p>
    <w:p>
      <w:pPr>
        <w:keepNext w:val="0"/>
        <w:keepLines w:val="0"/>
        <w:pageBreakBefore w:val="0"/>
        <w:kinsoku/>
        <w:wordWrap/>
        <w:overflowPunct/>
        <w:topLinePunct w:val="0"/>
        <w:bidi w:val="0"/>
        <w:spacing w:line="500" w:lineRule="exact"/>
        <w:ind w:firstLine="240" w:firstLineChars="1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lang w:eastAsia="zh-CN"/>
        </w:rPr>
        <w:t>（</w:t>
      </w:r>
      <w:r>
        <w:rPr>
          <w:rFonts w:hint="eastAsia" w:ascii="宋体" w:hAnsi="宋体" w:eastAsia="宋体" w:cs="宋体"/>
          <w:sz w:val="24"/>
          <w:shd w:val="clear" w:color="auto" w:fill="auto"/>
          <w:lang w:val="en-US" w:eastAsia="zh-CN"/>
        </w:rPr>
        <w:t xml:space="preserve">1） </w:t>
      </w:r>
      <w:r>
        <w:rPr>
          <w:rFonts w:hint="eastAsia" w:ascii="宋体" w:hAnsi="宋体" w:eastAsia="宋体" w:cs="宋体"/>
          <w:sz w:val="24"/>
          <w:shd w:val="clear" w:color="auto" w:fill="auto"/>
        </w:rPr>
        <w:t>磋商响应函；</w:t>
      </w:r>
    </w:p>
    <w:p>
      <w:pPr>
        <w:keepNext w:val="0"/>
        <w:keepLines w:val="0"/>
        <w:pageBreakBefore w:val="0"/>
        <w:kinsoku/>
        <w:wordWrap/>
        <w:overflowPunct/>
        <w:topLinePunct w:val="0"/>
        <w:bidi w:val="0"/>
        <w:spacing w:line="500" w:lineRule="exact"/>
        <w:ind w:firstLine="240" w:firstLineChars="1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lang w:eastAsia="zh-CN"/>
        </w:rPr>
        <w:t>（</w:t>
      </w:r>
      <w:r>
        <w:rPr>
          <w:rFonts w:hint="eastAsia" w:ascii="宋体" w:hAnsi="宋体" w:eastAsia="宋体" w:cs="宋体"/>
          <w:sz w:val="24"/>
          <w:shd w:val="clear" w:color="auto" w:fill="auto"/>
          <w:lang w:val="en-US" w:eastAsia="zh-CN"/>
        </w:rPr>
        <w:t xml:space="preserve">2） </w:t>
      </w:r>
      <w:r>
        <w:rPr>
          <w:rFonts w:hint="eastAsia" w:ascii="宋体" w:hAnsi="宋体" w:eastAsia="宋体" w:cs="宋体"/>
          <w:sz w:val="24"/>
          <w:shd w:val="clear" w:color="auto" w:fill="auto"/>
        </w:rPr>
        <w:t>第一次磋商报价表；</w:t>
      </w:r>
    </w:p>
    <w:p>
      <w:pPr>
        <w:keepNext w:val="0"/>
        <w:keepLines w:val="0"/>
        <w:pageBreakBefore w:val="0"/>
        <w:numPr>
          <w:ilvl w:val="0"/>
          <w:numId w:val="7"/>
        </w:numPr>
        <w:kinsoku/>
        <w:wordWrap/>
        <w:overflowPunct/>
        <w:topLinePunct w:val="0"/>
        <w:bidi w:val="0"/>
        <w:spacing w:line="500" w:lineRule="exact"/>
        <w:ind w:firstLine="240" w:firstLineChars="100"/>
        <w:textAlignment w:val="auto"/>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lang w:eastAsia="zh-CN"/>
        </w:rPr>
        <w:t>投标人资格证明文件；</w:t>
      </w:r>
    </w:p>
    <w:p>
      <w:pPr>
        <w:keepNext w:val="0"/>
        <w:keepLines w:val="0"/>
        <w:pageBreakBefore w:val="0"/>
        <w:numPr>
          <w:ilvl w:val="0"/>
          <w:numId w:val="7"/>
        </w:numPr>
        <w:kinsoku/>
        <w:wordWrap/>
        <w:overflowPunct/>
        <w:topLinePunct w:val="0"/>
        <w:bidi w:val="0"/>
        <w:spacing w:line="500" w:lineRule="exact"/>
        <w:ind w:left="0" w:leftChars="0" w:firstLine="240" w:firstLineChars="100"/>
        <w:textAlignment w:val="auto"/>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lang w:eastAsia="zh-CN"/>
        </w:rPr>
        <w:t>投标人基本概况；</w:t>
      </w:r>
    </w:p>
    <w:p>
      <w:pPr>
        <w:keepNext w:val="0"/>
        <w:keepLines w:val="0"/>
        <w:pageBreakBefore w:val="0"/>
        <w:numPr>
          <w:ilvl w:val="0"/>
          <w:numId w:val="7"/>
        </w:numPr>
        <w:kinsoku/>
        <w:wordWrap/>
        <w:overflowPunct/>
        <w:topLinePunct w:val="0"/>
        <w:bidi w:val="0"/>
        <w:spacing w:line="500" w:lineRule="exact"/>
        <w:ind w:left="0" w:leftChars="0" w:firstLine="240" w:firstLineChars="100"/>
        <w:textAlignment w:val="auto"/>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rPr>
        <w:t>政府采购供应商拒绝政府采购领域商业贿赂承诺书</w:t>
      </w:r>
      <w:r>
        <w:rPr>
          <w:rFonts w:hint="eastAsia" w:ascii="宋体" w:hAnsi="宋体" w:eastAsia="宋体" w:cs="宋体"/>
          <w:sz w:val="24"/>
          <w:shd w:val="clear" w:color="auto" w:fill="auto"/>
          <w:lang w:eastAsia="zh-CN"/>
        </w:rPr>
        <w:t>；</w:t>
      </w:r>
    </w:p>
    <w:p>
      <w:pPr>
        <w:keepNext w:val="0"/>
        <w:keepLines w:val="0"/>
        <w:pageBreakBefore w:val="0"/>
        <w:numPr>
          <w:ilvl w:val="0"/>
          <w:numId w:val="7"/>
        </w:numPr>
        <w:kinsoku/>
        <w:wordWrap/>
        <w:overflowPunct/>
        <w:topLinePunct w:val="0"/>
        <w:bidi w:val="0"/>
        <w:spacing w:line="500" w:lineRule="exact"/>
        <w:ind w:left="0" w:leftChars="0" w:firstLine="240" w:firstLineChars="100"/>
        <w:textAlignment w:val="auto"/>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rPr>
        <w:t>施工组织设计</w:t>
      </w:r>
      <w:r>
        <w:rPr>
          <w:rFonts w:hint="eastAsia" w:ascii="宋体" w:hAnsi="宋体" w:eastAsia="宋体" w:cs="宋体"/>
          <w:sz w:val="24"/>
          <w:shd w:val="clear" w:color="auto" w:fill="auto"/>
          <w:lang w:eastAsia="zh-CN"/>
        </w:rPr>
        <w:t>；</w:t>
      </w:r>
    </w:p>
    <w:p>
      <w:pPr>
        <w:keepNext w:val="0"/>
        <w:keepLines w:val="0"/>
        <w:pageBreakBefore w:val="0"/>
        <w:numPr>
          <w:ilvl w:val="0"/>
          <w:numId w:val="7"/>
        </w:numPr>
        <w:kinsoku/>
        <w:wordWrap/>
        <w:overflowPunct/>
        <w:topLinePunct w:val="0"/>
        <w:bidi w:val="0"/>
        <w:spacing w:line="500" w:lineRule="exact"/>
        <w:ind w:left="0" w:leftChars="0" w:firstLine="240" w:firstLineChars="100"/>
        <w:textAlignment w:val="auto"/>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rPr>
        <w:t>业绩及质量保证措施</w:t>
      </w:r>
      <w:r>
        <w:rPr>
          <w:rFonts w:hint="eastAsia" w:ascii="宋体" w:hAnsi="宋体" w:eastAsia="宋体" w:cs="宋体"/>
          <w:sz w:val="24"/>
          <w:shd w:val="clear" w:color="auto" w:fill="auto"/>
          <w:lang w:eastAsia="zh-CN"/>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8.2 投标人应按照本须知第8.1条的内容及第五章提供的格式编写响应文件，不得缺少磋商文件要求填写的表格或提交的资料。</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b/>
          <w:bCs/>
          <w:sz w:val="24"/>
          <w:shd w:val="clear" w:color="auto" w:fill="auto"/>
        </w:rPr>
      </w:pPr>
      <w:r>
        <w:rPr>
          <w:rFonts w:hint="eastAsia" w:ascii="宋体" w:hAnsi="宋体" w:eastAsia="宋体" w:cs="宋体"/>
          <w:sz w:val="24"/>
          <w:shd w:val="clear" w:color="auto" w:fill="auto"/>
        </w:rPr>
        <w:t>8.3 投标人应将响应文件按本须知第8.1条规定的顺序编排、并应编制目录，逐页标注连续页码，装订成册。</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bCs/>
          <w:sz w:val="24"/>
          <w:shd w:val="clear" w:color="auto" w:fill="auto"/>
        </w:rPr>
      </w:pPr>
      <w:r>
        <w:rPr>
          <w:rFonts w:hint="eastAsia" w:ascii="宋体" w:hAnsi="宋体" w:eastAsia="宋体" w:cs="宋体"/>
          <w:b/>
          <w:bCs/>
          <w:sz w:val="24"/>
          <w:shd w:val="clear" w:color="auto" w:fill="auto"/>
        </w:rPr>
        <w:t>9</w:t>
      </w:r>
      <w:r>
        <w:rPr>
          <w:rFonts w:hint="eastAsia" w:ascii="宋体" w:hAnsi="宋体" w:eastAsia="宋体" w:cs="宋体"/>
          <w:b/>
          <w:bCs/>
          <w:sz w:val="24"/>
          <w:shd w:val="clear" w:color="auto" w:fill="auto"/>
          <w:lang w:eastAsia="zh-CN"/>
        </w:rPr>
        <w:t>.</w:t>
      </w:r>
      <w:r>
        <w:rPr>
          <w:rFonts w:hint="eastAsia" w:ascii="宋体" w:hAnsi="宋体" w:eastAsia="宋体" w:cs="宋体"/>
          <w:b/>
          <w:bCs/>
          <w:sz w:val="24"/>
          <w:shd w:val="clear" w:color="auto" w:fill="auto"/>
        </w:rPr>
        <w:t>投标报价</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9.1 投标人应充分考虑磋商文件的各项条款和本工程的实际，依据磋商文件所附工程量清单、澄清和修改通知，根据企业自身情况、施工经验、现场环境以及磋商文件的要求，进行自主报价。</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9.2 投标人的磋商报价，应是完成本须知所列工程范围及工期、质量的全部要求，不得以任何理由予以重复报价。</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9.3 磋商报价为投标人在响应文件中提出的各项支付金额的总和，是完成磋商文件所确定的该工程项目范围内的全部工作内容的价格体现。投标人磋商报价汇总表中的价格均包括但不限于材料费、施工设备使用费、劳务费、管理费、利润、规费、税金、安全和文明施工措施、技术措施费、风险费、政策文件规定的各项费用和支出，以及投标人在磋商前以及合同明示或暗示的所有风险、责任和义务。投标人在磋商报价时应考虑以下因素：人工费、材料费、机械费社会价格浮动因素，工程所在地的交通运输条件、施工环境和地方不良势力的影响，停水、停电及发包人原因造成停窝工在连续48小时以内的损失、国家政策调整、金融汇率以及银行存款利率变化等风险等全部费用。</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9.4 投标人在磋商报价时还应充分考虑工程施工期间的市场价格变化和政策性调整带来的风险，除磋商文件规定的有关合同价格调整因素和方法、设计变更、工程量偏差调整办法和不可抗力因素外，投标人应自行测算施工期间的所有风险费用，并计入磋商报价，凡因投标人对磋商文件阅读疏忽或误解，或因对施工现场、施工环境、市场行情等了解不清而造成的后果和风险，均由投标人承担。</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9.5 除非采购人或采购代理机构对磋商文件予以修改，投标人应按采购人提供的工程量清单中列出的工程项目和工程量认真填报单价和合价。每一项目只允许有一个报价。任何有选择的报价将不予接受。投标人未填单价或合价的工程项目（零报价项目），视为该项费用已包括在其他价款的单价或合价内，并在工程实施后，采购人将不予支付，承包人必须按发包人代表及监理工程师指令完成工程量清单中未填入单价或合价的工程项目；若投标人未填单价或合价的工程项目在实施中发生变更，无论变更增加或减少均按合同约定执行而且必须无条件执行发包人发出的变更通知。</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9.6 磋商报价应考虑的其它风险</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投标人报价前应到工地踏勘以充分了解工地位置、情况、道路、储存空间、装卸限制、周围影响施工的环境、水电供应、临时住宿及任何其他足以影响承包价的情况，任何因忽视或误解工地情况而导致的索赔、价款调整或工期延长申请将不被批准。投标人踏勘现场发现的与工程计价有关的任何因素均应考虑在磋商报价中。</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lang w:val="en-US" w:eastAsia="zh-CN"/>
        </w:rPr>
      </w:pPr>
      <w:r>
        <w:rPr>
          <w:rFonts w:hint="eastAsia" w:ascii="宋体" w:hAnsi="宋体" w:eastAsia="宋体" w:cs="宋体"/>
          <w:sz w:val="24"/>
          <w:shd w:val="clear" w:color="auto" w:fill="auto"/>
          <w:lang w:val="en-US" w:eastAsia="zh-CN"/>
        </w:rPr>
        <w:t>9.7 编制报价的依据及其它约定</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lang w:val="en-US" w:eastAsia="zh-CN"/>
        </w:rPr>
      </w:pPr>
      <w:r>
        <w:rPr>
          <w:rFonts w:hint="eastAsia" w:ascii="宋体" w:hAnsi="宋体" w:eastAsia="宋体" w:cs="宋体"/>
          <w:sz w:val="24"/>
          <w:shd w:val="clear" w:color="auto" w:fill="auto"/>
          <w:lang w:val="en-US" w:eastAsia="zh-CN"/>
        </w:rPr>
        <w:t>9.7.1 投标人根据自行确定的施工组织设计或施工方案进行自主报价。措施项目中凡属周转使用的设备、材料，均应按单次使用摊销量报价。</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lang w:val="en-US" w:eastAsia="zh-CN"/>
        </w:rPr>
      </w:pPr>
      <w:r>
        <w:rPr>
          <w:rFonts w:hint="eastAsia" w:ascii="宋体" w:hAnsi="宋体" w:eastAsia="宋体" w:cs="宋体"/>
          <w:sz w:val="24"/>
          <w:shd w:val="clear" w:color="auto" w:fill="auto"/>
          <w:lang w:val="en-US" w:eastAsia="zh-CN"/>
        </w:rPr>
        <w:t>9.7.2 投标人应针对拟建工程编制保证安全施工、文明施工和环境保护的技术措施方案。</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lang w:val="en-US" w:eastAsia="zh-CN"/>
        </w:rPr>
      </w:pPr>
      <w:r>
        <w:rPr>
          <w:rFonts w:hint="eastAsia" w:ascii="宋体" w:hAnsi="宋体" w:eastAsia="宋体" w:cs="宋体"/>
          <w:sz w:val="24"/>
          <w:shd w:val="clear" w:color="auto" w:fill="auto"/>
          <w:lang w:val="en-US" w:eastAsia="zh-CN"/>
        </w:rPr>
        <w:t>9.7.3 报价清单须采用金建工程量清单云平台6.2.6版本或广联达云计价平台GCCP</w:t>
      </w:r>
      <w:r>
        <w:rPr>
          <w:rFonts w:hint="eastAsia" w:hAnsi="宋体" w:cs="宋体"/>
          <w:sz w:val="24"/>
          <w:shd w:val="clear" w:color="auto" w:fill="auto"/>
          <w:lang w:val="en-US" w:eastAsia="zh-CN"/>
        </w:rPr>
        <w:t>6</w:t>
      </w:r>
      <w:r>
        <w:rPr>
          <w:rFonts w:hint="eastAsia" w:ascii="宋体" w:hAnsi="宋体" w:eastAsia="宋体" w:cs="宋体"/>
          <w:sz w:val="24"/>
          <w:shd w:val="clear" w:color="auto" w:fill="auto"/>
          <w:lang w:val="en-US" w:eastAsia="zh-CN"/>
        </w:rPr>
        <w:t>.0编制。</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lang w:val="en-US" w:eastAsia="zh-CN"/>
        </w:rPr>
      </w:pPr>
      <w:r>
        <w:rPr>
          <w:rFonts w:hint="eastAsia" w:ascii="宋体" w:hAnsi="宋体" w:eastAsia="宋体" w:cs="宋体"/>
          <w:sz w:val="24"/>
          <w:shd w:val="clear" w:color="auto" w:fill="auto"/>
          <w:lang w:val="en-US" w:eastAsia="zh-CN"/>
        </w:rPr>
        <w:t>9.7.4 执行陕建发〔2018〕2019号文件进行人工费调差。</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lang w:val="en-US" w:eastAsia="zh-CN"/>
        </w:rPr>
      </w:pPr>
      <w:r>
        <w:rPr>
          <w:rFonts w:hint="eastAsia" w:ascii="宋体" w:hAnsi="宋体" w:eastAsia="宋体" w:cs="宋体"/>
          <w:sz w:val="24"/>
          <w:shd w:val="clear" w:color="auto" w:fill="auto"/>
          <w:lang w:val="en-US" w:eastAsia="zh-CN"/>
        </w:rPr>
        <w:t>9.7.5 执行陕建发【2019】45号文件进行营业税改增值税调整。</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hAnsi="宋体" w:cs="宋体"/>
          <w:sz w:val="24"/>
          <w:shd w:val="clear" w:color="auto" w:fill="auto"/>
          <w:lang w:val="en-US" w:eastAsia="zh-CN"/>
        </w:rPr>
        <w:t>9.7.6</w:t>
      </w:r>
      <w:r>
        <w:rPr>
          <w:rFonts w:hint="eastAsia" w:ascii="宋体" w:hAnsi="宋体" w:eastAsia="宋体" w:cs="宋体"/>
          <w:sz w:val="24"/>
          <w:shd w:val="clear" w:color="auto" w:fill="auto"/>
          <w:lang w:val="en-US" w:eastAsia="zh-CN"/>
        </w:rPr>
        <w:t xml:space="preserve">执行陕建发【2020】1097号文件进行规费调整。 </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color w:val="000000"/>
          <w:sz w:val="24"/>
          <w:szCs w:val="22"/>
          <w:lang w:val="en-US" w:eastAsia="zh-CN"/>
        </w:rPr>
      </w:pPr>
      <w:r>
        <w:rPr>
          <w:rFonts w:hint="eastAsia" w:ascii="宋体" w:hAnsi="宋体" w:eastAsia="宋体" w:cs="宋体"/>
          <w:b/>
          <w:color w:val="000000"/>
          <w:sz w:val="24"/>
          <w:szCs w:val="22"/>
          <w:lang w:val="en-US" w:eastAsia="zh-CN"/>
        </w:rPr>
        <w:t>9.8</w:t>
      </w:r>
      <w:r>
        <w:rPr>
          <w:rFonts w:hint="eastAsia" w:ascii="宋体" w:hAnsi="宋体" w:eastAsia="宋体" w:cs="宋体"/>
          <w:b/>
          <w:bCs/>
          <w:color w:val="0000FF"/>
          <w:sz w:val="24"/>
          <w:shd w:val="clear" w:color="auto" w:fill="auto"/>
          <w:lang w:val="en-US" w:eastAsia="zh-CN"/>
        </w:rPr>
        <w:t xml:space="preserve"> </w:t>
      </w:r>
      <w:r>
        <w:rPr>
          <w:rFonts w:hint="eastAsia" w:ascii="宋体" w:hAnsi="宋体" w:eastAsia="宋体" w:cs="宋体"/>
          <w:b/>
          <w:color w:val="000000"/>
          <w:sz w:val="24"/>
          <w:szCs w:val="22"/>
          <w:lang w:val="en-US" w:eastAsia="zh-CN"/>
        </w:rPr>
        <w:t>本项目最高限价</w:t>
      </w:r>
      <w:r>
        <w:rPr>
          <w:rFonts w:hint="eastAsia" w:hAnsi="宋体" w:cs="宋体"/>
          <w:b/>
          <w:color w:val="000000"/>
          <w:sz w:val="24"/>
          <w:szCs w:val="22"/>
          <w:lang w:val="en-US" w:eastAsia="zh-CN"/>
        </w:rPr>
        <w:t>为：壹佰玖拾伍万贰仟伍佰柒拾肆元玖角壹分（小写：1952574.91元）</w:t>
      </w:r>
      <w:r>
        <w:rPr>
          <w:rFonts w:hint="eastAsia" w:ascii="宋体" w:hAnsi="宋体" w:eastAsia="宋体" w:cs="宋体"/>
          <w:b/>
          <w:color w:val="000000"/>
          <w:sz w:val="24"/>
          <w:szCs w:val="22"/>
          <w:lang w:val="en-US" w:eastAsia="zh-CN"/>
        </w:rPr>
        <w:t>，投标单位的投标报价大于、等于本项目最高限价时，按无效投标处理。</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bCs/>
          <w:sz w:val="24"/>
          <w:shd w:val="clear" w:color="auto" w:fill="auto"/>
        </w:rPr>
        <w:t>9.</w:t>
      </w:r>
      <w:r>
        <w:rPr>
          <w:rFonts w:hint="eastAsia" w:ascii="宋体" w:hAnsi="宋体" w:eastAsia="宋体" w:cs="宋体"/>
          <w:b/>
          <w:bCs/>
          <w:sz w:val="24"/>
          <w:shd w:val="clear" w:color="auto" w:fill="auto"/>
          <w:lang w:val="en-US" w:eastAsia="zh-CN"/>
        </w:rPr>
        <w:t>9</w:t>
      </w:r>
      <w:r>
        <w:rPr>
          <w:rFonts w:hint="eastAsia" w:ascii="宋体" w:hAnsi="宋体" w:eastAsia="宋体" w:cs="宋体"/>
          <w:b/>
          <w:sz w:val="24"/>
        </w:rPr>
        <w:t>投标人不得以低于成本的报价参加磋商，</w:t>
      </w:r>
      <w:r>
        <w:rPr>
          <w:rFonts w:hint="eastAsia" w:ascii="宋体" w:hAnsi="宋体" w:eastAsia="宋体" w:cs="宋体"/>
          <w:b/>
          <w:sz w:val="24"/>
          <w:lang w:eastAsia="zh-CN"/>
        </w:rPr>
        <w:t>若</w:t>
      </w:r>
      <w:r>
        <w:rPr>
          <w:rFonts w:hint="eastAsia" w:ascii="宋体" w:hAnsi="宋体" w:eastAsia="宋体" w:cs="宋体"/>
          <w:b/>
          <w:sz w:val="24"/>
        </w:rPr>
        <w:t>投标人的投标报价明显低于其他</w:t>
      </w:r>
      <w:r>
        <w:rPr>
          <w:rFonts w:hint="eastAsia" w:ascii="宋体" w:hAnsi="宋体" w:eastAsia="宋体" w:cs="宋体"/>
          <w:b/>
          <w:sz w:val="24"/>
          <w:lang w:eastAsia="zh-CN"/>
        </w:rPr>
        <w:t>通过资质及符合性审查</w:t>
      </w:r>
      <w:r>
        <w:rPr>
          <w:rFonts w:hint="eastAsia" w:ascii="宋体" w:hAnsi="宋体" w:eastAsia="宋体" w:cs="宋体"/>
          <w:b/>
          <w:sz w:val="24"/>
        </w:rPr>
        <w:t>投标人的报价，</w:t>
      </w:r>
      <w:r>
        <w:rPr>
          <w:rFonts w:hint="eastAsia" w:ascii="宋体" w:hAnsi="宋体" w:eastAsia="宋体" w:cs="宋体"/>
          <w:b/>
          <w:sz w:val="24"/>
          <w:lang w:eastAsia="zh-CN"/>
        </w:rPr>
        <w:t>有可能影响工程质量或者不能诚信履约的，经磋商小组要求，投标人应当在磋商现场</w:t>
      </w:r>
      <w:r>
        <w:rPr>
          <w:rFonts w:hint="eastAsia" w:ascii="宋体" w:hAnsi="宋体" w:eastAsia="宋体" w:cs="宋体"/>
          <w:b/>
          <w:sz w:val="24"/>
        </w:rPr>
        <w:t>规定</w:t>
      </w:r>
      <w:r>
        <w:rPr>
          <w:rFonts w:hint="eastAsia" w:ascii="宋体" w:hAnsi="宋体" w:eastAsia="宋体" w:cs="宋体"/>
          <w:b/>
          <w:sz w:val="24"/>
          <w:lang w:eastAsia="zh-CN"/>
        </w:rPr>
        <w:t>时间内提供书面说明，并提交相关证明材料，</w:t>
      </w:r>
      <w:r>
        <w:rPr>
          <w:rFonts w:hint="eastAsia" w:ascii="宋体" w:hAnsi="宋体" w:eastAsia="宋体" w:cs="宋体"/>
          <w:b/>
          <w:sz w:val="24"/>
        </w:rPr>
        <w:t>经磋商小组质询后不能在规定时间内说明理由，或说明理由经磋商小组认为</w:t>
      </w:r>
      <w:r>
        <w:rPr>
          <w:rFonts w:hint="eastAsia" w:ascii="宋体" w:hAnsi="宋体" w:eastAsia="宋体" w:cs="宋体"/>
          <w:b/>
          <w:sz w:val="24"/>
          <w:lang w:eastAsia="zh-CN"/>
        </w:rPr>
        <w:t>不能证明其报价合理性的</w:t>
      </w:r>
      <w:r>
        <w:rPr>
          <w:rFonts w:hint="eastAsia" w:ascii="宋体" w:hAnsi="宋体" w:eastAsia="宋体" w:cs="宋体"/>
          <w:b/>
          <w:sz w:val="24"/>
        </w:rPr>
        <w:t>，则按无效</w:t>
      </w:r>
      <w:r>
        <w:rPr>
          <w:rFonts w:hint="eastAsia" w:ascii="宋体" w:hAnsi="宋体" w:eastAsia="宋体" w:cs="宋体"/>
          <w:b/>
          <w:sz w:val="24"/>
          <w:lang w:eastAsia="zh-CN"/>
        </w:rPr>
        <w:t>投</w:t>
      </w:r>
      <w:r>
        <w:rPr>
          <w:rFonts w:hint="eastAsia" w:ascii="宋体" w:hAnsi="宋体" w:eastAsia="宋体" w:cs="宋体"/>
          <w:b/>
          <w:sz w:val="24"/>
        </w:rPr>
        <w:t>标处理</w:t>
      </w:r>
      <w:r>
        <w:rPr>
          <w:rFonts w:hint="eastAsia" w:ascii="宋体" w:hAnsi="宋体" w:eastAsia="宋体" w:cs="宋体"/>
          <w:b/>
          <w:sz w:val="24"/>
          <w:shd w:val="clear" w:color="auto" w:fill="auto"/>
        </w:rPr>
        <w:t>。</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10．磋商货币</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bookmarkStart w:id="86" w:name="_Toc167591032"/>
      <w:bookmarkStart w:id="87" w:name="_Toc170980541"/>
      <w:bookmarkStart w:id="88" w:name="_Toc169846765"/>
      <w:bookmarkStart w:id="89" w:name="_Toc167591319"/>
      <w:bookmarkStart w:id="90" w:name="_Toc167591481"/>
      <w:bookmarkStart w:id="91" w:name="_Toc245658523"/>
      <w:bookmarkStart w:id="92" w:name="_Toc169846862"/>
      <w:bookmarkStart w:id="93" w:name="_Toc167591133"/>
      <w:bookmarkStart w:id="94" w:name="_Toc169838521"/>
      <w:bookmarkStart w:id="95" w:name="_Toc175032426"/>
      <w:bookmarkStart w:id="96" w:name="_Toc167849349"/>
      <w:bookmarkStart w:id="97" w:name="_Toc170980443"/>
      <w:bookmarkStart w:id="98" w:name="_Toc173549967"/>
      <w:bookmarkStart w:id="99" w:name="_Toc245657542"/>
      <w:bookmarkStart w:id="100" w:name="_Toc208337153"/>
      <w:bookmarkStart w:id="101" w:name="_Toc244623580"/>
      <w:bookmarkStart w:id="102" w:name="_Toc245176654"/>
      <w:bookmarkStart w:id="103" w:name="_Toc167590764"/>
      <w:bookmarkStart w:id="104" w:name="_Toc154482468"/>
      <w:bookmarkStart w:id="105" w:name="_Toc175033581"/>
      <w:bookmarkStart w:id="106" w:name="_Toc207897905"/>
      <w:r>
        <w:rPr>
          <w:rFonts w:hint="eastAsia" w:ascii="宋体" w:hAnsi="宋体" w:eastAsia="宋体" w:cs="宋体"/>
          <w:sz w:val="24"/>
          <w:shd w:val="clear" w:color="auto" w:fill="auto"/>
        </w:rPr>
        <w:t xml:space="preserve"> </w:t>
      </w:r>
      <w:r>
        <w:rPr>
          <w:rFonts w:hint="eastAsia" w:ascii="宋体" w:hAnsi="宋体" w:eastAsia="宋体" w:cs="宋体"/>
          <w:sz w:val="24"/>
          <w:shd w:val="clear" w:color="auto" w:fill="auto"/>
          <w:lang w:val="en-US" w:eastAsia="zh-CN"/>
        </w:rPr>
        <w:t xml:space="preserve">   </w:t>
      </w:r>
      <w:r>
        <w:rPr>
          <w:rFonts w:hint="eastAsia" w:ascii="宋体" w:hAnsi="宋体" w:eastAsia="宋体" w:cs="宋体"/>
          <w:sz w:val="24"/>
          <w:shd w:val="clear" w:color="auto" w:fill="auto"/>
        </w:rPr>
        <w:t>投标人提供的工程及服务一律以人民币报价。</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11．磋商保证金</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color w:val="000000"/>
          <w:sz w:val="24"/>
          <w:shd w:val="clear" w:color="auto" w:fill="auto"/>
        </w:rPr>
        <w:t xml:space="preserve">11.1 </w:t>
      </w:r>
      <w:r>
        <w:rPr>
          <w:rFonts w:hint="eastAsia" w:ascii="宋体" w:hAnsi="宋体" w:eastAsia="宋体" w:cs="宋体"/>
          <w:b/>
          <w:sz w:val="24"/>
          <w:shd w:val="clear" w:color="auto" w:fill="auto"/>
        </w:rPr>
        <w:t>磋商保证金：</w:t>
      </w:r>
      <w:r>
        <w:rPr>
          <w:rFonts w:hint="eastAsia" w:hAnsi="宋体" w:cs="宋体"/>
          <w:b/>
          <w:sz w:val="24"/>
          <w:shd w:val="clear" w:color="auto" w:fill="auto"/>
          <w:lang w:val="en-US" w:eastAsia="zh-CN"/>
        </w:rPr>
        <w:t>贰万元整</w:t>
      </w:r>
      <w:r>
        <w:rPr>
          <w:rFonts w:hint="eastAsia" w:ascii="宋体" w:hAnsi="宋体" w:eastAsia="宋体" w:cs="宋体"/>
          <w:b/>
          <w:sz w:val="24"/>
          <w:shd w:val="clear" w:color="auto" w:fill="auto"/>
        </w:rPr>
        <w:t>（￥</w:t>
      </w:r>
      <w:r>
        <w:rPr>
          <w:rFonts w:hint="eastAsia" w:hAnsi="宋体" w:cs="宋体"/>
          <w:b/>
          <w:sz w:val="24"/>
          <w:shd w:val="clear" w:color="auto" w:fill="auto"/>
          <w:lang w:val="en-US" w:eastAsia="zh-CN"/>
        </w:rPr>
        <w:t>20000</w:t>
      </w:r>
      <w:r>
        <w:rPr>
          <w:rFonts w:hint="eastAsia" w:ascii="宋体" w:hAnsi="宋体" w:eastAsia="宋体" w:cs="宋体"/>
          <w:b/>
          <w:sz w:val="24"/>
          <w:shd w:val="clear" w:color="auto" w:fill="auto"/>
          <w:lang w:val="en-US" w:eastAsia="zh-CN"/>
        </w:rPr>
        <w:t>.00</w:t>
      </w:r>
      <w:r>
        <w:rPr>
          <w:rFonts w:hint="eastAsia" w:ascii="宋体" w:hAnsi="宋体" w:eastAsia="宋体" w:cs="宋体"/>
          <w:b/>
          <w:sz w:val="24"/>
          <w:shd w:val="clear" w:color="auto" w:fill="auto"/>
        </w:rPr>
        <w:t>元）。</w:t>
      </w:r>
    </w:p>
    <w:p>
      <w:pPr>
        <w:keepNext w:val="0"/>
        <w:keepLines w:val="0"/>
        <w:pageBreakBefore w:val="0"/>
        <w:widowControl w:val="0"/>
        <w:kinsoku/>
        <w:wordWrap/>
        <w:overflowPunct/>
        <w:topLinePunct w:val="0"/>
        <w:bidi w:val="0"/>
        <w:spacing w:line="500" w:lineRule="exact"/>
        <w:ind w:right="0" w:rightChars="0" w:firstLine="482" w:firstLineChars="200"/>
        <w:textAlignment w:val="auto"/>
        <w:rPr>
          <w:rFonts w:hint="eastAsia" w:ascii="宋体" w:hAnsi="宋体" w:eastAsia="宋体" w:cs="宋体"/>
          <w:sz w:val="24"/>
          <w:szCs w:val="24"/>
          <w:shd w:val="clear" w:color="auto" w:fill="auto"/>
        </w:rPr>
      </w:pPr>
      <w:r>
        <w:rPr>
          <w:rFonts w:hint="eastAsia" w:ascii="宋体" w:hAnsi="宋体" w:eastAsia="宋体" w:cs="宋体"/>
          <w:b/>
          <w:sz w:val="24"/>
          <w:shd w:val="clear" w:color="auto" w:fill="auto"/>
        </w:rPr>
        <w:t xml:space="preserve">11.2 </w:t>
      </w:r>
      <w:r>
        <w:rPr>
          <w:rFonts w:hint="eastAsia" w:ascii="宋体" w:hAnsi="宋体" w:eastAsia="宋体" w:cs="宋体"/>
          <w:sz w:val="24"/>
          <w:szCs w:val="24"/>
          <w:shd w:val="clear" w:color="auto" w:fill="auto"/>
        </w:rPr>
        <w:t>递交的时间、</w:t>
      </w:r>
      <w:r>
        <w:rPr>
          <w:rFonts w:hint="eastAsia" w:ascii="宋体" w:hAnsi="宋体" w:eastAsia="宋体" w:cs="宋体"/>
          <w:sz w:val="24"/>
          <w:szCs w:val="24"/>
          <w:shd w:val="clear" w:color="auto" w:fill="auto"/>
          <w:lang w:eastAsia="zh-CN"/>
        </w:rPr>
        <w:t>方式</w:t>
      </w:r>
      <w:r>
        <w:rPr>
          <w:rFonts w:hint="eastAsia" w:ascii="宋体" w:hAnsi="宋体" w:eastAsia="宋体" w:cs="宋体"/>
          <w:sz w:val="24"/>
          <w:szCs w:val="24"/>
          <w:shd w:val="clear" w:color="auto" w:fill="auto"/>
        </w:rPr>
        <w:t>：</w:t>
      </w:r>
    </w:p>
    <w:p>
      <w:pPr>
        <w:keepNext w:val="0"/>
        <w:keepLines w:val="0"/>
        <w:pageBreakBefore w:val="0"/>
        <w:kinsoku/>
        <w:wordWrap/>
        <w:overflowPunct/>
        <w:topLinePunct w:val="0"/>
        <w:bidi w:val="0"/>
        <w:spacing w:line="500" w:lineRule="exact"/>
        <w:ind w:firstLine="960" w:firstLineChars="400"/>
        <w:textAlignment w:val="auto"/>
        <w:rPr>
          <w:rFonts w:hint="default" w:ascii="宋体" w:hAnsi="宋体" w:eastAsia="宋体" w:cs="宋体"/>
          <w:color w:val="auto"/>
          <w:kern w:val="0"/>
          <w:sz w:val="24"/>
          <w:lang w:val="en-US" w:eastAsia="zh-CN"/>
        </w:rPr>
      </w:pPr>
      <w:r>
        <w:rPr>
          <w:rFonts w:hint="eastAsia" w:ascii="宋体" w:hAnsi="宋体" w:eastAsia="宋体" w:cs="宋体"/>
          <w:color w:val="auto"/>
          <w:sz w:val="24"/>
        </w:rPr>
        <w:t>时</w:t>
      </w:r>
      <w:r>
        <w:rPr>
          <w:rFonts w:hint="eastAsia" w:hAnsi="宋体" w:eastAsia="宋体" w:cs="宋体"/>
          <w:color w:val="auto"/>
          <w:sz w:val="24"/>
          <w:lang w:val="en-US" w:eastAsia="zh-CN"/>
        </w:rPr>
        <w:t xml:space="preserve">    </w:t>
      </w:r>
      <w:r>
        <w:rPr>
          <w:rFonts w:hint="eastAsia" w:ascii="宋体" w:hAnsi="宋体" w:eastAsia="宋体" w:cs="宋体"/>
          <w:color w:val="auto"/>
          <w:sz w:val="24"/>
        </w:rPr>
        <w:t>间</w:t>
      </w:r>
      <w:r>
        <w:rPr>
          <w:rFonts w:hint="eastAsia" w:ascii="宋体" w:hAnsi="宋体" w:eastAsia="宋体" w:cs="宋体"/>
          <w:color w:val="auto"/>
          <w:sz w:val="24"/>
          <w:lang w:eastAsia="zh-CN"/>
        </w:rPr>
        <w:t>：</w:t>
      </w:r>
      <w:r>
        <w:rPr>
          <w:rFonts w:hint="eastAsia" w:hAnsi="宋体" w:cs="宋体"/>
          <w:color w:val="auto"/>
          <w:sz w:val="24"/>
          <w:lang w:val="en-US" w:eastAsia="zh-CN"/>
        </w:rPr>
        <w:t>2021年8月10日17:00分前</w:t>
      </w:r>
    </w:p>
    <w:p>
      <w:pPr>
        <w:keepNext w:val="0"/>
        <w:keepLines w:val="0"/>
        <w:pageBreakBefore w:val="0"/>
        <w:kinsoku/>
        <w:wordWrap/>
        <w:overflowPunct/>
        <w:topLinePunct w:val="0"/>
        <w:bidi w:val="0"/>
        <w:spacing w:line="500" w:lineRule="exact"/>
        <w:ind w:firstLine="960" w:firstLineChars="400"/>
        <w:textAlignment w:val="auto"/>
        <w:rPr>
          <w:rFonts w:hint="eastAsia" w:ascii="宋体" w:hAnsi="宋体" w:eastAsia="宋体" w:cs="宋体"/>
          <w:color w:val="auto"/>
          <w:sz w:val="24"/>
          <w:szCs w:val="24"/>
          <w:shd w:val="clear" w:color="auto" w:fill="auto"/>
        </w:rPr>
      </w:pPr>
      <w:r>
        <w:rPr>
          <w:rFonts w:hint="eastAsia" w:ascii="宋体" w:hAnsi="宋体" w:eastAsia="宋体" w:cs="宋体"/>
          <w:color w:val="auto"/>
          <w:sz w:val="24"/>
        </w:rPr>
        <w:t>保证金缴纳方式：采取从基本账户对公转账方式</w:t>
      </w:r>
    </w:p>
    <w:p>
      <w:pPr>
        <w:keepNext w:val="0"/>
        <w:keepLines w:val="0"/>
        <w:pageBreakBefore w:val="0"/>
        <w:kinsoku/>
        <w:wordWrap/>
        <w:overflowPunct/>
        <w:topLinePunct w:val="0"/>
        <w:bidi w:val="0"/>
        <w:spacing w:line="500" w:lineRule="exact"/>
        <w:ind w:firstLine="960" w:firstLineChars="400"/>
        <w:textAlignment w:val="auto"/>
        <w:rPr>
          <w:rFonts w:hint="eastAsia" w:ascii="宋体" w:hAnsi="宋体" w:eastAsia="宋体" w:cs="宋体"/>
          <w:color w:val="auto"/>
          <w:sz w:val="24"/>
        </w:rPr>
      </w:pPr>
      <w:r>
        <w:rPr>
          <w:rFonts w:hint="eastAsia" w:ascii="宋体" w:hAnsi="宋体" w:eastAsia="宋体" w:cs="宋体"/>
          <w:color w:val="auto"/>
          <w:sz w:val="24"/>
        </w:rPr>
        <w:t xml:space="preserve">开户名称：安康市政务服务中心公共资源交易保证金专用账户 </w:t>
      </w:r>
    </w:p>
    <w:p>
      <w:pPr>
        <w:keepNext w:val="0"/>
        <w:keepLines w:val="0"/>
        <w:pageBreakBefore w:val="0"/>
        <w:kinsoku/>
        <w:wordWrap/>
        <w:overflowPunct/>
        <w:topLinePunct w:val="0"/>
        <w:bidi w:val="0"/>
        <w:spacing w:line="500" w:lineRule="exact"/>
        <w:ind w:firstLine="960" w:firstLineChars="400"/>
        <w:textAlignment w:val="auto"/>
        <w:rPr>
          <w:rFonts w:hint="eastAsia" w:ascii="宋体" w:hAnsi="宋体" w:eastAsia="宋体" w:cs="宋体"/>
          <w:color w:val="auto"/>
          <w:sz w:val="24"/>
        </w:rPr>
      </w:pPr>
      <w:r>
        <w:rPr>
          <w:rFonts w:hint="eastAsia" w:ascii="宋体" w:hAnsi="宋体" w:eastAsia="宋体" w:cs="宋体"/>
          <w:color w:val="auto"/>
          <w:sz w:val="24"/>
        </w:rPr>
        <w:t xml:space="preserve">开户银行：中国建设银行股份有限公司安康分行营业部 </w:t>
      </w:r>
    </w:p>
    <w:p>
      <w:pPr>
        <w:keepNext w:val="0"/>
        <w:keepLines w:val="0"/>
        <w:pageBreakBefore w:val="0"/>
        <w:kinsoku/>
        <w:wordWrap/>
        <w:overflowPunct/>
        <w:topLinePunct w:val="0"/>
        <w:bidi w:val="0"/>
        <w:spacing w:line="500" w:lineRule="exact"/>
        <w:ind w:firstLine="960" w:firstLineChars="400"/>
        <w:textAlignment w:val="auto"/>
        <w:rPr>
          <w:rFonts w:hint="eastAsia" w:ascii="宋体" w:hAnsi="宋体" w:eastAsia="宋体" w:cs="宋体"/>
          <w:color w:val="auto"/>
          <w:sz w:val="24"/>
          <w:highlight w:val="none"/>
        </w:rPr>
      </w:pPr>
      <w:r>
        <w:rPr>
          <w:rFonts w:hint="eastAsia" w:ascii="宋体" w:hAnsi="宋体" w:eastAsia="宋体" w:cs="宋体"/>
          <w:color w:val="auto"/>
          <w:sz w:val="24"/>
        </w:rPr>
        <w:t>账    号：</w:t>
      </w:r>
      <w:r>
        <w:rPr>
          <w:rFonts w:hint="eastAsia" w:ascii="宋体" w:hAnsi="宋体" w:eastAsia="宋体" w:cs="宋体"/>
          <w:color w:val="auto"/>
          <w:sz w:val="24"/>
          <w:highlight w:val="none"/>
        </w:rPr>
        <w:t>610501663711000003213070</w:t>
      </w:r>
    </w:p>
    <w:p>
      <w:pPr>
        <w:keepNext w:val="0"/>
        <w:keepLines w:val="0"/>
        <w:pageBreakBefore w:val="0"/>
        <w:widowControl/>
        <w:kinsoku/>
        <w:wordWrap/>
        <w:overflowPunct/>
        <w:topLinePunct w:val="0"/>
        <w:bidi w:val="0"/>
        <w:spacing w:line="500" w:lineRule="exact"/>
        <w:ind w:firstLine="482" w:firstLineChars="200"/>
        <w:jc w:val="left"/>
        <w:textAlignment w:val="auto"/>
        <w:rPr>
          <w:rFonts w:hint="eastAsia" w:ascii="宋体" w:hAnsi="宋体" w:eastAsia="宋体" w:cs="宋体"/>
          <w:b/>
          <w:bCs/>
          <w:sz w:val="24"/>
          <w:shd w:val="clear" w:color="auto" w:fill="auto"/>
        </w:rPr>
      </w:pPr>
      <w:r>
        <w:rPr>
          <w:rFonts w:hint="eastAsia" w:ascii="宋体" w:hAnsi="宋体" w:eastAsia="宋体" w:cs="宋体"/>
          <w:b/>
          <w:sz w:val="24"/>
          <w:shd w:val="clear" w:color="auto" w:fill="auto"/>
          <w:lang w:val="en-US" w:eastAsia="zh-CN"/>
        </w:rPr>
        <w:t>11.3</w:t>
      </w:r>
      <w:r>
        <w:rPr>
          <w:rFonts w:hint="eastAsia" w:ascii="宋体" w:hAnsi="宋体" w:eastAsia="宋体" w:cs="宋体"/>
          <w:sz w:val="24"/>
        </w:rPr>
        <w:t>保证金须从对公账户转入，请务必在缴费时备注</w:t>
      </w:r>
      <w:r>
        <w:rPr>
          <w:rFonts w:hint="eastAsia" w:ascii="宋体" w:hAnsi="宋体" w:eastAsia="宋体" w:cs="宋体"/>
          <w:sz w:val="24"/>
          <w:lang w:eastAsia="zh-CN"/>
        </w:rPr>
        <w:t>项目名称。</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sz w:val="24"/>
          <w:shd w:val="clear" w:color="auto" w:fill="auto"/>
        </w:rPr>
      </w:pPr>
      <w:r>
        <w:rPr>
          <w:rFonts w:hint="eastAsia" w:ascii="宋体" w:hAnsi="宋体" w:eastAsia="宋体" w:cs="宋体"/>
          <w:b/>
          <w:bCs/>
          <w:color w:val="auto"/>
          <w:sz w:val="24"/>
          <w:szCs w:val="24"/>
          <w:shd w:val="clear" w:color="auto" w:fill="auto"/>
          <w:lang w:eastAsia="zh-CN"/>
        </w:rPr>
        <w:t>注：凡不符合《</w:t>
      </w:r>
      <w:r>
        <w:rPr>
          <w:rFonts w:hint="eastAsia" w:ascii="宋体" w:hAnsi="宋体" w:eastAsia="宋体" w:cs="宋体"/>
          <w:b/>
          <w:bCs/>
          <w:kern w:val="0"/>
          <w:sz w:val="24"/>
          <w:shd w:val="clear" w:color="auto" w:fill="auto"/>
        </w:rPr>
        <w:t>中华人民共和国政府采购法实施条例》</w:t>
      </w:r>
      <w:r>
        <w:rPr>
          <w:rFonts w:hint="eastAsia" w:ascii="宋体" w:hAnsi="宋体" w:eastAsia="宋体" w:cs="宋体"/>
          <w:b/>
          <w:bCs/>
          <w:color w:val="auto"/>
          <w:sz w:val="24"/>
          <w:szCs w:val="24"/>
          <w:shd w:val="clear" w:color="auto" w:fill="auto"/>
          <w:lang w:eastAsia="zh-CN"/>
        </w:rPr>
        <w:t>第三十三条规定，且投标人未按照上述11.1至11.</w:t>
      </w:r>
      <w:r>
        <w:rPr>
          <w:rFonts w:hint="eastAsia" w:ascii="宋体" w:hAnsi="宋体" w:eastAsia="宋体" w:cs="宋体"/>
          <w:b/>
          <w:bCs/>
          <w:color w:val="auto"/>
          <w:sz w:val="24"/>
          <w:szCs w:val="24"/>
          <w:shd w:val="clear" w:color="auto" w:fill="auto"/>
          <w:lang w:val="en-US" w:eastAsia="zh-CN"/>
        </w:rPr>
        <w:t>3</w:t>
      </w:r>
      <w:r>
        <w:rPr>
          <w:rFonts w:hint="eastAsia" w:ascii="宋体" w:hAnsi="宋体" w:eastAsia="宋体" w:cs="宋体"/>
          <w:b/>
          <w:bCs/>
          <w:color w:val="auto"/>
          <w:sz w:val="24"/>
          <w:szCs w:val="24"/>
          <w:shd w:val="clear" w:color="auto" w:fill="auto"/>
          <w:lang w:eastAsia="zh-CN"/>
        </w:rPr>
        <w:t>项规定递交投标保证金</w:t>
      </w:r>
      <w:r>
        <w:rPr>
          <w:rFonts w:hint="eastAsia" w:ascii="宋体" w:hAnsi="宋体" w:eastAsia="宋体" w:cs="宋体"/>
          <w:b/>
          <w:bCs/>
          <w:color w:val="auto"/>
          <w:sz w:val="24"/>
          <w:szCs w:val="24"/>
          <w:shd w:val="clear" w:color="auto" w:fill="auto"/>
          <w:lang w:val="en-US" w:eastAsia="zh-CN"/>
        </w:rPr>
        <w:t>,</w:t>
      </w:r>
      <w:r>
        <w:rPr>
          <w:rFonts w:hint="eastAsia" w:ascii="宋体" w:hAnsi="宋体" w:eastAsia="宋体" w:cs="宋体"/>
          <w:b/>
          <w:bCs/>
          <w:color w:val="auto"/>
          <w:sz w:val="24"/>
          <w:szCs w:val="24"/>
          <w:shd w:val="clear" w:color="auto" w:fill="auto"/>
          <w:lang w:eastAsia="zh-CN"/>
        </w:rPr>
        <w:t>视为自动放弃，其投标</w:t>
      </w:r>
      <w:r>
        <w:rPr>
          <w:rFonts w:hint="eastAsia" w:ascii="宋体" w:hAnsi="宋体" w:eastAsia="宋体" w:cs="宋体"/>
          <w:b/>
          <w:bCs/>
          <w:color w:val="auto"/>
          <w:sz w:val="24"/>
          <w:szCs w:val="24"/>
          <w:shd w:val="clear" w:color="auto" w:fill="auto"/>
          <w:lang w:val="en-US" w:eastAsia="zh-CN"/>
        </w:rPr>
        <w:t>无效</w:t>
      </w:r>
      <w:r>
        <w:rPr>
          <w:rFonts w:hint="eastAsia" w:ascii="宋体" w:hAnsi="宋体" w:eastAsia="宋体" w:cs="宋体"/>
          <w:b/>
          <w:bCs/>
          <w:color w:val="auto"/>
          <w:sz w:val="24"/>
          <w:szCs w:val="24"/>
          <w:shd w:val="clear" w:color="auto" w:fill="auto"/>
          <w:lang w:eastAsia="zh-CN"/>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11.</w:t>
      </w:r>
      <w:r>
        <w:rPr>
          <w:rFonts w:hint="eastAsia" w:ascii="宋体" w:hAnsi="宋体" w:eastAsia="宋体" w:cs="宋体"/>
          <w:sz w:val="24"/>
          <w:shd w:val="clear" w:color="auto" w:fill="auto"/>
          <w:lang w:val="en-US" w:eastAsia="zh-CN"/>
        </w:rPr>
        <w:t>4</w:t>
      </w:r>
      <w:r>
        <w:rPr>
          <w:rFonts w:hint="eastAsia" w:ascii="宋体" w:hAnsi="宋体" w:eastAsia="宋体" w:cs="宋体"/>
          <w:sz w:val="24"/>
          <w:shd w:val="clear" w:color="auto" w:fill="auto"/>
        </w:rPr>
        <w:t xml:space="preserve"> 未中标人的磋商保证金，将在对中标人发出《中标通知书》后五个工作日内，投标人退还保证金收据后予以全额无息退还。</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11.</w:t>
      </w:r>
      <w:r>
        <w:rPr>
          <w:rFonts w:hint="eastAsia" w:ascii="宋体" w:hAnsi="宋体" w:eastAsia="宋体" w:cs="宋体"/>
          <w:sz w:val="24"/>
          <w:shd w:val="clear" w:color="auto" w:fill="auto"/>
          <w:lang w:val="en-US" w:eastAsia="zh-CN"/>
        </w:rPr>
        <w:t>5</w:t>
      </w:r>
      <w:r>
        <w:rPr>
          <w:rFonts w:hint="eastAsia" w:ascii="宋体" w:hAnsi="宋体" w:eastAsia="宋体" w:cs="宋体"/>
          <w:sz w:val="24"/>
          <w:shd w:val="clear" w:color="auto" w:fill="auto"/>
        </w:rPr>
        <w:t xml:space="preserve"> 中标人的磋商保证金，在中标人按本须知第2</w:t>
      </w:r>
      <w:r>
        <w:rPr>
          <w:rFonts w:hint="eastAsia" w:hAnsi="宋体" w:cs="宋体"/>
          <w:sz w:val="24"/>
          <w:shd w:val="clear" w:color="auto" w:fill="auto"/>
          <w:lang w:val="en-US" w:eastAsia="zh-CN"/>
        </w:rPr>
        <w:t>5</w:t>
      </w:r>
      <w:r>
        <w:rPr>
          <w:rFonts w:hint="eastAsia" w:ascii="宋体" w:hAnsi="宋体" w:eastAsia="宋体" w:cs="宋体"/>
          <w:sz w:val="24"/>
          <w:shd w:val="clear" w:color="auto" w:fill="auto"/>
        </w:rPr>
        <w:t>.1条规定交纳中标服务费、按本须知第2</w:t>
      </w:r>
      <w:r>
        <w:rPr>
          <w:rFonts w:hint="eastAsia" w:hAnsi="宋体" w:cs="宋体"/>
          <w:sz w:val="24"/>
          <w:shd w:val="clear" w:color="auto" w:fill="auto"/>
          <w:lang w:val="en-US" w:eastAsia="zh-CN"/>
        </w:rPr>
        <w:t>6</w:t>
      </w:r>
      <w:r>
        <w:rPr>
          <w:rFonts w:hint="eastAsia" w:ascii="宋体" w:hAnsi="宋体" w:eastAsia="宋体" w:cs="宋体"/>
          <w:sz w:val="24"/>
          <w:shd w:val="clear" w:color="auto" w:fill="auto"/>
        </w:rPr>
        <w:t>.1条规定与采购人签订采购合同后，在五个工作日内退还保证金收据后予以全额无息退还。</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11.</w:t>
      </w:r>
      <w:r>
        <w:rPr>
          <w:rFonts w:hint="eastAsia" w:ascii="宋体" w:hAnsi="宋体" w:eastAsia="宋体" w:cs="宋体"/>
          <w:sz w:val="24"/>
          <w:shd w:val="clear" w:color="auto" w:fill="auto"/>
          <w:lang w:val="en-US" w:eastAsia="zh-CN"/>
        </w:rPr>
        <w:t>6</w:t>
      </w:r>
      <w:r>
        <w:rPr>
          <w:rFonts w:hint="eastAsia" w:ascii="宋体" w:hAnsi="宋体" w:eastAsia="宋体" w:cs="宋体"/>
          <w:sz w:val="24"/>
          <w:shd w:val="clear" w:color="auto" w:fill="auto"/>
        </w:rPr>
        <w:t xml:space="preserve"> 下列任何情况发生时，磋商保证金将</w:t>
      </w:r>
      <w:r>
        <w:rPr>
          <w:rFonts w:hint="eastAsia" w:ascii="宋体" w:hAnsi="宋体" w:eastAsia="宋体" w:cs="宋体"/>
          <w:sz w:val="24"/>
          <w:shd w:val="clear" w:color="auto" w:fill="auto"/>
          <w:lang w:eastAsia="zh-CN"/>
        </w:rPr>
        <w:t>不予退还</w:t>
      </w:r>
      <w:r>
        <w:rPr>
          <w:rFonts w:hint="eastAsia" w:ascii="宋体" w:hAnsi="宋体" w:eastAsia="宋体" w:cs="宋体"/>
          <w:sz w:val="24"/>
          <w:shd w:val="clear" w:color="auto" w:fill="auto"/>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rPr>
      </w:pPr>
      <w:r>
        <w:rPr>
          <w:rFonts w:hint="eastAsia" w:ascii="宋体" w:hAnsi="宋体" w:eastAsia="宋体" w:cs="宋体"/>
          <w:sz w:val="24"/>
        </w:rPr>
        <w:t xml:space="preserve">（1）投标人在提交响应文件截止时间后撤回响应文件的； </w:t>
      </w:r>
    </w:p>
    <w:p>
      <w:pPr>
        <w:keepNext w:val="0"/>
        <w:keepLines w:val="0"/>
        <w:pageBreakBefore w:val="0"/>
        <w:widowControl/>
        <w:kinsoku/>
        <w:wordWrap/>
        <w:overflowPunct/>
        <w:topLinePunct w:val="0"/>
        <w:bidi w:val="0"/>
        <w:spacing w:line="500" w:lineRule="exact"/>
        <w:jc w:val="left"/>
        <w:textAlignment w:val="auto"/>
        <w:rPr>
          <w:rFonts w:hint="eastAsia" w:ascii="宋体" w:hAnsi="宋体" w:eastAsia="宋体" w:cs="宋体"/>
          <w:sz w:val="24"/>
        </w:rPr>
      </w:pPr>
      <w:r>
        <w:rPr>
          <w:rFonts w:hint="eastAsia" w:ascii="宋体" w:hAnsi="宋体" w:eastAsia="宋体" w:cs="宋体"/>
          <w:sz w:val="24"/>
        </w:rPr>
        <w:t xml:space="preserve">　　（2）投标人在响应文件中提供虚假材料的； </w:t>
      </w:r>
    </w:p>
    <w:p>
      <w:pPr>
        <w:keepNext w:val="0"/>
        <w:keepLines w:val="0"/>
        <w:pageBreakBefore w:val="0"/>
        <w:widowControl/>
        <w:kinsoku/>
        <w:wordWrap/>
        <w:overflowPunct/>
        <w:topLinePunct w:val="0"/>
        <w:bidi w:val="0"/>
        <w:spacing w:line="500" w:lineRule="exact"/>
        <w:jc w:val="left"/>
        <w:textAlignment w:val="auto"/>
        <w:rPr>
          <w:rFonts w:hint="eastAsia" w:ascii="宋体" w:hAnsi="宋体" w:eastAsia="宋体" w:cs="宋体"/>
          <w:sz w:val="24"/>
        </w:rPr>
      </w:pPr>
      <w:r>
        <w:rPr>
          <w:rFonts w:hint="eastAsia" w:ascii="宋体" w:hAnsi="宋体" w:eastAsia="宋体" w:cs="宋体"/>
          <w:sz w:val="24"/>
        </w:rPr>
        <w:t xml:space="preserve">　　（3）除因不可抗力或磋商文件认可的情形以外，中标人不与采购人签订合同的； </w:t>
      </w:r>
    </w:p>
    <w:p>
      <w:pPr>
        <w:keepNext w:val="0"/>
        <w:keepLines w:val="0"/>
        <w:pageBreakBefore w:val="0"/>
        <w:widowControl/>
        <w:kinsoku/>
        <w:wordWrap/>
        <w:overflowPunct/>
        <w:topLinePunct w:val="0"/>
        <w:bidi w:val="0"/>
        <w:spacing w:line="500" w:lineRule="exact"/>
        <w:ind w:firstLine="480"/>
        <w:jc w:val="left"/>
        <w:textAlignment w:val="auto"/>
        <w:rPr>
          <w:rFonts w:hint="eastAsia" w:ascii="宋体" w:hAnsi="宋体" w:eastAsia="宋体" w:cs="宋体"/>
          <w:sz w:val="24"/>
        </w:rPr>
      </w:pPr>
      <w:r>
        <w:rPr>
          <w:rFonts w:hint="eastAsia" w:ascii="宋体" w:hAnsi="宋体" w:eastAsia="宋体" w:cs="宋体"/>
          <w:sz w:val="24"/>
        </w:rPr>
        <w:t xml:space="preserve">（4）投标人与采购人或其他投标人恶意串通的； </w:t>
      </w:r>
    </w:p>
    <w:p>
      <w:pPr>
        <w:keepNext w:val="0"/>
        <w:keepLines w:val="0"/>
        <w:pageBreakBefore w:val="0"/>
        <w:widowControl/>
        <w:kinsoku/>
        <w:wordWrap/>
        <w:overflowPunct/>
        <w:topLinePunct w:val="0"/>
        <w:bidi w:val="0"/>
        <w:spacing w:line="500" w:lineRule="exact"/>
        <w:ind w:firstLine="480"/>
        <w:jc w:val="left"/>
        <w:textAlignment w:val="auto"/>
        <w:rPr>
          <w:rFonts w:hint="eastAsia" w:ascii="宋体" w:hAnsi="宋体" w:eastAsia="宋体" w:cs="宋体"/>
          <w:sz w:val="24"/>
        </w:rPr>
      </w:pPr>
      <w:r>
        <w:rPr>
          <w:rFonts w:hint="eastAsia" w:ascii="宋体" w:hAnsi="宋体" w:eastAsia="宋体" w:cs="宋体"/>
          <w:sz w:val="24"/>
        </w:rPr>
        <w:t>（5）递交投标保证金后无故不参加投标的；</w:t>
      </w:r>
    </w:p>
    <w:p>
      <w:pPr>
        <w:keepNext w:val="0"/>
        <w:keepLines w:val="0"/>
        <w:pageBreakBefore w:val="0"/>
        <w:widowControl/>
        <w:kinsoku/>
        <w:wordWrap/>
        <w:overflowPunct/>
        <w:topLinePunct w:val="0"/>
        <w:bidi w:val="0"/>
        <w:spacing w:line="500" w:lineRule="exact"/>
        <w:ind w:firstLine="480"/>
        <w:jc w:val="left"/>
        <w:textAlignment w:val="auto"/>
        <w:rPr>
          <w:rFonts w:hint="eastAsia" w:ascii="宋体" w:hAnsi="宋体" w:eastAsia="宋体" w:cs="宋体"/>
          <w:sz w:val="24"/>
          <w:shd w:val="clear" w:color="auto" w:fill="auto"/>
        </w:rPr>
      </w:pPr>
      <w:r>
        <w:rPr>
          <w:rFonts w:hint="eastAsia" w:ascii="宋体" w:hAnsi="宋体" w:eastAsia="宋体" w:cs="宋体"/>
          <w:sz w:val="24"/>
        </w:rPr>
        <w:t>（6）磋商文件规定的其他情形</w:t>
      </w:r>
      <w:r>
        <w:rPr>
          <w:rFonts w:hint="eastAsia" w:ascii="宋体" w:hAnsi="宋体" w:eastAsia="宋体" w:cs="宋体"/>
          <w:sz w:val="24"/>
          <w:shd w:val="clear" w:color="auto" w:fill="auto"/>
        </w:rPr>
        <w:t>。</w:t>
      </w:r>
    </w:p>
    <w:p>
      <w:pPr>
        <w:keepNext w:val="0"/>
        <w:keepLines w:val="0"/>
        <w:pageBreakBefore w:val="0"/>
        <w:kinsoku/>
        <w:wordWrap/>
        <w:overflowPunct/>
        <w:topLinePunct w:val="0"/>
        <w:autoSpaceDE w:val="0"/>
        <w:autoSpaceDN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12．响应文件有效期</w:t>
      </w:r>
    </w:p>
    <w:p>
      <w:pPr>
        <w:keepNext w:val="0"/>
        <w:keepLines w:val="0"/>
        <w:pageBreakBefore w:val="0"/>
        <w:kinsoku/>
        <w:wordWrap/>
        <w:overflowPunct/>
        <w:topLinePunct w:val="0"/>
        <w:autoSpaceDE w:val="0"/>
        <w:autoSpaceDN w:val="0"/>
        <w:bidi w:val="0"/>
        <w:spacing w:line="500" w:lineRule="exact"/>
        <w:ind w:firstLine="480" w:firstLineChars="200"/>
        <w:textAlignment w:val="auto"/>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rPr>
        <w:t>12.1 响应文件有效期为磋商之日起九十（90）个日历日（中标人的响应文件有效期与合同有效期一致）。投标人的响应文件有效期比磋商文件规定短的将被视为非响应性投标，按</w:t>
      </w:r>
      <w:r>
        <w:rPr>
          <w:rFonts w:hint="eastAsia" w:ascii="宋体" w:hAnsi="宋体" w:eastAsia="宋体" w:cs="宋体"/>
          <w:sz w:val="24"/>
          <w:shd w:val="clear" w:color="auto" w:fill="auto"/>
          <w:lang w:eastAsia="zh-CN"/>
        </w:rPr>
        <w:t>无效投标</w:t>
      </w:r>
      <w:r>
        <w:rPr>
          <w:rFonts w:hint="eastAsia" w:ascii="宋体" w:hAnsi="宋体" w:eastAsia="宋体" w:cs="宋体"/>
          <w:sz w:val="24"/>
          <w:shd w:val="clear" w:color="auto" w:fill="auto"/>
        </w:rPr>
        <w:t>处理。</w:t>
      </w:r>
    </w:p>
    <w:p>
      <w:pPr>
        <w:keepNext w:val="0"/>
        <w:keepLines w:val="0"/>
        <w:pageBreakBefore w:val="0"/>
        <w:kinsoku/>
        <w:wordWrap/>
        <w:overflowPunct/>
        <w:topLinePunct w:val="0"/>
        <w:autoSpaceDE w:val="0"/>
        <w:autoSpaceDN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12.2 在特殊情况下，在原响应文件有效期期满之前，招标采购单位可征得投标人同意延长响应文件有效期。这种要求与答复均应为书面形式提交。</w:t>
      </w:r>
    </w:p>
    <w:p>
      <w:pPr>
        <w:keepNext w:val="0"/>
        <w:keepLines w:val="0"/>
        <w:pageBreakBefore w:val="0"/>
        <w:kinsoku/>
        <w:wordWrap/>
        <w:overflowPunct/>
        <w:topLinePunct w:val="0"/>
        <w:autoSpaceDE w:val="0"/>
        <w:autoSpaceDN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13．响应文件的制作和签署</w:t>
      </w:r>
    </w:p>
    <w:p>
      <w:pPr>
        <w:keepNext w:val="0"/>
        <w:keepLines w:val="0"/>
        <w:pageBreakBefore w:val="0"/>
        <w:kinsoku/>
        <w:wordWrap/>
        <w:overflowPunct/>
        <w:topLinePunct w:val="0"/>
        <w:bidi w:val="0"/>
        <w:spacing w:line="500" w:lineRule="exact"/>
        <w:ind w:firstLine="48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13.1 投标人应提交磋商响应文件正本1份和副本2份、电子版(U盘）1份且与文字版一致。每套磋商响应文件须清楚地标明“正本”、“副本”。</w:t>
      </w:r>
      <w:r>
        <w:rPr>
          <w:rFonts w:hint="eastAsia" w:ascii="宋体" w:hAnsi="宋体" w:eastAsia="宋体" w:cs="宋体"/>
          <w:sz w:val="24"/>
          <w:shd w:val="clear" w:color="auto" w:fill="auto"/>
          <w:lang w:eastAsia="zh-CN"/>
        </w:rPr>
        <w:t>当</w:t>
      </w:r>
      <w:r>
        <w:rPr>
          <w:rFonts w:hint="eastAsia" w:ascii="宋体" w:hAnsi="宋体" w:eastAsia="宋体" w:cs="宋体"/>
          <w:sz w:val="24"/>
          <w:shd w:val="clear" w:color="auto" w:fill="auto"/>
        </w:rPr>
        <w:t>正本和副本不</w:t>
      </w:r>
      <w:r>
        <w:rPr>
          <w:rFonts w:hint="eastAsia" w:ascii="宋体" w:hAnsi="宋体" w:eastAsia="宋体" w:cs="宋体"/>
          <w:sz w:val="24"/>
          <w:shd w:val="clear" w:color="auto" w:fill="auto"/>
          <w:lang w:eastAsia="zh-CN"/>
        </w:rPr>
        <w:t>一致时</w:t>
      </w:r>
      <w:r>
        <w:rPr>
          <w:rFonts w:hint="eastAsia" w:ascii="宋体" w:hAnsi="宋体" w:eastAsia="宋体" w:cs="宋体"/>
          <w:sz w:val="24"/>
          <w:shd w:val="clear" w:color="auto" w:fill="auto"/>
        </w:rPr>
        <w:t>，以正本为准。</w:t>
      </w:r>
    </w:p>
    <w:p>
      <w:pPr>
        <w:keepNext w:val="0"/>
        <w:keepLines w:val="0"/>
        <w:pageBreakBefore w:val="0"/>
        <w:kinsoku/>
        <w:wordWrap/>
        <w:overflowPunct/>
        <w:topLinePunct w:val="0"/>
        <w:autoSpaceDE w:val="0"/>
        <w:autoSpaceDN w:val="0"/>
        <w:bidi w:val="0"/>
        <w:spacing w:line="500" w:lineRule="exact"/>
        <w:ind w:firstLine="480" w:firstLineChars="200"/>
        <w:textAlignment w:val="auto"/>
        <w:rPr>
          <w:rFonts w:hint="eastAsia" w:ascii="宋体" w:hAnsi="宋体" w:eastAsia="宋体" w:cs="宋体"/>
          <w:b/>
          <w:bCs/>
          <w:sz w:val="24"/>
          <w:shd w:val="clear" w:color="auto" w:fill="auto"/>
        </w:rPr>
      </w:pPr>
      <w:r>
        <w:rPr>
          <w:rFonts w:hint="eastAsia" w:ascii="宋体" w:hAnsi="宋体" w:eastAsia="宋体" w:cs="宋体"/>
          <w:sz w:val="24"/>
          <w:shd w:val="clear" w:color="auto" w:fill="auto"/>
        </w:rPr>
        <w:t xml:space="preserve">13.2 </w:t>
      </w:r>
      <w:r>
        <w:rPr>
          <w:rFonts w:hint="eastAsia" w:ascii="宋体" w:hAnsi="宋体" w:eastAsia="宋体" w:cs="宋体"/>
          <w:sz w:val="24"/>
        </w:rPr>
        <w:t>磋商响应文件按要求应加盖投标人印章，需要委托代理人签字或盖章的，在磋商响应文件中须同时提交法定代表人授权委托书。</w:t>
      </w:r>
      <w:r>
        <w:rPr>
          <w:rFonts w:hint="eastAsia" w:ascii="宋体" w:hAnsi="宋体" w:eastAsia="宋体" w:cs="宋体"/>
          <w:sz w:val="24"/>
          <w:lang w:eastAsia="zh-CN"/>
        </w:rPr>
        <w:t>装订成册的纸质版响应文件均应加盖骑缝章（投标人公章及法人章）</w:t>
      </w:r>
      <w:r>
        <w:rPr>
          <w:rFonts w:hint="eastAsia" w:ascii="宋体" w:hAnsi="宋体" w:eastAsia="宋体" w:cs="宋体"/>
          <w:sz w:val="24"/>
        </w:rPr>
        <w:t>如未按要求签字、盖章，均按不合格处理</w:t>
      </w:r>
      <w:r>
        <w:rPr>
          <w:rFonts w:hint="eastAsia" w:ascii="宋体" w:hAnsi="宋体" w:eastAsia="宋体" w:cs="宋体"/>
          <w:sz w:val="24"/>
          <w:lang w:eastAsia="zh-CN"/>
        </w:rPr>
        <w:t>，</w:t>
      </w:r>
      <w:r>
        <w:rPr>
          <w:rFonts w:hint="eastAsia" w:ascii="宋体" w:hAnsi="宋体" w:eastAsia="宋体" w:cs="宋体"/>
          <w:b/>
          <w:bCs/>
          <w:sz w:val="24"/>
          <w:lang w:eastAsia="zh-CN"/>
        </w:rPr>
        <w:t>注：电子版投标文件与纸质版投标文件均须采用手写方式签名，如未按要求，将按不合格处理</w:t>
      </w:r>
      <w:r>
        <w:rPr>
          <w:rFonts w:hint="eastAsia" w:ascii="宋体" w:hAnsi="宋体" w:eastAsia="宋体" w:cs="宋体"/>
          <w:b/>
          <w:bCs/>
          <w:sz w:val="24"/>
          <w:shd w:val="clear" w:color="auto" w:fill="auto"/>
        </w:rPr>
        <w:t>。</w:t>
      </w:r>
    </w:p>
    <w:p>
      <w:pPr>
        <w:keepNext w:val="0"/>
        <w:keepLines w:val="0"/>
        <w:pageBreakBefore w:val="0"/>
        <w:kinsoku/>
        <w:wordWrap/>
        <w:overflowPunct/>
        <w:topLinePunct w:val="0"/>
        <w:autoSpaceDE w:val="0"/>
        <w:autoSpaceDN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13.3 </w:t>
      </w:r>
      <w:r>
        <w:rPr>
          <w:rFonts w:hint="eastAsia" w:ascii="宋体" w:hAnsi="宋体" w:eastAsia="宋体" w:cs="宋体"/>
          <w:sz w:val="24"/>
          <w:shd w:val="clear" w:color="auto" w:fill="auto"/>
          <w:lang w:eastAsia="zh-CN"/>
        </w:rPr>
        <w:t>纸质版</w:t>
      </w:r>
      <w:r>
        <w:rPr>
          <w:rFonts w:hint="eastAsia" w:ascii="宋体" w:hAnsi="宋体" w:eastAsia="宋体" w:cs="宋体"/>
          <w:sz w:val="24"/>
          <w:szCs w:val="24"/>
          <w:shd w:val="clear" w:color="auto" w:fill="auto"/>
          <w:lang w:eastAsia="zh-CN"/>
        </w:rPr>
        <w:t>磋商</w:t>
      </w:r>
      <w:r>
        <w:rPr>
          <w:rFonts w:hint="eastAsia" w:ascii="宋体" w:hAnsi="宋体" w:eastAsia="宋体" w:cs="宋体"/>
          <w:sz w:val="24"/>
          <w:szCs w:val="24"/>
          <w:shd w:val="clear" w:color="auto" w:fill="auto"/>
        </w:rPr>
        <w:t>响应文件</w:t>
      </w:r>
      <w:r>
        <w:rPr>
          <w:rFonts w:hint="eastAsia" w:ascii="宋体" w:hAnsi="宋体" w:eastAsia="宋体" w:cs="宋体"/>
          <w:sz w:val="24"/>
          <w:szCs w:val="24"/>
          <w:shd w:val="clear" w:color="auto" w:fill="auto"/>
          <w:lang w:val="en-US" w:eastAsia="zh-CN"/>
        </w:rPr>
        <w:t>的正本和副本应分别单独采用A4纸双面打印胶粘装订成册，装订应牢固，不易拆散，不得夹页、换页，不得采用活页装订，应编制目录，逐页标注连续页码，</w:t>
      </w:r>
      <w:r>
        <w:rPr>
          <w:rFonts w:hint="eastAsia" w:ascii="宋体" w:hAnsi="宋体" w:eastAsia="宋体" w:cs="宋体"/>
          <w:sz w:val="24"/>
          <w:szCs w:val="24"/>
          <w:shd w:val="clear" w:color="auto" w:fill="auto"/>
        </w:rPr>
        <w:t>字迹应清晰易于辨认</w:t>
      </w:r>
      <w:r>
        <w:rPr>
          <w:rFonts w:hint="eastAsia" w:ascii="宋体" w:hAnsi="宋体" w:eastAsia="宋体" w:cs="宋体"/>
          <w:sz w:val="24"/>
          <w:szCs w:val="24"/>
          <w:shd w:val="clear" w:color="auto" w:fill="auto"/>
          <w:lang w:eastAsia="zh-CN"/>
        </w:rPr>
        <w:t>，文件编制应符合</w:t>
      </w:r>
      <w:r>
        <w:rPr>
          <w:rFonts w:hint="eastAsia" w:ascii="宋体" w:hAnsi="宋体" w:eastAsia="宋体" w:cs="宋体"/>
          <w:sz w:val="24"/>
          <w:szCs w:val="24"/>
          <w:shd w:val="clear" w:color="auto" w:fill="auto"/>
          <w:lang w:val="en-US" w:eastAsia="zh-CN"/>
        </w:rPr>
        <w:t>8.1至8.3项要求</w:t>
      </w:r>
      <w:r>
        <w:rPr>
          <w:rFonts w:hint="eastAsia" w:ascii="宋体" w:hAnsi="宋体" w:eastAsia="宋体" w:cs="宋体"/>
          <w:sz w:val="24"/>
          <w:shd w:val="clear" w:color="auto" w:fill="auto"/>
        </w:rPr>
        <w:t>。</w:t>
      </w:r>
    </w:p>
    <w:p>
      <w:pPr>
        <w:keepNext w:val="0"/>
        <w:keepLines w:val="0"/>
        <w:pageBreakBefore w:val="0"/>
        <w:kinsoku/>
        <w:wordWrap/>
        <w:overflowPunct/>
        <w:topLinePunct w:val="0"/>
        <w:autoSpaceDE w:val="0"/>
        <w:autoSpaceDN w:val="0"/>
        <w:bidi w:val="0"/>
        <w:spacing w:line="500" w:lineRule="exact"/>
        <w:ind w:firstLine="480" w:firstLineChars="200"/>
        <w:textAlignment w:val="auto"/>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13.4 投标供应商须使用数字认证证书对电子投标文件进行签章、加密、递交及开标时解密等相关招标标事宜。开标时请务必携带数字认证证书，如因投标供应商自身原因未携带数字认证证书造成无法解密投标文件的，按无效投标处理。</w:t>
      </w:r>
    </w:p>
    <w:p>
      <w:pPr>
        <w:keepNext w:val="0"/>
        <w:keepLines w:val="0"/>
        <w:pageBreakBefore w:val="0"/>
        <w:kinsoku/>
        <w:wordWrap/>
        <w:overflowPunct/>
        <w:topLinePunct w:val="0"/>
        <w:bidi w:val="0"/>
        <w:spacing w:line="500" w:lineRule="exact"/>
        <w:ind w:firstLine="480" w:firstLineChars="200"/>
        <w:textAlignment w:val="auto"/>
        <w:outlineLvl w:val="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13.5电子招标文件需要使用专用软件打开、浏览</w:t>
      </w:r>
    </w:p>
    <w:p>
      <w:pPr>
        <w:keepNext w:val="0"/>
        <w:keepLines w:val="0"/>
        <w:pageBreakBefore w:val="0"/>
        <w:kinsoku/>
        <w:wordWrap/>
        <w:overflowPunct/>
        <w:topLinePunct w:val="0"/>
        <w:bidi w:val="0"/>
        <w:spacing w:line="500" w:lineRule="exact"/>
        <w:ind w:firstLine="480" w:firstLineChars="200"/>
        <w:textAlignment w:val="auto"/>
        <w:outlineLvl w:val="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供应商登录全国公共资源交易平台（陕西省）网站“服务指南”栏目“下载专区”中免费下载“陕西省公共资源交易平台政府采购电子标书制作工具（V8.0.0.2）”，并升级至最新版本，使用该客户端可以打开电子招标文件。软件操作手册详见全国公共资源交易平台（陕西省）网站“服务指南”栏目“下载专区”中的《陕西省公共资源交易（政府采购类）投标文件制作软件操作手册》。</w:t>
      </w:r>
    </w:p>
    <w:p>
      <w:pPr>
        <w:keepNext w:val="0"/>
        <w:keepLines w:val="0"/>
        <w:pageBreakBefore w:val="0"/>
        <w:kinsoku/>
        <w:wordWrap/>
        <w:overflowPunct/>
        <w:topLinePunct w:val="0"/>
        <w:bidi w:val="0"/>
        <w:spacing w:line="500" w:lineRule="exact"/>
        <w:ind w:firstLine="480" w:firstLineChars="200"/>
        <w:textAlignment w:val="auto"/>
        <w:outlineLvl w:val="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13.6制作电子投标文件</w:t>
      </w:r>
    </w:p>
    <w:p>
      <w:pPr>
        <w:keepNext w:val="0"/>
        <w:keepLines w:val="0"/>
        <w:pageBreakBefore w:val="0"/>
        <w:kinsoku/>
        <w:wordWrap/>
        <w:overflowPunct/>
        <w:topLinePunct w:val="0"/>
        <w:bidi w:val="0"/>
        <w:spacing w:line="500" w:lineRule="exact"/>
        <w:ind w:firstLine="480" w:firstLineChars="200"/>
        <w:textAlignment w:val="auto"/>
        <w:outlineLvl w:val="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投标供应商须在“全国公共资源交易中心平台（陕西省）（http：//www.sxggzyjy.cn/）”的“服务指南”栏目“下载专区”中，免费下载“陕西省公共资源交易平台政府采购电子标书制作工具（V8.0.0.2）”,并升级至最新版本，使用该客户端制作电子投标文件，制作扩展名为“.SXSTF”的电子投标文件。”</w:t>
      </w:r>
    </w:p>
    <w:p>
      <w:pPr>
        <w:keepNext w:val="0"/>
        <w:keepLines w:val="0"/>
        <w:pageBreakBefore w:val="0"/>
        <w:kinsoku/>
        <w:wordWrap/>
        <w:overflowPunct/>
        <w:topLinePunct w:val="0"/>
        <w:autoSpaceDE w:val="0"/>
        <w:autoSpaceDN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13.</w:t>
      </w:r>
      <w:r>
        <w:rPr>
          <w:rFonts w:hint="eastAsia" w:ascii="宋体" w:hAnsi="宋体" w:eastAsia="宋体" w:cs="宋体"/>
          <w:sz w:val="24"/>
          <w:shd w:val="clear" w:color="auto" w:fill="auto"/>
          <w:lang w:val="en-US" w:eastAsia="zh-CN"/>
        </w:rPr>
        <w:t>7</w:t>
      </w:r>
      <w:r>
        <w:rPr>
          <w:rFonts w:hint="eastAsia" w:ascii="宋体" w:hAnsi="宋体" w:eastAsia="宋体" w:cs="宋体"/>
          <w:sz w:val="24"/>
          <w:shd w:val="clear" w:color="auto" w:fill="auto"/>
        </w:rPr>
        <w:t xml:space="preserve"> 除投标人对磋商响应文件错处做必要修改外，磋商响应文件不得行间插字、涂改和增删，如有修改错漏处，必须由投标人的法人或其授权代表在修改处签字后才有效。</w:t>
      </w:r>
    </w:p>
    <w:p>
      <w:pPr>
        <w:keepNext w:val="0"/>
        <w:keepLines w:val="0"/>
        <w:pageBreakBefore w:val="0"/>
        <w:kinsoku/>
        <w:wordWrap/>
        <w:overflowPunct/>
        <w:topLinePunct w:val="0"/>
        <w:bidi w:val="0"/>
        <w:snapToGrid w:val="0"/>
        <w:spacing w:before="156" w:beforeLines="50" w:after="156" w:afterLines="50" w:line="500" w:lineRule="exact"/>
        <w:ind w:firstLine="480" w:firstLineChars="200"/>
        <w:textAlignment w:val="auto"/>
        <w:outlineLvl w:val="1"/>
        <w:rPr>
          <w:rFonts w:hint="eastAsia" w:ascii="宋体" w:hAnsi="宋体" w:eastAsia="宋体" w:cs="宋体"/>
          <w:sz w:val="24"/>
          <w:shd w:val="clear" w:color="auto" w:fill="auto"/>
        </w:rPr>
      </w:pPr>
      <w:r>
        <w:rPr>
          <w:rFonts w:hint="eastAsia" w:ascii="宋体" w:hAnsi="宋体" w:eastAsia="宋体" w:cs="宋体"/>
          <w:sz w:val="24"/>
          <w:shd w:val="clear" w:color="auto" w:fill="auto"/>
        </w:rPr>
        <w:t>13.</w:t>
      </w:r>
      <w:r>
        <w:rPr>
          <w:rFonts w:hint="eastAsia" w:ascii="宋体" w:hAnsi="宋体" w:eastAsia="宋体" w:cs="宋体"/>
          <w:sz w:val="24"/>
          <w:shd w:val="clear" w:color="auto" w:fill="auto"/>
          <w:lang w:val="en-US" w:eastAsia="zh-CN"/>
        </w:rPr>
        <w:t>8</w:t>
      </w:r>
      <w:r>
        <w:rPr>
          <w:rFonts w:hint="eastAsia" w:ascii="宋体" w:hAnsi="宋体" w:eastAsia="宋体" w:cs="宋体"/>
          <w:sz w:val="24"/>
          <w:shd w:val="clear" w:color="auto" w:fill="auto"/>
        </w:rPr>
        <w:t xml:space="preserve"> 磋商响应文件因表述不清所引起的后果由投标人负责。</w:t>
      </w:r>
    </w:p>
    <w:p>
      <w:pPr>
        <w:pStyle w:val="2"/>
        <w:rPr>
          <w:rFonts w:hint="eastAsia"/>
        </w:rPr>
      </w:pPr>
    </w:p>
    <w:p>
      <w:pPr>
        <w:keepNext w:val="0"/>
        <w:keepLines w:val="0"/>
        <w:pageBreakBefore w:val="0"/>
        <w:kinsoku/>
        <w:wordWrap/>
        <w:overflowPunct/>
        <w:topLinePunct w:val="0"/>
        <w:bidi w:val="0"/>
        <w:snapToGrid w:val="0"/>
        <w:spacing w:before="156" w:beforeLines="50" w:after="156" w:afterLines="50" w:line="500" w:lineRule="exact"/>
        <w:jc w:val="center"/>
        <w:textAlignment w:val="auto"/>
        <w:outlineLvl w:val="1"/>
        <w:rPr>
          <w:rFonts w:hint="eastAsia" w:ascii="宋体" w:hAnsi="宋体" w:eastAsia="宋体" w:cs="宋体"/>
          <w:b/>
          <w:sz w:val="30"/>
          <w:szCs w:val="30"/>
          <w:shd w:val="clear" w:color="auto" w:fill="auto"/>
        </w:rPr>
      </w:pPr>
      <w:r>
        <w:rPr>
          <w:rFonts w:hint="eastAsia" w:ascii="宋体" w:hAnsi="宋体" w:eastAsia="宋体" w:cs="宋体"/>
          <w:b/>
          <w:sz w:val="30"/>
          <w:szCs w:val="30"/>
          <w:shd w:val="clear" w:color="auto" w:fill="auto"/>
        </w:rPr>
        <w:t>四、响应文件的递交</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pPr>
        <w:keepNext w:val="0"/>
        <w:keepLines w:val="0"/>
        <w:pageBreakBefore w:val="0"/>
        <w:kinsoku/>
        <w:wordWrap/>
        <w:overflowPunct/>
        <w:topLinePunct w:val="0"/>
        <w:bidi w:val="0"/>
        <w:snapToGrid w:val="0"/>
        <w:spacing w:line="500" w:lineRule="exact"/>
        <w:ind w:firstLine="482" w:firstLineChars="200"/>
        <w:textAlignment w:val="auto"/>
        <w:rPr>
          <w:rFonts w:hint="eastAsia" w:ascii="宋体" w:hAnsi="宋体" w:eastAsia="宋体" w:cs="宋体"/>
          <w:b/>
          <w:sz w:val="24"/>
          <w:shd w:val="clear" w:color="auto" w:fill="auto"/>
        </w:rPr>
      </w:pPr>
      <w:bookmarkStart w:id="107" w:name="_Toc245657543"/>
      <w:bookmarkStart w:id="108" w:name="_Toc167591320"/>
      <w:bookmarkStart w:id="109" w:name="_Toc207897906"/>
      <w:bookmarkStart w:id="110" w:name="_Toc208337154"/>
      <w:bookmarkStart w:id="111" w:name="_Toc169846863"/>
      <w:bookmarkStart w:id="112" w:name="_Toc169846766"/>
      <w:bookmarkStart w:id="113" w:name="_Toc167590765"/>
      <w:bookmarkStart w:id="114" w:name="_Toc175033582"/>
      <w:bookmarkStart w:id="115" w:name="_Toc167591482"/>
      <w:bookmarkStart w:id="116" w:name="_Toc169838522"/>
      <w:bookmarkStart w:id="117" w:name="_Toc245176655"/>
      <w:bookmarkStart w:id="118" w:name="_Toc245658524"/>
      <w:bookmarkStart w:id="119" w:name="_Toc167591134"/>
      <w:bookmarkStart w:id="120" w:name="_Toc170980444"/>
      <w:bookmarkStart w:id="121" w:name="_Toc244623581"/>
      <w:bookmarkStart w:id="122" w:name="_Toc154482469"/>
      <w:bookmarkStart w:id="123" w:name="_Toc175032427"/>
      <w:bookmarkStart w:id="124" w:name="_Toc170980542"/>
      <w:bookmarkStart w:id="125" w:name="_Toc173549968"/>
      <w:bookmarkStart w:id="126" w:name="_Toc167849350"/>
      <w:bookmarkStart w:id="127" w:name="_Toc167591033"/>
      <w:r>
        <w:rPr>
          <w:rFonts w:hint="eastAsia" w:ascii="宋体" w:hAnsi="宋体" w:eastAsia="宋体" w:cs="宋体"/>
          <w:b/>
          <w:sz w:val="24"/>
          <w:shd w:val="clear" w:color="auto" w:fill="auto"/>
        </w:rPr>
        <w:t>14．</w:t>
      </w:r>
      <w:r>
        <w:rPr>
          <w:rFonts w:hint="eastAsia" w:ascii="宋体" w:hAnsi="宋体" w:eastAsia="宋体" w:cs="宋体"/>
          <w:b/>
          <w:sz w:val="24"/>
          <w:shd w:val="clear" w:color="auto" w:fill="auto"/>
          <w:lang w:eastAsia="zh-CN"/>
        </w:rPr>
        <w:t>纸质版</w:t>
      </w:r>
      <w:r>
        <w:rPr>
          <w:rFonts w:hint="eastAsia" w:ascii="宋体" w:hAnsi="宋体" w:eastAsia="宋体" w:cs="宋体"/>
          <w:b/>
          <w:sz w:val="24"/>
          <w:shd w:val="clear" w:color="auto" w:fill="auto"/>
        </w:rPr>
        <w:t>响应文件的密封和标记</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14.1 </w:t>
      </w:r>
      <w:r>
        <w:rPr>
          <w:rFonts w:hint="eastAsia" w:ascii="宋体" w:hAnsi="宋体" w:eastAsia="宋体" w:cs="宋体"/>
          <w:sz w:val="24"/>
          <w:shd w:val="clear" w:color="auto" w:fill="auto"/>
          <w:lang w:eastAsia="zh-CN"/>
        </w:rPr>
        <w:t>纸质版</w:t>
      </w:r>
      <w:r>
        <w:rPr>
          <w:rFonts w:hint="eastAsia" w:ascii="宋体" w:hAnsi="宋体" w:eastAsia="宋体" w:cs="宋体"/>
          <w:sz w:val="24"/>
        </w:rPr>
        <w:t>磋商响应文件的“正本”、“副本”应分开包装，标袋上应清楚地标记“正本”、“副本”字样。响应文件电子版应与正本包在同一个标袋里。标袋密封后不应有缝隙，所有缝隙之处都应骑缝加贴封条，并在封线处加盖投标人公章及法人章，不得采用双面胶密封</w:t>
      </w:r>
      <w:r>
        <w:rPr>
          <w:rFonts w:hint="eastAsia" w:ascii="宋体" w:hAnsi="宋体" w:eastAsia="宋体" w:cs="宋体"/>
          <w:sz w:val="24"/>
          <w:shd w:val="clear" w:color="auto" w:fill="auto"/>
        </w:rPr>
        <w:t>。</w:t>
      </w:r>
    </w:p>
    <w:p>
      <w:pPr>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    14.2 标记要求：</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(1)清楚标明“</w:t>
      </w:r>
      <w:r>
        <w:rPr>
          <w:rFonts w:hint="eastAsia" w:hAnsi="宋体" w:cs="宋体"/>
          <w:sz w:val="24"/>
          <w:shd w:val="clear" w:color="auto" w:fill="auto"/>
          <w:lang w:eastAsia="zh-CN"/>
        </w:rPr>
        <w:t>陕西万隆金剑工程管理咨询有限公司</w:t>
      </w:r>
      <w:r>
        <w:rPr>
          <w:rFonts w:hint="eastAsia" w:ascii="宋体" w:hAnsi="宋体" w:eastAsia="宋体" w:cs="宋体"/>
          <w:sz w:val="24"/>
          <w:shd w:val="clear" w:color="auto" w:fill="auto"/>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(2)注明项目名称、项目编号和</w:t>
      </w:r>
      <w:r>
        <w:rPr>
          <w:rFonts w:hint="eastAsia" w:ascii="宋体" w:hAnsi="宋体" w:eastAsia="宋体" w:cs="宋体"/>
          <w:sz w:val="24"/>
          <w:szCs w:val="22"/>
          <w:highlight w:val="none"/>
          <w:shd w:val="clear" w:color="auto" w:fill="auto"/>
        </w:rPr>
        <w:t>“</w:t>
      </w:r>
      <w:r>
        <w:rPr>
          <w:rFonts w:hint="eastAsia" w:ascii="宋体" w:hAnsi="宋体" w:eastAsia="宋体" w:cs="宋体"/>
          <w:sz w:val="24"/>
          <w:szCs w:val="22"/>
          <w:highlight w:val="none"/>
          <w:u w:val="single"/>
          <w:shd w:val="clear" w:color="auto" w:fill="auto"/>
        </w:rPr>
        <w:t>在20</w:t>
      </w:r>
      <w:r>
        <w:rPr>
          <w:rFonts w:hint="eastAsia" w:ascii="宋体" w:hAnsi="宋体" w:eastAsia="宋体" w:cs="宋体"/>
          <w:sz w:val="24"/>
          <w:szCs w:val="22"/>
          <w:highlight w:val="none"/>
          <w:u w:val="single"/>
          <w:shd w:val="clear" w:color="auto" w:fill="auto"/>
          <w:lang w:val="en-US" w:eastAsia="zh-CN"/>
        </w:rPr>
        <w:t>2</w:t>
      </w:r>
      <w:r>
        <w:rPr>
          <w:rFonts w:hint="eastAsia" w:hAnsi="宋体" w:cs="宋体"/>
          <w:sz w:val="24"/>
          <w:szCs w:val="22"/>
          <w:highlight w:val="none"/>
          <w:u w:val="single"/>
          <w:shd w:val="clear" w:color="auto" w:fill="auto"/>
          <w:lang w:val="en-US" w:eastAsia="zh-CN"/>
        </w:rPr>
        <w:t>1</w:t>
      </w:r>
      <w:r>
        <w:rPr>
          <w:rFonts w:hint="eastAsia" w:ascii="宋体" w:hAnsi="宋体" w:eastAsia="宋体" w:cs="宋体"/>
          <w:sz w:val="24"/>
          <w:szCs w:val="22"/>
          <w:highlight w:val="none"/>
          <w:u w:val="single"/>
          <w:shd w:val="clear" w:color="auto" w:fill="auto"/>
        </w:rPr>
        <w:t>年</w:t>
      </w:r>
      <w:r>
        <w:rPr>
          <w:rFonts w:hint="eastAsia" w:hAnsi="宋体" w:cs="宋体"/>
          <w:sz w:val="24"/>
          <w:szCs w:val="22"/>
          <w:highlight w:val="none"/>
          <w:u w:val="single"/>
          <w:shd w:val="clear" w:color="auto" w:fill="auto"/>
          <w:lang w:val="en-US" w:eastAsia="zh-CN"/>
        </w:rPr>
        <w:t>8</w:t>
      </w:r>
      <w:r>
        <w:rPr>
          <w:rFonts w:hint="eastAsia" w:ascii="宋体" w:hAnsi="宋体" w:eastAsia="宋体" w:cs="宋体"/>
          <w:sz w:val="24"/>
          <w:szCs w:val="22"/>
          <w:highlight w:val="none"/>
          <w:u w:val="single"/>
          <w:shd w:val="clear" w:color="auto" w:fill="auto"/>
        </w:rPr>
        <w:t>月</w:t>
      </w:r>
      <w:r>
        <w:rPr>
          <w:rFonts w:hint="eastAsia" w:hAnsi="宋体" w:cs="宋体"/>
          <w:sz w:val="24"/>
          <w:szCs w:val="22"/>
          <w:highlight w:val="none"/>
          <w:u w:val="single"/>
          <w:shd w:val="clear" w:color="auto" w:fill="auto"/>
          <w:lang w:val="en-US" w:eastAsia="zh-CN"/>
        </w:rPr>
        <w:t>11</w:t>
      </w:r>
      <w:r>
        <w:rPr>
          <w:rFonts w:hint="eastAsia" w:ascii="宋体" w:hAnsi="宋体" w:eastAsia="宋体" w:cs="宋体"/>
          <w:sz w:val="24"/>
          <w:szCs w:val="22"/>
          <w:highlight w:val="none"/>
          <w:u w:val="single"/>
          <w:shd w:val="clear" w:color="auto" w:fill="auto"/>
        </w:rPr>
        <w:t>日</w:t>
      </w:r>
      <w:r>
        <w:rPr>
          <w:rFonts w:hint="eastAsia" w:hAnsi="宋体" w:cs="宋体"/>
          <w:sz w:val="24"/>
          <w:szCs w:val="22"/>
          <w:highlight w:val="none"/>
          <w:u w:val="single"/>
          <w:shd w:val="clear" w:color="auto" w:fill="auto"/>
          <w:lang w:val="en-US" w:eastAsia="zh-CN"/>
        </w:rPr>
        <w:t>14时00分</w:t>
      </w:r>
      <w:r>
        <w:rPr>
          <w:rFonts w:hint="eastAsia" w:ascii="宋体" w:hAnsi="宋体" w:eastAsia="宋体" w:cs="宋体"/>
          <w:sz w:val="24"/>
          <w:szCs w:val="22"/>
          <w:highlight w:val="none"/>
          <w:u w:val="single"/>
          <w:shd w:val="clear" w:color="auto" w:fill="auto"/>
        </w:rPr>
        <w:t>之前不得启</w:t>
      </w:r>
      <w:r>
        <w:rPr>
          <w:rFonts w:hint="eastAsia" w:ascii="宋体" w:hAnsi="宋体" w:eastAsia="宋体" w:cs="宋体"/>
          <w:sz w:val="24"/>
          <w:highlight w:val="none"/>
          <w:u w:val="single"/>
          <w:shd w:val="clear" w:color="auto" w:fill="auto"/>
        </w:rPr>
        <w:t>封</w:t>
      </w:r>
      <w:r>
        <w:rPr>
          <w:rFonts w:hint="eastAsia" w:ascii="宋体" w:hAnsi="宋体" w:eastAsia="宋体" w:cs="宋体"/>
          <w:sz w:val="24"/>
          <w:highlight w:val="none"/>
          <w:shd w:val="clear" w:color="auto" w:fill="auto"/>
        </w:rPr>
        <w:t>”</w:t>
      </w:r>
      <w:r>
        <w:rPr>
          <w:rFonts w:hint="eastAsia" w:ascii="宋体" w:hAnsi="宋体" w:eastAsia="宋体" w:cs="宋体"/>
          <w:sz w:val="24"/>
          <w:shd w:val="clear" w:color="auto" w:fill="auto"/>
        </w:rPr>
        <w:t>的字样；</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(3)标明投标人名称和地址并加盖投标人公章。</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14.3 所有投标人须按14.1、14.2项要求密封并加写标记。投标人查验文件密封时，如不符合上述要求，均按不合格处理。</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color w:val="000000"/>
          <w:sz w:val="24"/>
          <w:shd w:val="clear" w:color="auto" w:fill="auto"/>
        </w:rPr>
      </w:pPr>
      <w:r>
        <w:rPr>
          <w:rFonts w:hint="eastAsia" w:ascii="宋体" w:hAnsi="宋体" w:eastAsia="宋体" w:cs="宋体"/>
          <w:b/>
          <w:color w:val="000000"/>
          <w:sz w:val="24"/>
          <w:shd w:val="clear" w:color="auto" w:fill="auto"/>
        </w:rPr>
        <w:t>15．磋商截止日期</w:t>
      </w:r>
    </w:p>
    <w:p>
      <w:pPr>
        <w:pStyle w:val="29"/>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sz w:val="24"/>
          <w:lang w:val="en-US" w:eastAsia="zh-CN"/>
        </w:rPr>
      </w:pPr>
      <w:r>
        <w:rPr>
          <w:rFonts w:hint="eastAsia" w:ascii="宋体" w:hAnsi="宋体" w:eastAsia="宋体" w:cs="宋体"/>
          <w:color w:val="000000"/>
          <w:sz w:val="24"/>
          <w:shd w:val="clear" w:color="auto" w:fill="auto"/>
        </w:rPr>
        <w:t xml:space="preserve">15.1 </w:t>
      </w:r>
      <w:r>
        <w:rPr>
          <w:rFonts w:hint="eastAsia" w:ascii="宋体" w:hAnsi="宋体" w:eastAsia="宋体" w:cs="宋体"/>
          <w:color w:val="000000"/>
          <w:sz w:val="24"/>
          <w:lang w:val="en-US" w:eastAsia="zh-CN"/>
        </w:rPr>
        <w:t>递交纸质版投标文件</w:t>
      </w:r>
    </w:p>
    <w:p>
      <w:pPr>
        <w:pStyle w:val="29"/>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纸质版投标文件应在开标当日，并于提交投标文件截止时间前送达开标地点，逾期不予接收。不接收电子邮件、传真及邮寄等方式递交的投标文件。</w:t>
      </w:r>
    </w:p>
    <w:p>
      <w:pPr>
        <w:keepNext w:val="0"/>
        <w:keepLines w:val="0"/>
        <w:pageBreakBefore w:val="0"/>
        <w:widowControl w:val="0"/>
        <w:kinsoku/>
        <w:wordWrap/>
        <w:overflowPunct/>
        <w:topLinePunct w:val="0"/>
        <w:autoSpaceDE/>
        <w:autoSpaceDN/>
        <w:bidi w:val="0"/>
        <w:adjustRightInd/>
        <w:spacing w:line="500" w:lineRule="exact"/>
        <w:ind w:firstLine="480" w:firstLineChars="200"/>
        <w:textAlignment w:val="auto"/>
        <w:outlineLvl w:val="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15.2递交电子版投标文件</w:t>
      </w:r>
    </w:p>
    <w:p>
      <w:pPr>
        <w:pStyle w:val="29"/>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sz w:val="24"/>
          <w:lang w:val="en-US" w:eastAsia="zh-CN"/>
        </w:rPr>
      </w:pPr>
      <w:r>
        <w:rPr>
          <w:rFonts w:hint="eastAsia" w:ascii="宋体" w:hAnsi="宋体" w:cs="宋体"/>
          <w:color w:val="000000"/>
          <w:sz w:val="24"/>
          <w:lang w:val="en-US" w:eastAsia="zh-CN"/>
        </w:rPr>
        <w:t>投标人应于递交投标文件截止时间前</w:t>
      </w:r>
      <w:r>
        <w:rPr>
          <w:rFonts w:hint="eastAsia" w:ascii="宋体" w:hAnsi="宋体" w:eastAsia="宋体" w:cs="宋体"/>
          <w:color w:val="000000"/>
          <w:sz w:val="24"/>
          <w:lang w:val="en-US" w:eastAsia="zh-CN"/>
        </w:rPr>
        <w:t>登陆全国公共资源交易中心平台（陕西省）（http：//www.sxggzyjy.cn/）”，选择“电子交易平台-陕西政府采购交易系统-企业端”进行登陆，登陆后选择“交易乙方”身份进入，进入菜单“采购业务-我的项目-项目流程-上传响应文件”，上传加密的电子投标文件，上传成功后，电子化平台将予以记录。</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15.</w:t>
      </w:r>
      <w:r>
        <w:rPr>
          <w:rFonts w:hint="eastAsia" w:ascii="宋体" w:hAnsi="宋体" w:eastAsia="宋体" w:cs="宋体"/>
          <w:color w:val="000000"/>
          <w:sz w:val="24"/>
          <w:shd w:val="clear" w:color="auto" w:fill="auto"/>
          <w:lang w:val="en-US" w:eastAsia="zh-CN"/>
        </w:rPr>
        <w:t>3</w:t>
      </w:r>
      <w:r>
        <w:rPr>
          <w:rFonts w:hint="eastAsia" w:ascii="宋体" w:hAnsi="宋体" w:eastAsia="宋体" w:cs="宋体"/>
          <w:color w:val="000000"/>
          <w:sz w:val="24"/>
          <w:shd w:val="clear" w:color="auto" w:fill="auto"/>
        </w:rPr>
        <w:t>采购代理机构可以按本须知</w:t>
      </w:r>
      <w:r>
        <w:rPr>
          <w:rFonts w:hint="eastAsia" w:ascii="宋体" w:hAnsi="宋体" w:eastAsia="宋体" w:cs="宋体"/>
          <w:snapToGrid w:val="0"/>
          <w:color w:val="000000"/>
          <w:kern w:val="24"/>
          <w:sz w:val="24"/>
          <w:shd w:val="clear" w:color="auto" w:fill="auto"/>
        </w:rPr>
        <w:t>第5.3条</w:t>
      </w:r>
      <w:r>
        <w:rPr>
          <w:rFonts w:hint="eastAsia" w:ascii="宋体" w:hAnsi="宋体" w:eastAsia="宋体" w:cs="宋体"/>
          <w:snapToGrid w:val="0"/>
          <w:color w:val="000000"/>
          <w:sz w:val="24"/>
          <w:shd w:val="clear" w:color="auto" w:fill="auto"/>
        </w:rPr>
        <w:t>规</w:t>
      </w:r>
      <w:r>
        <w:rPr>
          <w:rFonts w:hint="eastAsia" w:ascii="宋体" w:hAnsi="宋体" w:eastAsia="宋体" w:cs="宋体"/>
          <w:color w:val="000000"/>
          <w:sz w:val="24"/>
          <w:shd w:val="clear" w:color="auto" w:fill="auto"/>
        </w:rPr>
        <w:t>定，通知因修改磋商文件而适当延长磋商截止期。在此情况下，招标采购单位和投标人受磋商截止期制约的所有权利和义务均应延长至新的截止期。</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16．迟交的响应文件</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16.1 采购人、采购代理机构及磋商小组将拒绝接收磋商截止期后送达的任何响应文件。</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sz w:val="24"/>
          <w:shd w:val="clear" w:color="auto" w:fill="auto"/>
        </w:rPr>
      </w:pPr>
      <w:r>
        <w:rPr>
          <w:rFonts w:hint="eastAsia" w:ascii="宋体" w:hAnsi="宋体" w:eastAsia="宋体" w:cs="宋体"/>
          <w:b/>
          <w:sz w:val="24"/>
          <w:shd w:val="clear" w:color="auto" w:fill="auto"/>
        </w:rPr>
        <w:t>17．响应文件的修改和撤回</w:t>
      </w:r>
    </w:p>
    <w:p>
      <w:pPr>
        <w:keepNext w:val="0"/>
        <w:keepLines w:val="0"/>
        <w:pageBreakBefore w:val="0"/>
        <w:kinsoku/>
        <w:wordWrap/>
        <w:overflowPunct/>
        <w:topLinePunct w:val="0"/>
        <w:bidi w:val="0"/>
        <w:spacing w:line="500" w:lineRule="exact"/>
        <w:ind w:firstLine="48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17.1 </w:t>
      </w:r>
      <w:r>
        <w:rPr>
          <w:rFonts w:hint="eastAsia" w:ascii="宋体" w:hAnsi="宋体" w:eastAsia="宋体" w:cs="宋体"/>
          <w:sz w:val="24"/>
        </w:rPr>
        <w:t>投标人在递交响应文件后，磋商截止时间前，可以修改或撤回其响应文件。但投标人必须书面通知采购人及采购代理机构，并在规定的磋商截止期之前，将修改或撤回的响应文件递交到采购代理机构</w:t>
      </w:r>
      <w:r>
        <w:rPr>
          <w:rFonts w:hint="eastAsia" w:ascii="宋体" w:hAnsi="宋体" w:eastAsia="宋体" w:cs="宋体"/>
          <w:sz w:val="24"/>
          <w:shd w:val="clear" w:color="auto" w:fill="auto"/>
        </w:rPr>
        <w:t>。</w:t>
      </w:r>
    </w:p>
    <w:p>
      <w:pPr>
        <w:keepNext w:val="0"/>
        <w:keepLines w:val="0"/>
        <w:pageBreakBefore w:val="0"/>
        <w:kinsoku/>
        <w:wordWrap/>
        <w:overflowPunct/>
        <w:topLinePunct w:val="0"/>
        <w:bidi w:val="0"/>
        <w:spacing w:line="500" w:lineRule="exact"/>
        <w:ind w:firstLine="48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17.2 投标人的修改或撤回通知书应按本须知第14条规定密封、标记和递交，并在内层封套上加注“修改”或“撤回”字样。</w:t>
      </w:r>
    </w:p>
    <w:p>
      <w:pPr>
        <w:keepNext w:val="0"/>
        <w:keepLines w:val="0"/>
        <w:pageBreakBefore w:val="0"/>
        <w:kinsoku/>
        <w:wordWrap/>
        <w:overflowPunct/>
        <w:topLinePunct w:val="0"/>
        <w:bidi w:val="0"/>
        <w:spacing w:line="500" w:lineRule="exact"/>
        <w:ind w:firstLine="48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17.3 在磋商截止日期之后，投标人不得对其响应文件做任何修改。</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17.4 从磋商截止期始至磋商文件确定的响应文件有效期期满这段时间内，投标人不得撤回其响应文件，否则其磋商保证金将不予退还。</w:t>
      </w:r>
    </w:p>
    <w:p>
      <w:pPr>
        <w:pStyle w:val="2"/>
        <w:rPr>
          <w:rFonts w:hint="eastAsia"/>
        </w:rPr>
      </w:pPr>
    </w:p>
    <w:p>
      <w:pPr>
        <w:keepNext w:val="0"/>
        <w:keepLines w:val="0"/>
        <w:pageBreakBefore w:val="0"/>
        <w:kinsoku/>
        <w:wordWrap/>
        <w:overflowPunct/>
        <w:topLinePunct w:val="0"/>
        <w:bidi w:val="0"/>
        <w:adjustRightInd w:val="0"/>
        <w:snapToGrid w:val="0"/>
        <w:spacing w:before="156" w:beforeLines="50" w:after="156" w:afterLines="50" w:line="500" w:lineRule="exact"/>
        <w:jc w:val="center"/>
        <w:textAlignment w:val="auto"/>
        <w:outlineLvl w:val="1"/>
        <w:rPr>
          <w:rFonts w:hint="eastAsia" w:ascii="宋体" w:hAnsi="宋体" w:eastAsia="宋体" w:cs="宋体"/>
          <w:b/>
          <w:sz w:val="30"/>
          <w:szCs w:val="30"/>
          <w:shd w:val="clear" w:color="auto" w:fill="auto"/>
        </w:rPr>
      </w:pPr>
      <w:r>
        <w:rPr>
          <w:rFonts w:hint="eastAsia" w:ascii="宋体" w:hAnsi="宋体" w:eastAsia="宋体" w:cs="宋体"/>
          <w:b/>
          <w:sz w:val="30"/>
          <w:szCs w:val="30"/>
          <w:shd w:val="clear" w:color="auto" w:fill="auto"/>
        </w:rPr>
        <w:t>五、磋商与评</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r>
        <w:rPr>
          <w:rFonts w:hint="eastAsia" w:ascii="宋体" w:hAnsi="宋体" w:eastAsia="宋体" w:cs="宋体"/>
          <w:b/>
          <w:sz w:val="30"/>
          <w:szCs w:val="30"/>
          <w:shd w:val="clear" w:color="auto" w:fill="auto"/>
        </w:rPr>
        <w:t>审</w:t>
      </w:r>
    </w:p>
    <w:p>
      <w:pPr>
        <w:keepNext w:val="0"/>
        <w:keepLines w:val="0"/>
        <w:pageBreakBefore w:val="0"/>
        <w:kinsoku/>
        <w:wordWrap/>
        <w:overflowPunct/>
        <w:topLinePunct w:val="0"/>
        <w:bidi w:val="0"/>
        <w:adjustRightInd w:val="0"/>
        <w:snapToGrid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18．响应文件开启和评审</w:t>
      </w:r>
    </w:p>
    <w:p>
      <w:pPr>
        <w:pStyle w:val="29"/>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18.1 本项目采用电子化投标与纸质版投标并行的方式。投标供应商须使用数字认证证书对电子投标文件进行签章、加密、递交及开标时解密等相关招投标事宜。开标时请务必携带数字认证证书，如因供应商自身原因未携带数字认证证书造成无法解密投标文件，按无效投标处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18.2 </w:t>
      </w:r>
      <w:r>
        <w:rPr>
          <w:rFonts w:hint="eastAsia" w:ascii="宋体" w:hAnsi="宋体" w:eastAsia="宋体" w:cs="宋体"/>
          <w:color w:val="000000"/>
          <w:sz w:val="24"/>
          <w:lang w:eastAsia="zh-CN"/>
        </w:rPr>
        <w:t>开标时，供应商须使用电子投标文件加密时所用的数字认证证书</w:t>
      </w:r>
      <w:r>
        <w:rPr>
          <w:rFonts w:hint="eastAsia" w:ascii="宋体" w:hAnsi="宋体" w:eastAsia="宋体" w:cs="宋体"/>
          <w:color w:val="000000"/>
          <w:sz w:val="24"/>
          <w:lang w:val="en-US" w:eastAsia="zh-CN"/>
        </w:rPr>
        <w:t>(CA锁)在开标室的解密机上自行解密电子投标文件。</w:t>
      </w:r>
    </w:p>
    <w:p>
      <w:pPr>
        <w:pStyle w:val="29"/>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rPr>
      </w:pPr>
      <w:r>
        <w:rPr>
          <w:rFonts w:hint="eastAsia" w:ascii="宋体" w:hAnsi="宋体" w:eastAsia="宋体" w:cs="宋体"/>
          <w:color w:val="000000"/>
          <w:sz w:val="24"/>
          <w:lang w:val="en-US" w:eastAsia="zh-CN"/>
        </w:rPr>
        <w:t>18.3 电子开标、评标（如因停电、断网、电子化系统故障等特殊原因导致）无法进行时，将以纸质版投标文件为准继续开展后续采购活动。由采购代理机构将当众拆封经投标供应商相互查验密封合格的纸质版投标文件，按规定提交了可接受的“撤回”通知书的投标文件将不予拆封。投标供应商应确保电子投标文件与纸质版投标文件一致（包括但不限于文字、图片、签章等），因此导致废标或未中标，投标供应商自行承担责任。</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18.</w:t>
      </w:r>
      <w:r>
        <w:rPr>
          <w:rFonts w:hint="eastAsia" w:ascii="宋体" w:hAnsi="宋体" w:eastAsia="宋体" w:cs="宋体"/>
          <w:sz w:val="24"/>
          <w:shd w:val="clear" w:color="auto" w:fill="auto"/>
          <w:lang w:val="en-US" w:eastAsia="zh-CN"/>
        </w:rPr>
        <w:t>4</w:t>
      </w:r>
      <w:r>
        <w:rPr>
          <w:rFonts w:hint="eastAsia" w:ascii="宋体" w:hAnsi="宋体" w:eastAsia="宋体" w:cs="宋体"/>
          <w:sz w:val="24"/>
          <w:shd w:val="clear" w:color="auto" w:fill="auto"/>
        </w:rPr>
        <w:t xml:space="preserve"> 采购代理机构组织磋商、文件开启、评审工作，磋商整个过程接受监督部门的监督。</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18.</w:t>
      </w:r>
      <w:r>
        <w:rPr>
          <w:rFonts w:hint="eastAsia" w:ascii="宋体" w:hAnsi="宋体" w:eastAsia="宋体" w:cs="宋体"/>
          <w:sz w:val="24"/>
          <w:shd w:val="clear" w:color="auto" w:fill="auto"/>
          <w:lang w:val="en-US" w:eastAsia="zh-CN"/>
        </w:rPr>
        <w:t>5</w:t>
      </w:r>
      <w:r>
        <w:rPr>
          <w:rFonts w:hint="eastAsia" w:ascii="宋体" w:hAnsi="宋体" w:eastAsia="宋体" w:cs="宋体"/>
          <w:sz w:val="24"/>
          <w:shd w:val="clear" w:color="auto" w:fill="auto"/>
        </w:rPr>
        <w:t xml:space="preserve"> </w:t>
      </w:r>
      <w:r>
        <w:rPr>
          <w:rFonts w:hint="eastAsia" w:ascii="宋体" w:hAnsi="宋体" w:eastAsia="宋体" w:cs="宋体"/>
          <w:sz w:val="24"/>
        </w:rPr>
        <w:t>采购代理机构将在磋商公告规定的时间和地点组织磋商。所有投标人应按时出席磋商会议，必须由法定代表人或其授权委托代理人出席开标会议，授权委托代理人出席的需携带法人授权委托书及身份证</w:t>
      </w:r>
      <w:r>
        <w:rPr>
          <w:rFonts w:hint="eastAsia" w:ascii="宋体" w:hAnsi="宋体" w:eastAsia="宋体" w:cs="宋体"/>
          <w:sz w:val="24"/>
          <w:shd w:val="clear" w:color="auto" w:fill="auto"/>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18.</w:t>
      </w:r>
      <w:r>
        <w:rPr>
          <w:rFonts w:hint="eastAsia" w:ascii="宋体" w:hAnsi="宋体" w:eastAsia="宋体" w:cs="宋体"/>
          <w:sz w:val="24"/>
          <w:shd w:val="clear" w:color="auto" w:fill="auto"/>
          <w:lang w:val="en-US" w:eastAsia="zh-CN"/>
        </w:rPr>
        <w:t>6</w:t>
      </w:r>
      <w:r>
        <w:rPr>
          <w:rFonts w:hint="eastAsia" w:ascii="宋体" w:hAnsi="宋体" w:eastAsia="宋体" w:cs="宋体"/>
          <w:sz w:val="24"/>
          <w:shd w:val="clear" w:color="auto" w:fill="auto"/>
        </w:rPr>
        <w:t xml:space="preserve"> </w:t>
      </w:r>
      <w:r>
        <w:rPr>
          <w:rFonts w:hint="eastAsia" w:ascii="宋体" w:hAnsi="宋体" w:eastAsia="宋体" w:cs="宋体"/>
          <w:sz w:val="24"/>
          <w:shd w:val="clear" w:color="auto" w:fill="auto"/>
          <w:lang w:eastAsia="zh-CN"/>
        </w:rPr>
        <w:t>开启纸质版响应文件进行</w:t>
      </w:r>
      <w:r>
        <w:rPr>
          <w:rFonts w:hint="eastAsia" w:ascii="宋体" w:hAnsi="宋体" w:eastAsia="宋体" w:cs="宋体"/>
          <w:sz w:val="24"/>
          <w:shd w:val="clear" w:color="auto" w:fill="auto"/>
        </w:rPr>
        <w:t>磋商时，由各投标人代表共同检查响应文件的密封情况，经确认无误后由采购代理机构的工作人员当众拆封。密封不合格的响应文件以及</w:t>
      </w:r>
      <w:r>
        <w:rPr>
          <w:rFonts w:hint="eastAsia" w:ascii="宋体" w:hAnsi="宋体" w:eastAsia="宋体" w:cs="宋体"/>
          <w:sz w:val="24"/>
          <w:shd w:val="clear" w:color="auto" w:fill="auto"/>
          <w:lang w:eastAsia="zh-CN"/>
        </w:rPr>
        <w:t>不符合</w:t>
      </w:r>
      <w:r>
        <w:rPr>
          <w:rFonts w:hint="eastAsia" w:ascii="宋体" w:hAnsi="宋体" w:eastAsia="宋体" w:cs="宋体"/>
          <w:sz w:val="24"/>
          <w:shd w:val="clear" w:color="auto" w:fill="auto"/>
        </w:rPr>
        <w:t>第17条规定，提交了可接受的“撤回”通知书的响应文件将不予拆封。</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18.</w:t>
      </w:r>
      <w:r>
        <w:rPr>
          <w:rFonts w:hint="eastAsia" w:ascii="宋体" w:hAnsi="宋体" w:eastAsia="宋体" w:cs="宋体"/>
          <w:sz w:val="24"/>
          <w:shd w:val="clear" w:color="auto" w:fill="auto"/>
          <w:lang w:val="en-US" w:eastAsia="zh-CN"/>
        </w:rPr>
        <w:t>7</w:t>
      </w:r>
      <w:r>
        <w:rPr>
          <w:rFonts w:hint="eastAsia" w:ascii="宋体" w:hAnsi="宋体" w:eastAsia="宋体" w:cs="宋体"/>
          <w:sz w:val="24"/>
        </w:rPr>
        <w:t>拆封</w:t>
      </w:r>
      <w:r>
        <w:rPr>
          <w:rFonts w:hint="eastAsia" w:ascii="宋体" w:hAnsi="宋体" w:eastAsia="宋体" w:cs="宋体"/>
          <w:sz w:val="24"/>
          <w:shd w:val="clear" w:color="auto" w:fill="auto"/>
          <w:lang w:eastAsia="zh-CN"/>
        </w:rPr>
        <w:t>纸质版</w:t>
      </w:r>
      <w:r>
        <w:rPr>
          <w:rFonts w:hint="eastAsia" w:ascii="宋体" w:hAnsi="宋体" w:eastAsia="宋体" w:cs="宋体"/>
          <w:sz w:val="24"/>
        </w:rPr>
        <w:t>磋商响应文件顺序：随机拆封。拆封后，采购代理机构公开录入投标人“报价表”中的全部内容。各投标人的授权代表签字确认</w:t>
      </w:r>
      <w:r>
        <w:rPr>
          <w:rFonts w:hint="eastAsia" w:ascii="宋体" w:hAnsi="宋体" w:eastAsia="宋体" w:cs="宋体"/>
          <w:sz w:val="24"/>
          <w:shd w:val="clear" w:color="auto" w:fill="auto"/>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rPr>
      </w:pPr>
      <w:r>
        <w:rPr>
          <w:rFonts w:hint="eastAsia" w:ascii="宋体" w:hAnsi="宋体" w:eastAsia="宋体" w:cs="宋体"/>
          <w:sz w:val="24"/>
          <w:shd w:val="clear" w:color="auto" w:fill="auto"/>
        </w:rPr>
        <w:t>18.</w:t>
      </w:r>
      <w:r>
        <w:rPr>
          <w:rFonts w:hint="eastAsia" w:ascii="宋体" w:hAnsi="宋体" w:eastAsia="宋体" w:cs="宋体"/>
          <w:sz w:val="24"/>
          <w:shd w:val="clear" w:color="auto" w:fill="auto"/>
          <w:lang w:val="en-US" w:eastAsia="zh-CN"/>
        </w:rPr>
        <w:t>8</w:t>
      </w:r>
      <w:r>
        <w:rPr>
          <w:rFonts w:hint="eastAsia" w:ascii="宋体" w:hAnsi="宋体" w:eastAsia="宋体" w:cs="宋体"/>
          <w:sz w:val="24"/>
          <w:shd w:val="clear" w:color="auto" w:fill="auto"/>
        </w:rPr>
        <w:t xml:space="preserve"> 采购代理机构将在磋商会议现场做</w:t>
      </w:r>
      <w:r>
        <w:rPr>
          <w:rFonts w:hint="eastAsia" w:ascii="宋体" w:hAnsi="宋体" w:eastAsia="宋体" w:cs="宋体"/>
          <w:sz w:val="24"/>
          <w:shd w:val="clear" w:color="auto" w:fill="auto"/>
          <w:lang w:eastAsia="zh-CN"/>
        </w:rPr>
        <w:t>磋商</w:t>
      </w:r>
      <w:r>
        <w:rPr>
          <w:rFonts w:hint="eastAsia" w:ascii="宋体" w:hAnsi="宋体" w:eastAsia="宋体" w:cs="宋体"/>
          <w:sz w:val="24"/>
          <w:shd w:val="clear" w:color="auto" w:fill="auto"/>
        </w:rPr>
        <w:t>记录</w:t>
      </w:r>
      <w:r>
        <w:rPr>
          <w:rFonts w:hint="eastAsia" w:ascii="宋体" w:hAnsi="宋体" w:eastAsia="宋体" w:cs="宋体"/>
          <w:sz w:val="24"/>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18.9 在开标环节出现下列情况之一的，其电子及纸质版投标文件视为无效文件：</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（1）供应商拒绝对电子投标文件进行解密的；</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（2）因供应商自身原因(如未带CA锁或所带CA锁与制作电子投标文件使用的CA锁不一致，或延用旧版本招标文件编制投标文件等情形)，导致在规定时间内无法解密投标文件的；</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（3）上传的电子投标文件无法打开的；</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lang w:val="en-US" w:eastAsia="zh-CN"/>
        </w:rPr>
        <w:t>（4）政府采购法律法规规定的其他无效情形。</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19．磋商小组</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napToGrid w:val="0"/>
          <w:sz w:val="24"/>
          <w:shd w:val="clear" w:color="auto" w:fill="auto"/>
        </w:rPr>
      </w:pPr>
      <w:r>
        <w:rPr>
          <w:rFonts w:hint="eastAsia" w:ascii="宋体" w:hAnsi="宋体" w:eastAsia="宋体" w:cs="宋体"/>
          <w:sz w:val="24"/>
          <w:shd w:val="clear" w:color="auto" w:fill="auto"/>
        </w:rPr>
        <w:t>19.1 招标采购单位</w:t>
      </w:r>
      <w:r>
        <w:rPr>
          <w:rFonts w:hint="eastAsia" w:ascii="宋体" w:hAnsi="宋体" w:eastAsia="宋体" w:cs="宋体"/>
          <w:snapToGrid w:val="0"/>
          <w:sz w:val="24"/>
          <w:shd w:val="clear" w:color="auto" w:fill="auto"/>
        </w:rPr>
        <w:t>将按照《中华人民共和国政府采购法》、《政府采购货物和服务招标投标管理办法》及《政府采购竞争性磋商采购方式管理暂行办法》等有关规定组建</w:t>
      </w:r>
      <w:r>
        <w:rPr>
          <w:rFonts w:hint="eastAsia" w:ascii="宋体" w:hAnsi="宋体" w:eastAsia="宋体" w:cs="宋体"/>
          <w:sz w:val="24"/>
          <w:shd w:val="clear" w:color="auto" w:fill="auto"/>
        </w:rPr>
        <w:t>磋商小组</w:t>
      </w:r>
      <w:r>
        <w:rPr>
          <w:rFonts w:hint="eastAsia" w:ascii="宋体" w:hAnsi="宋体" w:eastAsia="宋体" w:cs="宋体"/>
          <w:snapToGrid w:val="0"/>
          <w:sz w:val="24"/>
          <w:shd w:val="clear" w:color="auto" w:fill="auto"/>
        </w:rPr>
        <w:t>。</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19.2 磋商小组由采购人代表及评审专家组成，评审专家从</w:t>
      </w:r>
      <w:r>
        <w:rPr>
          <w:rFonts w:hint="eastAsia" w:ascii="宋体" w:hAnsi="宋体" w:eastAsia="宋体" w:cs="宋体"/>
          <w:sz w:val="24"/>
          <w:shd w:val="clear" w:color="auto" w:fill="auto"/>
          <w:lang w:val="en-US" w:eastAsia="zh-CN"/>
        </w:rPr>
        <w:t>陕西省</w:t>
      </w:r>
      <w:r>
        <w:rPr>
          <w:rFonts w:hint="eastAsia" w:ascii="宋体" w:hAnsi="宋体" w:eastAsia="宋体" w:cs="宋体"/>
          <w:sz w:val="24"/>
          <w:shd w:val="clear" w:color="auto" w:fill="auto"/>
        </w:rPr>
        <w:t>政府采购专家库中随机抽取产生。</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b/>
          <w:sz w:val="24"/>
          <w:shd w:val="clear" w:color="auto" w:fill="auto"/>
        </w:rPr>
      </w:pPr>
      <w:r>
        <w:rPr>
          <w:rFonts w:hint="eastAsia" w:ascii="宋体" w:hAnsi="宋体" w:eastAsia="宋体" w:cs="宋体"/>
          <w:sz w:val="24"/>
          <w:shd w:val="clear" w:color="auto" w:fill="auto"/>
        </w:rPr>
        <w:t>19.3 磋商小组负责磋商工作，对响应文件进行审查和评估，并向招标采购单位提交书面评审报告，推荐成交候选人。</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b/>
          <w:sz w:val="24"/>
          <w:shd w:val="clear" w:color="auto" w:fill="auto"/>
        </w:rPr>
      </w:pPr>
      <w:r>
        <w:rPr>
          <w:rFonts w:hint="eastAsia" w:ascii="宋体" w:hAnsi="宋体" w:eastAsia="宋体" w:cs="宋体"/>
          <w:sz w:val="24"/>
          <w:shd w:val="clear" w:color="auto" w:fill="auto"/>
        </w:rPr>
        <w:t>19.4</w:t>
      </w:r>
      <w:r>
        <w:rPr>
          <w:rFonts w:hint="eastAsia" w:ascii="宋体" w:hAnsi="宋体" w:eastAsia="宋体" w:cs="宋体"/>
          <w:b/>
          <w:sz w:val="24"/>
          <w:shd w:val="clear" w:color="auto" w:fill="auto"/>
        </w:rPr>
        <w:t xml:space="preserve"> </w:t>
      </w:r>
      <w:r>
        <w:rPr>
          <w:rFonts w:hint="eastAsia" w:ascii="宋体" w:hAnsi="宋体" w:eastAsia="宋体" w:cs="宋体"/>
          <w:sz w:val="24"/>
          <w:shd w:val="clear" w:color="auto" w:fill="auto"/>
        </w:rPr>
        <w:t>文件开启后，直到向成交的投标人授予承包合同为止，凡与审查、澄清、评价和比较磋商的有关资料及授标意见等内容，磋商小组均不得向其他投标人及与磋商无关的其他人透露。</w:t>
      </w:r>
    </w:p>
    <w:p>
      <w:pPr>
        <w:keepNext w:val="0"/>
        <w:keepLines w:val="0"/>
        <w:pageBreakBefore w:val="0"/>
        <w:kinsoku/>
        <w:wordWrap/>
        <w:overflowPunct/>
        <w:topLinePunct w:val="0"/>
        <w:bidi w:val="0"/>
        <w:adjustRightInd w:val="0"/>
        <w:snapToGrid w:val="0"/>
        <w:spacing w:line="500" w:lineRule="exact"/>
        <w:ind w:firstLine="482" w:firstLineChars="200"/>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20</w:t>
      </w:r>
      <w:r>
        <w:rPr>
          <w:rFonts w:hint="eastAsia" w:ascii="宋体" w:hAnsi="宋体" w:eastAsia="宋体" w:cs="宋体"/>
          <w:b/>
          <w:sz w:val="24"/>
          <w:shd w:val="clear" w:color="auto" w:fill="auto"/>
          <w:lang w:val="en-US" w:eastAsia="zh-CN"/>
        </w:rPr>
        <w:t>.</w:t>
      </w:r>
      <w:r>
        <w:rPr>
          <w:rFonts w:hint="eastAsia" w:ascii="宋体" w:hAnsi="宋体" w:eastAsia="宋体" w:cs="宋体"/>
          <w:b/>
          <w:sz w:val="24"/>
          <w:shd w:val="clear" w:color="auto" w:fill="auto"/>
        </w:rPr>
        <w:t>磋商办法及内容</w:t>
      </w:r>
    </w:p>
    <w:p>
      <w:pPr>
        <w:keepNext w:val="0"/>
        <w:keepLines w:val="0"/>
        <w:pageBreakBefore w:val="0"/>
        <w:kinsoku/>
        <w:wordWrap/>
        <w:overflowPunct/>
        <w:topLinePunct w:val="0"/>
        <w:bidi w:val="0"/>
        <w:adjustRightInd w:val="0"/>
        <w:snapToGrid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20.1 磋商原则：</w:t>
      </w:r>
    </w:p>
    <w:p>
      <w:pPr>
        <w:keepNext w:val="0"/>
        <w:keepLines w:val="0"/>
        <w:pageBreakBefore w:val="0"/>
        <w:kinsoku/>
        <w:wordWrap/>
        <w:overflowPunct/>
        <w:topLinePunct w:val="0"/>
        <w:bidi w:val="0"/>
        <w:adjustRightInd w:val="0"/>
        <w:snapToGrid w:val="0"/>
        <w:spacing w:line="500" w:lineRule="exact"/>
        <w:ind w:firstLine="480" w:firstLineChars="200"/>
        <w:textAlignment w:val="auto"/>
        <w:rPr>
          <w:rFonts w:hint="eastAsia" w:ascii="宋体" w:hAnsi="宋体" w:eastAsia="宋体" w:cs="宋体"/>
          <w:b/>
          <w:bCs/>
          <w:sz w:val="24"/>
          <w:shd w:val="clear" w:color="auto" w:fill="auto"/>
        </w:rPr>
      </w:pPr>
      <w:r>
        <w:rPr>
          <w:rFonts w:hint="eastAsia" w:ascii="宋体" w:hAnsi="宋体" w:eastAsia="宋体" w:cs="宋体"/>
          <w:sz w:val="24"/>
          <w:shd w:val="clear" w:color="auto" w:fill="auto"/>
        </w:rPr>
        <w:t xml:space="preserve">（1）坚持磋商机会均等，信息公开，公平竞争的原则。  </w:t>
      </w:r>
    </w:p>
    <w:p>
      <w:pPr>
        <w:keepNext w:val="0"/>
        <w:keepLines w:val="0"/>
        <w:pageBreakBefore w:val="0"/>
        <w:kinsoku/>
        <w:wordWrap/>
        <w:overflowPunct/>
        <w:topLinePunct w:val="0"/>
        <w:bidi w:val="0"/>
        <w:adjustRightInd w:val="0"/>
        <w:snapToGrid w:val="0"/>
        <w:spacing w:line="500" w:lineRule="exact"/>
        <w:ind w:firstLine="480" w:firstLineChars="200"/>
        <w:textAlignment w:val="auto"/>
        <w:rPr>
          <w:rFonts w:hint="eastAsia" w:ascii="宋体" w:hAnsi="宋体" w:eastAsia="宋体" w:cs="宋体"/>
          <w:b/>
          <w:bCs/>
          <w:sz w:val="24"/>
          <w:shd w:val="clear" w:color="auto" w:fill="auto"/>
        </w:rPr>
      </w:pPr>
      <w:r>
        <w:rPr>
          <w:rFonts w:hint="eastAsia" w:ascii="宋体" w:hAnsi="宋体" w:eastAsia="宋体" w:cs="宋体"/>
          <w:sz w:val="24"/>
          <w:shd w:val="clear" w:color="auto" w:fill="auto"/>
        </w:rPr>
        <w:t>（2）坚持竞争性、经济实效性和公平性原则。</w:t>
      </w:r>
    </w:p>
    <w:p>
      <w:pPr>
        <w:keepNext w:val="0"/>
        <w:keepLines w:val="0"/>
        <w:pageBreakBefore w:val="0"/>
        <w:kinsoku/>
        <w:wordWrap/>
        <w:overflowPunct/>
        <w:topLinePunct w:val="0"/>
        <w:bidi w:val="0"/>
        <w:adjustRightInd w:val="0"/>
        <w:snapToGrid w:val="0"/>
        <w:spacing w:line="500" w:lineRule="exact"/>
        <w:ind w:firstLine="480" w:firstLineChars="200"/>
        <w:textAlignment w:val="auto"/>
        <w:rPr>
          <w:rFonts w:hint="eastAsia" w:ascii="宋体" w:hAnsi="宋体" w:eastAsia="宋体" w:cs="宋体"/>
          <w:b/>
          <w:bCs/>
          <w:sz w:val="24"/>
          <w:shd w:val="clear" w:color="auto" w:fill="auto"/>
        </w:rPr>
      </w:pPr>
      <w:r>
        <w:rPr>
          <w:rFonts w:hint="eastAsia" w:ascii="宋体" w:hAnsi="宋体" w:eastAsia="宋体" w:cs="宋体"/>
          <w:sz w:val="24"/>
          <w:shd w:val="clear" w:color="auto" w:fill="auto"/>
        </w:rPr>
        <w:t>（3）综合评估，择优选择技术方案优、业绩好、服务有保证的成交单位。</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b/>
          <w:sz w:val="24"/>
          <w:shd w:val="clear" w:color="auto" w:fill="auto"/>
        </w:rPr>
      </w:pPr>
      <w:r>
        <w:rPr>
          <w:rFonts w:hint="eastAsia" w:ascii="宋体" w:hAnsi="宋体" w:eastAsia="宋体" w:cs="宋体"/>
          <w:bCs/>
          <w:sz w:val="24"/>
          <w:shd w:val="clear" w:color="auto" w:fill="auto"/>
        </w:rPr>
        <w:t>20.2 磋商程序：</w:t>
      </w:r>
      <w:r>
        <w:rPr>
          <w:rFonts w:hint="eastAsia" w:ascii="宋体" w:hAnsi="宋体" w:eastAsia="宋体" w:cs="宋体"/>
          <w:b/>
          <w:sz w:val="24"/>
          <w:shd w:val="clear" w:color="auto" w:fill="auto"/>
        </w:rPr>
        <w:t xml:space="preserve"> </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磋商的全过程分为第一次报价、资质</w:t>
      </w:r>
      <w:r>
        <w:rPr>
          <w:rFonts w:hint="eastAsia" w:ascii="宋体" w:hAnsi="宋体" w:eastAsia="宋体" w:cs="宋体"/>
          <w:sz w:val="24"/>
          <w:shd w:val="clear" w:color="auto" w:fill="auto"/>
          <w:lang w:eastAsia="zh-CN"/>
        </w:rPr>
        <w:t>及符合性</w:t>
      </w:r>
      <w:r>
        <w:rPr>
          <w:rFonts w:hint="eastAsia" w:ascii="宋体" w:hAnsi="宋体" w:eastAsia="宋体" w:cs="宋体"/>
          <w:sz w:val="24"/>
        </w:rPr>
        <w:t>评审</w:t>
      </w:r>
      <w:r>
        <w:rPr>
          <w:rFonts w:hint="eastAsia" w:ascii="宋体" w:hAnsi="宋体" w:eastAsia="宋体" w:cs="宋体"/>
          <w:sz w:val="24"/>
          <w:shd w:val="clear" w:color="auto" w:fill="auto"/>
        </w:rPr>
        <w:t>、磋商过程、最终报价、最终评审五个阶段。最终报价采取集中报价形式。</w:t>
      </w:r>
    </w:p>
    <w:p>
      <w:pPr>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    20.2.1 依据程序</w:t>
      </w:r>
      <w:r>
        <w:rPr>
          <w:rFonts w:hint="eastAsia" w:ascii="宋体" w:hAnsi="宋体" w:eastAsia="宋体" w:cs="宋体"/>
          <w:sz w:val="24"/>
          <w:shd w:val="clear" w:color="auto" w:fill="auto"/>
          <w:lang w:eastAsia="zh-CN"/>
        </w:rPr>
        <w:t>，</w:t>
      </w:r>
      <w:r>
        <w:rPr>
          <w:rFonts w:hint="eastAsia" w:ascii="宋体" w:hAnsi="宋体" w:eastAsia="宋体" w:cs="宋体"/>
          <w:sz w:val="24"/>
          <w:shd w:val="clear" w:color="auto" w:fill="auto"/>
        </w:rPr>
        <w:t>第一次报价</w:t>
      </w:r>
      <w:r>
        <w:rPr>
          <w:rFonts w:hint="eastAsia" w:ascii="宋体" w:hAnsi="宋体" w:eastAsia="宋体" w:cs="宋体"/>
          <w:sz w:val="24"/>
          <w:shd w:val="clear" w:color="auto" w:fill="auto"/>
          <w:lang w:eastAsia="zh-CN"/>
        </w:rPr>
        <w:t>和</w:t>
      </w:r>
      <w:r>
        <w:rPr>
          <w:rFonts w:hint="eastAsia" w:ascii="宋体" w:hAnsi="宋体" w:eastAsia="宋体" w:cs="宋体"/>
          <w:sz w:val="24"/>
          <w:shd w:val="clear" w:color="auto" w:fill="auto"/>
        </w:rPr>
        <w:t>最终报价不予以公布。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480"/>
        <w:jc w:val="both"/>
        <w:textAlignment w:val="auto"/>
        <w:outlineLvl w:val="9"/>
        <w:rPr>
          <w:rFonts w:hint="eastAsia" w:ascii="宋体" w:hAnsi="宋体" w:eastAsia="宋体" w:cs="宋体"/>
          <w:sz w:val="24"/>
          <w:lang w:eastAsia="zh-CN"/>
        </w:rPr>
      </w:pPr>
      <w:r>
        <w:rPr>
          <w:rFonts w:hint="eastAsia" w:ascii="宋体" w:hAnsi="宋体" w:eastAsia="宋体" w:cs="宋体"/>
          <w:sz w:val="24"/>
          <w:shd w:val="clear" w:color="auto" w:fill="auto"/>
        </w:rPr>
        <w:t xml:space="preserve">20.2.2 </w:t>
      </w:r>
      <w:r>
        <w:rPr>
          <w:rFonts w:hint="eastAsia" w:ascii="宋体" w:hAnsi="宋体" w:eastAsia="宋体" w:cs="宋体"/>
          <w:sz w:val="24"/>
        </w:rPr>
        <w:t>资质</w:t>
      </w:r>
      <w:r>
        <w:rPr>
          <w:rFonts w:hint="eastAsia" w:ascii="宋体" w:hAnsi="宋体" w:eastAsia="宋体" w:cs="宋体"/>
          <w:sz w:val="24"/>
          <w:lang w:eastAsia="zh-CN"/>
        </w:rPr>
        <w:t>及</w:t>
      </w:r>
      <w:r>
        <w:rPr>
          <w:rFonts w:hint="eastAsia" w:ascii="宋体" w:hAnsi="宋体" w:eastAsia="宋体" w:cs="宋体"/>
          <w:sz w:val="24"/>
        </w:rPr>
        <w:t>符合性评审：</w:t>
      </w:r>
      <w:r>
        <w:rPr>
          <w:rFonts w:hint="eastAsia" w:ascii="宋体" w:hAnsi="宋体" w:eastAsia="宋体" w:cs="宋体"/>
          <w:sz w:val="24"/>
          <w:lang w:eastAsia="zh-CN"/>
        </w:rPr>
        <w:t>由采购人</w:t>
      </w:r>
      <w:r>
        <w:rPr>
          <w:rFonts w:hint="eastAsia" w:ascii="宋体" w:hAnsi="宋体" w:eastAsia="宋体" w:cs="宋体"/>
          <w:sz w:val="24"/>
        </w:rPr>
        <w:t>对</w:t>
      </w:r>
      <w:r>
        <w:rPr>
          <w:rFonts w:hint="eastAsia" w:ascii="宋体" w:hAnsi="宋体" w:eastAsia="宋体" w:cs="宋体"/>
          <w:sz w:val="24"/>
          <w:lang w:eastAsia="zh-CN"/>
        </w:rPr>
        <w:t>投标人资质及符合性进行审查，不符合要求的不再进入后续评审。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480"/>
        <w:jc w:val="both"/>
        <w:textAlignment w:val="auto"/>
        <w:outlineLvl w:val="9"/>
        <w:rPr>
          <w:rFonts w:hint="eastAsia" w:ascii="宋体" w:hAnsi="宋体" w:eastAsia="宋体" w:cs="宋体"/>
          <w:sz w:val="24"/>
          <w:shd w:val="clear" w:color="auto" w:fill="auto"/>
        </w:rPr>
      </w:pPr>
      <w:r>
        <w:rPr>
          <w:rFonts w:hint="eastAsia" w:ascii="宋体" w:hAnsi="宋体" w:eastAsia="宋体" w:cs="宋体"/>
          <w:sz w:val="24"/>
          <w:lang w:val="en-US" w:eastAsia="zh-CN"/>
        </w:rPr>
        <w:t>20.2.3 由磋商小组对磋商</w:t>
      </w:r>
      <w:r>
        <w:rPr>
          <w:rFonts w:hint="eastAsia" w:ascii="宋体" w:hAnsi="宋体" w:eastAsia="宋体" w:cs="宋体"/>
          <w:sz w:val="24"/>
        </w:rPr>
        <w:t>文件的有效性、完整性和响应程度进行审查，出现下列情况的按无效文件处理。</w:t>
      </w:r>
    </w:p>
    <w:p>
      <w:pPr>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 xml:space="preserve">   </w:t>
      </w:r>
      <w:r>
        <w:rPr>
          <w:rFonts w:hint="eastAsia" w:ascii="宋体" w:hAnsi="宋体" w:eastAsia="宋体" w:cs="宋体"/>
          <w:sz w:val="24"/>
          <w:shd w:val="clear" w:color="auto" w:fill="auto"/>
        </w:rPr>
        <w:t xml:space="preserve"> （1）</w:t>
      </w:r>
      <w:r>
        <w:rPr>
          <w:rFonts w:hint="eastAsia" w:ascii="宋体" w:hAnsi="宋体" w:eastAsia="宋体" w:cs="宋体"/>
          <w:sz w:val="24"/>
        </w:rPr>
        <w:t>本次磋商所要求的必备资质证明文件，缺其中一项或某项达不到磋商要求，均按无效文件处理。</w:t>
      </w:r>
    </w:p>
    <w:p>
      <w:pPr>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 xml:space="preserve">    </w:t>
      </w:r>
      <w:r>
        <w:rPr>
          <w:rFonts w:hint="eastAsia" w:ascii="宋体" w:hAnsi="宋体" w:eastAsia="宋体" w:cs="宋体"/>
          <w:sz w:val="24"/>
          <w:shd w:val="clear" w:color="auto" w:fill="auto"/>
        </w:rPr>
        <w:t>（2）各投标人未经过正常渠道购买竞争性磋商文件，或参加磋商的各投标人名称与购买磋商文件时登记的单位名称不符。</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（3）投标人未提供法定代表人授权书（法定代表人直接参加磋商的除外）或授权书不符合竞争性磋商文件要求的。</w:t>
      </w:r>
    </w:p>
    <w:p>
      <w:pPr>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    （4）响应文件要求加盖投标人公章或签字处未执行文件规定、响应文件有效期或有效期未能达到竞争性磋商文件的要求的。</w:t>
      </w:r>
    </w:p>
    <w:p>
      <w:pPr>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    （5）提供虚假证明（包括第三方提供的虚假证明、证件），开具虚假业绩，除按无效文件处理外，按有关规定进行相应的处罚。</w:t>
      </w:r>
    </w:p>
    <w:p>
      <w:pPr>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    （</w:t>
      </w:r>
      <w:r>
        <w:rPr>
          <w:rFonts w:hint="eastAsia" w:ascii="宋体" w:hAnsi="宋体" w:eastAsia="宋体" w:cs="宋体"/>
          <w:sz w:val="24"/>
          <w:shd w:val="clear" w:color="auto" w:fill="auto"/>
          <w:lang w:val="en-US" w:eastAsia="zh-CN"/>
        </w:rPr>
        <w:t>6</w:t>
      </w:r>
      <w:r>
        <w:rPr>
          <w:rFonts w:hint="eastAsia" w:ascii="宋体" w:hAnsi="宋体" w:eastAsia="宋体" w:cs="宋体"/>
          <w:sz w:val="24"/>
          <w:shd w:val="clear" w:color="auto" w:fill="auto"/>
        </w:rPr>
        <w:t>）磋商方案出现严重漏项，造成系统缺陷，已影响到该项目的实施。</w:t>
      </w:r>
    </w:p>
    <w:p>
      <w:pPr>
        <w:keepNext w:val="0"/>
        <w:keepLines w:val="0"/>
        <w:pageBreakBefore w:val="0"/>
        <w:kinsoku/>
        <w:wordWrap/>
        <w:overflowPunct/>
        <w:topLinePunct w:val="0"/>
        <w:bidi w:val="0"/>
        <w:spacing w:line="500" w:lineRule="exac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    （</w:t>
      </w:r>
      <w:r>
        <w:rPr>
          <w:rFonts w:hint="eastAsia" w:ascii="宋体" w:hAnsi="宋体" w:eastAsia="宋体" w:cs="宋体"/>
          <w:sz w:val="24"/>
          <w:shd w:val="clear" w:color="auto" w:fill="auto"/>
          <w:lang w:val="en-US" w:eastAsia="zh-CN"/>
        </w:rPr>
        <w:t>7</w:t>
      </w:r>
      <w:r>
        <w:rPr>
          <w:rFonts w:hint="eastAsia" w:ascii="宋体" w:hAnsi="宋体" w:eastAsia="宋体" w:cs="宋体"/>
          <w:sz w:val="24"/>
          <w:shd w:val="clear" w:color="auto" w:fill="auto"/>
        </w:rPr>
        <w:t>）在重大项目履约过程中有不良记录，不能按期履约的。</w:t>
      </w:r>
    </w:p>
    <w:p>
      <w:pPr>
        <w:keepNext w:val="0"/>
        <w:keepLines w:val="0"/>
        <w:pageBreakBefore w:val="0"/>
        <w:widowControl/>
        <w:kinsoku/>
        <w:wordWrap/>
        <w:overflowPunct/>
        <w:topLinePunct w:val="0"/>
        <w:bidi w:val="0"/>
        <w:spacing w:line="500" w:lineRule="exact"/>
        <w:ind w:firstLine="480"/>
        <w:jc w:val="lef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20.2.4</w:t>
      </w:r>
      <w:r>
        <w:rPr>
          <w:rFonts w:hint="eastAsia" w:ascii="宋体" w:hAnsi="宋体" w:eastAsia="宋体" w:cs="宋体"/>
          <w:sz w:val="24"/>
          <w:shd w:val="clear" w:color="auto" w:fill="auto"/>
        </w:rPr>
        <w:t xml:space="preserve">磋商小组在对响应文件的有效性、完整性和响应程度进行审查时，可以要求投标人对响应文件中含义不明确、同类问题表述不一致或者有明显文字和计算错误的内容等作出必要的澄清、说明或者更正。投标人的澄清、说明或者更正不得超出响应文件的范围或者改变响应文件的实质性内容。 </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 xml:space="preserve">20.2.5 </w:t>
      </w:r>
      <w:r>
        <w:rPr>
          <w:rFonts w:hint="eastAsia" w:ascii="宋体" w:hAnsi="宋体" w:eastAsia="宋体" w:cs="宋体"/>
          <w:sz w:val="24"/>
          <w:shd w:val="clear" w:color="auto" w:fill="auto"/>
        </w:rPr>
        <w:t>磋商小组要求投标人澄清、说明或者更正响应文件应当以书面形式作出。投标人的澄清、说明或者更正应当由法定代表人或其授权代表签字或者加盖公章。由授权代表签字的，应当附法定代表人授权书。投标人为自然人的，应当由本人签字并附身份证明。</w:t>
      </w:r>
    </w:p>
    <w:p>
      <w:pPr>
        <w:keepNext w:val="0"/>
        <w:keepLines w:val="0"/>
        <w:pageBreakBefore w:val="0"/>
        <w:kinsoku/>
        <w:wordWrap/>
        <w:overflowPunct/>
        <w:topLinePunct w:val="0"/>
        <w:bidi w:val="0"/>
        <w:spacing w:line="500" w:lineRule="exact"/>
        <w:ind w:firstLine="580"/>
        <w:textAlignment w:val="auto"/>
        <w:rPr>
          <w:rFonts w:hint="eastAsia" w:ascii="宋体" w:hAnsi="宋体" w:eastAsia="宋体" w:cs="宋体"/>
          <w:b/>
          <w:bCs/>
          <w:sz w:val="24"/>
          <w:shd w:val="clear" w:color="auto" w:fill="auto"/>
        </w:rPr>
      </w:pPr>
      <w:r>
        <w:rPr>
          <w:rFonts w:hint="eastAsia" w:ascii="宋体" w:hAnsi="宋体" w:eastAsia="宋体" w:cs="宋体"/>
          <w:b/>
          <w:sz w:val="24"/>
          <w:shd w:val="clear" w:color="auto" w:fill="auto"/>
        </w:rPr>
        <w:t xml:space="preserve">20.3 </w:t>
      </w:r>
      <w:r>
        <w:rPr>
          <w:rFonts w:hint="eastAsia" w:ascii="宋体" w:hAnsi="宋体" w:eastAsia="宋体" w:cs="宋体"/>
          <w:b/>
          <w:bCs/>
          <w:sz w:val="24"/>
          <w:shd w:val="clear" w:color="auto" w:fill="auto"/>
        </w:rPr>
        <w:t>磋商过程</w:t>
      </w:r>
    </w:p>
    <w:p>
      <w:pPr>
        <w:keepNext w:val="0"/>
        <w:keepLines w:val="0"/>
        <w:pageBreakBefore w:val="0"/>
        <w:widowControl/>
        <w:kinsoku/>
        <w:wordWrap/>
        <w:overflowPunct/>
        <w:topLinePunct w:val="0"/>
        <w:bidi w:val="0"/>
        <w:spacing w:line="500" w:lineRule="exact"/>
        <w:ind w:firstLine="480"/>
        <w:jc w:val="left"/>
        <w:textAlignment w:val="auto"/>
        <w:rPr>
          <w:rFonts w:hint="eastAsia" w:ascii="宋体" w:hAnsi="宋体" w:eastAsia="宋体" w:cs="宋体"/>
          <w:sz w:val="24"/>
          <w:shd w:val="clear" w:color="auto" w:fill="auto"/>
        </w:rPr>
      </w:pPr>
      <w:r>
        <w:rPr>
          <w:rFonts w:hint="eastAsia" w:ascii="宋体" w:hAnsi="宋体" w:eastAsia="宋体" w:cs="宋体"/>
          <w:bCs/>
          <w:sz w:val="24"/>
          <w:shd w:val="clear" w:color="auto" w:fill="auto"/>
        </w:rPr>
        <w:t>（1）</w:t>
      </w:r>
      <w:r>
        <w:rPr>
          <w:rFonts w:hint="eastAsia" w:ascii="宋体" w:hAnsi="宋体" w:eastAsia="宋体" w:cs="宋体"/>
          <w:sz w:val="24"/>
          <w:shd w:val="clear" w:color="auto" w:fill="auto"/>
        </w:rPr>
        <w:t xml:space="preserve">磋商小组所有成员应当集中与单一投标人分别进行磋商，并给予所有参加磋商的投标人平等的磋商机会。 </w:t>
      </w:r>
    </w:p>
    <w:p>
      <w:pPr>
        <w:keepNext w:val="0"/>
        <w:keepLines w:val="0"/>
        <w:pageBreakBefore w:val="0"/>
        <w:widowControl/>
        <w:kinsoku/>
        <w:wordWrap/>
        <w:overflowPunct/>
        <w:topLinePunct w:val="0"/>
        <w:bidi w:val="0"/>
        <w:spacing w:line="500" w:lineRule="exact"/>
        <w:ind w:firstLine="480"/>
        <w:jc w:val="left"/>
        <w:textAlignment w:val="auto"/>
        <w:rPr>
          <w:rFonts w:hint="eastAsia" w:ascii="宋体" w:hAnsi="宋体" w:eastAsia="宋体" w:cs="宋体"/>
          <w:sz w:val="24"/>
          <w:shd w:val="clear" w:color="auto" w:fill="auto"/>
        </w:rPr>
      </w:pPr>
      <w:r>
        <w:rPr>
          <w:rFonts w:hint="eastAsia" w:ascii="宋体" w:hAnsi="宋体" w:eastAsia="宋体" w:cs="宋体"/>
          <w:bCs/>
          <w:sz w:val="24"/>
          <w:shd w:val="clear" w:color="auto" w:fill="auto"/>
        </w:rPr>
        <w:t>（2）</w:t>
      </w:r>
      <w:r>
        <w:rPr>
          <w:rFonts w:hint="eastAsia" w:ascii="宋体" w:hAnsi="宋体" w:eastAsia="宋体" w:cs="宋体"/>
          <w:sz w:val="24"/>
          <w:shd w:val="clear" w:color="auto" w:fill="auto"/>
        </w:rPr>
        <w:t>在磋商过程中，磋商小组可以根据磋商文件和磋商情况实质性变动采购需求中的技术、服务要求以及合同草案条款，但不得变动磋商文件中的其他内容。实质性变动的内容，须经采购人代表确认。</w:t>
      </w:r>
    </w:p>
    <w:p>
      <w:pPr>
        <w:keepNext w:val="0"/>
        <w:keepLines w:val="0"/>
        <w:pageBreakBefore w:val="0"/>
        <w:widowControl/>
        <w:kinsoku/>
        <w:wordWrap/>
        <w:overflowPunct/>
        <w:topLinePunct w:val="0"/>
        <w:bidi w:val="0"/>
        <w:spacing w:line="500" w:lineRule="exact"/>
        <w:ind w:firstLine="480"/>
        <w:jc w:val="lef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 xml:space="preserve">（3）对磋商文件作出的实质性变动是磋商文件的有效组成部分，磋商小组应当及时以书面形式同时通知所有参加磋商的投标人。 </w:t>
      </w:r>
    </w:p>
    <w:p>
      <w:pPr>
        <w:keepNext w:val="0"/>
        <w:keepLines w:val="0"/>
        <w:pageBreakBefore w:val="0"/>
        <w:widowControl/>
        <w:kinsoku/>
        <w:wordWrap/>
        <w:overflowPunct/>
        <w:topLinePunct w:val="0"/>
        <w:bidi w:val="0"/>
        <w:spacing w:line="500" w:lineRule="exact"/>
        <w:ind w:firstLine="480"/>
        <w:jc w:val="left"/>
        <w:textAlignment w:val="auto"/>
        <w:rPr>
          <w:rFonts w:hint="eastAsia" w:ascii="宋体" w:hAnsi="宋体" w:eastAsia="宋体" w:cs="宋体"/>
          <w:sz w:val="24"/>
          <w:shd w:val="clear" w:color="auto" w:fill="auto"/>
        </w:rPr>
      </w:pPr>
      <w:r>
        <w:rPr>
          <w:rFonts w:hint="eastAsia" w:ascii="宋体" w:hAnsi="宋体" w:eastAsia="宋体" w:cs="宋体"/>
          <w:sz w:val="24"/>
          <w:shd w:val="clear" w:color="auto" w:fill="auto"/>
        </w:rPr>
        <w:t>（4）投标人应当按照磋商文件的变动情况和磋商小组的要求重新提交响应文件，并由其法定代表人或授权代表签字或者加盖公章。由授权代表签字的，应当附法定代表人授权书。投标人为自然人的，应当由本人签字并附身份证明。</w:t>
      </w:r>
    </w:p>
    <w:p>
      <w:pPr>
        <w:keepNext w:val="0"/>
        <w:keepLines w:val="0"/>
        <w:pageBreakBefore w:val="0"/>
        <w:widowControl/>
        <w:numPr>
          <w:ilvl w:val="0"/>
          <w:numId w:val="0"/>
        </w:numPr>
        <w:kinsoku/>
        <w:wordWrap/>
        <w:overflowPunct/>
        <w:topLinePunct w:val="0"/>
        <w:bidi w:val="0"/>
        <w:spacing w:line="500" w:lineRule="exact"/>
        <w:ind w:firstLine="480"/>
        <w:jc w:val="left"/>
        <w:textAlignment w:val="auto"/>
        <w:rPr>
          <w:rFonts w:hint="eastAsia" w:ascii="宋体" w:hAnsi="宋体" w:eastAsia="宋体" w:cs="宋体"/>
          <w:sz w:val="24"/>
          <w:lang w:val="en-US" w:eastAsia="zh-CN"/>
        </w:rPr>
      </w:pPr>
      <w:r>
        <w:rPr>
          <w:rFonts w:hint="eastAsia" w:ascii="宋体" w:hAnsi="宋体" w:eastAsia="宋体" w:cs="宋体"/>
          <w:b/>
          <w:bCs/>
          <w:sz w:val="24"/>
          <w:lang w:val="en-US" w:eastAsia="zh-CN"/>
        </w:rPr>
        <w:t xml:space="preserve"> 20.4</w:t>
      </w:r>
      <w:r>
        <w:rPr>
          <w:rFonts w:hint="eastAsia" w:ascii="宋体" w:hAnsi="宋体" w:eastAsia="宋体" w:cs="宋体"/>
          <w:sz w:val="24"/>
          <w:lang w:val="en-US" w:eastAsia="zh-CN"/>
        </w:rPr>
        <w:t>在磋商过程中发现投标人有下列情形之一的，视为投标人串通投标，其投标无效，并书面报告</w:t>
      </w:r>
      <w:r>
        <w:rPr>
          <w:rFonts w:hint="eastAsia" w:ascii="宋体" w:hAnsi="宋体" w:eastAsia="宋体" w:cs="宋体"/>
          <w:sz w:val="24"/>
        </w:rPr>
        <w:t>监督管理机构</w:t>
      </w:r>
      <w:r>
        <w:rPr>
          <w:rFonts w:hint="eastAsia" w:ascii="宋体" w:hAnsi="宋体" w:eastAsia="宋体" w:cs="宋体"/>
          <w:sz w:val="24"/>
          <w:lang w:val="en-US" w:eastAsia="zh-CN"/>
        </w:rPr>
        <w:t>，列入</w:t>
      </w:r>
      <w:r>
        <w:rPr>
          <w:rFonts w:hint="eastAsia" w:ascii="宋体" w:hAnsi="宋体" w:eastAsia="宋体" w:cs="宋体"/>
          <w:sz w:val="24"/>
        </w:rPr>
        <w:t>“不良行为记录名单”</w:t>
      </w:r>
      <w:r>
        <w:rPr>
          <w:rFonts w:hint="eastAsia" w:ascii="宋体" w:hAnsi="宋体" w:eastAsia="宋体" w:cs="宋体"/>
          <w:sz w:val="24"/>
          <w:lang w:val="en-US" w:eastAsia="zh-CN"/>
        </w:rPr>
        <w:t>：</w:t>
      </w:r>
    </w:p>
    <w:p>
      <w:pPr>
        <w:keepNext w:val="0"/>
        <w:keepLines w:val="0"/>
        <w:pageBreakBefore w:val="0"/>
        <w:widowControl/>
        <w:numPr>
          <w:ilvl w:val="0"/>
          <w:numId w:val="0"/>
        </w:numPr>
        <w:kinsoku/>
        <w:wordWrap/>
        <w:overflowPunct/>
        <w:topLinePunct w:val="0"/>
        <w:bidi w:val="0"/>
        <w:spacing w:line="500" w:lineRule="exact"/>
        <w:ind w:left="0" w:leftChars="0" w:firstLine="660" w:firstLineChars="275"/>
        <w:jc w:val="left"/>
        <w:textAlignment w:val="auto"/>
        <w:rPr>
          <w:rFonts w:hint="eastAsia" w:ascii="宋体" w:hAnsi="宋体" w:eastAsia="宋体" w:cs="宋体"/>
          <w:sz w:val="24"/>
          <w:lang w:val="en-US" w:eastAsia="zh-CN"/>
        </w:rPr>
      </w:pPr>
      <w:r>
        <w:rPr>
          <w:rFonts w:hint="eastAsia" w:ascii="宋体" w:hAnsi="宋体" w:eastAsia="宋体" w:cs="宋体"/>
          <w:sz w:val="24"/>
          <w:shd w:val="clear" w:color="auto" w:fill="auto"/>
          <w:lang w:val="en-US" w:eastAsia="zh-CN"/>
        </w:rPr>
        <w:t>(1)</w:t>
      </w:r>
      <w:r>
        <w:rPr>
          <w:rFonts w:hint="eastAsia" w:ascii="宋体" w:hAnsi="宋体" w:eastAsia="宋体" w:cs="宋体"/>
          <w:sz w:val="24"/>
          <w:lang w:val="en-US" w:eastAsia="zh-CN"/>
        </w:rPr>
        <w:t>不同投标人的响应文件由同一单位或者个人编制的；</w:t>
      </w:r>
    </w:p>
    <w:p>
      <w:pPr>
        <w:keepNext w:val="0"/>
        <w:keepLines w:val="0"/>
        <w:pageBreakBefore w:val="0"/>
        <w:widowControl/>
        <w:numPr>
          <w:ilvl w:val="0"/>
          <w:numId w:val="0"/>
        </w:numPr>
        <w:kinsoku/>
        <w:wordWrap/>
        <w:overflowPunct/>
        <w:topLinePunct w:val="0"/>
        <w:bidi w:val="0"/>
        <w:spacing w:line="500" w:lineRule="exact"/>
        <w:ind w:left="0" w:leftChars="0" w:firstLine="638" w:firstLineChars="266"/>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(2)不同投标人委托同一单位或者个人办理投标事宜；</w:t>
      </w:r>
    </w:p>
    <w:p>
      <w:pPr>
        <w:keepNext w:val="0"/>
        <w:keepLines w:val="0"/>
        <w:pageBreakBefore w:val="0"/>
        <w:widowControl/>
        <w:numPr>
          <w:ilvl w:val="0"/>
          <w:numId w:val="0"/>
        </w:numPr>
        <w:kinsoku/>
        <w:wordWrap/>
        <w:overflowPunct/>
        <w:topLinePunct w:val="0"/>
        <w:bidi w:val="0"/>
        <w:spacing w:line="500" w:lineRule="exact"/>
        <w:ind w:left="0" w:leftChars="0" w:firstLine="638" w:firstLineChars="266"/>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(3)不同投标人的响应文件载明的项目管理成员或者联系人员为同一人；</w:t>
      </w:r>
    </w:p>
    <w:p>
      <w:pPr>
        <w:keepNext w:val="0"/>
        <w:keepLines w:val="0"/>
        <w:pageBreakBefore w:val="0"/>
        <w:widowControl/>
        <w:numPr>
          <w:ilvl w:val="0"/>
          <w:numId w:val="0"/>
        </w:numPr>
        <w:kinsoku/>
        <w:wordWrap/>
        <w:overflowPunct/>
        <w:topLinePunct w:val="0"/>
        <w:bidi w:val="0"/>
        <w:spacing w:line="500" w:lineRule="exact"/>
        <w:ind w:left="0" w:leftChars="0" w:firstLine="638" w:firstLineChars="266"/>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(4)不同投标人的响应文件异常一致或者投标报价呈规律性差异；</w:t>
      </w:r>
    </w:p>
    <w:p>
      <w:pPr>
        <w:keepNext w:val="0"/>
        <w:keepLines w:val="0"/>
        <w:pageBreakBefore w:val="0"/>
        <w:widowControl/>
        <w:numPr>
          <w:ilvl w:val="0"/>
          <w:numId w:val="0"/>
        </w:numPr>
        <w:kinsoku/>
        <w:wordWrap/>
        <w:overflowPunct/>
        <w:topLinePunct w:val="0"/>
        <w:bidi w:val="0"/>
        <w:spacing w:line="500" w:lineRule="exact"/>
        <w:ind w:left="0" w:leftChars="0" w:firstLine="638" w:firstLineChars="266"/>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(5)不同投标人的响应文件相互混装；</w:t>
      </w:r>
    </w:p>
    <w:p>
      <w:pPr>
        <w:keepNext w:val="0"/>
        <w:keepLines w:val="0"/>
        <w:pageBreakBefore w:val="0"/>
        <w:widowControl/>
        <w:numPr>
          <w:ilvl w:val="0"/>
          <w:numId w:val="0"/>
        </w:numPr>
        <w:kinsoku/>
        <w:wordWrap/>
        <w:overflowPunct/>
        <w:topLinePunct w:val="0"/>
        <w:bidi w:val="0"/>
        <w:spacing w:line="500" w:lineRule="exact"/>
        <w:jc w:val="left"/>
        <w:textAlignment w:val="auto"/>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shd w:val="clear" w:color="auto" w:fill="auto"/>
          <w:lang w:val="en-US" w:eastAsia="zh-CN"/>
        </w:rPr>
        <w:t>（6）不同</w:t>
      </w:r>
      <w:r>
        <w:rPr>
          <w:rFonts w:hint="eastAsia" w:ascii="宋体" w:hAnsi="宋体" w:eastAsia="宋体" w:cs="宋体"/>
          <w:sz w:val="24"/>
          <w:lang w:val="en-US" w:eastAsia="zh-CN"/>
        </w:rPr>
        <w:t>投标人的投标保证金由同一单位或个人缴纳办理。</w:t>
      </w:r>
    </w:p>
    <w:p>
      <w:pPr>
        <w:keepNext w:val="0"/>
        <w:keepLines w:val="0"/>
        <w:pageBreakBefore w:val="0"/>
        <w:kinsoku/>
        <w:wordWrap/>
        <w:overflowPunct/>
        <w:topLinePunct w:val="0"/>
        <w:bidi w:val="0"/>
        <w:spacing w:line="500" w:lineRule="exact"/>
        <w:ind w:firstLine="472" w:firstLineChars="196"/>
        <w:textAlignment w:val="auto"/>
        <w:rPr>
          <w:rFonts w:hint="eastAsia" w:ascii="宋体" w:hAnsi="宋体" w:eastAsia="宋体" w:cs="宋体"/>
          <w:b/>
          <w:sz w:val="24"/>
          <w:shd w:val="clear" w:color="auto" w:fill="auto"/>
        </w:rPr>
      </w:pPr>
      <w:r>
        <w:rPr>
          <w:rFonts w:hint="eastAsia" w:ascii="宋体" w:hAnsi="宋体" w:eastAsia="宋体" w:cs="宋体"/>
          <w:b/>
          <w:sz w:val="24"/>
          <w:shd w:val="clear" w:color="auto" w:fill="auto"/>
        </w:rPr>
        <w:t>20.</w:t>
      </w:r>
      <w:r>
        <w:rPr>
          <w:rFonts w:hint="eastAsia" w:ascii="宋体" w:hAnsi="宋体" w:eastAsia="宋体" w:cs="宋体"/>
          <w:b/>
          <w:sz w:val="24"/>
          <w:shd w:val="clear" w:color="auto" w:fill="auto"/>
          <w:lang w:val="en-US" w:eastAsia="zh-CN"/>
        </w:rPr>
        <w:t>5</w:t>
      </w:r>
      <w:r>
        <w:rPr>
          <w:rFonts w:hint="eastAsia" w:ascii="宋体" w:hAnsi="宋体" w:eastAsia="宋体" w:cs="宋体"/>
          <w:b/>
          <w:sz w:val="24"/>
          <w:shd w:val="clear" w:color="auto" w:fill="auto"/>
        </w:rPr>
        <w:t xml:space="preserve"> 最</w:t>
      </w:r>
      <w:r>
        <w:rPr>
          <w:rFonts w:hint="eastAsia" w:ascii="宋体" w:hAnsi="宋体" w:eastAsia="宋体" w:cs="宋体"/>
          <w:b/>
          <w:sz w:val="24"/>
          <w:shd w:val="clear" w:color="auto" w:fill="auto"/>
          <w:lang w:val="en-US" w:eastAsia="zh-CN"/>
        </w:rPr>
        <w:t>终</w:t>
      </w:r>
      <w:r>
        <w:rPr>
          <w:rFonts w:hint="eastAsia" w:ascii="宋体" w:hAnsi="宋体" w:eastAsia="宋体" w:cs="宋体"/>
          <w:b/>
          <w:sz w:val="24"/>
          <w:shd w:val="clear" w:color="auto" w:fill="auto"/>
        </w:rPr>
        <w:t>报价</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b/>
          <w:sz w:val="24"/>
          <w:shd w:val="clear" w:color="auto" w:fill="auto"/>
        </w:rPr>
      </w:pPr>
      <w:r>
        <w:rPr>
          <w:rFonts w:hint="eastAsia" w:ascii="宋体" w:hAnsi="宋体" w:eastAsia="宋体" w:cs="宋体"/>
          <w:sz w:val="24"/>
          <w:shd w:val="clear" w:color="auto" w:fill="auto"/>
          <w:lang w:val="en-US" w:eastAsia="zh-CN"/>
        </w:rPr>
        <w:t>20.5.1</w:t>
      </w:r>
      <w:r>
        <w:rPr>
          <w:rFonts w:hint="eastAsia" w:ascii="宋体" w:hAnsi="宋体" w:eastAsia="宋体" w:cs="宋体"/>
          <w:sz w:val="24"/>
          <w:shd w:val="clear" w:color="auto" w:fill="auto"/>
        </w:rPr>
        <w:t>磋商文件能够详细列明采购标的的技术、服务要求的，磋商结束后，所有实质性响应的投标人应在规定时间内提交最</w:t>
      </w:r>
      <w:r>
        <w:rPr>
          <w:rFonts w:hint="eastAsia" w:ascii="宋体" w:hAnsi="宋体" w:eastAsia="宋体" w:cs="宋体"/>
          <w:sz w:val="24"/>
          <w:shd w:val="clear" w:color="auto" w:fill="auto"/>
          <w:lang w:val="en-US" w:eastAsia="zh-CN"/>
        </w:rPr>
        <w:t>终</w:t>
      </w:r>
      <w:r>
        <w:rPr>
          <w:rFonts w:hint="eastAsia" w:ascii="宋体" w:hAnsi="宋体" w:eastAsia="宋体" w:cs="宋体"/>
          <w:sz w:val="24"/>
          <w:shd w:val="clear" w:color="auto" w:fill="auto"/>
        </w:rPr>
        <w:t>报价；</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b/>
          <w:sz w:val="24"/>
          <w:shd w:val="clear" w:color="auto" w:fill="auto"/>
        </w:rPr>
      </w:pPr>
      <w:r>
        <w:rPr>
          <w:rFonts w:hint="eastAsia" w:ascii="宋体" w:hAnsi="宋体" w:eastAsia="宋体" w:cs="宋体"/>
          <w:sz w:val="24"/>
          <w:shd w:val="clear" w:color="auto" w:fill="auto"/>
          <w:lang w:val="en-US" w:eastAsia="zh-CN"/>
        </w:rPr>
        <w:t>20.5.2</w:t>
      </w:r>
      <w:r>
        <w:rPr>
          <w:rFonts w:hint="eastAsia" w:ascii="宋体" w:hAnsi="宋体" w:eastAsia="宋体" w:cs="宋体"/>
          <w:sz w:val="24"/>
          <w:shd w:val="clear" w:color="auto" w:fill="auto"/>
        </w:rPr>
        <w:t>磋商文件不能详细列明采购标的的技术、服务要求，需经磋商由投标人提供最终设计方案或解决方案的，磋商结束后，磋商小组应当按照少数服从多数的原则投票推荐3家以上投标人的设计方案或者解决方案，并要求其在规定时间内提交最</w:t>
      </w:r>
      <w:r>
        <w:rPr>
          <w:rFonts w:hint="eastAsia" w:ascii="宋体" w:hAnsi="宋体" w:eastAsia="宋体" w:cs="宋体"/>
          <w:sz w:val="24"/>
          <w:shd w:val="clear" w:color="auto" w:fill="auto"/>
          <w:lang w:val="en-US" w:eastAsia="zh-CN"/>
        </w:rPr>
        <w:t>终</w:t>
      </w:r>
      <w:r>
        <w:rPr>
          <w:rFonts w:hint="eastAsia" w:ascii="宋体" w:hAnsi="宋体" w:eastAsia="宋体" w:cs="宋体"/>
          <w:sz w:val="24"/>
          <w:shd w:val="clear" w:color="auto" w:fill="auto"/>
        </w:rPr>
        <w:t xml:space="preserve">报价。 </w:t>
      </w:r>
    </w:p>
    <w:p>
      <w:pPr>
        <w:keepNext w:val="0"/>
        <w:keepLines w:val="0"/>
        <w:pageBreakBefore w:val="0"/>
        <w:kinsoku/>
        <w:wordWrap/>
        <w:overflowPunct/>
        <w:topLinePunct w:val="0"/>
        <w:bidi w:val="0"/>
        <w:spacing w:line="500" w:lineRule="exact"/>
        <w:ind w:firstLine="470" w:firstLineChars="196"/>
        <w:textAlignment w:val="auto"/>
        <w:rPr>
          <w:rFonts w:hint="eastAsia" w:ascii="宋体" w:hAnsi="宋体" w:eastAsia="宋体" w:cs="宋体"/>
          <w:color w:val="000000"/>
          <w:kern w:val="0"/>
          <w:sz w:val="24"/>
          <w:shd w:val="clear" w:color="auto" w:fill="auto"/>
        </w:rPr>
      </w:pPr>
      <w:r>
        <w:rPr>
          <w:rFonts w:hint="eastAsia" w:ascii="宋体" w:hAnsi="宋体" w:eastAsia="宋体" w:cs="宋体"/>
          <w:sz w:val="24"/>
          <w:shd w:val="clear" w:color="auto" w:fill="auto"/>
          <w:lang w:val="en-US" w:eastAsia="zh-CN"/>
        </w:rPr>
        <w:t>20.5.3</w:t>
      </w:r>
      <w:r>
        <w:rPr>
          <w:rFonts w:hint="eastAsia" w:ascii="宋体" w:hAnsi="宋体" w:eastAsia="宋体" w:cs="宋体"/>
          <w:sz w:val="24"/>
          <w:shd w:val="clear" w:color="auto" w:fill="auto"/>
        </w:rPr>
        <w:t>最</w:t>
      </w:r>
      <w:r>
        <w:rPr>
          <w:rFonts w:hint="eastAsia" w:ascii="宋体" w:hAnsi="宋体" w:eastAsia="宋体" w:cs="宋体"/>
          <w:sz w:val="24"/>
          <w:shd w:val="clear" w:color="auto" w:fill="auto"/>
          <w:lang w:val="en-US" w:eastAsia="zh-CN"/>
        </w:rPr>
        <w:t>终</w:t>
      </w:r>
      <w:r>
        <w:rPr>
          <w:rFonts w:hint="eastAsia" w:ascii="宋体" w:hAnsi="宋体" w:eastAsia="宋体" w:cs="宋体"/>
          <w:sz w:val="24"/>
          <w:shd w:val="clear" w:color="auto" w:fill="auto"/>
        </w:rPr>
        <w:t>报价是投标人响应文件的有效组成部分。</w:t>
      </w:r>
    </w:p>
    <w:p>
      <w:pPr>
        <w:numPr>
          <w:ilvl w:val="0"/>
          <w:numId w:val="0"/>
        </w:numPr>
        <w:spacing w:line="440" w:lineRule="exact"/>
        <w:ind w:firstLine="482" w:firstLineChars="200"/>
        <w:rPr>
          <w:rFonts w:hint="eastAsia" w:ascii="宋体" w:hAnsi="宋体" w:eastAsia="宋体" w:cs="宋体"/>
          <w:b/>
          <w:bCs/>
          <w:sz w:val="24"/>
        </w:rPr>
      </w:pPr>
      <w:r>
        <w:rPr>
          <w:rFonts w:hint="eastAsia" w:ascii="宋体" w:hAnsi="宋体" w:eastAsia="宋体" w:cs="宋体"/>
          <w:b/>
          <w:sz w:val="24"/>
          <w:shd w:val="clear" w:color="auto" w:fill="auto"/>
        </w:rPr>
        <w:t>21．</w:t>
      </w:r>
      <w:r>
        <w:rPr>
          <w:rFonts w:hint="eastAsia" w:ascii="宋体" w:hAnsi="宋体" w:eastAsia="宋体" w:cs="宋体"/>
          <w:b/>
          <w:bCs/>
          <w:sz w:val="24"/>
        </w:rPr>
        <w:t>评审办法：</w:t>
      </w:r>
    </w:p>
    <w:tbl>
      <w:tblPr>
        <w:tblStyle w:val="30"/>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214"/>
        <w:gridCol w:w="1976"/>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1846" w:type="dxa"/>
            <w:gridSpan w:val="2"/>
            <w:vAlign w:val="center"/>
          </w:tcPr>
          <w:p>
            <w:pPr>
              <w:jc w:val="center"/>
              <w:rPr>
                <w:rFonts w:hint="eastAsia" w:ascii="宋体" w:hAnsi="宋体" w:eastAsia="宋体" w:cs="宋体"/>
                <w:b/>
                <w:color w:val="auto"/>
                <w:sz w:val="22"/>
                <w:szCs w:val="18"/>
              </w:rPr>
            </w:pPr>
            <w:r>
              <w:rPr>
                <w:rFonts w:hint="eastAsia" w:ascii="宋体" w:hAnsi="宋体" w:eastAsia="宋体" w:cs="宋体"/>
                <w:b/>
                <w:color w:val="auto"/>
                <w:sz w:val="22"/>
                <w:szCs w:val="22"/>
              </w:rPr>
              <w:t>条款号</w:t>
            </w:r>
          </w:p>
        </w:tc>
        <w:tc>
          <w:tcPr>
            <w:tcW w:w="1976" w:type="dxa"/>
            <w:vAlign w:val="center"/>
          </w:tcPr>
          <w:p>
            <w:pPr>
              <w:jc w:val="center"/>
              <w:rPr>
                <w:rFonts w:hint="eastAsia" w:ascii="宋体" w:hAnsi="宋体" w:eastAsia="宋体" w:cs="宋体"/>
                <w:b/>
                <w:color w:val="auto"/>
                <w:sz w:val="22"/>
                <w:szCs w:val="18"/>
              </w:rPr>
            </w:pPr>
            <w:r>
              <w:rPr>
                <w:rFonts w:hint="eastAsia" w:ascii="宋体" w:hAnsi="宋体" w:eastAsia="宋体" w:cs="宋体"/>
                <w:b/>
                <w:color w:val="auto"/>
                <w:sz w:val="22"/>
                <w:szCs w:val="22"/>
              </w:rPr>
              <w:t>评审因素</w:t>
            </w:r>
          </w:p>
        </w:tc>
        <w:tc>
          <w:tcPr>
            <w:tcW w:w="5508" w:type="dxa"/>
            <w:vAlign w:val="center"/>
          </w:tcPr>
          <w:p>
            <w:pPr>
              <w:jc w:val="center"/>
              <w:rPr>
                <w:rFonts w:hint="eastAsia" w:ascii="宋体" w:hAnsi="宋体" w:eastAsia="宋体" w:cs="宋体"/>
                <w:b/>
                <w:color w:val="auto"/>
                <w:sz w:val="22"/>
                <w:szCs w:val="18"/>
              </w:rPr>
            </w:pPr>
            <w:r>
              <w:rPr>
                <w:rFonts w:hint="eastAsia" w:ascii="宋体" w:hAnsi="宋体" w:eastAsia="宋体" w:cs="宋体"/>
                <w:b/>
                <w:color w:val="auto"/>
                <w:sz w:val="22"/>
                <w:szCs w:val="22"/>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32" w:type="dxa"/>
            <w:vMerge w:val="restart"/>
            <w:vAlign w:val="center"/>
          </w:tcPr>
          <w:p>
            <w:pPr>
              <w:spacing w:line="360" w:lineRule="auto"/>
              <w:jc w:val="center"/>
              <w:rPr>
                <w:rFonts w:hint="eastAsia" w:ascii="宋体" w:hAnsi="宋体" w:eastAsia="宋体" w:cs="宋体"/>
                <w:color w:val="auto"/>
                <w:sz w:val="22"/>
                <w:szCs w:val="18"/>
              </w:rPr>
            </w:pPr>
            <w:r>
              <w:rPr>
                <w:rFonts w:hint="eastAsia" w:ascii="宋体" w:hAnsi="宋体" w:eastAsia="宋体" w:cs="宋体"/>
                <w:color w:val="auto"/>
                <w:sz w:val="22"/>
                <w:szCs w:val="22"/>
                <w:lang w:val="en-US" w:eastAsia="zh-CN"/>
              </w:rPr>
              <w:t>1.1</w:t>
            </w:r>
          </w:p>
        </w:tc>
        <w:tc>
          <w:tcPr>
            <w:tcW w:w="1214" w:type="dxa"/>
            <w:vMerge w:val="restart"/>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资格性</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2"/>
                <w:szCs w:val="18"/>
              </w:rPr>
            </w:pPr>
            <w:r>
              <w:rPr>
                <w:rFonts w:hint="eastAsia" w:ascii="宋体" w:hAnsi="宋体" w:eastAsia="宋体" w:cs="宋体"/>
                <w:color w:val="auto"/>
                <w:kern w:val="0"/>
                <w:sz w:val="22"/>
                <w:szCs w:val="22"/>
                <w:lang w:val="en-US" w:eastAsia="zh-CN"/>
              </w:rPr>
              <w:t>审查</w:t>
            </w: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kern w:val="0"/>
                <w:sz w:val="22"/>
                <w:szCs w:val="18"/>
              </w:rPr>
            </w:pPr>
            <w:r>
              <w:rPr>
                <w:rFonts w:hint="eastAsia" w:ascii="宋体" w:hAnsi="宋体" w:eastAsia="宋体" w:cs="宋体"/>
                <w:color w:val="auto"/>
                <w:kern w:val="0"/>
                <w:sz w:val="22"/>
                <w:szCs w:val="22"/>
              </w:rPr>
              <w:t>营业执照</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宋体" w:hAnsi="宋体" w:eastAsia="宋体" w:cs="宋体"/>
                <w:color w:val="auto"/>
                <w:kern w:val="0"/>
                <w:sz w:val="22"/>
                <w:szCs w:val="18"/>
                <w:lang w:eastAsia="zh-CN"/>
              </w:rPr>
            </w:pPr>
            <w:r>
              <w:rPr>
                <w:rFonts w:hint="eastAsia" w:ascii="宋体" w:hAnsi="宋体" w:cs="宋体"/>
                <w:color w:val="auto"/>
                <w:sz w:val="22"/>
                <w:szCs w:val="18"/>
                <w:shd w:val="clear" w:color="auto" w:fill="FFFFFF"/>
                <w:lang w:val="en-US" w:eastAsia="zh-CN"/>
              </w:rPr>
              <w:t>有效的营业执照、税务登记证、组织机构代码证（或具有统一社会信用代码的营业执照）；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6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宋体" w:hAnsi="宋体" w:eastAsia="宋体" w:cs="宋体"/>
                <w:color w:val="auto"/>
                <w:sz w:val="22"/>
                <w:szCs w:val="18"/>
              </w:rPr>
            </w:pPr>
          </w:p>
        </w:tc>
        <w:tc>
          <w:tcPr>
            <w:tcW w:w="1214" w:type="dxa"/>
            <w:vMerge w:val="continue"/>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textAlignment w:val="auto"/>
              <w:outlineLvl w:val="9"/>
              <w:rPr>
                <w:rFonts w:hint="eastAsia" w:ascii="宋体" w:hAnsi="宋体" w:eastAsia="宋体" w:cs="宋体"/>
                <w:color w:val="auto"/>
                <w:kern w:val="0"/>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kern w:val="0"/>
                <w:sz w:val="22"/>
                <w:szCs w:val="18"/>
              </w:rPr>
            </w:pPr>
            <w:r>
              <w:rPr>
                <w:rFonts w:hint="eastAsia" w:ascii="宋体" w:hAnsi="宋体" w:eastAsia="宋体" w:cs="宋体"/>
                <w:color w:val="auto"/>
                <w:sz w:val="22"/>
                <w:szCs w:val="22"/>
                <w:lang w:val="en-US" w:eastAsia="zh-CN"/>
              </w:rPr>
              <w:t>资质</w:t>
            </w:r>
            <w:r>
              <w:rPr>
                <w:rFonts w:hint="eastAsia" w:ascii="宋体" w:hAnsi="宋体" w:eastAsia="宋体" w:cs="宋体"/>
                <w:color w:val="auto"/>
                <w:kern w:val="0"/>
                <w:sz w:val="22"/>
                <w:szCs w:val="22"/>
                <w:lang w:eastAsia="zh-CN"/>
              </w:rPr>
              <w:t>证书</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both"/>
              <w:textAlignment w:val="auto"/>
              <w:outlineLvl w:val="9"/>
              <w:rPr>
                <w:rFonts w:hint="eastAsia" w:ascii="宋体" w:hAnsi="宋体" w:eastAsia="宋体" w:cs="宋体"/>
                <w:color w:val="auto"/>
                <w:kern w:val="0"/>
                <w:sz w:val="22"/>
                <w:szCs w:val="18"/>
              </w:rPr>
            </w:pPr>
            <w:r>
              <w:rPr>
                <w:rFonts w:hint="eastAsia" w:ascii="宋体" w:hAnsi="宋体" w:eastAsia="宋体" w:cs="宋体"/>
                <w:color w:val="auto"/>
                <w:kern w:val="0"/>
                <w:sz w:val="22"/>
                <w:szCs w:val="18"/>
              </w:rPr>
              <w:t>具有建设行政主管部门核发的建筑工程施工总承包三级（含三级）或以上资质（复印件，满足二维码扫描查询）及安全生产许可证；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kern w:val="0"/>
                <w:sz w:val="22"/>
                <w:szCs w:val="22"/>
              </w:rPr>
            </w:pPr>
            <w:r>
              <w:rPr>
                <w:rFonts w:hint="eastAsia" w:ascii="宋体" w:hAnsi="宋体" w:eastAsia="宋体" w:cs="宋体"/>
                <w:color w:val="auto"/>
                <w:sz w:val="22"/>
                <w:szCs w:val="18"/>
              </w:rPr>
              <w:t>项目负责人（建造师）</w:t>
            </w:r>
            <w:r>
              <w:rPr>
                <w:rFonts w:hint="eastAsia" w:ascii="宋体" w:hAnsi="宋体" w:eastAsia="宋体" w:cs="宋体"/>
                <w:color w:val="auto"/>
                <w:sz w:val="22"/>
                <w:szCs w:val="18"/>
                <w:lang w:eastAsia="zh-CN"/>
              </w:rPr>
              <w:t>资格要求</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sz w:val="22"/>
                <w:szCs w:val="22"/>
                <w:lang w:val="en-US" w:eastAsia="zh-CN"/>
              </w:rPr>
              <w:t>项目负责人须具备</w:t>
            </w:r>
            <w:r>
              <w:rPr>
                <w:rFonts w:hint="eastAsia" w:hAnsi="宋体" w:cs="宋体"/>
                <w:color w:val="auto"/>
                <w:sz w:val="22"/>
                <w:szCs w:val="22"/>
                <w:lang w:val="en-US" w:eastAsia="zh-CN"/>
              </w:rPr>
              <w:t>建筑工程</w:t>
            </w:r>
            <w:r>
              <w:rPr>
                <w:rFonts w:hint="eastAsia" w:ascii="宋体" w:hAnsi="宋体" w:eastAsia="宋体" w:cs="宋体"/>
                <w:color w:val="auto"/>
                <w:sz w:val="22"/>
                <w:szCs w:val="22"/>
                <w:lang w:val="en-US" w:eastAsia="zh-CN"/>
              </w:rPr>
              <w:t>专业二级（含二级）以上注册建造师资质，提供资格证、注册证、安全生产考核合格证、无在建工程承诺书。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kern w:val="0"/>
                <w:sz w:val="22"/>
                <w:szCs w:val="18"/>
              </w:rPr>
            </w:pPr>
            <w:r>
              <w:rPr>
                <w:rFonts w:hint="eastAsia" w:ascii="宋体" w:hAnsi="宋体" w:eastAsia="宋体" w:cs="宋体"/>
                <w:color w:val="auto"/>
                <w:kern w:val="0"/>
                <w:sz w:val="22"/>
                <w:szCs w:val="22"/>
              </w:rPr>
              <w:t>投标保证金</w:t>
            </w:r>
          </w:p>
        </w:tc>
        <w:tc>
          <w:tcPr>
            <w:tcW w:w="5508" w:type="dxa"/>
            <w:vAlign w:val="center"/>
          </w:tcPr>
          <w:p>
            <w:pPr>
              <w:keepNext w:val="0"/>
              <w:keepLines w:val="0"/>
              <w:pageBreakBefore w:val="0"/>
              <w:widowControl w:val="0"/>
              <w:tabs>
                <w:tab w:val="left" w:pos="601"/>
              </w:tabs>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宋体" w:hAnsi="宋体" w:eastAsia="宋体" w:cs="宋体"/>
                <w:color w:val="auto"/>
                <w:kern w:val="0"/>
                <w:sz w:val="22"/>
                <w:szCs w:val="18"/>
                <w:lang w:eastAsia="zh-CN"/>
              </w:rPr>
            </w:pPr>
            <w:r>
              <w:rPr>
                <w:rFonts w:hint="eastAsia" w:ascii="宋体" w:hAnsi="宋体" w:eastAsia="宋体" w:cs="宋体"/>
                <w:color w:val="auto"/>
                <w:kern w:val="0"/>
                <w:sz w:val="22"/>
                <w:szCs w:val="22"/>
                <w:lang w:eastAsia="zh-CN"/>
              </w:rPr>
              <w:t>提供保证金</w:t>
            </w:r>
            <w:r>
              <w:rPr>
                <w:rFonts w:hint="eastAsia" w:hAnsi="宋体" w:eastAsia="宋体" w:cs="宋体"/>
                <w:color w:val="auto"/>
                <w:kern w:val="0"/>
                <w:sz w:val="22"/>
                <w:szCs w:val="22"/>
                <w:lang w:eastAsia="zh-CN"/>
              </w:rPr>
              <w:t>缴纳凭证及开户许可证或开户银行出具的基本账户存款信息（加盖单位原色公章）</w:t>
            </w:r>
            <w:r>
              <w:rPr>
                <w:rFonts w:hint="eastAsia" w:ascii="宋体" w:hAnsi="宋体" w:eastAsia="宋体" w:cs="宋体"/>
                <w:color w:val="auto"/>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kern w:val="0"/>
                <w:sz w:val="22"/>
                <w:szCs w:val="18"/>
              </w:rPr>
            </w:pPr>
            <w:r>
              <w:rPr>
                <w:rFonts w:hint="eastAsia" w:ascii="宋体" w:hAnsi="宋体" w:eastAsia="宋体" w:cs="宋体"/>
                <w:color w:val="auto"/>
                <w:kern w:val="0"/>
                <w:sz w:val="22"/>
                <w:szCs w:val="22"/>
                <w:lang w:val="en-US" w:eastAsia="zh-CN"/>
              </w:rPr>
              <w:t>法人授权委托书</w:t>
            </w:r>
          </w:p>
        </w:tc>
        <w:tc>
          <w:tcPr>
            <w:tcW w:w="5508" w:type="dxa"/>
            <w:vAlign w:val="center"/>
          </w:tcPr>
          <w:p>
            <w:pPr>
              <w:keepNext w:val="0"/>
              <w:keepLines w:val="0"/>
              <w:pageBreakBefore w:val="0"/>
              <w:widowControl w:val="0"/>
              <w:tabs>
                <w:tab w:val="left" w:pos="601"/>
              </w:tabs>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宋体" w:hAnsi="宋体" w:eastAsia="宋体" w:cs="宋体"/>
                <w:color w:val="auto"/>
                <w:kern w:val="0"/>
                <w:sz w:val="22"/>
                <w:szCs w:val="18"/>
                <w:lang w:val="en-US" w:eastAsia="zh-CN"/>
              </w:rPr>
            </w:pPr>
            <w:r>
              <w:rPr>
                <w:rFonts w:hint="eastAsia" w:ascii="宋体" w:hAnsi="宋体" w:eastAsia="宋体" w:cs="宋体"/>
                <w:color w:val="auto"/>
                <w:kern w:val="0"/>
                <w:sz w:val="22"/>
                <w:szCs w:val="22"/>
                <w:lang w:eastAsia="zh-CN"/>
              </w:rPr>
              <w:t>法定代表人授权书及被授权人身份证(法定代表人参加只需提供身份证)。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18"/>
                <w:lang w:eastAsia="zh-CN"/>
              </w:rPr>
              <w:t>信用要求</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400" w:lineRule="exact"/>
              <w:ind w:right="0" w:rightChars="0"/>
              <w:textAlignment w:val="auto"/>
              <w:outlineLvl w:val="9"/>
              <w:rPr>
                <w:rFonts w:hint="eastAsia" w:ascii="宋体" w:hAnsi="宋体" w:eastAsia="宋体" w:cs="宋体"/>
                <w:snapToGrid/>
                <w:color w:val="auto"/>
                <w:sz w:val="22"/>
                <w:szCs w:val="22"/>
              </w:rPr>
            </w:pPr>
            <w:r>
              <w:rPr>
                <w:rFonts w:hint="eastAsia" w:ascii="宋体" w:hAnsi="宋体" w:eastAsia="宋体" w:cs="宋体"/>
                <w:snapToGrid/>
                <w:color w:val="auto"/>
                <w:sz w:val="22"/>
                <w:szCs w:val="22"/>
              </w:rPr>
              <w:t>信誉要求：</w:t>
            </w:r>
            <w:r>
              <w:rPr>
                <w:rFonts w:hint="eastAsia" w:hAnsi="宋体" w:cs="宋体"/>
                <w:snapToGrid/>
                <w:color w:val="auto"/>
                <w:sz w:val="22"/>
                <w:szCs w:val="22"/>
                <w:lang w:val="en-US" w:eastAsia="zh-CN"/>
              </w:rPr>
              <w:t>1、</w:t>
            </w:r>
            <w:r>
              <w:rPr>
                <w:rFonts w:hint="eastAsia" w:ascii="宋体" w:hAnsi="宋体" w:eastAsia="宋体" w:cs="宋体"/>
                <w:snapToGrid/>
                <w:color w:val="auto"/>
                <w:sz w:val="22"/>
                <w:szCs w:val="22"/>
              </w:rPr>
              <w:t>具有良好的商业信誉，需提供供应商近三年内在经营活动中无重大违法记录声明自述材料及近三年未被列入“信用中国”网站 (www.creditchina.gov.cn) “信用服务”中“失信被执行人、重大税收违法案件当事人名单、政府采购严重违法失信名单”的查询记录截图、中国政府采购网(www.ccgp.gov.cn)“政府采购严重违法失信行为信息记录”的查询记录截图。如自述材料与实际不符，将按不合格处理，取消投标资格；</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400" w:lineRule="exact"/>
              <w:ind w:right="0" w:rightChars="0"/>
              <w:textAlignment w:val="auto"/>
              <w:outlineLvl w:val="9"/>
              <w:rPr>
                <w:rFonts w:hint="eastAsia" w:ascii="宋体" w:hAnsi="宋体" w:eastAsia="宋体" w:cs="宋体"/>
                <w:color w:val="auto"/>
                <w:kern w:val="0"/>
                <w:sz w:val="22"/>
                <w:szCs w:val="18"/>
                <w:lang w:eastAsia="zh-CN"/>
              </w:rPr>
            </w:pPr>
            <w:r>
              <w:rPr>
                <w:rFonts w:hint="eastAsia" w:hAnsi="宋体" w:cs="宋体"/>
                <w:snapToGrid/>
                <w:color w:val="auto"/>
                <w:sz w:val="22"/>
                <w:szCs w:val="22"/>
                <w:lang w:val="en-US" w:eastAsia="zh-CN"/>
              </w:rPr>
              <w:t>2、</w:t>
            </w:r>
            <w:r>
              <w:rPr>
                <w:rFonts w:hint="eastAsia" w:ascii="宋体" w:hAnsi="宋体" w:eastAsia="宋体" w:cs="宋体"/>
                <w:snapToGrid/>
                <w:color w:val="auto"/>
                <w:sz w:val="22"/>
                <w:szCs w:val="22"/>
              </w:rPr>
              <w:t>企业信息在“陕西省建筑市场监管与诚信信息平台”可查询，省外企业须在陕西省建筑市场一体化平台（陕西建设网）企业库可查询（附完整的查询结果截图加盖供应商公章）</w:t>
            </w:r>
            <w:r>
              <w:rPr>
                <w:rFonts w:hint="eastAsia" w:hAnsi="宋体" w:cs="宋体"/>
                <w:snapToGrid/>
                <w:color w:val="auto"/>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632" w:type="dxa"/>
            <w:vMerge w:val="restart"/>
            <w:vAlign w:val="top"/>
          </w:tcPr>
          <w:p>
            <w:pPr>
              <w:spacing w:line="360" w:lineRule="auto"/>
              <w:rPr>
                <w:rFonts w:hint="eastAsia" w:ascii="宋体" w:hAnsi="宋体" w:eastAsia="宋体" w:cs="宋体"/>
                <w:color w:val="auto"/>
                <w:sz w:val="22"/>
                <w:szCs w:val="18"/>
              </w:rPr>
            </w:pPr>
          </w:p>
        </w:tc>
        <w:tc>
          <w:tcPr>
            <w:tcW w:w="1214" w:type="dxa"/>
            <w:vMerge w:val="restart"/>
            <w:vAlign w:val="top"/>
          </w:tcPr>
          <w:p>
            <w:pPr>
              <w:spacing w:line="360" w:lineRule="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宋体" w:hAnsi="宋体" w:eastAsia="宋体" w:cs="宋体"/>
                <w:color w:val="auto"/>
                <w:sz w:val="22"/>
                <w:szCs w:val="18"/>
                <w:lang w:eastAsia="zh-CN"/>
              </w:rPr>
            </w:pPr>
            <w:r>
              <w:rPr>
                <w:rFonts w:hint="eastAsia" w:ascii="宋体" w:hAnsi="宋体" w:eastAsia="宋体" w:cs="宋体"/>
                <w:color w:val="auto"/>
                <w:sz w:val="22"/>
                <w:szCs w:val="18"/>
                <w:lang w:eastAsia="zh-CN"/>
              </w:rPr>
              <w:t>财务要求</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outlineLvl w:val="9"/>
              <w:rPr>
                <w:rFonts w:hint="eastAsia" w:ascii="宋体" w:hAnsi="宋体" w:eastAsia="宋体" w:cs="宋体"/>
                <w:snapToGrid/>
                <w:color w:val="auto"/>
                <w:sz w:val="22"/>
                <w:szCs w:val="22"/>
                <w:lang w:eastAsia="zh-CN"/>
              </w:rPr>
            </w:pPr>
            <w:r>
              <w:rPr>
                <w:rFonts w:hint="eastAsia" w:ascii="宋体" w:hAnsi="宋体" w:eastAsia="宋体" w:cs="宋体"/>
                <w:snapToGrid/>
                <w:color w:val="auto"/>
                <w:sz w:val="22"/>
                <w:szCs w:val="22"/>
              </w:rPr>
              <w:t>有流动资金可以投入本项目，提供20</w:t>
            </w:r>
            <w:r>
              <w:rPr>
                <w:rFonts w:hint="eastAsia" w:hAnsi="宋体" w:cs="宋体"/>
                <w:snapToGrid/>
                <w:color w:val="auto"/>
                <w:sz w:val="22"/>
                <w:szCs w:val="22"/>
                <w:lang w:val="en-US" w:eastAsia="zh-CN"/>
              </w:rPr>
              <w:t>20</w:t>
            </w:r>
            <w:r>
              <w:rPr>
                <w:rFonts w:hint="eastAsia" w:ascii="宋体" w:hAnsi="宋体" w:eastAsia="宋体" w:cs="宋体"/>
                <w:snapToGrid/>
                <w:color w:val="auto"/>
                <w:sz w:val="22"/>
                <w:szCs w:val="22"/>
              </w:rPr>
              <w:t>年度经会计事务所或财务审计部门审计过的财务会计报表（复印件加盖原色公章），包括资产负债表、利润表、现金流量表（提供的材料需加盖企业公章），新成立企业，以各项资质证书取得的时间，按规定提交财务报表</w:t>
            </w:r>
            <w:r>
              <w:rPr>
                <w:rFonts w:hint="eastAsia" w:hAnsi="宋体" w:cs="宋体"/>
                <w:snapToGrid/>
                <w:color w:val="auto"/>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spacing w:line="360" w:lineRule="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tabs>
                <w:tab w:val="left" w:pos="601"/>
              </w:tabs>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auto"/>
                <w:sz w:val="22"/>
                <w:szCs w:val="18"/>
                <w:lang w:eastAsia="zh-CN"/>
              </w:rPr>
            </w:pPr>
            <w:r>
              <w:rPr>
                <w:rFonts w:hint="eastAsia" w:ascii="宋体" w:hAnsi="宋体" w:cs="宋体"/>
                <w:color w:val="auto"/>
                <w:sz w:val="22"/>
                <w:szCs w:val="22"/>
                <w:lang w:val="en-US" w:eastAsia="zh-CN"/>
              </w:rPr>
              <w:t>税收缴纳证明</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宋体" w:hAnsi="宋体" w:eastAsia="宋体" w:cs="宋体"/>
                <w:snapToGrid/>
                <w:color w:val="auto"/>
                <w:sz w:val="22"/>
                <w:szCs w:val="22"/>
              </w:rPr>
            </w:pPr>
            <w:r>
              <w:rPr>
                <w:rFonts w:hint="eastAsia" w:ascii="宋体" w:hAnsi="宋体" w:cs="宋体"/>
                <w:color w:val="auto"/>
                <w:sz w:val="22"/>
                <w:szCs w:val="22"/>
                <w:lang w:val="en-US" w:eastAsia="zh-CN"/>
              </w:rPr>
              <w:t>提供近6个月内</w:t>
            </w:r>
            <w:r>
              <w:rPr>
                <w:rFonts w:hint="eastAsia" w:hAnsi="宋体" w:cs="宋体"/>
                <w:color w:val="auto"/>
                <w:sz w:val="22"/>
                <w:szCs w:val="22"/>
                <w:lang w:val="en-US" w:eastAsia="zh-CN"/>
              </w:rPr>
              <w:t>（2021年1月1日至今）</w:t>
            </w:r>
            <w:r>
              <w:rPr>
                <w:rFonts w:hint="eastAsia" w:ascii="宋体" w:hAnsi="宋体" w:cs="宋体"/>
                <w:color w:val="auto"/>
                <w:sz w:val="22"/>
                <w:szCs w:val="22"/>
                <w:lang w:val="en-US" w:eastAsia="zh-CN"/>
              </w:rPr>
              <w:t>任意一个月的企业依法交纳税收的完税证明（复印件加盖原色公章）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632" w:type="dxa"/>
            <w:vMerge w:val="restart"/>
            <w:vAlign w:val="center"/>
          </w:tcPr>
          <w:p>
            <w:pPr>
              <w:spacing w:line="360" w:lineRule="auto"/>
              <w:jc w:val="center"/>
              <w:rPr>
                <w:rFonts w:hint="eastAsia" w:ascii="宋体" w:hAnsi="宋体" w:eastAsia="宋体" w:cs="宋体"/>
                <w:color w:val="auto"/>
                <w:sz w:val="22"/>
                <w:szCs w:val="18"/>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2</w:t>
            </w:r>
          </w:p>
        </w:tc>
        <w:tc>
          <w:tcPr>
            <w:tcW w:w="1214" w:type="dxa"/>
            <w:vMerge w:val="restart"/>
            <w:vAlign w:val="center"/>
          </w:tcPr>
          <w:p>
            <w:pPr>
              <w:spacing w:line="360" w:lineRule="auto"/>
              <w:jc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符合性</w:t>
            </w:r>
          </w:p>
          <w:p>
            <w:pPr>
              <w:spacing w:line="360" w:lineRule="auto"/>
              <w:jc w:val="center"/>
              <w:rPr>
                <w:rFonts w:hint="eastAsia" w:ascii="宋体" w:hAnsi="宋体" w:eastAsia="宋体" w:cs="宋体"/>
                <w:color w:val="auto"/>
                <w:sz w:val="22"/>
                <w:szCs w:val="18"/>
              </w:rPr>
            </w:pPr>
            <w:r>
              <w:rPr>
                <w:rFonts w:hint="eastAsia" w:ascii="宋体" w:hAnsi="宋体" w:eastAsia="宋体" w:cs="宋体"/>
                <w:color w:val="auto"/>
                <w:sz w:val="22"/>
                <w:szCs w:val="22"/>
                <w:lang w:val="en-US" w:eastAsia="zh-CN"/>
              </w:rPr>
              <w:t>审查</w:t>
            </w: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22"/>
              </w:rPr>
              <w:t>投标人名称</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snapToGrid/>
                <w:color w:val="auto"/>
                <w:sz w:val="22"/>
                <w:szCs w:val="22"/>
                <w:lang w:val="en-US" w:eastAsia="zh-CN"/>
              </w:rPr>
            </w:pPr>
            <w:r>
              <w:rPr>
                <w:rFonts w:hint="eastAsia" w:ascii="宋体" w:hAnsi="宋体" w:eastAsia="宋体" w:cs="宋体"/>
                <w:color w:val="auto"/>
                <w:sz w:val="22"/>
                <w:szCs w:val="22"/>
              </w:rPr>
              <w:t>与营业执照、资质证书</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安全生产许可证</w:t>
            </w:r>
            <w:r>
              <w:rPr>
                <w:rFonts w:hint="eastAsia" w:ascii="宋体" w:hAnsi="宋体" w:eastAsia="宋体" w:cs="宋体"/>
                <w:color w:val="auto"/>
                <w:sz w:val="22"/>
                <w:szCs w:val="22"/>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5"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spacing w:line="360" w:lineRule="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22"/>
                <w:lang w:eastAsia="zh-CN"/>
              </w:rPr>
            </w:pPr>
            <w:r>
              <w:rPr>
                <w:rFonts w:hint="eastAsia" w:ascii="宋体" w:hAnsi="宋体" w:eastAsia="宋体" w:cs="宋体"/>
                <w:color w:val="auto"/>
                <w:sz w:val="22"/>
                <w:szCs w:val="22"/>
              </w:rPr>
              <w:t>投标</w:t>
            </w:r>
            <w:r>
              <w:rPr>
                <w:rFonts w:hint="eastAsia" w:ascii="宋体" w:hAnsi="宋体" w:eastAsia="宋体" w:cs="宋体"/>
                <w:color w:val="auto"/>
                <w:sz w:val="22"/>
                <w:szCs w:val="22"/>
                <w:lang w:eastAsia="zh-CN"/>
              </w:rPr>
              <w:t>文件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snapToGrid/>
                <w:color w:val="auto"/>
                <w:sz w:val="22"/>
                <w:szCs w:val="22"/>
              </w:rPr>
            </w:pPr>
            <w:r>
              <w:rPr>
                <w:rFonts w:hint="eastAsia" w:ascii="宋体" w:hAnsi="宋体" w:eastAsia="宋体" w:cs="宋体"/>
                <w:color w:val="auto"/>
                <w:sz w:val="22"/>
                <w:szCs w:val="22"/>
              </w:rPr>
              <w:t>签字盖章</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olor w:val="auto"/>
                <w:sz w:val="22"/>
                <w:szCs w:val="18"/>
                <w:lang w:val="en-US" w:eastAsia="zh-CN"/>
              </w:rPr>
            </w:pPr>
            <w:r>
              <w:rPr>
                <w:rFonts w:hint="eastAsia" w:ascii="宋体" w:hAnsi="宋体"/>
                <w:b/>
                <w:bCs/>
                <w:color w:val="auto"/>
                <w:sz w:val="22"/>
                <w:szCs w:val="18"/>
                <w:lang w:val="en-US" w:eastAsia="zh-CN"/>
              </w:rPr>
              <w:t>电子版</w:t>
            </w:r>
            <w:r>
              <w:rPr>
                <w:rFonts w:hint="eastAsia" w:ascii="宋体" w:hAnsi="宋体"/>
                <w:color w:val="auto"/>
                <w:sz w:val="22"/>
                <w:szCs w:val="18"/>
                <w:lang w:val="en-US" w:eastAsia="zh-CN"/>
              </w:rPr>
              <w:t>：投标供应商须使用数字认证证书对电子投标文件进行签章、加密、递交及开标时解密等相关招</w:t>
            </w:r>
            <w:r>
              <w:rPr>
                <w:rFonts w:hint="eastAsia" w:hAnsi="宋体"/>
                <w:color w:val="auto"/>
                <w:sz w:val="22"/>
                <w:szCs w:val="18"/>
                <w:lang w:val="en-US" w:eastAsia="zh-CN"/>
              </w:rPr>
              <w:t>投</w:t>
            </w:r>
            <w:r>
              <w:rPr>
                <w:rFonts w:hint="eastAsia" w:ascii="宋体" w:hAnsi="宋体"/>
                <w:color w:val="auto"/>
                <w:sz w:val="22"/>
                <w:szCs w:val="18"/>
                <w:lang w:val="en-US" w:eastAsia="zh-CN"/>
              </w:rPr>
              <w:t>标事宜。开标时请务必携带数字认证证书，如因投标供应商自身原因未携带数字认证证书造成无法解密投标文件的，按无效投标处理。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olor w:val="auto"/>
                <w:sz w:val="22"/>
                <w:szCs w:val="18"/>
              </w:rPr>
            </w:pPr>
            <w:r>
              <w:rPr>
                <w:rFonts w:hint="eastAsia" w:ascii="宋体" w:hAnsi="宋体"/>
                <w:b/>
                <w:bCs/>
                <w:color w:val="auto"/>
                <w:sz w:val="22"/>
                <w:szCs w:val="18"/>
                <w:lang w:eastAsia="zh-CN"/>
              </w:rPr>
              <w:t>纸质版</w:t>
            </w:r>
            <w:r>
              <w:rPr>
                <w:rFonts w:hint="eastAsia" w:ascii="宋体" w:hAnsi="宋体"/>
                <w:color w:val="auto"/>
                <w:sz w:val="22"/>
                <w:szCs w:val="18"/>
                <w:lang w:eastAsia="zh-CN"/>
              </w:rPr>
              <w:t>：</w:t>
            </w:r>
            <w:r>
              <w:rPr>
                <w:rFonts w:hint="eastAsia" w:ascii="宋体" w:hAnsi="宋体"/>
                <w:color w:val="auto"/>
                <w:sz w:val="22"/>
                <w:szCs w:val="18"/>
              </w:rPr>
              <w:t>投标文件由法定代表人或其委托代理人签字和加盖单位公章，投标文件不得行间插字、涂改和增删，如有修改错漏处，必须由投标人的法人或其授权代表在修改处签字并加盖公章后才有效。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2"/>
                <w:szCs w:val="22"/>
                <w:lang w:val="en-US" w:eastAsia="zh-CN"/>
              </w:rPr>
            </w:pPr>
            <w:r>
              <w:rPr>
                <w:rFonts w:hint="eastAsia" w:ascii="宋体" w:hAnsi="宋体" w:eastAsia="宋体" w:cs="宋体"/>
                <w:b/>
                <w:bCs/>
                <w:color w:val="auto"/>
                <w:sz w:val="22"/>
                <w:szCs w:val="18"/>
                <w:lang w:eastAsia="zh-CN"/>
              </w:rPr>
              <w:t>注：电子版投标文件与纸质版投标文件均须采用手写方式签名，如未按要求，将按不合格处理</w:t>
            </w:r>
            <w:r>
              <w:rPr>
                <w:rFonts w:hint="eastAsia" w:ascii="宋体" w:hAnsi="宋体" w:eastAsia="宋体" w:cs="宋体"/>
                <w:b/>
                <w:bCs/>
                <w:color w:val="auto"/>
                <w:sz w:val="22"/>
                <w:szCs w:val="18"/>
                <w:shd w:val="clear" w:color="auto" w:fil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spacing w:line="360" w:lineRule="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rPr>
              <w:t>投标文件格式</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rPr>
              <w:t>符合“</w:t>
            </w:r>
            <w:r>
              <w:rPr>
                <w:rFonts w:hint="eastAsia" w:ascii="宋体" w:hAnsi="宋体" w:eastAsia="宋体" w:cs="宋体"/>
                <w:color w:val="auto"/>
                <w:sz w:val="22"/>
                <w:szCs w:val="22"/>
                <w:lang w:val="en-US" w:eastAsia="zh-CN"/>
              </w:rPr>
              <w:t>响应</w:t>
            </w:r>
            <w:r>
              <w:rPr>
                <w:rFonts w:hint="eastAsia" w:ascii="宋体" w:hAnsi="宋体" w:eastAsia="宋体" w:cs="宋体"/>
                <w:color w:val="auto"/>
                <w:sz w:val="22"/>
                <w:szCs w:val="22"/>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spacing w:line="360" w:lineRule="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22"/>
              </w:rPr>
              <w:t>报价唯一</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22"/>
              </w:rPr>
              <w:t>只能有一个有效报价</w:t>
            </w:r>
            <w:r>
              <w:rPr>
                <w:rFonts w:hint="eastAsia" w:ascii="宋体" w:hAnsi="宋体" w:eastAsia="宋体" w:cs="宋体"/>
                <w:color w:val="auto"/>
                <w:sz w:val="22"/>
                <w:szCs w:val="22"/>
                <w:lang w:eastAsia="zh-CN"/>
              </w:rPr>
              <w:t>，且报价不大于、等于采购最高限价。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32" w:type="dxa"/>
            <w:vMerge w:val="continue"/>
            <w:vAlign w:val="center"/>
          </w:tcPr>
          <w:p>
            <w:pPr>
              <w:spacing w:line="360" w:lineRule="auto"/>
              <w:jc w:val="center"/>
              <w:rPr>
                <w:rFonts w:hint="eastAsia" w:ascii="宋体" w:hAnsi="宋体" w:eastAsia="宋体" w:cs="宋体"/>
                <w:color w:val="auto"/>
                <w:sz w:val="22"/>
                <w:szCs w:val="18"/>
              </w:rPr>
            </w:pPr>
          </w:p>
        </w:tc>
        <w:tc>
          <w:tcPr>
            <w:tcW w:w="1214" w:type="dxa"/>
            <w:vMerge w:val="continue"/>
            <w:vAlign w:val="center"/>
          </w:tcPr>
          <w:p>
            <w:pPr>
              <w:spacing w:line="360" w:lineRule="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22"/>
              </w:rPr>
              <w:t>投标内容</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投标有效期</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宋体" w:hAnsi="宋体" w:eastAsia="宋体" w:cs="宋体"/>
                <w:color w:val="auto"/>
                <w:sz w:val="32"/>
                <w:szCs w:val="18"/>
              </w:rPr>
            </w:pPr>
            <w:r>
              <w:rPr>
                <w:rFonts w:hint="eastAsia" w:ascii="宋体" w:hAnsi="宋体" w:eastAsia="宋体" w:cs="宋体"/>
                <w:color w:val="auto"/>
                <w:sz w:val="22"/>
                <w:szCs w:val="22"/>
              </w:rPr>
              <w:t>符合</w:t>
            </w:r>
            <w:r>
              <w:rPr>
                <w:rFonts w:hint="eastAsia" w:ascii="宋体" w:hAnsi="宋体" w:eastAsia="宋体" w:cs="宋体"/>
                <w:color w:val="auto"/>
                <w:sz w:val="22"/>
                <w:szCs w:val="22"/>
                <w:lang w:eastAsia="zh-CN"/>
              </w:rPr>
              <w:t>磋商采购文件</w:t>
            </w:r>
            <w:r>
              <w:rPr>
                <w:rFonts w:hint="eastAsia" w:ascii="宋体" w:hAnsi="宋体" w:eastAsia="宋体" w:cs="宋体"/>
                <w:color w:val="auto"/>
                <w:sz w:val="22"/>
                <w:szCs w:val="22"/>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632" w:type="dxa"/>
            <w:vMerge w:val="continue"/>
            <w:vAlign w:val="center"/>
          </w:tcPr>
          <w:p>
            <w:pPr>
              <w:spacing w:line="360" w:lineRule="auto"/>
              <w:jc w:val="center"/>
              <w:rPr>
                <w:rFonts w:hint="eastAsia" w:ascii="宋体" w:hAnsi="宋体" w:eastAsia="宋体" w:cs="宋体"/>
                <w:color w:val="auto"/>
                <w:sz w:val="22"/>
                <w:szCs w:val="18"/>
              </w:rPr>
            </w:pPr>
          </w:p>
        </w:tc>
        <w:tc>
          <w:tcPr>
            <w:tcW w:w="1214" w:type="dxa"/>
            <w:vMerge w:val="continue"/>
            <w:vAlign w:val="center"/>
          </w:tcPr>
          <w:p>
            <w:pPr>
              <w:spacing w:line="360" w:lineRule="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22"/>
              </w:rPr>
              <w:t>工期</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工程质量</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22"/>
              </w:rPr>
              <w:t>符合</w:t>
            </w:r>
            <w:r>
              <w:rPr>
                <w:rFonts w:hint="eastAsia" w:ascii="宋体" w:hAnsi="宋体" w:eastAsia="宋体" w:cs="宋体"/>
                <w:color w:val="auto"/>
                <w:sz w:val="22"/>
                <w:szCs w:val="22"/>
                <w:lang w:eastAsia="zh-CN"/>
              </w:rPr>
              <w:t>磋商采购文件</w:t>
            </w:r>
            <w:r>
              <w:rPr>
                <w:rFonts w:hint="eastAsia" w:ascii="宋体" w:hAnsi="宋体" w:eastAsia="宋体" w:cs="宋体"/>
                <w:color w:val="auto"/>
                <w:sz w:val="22"/>
                <w:szCs w:val="22"/>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632" w:type="dxa"/>
            <w:vMerge w:val="continue"/>
            <w:vAlign w:val="top"/>
          </w:tcPr>
          <w:p>
            <w:pPr>
              <w:spacing w:line="360" w:lineRule="auto"/>
              <w:rPr>
                <w:rFonts w:hint="eastAsia" w:ascii="宋体" w:hAnsi="宋体" w:eastAsia="宋体" w:cs="宋体"/>
                <w:color w:val="auto"/>
                <w:sz w:val="22"/>
                <w:szCs w:val="18"/>
              </w:rPr>
            </w:pPr>
          </w:p>
        </w:tc>
        <w:tc>
          <w:tcPr>
            <w:tcW w:w="1214" w:type="dxa"/>
            <w:vMerge w:val="continue"/>
            <w:vAlign w:val="top"/>
          </w:tcPr>
          <w:p>
            <w:pPr>
              <w:spacing w:line="360" w:lineRule="auto"/>
              <w:rPr>
                <w:rFonts w:hint="eastAsia" w:ascii="宋体" w:hAnsi="宋体" w:eastAsia="宋体" w:cs="宋体"/>
                <w:color w:val="auto"/>
                <w:sz w:val="22"/>
                <w:szCs w:val="18"/>
              </w:rPr>
            </w:pP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22"/>
              </w:rPr>
            </w:pPr>
            <w:r>
              <w:rPr>
                <w:rFonts w:hint="eastAsia" w:ascii="宋体" w:hAnsi="宋体" w:eastAsia="宋体" w:cs="宋体"/>
                <w:color w:val="auto"/>
                <w:sz w:val="22"/>
                <w:szCs w:val="22"/>
              </w:rPr>
              <w:t>己标价工程量</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22"/>
              </w:rPr>
              <w:t>清单</w:t>
            </w:r>
          </w:p>
        </w:tc>
        <w:tc>
          <w:tcPr>
            <w:tcW w:w="55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宋体" w:hAnsi="宋体" w:eastAsia="宋体" w:cs="宋体"/>
                <w:color w:val="auto"/>
                <w:sz w:val="22"/>
                <w:szCs w:val="18"/>
              </w:rPr>
            </w:pPr>
            <w:r>
              <w:rPr>
                <w:rFonts w:hint="eastAsia" w:ascii="宋体" w:hAnsi="宋体" w:eastAsia="宋体" w:cs="宋体"/>
                <w:color w:val="auto"/>
                <w:sz w:val="22"/>
                <w:szCs w:val="22"/>
              </w:rPr>
              <w:t>符合</w:t>
            </w:r>
            <w:r>
              <w:rPr>
                <w:rFonts w:hint="eastAsia" w:ascii="宋体" w:hAnsi="宋体" w:eastAsia="宋体" w:cs="宋体"/>
                <w:color w:val="auto"/>
                <w:sz w:val="22"/>
                <w:szCs w:val="22"/>
                <w:lang w:eastAsia="zh-CN"/>
              </w:rPr>
              <w:t>磋商采购文件规定</w:t>
            </w:r>
            <w:r>
              <w:rPr>
                <w:rFonts w:hint="eastAsia" w:ascii="宋体" w:hAnsi="宋体" w:eastAsia="宋体" w:cs="宋体"/>
                <w:color w:val="auto"/>
                <w:sz w:val="22"/>
                <w:szCs w:val="22"/>
              </w:rPr>
              <w:t>“工程量清单”给出的范围</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数量</w:t>
            </w:r>
            <w:r>
              <w:rPr>
                <w:rFonts w:hint="eastAsia" w:ascii="宋体" w:hAnsi="宋体" w:eastAsia="宋体" w:cs="宋体"/>
                <w:color w:val="auto"/>
                <w:sz w:val="22"/>
                <w:szCs w:val="22"/>
                <w:lang w:eastAsia="zh-CN"/>
              </w:rPr>
              <w:t>、编制要求及行业相关标准。</w:t>
            </w:r>
          </w:p>
        </w:tc>
      </w:tr>
    </w:tbl>
    <w:tbl>
      <w:tblPr>
        <w:tblStyle w:val="30"/>
        <w:tblpPr w:leftFromText="180" w:rightFromText="180" w:vertAnchor="text" w:horzAnchor="page" w:tblpX="1448" w:tblpY="335"/>
        <w:tblW w:w="9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1234"/>
        <w:gridCol w:w="882"/>
        <w:gridCol w:w="6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969" w:type="dxa"/>
            <w:vAlign w:val="center"/>
          </w:tcPr>
          <w:p>
            <w:pPr>
              <w:jc w:val="center"/>
              <w:rPr>
                <w:rFonts w:hint="eastAsia" w:ascii="宋体" w:hAnsi="宋体" w:eastAsia="宋体" w:cs="宋体"/>
                <w:b/>
                <w:sz w:val="22"/>
                <w:szCs w:val="18"/>
              </w:rPr>
            </w:pPr>
            <w:r>
              <w:rPr>
                <w:rFonts w:hint="eastAsia" w:ascii="宋体" w:hAnsi="宋体" w:eastAsia="宋体" w:cs="宋体"/>
                <w:b/>
                <w:sz w:val="22"/>
                <w:szCs w:val="22"/>
              </w:rPr>
              <w:t>条款号</w:t>
            </w:r>
          </w:p>
        </w:tc>
        <w:tc>
          <w:tcPr>
            <w:tcW w:w="1234" w:type="dxa"/>
            <w:vAlign w:val="center"/>
          </w:tcPr>
          <w:p>
            <w:pPr>
              <w:jc w:val="center"/>
              <w:rPr>
                <w:rFonts w:hint="eastAsia" w:ascii="宋体" w:hAnsi="宋体" w:eastAsia="宋体" w:cs="宋体"/>
                <w:b/>
                <w:sz w:val="22"/>
                <w:szCs w:val="18"/>
              </w:rPr>
            </w:pPr>
            <w:r>
              <w:rPr>
                <w:rFonts w:hint="eastAsia" w:ascii="宋体" w:hAnsi="宋体" w:eastAsia="宋体" w:cs="宋体"/>
                <w:b/>
                <w:sz w:val="22"/>
                <w:szCs w:val="22"/>
              </w:rPr>
              <w:t>条款内容</w:t>
            </w:r>
          </w:p>
        </w:tc>
        <w:tc>
          <w:tcPr>
            <w:tcW w:w="882" w:type="dxa"/>
            <w:vAlign w:val="center"/>
          </w:tcPr>
          <w:p>
            <w:pPr>
              <w:jc w:val="center"/>
              <w:rPr>
                <w:rFonts w:hint="eastAsia" w:ascii="宋体" w:hAnsi="宋体" w:eastAsia="宋体" w:cs="宋体"/>
                <w:b/>
                <w:sz w:val="22"/>
                <w:szCs w:val="18"/>
              </w:rPr>
            </w:pPr>
            <w:r>
              <w:rPr>
                <w:rFonts w:hint="eastAsia" w:ascii="宋体" w:hAnsi="宋体" w:eastAsia="宋体" w:cs="宋体"/>
                <w:b/>
                <w:sz w:val="22"/>
                <w:szCs w:val="22"/>
              </w:rPr>
              <w:t>分值</w:t>
            </w:r>
          </w:p>
        </w:tc>
        <w:tc>
          <w:tcPr>
            <w:tcW w:w="6248" w:type="dxa"/>
            <w:vAlign w:val="center"/>
          </w:tcPr>
          <w:p>
            <w:pPr>
              <w:jc w:val="center"/>
              <w:rPr>
                <w:rFonts w:hint="eastAsia" w:ascii="宋体" w:hAnsi="宋体" w:eastAsia="宋体" w:cs="宋体"/>
                <w:b/>
                <w:sz w:val="22"/>
                <w:szCs w:val="18"/>
              </w:rPr>
            </w:pPr>
            <w:r>
              <w:rPr>
                <w:rFonts w:hint="eastAsia" w:ascii="宋体" w:hAnsi="宋体" w:eastAsia="宋体" w:cs="宋体"/>
                <w:b/>
                <w:sz w:val="22"/>
                <w:szCs w:val="22"/>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trPr>
        <w:tc>
          <w:tcPr>
            <w:tcW w:w="969" w:type="dxa"/>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宋体" w:hAnsi="宋体" w:eastAsia="宋体" w:cs="宋体"/>
                <w:sz w:val="22"/>
                <w:szCs w:val="18"/>
              </w:rPr>
            </w:pPr>
            <w:r>
              <w:rPr>
                <w:rFonts w:hint="eastAsia" w:ascii="宋体" w:hAnsi="宋体" w:eastAsia="宋体" w:cs="宋体"/>
                <w:sz w:val="22"/>
                <w:szCs w:val="22"/>
              </w:rPr>
              <w:t>2.1</w:t>
            </w:r>
          </w:p>
        </w:tc>
        <w:tc>
          <w:tcPr>
            <w:tcW w:w="1234" w:type="dxa"/>
            <w:vAlign w:val="center"/>
          </w:tcPr>
          <w:p>
            <w:pPr>
              <w:keepNext w:val="0"/>
              <w:keepLines w:val="0"/>
              <w:pageBreakBefore w:val="0"/>
              <w:widowControl w:val="0"/>
              <w:tabs>
                <w:tab w:val="left" w:pos="1875"/>
              </w:tabs>
              <w:kinsoku/>
              <w:wordWrap/>
              <w:overflowPunct/>
              <w:topLinePunct w:val="0"/>
              <w:autoSpaceDE/>
              <w:autoSpaceDN/>
              <w:bidi w:val="0"/>
              <w:adjustRightInd/>
              <w:snapToGrid w:val="0"/>
              <w:spacing w:line="340" w:lineRule="exact"/>
              <w:jc w:val="center"/>
              <w:textAlignment w:val="auto"/>
              <w:rPr>
                <w:rFonts w:hint="eastAsia" w:ascii="宋体" w:hAnsi="宋体" w:eastAsia="宋体" w:cs="宋体"/>
                <w:sz w:val="22"/>
                <w:szCs w:val="22"/>
              </w:rPr>
            </w:pPr>
          </w:p>
          <w:p>
            <w:pPr>
              <w:keepNext w:val="0"/>
              <w:keepLines w:val="0"/>
              <w:pageBreakBefore w:val="0"/>
              <w:widowControl w:val="0"/>
              <w:tabs>
                <w:tab w:val="left" w:pos="1875"/>
              </w:tabs>
              <w:kinsoku/>
              <w:wordWrap/>
              <w:overflowPunct/>
              <w:topLinePunct w:val="0"/>
              <w:autoSpaceDE/>
              <w:autoSpaceDN/>
              <w:bidi w:val="0"/>
              <w:adjustRightInd/>
              <w:snapToGrid w:val="0"/>
              <w:spacing w:line="34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分值构成</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宋体" w:hAnsi="宋体" w:eastAsia="宋体" w:cs="宋体"/>
                <w:sz w:val="22"/>
                <w:szCs w:val="18"/>
              </w:rPr>
            </w:pPr>
          </w:p>
        </w:tc>
        <w:tc>
          <w:tcPr>
            <w:tcW w:w="882" w:type="dxa"/>
            <w:vAlign w:val="center"/>
          </w:tcPr>
          <w:p>
            <w:pPr>
              <w:keepNext w:val="0"/>
              <w:keepLines w:val="0"/>
              <w:pageBreakBefore w:val="0"/>
              <w:widowControl w:val="0"/>
              <w:tabs>
                <w:tab w:val="left" w:pos="1875"/>
              </w:tabs>
              <w:kinsoku/>
              <w:wordWrap/>
              <w:overflowPunct/>
              <w:topLinePunct w:val="0"/>
              <w:autoSpaceDE/>
              <w:autoSpaceDN/>
              <w:bidi w:val="0"/>
              <w:adjustRightInd/>
              <w:snapToGrid w:val="0"/>
              <w:spacing w:line="34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总分</w:t>
            </w:r>
          </w:p>
          <w:p>
            <w:pPr>
              <w:keepNext w:val="0"/>
              <w:keepLines w:val="0"/>
              <w:pageBreakBefore w:val="0"/>
              <w:widowControl w:val="0"/>
              <w:tabs>
                <w:tab w:val="left" w:pos="1875"/>
              </w:tabs>
              <w:kinsoku/>
              <w:wordWrap/>
              <w:overflowPunct/>
              <w:topLinePunct w:val="0"/>
              <w:autoSpaceDE/>
              <w:autoSpaceDN/>
              <w:bidi w:val="0"/>
              <w:adjustRightInd/>
              <w:snapToGrid w:val="0"/>
              <w:spacing w:line="340" w:lineRule="exact"/>
              <w:jc w:val="center"/>
              <w:textAlignment w:val="auto"/>
              <w:rPr>
                <w:rFonts w:hint="eastAsia" w:ascii="宋体" w:hAnsi="宋体" w:eastAsia="宋体" w:cs="宋体"/>
                <w:sz w:val="22"/>
                <w:szCs w:val="18"/>
              </w:rPr>
            </w:pPr>
            <w:r>
              <w:rPr>
                <w:rFonts w:hint="eastAsia" w:ascii="宋体" w:hAnsi="宋体" w:eastAsia="宋体" w:cs="宋体"/>
                <w:sz w:val="22"/>
                <w:szCs w:val="22"/>
              </w:rPr>
              <w:t>100分</w:t>
            </w:r>
          </w:p>
        </w:tc>
        <w:tc>
          <w:tcPr>
            <w:tcW w:w="6248" w:type="dxa"/>
            <w:vAlign w:val="center"/>
          </w:tcPr>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w:t>
            </w:r>
            <w:r>
              <w:rPr>
                <w:rFonts w:hint="eastAsia" w:ascii="宋体" w:hAnsi="宋体" w:eastAsia="宋体" w:cs="宋体"/>
                <w:sz w:val="22"/>
                <w:szCs w:val="22"/>
                <w:lang w:eastAsia="zh-CN"/>
              </w:rPr>
              <w:t>商务响应</w:t>
            </w:r>
            <w:r>
              <w:rPr>
                <w:rFonts w:hint="eastAsia" w:hAnsi="宋体" w:cs="宋体"/>
                <w:sz w:val="22"/>
                <w:szCs w:val="22"/>
                <w:lang w:val="en-US" w:eastAsia="zh-CN"/>
              </w:rPr>
              <w:t xml:space="preserve">         4</w:t>
            </w:r>
            <w:r>
              <w:rPr>
                <w:rFonts w:hint="eastAsia" w:ascii="宋体" w:hAnsi="宋体" w:eastAsia="宋体" w:cs="宋体"/>
                <w:sz w:val="22"/>
                <w:szCs w:val="22"/>
              </w:rPr>
              <w:t>分</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eastAsia="zh-CN"/>
              </w:rPr>
              <w:t>.最终报价</w:t>
            </w:r>
            <w:r>
              <w:rPr>
                <w:rFonts w:hint="eastAsia" w:ascii="宋体" w:hAnsi="宋体" w:eastAsia="宋体" w:cs="宋体"/>
                <w:sz w:val="22"/>
                <w:szCs w:val="22"/>
                <w:lang w:val="en-US" w:eastAsia="zh-CN"/>
              </w:rPr>
              <w:t xml:space="preserve">         30分</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宋体" w:hAnsi="宋体" w:eastAsia="宋体" w:cs="宋体"/>
                <w:sz w:val="22"/>
                <w:szCs w:val="22"/>
              </w:rPr>
            </w:pPr>
            <w:r>
              <w:rPr>
                <w:rFonts w:hint="eastAsia" w:ascii="宋体" w:hAnsi="宋体" w:eastAsia="宋体" w:cs="宋体"/>
                <w:sz w:val="22"/>
                <w:szCs w:val="22"/>
              </w:rPr>
              <w:t>3</w:t>
            </w:r>
            <w:r>
              <w:rPr>
                <w:rFonts w:hint="eastAsia" w:ascii="宋体" w:hAnsi="宋体" w:eastAsia="宋体" w:cs="宋体"/>
                <w:sz w:val="22"/>
                <w:szCs w:val="22"/>
                <w:lang w:val="en-US" w:eastAsia="zh-CN"/>
              </w:rPr>
              <w:t>.</w:t>
            </w:r>
            <w:r>
              <w:rPr>
                <w:rFonts w:hint="eastAsia" w:ascii="宋体" w:hAnsi="宋体" w:eastAsia="宋体" w:cs="宋体"/>
                <w:sz w:val="22"/>
                <w:szCs w:val="22"/>
                <w:lang w:eastAsia="zh-CN"/>
              </w:rPr>
              <w:t>施工组织设计</w:t>
            </w:r>
            <w:r>
              <w:rPr>
                <w:rFonts w:hint="eastAsia" w:ascii="宋体" w:hAnsi="宋体" w:eastAsia="宋体" w:cs="宋体"/>
                <w:sz w:val="22"/>
                <w:szCs w:val="22"/>
              </w:rPr>
              <w:t xml:space="preserve"> </w:t>
            </w:r>
            <w:r>
              <w:rPr>
                <w:rFonts w:hint="eastAsia" w:ascii="宋体" w:hAnsi="宋体" w:eastAsia="宋体" w:cs="宋体"/>
                <w:sz w:val="22"/>
                <w:szCs w:val="22"/>
                <w:lang w:val="en-US" w:eastAsia="zh-CN"/>
              </w:rPr>
              <w:t xml:space="preserve">    </w:t>
            </w:r>
            <w:r>
              <w:rPr>
                <w:rFonts w:hint="eastAsia" w:hAnsi="宋体" w:cs="宋体"/>
                <w:sz w:val="22"/>
                <w:szCs w:val="22"/>
                <w:lang w:val="en-US" w:eastAsia="zh-CN"/>
              </w:rPr>
              <w:t>60</w:t>
            </w:r>
            <w:r>
              <w:rPr>
                <w:rFonts w:hint="eastAsia" w:ascii="宋体" w:hAnsi="宋体" w:eastAsia="宋体" w:cs="宋体"/>
                <w:sz w:val="22"/>
                <w:szCs w:val="22"/>
              </w:rPr>
              <w:t>分</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宋体" w:hAnsi="宋体" w:eastAsia="宋体" w:cs="宋体"/>
                <w:sz w:val="22"/>
                <w:szCs w:val="18"/>
              </w:rPr>
            </w:pPr>
            <w:r>
              <w:rPr>
                <w:rFonts w:hint="eastAsia" w:ascii="宋体" w:hAnsi="宋体" w:eastAsia="宋体" w:cs="宋体"/>
                <w:sz w:val="22"/>
                <w:szCs w:val="22"/>
                <w:lang w:val="en-US" w:eastAsia="zh-CN"/>
              </w:rPr>
              <w:t>4.</w:t>
            </w:r>
            <w:r>
              <w:rPr>
                <w:rFonts w:hint="eastAsia" w:ascii="宋体" w:hAnsi="宋体" w:eastAsia="宋体" w:cs="宋体"/>
                <w:sz w:val="22"/>
                <w:szCs w:val="22"/>
                <w:lang w:eastAsia="zh-CN"/>
              </w:rPr>
              <w:t>类似项目业绩</w:t>
            </w:r>
            <w:r>
              <w:rPr>
                <w:rFonts w:hint="eastAsia" w:ascii="宋体" w:hAnsi="宋体" w:eastAsia="宋体" w:cs="宋体"/>
                <w:sz w:val="22"/>
                <w:szCs w:val="22"/>
                <w:lang w:val="en-US" w:eastAsia="zh-CN"/>
              </w:rPr>
              <w:t xml:space="preserve">     </w:t>
            </w:r>
            <w:r>
              <w:rPr>
                <w:rFonts w:hint="eastAsia" w:hAnsi="宋体" w:cs="宋体"/>
                <w:sz w:val="22"/>
                <w:szCs w:val="22"/>
                <w:lang w:val="en-US" w:eastAsia="zh-CN"/>
              </w:rPr>
              <w:t>6</w:t>
            </w:r>
            <w:r>
              <w:rPr>
                <w:rFonts w:hint="eastAsia" w:ascii="宋体" w:hAnsi="宋体" w:eastAsia="宋体" w:cs="宋体"/>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8" w:hRule="atLeast"/>
        </w:trPr>
        <w:tc>
          <w:tcPr>
            <w:tcW w:w="969" w:type="dxa"/>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kern w:val="0"/>
                <w:sz w:val="22"/>
                <w:szCs w:val="18"/>
              </w:rPr>
            </w:pPr>
            <w:r>
              <w:rPr>
                <w:rFonts w:hint="eastAsia" w:ascii="宋体" w:hAnsi="宋体" w:eastAsia="宋体" w:cs="宋体"/>
                <w:kern w:val="0"/>
                <w:sz w:val="22"/>
                <w:szCs w:val="22"/>
                <w:lang w:val="en-US" w:eastAsia="zh-CN"/>
              </w:rPr>
              <w:t>2.2</w:t>
            </w:r>
          </w:p>
        </w:tc>
        <w:tc>
          <w:tcPr>
            <w:tcW w:w="1234" w:type="dxa"/>
            <w:vAlign w:val="center"/>
          </w:tcPr>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sz w:val="22"/>
                <w:szCs w:val="18"/>
              </w:rPr>
            </w:pPr>
            <w:r>
              <w:rPr>
                <w:rFonts w:hint="eastAsia" w:ascii="宋体" w:hAnsi="宋体" w:eastAsia="宋体" w:cs="宋体"/>
                <w:sz w:val="22"/>
                <w:szCs w:val="22"/>
              </w:rPr>
              <w:t>商务响应</w:t>
            </w:r>
          </w:p>
        </w:tc>
        <w:tc>
          <w:tcPr>
            <w:tcW w:w="882" w:type="dxa"/>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sz w:val="22"/>
                <w:szCs w:val="18"/>
              </w:rPr>
            </w:pPr>
            <w:r>
              <w:rPr>
                <w:rFonts w:hint="eastAsia" w:hAnsi="宋体" w:cs="宋体"/>
                <w:sz w:val="22"/>
                <w:szCs w:val="22"/>
                <w:lang w:val="en-US" w:eastAsia="zh-CN"/>
              </w:rPr>
              <w:t>4</w:t>
            </w:r>
            <w:r>
              <w:rPr>
                <w:rFonts w:hint="eastAsia" w:ascii="宋体" w:hAnsi="宋体" w:eastAsia="宋体" w:cs="宋体"/>
                <w:sz w:val="22"/>
                <w:szCs w:val="22"/>
                <w:lang w:val="en-US" w:eastAsia="zh-CN"/>
              </w:rPr>
              <w:t>分</w:t>
            </w:r>
          </w:p>
        </w:tc>
        <w:tc>
          <w:tcPr>
            <w:tcW w:w="6248"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sz w:val="22"/>
                <w:szCs w:val="18"/>
              </w:rPr>
            </w:pPr>
            <w:r>
              <w:rPr>
                <w:rFonts w:hint="eastAsia" w:ascii="宋体" w:hAnsi="宋体" w:eastAsia="宋体" w:cs="宋体"/>
                <w:color w:val="000000"/>
                <w:sz w:val="22"/>
                <w:szCs w:val="22"/>
              </w:rPr>
              <w:t>经过有效性和符合性审核合格的单位，对付款、</w:t>
            </w:r>
            <w:r>
              <w:rPr>
                <w:rFonts w:hint="eastAsia" w:ascii="宋体" w:hAnsi="宋体" w:eastAsia="宋体" w:cs="宋体"/>
                <w:color w:val="000000"/>
                <w:sz w:val="22"/>
                <w:szCs w:val="22"/>
                <w:lang w:eastAsia="zh-CN"/>
              </w:rPr>
              <w:t>竣工</w:t>
            </w:r>
            <w:r>
              <w:rPr>
                <w:rFonts w:hint="eastAsia" w:ascii="宋体" w:hAnsi="宋体" w:eastAsia="宋体" w:cs="宋体"/>
                <w:color w:val="000000"/>
                <w:sz w:val="22"/>
                <w:szCs w:val="22"/>
              </w:rPr>
              <w:t>、验收、售后服务等方面进行响应，完全响应且逐项详细说明的计</w:t>
            </w:r>
            <w:r>
              <w:rPr>
                <w:rFonts w:hint="eastAsia" w:hAnsi="宋体" w:cs="宋体"/>
                <w:color w:val="000000"/>
                <w:sz w:val="22"/>
                <w:szCs w:val="22"/>
                <w:lang w:val="en-US" w:eastAsia="zh-CN"/>
              </w:rPr>
              <w:t>4</w:t>
            </w:r>
            <w:r>
              <w:rPr>
                <w:rFonts w:hint="eastAsia" w:ascii="宋体" w:hAnsi="宋体" w:eastAsia="宋体" w:cs="宋体"/>
                <w:color w:val="000000"/>
                <w:sz w:val="22"/>
                <w:szCs w:val="22"/>
              </w:rPr>
              <w:t>分，未做详细响应的，按响应程度计</w:t>
            </w:r>
            <w:r>
              <w:rPr>
                <w:rFonts w:hint="eastAsia" w:ascii="宋体" w:hAnsi="宋体" w:eastAsia="宋体" w:cs="宋体"/>
                <w:color w:val="000000"/>
                <w:sz w:val="22"/>
                <w:szCs w:val="22"/>
                <w:lang w:val="en-US" w:eastAsia="zh-CN"/>
              </w:rPr>
              <w:t>0</w:t>
            </w:r>
            <w:r>
              <w:rPr>
                <w:rFonts w:hint="eastAsia" w:ascii="宋体" w:hAnsi="宋体" w:eastAsia="宋体" w:cs="宋体"/>
                <w:color w:val="000000"/>
                <w:sz w:val="22"/>
                <w:szCs w:val="22"/>
              </w:rPr>
              <w:t>～</w:t>
            </w:r>
            <w:r>
              <w:rPr>
                <w:rFonts w:hint="eastAsia" w:hAnsi="宋体" w:cs="宋体"/>
                <w:color w:val="000000"/>
                <w:sz w:val="22"/>
                <w:szCs w:val="22"/>
                <w:lang w:val="en-US" w:eastAsia="zh-CN"/>
              </w:rPr>
              <w:t>3</w:t>
            </w:r>
            <w:r>
              <w:rPr>
                <w:rFonts w:hint="eastAsia" w:ascii="宋体" w:hAnsi="宋体" w:eastAsia="宋体" w:cs="宋体"/>
                <w:color w:val="000000"/>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2" w:hRule="atLeast"/>
        </w:trPr>
        <w:tc>
          <w:tcPr>
            <w:tcW w:w="969" w:type="dxa"/>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kern w:val="0"/>
                <w:sz w:val="22"/>
                <w:szCs w:val="18"/>
              </w:rPr>
            </w:pPr>
            <w:r>
              <w:rPr>
                <w:rFonts w:hint="eastAsia" w:ascii="宋体" w:hAnsi="宋体" w:eastAsia="宋体" w:cs="宋体"/>
                <w:kern w:val="0"/>
                <w:sz w:val="22"/>
                <w:szCs w:val="22"/>
              </w:rPr>
              <w:t>2.</w:t>
            </w:r>
            <w:r>
              <w:rPr>
                <w:rFonts w:hint="eastAsia" w:ascii="宋体" w:hAnsi="宋体" w:eastAsia="宋体" w:cs="宋体"/>
                <w:kern w:val="0"/>
                <w:sz w:val="22"/>
                <w:szCs w:val="22"/>
                <w:lang w:val="en-US" w:eastAsia="zh-CN"/>
              </w:rPr>
              <w:t>3</w:t>
            </w:r>
          </w:p>
        </w:tc>
        <w:tc>
          <w:tcPr>
            <w:tcW w:w="1234" w:type="dxa"/>
            <w:vAlign w:val="center"/>
          </w:tcPr>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sz w:val="22"/>
                <w:szCs w:val="18"/>
              </w:rPr>
            </w:pPr>
            <w:r>
              <w:rPr>
                <w:rFonts w:hint="eastAsia" w:ascii="宋体" w:hAnsi="宋体" w:eastAsia="宋体" w:cs="宋体"/>
                <w:sz w:val="22"/>
                <w:szCs w:val="22"/>
              </w:rPr>
              <w:t>最</w:t>
            </w:r>
            <w:r>
              <w:rPr>
                <w:rFonts w:hint="eastAsia" w:ascii="宋体" w:hAnsi="宋体" w:eastAsia="宋体" w:cs="宋体"/>
                <w:sz w:val="22"/>
                <w:szCs w:val="22"/>
                <w:lang w:eastAsia="zh-CN"/>
              </w:rPr>
              <w:t>终</w:t>
            </w:r>
            <w:r>
              <w:rPr>
                <w:rFonts w:hint="eastAsia" w:ascii="宋体" w:hAnsi="宋体" w:eastAsia="宋体" w:cs="宋体"/>
                <w:sz w:val="22"/>
                <w:szCs w:val="22"/>
              </w:rPr>
              <w:t>报价</w:t>
            </w:r>
          </w:p>
        </w:tc>
        <w:tc>
          <w:tcPr>
            <w:tcW w:w="882"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hint="eastAsia" w:ascii="宋体" w:hAnsi="宋体" w:eastAsia="宋体" w:cs="宋体"/>
                <w:sz w:val="22"/>
                <w:szCs w:val="18"/>
              </w:rPr>
            </w:pPr>
            <w:r>
              <w:rPr>
                <w:rFonts w:hint="eastAsia" w:ascii="宋体" w:hAnsi="宋体" w:eastAsia="宋体" w:cs="宋体"/>
                <w:sz w:val="22"/>
                <w:szCs w:val="22"/>
                <w:lang w:val="en-US" w:eastAsia="zh-CN"/>
              </w:rPr>
              <w:t>3</w:t>
            </w:r>
            <w:r>
              <w:rPr>
                <w:rFonts w:hint="eastAsia" w:ascii="宋体" w:hAnsi="宋体" w:eastAsia="宋体" w:cs="宋体"/>
                <w:sz w:val="22"/>
                <w:szCs w:val="22"/>
              </w:rPr>
              <w:t>0</w:t>
            </w:r>
            <w:r>
              <w:rPr>
                <w:rFonts w:hint="eastAsia" w:ascii="宋体" w:hAnsi="宋体" w:eastAsia="宋体" w:cs="宋体"/>
                <w:sz w:val="22"/>
                <w:szCs w:val="22"/>
                <w:lang w:eastAsia="zh-CN"/>
              </w:rPr>
              <w:t>分</w:t>
            </w:r>
          </w:p>
        </w:tc>
        <w:tc>
          <w:tcPr>
            <w:tcW w:w="6248" w:type="dxa"/>
            <w:vAlign w:val="center"/>
          </w:tcPr>
          <w:p>
            <w:pPr>
              <w:keepNext w:val="0"/>
              <w:keepLines w:val="0"/>
              <w:pageBreakBefore w:val="0"/>
              <w:widowControl w:val="0"/>
              <w:kinsoku/>
              <w:wordWrap/>
              <w:overflowPunct/>
              <w:topLinePunct w:val="0"/>
              <w:autoSpaceDE/>
              <w:autoSpaceDN/>
              <w:bidi w:val="0"/>
              <w:adjustRightInd/>
              <w:spacing w:line="340" w:lineRule="exact"/>
              <w:jc w:val="both"/>
              <w:textAlignment w:val="auto"/>
              <w:rPr>
                <w:rFonts w:hint="eastAsia" w:ascii="宋体" w:hAnsi="宋体" w:eastAsia="宋体" w:cs="宋体"/>
                <w:color w:val="000000"/>
                <w:sz w:val="22"/>
                <w:szCs w:val="18"/>
              </w:rPr>
            </w:pPr>
            <w:r>
              <w:rPr>
                <w:rFonts w:hint="eastAsia" w:ascii="宋体" w:hAnsi="宋体" w:eastAsia="宋体" w:cs="宋体"/>
                <w:color w:val="000000"/>
                <w:sz w:val="22"/>
                <w:szCs w:val="18"/>
              </w:rPr>
              <w:t>以满足</w:t>
            </w:r>
            <w:r>
              <w:rPr>
                <w:rFonts w:hint="eastAsia" w:ascii="宋体" w:hAnsi="宋体" w:eastAsia="宋体" w:cs="宋体"/>
                <w:color w:val="000000"/>
                <w:sz w:val="22"/>
                <w:szCs w:val="18"/>
                <w:lang w:eastAsia="zh-CN"/>
              </w:rPr>
              <w:t>磋商</w:t>
            </w:r>
            <w:r>
              <w:rPr>
                <w:rFonts w:hint="eastAsia" w:ascii="宋体" w:hAnsi="宋体" w:eastAsia="宋体" w:cs="宋体"/>
                <w:color w:val="000000"/>
                <w:sz w:val="22"/>
                <w:szCs w:val="18"/>
              </w:rPr>
              <w:t>文件要求且投标价格最低的投标报价为评标基准价,其价格分为满分30分,其他投标人的价格分按照下列公式计算:</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sz w:val="22"/>
                <w:szCs w:val="18"/>
              </w:rPr>
            </w:pPr>
            <w:r>
              <w:rPr>
                <w:rFonts w:hint="eastAsia" w:ascii="宋体" w:hAnsi="宋体" w:eastAsia="宋体" w:cs="宋体"/>
                <w:color w:val="000000"/>
                <w:sz w:val="22"/>
                <w:szCs w:val="18"/>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0" w:hRule="atLeast"/>
        </w:trPr>
        <w:tc>
          <w:tcPr>
            <w:tcW w:w="969" w:type="dxa"/>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kern w:val="0"/>
                <w:sz w:val="22"/>
                <w:szCs w:val="18"/>
              </w:rPr>
            </w:pPr>
            <w:r>
              <w:rPr>
                <w:rFonts w:hint="eastAsia" w:ascii="宋体" w:hAnsi="宋体" w:eastAsia="宋体" w:cs="宋体"/>
                <w:sz w:val="22"/>
                <w:szCs w:val="22"/>
                <w:lang w:eastAsia="zh-CN"/>
              </w:rPr>
              <w:t>2.</w:t>
            </w:r>
            <w:r>
              <w:rPr>
                <w:rFonts w:hint="eastAsia" w:ascii="宋体" w:hAnsi="宋体" w:eastAsia="宋体" w:cs="宋体"/>
                <w:sz w:val="22"/>
                <w:szCs w:val="22"/>
                <w:lang w:val="en-US" w:eastAsia="zh-CN"/>
              </w:rPr>
              <w:t>4</w:t>
            </w:r>
          </w:p>
        </w:tc>
        <w:tc>
          <w:tcPr>
            <w:tcW w:w="1234" w:type="dxa"/>
            <w:vAlign w:val="center"/>
          </w:tcPr>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color w:val="000000"/>
                <w:sz w:val="22"/>
                <w:szCs w:val="22"/>
              </w:rPr>
            </w:pPr>
          </w:p>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color w:val="000000"/>
                <w:sz w:val="22"/>
                <w:szCs w:val="22"/>
              </w:rPr>
            </w:pPr>
          </w:p>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color w:val="000000"/>
                <w:sz w:val="22"/>
                <w:szCs w:val="22"/>
              </w:rPr>
            </w:pPr>
          </w:p>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施工组</w:t>
            </w:r>
          </w:p>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织设计</w:t>
            </w:r>
          </w:p>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color w:val="000000"/>
                <w:sz w:val="22"/>
                <w:szCs w:val="22"/>
              </w:rPr>
            </w:pPr>
          </w:p>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color w:val="000000"/>
                <w:sz w:val="22"/>
                <w:szCs w:val="22"/>
              </w:rPr>
            </w:pPr>
          </w:p>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color w:val="000000"/>
                <w:sz w:val="22"/>
                <w:szCs w:val="22"/>
              </w:rPr>
            </w:pPr>
          </w:p>
        </w:tc>
        <w:tc>
          <w:tcPr>
            <w:tcW w:w="882" w:type="dxa"/>
            <w:vAlign w:val="center"/>
          </w:tcPr>
          <w:p>
            <w:pPr>
              <w:keepNext w:val="0"/>
              <w:keepLines w:val="0"/>
              <w:pageBreakBefore w:val="0"/>
              <w:widowControl w:val="0"/>
              <w:kinsoku/>
              <w:wordWrap/>
              <w:overflowPunct/>
              <w:topLinePunct w:val="0"/>
              <w:autoSpaceDE/>
              <w:autoSpaceDN/>
              <w:bidi w:val="0"/>
              <w:adjustRightInd/>
              <w:spacing w:line="340" w:lineRule="exact"/>
              <w:ind w:firstLine="19" w:firstLineChars="9"/>
              <w:jc w:val="center"/>
              <w:textAlignment w:val="auto"/>
              <w:rPr>
                <w:rFonts w:hint="eastAsia" w:ascii="宋体" w:hAnsi="宋体" w:eastAsia="宋体" w:cs="宋体"/>
                <w:color w:val="000000"/>
                <w:sz w:val="22"/>
                <w:szCs w:val="22"/>
              </w:rPr>
            </w:pPr>
            <w:r>
              <w:rPr>
                <w:rFonts w:hint="eastAsia" w:hAnsi="宋体" w:cs="宋体"/>
                <w:color w:val="000000"/>
                <w:sz w:val="22"/>
                <w:szCs w:val="22"/>
                <w:lang w:val="en-US" w:eastAsia="zh-CN"/>
              </w:rPr>
              <w:t>60</w:t>
            </w:r>
            <w:r>
              <w:rPr>
                <w:rFonts w:hint="eastAsia" w:ascii="宋体" w:hAnsi="宋体" w:eastAsia="宋体" w:cs="宋体"/>
                <w:color w:val="000000"/>
                <w:sz w:val="22"/>
                <w:szCs w:val="22"/>
                <w:lang w:val="en-US" w:eastAsia="zh-CN"/>
              </w:rPr>
              <w:t>分</w:t>
            </w:r>
          </w:p>
        </w:tc>
        <w:tc>
          <w:tcPr>
            <w:tcW w:w="6248"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b/>
                <w:color w:val="000000"/>
                <w:sz w:val="22"/>
                <w:szCs w:val="18"/>
              </w:rPr>
            </w:pPr>
            <w:r>
              <w:rPr>
                <w:rFonts w:hint="eastAsia" w:ascii="宋体" w:hAnsi="宋体" w:eastAsia="宋体" w:cs="宋体"/>
                <w:color w:val="000000"/>
                <w:sz w:val="22"/>
                <w:szCs w:val="18"/>
              </w:rPr>
              <w:t>按下列分项进行评标，主要考虑施工组织的合理性、科学性、可行性、有严重错误漏项，该项得0分；技术部分中质量、工期、安全任何一项不合格者，其技术部分为不合格。</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color w:val="000000"/>
                <w:sz w:val="22"/>
                <w:szCs w:val="18"/>
              </w:rPr>
            </w:pPr>
            <w:r>
              <w:rPr>
                <w:rFonts w:hint="eastAsia" w:ascii="宋体" w:hAnsi="宋体" w:eastAsia="宋体" w:cs="宋体"/>
                <w:color w:val="000000"/>
                <w:sz w:val="22"/>
                <w:szCs w:val="18"/>
              </w:rPr>
              <w:t>① 确保工程质量的技术组织措施</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 xml:space="preserve">     </w:t>
            </w:r>
            <w:r>
              <w:rPr>
                <w:rFonts w:hint="eastAsia" w:ascii="宋体" w:hAnsi="宋体" w:eastAsia="宋体" w:cs="宋体"/>
                <w:color w:val="000000"/>
                <w:sz w:val="22"/>
                <w:szCs w:val="18"/>
                <w:lang w:val="en-US" w:eastAsia="zh-CN"/>
              </w:rPr>
              <w:t xml:space="preserve">     </w:t>
            </w:r>
            <w:r>
              <w:rPr>
                <w:rFonts w:hint="eastAsia" w:hAnsi="宋体" w:cs="宋体"/>
                <w:color w:val="000000"/>
                <w:sz w:val="22"/>
                <w:szCs w:val="18"/>
                <w:lang w:val="en-US" w:eastAsia="zh-CN"/>
              </w:rPr>
              <w:t xml:space="preserve"> </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hAnsi="宋体" w:cs="宋体"/>
                <w:color w:val="000000"/>
                <w:sz w:val="22"/>
                <w:szCs w:val="18"/>
                <w:lang w:val="en-US" w:eastAsia="zh-CN"/>
              </w:rPr>
              <w:t>8</w:t>
            </w:r>
            <w:r>
              <w:rPr>
                <w:rFonts w:hint="eastAsia" w:ascii="宋体" w:hAnsi="宋体" w:eastAsia="宋体" w:cs="宋体"/>
                <w:color w:val="000000"/>
                <w:sz w:val="22"/>
                <w:szCs w:val="18"/>
              </w:rPr>
              <w:t>分）</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color w:val="000000"/>
                <w:sz w:val="22"/>
                <w:szCs w:val="18"/>
              </w:rPr>
            </w:pPr>
            <w:r>
              <w:rPr>
                <w:rFonts w:hint="eastAsia" w:ascii="宋体" w:hAnsi="宋体" w:eastAsia="宋体" w:cs="宋体"/>
                <w:color w:val="000000"/>
                <w:sz w:val="22"/>
                <w:szCs w:val="18"/>
              </w:rPr>
              <w:t xml:space="preserve">② 确保安全生产的技术组织措施       </w:t>
            </w:r>
            <w:r>
              <w:rPr>
                <w:rFonts w:hint="eastAsia" w:ascii="宋体" w:hAnsi="宋体" w:eastAsia="宋体" w:cs="宋体"/>
                <w:color w:val="000000"/>
                <w:sz w:val="22"/>
                <w:szCs w:val="18"/>
                <w:lang w:val="en-US" w:eastAsia="zh-CN"/>
              </w:rPr>
              <w:t xml:space="preserve">      </w:t>
            </w:r>
            <w:r>
              <w:rPr>
                <w:rFonts w:hint="eastAsia" w:hAnsi="宋体" w:cs="宋体"/>
                <w:color w:val="000000"/>
                <w:sz w:val="22"/>
                <w:szCs w:val="18"/>
                <w:lang w:val="en-US" w:eastAsia="zh-CN"/>
              </w:rPr>
              <w:t xml:space="preserve"> </w:t>
            </w:r>
            <w:r>
              <w:rPr>
                <w:rFonts w:hint="eastAsia" w:ascii="宋体" w:hAnsi="宋体" w:eastAsia="宋体" w:cs="宋体"/>
                <w:color w:val="000000"/>
                <w:sz w:val="22"/>
                <w:szCs w:val="18"/>
              </w:rPr>
              <w:t>（</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hAnsi="宋体" w:cs="宋体"/>
                <w:color w:val="000000"/>
                <w:sz w:val="22"/>
                <w:szCs w:val="18"/>
                <w:lang w:val="en-US" w:eastAsia="zh-CN"/>
              </w:rPr>
              <w:t>8</w:t>
            </w:r>
            <w:r>
              <w:rPr>
                <w:rFonts w:hint="eastAsia" w:ascii="宋体" w:hAnsi="宋体" w:eastAsia="宋体" w:cs="宋体"/>
                <w:color w:val="000000"/>
                <w:sz w:val="22"/>
                <w:szCs w:val="18"/>
              </w:rPr>
              <w:t>分)</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color w:val="000000"/>
                <w:sz w:val="22"/>
                <w:szCs w:val="18"/>
              </w:rPr>
            </w:pPr>
            <w:r>
              <w:rPr>
                <w:rFonts w:hint="eastAsia" w:ascii="宋体" w:hAnsi="宋体" w:eastAsia="宋体" w:cs="宋体"/>
                <w:color w:val="000000"/>
                <w:sz w:val="22"/>
                <w:szCs w:val="18"/>
              </w:rPr>
              <w:t>③ 确保文明施工技术组织措施及环境保护措施</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hAnsi="宋体" w:eastAsia="宋体" w:cs="宋体"/>
                <w:color w:val="000000"/>
                <w:sz w:val="22"/>
                <w:szCs w:val="18"/>
                <w:lang w:val="en-US" w:eastAsia="zh-CN"/>
              </w:rPr>
              <w:t>8</w:t>
            </w:r>
            <w:r>
              <w:rPr>
                <w:rFonts w:hint="eastAsia" w:ascii="宋体" w:hAnsi="宋体" w:eastAsia="宋体" w:cs="宋体"/>
                <w:color w:val="000000"/>
                <w:sz w:val="22"/>
                <w:szCs w:val="18"/>
              </w:rPr>
              <w:t>分）</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color w:val="000000"/>
                <w:sz w:val="22"/>
                <w:szCs w:val="18"/>
              </w:rPr>
            </w:pPr>
            <w:r>
              <w:rPr>
                <w:rFonts w:hint="eastAsia" w:ascii="宋体" w:hAnsi="宋体" w:eastAsia="宋体" w:cs="宋体"/>
                <w:color w:val="000000"/>
                <w:sz w:val="22"/>
                <w:szCs w:val="18"/>
              </w:rPr>
              <w:t xml:space="preserve">④ 确保工期的技术组织措施               </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 xml:space="preserve"> （</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hAnsi="宋体" w:eastAsia="宋体" w:cs="宋体"/>
                <w:color w:val="000000"/>
                <w:sz w:val="22"/>
                <w:szCs w:val="18"/>
                <w:lang w:val="en-US" w:eastAsia="zh-CN"/>
              </w:rPr>
              <w:t>8</w:t>
            </w:r>
            <w:r>
              <w:rPr>
                <w:rFonts w:hint="eastAsia" w:ascii="宋体" w:hAnsi="宋体" w:eastAsia="宋体" w:cs="宋体"/>
                <w:color w:val="000000"/>
                <w:sz w:val="22"/>
                <w:szCs w:val="18"/>
              </w:rPr>
              <w:t>分）</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color w:val="000000"/>
                <w:sz w:val="22"/>
                <w:szCs w:val="18"/>
              </w:rPr>
            </w:pPr>
            <w:r>
              <w:rPr>
                <w:rFonts w:hint="eastAsia" w:ascii="宋体" w:hAnsi="宋体" w:eastAsia="宋体" w:cs="宋体"/>
                <w:color w:val="000000"/>
                <w:sz w:val="22"/>
                <w:szCs w:val="18"/>
              </w:rPr>
              <w:t xml:space="preserve">⑤ 施工方案和项目部组成人员         </w:t>
            </w:r>
            <w:r>
              <w:rPr>
                <w:rFonts w:hint="eastAsia" w:ascii="宋体" w:hAnsi="宋体" w:eastAsia="宋体" w:cs="宋体"/>
                <w:color w:val="000000"/>
                <w:sz w:val="22"/>
                <w:szCs w:val="18"/>
                <w:lang w:val="en-US" w:eastAsia="zh-CN"/>
              </w:rPr>
              <w:t xml:space="preserve">     </w:t>
            </w:r>
            <w:r>
              <w:rPr>
                <w:rFonts w:hint="eastAsia" w:hAnsi="宋体" w:cs="宋体"/>
                <w:color w:val="000000"/>
                <w:sz w:val="22"/>
                <w:szCs w:val="18"/>
                <w:lang w:val="en-US" w:eastAsia="zh-CN"/>
              </w:rPr>
              <w:t xml:space="preserve"> </w:t>
            </w:r>
            <w:r>
              <w:rPr>
                <w:rFonts w:hint="eastAsia" w:ascii="宋体" w:hAnsi="宋体" w:eastAsia="宋体" w:cs="宋体"/>
                <w:color w:val="000000"/>
                <w:sz w:val="22"/>
                <w:szCs w:val="18"/>
              </w:rPr>
              <w:t xml:space="preserve"> （</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hAnsi="宋体" w:cs="宋体"/>
                <w:color w:val="000000"/>
                <w:sz w:val="22"/>
                <w:szCs w:val="18"/>
                <w:lang w:val="en-US" w:eastAsia="zh-CN"/>
              </w:rPr>
              <w:t>10</w:t>
            </w:r>
            <w:r>
              <w:rPr>
                <w:rFonts w:hint="eastAsia" w:ascii="宋体" w:hAnsi="宋体" w:eastAsia="宋体" w:cs="宋体"/>
                <w:color w:val="000000"/>
                <w:sz w:val="22"/>
                <w:szCs w:val="18"/>
              </w:rPr>
              <w:t>分)</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b/>
                <w:color w:val="000000"/>
                <w:sz w:val="22"/>
                <w:szCs w:val="18"/>
              </w:rPr>
            </w:pPr>
            <w:r>
              <w:rPr>
                <w:rFonts w:hint="eastAsia" w:ascii="宋体" w:hAnsi="宋体" w:eastAsia="宋体" w:cs="宋体"/>
                <w:color w:val="000000"/>
                <w:sz w:val="22"/>
                <w:szCs w:val="18"/>
              </w:rPr>
              <w:t xml:space="preserve">⑥ 施工机械配备和材料投入计划          </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 xml:space="preserve">  （</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hAnsi="宋体" w:eastAsia="宋体" w:cs="宋体"/>
                <w:color w:val="000000"/>
                <w:sz w:val="22"/>
                <w:szCs w:val="18"/>
                <w:lang w:val="en-US" w:eastAsia="zh-CN"/>
              </w:rPr>
              <w:t>5</w:t>
            </w:r>
            <w:r>
              <w:rPr>
                <w:rFonts w:hint="eastAsia" w:ascii="宋体" w:hAnsi="宋体" w:eastAsia="宋体" w:cs="宋体"/>
                <w:color w:val="000000"/>
                <w:sz w:val="22"/>
                <w:szCs w:val="18"/>
              </w:rPr>
              <w:t>分)</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b/>
                <w:color w:val="000000"/>
                <w:sz w:val="22"/>
                <w:szCs w:val="18"/>
              </w:rPr>
            </w:pPr>
            <w:r>
              <w:rPr>
                <w:rFonts w:hint="eastAsia" w:ascii="宋体" w:hAnsi="宋体" w:eastAsia="宋体" w:cs="宋体"/>
                <w:color w:val="000000"/>
                <w:sz w:val="22"/>
                <w:szCs w:val="18"/>
              </w:rPr>
              <w:t xml:space="preserve">⑦ 施工进度表或施工网络图             </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 xml:space="preserve">   （</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hAnsi="宋体" w:eastAsia="宋体" w:cs="宋体"/>
                <w:color w:val="000000"/>
                <w:sz w:val="22"/>
                <w:szCs w:val="18"/>
                <w:lang w:val="en-US" w:eastAsia="zh-CN"/>
              </w:rPr>
              <w:t>5</w:t>
            </w:r>
            <w:r>
              <w:rPr>
                <w:rFonts w:hint="eastAsia" w:ascii="宋体" w:hAnsi="宋体" w:eastAsia="宋体" w:cs="宋体"/>
                <w:color w:val="000000"/>
                <w:sz w:val="22"/>
                <w:szCs w:val="18"/>
              </w:rPr>
              <w:t>分)</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b/>
                <w:color w:val="000000"/>
                <w:sz w:val="22"/>
                <w:szCs w:val="18"/>
              </w:rPr>
            </w:pPr>
            <w:r>
              <w:rPr>
                <w:rFonts w:hint="eastAsia" w:ascii="宋体" w:hAnsi="宋体" w:eastAsia="宋体" w:cs="宋体"/>
                <w:color w:val="000000"/>
                <w:sz w:val="22"/>
                <w:szCs w:val="18"/>
              </w:rPr>
              <w:t>⑧ 劳动力安排计划及劳务分包情况表</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 xml:space="preserve">   </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 xml:space="preserve">   （</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hAnsi="宋体" w:eastAsia="宋体" w:cs="宋体"/>
                <w:color w:val="000000"/>
                <w:sz w:val="22"/>
                <w:szCs w:val="18"/>
                <w:lang w:val="en-US" w:eastAsia="zh-CN"/>
              </w:rPr>
              <w:t>5</w:t>
            </w:r>
            <w:r>
              <w:rPr>
                <w:rFonts w:hint="eastAsia" w:ascii="宋体" w:hAnsi="宋体" w:eastAsia="宋体" w:cs="宋体"/>
                <w:color w:val="000000"/>
                <w:sz w:val="22"/>
                <w:szCs w:val="18"/>
              </w:rPr>
              <w:t>分)</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color w:val="000000"/>
                <w:sz w:val="22"/>
                <w:szCs w:val="18"/>
              </w:rPr>
            </w:pPr>
            <w:r>
              <w:rPr>
                <w:rFonts w:hint="eastAsia" w:ascii="宋体" w:hAnsi="宋体" w:eastAsia="宋体" w:cs="宋体"/>
                <w:color w:val="000000"/>
                <w:sz w:val="22"/>
                <w:szCs w:val="18"/>
              </w:rPr>
              <w:t>⑨ 新技术、新产品、新工艺、新材料应用</w:t>
            </w:r>
            <w:r>
              <w:rPr>
                <w:rFonts w:hint="eastAsia" w:hAnsi="宋体" w:eastAsia="宋体" w:cs="宋体"/>
                <w:color w:val="000000"/>
                <w:sz w:val="22"/>
                <w:szCs w:val="18"/>
                <w:lang w:val="en-US" w:eastAsia="zh-CN"/>
              </w:rPr>
              <w:t xml:space="preserve"> </w:t>
            </w:r>
            <w:r>
              <w:rPr>
                <w:rFonts w:hint="eastAsia" w:ascii="宋体" w:hAnsi="宋体" w:eastAsia="宋体" w:cs="宋体"/>
                <w:color w:val="000000"/>
                <w:sz w:val="22"/>
                <w:szCs w:val="18"/>
                <w:lang w:val="en-US" w:eastAsia="zh-CN"/>
              </w:rPr>
              <w:t xml:space="preserve">  </w:t>
            </w:r>
            <w:r>
              <w:rPr>
                <w:rFonts w:hint="eastAsia" w:ascii="宋体" w:hAnsi="宋体" w:eastAsia="宋体" w:cs="宋体"/>
                <w:color w:val="000000"/>
                <w:sz w:val="22"/>
                <w:szCs w:val="18"/>
              </w:rPr>
              <w:t xml:space="preserve">  </w:t>
            </w:r>
            <w:r>
              <w:rPr>
                <w:rFonts w:hint="eastAsia" w:hAnsi="宋体" w:cs="宋体"/>
                <w:color w:val="000000"/>
                <w:sz w:val="22"/>
                <w:szCs w:val="18"/>
                <w:lang w:val="en-US" w:eastAsia="zh-CN"/>
              </w:rPr>
              <w:t xml:space="preserve"> </w:t>
            </w:r>
            <w:r>
              <w:rPr>
                <w:rFonts w:hint="eastAsia" w:ascii="宋体" w:hAnsi="宋体" w:eastAsia="宋体" w:cs="宋体"/>
                <w:color w:val="000000"/>
                <w:sz w:val="22"/>
                <w:szCs w:val="18"/>
              </w:rPr>
              <w:t>（</w:t>
            </w:r>
            <w:r>
              <w:rPr>
                <w:rFonts w:hint="eastAsia" w:hAnsi="宋体" w:cs="宋体"/>
                <w:color w:val="000000"/>
                <w:sz w:val="22"/>
                <w:szCs w:val="18"/>
                <w:lang w:val="en-US" w:eastAsia="zh-CN"/>
              </w:rPr>
              <w:t>0</w:t>
            </w:r>
            <w:r>
              <w:rPr>
                <w:rFonts w:hint="eastAsia" w:ascii="宋体" w:hAnsi="宋体" w:eastAsia="宋体" w:cs="宋体"/>
                <w:color w:val="000000"/>
                <w:sz w:val="22"/>
                <w:szCs w:val="18"/>
              </w:rPr>
              <w:t>-</w:t>
            </w:r>
            <w:r>
              <w:rPr>
                <w:rFonts w:hint="eastAsia" w:ascii="宋体" w:hAnsi="宋体" w:eastAsia="宋体" w:cs="宋体"/>
                <w:color w:val="000000"/>
                <w:sz w:val="22"/>
                <w:szCs w:val="18"/>
                <w:lang w:val="en-US" w:eastAsia="zh-CN"/>
              </w:rPr>
              <w:t>3</w:t>
            </w:r>
            <w:r>
              <w:rPr>
                <w:rFonts w:hint="eastAsia" w:ascii="宋体" w:hAnsi="宋体" w:eastAsia="宋体" w:cs="宋体"/>
                <w:color w:val="000000"/>
                <w:sz w:val="22"/>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trPr>
        <w:tc>
          <w:tcPr>
            <w:tcW w:w="969"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left="-56" w:leftChars="-50" w:hanging="114" w:hangingChars="52"/>
              <w:jc w:val="center"/>
              <w:textAlignment w:val="auto"/>
              <w:rPr>
                <w:rFonts w:hint="eastAsia" w:ascii="宋体" w:hAnsi="宋体" w:eastAsia="宋体" w:cs="宋体"/>
                <w:kern w:val="0"/>
                <w:sz w:val="22"/>
                <w:szCs w:val="18"/>
                <w:lang w:eastAsia="zh-CN"/>
              </w:rPr>
            </w:pPr>
            <w:r>
              <w:rPr>
                <w:rFonts w:hint="eastAsia" w:ascii="宋体" w:hAnsi="宋体" w:eastAsia="宋体" w:cs="宋体"/>
                <w:kern w:val="0"/>
                <w:sz w:val="22"/>
                <w:szCs w:val="22"/>
              </w:rPr>
              <w:t>2.</w:t>
            </w:r>
            <w:r>
              <w:rPr>
                <w:rFonts w:hint="eastAsia" w:ascii="宋体" w:hAnsi="宋体" w:eastAsia="宋体" w:cs="宋体"/>
                <w:kern w:val="0"/>
                <w:sz w:val="22"/>
                <w:szCs w:val="22"/>
                <w:lang w:val="en-US" w:eastAsia="zh-CN"/>
              </w:rPr>
              <w:t>5</w:t>
            </w:r>
          </w:p>
        </w:tc>
        <w:tc>
          <w:tcPr>
            <w:tcW w:w="1234" w:type="dxa"/>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color w:val="000000" w:themeColor="text1"/>
                <w:sz w:val="22"/>
                <w:szCs w:val="22"/>
                <w:lang w:eastAsia="zh-CN"/>
                <w14:textFill>
                  <w14:solidFill>
                    <w14:schemeClr w14:val="tx1"/>
                  </w14:solidFill>
                </w14:textFill>
              </w:rPr>
            </w:pPr>
            <w:r>
              <w:rPr>
                <w:rFonts w:hint="eastAsia" w:ascii="宋体" w:hAnsi="宋体" w:eastAsia="宋体" w:cs="宋体"/>
                <w:color w:val="000000" w:themeColor="text1"/>
                <w:sz w:val="22"/>
                <w:szCs w:val="22"/>
                <w:lang w:eastAsia="zh-CN"/>
                <w14:textFill>
                  <w14:solidFill>
                    <w14:schemeClr w14:val="tx1"/>
                  </w14:solidFill>
                </w14:textFill>
              </w:rPr>
              <w:t>类似项</w:t>
            </w:r>
          </w:p>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color w:val="000000" w:themeColor="text1"/>
                <w:sz w:val="22"/>
                <w:szCs w:val="18"/>
                <w14:textFill>
                  <w14:solidFill>
                    <w14:schemeClr w14:val="tx1"/>
                  </w14:solidFill>
                </w14:textFill>
              </w:rPr>
            </w:pPr>
            <w:r>
              <w:rPr>
                <w:rFonts w:hint="eastAsia" w:ascii="宋体" w:hAnsi="宋体" w:eastAsia="宋体" w:cs="宋体"/>
                <w:color w:val="000000" w:themeColor="text1"/>
                <w:sz w:val="22"/>
                <w:szCs w:val="22"/>
                <w:lang w:eastAsia="zh-CN"/>
                <w14:textFill>
                  <w14:solidFill>
                    <w14:schemeClr w14:val="tx1"/>
                  </w14:solidFill>
                </w14:textFill>
              </w:rPr>
              <w:t>目</w:t>
            </w:r>
            <w:r>
              <w:rPr>
                <w:rFonts w:hint="eastAsia" w:ascii="宋体" w:hAnsi="宋体" w:eastAsia="宋体" w:cs="宋体"/>
                <w:color w:val="000000" w:themeColor="text1"/>
                <w:sz w:val="22"/>
                <w:szCs w:val="22"/>
                <w14:textFill>
                  <w14:solidFill>
                    <w14:schemeClr w14:val="tx1"/>
                  </w14:solidFill>
                </w14:textFill>
              </w:rPr>
              <w:t>业绩</w:t>
            </w:r>
          </w:p>
        </w:tc>
        <w:tc>
          <w:tcPr>
            <w:tcW w:w="882"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hint="eastAsia" w:ascii="宋体" w:hAnsi="宋体" w:eastAsia="宋体" w:cs="宋体"/>
                <w:color w:val="000000" w:themeColor="text1"/>
                <w:sz w:val="22"/>
                <w:szCs w:val="18"/>
                <w14:textFill>
                  <w14:solidFill>
                    <w14:schemeClr w14:val="tx1"/>
                  </w14:solidFill>
                </w14:textFill>
              </w:rPr>
            </w:pPr>
            <w:r>
              <w:rPr>
                <w:rFonts w:hint="eastAsia" w:hAnsi="宋体" w:cs="宋体"/>
                <w:color w:val="000000" w:themeColor="text1"/>
                <w:sz w:val="22"/>
                <w:szCs w:val="22"/>
                <w:lang w:val="en-US" w:eastAsia="zh-CN"/>
                <w14:textFill>
                  <w14:solidFill>
                    <w14:schemeClr w14:val="tx1"/>
                  </w14:solidFill>
                </w14:textFill>
              </w:rPr>
              <w:t>6</w:t>
            </w:r>
            <w:r>
              <w:rPr>
                <w:rFonts w:hint="eastAsia" w:ascii="宋体" w:hAnsi="宋体" w:eastAsia="宋体" w:cs="宋体"/>
                <w:color w:val="000000" w:themeColor="text1"/>
                <w:sz w:val="22"/>
                <w:szCs w:val="22"/>
                <w:lang w:eastAsia="zh-CN"/>
                <w14:textFill>
                  <w14:solidFill>
                    <w14:schemeClr w14:val="tx1"/>
                  </w14:solidFill>
                </w14:textFill>
              </w:rPr>
              <w:t>分</w:t>
            </w:r>
          </w:p>
        </w:tc>
        <w:tc>
          <w:tcPr>
            <w:tcW w:w="6248"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color w:val="000000" w:themeColor="text1"/>
                <w:sz w:val="22"/>
                <w:szCs w:val="18"/>
                <w14:textFill>
                  <w14:solidFill>
                    <w14:schemeClr w14:val="tx1"/>
                  </w14:solidFill>
                </w14:textFill>
              </w:rPr>
            </w:pPr>
            <w:r>
              <w:rPr>
                <w:rFonts w:hint="eastAsia" w:ascii="宋体" w:hAnsi="宋体" w:eastAsia="宋体" w:cs="宋体"/>
                <w:color w:val="000000" w:themeColor="text1"/>
                <w:sz w:val="22"/>
                <w:szCs w:val="18"/>
                <w14:textFill>
                  <w14:solidFill>
                    <w14:schemeClr w14:val="tx1"/>
                  </w14:solidFill>
                </w14:textFill>
              </w:rPr>
              <w:t>提供近三年</w:t>
            </w:r>
            <w:r>
              <w:rPr>
                <w:rFonts w:hint="eastAsia" w:ascii="宋体" w:hAnsi="宋体" w:eastAsia="宋体" w:cs="宋体"/>
                <w:color w:val="000000" w:themeColor="text1"/>
                <w:sz w:val="22"/>
                <w:szCs w:val="21"/>
                <w14:textFill>
                  <w14:solidFill>
                    <w14:schemeClr w14:val="tx1"/>
                  </w14:solidFill>
                </w14:textFill>
              </w:rPr>
              <w:t>（201</w:t>
            </w:r>
            <w:r>
              <w:rPr>
                <w:rFonts w:hint="eastAsia" w:hAnsi="宋体" w:cs="宋体"/>
                <w:color w:val="000000" w:themeColor="text1"/>
                <w:sz w:val="22"/>
                <w:szCs w:val="21"/>
                <w:lang w:val="en-US" w:eastAsia="zh-CN"/>
                <w14:textFill>
                  <w14:solidFill>
                    <w14:schemeClr w14:val="tx1"/>
                  </w14:solidFill>
                </w14:textFill>
              </w:rPr>
              <w:t>8</w:t>
            </w:r>
            <w:r>
              <w:rPr>
                <w:rFonts w:hint="eastAsia" w:ascii="宋体" w:hAnsi="宋体" w:eastAsia="宋体" w:cs="宋体"/>
                <w:color w:val="000000" w:themeColor="text1"/>
                <w:sz w:val="22"/>
                <w:szCs w:val="21"/>
                <w14:textFill>
                  <w14:solidFill>
                    <w14:schemeClr w14:val="tx1"/>
                  </w14:solidFill>
                </w14:textFill>
              </w:rPr>
              <w:t>年</w:t>
            </w:r>
            <w:r>
              <w:rPr>
                <w:rFonts w:hint="eastAsia" w:hAnsi="宋体" w:cs="宋体"/>
                <w:color w:val="000000" w:themeColor="text1"/>
                <w:sz w:val="22"/>
                <w:szCs w:val="21"/>
                <w:lang w:val="en-US" w:eastAsia="zh-CN"/>
                <w14:textFill>
                  <w14:solidFill>
                    <w14:schemeClr w14:val="tx1"/>
                  </w14:solidFill>
                </w14:textFill>
              </w:rPr>
              <w:t>7</w:t>
            </w:r>
            <w:r>
              <w:rPr>
                <w:rFonts w:hint="eastAsia" w:ascii="宋体" w:hAnsi="宋体" w:eastAsia="宋体" w:cs="宋体"/>
                <w:color w:val="000000" w:themeColor="text1"/>
                <w:sz w:val="22"/>
                <w:szCs w:val="21"/>
                <w14:textFill>
                  <w14:solidFill>
                    <w14:schemeClr w14:val="tx1"/>
                  </w14:solidFill>
                </w14:textFill>
              </w:rPr>
              <w:t>月至今）类</w:t>
            </w:r>
            <w:r>
              <w:rPr>
                <w:rFonts w:hint="eastAsia" w:ascii="宋体" w:hAnsi="宋体" w:eastAsia="宋体" w:cs="宋体"/>
                <w:color w:val="000000" w:themeColor="text1"/>
                <w:sz w:val="22"/>
                <w:szCs w:val="18"/>
                <w14:textFill>
                  <w14:solidFill>
                    <w14:schemeClr w14:val="tx1"/>
                  </w14:solidFill>
                </w14:textFill>
              </w:rPr>
              <w:t>似项目的业绩（以合同或中标通知书为准），提供一个类似项目得</w:t>
            </w:r>
            <w:r>
              <w:rPr>
                <w:rFonts w:hint="eastAsia" w:hAnsi="宋体" w:cs="宋体"/>
                <w:color w:val="000000" w:themeColor="text1"/>
                <w:sz w:val="22"/>
                <w:szCs w:val="18"/>
                <w:lang w:val="en-US" w:eastAsia="zh-CN"/>
                <w14:textFill>
                  <w14:solidFill>
                    <w14:schemeClr w14:val="tx1"/>
                  </w14:solidFill>
                </w14:textFill>
              </w:rPr>
              <w:t>2</w:t>
            </w:r>
            <w:r>
              <w:rPr>
                <w:rFonts w:hint="eastAsia" w:ascii="宋体" w:hAnsi="宋体" w:eastAsia="宋体" w:cs="宋体"/>
                <w:color w:val="000000" w:themeColor="text1"/>
                <w:sz w:val="22"/>
                <w:szCs w:val="18"/>
                <w14:textFill>
                  <w14:solidFill>
                    <w14:schemeClr w14:val="tx1"/>
                  </w14:solidFill>
                </w14:textFill>
              </w:rPr>
              <w:t>分</w:t>
            </w:r>
            <w:r>
              <w:rPr>
                <w:rFonts w:hint="eastAsia" w:ascii="宋体" w:hAnsi="宋体" w:eastAsia="宋体" w:cs="宋体"/>
                <w:color w:val="000000" w:themeColor="text1"/>
                <w:sz w:val="22"/>
                <w:szCs w:val="18"/>
                <w:lang w:eastAsia="zh-CN"/>
                <w14:textFill>
                  <w14:solidFill>
                    <w14:schemeClr w14:val="tx1"/>
                  </w14:solidFill>
                </w14:textFill>
              </w:rPr>
              <w:t>，</w:t>
            </w:r>
            <w:r>
              <w:rPr>
                <w:rFonts w:hint="eastAsia" w:hAnsi="宋体" w:cs="宋体"/>
                <w:color w:val="000000" w:themeColor="text1"/>
                <w:sz w:val="22"/>
                <w:szCs w:val="18"/>
                <w:lang w:eastAsia="zh-CN"/>
                <w14:textFill>
                  <w14:solidFill>
                    <w14:schemeClr w14:val="tx1"/>
                  </w14:solidFill>
                </w14:textFill>
              </w:rPr>
              <w:t>满分</w:t>
            </w:r>
            <w:r>
              <w:rPr>
                <w:rFonts w:hint="eastAsia" w:hAnsi="宋体" w:cs="宋体"/>
                <w:color w:val="000000" w:themeColor="text1"/>
                <w:sz w:val="22"/>
                <w:szCs w:val="18"/>
                <w:lang w:val="en-US" w:eastAsia="zh-CN"/>
                <w14:textFill>
                  <w14:solidFill>
                    <w14:schemeClr w14:val="tx1"/>
                  </w14:solidFill>
                </w14:textFill>
              </w:rPr>
              <w:t>6分，</w:t>
            </w:r>
            <w:r>
              <w:rPr>
                <w:rFonts w:hint="eastAsia" w:hAnsi="宋体" w:eastAsia="宋体" w:cs="宋体"/>
                <w:color w:val="000000" w:themeColor="text1"/>
                <w:sz w:val="22"/>
                <w:szCs w:val="18"/>
                <w:lang w:eastAsia="zh-CN"/>
                <w14:textFill>
                  <w14:solidFill>
                    <w14:schemeClr w14:val="tx1"/>
                  </w14:solidFill>
                </w14:textFill>
              </w:rPr>
              <w:t>未提供不得分</w:t>
            </w:r>
            <w:r>
              <w:rPr>
                <w:rFonts w:hint="eastAsia" w:ascii="宋体" w:hAnsi="宋体" w:eastAsia="宋体" w:cs="宋体"/>
                <w:color w:val="000000" w:themeColor="text1"/>
                <w:sz w:val="22"/>
                <w:szCs w:val="1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trPr>
        <w:tc>
          <w:tcPr>
            <w:tcW w:w="969" w:type="dxa"/>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sz w:val="22"/>
                <w:szCs w:val="18"/>
                <w:lang w:eastAsia="zh-CN"/>
              </w:rPr>
            </w:pPr>
            <w:r>
              <w:rPr>
                <w:rFonts w:hint="eastAsia" w:ascii="宋体" w:hAnsi="宋体" w:eastAsia="宋体" w:cs="宋体"/>
                <w:sz w:val="22"/>
                <w:szCs w:val="22"/>
              </w:rPr>
              <w:t>3</w:t>
            </w:r>
          </w:p>
        </w:tc>
        <w:tc>
          <w:tcPr>
            <w:tcW w:w="1234" w:type="dxa"/>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宋体" w:hAnsi="宋体" w:eastAsia="宋体" w:cs="宋体"/>
                <w:sz w:val="22"/>
                <w:szCs w:val="18"/>
              </w:rPr>
            </w:pPr>
            <w:r>
              <w:rPr>
                <w:rFonts w:hint="eastAsia" w:ascii="宋体" w:hAnsi="宋体" w:eastAsia="宋体" w:cs="宋体"/>
                <w:sz w:val="22"/>
                <w:szCs w:val="22"/>
              </w:rPr>
              <w:t>评标程序</w:t>
            </w:r>
          </w:p>
        </w:tc>
        <w:tc>
          <w:tcPr>
            <w:tcW w:w="7130" w:type="dxa"/>
            <w:gridSpan w:val="2"/>
            <w:vAlign w:val="top"/>
          </w:tcPr>
          <w:p>
            <w:pPr>
              <w:keepNext w:val="0"/>
              <w:keepLines w:val="0"/>
              <w:pageBreakBefore w:val="0"/>
              <w:widowControl w:val="0"/>
              <w:numPr>
                <w:ilvl w:val="0"/>
                <w:numId w:val="8"/>
              </w:numPr>
              <w:kinsoku/>
              <w:wordWrap/>
              <w:overflowPunct/>
              <w:topLinePunct w:val="0"/>
              <w:autoSpaceDE/>
              <w:autoSpaceDN/>
              <w:bidi w:val="0"/>
              <w:adjustRightInd/>
              <w:spacing w:line="340" w:lineRule="exact"/>
              <w:jc w:val="both"/>
              <w:textAlignment w:val="auto"/>
              <w:rPr>
                <w:rFonts w:hint="eastAsia" w:ascii="宋体" w:hAnsi="宋体" w:eastAsia="宋体" w:cs="宋体"/>
                <w:sz w:val="22"/>
                <w:szCs w:val="18"/>
                <w:lang w:eastAsia="zh-CN"/>
              </w:rPr>
            </w:pPr>
            <w:r>
              <w:rPr>
                <w:rFonts w:hint="eastAsia" w:ascii="宋体" w:hAnsi="宋体" w:eastAsia="宋体" w:cs="宋体"/>
                <w:sz w:val="22"/>
                <w:szCs w:val="18"/>
              </w:rPr>
              <w:t>开标后，</w:t>
            </w:r>
            <w:r>
              <w:rPr>
                <w:rFonts w:hint="eastAsia" w:ascii="宋体" w:hAnsi="宋体" w:eastAsia="宋体" w:cs="宋体"/>
                <w:sz w:val="22"/>
                <w:szCs w:val="18"/>
                <w:lang w:eastAsia="zh-CN"/>
              </w:rPr>
              <w:t>磋商小组</w:t>
            </w:r>
            <w:r>
              <w:rPr>
                <w:rFonts w:hint="eastAsia" w:ascii="宋体" w:hAnsi="宋体" w:eastAsia="宋体" w:cs="宋体"/>
                <w:sz w:val="22"/>
                <w:szCs w:val="18"/>
              </w:rPr>
              <w:t>对投标单位进行</w:t>
            </w:r>
            <w:r>
              <w:rPr>
                <w:rFonts w:hint="eastAsia" w:ascii="宋体" w:hAnsi="宋体" w:eastAsia="宋体" w:cs="宋体"/>
                <w:sz w:val="22"/>
                <w:szCs w:val="18"/>
                <w:lang w:eastAsia="zh-CN"/>
              </w:rPr>
              <w:t>资格</w:t>
            </w:r>
            <w:r>
              <w:rPr>
                <w:rFonts w:hint="eastAsia" w:ascii="宋体" w:hAnsi="宋体" w:eastAsia="宋体" w:cs="宋体"/>
                <w:sz w:val="22"/>
                <w:szCs w:val="18"/>
              </w:rPr>
              <w:t>性评审</w:t>
            </w:r>
            <w:r>
              <w:rPr>
                <w:rFonts w:hint="eastAsia" w:ascii="宋体" w:hAnsi="宋体" w:eastAsia="宋体" w:cs="宋体"/>
                <w:sz w:val="22"/>
                <w:szCs w:val="18"/>
                <w:lang w:eastAsia="zh-CN"/>
              </w:rPr>
              <w:t>。</w:t>
            </w:r>
          </w:p>
          <w:p>
            <w:pPr>
              <w:keepNext w:val="0"/>
              <w:keepLines w:val="0"/>
              <w:pageBreakBefore w:val="0"/>
              <w:widowControl w:val="0"/>
              <w:numPr>
                <w:ilvl w:val="0"/>
                <w:numId w:val="8"/>
              </w:numPr>
              <w:kinsoku/>
              <w:wordWrap/>
              <w:overflowPunct/>
              <w:topLinePunct w:val="0"/>
              <w:autoSpaceDE/>
              <w:autoSpaceDN/>
              <w:bidi w:val="0"/>
              <w:adjustRightInd/>
              <w:spacing w:line="340" w:lineRule="exact"/>
              <w:jc w:val="both"/>
              <w:textAlignment w:val="auto"/>
              <w:rPr>
                <w:rFonts w:hint="eastAsia" w:ascii="宋体" w:hAnsi="宋体" w:eastAsia="宋体" w:cs="宋体"/>
                <w:sz w:val="22"/>
                <w:szCs w:val="18"/>
              </w:rPr>
            </w:pPr>
            <w:r>
              <w:rPr>
                <w:rFonts w:hint="eastAsia" w:ascii="宋体" w:hAnsi="宋体" w:eastAsia="宋体" w:cs="宋体"/>
                <w:sz w:val="22"/>
                <w:szCs w:val="18"/>
                <w:lang w:eastAsia="zh-CN"/>
              </w:rPr>
              <w:t>磋商小组对资格</w:t>
            </w:r>
            <w:r>
              <w:rPr>
                <w:rFonts w:hint="eastAsia" w:ascii="宋体" w:hAnsi="宋体" w:eastAsia="宋体" w:cs="宋体"/>
                <w:sz w:val="22"/>
                <w:szCs w:val="18"/>
              </w:rPr>
              <w:t>性</w:t>
            </w:r>
            <w:r>
              <w:rPr>
                <w:rFonts w:hint="eastAsia" w:ascii="宋体" w:hAnsi="宋体" w:eastAsia="宋体" w:cs="宋体"/>
                <w:sz w:val="22"/>
                <w:szCs w:val="18"/>
                <w:lang w:eastAsia="zh-CN"/>
              </w:rPr>
              <w:t>审查合格的投标响应文件进行</w:t>
            </w:r>
            <w:r>
              <w:rPr>
                <w:rFonts w:hint="eastAsia" w:ascii="宋体" w:hAnsi="宋体" w:eastAsia="宋体" w:cs="宋体"/>
                <w:sz w:val="22"/>
                <w:szCs w:val="18"/>
              </w:rPr>
              <w:t>符合性评审</w:t>
            </w:r>
            <w:r>
              <w:rPr>
                <w:rFonts w:hint="eastAsia" w:ascii="宋体" w:hAnsi="宋体" w:eastAsia="宋体" w:cs="宋体"/>
                <w:sz w:val="22"/>
                <w:szCs w:val="18"/>
                <w:lang w:eastAsia="zh-CN"/>
              </w:rPr>
              <w:t>。</w:t>
            </w:r>
          </w:p>
          <w:p>
            <w:pPr>
              <w:keepNext w:val="0"/>
              <w:keepLines w:val="0"/>
              <w:pageBreakBefore w:val="0"/>
              <w:widowControl w:val="0"/>
              <w:numPr>
                <w:ilvl w:val="0"/>
                <w:numId w:val="8"/>
              </w:numPr>
              <w:kinsoku/>
              <w:wordWrap/>
              <w:overflowPunct/>
              <w:topLinePunct w:val="0"/>
              <w:autoSpaceDE/>
              <w:autoSpaceDN/>
              <w:bidi w:val="0"/>
              <w:adjustRightInd/>
              <w:spacing w:line="340" w:lineRule="exact"/>
              <w:jc w:val="both"/>
              <w:textAlignment w:val="auto"/>
              <w:rPr>
                <w:rFonts w:hint="eastAsia" w:ascii="宋体" w:hAnsi="宋体" w:eastAsia="宋体" w:cs="宋体"/>
                <w:sz w:val="22"/>
                <w:szCs w:val="18"/>
              </w:rPr>
            </w:pPr>
            <w:r>
              <w:rPr>
                <w:rFonts w:hint="eastAsia" w:ascii="宋体" w:hAnsi="宋体" w:eastAsia="宋体" w:cs="宋体"/>
                <w:sz w:val="22"/>
                <w:szCs w:val="18"/>
              </w:rPr>
              <w:t>评审不合格的单位，不再对其进行后续评审与分值评定。</w:t>
            </w:r>
          </w:p>
          <w:p>
            <w:pPr>
              <w:keepNext w:val="0"/>
              <w:keepLines w:val="0"/>
              <w:pageBreakBefore w:val="0"/>
              <w:widowControl w:val="0"/>
              <w:kinsoku/>
              <w:wordWrap/>
              <w:overflowPunct/>
              <w:topLinePunct w:val="0"/>
              <w:autoSpaceDE/>
              <w:autoSpaceDN/>
              <w:bidi w:val="0"/>
              <w:adjustRightInd/>
              <w:spacing w:line="340" w:lineRule="exact"/>
              <w:jc w:val="both"/>
              <w:textAlignment w:val="auto"/>
              <w:rPr>
                <w:rFonts w:hint="eastAsia" w:ascii="宋体" w:hAnsi="宋体" w:eastAsia="宋体" w:cs="宋体"/>
                <w:sz w:val="22"/>
                <w:szCs w:val="18"/>
              </w:rPr>
            </w:pPr>
            <w:r>
              <w:rPr>
                <w:rFonts w:hint="eastAsia" w:ascii="宋体" w:hAnsi="宋体" w:eastAsia="宋体" w:cs="宋体"/>
                <w:sz w:val="22"/>
                <w:szCs w:val="18"/>
                <w:lang w:val="en-US" w:eastAsia="zh-CN"/>
              </w:rPr>
              <w:t>4</w:t>
            </w:r>
            <w:r>
              <w:rPr>
                <w:rFonts w:hint="eastAsia" w:ascii="宋体" w:hAnsi="宋体" w:eastAsia="宋体" w:cs="宋体"/>
                <w:sz w:val="22"/>
                <w:szCs w:val="18"/>
              </w:rPr>
              <w:t>.如经过对所有投标人的响应文件进行评审，有效投标不足三个使得投标明显缺乏竞争的，磋商小组可以否决全部投标。</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both"/>
              <w:textAlignment w:val="auto"/>
              <w:outlineLvl w:val="9"/>
              <w:rPr>
                <w:rFonts w:hint="eastAsia" w:ascii="宋体" w:hAnsi="宋体" w:eastAsia="宋体" w:cs="宋体"/>
                <w:sz w:val="22"/>
                <w:szCs w:val="18"/>
              </w:rPr>
            </w:pPr>
            <w:r>
              <w:rPr>
                <w:rFonts w:hint="eastAsia" w:ascii="宋体" w:hAnsi="宋体" w:eastAsia="宋体" w:cs="宋体"/>
                <w:sz w:val="22"/>
                <w:szCs w:val="18"/>
                <w:lang w:val="en-US" w:eastAsia="zh-CN"/>
              </w:rPr>
              <w:t>5</w:t>
            </w:r>
            <w:r>
              <w:rPr>
                <w:rFonts w:hint="eastAsia" w:ascii="宋体" w:hAnsi="宋体" w:eastAsia="宋体" w:cs="宋体"/>
                <w:sz w:val="22"/>
                <w:szCs w:val="18"/>
              </w:rPr>
              <w:t>.磋商小组应当根据综合评分情况，按照评审得分由高到低顺序推荐3名以上成交候选投标人，并编写评审报告报采购人。评审得分相同的，按照最后报价由低到高的顺序推荐。评审得分且最后报价相同的，按照磋商方案优劣顺序推荐。</w:t>
            </w:r>
          </w:p>
        </w:tc>
      </w:tr>
    </w:tbl>
    <w:p>
      <w:pPr>
        <w:autoSpaceDE w:val="0"/>
        <w:autoSpaceDN w:val="0"/>
        <w:adjustRightInd w:val="0"/>
        <w:snapToGrid w:val="0"/>
        <w:spacing w:line="440" w:lineRule="exact"/>
        <w:rPr>
          <w:rFonts w:hint="eastAsia" w:ascii="宋体" w:hAnsi="宋体" w:eastAsia="宋体" w:cs="宋体"/>
          <w:b/>
          <w:sz w:val="24"/>
          <w:lang w:val="zh-CN"/>
        </w:rPr>
      </w:pPr>
      <w:r>
        <w:rPr>
          <w:rFonts w:hint="eastAsia" w:ascii="宋体" w:hAnsi="宋体" w:eastAsia="宋体" w:cs="宋体"/>
          <w:b/>
          <w:sz w:val="24"/>
          <w:lang w:val="en-US" w:eastAsia="zh-CN"/>
        </w:rPr>
        <w:t xml:space="preserve">   </w:t>
      </w:r>
      <w:r>
        <w:rPr>
          <w:rFonts w:hint="eastAsia" w:ascii="宋体" w:hAnsi="宋体" w:eastAsia="宋体" w:cs="宋体"/>
          <w:b/>
          <w:sz w:val="24"/>
        </w:rPr>
        <w:t xml:space="preserve"> 22. </w:t>
      </w:r>
      <w:r>
        <w:rPr>
          <w:rFonts w:hint="eastAsia" w:ascii="宋体" w:hAnsi="宋体" w:eastAsia="宋体" w:cs="宋体"/>
          <w:b/>
          <w:sz w:val="24"/>
          <w:lang w:val="zh-CN"/>
        </w:rPr>
        <w:t>本项目落实政府采购政策</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22.1</w:t>
      </w:r>
      <w:r>
        <w:rPr>
          <w:rFonts w:hint="eastAsia" w:ascii="宋体" w:hAnsi="宋体" w:eastAsia="宋体" w:cs="宋体"/>
          <w:sz w:val="24"/>
          <w:lang w:val="en-US" w:eastAsia="zh-CN"/>
        </w:rPr>
        <w:t xml:space="preserve"> </w:t>
      </w:r>
      <w:r>
        <w:rPr>
          <w:rFonts w:hint="eastAsia" w:ascii="宋体" w:hAnsi="宋体" w:eastAsia="宋体" w:cs="宋体"/>
          <w:sz w:val="24"/>
          <w:lang w:val="zh-CN"/>
        </w:rPr>
        <w:t>投标企业政府采购政策</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22.1.1</w:t>
      </w:r>
      <w:r>
        <w:rPr>
          <w:rFonts w:hint="eastAsia" w:ascii="宋体" w:hAnsi="宋体" w:eastAsia="宋体" w:cs="宋体"/>
          <w:sz w:val="24"/>
          <w:lang w:val="en-US" w:eastAsia="zh-CN"/>
        </w:rPr>
        <w:t xml:space="preserve"> </w:t>
      </w:r>
      <w:r>
        <w:rPr>
          <w:rFonts w:hint="eastAsia" w:ascii="宋体" w:hAnsi="宋体" w:eastAsia="宋体" w:cs="宋体"/>
          <w:sz w:val="24"/>
        </w:rPr>
        <w:t>中小企业落实政府采购政策</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（1）中小企业应符合工信部联企业[2011]300号文件规定，采购活动执行《政府采购促进中小企业发展暂行办法》（财库〔2011〕181号）的规定。</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（2）投标人须提供中小企业管理部门开具的中小企业证明函，以此为依据享受政府采购政策。</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（3）投标人出具《中小企业声明函》，同时还需有财务审计资质的单位出具的上一年度财务审计报告、从业人员证明（养老保险缴纳证明或劳动合同）。</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4）投标人须提供本企业制造的货物、承担的工程或者服务，或者提供其他中小企业制造的货物。本项所称货物不包括使用大型企业注册商标的货物。小型、微型企业提供中型企业制造的货物的，视同为中型企业。</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22.1.2</w:t>
      </w:r>
      <w:r>
        <w:rPr>
          <w:rFonts w:hint="eastAsia" w:ascii="宋体" w:hAnsi="宋体" w:eastAsia="宋体" w:cs="宋体"/>
          <w:sz w:val="24"/>
          <w:lang w:val="en-US" w:eastAsia="zh-CN"/>
        </w:rPr>
        <w:t xml:space="preserve"> </w:t>
      </w:r>
      <w:r>
        <w:rPr>
          <w:rFonts w:hint="eastAsia" w:ascii="宋体" w:hAnsi="宋体" w:eastAsia="宋体" w:cs="宋体"/>
          <w:sz w:val="24"/>
          <w:lang w:val="zh-CN"/>
        </w:rPr>
        <w:t>监狱和戒毒企业应符合《财政部</w:t>
      </w:r>
      <w:r>
        <w:rPr>
          <w:rFonts w:hint="eastAsia" w:ascii="宋体" w:hAnsi="宋体" w:eastAsia="宋体" w:cs="宋体"/>
          <w:sz w:val="24"/>
        </w:rPr>
        <w:t xml:space="preserve"> 司法部关于政府采购支持监狱企业发展有关问题的通知》--财库[2014]68号文件规定</w:t>
      </w:r>
      <w:r>
        <w:rPr>
          <w:rFonts w:hint="eastAsia" w:ascii="宋体" w:hAnsi="宋体" w:eastAsia="宋体" w:cs="宋体"/>
          <w:sz w:val="24"/>
          <w:lang w:val="zh-CN"/>
        </w:rPr>
        <w:t>，并提供由省级以上监狱管理局、戒毒管理局(含新疆生产建设兵团)出具的属于监狱企业的证明。</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22.1.3</w:t>
      </w:r>
      <w:r>
        <w:rPr>
          <w:rFonts w:hint="eastAsia" w:ascii="宋体" w:hAnsi="宋体" w:eastAsia="宋体" w:cs="宋体"/>
          <w:sz w:val="24"/>
          <w:lang w:val="en-US" w:eastAsia="zh-CN"/>
        </w:rPr>
        <w:t xml:space="preserve"> </w:t>
      </w:r>
      <w:r>
        <w:rPr>
          <w:rFonts w:hint="eastAsia" w:ascii="宋体" w:hAnsi="宋体" w:eastAsia="宋体" w:cs="宋体"/>
          <w:sz w:val="24"/>
          <w:lang w:val="zh-CN"/>
        </w:rPr>
        <w:t>残疾人福利性单位应符合《财政部、民政部、中国残疾人联合会关于促进残疾人就业政府采购政策的通知》（财库[2017]141号）文件规定，并提供《残疾人福利性单位声明函》。</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22.1.</w:t>
      </w:r>
      <w:r>
        <w:rPr>
          <w:rFonts w:hint="eastAsia" w:ascii="宋体" w:hAnsi="宋体" w:eastAsia="宋体" w:cs="宋体"/>
          <w:sz w:val="24"/>
          <w:lang w:val="zh-CN"/>
        </w:rPr>
        <w:t>4</w:t>
      </w:r>
      <w:r>
        <w:rPr>
          <w:rFonts w:hint="eastAsia" w:ascii="宋体" w:hAnsi="宋体" w:eastAsia="宋体" w:cs="宋体"/>
          <w:sz w:val="24"/>
          <w:lang w:val="en-US" w:eastAsia="zh-CN"/>
        </w:rPr>
        <w:t xml:space="preserve"> </w:t>
      </w:r>
      <w:r>
        <w:rPr>
          <w:rFonts w:hint="eastAsia" w:ascii="宋体" w:hAnsi="宋体" w:eastAsia="宋体" w:cs="宋体"/>
          <w:sz w:val="24"/>
          <w:lang w:val="zh-CN"/>
        </w:rPr>
        <w:t>残疾人福利性单位属于小型、微型企业的，不重复享受政策。</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w:t>
      </w:r>
      <w:r>
        <w:rPr>
          <w:rFonts w:hint="eastAsia" w:ascii="宋体" w:hAnsi="宋体" w:eastAsia="宋体" w:cs="宋体"/>
          <w:sz w:val="24"/>
          <w:lang w:val="zh-CN"/>
        </w:rPr>
        <w:t>2</w:t>
      </w:r>
      <w:r>
        <w:rPr>
          <w:rFonts w:hint="eastAsia" w:ascii="宋体" w:hAnsi="宋体" w:eastAsia="宋体" w:cs="宋体"/>
          <w:sz w:val="24"/>
          <w:lang w:val="en-US" w:eastAsia="zh-CN"/>
        </w:rPr>
        <w:t xml:space="preserve"> </w:t>
      </w:r>
      <w:r>
        <w:rPr>
          <w:rFonts w:hint="eastAsia" w:ascii="宋体" w:hAnsi="宋体" w:eastAsia="宋体" w:cs="宋体"/>
          <w:sz w:val="24"/>
          <w:lang w:val="zh-CN"/>
        </w:rPr>
        <w:t>投标产品政府采购政策</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22.2.1</w:t>
      </w:r>
      <w:r>
        <w:rPr>
          <w:rFonts w:hint="eastAsia" w:ascii="宋体" w:hAnsi="宋体" w:eastAsia="宋体" w:cs="宋体"/>
          <w:sz w:val="24"/>
          <w:lang w:val="en-US" w:eastAsia="zh-CN"/>
        </w:rPr>
        <w:t xml:space="preserve"> </w:t>
      </w:r>
      <w:r>
        <w:rPr>
          <w:rFonts w:hint="eastAsia" w:ascii="宋体" w:hAnsi="宋体" w:eastAsia="宋体" w:cs="宋体"/>
          <w:sz w:val="24"/>
        </w:rPr>
        <w:t>节能产品</w:t>
      </w:r>
      <w:r>
        <w:rPr>
          <w:rFonts w:hint="eastAsia" w:ascii="宋体" w:hAnsi="宋体" w:eastAsia="宋体" w:cs="宋体"/>
          <w:sz w:val="24"/>
          <w:lang w:val="zh-CN"/>
        </w:rPr>
        <w:t>根据《国务院办公厅关于建立政府强制采购节能产品制度的通知》</w:t>
      </w:r>
      <w:r>
        <w:rPr>
          <w:rFonts w:hint="eastAsia" w:ascii="宋体" w:hAnsi="宋体" w:eastAsia="宋体" w:cs="宋体"/>
          <w:sz w:val="24"/>
        </w:rPr>
        <w:t>（</w:t>
      </w:r>
      <w:r>
        <w:rPr>
          <w:rFonts w:hint="eastAsia" w:ascii="宋体" w:hAnsi="宋体" w:eastAsia="宋体" w:cs="宋体"/>
          <w:sz w:val="24"/>
          <w:lang w:val="zh-CN"/>
        </w:rPr>
        <w:t>国办发[</w:t>
      </w:r>
      <w:r>
        <w:rPr>
          <w:rFonts w:hint="eastAsia" w:ascii="宋体" w:hAnsi="宋体" w:eastAsia="宋体" w:cs="宋体"/>
          <w:sz w:val="24"/>
        </w:rPr>
        <w:t>2007]51</w:t>
      </w:r>
      <w:r>
        <w:rPr>
          <w:rFonts w:hint="eastAsia" w:ascii="宋体" w:hAnsi="宋体" w:eastAsia="宋体" w:cs="宋体"/>
          <w:sz w:val="24"/>
          <w:lang w:val="zh-CN"/>
        </w:rPr>
        <w:t>号</w:t>
      </w:r>
      <w:r>
        <w:rPr>
          <w:rFonts w:hint="eastAsia" w:ascii="宋体" w:hAnsi="宋体" w:eastAsia="宋体" w:cs="宋体"/>
          <w:sz w:val="24"/>
        </w:rPr>
        <w:t>）</w:t>
      </w:r>
      <w:r>
        <w:rPr>
          <w:rFonts w:hint="eastAsia" w:ascii="宋体" w:hAnsi="宋体" w:eastAsia="宋体" w:cs="宋体"/>
          <w:sz w:val="24"/>
          <w:lang w:val="zh-CN"/>
        </w:rPr>
        <w:t>的规定</w:t>
      </w:r>
      <w:r>
        <w:rPr>
          <w:rFonts w:hint="eastAsia" w:ascii="宋体" w:hAnsi="宋体" w:eastAsia="宋体" w:cs="宋体"/>
          <w:sz w:val="24"/>
        </w:rPr>
        <w:t>，</w:t>
      </w:r>
      <w:r>
        <w:rPr>
          <w:rFonts w:hint="eastAsia" w:ascii="宋体" w:hAnsi="宋体" w:eastAsia="宋体" w:cs="宋体"/>
          <w:sz w:val="24"/>
          <w:lang w:val="zh-CN"/>
        </w:rPr>
        <w:t>以中国政府采购网</w:t>
      </w:r>
      <w:r>
        <w:rPr>
          <w:rFonts w:hint="eastAsia" w:ascii="宋体" w:hAnsi="宋体" w:eastAsia="宋体" w:cs="宋体"/>
          <w:sz w:val="24"/>
        </w:rPr>
        <w:t>（http://www.ccgp.gov.cn/）</w:t>
      </w:r>
      <w:r>
        <w:rPr>
          <w:rFonts w:hint="eastAsia" w:ascii="宋体" w:hAnsi="宋体" w:eastAsia="宋体" w:cs="宋体"/>
          <w:sz w:val="24"/>
          <w:lang w:val="zh-CN"/>
        </w:rPr>
        <w:t>公布的最新一期节能产品政府采购清单为准。</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22.2.2</w:t>
      </w:r>
      <w:r>
        <w:rPr>
          <w:rFonts w:hint="eastAsia" w:ascii="宋体" w:hAnsi="宋体" w:eastAsia="宋体" w:cs="宋体"/>
          <w:sz w:val="24"/>
          <w:lang w:val="en-US" w:eastAsia="zh-CN"/>
        </w:rPr>
        <w:t xml:space="preserve"> </w:t>
      </w:r>
      <w:r>
        <w:rPr>
          <w:rFonts w:hint="eastAsia" w:ascii="宋体" w:hAnsi="宋体" w:eastAsia="宋体" w:cs="宋体"/>
          <w:sz w:val="24"/>
        </w:rPr>
        <w:t>环境标志产品</w:t>
      </w:r>
      <w:r>
        <w:rPr>
          <w:rFonts w:hint="eastAsia" w:ascii="宋体" w:hAnsi="宋体" w:eastAsia="宋体" w:cs="宋体"/>
          <w:sz w:val="24"/>
          <w:lang w:val="zh-CN"/>
        </w:rPr>
        <w:t>根据《环境标志产品政府采购实施的意见》</w:t>
      </w:r>
      <w:r>
        <w:rPr>
          <w:rFonts w:hint="eastAsia" w:ascii="宋体" w:hAnsi="宋体" w:eastAsia="宋体" w:cs="宋体"/>
          <w:sz w:val="24"/>
        </w:rPr>
        <w:t>（</w:t>
      </w:r>
      <w:r>
        <w:rPr>
          <w:rFonts w:hint="eastAsia" w:ascii="宋体" w:hAnsi="宋体" w:eastAsia="宋体" w:cs="宋体"/>
          <w:sz w:val="24"/>
          <w:lang w:val="zh-CN"/>
        </w:rPr>
        <w:t>财库</w:t>
      </w:r>
      <w:r>
        <w:rPr>
          <w:rFonts w:hint="eastAsia" w:ascii="宋体" w:hAnsi="宋体" w:eastAsia="宋体" w:cs="宋体"/>
          <w:sz w:val="24"/>
        </w:rPr>
        <w:t>[2006]90</w:t>
      </w:r>
      <w:r>
        <w:rPr>
          <w:rFonts w:hint="eastAsia" w:ascii="宋体" w:hAnsi="宋体" w:eastAsia="宋体" w:cs="宋体"/>
          <w:sz w:val="24"/>
          <w:lang w:val="zh-CN"/>
        </w:rPr>
        <w:t>号</w:t>
      </w:r>
      <w:r>
        <w:rPr>
          <w:rFonts w:hint="eastAsia" w:ascii="宋体" w:hAnsi="宋体" w:eastAsia="宋体" w:cs="宋体"/>
          <w:sz w:val="24"/>
        </w:rPr>
        <w:t>）</w:t>
      </w:r>
      <w:r>
        <w:rPr>
          <w:rFonts w:hint="eastAsia" w:ascii="宋体" w:hAnsi="宋体" w:eastAsia="宋体" w:cs="宋体"/>
          <w:sz w:val="24"/>
          <w:lang w:val="zh-CN"/>
        </w:rPr>
        <w:t>的规定</w:t>
      </w:r>
      <w:r>
        <w:rPr>
          <w:rFonts w:hint="eastAsia" w:ascii="宋体" w:hAnsi="宋体" w:eastAsia="宋体" w:cs="宋体"/>
          <w:sz w:val="24"/>
        </w:rPr>
        <w:t>，</w:t>
      </w:r>
      <w:r>
        <w:rPr>
          <w:rFonts w:hint="eastAsia" w:ascii="宋体" w:hAnsi="宋体" w:eastAsia="宋体" w:cs="宋体"/>
          <w:sz w:val="24"/>
          <w:lang w:val="zh-CN"/>
        </w:rPr>
        <w:t>以中国政府采购网</w:t>
      </w:r>
      <w:r>
        <w:rPr>
          <w:rFonts w:hint="eastAsia" w:ascii="宋体" w:hAnsi="宋体" w:eastAsia="宋体" w:cs="宋体"/>
          <w:sz w:val="24"/>
        </w:rPr>
        <w:t>（http://www.ccgp.gov.cn/）</w:t>
      </w:r>
      <w:r>
        <w:rPr>
          <w:rFonts w:hint="eastAsia" w:ascii="宋体" w:hAnsi="宋体" w:eastAsia="宋体" w:cs="宋体"/>
          <w:sz w:val="24"/>
          <w:lang w:val="zh-CN"/>
        </w:rPr>
        <w:t>公布的最新一期环境标志产品政府采购清单为准。</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22.2.</w:t>
      </w:r>
      <w:r>
        <w:rPr>
          <w:rFonts w:hint="eastAsia" w:ascii="宋体" w:hAnsi="宋体" w:eastAsia="宋体" w:cs="宋体"/>
          <w:sz w:val="24"/>
          <w:lang w:val="zh-CN"/>
        </w:rPr>
        <w:t>3</w:t>
      </w:r>
      <w:r>
        <w:rPr>
          <w:rFonts w:hint="eastAsia" w:ascii="宋体" w:hAnsi="宋体" w:eastAsia="宋体" w:cs="宋体"/>
          <w:sz w:val="24"/>
          <w:lang w:val="en-US" w:eastAsia="zh-CN"/>
        </w:rPr>
        <w:t xml:space="preserve"> </w:t>
      </w:r>
      <w:r>
        <w:rPr>
          <w:rFonts w:hint="eastAsia" w:ascii="宋体" w:hAnsi="宋体" w:eastAsia="宋体" w:cs="宋体"/>
          <w:sz w:val="24"/>
          <w:lang w:val="zh-CN"/>
        </w:rPr>
        <w:t>投标人在投标文件中对所投标产品为节能、环保、环境标志产品清单中的产品，在投标报价时必须对此类产品单独分项报价，并提供属于清单内产品的证明资料（从中国政府采购网上下载的网页公告等），未提供节能、环保、环境标志产品计分明细表及属于清单内产品的证明资料的不给予计分。 </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22.2.</w:t>
      </w:r>
      <w:r>
        <w:rPr>
          <w:rFonts w:hint="eastAsia" w:ascii="宋体" w:hAnsi="宋体" w:eastAsia="宋体" w:cs="宋体"/>
          <w:sz w:val="24"/>
          <w:lang w:val="zh-CN"/>
        </w:rPr>
        <w:t>4</w:t>
      </w:r>
      <w:r>
        <w:rPr>
          <w:rFonts w:hint="eastAsia" w:ascii="宋体" w:hAnsi="宋体" w:eastAsia="宋体" w:cs="宋体"/>
          <w:sz w:val="24"/>
          <w:lang w:val="en-US" w:eastAsia="zh-CN"/>
        </w:rPr>
        <w:t xml:space="preserve"> </w:t>
      </w:r>
      <w:r>
        <w:rPr>
          <w:rFonts w:hint="eastAsia" w:ascii="宋体" w:hAnsi="宋体" w:eastAsia="宋体" w:cs="宋体"/>
          <w:sz w:val="24"/>
          <w:lang w:val="zh-CN"/>
        </w:rPr>
        <w:t>若节能、环保、环境标志清单内的产品仅是构成投标产品的部件、组件或零件的，则该投标产品不享受鼓励优惠政策。</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22.2.</w:t>
      </w:r>
      <w:r>
        <w:rPr>
          <w:rFonts w:hint="eastAsia" w:ascii="宋体" w:hAnsi="宋体" w:eastAsia="宋体" w:cs="宋体"/>
          <w:sz w:val="24"/>
          <w:lang w:val="zh-CN"/>
        </w:rPr>
        <w:t>5</w:t>
      </w:r>
      <w:r>
        <w:rPr>
          <w:rFonts w:hint="eastAsia" w:ascii="宋体" w:hAnsi="宋体" w:eastAsia="宋体" w:cs="宋体"/>
          <w:sz w:val="24"/>
          <w:lang w:val="en-US" w:eastAsia="zh-CN"/>
        </w:rPr>
        <w:t xml:space="preserve"> </w:t>
      </w:r>
      <w:r>
        <w:rPr>
          <w:rFonts w:hint="eastAsia" w:ascii="宋体" w:hAnsi="宋体" w:eastAsia="宋体" w:cs="宋体"/>
          <w:sz w:val="24"/>
          <w:lang w:val="zh-CN"/>
        </w:rPr>
        <w:t>同一项目的节能、环保、环境标志产品部分计分只对属于清单内的非强制类产品进行计分，强制类产品不给予计分。 </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22.2.</w:t>
      </w:r>
      <w:r>
        <w:rPr>
          <w:rFonts w:hint="eastAsia" w:ascii="宋体" w:hAnsi="宋体" w:eastAsia="宋体" w:cs="宋体"/>
          <w:sz w:val="24"/>
          <w:lang w:val="zh-CN"/>
        </w:rPr>
        <w:t>6</w:t>
      </w:r>
      <w:r>
        <w:rPr>
          <w:rFonts w:hint="eastAsia" w:ascii="宋体" w:hAnsi="宋体" w:eastAsia="宋体" w:cs="宋体"/>
          <w:sz w:val="24"/>
          <w:lang w:val="en-US" w:eastAsia="zh-CN"/>
        </w:rPr>
        <w:t xml:space="preserve"> </w:t>
      </w:r>
      <w:r>
        <w:rPr>
          <w:rFonts w:hint="eastAsia" w:ascii="宋体" w:hAnsi="宋体" w:eastAsia="宋体" w:cs="宋体"/>
          <w:sz w:val="24"/>
          <w:lang w:val="zh-CN"/>
        </w:rPr>
        <w:t>节能、环保、环境标志产品不重复计分；同时列入国家级清单和省级清单的产品不重复计分。 </w:t>
      </w:r>
    </w:p>
    <w:p>
      <w:pPr>
        <w:autoSpaceDE w:val="0"/>
        <w:autoSpaceDN w:val="0"/>
        <w:adjustRightInd w:val="0"/>
        <w:spacing w:line="420" w:lineRule="exact"/>
        <w:ind w:firstLine="480" w:firstLineChars="200"/>
        <w:jc w:val="left"/>
        <w:rPr>
          <w:rFonts w:hint="eastAsia" w:ascii="宋体" w:hAnsi="宋体" w:eastAsia="宋体" w:cs="宋体"/>
          <w:sz w:val="24"/>
          <w:lang w:val="zh-CN"/>
        </w:rPr>
      </w:pPr>
      <w:r>
        <w:rPr>
          <w:rFonts w:hint="eastAsia" w:ascii="宋体" w:hAnsi="宋体" w:eastAsia="宋体" w:cs="宋体"/>
          <w:sz w:val="24"/>
        </w:rPr>
        <w:t>22.2.</w:t>
      </w:r>
      <w:r>
        <w:rPr>
          <w:rFonts w:hint="eastAsia" w:ascii="宋体" w:hAnsi="宋体" w:eastAsia="宋体" w:cs="宋体"/>
          <w:sz w:val="24"/>
          <w:lang w:val="zh-CN"/>
        </w:rPr>
        <w:t>7</w:t>
      </w:r>
      <w:r>
        <w:rPr>
          <w:rFonts w:hint="eastAsia" w:ascii="宋体" w:hAnsi="宋体" w:eastAsia="宋体" w:cs="宋体"/>
          <w:sz w:val="24"/>
          <w:lang w:val="en-US" w:eastAsia="zh-CN"/>
        </w:rPr>
        <w:t xml:space="preserve"> </w:t>
      </w:r>
      <w:r>
        <w:rPr>
          <w:rFonts w:hint="eastAsia" w:ascii="宋体" w:hAnsi="宋体" w:eastAsia="宋体" w:cs="宋体"/>
          <w:sz w:val="24"/>
          <w:lang w:val="zh-CN"/>
        </w:rPr>
        <w:t>获得上述认证的产品在投标时应提供有效证明材料。以上所有证明文件复印件须加盖投标人公章并注明“与原件一致”，否则不予计分。</w:t>
      </w:r>
    </w:p>
    <w:p>
      <w:pPr>
        <w:autoSpaceDE w:val="0"/>
        <w:autoSpaceDN w:val="0"/>
        <w:adjustRightInd w:val="0"/>
        <w:spacing w:line="420" w:lineRule="exact"/>
        <w:ind w:firstLine="480" w:firstLineChars="200"/>
        <w:jc w:val="left"/>
        <w:rPr>
          <w:rFonts w:hint="eastAsia" w:ascii="宋体" w:hAnsi="宋体" w:eastAsia="宋体" w:cs="宋体"/>
          <w:sz w:val="24"/>
        </w:rPr>
      </w:pPr>
      <w:r>
        <w:rPr>
          <w:rFonts w:hint="eastAsia" w:ascii="宋体" w:hAnsi="宋体" w:eastAsia="宋体" w:cs="宋体"/>
          <w:sz w:val="24"/>
        </w:rPr>
        <w:t>22.3</w:t>
      </w:r>
      <w:r>
        <w:rPr>
          <w:rFonts w:hint="eastAsia" w:ascii="宋体" w:hAnsi="宋体" w:eastAsia="宋体" w:cs="宋体"/>
          <w:sz w:val="24"/>
          <w:lang w:val="en-US" w:eastAsia="zh-CN"/>
        </w:rPr>
        <w:t xml:space="preserve"> </w:t>
      </w:r>
      <w:r>
        <w:rPr>
          <w:rFonts w:hint="eastAsia" w:ascii="宋体" w:hAnsi="宋体" w:eastAsia="宋体" w:cs="宋体"/>
          <w:sz w:val="24"/>
        </w:rPr>
        <w:t>投标人应如实提供以上证明文件，如存在虚假应标，将取消其投标资格。</w:t>
      </w:r>
    </w:p>
    <w:p>
      <w:pPr>
        <w:spacing w:line="440" w:lineRule="exact"/>
        <w:rPr>
          <w:rFonts w:hint="eastAsia" w:ascii="宋体" w:hAnsi="宋体" w:eastAsia="宋体" w:cs="宋体"/>
          <w:b/>
          <w:sz w:val="24"/>
        </w:rPr>
      </w:pPr>
      <w:r>
        <w:rPr>
          <w:rFonts w:hint="eastAsia" w:ascii="宋体" w:hAnsi="宋体" w:eastAsia="宋体" w:cs="宋体"/>
          <w:b/>
          <w:sz w:val="24"/>
          <w:lang w:val="en-US" w:eastAsia="zh-CN"/>
        </w:rPr>
        <w:t xml:space="preserve">    </w:t>
      </w:r>
      <w:r>
        <w:rPr>
          <w:rFonts w:hint="eastAsia" w:ascii="宋体" w:hAnsi="宋体" w:eastAsia="宋体" w:cs="宋体"/>
          <w:b/>
          <w:sz w:val="24"/>
        </w:rPr>
        <w:t>23. 确定成交单位</w:t>
      </w:r>
    </w:p>
    <w:p>
      <w:pPr>
        <w:spacing w:line="440" w:lineRule="exact"/>
        <w:ind w:firstLine="480" w:firstLineChars="200"/>
        <w:rPr>
          <w:rFonts w:hint="eastAsia" w:ascii="宋体" w:hAnsi="宋体" w:eastAsia="宋体" w:cs="宋体"/>
          <w:color w:val="0000FF"/>
          <w:sz w:val="24"/>
          <w:shd w:val="clear" w:color="auto" w:fill="auto"/>
          <w:lang w:val="zh-CN"/>
        </w:rPr>
      </w:pPr>
      <w:r>
        <w:rPr>
          <w:rFonts w:hint="eastAsia" w:ascii="宋体" w:hAnsi="宋体" w:eastAsia="宋体" w:cs="宋体"/>
          <w:sz w:val="24"/>
        </w:rPr>
        <w:t>采购人按照磋商小组推荐的成交候选人排名顺序确定成交单位。采购代理机构将成交结果</w:t>
      </w:r>
      <w:r>
        <w:rPr>
          <w:rStyle w:val="91"/>
          <w:rFonts w:hint="eastAsia" w:ascii="宋体" w:hAnsi="宋体" w:eastAsia="宋体" w:cs="宋体"/>
          <w:color w:val="auto"/>
          <w:sz w:val="24"/>
        </w:rPr>
        <w:t>通知所有未成交的投标人</w:t>
      </w:r>
      <w:r>
        <w:rPr>
          <w:rStyle w:val="91"/>
          <w:rFonts w:hint="eastAsia" w:ascii="宋体" w:hAnsi="宋体" w:eastAsia="宋体" w:cs="宋体"/>
          <w:color w:val="auto"/>
          <w:sz w:val="24"/>
          <w:lang w:eastAsia="zh-CN"/>
        </w:rPr>
        <w:t>。</w:t>
      </w:r>
      <w:bookmarkStart w:id="128" w:name="_Toc167591483"/>
      <w:bookmarkStart w:id="129" w:name="_Toc170980543"/>
      <w:bookmarkStart w:id="130" w:name="_Toc169846864"/>
      <w:bookmarkStart w:id="131" w:name="_Toc167591135"/>
      <w:bookmarkStart w:id="132" w:name="_Toc167591321"/>
      <w:bookmarkStart w:id="133" w:name="_Toc167591034"/>
      <w:bookmarkStart w:id="134" w:name="_Toc175032428"/>
      <w:bookmarkStart w:id="135" w:name="_Toc169846767"/>
      <w:bookmarkStart w:id="136" w:name="_Toc167590766"/>
      <w:bookmarkStart w:id="137" w:name="_Toc167849351"/>
      <w:bookmarkStart w:id="138" w:name="_Toc207897907"/>
      <w:bookmarkStart w:id="139" w:name="_Toc154482470"/>
      <w:bookmarkStart w:id="140" w:name="_Toc170980445"/>
      <w:bookmarkStart w:id="141" w:name="_Toc245658525"/>
      <w:bookmarkStart w:id="142" w:name="_Toc208337155"/>
      <w:bookmarkStart w:id="143" w:name="_Toc175033583"/>
      <w:bookmarkStart w:id="144" w:name="_Toc173549969"/>
      <w:bookmarkStart w:id="145" w:name="_Toc169838523"/>
      <w:bookmarkStart w:id="146" w:name="_Toc245176656"/>
      <w:bookmarkStart w:id="147" w:name="_Toc244623582"/>
      <w:bookmarkStart w:id="148" w:name="_Toc245657544"/>
    </w:p>
    <w:p>
      <w:pPr>
        <w:adjustRightInd w:val="0"/>
        <w:snapToGrid w:val="0"/>
        <w:spacing w:before="156" w:beforeLines="50" w:after="156" w:afterLines="50"/>
        <w:jc w:val="center"/>
        <w:outlineLvl w:val="1"/>
        <w:rPr>
          <w:rFonts w:hint="eastAsia" w:ascii="宋体" w:hAnsi="宋体" w:eastAsia="宋体" w:cs="宋体"/>
          <w:b/>
          <w:sz w:val="30"/>
          <w:szCs w:val="30"/>
          <w:shd w:val="clear" w:color="auto" w:fill="auto"/>
        </w:rPr>
      </w:pPr>
      <w:r>
        <w:rPr>
          <w:rFonts w:hint="eastAsia" w:ascii="宋体" w:hAnsi="宋体" w:eastAsia="宋体" w:cs="宋体"/>
          <w:b/>
          <w:sz w:val="30"/>
          <w:szCs w:val="30"/>
          <w:shd w:val="clear" w:color="auto" w:fill="auto"/>
        </w:rPr>
        <w:t>六、授予合同</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bookmarkEnd w:id="21"/>
    <w:bookmarkEnd w:id="22"/>
    <w:p>
      <w:pPr>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24．中标通知书</w:t>
      </w:r>
    </w:p>
    <w:p>
      <w:pPr>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24.1 采购代理机构在收到采购人的成交定标复函后，按规定时间向中标人发出中标通知书。</w:t>
      </w:r>
    </w:p>
    <w:p>
      <w:pPr>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24.2 中标通知书是合同的组成部分。</w:t>
      </w:r>
    </w:p>
    <w:p>
      <w:pPr>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25．中标服务费</w:t>
      </w:r>
    </w:p>
    <w:p>
      <w:pPr>
        <w:autoSpaceDN w:val="0"/>
        <w:spacing w:line="440" w:lineRule="exact"/>
        <w:rPr>
          <w:rFonts w:hint="eastAsia" w:ascii="宋体" w:hAnsi="宋体" w:eastAsia="宋体" w:cs="宋体"/>
          <w:b/>
          <w:sz w:val="24"/>
          <w:shd w:val="clear" w:color="auto" w:fill="auto"/>
        </w:rPr>
      </w:pPr>
      <w:r>
        <w:rPr>
          <w:rFonts w:hint="eastAsia" w:ascii="宋体" w:hAnsi="宋体" w:eastAsia="宋体" w:cs="宋体"/>
          <w:sz w:val="24"/>
          <w:szCs w:val="24"/>
          <w:shd w:val="clear" w:color="auto" w:fill="auto"/>
        </w:rPr>
        <w:t xml:space="preserve">    25.1 中标人应在接到中标通知书时，依据国家发展计划委员会计价格[2011]534号文件</w:t>
      </w:r>
      <w:r>
        <w:rPr>
          <w:rFonts w:hint="eastAsia" w:ascii="宋体" w:hAnsi="宋体" w:eastAsia="宋体" w:cs="宋体"/>
          <w:sz w:val="24"/>
          <w:szCs w:val="24"/>
          <w:shd w:val="clear" w:color="auto" w:fill="auto"/>
          <w:lang w:eastAsia="zh-CN"/>
        </w:rPr>
        <w:t>、</w:t>
      </w:r>
      <w:r>
        <w:rPr>
          <w:rFonts w:hint="eastAsia" w:ascii="宋体" w:hAnsi="宋体" w:eastAsia="宋体" w:cs="宋体"/>
          <w:sz w:val="24"/>
          <w:szCs w:val="24"/>
          <w:shd w:val="clear" w:color="auto" w:fill="auto"/>
          <w:lang w:val="en-US" w:eastAsia="zh-CN"/>
        </w:rPr>
        <w:t>国家计委《招标代理服务收费管理暂行办法》(计价格〔2002〕1980号)规定</w:t>
      </w:r>
      <w:r>
        <w:rPr>
          <w:rFonts w:hint="eastAsia" w:ascii="宋体" w:hAnsi="宋体" w:eastAsia="宋体" w:cs="宋体"/>
          <w:sz w:val="24"/>
          <w:szCs w:val="24"/>
          <w:shd w:val="clear" w:color="auto" w:fill="auto"/>
        </w:rPr>
        <w:t>和陕价行发【2012】72号文件规定的收取标准及相应的计算办法,向</w:t>
      </w:r>
      <w:r>
        <w:rPr>
          <w:rFonts w:hint="eastAsia" w:hAnsi="宋体" w:cs="宋体"/>
          <w:sz w:val="24"/>
          <w:szCs w:val="24"/>
          <w:shd w:val="clear" w:color="auto" w:fill="auto"/>
          <w:lang w:eastAsia="zh-CN"/>
        </w:rPr>
        <w:t>陕西万隆金剑工程管理咨询有限公司</w:t>
      </w:r>
      <w:r>
        <w:rPr>
          <w:rFonts w:hint="eastAsia" w:ascii="宋体" w:hAnsi="宋体" w:eastAsia="宋体" w:cs="宋体"/>
          <w:sz w:val="24"/>
          <w:szCs w:val="24"/>
          <w:shd w:val="clear" w:color="auto" w:fill="auto"/>
        </w:rPr>
        <w:t>缴纳中标服务费。</w:t>
      </w:r>
    </w:p>
    <w:p>
      <w:pPr>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26．签订合同</w:t>
      </w:r>
    </w:p>
    <w:p>
      <w:pPr>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26.1 成交人应按《成交通知书》指定的时间、地点与采购人签订合同。</w:t>
      </w:r>
    </w:p>
    <w:p>
      <w:pPr>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26.2 如果成交人没有按照上述第2</w:t>
      </w:r>
      <w:r>
        <w:rPr>
          <w:rFonts w:hint="eastAsia" w:ascii="宋体" w:hAnsi="宋体" w:eastAsia="宋体" w:cs="宋体"/>
          <w:sz w:val="24"/>
          <w:shd w:val="clear" w:color="auto" w:fill="auto"/>
          <w:lang w:val="en-US" w:eastAsia="zh-CN"/>
        </w:rPr>
        <w:t>5.1</w:t>
      </w:r>
      <w:r>
        <w:rPr>
          <w:rFonts w:hint="eastAsia" w:ascii="宋体" w:hAnsi="宋体" w:eastAsia="宋体" w:cs="宋体"/>
          <w:sz w:val="24"/>
          <w:shd w:val="clear" w:color="auto" w:fill="auto"/>
        </w:rPr>
        <w:t>条或第2</w:t>
      </w:r>
      <w:r>
        <w:rPr>
          <w:rFonts w:hint="eastAsia" w:ascii="宋体" w:hAnsi="宋体" w:eastAsia="宋体" w:cs="宋体"/>
          <w:sz w:val="24"/>
          <w:shd w:val="clear" w:color="auto" w:fill="auto"/>
          <w:lang w:val="en-US" w:eastAsia="zh-CN"/>
        </w:rPr>
        <w:t>6</w:t>
      </w:r>
      <w:r>
        <w:rPr>
          <w:rFonts w:hint="eastAsia" w:ascii="宋体" w:hAnsi="宋体" w:eastAsia="宋体" w:cs="宋体"/>
          <w:sz w:val="24"/>
          <w:shd w:val="clear" w:color="auto" w:fill="auto"/>
        </w:rPr>
        <w:t>.1条规定执行，招标采购单位将有充分理由取消该成交决定，并不予退还其磋商保证金。在此情况下，招标采购单位可将合同授予综合得分排序名列下一个的投标人，或重新组织采购。</w:t>
      </w:r>
    </w:p>
    <w:p>
      <w:pPr>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bCs/>
          <w:sz w:val="24"/>
          <w:shd w:val="clear" w:color="auto" w:fill="auto"/>
        </w:rPr>
        <w:t>27．</w:t>
      </w:r>
      <w:r>
        <w:rPr>
          <w:rFonts w:hint="eastAsia" w:ascii="宋体" w:hAnsi="宋体" w:eastAsia="宋体" w:cs="宋体"/>
          <w:b/>
          <w:sz w:val="24"/>
          <w:shd w:val="clear" w:color="auto" w:fill="auto"/>
        </w:rPr>
        <w:t>拒绝商业贿赂</w:t>
      </w:r>
    </w:p>
    <w:p>
      <w:pPr>
        <w:spacing w:line="440" w:lineRule="exact"/>
        <w:ind w:firstLine="480" w:firstLineChars="200"/>
        <w:rPr>
          <w:rFonts w:hint="eastAsia" w:ascii="宋体" w:hAnsi="宋体" w:eastAsia="宋体" w:cs="宋体"/>
          <w:b/>
          <w:sz w:val="32"/>
          <w:szCs w:val="32"/>
          <w:shd w:val="clear" w:color="auto" w:fill="auto"/>
          <w:lang w:eastAsia="zh-CN"/>
        </w:rPr>
      </w:pPr>
      <w:r>
        <w:rPr>
          <w:rFonts w:hint="eastAsia" w:ascii="宋体" w:hAnsi="宋体" w:eastAsia="宋体" w:cs="宋体"/>
          <w:sz w:val="24"/>
          <w:shd w:val="clear" w:color="auto" w:fill="auto"/>
        </w:rPr>
        <w:t>投标人必须填写一份《拒绝政府采购领域商业贿赂承诺书》（格式见第五章附件）编制在响应文件中，同时保证响应文件正、副本中都有且一致</w:t>
      </w:r>
      <w:r>
        <w:rPr>
          <w:rFonts w:hint="eastAsia" w:hAnsi="宋体" w:cs="宋体"/>
          <w:sz w:val="24"/>
          <w:shd w:val="clear" w:color="auto" w:fill="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440" w:lineRule="exact"/>
        <w:ind w:leftChars="0" w:right="0" w:rightChars="0" w:firstLine="3534" w:firstLineChars="1100"/>
        <w:jc w:val="both"/>
        <w:textAlignment w:val="auto"/>
        <w:outlineLvl w:val="9"/>
        <w:rPr>
          <w:rFonts w:hint="eastAsia" w:ascii="宋体" w:hAnsi="宋体" w:eastAsia="宋体" w:cs="宋体"/>
          <w:b/>
          <w:sz w:val="32"/>
          <w:szCs w:val="32"/>
          <w:shd w:val="clear" w:color="auto" w:fill="auto"/>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440" w:lineRule="exact"/>
        <w:ind w:leftChars="0" w:right="0" w:rightChars="0" w:firstLine="3534" w:firstLineChars="1100"/>
        <w:jc w:val="both"/>
        <w:textAlignment w:val="auto"/>
        <w:outlineLvl w:val="9"/>
        <w:rPr>
          <w:rFonts w:hint="eastAsia" w:ascii="宋体" w:hAnsi="宋体" w:eastAsia="宋体" w:cs="宋体"/>
        </w:rPr>
      </w:pPr>
      <w:r>
        <w:rPr>
          <w:rFonts w:hint="eastAsia" w:ascii="宋体" w:hAnsi="宋体" w:eastAsia="宋体" w:cs="宋体"/>
          <w:b/>
          <w:sz w:val="32"/>
          <w:szCs w:val="32"/>
          <w:shd w:val="clear" w:color="auto" w:fill="auto"/>
          <w:lang w:eastAsia="zh-CN"/>
        </w:rPr>
        <w:t>第三章</w:t>
      </w:r>
      <w:r>
        <w:rPr>
          <w:rFonts w:hint="eastAsia" w:ascii="宋体" w:hAnsi="宋体" w:eastAsia="宋体" w:cs="宋体"/>
          <w:b/>
          <w:sz w:val="32"/>
          <w:szCs w:val="32"/>
          <w:shd w:val="clear" w:color="auto" w:fill="auto"/>
          <w:lang w:val="en-US" w:eastAsia="zh-CN"/>
        </w:rPr>
        <w:t xml:space="preserve"> </w:t>
      </w:r>
      <w:r>
        <w:rPr>
          <w:rFonts w:hint="eastAsia" w:ascii="宋体" w:hAnsi="宋体" w:eastAsia="宋体" w:cs="宋体"/>
          <w:b/>
          <w:sz w:val="32"/>
          <w:szCs w:val="32"/>
          <w:shd w:val="clear" w:color="auto" w:fill="auto"/>
          <w:lang w:eastAsia="zh-CN"/>
        </w:rPr>
        <w:t>合同主要条款</w:t>
      </w:r>
      <w:r>
        <w:rPr>
          <w:rFonts w:hint="eastAsia" w:ascii="宋体" w:hAnsi="宋体" w:eastAsia="宋体" w:cs="宋体"/>
          <w:b/>
          <w:sz w:val="32"/>
          <w:szCs w:val="32"/>
          <w:shd w:val="clear" w:color="auto" w:fill="auto"/>
        </w:rPr>
        <w:t xml:space="preserve"> </w:t>
      </w:r>
    </w:p>
    <w:p>
      <w:pPr>
        <w:adjustRightInd w:val="0"/>
        <w:snapToGrid w:val="0"/>
        <w:spacing w:line="440" w:lineRule="exact"/>
        <w:ind w:firstLine="482" w:firstLineChars="200"/>
        <w:rPr>
          <w:rFonts w:hint="eastAsia" w:ascii="宋体" w:hAnsi="宋体" w:eastAsia="宋体" w:cs="宋体"/>
          <w:sz w:val="24"/>
          <w:szCs w:val="24"/>
          <w:shd w:val="clear" w:color="auto" w:fill="auto"/>
        </w:rPr>
      </w:pPr>
      <w:r>
        <w:rPr>
          <w:rFonts w:hint="eastAsia" w:ascii="宋体" w:hAnsi="宋体" w:eastAsia="宋体" w:cs="宋体"/>
          <w:b/>
          <w:sz w:val="24"/>
          <w:szCs w:val="24"/>
          <w:shd w:val="clear" w:color="auto" w:fill="auto"/>
        </w:rPr>
        <w:t>一、承包范围：</w:t>
      </w:r>
      <w:r>
        <w:rPr>
          <w:rFonts w:hint="eastAsia" w:ascii="宋体" w:hAnsi="宋体" w:eastAsia="宋体" w:cs="宋体"/>
          <w:sz w:val="24"/>
          <w:szCs w:val="24"/>
          <w:shd w:val="clear" w:color="auto" w:fill="auto"/>
        </w:rPr>
        <w:t>工程量清单全部内容。</w:t>
      </w:r>
    </w:p>
    <w:p>
      <w:pPr>
        <w:adjustRightInd w:val="0"/>
        <w:snapToGrid w:val="0"/>
        <w:spacing w:line="440" w:lineRule="exact"/>
        <w:ind w:firstLine="482" w:firstLineChars="200"/>
        <w:rPr>
          <w:rFonts w:hint="eastAsia" w:ascii="宋体" w:hAnsi="宋体" w:eastAsia="宋体" w:cs="宋体"/>
          <w:sz w:val="24"/>
          <w:szCs w:val="24"/>
          <w:highlight w:val="none"/>
          <w:shd w:val="clear" w:color="auto" w:fill="auto"/>
        </w:rPr>
      </w:pPr>
      <w:r>
        <w:rPr>
          <w:rFonts w:hint="eastAsia" w:ascii="宋体" w:hAnsi="宋体" w:eastAsia="宋体" w:cs="宋体"/>
          <w:b/>
          <w:sz w:val="24"/>
          <w:szCs w:val="24"/>
          <w:highlight w:val="none"/>
          <w:shd w:val="clear" w:color="auto" w:fill="auto"/>
        </w:rPr>
        <w:t>二、工</w:t>
      </w:r>
      <w:r>
        <w:rPr>
          <w:rFonts w:hint="eastAsia" w:hAnsi="宋体" w:cs="宋体"/>
          <w:b/>
          <w:sz w:val="24"/>
          <w:szCs w:val="24"/>
          <w:highlight w:val="none"/>
          <w:shd w:val="clear" w:color="auto" w:fill="auto"/>
          <w:lang w:val="en-US" w:eastAsia="zh-CN"/>
        </w:rPr>
        <w:t xml:space="preserve">    </w:t>
      </w:r>
      <w:r>
        <w:rPr>
          <w:rFonts w:hint="eastAsia" w:ascii="宋体" w:hAnsi="宋体" w:eastAsia="宋体" w:cs="宋体"/>
          <w:b/>
          <w:sz w:val="24"/>
          <w:szCs w:val="24"/>
          <w:highlight w:val="none"/>
          <w:shd w:val="clear" w:color="auto" w:fill="auto"/>
        </w:rPr>
        <w:t>期</w:t>
      </w:r>
      <w:r>
        <w:rPr>
          <w:rFonts w:hint="eastAsia" w:ascii="宋体" w:hAnsi="宋体" w:eastAsia="宋体" w:cs="宋体"/>
          <w:b/>
          <w:color w:val="auto"/>
          <w:sz w:val="24"/>
          <w:szCs w:val="24"/>
          <w:highlight w:val="none"/>
          <w:shd w:val="clear" w:color="auto" w:fill="auto"/>
        </w:rPr>
        <w:t>：</w:t>
      </w:r>
      <w:r>
        <w:rPr>
          <w:rFonts w:hint="eastAsia" w:ascii="宋体" w:hAnsi="宋体" w:eastAsia="宋体" w:cs="宋体"/>
          <w:sz w:val="24"/>
          <w:szCs w:val="24"/>
          <w:highlight w:val="none"/>
          <w:shd w:val="clear" w:color="auto" w:fill="auto"/>
        </w:rPr>
        <w:t>签订合同后</w:t>
      </w:r>
      <w:r>
        <w:rPr>
          <w:rFonts w:hint="eastAsia" w:hAnsi="宋体" w:cs="宋体"/>
          <w:sz w:val="24"/>
          <w:szCs w:val="24"/>
          <w:highlight w:val="none"/>
          <w:shd w:val="clear" w:color="auto" w:fill="auto"/>
          <w:lang w:val="en-US" w:eastAsia="zh-CN"/>
        </w:rPr>
        <w:t>20</w:t>
      </w:r>
      <w:r>
        <w:rPr>
          <w:rFonts w:hint="eastAsia" w:ascii="宋体" w:hAnsi="宋体" w:eastAsia="宋体" w:cs="宋体"/>
          <w:sz w:val="24"/>
          <w:szCs w:val="24"/>
          <w:highlight w:val="none"/>
          <w:shd w:val="clear" w:color="auto" w:fill="auto"/>
        </w:rPr>
        <w:t>日历天内。</w:t>
      </w:r>
    </w:p>
    <w:p>
      <w:pPr>
        <w:adjustRightInd w:val="0"/>
        <w:snapToGrid w:val="0"/>
        <w:spacing w:line="440" w:lineRule="exact"/>
        <w:ind w:firstLine="482" w:firstLineChars="200"/>
        <w:rPr>
          <w:rFonts w:hint="eastAsia" w:ascii="宋体" w:hAnsi="宋体" w:eastAsia="宋体" w:cs="宋体"/>
          <w:color w:val="000000"/>
          <w:sz w:val="24"/>
          <w:szCs w:val="24"/>
          <w:shd w:val="clear" w:color="auto" w:fill="auto"/>
        </w:rPr>
      </w:pPr>
      <w:r>
        <w:rPr>
          <w:rFonts w:hint="eastAsia" w:ascii="宋体" w:hAnsi="宋体" w:eastAsia="宋体" w:cs="宋体"/>
          <w:b/>
          <w:color w:val="000000"/>
          <w:sz w:val="24"/>
          <w:szCs w:val="24"/>
          <w:shd w:val="clear" w:color="auto" w:fill="auto"/>
        </w:rPr>
        <w:t>三、工程质量</w:t>
      </w:r>
      <w:r>
        <w:rPr>
          <w:rFonts w:hint="eastAsia" w:ascii="宋体" w:hAnsi="宋体" w:eastAsia="宋体" w:cs="宋体"/>
          <w:color w:val="000000"/>
          <w:sz w:val="24"/>
          <w:szCs w:val="24"/>
          <w:shd w:val="clear" w:color="auto" w:fill="auto"/>
        </w:rPr>
        <w:t>：合格。</w:t>
      </w:r>
    </w:p>
    <w:p>
      <w:pPr>
        <w:adjustRightInd w:val="0"/>
        <w:snapToGrid w:val="0"/>
        <w:spacing w:line="440" w:lineRule="exact"/>
        <w:ind w:firstLine="482" w:firstLineChars="200"/>
        <w:rPr>
          <w:rFonts w:hint="eastAsia" w:ascii="宋体" w:hAnsi="宋体" w:eastAsia="宋体" w:cs="宋体"/>
          <w:b/>
          <w:sz w:val="24"/>
          <w:szCs w:val="24"/>
          <w:shd w:val="clear" w:color="auto" w:fill="auto"/>
        </w:rPr>
      </w:pPr>
      <w:r>
        <w:rPr>
          <w:rFonts w:hint="eastAsia" w:ascii="宋体" w:hAnsi="宋体" w:eastAsia="宋体" w:cs="宋体"/>
          <w:b/>
          <w:sz w:val="24"/>
          <w:szCs w:val="24"/>
          <w:shd w:val="clear" w:color="auto" w:fill="auto"/>
        </w:rPr>
        <w:t>四、承发包方式：</w:t>
      </w:r>
    </w:p>
    <w:p>
      <w:pPr>
        <w:adjustRightInd w:val="0"/>
        <w:snapToGrid w:val="0"/>
        <w:spacing w:line="440" w:lineRule="exact"/>
        <w:ind w:firstLine="960" w:firstLineChars="4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包工包料、包工期、包质量、包安全文明施工的施工总承包。</w:t>
      </w:r>
    </w:p>
    <w:p>
      <w:pPr>
        <w:adjustRightInd w:val="0"/>
        <w:snapToGrid w:val="0"/>
        <w:spacing w:line="440" w:lineRule="exact"/>
        <w:ind w:firstLine="482" w:firstLineChars="200"/>
        <w:rPr>
          <w:rFonts w:hint="eastAsia" w:ascii="宋体" w:hAnsi="宋体" w:eastAsia="宋体" w:cs="宋体"/>
          <w:b/>
          <w:sz w:val="24"/>
          <w:szCs w:val="24"/>
          <w:shd w:val="clear" w:color="auto" w:fill="auto"/>
        </w:rPr>
      </w:pPr>
      <w:r>
        <w:rPr>
          <w:rFonts w:hint="eastAsia" w:ascii="宋体" w:hAnsi="宋体" w:eastAsia="宋体" w:cs="宋体"/>
          <w:b/>
          <w:sz w:val="24"/>
          <w:szCs w:val="24"/>
          <w:shd w:val="clear" w:color="auto" w:fill="auto"/>
        </w:rPr>
        <w:t>五、本工程严禁转包。</w:t>
      </w:r>
    </w:p>
    <w:p>
      <w:pPr>
        <w:adjustRightInd w:val="0"/>
        <w:snapToGrid w:val="0"/>
        <w:spacing w:line="440" w:lineRule="exact"/>
        <w:ind w:firstLine="482" w:firstLineChars="200"/>
        <w:rPr>
          <w:rFonts w:hint="eastAsia" w:ascii="宋体" w:hAnsi="宋体" w:eastAsia="宋体" w:cs="宋体"/>
          <w:b/>
          <w:sz w:val="24"/>
          <w:szCs w:val="24"/>
          <w:shd w:val="clear" w:color="auto" w:fill="auto"/>
        </w:rPr>
      </w:pPr>
      <w:r>
        <w:rPr>
          <w:rFonts w:hint="eastAsia" w:ascii="宋体" w:hAnsi="宋体" w:eastAsia="宋体" w:cs="宋体"/>
          <w:b/>
          <w:sz w:val="24"/>
          <w:szCs w:val="24"/>
          <w:shd w:val="clear" w:color="auto" w:fill="auto"/>
        </w:rPr>
        <w:t>六、适用法律和法规：</w:t>
      </w:r>
    </w:p>
    <w:p>
      <w:pPr>
        <w:adjustRightInd w:val="0"/>
        <w:snapToGrid w:val="0"/>
        <w:spacing w:line="440" w:lineRule="exact"/>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lang w:val="en-US" w:eastAsia="zh-CN"/>
        </w:rPr>
        <w:t xml:space="preserve">   </w:t>
      </w:r>
      <w:r>
        <w:rPr>
          <w:rFonts w:hint="eastAsia" w:ascii="宋体" w:hAnsi="宋体" w:eastAsia="宋体" w:cs="宋体"/>
          <w:sz w:val="24"/>
          <w:szCs w:val="24"/>
          <w:shd w:val="clear" w:color="auto" w:fill="auto"/>
        </w:rPr>
        <w:t>《中华人民共和国建筑法》、《中华人民共和国合同法》、《中华人民共和国招标投标法》、国务院《建设工程质量管理条例》、国务院《建设工程安全生产管理条例》等国家、地方部门有关法律法规。</w:t>
      </w:r>
    </w:p>
    <w:p>
      <w:pPr>
        <w:adjustRightInd w:val="0"/>
        <w:snapToGrid w:val="0"/>
        <w:spacing w:line="440" w:lineRule="exact"/>
        <w:rPr>
          <w:rFonts w:hint="eastAsia" w:ascii="宋体" w:hAnsi="宋体" w:eastAsia="宋体" w:cs="宋体"/>
          <w:sz w:val="24"/>
          <w:szCs w:val="24"/>
          <w:shd w:val="clear" w:color="auto" w:fill="auto"/>
        </w:rPr>
      </w:pPr>
      <w:r>
        <w:rPr>
          <w:rFonts w:hint="eastAsia" w:ascii="宋体" w:hAnsi="宋体" w:eastAsia="宋体" w:cs="宋体"/>
          <w:b/>
          <w:bCs/>
          <w:sz w:val="24"/>
          <w:szCs w:val="24"/>
          <w:shd w:val="clear" w:color="auto" w:fill="auto"/>
          <w:lang w:val="en-US" w:eastAsia="zh-CN"/>
        </w:rPr>
        <w:t xml:space="preserve">    </w:t>
      </w:r>
      <w:r>
        <w:rPr>
          <w:rFonts w:hint="eastAsia" w:ascii="宋体" w:hAnsi="宋体" w:eastAsia="宋体" w:cs="宋体"/>
          <w:b/>
          <w:bCs/>
          <w:sz w:val="24"/>
          <w:szCs w:val="24"/>
          <w:shd w:val="clear" w:color="auto" w:fill="auto"/>
        </w:rPr>
        <w:t>七、</w:t>
      </w:r>
      <w:r>
        <w:rPr>
          <w:rFonts w:hint="eastAsia" w:ascii="宋体" w:hAnsi="宋体" w:eastAsia="宋体" w:cs="宋体"/>
          <w:sz w:val="24"/>
          <w:szCs w:val="24"/>
          <w:shd w:val="clear" w:color="auto" w:fill="auto"/>
        </w:rPr>
        <w:t>项目经理要保证常驻现场，非发包人要求中途不得更换项目经理及主要技术管理人员。</w:t>
      </w:r>
    </w:p>
    <w:p>
      <w:pPr>
        <w:adjustRightInd w:val="0"/>
        <w:snapToGrid w:val="0"/>
        <w:spacing w:line="440" w:lineRule="exact"/>
        <w:ind w:firstLine="482" w:firstLineChars="200"/>
        <w:rPr>
          <w:rFonts w:hint="eastAsia" w:ascii="宋体" w:hAnsi="宋体" w:eastAsia="宋体" w:cs="宋体"/>
          <w:b/>
          <w:sz w:val="24"/>
          <w:szCs w:val="24"/>
          <w:shd w:val="clear" w:color="auto" w:fill="auto"/>
        </w:rPr>
      </w:pPr>
      <w:r>
        <w:rPr>
          <w:rFonts w:hint="eastAsia" w:ascii="宋体" w:hAnsi="宋体" w:eastAsia="宋体" w:cs="宋体"/>
          <w:b/>
          <w:sz w:val="24"/>
          <w:szCs w:val="24"/>
          <w:shd w:val="clear" w:color="auto" w:fill="auto"/>
        </w:rPr>
        <w:t>八、发包人派驻的现场代表职权：</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1</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本合同及与本包工程相关的所有合同的履行权；</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2</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对工程规模、设计标准、规划设计、生产工艺设计和设计使用功能要求的认定权；</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3</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对工程设计变更的审批权；</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4</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工程变更及签证的确认权；主要材料、设备的认质权；</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5</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工程价款的支付权；</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6</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负责本工程所有外部关系的协调、组织工程竣工验收；</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7</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行使发包人应有的其他权利和义务。</w:t>
      </w:r>
    </w:p>
    <w:p>
      <w:pPr>
        <w:adjustRightInd w:val="0"/>
        <w:snapToGrid w:val="0"/>
        <w:spacing w:line="440" w:lineRule="exact"/>
        <w:ind w:firstLine="482" w:firstLineChars="200"/>
        <w:rPr>
          <w:rFonts w:hint="eastAsia" w:ascii="宋体" w:hAnsi="宋体" w:eastAsia="宋体" w:cs="宋体"/>
          <w:b/>
          <w:sz w:val="24"/>
          <w:szCs w:val="24"/>
          <w:shd w:val="clear" w:color="auto" w:fill="auto"/>
        </w:rPr>
      </w:pPr>
      <w:r>
        <w:rPr>
          <w:rFonts w:hint="eastAsia" w:ascii="宋体" w:hAnsi="宋体" w:eastAsia="宋体" w:cs="宋体"/>
          <w:b/>
          <w:sz w:val="24"/>
          <w:szCs w:val="24"/>
          <w:shd w:val="clear" w:color="auto" w:fill="auto"/>
        </w:rPr>
        <w:t>九、承包人应做好以下工作：</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1</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提供计划、报表的名称及完成时间：承包人应在本合同签订后五日内向发包人提交经承包人的技术负责人（公司总工）审批的施工组织设计（或施工方案）、总进度计划、总资金使用计划及工程进度计划、资金使用计划。</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2</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承担施工安全保卫工作及非夜间施工照明的责任，提供和维修非夜间施工使用的照明、围栏设施，负责施工区域内的安全保卫，制定相应的施工安全措施，承担由于自身安全防护措施不力造成的经济损失和责任；</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3</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遵守发包人及相关部门对施工场地交通、施工噪音、环境保护和安全生产等的管理规定，按规定办理有关手续，并承担由此发生的费用以及因此造成的罚款；</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4</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做好已完工程成品保护，预防二次污染，并承担成品保护的费用；</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5</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按照文明工地要求组织施工，保证施工现场清洁整齐，符合环境卫生管理的有关规定，交工之前清理完与现场无关的任何多余物品及垃圾等，做到工完场清；承担因违反有关规定造成的损失和罚款；</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6</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承包人应认真遵守国务院颁布的《建设工程安全生产管理条例》及部门、地方制定的有关安全生产法律、法规的规定，根据本工程特点制定切实可行的安全管理制度和安全施工措施，认真履行安全施工与检查职责，做好施工中的安全防护工作外，确保本工程施工安全，依法承担本工程施工的安全责任。</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7</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承包人未能履行相关义务，导致工期延误、或给发包人造成损失的，承包人赔偿发包人有关损失，由此产生的工期延误而导致承包人不能按本合同约定的竣工时间向发包人交付工程的，工期每推迟一天按300元/天处罚，限额为合同总造价的百分之二。</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8</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承包人要处理好与周边民众的关系及保护好周边建筑不受损坏，承包人要向发包人详细了解装修建筑的设备和管线，未经允许不得擅自拆除、移动、破坏，若不慎损坏则做相应赔偿。</w:t>
      </w:r>
    </w:p>
    <w:p>
      <w:pPr>
        <w:adjustRightInd w:val="0"/>
        <w:snapToGrid w:val="0"/>
        <w:spacing w:line="440" w:lineRule="exact"/>
        <w:ind w:firstLine="482" w:firstLineChars="200"/>
        <w:rPr>
          <w:rFonts w:hint="eastAsia" w:ascii="宋体" w:hAnsi="宋体" w:eastAsia="宋体" w:cs="宋体"/>
          <w:b/>
          <w:sz w:val="24"/>
          <w:szCs w:val="24"/>
          <w:shd w:val="clear" w:color="auto" w:fill="auto"/>
        </w:rPr>
      </w:pPr>
      <w:r>
        <w:rPr>
          <w:rFonts w:hint="eastAsia" w:ascii="宋体" w:hAnsi="宋体" w:eastAsia="宋体" w:cs="宋体"/>
          <w:b/>
          <w:sz w:val="24"/>
          <w:szCs w:val="24"/>
          <w:shd w:val="clear" w:color="auto" w:fill="auto"/>
        </w:rPr>
        <w:t>十、合同价款、支付、调整及竣工结算</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1</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本工程合同价款为:</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(大写)：</w:t>
      </w:r>
      <w:r>
        <w:rPr>
          <w:rFonts w:hint="eastAsia" w:ascii="宋体" w:hAnsi="宋体" w:eastAsia="宋体" w:cs="宋体"/>
          <w:sz w:val="24"/>
          <w:szCs w:val="24"/>
          <w:u w:val="single"/>
          <w:shd w:val="clear" w:color="auto" w:fill="auto"/>
        </w:rPr>
        <w:t xml:space="preserve">           </w:t>
      </w:r>
      <w:r>
        <w:rPr>
          <w:rFonts w:hint="eastAsia" w:ascii="宋体" w:hAnsi="宋体" w:eastAsia="宋体" w:cs="宋体"/>
          <w:sz w:val="24"/>
          <w:szCs w:val="24"/>
          <w:shd w:val="clear" w:color="auto" w:fill="auto"/>
        </w:rPr>
        <w:t>人民币；（￥：</w:t>
      </w:r>
      <w:r>
        <w:rPr>
          <w:rFonts w:hint="eastAsia" w:ascii="宋体" w:hAnsi="宋体" w:eastAsia="宋体" w:cs="宋体"/>
          <w:sz w:val="24"/>
          <w:szCs w:val="24"/>
          <w:u w:val="single"/>
          <w:shd w:val="clear" w:color="auto" w:fill="auto"/>
        </w:rPr>
        <w:t xml:space="preserve">       </w:t>
      </w:r>
      <w:r>
        <w:rPr>
          <w:rFonts w:hint="eastAsia" w:ascii="宋体" w:hAnsi="宋体" w:eastAsia="宋体" w:cs="宋体"/>
          <w:sz w:val="24"/>
          <w:szCs w:val="24"/>
          <w:shd w:val="clear" w:color="auto" w:fill="auto"/>
        </w:rPr>
        <w:t>元）。</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2</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工程款的支付</w:t>
      </w:r>
    </w:p>
    <w:p>
      <w:pPr>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2.1全部工程完工，竣工验收合格且工程决算通过审计后付至合同总价款的</w:t>
      </w:r>
      <w:r>
        <w:rPr>
          <w:rFonts w:hint="eastAsia" w:ascii="宋体" w:hAnsi="宋体" w:eastAsia="宋体" w:cs="宋体"/>
          <w:sz w:val="24"/>
          <w:szCs w:val="24"/>
          <w:u w:val="single"/>
          <w:shd w:val="clear" w:color="auto" w:fill="auto"/>
        </w:rPr>
        <w:t xml:space="preserve"> </w:t>
      </w:r>
      <w:r>
        <w:rPr>
          <w:rFonts w:hint="eastAsia" w:hAnsi="宋体" w:cs="宋体"/>
          <w:sz w:val="24"/>
          <w:szCs w:val="24"/>
          <w:u w:val="single"/>
          <w:shd w:val="clear" w:color="auto" w:fill="auto"/>
          <w:lang w:val="en-US" w:eastAsia="zh-CN"/>
        </w:rPr>
        <w:t xml:space="preserve">    </w:t>
      </w:r>
      <w:r>
        <w:rPr>
          <w:rFonts w:hint="eastAsia" w:ascii="宋体" w:hAnsi="宋体" w:eastAsia="宋体" w:cs="宋体"/>
          <w:sz w:val="24"/>
          <w:szCs w:val="24"/>
          <w:u w:val="single"/>
          <w:shd w:val="clear" w:color="auto" w:fill="auto"/>
        </w:rPr>
        <w:t>%</w:t>
      </w:r>
      <w:r>
        <w:rPr>
          <w:rFonts w:hint="eastAsia" w:ascii="宋体" w:hAnsi="宋体" w:eastAsia="宋体" w:cs="宋体"/>
          <w:sz w:val="24"/>
          <w:szCs w:val="24"/>
          <w:shd w:val="clear" w:color="auto" w:fill="auto"/>
        </w:rPr>
        <w:t>；</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2.2</w:t>
      </w:r>
      <w:r>
        <w:rPr>
          <w:rFonts w:hint="eastAsia" w:ascii="宋体" w:hAnsi="宋体" w:eastAsia="宋体" w:cs="宋体"/>
          <w:sz w:val="24"/>
          <w:szCs w:val="24"/>
          <w:shd w:val="clear" w:color="auto" w:fill="auto"/>
          <w:lang w:val="en-US" w:eastAsia="zh-CN"/>
        </w:rPr>
        <w:t xml:space="preserve"> </w:t>
      </w:r>
      <w:r>
        <w:rPr>
          <w:rFonts w:hint="eastAsia" w:ascii="宋体" w:hAnsi="宋体" w:eastAsia="宋体" w:cs="宋体"/>
          <w:sz w:val="24"/>
          <w:szCs w:val="24"/>
          <w:shd w:val="clear" w:color="auto" w:fill="auto"/>
        </w:rPr>
        <w:t>预留</w:t>
      </w:r>
      <w:r>
        <w:rPr>
          <w:rFonts w:hint="eastAsia" w:ascii="宋体" w:hAnsi="宋体" w:eastAsia="宋体" w:cs="宋体"/>
          <w:sz w:val="24"/>
          <w:szCs w:val="24"/>
          <w:u w:val="single"/>
          <w:shd w:val="clear" w:color="auto" w:fill="auto"/>
        </w:rPr>
        <w:t xml:space="preserve"> </w:t>
      </w:r>
      <w:r>
        <w:rPr>
          <w:rFonts w:hint="eastAsia" w:hAnsi="宋体" w:cs="宋体"/>
          <w:sz w:val="24"/>
          <w:szCs w:val="24"/>
          <w:u w:val="single"/>
          <w:shd w:val="clear" w:color="auto" w:fill="auto"/>
          <w:lang w:val="en-US" w:eastAsia="zh-CN"/>
        </w:rPr>
        <w:t xml:space="preserve">   </w:t>
      </w:r>
      <w:r>
        <w:rPr>
          <w:rFonts w:hint="eastAsia" w:ascii="宋体" w:hAnsi="宋体" w:eastAsia="宋体" w:cs="宋体"/>
          <w:sz w:val="24"/>
          <w:szCs w:val="24"/>
          <w:u w:val="single"/>
          <w:shd w:val="clear" w:color="auto" w:fill="auto"/>
        </w:rPr>
        <w:t>%</w:t>
      </w:r>
      <w:r>
        <w:rPr>
          <w:rFonts w:hint="eastAsia" w:ascii="宋体" w:hAnsi="宋体" w:eastAsia="宋体" w:cs="宋体"/>
          <w:sz w:val="24"/>
          <w:szCs w:val="24"/>
          <w:shd w:val="clear" w:color="auto" w:fill="auto"/>
        </w:rPr>
        <w:t>为质量保证金，待保修期满且无返修及质量问题时一次性付清。</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3</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合同价款的调整</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3.1 承包人在报价时已考虑了施工期间可能出现的政策、施工环境和市场的变化可能影响工程造价的因素，除发生下述情况按实调整外，承包人不得再以其他任何原因提出调整工程造价。</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3.1.1 发包人工地代表确认的工程量增减；</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3.1.2 发包人工地代表确认的设计变更或工程洽商；</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3.2 合同价款调整计算办法：</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发包人指定或暂定单价的材料或设备，按发包人现场签署的认质认价单进行合同价款调整；但承包人投标时根据市场行情自主报价的材料和设备的实际采购价格与原报价有差异的不予调整。</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4</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竣工结算</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4.1 工程通过竣工验收并交付使用后28天内承包人向发包人递交竣工结算报告及完整的结算资料，发包人收到承包人递交的竣工结算报告及完整的结算资料后进行初审，并提出修改意见。</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4.2 审计或造价咨询机构对工程竣工结算价款的最终审定应在双方对初审结论达成共识后完成。</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5</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工程质量保修金的返还</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如发生因承包人不在约定期限内派人保修而导致发包人委托他人修理所产生的费用从承包人的工程质量保修金中直接予以扣除。</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工程质量保修金在保修期满无质量问题后5个工作日内返还。</w:t>
      </w:r>
    </w:p>
    <w:p>
      <w:pPr>
        <w:adjustRightInd w:val="0"/>
        <w:snapToGrid w:val="0"/>
        <w:spacing w:line="440" w:lineRule="exact"/>
        <w:ind w:firstLine="482" w:firstLineChars="200"/>
        <w:rPr>
          <w:rFonts w:hint="eastAsia" w:ascii="宋体" w:hAnsi="宋体" w:eastAsia="宋体" w:cs="宋体"/>
          <w:sz w:val="24"/>
          <w:szCs w:val="24"/>
          <w:shd w:val="clear" w:color="auto" w:fill="auto"/>
        </w:rPr>
      </w:pPr>
      <w:r>
        <w:rPr>
          <w:rFonts w:hint="eastAsia" w:ascii="宋体" w:hAnsi="宋体" w:eastAsia="宋体" w:cs="宋体"/>
          <w:b/>
          <w:bCs/>
          <w:sz w:val="24"/>
          <w:szCs w:val="24"/>
          <w:shd w:val="clear" w:color="auto" w:fill="auto"/>
        </w:rPr>
        <w:t>十一、</w:t>
      </w:r>
      <w:r>
        <w:rPr>
          <w:rFonts w:hint="eastAsia" w:ascii="宋体" w:hAnsi="宋体" w:eastAsia="宋体" w:cs="宋体"/>
          <w:sz w:val="24"/>
          <w:szCs w:val="24"/>
          <w:shd w:val="clear" w:color="auto" w:fill="auto"/>
        </w:rPr>
        <w:t>承包人采购的材料、设备均应满足设计和规范要求的质量等级和环保要求，并应向发包人和监理机构提供产品合格证明和检验资料，因材料质量引起的工程质量、环境污染问题，由承包人承担所造成的一切损失。如发包人或监理机构对该部分材料的质量有异议，有权提出停止使用或再次见证取样复试的要求。如复试结果合格，由此发生的费用由发包人承担。</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主要材料、设备或发包方有特别要求的材料设备须事先向发包方及监理方提供产品资料及样品，经考察筛选确定后再采购，使用或安装之前仍需履行必要的检验、检测程序。</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承包人负责采购的所有材料、设备的采购、检验（试验）、使用、退换等执行国家、行业相应的技术标准。</w:t>
      </w:r>
    </w:p>
    <w:p>
      <w:pPr>
        <w:adjustRightInd w:val="0"/>
        <w:snapToGrid w:val="0"/>
        <w:spacing w:line="440" w:lineRule="exact"/>
        <w:ind w:firstLine="482" w:firstLineChars="200"/>
        <w:rPr>
          <w:rFonts w:hint="eastAsia" w:ascii="宋体" w:hAnsi="宋体" w:eastAsia="宋体" w:cs="宋体"/>
          <w:b/>
          <w:sz w:val="24"/>
          <w:szCs w:val="24"/>
          <w:shd w:val="clear" w:color="auto" w:fill="auto"/>
        </w:rPr>
      </w:pPr>
      <w:r>
        <w:rPr>
          <w:rFonts w:hint="eastAsia" w:ascii="宋体" w:hAnsi="宋体" w:eastAsia="宋体" w:cs="宋体"/>
          <w:b/>
          <w:sz w:val="24"/>
          <w:szCs w:val="24"/>
          <w:shd w:val="clear" w:color="auto" w:fill="auto"/>
        </w:rPr>
        <w:t>十二、补充条款</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1</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经双方考察认质认价的材料、设备，结算时不再优惠。</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2</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对本工程材料、构配件、设备的、试件等的检测、试验的外委实验室由发、承包方共同考察确定，检测试验费用由发包人从承包人的工程款中扣除直接支付。</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3</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承包人应在竣工验收通过后3日内清退出场。否则，发包人将按200元/日向承包人收取场地占用费，此笔费用从工程款中予以扣除。</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4</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承包人在施工期间应严格按照国家有关政策处理好农民工工资问题，若由此引起一切不良后果由承包人负责；发包人亦可暂停向承包人支付工程款，直至问题得到妥善解决。</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5</w:t>
      </w:r>
      <w:r>
        <w:rPr>
          <w:rFonts w:hint="eastAsia" w:ascii="宋体" w:hAnsi="宋体" w:eastAsia="宋体" w:cs="宋体"/>
          <w:sz w:val="24"/>
          <w:szCs w:val="24"/>
          <w:shd w:val="clear" w:color="auto" w:fill="auto"/>
          <w:lang w:val="en-US" w:eastAsia="zh-CN"/>
        </w:rPr>
        <w:t>.</w:t>
      </w:r>
      <w:r>
        <w:rPr>
          <w:rFonts w:hint="eastAsia" w:ascii="宋体" w:hAnsi="宋体" w:eastAsia="宋体" w:cs="宋体"/>
          <w:sz w:val="24"/>
          <w:szCs w:val="24"/>
          <w:shd w:val="clear" w:color="auto" w:fill="auto"/>
        </w:rPr>
        <w:t>其他补充条款：</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5.1 如工程达不到合格标准，承包人予以全额赔偿由此给发包人造成的全部损失。</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5.2 本工程不得转包。一经发现承包人将本工程予以转包，发包人有权立即中止合同，承包人应在10天内无条件清退出场。同时，承包人承担由此给发包人造成的一切损失。</w:t>
      </w:r>
    </w:p>
    <w:p>
      <w:pPr>
        <w:adjustRightInd w:val="0"/>
        <w:snapToGrid w:val="0"/>
        <w:spacing w:line="440" w:lineRule="exact"/>
        <w:ind w:firstLine="480" w:firstLineChars="200"/>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5.3 因工程确需分包的项目必须经发包人同意。</w:t>
      </w:r>
    </w:p>
    <w:p>
      <w:pPr>
        <w:ind w:firstLine="643" w:firstLineChars="200"/>
        <w:jc w:val="center"/>
        <w:rPr>
          <w:rFonts w:hint="eastAsia" w:ascii="宋体" w:hAnsi="宋体" w:eastAsia="宋体" w:cs="宋体"/>
          <w:b/>
          <w:sz w:val="32"/>
          <w:szCs w:val="32"/>
          <w:shd w:val="clear" w:color="auto" w:fill="auto"/>
        </w:rPr>
      </w:pPr>
      <w:r>
        <w:rPr>
          <w:rFonts w:hint="eastAsia" w:ascii="宋体" w:hAnsi="宋体" w:eastAsia="宋体" w:cs="宋体"/>
          <w:b/>
          <w:sz w:val="32"/>
          <w:szCs w:val="32"/>
          <w:shd w:val="clear" w:color="auto" w:fill="auto"/>
          <w:lang w:val="en-US" w:eastAsia="zh-CN"/>
        </w:rPr>
        <w:t>第</w:t>
      </w:r>
      <w:r>
        <w:rPr>
          <w:rFonts w:hint="eastAsia" w:ascii="宋体" w:hAnsi="宋体" w:eastAsia="宋体" w:cs="宋体"/>
          <w:b/>
          <w:sz w:val="32"/>
          <w:szCs w:val="32"/>
          <w:shd w:val="clear" w:color="auto" w:fill="auto"/>
        </w:rPr>
        <w:t xml:space="preserve">四章  </w:t>
      </w:r>
      <w:r>
        <w:rPr>
          <w:rFonts w:hint="eastAsia" w:ascii="宋体" w:hAnsi="宋体" w:eastAsia="宋体" w:cs="宋体"/>
          <w:b/>
          <w:bCs/>
          <w:sz w:val="32"/>
          <w:szCs w:val="32"/>
          <w:shd w:val="clear" w:color="auto" w:fill="auto"/>
        </w:rPr>
        <w:t>工程范围及质量验收标准</w:t>
      </w:r>
    </w:p>
    <w:p>
      <w:pPr>
        <w:adjustRightInd w:val="0"/>
        <w:snapToGrid w:val="0"/>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一、工程内容：</w:t>
      </w:r>
    </w:p>
    <w:p>
      <w:pPr>
        <w:spacing w:line="440" w:lineRule="exact"/>
        <w:ind w:firstLine="470" w:firstLineChars="196"/>
        <w:rPr>
          <w:rFonts w:hint="eastAsia" w:ascii="宋体" w:hAnsi="宋体" w:eastAsia="宋体" w:cs="宋体"/>
          <w:sz w:val="24"/>
          <w:szCs w:val="24"/>
          <w:shd w:val="clear" w:color="auto" w:fill="auto"/>
        </w:rPr>
      </w:pPr>
      <w:r>
        <w:rPr>
          <w:rFonts w:hint="eastAsia" w:ascii="宋体" w:hAnsi="宋体" w:eastAsia="宋体" w:cs="宋体"/>
          <w:sz w:val="24"/>
          <w:szCs w:val="24"/>
          <w:shd w:val="clear" w:color="auto" w:fill="auto"/>
        </w:rPr>
        <w:t>本工程主要内容为</w:t>
      </w:r>
      <w:r>
        <w:rPr>
          <w:rFonts w:hint="eastAsia" w:ascii="宋体" w:hAnsi="宋体" w:eastAsia="宋体" w:cs="宋体"/>
          <w:sz w:val="24"/>
          <w:shd w:val="clear" w:color="auto" w:fill="auto"/>
        </w:rPr>
        <w:t>工程量清单的全部内容（详见附件）。</w:t>
      </w:r>
    </w:p>
    <w:p>
      <w:pPr>
        <w:adjustRightInd w:val="0"/>
        <w:snapToGrid w:val="0"/>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二、工程范围：</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本次工程招标的范围为工程量清单的全部内容（详见附件）。</w:t>
      </w:r>
    </w:p>
    <w:p>
      <w:pPr>
        <w:adjustRightInd w:val="0"/>
        <w:snapToGrid w:val="0"/>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三、工程材料</w:t>
      </w:r>
      <w:r>
        <w:rPr>
          <w:rFonts w:hint="eastAsia" w:ascii="宋体" w:hAnsi="宋体" w:eastAsia="宋体" w:cs="宋体"/>
          <w:b/>
          <w:sz w:val="24"/>
          <w:shd w:val="clear" w:color="auto" w:fill="auto"/>
          <w:lang w:eastAsia="zh-CN"/>
        </w:rPr>
        <w:t>（如有）</w:t>
      </w:r>
      <w:r>
        <w:rPr>
          <w:rFonts w:hint="eastAsia" w:ascii="宋体" w:hAnsi="宋体" w:eastAsia="宋体" w:cs="宋体"/>
          <w:b/>
          <w:sz w:val="24"/>
          <w:shd w:val="clear" w:color="auto" w:fill="auto"/>
        </w:rPr>
        <w:t>：</w:t>
      </w:r>
    </w:p>
    <w:p>
      <w:pPr>
        <w:adjustRightInd w:val="0"/>
        <w:snapToGrid w:val="0"/>
        <w:spacing w:line="440" w:lineRule="exact"/>
        <w:ind w:firstLine="480" w:firstLineChars="200"/>
        <w:rPr>
          <w:rFonts w:hint="eastAsia"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本工程材料均选用国优产品，同时在响应文件中须明确</w:t>
      </w:r>
      <w:r>
        <w:rPr>
          <w:rFonts w:hint="eastAsia" w:hAnsi="宋体" w:eastAsia="宋体" w:cs="宋体"/>
          <w:color w:val="000000"/>
          <w:sz w:val="24"/>
          <w:shd w:val="clear" w:color="auto" w:fill="auto"/>
          <w:lang w:eastAsia="zh-CN"/>
        </w:rPr>
        <w:t>主要</w:t>
      </w:r>
      <w:r>
        <w:rPr>
          <w:rFonts w:hint="eastAsia" w:ascii="宋体" w:hAnsi="宋体" w:eastAsia="宋体" w:cs="宋体"/>
          <w:color w:val="000000"/>
          <w:sz w:val="24"/>
          <w:shd w:val="clear" w:color="auto" w:fill="auto"/>
        </w:rPr>
        <w:t>材料的品牌型号、产地、价格。本工程材料品牌或价格参考市场价，投标人自主报价。</w:t>
      </w:r>
    </w:p>
    <w:p>
      <w:pPr>
        <w:adjustRightInd w:val="0"/>
        <w:snapToGrid w:val="0"/>
        <w:spacing w:line="440" w:lineRule="exact"/>
        <w:ind w:firstLine="480" w:firstLineChars="200"/>
        <w:rPr>
          <w:rFonts w:hint="eastAsia" w:ascii="宋体" w:hAnsi="宋体" w:eastAsia="宋体" w:cs="宋体"/>
          <w:color w:val="000000"/>
          <w:sz w:val="24"/>
          <w:shd w:val="clear" w:color="auto" w:fill="auto"/>
        </w:rPr>
      </w:pPr>
      <w:r>
        <w:rPr>
          <w:rFonts w:hint="eastAsia" w:ascii="宋体" w:hAnsi="宋体" w:eastAsia="宋体" w:cs="宋体"/>
          <w:color w:val="000000"/>
          <w:sz w:val="24"/>
          <w:shd w:val="clear" w:color="auto" w:fill="auto"/>
        </w:rPr>
        <w:t>工程材料在工程实施过程中，由采购人认质。凡在工程实施过程因设计变更引起的施工费用，由发包方和承包方共同签字确认变更后协商解决。</w:t>
      </w:r>
    </w:p>
    <w:p>
      <w:pPr>
        <w:adjustRightInd w:val="0"/>
        <w:snapToGrid w:val="0"/>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四、材料供应与验收</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承包方供应的材料应按合同规定按时、按质、按量供应，必须附有产品合格证或质量检验证书才能用于工程。发包方采用抽检办法责成承包方分批次进行检测，费用由承包方承担。</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因材料质量不合格所造成的损失（包括仓库保管费）由材料采购方负责。 </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3</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根据工程需要，经发包人代表签证，承包方可使用代用材料。因发包方原因使用时，由发包方承担增加的经济支出，因承包方原因使用时，由承包方承担增加的费用。 </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4</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因材料供应不及时造成停工待料时，其停、窝工损失由供货责任方承担。</w:t>
      </w:r>
    </w:p>
    <w:p>
      <w:pPr>
        <w:adjustRightInd w:val="0"/>
        <w:snapToGrid w:val="0"/>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五、工程质量、技术要求</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本工程质量等级要求合格。</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承包方必须按照招标要求及国家现行有关施工验收规范组织施工，建立健全质量保证体系，做到安全生产及文明施工，工程竣工验收质量达不到采购人要求的合格标准，发包方有权罚没质量保证金。</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3</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本工程所需施工材料、设备均由承包方负责供应，必须满足设计要求和国家有关标准，并应具有合格证等质量证明资料，经发包方人员认定后方可使用。</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4</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各工序应严格按施工组织设计进行质量控制，每道工序完工后，应进行检查，相关专业工种之间应及时进行交接检验，并形成记录。未经检查验收不得进行下一道工序。</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5</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工程完工后，承包方应在组织有关人员进行自行检验评定后，向发包人提交工程验收报告及相关施工资料。</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6</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保修期依据国务院的《建设工程质量管理条例》第四十条规定，在保修范围和保修期限内发生质量问题的，施工单位应当履行保修义务，并对造成的损失承担赔偿责任；保修期过后，如出现质量问题，亦应积极协助解决。</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7</w:t>
      </w:r>
      <w:r>
        <w:rPr>
          <w:rFonts w:hint="eastAsia" w:ascii="宋体" w:hAnsi="宋体" w:eastAsia="宋体" w:cs="宋体"/>
          <w:sz w:val="24"/>
          <w:shd w:val="clear" w:color="auto" w:fill="auto"/>
          <w:lang w:val="en-US" w:eastAsia="zh-CN"/>
        </w:rPr>
        <w:t>.</w:t>
      </w:r>
      <w:r>
        <w:rPr>
          <w:rFonts w:hint="eastAsia" w:ascii="宋体" w:hAnsi="宋体" w:eastAsia="宋体" w:cs="宋体"/>
          <w:sz w:val="24"/>
          <w:shd w:val="clear" w:color="auto" w:fill="auto"/>
        </w:rPr>
        <w:t>服务承诺：要求具有完善的保修服务体系，高效的工作作风，高水平的技术维修人员。</w:t>
      </w:r>
    </w:p>
    <w:p>
      <w:pPr>
        <w:adjustRightInd w:val="0"/>
        <w:snapToGrid w:val="0"/>
        <w:spacing w:line="44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六、工程施工配合要求</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w:t>
      </w:r>
      <w:r>
        <w:rPr>
          <w:rFonts w:hint="eastAsia" w:ascii="宋体" w:hAnsi="宋体" w:eastAsia="宋体" w:cs="宋体"/>
          <w:sz w:val="24"/>
          <w:shd w:val="clear" w:color="auto" w:fill="auto"/>
          <w:lang w:eastAsia="zh-CN"/>
        </w:rPr>
        <w:t>.</w:t>
      </w:r>
      <w:r>
        <w:rPr>
          <w:rFonts w:hint="eastAsia" w:ascii="宋体" w:hAnsi="宋体" w:eastAsia="宋体" w:cs="宋体"/>
          <w:sz w:val="24"/>
          <w:shd w:val="clear" w:color="auto" w:fill="auto"/>
        </w:rPr>
        <w:t>发包方责任：</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1-1 负责工程的总体协调和管理；</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1-2 确认承包人的总体方案和施工方案；</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1-3 审查承包人的施工人员并办理出入证；</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1-4 协助承包人协调水、电及临时设施等相关事宜，为施工创造条件。</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1-5 组织对施工材料及总体工程进行验收。</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w:t>
      </w:r>
      <w:r>
        <w:rPr>
          <w:rFonts w:hint="eastAsia" w:ascii="宋体" w:hAnsi="宋体" w:eastAsia="宋体" w:cs="宋体"/>
          <w:sz w:val="24"/>
          <w:shd w:val="clear" w:color="auto" w:fill="auto"/>
          <w:lang w:eastAsia="zh-CN"/>
        </w:rPr>
        <w:t>.</w:t>
      </w:r>
      <w:r>
        <w:rPr>
          <w:rFonts w:hint="eastAsia" w:ascii="宋体" w:hAnsi="宋体" w:eastAsia="宋体" w:cs="宋体"/>
          <w:sz w:val="24"/>
          <w:shd w:val="clear" w:color="auto" w:fill="auto"/>
        </w:rPr>
        <w:t>承包方责任：</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2-1 负责工程施工组织设计，并经发包方确认；</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2-2 按照响应文件中确定的施工进度计划和工程方案进行施工，确保按期完工，工程计划及进度调整必须征得发包人同意。</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2-3 服从发包方的管理，施工人员必须经发包方审定，遵守发包方的有关规定，服从管理，文明施工。</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2-4 负责施工区域内的安全、保卫及消防工作。</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2-5 负责交工前的产品保护工作。</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2-6 做好安排，合理调度人员，保证连续施工，确保按期完工。</w:t>
      </w:r>
    </w:p>
    <w:p>
      <w:pPr>
        <w:adjustRightInd w:val="0"/>
        <w:snapToGrid w:val="0"/>
        <w:spacing w:line="44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2-7 施工期间水、电等相关事宜的协调及费用由中标单位承担。 </w:t>
      </w:r>
    </w:p>
    <w:p>
      <w:pPr>
        <w:adjustRightInd w:val="0"/>
        <w:snapToGrid w:val="0"/>
        <w:spacing w:line="440" w:lineRule="exact"/>
        <w:ind w:firstLine="482" w:firstLineChars="200"/>
        <w:rPr>
          <w:rFonts w:hint="eastAsia" w:ascii="宋体" w:hAnsi="宋体" w:eastAsia="宋体" w:cs="宋体"/>
          <w:b/>
          <w:bCs/>
          <w:sz w:val="32"/>
          <w:szCs w:val="32"/>
          <w:shd w:val="clear" w:color="auto" w:fill="auto"/>
        </w:rPr>
      </w:pPr>
      <w:r>
        <w:rPr>
          <w:rFonts w:hint="eastAsia" w:ascii="宋体" w:hAnsi="宋体" w:eastAsia="宋体" w:cs="宋体"/>
          <w:b/>
          <w:bCs/>
          <w:sz w:val="24"/>
          <w:shd w:val="clear" w:color="auto" w:fill="auto"/>
        </w:rPr>
        <w:t>七</w:t>
      </w:r>
      <w:r>
        <w:rPr>
          <w:rFonts w:hint="eastAsia" w:ascii="宋体" w:hAnsi="宋体" w:eastAsia="宋体" w:cs="宋体"/>
          <w:sz w:val="24"/>
          <w:shd w:val="clear" w:color="auto" w:fill="auto"/>
        </w:rPr>
        <w:t>、</w:t>
      </w:r>
      <w:r>
        <w:rPr>
          <w:rFonts w:hint="eastAsia" w:ascii="宋体" w:hAnsi="宋体" w:eastAsia="宋体" w:cs="宋体"/>
          <w:b/>
          <w:bCs/>
          <w:color w:val="000000"/>
          <w:sz w:val="24"/>
          <w:shd w:val="clear" w:color="auto" w:fill="auto"/>
        </w:rPr>
        <w:t>质量验收标</w:t>
      </w:r>
      <w:r>
        <w:rPr>
          <w:rFonts w:hint="eastAsia" w:ascii="宋体" w:hAnsi="宋体" w:eastAsia="宋体" w:cs="宋体"/>
          <w:b/>
          <w:bCs/>
          <w:color w:val="000000"/>
          <w:sz w:val="24"/>
          <w:shd w:val="clear" w:color="auto" w:fill="auto"/>
          <w:lang w:eastAsia="zh-CN"/>
        </w:rPr>
        <w:t>：</w:t>
      </w:r>
      <w:r>
        <w:rPr>
          <w:rFonts w:hint="eastAsia" w:ascii="宋体" w:hAnsi="宋体" w:eastAsia="宋体" w:cs="宋体"/>
          <w:b/>
          <w:bCs/>
          <w:color w:val="000000"/>
          <w:sz w:val="24"/>
          <w:shd w:val="clear" w:color="auto" w:fill="auto"/>
        </w:rPr>
        <w:t>准按国家及相关地方政策规范执行。</w:t>
      </w:r>
    </w:p>
    <w:p>
      <w:pPr>
        <w:keepNext w:val="0"/>
        <w:keepLines w:val="0"/>
        <w:pageBreakBefore w:val="0"/>
        <w:kinsoku/>
        <w:overflowPunct/>
        <w:topLinePunct w:val="0"/>
        <w:autoSpaceDE w:val="0"/>
        <w:autoSpaceDN w:val="0"/>
        <w:bidi w:val="0"/>
        <w:adjustRightInd w:val="0"/>
        <w:snapToGrid w:val="0"/>
        <w:spacing w:line="440" w:lineRule="exact"/>
        <w:jc w:val="center"/>
        <w:textAlignment w:val="auto"/>
        <w:rPr>
          <w:rFonts w:hint="eastAsia" w:ascii="宋体" w:hAnsi="宋体" w:eastAsia="宋体" w:cs="宋体"/>
          <w:b/>
          <w:bCs/>
          <w:sz w:val="24"/>
          <w:szCs w:val="24"/>
          <w:shd w:val="clear" w:color="auto" w:fill="auto"/>
        </w:rPr>
      </w:pPr>
    </w:p>
    <w:p>
      <w:pPr>
        <w:keepNext w:val="0"/>
        <w:keepLines w:val="0"/>
        <w:pageBreakBefore w:val="0"/>
        <w:kinsoku/>
        <w:overflowPunct/>
        <w:topLinePunct w:val="0"/>
        <w:autoSpaceDE w:val="0"/>
        <w:autoSpaceDN w:val="0"/>
        <w:bidi w:val="0"/>
        <w:adjustRightInd w:val="0"/>
        <w:snapToGrid w:val="0"/>
        <w:spacing w:line="440" w:lineRule="exact"/>
        <w:textAlignment w:val="auto"/>
        <w:rPr>
          <w:rFonts w:hint="eastAsia" w:ascii="宋体" w:hAnsi="宋体" w:eastAsia="宋体" w:cs="宋体"/>
          <w:b/>
          <w:bCs/>
          <w:sz w:val="24"/>
          <w:szCs w:val="24"/>
          <w:shd w:val="clear" w:color="auto" w:fill="auto"/>
        </w:rPr>
      </w:pPr>
    </w:p>
    <w:p>
      <w:pPr>
        <w:pStyle w:val="12"/>
        <w:ind w:left="0" w:leftChars="0" w:firstLine="0" w:firstLineChars="0"/>
        <w:rPr>
          <w:rFonts w:hint="eastAsia" w:ascii="宋体" w:hAnsi="宋体" w:eastAsia="宋体" w:cs="宋体"/>
          <w:b/>
          <w:bCs/>
          <w:sz w:val="32"/>
          <w:szCs w:val="32"/>
          <w:shd w:val="clear" w:color="auto" w:fill="auto"/>
          <w:lang w:eastAsia="zh-CN"/>
        </w:rPr>
      </w:pPr>
    </w:p>
    <w:p>
      <w:pPr>
        <w:pStyle w:val="12"/>
        <w:ind w:left="0" w:leftChars="0" w:firstLine="0" w:firstLineChars="0"/>
        <w:rPr>
          <w:rFonts w:hint="eastAsia" w:ascii="宋体" w:hAnsi="宋体" w:eastAsia="宋体" w:cs="宋体"/>
          <w:b/>
          <w:bCs/>
          <w:sz w:val="32"/>
          <w:szCs w:val="32"/>
          <w:shd w:val="clear" w:color="auto" w:fill="auto"/>
          <w:lang w:eastAsia="zh-CN"/>
        </w:rPr>
      </w:pPr>
    </w:p>
    <w:p>
      <w:pPr>
        <w:pStyle w:val="12"/>
        <w:ind w:left="0" w:leftChars="0" w:firstLine="0" w:firstLineChars="0"/>
        <w:rPr>
          <w:rFonts w:hint="eastAsia" w:ascii="宋体" w:hAnsi="宋体" w:eastAsia="宋体" w:cs="宋体"/>
          <w:b/>
          <w:bCs/>
          <w:sz w:val="32"/>
          <w:szCs w:val="32"/>
          <w:shd w:val="clear" w:color="auto" w:fill="auto"/>
          <w:lang w:eastAsia="zh-CN"/>
        </w:rPr>
      </w:pPr>
    </w:p>
    <w:p>
      <w:pPr>
        <w:pStyle w:val="12"/>
        <w:ind w:left="0" w:leftChars="0" w:firstLine="0" w:firstLineChars="0"/>
        <w:rPr>
          <w:rFonts w:hint="eastAsia" w:ascii="宋体" w:hAnsi="宋体" w:eastAsia="宋体" w:cs="宋体"/>
          <w:b/>
          <w:bCs/>
          <w:sz w:val="32"/>
          <w:szCs w:val="32"/>
          <w:shd w:val="clear" w:color="auto" w:fill="auto"/>
          <w:lang w:eastAsia="zh-CN"/>
        </w:rPr>
      </w:pPr>
    </w:p>
    <w:p>
      <w:pPr>
        <w:pStyle w:val="12"/>
        <w:ind w:left="0" w:leftChars="0" w:firstLine="0" w:firstLineChars="0"/>
        <w:rPr>
          <w:rFonts w:hint="eastAsia" w:ascii="宋体" w:hAnsi="宋体" w:eastAsia="宋体" w:cs="宋体"/>
          <w:b/>
          <w:bCs/>
          <w:sz w:val="32"/>
          <w:szCs w:val="32"/>
          <w:shd w:val="clear" w:color="auto" w:fill="auto"/>
          <w:lang w:eastAsia="zh-CN"/>
        </w:rPr>
      </w:pPr>
    </w:p>
    <w:p>
      <w:pPr>
        <w:pStyle w:val="12"/>
        <w:ind w:left="0" w:leftChars="0" w:firstLine="0" w:firstLineChars="0"/>
        <w:rPr>
          <w:rFonts w:hint="eastAsia" w:ascii="宋体" w:hAnsi="宋体" w:eastAsia="宋体" w:cs="宋体"/>
          <w:b/>
          <w:bCs/>
          <w:sz w:val="32"/>
          <w:szCs w:val="32"/>
          <w:shd w:val="clear" w:color="auto" w:fill="auto"/>
          <w:lang w:eastAsia="zh-CN"/>
        </w:rPr>
      </w:pPr>
    </w:p>
    <w:p>
      <w:pPr>
        <w:pStyle w:val="21"/>
        <w:rPr>
          <w:rFonts w:hint="eastAsia" w:ascii="宋体" w:hAnsi="宋体" w:eastAsia="宋体" w:cs="宋体"/>
          <w:b/>
          <w:bCs/>
          <w:sz w:val="32"/>
          <w:szCs w:val="32"/>
          <w:shd w:val="clear" w:color="auto" w:fill="auto"/>
        </w:rPr>
      </w:pPr>
    </w:p>
    <w:p>
      <w:pPr>
        <w:pStyle w:val="21"/>
        <w:rPr>
          <w:rFonts w:hint="eastAsia" w:ascii="宋体" w:hAnsi="宋体" w:eastAsia="宋体" w:cs="宋体"/>
          <w:b/>
          <w:bCs/>
          <w:sz w:val="32"/>
          <w:szCs w:val="32"/>
          <w:shd w:val="clear" w:color="auto" w:fill="auto"/>
        </w:rPr>
      </w:pPr>
    </w:p>
    <w:p>
      <w:pPr>
        <w:pStyle w:val="21"/>
        <w:rPr>
          <w:rFonts w:hint="eastAsia" w:ascii="宋体" w:hAnsi="宋体" w:eastAsia="宋体" w:cs="宋体"/>
          <w:b/>
          <w:bCs/>
          <w:sz w:val="32"/>
          <w:szCs w:val="32"/>
          <w:shd w:val="clear" w:color="auto" w:fill="auto"/>
        </w:rPr>
      </w:pPr>
    </w:p>
    <w:p>
      <w:pPr>
        <w:pStyle w:val="21"/>
        <w:rPr>
          <w:rFonts w:hint="eastAsia" w:ascii="宋体" w:hAnsi="宋体" w:eastAsia="宋体" w:cs="宋体"/>
          <w:b/>
          <w:bCs/>
          <w:sz w:val="32"/>
          <w:szCs w:val="32"/>
          <w:shd w:val="clear" w:color="auto" w:fill="auto"/>
        </w:rPr>
      </w:pPr>
    </w:p>
    <w:p>
      <w:pPr>
        <w:pStyle w:val="21"/>
        <w:rPr>
          <w:rFonts w:hint="eastAsia" w:ascii="宋体" w:hAnsi="宋体" w:eastAsia="宋体" w:cs="宋体"/>
          <w:b/>
          <w:bCs/>
          <w:sz w:val="32"/>
          <w:szCs w:val="32"/>
          <w:shd w:val="clear" w:color="auto" w:fill="auto"/>
        </w:rPr>
      </w:pPr>
    </w:p>
    <w:p>
      <w:pPr>
        <w:pStyle w:val="21"/>
        <w:rPr>
          <w:rFonts w:hint="eastAsia" w:ascii="宋体" w:hAnsi="宋体" w:eastAsia="宋体" w:cs="宋体"/>
          <w:b/>
          <w:bCs/>
          <w:sz w:val="32"/>
          <w:szCs w:val="32"/>
          <w:shd w:val="clear" w:color="auto" w:fill="auto"/>
        </w:rPr>
      </w:pPr>
    </w:p>
    <w:p>
      <w:pPr>
        <w:autoSpaceDE w:val="0"/>
        <w:autoSpaceDN w:val="0"/>
        <w:adjustRightInd w:val="0"/>
        <w:snapToGrid w:val="0"/>
        <w:spacing w:line="360" w:lineRule="auto"/>
        <w:jc w:val="center"/>
        <w:rPr>
          <w:rFonts w:hint="eastAsia" w:ascii="宋体" w:hAnsi="宋体" w:eastAsia="宋体" w:cs="宋体"/>
          <w:b/>
          <w:bCs/>
          <w:sz w:val="32"/>
          <w:szCs w:val="32"/>
          <w:shd w:val="clear" w:color="auto" w:fill="auto"/>
          <w:lang w:val="zh-CN"/>
        </w:rPr>
      </w:pPr>
      <w:r>
        <w:rPr>
          <w:rFonts w:hint="eastAsia" w:ascii="宋体" w:hAnsi="宋体" w:eastAsia="宋体" w:cs="宋体"/>
          <w:b/>
          <w:bCs/>
          <w:sz w:val="32"/>
          <w:szCs w:val="32"/>
          <w:shd w:val="clear" w:color="auto" w:fill="auto"/>
        </w:rPr>
        <w:t>第五章</w:t>
      </w:r>
      <w:r>
        <w:rPr>
          <w:rFonts w:hint="eastAsia" w:ascii="宋体" w:hAnsi="宋体" w:eastAsia="宋体" w:cs="宋体"/>
          <w:b/>
          <w:bCs/>
          <w:sz w:val="32"/>
          <w:szCs w:val="32"/>
          <w:shd w:val="clear" w:color="auto" w:fill="auto"/>
          <w:lang w:val="en-US" w:eastAsia="zh-CN"/>
        </w:rPr>
        <w:t xml:space="preserve">  </w:t>
      </w:r>
      <w:r>
        <w:rPr>
          <w:rFonts w:hint="eastAsia" w:ascii="宋体" w:hAnsi="宋体" w:eastAsia="宋体" w:cs="宋体"/>
          <w:b/>
          <w:bCs/>
          <w:sz w:val="32"/>
          <w:szCs w:val="32"/>
          <w:shd w:val="clear" w:color="auto" w:fill="auto"/>
        </w:rPr>
        <w:t xml:space="preserve"> </w:t>
      </w:r>
      <w:r>
        <w:rPr>
          <w:rFonts w:hint="eastAsia" w:ascii="宋体" w:hAnsi="宋体" w:eastAsia="宋体" w:cs="宋体"/>
          <w:b/>
          <w:bCs/>
          <w:sz w:val="32"/>
          <w:szCs w:val="32"/>
          <w:shd w:val="clear" w:color="auto" w:fill="auto"/>
          <w:lang w:val="zh-CN"/>
        </w:rPr>
        <w:t>响应文件基本格式</w:t>
      </w:r>
    </w:p>
    <w:p>
      <w:pPr>
        <w:adjustRightInd w:val="0"/>
        <w:snapToGrid w:val="0"/>
        <w:spacing w:line="360" w:lineRule="auto"/>
        <w:ind w:right="-303" w:rightChars="-89"/>
        <w:rPr>
          <w:rFonts w:hint="eastAsia" w:ascii="宋体" w:hAnsi="宋体" w:eastAsia="宋体" w:cs="宋体"/>
          <w:b/>
          <w:sz w:val="28"/>
          <w:szCs w:val="28"/>
          <w:shd w:val="clear" w:color="auto" w:fill="auto"/>
        </w:rPr>
      </w:pPr>
    </w:p>
    <w:p>
      <w:pPr>
        <w:adjustRightInd w:val="0"/>
        <w:snapToGrid w:val="0"/>
        <w:spacing w:line="360" w:lineRule="auto"/>
        <w:ind w:right="-303" w:rightChars="-89"/>
        <w:rPr>
          <w:rFonts w:hint="eastAsia" w:ascii="宋体" w:hAnsi="宋体" w:eastAsia="宋体" w:cs="宋体"/>
          <w:b/>
          <w:sz w:val="28"/>
          <w:szCs w:val="28"/>
          <w:shd w:val="clear" w:color="auto" w:fill="auto"/>
        </w:rPr>
      </w:pPr>
    </w:p>
    <w:p>
      <w:pPr>
        <w:adjustRightInd w:val="0"/>
        <w:snapToGrid w:val="0"/>
        <w:spacing w:line="360" w:lineRule="auto"/>
        <w:ind w:right="-303" w:rightChars="-89"/>
        <w:rPr>
          <w:rFonts w:hint="eastAsia" w:ascii="宋体" w:hAnsi="宋体" w:eastAsia="宋体" w:cs="宋体"/>
          <w:b/>
          <w:sz w:val="28"/>
          <w:szCs w:val="28"/>
          <w:shd w:val="clear" w:color="auto" w:fill="auto"/>
        </w:rPr>
      </w:pPr>
    </w:p>
    <w:p>
      <w:pPr>
        <w:pStyle w:val="2"/>
        <w:rPr>
          <w:rFonts w:hint="eastAsia" w:ascii="宋体" w:hAnsi="宋体" w:eastAsia="宋体" w:cs="宋体"/>
          <w:b/>
          <w:sz w:val="28"/>
          <w:szCs w:val="28"/>
          <w:shd w:val="clear" w:color="auto" w:fill="auto"/>
        </w:rPr>
      </w:pPr>
    </w:p>
    <w:p>
      <w:pPr>
        <w:rPr>
          <w:rFonts w:hint="eastAsia"/>
        </w:rPr>
      </w:pPr>
    </w:p>
    <w:p>
      <w:pPr>
        <w:pStyle w:val="2"/>
        <w:rPr>
          <w:rFonts w:hint="eastAsia" w:ascii="宋体" w:hAnsi="宋体" w:eastAsia="宋体" w:cs="宋体"/>
          <w:b/>
          <w:sz w:val="28"/>
          <w:szCs w:val="28"/>
          <w:shd w:val="clear" w:color="auto" w:fill="auto"/>
        </w:rPr>
      </w:pPr>
    </w:p>
    <w:p>
      <w:pPr>
        <w:rPr>
          <w:rFonts w:hint="eastAsia" w:ascii="宋体" w:hAnsi="宋体" w:eastAsia="宋体" w:cs="宋体"/>
          <w:b/>
          <w:sz w:val="28"/>
          <w:szCs w:val="28"/>
          <w:shd w:val="clear" w:color="auto" w:fill="auto"/>
        </w:rPr>
      </w:pPr>
    </w:p>
    <w:p>
      <w:pPr>
        <w:pStyle w:val="2"/>
        <w:rPr>
          <w:rFonts w:hint="eastAsia" w:ascii="宋体" w:hAnsi="宋体" w:eastAsia="宋体" w:cs="宋体"/>
          <w:b/>
          <w:sz w:val="28"/>
          <w:szCs w:val="28"/>
          <w:shd w:val="clear" w:color="auto" w:fill="auto"/>
        </w:rPr>
      </w:pPr>
    </w:p>
    <w:p>
      <w:pPr>
        <w:rPr>
          <w:rFonts w:hint="eastAsia" w:ascii="宋体" w:hAnsi="宋体" w:eastAsia="宋体" w:cs="宋体"/>
          <w:b/>
          <w:sz w:val="28"/>
          <w:szCs w:val="28"/>
          <w:shd w:val="clear" w:color="auto" w:fill="auto"/>
        </w:rPr>
      </w:pPr>
    </w:p>
    <w:p>
      <w:pPr>
        <w:pStyle w:val="2"/>
        <w:rPr>
          <w:rFonts w:hint="eastAsia" w:ascii="宋体" w:hAnsi="宋体" w:eastAsia="宋体" w:cs="宋体"/>
          <w:b/>
          <w:sz w:val="28"/>
          <w:szCs w:val="28"/>
          <w:shd w:val="clear" w:color="auto" w:fill="auto"/>
        </w:rPr>
      </w:pPr>
    </w:p>
    <w:p>
      <w:pPr>
        <w:rPr>
          <w:rFonts w:hint="eastAsia"/>
        </w:rPr>
      </w:pPr>
    </w:p>
    <w:p>
      <w:pPr>
        <w:spacing w:line="360" w:lineRule="auto"/>
        <w:jc w:val="left"/>
        <w:rPr>
          <w:rFonts w:hint="eastAsia" w:ascii="宋体" w:hAnsi="宋体" w:eastAsia="宋体" w:cs="宋体"/>
          <w:b/>
          <w:sz w:val="28"/>
          <w:szCs w:val="28"/>
          <w:shd w:val="clear" w:color="auto" w:fill="auto"/>
        </w:rPr>
      </w:pPr>
      <w:r>
        <w:rPr>
          <w:rFonts w:hint="eastAsia" w:ascii="宋体" w:hAnsi="宋体" w:eastAsia="宋体" w:cs="宋体"/>
          <w:b/>
          <w:sz w:val="28"/>
          <w:szCs w:val="28"/>
          <w:shd w:val="clear" w:color="auto" w:fill="auto"/>
        </w:rPr>
        <w:t xml:space="preserve">项目编号：WLJJ-CG-2021009           </w:t>
      </w:r>
    </w:p>
    <w:p>
      <w:pPr>
        <w:spacing w:line="360" w:lineRule="auto"/>
        <w:rPr>
          <w:rFonts w:hint="eastAsia" w:ascii="宋体" w:hAnsi="宋体" w:eastAsia="宋体" w:cs="宋体"/>
          <w:szCs w:val="21"/>
          <w:shd w:val="clear" w:color="auto" w:fill="auto"/>
        </w:rPr>
      </w:pPr>
    </w:p>
    <w:p>
      <w:pPr>
        <w:adjustRightInd w:val="0"/>
        <w:snapToGrid w:val="0"/>
        <w:spacing w:line="360" w:lineRule="auto"/>
        <w:ind w:left="-115" w:leftChars="-89" w:right="-303" w:rightChars="-89" w:hanging="188" w:hangingChars="39"/>
        <w:jc w:val="right"/>
        <w:rPr>
          <w:rFonts w:hint="eastAsia" w:ascii="宋体" w:hAnsi="宋体" w:eastAsia="宋体" w:cs="宋体"/>
          <w:b/>
          <w:sz w:val="32"/>
          <w:szCs w:val="32"/>
          <w:shd w:val="clear" w:color="auto" w:fill="auto"/>
        </w:rPr>
      </w:pPr>
      <w:r>
        <w:rPr>
          <w:rFonts w:hint="eastAsia" w:ascii="宋体" w:hAnsi="宋体" w:eastAsia="宋体" w:cs="宋体"/>
          <w:b/>
          <w:kern w:val="0"/>
          <w:sz w:val="48"/>
          <w:szCs w:val="48"/>
          <w:shd w:val="clear" w:color="auto" w:fill="auto"/>
        </w:rPr>
        <w:t xml:space="preserve">  </w:t>
      </w:r>
      <w:r>
        <w:rPr>
          <w:rFonts w:hint="eastAsia" w:ascii="宋体" w:hAnsi="宋体" w:eastAsia="宋体" w:cs="宋体"/>
          <w:b/>
          <w:sz w:val="32"/>
          <w:szCs w:val="32"/>
          <w:shd w:val="clear" w:color="auto" w:fill="auto"/>
        </w:rPr>
        <w:t>正（副）本</w:t>
      </w:r>
    </w:p>
    <w:p>
      <w:pPr>
        <w:spacing w:line="800" w:lineRule="exact"/>
        <w:rPr>
          <w:rFonts w:hint="eastAsia" w:ascii="宋体" w:hAnsi="宋体" w:eastAsia="宋体" w:cs="宋体"/>
          <w:b/>
          <w:kern w:val="0"/>
          <w:sz w:val="48"/>
          <w:szCs w:val="48"/>
          <w:shd w:val="clear" w:color="auto" w:fill="auto"/>
        </w:rPr>
      </w:pPr>
    </w:p>
    <w:p>
      <w:pPr>
        <w:spacing w:line="800" w:lineRule="exact"/>
        <w:jc w:val="center"/>
        <w:rPr>
          <w:rFonts w:hint="eastAsia" w:ascii="宋体" w:hAnsi="宋体" w:eastAsia="宋体" w:cs="宋体"/>
          <w:b/>
          <w:bCs w:val="0"/>
          <w:w w:val="100"/>
          <w:sz w:val="56"/>
          <w:szCs w:val="56"/>
          <w:shd w:val="clear" w:color="auto" w:fill="auto"/>
          <w:lang w:val="en-US" w:eastAsia="zh-CN"/>
        </w:rPr>
      </w:pPr>
      <w:r>
        <w:rPr>
          <w:rFonts w:hint="eastAsia" w:ascii="宋体" w:hAnsi="宋体" w:eastAsia="宋体" w:cs="宋体"/>
          <w:b/>
          <w:bCs w:val="0"/>
          <w:w w:val="100"/>
          <w:sz w:val="56"/>
          <w:szCs w:val="56"/>
          <w:shd w:val="clear" w:color="auto" w:fill="auto"/>
          <w:lang w:val="en-US" w:eastAsia="zh-CN"/>
        </w:rPr>
        <w:t>汉滨区张滩高级中学校舍维修</w:t>
      </w:r>
    </w:p>
    <w:p>
      <w:pPr>
        <w:spacing w:line="800" w:lineRule="exact"/>
        <w:jc w:val="center"/>
        <w:rPr>
          <w:rFonts w:hint="eastAsia" w:ascii="宋体" w:hAnsi="宋体" w:eastAsia="宋体" w:cs="宋体"/>
          <w:b/>
          <w:bCs w:val="0"/>
          <w:w w:val="100"/>
          <w:sz w:val="56"/>
          <w:szCs w:val="56"/>
          <w:shd w:val="clear" w:color="auto" w:fill="auto"/>
          <w:lang w:val="en-US" w:eastAsia="zh-CN"/>
        </w:rPr>
      </w:pPr>
      <w:r>
        <w:rPr>
          <w:rFonts w:hint="eastAsia" w:ascii="宋体" w:hAnsi="宋体" w:eastAsia="宋体" w:cs="宋体"/>
          <w:b/>
          <w:bCs w:val="0"/>
          <w:w w:val="100"/>
          <w:sz w:val="56"/>
          <w:szCs w:val="56"/>
          <w:shd w:val="clear" w:color="auto" w:fill="auto"/>
          <w:lang w:val="en-US" w:eastAsia="zh-CN"/>
        </w:rPr>
        <w:t xml:space="preserve">改造工程  </w:t>
      </w:r>
    </w:p>
    <w:p>
      <w:pPr>
        <w:spacing w:line="800" w:lineRule="exact"/>
        <w:jc w:val="center"/>
        <w:rPr>
          <w:rFonts w:hint="eastAsia" w:ascii="宋体" w:hAnsi="宋体" w:eastAsia="宋体" w:cs="宋体"/>
          <w:b/>
          <w:bCs w:val="0"/>
          <w:w w:val="100"/>
          <w:sz w:val="56"/>
          <w:szCs w:val="56"/>
          <w:shd w:val="clear" w:color="auto" w:fill="auto"/>
          <w:lang w:val="en-US" w:eastAsia="zh-CN"/>
        </w:rPr>
      </w:pPr>
    </w:p>
    <w:p>
      <w:pPr>
        <w:spacing w:line="20" w:lineRule="atLeast"/>
        <w:jc w:val="center"/>
        <w:rPr>
          <w:rFonts w:hint="eastAsia" w:ascii="宋体" w:hAnsi="宋体" w:eastAsia="宋体" w:cs="宋体"/>
          <w:b/>
          <w:sz w:val="72"/>
          <w:szCs w:val="72"/>
          <w:shd w:val="clear" w:color="auto" w:fill="auto"/>
        </w:rPr>
      </w:pPr>
    </w:p>
    <w:p>
      <w:pPr>
        <w:pStyle w:val="2"/>
        <w:rPr>
          <w:rFonts w:hint="eastAsia"/>
        </w:rPr>
      </w:pPr>
    </w:p>
    <w:p>
      <w:pPr>
        <w:pStyle w:val="2"/>
        <w:rPr>
          <w:rFonts w:hint="eastAsia"/>
        </w:rPr>
      </w:pPr>
    </w:p>
    <w:p>
      <w:pPr>
        <w:spacing w:line="20" w:lineRule="atLeast"/>
        <w:jc w:val="center"/>
        <w:rPr>
          <w:rFonts w:hint="eastAsia" w:ascii="宋体" w:hAnsi="宋体" w:eastAsia="宋体" w:cs="宋体"/>
          <w:b/>
          <w:bCs/>
          <w:sz w:val="72"/>
          <w:szCs w:val="72"/>
          <w:shd w:val="clear" w:color="auto" w:fill="auto"/>
        </w:rPr>
      </w:pPr>
      <w:r>
        <w:rPr>
          <w:rFonts w:hint="eastAsia" w:ascii="宋体" w:hAnsi="宋体" w:eastAsia="宋体" w:cs="宋体"/>
          <w:b/>
          <w:sz w:val="72"/>
          <w:szCs w:val="72"/>
          <w:shd w:val="clear" w:color="auto" w:fill="auto"/>
        </w:rPr>
        <w:t>磋商响应文件</w:t>
      </w:r>
    </w:p>
    <w:p>
      <w:pPr>
        <w:spacing w:line="20" w:lineRule="atLeast"/>
        <w:jc w:val="both"/>
        <w:rPr>
          <w:rFonts w:hint="eastAsia" w:ascii="宋体" w:hAnsi="宋体" w:eastAsia="宋体" w:cs="宋体"/>
          <w:b/>
          <w:bCs/>
          <w:sz w:val="32"/>
          <w:szCs w:val="32"/>
          <w:shd w:val="clear" w:color="auto" w:fill="auto"/>
        </w:rPr>
      </w:pPr>
    </w:p>
    <w:p>
      <w:pPr>
        <w:spacing w:line="20" w:lineRule="atLeast"/>
        <w:rPr>
          <w:rFonts w:hint="eastAsia" w:ascii="宋体" w:hAnsi="宋体" w:eastAsia="宋体" w:cs="宋体"/>
          <w:b/>
          <w:sz w:val="36"/>
          <w:shd w:val="clear" w:color="auto" w:fill="auto"/>
        </w:rPr>
      </w:pPr>
      <w:r>
        <w:rPr>
          <w:rFonts w:hint="eastAsia" w:ascii="宋体" w:hAnsi="宋体" w:eastAsia="宋体" w:cs="宋体"/>
          <w:b/>
          <w:sz w:val="36"/>
          <w:shd w:val="clear" w:color="auto" w:fill="auto"/>
        </w:rPr>
        <w:t xml:space="preserve">         </w:t>
      </w:r>
    </w:p>
    <w:p>
      <w:pPr>
        <w:pStyle w:val="2"/>
        <w:rPr>
          <w:rFonts w:hint="eastAsia" w:ascii="宋体" w:hAnsi="宋体" w:eastAsia="宋体" w:cs="宋体"/>
          <w:b/>
          <w:sz w:val="36"/>
          <w:shd w:val="clear" w:color="auto" w:fill="auto"/>
        </w:rPr>
      </w:pPr>
    </w:p>
    <w:p>
      <w:pPr>
        <w:rPr>
          <w:rFonts w:hint="eastAsia"/>
        </w:rPr>
      </w:pPr>
    </w:p>
    <w:p>
      <w:pPr>
        <w:adjustRightInd w:val="0"/>
        <w:snapToGrid w:val="0"/>
        <w:spacing w:line="1000" w:lineRule="exact"/>
        <w:ind w:firstLine="1576"/>
        <w:rPr>
          <w:rFonts w:hint="eastAsia" w:ascii="宋体" w:hAnsi="宋体" w:eastAsia="宋体" w:cs="宋体"/>
          <w:b/>
          <w:sz w:val="32"/>
          <w:szCs w:val="32"/>
          <w:u w:val="single"/>
          <w:shd w:val="clear" w:color="auto" w:fill="auto"/>
        </w:rPr>
      </w:pPr>
      <w:r>
        <w:rPr>
          <w:rFonts w:hint="eastAsia" w:ascii="宋体" w:hAnsi="宋体" w:eastAsia="宋体" w:cs="宋体"/>
          <w:b/>
          <w:bCs/>
          <w:sz w:val="32"/>
          <w:szCs w:val="32"/>
          <w:shd w:val="clear" w:color="auto" w:fill="auto"/>
        </w:rPr>
        <w:t>供 应 商（盖章）</w:t>
      </w:r>
      <w:r>
        <w:rPr>
          <w:rFonts w:hint="eastAsia" w:ascii="宋体" w:hAnsi="宋体" w:eastAsia="宋体" w:cs="宋体"/>
          <w:b/>
          <w:sz w:val="32"/>
          <w:szCs w:val="32"/>
          <w:shd w:val="clear" w:color="auto" w:fill="auto"/>
        </w:rPr>
        <w:t>：</w:t>
      </w:r>
      <w:r>
        <w:rPr>
          <w:rFonts w:hint="eastAsia" w:ascii="宋体" w:hAnsi="宋体" w:eastAsia="宋体" w:cs="宋体"/>
          <w:sz w:val="32"/>
          <w:szCs w:val="32"/>
          <w:u w:val="single"/>
          <w:shd w:val="clear" w:color="auto" w:fill="auto"/>
        </w:rPr>
        <w:t xml:space="preserve">                       </w:t>
      </w:r>
    </w:p>
    <w:p>
      <w:pPr>
        <w:adjustRightInd w:val="0"/>
        <w:snapToGrid w:val="0"/>
        <w:spacing w:line="1000" w:lineRule="exact"/>
        <w:ind w:firstLine="1576"/>
        <w:rPr>
          <w:rFonts w:hint="eastAsia" w:ascii="宋体" w:hAnsi="宋体" w:eastAsia="宋体" w:cs="宋体"/>
          <w:b/>
          <w:bCs/>
          <w:sz w:val="32"/>
          <w:szCs w:val="32"/>
          <w:shd w:val="clear" w:color="auto" w:fill="auto"/>
        </w:rPr>
      </w:pPr>
      <w:r>
        <w:rPr>
          <w:rFonts w:hint="eastAsia" w:ascii="宋体" w:hAnsi="宋体" w:eastAsia="宋体" w:cs="宋体"/>
          <w:b/>
          <w:bCs/>
          <w:sz w:val="32"/>
          <w:szCs w:val="32"/>
          <w:shd w:val="clear" w:color="auto" w:fill="auto"/>
        </w:rPr>
        <w:t>法人或被委托人（签章）：</w:t>
      </w:r>
      <w:r>
        <w:rPr>
          <w:rFonts w:hint="eastAsia" w:ascii="宋体" w:hAnsi="宋体" w:eastAsia="宋体" w:cs="宋体"/>
          <w:sz w:val="32"/>
          <w:szCs w:val="32"/>
          <w:u w:val="single"/>
          <w:shd w:val="clear" w:color="auto" w:fill="auto"/>
        </w:rPr>
        <w:t xml:space="preserve">                 </w:t>
      </w:r>
    </w:p>
    <w:p>
      <w:pPr>
        <w:adjustRightInd w:val="0"/>
        <w:snapToGrid w:val="0"/>
        <w:spacing w:line="1000" w:lineRule="exact"/>
        <w:ind w:firstLine="1576"/>
        <w:rPr>
          <w:rFonts w:hint="eastAsia" w:ascii="宋体" w:hAnsi="宋体" w:eastAsia="宋体" w:cs="宋体"/>
          <w:sz w:val="32"/>
          <w:szCs w:val="32"/>
          <w:u w:val="single"/>
          <w:shd w:val="clear" w:color="auto" w:fill="auto"/>
        </w:rPr>
      </w:pPr>
      <w:r>
        <w:rPr>
          <w:rFonts w:hint="eastAsia" w:ascii="宋体" w:hAnsi="宋体" w:eastAsia="宋体" w:cs="宋体"/>
          <w:b/>
          <w:sz w:val="32"/>
          <w:szCs w:val="32"/>
          <w:shd w:val="clear" w:color="auto" w:fill="auto"/>
        </w:rPr>
        <w:t>时       间</w:t>
      </w:r>
      <w:r>
        <w:rPr>
          <w:rFonts w:hint="eastAsia" w:ascii="宋体" w:hAnsi="宋体" w:eastAsia="宋体" w:cs="宋体"/>
          <w:sz w:val="32"/>
          <w:szCs w:val="32"/>
          <w:shd w:val="clear" w:color="auto" w:fill="auto"/>
        </w:rPr>
        <w:t>：</w:t>
      </w:r>
      <w:r>
        <w:rPr>
          <w:rFonts w:hint="eastAsia" w:ascii="宋体" w:hAnsi="宋体" w:eastAsia="宋体" w:cs="宋体"/>
          <w:sz w:val="32"/>
          <w:szCs w:val="32"/>
          <w:u w:val="single"/>
          <w:shd w:val="clear" w:color="auto" w:fill="auto"/>
        </w:rPr>
        <w:t xml:space="preserve">                           </w:t>
      </w:r>
    </w:p>
    <w:p>
      <w:pPr>
        <w:spacing w:line="20" w:lineRule="atLeast"/>
        <w:jc w:val="center"/>
        <w:rPr>
          <w:rFonts w:hint="eastAsia" w:ascii="宋体" w:hAnsi="宋体" w:eastAsia="宋体" w:cs="宋体"/>
          <w:b/>
          <w:spacing w:val="-20"/>
          <w:sz w:val="32"/>
          <w:szCs w:val="32"/>
          <w:shd w:val="clear" w:color="auto" w:fill="auto"/>
        </w:rPr>
      </w:pPr>
    </w:p>
    <w:p>
      <w:pPr>
        <w:spacing w:line="20" w:lineRule="atLeast"/>
        <w:jc w:val="both"/>
        <w:rPr>
          <w:rFonts w:hint="eastAsia" w:ascii="宋体" w:hAnsi="宋体" w:eastAsia="宋体" w:cs="宋体"/>
          <w:b/>
          <w:spacing w:val="-20"/>
          <w:sz w:val="32"/>
          <w:szCs w:val="32"/>
          <w:shd w:val="clear" w:color="auto" w:fill="auto"/>
        </w:rPr>
      </w:pPr>
    </w:p>
    <w:p>
      <w:pPr>
        <w:spacing w:line="20" w:lineRule="atLeast"/>
        <w:jc w:val="center"/>
        <w:rPr>
          <w:rFonts w:hint="eastAsia" w:ascii="宋体" w:hAnsi="宋体" w:eastAsia="宋体" w:cs="宋体"/>
          <w:b/>
          <w:spacing w:val="-20"/>
          <w:sz w:val="32"/>
          <w:szCs w:val="32"/>
          <w:shd w:val="clear" w:color="auto" w:fill="auto"/>
        </w:rPr>
      </w:pPr>
    </w:p>
    <w:p>
      <w:pPr>
        <w:jc w:val="center"/>
        <w:rPr>
          <w:rFonts w:hint="eastAsia" w:ascii="宋体" w:hAnsi="宋体" w:eastAsia="宋体" w:cs="宋体"/>
          <w:b/>
          <w:sz w:val="48"/>
          <w:szCs w:val="48"/>
          <w:shd w:val="clear" w:color="auto" w:fill="auto"/>
        </w:rPr>
      </w:pPr>
      <w:r>
        <w:rPr>
          <w:rFonts w:hint="eastAsia" w:ascii="宋体" w:hAnsi="宋体" w:eastAsia="宋体" w:cs="宋体"/>
          <w:b/>
          <w:sz w:val="48"/>
          <w:szCs w:val="48"/>
          <w:shd w:val="clear" w:color="auto" w:fill="auto"/>
        </w:rPr>
        <w:t>目   录</w:t>
      </w:r>
    </w:p>
    <w:p>
      <w:pPr>
        <w:autoSpaceDE w:val="0"/>
        <w:autoSpaceDN w:val="0"/>
        <w:adjustRightInd w:val="0"/>
        <w:snapToGrid w:val="0"/>
        <w:spacing w:line="360" w:lineRule="auto"/>
        <w:rPr>
          <w:rFonts w:hint="eastAsia" w:ascii="宋体" w:hAnsi="宋体" w:eastAsia="宋体" w:cs="宋体"/>
          <w:sz w:val="24"/>
          <w:shd w:val="clear" w:color="auto" w:fill="auto"/>
          <w:lang w:val="zh-CN"/>
        </w:rPr>
      </w:pPr>
    </w:p>
    <w:p>
      <w:pPr>
        <w:numPr>
          <w:ilvl w:val="0"/>
          <w:numId w:val="0"/>
        </w:numPr>
        <w:spacing w:line="600" w:lineRule="exact"/>
        <w:ind w:leftChars="300" w:firstLine="281" w:firstLineChars="100"/>
        <w:rPr>
          <w:rFonts w:hint="eastAsia" w:ascii="宋体" w:hAnsi="宋体" w:eastAsia="宋体" w:cs="宋体"/>
          <w:b/>
          <w:sz w:val="28"/>
          <w:szCs w:val="28"/>
          <w:shd w:val="clear" w:color="auto" w:fill="auto"/>
        </w:rPr>
      </w:pPr>
      <w:r>
        <w:rPr>
          <w:rFonts w:hint="eastAsia" w:ascii="宋体" w:hAnsi="宋体" w:eastAsia="宋体" w:cs="宋体"/>
          <w:b/>
          <w:sz w:val="28"/>
          <w:szCs w:val="28"/>
          <w:shd w:val="clear" w:color="auto" w:fill="auto"/>
          <w:lang w:eastAsia="zh-CN"/>
        </w:rPr>
        <w:t>一、磋商</w:t>
      </w:r>
      <w:r>
        <w:rPr>
          <w:rFonts w:hint="eastAsia" w:ascii="宋体" w:hAnsi="宋体" w:eastAsia="宋体" w:cs="宋体"/>
          <w:b/>
          <w:sz w:val="28"/>
          <w:szCs w:val="28"/>
          <w:shd w:val="clear" w:color="auto" w:fill="auto"/>
        </w:rPr>
        <w:t>响应函</w:t>
      </w:r>
    </w:p>
    <w:p>
      <w:pPr>
        <w:numPr>
          <w:ilvl w:val="0"/>
          <w:numId w:val="0"/>
        </w:numPr>
        <w:spacing w:line="600" w:lineRule="exact"/>
        <w:ind w:leftChars="300" w:firstLine="281" w:firstLineChars="100"/>
        <w:rPr>
          <w:rFonts w:hint="eastAsia" w:ascii="宋体" w:hAnsi="宋体" w:eastAsia="宋体" w:cs="宋体"/>
          <w:b/>
          <w:sz w:val="28"/>
          <w:szCs w:val="28"/>
          <w:shd w:val="clear" w:color="auto" w:fill="auto"/>
          <w:lang w:eastAsia="zh-CN"/>
        </w:rPr>
      </w:pPr>
      <w:r>
        <w:rPr>
          <w:rFonts w:hint="eastAsia" w:ascii="宋体" w:hAnsi="宋体" w:eastAsia="宋体" w:cs="宋体"/>
          <w:b/>
          <w:sz w:val="28"/>
          <w:szCs w:val="28"/>
          <w:shd w:val="clear" w:color="auto" w:fill="auto"/>
          <w:lang w:eastAsia="zh-CN"/>
        </w:rPr>
        <w:t>二、第一次磋商报价表</w:t>
      </w:r>
    </w:p>
    <w:p>
      <w:pPr>
        <w:numPr>
          <w:ilvl w:val="0"/>
          <w:numId w:val="0"/>
        </w:numPr>
        <w:spacing w:line="600" w:lineRule="exact"/>
        <w:ind w:leftChars="300" w:firstLine="281" w:firstLineChars="100"/>
        <w:rPr>
          <w:rFonts w:hint="eastAsia" w:ascii="宋体" w:hAnsi="宋体" w:eastAsia="宋体" w:cs="宋体"/>
          <w:b/>
          <w:sz w:val="28"/>
          <w:szCs w:val="28"/>
          <w:shd w:val="clear" w:color="auto" w:fill="auto"/>
        </w:rPr>
      </w:pPr>
      <w:r>
        <w:rPr>
          <w:rFonts w:hint="eastAsia" w:ascii="宋体" w:hAnsi="宋体" w:eastAsia="宋体" w:cs="宋体"/>
          <w:b/>
          <w:sz w:val="28"/>
          <w:szCs w:val="28"/>
          <w:shd w:val="clear" w:color="auto" w:fill="auto"/>
          <w:lang w:eastAsia="zh-CN"/>
        </w:rPr>
        <w:t>三、</w:t>
      </w:r>
      <w:r>
        <w:rPr>
          <w:rFonts w:hint="eastAsia" w:ascii="宋体" w:hAnsi="宋体" w:eastAsia="宋体" w:cs="宋体"/>
          <w:b/>
          <w:sz w:val="28"/>
          <w:szCs w:val="28"/>
          <w:shd w:val="clear" w:color="auto" w:fill="auto"/>
        </w:rPr>
        <w:t>投标人资格证明文件</w:t>
      </w:r>
    </w:p>
    <w:p>
      <w:pPr>
        <w:numPr>
          <w:ilvl w:val="0"/>
          <w:numId w:val="0"/>
        </w:numPr>
        <w:spacing w:line="600" w:lineRule="exact"/>
        <w:ind w:leftChars="300" w:firstLine="281" w:firstLineChars="100"/>
        <w:rPr>
          <w:rFonts w:hint="eastAsia" w:ascii="宋体" w:hAnsi="宋体" w:eastAsia="宋体" w:cs="宋体"/>
          <w:b/>
          <w:sz w:val="28"/>
          <w:szCs w:val="28"/>
          <w:shd w:val="clear" w:color="auto" w:fill="auto"/>
          <w:lang w:val="en-US" w:eastAsia="zh-CN"/>
        </w:rPr>
      </w:pPr>
      <w:r>
        <w:rPr>
          <w:rFonts w:hint="eastAsia" w:ascii="宋体" w:hAnsi="宋体" w:eastAsia="宋体" w:cs="宋体"/>
          <w:b/>
          <w:sz w:val="28"/>
          <w:szCs w:val="28"/>
          <w:shd w:val="clear" w:color="auto" w:fill="auto"/>
          <w:lang w:val="en-US" w:eastAsia="zh-CN"/>
        </w:rPr>
        <w:t>四、投标人基本概况</w:t>
      </w:r>
    </w:p>
    <w:p>
      <w:pPr>
        <w:numPr>
          <w:ilvl w:val="0"/>
          <w:numId w:val="0"/>
        </w:numPr>
        <w:spacing w:line="600" w:lineRule="exact"/>
        <w:ind w:leftChars="300" w:firstLine="281" w:firstLineChars="100"/>
        <w:rPr>
          <w:rFonts w:hint="eastAsia" w:ascii="宋体" w:hAnsi="宋体" w:eastAsia="宋体" w:cs="宋体"/>
          <w:b/>
          <w:sz w:val="28"/>
          <w:szCs w:val="28"/>
          <w:shd w:val="clear" w:color="auto" w:fill="auto"/>
          <w:lang w:eastAsia="zh-CN"/>
        </w:rPr>
      </w:pPr>
      <w:r>
        <w:rPr>
          <w:rFonts w:hint="eastAsia" w:ascii="宋体" w:hAnsi="宋体" w:eastAsia="宋体" w:cs="宋体"/>
          <w:b/>
          <w:sz w:val="28"/>
          <w:szCs w:val="28"/>
          <w:shd w:val="clear" w:color="auto" w:fill="auto"/>
          <w:lang w:eastAsia="zh-CN"/>
        </w:rPr>
        <w:t>五、政府采购供应商拒绝政府采购领域商业贿赂承诺书</w:t>
      </w:r>
    </w:p>
    <w:p>
      <w:pPr>
        <w:numPr>
          <w:ilvl w:val="0"/>
          <w:numId w:val="0"/>
        </w:numPr>
        <w:spacing w:line="600" w:lineRule="exact"/>
        <w:ind w:leftChars="300" w:firstLine="281" w:firstLineChars="100"/>
        <w:rPr>
          <w:rFonts w:hint="eastAsia" w:ascii="宋体" w:hAnsi="宋体" w:eastAsia="宋体" w:cs="宋体"/>
          <w:b/>
          <w:sz w:val="28"/>
          <w:szCs w:val="28"/>
          <w:shd w:val="clear" w:color="auto" w:fill="auto"/>
          <w:lang w:eastAsia="zh-CN"/>
        </w:rPr>
      </w:pPr>
      <w:r>
        <w:rPr>
          <w:rFonts w:hint="eastAsia" w:ascii="宋体" w:hAnsi="宋体" w:eastAsia="宋体" w:cs="宋体"/>
          <w:b/>
          <w:sz w:val="28"/>
          <w:szCs w:val="28"/>
          <w:shd w:val="clear" w:color="auto" w:fill="auto"/>
          <w:lang w:eastAsia="zh-CN"/>
        </w:rPr>
        <w:t>六、施工组织设计</w:t>
      </w:r>
    </w:p>
    <w:p>
      <w:pPr>
        <w:numPr>
          <w:ilvl w:val="0"/>
          <w:numId w:val="0"/>
        </w:numPr>
        <w:spacing w:line="600" w:lineRule="exact"/>
        <w:ind w:leftChars="300" w:firstLine="281" w:firstLineChars="100"/>
        <w:rPr>
          <w:rFonts w:hint="eastAsia" w:ascii="宋体" w:hAnsi="宋体" w:eastAsia="宋体" w:cs="宋体"/>
          <w:b/>
          <w:sz w:val="28"/>
          <w:szCs w:val="28"/>
          <w:shd w:val="clear" w:color="auto" w:fill="auto"/>
          <w:lang w:eastAsia="zh-CN"/>
        </w:rPr>
      </w:pPr>
      <w:r>
        <w:rPr>
          <w:rFonts w:hint="eastAsia" w:ascii="宋体" w:hAnsi="宋体" w:eastAsia="宋体" w:cs="宋体"/>
          <w:b/>
          <w:sz w:val="28"/>
          <w:szCs w:val="28"/>
          <w:shd w:val="clear" w:color="auto" w:fill="auto"/>
          <w:lang w:eastAsia="zh-CN"/>
        </w:rPr>
        <w:t>七、业绩及质量保证措施</w:t>
      </w:r>
    </w:p>
    <w:p>
      <w:pPr>
        <w:autoSpaceDE w:val="0"/>
        <w:autoSpaceDN w:val="0"/>
        <w:adjustRightInd w:val="0"/>
        <w:snapToGrid w:val="0"/>
        <w:spacing w:line="360" w:lineRule="auto"/>
        <w:rPr>
          <w:rFonts w:hint="eastAsia" w:ascii="宋体" w:hAnsi="宋体" w:eastAsia="宋体" w:cs="宋体"/>
          <w:sz w:val="24"/>
          <w:shd w:val="clear" w:color="auto" w:fill="auto"/>
          <w:lang w:val="zh-CN"/>
        </w:rPr>
      </w:pPr>
    </w:p>
    <w:p>
      <w:pPr>
        <w:autoSpaceDE w:val="0"/>
        <w:autoSpaceDN w:val="0"/>
        <w:adjustRightInd w:val="0"/>
        <w:snapToGrid w:val="0"/>
        <w:spacing w:line="360" w:lineRule="auto"/>
        <w:rPr>
          <w:rFonts w:hint="eastAsia" w:ascii="宋体" w:hAnsi="宋体" w:eastAsia="宋体" w:cs="宋体"/>
          <w:sz w:val="24"/>
          <w:shd w:val="clear" w:color="auto" w:fill="auto"/>
          <w:lang w:val="zh-CN"/>
        </w:rPr>
      </w:pPr>
    </w:p>
    <w:p>
      <w:pPr>
        <w:pStyle w:val="14"/>
        <w:rPr>
          <w:rFonts w:hint="eastAsia"/>
          <w:lang w:val="zh-CN"/>
        </w:rPr>
      </w:pPr>
    </w:p>
    <w:p>
      <w:pPr>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14"/>
        <w:rPr>
          <w:rFonts w:hint="eastAsia"/>
          <w:lang w:val="zh-CN"/>
        </w:rPr>
      </w:pPr>
    </w:p>
    <w:p>
      <w:pPr>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pStyle w:val="21"/>
        <w:rPr>
          <w:rFonts w:hint="eastAsia"/>
          <w:lang w:val="zh-CN"/>
        </w:rPr>
      </w:pPr>
    </w:p>
    <w:p>
      <w:pPr>
        <w:autoSpaceDE w:val="0"/>
        <w:autoSpaceDN w:val="0"/>
        <w:adjustRightInd w:val="0"/>
        <w:snapToGrid w:val="0"/>
        <w:spacing w:line="600" w:lineRule="exact"/>
        <w:jc w:val="center"/>
        <w:rPr>
          <w:rFonts w:hint="eastAsia" w:ascii="宋体" w:hAnsi="宋体" w:eastAsia="宋体" w:cs="宋体"/>
          <w:b/>
          <w:sz w:val="32"/>
          <w:szCs w:val="32"/>
          <w:shd w:val="clear" w:color="auto" w:fill="auto"/>
        </w:rPr>
      </w:pPr>
      <w:r>
        <w:rPr>
          <w:rFonts w:hint="eastAsia" w:ascii="宋体" w:hAnsi="宋体" w:eastAsia="宋体" w:cs="宋体"/>
          <w:b/>
          <w:sz w:val="32"/>
          <w:szCs w:val="32"/>
          <w:shd w:val="clear" w:color="auto" w:fill="auto"/>
        </w:rPr>
        <w:t>一、磋商响应函</w:t>
      </w:r>
    </w:p>
    <w:p>
      <w:pPr>
        <w:spacing w:line="400" w:lineRule="exact"/>
        <w:rPr>
          <w:rFonts w:hint="eastAsia" w:ascii="宋体" w:hAnsi="宋体" w:eastAsia="宋体" w:cs="宋体"/>
          <w:sz w:val="24"/>
          <w:shd w:val="clear" w:color="auto" w:fill="auto"/>
        </w:rPr>
      </w:pPr>
      <w:r>
        <w:rPr>
          <w:rFonts w:hint="eastAsia" w:hAnsi="宋体" w:cs="宋体"/>
          <w:sz w:val="24"/>
          <w:shd w:val="clear" w:color="auto" w:fill="auto"/>
          <w:lang w:eastAsia="zh-CN"/>
        </w:rPr>
        <w:t>陕西万隆金剑工程管理咨询有限公司</w:t>
      </w:r>
      <w:r>
        <w:rPr>
          <w:rFonts w:hint="eastAsia" w:ascii="宋体" w:hAnsi="宋体" w:eastAsia="宋体" w:cs="宋体"/>
          <w:sz w:val="24"/>
          <w:shd w:val="clear" w:color="auto" w:fill="auto"/>
        </w:rPr>
        <w:t>：</w:t>
      </w:r>
    </w:p>
    <w:p>
      <w:pPr>
        <w:spacing w:line="400" w:lineRule="exact"/>
        <w:ind w:firstLine="437"/>
        <w:rPr>
          <w:rFonts w:hint="eastAsia" w:ascii="宋体" w:hAnsi="宋体" w:eastAsia="宋体" w:cs="宋体"/>
          <w:sz w:val="24"/>
          <w:shd w:val="clear" w:color="auto" w:fill="auto"/>
        </w:rPr>
      </w:pPr>
      <w:r>
        <w:rPr>
          <w:rFonts w:hint="eastAsia" w:ascii="宋体" w:hAnsi="宋体" w:eastAsia="宋体" w:cs="宋体"/>
          <w:sz w:val="24"/>
          <w:shd w:val="clear" w:color="auto" w:fill="auto"/>
        </w:rPr>
        <w:t>根据贵方为</w:t>
      </w:r>
      <w:r>
        <w:rPr>
          <w:rFonts w:hint="eastAsia" w:ascii="宋体" w:hAnsi="宋体" w:eastAsia="宋体" w:cs="宋体"/>
          <w:sz w:val="24"/>
          <w:u w:val="single"/>
          <w:shd w:val="clear" w:color="auto" w:fill="auto"/>
        </w:rPr>
        <w:t xml:space="preserve">  （采购项目名称）  </w:t>
      </w:r>
      <w:r>
        <w:rPr>
          <w:rFonts w:hint="eastAsia" w:ascii="宋体" w:hAnsi="宋体" w:eastAsia="宋体" w:cs="宋体"/>
          <w:sz w:val="24"/>
          <w:shd w:val="clear" w:color="auto" w:fill="auto"/>
        </w:rPr>
        <w:t>招标采购工程及服务的磋商</w:t>
      </w:r>
      <w:r>
        <w:rPr>
          <w:rFonts w:hint="eastAsia" w:hAnsi="宋体" w:cs="宋体"/>
          <w:sz w:val="24"/>
          <w:shd w:val="clear" w:color="auto" w:fill="auto"/>
          <w:lang w:eastAsia="zh-CN"/>
        </w:rPr>
        <w:t>公告</w:t>
      </w:r>
      <w:r>
        <w:rPr>
          <w:rFonts w:hint="eastAsia" w:ascii="宋体" w:hAnsi="宋体" w:eastAsia="宋体" w:cs="宋体"/>
          <w:sz w:val="24"/>
          <w:u w:val="single"/>
          <w:shd w:val="clear" w:color="auto" w:fill="auto"/>
        </w:rPr>
        <w:t xml:space="preserve"> （项目编号） </w:t>
      </w:r>
      <w:r>
        <w:rPr>
          <w:rFonts w:hint="eastAsia" w:ascii="宋体" w:hAnsi="宋体" w:eastAsia="宋体" w:cs="宋体"/>
          <w:sz w:val="24"/>
          <w:shd w:val="clear" w:color="auto" w:fill="auto"/>
        </w:rPr>
        <w:t>，签字代表</w:t>
      </w:r>
      <w:r>
        <w:rPr>
          <w:rFonts w:hint="eastAsia" w:ascii="宋体" w:hAnsi="宋体" w:eastAsia="宋体" w:cs="宋体"/>
          <w:sz w:val="24"/>
          <w:u w:val="single"/>
          <w:shd w:val="clear" w:color="auto" w:fill="auto"/>
        </w:rPr>
        <w:t xml:space="preserve"> （姓名、职务） </w:t>
      </w:r>
      <w:r>
        <w:rPr>
          <w:rFonts w:hint="eastAsia" w:ascii="宋体" w:hAnsi="宋体" w:eastAsia="宋体" w:cs="宋体"/>
          <w:sz w:val="24"/>
          <w:shd w:val="clear" w:color="auto" w:fill="auto"/>
        </w:rPr>
        <w:t>经正式授权并代表投标人</w:t>
      </w:r>
      <w:r>
        <w:rPr>
          <w:rFonts w:hint="eastAsia" w:ascii="宋体" w:hAnsi="宋体" w:eastAsia="宋体" w:cs="宋体"/>
          <w:sz w:val="24"/>
          <w:u w:val="single"/>
          <w:shd w:val="clear" w:color="auto" w:fill="auto"/>
        </w:rPr>
        <w:t xml:space="preserve">   （投标人名称、地址）   </w:t>
      </w:r>
      <w:r>
        <w:rPr>
          <w:rFonts w:hint="eastAsia" w:ascii="宋体" w:hAnsi="宋体" w:eastAsia="宋体" w:cs="宋体"/>
          <w:sz w:val="24"/>
          <w:shd w:val="clear" w:color="auto" w:fill="auto"/>
        </w:rPr>
        <w:t>，提交响应文件正本一份、副本</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份。</w:t>
      </w:r>
    </w:p>
    <w:p>
      <w:pPr>
        <w:spacing w:line="400" w:lineRule="exact"/>
        <w:ind w:firstLine="482" w:firstLineChars="200"/>
        <w:rPr>
          <w:rFonts w:hint="eastAsia" w:ascii="宋体" w:hAnsi="宋体" w:eastAsia="宋体" w:cs="宋体"/>
          <w:b/>
          <w:sz w:val="24"/>
          <w:shd w:val="clear" w:color="auto" w:fill="auto"/>
        </w:rPr>
      </w:pPr>
      <w:r>
        <w:rPr>
          <w:rFonts w:hint="eastAsia" w:ascii="宋体" w:hAnsi="宋体" w:eastAsia="宋体" w:cs="宋体"/>
          <w:b/>
          <w:sz w:val="24"/>
          <w:shd w:val="clear" w:color="auto" w:fill="auto"/>
        </w:rPr>
        <w:t>在此，签字代表宣布同意如下：</w:t>
      </w:r>
    </w:p>
    <w:p>
      <w:pPr>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1．所附报价表中规定的应提交和交付的工程及服务总报价为</w:t>
      </w:r>
      <w:r>
        <w:rPr>
          <w:rFonts w:hint="eastAsia" w:ascii="宋体" w:hAnsi="宋体" w:eastAsia="宋体" w:cs="宋体"/>
          <w:sz w:val="24"/>
          <w:u w:val="single"/>
          <w:shd w:val="clear" w:color="auto" w:fill="auto"/>
        </w:rPr>
        <w:t xml:space="preserve">  人民币金额数（同时用汉字大写和数字表示的总报价） </w:t>
      </w:r>
      <w:r>
        <w:rPr>
          <w:rFonts w:hint="eastAsia" w:ascii="宋体" w:hAnsi="宋体" w:eastAsia="宋体" w:cs="宋体"/>
          <w:sz w:val="24"/>
          <w:shd w:val="clear" w:color="auto" w:fill="auto"/>
        </w:rPr>
        <w:t>。</w:t>
      </w:r>
    </w:p>
    <w:p>
      <w:pPr>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2．我们将按磋商文件的规定履行合同责任和义务。</w:t>
      </w:r>
    </w:p>
    <w:p>
      <w:pPr>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3．我们已详细审查全部磋商文件。我们完全理解并同意放弃对这方面有不明及误解的权力。</w:t>
      </w:r>
    </w:p>
    <w:p>
      <w:pPr>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4．本磋商有效期为自磋商之日起</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个日历日（中标人的响应文件有效期延长为与合同有效期一致）。</w:t>
      </w:r>
    </w:p>
    <w:p>
      <w:pPr>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5．我们完全理解并同意贵方在磋商文件中的有关不予退还磋商保证金和拒绝磋商的条款。</w:t>
      </w:r>
    </w:p>
    <w:p>
      <w:pPr>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6．我们同意提供按照贵方可能要求的与其磋商有关的一切数据或资料，完全理解贵方不一定接受最低磋商报价的响应文件或收到的任何响应文件。</w:t>
      </w:r>
    </w:p>
    <w:p>
      <w:pPr>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7．若我方获得成交，我方保证按有关规定向贵方支付中标服务费。</w:t>
      </w:r>
    </w:p>
    <w:p>
      <w:pPr>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8．与本磋商有关的一切正式往来信函请寄：</w:t>
      </w:r>
    </w:p>
    <w:p>
      <w:pPr>
        <w:spacing w:line="400" w:lineRule="exact"/>
        <w:ind w:firstLine="480" w:firstLineChars="200"/>
        <w:rPr>
          <w:rFonts w:hint="eastAsia" w:ascii="宋体" w:hAnsi="宋体" w:eastAsia="宋体" w:cs="宋体"/>
          <w:sz w:val="24"/>
          <w:u w:val="single"/>
          <w:shd w:val="clear" w:color="auto" w:fill="auto"/>
        </w:rPr>
      </w:pPr>
      <w:r>
        <w:rPr>
          <w:rFonts w:hint="eastAsia" w:ascii="宋体" w:hAnsi="宋体" w:eastAsia="宋体" w:cs="宋体"/>
          <w:sz w:val="24"/>
          <w:shd w:val="clear" w:color="auto" w:fill="auto"/>
        </w:rPr>
        <w:t>投标人名称（公章）：</w:t>
      </w:r>
      <w:r>
        <w:rPr>
          <w:rFonts w:hint="eastAsia" w:ascii="宋体" w:hAnsi="宋体" w:eastAsia="宋体" w:cs="宋体"/>
          <w:sz w:val="24"/>
          <w:u w:val="single"/>
          <w:shd w:val="clear" w:color="auto" w:fill="auto"/>
        </w:rPr>
        <w:t xml:space="preserve">                               </w:t>
      </w:r>
    </w:p>
    <w:p>
      <w:pPr>
        <w:spacing w:line="400" w:lineRule="exact"/>
        <w:ind w:firstLine="480" w:firstLineChars="200"/>
        <w:rPr>
          <w:rFonts w:hint="eastAsia" w:ascii="宋体" w:hAnsi="宋体" w:eastAsia="宋体" w:cs="宋体"/>
          <w:sz w:val="24"/>
          <w:u w:val="single"/>
          <w:shd w:val="clear" w:color="auto" w:fill="auto"/>
        </w:rPr>
      </w:pPr>
      <w:r>
        <w:rPr>
          <w:rFonts w:hint="eastAsia" w:ascii="宋体" w:hAnsi="宋体" w:eastAsia="宋体" w:cs="宋体"/>
          <w:sz w:val="24"/>
          <w:shd w:val="clear" w:color="auto" w:fill="auto"/>
        </w:rPr>
        <w:t>法定代表人或授权代理人签字：</w:t>
      </w:r>
      <w:r>
        <w:rPr>
          <w:rFonts w:hint="eastAsia" w:ascii="宋体" w:hAnsi="宋体" w:eastAsia="宋体" w:cs="宋体"/>
          <w:sz w:val="24"/>
          <w:u w:val="single"/>
          <w:shd w:val="clear" w:color="auto" w:fill="auto"/>
        </w:rPr>
        <w:t>           </w:t>
      </w:r>
      <w:r>
        <w:rPr>
          <w:rFonts w:hint="eastAsia" w:ascii="宋体" w:hAnsi="宋体" w:eastAsia="宋体" w:cs="宋体"/>
          <w:sz w:val="24"/>
          <w:u w:val="single"/>
          <w:shd w:val="clear" w:color="auto" w:fill="auto"/>
          <w:lang w:val="en-US" w:eastAsia="zh-CN"/>
        </w:rPr>
        <w:t xml:space="preserve"> </w:t>
      </w:r>
    </w:p>
    <w:p>
      <w:pPr>
        <w:spacing w:line="400" w:lineRule="exact"/>
        <w:ind w:firstLine="480" w:firstLineChars="200"/>
        <w:rPr>
          <w:rFonts w:hint="eastAsia" w:ascii="宋体" w:hAnsi="宋体" w:eastAsia="宋体" w:cs="宋体"/>
          <w:sz w:val="24"/>
          <w:u w:val="single"/>
          <w:shd w:val="clear" w:color="auto" w:fill="auto"/>
        </w:rPr>
      </w:pPr>
      <w:r>
        <w:rPr>
          <w:rFonts w:hint="eastAsia" w:ascii="宋体" w:hAnsi="宋体" w:eastAsia="宋体" w:cs="宋体"/>
          <w:sz w:val="24"/>
          <w:shd w:val="clear" w:color="auto" w:fill="auto"/>
        </w:rPr>
        <w:t>详   细   地   址：</w:t>
      </w:r>
      <w:r>
        <w:rPr>
          <w:rFonts w:hint="eastAsia" w:ascii="宋体" w:hAnsi="宋体" w:eastAsia="宋体" w:cs="宋体"/>
          <w:sz w:val="24"/>
          <w:u w:val="single"/>
          <w:shd w:val="clear" w:color="auto" w:fill="auto"/>
        </w:rPr>
        <w:t xml:space="preserve">                                </w:t>
      </w:r>
    </w:p>
    <w:p>
      <w:pPr>
        <w:tabs>
          <w:tab w:val="left" w:pos="360"/>
        </w:tabs>
        <w:spacing w:line="400" w:lineRule="exact"/>
        <w:ind w:firstLine="480" w:firstLineChars="200"/>
        <w:rPr>
          <w:rFonts w:hint="eastAsia" w:ascii="宋体" w:hAnsi="宋体" w:eastAsia="宋体" w:cs="宋体"/>
          <w:sz w:val="24"/>
          <w:u w:val="single"/>
          <w:shd w:val="clear" w:color="auto" w:fill="auto"/>
        </w:rPr>
      </w:pPr>
      <w:r>
        <w:rPr>
          <w:rFonts w:hint="eastAsia" w:ascii="宋体" w:hAnsi="宋体" w:eastAsia="宋体" w:cs="宋体"/>
          <w:sz w:val="24"/>
          <w:shd w:val="clear" w:color="auto" w:fill="auto"/>
        </w:rPr>
        <w:t>邮   政   编   码：</w:t>
      </w:r>
      <w:r>
        <w:rPr>
          <w:rFonts w:hint="eastAsia" w:ascii="宋体" w:hAnsi="宋体" w:eastAsia="宋体" w:cs="宋体"/>
          <w:sz w:val="24"/>
          <w:u w:val="single"/>
          <w:shd w:val="clear" w:color="auto" w:fill="auto"/>
        </w:rPr>
        <w:t xml:space="preserve">                                </w:t>
      </w:r>
    </w:p>
    <w:p>
      <w:pPr>
        <w:autoSpaceDE w:val="0"/>
        <w:autoSpaceDN w:val="0"/>
        <w:adjustRightInd w:val="0"/>
        <w:spacing w:line="400" w:lineRule="exact"/>
        <w:ind w:firstLine="480" w:firstLineChars="200"/>
        <w:rPr>
          <w:rFonts w:hint="eastAsia" w:ascii="宋体" w:hAnsi="宋体" w:eastAsia="宋体" w:cs="宋体"/>
          <w:sz w:val="24"/>
          <w:u w:val="single"/>
          <w:shd w:val="clear" w:color="auto" w:fill="auto"/>
          <w:lang w:val="zh-CN"/>
        </w:rPr>
      </w:pPr>
      <w:r>
        <w:rPr>
          <w:rFonts w:hint="eastAsia" w:ascii="宋体" w:hAnsi="宋体" w:eastAsia="宋体" w:cs="宋体"/>
          <w:sz w:val="24"/>
          <w:shd w:val="clear" w:color="auto" w:fill="auto"/>
          <w:lang w:val="zh-CN"/>
        </w:rPr>
        <w:t>电             话：</w:t>
      </w:r>
      <w:r>
        <w:rPr>
          <w:rFonts w:hint="eastAsia" w:ascii="宋体" w:hAnsi="宋体" w:eastAsia="宋体" w:cs="宋体"/>
          <w:sz w:val="24"/>
          <w:u w:val="single"/>
          <w:shd w:val="clear" w:color="auto" w:fill="auto"/>
          <w:lang w:val="zh-CN"/>
        </w:rPr>
        <w:t xml:space="preserve">                                </w:t>
      </w:r>
    </w:p>
    <w:p>
      <w:pPr>
        <w:autoSpaceDE w:val="0"/>
        <w:autoSpaceDN w:val="0"/>
        <w:adjustRightInd w:val="0"/>
        <w:spacing w:line="400" w:lineRule="exact"/>
        <w:ind w:firstLine="480" w:firstLineChars="200"/>
        <w:rPr>
          <w:rFonts w:hint="eastAsia" w:ascii="宋体" w:hAnsi="宋体" w:eastAsia="宋体" w:cs="宋体"/>
          <w:sz w:val="24"/>
          <w:shd w:val="clear" w:color="auto" w:fill="auto"/>
          <w:lang w:val="zh-CN"/>
        </w:rPr>
      </w:pPr>
      <w:r>
        <w:rPr>
          <w:rFonts w:hint="eastAsia" w:ascii="宋体" w:hAnsi="宋体" w:eastAsia="宋体" w:cs="宋体"/>
          <w:sz w:val="24"/>
          <w:shd w:val="clear" w:color="auto" w:fill="auto"/>
          <w:lang w:val="zh-CN"/>
        </w:rPr>
        <w:t>传             真：</w:t>
      </w:r>
      <w:r>
        <w:rPr>
          <w:rFonts w:hint="eastAsia" w:ascii="宋体" w:hAnsi="宋体" w:eastAsia="宋体" w:cs="宋体"/>
          <w:sz w:val="24"/>
          <w:u w:val="single"/>
          <w:shd w:val="clear" w:color="auto" w:fill="auto"/>
          <w:lang w:val="zh-CN"/>
        </w:rPr>
        <w:t xml:space="preserve">                                </w:t>
      </w:r>
    </w:p>
    <w:p>
      <w:pPr>
        <w:tabs>
          <w:tab w:val="left" w:pos="360"/>
        </w:tabs>
        <w:spacing w:line="4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rPr>
        <w:t>电 子 邮 件 地 址：</w:t>
      </w:r>
      <w:r>
        <w:rPr>
          <w:rFonts w:hint="eastAsia" w:ascii="宋体" w:hAnsi="宋体" w:eastAsia="宋体" w:cs="宋体"/>
          <w:sz w:val="24"/>
          <w:u w:val="single"/>
          <w:shd w:val="clear" w:color="auto" w:fill="auto"/>
        </w:rPr>
        <w:t xml:space="preserve">                                </w:t>
      </w:r>
    </w:p>
    <w:p>
      <w:pPr>
        <w:autoSpaceDE w:val="0"/>
        <w:autoSpaceDN w:val="0"/>
        <w:adjustRightInd w:val="0"/>
        <w:spacing w:line="400" w:lineRule="exact"/>
        <w:ind w:firstLine="480" w:firstLineChars="200"/>
        <w:rPr>
          <w:rFonts w:hint="eastAsia" w:ascii="宋体" w:hAnsi="宋体" w:eastAsia="宋体" w:cs="宋体"/>
          <w:sz w:val="24"/>
          <w:u w:val="single"/>
          <w:shd w:val="clear" w:color="auto" w:fill="auto"/>
          <w:lang w:val="zh-CN"/>
        </w:rPr>
      </w:pPr>
      <w:r>
        <w:rPr>
          <w:rFonts w:hint="eastAsia" w:ascii="宋体" w:hAnsi="宋体" w:eastAsia="宋体" w:cs="宋体"/>
          <w:sz w:val="24"/>
          <w:shd w:val="clear" w:color="auto" w:fill="auto"/>
          <w:lang w:val="zh-CN"/>
        </w:rPr>
        <w:t>开   户   银   行：</w:t>
      </w:r>
      <w:r>
        <w:rPr>
          <w:rFonts w:hint="eastAsia" w:ascii="宋体" w:hAnsi="宋体" w:eastAsia="宋体" w:cs="宋体"/>
          <w:sz w:val="24"/>
          <w:u w:val="single"/>
          <w:shd w:val="clear" w:color="auto" w:fill="auto"/>
          <w:lang w:val="zh-CN"/>
        </w:rPr>
        <w:t xml:space="preserve">                                </w:t>
      </w:r>
    </w:p>
    <w:p>
      <w:pPr>
        <w:autoSpaceDE w:val="0"/>
        <w:autoSpaceDN w:val="0"/>
        <w:adjustRightInd w:val="0"/>
        <w:spacing w:line="400" w:lineRule="exact"/>
        <w:ind w:firstLine="480" w:firstLineChars="200"/>
        <w:rPr>
          <w:rFonts w:hint="eastAsia" w:ascii="宋体" w:hAnsi="宋体" w:eastAsia="宋体" w:cs="宋体"/>
          <w:sz w:val="24"/>
          <w:shd w:val="clear" w:color="auto" w:fill="auto"/>
          <w:lang w:val="zh-CN"/>
        </w:rPr>
      </w:pPr>
      <w:r>
        <w:rPr>
          <w:rFonts w:hint="eastAsia" w:ascii="宋体" w:hAnsi="宋体" w:eastAsia="宋体" w:cs="宋体"/>
          <w:sz w:val="24"/>
          <w:shd w:val="clear" w:color="auto" w:fill="auto"/>
          <w:lang w:val="zh-CN"/>
        </w:rPr>
        <w:t>帐             号：</w:t>
      </w:r>
      <w:r>
        <w:rPr>
          <w:rFonts w:hint="eastAsia" w:ascii="宋体" w:hAnsi="宋体" w:eastAsia="宋体" w:cs="宋体"/>
          <w:sz w:val="24"/>
          <w:u w:val="single"/>
          <w:shd w:val="clear" w:color="auto" w:fill="auto"/>
          <w:lang w:val="zh-CN"/>
        </w:rPr>
        <w:t xml:space="preserve">                                </w:t>
      </w:r>
    </w:p>
    <w:p>
      <w:pPr>
        <w:autoSpaceDE w:val="0"/>
        <w:autoSpaceDN w:val="0"/>
        <w:adjustRightInd w:val="0"/>
        <w:spacing w:line="400" w:lineRule="exact"/>
        <w:ind w:right="480" w:firstLine="480" w:firstLineChars="200"/>
        <w:jc w:val="right"/>
        <w:rPr>
          <w:rFonts w:hint="eastAsia" w:ascii="宋体" w:hAnsi="宋体" w:eastAsia="宋体" w:cs="宋体"/>
          <w:sz w:val="24"/>
          <w:shd w:val="clear" w:color="auto" w:fill="auto"/>
          <w:lang w:val="zh-CN"/>
        </w:rPr>
      </w:pPr>
    </w:p>
    <w:p>
      <w:pPr>
        <w:autoSpaceDE w:val="0"/>
        <w:autoSpaceDN w:val="0"/>
        <w:adjustRightInd w:val="0"/>
        <w:spacing w:line="400" w:lineRule="exact"/>
        <w:ind w:right="480" w:firstLine="480" w:firstLineChars="200"/>
        <w:jc w:val="right"/>
        <w:rPr>
          <w:rFonts w:hint="eastAsia" w:ascii="宋体" w:hAnsi="宋体" w:eastAsia="宋体" w:cs="宋体"/>
          <w:sz w:val="24"/>
          <w:shd w:val="clear" w:color="auto" w:fill="auto"/>
        </w:rPr>
      </w:pPr>
    </w:p>
    <w:p>
      <w:pPr>
        <w:autoSpaceDE w:val="0"/>
        <w:autoSpaceDN w:val="0"/>
        <w:adjustRightInd w:val="0"/>
        <w:spacing w:line="400" w:lineRule="exact"/>
        <w:ind w:right="480" w:firstLine="480" w:firstLineChars="200"/>
        <w:jc w:val="right"/>
        <w:rPr>
          <w:rFonts w:hint="eastAsia" w:ascii="宋体" w:hAnsi="宋体" w:eastAsia="宋体" w:cs="宋体"/>
          <w:sz w:val="24"/>
          <w:u w:val="single"/>
          <w:shd w:val="clear" w:color="auto" w:fill="auto"/>
          <w:lang w:val="zh-CN"/>
        </w:rPr>
      </w:pPr>
      <w:r>
        <w:rPr>
          <w:rFonts w:hint="eastAsia" w:ascii="宋体" w:hAnsi="宋体" w:eastAsia="宋体" w:cs="宋体"/>
          <w:sz w:val="24"/>
          <w:shd w:val="clear" w:color="auto" w:fill="auto"/>
        </w:rPr>
        <w:t>年    月    日</w:t>
      </w:r>
    </w:p>
    <w:p>
      <w:pPr>
        <w:autoSpaceDE w:val="0"/>
        <w:autoSpaceDN w:val="0"/>
        <w:adjustRightInd w:val="0"/>
        <w:spacing w:line="440" w:lineRule="exact"/>
        <w:ind w:right="480"/>
        <w:jc w:val="both"/>
        <w:rPr>
          <w:rFonts w:hint="eastAsia" w:ascii="宋体" w:hAnsi="宋体" w:eastAsia="宋体" w:cs="宋体"/>
          <w:sz w:val="24"/>
          <w:shd w:val="clear" w:color="auto" w:fill="auto"/>
        </w:rPr>
      </w:pPr>
    </w:p>
    <w:p>
      <w:pPr>
        <w:autoSpaceDE w:val="0"/>
        <w:autoSpaceDN w:val="0"/>
        <w:adjustRightInd w:val="0"/>
        <w:spacing w:line="440" w:lineRule="exact"/>
        <w:ind w:right="480" w:firstLine="840" w:firstLineChars="350"/>
        <w:jc w:val="right"/>
        <w:rPr>
          <w:rFonts w:hint="eastAsia" w:ascii="宋体" w:hAnsi="宋体" w:eastAsia="宋体" w:cs="宋体"/>
          <w:sz w:val="24"/>
          <w:shd w:val="clear" w:color="auto" w:fill="auto"/>
        </w:rPr>
      </w:pPr>
    </w:p>
    <w:p>
      <w:pPr>
        <w:pStyle w:val="2"/>
        <w:rPr>
          <w:rFonts w:hint="eastAsia"/>
        </w:rPr>
      </w:pPr>
    </w:p>
    <w:p>
      <w:pPr>
        <w:autoSpaceDE w:val="0"/>
        <w:autoSpaceDN w:val="0"/>
        <w:adjustRightInd w:val="0"/>
        <w:snapToGrid w:val="0"/>
        <w:spacing w:line="360" w:lineRule="auto"/>
        <w:jc w:val="center"/>
        <w:rPr>
          <w:rFonts w:hint="eastAsia" w:ascii="宋体" w:hAnsi="宋体" w:eastAsia="宋体" w:cs="宋体"/>
          <w:b/>
          <w:sz w:val="32"/>
          <w:szCs w:val="32"/>
          <w:shd w:val="clear" w:color="auto" w:fill="auto"/>
        </w:rPr>
      </w:pPr>
      <w:r>
        <w:rPr>
          <w:rFonts w:hint="eastAsia" w:ascii="宋体" w:hAnsi="宋体" w:eastAsia="宋体" w:cs="宋体"/>
          <w:b/>
          <w:sz w:val="32"/>
          <w:szCs w:val="32"/>
          <w:shd w:val="clear" w:color="auto" w:fill="auto"/>
        </w:rPr>
        <w:t>二、</w:t>
      </w:r>
      <w:r>
        <w:rPr>
          <w:rFonts w:hint="eastAsia" w:ascii="宋体" w:hAnsi="宋体" w:eastAsia="宋体" w:cs="宋体"/>
          <w:b/>
          <w:sz w:val="32"/>
          <w:szCs w:val="32"/>
          <w:shd w:val="clear" w:color="auto" w:fill="auto"/>
          <w:lang w:eastAsia="zh-CN"/>
        </w:rPr>
        <w:t>第一次磋商</w:t>
      </w:r>
      <w:r>
        <w:rPr>
          <w:rFonts w:hint="eastAsia" w:ascii="宋体" w:hAnsi="宋体" w:eastAsia="宋体" w:cs="宋体"/>
          <w:b/>
          <w:sz w:val="32"/>
          <w:szCs w:val="32"/>
          <w:shd w:val="clear" w:color="auto" w:fill="auto"/>
        </w:rPr>
        <w:t>报价表</w:t>
      </w:r>
    </w:p>
    <w:p>
      <w:pPr>
        <w:spacing w:line="440" w:lineRule="exact"/>
        <w:rPr>
          <w:rFonts w:hint="default" w:ascii="宋体" w:hAnsi="宋体" w:eastAsia="宋体" w:cs="宋体"/>
          <w:b/>
          <w:sz w:val="24"/>
          <w:shd w:val="clear" w:color="auto" w:fill="auto"/>
          <w:lang w:val="en-US" w:eastAsia="zh-CN"/>
        </w:rPr>
      </w:pPr>
      <w:r>
        <w:rPr>
          <w:rFonts w:hint="eastAsia" w:ascii="宋体" w:hAnsi="宋体" w:eastAsia="宋体" w:cs="宋体"/>
          <w:bCs/>
          <w:kern w:val="0"/>
          <w:sz w:val="24"/>
          <w:shd w:val="clear" w:color="auto" w:fill="auto"/>
        </w:rPr>
        <w:t xml:space="preserve">                                              </w:t>
      </w:r>
      <w:r>
        <w:rPr>
          <w:rFonts w:hint="eastAsia" w:ascii="宋体" w:hAnsi="宋体" w:eastAsia="宋体" w:cs="宋体"/>
          <w:bCs/>
          <w:kern w:val="0"/>
          <w:sz w:val="24"/>
          <w:shd w:val="clear" w:color="auto" w:fill="auto"/>
          <w:lang w:val="en-US" w:eastAsia="zh-CN"/>
        </w:rPr>
        <w:t xml:space="preserve">   </w:t>
      </w:r>
      <w:r>
        <w:rPr>
          <w:rFonts w:hint="eastAsia" w:ascii="宋体" w:hAnsi="宋体" w:eastAsia="宋体" w:cs="宋体"/>
          <w:bCs/>
          <w:kern w:val="0"/>
          <w:sz w:val="24"/>
          <w:shd w:val="clear" w:color="auto" w:fill="auto"/>
        </w:rPr>
        <w:t xml:space="preserve">  项目编号：</w:t>
      </w:r>
      <w:r>
        <w:rPr>
          <w:rFonts w:hint="eastAsia" w:ascii="宋体" w:hAnsi="宋体"/>
          <w:sz w:val="24"/>
        </w:rPr>
        <w:t>WLJJ-CG-2021009</w:t>
      </w:r>
    </w:p>
    <w:tbl>
      <w:tblPr>
        <w:tblStyle w:val="30"/>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4"/>
        <w:gridCol w:w="2143"/>
        <w:gridCol w:w="216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3124" w:type="dxa"/>
            <w:vAlign w:val="center"/>
          </w:tcPr>
          <w:p>
            <w:pPr>
              <w:spacing w:line="560" w:lineRule="exact"/>
              <w:jc w:val="center"/>
              <w:rPr>
                <w:rFonts w:hint="eastAsia" w:ascii="宋体" w:hAnsi="宋体" w:eastAsia="宋体" w:cs="宋体"/>
                <w:bCs/>
                <w:sz w:val="24"/>
                <w:shd w:val="clear" w:color="auto" w:fill="auto"/>
              </w:rPr>
            </w:pPr>
            <w:r>
              <w:rPr>
                <w:rFonts w:hint="eastAsia" w:ascii="宋体" w:hAnsi="宋体" w:eastAsia="宋体" w:cs="宋体"/>
                <w:bCs/>
                <w:sz w:val="24"/>
                <w:shd w:val="clear" w:color="auto" w:fill="auto"/>
              </w:rPr>
              <w:t>项目名称</w:t>
            </w:r>
          </w:p>
        </w:tc>
        <w:tc>
          <w:tcPr>
            <w:tcW w:w="2143" w:type="dxa"/>
            <w:vAlign w:val="center"/>
          </w:tcPr>
          <w:p>
            <w:pPr>
              <w:spacing w:line="560" w:lineRule="exact"/>
              <w:jc w:val="center"/>
              <w:rPr>
                <w:rFonts w:hint="eastAsia" w:ascii="宋体" w:hAnsi="宋体" w:eastAsia="宋体" w:cs="宋体"/>
                <w:bCs/>
                <w:sz w:val="24"/>
                <w:shd w:val="clear" w:color="auto" w:fill="auto"/>
              </w:rPr>
            </w:pPr>
            <w:r>
              <w:rPr>
                <w:rFonts w:hint="eastAsia" w:ascii="宋体" w:hAnsi="宋体" w:eastAsia="宋体" w:cs="宋体"/>
                <w:bCs/>
                <w:sz w:val="24"/>
                <w:shd w:val="clear" w:color="auto" w:fill="auto"/>
              </w:rPr>
              <w:t>总报价（元）</w:t>
            </w:r>
          </w:p>
        </w:tc>
        <w:tc>
          <w:tcPr>
            <w:tcW w:w="2160" w:type="dxa"/>
            <w:vAlign w:val="center"/>
          </w:tcPr>
          <w:p>
            <w:pPr>
              <w:spacing w:line="560" w:lineRule="exact"/>
              <w:jc w:val="center"/>
              <w:rPr>
                <w:rFonts w:hint="eastAsia" w:ascii="宋体" w:hAnsi="宋体" w:eastAsia="宋体" w:cs="宋体"/>
                <w:bCs/>
                <w:sz w:val="24"/>
                <w:shd w:val="clear" w:color="auto" w:fill="auto"/>
              </w:rPr>
            </w:pPr>
            <w:r>
              <w:rPr>
                <w:rFonts w:hint="eastAsia" w:ascii="宋体" w:hAnsi="宋体" w:eastAsia="宋体" w:cs="宋体"/>
                <w:bCs/>
                <w:sz w:val="24"/>
                <w:shd w:val="clear" w:color="auto" w:fill="auto"/>
              </w:rPr>
              <w:t>工期（</w:t>
            </w:r>
            <w:r>
              <w:rPr>
                <w:rFonts w:hint="eastAsia" w:ascii="宋体" w:hAnsi="宋体" w:eastAsia="宋体" w:cs="宋体"/>
                <w:bCs/>
                <w:sz w:val="24"/>
                <w:shd w:val="clear" w:color="auto" w:fill="auto"/>
                <w:lang w:eastAsia="zh-CN"/>
              </w:rPr>
              <w:t>日历</w:t>
            </w:r>
            <w:r>
              <w:rPr>
                <w:rFonts w:hint="eastAsia" w:ascii="宋体" w:hAnsi="宋体" w:eastAsia="宋体" w:cs="宋体"/>
                <w:bCs/>
                <w:sz w:val="24"/>
                <w:shd w:val="clear" w:color="auto" w:fill="auto"/>
              </w:rPr>
              <w:t>天）</w:t>
            </w:r>
          </w:p>
        </w:tc>
        <w:tc>
          <w:tcPr>
            <w:tcW w:w="1827" w:type="dxa"/>
            <w:vAlign w:val="center"/>
          </w:tcPr>
          <w:p>
            <w:pPr>
              <w:spacing w:line="560" w:lineRule="exact"/>
              <w:jc w:val="center"/>
              <w:rPr>
                <w:rFonts w:hint="eastAsia" w:ascii="宋体" w:hAnsi="宋体" w:eastAsia="宋体" w:cs="宋体"/>
                <w:bCs/>
                <w:sz w:val="24"/>
                <w:shd w:val="clear" w:color="auto" w:fill="auto"/>
              </w:rPr>
            </w:pPr>
            <w:r>
              <w:rPr>
                <w:rFonts w:hint="eastAsia" w:ascii="宋体" w:hAnsi="宋体" w:eastAsia="宋体" w:cs="宋体"/>
                <w:bCs/>
                <w:sz w:val="24"/>
                <w:shd w:val="clear" w:color="auto" w:fill="auto"/>
              </w:rPr>
              <w:t>质量等级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jc w:val="center"/>
        </w:trPr>
        <w:tc>
          <w:tcPr>
            <w:tcW w:w="3124" w:type="dxa"/>
            <w:vAlign w:val="center"/>
          </w:tcPr>
          <w:p>
            <w:pPr>
              <w:spacing w:line="360" w:lineRule="auto"/>
              <w:jc w:val="center"/>
              <w:rPr>
                <w:rFonts w:hint="eastAsia" w:ascii="宋体" w:hAnsi="宋体" w:eastAsia="宋体" w:cs="宋体"/>
                <w:bCs/>
                <w:sz w:val="24"/>
                <w:shd w:val="clear" w:color="auto" w:fill="auto"/>
              </w:rPr>
            </w:pPr>
            <w:r>
              <w:rPr>
                <w:rFonts w:hint="eastAsia" w:ascii="宋体" w:hAnsi="宋体" w:eastAsia="宋体" w:cs="宋体"/>
                <w:bCs/>
                <w:sz w:val="24"/>
                <w:shd w:val="clear" w:color="auto" w:fill="auto"/>
              </w:rPr>
              <w:t>汉滨区张滩高级中学校舍</w:t>
            </w:r>
          </w:p>
          <w:p>
            <w:pPr>
              <w:spacing w:line="360" w:lineRule="auto"/>
              <w:jc w:val="center"/>
              <w:rPr>
                <w:rFonts w:hint="eastAsia" w:ascii="宋体" w:hAnsi="宋体" w:eastAsia="宋体" w:cs="宋体"/>
                <w:bCs/>
                <w:sz w:val="24"/>
                <w:shd w:val="clear" w:color="auto" w:fill="auto"/>
              </w:rPr>
            </w:pPr>
            <w:r>
              <w:rPr>
                <w:rFonts w:hint="eastAsia" w:ascii="宋体" w:hAnsi="宋体" w:eastAsia="宋体" w:cs="宋体"/>
                <w:bCs/>
                <w:sz w:val="24"/>
                <w:shd w:val="clear" w:color="auto" w:fill="auto"/>
              </w:rPr>
              <w:t>维修改造工程</w:t>
            </w:r>
          </w:p>
        </w:tc>
        <w:tc>
          <w:tcPr>
            <w:tcW w:w="2143" w:type="dxa"/>
            <w:vAlign w:val="center"/>
          </w:tcPr>
          <w:p>
            <w:pPr>
              <w:spacing w:line="560" w:lineRule="exact"/>
              <w:jc w:val="center"/>
              <w:rPr>
                <w:rFonts w:hint="eastAsia" w:ascii="宋体" w:hAnsi="宋体" w:eastAsia="宋体" w:cs="宋体"/>
                <w:bCs/>
                <w:sz w:val="24"/>
                <w:shd w:val="clear" w:color="auto" w:fill="auto"/>
              </w:rPr>
            </w:pPr>
          </w:p>
        </w:tc>
        <w:tc>
          <w:tcPr>
            <w:tcW w:w="2160" w:type="dxa"/>
            <w:vAlign w:val="center"/>
          </w:tcPr>
          <w:p>
            <w:pPr>
              <w:spacing w:line="560" w:lineRule="exact"/>
              <w:jc w:val="center"/>
              <w:rPr>
                <w:rFonts w:hint="eastAsia" w:ascii="宋体" w:hAnsi="宋体" w:eastAsia="宋体" w:cs="宋体"/>
                <w:bCs/>
                <w:sz w:val="24"/>
                <w:shd w:val="clear" w:color="auto" w:fill="auto"/>
              </w:rPr>
            </w:pPr>
          </w:p>
        </w:tc>
        <w:tc>
          <w:tcPr>
            <w:tcW w:w="1827" w:type="dxa"/>
            <w:vAlign w:val="center"/>
          </w:tcPr>
          <w:p>
            <w:pPr>
              <w:spacing w:line="560" w:lineRule="exact"/>
              <w:jc w:val="center"/>
              <w:rPr>
                <w:rFonts w:hint="eastAsia" w:ascii="宋体" w:hAnsi="宋体" w:eastAsia="宋体" w:cs="宋体"/>
                <w:bCs/>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0" w:hRule="atLeast"/>
          <w:jc w:val="center"/>
        </w:trPr>
        <w:tc>
          <w:tcPr>
            <w:tcW w:w="3124" w:type="dxa"/>
            <w:vAlign w:val="center"/>
          </w:tcPr>
          <w:p>
            <w:pPr>
              <w:spacing w:line="560" w:lineRule="exact"/>
              <w:jc w:val="center"/>
              <w:rPr>
                <w:rFonts w:hint="eastAsia" w:ascii="宋体" w:hAnsi="宋体" w:eastAsia="宋体" w:cs="宋体"/>
                <w:bCs/>
                <w:sz w:val="24"/>
                <w:shd w:val="clear" w:color="auto" w:fill="auto"/>
              </w:rPr>
            </w:pPr>
            <w:r>
              <w:rPr>
                <w:rFonts w:hint="eastAsia" w:ascii="宋体" w:hAnsi="宋体" w:eastAsia="宋体" w:cs="宋体"/>
                <w:bCs/>
                <w:sz w:val="24"/>
                <w:shd w:val="clear" w:color="auto" w:fill="auto"/>
              </w:rPr>
              <w:t>总报价（大写）</w:t>
            </w:r>
          </w:p>
        </w:tc>
        <w:tc>
          <w:tcPr>
            <w:tcW w:w="6130" w:type="dxa"/>
            <w:gridSpan w:val="3"/>
            <w:vAlign w:val="center"/>
          </w:tcPr>
          <w:p>
            <w:pPr>
              <w:spacing w:line="560" w:lineRule="exact"/>
              <w:rPr>
                <w:rFonts w:hint="eastAsia" w:ascii="宋体" w:hAnsi="宋体" w:eastAsia="宋体" w:cs="宋体"/>
                <w:bCs/>
                <w:sz w:val="24"/>
                <w:shd w:val="clear" w:color="auto" w:fill="auto"/>
              </w:rPr>
            </w:pPr>
          </w:p>
        </w:tc>
      </w:tr>
    </w:tbl>
    <w:p>
      <w:pPr>
        <w:rPr>
          <w:rFonts w:hint="eastAsia" w:ascii="宋体" w:hAnsi="宋体" w:eastAsia="宋体" w:cs="宋体"/>
          <w:sz w:val="24"/>
          <w:shd w:val="clear" w:color="auto" w:fill="auto"/>
        </w:rPr>
      </w:pPr>
    </w:p>
    <w:p>
      <w:pPr>
        <w:ind w:firstLine="240" w:firstLineChars="100"/>
        <w:rPr>
          <w:rFonts w:hint="eastAsia" w:ascii="宋体" w:hAnsi="宋体" w:eastAsia="宋体" w:cs="宋体"/>
          <w:sz w:val="24"/>
          <w:shd w:val="clear" w:color="auto" w:fill="auto"/>
        </w:rPr>
      </w:pPr>
    </w:p>
    <w:p>
      <w:pPr>
        <w:ind w:firstLine="240" w:firstLineChars="100"/>
        <w:rPr>
          <w:rFonts w:hint="eastAsia" w:ascii="宋体" w:hAnsi="宋体" w:eastAsia="宋体" w:cs="宋体"/>
          <w:sz w:val="24"/>
          <w:shd w:val="clear" w:color="auto" w:fill="auto"/>
        </w:rPr>
      </w:pPr>
    </w:p>
    <w:p>
      <w:pPr>
        <w:ind w:firstLine="240" w:firstLineChars="100"/>
        <w:rPr>
          <w:rFonts w:hint="eastAsia" w:ascii="宋体" w:hAnsi="宋体" w:eastAsia="宋体" w:cs="宋体"/>
          <w:sz w:val="24"/>
          <w:shd w:val="clear" w:color="auto" w:fill="auto"/>
        </w:rPr>
      </w:pPr>
    </w:p>
    <w:p>
      <w:pPr>
        <w:ind w:firstLine="240" w:firstLineChars="100"/>
        <w:rPr>
          <w:rFonts w:hint="eastAsia" w:ascii="宋体" w:hAnsi="宋体" w:eastAsia="宋体" w:cs="宋体"/>
          <w:sz w:val="24"/>
          <w:shd w:val="clear" w:color="auto" w:fill="auto"/>
        </w:rPr>
      </w:pPr>
      <w:r>
        <w:rPr>
          <w:rFonts w:hint="eastAsia" w:ascii="宋体" w:hAnsi="宋体" w:eastAsia="宋体" w:cs="宋体"/>
          <w:sz w:val="24"/>
          <w:shd w:val="clear" w:color="auto" w:fill="auto"/>
        </w:rPr>
        <w:t>投标人：（盖章）</w:t>
      </w:r>
      <w:r>
        <w:rPr>
          <w:rFonts w:hint="eastAsia" w:ascii="宋体" w:hAnsi="宋体" w:eastAsia="宋体" w:cs="宋体"/>
          <w:sz w:val="24"/>
          <w:u w:val="single"/>
          <w:shd w:val="clear" w:color="auto" w:fill="auto"/>
        </w:rPr>
        <w:t>              </w:t>
      </w:r>
    </w:p>
    <w:p>
      <w:pPr>
        <w:rPr>
          <w:rFonts w:hint="eastAsia" w:ascii="宋体" w:hAnsi="宋体" w:eastAsia="宋体" w:cs="宋体"/>
          <w:sz w:val="24"/>
          <w:shd w:val="clear" w:color="auto" w:fill="auto"/>
        </w:rPr>
      </w:pPr>
    </w:p>
    <w:p>
      <w:pPr>
        <w:ind w:firstLine="240" w:firstLineChars="100"/>
        <w:rPr>
          <w:rFonts w:hint="eastAsia" w:ascii="宋体" w:hAnsi="宋体" w:eastAsia="宋体" w:cs="宋体"/>
          <w:sz w:val="24"/>
          <w:shd w:val="clear" w:color="auto" w:fill="auto"/>
        </w:rPr>
      </w:pPr>
    </w:p>
    <w:p>
      <w:pPr>
        <w:ind w:firstLine="240" w:firstLineChars="100"/>
        <w:rPr>
          <w:rFonts w:hint="eastAsia" w:ascii="宋体" w:hAnsi="宋体" w:eastAsia="宋体" w:cs="宋体"/>
          <w:sz w:val="24"/>
          <w:shd w:val="clear" w:color="auto" w:fill="auto"/>
        </w:rPr>
      </w:pPr>
      <w:r>
        <w:rPr>
          <w:rFonts w:hint="eastAsia" w:ascii="宋体" w:hAnsi="宋体" w:eastAsia="宋体" w:cs="宋体"/>
          <w:sz w:val="24"/>
          <w:shd w:val="clear" w:color="auto" w:fill="auto"/>
        </w:rPr>
        <w:t>法定代表人或授权代理人签字：</w:t>
      </w:r>
      <w:r>
        <w:rPr>
          <w:rFonts w:hint="eastAsia" w:ascii="宋体" w:hAnsi="宋体" w:eastAsia="宋体" w:cs="宋体"/>
          <w:sz w:val="24"/>
          <w:u w:val="single"/>
          <w:shd w:val="clear" w:color="auto" w:fill="auto"/>
        </w:rPr>
        <w:t>            </w:t>
      </w:r>
    </w:p>
    <w:p>
      <w:pPr>
        <w:rPr>
          <w:rFonts w:hint="eastAsia" w:ascii="宋体" w:hAnsi="宋体" w:eastAsia="宋体" w:cs="宋体"/>
          <w:sz w:val="24"/>
          <w:shd w:val="clear" w:color="auto" w:fill="auto"/>
        </w:rPr>
      </w:pPr>
    </w:p>
    <w:p>
      <w:pPr>
        <w:rPr>
          <w:rFonts w:hint="eastAsia" w:ascii="宋体" w:hAnsi="宋体" w:eastAsia="宋体" w:cs="宋体"/>
          <w:sz w:val="24"/>
          <w:shd w:val="clear" w:color="auto" w:fill="auto"/>
        </w:rPr>
      </w:pPr>
    </w:p>
    <w:p>
      <w:pPr>
        <w:ind w:firstLine="4480"/>
        <w:rPr>
          <w:rFonts w:hint="eastAsia" w:ascii="宋体" w:hAnsi="宋体" w:eastAsia="宋体" w:cs="宋体"/>
          <w:sz w:val="24"/>
          <w:shd w:val="clear" w:color="auto" w:fill="auto"/>
        </w:rPr>
      </w:pPr>
      <w:r>
        <w:rPr>
          <w:rFonts w:hint="eastAsia" w:ascii="宋体" w:hAnsi="宋体" w:eastAsia="宋体" w:cs="宋体"/>
          <w:sz w:val="24"/>
          <w:shd w:val="clear" w:color="auto" w:fill="auto"/>
        </w:rPr>
        <w:t>　</w:t>
      </w:r>
    </w:p>
    <w:p>
      <w:pPr>
        <w:wordWrap w:val="0"/>
        <w:ind w:firstLine="4480"/>
        <w:jc w:val="right"/>
        <w:rPr>
          <w:rFonts w:hint="eastAsia" w:ascii="宋体" w:hAnsi="宋体" w:eastAsia="宋体" w:cs="宋体"/>
          <w:sz w:val="24"/>
          <w:shd w:val="clear" w:color="auto" w:fill="auto"/>
        </w:rPr>
      </w:pPr>
      <w:r>
        <w:rPr>
          <w:rFonts w:hint="eastAsia" w:ascii="宋体" w:hAnsi="宋体" w:eastAsia="宋体" w:cs="宋体"/>
          <w:sz w:val="24"/>
          <w:shd w:val="clear" w:color="auto" w:fill="auto"/>
        </w:rPr>
        <w:t>日期：</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年</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月</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日</w:t>
      </w:r>
    </w:p>
    <w:p>
      <w:pP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adjustRightInd w:val="0"/>
        <w:snapToGrid w:val="0"/>
        <w:spacing w:line="360" w:lineRule="auto"/>
        <w:jc w:val="both"/>
        <w:rPr>
          <w:rFonts w:hint="eastAsia" w:ascii="宋体" w:hAnsi="宋体" w:eastAsia="宋体" w:cs="宋体"/>
          <w:b/>
          <w:sz w:val="32"/>
          <w:szCs w:val="32"/>
          <w:shd w:val="clear" w:color="auto" w:fill="auto"/>
        </w:rPr>
      </w:pPr>
    </w:p>
    <w:p>
      <w:pPr>
        <w:adjustRightInd w:val="0"/>
        <w:snapToGrid w:val="0"/>
        <w:spacing w:line="360" w:lineRule="auto"/>
        <w:jc w:val="center"/>
        <w:rPr>
          <w:rFonts w:hint="eastAsia" w:ascii="宋体" w:hAnsi="宋体" w:eastAsia="宋体" w:cs="宋体"/>
          <w:b/>
          <w:sz w:val="32"/>
          <w:szCs w:val="32"/>
          <w:shd w:val="clear" w:color="auto" w:fill="auto"/>
        </w:rPr>
      </w:pPr>
      <w:r>
        <w:rPr>
          <w:rFonts w:hint="eastAsia" w:ascii="宋体" w:hAnsi="宋体" w:eastAsia="宋体" w:cs="宋体"/>
          <w:b/>
          <w:sz w:val="32"/>
          <w:szCs w:val="32"/>
          <w:shd w:val="clear" w:color="auto" w:fill="auto"/>
        </w:rPr>
        <w:t>已标价</w:t>
      </w:r>
      <w:r>
        <w:rPr>
          <w:rFonts w:hint="eastAsia" w:ascii="宋体" w:hAnsi="宋体" w:eastAsia="宋体" w:cs="宋体"/>
          <w:b/>
          <w:sz w:val="32"/>
          <w:szCs w:val="32"/>
          <w:shd w:val="clear" w:color="auto" w:fill="auto"/>
          <w:lang w:eastAsia="zh-CN"/>
        </w:rPr>
        <w:t>的</w:t>
      </w:r>
      <w:r>
        <w:rPr>
          <w:rFonts w:hint="eastAsia" w:ascii="宋体" w:hAnsi="宋体" w:eastAsia="宋体" w:cs="宋体"/>
          <w:b/>
          <w:sz w:val="32"/>
          <w:szCs w:val="32"/>
          <w:shd w:val="clear" w:color="auto" w:fill="auto"/>
        </w:rPr>
        <w:t>工程量清单</w:t>
      </w:r>
    </w:p>
    <w:p>
      <w:pPr>
        <w:adjustRightInd w:val="0"/>
        <w:snapToGrid w:val="0"/>
        <w:spacing w:line="520" w:lineRule="exact"/>
        <w:ind w:left="-850" w:leftChars="-250" w:firstLine="562" w:firstLineChars="200"/>
        <w:rPr>
          <w:rFonts w:hint="eastAsia" w:ascii="宋体" w:hAnsi="宋体" w:eastAsia="宋体" w:cs="宋体"/>
          <w:b/>
          <w:sz w:val="28"/>
          <w:szCs w:val="28"/>
          <w:shd w:val="clear" w:color="auto" w:fill="auto"/>
        </w:rPr>
      </w:pPr>
    </w:p>
    <w:p>
      <w:pPr>
        <w:adjustRightInd w:val="0"/>
        <w:snapToGrid w:val="0"/>
        <w:spacing w:line="520" w:lineRule="exact"/>
        <w:ind w:left="-850" w:leftChars="-250" w:firstLine="562" w:firstLineChars="200"/>
        <w:rPr>
          <w:rFonts w:hint="eastAsia" w:ascii="宋体" w:hAnsi="宋体" w:eastAsia="宋体" w:cs="宋体"/>
          <w:b/>
          <w:sz w:val="28"/>
          <w:szCs w:val="28"/>
          <w:shd w:val="clear" w:color="auto" w:fill="auto"/>
        </w:rPr>
      </w:pPr>
    </w:p>
    <w:p>
      <w:pPr>
        <w:adjustRightInd w:val="0"/>
        <w:snapToGrid w:val="0"/>
        <w:spacing w:line="520" w:lineRule="exact"/>
        <w:ind w:firstLine="562" w:firstLineChars="200"/>
        <w:rPr>
          <w:rFonts w:hint="eastAsia" w:ascii="宋体" w:hAnsi="宋体" w:eastAsia="宋体" w:cs="宋体"/>
          <w:b/>
          <w:sz w:val="28"/>
          <w:szCs w:val="28"/>
          <w:shd w:val="clear" w:color="auto" w:fill="auto"/>
        </w:rPr>
      </w:pPr>
      <w:r>
        <w:rPr>
          <w:rFonts w:hint="eastAsia" w:ascii="宋体" w:hAnsi="宋体" w:eastAsia="宋体" w:cs="宋体"/>
          <w:b/>
          <w:sz w:val="28"/>
          <w:szCs w:val="28"/>
          <w:shd w:val="clear" w:color="auto" w:fill="auto"/>
        </w:rPr>
        <w:t>注：报价时必须按工程量清单表格所列内容进行报价，不得更改，凡与清单不符的一律视为无效投标。</w:t>
      </w: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jc w:val="center"/>
        <w:rPr>
          <w:rFonts w:hint="eastAsia" w:ascii="宋体" w:hAnsi="宋体" w:eastAsia="宋体" w:cs="宋体"/>
          <w:b/>
          <w:sz w:val="32"/>
          <w:szCs w:val="32"/>
          <w:shd w:val="clear" w:color="auto" w:fill="auto"/>
        </w:rPr>
      </w:pPr>
    </w:p>
    <w:p>
      <w:pPr>
        <w:pStyle w:val="21"/>
        <w:rPr>
          <w:rFonts w:hint="eastAsia" w:ascii="宋体" w:hAnsi="宋体" w:eastAsia="宋体" w:cs="宋体"/>
          <w:b/>
          <w:sz w:val="32"/>
          <w:szCs w:val="32"/>
          <w:shd w:val="clear" w:color="auto" w:fill="auto"/>
        </w:rPr>
      </w:pPr>
    </w:p>
    <w:p>
      <w:pPr>
        <w:pStyle w:val="21"/>
        <w:rPr>
          <w:rFonts w:hint="eastAsia" w:ascii="宋体" w:hAnsi="宋体" w:eastAsia="宋体" w:cs="宋体"/>
          <w:b/>
          <w:sz w:val="32"/>
          <w:szCs w:val="32"/>
          <w:shd w:val="clear" w:color="auto" w:fill="auto"/>
        </w:rPr>
      </w:pPr>
    </w:p>
    <w:p>
      <w:pPr>
        <w:pStyle w:val="21"/>
        <w:rPr>
          <w:rFonts w:hint="eastAsia" w:ascii="宋体" w:hAnsi="宋体" w:eastAsia="宋体" w:cs="宋体"/>
          <w:b/>
          <w:sz w:val="32"/>
          <w:szCs w:val="32"/>
          <w:shd w:val="clear" w:color="auto" w:fill="auto"/>
        </w:rPr>
      </w:pPr>
    </w:p>
    <w:p>
      <w:pPr>
        <w:pStyle w:val="21"/>
        <w:rPr>
          <w:rFonts w:hint="eastAsia" w:ascii="宋体" w:hAnsi="宋体" w:eastAsia="宋体" w:cs="宋体"/>
          <w:b/>
          <w:sz w:val="32"/>
          <w:szCs w:val="32"/>
          <w:shd w:val="clear" w:color="auto" w:fill="auto"/>
        </w:rPr>
      </w:pPr>
    </w:p>
    <w:p>
      <w:pPr>
        <w:pStyle w:val="21"/>
        <w:rPr>
          <w:rFonts w:hint="eastAsia" w:ascii="宋体" w:hAnsi="宋体" w:eastAsia="宋体" w:cs="宋体"/>
          <w:b/>
          <w:sz w:val="32"/>
          <w:szCs w:val="32"/>
          <w:shd w:val="clear" w:color="auto" w:fill="auto"/>
        </w:rPr>
      </w:pPr>
    </w:p>
    <w:p>
      <w:pPr>
        <w:pStyle w:val="21"/>
        <w:rPr>
          <w:rFonts w:hint="eastAsia" w:ascii="宋体" w:hAnsi="宋体" w:eastAsia="宋体" w:cs="宋体"/>
          <w:b/>
          <w:sz w:val="32"/>
          <w:szCs w:val="32"/>
          <w:shd w:val="clear" w:color="auto" w:fill="auto"/>
        </w:rPr>
      </w:pPr>
    </w:p>
    <w:p>
      <w:pPr>
        <w:pStyle w:val="2"/>
        <w:rPr>
          <w:rFonts w:hint="eastAsia"/>
        </w:rPr>
      </w:pPr>
    </w:p>
    <w:p>
      <w:pPr>
        <w:widowControl/>
        <w:numPr>
          <w:ilvl w:val="0"/>
          <w:numId w:val="0"/>
        </w:numPr>
        <w:jc w:val="both"/>
        <w:rPr>
          <w:rFonts w:hint="eastAsia" w:ascii="宋体" w:hAnsi="宋体" w:eastAsia="宋体" w:cs="宋体"/>
          <w:b/>
          <w:bCs/>
          <w:kern w:val="0"/>
          <w:sz w:val="32"/>
          <w:szCs w:val="32"/>
          <w:shd w:val="clear" w:color="auto" w:fill="auto"/>
          <w:lang w:eastAsia="zh-CN"/>
        </w:rPr>
      </w:pPr>
    </w:p>
    <w:p>
      <w:pPr>
        <w:pStyle w:val="2"/>
        <w:rPr>
          <w:rFonts w:hint="eastAsia" w:ascii="宋体" w:hAnsi="宋体" w:eastAsia="宋体" w:cs="宋体"/>
          <w:b/>
          <w:bCs/>
          <w:kern w:val="0"/>
          <w:sz w:val="32"/>
          <w:szCs w:val="32"/>
          <w:shd w:val="clear" w:color="auto" w:fill="auto"/>
          <w:lang w:eastAsia="zh-CN"/>
        </w:rPr>
      </w:pPr>
    </w:p>
    <w:p>
      <w:pPr>
        <w:rPr>
          <w:rFonts w:hint="eastAsia"/>
          <w:lang w:eastAsia="zh-CN"/>
        </w:rPr>
      </w:pPr>
    </w:p>
    <w:p>
      <w:pPr>
        <w:widowControl/>
        <w:numPr>
          <w:ilvl w:val="0"/>
          <w:numId w:val="0"/>
        </w:numPr>
        <w:ind w:firstLine="1928" w:firstLineChars="600"/>
        <w:jc w:val="both"/>
        <w:rPr>
          <w:rFonts w:hint="eastAsia" w:ascii="宋体" w:hAnsi="宋体" w:eastAsia="宋体" w:cs="宋体"/>
          <w:b/>
          <w:bCs/>
          <w:kern w:val="0"/>
          <w:sz w:val="32"/>
          <w:szCs w:val="32"/>
          <w:shd w:val="clear" w:color="auto" w:fill="auto"/>
        </w:rPr>
      </w:pPr>
      <w:r>
        <w:rPr>
          <w:rFonts w:hint="eastAsia" w:ascii="宋体" w:hAnsi="宋体" w:eastAsia="宋体" w:cs="宋体"/>
          <w:b/>
          <w:bCs/>
          <w:kern w:val="0"/>
          <w:sz w:val="32"/>
          <w:szCs w:val="32"/>
          <w:shd w:val="clear" w:color="auto" w:fill="auto"/>
          <w:lang w:eastAsia="zh-CN"/>
        </w:rPr>
        <w:t>三、</w:t>
      </w:r>
      <w:r>
        <w:rPr>
          <w:rFonts w:hint="eastAsia" w:ascii="宋体" w:hAnsi="宋体" w:eastAsia="宋体" w:cs="宋体"/>
          <w:b/>
          <w:bCs/>
          <w:kern w:val="0"/>
          <w:sz w:val="32"/>
          <w:szCs w:val="32"/>
          <w:shd w:val="clear" w:color="auto" w:fill="auto"/>
        </w:rPr>
        <w:t>资格证明文件（复印件并加盖公章）</w:t>
      </w:r>
    </w:p>
    <w:p>
      <w:pPr>
        <w:pStyle w:val="2"/>
        <w:rPr>
          <w:rFonts w:hint="eastAsia"/>
        </w:rPr>
      </w:pP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val="0"/>
          <w:kern w:val="0"/>
          <w:sz w:val="24"/>
          <w:szCs w:val="24"/>
          <w:shd w:val="clear" w:color="auto" w:fill="auto"/>
        </w:rPr>
      </w:pPr>
      <w:r>
        <w:rPr>
          <w:rFonts w:hint="eastAsia" w:ascii="宋体" w:hAnsi="宋体" w:eastAsia="宋体" w:cs="宋体"/>
          <w:b w:val="0"/>
          <w:bCs w:val="0"/>
          <w:kern w:val="0"/>
          <w:sz w:val="24"/>
          <w:szCs w:val="24"/>
          <w:shd w:val="clear" w:color="auto" w:fill="auto"/>
        </w:rPr>
        <w:t>（1）有效的营业执照、税务登记证、组织机构代码证（或具有统一社会信用代码的营业执照）；</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val="0"/>
          <w:kern w:val="0"/>
          <w:sz w:val="24"/>
          <w:szCs w:val="24"/>
          <w:shd w:val="clear" w:color="auto" w:fill="auto"/>
        </w:rPr>
      </w:pPr>
      <w:r>
        <w:rPr>
          <w:rFonts w:hint="eastAsia" w:ascii="宋体" w:hAnsi="宋体" w:eastAsia="宋体" w:cs="宋体"/>
          <w:b w:val="0"/>
          <w:bCs w:val="0"/>
          <w:kern w:val="0"/>
          <w:sz w:val="24"/>
          <w:szCs w:val="24"/>
          <w:shd w:val="clear" w:color="auto" w:fill="auto"/>
        </w:rPr>
        <w:t>（2）法定代表人授权书及被授权人身份证(法定代表人参加只需提供身份证)；</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val="0"/>
          <w:kern w:val="0"/>
          <w:sz w:val="24"/>
          <w:szCs w:val="24"/>
          <w:shd w:val="clear" w:color="auto" w:fill="auto"/>
        </w:rPr>
      </w:pPr>
      <w:r>
        <w:rPr>
          <w:rFonts w:hint="eastAsia" w:ascii="宋体" w:hAnsi="宋体" w:eastAsia="宋体" w:cs="宋体"/>
          <w:b w:val="0"/>
          <w:bCs w:val="0"/>
          <w:kern w:val="0"/>
          <w:sz w:val="24"/>
          <w:szCs w:val="24"/>
          <w:shd w:val="clear" w:color="auto" w:fill="auto"/>
        </w:rPr>
        <w:t>（3）具有建设行政主管部门核发的建筑工程施工总承包三级（含三级）或以上资质（复印件，满足二维码扫描查询）及安全生产许可证；项目负责人须具备建筑工程专业二级（含二级）以上注册建造师资质，提供资格证、注册证、安全生产考核合格证、无在建工程承诺书；</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val="0"/>
          <w:kern w:val="0"/>
          <w:sz w:val="24"/>
          <w:szCs w:val="24"/>
          <w:shd w:val="clear" w:color="auto" w:fill="auto"/>
        </w:rPr>
      </w:pPr>
      <w:r>
        <w:rPr>
          <w:rFonts w:hint="eastAsia" w:ascii="宋体" w:hAnsi="宋体" w:eastAsia="宋体" w:cs="宋体"/>
          <w:b w:val="0"/>
          <w:bCs w:val="0"/>
          <w:kern w:val="0"/>
          <w:sz w:val="24"/>
          <w:szCs w:val="24"/>
          <w:shd w:val="clear" w:color="auto" w:fill="auto"/>
        </w:rPr>
        <w:t>（</w:t>
      </w:r>
      <w:r>
        <w:rPr>
          <w:rFonts w:hint="eastAsia" w:hAnsi="宋体" w:cs="宋体"/>
          <w:b w:val="0"/>
          <w:bCs w:val="0"/>
          <w:kern w:val="0"/>
          <w:sz w:val="24"/>
          <w:szCs w:val="24"/>
          <w:shd w:val="clear" w:color="auto" w:fill="auto"/>
          <w:lang w:val="en-US" w:eastAsia="zh-CN"/>
        </w:rPr>
        <w:t>4</w:t>
      </w:r>
      <w:r>
        <w:rPr>
          <w:rFonts w:hint="eastAsia" w:ascii="宋体" w:hAnsi="宋体" w:eastAsia="宋体" w:cs="宋体"/>
          <w:b w:val="0"/>
          <w:bCs w:val="0"/>
          <w:kern w:val="0"/>
          <w:sz w:val="24"/>
          <w:szCs w:val="24"/>
          <w:shd w:val="clear" w:color="auto" w:fill="auto"/>
        </w:rPr>
        <w:t>）信誉要求：具有良好的商业信誉，需提供供应商近三年内在经营活动中无重大违法记录声明自述材料及近三年未被列入“信用中国”网站 (www.creditchina.gov.cn) “信用服务”中“失信被执行人、重大税收违法案件当事人名单、政府采购严重违法失信名单”的查询记录截图、中国政府采购网(www.ccgp.gov.cn)“政府采购严重违法失信行为信息记录”的查询记录截图。如自述材料与实际不符，将按不合格处理，取消投标资格；企业信息在“陕西省建筑市场监管与诚信信息平台”可查询，省外企业须在陕西省建筑市场一体化平台（陕西建设网）企业库可查询（附完整的查询结果截图加盖供应商公章）；</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val="0"/>
          <w:kern w:val="0"/>
          <w:sz w:val="24"/>
          <w:szCs w:val="24"/>
          <w:shd w:val="clear" w:color="auto" w:fill="auto"/>
        </w:rPr>
      </w:pPr>
      <w:r>
        <w:rPr>
          <w:rFonts w:hint="eastAsia" w:ascii="宋体" w:hAnsi="宋体" w:eastAsia="宋体" w:cs="宋体"/>
          <w:b w:val="0"/>
          <w:bCs w:val="0"/>
          <w:kern w:val="0"/>
          <w:sz w:val="24"/>
          <w:szCs w:val="24"/>
          <w:shd w:val="clear" w:color="auto" w:fill="auto"/>
        </w:rPr>
        <w:t>（</w:t>
      </w:r>
      <w:r>
        <w:rPr>
          <w:rFonts w:hint="eastAsia" w:hAnsi="宋体" w:cs="宋体"/>
          <w:b w:val="0"/>
          <w:bCs w:val="0"/>
          <w:kern w:val="0"/>
          <w:sz w:val="24"/>
          <w:szCs w:val="24"/>
          <w:shd w:val="clear" w:color="auto" w:fill="auto"/>
          <w:lang w:val="en-US" w:eastAsia="zh-CN"/>
        </w:rPr>
        <w:t>5</w:t>
      </w:r>
      <w:r>
        <w:rPr>
          <w:rFonts w:hint="eastAsia" w:ascii="宋体" w:hAnsi="宋体" w:eastAsia="宋体" w:cs="宋体"/>
          <w:b w:val="0"/>
          <w:bCs w:val="0"/>
          <w:kern w:val="0"/>
          <w:sz w:val="24"/>
          <w:szCs w:val="24"/>
          <w:shd w:val="clear" w:color="auto" w:fill="auto"/>
        </w:rPr>
        <w:t>）财务要求：有流动资金可以投入本项目，提2020年度经会计事务所或财务审计部门审计过的财务会计报表（复印件加盖原色公章），包括资产负债表、利润表、现金流量表（提供的材料需加盖企业公章），新成立企业，以各项资质证书取得的时间，按规定提交财务报表；</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val="0"/>
          <w:kern w:val="0"/>
          <w:sz w:val="24"/>
          <w:szCs w:val="24"/>
          <w:shd w:val="clear" w:color="auto" w:fill="auto"/>
        </w:rPr>
      </w:pPr>
      <w:r>
        <w:rPr>
          <w:rFonts w:hint="eastAsia" w:ascii="宋体" w:hAnsi="宋体" w:eastAsia="宋体" w:cs="宋体"/>
          <w:b w:val="0"/>
          <w:bCs w:val="0"/>
          <w:kern w:val="0"/>
          <w:sz w:val="24"/>
          <w:szCs w:val="24"/>
          <w:shd w:val="clear" w:color="auto" w:fill="auto"/>
        </w:rPr>
        <w:t>（</w:t>
      </w:r>
      <w:r>
        <w:rPr>
          <w:rFonts w:hint="eastAsia" w:hAnsi="宋体" w:cs="宋体"/>
          <w:b w:val="0"/>
          <w:bCs w:val="0"/>
          <w:kern w:val="0"/>
          <w:sz w:val="24"/>
          <w:szCs w:val="24"/>
          <w:shd w:val="clear" w:color="auto" w:fill="auto"/>
          <w:lang w:val="en-US" w:eastAsia="zh-CN"/>
        </w:rPr>
        <w:t>6</w:t>
      </w:r>
      <w:r>
        <w:rPr>
          <w:rFonts w:hint="eastAsia" w:ascii="宋体" w:hAnsi="宋体" w:eastAsia="宋体" w:cs="宋体"/>
          <w:b w:val="0"/>
          <w:bCs w:val="0"/>
          <w:kern w:val="0"/>
          <w:sz w:val="24"/>
          <w:szCs w:val="24"/>
          <w:shd w:val="clear" w:color="auto" w:fill="auto"/>
        </w:rPr>
        <w:t>）税收缴纳证明：提供近6个月内</w:t>
      </w:r>
      <w:r>
        <w:rPr>
          <w:rFonts w:hint="eastAsia" w:hAnsi="宋体" w:cs="宋体"/>
          <w:b w:val="0"/>
          <w:bCs w:val="0"/>
          <w:kern w:val="0"/>
          <w:sz w:val="24"/>
          <w:szCs w:val="24"/>
          <w:shd w:val="clear" w:color="auto" w:fill="auto"/>
          <w:lang w:eastAsia="zh-CN"/>
        </w:rPr>
        <w:t>（</w:t>
      </w:r>
      <w:r>
        <w:rPr>
          <w:rFonts w:hint="eastAsia" w:hAnsi="宋体" w:cs="宋体"/>
          <w:b w:val="0"/>
          <w:bCs w:val="0"/>
          <w:kern w:val="0"/>
          <w:sz w:val="24"/>
          <w:szCs w:val="24"/>
          <w:shd w:val="clear" w:color="auto" w:fill="auto"/>
          <w:lang w:val="en-US" w:eastAsia="zh-CN"/>
        </w:rPr>
        <w:t>2021年1月1日至今</w:t>
      </w:r>
      <w:r>
        <w:rPr>
          <w:rFonts w:hint="eastAsia" w:hAnsi="宋体" w:cs="宋体"/>
          <w:b w:val="0"/>
          <w:bCs w:val="0"/>
          <w:kern w:val="0"/>
          <w:sz w:val="24"/>
          <w:szCs w:val="24"/>
          <w:shd w:val="clear" w:color="auto" w:fill="auto"/>
          <w:lang w:eastAsia="zh-CN"/>
        </w:rPr>
        <w:t>）</w:t>
      </w:r>
      <w:r>
        <w:rPr>
          <w:rFonts w:hint="eastAsia" w:ascii="宋体" w:hAnsi="宋体" w:eastAsia="宋体" w:cs="宋体"/>
          <w:b w:val="0"/>
          <w:bCs w:val="0"/>
          <w:kern w:val="0"/>
          <w:sz w:val="24"/>
          <w:szCs w:val="24"/>
          <w:shd w:val="clear" w:color="auto" w:fill="auto"/>
        </w:rPr>
        <w:t>任意一个月的企业依法交纳税收的完税证明（复印件加盖原色公章）；</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500" w:lineRule="exact"/>
        <w:ind w:right="0" w:rightChars="0"/>
        <w:textAlignment w:val="auto"/>
        <w:outlineLvl w:val="9"/>
        <w:rPr>
          <w:rFonts w:hint="eastAsia" w:ascii="宋体" w:hAnsi="宋体" w:eastAsia="宋体" w:cs="宋体"/>
          <w:sz w:val="24"/>
          <w:szCs w:val="24"/>
          <w:lang w:val="en-US" w:eastAsia="zh-CN"/>
        </w:rPr>
      </w:pPr>
      <w:r>
        <w:rPr>
          <w:rFonts w:hint="eastAsia" w:hAnsi="宋体" w:cs="宋体"/>
          <w:sz w:val="24"/>
          <w:szCs w:val="24"/>
          <w:lang w:val="en-US" w:eastAsia="zh-CN"/>
        </w:rPr>
        <w:t>（7）</w:t>
      </w:r>
      <w:r>
        <w:rPr>
          <w:rFonts w:hint="eastAsia" w:ascii="宋体" w:hAnsi="宋体" w:eastAsia="宋体" w:cs="宋体"/>
          <w:kern w:val="0"/>
          <w:sz w:val="24"/>
          <w:szCs w:val="24"/>
          <w:lang w:eastAsia="zh-CN"/>
        </w:rPr>
        <w:t>提供保证金</w:t>
      </w:r>
      <w:r>
        <w:rPr>
          <w:rFonts w:hint="eastAsia" w:hAnsi="宋体" w:eastAsia="宋体" w:cs="宋体"/>
          <w:kern w:val="0"/>
          <w:sz w:val="24"/>
          <w:szCs w:val="24"/>
          <w:lang w:eastAsia="zh-CN"/>
        </w:rPr>
        <w:t>缴纳凭证及开户许可证或开户银行出具的基本账户存款信息</w:t>
      </w:r>
      <w:r>
        <w:rPr>
          <w:rFonts w:hint="eastAsia" w:ascii="宋体" w:hAnsi="宋体" w:eastAsia="宋体" w:cs="宋体"/>
          <w:sz w:val="24"/>
          <w:szCs w:val="24"/>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500" w:lineRule="exact"/>
        <w:ind w:right="0" w:rightChars="0"/>
        <w:textAlignment w:val="auto"/>
        <w:outlineLvl w:val="9"/>
        <w:rPr>
          <w:rFonts w:hint="eastAsia" w:ascii="宋体" w:hAnsi="宋体" w:eastAsia="宋体" w:cs="宋体"/>
          <w:sz w:val="24"/>
          <w:szCs w:val="24"/>
          <w:lang w:val="en-US" w:eastAsia="zh-CN"/>
        </w:rPr>
      </w:pPr>
      <w:r>
        <w:rPr>
          <w:rFonts w:hint="eastAsia" w:hAnsi="宋体" w:cs="宋体"/>
          <w:sz w:val="24"/>
          <w:szCs w:val="24"/>
          <w:lang w:val="en-US" w:eastAsia="zh-CN"/>
        </w:rPr>
        <w:t>（8）</w:t>
      </w:r>
      <w:r>
        <w:rPr>
          <w:rFonts w:hint="eastAsia" w:ascii="宋体" w:hAnsi="宋体" w:eastAsia="宋体" w:cs="宋体"/>
          <w:sz w:val="24"/>
          <w:szCs w:val="24"/>
          <w:lang w:val="en-US" w:eastAsia="zh-CN"/>
        </w:rPr>
        <w:t>投标人认为有必要提供的其他证明材料。</w:t>
      </w:r>
    </w:p>
    <w:p>
      <w:pPr>
        <w:pStyle w:val="2"/>
        <w:rPr>
          <w:rFonts w:hint="eastAsia"/>
        </w:rPr>
      </w:pPr>
    </w:p>
    <w:p>
      <w:pPr>
        <w:ind w:firstLine="480"/>
        <w:jc w:val="center"/>
        <w:rPr>
          <w:rFonts w:hint="eastAsia" w:ascii="宋体" w:hAnsi="宋体" w:eastAsia="宋体" w:cs="宋体"/>
          <w:sz w:val="32"/>
          <w:szCs w:val="32"/>
          <w:shd w:val="clear" w:color="auto" w:fill="auto"/>
        </w:rPr>
      </w:pPr>
      <w:r>
        <w:rPr>
          <w:rFonts w:hint="eastAsia" w:ascii="宋体" w:hAnsi="宋体" w:eastAsia="宋体" w:cs="宋体"/>
          <w:b/>
          <w:sz w:val="32"/>
          <w:szCs w:val="32"/>
          <w:shd w:val="clear" w:color="auto" w:fill="auto"/>
        </w:rPr>
        <w:t>法定代表人授权委托书</w:t>
      </w:r>
    </w:p>
    <w:p>
      <w:pPr>
        <w:spacing w:after="156" w:afterLines="50" w:line="240" w:lineRule="exact"/>
        <w:ind w:firstLine="437"/>
        <w:rPr>
          <w:rFonts w:hint="eastAsia" w:ascii="宋体" w:hAnsi="宋体" w:eastAsia="宋体" w:cs="宋体"/>
          <w:sz w:val="24"/>
          <w:shd w:val="clear" w:color="auto" w:fill="auto"/>
        </w:rPr>
      </w:pPr>
    </w:p>
    <w:p>
      <w:pPr>
        <w:spacing w:after="156" w:afterLines="50" w:line="440" w:lineRule="exact"/>
        <w:ind w:firstLine="437"/>
        <w:rPr>
          <w:rFonts w:hint="eastAsia" w:ascii="宋体" w:hAnsi="宋体" w:eastAsia="宋体" w:cs="宋体"/>
          <w:sz w:val="24"/>
          <w:shd w:val="clear" w:color="auto" w:fill="auto"/>
        </w:rPr>
      </w:pPr>
      <w:r>
        <w:rPr>
          <w:rFonts w:hint="eastAsia" w:ascii="宋体" w:hAnsi="宋体" w:eastAsia="宋体" w:cs="宋体"/>
          <w:sz w:val="24"/>
          <w:shd w:val="clear" w:color="auto" w:fill="auto"/>
        </w:rPr>
        <w:t>本授权书声明：注册于中华人民共和国的</w:t>
      </w:r>
      <w:r>
        <w:rPr>
          <w:rFonts w:hint="eastAsia" w:ascii="宋体" w:hAnsi="宋体" w:eastAsia="宋体" w:cs="宋体"/>
          <w:sz w:val="24"/>
          <w:u w:val="single"/>
          <w:shd w:val="clear" w:color="auto" w:fill="auto"/>
        </w:rPr>
        <w:t xml:space="preserve">      （投标人名称）      </w:t>
      </w:r>
      <w:r>
        <w:rPr>
          <w:rFonts w:hint="eastAsia" w:ascii="宋体" w:hAnsi="宋体" w:eastAsia="宋体" w:cs="宋体"/>
          <w:sz w:val="24"/>
          <w:shd w:val="clear" w:color="auto" w:fill="auto"/>
        </w:rPr>
        <w:t>的在下面签字的</w:t>
      </w:r>
      <w:r>
        <w:rPr>
          <w:rFonts w:hint="eastAsia" w:ascii="宋体" w:hAnsi="宋体" w:eastAsia="宋体" w:cs="宋体"/>
          <w:sz w:val="24"/>
          <w:u w:val="single"/>
          <w:shd w:val="clear" w:color="auto" w:fill="auto"/>
        </w:rPr>
        <w:t xml:space="preserve">     （法定代表人姓名、职务）     </w:t>
      </w:r>
      <w:r>
        <w:rPr>
          <w:rFonts w:hint="eastAsia" w:ascii="宋体" w:hAnsi="宋体" w:eastAsia="宋体" w:cs="宋体"/>
          <w:sz w:val="24"/>
          <w:shd w:val="clear" w:color="auto" w:fill="auto"/>
        </w:rPr>
        <w:t>代表本公司授权的在下面签字的</w:t>
      </w:r>
      <w:r>
        <w:rPr>
          <w:rFonts w:hint="eastAsia" w:ascii="宋体" w:hAnsi="宋体" w:eastAsia="宋体" w:cs="宋体"/>
          <w:sz w:val="24"/>
          <w:u w:val="single"/>
          <w:shd w:val="clear" w:color="auto" w:fill="auto"/>
        </w:rPr>
        <w:t xml:space="preserve">    （被授权人的姓名、职务）    </w:t>
      </w:r>
      <w:r>
        <w:rPr>
          <w:rFonts w:hint="eastAsia" w:ascii="宋体" w:hAnsi="宋体" w:eastAsia="宋体" w:cs="宋体"/>
          <w:sz w:val="24"/>
          <w:shd w:val="clear" w:color="auto" w:fill="auto"/>
        </w:rPr>
        <w:t>为本公司的合法代理人，就项目编号为</w:t>
      </w:r>
      <w:r>
        <w:rPr>
          <w:rFonts w:hint="eastAsia" w:ascii="宋体" w:hAnsi="宋体" w:eastAsia="宋体" w:cs="宋体"/>
          <w:sz w:val="24"/>
          <w:u w:val="single"/>
          <w:shd w:val="clear" w:color="auto" w:fill="auto"/>
        </w:rPr>
        <w:t xml:space="preserve"> （项目编号） </w:t>
      </w:r>
      <w:r>
        <w:rPr>
          <w:rFonts w:hint="eastAsia" w:ascii="宋体" w:hAnsi="宋体" w:eastAsia="宋体" w:cs="宋体"/>
          <w:sz w:val="24"/>
          <w:shd w:val="clear" w:color="auto" w:fill="auto"/>
        </w:rPr>
        <w:t>的</w:t>
      </w:r>
      <w:r>
        <w:rPr>
          <w:rFonts w:hint="eastAsia" w:ascii="宋体" w:hAnsi="宋体" w:eastAsia="宋体" w:cs="宋体"/>
          <w:sz w:val="24"/>
          <w:u w:val="single"/>
          <w:shd w:val="clear" w:color="auto" w:fill="auto"/>
        </w:rPr>
        <w:t xml:space="preserve">      (招标项目名称)      </w:t>
      </w:r>
      <w:r>
        <w:rPr>
          <w:rFonts w:hint="eastAsia" w:ascii="宋体" w:hAnsi="宋体" w:eastAsia="宋体" w:cs="宋体"/>
          <w:sz w:val="24"/>
          <w:shd w:val="clear" w:color="auto" w:fill="auto"/>
        </w:rPr>
        <w:t>的投标，以本公司名义处理一切与之有关的事务。</w:t>
      </w:r>
    </w:p>
    <w:p>
      <w:pPr>
        <w:spacing w:after="156" w:afterLines="50" w:line="440" w:lineRule="exact"/>
        <w:ind w:firstLine="437"/>
        <w:rPr>
          <w:rFonts w:hint="eastAsia" w:ascii="宋体" w:hAnsi="宋体" w:eastAsia="宋体" w:cs="宋体"/>
          <w:sz w:val="24"/>
          <w:shd w:val="clear" w:color="auto" w:fill="auto"/>
        </w:rPr>
      </w:pPr>
      <w:r>
        <w:rPr>
          <w:rFonts w:hint="eastAsia" w:ascii="宋体" w:hAnsi="宋体" w:eastAsia="宋体" w:cs="宋体"/>
          <w:sz w:val="24"/>
          <w:shd w:val="clear" w:color="auto" w:fill="auto"/>
        </w:rPr>
        <w:t>本授权书于</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年</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月</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日签字生效，特此声明。</w:t>
      </w:r>
    </w:p>
    <w:p>
      <w:pPr>
        <w:autoSpaceDE w:val="0"/>
        <w:autoSpaceDN w:val="0"/>
        <w:adjustRightInd w:val="0"/>
        <w:spacing w:line="360" w:lineRule="auto"/>
        <w:rPr>
          <w:rFonts w:hint="eastAsia" w:ascii="宋体" w:hAnsi="宋体" w:eastAsia="宋体" w:cs="宋体"/>
          <w:sz w:val="24"/>
          <w:shd w:val="clear" w:color="auto" w:fill="auto"/>
          <w:lang w:val="zh-CN"/>
        </w:rPr>
      </w:pPr>
    </w:p>
    <w:tbl>
      <w:tblPr>
        <w:tblStyle w:val="30"/>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9"/>
        <w:gridCol w:w="4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exact"/>
          <w:jc w:val="center"/>
        </w:trPr>
        <w:tc>
          <w:tcPr>
            <w:tcW w:w="4349" w:type="dxa"/>
            <w:vAlign w:val="top"/>
          </w:tcPr>
          <w:p>
            <w:pPr>
              <w:spacing w:line="440" w:lineRule="exact"/>
              <w:rPr>
                <w:rFonts w:hint="eastAsia" w:ascii="宋体" w:hAnsi="宋体" w:eastAsia="宋体" w:cs="宋体"/>
                <w:sz w:val="24"/>
                <w:shd w:val="clear" w:color="auto" w:fill="auto"/>
              </w:rPr>
            </w:pPr>
          </w:p>
          <w:p>
            <w:pPr>
              <w:spacing w:line="440" w:lineRule="exact"/>
              <w:rPr>
                <w:rFonts w:hint="eastAsia" w:ascii="宋体" w:hAnsi="宋体" w:eastAsia="宋体" w:cs="宋体"/>
                <w:sz w:val="24"/>
                <w:u w:val="single"/>
                <w:shd w:val="clear" w:color="auto" w:fill="auto"/>
              </w:rPr>
            </w:pPr>
            <w:r>
              <w:rPr>
                <w:rFonts w:hint="eastAsia" w:ascii="宋体" w:hAnsi="宋体" w:eastAsia="宋体" w:cs="宋体"/>
                <w:sz w:val="24"/>
                <w:shd w:val="clear" w:color="auto" w:fill="auto"/>
              </w:rPr>
              <w:t>法人代表签字盖章：</w:t>
            </w:r>
            <w:r>
              <w:rPr>
                <w:rFonts w:hint="eastAsia" w:ascii="宋体" w:hAnsi="宋体" w:eastAsia="宋体" w:cs="宋体"/>
                <w:sz w:val="24"/>
                <w:u w:val="single"/>
                <w:shd w:val="clear" w:color="auto" w:fill="auto"/>
              </w:rPr>
              <w:t xml:space="preserve">                      </w:t>
            </w:r>
          </w:p>
          <w:p>
            <w:pPr>
              <w:spacing w:line="440" w:lineRule="exact"/>
              <w:rPr>
                <w:rFonts w:hint="eastAsia" w:ascii="宋体" w:hAnsi="宋体" w:eastAsia="宋体" w:cs="宋体"/>
                <w:sz w:val="24"/>
                <w:shd w:val="clear" w:color="auto" w:fill="auto"/>
              </w:rPr>
            </w:pPr>
          </w:p>
          <w:p>
            <w:pPr>
              <w:spacing w:line="440" w:lineRule="exact"/>
              <w:rPr>
                <w:rFonts w:hint="eastAsia" w:ascii="宋体" w:hAnsi="宋体" w:eastAsia="宋体" w:cs="宋体"/>
                <w:sz w:val="24"/>
                <w:shd w:val="clear" w:color="auto" w:fill="auto"/>
              </w:rPr>
            </w:pPr>
            <w:r>
              <w:rPr>
                <w:rFonts w:hint="eastAsia" w:ascii="宋体" w:hAnsi="宋体" w:eastAsia="宋体" w:cs="宋体"/>
                <w:sz w:val="24"/>
                <w:shd w:val="clear" w:color="auto" w:fill="auto"/>
              </w:rPr>
              <w:t>（公章）：</w:t>
            </w:r>
          </w:p>
          <w:p>
            <w:pPr>
              <w:spacing w:line="440" w:lineRule="exact"/>
              <w:rPr>
                <w:rFonts w:hint="eastAsia" w:ascii="宋体" w:hAnsi="宋体" w:eastAsia="宋体" w:cs="宋体"/>
                <w:sz w:val="24"/>
                <w:shd w:val="clear" w:color="auto" w:fill="auto"/>
              </w:rPr>
            </w:pPr>
          </w:p>
          <w:p>
            <w:pPr>
              <w:spacing w:line="440" w:lineRule="exact"/>
              <w:ind w:firstLine="2280" w:firstLineChars="950"/>
              <w:rPr>
                <w:rFonts w:hint="eastAsia" w:ascii="宋体" w:hAnsi="宋体" w:eastAsia="宋体" w:cs="宋体"/>
                <w:sz w:val="24"/>
                <w:shd w:val="clear" w:color="auto" w:fill="auto"/>
              </w:rPr>
            </w:pPr>
            <w:r>
              <w:rPr>
                <w:rFonts w:hint="eastAsia" w:ascii="宋体" w:hAnsi="宋体" w:eastAsia="宋体" w:cs="宋体"/>
                <w:sz w:val="24"/>
                <w:shd w:val="clear" w:color="auto" w:fill="auto"/>
              </w:rPr>
              <w:t>年   月   日</w:t>
            </w:r>
          </w:p>
        </w:tc>
        <w:tc>
          <w:tcPr>
            <w:tcW w:w="4371" w:type="dxa"/>
            <w:vAlign w:val="center"/>
          </w:tcPr>
          <w:p>
            <w:pPr>
              <w:spacing w:line="440" w:lineRule="exact"/>
              <w:jc w:val="center"/>
              <w:rPr>
                <w:rFonts w:hint="eastAsia" w:ascii="宋体" w:hAnsi="宋体" w:eastAsia="宋体" w:cs="宋体"/>
                <w:sz w:val="24"/>
                <w:shd w:val="clear" w:color="auto" w:fill="auto"/>
              </w:rPr>
            </w:pPr>
            <w:r>
              <w:rPr>
                <w:rFonts w:hint="eastAsia" w:ascii="宋体" w:hAnsi="宋体" w:eastAsia="宋体" w:cs="宋体"/>
                <w:sz w:val="24"/>
                <w:shd w:val="clear" w:color="auto" w:fill="auto"/>
              </w:rPr>
              <w:t>（法人代表身份证复印件）</w:t>
            </w:r>
          </w:p>
          <w:p>
            <w:pPr>
              <w:spacing w:line="440" w:lineRule="exact"/>
              <w:jc w:val="center"/>
              <w:rPr>
                <w:rFonts w:hint="eastAsia" w:ascii="宋体" w:hAnsi="宋体" w:eastAsia="宋体" w:cs="宋体"/>
                <w:sz w:val="24"/>
                <w:shd w:val="clear" w:color="auto" w:fill="auto"/>
                <w:lang w:val="en-US" w:eastAsia="zh-CN"/>
              </w:rPr>
            </w:pPr>
            <w:r>
              <w:rPr>
                <w:rFonts w:hint="eastAsia" w:ascii="宋体" w:hAnsi="宋体" w:eastAsia="宋体" w:cs="宋体"/>
                <w:sz w:val="24"/>
                <w:shd w:val="clear" w:color="auto" w:fill="auto"/>
                <w:lang w:val="en-US" w:eastAsia="zh-CN"/>
              </w:rPr>
              <w:t>正面、反面</w:t>
            </w:r>
          </w:p>
        </w:tc>
      </w:tr>
    </w:tbl>
    <w:p>
      <w:pPr>
        <w:autoSpaceDE w:val="0"/>
        <w:autoSpaceDN w:val="0"/>
        <w:adjustRightInd w:val="0"/>
        <w:spacing w:line="360" w:lineRule="auto"/>
        <w:rPr>
          <w:rFonts w:hint="eastAsia" w:ascii="宋体" w:hAnsi="宋体" w:eastAsia="宋体" w:cs="宋体"/>
          <w:sz w:val="24"/>
          <w:shd w:val="clear" w:color="auto" w:fill="auto"/>
        </w:rPr>
      </w:pPr>
    </w:p>
    <w:tbl>
      <w:tblPr>
        <w:tblStyle w:val="30"/>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9"/>
        <w:gridCol w:w="4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exact"/>
          <w:jc w:val="center"/>
        </w:trPr>
        <w:tc>
          <w:tcPr>
            <w:tcW w:w="4349" w:type="dxa"/>
            <w:vAlign w:val="top"/>
          </w:tcPr>
          <w:p>
            <w:pPr>
              <w:spacing w:line="440" w:lineRule="exact"/>
              <w:rPr>
                <w:rFonts w:hint="eastAsia" w:ascii="宋体" w:hAnsi="宋体" w:eastAsia="宋体" w:cs="宋体"/>
                <w:sz w:val="24"/>
                <w:shd w:val="clear" w:color="auto" w:fill="auto"/>
              </w:rPr>
            </w:pPr>
          </w:p>
          <w:p>
            <w:pPr>
              <w:spacing w:line="440" w:lineRule="exact"/>
              <w:rPr>
                <w:rFonts w:hint="eastAsia" w:ascii="宋体" w:hAnsi="宋体" w:eastAsia="宋体" w:cs="宋体"/>
                <w:sz w:val="24"/>
                <w:shd w:val="clear" w:color="auto" w:fill="auto"/>
              </w:rPr>
            </w:pPr>
            <w:r>
              <w:rPr>
                <w:rFonts w:hint="eastAsia" w:ascii="宋体" w:hAnsi="宋体" w:eastAsia="宋体" w:cs="宋体"/>
                <w:sz w:val="24"/>
                <w:shd w:val="clear" w:color="auto" w:fill="auto"/>
              </w:rPr>
              <w:t>代理人（被授权人）签字：</w:t>
            </w:r>
            <w:r>
              <w:rPr>
                <w:rFonts w:hint="eastAsia" w:ascii="宋体" w:hAnsi="宋体" w:eastAsia="宋体" w:cs="宋体"/>
                <w:sz w:val="24"/>
                <w:u w:val="single"/>
                <w:shd w:val="clear" w:color="auto" w:fill="auto"/>
              </w:rPr>
              <w:t xml:space="preserve">                       </w:t>
            </w:r>
          </w:p>
          <w:p>
            <w:pPr>
              <w:spacing w:line="440" w:lineRule="exact"/>
              <w:rPr>
                <w:rFonts w:hint="eastAsia" w:ascii="宋体" w:hAnsi="宋体" w:eastAsia="宋体" w:cs="宋体"/>
                <w:sz w:val="24"/>
                <w:shd w:val="clear" w:color="auto" w:fill="auto"/>
              </w:rPr>
            </w:pPr>
          </w:p>
          <w:p>
            <w:pPr>
              <w:spacing w:line="440" w:lineRule="exact"/>
              <w:rPr>
                <w:rFonts w:hint="eastAsia" w:ascii="宋体" w:hAnsi="宋体" w:eastAsia="宋体" w:cs="宋体"/>
                <w:sz w:val="24"/>
                <w:u w:val="single"/>
                <w:shd w:val="clear" w:color="auto" w:fill="auto"/>
              </w:rPr>
            </w:pPr>
            <w:r>
              <w:rPr>
                <w:rFonts w:hint="eastAsia" w:ascii="宋体" w:hAnsi="宋体" w:eastAsia="宋体" w:cs="宋体"/>
                <w:sz w:val="24"/>
                <w:shd w:val="clear" w:color="auto" w:fill="auto"/>
              </w:rPr>
              <w:t>职务：</w:t>
            </w:r>
            <w:r>
              <w:rPr>
                <w:rFonts w:hint="eastAsia" w:ascii="宋体" w:hAnsi="宋体" w:eastAsia="宋体" w:cs="宋体"/>
                <w:sz w:val="24"/>
                <w:u w:val="single"/>
                <w:shd w:val="clear" w:color="auto" w:fill="auto"/>
              </w:rPr>
              <w:t xml:space="preserve">                              </w:t>
            </w:r>
          </w:p>
          <w:p>
            <w:pPr>
              <w:spacing w:line="440" w:lineRule="exact"/>
              <w:rPr>
                <w:rFonts w:hint="eastAsia" w:ascii="宋体" w:hAnsi="宋体" w:eastAsia="宋体" w:cs="宋体"/>
                <w:sz w:val="24"/>
                <w:u w:val="single"/>
                <w:shd w:val="clear" w:color="auto" w:fill="auto"/>
              </w:rPr>
            </w:pPr>
          </w:p>
          <w:p>
            <w:pPr>
              <w:spacing w:line="440" w:lineRule="exact"/>
              <w:ind w:firstLine="2280" w:firstLineChars="950"/>
              <w:rPr>
                <w:rFonts w:hint="eastAsia" w:ascii="宋体" w:hAnsi="宋体" w:eastAsia="宋体" w:cs="宋体"/>
                <w:sz w:val="24"/>
                <w:shd w:val="clear" w:color="auto" w:fill="auto"/>
              </w:rPr>
            </w:pPr>
            <w:r>
              <w:rPr>
                <w:rFonts w:hint="eastAsia" w:ascii="宋体" w:hAnsi="宋体" w:eastAsia="宋体" w:cs="宋体"/>
                <w:sz w:val="24"/>
                <w:shd w:val="clear" w:color="auto" w:fill="auto"/>
              </w:rPr>
              <w:t>年   月   日</w:t>
            </w:r>
          </w:p>
        </w:tc>
        <w:tc>
          <w:tcPr>
            <w:tcW w:w="4371" w:type="dxa"/>
            <w:vAlign w:val="center"/>
          </w:tcPr>
          <w:p>
            <w:pPr>
              <w:spacing w:line="440" w:lineRule="exact"/>
              <w:jc w:val="center"/>
              <w:rPr>
                <w:rFonts w:hint="eastAsia" w:ascii="宋体" w:hAnsi="宋体" w:eastAsia="宋体" w:cs="宋体"/>
                <w:sz w:val="24"/>
                <w:shd w:val="clear" w:color="auto" w:fill="auto"/>
              </w:rPr>
            </w:pPr>
            <w:r>
              <w:rPr>
                <w:rFonts w:hint="eastAsia" w:ascii="宋体" w:hAnsi="宋体" w:eastAsia="宋体" w:cs="宋体"/>
                <w:sz w:val="24"/>
                <w:shd w:val="clear" w:color="auto" w:fill="auto"/>
              </w:rPr>
              <w:t>（被授权人身份证复印件）</w:t>
            </w:r>
          </w:p>
          <w:p>
            <w:pPr>
              <w:spacing w:line="440" w:lineRule="exact"/>
              <w:jc w:val="center"/>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正面、反面</w:t>
            </w:r>
          </w:p>
        </w:tc>
      </w:tr>
    </w:tbl>
    <w:p>
      <w:pPr>
        <w:pStyle w:val="14"/>
        <w:rPr>
          <w:rFonts w:hint="eastAsia"/>
        </w:rPr>
      </w:pPr>
    </w:p>
    <w:p>
      <w:pPr>
        <w:rPr>
          <w:rFonts w:hint="eastAsia"/>
        </w:rPr>
      </w:pPr>
    </w:p>
    <w:p>
      <w:pPr>
        <w:pStyle w:val="2"/>
        <w:rPr>
          <w:rFonts w:hint="eastAsia" w:ascii="宋体" w:hAnsi="宋体" w:eastAsia="宋体" w:cs="宋体"/>
          <w:b/>
          <w:bCs/>
          <w:kern w:val="0"/>
          <w:sz w:val="32"/>
          <w:szCs w:val="32"/>
          <w:shd w:val="clear" w:color="auto" w:fill="auto"/>
          <w:lang w:eastAsia="zh-CN"/>
        </w:rPr>
      </w:pPr>
    </w:p>
    <w:p>
      <w:pPr>
        <w:pStyle w:val="2"/>
        <w:rPr>
          <w:rFonts w:hint="eastAsia"/>
          <w:lang w:val="en-US" w:eastAsia="zh-CN"/>
        </w:rPr>
      </w:pPr>
    </w:p>
    <w:p>
      <w:pPr>
        <w:rPr>
          <w:rFonts w:hint="eastAsia"/>
          <w:lang w:val="en-US" w:eastAsia="zh-CN"/>
        </w:rPr>
      </w:pPr>
    </w:p>
    <w:p>
      <w:pPr>
        <w:pStyle w:val="21"/>
        <w:rPr>
          <w:rFonts w:hint="eastAsia"/>
          <w:lang w:val="en-US" w:eastAsia="zh-CN"/>
        </w:rPr>
      </w:pPr>
    </w:p>
    <w:p>
      <w:pPr>
        <w:pStyle w:val="21"/>
        <w:rPr>
          <w:rFonts w:hint="eastAsia"/>
          <w:lang w:val="en-US" w:eastAsia="zh-CN"/>
        </w:rPr>
      </w:pPr>
    </w:p>
    <w:p>
      <w:pPr>
        <w:rPr>
          <w:rFonts w:hint="eastAsia"/>
          <w:lang w:val="en-US" w:eastAsia="zh-CN"/>
        </w:rPr>
      </w:pPr>
    </w:p>
    <w:p>
      <w:pPr>
        <w:jc w:val="center"/>
        <w:rPr>
          <w:b/>
          <w:sz w:val="28"/>
          <w:szCs w:val="28"/>
        </w:rPr>
      </w:pPr>
      <w:r>
        <w:rPr>
          <w:rFonts w:hint="eastAsia"/>
          <w:b/>
          <w:sz w:val="28"/>
          <w:szCs w:val="28"/>
        </w:rPr>
        <w:t>非联合体投标声明</w:t>
      </w:r>
    </w:p>
    <w:p>
      <w:pPr>
        <w:adjustRightInd w:val="0"/>
        <w:snapToGrid w:val="0"/>
        <w:spacing w:line="520" w:lineRule="exact"/>
        <w:jc w:val="left"/>
        <w:rPr>
          <w:rFonts w:hint="eastAsia" w:ascii="Times New Roman" w:hAnsi="宋体" w:eastAsia="宋体"/>
          <w:color w:val="000000"/>
          <w:sz w:val="24"/>
          <w:lang w:val="en-US" w:eastAsia="zh-CN"/>
        </w:rPr>
      </w:pPr>
      <w:r>
        <w:rPr>
          <w:rFonts w:hint="eastAsia" w:ascii="Times New Roman" w:hAnsi="Times New Roman" w:cs="宋体"/>
          <w:sz w:val="24"/>
          <w:szCs w:val="24"/>
        </w:rPr>
        <w:t>致：</w:t>
      </w:r>
      <w:r>
        <w:rPr>
          <w:rFonts w:hint="eastAsia" w:ascii="Times New Roman" w:hAnsi="宋体"/>
          <w:color w:val="000000"/>
          <w:sz w:val="24"/>
          <w:lang w:eastAsia="zh-CN"/>
        </w:rPr>
        <w:t>汉滨区张滩高级中学</w:t>
      </w:r>
    </w:p>
    <w:p>
      <w:pPr>
        <w:adjustRightInd w:val="0"/>
        <w:snapToGrid w:val="0"/>
        <w:spacing w:line="600" w:lineRule="exact"/>
        <w:ind w:firstLine="480" w:firstLineChars="200"/>
        <w:rPr>
          <w:rFonts w:ascii="Times New Roman" w:hAnsi="Times New Roman" w:cs="宋体"/>
          <w:sz w:val="24"/>
          <w:szCs w:val="24"/>
        </w:rPr>
      </w:pPr>
      <w:r>
        <w:rPr>
          <w:rFonts w:hint="eastAsia" w:ascii="Times New Roman" w:hAnsi="Times New Roman" w:cs="宋体"/>
          <w:sz w:val="24"/>
          <w:szCs w:val="24"/>
        </w:rPr>
        <w:t xml:space="preserve">我单位 </w:t>
      </w:r>
      <w:r>
        <w:rPr>
          <w:rFonts w:hint="eastAsia" w:ascii="Times New Roman" w:hAnsi="Times New Roman" w:cs="宋体"/>
          <w:sz w:val="24"/>
          <w:szCs w:val="24"/>
          <w:u w:val="single"/>
        </w:rPr>
        <w:t xml:space="preserve">      （单位名称）          </w:t>
      </w:r>
      <w:r>
        <w:rPr>
          <w:rFonts w:hint="eastAsia" w:ascii="Times New Roman" w:hAnsi="Times New Roman" w:cs="宋体"/>
          <w:sz w:val="24"/>
          <w:szCs w:val="24"/>
        </w:rPr>
        <w:t xml:space="preserve"> 参加本次项目 </w:t>
      </w:r>
      <w:r>
        <w:rPr>
          <w:rFonts w:hint="eastAsia" w:ascii="Times New Roman" w:hAnsi="Times New Roman" w:cs="宋体"/>
          <w:sz w:val="24"/>
          <w:szCs w:val="24"/>
          <w:u w:val="single"/>
        </w:rPr>
        <w:t xml:space="preserve">   （项目名称）   </w:t>
      </w:r>
      <w:r>
        <w:rPr>
          <w:rFonts w:hint="eastAsia" w:ascii="Times New Roman" w:hAnsi="Times New Roman" w:cs="宋体"/>
          <w:sz w:val="24"/>
          <w:szCs w:val="24"/>
        </w:rPr>
        <w:t xml:space="preserve"> 的采购活动，非联合体投标。</w:t>
      </w:r>
    </w:p>
    <w:p>
      <w:pPr>
        <w:adjustRightInd w:val="0"/>
        <w:snapToGrid w:val="0"/>
        <w:spacing w:line="600" w:lineRule="exact"/>
        <w:ind w:firstLine="630"/>
        <w:rPr>
          <w:rFonts w:ascii="Times New Roman" w:hAnsi="Times New Roman" w:cs="宋体"/>
          <w:sz w:val="24"/>
          <w:szCs w:val="24"/>
        </w:rPr>
      </w:pPr>
    </w:p>
    <w:p>
      <w:pPr>
        <w:adjustRightInd w:val="0"/>
        <w:snapToGrid w:val="0"/>
        <w:spacing w:line="600" w:lineRule="exact"/>
        <w:ind w:firstLine="630"/>
        <w:rPr>
          <w:rFonts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rPr>
          <w:rFonts w:ascii="Times New Roman" w:hAnsi="Times New Roman" w:cs="宋体"/>
          <w:sz w:val="24"/>
          <w:szCs w:val="24"/>
        </w:rPr>
      </w:pPr>
      <w:r>
        <w:rPr>
          <w:rFonts w:hint="eastAsia" w:ascii="Times New Roman" w:hAnsi="Times New Roman" w:cs="宋体"/>
          <w:sz w:val="24"/>
          <w:szCs w:val="24"/>
        </w:rPr>
        <w:t xml:space="preserve">                  </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 xml:space="preserve">   特此声明！</w:t>
      </w: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rPr>
          <w:rFonts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rPr>
          <w:rFonts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rPr>
          <w:rFonts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rPr>
          <w:rFonts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rPr>
          <w:rFonts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rPr>
          <w:rFonts w:ascii="Times New Roman" w:hAnsi="Times New Roman" w:cs="宋体"/>
          <w:sz w:val="24"/>
          <w:szCs w:val="24"/>
        </w:rPr>
      </w:pPr>
      <w:r>
        <w:rPr>
          <w:rFonts w:hint="eastAsia" w:ascii="Times New Roman" w:hAnsi="Times New Roman" w:cs="宋体"/>
          <w:sz w:val="24"/>
          <w:szCs w:val="24"/>
        </w:rPr>
        <w:t xml:space="preserve">                    </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 xml:space="preserve">供应商（盖章）：                          </w:t>
      </w: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rPr>
          <w:rFonts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val="0"/>
        <w:snapToGrid w:val="0"/>
        <w:spacing w:line="600" w:lineRule="exact"/>
        <w:ind w:firstLine="1560" w:firstLineChars="650"/>
        <w:textAlignment w:val="auto"/>
      </w:pPr>
      <w:r>
        <w:rPr>
          <w:rFonts w:hint="eastAsia" w:ascii="Times New Roman" w:hAnsi="Times New Roman" w:cs="宋体"/>
          <w:sz w:val="24"/>
          <w:szCs w:val="24"/>
        </w:rPr>
        <w:t xml:space="preserve">                </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 xml:space="preserve">法定代表人或授权代表（签字或盖章）：               </w:t>
      </w:r>
    </w:p>
    <w:p>
      <w:pPr>
        <w:keepNext w:val="0"/>
        <w:keepLines w:val="0"/>
        <w:pageBreakBefore w:val="0"/>
        <w:widowControl w:val="0"/>
        <w:kinsoku/>
        <w:wordWrap/>
        <w:overflowPunct/>
        <w:topLinePunct w:val="0"/>
        <w:autoSpaceDE/>
        <w:autoSpaceDN/>
        <w:bidi w:val="0"/>
        <w:ind w:firstLine="1560" w:firstLineChars="650"/>
        <w:jc w:val="both"/>
        <w:textAlignment w:val="auto"/>
        <w:outlineLvl w:val="0"/>
        <w:rPr>
          <w:rFonts w:hint="eastAsia" w:ascii="Times New Roman" w:hAnsi="Times New Roman" w:cs="宋体"/>
          <w:sz w:val="24"/>
          <w:szCs w:val="24"/>
        </w:rPr>
      </w:pPr>
    </w:p>
    <w:p>
      <w:pPr>
        <w:keepNext w:val="0"/>
        <w:keepLines w:val="0"/>
        <w:pageBreakBefore w:val="0"/>
        <w:widowControl w:val="0"/>
        <w:kinsoku/>
        <w:wordWrap/>
        <w:overflowPunct/>
        <w:topLinePunct w:val="0"/>
        <w:autoSpaceDE/>
        <w:autoSpaceDN/>
        <w:bidi w:val="0"/>
        <w:ind w:firstLine="1560" w:firstLineChars="650"/>
        <w:jc w:val="both"/>
        <w:textAlignment w:val="auto"/>
        <w:outlineLvl w:val="0"/>
        <w:rPr>
          <w:rFonts w:hint="eastAsia" w:ascii="Times New Roman" w:hAnsi="Times New Roman" w:cs="宋体"/>
          <w:sz w:val="24"/>
          <w:szCs w:val="24"/>
        </w:rPr>
      </w:pPr>
    </w:p>
    <w:p>
      <w:pPr>
        <w:keepNext w:val="0"/>
        <w:keepLines w:val="0"/>
        <w:pageBreakBefore w:val="0"/>
        <w:widowControl w:val="0"/>
        <w:kinsoku/>
        <w:wordWrap/>
        <w:overflowPunct/>
        <w:topLinePunct w:val="0"/>
        <w:autoSpaceDE/>
        <w:autoSpaceDN/>
        <w:bidi w:val="0"/>
        <w:ind w:firstLine="4320" w:firstLineChars="1800"/>
        <w:jc w:val="both"/>
        <w:textAlignment w:val="auto"/>
        <w:outlineLvl w:val="0"/>
        <w:rPr>
          <w:rFonts w:hint="eastAsia" w:ascii="Times New Roman" w:hAnsi="宋体"/>
          <w:b/>
          <w:bCs/>
          <w:color w:val="000000"/>
          <w:kern w:val="0"/>
          <w:sz w:val="28"/>
          <w:szCs w:val="28"/>
        </w:rPr>
      </w:pPr>
      <w:r>
        <w:rPr>
          <w:rFonts w:hint="eastAsia" w:ascii="Times New Roman" w:hAnsi="Times New Roman" w:cs="宋体"/>
          <w:sz w:val="24"/>
          <w:szCs w:val="24"/>
        </w:rPr>
        <w:t>日</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期：    年    月   日</w:t>
      </w:r>
    </w:p>
    <w:p>
      <w:pPr>
        <w:rPr>
          <w:rFonts w:hint="eastAsia"/>
          <w:lang w:val="en-US" w:eastAsia="zh-CN"/>
        </w:rPr>
      </w:pPr>
    </w:p>
    <w:p>
      <w:pPr>
        <w:pStyle w:val="21"/>
        <w:rPr>
          <w:rFonts w:hint="eastAsia"/>
          <w:lang w:val="en-US" w:eastAsia="zh-CN"/>
        </w:rPr>
      </w:pPr>
    </w:p>
    <w:p>
      <w:pPr>
        <w:pStyle w:val="21"/>
        <w:rPr>
          <w:rFonts w:hint="eastAsia"/>
          <w:lang w:val="en-US" w:eastAsia="zh-CN"/>
        </w:rPr>
      </w:pPr>
    </w:p>
    <w:p>
      <w:pPr>
        <w:pStyle w:val="21"/>
        <w:rPr>
          <w:rFonts w:hint="eastAsia"/>
          <w:lang w:val="en-US" w:eastAsia="zh-CN"/>
        </w:rPr>
      </w:pPr>
    </w:p>
    <w:p>
      <w:pPr>
        <w:pStyle w:val="21"/>
        <w:rPr>
          <w:rFonts w:hint="eastAsia"/>
          <w:lang w:val="en-US" w:eastAsia="zh-CN"/>
        </w:rPr>
      </w:pPr>
    </w:p>
    <w:p>
      <w:pPr>
        <w:pStyle w:val="21"/>
        <w:rPr>
          <w:rFonts w:hint="eastAsia"/>
          <w:lang w:val="en-US" w:eastAsia="zh-CN"/>
        </w:rPr>
      </w:pPr>
    </w:p>
    <w:p>
      <w:pPr>
        <w:pStyle w:val="21"/>
        <w:rPr>
          <w:rFonts w:hint="eastAsia"/>
          <w:lang w:val="en-US" w:eastAsia="zh-CN"/>
        </w:rPr>
      </w:pPr>
    </w:p>
    <w:p>
      <w:pPr>
        <w:pStyle w:val="21"/>
        <w:rPr>
          <w:rFonts w:hint="eastAsia"/>
          <w:lang w:val="en-US" w:eastAsia="zh-CN"/>
        </w:rPr>
      </w:pPr>
    </w:p>
    <w:p>
      <w:pPr>
        <w:pStyle w:val="21"/>
        <w:rPr>
          <w:rFonts w:hint="eastAsia"/>
          <w:lang w:val="en-US" w:eastAsia="zh-CN"/>
        </w:rPr>
      </w:pPr>
    </w:p>
    <w:p>
      <w:pPr>
        <w:pStyle w:val="21"/>
        <w:rPr>
          <w:rFonts w:hint="eastAsia"/>
          <w:lang w:val="en-US" w:eastAsia="zh-CN"/>
        </w:rPr>
      </w:pPr>
    </w:p>
    <w:p>
      <w:pPr>
        <w:pStyle w:val="21"/>
        <w:rPr>
          <w:rFonts w:hint="eastAsia"/>
          <w:lang w:val="en-US" w:eastAsia="zh-CN"/>
        </w:rPr>
      </w:pPr>
    </w:p>
    <w:p>
      <w:pPr>
        <w:widowControl/>
        <w:numPr>
          <w:ilvl w:val="0"/>
          <w:numId w:val="0"/>
        </w:numPr>
        <w:jc w:val="center"/>
        <w:rPr>
          <w:rFonts w:hint="eastAsia" w:ascii="宋体" w:hAnsi="宋体" w:eastAsia="宋体" w:cs="宋体"/>
          <w:b/>
          <w:bCs/>
          <w:kern w:val="0"/>
          <w:sz w:val="32"/>
          <w:szCs w:val="32"/>
          <w:shd w:val="clear" w:color="auto" w:fill="auto"/>
        </w:rPr>
      </w:pPr>
      <w:r>
        <w:rPr>
          <w:rFonts w:hint="eastAsia" w:ascii="宋体" w:hAnsi="宋体" w:eastAsia="宋体" w:cs="宋体"/>
          <w:b/>
          <w:bCs/>
          <w:kern w:val="0"/>
          <w:sz w:val="32"/>
          <w:szCs w:val="32"/>
          <w:shd w:val="clear" w:color="auto" w:fill="auto"/>
          <w:lang w:eastAsia="zh-CN"/>
        </w:rPr>
        <w:t>四</w:t>
      </w:r>
      <w:r>
        <w:rPr>
          <w:rFonts w:hint="eastAsia" w:ascii="宋体" w:hAnsi="宋体" w:eastAsia="宋体" w:cs="宋体"/>
          <w:b/>
          <w:bCs/>
          <w:kern w:val="0"/>
          <w:sz w:val="32"/>
          <w:szCs w:val="32"/>
          <w:shd w:val="clear" w:color="auto" w:fill="auto"/>
        </w:rPr>
        <w:t>、投标人基本概况</w:t>
      </w:r>
    </w:p>
    <w:p>
      <w:pPr>
        <w:spacing w:line="400" w:lineRule="exact"/>
        <w:rPr>
          <w:rFonts w:hint="eastAsia" w:ascii="宋体" w:hAnsi="宋体" w:eastAsia="宋体" w:cs="宋体"/>
          <w:sz w:val="32"/>
          <w:szCs w:val="32"/>
        </w:rPr>
      </w:pPr>
    </w:p>
    <w:tbl>
      <w:tblPr>
        <w:tblStyle w:val="30"/>
        <w:tblW w:w="95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4"/>
        <w:gridCol w:w="1000"/>
        <w:gridCol w:w="185"/>
        <w:gridCol w:w="874"/>
        <w:gridCol w:w="935"/>
        <w:gridCol w:w="468"/>
        <w:gridCol w:w="346"/>
        <w:gridCol w:w="1200"/>
        <w:gridCol w:w="546"/>
        <w:gridCol w:w="957"/>
        <w:gridCol w:w="110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lang w:eastAsia="zh-CN"/>
              </w:rPr>
              <w:t>投标</w:t>
            </w:r>
            <w:r>
              <w:rPr>
                <w:rFonts w:hint="eastAsia" w:ascii="宋体" w:hAnsi="宋体" w:eastAsia="宋体" w:cs="宋体"/>
                <w:sz w:val="24"/>
                <w:szCs w:val="24"/>
              </w:rPr>
              <w:t>人名称</w:t>
            </w:r>
          </w:p>
        </w:tc>
        <w:tc>
          <w:tcPr>
            <w:tcW w:w="7616" w:type="dxa"/>
            <w:gridSpan w:val="10"/>
            <w:tcBorders>
              <w:top w:val="single" w:color="auto" w:sz="4" w:space="0"/>
              <w:left w:val="single" w:color="auto" w:sz="4" w:space="0"/>
              <w:bottom w:val="single" w:color="auto" w:sz="4" w:space="0"/>
              <w:right w:val="single" w:color="auto" w:sz="4" w:space="0"/>
            </w:tcBorders>
            <w:vAlign w:val="center"/>
          </w:tcPr>
          <w:p>
            <w:pPr>
              <w:topLinePunct/>
              <w:spacing w:line="440" w:lineRule="exact"/>
              <w:jc w:val="righ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注册地址</w:t>
            </w:r>
          </w:p>
        </w:tc>
        <w:tc>
          <w:tcPr>
            <w:tcW w:w="3808"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120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邮政编码</w:t>
            </w:r>
          </w:p>
        </w:tc>
        <w:tc>
          <w:tcPr>
            <w:tcW w:w="2608"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1" w:hRule="atLeast"/>
          <w:jc w:val="center"/>
        </w:trPr>
        <w:tc>
          <w:tcPr>
            <w:tcW w:w="1924"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11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联系人</w:t>
            </w:r>
          </w:p>
        </w:tc>
        <w:tc>
          <w:tcPr>
            <w:tcW w:w="262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120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电 话</w:t>
            </w:r>
          </w:p>
        </w:tc>
        <w:tc>
          <w:tcPr>
            <w:tcW w:w="2608"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9" w:hRule="atLeast"/>
          <w:jc w:val="center"/>
        </w:trPr>
        <w:tc>
          <w:tcPr>
            <w:tcW w:w="1924"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1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传  真</w:t>
            </w:r>
          </w:p>
        </w:tc>
        <w:tc>
          <w:tcPr>
            <w:tcW w:w="262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120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网 址</w:t>
            </w:r>
          </w:p>
        </w:tc>
        <w:tc>
          <w:tcPr>
            <w:tcW w:w="2608"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组织结构</w:t>
            </w:r>
          </w:p>
        </w:tc>
        <w:tc>
          <w:tcPr>
            <w:tcW w:w="7616" w:type="dxa"/>
            <w:gridSpan w:val="10"/>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法定代表人</w:t>
            </w:r>
          </w:p>
        </w:tc>
        <w:tc>
          <w:tcPr>
            <w:tcW w:w="100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姓名</w:t>
            </w:r>
          </w:p>
        </w:tc>
        <w:tc>
          <w:tcPr>
            <w:tcW w:w="105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140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技术职称</w:t>
            </w:r>
          </w:p>
        </w:tc>
        <w:tc>
          <w:tcPr>
            <w:tcW w:w="209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95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电话</w:t>
            </w:r>
          </w:p>
        </w:tc>
        <w:tc>
          <w:tcPr>
            <w:tcW w:w="110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技术负责人</w:t>
            </w:r>
          </w:p>
        </w:tc>
        <w:tc>
          <w:tcPr>
            <w:tcW w:w="100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姓名</w:t>
            </w:r>
          </w:p>
        </w:tc>
        <w:tc>
          <w:tcPr>
            <w:tcW w:w="105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140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技术职称</w:t>
            </w:r>
          </w:p>
        </w:tc>
        <w:tc>
          <w:tcPr>
            <w:tcW w:w="209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95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电话</w:t>
            </w:r>
          </w:p>
        </w:tc>
        <w:tc>
          <w:tcPr>
            <w:tcW w:w="110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成立时间</w:t>
            </w:r>
          </w:p>
        </w:tc>
        <w:tc>
          <w:tcPr>
            <w:tcW w:w="205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5557"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200" w:firstLineChars="500"/>
              <w:rPr>
                <w:rFonts w:hint="eastAsia" w:ascii="宋体" w:hAnsi="宋体" w:eastAsia="宋体" w:cs="宋体"/>
                <w:sz w:val="24"/>
                <w:szCs w:val="24"/>
              </w:rPr>
            </w:pPr>
            <w:r>
              <w:rPr>
                <w:rFonts w:hint="eastAsia" w:ascii="宋体" w:hAnsi="宋体" w:eastAsia="宋体" w:cs="宋体"/>
                <w:sz w:val="24"/>
                <w:szCs w:val="24"/>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74"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企业资质等级</w:t>
            </w:r>
          </w:p>
        </w:tc>
        <w:tc>
          <w:tcPr>
            <w:tcW w:w="205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935"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其中</w:t>
            </w:r>
          </w:p>
        </w:tc>
        <w:tc>
          <w:tcPr>
            <w:tcW w:w="256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项目负责人</w:t>
            </w:r>
          </w:p>
        </w:tc>
        <w:tc>
          <w:tcPr>
            <w:tcW w:w="20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营业执照号</w:t>
            </w:r>
          </w:p>
        </w:tc>
        <w:tc>
          <w:tcPr>
            <w:tcW w:w="205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935"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256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高级职称人员</w:t>
            </w:r>
          </w:p>
        </w:tc>
        <w:tc>
          <w:tcPr>
            <w:tcW w:w="20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0"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注册资金</w:t>
            </w:r>
          </w:p>
        </w:tc>
        <w:tc>
          <w:tcPr>
            <w:tcW w:w="205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935"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256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中级职称人员</w:t>
            </w:r>
          </w:p>
        </w:tc>
        <w:tc>
          <w:tcPr>
            <w:tcW w:w="20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2"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基本账户银行</w:t>
            </w:r>
          </w:p>
        </w:tc>
        <w:tc>
          <w:tcPr>
            <w:tcW w:w="205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935"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256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初级职称人员</w:t>
            </w:r>
          </w:p>
        </w:tc>
        <w:tc>
          <w:tcPr>
            <w:tcW w:w="20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2"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账号</w:t>
            </w:r>
          </w:p>
        </w:tc>
        <w:tc>
          <w:tcPr>
            <w:tcW w:w="205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c>
          <w:tcPr>
            <w:tcW w:w="935"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256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技  工</w:t>
            </w:r>
          </w:p>
        </w:tc>
        <w:tc>
          <w:tcPr>
            <w:tcW w:w="20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9" w:hRule="atLeast"/>
          <w:jc w:val="center"/>
        </w:trPr>
        <w:tc>
          <w:tcPr>
            <w:tcW w:w="1924" w:type="dxa"/>
            <w:tcBorders>
              <w:top w:val="single" w:color="auto" w:sz="4" w:space="0"/>
              <w:left w:val="single" w:color="auto" w:sz="4" w:space="0"/>
              <w:right w:val="single" w:color="auto" w:sz="4" w:space="0"/>
            </w:tcBorders>
            <w:vAlign w:val="center"/>
          </w:tcPr>
          <w:p>
            <w:pPr>
              <w:topLinePunct/>
              <w:spacing w:line="440" w:lineRule="exact"/>
              <w:ind w:firstLine="240" w:firstLineChars="100"/>
              <w:jc w:val="center"/>
              <w:rPr>
                <w:rFonts w:hint="eastAsia" w:ascii="宋体" w:hAnsi="宋体" w:eastAsia="宋体" w:cs="宋体"/>
                <w:sz w:val="24"/>
                <w:szCs w:val="24"/>
              </w:rPr>
            </w:pPr>
            <w:r>
              <w:rPr>
                <w:rFonts w:hint="eastAsia" w:ascii="宋体" w:hAnsi="宋体" w:eastAsia="宋体" w:cs="宋体"/>
                <w:sz w:val="24"/>
                <w:szCs w:val="24"/>
              </w:rPr>
              <w:t>经营范围</w:t>
            </w:r>
          </w:p>
        </w:tc>
        <w:tc>
          <w:tcPr>
            <w:tcW w:w="7616" w:type="dxa"/>
            <w:gridSpan w:val="10"/>
            <w:tcBorders>
              <w:top w:val="single" w:color="auto" w:sz="4" w:space="0"/>
              <w:left w:val="single" w:color="auto" w:sz="4" w:space="0"/>
              <w:right w:val="single" w:color="auto" w:sz="4" w:space="0"/>
            </w:tcBorders>
            <w:vAlign w:val="center"/>
          </w:tcPr>
          <w:p>
            <w:pPr>
              <w:topLinePunct/>
              <w:spacing w:line="44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9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宋体" w:hAnsi="宋体" w:eastAsia="宋体" w:cs="宋体"/>
                <w:sz w:val="24"/>
                <w:szCs w:val="24"/>
              </w:rPr>
            </w:pPr>
            <w:r>
              <w:rPr>
                <w:rFonts w:hint="eastAsia" w:ascii="宋体" w:hAnsi="宋体" w:eastAsia="宋体" w:cs="宋体"/>
                <w:sz w:val="24"/>
                <w:szCs w:val="24"/>
              </w:rPr>
              <w:t>备注</w:t>
            </w:r>
          </w:p>
        </w:tc>
        <w:tc>
          <w:tcPr>
            <w:tcW w:w="7616" w:type="dxa"/>
            <w:gridSpan w:val="10"/>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r>
    </w:tbl>
    <w:p>
      <w:pPr>
        <w:spacing w:line="520" w:lineRule="exact"/>
        <w:rPr>
          <w:rFonts w:hint="eastAsia" w:ascii="宋体" w:hAnsi="宋体" w:eastAsia="宋体" w:cs="宋体"/>
          <w:sz w:val="30"/>
          <w:szCs w:val="30"/>
          <w:shd w:val="clear" w:color="auto" w:fill="auto"/>
        </w:rPr>
      </w:pPr>
    </w:p>
    <w:p>
      <w:pPr>
        <w:ind w:firstLine="240" w:firstLineChars="100"/>
        <w:rPr>
          <w:rFonts w:hint="eastAsia" w:ascii="宋体" w:hAnsi="宋体" w:eastAsia="宋体" w:cs="宋体"/>
          <w:sz w:val="24"/>
          <w:shd w:val="clear" w:color="auto" w:fill="auto"/>
        </w:rPr>
      </w:pPr>
      <w:r>
        <w:rPr>
          <w:rFonts w:hint="eastAsia" w:ascii="宋体" w:hAnsi="宋体" w:eastAsia="宋体" w:cs="宋体"/>
          <w:sz w:val="24"/>
          <w:shd w:val="clear" w:color="auto" w:fill="auto"/>
        </w:rPr>
        <w:t>投标人：（盖章）</w:t>
      </w:r>
      <w:r>
        <w:rPr>
          <w:rFonts w:hint="eastAsia" w:ascii="宋体" w:hAnsi="宋体" w:eastAsia="宋体" w:cs="宋体"/>
          <w:kern w:val="0"/>
          <w:sz w:val="24"/>
          <w:u w:val="single"/>
          <w:shd w:val="clear" w:color="auto" w:fill="auto"/>
        </w:rPr>
        <w:t>                </w:t>
      </w:r>
    </w:p>
    <w:p>
      <w:pPr>
        <w:rPr>
          <w:rFonts w:hint="eastAsia" w:ascii="宋体" w:hAnsi="宋体" w:eastAsia="宋体" w:cs="宋体"/>
          <w:kern w:val="0"/>
          <w:sz w:val="24"/>
          <w:shd w:val="clear" w:color="auto" w:fill="auto"/>
        </w:rPr>
      </w:pPr>
    </w:p>
    <w:p>
      <w:pPr>
        <w:ind w:firstLine="240" w:firstLineChars="100"/>
        <w:rPr>
          <w:rFonts w:hint="eastAsia" w:ascii="宋体" w:hAnsi="宋体" w:eastAsia="宋体" w:cs="宋体"/>
          <w:sz w:val="24"/>
          <w:shd w:val="clear" w:color="auto" w:fill="auto"/>
        </w:rPr>
      </w:pPr>
      <w:r>
        <w:rPr>
          <w:rFonts w:hint="eastAsia" w:ascii="宋体" w:hAnsi="宋体" w:eastAsia="宋体" w:cs="宋体"/>
          <w:kern w:val="0"/>
          <w:sz w:val="24"/>
          <w:shd w:val="clear" w:color="auto" w:fill="auto"/>
        </w:rPr>
        <w:t>法定代表人或</w:t>
      </w:r>
      <w:r>
        <w:rPr>
          <w:rFonts w:hint="eastAsia" w:ascii="宋体" w:hAnsi="宋体" w:eastAsia="宋体" w:cs="宋体"/>
          <w:kern w:val="0"/>
          <w:sz w:val="24"/>
          <w:shd w:val="clear" w:color="auto" w:fill="auto"/>
          <w:lang w:eastAsia="zh-CN"/>
        </w:rPr>
        <w:t>被</w:t>
      </w:r>
      <w:r>
        <w:rPr>
          <w:rFonts w:hint="eastAsia" w:ascii="宋体" w:hAnsi="宋体" w:eastAsia="宋体" w:cs="宋体"/>
          <w:kern w:val="0"/>
          <w:sz w:val="24"/>
          <w:shd w:val="clear" w:color="auto" w:fill="auto"/>
        </w:rPr>
        <w:t>授权</w:t>
      </w:r>
      <w:r>
        <w:rPr>
          <w:rFonts w:hint="eastAsia" w:ascii="宋体" w:hAnsi="宋体" w:eastAsia="宋体" w:cs="宋体"/>
          <w:kern w:val="0"/>
          <w:sz w:val="24"/>
          <w:shd w:val="clear" w:color="auto" w:fill="auto"/>
          <w:lang w:eastAsia="zh-CN"/>
        </w:rPr>
        <w:t>委托</w:t>
      </w:r>
      <w:r>
        <w:rPr>
          <w:rFonts w:hint="eastAsia" w:ascii="宋体" w:hAnsi="宋体" w:eastAsia="宋体" w:cs="宋体"/>
          <w:kern w:val="0"/>
          <w:sz w:val="24"/>
          <w:shd w:val="clear" w:color="auto" w:fill="auto"/>
        </w:rPr>
        <w:t>人签字：</w:t>
      </w:r>
      <w:r>
        <w:rPr>
          <w:rFonts w:hint="eastAsia" w:ascii="宋体" w:hAnsi="宋体" w:eastAsia="宋体" w:cs="宋体"/>
          <w:kern w:val="0"/>
          <w:sz w:val="24"/>
          <w:u w:val="single"/>
          <w:shd w:val="clear" w:color="auto" w:fill="auto"/>
        </w:rPr>
        <w:t>      </w:t>
      </w:r>
    </w:p>
    <w:p>
      <w:pPr>
        <w:ind w:firstLine="4480"/>
        <w:rPr>
          <w:rFonts w:hint="eastAsia" w:ascii="宋体" w:hAnsi="宋体" w:eastAsia="宋体" w:cs="宋体"/>
          <w:sz w:val="24"/>
          <w:shd w:val="clear" w:color="auto" w:fill="auto"/>
        </w:rPr>
      </w:pPr>
      <w:r>
        <w:rPr>
          <w:rFonts w:hint="eastAsia" w:ascii="宋体" w:hAnsi="宋体" w:eastAsia="宋体" w:cs="宋体"/>
          <w:sz w:val="24"/>
          <w:shd w:val="clear" w:color="auto" w:fill="auto"/>
        </w:rPr>
        <w:t>　</w:t>
      </w:r>
    </w:p>
    <w:p>
      <w:pPr>
        <w:jc w:val="center"/>
        <w:rPr>
          <w:rFonts w:hint="eastAsia" w:ascii="宋体" w:hAnsi="宋体" w:eastAsia="宋体" w:cs="宋体"/>
          <w:b/>
          <w:bCs/>
          <w:kern w:val="0"/>
          <w:sz w:val="32"/>
          <w:szCs w:val="32"/>
          <w:shd w:val="clear" w:color="auto" w:fill="auto"/>
          <w:lang w:eastAsia="zh-CN"/>
        </w:rPr>
      </w:pPr>
      <w:r>
        <w:rPr>
          <w:rFonts w:hint="eastAsia" w:ascii="宋体" w:hAnsi="宋体" w:eastAsia="宋体" w:cs="宋体"/>
          <w:sz w:val="24"/>
          <w:shd w:val="clear" w:color="auto" w:fill="auto"/>
        </w:rPr>
        <w:t xml:space="preserve">                                           日期：</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年</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月</w:t>
      </w:r>
      <w:r>
        <w:rPr>
          <w:rFonts w:hint="eastAsia" w:ascii="宋体" w:hAnsi="宋体" w:eastAsia="宋体" w:cs="宋体"/>
          <w:sz w:val="24"/>
          <w:u w:val="single"/>
          <w:shd w:val="clear" w:color="auto" w:fill="auto"/>
        </w:rPr>
        <w:t xml:space="preserve">      </w:t>
      </w:r>
      <w:r>
        <w:rPr>
          <w:rFonts w:hint="eastAsia" w:ascii="宋体" w:hAnsi="宋体" w:eastAsia="宋体" w:cs="宋体"/>
          <w:sz w:val="24"/>
          <w:shd w:val="clear" w:color="auto" w:fill="auto"/>
        </w:rPr>
        <w:t>日</w:t>
      </w:r>
    </w:p>
    <w:p>
      <w:pPr>
        <w:widowControl/>
        <w:numPr>
          <w:ilvl w:val="0"/>
          <w:numId w:val="0"/>
        </w:numPr>
        <w:jc w:val="both"/>
        <w:rPr>
          <w:rFonts w:hint="eastAsia" w:ascii="宋体" w:hAnsi="宋体" w:eastAsia="宋体" w:cs="宋体"/>
          <w:b/>
          <w:bCs/>
          <w:kern w:val="0"/>
          <w:sz w:val="32"/>
          <w:szCs w:val="32"/>
          <w:shd w:val="clear" w:color="auto" w:fill="auto"/>
        </w:rPr>
      </w:pPr>
    </w:p>
    <w:p>
      <w:pPr>
        <w:widowControl/>
        <w:numPr>
          <w:ilvl w:val="0"/>
          <w:numId w:val="0"/>
        </w:numPr>
        <w:ind w:firstLine="2891" w:firstLineChars="900"/>
        <w:jc w:val="both"/>
        <w:rPr>
          <w:rFonts w:hint="eastAsia" w:ascii="宋体" w:hAnsi="宋体" w:eastAsia="宋体" w:cs="宋体"/>
          <w:b/>
          <w:bCs/>
          <w:kern w:val="0"/>
          <w:sz w:val="32"/>
          <w:szCs w:val="32"/>
          <w:shd w:val="clear" w:color="auto" w:fill="auto"/>
        </w:rPr>
      </w:pPr>
      <w:r>
        <w:rPr>
          <w:rFonts w:hint="eastAsia" w:ascii="宋体" w:hAnsi="宋体" w:eastAsia="宋体" w:cs="宋体"/>
          <w:b/>
          <w:bCs/>
          <w:kern w:val="0"/>
          <w:sz w:val="32"/>
          <w:szCs w:val="32"/>
          <w:shd w:val="clear" w:color="auto" w:fill="auto"/>
        </w:rPr>
        <w:t>拟投入</w:t>
      </w:r>
      <w:r>
        <w:rPr>
          <w:rFonts w:hint="eastAsia" w:ascii="宋体" w:hAnsi="宋体" w:eastAsia="宋体" w:cs="宋体"/>
          <w:b/>
          <w:bCs/>
          <w:kern w:val="0"/>
          <w:sz w:val="32"/>
          <w:szCs w:val="32"/>
          <w:shd w:val="clear" w:color="auto" w:fill="auto"/>
          <w:lang w:eastAsia="zh-CN"/>
        </w:rPr>
        <w:t>本项目</w:t>
      </w:r>
      <w:r>
        <w:rPr>
          <w:rFonts w:hint="eastAsia" w:ascii="宋体" w:hAnsi="宋体" w:eastAsia="宋体" w:cs="宋体"/>
          <w:b/>
          <w:bCs/>
          <w:kern w:val="0"/>
          <w:sz w:val="32"/>
          <w:szCs w:val="32"/>
          <w:shd w:val="clear" w:color="auto" w:fill="auto"/>
        </w:rPr>
        <w:t>人员情况表</w:t>
      </w:r>
    </w:p>
    <w:tbl>
      <w:tblPr>
        <w:tblStyle w:val="30"/>
        <w:tblW w:w="92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gridCol w:w="900"/>
        <w:gridCol w:w="1260"/>
        <w:gridCol w:w="1080"/>
        <w:gridCol w:w="1329"/>
        <w:gridCol w:w="1406"/>
        <w:gridCol w:w="15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8" w:type="dxa"/>
            <w:vAlign w:val="center"/>
          </w:tcPr>
          <w:p>
            <w:pPr>
              <w:jc w:val="center"/>
              <w:rPr>
                <w:rFonts w:hint="eastAsia" w:ascii="黑体" w:eastAsia="黑体"/>
                <w:b w:val="0"/>
                <w:bCs w:val="0"/>
                <w:sz w:val="22"/>
                <w:szCs w:val="13"/>
              </w:rPr>
            </w:pPr>
            <w:r>
              <w:rPr>
                <w:rFonts w:hint="eastAsia" w:ascii="黑体" w:eastAsia="黑体"/>
                <w:b w:val="0"/>
                <w:bCs w:val="0"/>
                <w:sz w:val="22"/>
                <w:szCs w:val="13"/>
              </w:rPr>
              <w:t>姓名</w:t>
            </w:r>
          </w:p>
        </w:tc>
        <w:tc>
          <w:tcPr>
            <w:tcW w:w="900" w:type="dxa"/>
            <w:vAlign w:val="center"/>
          </w:tcPr>
          <w:p>
            <w:pPr>
              <w:jc w:val="center"/>
              <w:rPr>
                <w:rFonts w:hint="eastAsia" w:ascii="黑体" w:eastAsia="黑体"/>
                <w:b w:val="0"/>
                <w:bCs w:val="0"/>
                <w:sz w:val="22"/>
                <w:szCs w:val="13"/>
              </w:rPr>
            </w:pPr>
            <w:r>
              <w:rPr>
                <w:rFonts w:hint="eastAsia" w:ascii="黑体" w:eastAsia="黑体"/>
                <w:b w:val="0"/>
                <w:bCs w:val="0"/>
                <w:sz w:val="22"/>
                <w:szCs w:val="13"/>
              </w:rPr>
              <w:t>性别</w:t>
            </w:r>
          </w:p>
        </w:tc>
        <w:tc>
          <w:tcPr>
            <w:tcW w:w="900" w:type="dxa"/>
            <w:vAlign w:val="center"/>
          </w:tcPr>
          <w:p>
            <w:pPr>
              <w:jc w:val="center"/>
              <w:rPr>
                <w:rFonts w:hint="eastAsia" w:ascii="黑体" w:eastAsia="黑体"/>
                <w:b w:val="0"/>
                <w:bCs w:val="0"/>
                <w:sz w:val="22"/>
                <w:szCs w:val="13"/>
              </w:rPr>
            </w:pPr>
            <w:r>
              <w:rPr>
                <w:rFonts w:hint="eastAsia" w:ascii="黑体" w:eastAsia="黑体"/>
                <w:b w:val="0"/>
                <w:bCs w:val="0"/>
                <w:sz w:val="22"/>
                <w:szCs w:val="13"/>
              </w:rPr>
              <w:t>年龄</w:t>
            </w:r>
          </w:p>
        </w:tc>
        <w:tc>
          <w:tcPr>
            <w:tcW w:w="1260" w:type="dxa"/>
            <w:vAlign w:val="center"/>
          </w:tcPr>
          <w:p>
            <w:pPr>
              <w:jc w:val="center"/>
              <w:rPr>
                <w:rFonts w:hint="eastAsia" w:ascii="黑体" w:eastAsia="黑体"/>
                <w:b w:val="0"/>
                <w:bCs w:val="0"/>
                <w:sz w:val="22"/>
                <w:szCs w:val="13"/>
              </w:rPr>
            </w:pPr>
            <w:r>
              <w:rPr>
                <w:rFonts w:hint="eastAsia" w:ascii="黑体" w:eastAsia="黑体"/>
                <w:b w:val="0"/>
                <w:bCs w:val="0"/>
                <w:sz w:val="22"/>
                <w:szCs w:val="13"/>
              </w:rPr>
              <w:t>职称</w:t>
            </w:r>
          </w:p>
        </w:tc>
        <w:tc>
          <w:tcPr>
            <w:tcW w:w="1080" w:type="dxa"/>
            <w:vAlign w:val="center"/>
          </w:tcPr>
          <w:p>
            <w:pPr>
              <w:jc w:val="center"/>
              <w:rPr>
                <w:rFonts w:hint="eastAsia" w:ascii="黑体" w:eastAsia="黑体"/>
                <w:b w:val="0"/>
                <w:bCs w:val="0"/>
                <w:sz w:val="22"/>
                <w:szCs w:val="13"/>
              </w:rPr>
            </w:pPr>
            <w:r>
              <w:rPr>
                <w:rFonts w:hint="eastAsia" w:ascii="黑体" w:eastAsia="黑体"/>
                <w:b w:val="0"/>
                <w:bCs w:val="0"/>
                <w:sz w:val="22"/>
                <w:szCs w:val="13"/>
              </w:rPr>
              <w:t>专业</w:t>
            </w:r>
          </w:p>
        </w:tc>
        <w:tc>
          <w:tcPr>
            <w:tcW w:w="1329" w:type="dxa"/>
            <w:vAlign w:val="center"/>
          </w:tcPr>
          <w:p>
            <w:pPr>
              <w:rPr>
                <w:rFonts w:hint="eastAsia" w:ascii="黑体" w:eastAsia="黑体"/>
                <w:b w:val="0"/>
                <w:bCs w:val="0"/>
                <w:sz w:val="22"/>
                <w:szCs w:val="13"/>
              </w:rPr>
            </w:pPr>
            <w:r>
              <w:rPr>
                <w:rFonts w:hint="eastAsia" w:ascii="黑体" w:eastAsia="黑体"/>
                <w:b w:val="0"/>
                <w:bCs w:val="0"/>
                <w:sz w:val="22"/>
                <w:szCs w:val="13"/>
              </w:rPr>
              <w:t>岗位证编号</w:t>
            </w:r>
          </w:p>
        </w:tc>
        <w:tc>
          <w:tcPr>
            <w:tcW w:w="1406" w:type="dxa"/>
            <w:vAlign w:val="center"/>
          </w:tcPr>
          <w:p>
            <w:pPr>
              <w:jc w:val="center"/>
              <w:rPr>
                <w:rFonts w:hint="eastAsia" w:ascii="黑体" w:eastAsia="黑体"/>
                <w:b w:val="0"/>
                <w:bCs w:val="0"/>
                <w:sz w:val="22"/>
                <w:szCs w:val="13"/>
              </w:rPr>
            </w:pPr>
            <w:r>
              <w:rPr>
                <w:rFonts w:hint="eastAsia" w:ascii="黑体" w:eastAsia="黑体"/>
                <w:b w:val="0"/>
                <w:bCs w:val="0"/>
                <w:sz w:val="22"/>
                <w:szCs w:val="13"/>
              </w:rPr>
              <w:t>拟在本项目中担任的工作或岗位</w:t>
            </w:r>
          </w:p>
        </w:tc>
        <w:tc>
          <w:tcPr>
            <w:tcW w:w="1583" w:type="dxa"/>
            <w:vAlign w:val="center"/>
          </w:tcPr>
          <w:p>
            <w:pPr>
              <w:jc w:val="center"/>
              <w:rPr>
                <w:rFonts w:hint="eastAsia" w:ascii="黑体" w:eastAsia="黑体"/>
                <w:b w:val="0"/>
                <w:bCs w:val="0"/>
                <w:sz w:val="22"/>
                <w:szCs w:val="13"/>
              </w:rPr>
            </w:pPr>
            <w:r>
              <w:rPr>
                <w:rFonts w:hint="eastAsia" w:ascii="黑体" w:eastAsia="黑体"/>
                <w:b w:val="0"/>
                <w:bCs w:val="0"/>
                <w:sz w:val="22"/>
                <w:szCs w:val="13"/>
              </w:rPr>
              <w:t>城镇职工养老参保证明验证编号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900" w:type="dxa"/>
            <w:vAlign w:val="center"/>
          </w:tcPr>
          <w:p>
            <w:pPr>
              <w:jc w:val="center"/>
              <w:rPr>
                <w:rFonts w:hint="eastAsia" w:ascii="黑体" w:eastAsia="黑体"/>
              </w:rPr>
            </w:pPr>
          </w:p>
        </w:tc>
        <w:tc>
          <w:tcPr>
            <w:tcW w:w="1260" w:type="dxa"/>
            <w:vAlign w:val="center"/>
          </w:tcPr>
          <w:p>
            <w:pPr>
              <w:jc w:val="center"/>
              <w:rPr>
                <w:rFonts w:hint="eastAsia" w:ascii="黑体" w:eastAsia="黑体"/>
              </w:rPr>
            </w:pPr>
          </w:p>
        </w:tc>
        <w:tc>
          <w:tcPr>
            <w:tcW w:w="1080" w:type="dxa"/>
            <w:vAlign w:val="center"/>
          </w:tcPr>
          <w:p>
            <w:pPr>
              <w:jc w:val="center"/>
              <w:rPr>
                <w:rFonts w:hint="eastAsia" w:ascii="黑体" w:eastAsia="黑体"/>
              </w:rPr>
            </w:pPr>
          </w:p>
        </w:tc>
        <w:tc>
          <w:tcPr>
            <w:tcW w:w="1329" w:type="dxa"/>
            <w:vAlign w:val="center"/>
          </w:tcPr>
          <w:p>
            <w:pPr>
              <w:jc w:val="center"/>
              <w:rPr>
                <w:rFonts w:hint="eastAsia" w:ascii="黑体" w:eastAsia="黑体"/>
              </w:rPr>
            </w:pPr>
          </w:p>
        </w:tc>
        <w:tc>
          <w:tcPr>
            <w:tcW w:w="1406" w:type="dxa"/>
            <w:vAlign w:val="center"/>
          </w:tcPr>
          <w:p>
            <w:pPr>
              <w:jc w:val="center"/>
              <w:rPr>
                <w:rFonts w:hint="eastAsia" w:ascii="黑体" w:eastAsia="黑体"/>
              </w:rPr>
            </w:pPr>
          </w:p>
        </w:tc>
        <w:tc>
          <w:tcPr>
            <w:tcW w:w="1583" w:type="dxa"/>
            <w:vAlign w:val="center"/>
          </w:tcPr>
          <w:p>
            <w:pPr>
              <w:jc w:val="center"/>
              <w:rPr>
                <w:rFonts w:hint="eastAsia" w:ascii="黑体" w:eastAsia="黑体"/>
              </w:rPr>
            </w:pPr>
          </w:p>
        </w:tc>
      </w:tr>
    </w:tbl>
    <w:p>
      <w:pPr>
        <w:widowControl/>
        <w:numPr>
          <w:ilvl w:val="0"/>
          <w:numId w:val="0"/>
        </w:numPr>
        <w:jc w:val="both"/>
        <w:rPr>
          <w:rFonts w:hint="eastAsia" w:hAnsi="宋体" w:cs="宋体"/>
          <w:b w:val="0"/>
          <w:bCs w:val="0"/>
          <w:kern w:val="0"/>
          <w:sz w:val="21"/>
          <w:szCs w:val="21"/>
          <w:shd w:val="clear" w:color="auto" w:fill="auto"/>
          <w:lang w:eastAsia="zh-CN"/>
        </w:rPr>
      </w:pPr>
    </w:p>
    <w:p>
      <w:pPr>
        <w:widowControl/>
        <w:numPr>
          <w:ilvl w:val="0"/>
          <w:numId w:val="0"/>
        </w:numPr>
        <w:jc w:val="both"/>
        <w:rPr>
          <w:rFonts w:hint="eastAsia" w:ascii="宋体" w:hAnsi="宋体" w:eastAsia="宋体" w:cs="宋体"/>
          <w:b/>
          <w:bCs/>
          <w:kern w:val="0"/>
          <w:sz w:val="32"/>
          <w:szCs w:val="32"/>
          <w:shd w:val="clear" w:color="auto" w:fill="auto"/>
        </w:rPr>
      </w:pPr>
      <w:r>
        <w:rPr>
          <w:rFonts w:hint="eastAsia" w:hAnsi="宋体" w:cs="宋体"/>
          <w:b w:val="0"/>
          <w:bCs w:val="0"/>
          <w:kern w:val="0"/>
          <w:sz w:val="21"/>
          <w:szCs w:val="21"/>
          <w:shd w:val="clear" w:color="auto" w:fill="auto"/>
          <w:lang w:eastAsia="zh-CN"/>
        </w:rPr>
        <w:t>注：</w:t>
      </w:r>
      <w:r>
        <w:rPr>
          <w:rFonts w:hint="eastAsia" w:ascii="宋体" w:hAnsi="宋体" w:eastAsia="宋体" w:cs="宋体"/>
          <w:b w:val="0"/>
          <w:bCs w:val="0"/>
          <w:kern w:val="0"/>
          <w:sz w:val="21"/>
          <w:szCs w:val="21"/>
          <w:shd w:val="clear" w:color="auto" w:fill="auto"/>
        </w:rPr>
        <w:t>拟投入项目管理人员指项项目经理、</w:t>
      </w:r>
      <w:r>
        <w:rPr>
          <w:rFonts w:hint="eastAsia" w:hAnsi="宋体" w:cs="宋体"/>
          <w:b w:val="0"/>
          <w:bCs w:val="0"/>
          <w:kern w:val="0"/>
          <w:sz w:val="21"/>
          <w:szCs w:val="21"/>
          <w:shd w:val="clear" w:color="auto" w:fill="auto"/>
          <w:lang w:eastAsia="zh-CN"/>
        </w:rPr>
        <w:t>项目</w:t>
      </w:r>
      <w:r>
        <w:rPr>
          <w:rFonts w:hint="eastAsia" w:ascii="宋体" w:hAnsi="宋体" w:eastAsia="宋体" w:cs="宋体"/>
          <w:b w:val="0"/>
          <w:bCs w:val="0"/>
          <w:kern w:val="0"/>
          <w:sz w:val="21"/>
          <w:szCs w:val="21"/>
          <w:shd w:val="clear" w:color="auto" w:fill="auto"/>
        </w:rPr>
        <w:t>技术负责人、资料员、施工员、质量员、材料员、安全员。项目经理提供资格证、注册证、安B证；项目技术负责人须提供与本工程专业一致的中级及以上技术职称证；五大员须提供身份证、岗位证，专职安全员还须提交陕建质发〔2016〕48号规定的新版安全生产考核合格证。所有人员均为本公司养老保险参保人员，须提供</w:t>
      </w:r>
      <w:r>
        <w:rPr>
          <w:rFonts w:hint="eastAsia" w:hAnsi="宋体" w:cs="宋体"/>
          <w:b w:val="0"/>
          <w:bCs w:val="0"/>
          <w:kern w:val="0"/>
          <w:sz w:val="21"/>
          <w:szCs w:val="21"/>
          <w:shd w:val="clear" w:color="auto" w:fill="auto"/>
          <w:lang w:eastAsia="zh-CN"/>
        </w:rPr>
        <w:t>近三年（</w:t>
      </w:r>
      <w:r>
        <w:rPr>
          <w:rFonts w:hint="eastAsia" w:hAnsi="宋体" w:cs="宋体"/>
          <w:b w:val="0"/>
          <w:bCs w:val="0"/>
          <w:kern w:val="0"/>
          <w:sz w:val="21"/>
          <w:szCs w:val="21"/>
          <w:shd w:val="clear" w:color="auto" w:fill="auto"/>
          <w:lang w:val="en-US" w:eastAsia="zh-CN"/>
        </w:rPr>
        <w:t>2018年7月至2021年7月</w:t>
      </w:r>
      <w:r>
        <w:rPr>
          <w:rFonts w:hint="eastAsia" w:hAnsi="宋体" w:cs="宋体"/>
          <w:b w:val="0"/>
          <w:bCs w:val="0"/>
          <w:kern w:val="0"/>
          <w:sz w:val="21"/>
          <w:szCs w:val="21"/>
          <w:shd w:val="clear" w:color="auto" w:fill="auto"/>
          <w:lang w:eastAsia="zh-CN"/>
        </w:rPr>
        <w:t>）</w:t>
      </w:r>
      <w:r>
        <w:rPr>
          <w:rFonts w:hint="eastAsia" w:ascii="宋体" w:hAnsi="宋体" w:eastAsia="宋体" w:cs="宋体"/>
          <w:b w:val="0"/>
          <w:bCs w:val="0"/>
          <w:kern w:val="0"/>
          <w:sz w:val="21"/>
          <w:szCs w:val="21"/>
          <w:shd w:val="clear" w:color="auto" w:fill="auto"/>
        </w:rPr>
        <w:t>基本养老保险个人账户缴纳证明材料，缴纳证明须体现缴纳保险单位、人员姓名、社会保障号码、缴费年限，具有验证编码且可见。</w:t>
      </w:r>
    </w:p>
    <w:p>
      <w:pPr>
        <w:widowControl/>
        <w:numPr>
          <w:ilvl w:val="0"/>
          <w:numId w:val="0"/>
        </w:numPr>
        <w:jc w:val="center"/>
        <w:rPr>
          <w:rFonts w:hint="eastAsia" w:ascii="宋体" w:hAnsi="宋体" w:eastAsia="宋体" w:cs="宋体"/>
          <w:b/>
          <w:bCs/>
          <w:kern w:val="0"/>
          <w:sz w:val="32"/>
          <w:szCs w:val="32"/>
          <w:shd w:val="clear" w:color="auto" w:fill="auto"/>
        </w:rPr>
      </w:pPr>
      <w:r>
        <w:rPr>
          <w:rFonts w:hint="eastAsia" w:ascii="宋体" w:hAnsi="宋体" w:eastAsia="宋体" w:cs="宋体"/>
          <w:b/>
          <w:bCs/>
          <w:kern w:val="0"/>
          <w:sz w:val="32"/>
          <w:szCs w:val="32"/>
          <w:shd w:val="clear" w:color="auto" w:fill="auto"/>
        </w:rPr>
        <w:t>项目负责人简历表</w:t>
      </w:r>
    </w:p>
    <w:tbl>
      <w:tblPr>
        <w:tblStyle w:val="30"/>
        <w:tblW w:w="92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293"/>
        <w:gridCol w:w="1160"/>
        <w:gridCol w:w="699"/>
        <w:gridCol w:w="907"/>
        <w:gridCol w:w="1322"/>
        <w:gridCol w:w="520"/>
        <w:gridCol w:w="215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20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姓  名</w:t>
            </w:r>
          </w:p>
        </w:tc>
        <w:tc>
          <w:tcPr>
            <w:tcW w:w="1293" w:type="dxa"/>
            <w:vAlign w:val="center"/>
          </w:tcPr>
          <w:p>
            <w:pPr>
              <w:jc w:val="center"/>
              <w:rPr>
                <w:rFonts w:hint="eastAsia" w:ascii="宋体" w:hAnsi="宋体" w:eastAsia="宋体" w:cs="宋体"/>
                <w:sz w:val="24"/>
                <w:szCs w:val="24"/>
              </w:rPr>
            </w:pPr>
          </w:p>
        </w:tc>
        <w:tc>
          <w:tcPr>
            <w:tcW w:w="116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年  龄</w:t>
            </w:r>
          </w:p>
        </w:tc>
        <w:tc>
          <w:tcPr>
            <w:tcW w:w="1606" w:type="dxa"/>
            <w:gridSpan w:val="2"/>
            <w:vAlign w:val="center"/>
          </w:tcPr>
          <w:p>
            <w:pPr>
              <w:jc w:val="center"/>
              <w:rPr>
                <w:rFonts w:hint="eastAsia" w:ascii="宋体" w:hAnsi="宋体" w:eastAsia="宋体" w:cs="宋体"/>
                <w:sz w:val="24"/>
                <w:szCs w:val="24"/>
              </w:rPr>
            </w:pPr>
          </w:p>
        </w:tc>
        <w:tc>
          <w:tcPr>
            <w:tcW w:w="1842"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学  历</w:t>
            </w:r>
          </w:p>
        </w:tc>
        <w:tc>
          <w:tcPr>
            <w:tcW w:w="2159" w:type="dxa"/>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20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职  称</w:t>
            </w:r>
          </w:p>
        </w:tc>
        <w:tc>
          <w:tcPr>
            <w:tcW w:w="1293" w:type="dxa"/>
            <w:vAlign w:val="center"/>
          </w:tcPr>
          <w:p>
            <w:pPr>
              <w:jc w:val="center"/>
              <w:rPr>
                <w:rFonts w:hint="eastAsia" w:ascii="宋体" w:hAnsi="宋体" w:eastAsia="宋体" w:cs="宋体"/>
                <w:sz w:val="24"/>
                <w:szCs w:val="24"/>
              </w:rPr>
            </w:pPr>
          </w:p>
        </w:tc>
        <w:tc>
          <w:tcPr>
            <w:tcW w:w="116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职  务</w:t>
            </w:r>
          </w:p>
        </w:tc>
        <w:tc>
          <w:tcPr>
            <w:tcW w:w="1606" w:type="dxa"/>
            <w:gridSpan w:val="2"/>
            <w:vAlign w:val="center"/>
          </w:tcPr>
          <w:p>
            <w:pPr>
              <w:jc w:val="center"/>
              <w:rPr>
                <w:rFonts w:hint="eastAsia" w:ascii="宋体" w:hAnsi="宋体" w:eastAsia="宋体" w:cs="宋体"/>
                <w:sz w:val="24"/>
                <w:szCs w:val="24"/>
              </w:rPr>
            </w:pPr>
          </w:p>
        </w:tc>
        <w:tc>
          <w:tcPr>
            <w:tcW w:w="1842"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拟在本任职</w:t>
            </w:r>
          </w:p>
        </w:tc>
        <w:tc>
          <w:tcPr>
            <w:tcW w:w="21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项目负责人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3653"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rPr>
              <w:t>注册建造师资格等级</w:t>
            </w:r>
          </w:p>
        </w:tc>
        <w:tc>
          <w:tcPr>
            <w:tcW w:w="1606"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 xml:space="preserve">       级</w:t>
            </w:r>
          </w:p>
        </w:tc>
        <w:tc>
          <w:tcPr>
            <w:tcW w:w="1842"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建造师专业</w:t>
            </w:r>
          </w:p>
        </w:tc>
        <w:tc>
          <w:tcPr>
            <w:tcW w:w="2159" w:type="dxa"/>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3653"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rPr>
              <w:t>安全生产考核合格证书</w:t>
            </w:r>
          </w:p>
        </w:tc>
        <w:tc>
          <w:tcPr>
            <w:tcW w:w="5607" w:type="dxa"/>
            <w:gridSpan w:val="5"/>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20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毕业学校</w:t>
            </w:r>
          </w:p>
        </w:tc>
        <w:tc>
          <w:tcPr>
            <w:tcW w:w="8060" w:type="dxa"/>
            <w:gridSpan w:val="7"/>
            <w:vAlign w:val="center"/>
          </w:tcPr>
          <w:p>
            <w:pPr>
              <w:ind w:firstLine="1200" w:firstLineChars="500"/>
              <w:rPr>
                <w:rFonts w:hint="eastAsia" w:ascii="宋体" w:hAnsi="宋体" w:eastAsia="宋体" w:cs="宋体"/>
                <w:sz w:val="24"/>
                <w:szCs w:val="24"/>
              </w:rPr>
            </w:pPr>
            <w:r>
              <w:rPr>
                <w:rFonts w:hint="eastAsia" w:ascii="宋体" w:hAnsi="宋体" w:eastAsia="宋体" w:cs="宋体"/>
                <w:sz w:val="24"/>
                <w:szCs w:val="24"/>
              </w:rPr>
              <w:t>年毕业于            学校               专业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9260" w:type="dxa"/>
            <w:gridSpan w:val="8"/>
            <w:vAlign w:val="center"/>
          </w:tcPr>
          <w:p>
            <w:pPr>
              <w:jc w:val="center"/>
              <w:rPr>
                <w:rFonts w:hint="eastAsia" w:ascii="宋体" w:hAnsi="宋体" w:eastAsia="宋体" w:cs="宋体"/>
                <w:sz w:val="24"/>
                <w:szCs w:val="24"/>
              </w:rPr>
            </w:pPr>
            <w:r>
              <w:rPr>
                <w:rFonts w:hint="eastAsia" w:ascii="宋体" w:hAnsi="宋体" w:eastAsia="宋体" w:cs="宋体"/>
                <w:sz w:val="24"/>
                <w:szCs w:val="24"/>
              </w:rPr>
              <w:t>主要工作经历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20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时  间</w:t>
            </w:r>
          </w:p>
        </w:tc>
        <w:tc>
          <w:tcPr>
            <w:tcW w:w="3152"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rPr>
              <w:t>参加过的类似项目名称</w:t>
            </w:r>
          </w:p>
        </w:tc>
        <w:tc>
          <w:tcPr>
            <w:tcW w:w="2229"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概况说明</w:t>
            </w:r>
          </w:p>
        </w:tc>
        <w:tc>
          <w:tcPr>
            <w:tcW w:w="2679" w:type="dxa"/>
            <w:gridSpan w:val="2"/>
            <w:vAlign w:val="center"/>
          </w:tcPr>
          <w:p>
            <w:pPr>
              <w:jc w:val="center"/>
              <w:rPr>
                <w:rFonts w:hint="eastAsia" w:ascii="宋体" w:hAnsi="宋体" w:eastAsia="宋体" w:cs="宋体"/>
                <w:color w:val="FF0000"/>
                <w:sz w:val="24"/>
                <w:szCs w:val="24"/>
              </w:rPr>
            </w:pPr>
            <w:r>
              <w:rPr>
                <w:rFonts w:hint="eastAsia" w:ascii="宋体" w:hAnsi="宋体" w:eastAsia="宋体" w:cs="宋体"/>
                <w:sz w:val="24"/>
                <w:szCs w:val="24"/>
              </w:rPr>
              <w:t>发包人及联系电话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200" w:type="dxa"/>
            <w:vAlign w:val="center"/>
          </w:tcPr>
          <w:p>
            <w:pPr>
              <w:jc w:val="center"/>
              <w:rPr>
                <w:rFonts w:hint="eastAsia" w:ascii="宋体" w:hAnsi="宋体" w:eastAsia="宋体" w:cs="宋体"/>
                <w:sz w:val="24"/>
                <w:szCs w:val="24"/>
              </w:rPr>
            </w:pPr>
          </w:p>
        </w:tc>
        <w:tc>
          <w:tcPr>
            <w:tcW w:w="3152" w:type="dxa"/>
            <w:gridSpan w:val="3"/>
            <w:vAlign w:val="center"/>
          </w:tcPr>
          <w:p>
            <w:pPr>
              <w:jc w:val="center"/>
              <w:rPr>
                <w:rFonts w:hint="eastAsia" w:ascii="宋体" w:hAnsi="宋体" w:eastAsia="宋体" w:cs="宋体"/>
                <w:sz w:val="24"/>
                <w:szCs w:val="24"/>
              </w:rPr>
            </w:pPr>
          </w:p>
        </w:tc>
        <w:tc>
          <w:tcPr>
            <w:tcW w:w="2229" w:type="dxa"/>
            <w:gridSpan w:val="2"/>
            <w:vAlign w:val="center"/>
          </w:tcPr>
          <w:p>
            <w:pPr>
              <w:jc w:val="center"/>
              <w:rPr>
                <w:rFonts w:hint="eastAsia" w:ascii="宋体" w:hAnsi="宋体" w:eastAsia="宋体" w:cs="宋体"/>
                <w:sz w:val="24"/>
                <w:szCs w:val="24"/>
              </w:rPr>
            </w:pPr>
          </w:p>
        </w:tc>
        <w:tc>
          <w:tcPr>
            <w:tcW w:w="2679" w:type="dxa"/>
            <w:gridSpan w:val="2"/>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200" w:type="dxa"/>
            <w:vAlign w:val="center"/>
          </w:tcPr>
          <w:p>
            <w:pPr>
              <w:jc w:val="center"/>
              <w:rPr>
                <w:rFonts w:hint="eastAsia" w:ascii="宋体" w:hAnsi="宋体" w:eastAsia="宋体" w:cs="宋体"/>
                <w:sz w:val="24"/>
                <w:szCs w:val="24"/>
              </w:rPr>
            </w:pPr>
          </w:p>
        </w:tc>
        <w:tc>
          <w:tcPr>
            <w:tcW w:w="3152" w:type="dxa"/>
            <w:gridSpan w:val="3"/>
            <w:vAlign w:val="center"/>
          </w:tcPr>
          <w:p>
            <w:pPr>
              <w:jc w:val="center"/>
              <w:rPr>
                <w:rFonts w:hint="eastAsia" w:ascii="宋体" w:hAnsi="宋体" w:eastAsia="宋体" w:cs="宋体"/>
                <w:sz w:val="24"/>
                <w:szCs w:val="24"/>
              </w:rPr>
            </w:pPr>
          </w:p>
        </w:tc>
        <w:tc>
          <w:tcPr>
            <w:tcW w:w="2229" w:type="dxa"/>
            <w:gridSpan w:val="2"/>
            <w:vAlign w:val="center"/>
          </w:tcPr>
          <w:p>
            <w:pPr>
              <w:jc w:val="center"/>
              <w:rPr>
                <w:rFonts w:hint="eastAsia" w:ascii="宋体" w:hAnsi="宋体" w:eastAsia="宋体" w:cs="宋体"/>
                <w:sz w:val="24"/>
                <w:szCs w:val="24"/>
              </w:rPr>
            </w:pPr>
          </w:p>
        </w:tc>
        <w:tc>
          <w:tcPr>
            <w:tcW w:w="2679" w:type="dxa"/>
            <w:gridSpan w:val="2"/>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200" w:type="dxa"/>
            <w:vAlign w:val="center"/>
          </w:tcPr>
          <w:p>
            <w:pPr>
              <w:jc w:val="center"/>
              <w:rPr>
                <w:rFonts w:hint="eastAsia" w:ascii="宋体" w:hAnsi="宋体" w:eastAsia="宋体" w:cs="宋体"/>
                <w:sz w:val="24"/>
                <w:szCs w:val="24"/>
              </w:rPr>
            </w:pPr>
          </w:p>
        </w:tc>
        <w:tc>
          <w:tcPr>
            <w:tcW w:w="3152" w:type="dxa"/>
            <w:gridSpan w:val="3"/>
            <w:vAlign w:val="center"/>
          </w:tcPr>
          <w:p>
            <w:pPr>
              <w:jc w:val="center"/>
              <w:rPr>
                <w:rFonts w:hint="eastAsia" w:ascii="宋体" w:hAnsi="宋体" w:eastAsia="宋体" w:cs="宋体"/>
                <w:sz w:val="24"/>
                <w:szCs w:val="24"/>
              </w:rPr>
            </w:pPr>
          </w:p>
        </w:tc>
        <w:tc>
          <w:tcPr>
            <w:tcW w:w="2229" w:type="dxa"/>
            <w:gridSpan w:val="2"/>
            <w:vAlign w:val="center"/>
          </w:tcPr>
          <w:p>
            <w:pPr>
              <w:jc w:val="center"/>
              <w:rPr>
                <w:rFonts w:hint="eastAsia" w:ascii="宋体" w:hAnsi="宋体" w:eastAsia="宋体" w:cs="宋体"/>
                <w:sz w:val="24"/>
                <w:szCs w:val="24"/>
              </w:rPr>
            </w:pPr>
          </w:p>
        </w:tc>
        <w:tc>
          <w:tcPr>
            <w:tcW w:w="2679" w:type="dxa"/>
            <w:gridSpan w:val="2"/>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200" w:type="dxa"/>
            <w:vAlign w:val="center"/>
          </w:tcPr>
          <w:p>
            <w:pPr>
              <w:jc w:val="center"/>
              <w:rPr>
                <w:rFonts w:hint="eastAsia" w:ascii="宋体" w:hAnsi="宋体" w:eastAsia="宋体" w:cs="宋体"/>
                <w:sz w:val="24"/>
                <w:szCs w:val="24"/>
              </w:rPr>
            </w:pPr>
          </w:p>
        </w:tc>
        <w:tc>
          <w:tcPr>
            <w:tcW w:w="3152" w:type="dxa"/>
            <w:gridSpan w:val="3"/>
            <w:vAlign w:val="center"/>
          </w:tcPr>
          <w:p>
            <w:pPr>
              <w:jc w:val="center"/>
              <w:rPr>
                <w:rFonts w:hint="eastAsia" w:ascii="宋体" w:hAnsi="宋体" w:eastAsia="宋体" w:cs="宋体"/>
                <w:sz w:val="24"/>
                <w:szCs w:val="24"/>
              </w:rPr>
            </w:pPr>
          </w:p>
        </w:tc>
        <w:tc>
          <w:tcPr>
            <w:tcW w:w="2229" w:type="dxa"/>
            <w:gridSpan w:val="2"/>
            <w:vAlign w:val="center"/>
          </w:tcPr>
          <w:p>
            <w:pPr>
              <w:jc w:val="center"/>
              <w:rPr>
                <w:rFonts w:hint="eastAsia" w:ascii="宋体" w:hAnsi="宋体" w:eastAsia="宋体" w:cs="宋体"/>
                <w:sz w:val="24"/>
                <w:szCs w:val="24"/>
              </w:rPr>
            </w:pPr>
          </w:p>
        </w:tc>
        <w:tc>
          <w:tcPr>
            <w:tcW w:w="2679" w:type="dxa"/>
            <w:gridSpan w:val="2"/>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200" w:type="dxa"/>
            <w:vAlign w:val="center"/>
          </w:tcPr>
          <w:p>
            <w:pPr>
              <w:jc w:val="center"/>
              <w:rPr>
                <w:rFonts w:hint="eastAsia" w:ascii="宋体" w:hAnsi="宋体" w:eastAsia="宋体" w:cs="宋体"/>
                <w:sz w:val="24"/>
                <w:szCs w:val="24"/>
              </w:rPr>
            </w:pPr>
          </w:p>
        </w:tc>
        <w:tc>
          <w:tcPr>
            <w:tcW w:w="3152" w:type="dxa"/>
            <w:gridSpan w:val="3"/>
            <w:vAlign w:val="center"/>
          </w:tcPr>
          <w:p>
            <w:pPr>
              <w:jc w:val="center"/>
              <w:rPr>
                <w:rFonts w:hint="eastAsia" w:ascii="宋体" w:hAnsi="宋体" w:eastAsia="宋体" w:cs="宋体"/>
                <w:sz w:val="24"/>
                <w:szCs w:val="24"/>
              </w:rPr>
            </w:pPr>
          </w:p>
        </w:tc>
        <w:tc>
          <w:tcPr>
            <w:tcW w:w="2229" w:type="dxa"/>
            <w:gridSpan w:val="2"/>
            <w:vAlign w:val="center"/>
          </w:tcPr>
          <w:p>
            <w:pPr>
              <w:jc w:val="center"/>
              <w:rPr>
                <w:rFonts w:hint="eastAsia" w:ascii="宋体" w:hAnsi="宋体" w:eastAsia="宋体" w:cs="宋体"/>
                <w:sz w:val="24"/>
                <w:szCs w:val="24"/>
              </w:rPr>
            </w:pPr>
          </w:p>
        </w:tc>
        <w:tc>
          <w:tcPr>
            <w:tcW w:w="2679" w:type="dxa"/>
            <w:gridSpan w:val="2"/>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200" w:type="dxa"/>
            <w:vAlign w:val="center"/>
          </w:tcPr>
          <w:p>
            <w:pPr>
              <w:jc w:val="center"/>
              <w:rPr>
                <w:rFonts w:hint="eastAsia" w:ascii="宋体" w:hAnsi="宋体" w:eastAsia="宋体" w:cs="宋体"/>
                <w:sz w:val="24"/>
                <w:szCs w:val="24"/>
              </w:rPr>
            </w:pPr>
          </w:p>
        </w:tc>
        <w:tc>
          <w:tcPr>
            <w:tcW w:w="3152" w:type="dxa"/>
            <w:gridSpan w:val="3"/>
            <w:vAlign w:val="center"/>
          </w:tcPr>
          <w:p>
            <w:pPr>
              <w:jc w:val="center"/>
              <w:rPr>
                <w:rFonts w:hint="eastAsia" w:ascii="宋体" w:hAnsi="宋体" w:eastAsia="宋体" w:cs="宋体"/>
                <w:sz w:val="24"/>
                <w:szCs w:val="24"/>
              </w:rPr>
            </w:pPr>
          </w:p>
        </w:tc>
        <w:tc>
          <w:tcPr>
            <w:tcW w:w="2229" w:type="dxa"/>
            <w:gridSpan w:val="2"/>
            <w:vAlign w:val="center"/>
          </w:tcPr>
          <w:p>
            <w:pPr>
              <w:jc w:val="center"/>
              <w:rPr>
                <w:rFonts w:hint="eastAsia" w:ascii="宋体" w:hAnsi="宋体" w:eastAsia="宋体" w:cs="宋体"/>
                <w:sz w:val="24"/>
                <w:szCs w:val="24"/>
              </w:rPr>
            </w:pPr>
          </w:p>
        </w:tc>
        <w:tc>
          <w:tcPr>
            <w:tcW w:w="2679" w:type="dxa"/>
            <w:gridSpan w:val="2"/>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200" w:type="dxa"/>
            <w:vAlign w:val="center"/>
          </w:tcPr>
          <w:p>
            <w:pPr>
              <w:jc w:val="center"/>
              <w:rPr>
                <w:rFonts w:hint="eastAsia" w:ascii="宋体" w:hAnsi="宋体" w:eastAsia="宋体" w:cs="宋体"/>
                <w:sz w:val="24"/>
                <w:szCs w:val="24"/>
              </w:rPr>
            </w:pPr>
          </w:p>
        </w:tc>
        <w:tc>
          <w:tcPr>
            <w:tcW w:w="3152" w:type="dxa"/>
            <w:gridSpan w:val="3"/>
            <w:vAlign w:val="center"/>
          </w:tcPr>
          <w:p>
            <w:pPr>
              <w:jc w:val="center"/>
              <w:rPr>
                <w:rFonts w:hint="eastAsia" w:ascii="宋体" w:hAnsi="宋体" w:eastAsia="宋体" w:cs="宋体"/>
                <w:sz w:val="24"/>
                <w:szCs w:val="24"/>
              </w:rPr>
            </w:pPr>
          </w:p>
        </w:tc>
        <w:tc>
          <w:tcPr>
            <w:tcW w:w="2229" w:type="dxa"/>
            <w:gridSpan w:val="2"/>
            <w:vAlign w:val="center"/>
          </w:tcPr>
          <w:p>
            <w:pPr>
              <w:jc w:val="center"/>
              <w:rPr>
                <w:rFonts w:hint="eastAsia" w:ascii="宋体" w:hAnsi="宋体" w:eastAsia="宋体" w:cs="宋体"/>
                <w:sz w:val="24"/>
                <w:szCs w:val="24"/>
              </w:rPr>
            </w:pPr>
          </w:p>
        </w:tc>
        <w:tc>
          <w:tcPr>
            <w:tcW w:w="2679" w:type="dxa"/>
            <w:gridSpan w:val="2"/>
            <w:vAlign w:val="center"/>
          </w:tcPr>
          <w:p>
            <w:pPr>
              <w:jc w:val="center"/>
              <w:rPr>
                <w:rFonts w:hint="eastAsia" w:ascii="宋体" w:hAnsi="宋体" w:eastAsia="宋体" w:cs="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200" w:type="dxa"/>
            <w:vAlign w:val="center"/>
          </w:tcPr>
          <w:p>
            <w:pPr>
              <w:jc w:val="center"/>
              <w:rPr>
                <w:rFonts w:hint="eastAsia" w:ascii="宋体" w:hAnsi="宋体" w:eastAsia="宋体" w:cs="宋体"/>
                <w:sz w:val="24"/>
                <w:szCs w:val="24"/>
              </w:rPr>
            </w:pPr>
          </w:p>
        </w:tc>
        <w:tc>
          <w:tcPr>
            <w:tcW w:w="3152" w:type="dxa"/>
            <w:gridSpan w:val="3"/>
            <w:vAlign w:val="center"/>
          </w:tcPr>
          <w:p>
            <w:pPr>
              <w:jc w:val="center"/>
              <w:rPr>
                <w:rFonts w:hint="eastAsia" w:ascii="宋体" w:hAnsi="宋体" w:eastAsia="宋体" w:cs="宋体"/>
                <w:sz w:val="24"/>
                <w:szCs w:val="24"/>
              </w:rPr>
            </w:pPr>
          </w:p>
        </w:tc>
        <w:tc>
          <w:tcPr>
            <w:tcW w:w="2229" w:type="dxa"/>
            <w:gridSpan w:val="2"/>
            <w:vAlign w:val="center"/>
          </w:tcPr>
          <w:p>
            <w:pPr>
              <w:jc w:val="center"/>
              <w:rPr>
                <w:rFonts w:hint="eastAsia" w:ascii="宋体" w:hAnsi="宋体" w:eastAsia="宋体" w:cs="宋体"/>
                <w:sz w:val="24"/>
                <w:szCs w:val="24"/>
              </w:rPr>
            </w:pPr>
          </w:p>
        </w:tc>
        <w:tc>
          <w:tcPr>
            <w:tcW w:w="2679" w:type="dxa"/>
            <w:gridSpan w:val="2"/>
            <w:vAlign w:val="center"/>
          </w:tcPr>
          <w:p>
            <w:pPr>
              <w:jc w:val="center"/>
              <w:rPr>
                <w:rFonts w:hint="eastAsia" w:ascii="宋体" w:hAnsi="宋体" w:eastAsia="宋体" w:cs="宋体"/>
                <w:sz w:val="24"/>
                <w:szCs w:val="24"/>
              </w:rPr>
            </w:pPr>
          </w:p>
        </w:tc>
      </w:tr>
    </w:tbl>
    <w:p>
      <w:pPr>
        <w:rPr>
          <w:rFonts w:hint="eastAsia"/>
        </w:rPr>
      </w:pPr>
    </w:p>
    <w:p>
      <w:pPr>
        <w:pStyle w:val="21"/>
        <w:rPr>
          <w:rFonts w:hint="eastAsia"/>
        </w:rPr>
      </w:pPr>
    </w:p>
    <w:p>
      <w:pPr>
        <w:widowControl/>
        <w:jc w:val="center"/>
        <w:rPr>
          <w:rFonts w:hint="eastAsia" w:ascii="宋体" w:hAnsi="宋体" w:eastAsia="宋体" w:cs="宋体"/>
          <w:b/>
          <w:sz w:val="32"/>
          <w:szCs w:val="32"/>
          <w:shd w:val="clear" w:color="auto" w:fill="auto"/>
          <w:lang w:eastAsia="zh-CN"/>
        </w:rPr>
      </w:pPr>
    </w:p>
    <w:p>
      <w:pPr>
        <w:widowControl/>
        <w:jc w:val="center"/>
        <w:rPr>
          <w:rFonts w:hint="eastAsia" w:ascii="宋体" w:hAnsi="宋体" w:eastAsia="宋体" w:cs="宋体"/>
          <w:b/>
          <w:sz w:val="32"/>
          <w:szCs w:val="32"/>
          <w:shd w:val="clear" w:color="auto" w:fill="auto"/>
          <w:lang w:eastAsia="zh-CN"/>
        </w:rPr>
      </w:pPr>
    </w:p>
    <w:p>
      <w:pPr>
        <w:widowControl/>
        <w:jc w:val="center"/>
        <w:rPr>
          <w:rFonts w:hint="eastAsia" w:ascii="宋体" w:hAnsi="宋体" w:eastAsia="宋体" w:cs="宋体"/>
          <w:b/>
          <w:sz w:val="32"/>
          <w:szCs w:val="32"/>
          <w:shd w:val="clear" w:color="auto" w:fill="auto"/>
          <w:lang w:eastAsia="zh-CN"/>
        </w:rPr>
      </w:pPr>
    </w:p>
    <w:p>
      <w:pPr>
        <w:widowControl/>
        <w:jc w:val="center"/>
        <w:rPr>
          <w:rFonts w:hint="eastAsia" w:ascii="宋体" w:hAnsi="宋体" w:eastAsia="宋体" w:cs="宋体"/>
          <w:b/>
          <w:bCs/>
          <w:kern w:val="0"/>
          <w:sz w:val="32"/>
          <w:szCs w:val="32"/>
          <w:shd w:val="clear" w:color="auto" w:fill="auto"/>
        </w:rPr>
      </w:pPr>
      <w:r>
        <w:rPr>
          <w:rFonts w:hint="eastAsia" w:ascii="宋体" w:hAnsi="宋体" w:eastAsia="宋体" w:cs="宋体"/>
          <w:b/>
          <w:sz w:val="32"/>
          <w:szCs w:val="32"/>
          <w:shd w:val="clear" w:color="auto" w:fill="auto"/>
          <w:lang w:eastAsia="zh-CN"/>
        </w:rPr>
        <w:t>五</w:t>
      </w:r>
      <w:r>
        <w:rPr>
          <w:rFonts w:hint="eastAsia" w:ascii="宋体" w:hAnsi="宋体" w:eastAsia="宋体" w:cs="宋体"/>
          <w:b/>
          <w:sz w:val="32"/>
          <w:szCs w:val="32"/>
          <w:shd w:val="clear" w:color="auto" w:fill="auto"/>
        </w:rPr>
        <w:t>、</w:t>
      </w:r>
      <w:r>
        <w:rPr>
          <w:rFonts w:hint="eastAsia" w:ascii="宋体" w:hAnsi="宋体" w:eastAsia="宋体" w:cs="宋体"/>
          <w:b/>
          <w:bCs/>
          <w:kern w:val="0"/>
          <w:sz w:val="32"/>
          <w:szCs w:val="32"/>
          <w:shd w:val="clear" w:color="auto" w:fill="auto"/>
        </w:rPr>
        <w:t>政府采购投标人拒绝政府采购领域商业贿赂承诺书</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 xml:space="preserve">为响应党中央、国务院关于治理政府采购领域商业贿赂行为的号召，我单位在此庄严承诺： </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1</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 xml:space="preserve">在参与政府采购活动中遵纪守法、诚信经营、公平竞标。 </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2</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 xml:space="preserve">不向政府采购人、采购代理机构和政府采购评审专家进行任何形式的商业贿赂以谋取交易机会。 </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3</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 xml:space="preserve">不向政府采购代理机构和采购人提供虚假资质文件或采用虚假应标方式参与政府采购市场竞争并谋取中标、成交。 </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4</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 xml:space="preserve">不采取“围标、陪标”等商业欺诈手段获得政府采购定单。 </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5</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不采取不正当手段诋毁、排挤其他</w:t>
      </w:r>
      <w:r>
        <w:rPr>
          <w:rFonts w:hint="eastAsia" w:ascii="宋体" w:hAnsi="宋体" w:eastAsia="宋体" w:cs="宋体"/>
          <w:color w:val="000000"/>
          <w:sz w:val="24"/>
          <w:shd w:val="clear" w:color="auto" w:fill="auto"/>
        </w:rPr>
        <w:t>投标人</w:t>
      </w:r>
      <w:r>
        <w:rPr>
          <w:rFonts w:hint="eastAsia" w:ascii="宋体" w:hAnsi="宋体" w:eastAsia="宋体" w:cs="宋体"/>
          <w:kern w:val="0"/>
          <w:sz w:val="24"/>
          <w:shd w:val="clear" w:color="auto" w:fill="auto"/>
        </w:rPr>
        <w:t xml:space="preserve">。 </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6</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 xml:space="preserve">不在提供商品和服务时“偷梁换柱、以次充好”损害采购人的合法权益。 </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7</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不与采购人、采购代理机构政府采购评审专家或其它</w:t>
      </w:r>
      <w:r>
        <w:rPr>
          <w:rFonts w:hint="eastAsia" w:ascii="宋体" w:hAnsi="宋体" w:eastAsia="宋体" w:cs="宋体"/>
          <w:color w:val="000000"/>
          <w:sz w:val="24"/>
          <w:shd w:val="clear" w:color="auto" w:fill="auto"/>
        </w:rPr>
        <w:t>投标人</w:t>
      </w:r>
      <w:r>
        <w:rPr>
          <w:rFonts w:hint="eastAsia" w:ascii="宋体" w:hAnsi="宋体" w:eastAsia="宋体" w:cs="宋体"/>
          <w:kern w:val="0"/>
          <w:sz w:val="24"/>
          <w:shd w:val="clear" w:color="auto" w:fill="auto"/>
        </w:rPr>
        <w:t xml:space="preserve">恶意串通，进行质疑和投诉，维护政府采购市场秩序。 </w:t>
      </w:r>
    </w:p>
    <w:p>
      <w:pPr>
        <w:widowControl/>
        <w:spacing w:line="440" w:lineRule="exact"/>
        <w:ind w:firstLine="480" w:firstLineChars="2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8</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 xml:space="preserve">尊重和接受政府采购监督管理部门的监督和政府采购代理机构招标采购要求，承担因违约行为给采购人造成的损失。 </w:t>
      </w:r>
      <w:r>
        <w:rPr>
          <w:rFonts w:hint="eastAsia" w:ascii="宋体" w:hAnsi="宋体" w:eastAsia="宋体" w:cs="宋体"/>
          <w:kern w:val="0"/>
          <w:sz w:val="24"/>
          <w:shd w:val="clear" w:color="auto" w:fill="auto"/>
        </w:rPr>
        <w:br w:type="textWrapping"/>
      </w:r>
      <w:r>
        <w:rPr>
          <w:rFonts w:hint="eastAsia" w:ascii="宋体" w:hAnsi="宋体" w:eastAsia="宋体" w:cs="宋体"/>
          <w:kern w:val="0"/>
          <w:sz w:val="24"/>
          <w:shd w:val="clear" w:color="auto" w:fill="auto"/>
        </w:rPr>
        <w:t>　　9</w:t>
      </w:r>
      <w:r>
        <w:rPr>
          <w:rFonts w:hint="eastAsia" w:ascii="宋体" w:hAnsi="宋体" w:eastAsia="宋体" w:cs="宋体"/>
          <w:kern w:val="0"/>
          <w:sz w:val="24"/>
          <w:shd w:val="clear" w:color="auto" w:fill="auto"/>
          <w:lang w:val="en-US" w:eastAsia="zh-CN"/>
        </w:rPr>
        <w:t>.</w:t>
      </w:r>
      <w:r>
        <w:rPr>
          <w:rFonts w:hint="eastAsia" w:ascii="宋体" w:hAnsi="宋体" w:eastAsia="宋体" w:cs="宋体"/>
          <w:kern w:val="0"/>
          <w:sz w:val="24"/>
          <w:shd w:val="clear" w:color="auto" w:fill="auto"/>
        </w:rPr>
        <w:t xml:space="preserve">不发生其他有悖于政府采购公开、公平、公正和诚信原则的行为。 </w:t>
      </w:r>
      <w:r>
        <w:rPr>
          <w:rFonts w:hint="eastAsia" w:ascii="宋体" w:hAnsi="宋体" w:eastAsia="宋体" w:cs="宋体"/>
          <w:kern w:val="0"/>
          <w:sz w:val="24"/>
          <w:shd w:val="clear" w:color="auto" w:fill="auto"/>
        </w:rPr>
        <w:br w:type="textWrapping"/>
      </w:r>
      <w:r>
        <w:rPr>
          <w:rFonts w:hint="eastAsia" w:ascii="宋体" w:hAnsi="宋体" w:eastAsia="宋体" w:cs="宋体"/>
          <w:kern w:val="0"/>
          <w:sz w:val="24"/>
          <w:shd w:val="clear" w:color="auto" w:fill="auto"/>
        </w:rPr>
        <w:br w:type="textWrapping"/>
      </w:r>
      <w:r>
        <w:rPr>
          <w:rFonts w:hint="eastAsia" w:ascii="宋体" w:hAnsi="宋体" w:eastAsia="宋体" w:cs="宋体"/>
          <w:kern w:val="0"/>
          <w:sz w:val="24"/>
          <w:shd w:val="clear" w:color="auto" w:fill="auto"/>
        </w:rPr>
        <w:br w:type="textWrapping"/>
      </w:r>
      <w:r>
        <w:rPr>
          <w:rFonts w:hint="eastAsia" w:ascii="宋体" w:hAnsi="宋体" w:eastAsia="宋体" w:cs="宋体"/>
          <w:kern w:val="0"/>
          <w:sz w:val="24"/>
          <w:shd w:val="clear" w:color="auto" w:fill="auto"/>
        </w:rPr>
        <w:t>    承诺单位：</w:t>
      </w:r>
      <w:r>
        <w:rPr>
          <w:rFonts w:hint="eastAsia" w:ascii="宋体" w:hAnsi="宋体" w:eastAsia="宋体" w:cs="宋体"/>
          <w:kern w:val="0"/>
          <w:sz w:val="24"/>
          <w:u w:val="single"/>
          <w:shd w:val="clear" w:color="auto" w:fill="auto"/>
        </w:rPr>
        <w:t>　　                            　</w:t>
      </w:r>
      <w:r>
        <w:rPr>
          <w:rFonts w:hint="eastAsia" w:ascii="宋体" w:hAnsi="宋体" w:eastAsia="宋体" w:cs="宋体"/>
          <w:kern w:val="0"/>
          <w:sz w:val="24"/>
          <w:shd w:val="clear" w:color="auto" w:fill="auto"/>
        </w:rPr>
        <w:t xml:space="preserve">（盖章） </w:t>
      </w:r>
      <w:r>
        <w:rPr>
          <w:rFonts w:hint="eastAsia" w:ascii="宋体" w:hAnsi="宋体" w:eastAsia="宋体" w:cs="宋体"/>
          <w:kern w:val="0"/>
          <w:sz w:val="24"/>
          <w:shd w:val="clear" w:color="auto" w:fill="auto"/>
        </w:rPr>
        <w:br w:type="textWrapping"/>
      </w:r>
      <w:r>
        <w:rPr>
          <w:rFonts w:hint="eastAsia" w:ascii="宋体" w:hAnsi="宋体" w:eastAsia="宋体" w:cs="宋体"/>
          <w:kern w:val="0"/>
          <w:sz w:val="24"/>
          <w:shd w:val="clear" w:color="auto" w:fill="auto"/>
        </w:rPr>
        <w:t>    全权代表：</w:t>
      </w:r>
      <w:r>
        <w:rPr>
          <w:rFonts w:hint="eastAsia" w:ascii="宋体" w:hAnsi="宋体" w:eastAsia="宋体" w:cs="宋体"/>
          <w:kern w:val="0"/>
          <w:sz w:val="24"/>
          <w:u w:val="single"/>
          <w:shd w:val="clear" w:color="auto" w:fill="auto"/>
        </w:rPr>
        <w:t>　　　　　     　　　           　</w:t>
      </w:r>
      <w:r>
        <w:rPr>
          <w:rFonts w:hint="eastAsia" w:ascii="宋体" w:hAnsi="宋体" w:eastAsia="宋体" w:cs="宋体"/>
          <w:kern w:val="0"/>
          <w:sz w:val="24"/>
          <w:shd w:val="clear" w:color="auto" w:fill="auto"/>
        </w:rPr>
        <w:t xml:space="preserve">（签字） </w:t>
      </w:r>
      <w:r>
        <w:rPr>
          <w:rFonts w:hint="eastAsia" w:ascii="宋体" w:hAnsi="宋体" w:eastAsia="宋体" w:cs="宋体"/>
          <w:kern w:val="0"/>
          <w:sz w:val="24"/>
          <w:shd w:val="clear" w:color="auto" w:fill="auto"/>
        </w:rPr>
        <w:br w:type="textWrapping"/>
      </w:r>
      <w:r>
        <w:rPr>
          <w:rFonts w:hint="eastAsia" w:ascii="宋体" w:hAnsi="宋体" w:eastAsia="宋体" w:cs="宋体"/>
          <w:kern w:val="0"/>
          <w:sz w:val="24"/>
          <w:shd w:val="clear" w:color="auto" w:fill="auto"/>
        </w:rPr>
        <w:t>    地　　址：</w:t>
      </w:r>
      <w:r>
        <w:rPr>
          <w:rFonts w:hint="eastAsia" w:ascii="宋体" w:hAnsi="宋体" w:eastAsia="宋体" w:cs="宋体"/>
          <w:kern w:val="0"/>
          <w:sz w:val="24"/>
          <w:u w:val="single"/>
          <w:shd w:val="clear" w:color="auto" w:fill="auto"/>
        </w:rPr>
        <w:t xml:space="preserve">                                  </w:t>
      </w:r>
    </w:p>
    <w:p>
      <w:pPr>
        <w:widowControl/>
        <w:spacing w:line="440" w:lineRule="exact"/>
        <w:ind w:firstLine="720" w:firstLineChars="300"/>
        <w:jc w:val="left"/>
        <w:rPr>
          <w:rFonts w:hint="eastAsia" w:ascii="宋体" w:hAnsi="宋体" w:eastAsia="宋体" w:cs="宋体"/>
          <w:kern w:val="0"/>
          <w:sz w:val="24"/>
          <w:shd w:val="clear" w:color="auto" w:fill="auto"/>
        </w:rPr>
      </w:pPr>
      <w:r>
        <w:rPr>
          <w:rFonts w:hint="eastAsia" w:ascii="宋体" w:hAnsi="宋体" w:eastAsia="宋体" w:cs="宋体"/>
          <w:kern w:val="0"/>
          <w:sz w:val="24"/>
          <w:shd w:val="clear" w:color="auto" w:fill="auto"/>
        </w:rPr>
        <w:t>邮    编：</w:t>
      </w:r>
      <w:r>
        <w:rPr>
          <w:rFonts w:hint="eastAsia" w:ascii="宋体" w:hAnsi="宋体" w:eastAsia="宋体" w:cs="宋体"/>
          <w:kern w:val="0"/>
          <w:sz w:val="24"/>
          <w:u w:val="single"/>
          <w:shd w:val="clear" w:color="auto" w:fill="auto"/>
        </w:rPr>
        <w:t xml:space="preserve">　　                         　　 </w:t>
      </w:r>
      <w:r>
        <w:rPr>
          <w:rFonts w:hint="eastAsia" w:ascii="宋体" w:hAnsi="宋体" w:eastAsia="宋体" w:cs="宋体"/>
          <w:kern w:val="0"/>
          <w:sz w:val="24"/>
          <w:u w:val="single"/>
          <w:shd w:val="clear" w:color="auto" w:fill="auto"/>
        </w:rPr>
        <w:br w:type="textWrapping"/>
      </w:r>
      <w:r>
        <w:rPr>
          <w:rFonts w:hint="eastAsia" w:ascii="宋体" w:hAnsi="宋体" w:eastAsia="宋体" w:cs="宋体"/>
          <w:kern w:val="0"/>
          <w:sz w:val="24"/>
          <w:shd w:val="clear" w:color="auto" w:fill="auto"/>
        </w:rPr>
        <w:t>    电　　话：</w:t>
      </w:r>
      <w:r>
        <w:rPr>
          <w:rFonts w:hint="eastAsia" w:ascii="宋体" w:hAnsi="宋体" w:eastAsia="宋体" w:cs="宋体"/>
          <w:kern w:val="0"/>
          <w:sz w:val="24"/>
          <w:u w:val="single"/>
          <w:shd w:val="clear" w:color="auto" w:fill="auto"/>
        </w:rPr>
        <w:t>　　　                　    　　　</w:t>
      </w:r>
      <w:r>
        <w:rPr>
          <w:rFonts w:hint="eastAsia" w:ascii="宋体" w:hAnsi="宋体" w:eastAsia="宋体" w:cs="宋体"/>
          <w:kern w:val="0"/>
          <w:sz w:val="24"/>
          <w:shd w:val="clear" w:color="auto" w:fill="auto"/>
        </w:rPr>
        <w:br w:type="textWrapping"/>
      </w:r>
      <w:r>
        <w:rPr>
          <w:rFonts w:hint="eastAsia" w:ascii="宋体" w:hAnsi="宋体" w:eastAsia="宋体" w:cs="宋体"/>
          <w:kern w:val="0"/>
          <w:sz w:val="24"/>
          <w:shd w:val="clear" w:color="auto" w:fill="auto"/>
        </w:rPr>
        <w:t xml:space="preserve">　　　　　　　　　　　　　　         </w:t>
      </w:r>
    </w:p>
    <w:p>
      <w:pPr>
        <w:widowControl/>
        <w:spacing w:line="440" w:lineRule="exact"/>
        <w:ind w:firstLine="5520" w:firstLineChars="2300"/>
        <w:jc w:val="left"/>
        <w:rPr>
          <w:rFonts w:hint="eastAsia" w:ascii="宋体" w:hAnsi="宋体" w:eastAsia="宋体" w:cs="宋体"/>
          <w:kern w:val="0"/>
          <w:sz w:val="24"/>
          <w:shd w:val="clear" w:color="auto" w:fill="auto"/>
        </w:rPr>
      </w:pPr>
    </w:p>
    <w:p>
      <w:pPr>
        <w:widowControl/>
        <w:spacing w:line="440" w:lineRule="exact"/>
        <w:ind w:firstLine="5520" w:firstLineChars="2300"/>
        <w:jc w:val="left"/>
        <w:rPr>
          <w:rFonts w:hint="eastAsia" w:ascii="宋体" w:hAnsi="宋体" w:eastAsia="宋体" w:cs="宋体"/>
          <w:b/>
          <w:sz w:val="32"/>
          <w:szCs w:val="32"/>
          <w:shd w:val="clear" w:color="auto" w:fill="auto"/>
          <w:lang w:eastAsia="zh-CN"/>
        </w:rPr>
      </w:pPr>
      <w:r>
        <w:rPr>
          <w:rFonts w:hint="eastAsia" w:ascii="宋体" w:hAnsi="宋体" w:eastAsia="宋体" w:cs="宋体"/>
          <w:kern w:val="0"/>
          <w:sz w:val="24"/>
          <w:shd w:val="clear" w:color="auto" w:fill="auto"/>
          <w:lang w:val="en-US" w:eastAsia="zh-CN"/>
        </w:rPr>
        <w:t xml:space="preserve">       </w:t>
      </w:r>
      <w:r>
        <w:rPr>
          <w:rFonts w:hint="eastAsia" w:ascii="宋体" w:hAnsi="宋体" w:eastAsia="宋体" w:cs="宋体"/>
          <w:kern w:val="0"/>
          <w:sz w:val="24"/>
          <w:shd w:val="clear" w:color="auto" w:fill="auto"/>
        </w:rPr>
        <w:t>年 　 　月 　　 日</w:t>
      </w:r>
      <w:r>
        <w:rPr>
          <w:rFonts w:hint="eastAsia" w:ascii="宋体" w:hAnsi="宋体" w:eastAsia="宋体" w:cs="宋体"/>
          <w:kern w:val="0"/>
          <w:sz w:val="24"/>
          <w:shd w:val="clear" w:color="auto" w:fill="auto"/>
        </w:rPr>
        <w:br w:type="textWrapping"/>
      </w:r>
      <w:r>
        <w:rPr>
          <w:rFonts w:hint="eastAsia" w:ascii="宋体" w:hAnsi="宋体" w:eastAsia="宋体" w:cs="宋体"/>
          <w:kern w:val="0"/>
          <w:sz w:val="24"/>
          <w:shd w:val="clear" w:color="auto" w:fill="auto"/>
        </w:rPr>
        <w:t xml:space="preserve">                                                                              </w:t>
      </w:r>
    </w:p>
    <w:p>
      <w:pPr>
        <w:spacing w:line="520" w:lineRule="exact"/>
        <w:jc w:val="center"/>
        <w:rPr>
          <w:rFonts w:hint="eastAsia" w:ascii="宋体" w:hAnsi="宋体" w:eastAsia="宋体" w:cs="宋体"/>
          <w:b/>
          <w:bCs/>
          <w:sz w:val="32"/>
          <w:szCs w:val="32"/>
          <w:shd w:val="clear" w:color="auto" w:fill="auto"/>
          <w:lang w:eastAsia="zh-CN"/>
        </w:rPr>
      </w:pPr>
    </w:p>
    <w:p>
      <w:pPr>
        <w:spacing w:line="520" w:lineRule="exact"/>
        <w:jc w:val="center"/>
        <w:rPr>
          <w:rFonts w:hint="eastAsia" w:ascii="宋体" w:hAnsi="宋体" w:eastAsia="宋体" w:cs="宋体"/>
          <w:b/>
          <w:bCs/>
          <w:sz w:val="32"/>
          <w:szCs w:val="32"/>
          <w:shd w:val="clear" w:color="auto" w:fill="auto"/>
          <w:lang w:eastAsia="zh-CN"/>
        </w:rPr>
      </w:pPr>
    </w:p>
    <w:p>
      <w:pPr>
        <w:spacing w:line="520" w:lineRule="exact"/>
        <w:jc w:val="center"/>
        <w:rPr>
          <w:rFonts w:hint="eastAsia" w:ascii="宋体" w:hAnsi="宋体" w:eastAsia="宋体" w:cs="宋体"/>
          <w:sz w:val="28"/>
          <w:szCs w:val="28"/>
          <w:shd w:val="clear" w:color="auto" w:fill="auto"/>
        </w:rPr>
      </w:pPr>
      <w:r>
        <w:rPr>
          <w:rFonts w:hint="eastAsia" w:ascii="宋体" w:hAnsi="宋体" w:eastAsia="宋体" w:cs="宋体"/>
          <w:b/>
          <w:bCs/>
          <w:sz w:val="32"/>
          <w:szCs w:val="32"/>
          <w:shd w:val="clear" w:color="auto" w:fill="auto"/>
          <w:lang w:eastAsia="zh-CN"/>
        </w:rPr>
        <w:t>六</w:t>
      </w:r>
      <w:r>
        <w:rPr>
          <w:rFonts w:hint="eastAsia" w:ascii="宋体" w:hAnsi="宋体" w:eastAsia="宋体" w:cs="宋体"/>
          <w:b/>
          <w:bCs/>
          <w:sz w:val="32"/>
          <w:szCs w:val="32"/>
          <w:shd w:val="clear" w:color="auto" w:fill="auto"/>
        </w:rPr>
        <w:t>、</w:t>
      </w:r>
      <w:r>
        <w:rPr>
          <w:rFonts w:hint="eastAsia" w:ascii="宋体" w:hAnsi="宋体" w:eastAsia="宋体" w:cs="宋体"/>
          <w:b/>
          <w:sz w:val="32"/>
          <w:szCs w:val="32"/>
          <w:shd w:val="clear" w:color="auto" w:fill="auto"/>
        </w:rPr>
        <w:t>施工组织设计</w:t>
      </w:r>
    </w:p>
    <w:p>
      <w:pPr>
        <w:spacing w:line="320" w:lineRule="exact"/>
        <w:ind w:firstLine="700" w:firstLineChars="250"/>
        <w:rPr>
          <w:rFonts w:hint="eastAsia" w:ascii="宋体" w:hAnsi="宋体" w:eastAsia="宋体" w:cs="宋体"/>
          <w:sz w:val="28"/>
          <w:szCs w:val="28"/>
          <w:shd w:val="clear" w:color="auto" w:fill="auto"/>
        </w:rPr>
      </w:pPr>
    </w:p>
    <w:p>
      <w:pPr>
        <w:adjustRightInd w:val="0"/>
        <w:snapToGrid w:val="0"/>
        <w:spacing w:line="440" w:lineRule="exact"/>
        <w:ind w:firstLine="645"/>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1.</w:t>
      </w:r>
      <w:r>
        <w:rPr>
          <w:rFonts w:hint="eastAsia" w:ascii="宋体" w:hAnsi="宋体" w:eastAsia="宋体" w:cs="宋体"/>
          <w:sz w:val="24"/>
          <w:shd w:val="clear" w:color="auto" w:fill="auto"/>
        </w:rPr>
        <w:t>投标人应编制施工组织设计（包括但不限于以下内容）：</w:t>
      </w:r>
    </w:p>
    <w:p>
      <w:pPr>
        <w:adjustRightInd w:val="0"/>
        <w:snapToGrid w:val="0"/>
        <w:spacing w:line="440" w:lineRule="exact"/>
        <w:ind w:firstLine="645"/>
        <w:rPr>
          <w:rFonts w:hint="eastAsia" w:ascii="宋体" w:hAnsi="宋体" w:eastAsia="宋体" w:cs="宋体"/>
          <w:sz w:val="24"/>
          <w:shd w:val="clear" w:color="auto" w:fill="auto"/>
        </w:rPr>
      </w:pPr>
      <w:r>
        <w:rPr>
          <w:rFonts w:hint="eastAsia" w:ascii="宋体" w:hAnsi="宋体" w:eastAsia="宋体" w:cs="宋体"/>
          <w:sz w:val="24"/>
          <w:shd w:val="clear" w:color="auto" w:fill="auto"/>
        </w:rPr>
        <w:t>施工总体进度计划及保障措施、质量保证措施和创优计划、主要分项工程施工方案和技术措施、安全措施、现场文明施工、环保以及保卫方案、项目保修和维护保养工作的管理措施和承诺、拟投入的主要施工机械设备情况、劳动力计划等，编制时应采用文字并结合图表形式说明各分部分项的施工方法。</w:t>
      </w:r>
    </w:p>
    <w:p>
      <w:pPr>
        <w:spacing w:line="440" w:lineRule="exact"/>
        <w:ind w:firstLine="538"/>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2.</w:t>
      </w:r>
      <w:r>
        <w:rPr>
          <w:rFonts w:hint="eastAsia" w:ascii="宋体" w:hAnsi="宋体" w:eastAsia="宋体" w:cs="宋体"/>
          <w:sz w:val="24"/>
          <w:shd w:val="clear" w:color="auto" w:fill="auto"/>
        </w:rPr>
        <w:t>施工组织设计除采用文字表述外应附下列图表，图表及格式要求附后。</w:t>
      </w:r>
    </w:p>
    <w:p>
      <w:pPr>
        <w:spacing w:line="440" w:lineRule="exact"/>
        <w:ind w:left="539"/>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2</w:t>
      </w:r>
      <w:r>
        <w:rPr>
          <w:rFonts w:hint="eastAsia" w:ascii="宋体" w:hAnsi="宋体" w:eastAsia="宋体" w:cs="宋体"/>
          <w:sz w:val="24"/>
          <w:shd w:val="clear" w:color="auto" w:fill="auto"/>
        </w:rPr>
        <w:t>-1 拟投入的主要施工机械设备表</w:t>
      </w:r>
      <w:r>
        <w:rPr>
          <w:rFonts w:hint="eastAsia" w:ascii="宋体" w:hAnsi="宋体" w:eastAsia="宋体" w:cs="宋体"/>
          <w:sz w:val="24"/>
          <w:shd w:val="clear" w:color="auto" w:fill="auto"/>
          <w:lang w:eastAsia="zh-CN"/>
        </w:rPr>
        <w:t>；</w:t>
      </w:r>
      <w:r>
        <w:rPr>
          <w:rFonts w:hint="eastAsia" w:ascii="宋体" w:hAnsi="宋体" w:eastAsia="宋体" w:cs="宋体"/>
          <w:sz w:val="24"/>
          <w:shd w:val="clear" w:color="auto" w:fill="auto"/>
        </w:rPr>
        <w:t xml:space="preserve">  </w:t>
      </w:r>
    </w:p>
    <w:p>
      <w:pPr>
        <w:spacing w:line="440" w:lineRule="exact"/>
        <w:ind w:left="539"/>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2-</w:t>
      </w:r>
      <w:r>
        <w:rPr>
          <w:rFonts w:hint="eastAsia" w:ascii="宋体" w:hAnsi="宋体" w:eastAsia="宋体" w:cs="宋体"/>
          <w:sz w:val="24"/>
          <w:shd w:val="clear" w:color="auto" w:fill="auto"/>
        </w:rPr>
        <w:t>2 劳动力计划表</w:t>
      </w:r>
      <w:r>
        <w:rPr>
          <w:rFonts w:hint="eastAsia" w:ascii="宋体" w:hAnsi="宋体" w:eastAsia="宋体" w:cs="宋体"/>
          <w:sz w:val="24"/>
          <w:shd w:val="clear" w:color="auto" w:fill="auto"/>
          <w:lang w:eastAsia="zh-CN"/>
        </w:rPr>
        <w:t>；</w:t>
      </w:r>
      <w:r>
        <w:rPr>
          <w:rFonts w:hint="eastAsia" w:ascii="宋体" w:hAnsi="宋体" w:eastAsia="宋体" w:cs="宋体"/>
          <w:sz w:val="24"/>
          <w:shd w:val="clear" w:color="auto" w:fill="auto"/>
        </w:rPr>
        <w:t xml:space="preserve"> </w:t>
      </w:r>
    </w:p>
    <w:p>
      <w:pPr>
        <w:spacing w:line="440" w:lineRule="exact"/>
        <w:ind w:left="539"/>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2</w:t>
      </w:r>
      <w:r>
        <w:rPr>
          <w:rFonts w:hint="eastAsia" w:ascii="宋体" w:hAnsi="宋体" w:eastAsia="宋体" w:cs="宋体"/>
          <w:sz w:val="24"/>
          <w:shd w:val="clear" w:color="auto" w:fill="auto"/>
        </w:rPr>
        <w:t>-3 计划开、竣工日期和施工进度网络图或进度表</w:t>
      </w:r>
      <w:r>
        <w:rPr>
          <w:rFonts w:hint="eastAsia" w:ascii="宋体" w:hAnsi="宋体" w:eastAsia="宋体" w:cs="宋体"/>
          <w:sz w:val="24"/>
          <w:shd w:val="clear" w:color="auto" w:fill="auto"/>
          <w:lang w:eastAsia="zh-CN"/>
        </w:rPr>
        <w:t>。</w:t>
      </w:r>
    </w:p>
    <w:p>
      <w:pPr>
        <w:spacing w:line="440" w:lineRule="exact"/>
        <w:ind w:left="539"/>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lang w:val="en-US" w:eastAsia="zh-CN"/>
        </w:rPr>
        <w:t>3.</w:t>
      </w:r>
      <w:r>
        <w:rPr>
          <w:rFonts w:hint="eastAsia" w:ascii="宋体" w:hAnsi="宋体" w:eastAsia="宋体" w:cs="宋体"/>
          <w:sz w:val="24"/>
          <w:shd w:val="clear" w:color="auto" w:fill="auto"/>
        </w:rPr>
        <w:t>项目管理机构配备情况介绍</w:t>
      </w:r>
      <w:r>
        <w:rPr>
          <w:rFonts w:hint="eastAsia" w:ascii="宋体" w:hAnsi="宋体" w:eastAsia="宋体" w:cs="宋体"/>
          <w:sz w:val="24"/>
          <w:shd w:val="clear" w:color="auto" w:fill="auto"/>
          <w:lang w:eastAsia="zh-CN"/>
        </w:rPr>
        <w:t>；</w:t>
      </w:r>
    </w:p>
    <w:p>
      <w:pPr>
        <w:spacing w:line="440" w:lineRule="exact"/>
        <w:ind w:left="539"/>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3</w:t>
      </w:r>
      <w:r>
        <w:rPr>
          <w:rFonts w:hint="eastAsia" w:ascii="宋体" w:hAnsi="宋体" w:eastAsia="宋体" w:cs="宋体"/>
          <w:sz w:val="24"/>
          <w:shd w:val="clear" w:color="auto" w:fill="auto"/>
        </w:rPr>
        <w:t>-1 项目管理机构配备情况表</w:t>
      </w:r>
      <w:r>
        <w:rPr>
          <w:rFonts w:hint="eastAsia" w:ascii="宋体" w:hAnsi="宋体" w:eastAsia="宋体" w:cs="宋体"/>
          <w:sz w:val="24"/>
          <w:shd w:val="clear" w:color="auto" w:fill="auto"/>
          <w:lang w:eastAsia="zh-CN"/>
        </w:rPr>
        <w:t>；</w:t>
      </w:r>
      <w:r>
        <w:rPr>
          <w:rFonts w:hint="eastAsia" w:ascii="宋体" w:hAnsi="宋体" w:eastAsia="宋体" w:cs="宋体"/>
          <w:sz w:val="24"/>
          <w:shd w:val="clear" w:color="auto" w:fill="auto"/>
        </w:rPr>
        <w:t xml:space="preserve"> </w:t>
      </w:r>
    </w:p>
    <w:p>
      <w:pPr>
        <w:spacing w:line="440" w:lineRule="exact"/>
        <w:ind w:left="539"/>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3</w:t>
      </w:r>
      <w:r>
        <w:rPr>
          <w:rFonts w:hint="eastAsia" w:ascii="宋体" w:hAnsi="宋体" w:eastAsia="宋体" w:cs="宋体"/>
          <w:sz w:val="24"/>
          <w:shd w:val="clear" w:color="auto" w:fill="auto"/>
        </w:rPr>
        <w:t>-2 项目经理简历表</w:t>
      </w:r>
      <w:r>
        <w:rPr>
          <w:rFonts w:hint="eastAsia" w:ascii="宋体" w:hAnsi="宋体" w:eastAsia="宋体" w:cs="宋体"/>
          <w:sz w:val="24"/>
          <w:shd w:val="clear" w:color="auto" w:fill="auto"/>
          <w:lang w:eastAsia="zh-CN"/>
        </w:rPr>
        <w:t>；</w:t>
      </w:r>
    </w:p>
    <w:p>
      <w:pPr>
        <w:spacing w:line="440" w:lineRule="exact"/>
        <w:ind w:left="539"/>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3</w:t>
      </w:r>
      <w:r>
        <w:rPr>
          <w:rFonts w:hint="eastAsia" w:ascii="宋体" w:hAnsi="宋体" w:eastAsia="宋体" w:cs="宋体"/>
          <w:sz w:val="24"/>
          <w:shd w:val="clear" w:color="auto" w:fill="auto"/>
        </w:rPr>
        <w:t>-3 项目技术负责人简历表及项目经理资质证书</w:t>
      </w:r>
      <w:r>
        <w:rPr>
          <w:rFonts w:hint="eastAsia" w:ascii="宋体" w:hAnsi="宋体" w:eastAsia="宋体" w:cs="宋体"/>
          <w:sz w:val="24"/>
          <w:shd w:val="clear" w:color="auto" w:fill="auto"/>
          <w:lang w:eastAsia="zh-CN"/>
        </w:rPr>
        <w:t>。</w:t>
      </w:r>
    </w:p>
    <w:p>
      <w:pPr>
        <w:spacing w:line="520" w:lineRule="exact"/>
        <w:ind w:firstLine="1017" w:firstLineChars="424"/>
        <w:jc w:val="right"/>
        <w:rPr>
          <w:rFonts w:hint="eastAsia" w:ascii="宋体" w:hAnsi="宋体" w:eastAsia="宋体" w:cs="宋体"/>
          <w:sz w:val="24"/>
          <w:shd w:val="clear" w:color="auto" w:fill="auto"/>
        </w:rPr>
      </w:pPr>
    </w:p>
    <w:p>
      <w:pPr>
        <w:spacing w:line="520" w:lineRule="exact"/>
        <w:ind w:firstLine="1017" w:firstLineChars="424"/>
        <w:rPr>
          <w:rFonts w:hint="eastAsia" w:ascii="宋体" w:hAnsi="宋体" w:eastAsia="宋体" w:cs="宋体"/>
          <w:sz w:val="24"/>
          <w:shd w:val="clear" w:color="auto" w:fill="auto"/>
        </w:rPr>
      </w:pPr>
    </w:p>
    <w:p>
      <w:pPr>
        <w:pStyle w:val="21"/>
        <w:rPr>
          <w:rFonts w:hint="eastAsia"/>
        </w:rPr>
      </w:pPr>
    </w:p>
    <w:p>
      <w:pPr>
        <w:ind w:firstLine="2570" w:firstLineChars="800"/>
        <w:jc w:val="both"/>
        <w:rPr>
          <w:rFonts w:hint="eastAsia" w:ascii="宋体" w:hAnsi="宋体" w:eastAsia="宋体" w:cs="宋体"/>
          <w:b/>
          <w:bCs/>
          <w:sz w:val="32"/>
          <w:szCs w:val="32"/>
          <w:shd w:val="clear" w:color="auto" w:fill="auto"/>
        </w:rPr>
      </w:pPr>
      <w:r>
        <w:rPr>
          <w:rFonts w:hint="eastAsia" w:ascii="宋体" w:hAnsi="宋体" w:eastAsia="宋体" w:cs="宋体"/>
          <w:b/>
          <w:bCs/>
          <w:sz w:val="32"/>
          <w:szCs w:val="32"/>
          <w:shd w:val="clear" w:color="auto" w:fill="auto"/>
          <w:lang w:eastAsia="zh-CN"/>
        </w:rPr>
        <w:t>七、</w:t>
      </w:r>
      <w:r>
        <w:rPr>
          <w:rFonts w:hint="eastAsia" w:ascii="宋体" w:hAnsi="宋体" w:eastAsia="宋体" w:cs="宋体"/>
          <w:b/>
          <w:bCs/>
          <w:sz w:val="32"/>
          <w:szCs w:val="32"/>
          <w:shd w:val="clear" w:color="auto" w:fill="auto"/>
        </w:rPr>
        <w:t>业绩</w:t>
      </w:r>
      <w:r>
        <w:rPr>
          <w:rFonts w:hint="eastAsia" w:hAnsi="宋体" w:eastAsia="宋体" w:cs="宋体"/>
          <w:b/>
          <w:sz w:val="32"/>
          <w:szCs w:val="32"/>
          <w:shd w:val="clear" w:color="auto" w:fill="auto"/>
          <w:lang w:eastAsia="zh-CN"/>
        </w:rPr>
        <w:t>及质量保证措施</w:t>
      </w:r>
    </w:p>
    <w:p>
      <w:pPr>
        <w:spacing w:line="240" w:lineRule="exact"/>
        <w:jc w:val="center"/>
        <w:rPr>
          <w:rFonts w:hint="eastAsia" w:ascii="宋体" w:hAnsi="宋体" w:eastAsia="宋体" w:cs="宋体"/>
          <w:b/>
          <w:bCs/>
          <w:sz w:val="32"/>
          <w:szCs w:val="32"/>
          <w:shd w:val="clear" w:color="auto" w:fill="auto"/>
        </w:rPr>
      </w:pPr>
    </w:p>
    <w:p>
      <w:pPr>
        <w:adjustRightInd w:val="0"/>
        <w:snapToGrid w:val="0"/>
        <w:spacing w:line="5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1.</w:t>
      </w:r>
      <w:r>
        <w:rPr>
          <w:rFonts w:hint="eastAsia" w:ascii="宋体" w:hAnsi="宋体" w:eastAsia="宋体" w:cs="宋体"/>
          <w:sz w:val="24"/>
          <w:shd w:val="clear" w:color="auto" w:fill="auto"/>
        </w:rPr>
        <w:t>近三年</w:t>
      </w:r>
      <w:r>
        <w:rPr>
          <w:rFonts w:hint="eastAsia" w:hAnsi="宋体" w:cs="宋体"/>
          <w:sz w:val="24"/>
          <w:shd w:val="clear" w:color="auto" w:fill="auto"/>
          <w:lang w:eastAsia="zh-CN"/>
        </w:rPr>
        <w:t>（</w:t>
      </w:r>
      <w:r>
        <w:rPr>
          <w:rFonts w:hint="eastAsia" w:hAnsi="宋体" w:cs="宋体"/>
          <w:sz w:val="24"/>
          <w:shd w:val="clear" w:color="auto" w:fill="auto"/>
          <w:lang w:val="en-US" w:eastAsia="zh-CN"/>
        </w:rPr>
        <w:t>2018年7月至今</w:t>
      </w:r>
      <w:r>
        <w:rPr>
          <w:rFonts w:hint="eastAsia" w:hAnsi="宋体" w:cs="宋体"/>
          <w:sz w:val="24"/>
          <w:shd w:val="clear" w:color="auto" w:fill="auto"/>
          <w:lang w:eastAsia="zh-CN"/>
        </w:rPr>
        <w:t>）</w:t>
      </w:r>
      <w:r>
        <w:rPr>
          <w:rFonts w:hint="eastAsia" w:ascii="宋体" w:hAnsi="宋体" w:eastAsia="宋体" w:cs="宋体"/>
          <w:sz w:val="24"/>
          <w:shd w:val="clear" w:color="auto" w:fill="auto"/>
          <w:lang w:eastAsia="zh-CN"/>
        </w:rPr>
        <w:t>类似</w:t>
      </w:r>
      <w:r>
        <w:rPr>
          <w:rFonts w:hint="eastAsia" w:ascii="宋体" w:hAnsi="宋体" w:eastAsia="宋体" w:cs="宋体"/>
          <w:sz w:val="24"/>
          <w:shd w:val="clear" w:color="auto" w:fill="auto"/>
        </w:rPr>
        <w:t>项目业绩。</w:t>
      </w:r>
    </w:p>
    <w:p>
      <w:pPr>
        <w:adjustRightInd w:val="0"/>
        <w:snapToGrid w:val="0"/>
        <w:spacing w:line="500" w:lineRule="exact"/>
        <w:ind w:firstLine="480" w:firstLineChars="200"/>
        <w:rPr>
          <w:rFonts w:hint="eastAsia" w:ascii="宋体" w:hAnsi="宋体" w:eastAsia="宋体" w:cs="宋体"/>
          <w:sz w:val="24"/>
          <w:shd w:val="clear" w:color="auto" w:fill="auto"/>
        </w:rPr>
      </w:pPr>
      <w:r>
        <w:rPr>
          <w:rFonts w:hint="eastAsia" w:ascii="宋体" w:hAnsi="宋体" w:eastAsia="宋体" w:cs="宋体"/>
          <w:sz w:val="24"/>
          <w:shd w:val="clear" w:color="auto" w:fill="auto"/>
          <w:lang w:val="en-US" w:eastAsia="zh-CN"/>
        </w:rPr>
        <w:t>2.</w:t>
      </w:r>
      <w:r>
        <w:rPr>
          <w:rFonts w:hint="eastAsia" w:ascii="宋体" w:hAnsi="宋体" w:eastAsia="宋体" w:cs="宋体"/>
          <w:sz w:val="24"/>
          <w:shd w:val="clear" w:color="auto" w:fill="auto"/>
        </w:rPr>
        <w:t>质量保证措施。</w:t>
      </w:r>
    </w:p>
    <w:p>
      <w:pPr>
        <w:adjustRightInd w:val="0"/>
        <w:snapToGrid w:val="0"/>
        <w:spacing w:line="500" w:lineRule="exact"/>
        <w:ind w:firstLine="480" w:firstLineChars="200"/>
        <w:rPr>
          <w:rFonts w:hint="eastAsia" w:ascii="宋体" w:hAnsi="宋体" w:eastAsia="宋体" w:cs="宋体"/>
          <w:sz w:val="24"/>
          <w:shd w:val="clear" w:color="auto" w:fill="auto"/>
          <w:lang w:eastAsia="zh-CN"/>
        </w:rPr>
      </w:pPr>
      <w:r>
        <w:rPr>
          <w:rFonts w:hint="eastAsia" w:ascii="宋体" w:hAnsi="宋体" w:eastAsia="宋体" w:cs="宋体"/>
          <w:sz w:val="24"/>
          <w:shd w:val="clear" w:color="auto" w:fill="auto"/>
          <w:lang w:val="en-US" w:eastAsia="zh-CN"/>
        </w:rPr>
        <w:t>3.投</w:t>
      </w:r>
      <w:r>
        <w:rPr>
          <w:rFonts w:hint="eastAsia" w:ascii="宋体" w:hAnsi="宋体" w:eastAsia="宋体" w:cs="宋体"/>
          <w:sz w:val="24"/>
          <w:shd w:val="clear" w:color="auto" w:fill="auto"/>
        </w:rPr>
        <w:t>标人认为需要承诺的内容</w:t>
      </w:r>
      <w:r>
        <w:rPr>
          <w:rFonts w:hint="eastAsia" w:ascii="宋体" w:hAnsi="宋体" w:eastAsia="宋体" w:cs="宋体"/>
          <w:sz w:val="24"/>
          <w:shd w:val="clear" w:color="auto" w:fill="auto"/>
          <w:lang w:eastAsia="zh-CN"/>
        </w:rPr>
        <w:t>。</w:t>
      </w:r>
    </w:p>
    <w:sectPr>
      <w:headerReference r:id="rId8" w:type="first"/>
      <w:footerReference r:id="rId11" w:type="first"/>
      <w:headerReference r:id="rId6" w:type="default"/>
      <w:footerReference r:id="rId9" w:type="default"/>
      <w:headerReference r:id="rId7" w:type="even"/>
      <w:footerReference r:id="rId10" w:type="even"/>
      <w:type w:val="evenPage"/>
      <w:pgSz w:w="11906" w:h="16838"/>
      <w:pgMar w:top="1468" w:right="1361" w:bottom="1418" w:left="1474" w:header="794" w:footer="992" w:gutter="0"/>
      <w:pgBorders>
        <w:top w:val="none" w:sz="0" w:space="0"/>
        <w:left w:val="none" w:sz="0" w:space="0"/>
        <w:bottom w:val="none" w:sz="0" w:space="0"/>
        <w:right w:val="none" w:sz="0" w:space="0"/>
      </w:pgBorders>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长城仿宋体">
    <w:altName w:val="仿宋"/>
    <w:panose1 w:val="02010609000101010101"/>
    <w:charset w:val="86"/>
    <w:family w:val="auto"/>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right" w:pos="9180"/>
        <w:tab w:val="clear" w:pos="8306"/>
      </w:tabs>
      <w:ind w:left="-581" w:leftChars="-171" w:right="-466" w:rightChars="-137"/>
      <w:rPr>
        <w:u w:val="single"/>
      </w:rPr>
    </w:pPr>
  </w:p>
  <w:p>
    <w:pPr>
      <w:pStyle w:val="21"/>
      <w:tabs>
        <w:tab w:val="right" w:pos="9360"/>
        <w:tab w:val="clear" w:pos="8306"/>
      </w:tabs>
      <w:ind w:left="-223" w:leftChars="-171" w:right="-466" w:rightChars="-137" w:hanging="358" w:hangingChars="198"/>
      <w:rPr>
        <w:rFonts w:ascii="宋体"/>
        <w:b/>
        <w:i/>
        <w:color w:val="000000"/>
      </w:rPr>
    </w:pPr>
    <w:r>
      <w:rPr>
        <w:rFonts w:ascii="宋体" w:hAnsi="宋体"/>
        <w:b/>
        <w:i/>
        <w:color w:val="000000"/>
      </w:rPr>
      <w:t xml:space="preserve">                     </w:t>
    </w:r>
  </w:p>
  <w:p>
    <w:pPr>
      <w:pStyle w:val="21"/>
      <w:ind w:firstLine="452" w:firstLineChars="25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right" w:pos="9180"/>
        <w:tab w:val="clear" w:pos="8306"/>
      </w:tabs>
      <w:ind w:left="-581" w:leftChars="-171" w:right="-466" w:rightChars="-137"/>
      <w:rPr>
        <w:rFonts w:hint="eastAsia"/>
        <w:kern w:val="0"/>
        <w:szCs w:val="21"/>
        <w:u w:val="single"/>
      </w:rPr>
    </w:pPr>
  </w:p>
  <w:p>
    <w:pPr>
      <w:pStyle w:val="21"/>
      <w:tabs>
        <w:tab w:val="right" w:pos="9360"/>
        <w:tab w:val="clear" w:pos="8306"/>
      </w:tabs>
      <w:ind w:left="-223" w:leftChars="-171" w:right="-466" w:rightChars="-137" w:hanging="358" w:hangingChars="198"/>
      <w:rPr>
        <w:rFonts w:hint="eastAsia"/>
        <w:kern w:val="0"/>
        <w:szCs w:val="21"/>
      </w:rPr>
    </w:pPr>
    <w:r>
      <w:rPr>
        <w:rFonts w:hint="eastAsia" w:ascii="宋体" w:hAnsi="宋体"/>
        <w:b/>
        <w:i/>
        <w:kern w:val="0"/>
        <w:szCs w:val="21"/>
      </w:rPr>
      <w:t xml:space="preserve">    </w:t>
    </w:r>
  </w:p>
  <w:p>
    <w:pPr>
      <w:pStyle w:val="21"/>
      <w:ind w:firstLine="452" w:firstLineChars="250"/>
      <w:jc w:val="center"/>
      <w:rPr>
        <w:rFonts w:ascii="宋体" w:hAnsi="宋体"/>
        <w:b/>
      </w:rPr>
    </w:pPr>
    <w:r>
      <w:rPr>
        <w:rFonts w:hint="eastAsia" w:ascii="宋体" w:hAnsi="宋体"/>
        <w:b/>
        <w:kern w:val="0"/>
        <w:szCs w:val="21"/>
      </w:rPr>
      <w:t xml:space="preserve">第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2</w:t>
    </w:r>
    <w:r>
      <w:rPr>
        <w:rFonts w:ascii="宋体" w:hAnsi="宋体"/>
        <w:b/>
        <w:kern w:val="0"/>
        <w:szCs w:val="21"/>
      </w:rPr>
      <w:fldChar w:fldCharType="end"/>
    </w:r>
    <w:r>
      <w:rPr>
        <w:rFonts w:hint="eastAsia" w:ascii="宋体" w:hAnsi="宋体"/>
        <w:b/>
        <w:kern w:val="0"/>
        <w:szCs w:val="21"/>
      </w:rPr>
      <w:t xml:space="preserve"> 页 共 </w:t>
    </w:r>
    <w:r>
      <w:rPr>
        <w:rFonts w:ascii="宋体" w:hAnsi="宋体"/>
        <w:b/>
        <w:kern w:val="0"/>
        <w:szCs w:val="21"/>
      </w:rPr>
      <w:fldChar w:fldCharType="begin"/>
    </w:r>
    <w:r>
      <w:rPr>
        <w:rFonts w:ascii="宋体" w:hAnsi="宋体"/>
        <w:b/>
        <w:kern w:val="0"/>
        <w:szCs w:val="21"/>
      </w:rPr>
      <w:instrText xml:space="preserve"> NUMPAGES </w:instrText>
    </w:r>
    <w:r>
      <w:rPr>
        <w:rFonts w:ascii="宋体" w:hAnsi="宋体"/>
        <w:b/>
        <w:kern w:val="0"/>
        <w:szCs w:val="21"/>
      </w:rPr>
      <w:fldChar w:fldCharType="separate"/>
    </w:r>
    <w:r>
      <w:rPr>
        <w:rFonts w:ascii="宋体" w:hAnsi="宋体"/>
        <w:b/>
        <w:kern w:val="0"/>
        <w:szCs w:val="21"/>
      </w:rPr>
      <w:t>30</w:t>
    </w:r>
    <w:r>
      <w:rPr>
        <w:rFonts w:ascii="宋体" w:hAnsi="宋体"/>
        <w:b/>
        <w:kern w:val="0"/>
        <w:szCs w:val="21"/>
      </w:rPr>
      <w:fldChar w:fldCharType="end"/>
    </w:r>
    <w:r>
      <w:rPr>
        <w:rFonts w:hint="eastAsia" w:ascii="宋体" w:hAnsi="宋体"/>
        <w:b/>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rPr>
        <w:b/>
        <w:i/>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800" w:lineRule="exact"/>
      <w:jc w:val="right"/>
      <w:rPr>
        <w:rFonts w:hint="eastAsia" w:ascii="宋体" w:hAnsi="宋体" w:eastAsia="宋体"/>
        <w:b/>
        <w:bCs w:val="0"/>
        <w:i/>
        <w:iCs/>
        <w:kern w:val="0"/>
        <w:sz w:val="15"/>
        <w:szCs w:val="15"/>
        <w:lang w:eastAsia="zh-CN"/>
      </w:rPr>
    </w:pPr>
    <w:r>
      <w:rPr>
        <w:rFonts w:hint="eastAsia" w:ascii="宋体" w:hAnsi="宋体"/>
        <w:b/>
        <w:lang w:val="en-US" w:eastAsia="zh-CN"/>
      </w:rPr>
      <w:t xml:space="preserve">                  </w:t>
    </w:r>
    <w:r>
      <w:rPr>
        <w:rFonts w:hint="eastAsia" w:ascii="仿宋" w:hAnsi="仿宋" w:eastAsia="仿宋" w:cs="仿宋"/>
        <w:sz w:val="24"/>
        <w:szCs w:val="24"/>
        <w:lang w:eastAsia="zh-CN"/>
      </w:rPr>
      <w:t>汉滨区张滩高级中学校舍维修改造工程</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A64585"/>
    <w:multiLevelType w:val="singleLevel"/>
    <w:tmpl w:val="8EA64585"/>
    <w:lvl w:ilvl="0" w:tentative="0">
      <w:start w:val="1"/>
      <w:numFmt w:val="decimal"/>
      <w:lvlText w:val="%1."/>
      <w:lvlJc w:val="left"/>
      <w:pPr>
        <w:tabs>
          <w:tab w:val="left" w:pos="312"/>
        </w:tabs>
        <w:ind w:left="480" w:firstLine="0"/>
      </w:pPr>
    </w:lvl>
  </w:abstractNum>
  <w:abstractNum w:abstractNumId="1">
    <w:nsid w:val="00000004"/>
    <w:multiLevelType w:val="multilevel"/>
    <w:tmpl w:val="00000004"/>
    <w:lvl w:ilvl="0" w:tentative="0">
      <w:start w:val="1"/>
      <w:numFmt w:val="bullet"/>
      <w:pStyle w:val="47"/>
      <w:lvlText w:val=""/>
      <w:lvlJc w:val="left"/>
      <w:pPr>
        <w:tabs>
          <w:tab w:val="left" w:pos="988"/>
        </w:tabs>
        <w:ind w:left="988"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decimal"/>
      <w:lvlText w:val="（%5）"/>
      <w:lvlJc w:val="left"/>
      <w:pPr>
        <w:tabs>
          <w:tab w:val="left" w:pos="2337"/>
        </w:tabs>
        <w:ind w:left="2337" w:hanging="657"/>
      </w:pPr>
      <w:rPr>
        <w:rFonts w:hint="eastAsia"/>
      </w:rPr>
    </w:lvl>
    <w:lvl w:ilvl="5" w:tentative="0">
      <w:start w:val="1"/>
      <w:numFmt w:val="decimal"/>
      <w:lvlText w:val="%6、"/>
      <w:lvlJc w:val="left"/>
      <w:pPr>
        <w:tabs>
          <w:tab w:val="left" w:pos="2895"/>
        </w:tabs>
        <w:ind w:left="2895" w:hanging="795"/>
      </w:pPr>
      <w:rPr>
        <w:rFonts w:hint="default"/>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00000007"/>
    <w:multiLevelType w:val="multilevel"/>
    <w:tmpl w:val="00000007"/>
    <w:lvl w:ilvl="0" w:tentative="0">
      <w:start w:val="1"/>
      <w:numFmt w:val="decimal"/>
      <w:pStyle w:val="36"/>
      <w:lvlText w:val="%1）"/>
      <w:lvlJc w:val="left"/>
      <w:pPr>
        <w:tabs>
          <w:tab w:val="left" w:pos="780"/>
        </w:tabs>
        <w:ind w:left="780" w:hanging="360"/>
      </w:pPr>
      <w:rPr>
        <w:rFonts w:hint="default"/>
      </w:rPr>
    </w:lvl>
    <w:lvl w:ilvl="1" w:tentative="0">
      <w:start w:val="1"/>
      <w:numFmt w:val="lowerLetter"/>
      <w:lvlText w:val="%2)"/>
      <w:lvlJc w:val="left"/>
      <w:pPr>
        <w:tabs>
          <w:tab w:val="left" w:pos="120"/>
        </w:tabs>
        <w:ind w:left="120" w:hanging="420"/>
      </w:pPr>
    </w:lvl>
    <w:lvl w:ilvl="2" w:tentative="0">
      <w:start w:val="1"/>
      <w:numFmt w:val="lowerRoman"/>
      <w:lvlText w:val="%3."/>
      <w:lvlJc w:val="right"/>
      <w:pPr>
        <w:tabs>
          <w:tab w:val="left" w:pos="540"/>
        </w:tabs>
        <w:ind w:left="540" w:hanging="420"/>
      </w:pPr>
    </w:lvl>
    <w:lvl w:ilvl="3" w:tentative="0">
      <w:start w:val="1"/>
      <w:numFmt w:val="decimal"/>
      <w:lvlText w:val="%4."/>
      <w:lvlJc w:val="left"/>
      <w:pPr>
        <w:tabs>
          <w:tab w:val="left" w:pos="960"/>
        </w:tabs>
        <w:ind w:left="960" w:hanging="420"/>
      </w:pPr>
    </w:lvl>
    <w:lvl w:ilvl="4" w:tentative="0">
      <w:start w:val="1"/>
      <w:numFmt w:val="lowerLetter"/>
      <w:lvlText w:val="%5)"/>
      <w:lvlJc w:val="left"/>
      <w:pPr>
        <w:tabs>
          <w:tab w:val="left" w:pos="1380"/>
        </w:tabs>
        <w:ind w:left="1380" w:hanging="420"/>
      </w:pPr>
    </w:lvl>
    <w:lvl w:ilvl="5" w:tentative="0">
      <w:start w:val="1"/>
      <w:numFmt w:val="lowerRoman"/>
      <w:lvlText w:val="%6."/>
      <w:lvlJc w:val="right"/>
      <w:pPr>
        <w:tabs>
          <w:tab w:val="left" w:pos="1800"/>
        </w:tabs>
        <w:ind w:left="1800" w:hanging="420"/>
      </w:pPr>
    </w:lvl>
    <w:lvl w:ilvl="6" w:tentative="0">
      <w:start w:val="1"/>
      <w:numFmt w:val="decimal"/>
      <w:lvlText w:val="%7."/>
      <w:lvlJc w:val="left"/>
      <w:pPr>
        <w:tabs>
          <w:tab w:val="left" w:pos="2220"/>
        </w:tabs>
        <w:ind w:left="2220" w:hanging="420"/>
      </w:pPr>
    </w:lvl>
    <w:lvl w:ilvl="7" w:tentative="0">
      <w:start w:val="1"/>
      <w:numFmt w:val="lowerLetter"/>
      <w:lvlText w:val="%8)"/>
      <w:lvlJc w:val="left"/>
      <w:pPr>
        <w:tabs>
          <w:tab w:val="left" w:pos="2640"/>
        </w:tabs>
        <w:ind w:left="2640" w:hanging="420"/>
      </w:pPr>
    </w:lvl>
    <w:lvl w:ilvl="8" w:tentative="0">
      <w:start w:val="1"/>
      <w:numFmt w:val="lowerRoman"/>
      <w:lvlText w:val="%9."/>
      <w:lvlJc w:val="right"/>
      <w:pPr>
        <w:tabs>
          <w:tab w:val="left" w:pos="3060"/>
        </w:tabs>
        <w:ind w:left="3060" w:hanging="420"/>
      </w:pPr>
    </w:lvl>
  </w:abstractNum>
  <w:abstractNum w:abstractNumId="3">
    <w:nsid w:val="0000000E"/>
    <w:multiLevelType w:val="multilevel"/>
    <w:tmpl w:val="0000000E"/>
    <w:lvl w:ilvl="0" w:tentative="0">
      <w:start w:val="1"/>
      <w:numFmt w:val="decimal"/>
      <w:pStyle w:val="49"/>
      <w:suff w:val="nothing"/>
      <w:lvlText w:val="%1、"/>
      <w:lvlJc w:val="left"/>
      <w:pPr>
        <w:ind w:left="556" w:hanging="556"/>
      </w:pPr>
      <w:rPr>
        <w:rFonts w:hint="default"/>
      </w:rPr>
    </w:lvl>
    <w:lvl w:ilvl="1" w:tentative="0">
      <w:start w:val="1"/>
      <w:numFmt w:val="decimal"/>
      <w:pStyle w:val="52"/>
      <w:suff w:val="nothing"/>
      <w:lvlText w:val="%1.%2、"/>
      <w:lvlJc w:val="left"/>
      <w:pPr>
        <w:ind w:left="982" w:hanging="556"/>
      </w:pPr>
      <w:rPr>
        <w:rFonts w:hint="default"/>
      </w:rPr>
    </w:lvl>
    <w:lvl w:ilvl="2" w:tentative="0">
      <w:start w:val="1"/>
      <w:numFmt w:val="decimal"/>
      <w:suff w:val="nothing"/>
      <w:lvlText w:val="%1.%2.%3、"/>
      <w:lvlJc w:val="left"/>
      <w:pPr>
        <w:ind w:left="1464" w:hanging="1010"/>
      </w:pPr>
      <w:rPr>
        <w:rFonts w:hint="default"/>
      </w:rPr>
    </w:lvl>
    <w:lvl w:ilvl="3" w:tentative="0">
      <w:start w:val="1"/>
      <w:numFmt w:val="decimal"/>
      <w:lvlText w:val="%1.%2.%3.%4、"/>
      <w:lvlJc w:val="left"/>
      <w:pPr>
        <w:ind w:left="1918" w:hanging="556"/>
      </w:pPr>
      <w:rPr>
        <w:rFonts w:hint="default"/>
      </w:rPr>
    </w:lvl>
    <w:lvl w:ilvl="4" w:tentative="0">
      <w:start w:val="1"/>
      <w:numFmt w:val="decimal"/>
      <w:lvlText w:val="%1.%2、%3.%4.%5."/>
      <w:lvlJc w:val="left"/>
      <w:pPr>
        <w:ind w:left="2372" w:hanging="556"/>
      </w:pPr>
      <w:rPr>
        <w:rFonts w:hint="default"/>
      </w:rPr>
    </w:lvl>
    <w:lvl w:ilvl="5" w:tentative="0">
      <w:start w:val="1"/>
      <w:numFmt w:val="decimal"/>
      <w:lvlText w:val="%1.%2、%3.%4.%5.%6."/>
      <w:lvlJc w:val="left"/>
      <w:pPr>
        <w:ind w:left="2826" w:hanging="556"/>
      </w:pPr>
      <w:rPr>
        <w:rFonts w:hint="default"/>
      </w:rPr>
    </w:lvl>
    <w:lvl w:ilvl="6" w:tentative="0">
      <w:start w:val="1"/>
      <w:numFmt w:val="decimal"/>
      <w:lvlText w:val="%1.%2、%3.%4.%5.%6.%7."/>
      <w:lvlJc w:val="left"/>
      <w:pPr>
        <w:ind w:left="3280" w:hanging="556"/>
      </w:pPr>
      <w:rPr>
        <w:rFonts w:hint="default"/>
      </w:rPr>
    </w:lvl>
    <w:lvl w:ilvl="7" w:tentative="0">
      <w:start w:val="1"/>
      <w:numFmt w:val="decimal"/>
      <w:lvlText w:val="%1.%2、%3.%4.%5.%6.%7.%8."/>
      <w:lvlJc w:val="left"/>
      <w:pPr>
        <w:ind w:left="3734" w:hanging="556"/>
      </w:pPr>
      <w:rPr>
        <w:rFonts w:hint="default"/>
      </w:rPr>
    </w:lvl>
    <w:lvl w:ilvl="8" w:tentative="0">
      <w:start w:val="1"/>
      <w:numFmt w:val="decimal"/>
      <w:lvlText w:val="%1.%2、%3.%4.%5.%6.%7.%8.%9."/>
      <w:lvlJc w:val="left"/>
      <w:pPr>
        <w:ind w:left="4188" w:hanging="556"/>
      </w:pPr>
      <w:rPr>
        <w:rFonts w:hint="default"/>
      </w:rPr>
    </w:lvl>
  </w:abstractNum>
  <w:abstractNum w:abstractNumId="4">
    <w:nsid w:val="1B451CFA"/>
    <w:multiLevelType w:val="singleLevel"/>
    <w:tmpl w:val="1B451CFA"/>
    <w:lvl w:ilvl="0" w:tentative="0">
      <w:start w:val="6"/>
      <w:numFmt w:val="chineseCounting"/>
      <w:suff w:val="nothing"/>
      <w:lvlText w:val="%1、"/>
      <w:lvlJc w:val="left"/>
      <w:rPr>
        <w:rFonts w:hint="eastAsia"/>
      </w:rPr>
    </w:lvl>
  </w:abstractNum>
  <w:abstractNum w:abstractNumId="5">
    <w:nsid w:val="5CA15D58"/>
    <w:multiLevelType w:val="singleLevel"/>
    <w:tmpl w:val="5CA15D58"/>
    <w:lvl w:ilvl="0" w:tentative="0">
      <w:start w:val="1"/>
      <w:numFmt w:val="decimal"/>
      <w:suff w:val="nothing"/>
      <w:lvlText w:val="%1."/>
      <w:lvlJc w:val="left"/>
    </w:lvl>
  </w:abstractNum>
  <w:abstractNum w:abstractNumId="6">
    <w:nsid w:val="6FDC0AD4"/>
    <w:multiLevelType w:val="singleLevel"/>
    <w:tmpl w:val="6FDC0AD4"/>
    <w:lvl w:ilvl="0" w:tentative="0">
      <w:start w:val="3"/>
      <w:numFmt w:val="decimal"/>
      <w:suff w:val="space"/>
      <w:lvlText w:val="（%1）"/>
      <w:lvlJc w:val="left"/>
    </w:lvl>
  </w:abstractNum>
  <w:abstractNum w:abstractNumId="7">
    <w:nsid w:val="7EB25794"/>
    <w:multiLevelType w:val="singleLevel"/>
    <w:tmpl w:val="7EB25794"/>
    <w:lvl w:ilvl="0" w:tentative="0">
      <w:start w:val="1"/>
      <w:numFmt w:val="chineseCounting"/>
      <w:suff w:val="nothing"/>
      <w:lvlText w:val="%1、"/>
      <w:lvlJc w:val="left"/>
      <w:rPr>
        <w:rFonts w:hint="eastAsia"/>
      </w:rPr>
    </w:lvl>
  </w:abstractNum>
  <w:num w:numId="1">
    <w:abstractNumId w:val="2"/>
  </w:num>
  <w:num w:numId="2">
    <w:abstractNumId w:val="1"/>
  </w:num>
  <w:num w:numId="3">
    <w:abstractNumId w:val="3"/>
  </w:num>
  <w:num w:numId="4">
    <w:abstractNumId w:val="7"/>
  </w:num>
  <w:num w:numId="5">
    <w:abstractNumId w:val="4"/>
  </w:num>
  <w:num w:numId="6">
    <w:abstractNumId w:val="0"/>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458E"/>
    <w:rsid w:val="00270586"/>
    <w:rsid w:val="002879B1"/>
    <w:rsid w:val="00964869"/>
    <w:rsid w:val="00B91528"/>
    <w:rsid w:val="00DB08B1"/>
    <w:rsid w:val="00DF2EE3"/>
    <w:rsid w:val="010702DE"/>
    <w:rsid w:val="01626721"/>
    <w:rsid w:val="016B3EB2"/>
    <w:rsid w:val="016E05A3"/>
    <w:rsid w:val="01854E1B"/>
    <w:rsid w:val="0198791F"/>
    <w:rsid w:val="01AA2B1F"/>
    <w:rsid w:val="01D811AF"/>
    <w:rsid w:val="01DA1C13"/>
    <w:rsid w:val="01F36D19"/>
    <w:rsid w:val="02262F6E"/>
    <w:rsid w:val="023A6EC9"/>
    <w:rsid w:val="02454812"/>
    <w:rsid w:val="026A6E05"/>
    <w:rsid w:val="02AD0F4A"/>
    <w:rsid w:val="02E17656"/>
    <w:rsid w:val="02E410D3"/>
    <w:rsid w:val="02EE47C5"/>
    <w:rsid w:val="03024150"/>
    <w:rsid w:val="03091B95"/>
    <w:rsid w:val="031865D4"/>
    <w:rsid w:val="03272CF1"/>
    <w:rsid w:val="037B1260"/>
    <w:rsid w:val="039741C3"/>
    <w:rsid w:val="039D6ED5"/>
    <w:rsid w:val="03C327A4"/>
    <w:rsid w:val="03EC5C9C"/>
    <w:rsid w:val="03F81435"/>
    <w:rsid w:val="04601207"/>
    <w:rsid w:val="04714C8C"/>
    <w:rsid w:val="047F5121"/>
    <w:rsid w:val="048935F6"/>
    <w:rsid w:val="04A73543"/>
    <w:rsid w:val="04A81D7E"/>
    <w:rsid w:val="04D14C4E"/>
    <w:rsid w:val="04DA5404"/>
    <w:rsid w:val="04F86F4C"/>
    <w:rsid w:val="05680954"/>
    <w:rsid w:val="05693548"/>
    <w:rsid w:val="05733D75"/>
    <w:rsid w:val="05843062"/>
    <w:rsid w:val="058814F6"/>
    <w:rsid w:val="059C1954"/>
    <w:rsid w:val="05B1149C"/>
    <w:rsid w:val="05B818CA"/>
    <w:rsid w:val="05D10C1A"/>
    <w:rsid w:val="06002A33"/>
    <w:rsid w:val="06151723"/>
    <w:rsid w:val="06652E7C"/>
    <w:rsid w:val="066F7E51"/>
    <w:rsid w:val="06720605"/>
    <w:rsid w:val="067E3B0F"/>
    <w:rsid w:val="06C2677F"/>
    <w:rsid w:val="06C506FF"/>
    <w:rsid w:val="06CC245D"/>
    <w:rsid w:val="070C7021"/>
    <w:rsid w:val="07203118"/>
    <w:rsid w:val="0786672C"/>
    <w:rsid w:val="078E1BE4"/>
    <w:rsid w:val="07EC0688"/>
    <w:rsid w:val="082E560B"/>
    <w:rsid w:val="089B4D1F"/>
    <w:rsid w:val="08B618C4"/>
    <w:rsid w:val="094E76A0"/>
    <w:rsid w:val="099A6798"/>
    <w:rsid w:val="09B66035"/>
    <w:rsid w:val="09BC2005"/>
    <w:rsid w:val="09EA2651"/>
    <w:rsid w:val="0A104EC0"/>
    <w:rsid w:val="0A3E5269"/>
    <w:rsid w:val="0A542109"/>
    <w:rsid w:val="0A8E3B66"/>
    <w:rsid w:val="0AF45A2C"/>
    <w:rsid w:val="0B3451C7"/>
    <w:rsid w:val="0B375B95"/>
    <w:rsid w:val="0B6D6AAC"/>
    <w:rsid w:val="0B9650AC"/>
    <w:rsid w:val="0BD538AF"/>
    <w:rsid w:val="0C0E0B4F"/>
    <w:rsid w:val="0C1637BF"/>
    <w:rsid w:val="0C985453"/>
    <w:rsid w:val="0CC464A6"/>
    <w:rsid w:val="0CD63907"/>
    <w:rsid w:val="0CDC25E2"/>
    <w:rsid w:val="0CE92A5D"/>
    <w:rsid w:val="0D014700"/>
    <w:rsid w:val="0D3359A6"/>
    <w:rsid w:val="0D4E17E9"/>
    <w:rsid w:val="0D5E7D9E"/>
    <w:rsid w:val="0D752E8E"/>
    <w:rsid w:val="0DB16951"/>
    <w:rsid w:val="0DC67F3E"/>
    <w:rsid w:val="0DCB0DF9"/>
    <w:rsid w:val="0E0119F1"/>
    <w:rsid w:val="0E1D6C25"/>
    <w:rsid w:val="0E3C0EE1"/>
    <w:rsid w:val="0E451DDE"/>
    <w:rsid w:val="0E643973"/>
    <w:rsid w:val="0E961A8E"/>
    <w:rsid w:val="0EBD6E83"/>
    <w:rsid w:val="0ED53978"/>
    <w:rsid w:val="0F152CDA"/>
    <w:rsid w:val="0F1860A5"/>
    <w:rsid w:val="0F4C22E2"/>
    <w:rsid w:val="0F584244"/>
    <w:rsid w:val="0F862DCC"/>
    <w:rsid w:val="0FC8123A"/>
    <w:rsid w:val="100634F6"/>
    <w:rsid w:val="10084590"/>
    <w:rsid w:val="102742F7"/>
    <w:rsid w:val="104F36EC"/>
    <w:rsid w:val="106F1D2E"/>
    <w:rsid w:val="106F376C"/>
    <w:rsid w:val="10A957DC"/>
    <w:rsid w:val="112A2A2A"/>
    <w:rsid w:val="113A4195"/>
    <w:rsid w:val="11495844"/>
    <w:rsid w:val="117B4D81"/>
    <w:rsid w:val="11867955"/>
    <w:rsid w:val="119D6676"/>
    <w:rsid w:val="11BA44AE"/>
    <w:rsid w:val="11D63239"/>
    <w:rsid w:val="11EC1679"/>
    <w:rsid w:val="11EE7F45"/>
    <w:rsid w:val="11FF7EDE"/>
    <w:rsid w:val="122E1B4C"/>
    <w:rsid w:val="12427F5B"/>
    <w:rsid w:val="1268071D"/>
    <w:rsid w:val="127A0B4D"/>
    <w:rsid w:val="12B860C0"/>
    <w:rsid w:val="1305698B"/>
    <w:rsid w:val="1316741D"/>
    <w:rsid w:val="13202C38"/>
    <w:rsid w:val="132B1B50"/>
    <w:rsid w:val="133F53F2"/>
    <w:rsid w:val="13496679"/>
    <w:rsid w:val="1350430E"/>
    <w:rsid w:val="13531049"/>
    <w:rsid w:val="138754E7"/>
    <w:rsid w:val="138A2262"/>
    <w:rsid w:val="13A76DA5"/>
    <w:rsid w:val="13AF3BB0"/>
    <w:rsid w:val="13DF3468"/>
    <w:rsid w:val="13EE2FD8"/>
    <w:rsid w:val="140106DD"/>
    <w:rsid w:val="148E3C0B"/>
    <w:rsid w:val="14F024A6"/>
    <w:rsid w:val="15211E50"/>
    <w:rsid w:val="15423FEB"/>
    <w:rsid w:val="15634E0A"/>
    <w:rsid w:val="15E61B85"/>
    <w:rsid w:val="1627656E"/>
    <w:rsid w:val="162D74A8"/>
    <w:rsid w:val="164C73FB"/>
    <w:rsid w:val="165B5DA0"/>
    <w:rsid w:val="1683585D"/>
    <w:rsid w:val="168D6C49"/>
    <w:rsid w:val="16933FEE"/>
    <w:rsid w:val="169437D5"/>
    <w:rsid w:val="16B16191"/>
    <w:rsid w:val="16CE294C"/>
    <w:rsid w:val="170804D1"/>
    <w:rsid w:val="17231AA8"/>
    <w:rsid w:val="1724301D"/>
    <w:rsid w:val="177E6DF2"/>
    <w:rsid w:val="17931823"/>
    <w:rsid w:val="179B735F"/>
    <w:rsid w:val="17F152E5"/>
    <w:rsid w:val="182C7527"/>
    <w:rsid w:val="183E1DB0"/>
    <w:rsid w:val="18A84EE7"/>
    <w:rsid w:val="18AE5A37"/>
    <w:rsid w:val="19492F93"/>
    <w:rsid w:val="1995682F"/>
    <w:rsid w:val="199C08AD"/>
    <w:rsid w:val="19AD30BC"/>
    <w:rsid w:val="19DE0DE6"/>
    <w:rsid w:val="19E129C7"/>
    <w:rsid w:val="1A0E3C86"/>
    <w:rsid w:val="1A1B5A94"/>
    <w:rsid w:val="1A686DB3"/>
    <w:rsid w:val="1AC477BA"/>
    <w:rsid w:val="1AD67186"/>
    <w:rsid w:val="1AF44EF2"/>
    <w:rsid w:val="1B02747D"/>
    <w:rsid w:val="1B263436"/>
    <w:rsid w:val="1B3045BB"/>
    <w:rsid w:val="1BA30602"/>
    <w:rsid w:val="1BD12DCD"/>
    <w:rsid w:val="1BED25EC"/>
    <w:rsid w:val="1BFE5A06"/>
    <w:rsid w:val="1C4905D6"/>
    <w:rsid w:val="1C6A4E59"/>
    <w:rsid w:val="1C7F0949"/>
    <w:rsid w:val="1C9E4BDA"/>
    <w:rsid w:val="1CB14151"/>
    <w:rsid w:val="1CC331E3"/>
    <w:rsid w:val="1CC4168F"/>
    <w:rsid w:val="1CD52966"/>
    <w:rsid w:val="1CDB20BF"/>
    <w:rsid w:val="1CED4482"/>
    <w:rsid w:val="1D142596"/>
    <w:rsid w:val="1D554830"/>
    <w:rsid w:val="1D811AC9"/>
    <w:rsid w:val="1D827768"/>
    <w:rsid w:val="1D8D0A8D"/>
    <w:rsid w:val="1DBB602E"/>
    <w:rsid w:val="1DC05A8C"/>
    <w:rsid w:val="1E060253"/>
    <w:rsid w:val="1E1441A4"/>
    <w:rsid w:val="1E736A46"/>
    <w:rsid w:val="1E756CB8"/>
    <w:rsid w:val="1ECA0D1B"/>
    <w:rsid w:val="1ECE01FD"/>
    <w:rsid w:val="1EEB498B"/>
    <w:rsid w:val="1EF10BDE"/>
    <w:rsid w:val="1EFD15AA"/>
    <w:rsid w:val="1F0A2664"/>
    <w:rsid w:val="1F483EFF"/>
    <w:rsid w:val="1F5200CC"/>
    <w:rsid w:val="1F601636"/>
    <w:rsid w:val="1F75132E"/>
    <w:rsid w:val="1F892546"/>
    <w:rsid w:val="1FBB0475"/>
    <w:rsid w:val="1FD91372"/>
    <w:rsid w:val="1FE0406A"/>
    <w:rsid w:val="20117C0C"/>
    <w:rsid w:val="20174FE4"/>
    <w:rsid w:val="20C05DC0"/>
    <w:rsid w:val="20D13FD9"/>
    <w:rsid w:val="20D27286"/>
    <w:rsid w:val="20DD1314"/>
    <w:rsid w:val="21073541"/>
    <w:rsid w:val="211974A8"/>
    <w:rsid w:val="212D4D90"/>
    <w:rsid w:val="212F7684"/>
    <w:rsid w:val="21344386"/>
    <w:rsid w:val="21412C80"/>
    <w:rsid w:val="215950D1"/>
    <w:rsid w:val="21910879"/>
    <w:rsid w:val="21A64F03"/>
    <w:rsid w:val="21B125C5"/>
    <w:rsid w:val="21B80562"/>
    <w:rsid w:val="21D130E3"/>
    <w:rsid w:val="21E25B04"/>
    <w:rsid w:val="21F84C9F"/>
    <w:rsid w:val="220B4DDE"/>
    <w:rsid w:val="2278410F"/>
    <w:rsid w:val="22C91734"/>
    <w:rsid w:val="22E41FCC"/>
    <w:rsid w:val="22E74DAA"/>
    <w:rsid w:val="23567B6B"/>
    <w:rsid w:val="23841521"/>
    <w:rsid w:val="23934EE5"/>
    <w:rsid w:val="23DA3631"/>
    <w:rsid w:val="23FA27C1"/>
    <w:rsid w:val="240A11DA"/>
    <w:rsid w:val="241F10D1"/>
    <w:rsid w:val="24826106"/>
    <w:rsid w:val="24B97C4B"/>
    <w:rsid w:val="24C72069"/>
    <w:rsid w:val="24DE4A63"/>
    <w:rsid w:val="24EB1B83"/>
    <w:rsid w:val="25110A80"/>
    <w:rsid w:val="25952CC5"/>
    <w:rsid w:val="25CC2E63"/>
    <w:rsid w:val="263B17C5"/>
    <w:rsid w:val="26537AB5"/>
    <w:rsid w:val="26610AC9"/>
    <w:rsid w:val="26657E46"/>
    <w:rsid w:val="26A61DDA"/>
    <w:rsid w:val="26D62A8C"/>
    <w:rsid w:val="26EB0DB9"/>
    <w:rsid w:val="26F9460A"/>
    <w:rsid w:val="26FC11B9"/>
    <w:rsid w:val="27093D47"/>
    <w:rsid w:val="27227BAD"/>
    <w:rsid w:val="274974ED"/>
    <w:rsid w:val="274B5BF2"/>
    <w:rsid w:val="27666085"/>
    <w:rsid w:val="278D39C5"/>
    <w:rsid w:val="27B07A95"/>
    <w:rsid w:val="27D43FB1"/>
    <w:rsid w:val="284F30CB"/>
    <w:rsid w:val="28610F89"/>
    <w:rsid w:val="28D910A8"/>
    <w:rsid w:val="28DB55A2"/>
    <w:rsid w:val="29137654"/>
    <w:rsid w:val="29182ED2"/>
    <w:rsid w:val="2931679C"/>
    <w:rsid w:val="29523AD2"/>
    <w:rsid w:val="296D159D"/>
    <w:rsid w:val="29932D2B"/>
    <w:rsid w:val="299E0D06"/>
    <w:rsid w:val="29A54916"/>
    <w:rsid w:val="29BF754C"/>
    <w:rsid w:val="2A4B0342"/>
    <w:rsid w:val="2A560D66"/>
    <w:rsid w:val="2A604A3F"/>
    <w:rsid w:val="2A766203"/>
    <w:rsid w:val="2A7F7D0E"/>
    <w:rsid w:val="2ACF3DDE"/>
    <w:rsid w:val="2AEB5411"/>
    <w:rsid w:val="2B0F0F76"/>
    <w:rsid w:val="2B3A3F25"/>
    <w:rsid w:val="2B7919A7"/>
    <w:rsid w:val="2B7C5023"/>
    <w:rsid w:val="2B9253C2"/>
    <w:rsid w:val="2B9E395B"/>
    <w:rsid w:val="2BBD16AE"/>
    <w:rsid w:val="2BCF021E"/>
    <w:rsid w:val="2BFF7A96"/>
    <w:rsid w:val="2C6F2F9F"/>
    <w:rsid w:val="2C930CD9"/>
    <w:rsid w:val="2C9C0B6E"/>
    <w:rsid w:val="2CD268B4"/>
    <w:rsid w:val="2D03730E"/>
    <w:rsid w:val="2D073D1D"/>
    <w:rsid w:val="2D1B3879"/>
    <w:rsid w:val="2D786624"/>
    <w:rsid w:val="2D7A3CDE"/>
    <w:rsid w:val="2D8313EE"/>
    <w:rsid w:val="2D8760AC"/>
    <w:rsid w:val="2D9922B1"/>
    <w:rsid w:val="2DA33533"/>
    <w:rsid w:val="2DFE2959"/>
    <w:rsid w:val="2DFF0F78"/>
    <w:rsid w:val="2E0A33F0"/>
    <w:rsid w:val="2E2626BA"/>
    <w:rsid w:val="2E4C3A24"/>
    <w:rsid w:val="2E5C17A1"/>
    <w:rsid w:val="2E82353C"/>
    <w:rsid w:val="2EC9041E"/>
    <w:rsid w:val="2F14252A"/>
    <w:rsid w:val="2F166F9A"/>
    <w:rsid w:val="2FB72FBF"/>
    <w:rsid w:val="2FD04DB2"/>
    <w:rsid w:val="2FFA7A84"/>
    <w:rsid w:val="302A5E08"/>
    <w:rsid w:val="30446F8C"/>
    <w:rsid w:val="307411C3"/>
    <w:rsid w:val="307C4ABA"/>
    <w:rsid w:val="309258D8"/>
    <w:rsid w:val="30A05BF8"/>
    <w:rsid w:val="30E42196"/>
    <w:rsid w:val="31A879CE"/>
    <w:rsid w:val="3204689B"/>
    <w:rsid w:val="326E6FA7"/>
    <w:rsid w:val="32966053"/>
    <w:rsid w:val="32EF18BF"/>
    <w:rsid w:val="33055A0F"/>
    <w:rsid w:val="332373A6"/>
    <w:rsid w:val="333E2452"/>
    <w:rsid w:val="334770CC"/>
    <w:rsid w:val="334E1AFE"/>
    <w:rsid w:val="335351ED"/>
    <w:rsid w:val="33D62C61"/>
    <w:rsid w:val="33FA789E"/>
    <w:rsid w:val="34453079"/>
    <w:rsid w:val="347503BF"/>
    <w:rsid w:val="34845652"/>
    <w:rsid w:val="3497761B"/>
    <w:rsid w:val="34AA1298"/>
    <w:rsid w:val="34B52A7F"/>
    <w:rsid w:val="34D85CC5"/>
    <w:rsid w:val="34DF6778"/>
    <w:rsid w:val="34E33526"/>
    <w:rsid w:val="34F014FE"/>
    <w:rsid w:val="35431136"/>
    <w:rsid w:val="361C7A38"/>
    <w:rsid w:val="36E33D7A"/>
    <w:rsid w:val="36E547E3"/>
    <w:rsid w:val="370F5697"/>
    <w:rsid w:val="372560B2"/>
    <w:rsid w:val="373B1BA0"/>
    <w:rsid w:val="377377A4"/>
    <w:rsid w:val="378F37DF"/>
    <w:rsid w:val="378F53DF"/>
    <w:rsid w:val="37934BB9"/>
    <w:rsid w:val="37E31F1C"/>
    <w:rsid w:val="38175D20"/>
    <w:rsid w:val="38943C30"/>
    <w:rsid w:val="38A73115"/>
    <w:rsid w:val="38DC3FC7"/>
    <w:rsid w:val="38E1255A"/>
    <w:rsid w:val="38F602E1"/>
    <w:rsid w:val="390F1C8D"/>
    <w:rsid w:val="391D58C4"/>
    <w:rsid w:val="392D4463"/>
    <w:rsid w:val="39A9026E"/>
    <w:rsid w:val="39AF65D2"/>
    <w:rsid w:val="39BC187C"/>
    <w:rsid w:val="3A0055B1"/>
    <w:rsid w:val="3A226039"/>
    <w:rsid w:val="3A372B2A"/>
    <w:rsid w:val="3A4E66DC"/>
    <w:rsid w:val="3A733A18"/>
    <w:rsid w:val="3AD15F38"/>
    <w:rsid w:val="3B1641A7"/>
    <w:rsid w:val="3B267637"/>
    <w:rsid w:val="3B5D74BB"/>
    <w:rsid w:val="3B793AA4"/>
    <w:rsid w:val="3B8B74A2"/>
    <w:rsid w:val="3BFD2A77"/>
    <w:rsid w:val="3BFF012F"/>
    <w:rsid w:val="3C782FD6"/>
    <w:rsid w:val="3C7A21E4"/>
    <w:rsid w:val="3C984685"/>
    <w:rsid w:val="3CA86485"/>
    <w:rsid w:val="3CD478A0"/>
    <w:rsid w:val="3CDC7002"/>
    <w:rsid w:val="3CDD1C47"/>
    <w:rsid w:val="3D066C2E"/>
    <w:rsid w:val="3D3B17F6"/>
    <w:rsid w:val="3D3E0E89"/>
    <w:rsid w:val="3D4F5CB8"/>
    <w:rsid w:val="3DCB1FA4"/>
    <w:rsid w:val="3DE90F95"/>
    <w:rsid w:val="3E166EC7"/>
    <w:rsid w:val="3E254A75"/>
    <w:rsid w:val="3E297B54"/>
    <w:rsid w:val="3E4746EB"/>
    <w:rsid w:val="3E4B2237"/>
    <w:rsid w:val="3E5A6E65"/>
    <w:rsid w:val="3E7818E0"/>
    <w:rsid w:val="3EB1451B"/>
    <w:rsid w:val="3EB46E82"/>
    <w:rsid w:val="3ED317F8"/>
    <w:rsid w:val="3EE55E8C"/>
    <w:rsid w:val="3EFD594F"/>
    <w:rsid w:val="3F012600"/>
    <w:rsid w:val="3F024011"/>
    <w:rsid w:val="3F100A06"/>
    <w:rsid w:val="3F1E11EF"/>
    <w:rsid w:val="3F314850"/>
    <w:rsid w:val="3F377FAF"/>
    <w:rsid w:val="3F394678"/>
    <w:rsid w:val="3F523F78"/>
    <w:rsid w:val="3F5B571A"/>
    <w:rsid w:val="3F6C0B33"/>
    <w:rsid w:val="3F6D1027"/>
    <w:rsid w:val="3F781921"/>
    <w:rsid w:val="3F97761D"/>
    <w:rsid w:val="3FC60A9F"/>
    <w:rsid w:val="3FCB232C"/>
    <w:rsid w:val="3FDE5525"/>
    <w:rsid w:val="404858F3"/>
    <w:rsid w:val="404C55AD"/>
    <w:rsid w:val="40554D6D"/>
    <w:rsid w:val="40AC4DD1"/>
    <w:rsid w:val="40ED5C92"/>
    <w:rsid w:val="410435C1"/>
    <w:rsid w:val="412F68CA"/>
    <w:rsid w:val="41457C35"/>
    <w:rsid w:val="41785F7E"/>
    <w:rsid w:val="419C4AE7"/>
    <w:rsid w:val="41BF0407"/>
    <w:rsid w:val="41C209B4"/>
    <w:rsid w:val="41F52759"/>
    <w:rsid w:val="420605B8"/>
    <w:rsid w:val="422562FE"/>
    <w:rsid w:val="42352B60"/>
    <w:rsid w:val="42455C8C"/>
    <w:rsid w:val="425B0F41"/>
    <w:rsid w:val="42D55F5B"/>
    <w:rsid w:val="42F020AA"/>
    <w:rsid w:val="43126A95"/>
    <w:rsid w:val="43172D12"/>
    <w:rsid w:val="431C3584"/>
    <w:rsid w:val="43345758"/>
    <w:rsid w:val="436238A6"/>
    <w:rsid w:val="437153B5"/>
    <w:rsid w:val="43831C2B"/>
    <w:rsid w:val="43BC72B6"/>
    <w:rsid w:val="43F722CC"/>
    <w:rsid w:val="43FE3B59"/>
    <w:rsid w:val="4438448E"/>
    <w:rsid w:val="444167D5"/>
    <w:rsid w:val="444931B4"/>
    <w:rsid w:val="44902E30"/>
    <w:rsid w:val="449C2568"/>
    <w:rsid w:val="44D437DD"/>
    <w:rsid w:val="44DD3A1B"/>
    <w:rsid w:val="44F140BC"/>
    <w:rsid w:val="45264595"/>
    <w:rsid w:val="45CF2C83"/>
    <w:rsid w:val="45E704CF"/>
    <w:rsid w:val="461411E5"/>
    <w:rsid w:val="46217761"/>
    <w:rsid w:val="46781273"/>
    <w:rsid w:val="469026A0"/>
    <w:rsid w:val="46A65717"/>
    <w:rsid w:val="46B05456"/>
    <w:rsid w:val="46D77458"/>
    <w:rsid w:val="47450E82"/>
    <w:rsid w:val="47731DA7"/>
    <w:rsid w:val="47967C7F"/>
    <w:rsid w:val="479C50B9"/>
    <w:rsid w:val="480225C8"/>
    <w:rsid w:val="48187735"/>
    <w:rsid w:val="483270D6"/>
    <w:rsid w:val="48602271"/>
    <w:rsid w:val="48A40ECE"/>
    <w:rsid w:val="48FD4F82"/>
    <w:rsid w:val="49095255"/>
    <w:rsid w:val="49281636"/>
    <w:rsid w:val="492D736E"/>
    <w:rsid w:val="4955757A"/>
    <w:rsid w:val="49C56163"/>
    <w:rsid w:val="49E67F6F"/>
    <w:rsid w:val="4A1B1BD6"/>
    <w:rsid w:val="4AEE3369"/>
    <w:rsid w:val="4AF05651"/>
    <w:rsid w:val="4B0B0855"/>
    <w:rsid w:val="4B825F60"/>
    <w:rsid w:val="4BE11EBB"/>
    <w:rsid w:val="4BFF6C4B"/>
    <w:rsid w:val="4C0A762B"/>
    <w:rsid w:val="4C410622"/>
    <w:rsid w:val="4C5F2A93"/>
    <w:rsid w:val="4C604A64"/>
    <w:rsid w:val="4CCC76A2"/>
    <w:rsid w:val="4CD46B19"/>
    <w:rsid w:val="4CE8196A"/>
    <w:rsid w:val="4D5C223D"/>
    <w:rsid w:val="4E7F482C"/>
    <w:rsid w:val="4E853A71"/>
    <w:rsid w:val="4E8701C9"/>
    <w:rsid w:val="4E984111"/>
    <w:rsid w:val="4EA24644"/>
    <w:rsid w:val="4EBB3DF2"/>
    <w:rsid w:val="4F067721"/>
    <w:rsid w:val="4F0A4C2A"/>
    <w:rsid w:val="4F1420F7"/>
    <w:rsid w:val="4F1D1ED8"/>
    <w:rsid w:val="4F323628"/>
    <w:rsid w:val="4F417630"/>
    <w:rsid w:val="4F424F85"/>
    <w:rsid w:val="4F464DD3"/>
    <w:rsid w:val="4F493FD4"/>
    <w:rsid w:val="4F4D62DD"/>
    <w:rsid w:val="4F825B28"/>
    <w:rsid w:val="4F852478"/>
    <w:rsid w:val="4FA249BB"/>
    <w:rsid w:val="4FAA6ED1"/>
    <w:rsid w:val="4FBD6E92"/>
    <w:rsid w:val="4FDB06A0"/>
    <w:rsid w:val="50357CB7"/>
    <w:rsid w:val="507625F8"/>
    <w:rsid w:val="508F677B"/>
    <w:rsid w:val="50982295"/>
    <w:rsid w:val="50CB73D0"/>
    <w:rsid w:val="50EC004A"/>
    <w:rsid w:val="51000042"/>
    <w:rsid w:val="5142128E"/>
    <w:rsid w:val="514F569B"/>
    <w:rsid w:val="517576D8"/>
    <w:rsid w:val="5179406F"/>
    <w:rsid w:val="51863167"/>
    <w:rsid w:val="51E1436A"/>
    <w:rsid w:val="52087B00"/>
    <w:rsid w:val="522F7C7E"/>
    <w:rsid w:val="52594A01"/>
    <w:rsid w:val="52BA7948"/>
    <w:rsid w:val="52E45B6B"/>
    <w:rsid w:val="532F24C8"/>
    <w:rsid w:val="53503758"/>
    <w:rsid w:val="53653983"/>
    <w:rsid w:val="53886570"/>
    <w:rsid w:val="53B629C4"/>
    <w:rsid w:val="53D23EC7"/>
    <w:rsid w:val="53DA4409"/>
    <w:rsid w:val="5414125E"/>
    <w:rsid w:val="54186F8C"/>
    <w:rsid w:val="544E6691"/>
    <w:rsid w:val="54BF65C4"/>
    <w:rsid w:val="54CF3EF1"/>
    <w:rsid w:val="54ED20DB"/>
    <w:rsid w:val="54EF4424"/>
    <w:rsid w:val="54F50708"/>
    <w:rsid w:val="54F778D1"/>
    <w:rsid w:val="551E557F"/>
    <w:rsid w:val="55312D3C"/>
    <w:rsid w:val="55960EC1"/>
    <w:rsid w:val="55AF2ABA"/>
    <w:rsid w:val="561778E5"/>
    <w:rsid w:val="561E237E"/>
    <w:rsid w:val="563D3F6D"/>
    <w:rsid w:val="56555EEA"/>
    <w:rsid w:val="5668003E"/>
    <w:rsid w:val="56706717"/>
    <w:rsid w:val="56805365"/>
    <w:rsid w:val="568D2F0A"/>
    <w:rsid w:val="57155F8C"/>
    <w:rsid w:val="571A0B2A"/>
    <w:rsid w:val="57465B1C"/>
    <w:rsid w:val="575050F2"/>
    <w:rsid w:val="57965890"/>
    <w:rsid w:val="57A549F3"/>
    <w:rsid w:val="57ED4B8C"/>
    <w:rsid w:val="57FE73BC"/>
    <w:rsid w:val="58416415"/>
    <w:rsid w:val="584A1FA1"/>
    <w:rsid w:val="585F449B"/>
    <w:rsid w:val="588D0186"/>
    <w:rsid w:val="58E32002"/>
    <w:rsid w:val="58E32254"/>
    <w:rsid w:val="59247491"/>
    <w:rsid w:val="596768B4"/>
    <w:rsid w:val="598F5663"/>
    <w:rsid w:val="59DC23A3"/>
    <w:rsid w:val="59F3748C"/>
    <w:rsid w:val="5A265ABC"/>
    <w:rsid w:val="5A580431"/>
    <w:rsid w:val="5A761531"/>
    <w:rsid w:val="5A8E275D"/>
    <w:rsid w:val="5A932086"/>
    <w:rsid w:val="5AAD0D3D"/>
    <w:rsid w:val="5AC50591"/>
    <w:rsid w:val="5AED73DF"/>
    <w:rsid w:val="5B186170"/>
    <w:rsid w:val="5B475DE7"/>
    <w:rsid w:val="5B485FC5"/>
    <w:rsid w:val="5B512CC1"/>
    <w:rsid w:val="5B5C4B12"/>
    <w:rsid w:val="5B995A6E"/>
    <w:rsid w:val="5BAA23B5"/>
    <w:rsid w:val="5C121222"/>
    <w:rsid w:val="5C170EFD"/>
    <w:rsid w:val="5C1C092F"/>
    <w:rsid w:val="5C5C4659"/>
    <w:rsid w:val="5C602F87"/>
    <w:rsid w:val="5CA51120"/>
    <w:rsid w:val="5CC94129"/>
    <w:rsid w:val="5CE02BD7"/>
    <w:rsid w:val="5CE61723"/>
    <w:rsid w:val="5D325C7C"/>
    <w:rsid w:val="5D4B70C2"/>
    <w:rsid w:val="5D765072"/>
    <w:rsid w:val="5DAF4F5B"/>
    <w:rsid w:val="5DE44C1F"/>
    <w:rsid w:val="5DE97050"/>
    <w:rsid w:val="5DFF143F"/>
    <w:rsid w:val="5E0B349B"/>
    <w:rsid w:val="5E0F4DCE"/>
    <w:rsid w:val="5E1132CC"/>
    <w:rsid w:val="5E177D6C"/>
    <w:rsid w:val="5E440D7B"/>
    <w:rsid w:val="5E5477B3"/>
    <w:rsid w:val="5E795D48"/>
    <w:rsid w:val="5E8274B6"/>
    <w:rsid w:val="5E912F54"/>
    <w:rsid w:val="5EA55E9F"/>
    <w:rsid w:val="5EB4434A"/>
    <w:rsid w:val="5EBA672C"/>
    <w:rsid w:val="5EC64E3D"/>
    <w:rsid w:val="5F173ED3"/>
    <w:rsid w:val="5F697F84"/>
    <w:rsid w:val="5F7F2C97"/>
    <w:rsid w:val="5FAF57C2"/>
    <w:rsid w:val="5FC8754D"/>
    <w:rsid w:val="5FCC66CD"/>
    <w:rsid w:val="5FCD2B77"/>
    <w:rsid w:val="5FDE2A9F"/>
    <w:rsid w:val="60377831"/>
    <w:rsid w:val="609506DF"/>
    <w:rsid w:val="609C6237"/>
    <w:rsid w:val="60C410DC"/>
    <w:rsid w:val="612C1B85"/>
    <w:rsid w:val="6139773D"/>
    <w:rsid w:val="61552B5A"/>
    <w:rsid w:val="61880212"/>
    <w:rsid w:val="619377BD"/>
    <w:rsid w:val="61D9264C"/>
    <w:rsid w:val="61EC69D2"/>
    <w:rsid w:val="620A121C"/>
    <w:rsid w:val="62163684"/>
    <w:rsid w:val="62214EF0"/>
    <w:rsid w:val="62380352"/>
    <w:rsid w:val="62484028"/>
    <w:rsid w:val="625233FE"/>
    <w:rsid w:val="62B3603B"/>
    <w:rsid w:val="631D368F"/>
    <w:rsid w:val="633B0BBB"/>
    <w:rsid w:val="63526C8A"/>
    <w:rsid w:val="63B44BDD"/>
    <w:rsid w:val="63B75746"/>
    <w:rsid w:val="63D57C35"/>
    <w:rsid w:val="63EE2C40"/>
    <w:rsid w:val="640610FC"/>
    <w:rsid w:val="64112DE7"/>
    <w:rsid w:val="64172892"/>
    <w:rsid w:val="64560F7A"/>
    <w:rsid w:val="64994EE5"/>
    <w:rsid w:val="64C11AA2"/>
    <w:rsid w:val="64F10847"/>
    <w:rsid w:val="651F6B08"/>
    <w:rsid w:val="65266615"/>
    <w:rsid w:val="65284FE4"/>
    <w:rsid w:val="65600610"/>
    <w:rsid w:val="65815B9D"/>
    <w:rsid w:val="65D826B6"/>
    <w:rsid w:val="65EE4184"/>
    <w:rsid w:val="66213BC0"/>
    <w:rsid w:val="662D0BB2"/>
    <w:rsid w:val="662D3FCB"/>
    <w:rsid w:val="66382F89"/>
    <w:rsid w:val="66446C7A"/>
    <w:rsid w:val="66813E83"/>
    <w:rsid w:val="668B50C4"/>
    <w:rsid w:val="66B722E6"/>
    <w:rsid w:val="66DB787A"/>
    <w:rsid w:val="67373861"/>
    <w:rsid w:val="67673C91"/>
    <w:rsid w:val="676F7076"/>
    <w:rsid w:val="67BD7508"/>
    <w:rsid w:val="67DC5337"/>
    <w:rsid w:val="67DE51EA"/>
    <w:rsid w:val="680101EA"/>
    <w:rsid w:val="68034910"/>
    <w:rsid w:val="68091E13"/>
    <w:rsid w:val="680C4BBC"/>
    <w:rsid w:val="68436409"/>
    <w:rsid w:val="684E1673"/>
    <w:rsid w:val="688F5732"/>
    <w:rsid w:val="6896470B"/>
    <w:rsid w:val="68A04433"/>
    <w:rsid w:val="68A437EC"/>
    <w:rsid w:val="68C345B7"/>
    <w:rsid w:val="68CB73AD"/>
    <w:rsid w:val="68D047A3"/>
    <w:rsid w:val="6904274D"/>
    <w:rsid w:val="69736A21"/>
    <w:rsid w:val="69886AEC"/>
    <w:rsid w:val="69931108"/>
    <w:rsid w:val="6A0B1A15"/>
    <w:rsid w:val="6A164718"/>
    <w:rsid w:val="6A3171FC"/>
    <w:rsid w:val="6A3C3C2B"/>
    <w:rsid w:val="6A403A98"/>
    <w:rsid w:val="6A4717C5"/>
    <w:rsid w:val="6A706F8A"/>
    <w:rsid w:val="6A8A185A"/>
    <w:rsid w:val="6B2E1DA0"/>
    <w:rsid w:val="6B472A6F"/>
    <w:rsid w:val="6B8A29C0"/>
    <w:rsid w:val="6BA37DEA"/>
    <w:rsid w:val="6BF04CF7"/>
    <w:rsid w:val="6C126B89"/>
    <w:rsid w:val="6C36149E"/>
    <w:rsid w:val="6C75167B"/>
    <w:rsid w:val="6C765F1F"/>
    <w:rsid w:val="6C9A25F9"/>
    <w:rsid w:val="6D2C4CEA"/>
    <w:rsid w:val="6DD95C42"/>
    <w:rsid w:val="6E001FCD"/>
    <w:rsid w:val="6E2B5DAC"/>
    <w:rsid w:val="6E3D07AC"/>
    <w:rsid w:val="6E517F03"/>
    <w:rsid w:val="6E5C5FB0"/>
    <w:rsid w:val="6EBC5877"/>
    <w:rsid w:val="6F0C05DF"/>
    <w:rsid w:val="6FA01B32"/>
    <w:rsid w:val="6FA04E2E"/>
    <w:rsid w:val="6FA70A93"/>
    <w:rsid w:val="6FB11719"/>
    <w:rsid w:val="6FC6221F"/>
    <w:rsid w:val="70530FA5"/>
    <w:rsid w:val="70B40560"/>
    <w:rsid w:val="70C8560B"/>
    <w:rsid w:val="70F35C73"/>
    <w:rsid w:val="71117BC4"/>
    <w:rsid w:val="7117611B"/>
    <w:rsid w:val="71340D80"/>
    <w:rsid w:val="719E55D6"/>
    <w:rsid w:val="71A07501"/>
    <w:rsid w:val="71AC7BCB"/>
    <w:rsid w:val="71C83F50"/>
    <w:rsid w:val="71E01AB9"/>
    <w:rsid w:val="721B7910"/>
    <w:rsid w:val="722D2EED"/>
    <w:rsid w:val="72381481"/>
    <w:rsid w:val="723F7626"/>
    <w:rsid w:val="72717E73"/>
    <w:rsid w:val="72897B50"/>
    <w:rsid w:val="72925170"/>
    <w:rsid w:val="72F25380"/>
    <w:rsid w:val="73557936"/>
    <w:rsid w:val="73765B9D"/>
    <w:rsid w:val="73953821"/>
    <w:rsid w:val="73BA28AF"/>
    <w:rsid w:val="73E64681"/>
    <w:rsid w:val="740F1256"/>
    <w:rsid w:val="74215CF5"/>
    <w:rsid w:val="7436053F"/>
    <w:rsid w:val="74913D64"/>
    <w:rsid w:val="74916DEE"/>
    <w:rsid w:val="74A37B68"/>
    <w:rsid w:val="74C5722F"/>
    <w:rsid w:val="74CC61D4"/>
    <w:rsid w:val="74DE7302"/>
    <w:rsid w:val="750907A2"/>
    <w:rsid w:val="7523229B"/>
    <w:rsid w:val="75480EC8"/>
    <w:rsid w:val="75512ABC"/>
    <w:rsid w:val="75C76F4C"/>
    <w:rsid w:val="75CC51B5"/>
    <w:rsid w:val="75DB24B8"/>
    <w:rsid w:val="75FC39BB"/>
    <w:rsid w:val="76302BE0"/>
    <w:rsid w:val="76732589"/>
    <w:rsid w:val="7686142A"/>
    <w:rsid w:val="76A57277"/>
    <w:rsid w:val="76DE7E39"/>
    <w:rsid w:val="77274DEF"/>
    <w:rsid w:val="772D00C5"/>
    <w:rsid w:val="77841F97"/>
    <w:rsid w:val="778875A8"/>
    <w:rsid w:val="77937B17"/>
    <w:rsid w:val="779B5941"/>
    <w:rsid w:val="77AB19C8"/>
    <w:rsid w:val="77AE2183"/>
    <w:rsid w:val="77EF11B3"/>
    <w:rsid w:val="77FA2249"/>
    <w:rsid w:val="780145DA"/>
    <w:rsid w:val="784302AA"/>
    <w:rsid w:val="7859123D"/>
    <w:rsid w:val="78815ACE"/>
    <w:rsid w:val="78A75C3F"/>
    <w:rsid w:val="78DA0D52"/>
    <w:rsid w:val="792C1235"/>
    <w:rsid w:val="799269AA"/>
    <w:rsid w:val="79962AF2"/>
    <w:rsid w:val="79E24CA5"/>
    <w:rsid w:val="79E302A4"/>
    <w:rsid w:val="7A0E62D1"/>
    <w:rsid w:val="7A301A2E"/>
    <w:rsid w:val="7A973DD6"/>
    <w:rsid w:val="7A9E2086"/>
    <w:rsid w:val="7AC9023C"/>
    <w:rsid w:val="7AF44600"/>
    <w:rsid w:val="7B0E6253"/>
    <w:rsid w:val="7B4F553E"/>
    <w:rsid w:val="7B91142D"/>
    <w:rsid w:val="7B996FF5"/>
    <w:rsid w:val="7C2220EC"/>
    <w:rsid w:val="7C327E90"/>
    <w:rsid w:val="7C340A99"/>
    <w:rsid w:val="7C9A4F85"/>
    <w:rsid w:val="7CA264EE"/>
    <w:rsid w:val="7CAA735C"/>
    <w:rsid w:val="7CB15ABA"/>
    <w:rsid w:val="7CCF6CC9"/>
    <w:rsid w:val="7D217426"/>
    <w:rsid w:val="7D3D1F66"/>
    <w:rsid w:val="7D8778EF"/>
    <w:rsid w:val="7D9D60E4"/>
    <w:rsid w:val="7DA37FFB"/>
    <w:rsid w:val="7DE94385"/>
    <w:rsid w:val="7E0A50BA"/>
    <w:rsid w:val="7E1E73D3"/>
    <w:rsid w:val="7E253C5E"/>
    <w:rsid w:val="7E2607AB"/>
    <w:rsid w:val="7E2A09A8"/>
    <w:rsid w:val="7E347C8E"/>
    <w:rsid w:val="7E4778F4"/>
    <w:rsid w:val="7E7234D0"/>
    <w:rsid w:val="7E814AA5"/>
    <w:rsid w:val="7E8E120E"/>
    <w:rsid w:val="7E923058"/>
    <w:rsid w:val="7E992A13"/>
    <w:rsid w:val="7EB477BB"/>
    <w:rsid w:val="7ECF102E"/>
    <w:rsid w:val="7F035407"/>
    <w:rsid w:val="7F2A401C"/>
    <w:rsid w:val="7F4303F7"/>
    <w:rsid w:val="7F4E004B"/>
    <w:rsid w:val="7F526E2C"/>
    <w:rsid w:val="7F686A27"/>
    <w:rsid w:val="7F9E4239"/>
    <w:rsid w:val="7FF44F1C"/>
    <w:rsid w:val="7FFF0D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3">
    <w:name w:val="heading 1"/>
    <w:basedOn w:val="1"/>
    <w:next w:val="1"/>
    <w:link w:val="79"/>
    <w:qFormat/>
    <w:uiPriority w:val="0"/>
    <w:pPr>
      <w:keepNext/>
      <w:keepLines/>
      <w:spacing w:line="360" w:lineRule="auto"/>
      <w:outlineLvl w:val="0"/>
    </w:pPr>
    <w:rPr>
      <w:rFonts w:eastAsia="宋体"/>
      <w:b/>
      <w:bCs/>
      <w:kern w:val="44"/>
      <w:sz w:val="32"/>
      <w:szCs w:val="44"/>
      <w:lang w:val="en-US" w:eastAsia="zh-CN" w:bidi="ar-SA"/>
    </w:rPr>
  </w:style>
  <w:style w:type="paragraph" w:styleId="4">
    <w:name w:val="heading 2"/>
    <w:basedOn w:val="1"/>
    <w:next w:val="1"/>
    <w:link w:val="102"/>
    <w:qFormat/>
    <w:uiPriority w:val="0"/>
    <w:pPr>
      <w:keepNext/>
      <w:keepLines/>
      <w:widowControl/>
      <w:tabs>
        <w:tab w:val="left" w:pos="720"/>
      </w:tabs>
      <w:jc w:val="center"/>
      <w:outlineLvl w:val="1"/>
    </w:pPr>
    <w:rPr>
      <w:rFonts w:ascii="宋体" w:hAnsi="宋体" w:eastAsia="宋体"/>
      <w:b/>
      <w:color w:val="000000"/>
      <w:sz w:val="30"/>
      <w:szCs w:val="30"/>
      <w:lang w:val="en-US" w:eastAsia="zh-CN" w:bidi="ar-SA"/>
    </w:rPr>
  </w:style>
  <w:style w:type="paragraph" w:styleId="5">
    <w:name w:val="heading 3"/>
    <w:basedOn w:val="1"/>
    <w:next w:val="1"/>
    <w:link w:val="89"/>
    <w:qFormat/>
    <w:uiPriority w:val="0"/>
    <w:pPr>
      <w:keepNext/>
      <w:keepLines/>
      <w:spacing w:line="360" w:lineRule="auto"/>
      <w:outlineLvl w:val="2"/>
    </w:pPr>
    <w:rPr>
      <w:rFonts w:eastAsia="宋体"/>
      <w:b/>
      <w:bCs/>
      <w:kern w:val="2"/>
      <w:sz w:val="24"/>
      <w:szCs w:val="32"/>
      <w:lang w:val="en-US" w:eastAsia="zh-CN" w:bidi="ar-SA"/>
    </w:rPr>
  </w:style>
  <w:style w:type="paragraph" w:styleId="6">
    <w:name w:val="heading 4"/>
    <w:basedOn w:val="1"/>
    <w:next w:val="1"/>
    <w:link w:val="95"/>
    <w:qFormat/>
    <w:uiPriority w:val="0"/>
    <w:pPr>
      <w:keepNext/>
      <w:keepLines/>
      <w:spacing w:line="360" w:lineRule="auto"/>
      <w:outlineLvl w:val="3"/>
    </w:pPr>
    <w:rPr>
      <w:rFonts w:ascii="Arial" w:hAnsi="Arial" w:eastAsia="宋体"/>
      <w:b/>
      <w:bCs/>
      <w:kern w:val="2"/>
      <w:sz w:val="21"/>
      <w:szCs w:val="28"/>
      <w:lang w:val="en-US" w:eastAsia="zh-CN" w:bidi="ar-SA"/>
    </w:rPr>
  </w:style>
  <w:style w:type="paragraph" w:styleId="7">
    <w:name w:val="heading 5"/>
    <w:basedOn w:val="1"/>
    <w:next w:val="1"/>
    <w:link w:val="87"/>
    <w:qFormat/>
    <w:uiPriority w:val="0"/>
    <w:pPr>
      <w:keepNext/>
      <w:keepLines/>
      <w:spacing w:before="280" w:beforeLines="0" w:after="290" w:afterLines="0" w:line="376" w:lineRule="auto"/>
      <w:outlineLvl w:val="4"/>
    </w:pPr>
    <w:rPr>
      <w:rFonts w:eastAsia="宋体"/>
      <w:b/>
      <w:bCs/>
      <w:kern w:val="2"/>
      <w:sz w:val="28"/>
      <w:szCs w:val="28"/>
      <w:lang w:val="en-US" w:eastAsia="zh-CN" w:bidi="ar-SA"/>
    </w:rPr>
  </w:style>
  <w:style w:type="paragraph" w:styleId="8">
    <w:name w:val="heading 6"/>
    <w:basedOn w:val="1"/>
    <w:next w:val="1"/>
    <w:link w:val="90"/>
    <w:qFormat/>
    <w:uiPriority w:val="0"/>
    <w:pPr>
      <w:keepNext/>
      <w:keepLines/>
      <w:widowControl/>
      <w:tabs>
        <w:tab w:val="left" w:pos="1440"/>
      </w:tabs>
      <w:spacing w:before="240" w:beforeLines="0" w:after="64" w:afterLines="0" w:line="320" w:lineRule="auto"/>
      <w:ind w:left="1152" w:hanging="1152"/>
      <w:jc w:val="left"/>
      <w:outlineLvl w:val="5"/>
    </w:pPr>
    <w:rPr>
      <w:rFonts w:ascii="Arial" w:hAnsi="Arial" w:eastAsia="黑体"/>
      <w:b/>
      <w:bCs/>
      <w:sz w:val="24"/>
      <w:szCs w:val="24"/>
      <w:lang w:val="en-US" w:eastAsia="zh-CN" w:bidi="ar-SA"/>
    </w:rPr>
  </w:style>
  <w:style w:type="paragraph" w:styleId="9">
    <w:name w:val="heading 7"/>
    <w:basedOn w:val="1"/>
    <w:next w:val="1"/>
    <w:link w:val="72"/>
    <w:qFormat/>
    <w:uiPriority w:val="0"/>
    <w:pPr>
      <w:keepNext/>
      <w:keepLines/>
      <w:widowControl/>
      <w:tabs>
        <w:tab w:val="left" w:pos="2520"/>
      </w:tabs>
      <w:spacing w:before="240" w:beforeLines="0" w:after="64" w:afterLines="0" w:line="320" w:lineRule="auto"/>
      <w:ind w:left="1296" w:hanging="1296"/>
      <w:jc w:val="left"/>
      <w:outlineLvl w:val="6"/>
    </w:pPr>
    <w:rPr>
      <w:rFonts w:eastAsia="宋体"/>
      <w:b/>
      <w:bCs/>
      <w:sz w:val="24"/>
      <w:szCs w:val="24"/>
      <w:lang w:val="en-US" w:eastAsia="zh-CN" w:bidi="ar-SA"/>
    </w:rPr>
  </w:style>
  <w:style w:type="paragraph" w:styleId="10">
    <w:name w:val="heading 8"/>
    <w:basedOn w:val="1"/>
    <w:next w:val="1"/>
    <w:link w:val="101"/>
    <w:qFormat/>
    <w:uiPriority w:val="0"/>
    <w:pPr>
      <w:keepNext/>
      <w:keepLines/>
      <w:widowControl/>
      <w:tabs>
        <w:tab w:val="left" w:pos="1440"/>
      </w:tabs>
      <w:spacing w:before="240" w:beforeLines="0" w:after="64" w:afterLines="0" w:line="320" w:lineRule="auto"/>
      <w:ind w:left="1440" w:hanging="1440"/>
      <w:jc w:val="left"/>
      <w:outlineLvl w:val="7"/>
    </w:pPr>
    <w:rPr>
      <w:rFonts w:ascii="Arial" w:hAnsi="Arial" w:eastAsia="黑体"/>
      <w:sz w:val="24"/>
      <w:szCs w:val="24"/>
      <w:lang w:val="en-US" w:eastAsia="zh-CN" w:bidi="ar-SA"/>
    </w:rPr>
  </w:style>
  <w:style w:type="paragraph" w:styleId="11">
    <w:name w:val="heading 9"/>
    <w:basedOn w:val="1"/>
    <w:next w:val="1"/>
    <w:link w:val="100"/>
    <w:qFormat/>
    <w:uiPriority w:val="0"/>
    <w:pPr>
      <w:keepNext/>
      <w:keepLines/>
      <w:widowControl/>
      <w:tabs>
        <w:tab w:val="left" w:pos="1584"/>
      </w:tabs>
      <w:spacing w:before="240" w:beforeLines="0" w:after="64" w:afterLines="0" w:line="320" w:lineRule="auto"/>
      <w:ind w:left="1584" w:hanging="1584"/>
      <w:jc w:val="left"/>
      <w:outlineLvl w:val="8"/>
    </w:pPr>
    <w:rPr>
      <w:rFonts w:ascii="Arial" w:hAnsi="Arial" w:eastAsia="黑体"/>
      <w:sz w:val="21"/>
      <w:szCs w:val="21"/>
      <w:lang w:val="en-US" w:eastAsia="zh-CN" w:bidi="ar-SA"/>
    </w:rPr>
  </w:style>
  <w:style w:type="character" w:default="1" w:styleId="31">
    <w:name w:val="Default Paragraph Font"/>
    <w:qFormat/>
    <w:uiPriority w:val="0"/>
  </w:style>
  <w:style w:type="table" w:default="1" w:styleId="30">
    <w:name w:val="Normal Table"/>
    <w:semiHidden/>
    <w:qFormat/>
    <w:uiPriority w:val="0"/>
    <w:tblPr>
      <w:tblCellMar>
        <w:top w:w="0" w:type="dxa"/>
        <w:left w:w="108" w:type="dxa"/>
        <w:bottom w:w="0" w:type="dxa"/>
        <w:right w:w="108" w:type="dxa"/>
      </w:tblCellMar>
    </w:tblPr>
  </w:style>
  <w:style w:type="paragraph" w:styleId="2">
    <w:name w:val="Body Text"/>
    <w:basedOn w:val="1"/>
    <w:next w:val="1"/>
    <w:link w:val="104"/>
    <w:qFormat/>
    <w:uiPriority w:val="0"/>
    <w:pPr>
      <w:spacing w:after="120" w:afterLines="0"/>
    </w:pPr>
    <w:rPr>
      <w:rFonts w:eastAsia="宋体"/>
      <w:kern w:val="2"/>
      <w:sz w:val="21"/>
      <w:szCs w:val="24"/>
      <w:lang w:val="en-US" w:eastAsia="zh-CN" w:bidi="ar-SA"/>
    </w:rPr>
  </w:style>
  <w:style w:type="paragraph" w:styleId="12">
    <w:name w:val="Normal Indent"/>
    <w:basedOn w:val="1"/>
    <w:qFormat/>
    <w:uiPriority w:val="0"/>
    <w:pPr>
      <w:ind w:firstLine="420"/>
    </w:pPr>
    <w:rPr>
      <w:rFonts w:eastAsia="仿宋_GB2312"/>
      <w:sz w:val="30"/>
      <w:szCs w:val="30"/>
    </w:rPr>
  </w:style>
  <w:style w:type="paragraph" w:styleId="13">
    <w:name w:val="Document Map"/>
    <w:basedOn w:val="1"/>
    <w:link w:val="94"/>
    <w:qFormat/>
    <w:uiPriority w:val="0"/>
    <w:rPr>
      <w:rFonts w:ascii="宋体" w:eastAsia="宋体"/>
      <w:kern w:val="2"/>
      <w:sz w:val="18"/>
      <w:szCs w:val="18"/>
      <w:lang w:val="en-US" w:eastAsia="zh-CN" w:bidi="ar-SA"/>
    </w:rPr>
  </w:style>
  <w:style w:type="paragraph" w:styleId="14">
    <w:name w:val="toa heading"/>
    <w:basedOn w:val="1"/>
    <w:next w:val="1"/>
    <w:qFormat/>
    <w:uiPriority w:val="0"/>
    <w:pPr>
      <w:spacing w:before="120" w:beforeLines="0" w:beforeAutospacing="0"/>
    </w:pPr>
    <w:rPr>
      <w:rFonts w:ascii="Arial" w:hAnsi="Arial"/>
      <w:sz w:val="24"/>
    </w:rPr>
  </w:style>
  <w:style w:type="paragraph" w:styleId="15">
    <w:name w:val="annotation text"/>
    <w:basedOn w:val="1"/>
    <w:link w:val="103"/>
    <w:qFormat/>
    <w:uiPriority w:val="0"/>
    <w:pPr>
      <w:jc w:val="left"/>
    </w:pPr>
    <w:rPr>
      <w:rFonts w:eastAsia="宋体"/>
      <w:kern w:val="2"/>
      <w:sz w:val="21"/>
      <w:szCs w:val="24"/>
      <w:lang w:val="en-US" w:eastAsia="zh-CN" w:bidi="ar-SA"/>
    </w:rPr>
  </w:style>
  <w:style w:type="paragraph" w:styleId="16">
    <w:name w:val="Body Text Indent"/>
    <w:basedOn w:val="1"/>
    <w:link w:val="69"/>
    <w:qFormat/>
    <w:uiPriority w:val="0"/>
    <w:pPr>
      <w:spacing w:after="120" w:afterLines="0"/>
      <w:ind w:left="420" w:leftChars="200"/>
    </w:pPr>
    <w:rPr>
      <w:rFonts w:eastAsia="宋体"/>
      <w:kern w:val="2"/>
      <w:sz w:val="21"/>
      <w:szCs w:val="24"/>
      <w:lang w:val="en-US" w:eastAsia="zh-CN" w:bidi="ar-SA"/>
    </w:rPr>
  </w:style>
  <w:style w:type="paragraph" w:styleId="17">
    <w:name w:val="Plain Text"/>
    <w:basedOn w:val="1"/>
    <w:link w:val="105"/>
    <w:qFormat/>
    <w:uiPriority w:val="0"/>
    <w:rPr>
      <w:rFonts w:ascii="宋体" w:hAnsi="Courier New" w:eastAsia="宋体" w:cs="Courier New"/>
      <w:kern w:val="2"/>
      <w:sz w:val="21"/>
      <w:szCs w:val="21"/>
      <w:lang w:val="en-US" w:eastAsia="zh-CN" w:bidi="ar-SA"/>
    </w:rPr>
  </w:style>
  <w:style w:type="paragraph" w:styleId="18">
    <w:name w:val="Date"/>
    <w:basedOn w:val="1"/>
    <w:next w:val="1"/>
    <w:link w:val="92"/>
    <w:qFormat/>
    <w:uiPriority w:val="0"/>
    <w:pPr>
      <w:ind w:left="100" w:leftChars="2500"/>
    </w:pPr>
    <w:rPr>
      <w:rFonts w:eastAsia="宋体"/>
      <w:kern w:val="2"/>
      <w:sz w:val="21"/>
      <w:szCs w:val="24"/>
      <w:lang w:val="en-US" w:eastAsia="zh-CN" w:bidi="ar-SA"/>
    </w:rPr>
  </w:style>
  <w:style w:type="paragraph" w:styleId="19">
    <w:name w:val="Body Text Indent 2"/>
    <w:basedOn w:val="1"/>
    <w:link w:val="84"/>
    <w:qFormat/>
    <w:uiPriority w:val="0"/>
    <w:pPr>
      <w:spacing w:line="520" w:lineRule="exact"/>
      <w:ind w:firstLine="624"/>
    </w:pPr>
    <w:rPr>
      <w:rFonts w:ascii="楷体_GB2312" w:eastAsia="楷体_GB2312"/>
      <w:kern w:val="2"/>
      <w:sz w:val="32"/>
      <w:szCs w:val="30"/>
      <w:lang w:val="en-US" w:eastAsia="zh-CN" w:bidi="ar-SA"/>
    </w:rPr>
  </w:style>
  <w:style w:type="paragraph" w:styleId="20">
    <w:name w:val="Balloon Text"/>
    <w:basedOn w:val="1"/>
    <w:link w:val="81"/>
    <w:qFormat/>
    <w:uiPriority w:val="0"/>
    <w:rPr>
      <w:rFonts w:eastAsia="宋体"/>
      <w:kern w:val="2"/>
      <w:sz w:val="18"/>
      <w:szCs w:val="18"/>
      <w:lang w:val="en-US" w:eastAsia="zh-CN" w:bidi="ar-SA"/>
    </w:rPr>
  </w:style>
  <w:style w:type="paragraph" w:styleId="21">
    <w:name w:val="footer"/>
    <w:basedOn w:val="1"/>
    <w:link w:val="82"/>
    <w:qFormat/>
    <w:uiPriority w:val="0"/>
    <w:pPr>
      <w:tabs>
        <w:tab w:val="center" w:pos="4153"/>
        <w:tab w:val="right" w:pos="8306"/>
      </w:tabs>
      <w:snapToGrid w:val="0"/>
      <w:jc w:val="left"/>
    </w:pPr>
    <w:rPr>
      <w:rFonts w:eastAsia="宋体"/>
      <w:kern w:val="2"/>
      <w:sz w:val="18"/>
      <w:szCs w:val="18"/>
      <w:lang w:val="en-US" w:eastAsia="zh-CN" w:bidi="ar-SA"/>
    </w:rPr>
  </w:style>
  <w:style w:type="paragraph" w:styleId="22">
    <w:name w:val="header"/>
    <w:basedOn w:val="1"/>
    <w:link w:val="78"/>
    <w:qFormat/>
    <w:uiPriority w:val="0"/>
    <w:pPr>
      <w:widowControl/>
      <w:pBdr>
        <w:bottom w:val="single" w:color="auto" w:sz="6" w:space="1"/>
      </w:pBdr>
      <w:tabs>
        <w:tab w:val="center" w:pos="4153"/>
        <w:tab w:val="right" w:pos="8306"/>
      </w:tabs>
      <w:snapToGrid w:val="0"/>
      <w:jc w:val="center"/>
    </w:pPr>
    <w:rPr>
      <w:rFonts w:eastAsia="宋体"/>
      <w:sz w:val="18"/>
      <w:lang w:val="en-US" w:eastAsia="zh-CN" w:bidi="ar-SA"/>
    </w:rPr>
  </w:style>
  <w:style w:type="paragraph" w:styleId="23">
    <w:name w:val="List"/>
    <w:basedOn w:val="1"/>
    <w:qFormat/>
    <w:uiPriority w:val="0"/>
    <w:pPr>
      <w:numPr>
        <w:ilvl w:val="0"/>
        <w:numId w:val="0"/>
      </w:numPr>
      <w:tabs>
        <w:tab w:val="left" w:pos="425"/>
      </w:tabs>
      <w:autoSpaceDE w:val="0"/>
      <w:autoSpaceDN w:val="0"/>
      <w:adjustRightInd w:val="0"/>
      <w:spacing w:line="360" w:lineRule="auto"/>
      <w:ind w:left="425" w:hanging="425"/>
      <w:textAlignment w:val="baseline"/>
    </w:pPr>
    <w:rPr>
      <w:color w:val="000000"/>
      <w:kern w:val="44"/>
      <w:sz w:val="28"/>
      <w:szCs w:val="20"/>
    </w:rPr>
  </w:style>
  <w:style w:type="paragraph" w:styleId="24">
    <w:name w:val="Body Text Indent 3"/>
    <w:basedOn w:val="1"/>
    <w:link w:val="73"/>
    <w:qFormat/>
    <w:uiPriority w:val="0"/>
    <w:pPr>
      <w:autoSpaceDE w:val="0"/>
      <w:autoSpaceDN w:val="0"/>
      <w:adjustRightInd w:val="0"/>
      <w:snapToGrid w:val="0"/>
      <w:spacing w:line="360" w:lineRule="auto"/>
      <w:ind w:firstLine="524" w:firstLineChars="187"/>
    </w:pPr>
    <w:rPr>
      <w:rFonts w:eastAsia="仿宋_GB2312"/>
      <w:color w:val="000000"/>
      <w:kern w:val="2"/>
      <w:sz w:val="28"/>
      <w:szCs w:val="28"/>
      <w:lang w:val="zh-CN" w:eastAsia="zh-CN" w:bidi="ar-SA"/>
    </w:rPr>
  </w:style>
  <w:style w:type="paragraph" w:styleId="25">
    <w:name w:val="Body Text 2"/>
    <w:basedOn w:val="1"/>
    <w:qFormat/>
    <w:uiPriority w:val="0"/>
    <w:pPr>
      <w:spacing w:after="120" w:afterLines="0" w:line="480" w:lineRule="auto"/>
    </w:pPr>
  </w:style>
  <w:style w:type="paragraph" w:styleId="26">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27">
    <w:name w:val="Title"/>
    <w:basedOn w:val="1"/>
    <w:next w:val="1"/>
    <w:qFormat/>
    <w:uiPriority w:val="0"/>
    <w:pPr>
      <w:spacing w:before="240" w:after="60"/>
      <w:jc w:val="center"/>
      <w:outlineLvl w:val="0"/>
    </w:pPr>
    <w:rPr>
      <w:rFonts w:ascii="Cambria" w:hAnsi="Cambria"/>
      <w:b/>
      <w:bCs/>
      <w:sz w:val="32"/>
      <w:szCs w:val="32"/>
    </w:rPr>
  </w:style>
  <w:style w:type="paragraph" w:styleId="28">
    <w:name w:val="annotation subject"/>
    <w:basedOn w:val="15"/>
    <w:next w:val="15"/>
    <w:link w:val="88"/>
    <w:qFormat/>
    <w:uiPriority w:val="0"/>
    <w:rPr>
      <w:rFonts w:eastAsia="宋体"/>
      <w:b/>
      <w:bCs/>
      <w:kern w:val="2"/>
      <w:sz w:val="21"/>
      <w:szCs w:val="24"/>
      <w:lang w:val="en-US" w:eastAsia="zh-CN" w:bidi="ar-SA"/>
    </w:rPr>
  </w:style>
  <w:style w:type="paragraph" w:styleId="29">
    <w:name w:val="Body Text First Indent"/>
    <w:basedOn w:val="2"/>
    <w:qFormat/>
    <w:uiPriority w:val="0"/>
    <w:pPr>
      <w:ind w:firstLine="420" w:firstLineChars="100"/>
    </w:pPr>
  </w:style>
  <w:style w:type="character" w:styleId="32">
    <w:name w:val="Strong"/>
    <w:qFormat/>
    <w:uiPriority w:val="0"/>
    <w:rPr>
      <w:b/>
      <w:bCs/>
    </w:rPr>
  </w:style>
  <w:style w:type="character" w:styleId="33">
    <w:name w:val="page number"/>
    <w:basedOn w:val="31"/>
    <w:qFormat/>
    <w:uiPriority w:val="0"/>
  </w:style>
  <w:style w:type="character" w:styleId="34">
    <w:name w:val="FollowedHyperlink"/>
    <w:qFormat/>
    <w:uiPriority w:val="0"/>
    <w:rPr>
      <w:color w:val="800080"/>
      <w:u w:val="single"/>
    </w:rPr>
  </w:style>
  <w:style w:type="character" w:styleId="35">
    <w:name w:val="Hyperlink"/>
    <w:qFormat/>
    <w:uiPriority w:val="0"/>
    <w:rPr>
      <w:color w:val="0000FF"/>
      <w:u w:val="single"/>
    </w:rPr>
  </w:style>
  <w:style w:type="paragraph" w:customStyle="1" w:styleId="36">
    <w:name w:val="正文（编号）"/>
    <w:basedOn w:val="37"/>
    <w:link w:val="80"/>
    <w:qFormat/>
    <w:uiPriority w:val="0"/>
    <w:pPr>
      <w:numPr>
        <w:ilvl w:val="0"/>
        <w:numId w:val="1"/>
      </w:numPr>
      <w:tabs>
        <w:tab w:val="clear" w:pos="780"/>
      </w:tabs>
      <w:ind w:firstLine="0" w:firstLineChars="0"/>
    </w:pPr>
    <w:rPr>
      <w:rFonts w:eastAsia="宋体"/>
      <w:kern w:val="2"/>
      <w:sz w:val="24"/>
      <w:szCs w:val="24"/>
      <w:lang w:val="en-US" w:eastAsia="zh-CN" w:bidi="ar-SA"/>
    </w:rPr>
  </w:style>
  <w:style w:type="paragraph" w:customStyle="1" w:styleId="37">
    <w:name w:val="正文（缩进）"/>
    <w:basedOn w:val="1"/>
    <w:link w:val="70"/>
    <w:qFormat/>
    <w:uiPriority w:val="0"/>
    <w:pPr>
      <w:spacing w:before="156" w:beforeLines="50" w:after="156" w:afterLines="50" w:line="360" w:lineRule="auto"/>
      <w:ind w:firstLine="480" w:firstLineChars="200"/>
    </w:pPr>
    <w:rPr>
      <w:rFonts w:eastAsia="宋体"/>
      <w:kern w:val="2"/>
      <w:sz w:val="24"/>
      <w:szCs w:val="24"/>
      <w:lang w:val="en-US" w:eastAsia="zh-CN" w:bidi="ar-SA"/>
    </w:rPr>
  </w:style>
  <w:style w:type="paragraph" w:customStyle="1" w:styleId="38">
    <w:name w:val="正文（黑体）"/>
    <w:basedOn w:val="1"/>
    <w:next w:val="1"/>
    <w:link w:val="86"/>
    <w:qFormat/>
    <w:uiPriority w:val="0"/>
    <w:pPr>
      <w:spacing w:before="156" w:beforeLines="50" w:after="156" w:afterLines="50" w:line="360" w:lineRule="auto"/>
      <w:ind w:firstLine="480" w:firstLineChars="200"/>
    </w:pPr>
    <w:rPr>
      <w:rFonts w:ascii="黑体" w:eastAsia="黑体"/>
      <w:color w:val="000080"/>
      <w:kern w:val="2"/>
      <w:sz w:val="24"/>
      <w:szCs w:val="24"/>
      <w:lang w:val="en-US" w:eastAsia="zh-CN" w:bidi="ar-SA"/>
    </w:rPr>
  </w:style>
  <w:style w:type="paragraph" w:customStyle="1" w:styleId="39">
    <w:name w:val="Char Char Char Char Char Char1 Char"/>
    <w:basedOn w:val="1"/>
    <w:qFormat/>
    <w:uiPriority w:val="0"/>
    <w:pPr>
      <w:widowControl/>
      <w:spacing w:after="160" w:afterLines="0" w:line="240" w:lineRule="exact"/>
      <w:jc w:val="left"/>
    </w:pPr>
    <w:rPr>
      <w:rFonts w:ascii="Arial" w:hAnsi="Arial" w:eastAsia="楷体_GB2312" w:cs="Verdana"/>
      <w:b/>
      <w:kern w:val="0"/>
      <w:sz w:val="24"/>
      <w:lang w:eastAsia="en-US"/>
    </w:rPr>
  </w:style>
  <w:style w:type="paragraph" w:customStyle="1" w:styleId="40">
    <w:name w:val="reader-word-layer reader-word-s4-12"/>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41">
    <w:name w:val="reader-word-layer reader-word-s4-5"/>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42">
    <w:name w:val="样式 小四 段前: 6 磅 段后: 6 磅 行距: 1.5 倍行距"/>
    <w:basedOn w:val="1"/>
    <w:link w:val="71"/>
    <w:qFormat/>
    <w:uiPriority w:val="0"/>
    <w:pPr>
      <w:spacing w:before="120" w:beforeLines="0" w:after="120" w:afterLines="0" w:line="360" w:lineRule="auto"/>
      <w:ind w:firstLine="480" w:firstLineChars="200"/>
    </w:pPr>
    <w:rPr>
      <w:rFonts w:eastAsia="宋体"/>
      <w:sz w:val="24"/>
      <w:lang w:bidi="ar-SA"/>
    </w:rPr>
  </w:style>
  <w:style w:type="paragraph" w:customStyle="1" w:styleId="43">
    <w:name w:val="reader-word-layer reader-word-s4-1"/>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44">
    <w:name w:val="样式 正文缩进 + 首行缩进:  2 字符"/>
    <w:basedOn w:val="12"/>
    <w:qFormat/>
    <w:uiPriority w:val="0"/>
    <w:pPr>
      <w:spacing w:line="360" w:lineRule="auto"/>
      <w:ind w:firstLine="480" w:firstLineChars="200"/>
    </w:pPr>
    <w:rPr>
      <w:rFonts w:eastAsia="宋体"/>
      <w:sz w:val="24"/>
      <w:szCs w:val="20"/>
    </w:rPr>
  </w:style>
  <w:style w:type="paragraph" w:customStyle="1" w:styleId="45">
    <w:name w:val="reader-word-layer reader-word-s4-3"/>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46">
    <w:name w:val="首行缩进"/>
    <w:basedOn w:val="1"/>
    <w:link w:val="96"/>
    <w:qFormat/>
    <w:uiPriority w:val="0"/>
    <w:pPr>
      <w:spacing w:before="156" w:beforeLines="50" w:after="156" w:afterLines="50" w:line="360" w:lineRule="auto"/>
      <w:ind w:firstLine="480" w:firstLineChars="200"/>
    </w:pPr>
    <w:rPr>
      <w:rFonts w:ascii="宋体" w:hAnsi="宋体" w:eastAsia="宋体"/>
      <w:kern w:val="2"/>
      <w:sz w:val="24"/>
      <w:szCs w:val="24"/>
      <w:lang w:val="en-US" w:eastAsia="zh-CN" w:bidi="ar-SA"/>
    </w:rPr>
  </w:style>
  <w:style w:type="paragraph" w:customStyle="1" w:styleId="47">
    <w:name w:val="正文（标记）"/>
    <w:basedOn w:val="1"/>
    <w:link w:val="85"/>
    <w:qFormat/>
    <w:uiPriority w:val="0"/>
    <w:pPr>
      <w:numPr>
        <w:ilvl w:val="0"/>
        <w:numId w:val="2"/>
      </w:numPr>
      <w:tabs>
        <w:tab w:val="clear" w:pos="988"/>
      </w:tabs>
      <w:spacing w:before="156" w:beforeLines="50" w:after="156" w:afterLines="50"/>
    </w:pPr>
    <w:rPr>
      <w:rFonts w:eastAsia="宋体"/>
      <w:kern w:val="2"/>
      <w:sz w:val="24"/>
      <w:szCs w:val="24"/>
      <w:lang w:val="en-US" w:eastAsia="zh-CN" w:bidi="ar-SA"/>
    </w:rPr>
  </w:style>
  <w:style w:type="paragraph" w:customStyle="1" w:styleId="48">
    <w:name w:val="Default Paragraph Char Char Char Char"/>
    <w:basedOn w:val="1"/>
    <w:next w:val="1"/>
    <w:qFormat/>
    <w:uiPriority w:val="0"/>
    <w:pPr>
      <w:widowControl/>
      <w:spacing w:line="360" w:lineRule="auto"/>
      <w:jc w:val="left"/>
    </w:pPr>
    <w:rPr>
      <w:szCs w:val="20"/>
    </w:rPr>
  </w:style>
  <w:style w:type="paragraph" w:customStyle="1" w:styleId="49">
    <w:name w:val="0-B1"/>
    <w:basedOn w:val="1"/>
    <w:next w:val="50"/>
    <w:qFormat/>
    <w:uiPriority w:val="0"/>
    <w:pPr>
      <w:numPr>
        <w:ilvl w:val="0"/>
        <w:numId w:val="3"/>
      </w:numPr>
      <w:ind w:firstLineChars="0"/>
      <w:jc w:val="left"/>
    </w:pPr>
    <w:rPr>
      <w:rFonts w:ascii="Times New Roman" w:hAnsi="Times New Roman" w:eastAsia="仿宋_GB2312"/>
      <w:b/>
      <w:kern w:val="2"/>
      <w:sz w:val="24"/>
      <w:szCs w:val="24"/>
    </w:rPr>
  </w:style>
  <w:style w:type="paragraph" w:customStyle="1" w:styleId="50">
    <w:name w:val="0-zw"/>
    <w:basedOn w:val="51"/>
    <w:qFormat/>
    <w:uiPriority w:val="0"/>
    <w:pPr>
      <w:adjustRightInd w:val="0"/>
      <w:snapToGrid w:val="0"/>
      <w:ind w:firstLine="200"/>
    </w:pPr>
    <w:rPr>
      <w:rFonts w:ascii="仿宋" w:hAnsi="长城仿宋体" w:cs="宋体"/>
      <w:sz w:val="24"/>
    </w:rPr>
  </w:style>
  <w:style w:type="paragraph" w:customStyle="1" w:styleId="51">
    <w:name w:val="表格"/>
    <w:basedOn w:val="1"/>
    <w:qFormat/>
    <w:uiPriority w:val="0"/>
    <w:pPr>
      <w:adjustRightInd/>
      <w:snapToGrid/>
      <w:ind w:firstLine="560"/>
    </w:pPr>
    <w:rPr>
      <w:rFonts w:ascii="仿宋_GB2312"/>
      <w:sz w:val="28"/>
      <w:szCs w:val="28"/>
    </w:rPr>
  </w:style>
  <w:style w:type="paragraph" w:customStyle="1" w:styleId="52">
    <w:name w:val="0-B2"/>
    <w:basedOn w:val="49"/>
    <w:qFormat/>
    <w:uiPriority w:val="0"/>
    <w:pPr>
      <w:numPr>
        <w:ilvl w:val="1"/>
        <w:numId w:val="3"/>
      </w:numPr>
    </w:pPr>
  </w:style>
  <w:style w:type="paragraph" w:customStyle="1" w:styleId="53">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paragraph" w:customStyle="1" w:styleId="54">
    <w:name w:val="样式 标题 2 + Times New Roman 四号 非加粗 段前: 5 磅 段后: 0 磅 行距: 固定值 20..."/>
    <w:basedOn w:val="4"/>
    <w:qFormat/>
    <w:uiPriority w:val="0"/>
    <w:pPr>
      <w:spacing w:before="100" w:beforeLines="0" w:after="0" w:afterLines="0" w:line="400" w:lineRule="exact"/>
    </w:pPr>
    <w:rPr>
      <w:rFonts w:cs="宋体"/>
      <w:sz w:val="28"/>
      <w:lang w:bidi="ar-SA"/>
    </w:rPr>
  </w:style>
  <w:style w:type="paragraph" w:customStyle="1" w:styleId="55">
    <w:name w:val="Body Text Indent 3"/>
    <w:basedOn w:val="1"/>
    <w:qFormat/>
    <w:uiPriority w:val="0"/>
    <w:pPr>
      <w:spacing w:line="360" w:lineRule="auto"/>
      <w:ind w:left="105" w:leftChars="50" w:firstLine="454" w:firstLineChars="162"/>
    </w:pPr>
    <w:rPr>
      <w:sz w:val="28"/>
    </w:rPr>
  </w:style>
  <w:style w:type="paragraph" w:customStyle="1" w:styleId="56">
    <w:name w:val="Char"/>
    <w:basedOn w:val="1"/>
    <w:qFormat/>
    <w:uiPriority w:val="0"/>
    <w:pPr>
      <w:spacing w:line="360" w:lineRule="auto"/>
    </w:pPr>
    <w:rPr>
      <w:rFonts w:ascii="仿宋_GB2312" w:eastAsia="仿宋_GB2312"/>
      <w:b/>
      <w:sz w:val="32"/>
      <w:szCs w:val="32"/>
    </w:rPr>
  </w:style>
  <w:style w:type="paragraph" w:customStyle="1" w:styleId="57">
    <w:name w:val="Normal Indent"/>
    <w:basedOn w:val="1"/>
    <w:qFormat/>
    <w:uiPriority w:val="0"/>
    <w:pPr>
      <w:ind w:firstLine="420" w:firstLineChars="200"/>
    </w:pPr>
    <w:rPr>
      <w:szCs w:val="24"/>
    </w:rPr>
  </w:style>
  <w:style w:type="paragraph" w:customStyle="1" w:styleId="58">
    <w:name w:val="目录"/>
    <w:basedOn w:val="1"/>
    <w:qFormat/>
    <w:uiPriority w:val="0"/>
    <w:pPr>
      <w:widowControl/>
      <w:jc w:val="center"/>
    </w:pPr>
    <w:rPr>
      <w:rFonts w:ascii="宋体"/>
      <w:b/>
      <w:kern w:val="0"/>
      <w:sz w:val="36"/>
      <w:szCs w:val="20"/>
    </w:rPr>
  </w:style>
  <w:style w:type="paragraph" w:customStyle="1" w:styleId="59">
    <w:name w:val="reader-word-layer reader-word-s4-10"/>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60">
    <w:name w:val="reader-word-layer reader-word-s4-4"/>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61">
    <w:name w:val="文档正文"/>
    <w:basedOn w:val="1"/>
    <w:link w:val="98"/>
    <w:qFormat/>
    <w:uiPriority w:val="0"/>
    <w:pPr>
      <w:adjustRightInd w:val="0"/>
      <w:spacing w:line="480" w:lineRule="atLeast"/>
      <w:ind w:firstLine="567"/>
      <w:jc w:val="left"/>
      <w:textAlignment w:val="baseline"/>
    </w:pPr>
    <w:rPr>
      <w:rFonts w:ascii="宋体" w:hAnsi="Times New Roman" w:eastAsia="宋体" w:cs="Times New Roman"/>
      <w:kern w:val="0"/>
      <w:sz w:val="28"/>
      <w:szCs w:val="20"/>
    </w:rPr>
  </w:style>
  <w:style w:type="paragraph" w:customStyle="1" w:styleId="62">
    <w:name w:val=" Char Char Char Char Char Char Char"/>
    <w:basedOn w:val="1"/>
    <w:qFormat/>
    <w:uiPriority w:val="0"/>
    <w:rPr>
      <w:szCs w:val="21"/>
    </w:rPr>
  </w:style>
  <w:style w:type="paragraph" w:customStyle="1" w:styleId="63">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4">
    <w:name w:val="reader-word-layer reader-word-s4-2"/>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65">
    <w:name w:val=" Char"/>
    <w:basedOn w:val="1"/>
    <w:qFormat/>
    <w:uiPriority w:val="0"/>
    <w:rPr>
      <w:szCs w:val="20"/>
    </w:rPr>
  </w:style>
  <w:style w:type="paragraph" w:customStyle="1" w:styleId="66">
    <w:name w:val="reader-word-layer reader-word-s4-11"/>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67">
    <w:name w:val="List Paragraph"/>
    <w:basedOn w:val="1"/>
    <w:qFormat/>
    <w:uiPriority w:val="0"/>
    <w:pPr>
      <w:ind w:firstLine="420" w:firstLineChars="200"/>
    </w:pPr>
    <w:rPr>
      <w:rFonts w:ascii="Calibri" w:hAnsi="Calibri"/>
      <w:szCs w:val="22"/>
    </w:rPr>
  </w:style>
  <w:style w:type="paragraph" w:customStyle="1" w:styleId="68">
    <w:name w:val="默认段落字体 Para Char Char Char"/>
    <w:basedOn w:val="1"/>
    <w:qFormat/>
    <w:uiPriority w:val="0"/>
  </w:style>
  <w:style w:type="character" w:customStyle="1" w:styleId="69">
    <w:name w:val=" Char Char4"/>
    <w:link w:val="16"/>
    <w:qFormat/>
    <w:uiPriority w:val="0"/>
    <w:rPr>
      <w:rFonts w:eastAsia="宋体"/>
      <w:kern w:val="2"/>
      <w:sz w:val="21"/>
      <w:szCs w:val="24"/>
      <w:lang w:val="en-US" w:eastAsia="zh-CN" w:bidi="ar-SA"/>
    </w:rPr>
  </w:style>
  <w:style w:type="character" w:customStyle="1" w:styleId="70">
    <w:name w:val="正文（缩进） Char Char"/>
    <w:link w:val="37"/>
    <w:qFormat/>
    <w:uiPriority w:val="0"/>
    <w:rPr>
      <w:rFonts w:eastAsia="宋体"/>
      <w:kern w:val="2"/>
      <w:sz w:val="24"/>
      <w:szCs w:val="24"/>
      <w:lang w:val="en-US" w:eastAsia="zh-CN" w:bidi="ar-SA"/>
    </w:rPr>
  </w:style>
  <w:style w:type="character" w:customStyle="1" w:styleId="71">
    <w:name w:val="样式 小四 段前: 6 磅 段后: 6 磅 行距: 1.5 倍行距 Char Char"/>
    <w:link w:val="42"/>
    <w:qFormat/>
    <w:uiPriority w:val="0"/>
    <w:rPr>
      <w:rFonts w:eastAsia="宋体"/>
      <w:sz w:val="24"/>
      <w:lang w:bidi="ar-SA"/>
    </w:rPr>
  </w:style>
  <w:style w:type="character" w:customStyle="1" w:styleId="72">
    <w:name w:val=" Char Char14"/>
    <w:link w:val="9"/>
    <w:qFormat/>
    <w:uiPriority w:val="0"/>
    <w:rPr>
      <w:rFonts w:eastAsia="宋体"/>
      <w:b/>
      <w:bCs/>
      <w:sz w:val="24"/>
      <w:szCs w:val="24"/>
      <w:lang w:val="en-US" w:eastAsia="zh-CN" w:bidi="ar-SA"/>
    </w:rPr>
  </w:style>
  <w:style w:type="character" w:customStyle="1" w:styleId="73">
    <w:name w:val=" Char Char Char"/>
    <w:link w:val="24"/>
    <w:qFormat/>
    <w:uiPriority w:val="0"/>
    <w:rPr>
      <w:rFonts w:eastAsia="仿宋_GB2312"/>
      <w:color w:val="000000"/>
      <w:kern w:val="2"/>
      <w:sz w:val="28"/>
      <w:szCs w:val="28"/>
      <w:lang w:val="zh-CN" w:eastAsia="zh-CN" w:bidi="ar-SA"/>
    </w:rPr>
  </w:style>
  <w:style w:type="character" w:customStyle="1" w:styleId="74">
    <w:name w:val="px14"/>
    <w:basedOn w:val="31"/>
    <w:qFormat/>
    <w:uiPriority w:val="0"/>
  </w:style>
  <w:style w:type="character" w:customStyle="1" w:styleId="75">
    <w:name w:val="正文（缩进） Char Char Char Char"/>
    <w:qFormat/>
    <w:uiPriority w:val="0"/>
    <w:rPr>
      <w:rFonts w:ascii="Times New Roman" w:hAnsi="Times New Roman" w:eastAsia="宋体" w:cs="Times New Roman"/>
      <w:sz w:val="24"/>
      <w:szCs w:val="24"/>
    </w:rPr>
  </w:style>
  <w:style w:type="character" w:customStyle="1" w:styleId="76">
    <w:name w:val="纯文本 Char Char"/>
    <w:qFormat/>
    <w:uiPriority w:val="0"/>
    <w:rPr>
      <w:rFonts w:ascii="宋体" w:hAnsi="Courier New" w:eastAsia="宋体" w:cs="Courier New"/>
      <w:kern w:val="2"/>
      <w:sz w:val="21"/>
      <w:szCs w:val="21"/>
      <w:lang w:val="en-US" w:eastAsia="zh-CN" w:bidi="ar-SA"/>
    </w:rPr>
  </w:style>
  <w:style w:type="character" w:customStyle="1" w:styleId="77">
    <w:name w:val="H4 Char"/>
    <w:qFormat/>
    <w:uiPriority w:val="0"/>
    <w:rPr>
      <w:rFonts w:eastAsia="仿宋_GB2312"/>
      <w:b/>
      <w:bCs/>
      <w:kern w:val="2"/>
      <w:sz w:val="28"/>
      <w:szCs w:val="28"/>
      <w:lang w:val="en-US" w:eastAsia="zh-CN" w:bidi="ar-SA"/>
    </w:rPr>
  </w:style>
  <w:style w:type="character" w:customStyle="1" w:styleId="78">
    <w:name w:val=" Char Char11"/>
    <w:link w:val="22"/>
    <w:qFormat/>
    <w:uiPriority w:val="0"/>
    <w:rPr>
      <w:rFonts w:eastAsia="宋体"/>
      <w:sz w:val="18"/>
      <w:lang w:val="en-US" w:eastAsia="zh-CN" w:bidi="ar-SA"/>
    </w:rPr>
  </w:style>
  <w:style w:type="character" w:customStyle="1" w:styleId="79">
    <w:name w:val=" Char Char20"/>
    <w:link w:val="3"/>
    <w:qFormat/>
    <w:uiPriority w:val="0"/>
    <w:rPr>
      <w:rFonts w:eastAsia="宋体"/>
      <w:b/>
      <w:bCs/>
      <w:kern w:val="44"/>
      <w:sz w:val="32"/>
      <w:szCs w:val="44"/>
      <w:lang w:val="en-US" w:eastAsia="zh-CN" w:bidi="ar-SA"/>
    </w:rPr>
  </w:style>
  <w:style w:type="character" w:customStyle="1" w:styleId="80">
    <w:name w:val="正文（编号） Char Char"/>
    <w:link w:val="36"/>
    <w:qFormat/>
    <w:uiPriority w:val="0"/>
    <w:rPr>
      <w:rFonts w:eastAsia="宋体"/>
      <w:kern w:val="2"/>
      <w:sz w:val="24"/>
      <w:szCs w:val="24"/>
      <w:lang w:val="en-US" w:eastAsia="zh-CN" w:bidi="ar-SA"/>
    </w:rPr>
  </w:style>
  <w:style w:type="character" w:customStyle="1" w:styleId="81">
    <w:name w:val=" Char Char2"/>
    <w:link w:val="20"/>
    <w:qFormat/>
    <w:uiPriority w:val="0"/>
    <w:rPr>
      <w:rFonts w:eastAsia="宋体"/>
      <w:kern w:val="2"/>
      <w:sz w:val="18"/>
      <w:szCs w:val="18"/>
      <w:lang w:val="en-US" w:eastAsia="zh-CN" w:bidi="ar-SA"/>
    </w:rPr>
  </w:style>
  <w:style w:type="character" w:customStyle="1" w:styleId="82">
    <w:name w:val=" Char Char1"/>
    <w:link w:val="21"/>
    <w:qFormat/>
    <w:uiPriority w:val="0"/>
    <w:rPr>
      <w:rFonts w:eastAsia="宋体"/>
      <w:kern w:val="2"/>
      <w:sz w:val="18"/>
      <w:szCs w:val="18"/>
      <w:lang w:val="en-US" w:eastAsia="zh-CN" w:bidi="ar-SA"/>
    </w:rPr>
  </w:style>
  <w:style w:type="character" w:customStyle="1" w:styleId="83">
    <w:name w:val="txt1"/>
    <w:qFormat/>
    <w:uiPriority w:val="0"/>
    <w:rPr>
      <w:rFonts w:hint="default" w:ascii="ˎ̥" w:hAnsi="ˎ̥"/>
      <w:sz w:val="18"/>
      <w:szCs w:val="18"/>
    </w:rPr>
  </w:style>
  <w:style w:type="character" w:customStyle="1" w:styleId="84">
    <w:name w:val=" Char Char10"/>
    <w:link w:val="19"/>
    <w:qFormat/>
    <w:uiPriority w:val="0"/>
    <w:rPr>
      <w:rFonts w:ascii="楷体_GB2312" w:eastAsia="楷体_GB2312"/>
      <w:kern w:val="2"/>
      <w:sz w:val="32"/>
      <w:szCs w:val="30"/>
      <w:lang w:val="en-US" w:eastAsia="zh-CN" w:bidi="ar-SA"/>
    </w:rPr>
  </w:style>
  <w:style w:type="character" w:customStyle="1" w:styleId="85">
    <w:name w:val="正文（标记） Char Char"/>
    <w:link w:val="47"/>
    <w:qFormat/>
    <w:uiPriority w:val="0"/>
    <w:rPr>
      <w:rFonts w:eastAsia="宋体"/>
      <w:kern w:val="2"/>
      <w:sz w:val="24"/>
      <w:szCs w:val="24"/>
      <w:lang w:val="en-US" w:eastAsia="zh-CN" w:bidi="ar-SA"/>
    </w:rPr>
  </w:style>
  <w:style w:type="character" w:customStyle="1" w:styleId="86">
    <w:name w:val="正文（黑体） Char Char"/>
    <w:link w:val="38"/>
    <w:qFormat/>
    <w:uiPriority w:val="0"/>
    <w:rPr>
      <w:rFonts w:ascii="黑体" w:eastAsia="黑体"/>
      <w:color w:val="000080"/>
      <w:kern w:val="2"/>
      <w:sz w:val="24"/>
      <w:szCs w:val="24"/>
      <w:lang w:val="en-US" w:eastAsia="zh-CN" w:bidi="ar-SA"/>
    </w:rPr>
  </w:style>
  <w:style w:type="character" w:customStyle="1" w:styleId="87">
    <w:name w:val=" Char Char16"/>
    <w:link w:val="7"/>
    <w:qFormat/>
    <w:uiPriority w:val="0"/>
    <w:rPr>
      <w:rFonts w:eastAsia="宋体"/>
      <w:b/>
      <w:bCs/>
      <w:kern w:val="2"/>
      <w:sz w:val="28"/>
      <w:szCs w:val="28"/>
      <w:lang w:val="en-US" w:eastAsia="zh-CN" w:bidi="ar-SA"/>
    </w:rPr>
  </w:style>
  <w:style w:type="character" w:customStyle="1" w:styleId="88">
    <w:name w:val=" Char Char9"/>
    <w:link w:val="28"/>
    <w:qFormat/>
    <w:uiPriority w:val="0"/>
    <w:rPr>
      <w:rFonts w:eastAsia="宋体"/>
      <w:b/>
      <w:bCs/>
      <w:kern w:val="2"/>
      <w:sz w:val="21"/>
      <w:szCs w:val="24"/>
      <w:lang w:val="en-US" w:eastAsia="zh-CN" w:bidi="ar-SA"/>
    </w:rPr>
  </w:style>
  <w:style w:type="character" w:customStyle="1" w:styleId="89">
    <w:name w:val=" Char Char18"/>
    <w:link w:val="5"/>
    <w:qFormat/>
    <w:uiPriority w:val="0"/>
    <w:rPr>
      <w:rFonts w:eastAsia="宋体"/>
      <w:b/>
      <w:bCs/>
      <w:kern w:val="2"/>
      <w:sz w:val="24"/>
      <w:szCs w:val="32"/>
      <w:lang w:val="en-US" w:eastAsia="zh-CN" w:bidi="ar-SA"/>
    </w:rPr>
  </w:style>
  <w:style w:type="character" w:customStyle="1" w:styleId="90">
    <w:name w:val=" Char Char15"/>
    <w:link w:val="8"/>
    <w:qFormat/>
    <w:uiPriority w:val="0"/>
    <w:rPr>
      <w:rFonts w:ascii="Arial" w:hAnsi="Arial" w:eastAsia="黑体"/>
      <w:b/>
      <w:bCs/>
      <w:sz w:val="24"/>
      <w:szCs w:val="24"/>
      <w:lang w:val="en-US" w:eastAsia="zh-CN" w:bidi="ar-SA"/>
    </w:rPr>
  </w:style>
  <w:style w:type="character" w:customStyle="1" w:styleId="91">
    <w:name w:val="articleitemtext1"/>
    <w:basedOn w:val="31"/>
    <w:qFormat/>
    <w:uiPriority w:val="0"/>
    <w:rPr>
      <w:color w:val="000000"/>
      <w:sz w:val="18"/>
      <w:szCs w:val="18"/>
    </w:rPr>
  </w:style>
  <w:style w:type="character" w:customStyle="1" w:styleId="92">
    <w:name w:val=" Char Char8"/>
    <w:link w:val="18"/>
    <w:qFormat/>
    <w:uiPriority w:val="0"/>
    <w:rPr>
      <w:rFonts w:eastAsia="宋体"/>
      <w:kern w:val="2"/>
      <w:sz w:val="21"/>
      <w:szCs w:val="24"/>
      <w:lang w:val="en-US" w:eastAsia="zh-CN" w:bidi="ar-SA"/>
    </w:rPr>
  </w:style>
  <w:style w:type="character" w:customStyle="1" w:styleId="93">
    <w:name w:val="正文（标记） Char Char Char Char"/>
    <w:qFormat/>
    <w:uiPriority w:val="0"/>
    <w:rPr>
      <w:rFonts w:eastAsia="宋体"/>
      <w:kern w:val="2"/>
      <w:sz w:val="24"/>
      <w:szCs w:val="24"/>
      <w:lang w:val="en-US" w:eastAsia="zh-CN" w:bidi="ar-SA"/>
    </w:rPr>
  </w:style>
  <w:style w:type="character" w:customStyle="1" w:styleId="94">
    <w:name w:val=" Char Char5"/>
    <w:link w:val="13"/>
    <w:qFormat/>
    <w:uiPriority w:val="0"/>
    <w:rPr>
      <w:rFonts w:ascii="宋体" w:eastAsia="宋体"/>
      <w:kern w:val="2"/>
      <w:sz w:val="18"/>
      <w:szCs w:val="18"/>
      <w:lang w:val="en-US" w:eastAsia="zh-CN" w:bidi="ar-SA"/>
    </w:rPr>
  </w:style>
  <w:style w:type="character" w:customStyle="1" w:styleId="95">
    <w:name w:val=" Char Char17"/>
    <w:link w:val="6"/>
    <w:qFormat/>
    <w:uiPriority w:val="0"/>
    <w:rPr>
      <w:rFonts w:ascii="Arial" w:hAnsi="Arial" w:eastAsia="宋体"/>
      <w:b/>
      <w:bCs/>
      <w:kern w:val="2"/>
      <w:sz w:val="21"/>
      <w:szCs w:val="28"/>
      <w:lang w:val="en-US" w:eastAsia="zh-CN" w:bidi="ar-SA"/>
    </w:rPr>
  </w:style>
  <w:style w:type="character" w:customStyle="1" w:styleId="96">
    <w:name w:val="首行缩进 Char Char"/>
    <w:link w:val="46"/>
    <w:qFormat/>
    <w:uiPriority w:val="0"/>
    <w:rPr>
      <w:rFonts w:ascii="宋体" w:hAnsi="宋体" w:eastAsia="宋体"/>
      <w:kern w:val="2"/>
      <w:sz w:val="24"/>
      <w:szCs w:val="24"/>
      <w:lang w:val="en-US" w:eastAsia="zh-CN" w:bidi="ar-SA"/>
    </w:rPr>
  </w:style>
  <w:style w:type="character" w:customStyle="1" w:styleId="97">
    <w:name w:val="正文（标记） Char Char Char"/>
    <w:basedOn w:val="31"/>
    <w:qFormat/>
    <w:uiPriority w:val="0"/>
    <w:rPr>
      <w:rFonts w:ascii="Times New Roman" w:hAnsi="Times New Roman"/>
      <w:kern w:val="2"/>
      <w:sz w:val="24"/>
      <w:szCs w:val="24"/>
    </w:rPr>
  </w:style>
  <w:style w:type="character" w:customStyle="1" w:styleId="98">
    <w:name w:val="文档正文 Char Char"/>
    <w:link w:val="61"/>
    <w:qFormat/>
    <w:uiPriority w:val="0"/>
    <w:rPr>
      <w:rFonts w:ascii="宋体" w:hAnsi="Times New Roman" w:eastAsia="宋体" w:cs="Times New Roman"/>
      <w:kern w:val="0"/>
      <w:sz w:val="28"/>
      <w:szCs w:val="20"/>
    </w:rPr>
  </w:style>
  <w:style w:type="character" w:customStyle="1" w:styleId="99">
    <w:name w:val="正文（缩进） Char Char Char"/>
    <w:basedOn w:val="31"/>
    <w:qFormat/>
    <w:uiPriority w:val="0"/>
    <w:rPr>
      <w:rFonts w:ascii="Times New Roman" w:hAnsi="Times New Roman" w:eastAsia="宋体" w:cs="Times New Roman"/>
      <w:sz w:val="24"/>
      <w:szCs w:val="24"/>
    </w:rPr>
  </w:style>
  <w:style w:type="character" w:customStyle="1" w:styleId="100">
    <w:name w:val=" Char Char12"/>
    <w:link w:val="11"/>
    <w:qFormat/>
    <w:uiPriority w:val="0"/>
    <w:rPr>
      <w:rFonts w:ascii="Arial" w:hAnsi="Arial" w:eastAsia="黑体"/>
      <w:sz w:val="21"/>
      <w:szCs w:val="21"/>
      <w:lang w:val="en-US" w:eastAsia="zh-CN" w:bidi="ar-SA"/>
    </w:rPr>
  </w:style>
  <w:style w:type="character" w:customStyle="1" w:styleId="101">
    <w:name w:val=" Char Char13"/>
    <w:link w:val="10"/>
    <w:qFormat/>
    <w:uiPriority w:val="0"/>
    <w:rPr>
      <w:rFonts w:ascii="Arial" w:hAnsi="Arial" w:eastAsia="黑体"/>
      <w:sz w:val="24"/>
      <w:szCs w:val="24"/>
      <w:lang w:val="en-US" w:eastAsia="zh-CN" w:bidi="ar-SA"/>
    </w:rPr>
  </w:style>
  <w:style w:type="character" w:customStyle="1" w:styleId="102">
    <w:name w:val=" Char Char19"/>
    <w:link w:val="4"/>
    <w:qFormat/>
    <w:uiPriority w:val="0"/>
    <w:rPr>
      <w:rFonts w:ascii="宋体" w:hAnsi="宋体" w:eastAsia="宋体"/>
      <w:b/>
      <w:color w:val="000000"/>
      <w:sz w:val="30"/>
      <w:szCs w:val="30"/>
      <w:lang w:val="en-US" w:eastAsia="zh-CN" w:bidi="ar-SA"/>
    </w:rPr>
  </w:style>
  <w:style w:type="character" w:customStyle="1" w:styleId="103">
    <w:name w:val=" Char Char7"/>
    <w:link w:val="15"/>
    <w:qFormat/>
    <w:uiPriority w:val="0"/>
    <w:rPr>
      <w:rFonts w:eastAsia="宋体"/>
      <w:kern w:val="2"/>
      <w:sz w:val="21"/>
      <w:szCs w:val="24"/>
      <w:lang w:val="en-US" w:eastAsia="zh-CN" w:bidi="ar-SA"/>
    </w:rPr>
  </w:style>
  <w:style w:type="character" w:customStyle="1" w:styleId="104">
    <w:name w:val=" Char Char6"/>
    <w:link w:val="2"/>
    <w:qFormat/>
    <w:uiPriority w:val="0"/>
    <w:rPr>
      <w:rFonts w:eastAsia="宋体"/>
      <w:kern w:val="2"/>
      <w:sz w:val="21"/>
      <w:szCs w:val="24"/>
      <w:lang w:val="en-US" w:eastAsia="zh-CN" w:bidi="ar-SA"/>
    </w:rPr>
  </w:style>
  <w:style w:type="character" w:customStyle="1" w:styleId="105">
    <w:name w:val=" Char Char3"/>
    <w:link w:val="17"/>
    <w:qFormat/>
    <w:uiPriority w:val="0"/>
    <w:rPr>
      <w:rFonts w:ascii="宋体" w:hAnsi="Courier New" w:eastAsia="宋体" w:cs="Courier New"/>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46</Pages>
  <Words>22358</Words>
  <Characters>23827</Characters>
  <Lines>117</Lines>
  <Paragraphs>33</Paragraphs>
  <TotalTime>21</TotalTime>
  <ScaleCrop>false</ScaleCrop>
  <LinksUpToDate>false</LinksUpToDate>
  <CharactersWithSpaces>25867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2015-02-15T05:50:00Z</dcterms:created>
  <dc:creator>Administrator</dc:creator>
  <cp:lastModifiedBy>馒头</cp:lastModifiedBy>
  <cp:lastPrinted>2021-07-28T00:16:00Z</cp:lastPrinted>
  <dcterms:modified xsi:type="dcterms:W3CDTF">2021-08-12T00:53:04Z</dcterms:modified>
  <dc:title>项目编号：AXCG2012011                                  陕西安信</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29A912DFBEBF4E4EB58520FE48C1CCEC</vt:lpwstr>
  </property>
</Properties>
</file>