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ind w:firstLine="602" w:firstLineChars="200"/>
        <w:jc w:val="left"/>
        <w:rPr>
          <w:rFonts w:ascii="仿宋_GB2312" w:hAnsi="仿宋_GB2312" w:eastAsia="仿宋_GB2312" w:cs="仿宋_GB2312"/>
          <w:b/>
          <w:bCs/>
          <w:sz w:val="30"/>
          <w:szCs w:val="30"/>
          <w:lang w:val="zh-CN"/>
        </w:rPr>
      </w:pPr>
      <w:r>
        <w:rPr>
          <w:rFonts w:hint="eastAsia" w:ascii="仿宋_GB2312" w:hAnsi="仿宋_GB2312" w:eastAsia="仿宋_GB2312" w:cs="仿宋_GB2312"/>
          <w:b/>
          <w:bCs/>
          <w:sz w:val="30"/>
          <w:szCs w:val="30"/>
          <w:lang w:val="zh-CN"/>
        </w:rPr>
        <w:t>政府采购项目</w:t>
      </w:r>
    </w:p>
    <w:p>
      <w:pPr>
        <w:autoSpaceDE w:val="0"/>
        <w:autoSpaceDN w:val="0"/>
        <w:adjustRightInd w:val="0"/>
        <w:snapToGrid w:val="0"/>
        <w:spacing w:line="360" w:lineRule="auto"/>
        <w:ind w:firstLine="602" w:firstLineChars="200"/>
        <w:jc w:val="left"/>
        <w:rPr>
          <w:rFonts w:ascii="仿宋_GB2312" w:hAnsi="仿宋_GB2312" w:eastAsia="仿宋_GB2312" w:cs="仿宋_GB2312"/>
          <w:b/>
          <w:bCs/>
          <w:sz w:val="30"/>
          <w:szCs w:val="30"/>
          <w:lang w:val="zh-CN"/>
        </w:rPr>
      </w:pPr>
      <w:r>
        <w:rPr>
          <w:rFonts w:hint="eastAsia" w:ascii="仿宋_GB2312" w:hAnsi="仿宋_GB2312" w:eastAsia="仿宋_GB2312" w:cs="仿宋_GB2312"/>
          <w:b/>
          <w:bCs/>
          <w:sz w:val="30"/>
          <w:szCs w:val="30"/>
          <w:lang w:val="zh-CN"/>
        </w:rPr>
        <w:t xml:space="preserve">项目编号：SCZC2021-DY-1237/001 </w:t>
      </w:r>
    </w:p>
    <w:p>
      <w:pPr>
        <w:autoSpaceDE w:val="0"/>
        <w:autoSpaceDN w:val="0"/>
        <w:adjustRightInd w:val="0"/>
        <w:snapToGrid w:val="0"/>
        <w:spacing w:line="360" w:lineRule="auto"/>
        <w:ind w:firstLine="602" w:firstLineChars="200"/>
        <w:jc w:val="left"/>
        <w:rPr>
          <w:rFonts w:hint="eastAsia" w:ascii="仿宋_GB2312" w:hAnsi="仿宋_GB2312" w:eastAsia="仿宋_GB2312" w:cs="仿宋_GB2312"/>
          <w:b/>
          <w:bCs/>
          <w:sz w:val="30"/>
          <w:szCs w:val="30"/>
          <w:lang w:val="zh-CN"/>
        </w:rPr>
      </w:pPr>
    </w:p>
    <w:p>
      <w:pPr>
        <w:autoSpaceDE w:val="0"/>
        <w:autoSpaceDN w:val="0"/>
        <w:adjustRightInd w:val="0"/>
        <w:snapToGrid w:val="0"/>
        <w:spacing w:line="360" w:lineRule="auto"/>
        <w:ind w:firstLine="602"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0"/>
          <w:szCs w:val="30"/>
          <w:lang w:val="zh-CN"/>
        </w:rPr>
        <w:t xml:space="preserve"> </w:t>
      </w:r>
    </w:p>
    <w:p>
      <w:pPr>
        <w:tabs>
          <w:tab w:val="left" w:pos="5670"/>
        </w:tabs>
        <w:autoSpaceDE w:val="0"/>
        <w:autoSpaceDN w:val="0"/>
        <w:adjustRightInd w:val="0"/>
        <w:snapToGrid w:val="0"/>
        <w:spacing w:line="360" w:lineRule="auto"/>
        <w:jc w:val="center"/>
        <w:rPr>
          <w:rFonts w:ascii="仿宋_GB2312" w:hAnsi="仿宋_GB2312" w:eastAsia="仿宋_GB2312" w:cs="仿宋_GB2312"/>
          <w:sz w:val="32"/>
          <w:szCs w:val="32"/>
        </w:rPr>
      </w:pPr>
    </w:p>
    <w:p>
      <w:pPr>
        <w:tabs>
          <w:tab w:val="left" w:pos="5670"/>
        </w:tabs>
        <w:autoSpaceDE w:val="0"/>
        <w:autoSpaceDN w:val="0"/>
        <w:adjustRightInd w:val="0"/>
        <w:snapToGrid w:val="0"/>
        <w:spacing w:line="360" w:lineRule="auto"/>
        <w:jc w:val="center"/>
        <w:rPr>
          <w:rFonts w:ascii="仿宋_GB2312" w:hAnsi="仿宋_GB2312" w:eastAsia="仿宋_GB2312" w:cs="仿宋_GB2312"/>
          <w:sz w:val="32"/>
          <w:szCs w:val="32"/>
        </w:rPr>
      </w:pPr>
    </w:p>
    <w:p>
      <w:pPr>
        <w:tabs>
          <w:tab w:val="left" w:pos="5670"/>
        </w:tabs>
        <w:autoSpaceDE w:val="0"/>
        <w:autoSpaceDN w:val="0"/>
        <w:adjustRightInd w:val="0"/>
        <w:snapToGrid w:val="0"/>
        <w:spacing w:line="360" w:lineRule="auto"/>
        <w:jc w:val="center"/>
        <w:rPr>
          <w:rFonts w:ascii="仿宋_GB2312" w:hAnsi="仿宋_GB2312" w:eastAsia="仿宋_GB2312" w:cs="仿宋_GB2312"/>
          <w:sz w:val="32"/>
          <w:szCs w:val="32"/>
        </w:rPr>
      </w:pPr>
    </w:p>
    <w:p>
      <w:pPr>
        <w:tabs>
          <w:tab w:val="left" w:pos="5670"/>
        </w:tabs>
        <w:autoSpaceDE w:val="0"/>
        <w:autoSpaceDN w:val="0"/>
        <w:adjustRightInd w:val="0"/>
        <w:snapToGrid w:val="0"/>
        <w:spacing w:line="360" w:lineRule="auto"/>
        <w:ind w:firstLine="883" w:firstLineChars="200"/>
        <w:jc w:val="center"/>
        <w:rPr>
          <w:rFonts w:ascii="仿宋_GB2312" w:hAnsi="仿宋_GB2312" w:eastAsia="仿宋_GB2312" w:cs="仿宋_GB2312"/>
          <w:b/>
          <w:bCs/>
          <w:sz w:val="44"/>
          <w:szCs w:val="44"/>
        </w:rPr>
      </w:pPr>
      <w:r>
        <w:rPr>
          <w:rFonts w:hint="eastAsia" w:ascii="仿宋_GB2312" w:hAnsi="仿宋_GB2312" w:eastAsia="仿宋_GB2312" w:cs="仿宋_GB2312"/>
          <w:b/>
          <w:bCs/>
          <w:sz w:val="44"/>
          <w:szCs w:val="44"/>
        </w:rPr>
        <w:t>西安市三环路绿化管护中心办公用房租赁项目</w:t>
      </w: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52"/>
          <w:szCs w:val="52"/>
          <w:lang w:val="zh-CN"/>
        </w:rPr>
      </w:pPr>
    </w:p>
    <w:p>
      <w:pPr>
        <w:tabs>
          <w:tab w:val="left" w:pos="5670"/>
        </w:tabs>
        <w:autoSpaceDE w:val="0"/>
        <w:autoSpaceDN w:val="0"/>
        <w:adjustRightInd w:val="0"/>
        <w:snapToGrid w:val="0"/>
        <w:spacing w:line="360" w:lineRule="auto"/>
        <w:ind w:firstLine="1044" w:firstLineChars="200"/>
        <w:jc w:val="center"/>
        <w:rPr>
          <w:rFonts w:ascii="仿宋_GB2312" w:hAnsi="仿宋_GB2312" w:eastAsia="仿宋_GB2312" w:cs="仿宋_GB2312"/>
          <w:b/>
          <w:bCs/>
          <w:sz w:val="52"/>
          <w:szCs w:val="52"/>
          <w:lang w:val="zh-CN"/>
        </w:rPr>
      </w:pPr>
      <w:r>
        <w:rPr>
          <w:rFonts w:hint="eastAsia" w:ascii="仿宋_GB2312" w:hAnsi="仿宋_GB2312" w:eastAsia="仿宋_GB2312" w:cs="仿宋_GB2312"/>
          <w:b/>
          <w:bCs/>
          <w:sz w:val="52"/>
          <w:szCs w:val="52"/>
          <w:lang w:val="zh-CN"/>
        </w:rPr>
        <w:t>单一来源采购文件</w:t>
      </w:r>
    </w:p>
    <w:p>
      <w:pPr>
        <w:tabs>
          <w:tab w:val="left" w:pos="5670"/>
        </w:tabs>
        <w:autoSpaceDE w:val="0"/>
        <w:autoSpaceDN w:val="0"/>
        <w:adjustRightInd w:val="0"/>
        <w:snapToGrid w:val="0"/>
        <w:spacing w:line="360" w:lineRule="auto"/>
        <w:jc w:val="center"/>
        <w:rPr>
          <w:rFonts w:ascii="仿宋_GB2312" w:hAnsi="仿宋_GB2312" w:eastAsia="仿宋_GB2312" w:cs="仿宋_GB2312"/>
          <w:sz w:val="50"/>
          <w:szCs w:val="50"/>
        </w:rPr>
      </w:pPr>
    </w:p>
    <w:p>
      <w:pPr>
        <w:tabs>
          <w:tab w:val="left" w:pos="5670"/>
        </w:tabs>
        <w:autoSpaceDE w:val="0"/>
        <w:autoSpaceDN w:val="0"/>
        <w:adjustRightInd w:val="0"/>
        <w:snapToGrid w:val="0"/>
        <w:spacing w:line="360" w:lineRule="auto"/>
        <w:jc w:val="center"/>
        <w:rPr>
          <w:rFonts w:ascii="仿宋_GB2312" w:hAnsi="仿宋_GB2312" w:eastAsia="仿宋_GB2312" w:cs="仿宋_GB2312"/>
          <w:sz w:val="50"/>
          <w:szCs w:val="50"/>
        </w:rPr>
      </w:pP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30"/>
          <w:szCs w:val="30"/>
        </w:rPr>
      </w:pP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30"/>
          <w:szCs w:val="30"/>
        </w:rPr>
      </w:pPr>
    </w:p>
    <w:p>
      <w:pPr>
        <w:tabs>
          <w:tab w:val="left" w:pos="5670"/>
        </w:tabs>
        <w:autoSpaceDE w:val="0"/>
        <w:autoSpaceDN w:val="0"/>
        <w:adjustRightInd w:val="0"/>
        <w:snapToGrid w:val="0"/>
        <w:spacing w:line="360" w:lineRule="auto"/>
        <w:jc w:val="both"/>
        <w:rPr>
          <w:rFonts w:ascii="仿宋_GB2312" w:hAnsi="仿宋_GB2312" w:eastAsia="仿宋_GB2312" w:cs="仿宋_GB2312"/>
          <w:b/>
          <w:bCs/>
          <w:sz w:val="30"/>
          <w:szCs w:val="30"/>
        </w:rPr>
      </w:pP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30"/>
          <w:szCs w:val="30"/>
        </w:rPr>
      </w:pPr>
    </w:p>
    <w:p>
      <w:pPr>
        <w:tabs>
          <w:tab w:val="left" w:pos="5670"/>
        </w:tabs>
        <w:autoSpaceDE w:val="0"/>
        <w:autoSpaceDN w:val="0"/>
        <w:adjustRightInd w:val="0"/>
        <w:snapToGrid w:val="0"/>
        <w:spacing w:line="360" w:lineRule="auto"/>
        <w:ind w:firstLine="643" w:firstLineChars="200"/>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zh-CN"/>
        </w:rPr>
        <w:t xml:space="preserve"> 陕西省采购招标有限责任公司</w:t>
      </w:r>
      <w:r>
        <w:rPr>
          <w:rFonts w:hint="eastAsia" w:ascii="仿宋_GB2312" w:hAnsi="仿宋_GB2312" w:eastAsia="仿宋_GB2312" w:cs="仿宋_GB2312"/>
          <w:b/>
          <w:bCs/>
          <w:sz w:val="32"/>
          <w:szCs w:val="32"/>
        </w:rPr>
        <w:t xml:space="preserve"> </w:t>
      </w:r>
    </w:p>
    <w:p>
      <w:pPr>
        <w:tabs>
          <w:tab w:val="left" w:pos="5460"/>
        </w:tabs>
        <w:autoSpaceDE w:val="0"/>
        <w:autoSpaceDN w:val="0"/>
        <w:adjustRightInd w:val="0"/>
        <w:snapToGrid w:val="0"/>
        <w:spacing w:line="360" w:lineRule="auto"/>
        <w:ind w:firstLine="643" w:firstLineChars="200"/>
        <w:jc w:val="center"/>
        <w:rPr>
          <w:rFonts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zh-CN"/>
        </w:rPr>
        <w:t>二〇</w:t>
      </w:r>
      <w:r>
        <w:rPr>
          <w:rFonts w:hint="eastAsia" w:ascii="仿宋_GB2312" w:hAnsi="仿宋_GB2312" w:eastAsia="仿宋_GB2312" w:cs="仿宋_GB2312"/>
          <w:b/>
          <w:bCs/>
          <w:sz w:val="32"/>
          <w:szCs w:val="32"/>
          <w:lang w:val="zh-CN" w:eastAsia="zh-CN"/>
        </w:rPr>
        <w:t>二一</w:t>
      </w:r>
      <w:r>
        <w:rPr>
          <w:rFonts w:hint="eastAsia" w:ascii="仿宋_GB2312" w:hAnsi="仿宋_GB2312" w:eastAsia="仿宋_GB2312" w:cs="仿宋_GB2312"/>
          <w:b/>
          <w:bCs/>
          <w:sz w:val="32"/>
          <w:szCs w:val="32"/>
          <w:lang w:val="zh-CN"/>
        </w:rPr>
        <w:t>年六月</w:t>
      </w:r>
    </w:p>
    <w:p>
      <w:pPr>
        <w:widowControl/>
        <w:jc w:val="left"/>
        <w:rPr>
          <w:lang w:val="zh-CN" w:eastAsia="zh-CN"/>
        </w:rPr>
      </w:pPr>
    </w:p>
    <w:p>
      <w:pPr>
        <w:autoSpaceDE w:val="0"/>
        <w:autoSpaceDN w:val="0"/>
        <w:adjustRightInd w:val="0"/>
        <w:snapToGrid w:val="0"/>
        <w:spacing w:line="360" w:lineRule="auto"/>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lang w:val="zh-CN"/>
        </w:rPr>
        <w:t>目</w:t>
      </w:r>
      <w:r>
        <w:rPr>
          <w:rFonts w:hint="eastAsia" w:ascii="方正小标宋简体" w:hAnsi="方正小标宋简体" w:eastAsia="方正小标宋简体" w:cs="方正小标宋简体"/>
          <w:b w:val="0"/>
          <w:bCs w:val="0"/>
          <w:sz w:val="36"/>
          <w:szCs w:val="36"/>
        </w:rPr>
        <w:t xml:space="preserve">  </w:t>
      </w:r>
      <w:r>
        <w:rPr>
          <w:rFonts w:hint="eastAsia" w:ascii="方正小标宋简体" w:hAnsi="方正小标宋简体" w:eastAsia="方正小标宋简体" w:cs="方正小标宋简体"/>
          <w:b w:val="0"/>
          <w:bCs w:val="0"/>
          <w:sz w:val="36"/>
          <w:szCs w:val="36"/>
          <w:lang w:val="zh-CN"/>
        </w:rPr>
        <w:t>录</w:t>
      </w:r>
    </w:p>
    <w:p>
      <w:pPr>
        <w:autoSpaceDE w:val="0"/>
        <w:autoSpaceDN w:val="0"/>
        <w:adjustRightInd w:val="0"/>
        <w:snapToGrid w:val="0"/>
        <w:spacing w:line="360" w:lineRule="auto"/>
        <w:ind w:firstLine="560" w:firstLineChars="200"/>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sdt>
      <w:sdtPr>
        <w:rPr>
          <w:rFonts w:ascii="宋体" w:hAnsi="宋体" w:eastAsia="宋体" w:cs="Times New Roman"/>
          <w:kern w:val="2"/>
          <w:sz w:val="21"/>
          <w:lang w:val="en-US" w:eastAsia="zh-CN" w:bidi="ar-SA"/>
        </w:rPr>
        <w:id w:val="147483294"/>
        <w15:color w:val="DBDBDB"/>
        <w:docPartObj>
          <w:docPartGallery w:val="Table of Contents"/>
          <w:docPartUnique/>
        </w:docPartObj>
      </w:sdtPr>
      <w:sdtEndPr>
        <w:rPr>
          <w:rFonts w:hint="eastAsia" w:ascii="仿宋_GB2312" w:hAnsi="仿宋_GB2312" w:eastAsia="仿宋_GB2312" w:cs="仿宋_GB2312"/>
          <w:kern w:val="2"/>
          <w:sz w:val="28"/>
          <w:szCs w:val="28"/>
          <w:lang w:val="en-US" w:eastAsia="zh-CN" w:bidi="ar-SA"/>
        </w:rPr>
      </w:sdtEndPr>
      <w:sdtContent>
        <w:p>
          <w:pPr>
            <w:spacing w:before="0" w:beforeLines="0" w:after="0" w:afterLines="0" w:line="240" w:lineRule="auto"/>
            <w:ind w:left="0" w:leftChars="0" w:right="0" w:rightChars="0" w:firstLine="0" w:firstLineChars="0"/>
            <w:jc w:val="center"/>
          </w:pPr>
        </w:p>
        <w:p>
          <w:pPr>
            <w:pStyle w:val="77"/>
            <w:tabs>
              <w:tab w:val="right" w:leader="dot" w:pos="9070"/>
            </w:tabs>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TOC \o "1-1" \h \u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_Toc27270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zh-CN"/>
            </w:rPr>
            <w:t>第一部分  单一来源采购邀请函</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_Toc27270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77"/>
            <w:tabs>
              <w:tab w:val="right" w:leader="dot" w:pos="9070"/>
            </w:tabs>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_Toc4832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zh-CN"/>
            </w:rPr>
            <w:t>第二部分  供应商须知</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_Toc4832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77"/>
            <w:tabs>
              <w:tab w:val="right" w:leader="dot" w:pos="9070"/>
            </w:tabs>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_Toc26732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zh-CN"/>
            </w:rPr>
            <w:t>第三部分  采购内容及要求</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_Toc26732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77"/>
            <w:tabs>
              <w:tab w:val="right" w:leader="dot" w:pos="9070"/>
            </w:tabs>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_Toc174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zh-CN"/>
            </w:rPr>
            <w:t>第四部分  合同草案条款</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77"/>
            <w:tabs>
              <w:tab w:val="right" w:leader="dot" w:pos="9070"/>
            </w:tabs>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_Toc7979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zh-CN"/>
            </w:rPr>
            <w:t>第五部分  单一来源采购响应文件格式</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_Toc7979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end"/>
          </w:r>
        </w:p>
      </w:sdtContent>
    </w:sdt>
    <w:p>
      <w:pPr>
        <w:widowControl/>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br w:type="page"/>
      </w:r>
    </w:p>
    <w:p>
      <w:pPr>
        <w:autoSpaceDE w:val="0"/>
        <w:autoSpaceDN w:val="0"/>
        <w:adjustRightInd w:val="0"/>
        <w:snapToGrid w:val="0"/>
        <w:spacing w:line="360" w:lineRule="auto"/>
        <w:jc w:val="center"/>
        <w:rPr>
          <w:rFonts w:ascii="仿宋_GB2312" w:hAnsi="仿宋_GB2312" w:eastAsia="仿宋_GB2312" w:cs="仿宋_GB2312"/>
          <w:b/>
          <w:bCs/>
          <w:sz w:val="32"/>
          <w:szCs w:val="32"/>
          <w:lang w:val="zh-CN"/>
        </w:rPr>
        <w:sectPr>
          <w:footerReference r:id="rId3" w:type="even"/>
          <w:pgSz w:w="11906" w:h="16838"/>
          <w:pgMar w:top="1418" w:right="1418" w:bottom="1418" w:left="1418" w:header="851" w:footer="992" w:gutter="0"/>
          <w:cols w:space="720" w:num="1"/>
          <w:docGrid w:linePitch="312" w:charSpace="0"/>
        </w:sectPr>
      </w:pPr>
    </w:p>
    <w:p>
      <w:pPr>
        <w:tabs>
          <w:tab w:val="left" w:pos="0"/>
          <w:tab w:val="center" w:pos="4535"/>
          <w:tab w:val="left" w:pos="8227"/>
        </w:tabs>
        <w:autoSpaceDE w:val="0"/>
        <w:autoSpaceDN w:val="0"/>
        <w:adjustRightInd w:val="0"/>
        <w:snapToGrid w:val="0"/>
        <w:spacing w:line="360" w:lineRule="auto"/>
        <w:jc w:val="center"/>
        <w:outlineLvl w:val="0"/>
        <w:rPr>
          <w:rStyle w:val="76"/>
          <w:rFonts w:hint="eastAsia" w:ascii="方正小标宋简体" w:hAnsi="方正小标宋简体" w:eastAsia="方正小标宋简体" w:cs="方正小标宋简体"/>
          <w:sz w:val="32"/>
          <w:szCs w:val="21"/>
          <w:lang w:val="zh-CN"/>
        </w:rPr>
      </w:pPr>
      <w:bookmarkStart w:id="0" w:name="_Toc27270"/>
      <w:bookmarkStart w:id="1" w:name="_Toc24632"/>
      <w:r>
        <w:rPr>
          <w:rStyle w:val="76"/>
          <w:rFonts w:hint="eastAsia" w:ascii="方正小标宋简体" w:hAnsi="方正小标宋简体" w:eastAsia="方正小标宋简体" w:cs="方正小标宋简体"/>
          <w:sz w:val="32"/>
          <w:szCs w:val="21"/>
          <w:lang w:val="zh-CN"/>
        </w:rPr>
        <w:t>第一部分  单一来源采购邀请函</w:t>
      </w:r>
      <w:bookmarkEnd w:id="0"/>
      <w:bookmarkEnd w:id="1"/>
    </w:p>
    <w:p>
      <w:pPr>
        <w:adjustRightInd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u w:val="single"/>
        </w:rPr>
        <w:t>西安市金兰红光投资管理有限公司</w:t>
      </w:r>
      <w:r>
        <w:rPr>
          <w:rFonts w:hint="eastAsia" w:ascii="仿宋_GB2312" w:hAnsi="仿宋_GB2312" w:eastAsia="仿宋_GB2312" w:cs="仿宋_GB2312"/>
          <w:sz w:val="28"/>
          <w:szCs w:val="28"/>
        </w:rPr>
        <w:t>：</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u w:val="single"/>
        </w:rPr>
        <w:t>西安市三环路绿化管护中心办公用房租赁</w:t>
      </w:r>
      <w:r>
        <w:rPr>
          <w:rFonts w:hint="eastAsia" w:ascii="仿宋_GB2312" w:hAnsi="仿宋_GB2312" w:eastAsia="仿宋_GB2312" w:cs="仿宋_GB2312"/>
          <w:kern w:val="0"/>
          <w:sz w:val="28"/>
          <w:szCs w:val="28"/>
          <w:u w:val="single"/>
          <w:lang w:eastAsia="zh-CN"/>
        </w:rPr>
        <w:t>项目</w:t>
      </w:r>
      <w:r>
        <w:rPr>
          <w:rFonts w:hint="eastAsia" w:ascii="仿宋_GB2312" w:hAnsi="仿宋_GB2312" w:eastAsia="仿宋_GB2312" w:cs="仿宋_GB2312"/>
          <w:kern w:val="0"/>
          <w:sz w:val="28"/>
          <w:szCs w:val="28"/>
        </w:rPr>
        <w:t xml:space="preserve">采购项目潜在的供应商可在 </w:t>
      </w:r>
      <w:r>
        <w:rPr>
          <w:rFonts w:hint="eastAsia" w:ascii="仿宋_GB2312" w:hAnsi="仿宋_GB2312" w:eastAsia="仿宋_GB2312" w:cs="仿宋_GB2312"/>
          <w:kern w:val="0"/>
          <w:sz w:val="28"/>
          <w:szCs w:val="28"/>
          <w:u w:val="single"/>
        </w:rPr>
        <w:t>西安市高新二路2号山西证劵大厦</w:t>
      </w:r>
      <w:r>
        <w:rPr>
          <w:rFonts w:hint="eastAsia" w:ascii="仿宋_GB2312" w:hAnsi="仿宋_GB2312" w:eastAsia="仿宋_GB2312" w:cs="仿宋_GB2312"/>
          <w:kern w:val="0"/>
          <w:sz w:val="28"/>
          <w:szCs w:val="28"/>
          <w:u w:val="single"/>
          <w:lang w:val="en-US" w:eastAsia="zh-CN"/>
        </w:rPr>
        <w:t>8</w:t>
      </w:r>
      <w:r>
        <w:rPr>
          <w:rFonts w:hint="eastAsia" w:ascii="仿宋_GB2312" w:hAnsi="仿宋_GB2312" w:eastAsia="仿宋_GB2312" w:cs="仿宋_GB2312"/>
          <w:kern w:val="0"/>
          <w:sz w:val="28"/>
          <w:szCs w:val="28"/>
          <w:u w:val="single"/>
        </w:rPr>
        <w:t xml:space="preserve">层 </w:t>
      </w:r>
      <w:r>
        <w:rPr>
          <w:rFonts w:hint="eastAsia" w:ascii="仿宋_GB2312" w:hAnsi="仿宋_GB2312" w:eastAsia="仿宋_GB2312" w:cs="仿宋_GB2312"/>
          <w:kern w:val="0"/>
          <w:sz w:val="28"/>
          <w:szCs w:val="28"/>
        </w:rPr>
        <w:t>获取采购文件，并于</w:t>
      </w:r>
      <w:r>
        <w:rPr>
          <w:rFonts w:hint="eastAsia" w:ascii="仿宋_GB2312" w:hAnsi="仿宋_GB2312" w:eastAsia="仿宋_GB2312" w:cs="仿宋_GB2312"/>
          <w:kern w:val="0"/>
          <w:sz w:val="28"/>
          <w:szCs w:val="28"/>
          <w:u w:val="single"/>
        </w:rPr>
        <w:t xml:space="preserve"> 20</w:t>
      </w:r>
      <w:r>
        <w:rPr>
          <w:rFonts w:hint="eastAsia" w:ascii="仿宋_GB2312" w:hAnsi="仿宋_GB2312" w:eastAsia="仿宋_GB2312" w:cs="仿宋_GB2312"/>
          <w:kern w:val="0"/>
          <w:sz w:val="28"/>
          <w:szCs w:val="28"/>
          <w:u w:val="single"/>
          <w:lang w:val="en-US" w:eastAsia="zh-CN"/>
        </w:rPr>
        <w:t>21</w:t>
      </w:r>
      <w:r>
        <w:rPr>
          <w:rFonts w:hint="eastAsia"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lang w:val="en-US" w:eastAsia="zh-CN"/>
        </w:rPr>
        <w:t>7</w:t>
      </w:r>
      <w:r>
        <w:rPr>
          <w:rFonts w:hint="eastAsia"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lang w:val="en-US" w:eastAsia="zh-CN"/>
        </w:rPr>
        <w:t>05</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u w:val="single"/>
          <w:lang w:val="en-US" w:eastAsia="zh-CN"/>
        </w:rPr>
        <w:t>09</w:t>
      </w:r>
      <w:r>
        <w:rPr>
          <w:rFonts w:hint="eastAsia"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lang w:val="en-US" w:eastAsia="zh-CN"/>
        </w:rPr>
        <w:t>30</w:t>
      </w:r>
      <w:r>
        <w:rPr>
          <w:rFonts w:hint="eastAsia" w:ascii="仿宋_GB2312" w:hAnsi="仿宋_GB2312" w:eastAsia="仿宋_GB2312" w:cs="仿宋_GB2312"/>
          <w:kern w:val="0"/>
          <w:sz w:val="28"/>
          <w:szCs w:val="28"/>
          <w:u w:val="single"/>
        </w:rPr>
        <w:t xml:space="preserve">:00 </w:t>
      </w:r>
      <w:r>
        <w:rPr>
          <w:rFonts w:hint="eastAsia" w:ascii="仿宋_GB2312" w:hAnsi="仿宋_GB2312" w:eastAsia="仿宋_GB2312" w:cs="仿宋_GB2312"/>
          <w:kern w:val="0"/>
          <w:sz w:val="28"/>
          <w:szCs w:val="28"/>
        </w:rPr>
        <w:t xml:space="preserve">前递交响应文件。 </w:t>
      </w:r>
    </w:p>
    <w:p>
      <w:pPr>
        <w:widowControl/>
        <w:snapToGrid w:val="0"/>
        <w:spacing w:line="360" w:lineRule="auto"/>
        <w:ind w:right="-197" w:rightChars="-94" w:firstLine="560" w:firstLineChars="200"/>
        <w:jc w:val="left"/>
        <w:outlineLvl w:val="1"/>
        <w:rPr>
          <w:rFonts w:ascii="仿宋_GB2312" w:hAnsi="仿宋_GB2312" w:eastAsia="仿宋_GB2312" w:cs="仿宋_GB2312"/>
          <w:kern w:val="0"/>
          <w:sz w:val="28"/>
          <w:szCs w:val="28"/>
        </w:rPr>
      </w:pPr>
      <w:bookmarkStart w:id="2" w:name="_Toc20804"/>
      <w:r>
        <w:rPr>
          <w:rFonts w:hint="eastAsia" w:ascii="仿宋_GB2312" w:hAnsi="仿宋_GB2312" w:eastAsia="仿宋_GB2312" w:cs="仿宋_GB2312"/>
          <w:kern w:val="0"/>
          <w:sz w:val="28"/>
          <w:szCs w:val="28"/>
        </w:rPr>
        <w:t>一、项目基本情况：</w:t>
      </w:r>
      <w:bookmarkEnd w:id="2"/>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1、项目编号：SCZC2021-DY-1237/001 </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2、项目名称：西安市三环路绿化管护中心办公用房租赁项目 </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3、预算金额：</w:t>
      </w:r>
      <w:r>
        <w:rPr>
          <w:rFonts w:hint="eastAsia" w:ascii="仿宋_GB2312" w:hAnsi="仿宋_GB2312" w:eastAsia="仿宋_GB2312" w:cs="仿宋_GB2312"/>
          <w:kern w:val="0"/>
          <w:sz w:val="28"/>
          <w:szCs w:val="28"/>
          <w:highlight w:val="none"/>
          <w:lang w:val="en-US" w:eastAsia="zh-CN"/>
        </w:rPr>
        <w:t>447000</w:t>
      </w:r>
      <w:r>
        <w:rPr>
          <w:rFonts w:hint="eastAsia" w:ascii="仿宋_GB2312" w:hAnsi="仿宋_GB2312" w:eastAsia="仿宋_GB2312" w:cs="仿宋_GB2312"/>
          <w:kern w:val="0"/>
          <w:sz w:val="28"/>
          <w:szCs w:val="28"/>
          <w:highlight w:val="none"/>
        </w:rPr>
        <w:t xml:space="preserve"> </w:t>
      </w:r>
      <w:r>
        <w:rPr>
          <w:rFonts w:hint="eastAsia" w:ascii="仿宋_GB2312" w:hAnsi="仿宋_GB2312" w:eastAsia="仿宋_GB2312" w:cs="仿宋_GB2312"/>
          <w:kern w:val="0"/>
          <w:sz w:val="28"/>
          <w:szCs w:val="28"/>
        </w:rPr>
        <w:t>元</w:t>
      </w:r>
    </w:p>
    <w:p>
      <w:pPr>
        <w:widowControl/>
        <w:snapToGrid w:val="0"/>
        <w:spacing w:line="360" w:lineRule="auto"/>
        <w:ind w:right="-197" w:rightChars="-94" w:firstLine="560" w:firstLineChars="200"/>
        <w:jc w:val="lef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4、最高限价：</w:t>
      </w:r>
      <w:r>
        <w:rPr>
          <w:rFonts w:hint="eastAsia" w:ascii="仿宋_GB2312" w:hAnsi="仿宋_GB2312" w:eastAsia="仿宋_GB2312" w:cs="仿宋_GB2312"/>
          <w:kern w:val="0"/>
          <w:sz w:val="28"/>
          <w:szCs w:val="28"/>
          <w:highlight w:val="none"/>
          <w:lang w:val="en-US" w:eastAsia="zh-CN"/>
        </w:rPr>
        <w:t>447000</w:t>
      </w:r>
      <w:r>
        <w:rPr>
          <w:rFonts w:hint="eastAsia" w:ascii="仿宋_GB2312" w:hAnsi="仿宋_GB2312" w:eastAsia="仿宋_GB2312" w:cs="仿宋_GB2312"/>
          <w:kern w:val="0"/>
          <w:sz w:val="28"/>
          <w:szCs w:val="28"/>
          <w:highlight w:val="none"/>
        </w:rPr>
        <w:t xml:space="preserve"> </w:t>
      </w:r>
      <w:r>
        <w:rPr>
          <w:rFonts w:hint="eastAsia" w:ascii="仿宋_GB2312" w:hAnsi="仿宋_GB2312" w:eastAsia="仿宋_GB2312" w:cs="仿宋_GB2312"/>
          <w:kern w:val="0"/>
          <w:sz w:val="28"/>
          <w:szCs w:val="28"/>
        </w:rPr>
        <w:t>元</w:t>
      </w:r>
    </w:p>
    <w:p>
      <w:pPr>
        <w:widowControl/>
        <w:snapToGrid w:val="0"/>
        <w:spacing w:line="360" w:lineRule="auto"/>
        <w:ind w:right="-197" w:rightChars="-94" w:firstLine="560" w:firstLineChars="200"/>
        <w:jc w:val="left"/>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rPr>
        <w:t>5、采购需求：</w:t>
      </w:r>
      <w:r>
        <w:rPr>
          <w:rFonts w:hint="eastAsia" w:ascii="仿宋_GB2312" w:hAnsi="仿宋_GB2312" w:eastAsia="仿宋_GB2312" w:cs="仿宋_GB2312"/>
          <w:kern w:val="0"/>
          <w:sz w:val="28"/>
          <w:szCs w:val="28"/>
          <w:u w:val="single"/>
        </w:rPr>
        <w:t xml:space="preserve"> 西安市三环路绿化管护中心办公用房租赁</w:t>
      </w:r>
      <w:r>
        <w:rPr>
          <w:rFonts w:hint="eastAsia" w:ascii="仿宋_GB2312" w:hAnsi="仿宋_GB2312" w:eastAsia="仿宋_GB2312" w:cs="仿宋_GB2312"/>
          <w:kern w:val="0"/>
          <w:sz w:val="28"/>
          <w:szCs w:val="28"/>
          <w:u w:val="single"/>
          <w:lang w:eastAsia="zh-CN"/>
        </w:rPr>
        <w:t>项目</w:t>
      </w:r>
      <w:r>
        <w:rPr>
          <w:rFonts w:hint="eastAsia" w:ascii="仿宋_GB2312" w:hAnsi="仿宋_GB2312" w:eastAsia="仿宋_GB2312" w:cs="仿宋_GB2312"/>
          <w:kern w:val="0"/>
          <w:sz w:val="28"/>
          <w:szCs w:val="28"/>
        </w:rPr>
        <w:t>，1项， 采购预算：</w:t>
      </w:r>
      <w:r>
        <w:rPr>
          <w:rFonts w:hint="eastAsia" w:ascii="仿宋_GB2312" w:hAnsi="仿宋_GB2312" w:eastAsia="仿宋_GB2312" w:cs="仿宋_GB2312"/>
          <w:kern w:val="0"/>
          <w:sz w:val="28"/>
          <w:szCs w:val="28"/>
          <w:highlight w:val="none"/>
          <w:lang w:val="en-US" w:eastAsia="zh-CN"/>
        </w:rPr>
        <w:t>447000</w:t>
      </w:r>
      <w:r>
        <w:rPr>
          <w:rFonts w:hint="eastAsia" w:ascii="仿宋_GB2312" w:hAnsi="仿宋_GB2312" w:eastAsia="仿宋_GB2312" w:cs="仿宋_GB2312"/>
          <w:kern w:val="0"/>
          <w:sz w:val="28"/>
          <w:szCs w:val="28"/>
          <w:highlight w:val="none"/>
        </w:rPr>
        <w:t xml:space="preserve"> </w:t>
      </w:r>
      <w:r>
        <w:rPr>
          <w:rFonts w:hint="eastAsia" w:ascii="仿宋_GB2312" w:hAnsi="仿宋_GB2312" w:eastAsia="仿宋_GB2312" w:cs="仿宋_GB2312"/>
          <w:kern w:val="0"/>
          <w:sz w:val="28"/>
          <w:szCs w:val="28"/>
        </w:rPr>
        <w:t>元</w:t>
      </w:r>
      <w:r>
        <w:rPr>
          <w:rFonts w:hint="eastAsia" w:ascii="仿宋_GB2312" w:hAnsi="仿宋_GB2312" w:eastAsia="仿宋_GB2312" w:cs="仿宋_GB2312"/>
          <w:kern w:val="0"/>
          <w:sz w:val="28"/>
          <w:szCs w:val="28"/>
          <w:lang w:val="en-US" w:eastAsia="zh-CN"/>
        </w:rPr>
        <w:t>,</w:t>
      </w:r>
      <w:r>
        <w:rPr>
          <w:rFonts w:hint="eastAsia" w:ascii="仿宋_GB2312" w:hAnsi="仿宋_GB2312" w:eastAsia="仿宋_GB2312" w:cs="仿宋_GB2312"/>
          <w:kern w:val="0"/>
          <w:sz w:val="28"/>
          <w:szCs w:val="28"/>
        </w:rPr>
        <w:t>项目概况：</w:t>
      </w:r>
      <w:r>
        <w:rPr>
          <w:rFonts w:hint="eastAsia" w:ascii="仿宋_GB2312" w:eastAsia="仿宋_GB2312"/>
          <w:sz w:val="28"/>
          <w:szCs w:val="28"/>
        </w:rPr>
        <w:t>项目作为办公楼，其中需包含办公区、</w:t>
      </w:r>
      <w:r>
        <w:rPr>
          <w:rFonts w:hint="eastAsia" w:ascii="仿宋_GB2312" w:eastAsia="仿宋_GB2312"/>
          <w:sz w:val="28"/>
          <w:szCs w:val="28"/>
          <w:lang w:eastAsia="zh-CN"/>
        </w:rPr>
        <w:t>停车位</w:t>
      </w:r>
      <w:r>
        <w:rPr>
          <w:rFonts w:hint="eastAsia" w:ascii="仿宋_GB2312" w:eastAsia="仿宋_GB2312"/>
          <w:sz w:val="28"/>
          <w:szCs w:val="28"/>
        </w:rPr>
        <w:t>等配套区域，大楼内部需按照业主要求进行精装修，并按照各入驻业务单位需求配置办公</w:t>
      </w:r>
      <w:r>
        <w:rPr>
          <w:rFonts w:hint="eastAsia" w:ascii="仿宋_GB2312" w:eastAsia="仿宋_GB2312"/>
          <w:sz w:val="28"/>
          <w:szCs w:val="28"/>
          <w:lang w:eastAsia="zh-CN"/>
        </w:rPr>
        <w:t>所需</w:t>
      </w:r>
      <w:r>
        <w:rPr>
          <w:rFonts w:hint="eastAsia" w:ascii="仿宋_GB2312" w:eastAsia="仿宋_GB2312"/>
          <w:sz w:val="28"/>
          <w:szCs w:val="28"/>
        </w:rPr>
        <w:t>。车位设置需配比合理，包含工作人员、办事群众停车区域等</w:t>
      </w:r>
      <w:r>
        <w:rPr>
          <w:rFonts w:hint="eastAsia" w:ascii="仿宋_GB2312" w:hAnsi="仿宋_GB2312" w:eastAsia="仿宋_GB2312" w:cs="仿宋_GB2312"/>
          <w:kern w:val="0"/>
          <w:sz w:val="28"/>
          <w:szCs w:val="28"/>
        </w:rPr>
        <w:t>，具体内容详见单一来源采购文件，简要技术要求、用途：</w:t>
      </w:r>
      <w:r>
        <w:rPr>
          <w:rFonts w:hint="eastAsia" w:ascii="仿宋_GB2312" w:hAnsi="仿宋_GB2312" w:eastAsia="仿宋_GB2312" w:cs="仿宋_GB2312"/>
          <w:kern w:val="0"/>
          <w:sz w:val="28"/>
          <w:szCs w:val="28"/>
          <w:lang w:eastAsia="zh-CN"/>
        </w:rPr>
        <w:t>办公用房</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6、合同履行期限</w:t>
      </w:r>
      <w:r>
        <w:rPr>
          <w:rFonts w:hint="eastAsia" w:ascii="仿宋_GB2312" w:hAnsi="仿宋_GB2312" w:eastAsia="仿宋_GB2312" w:cs="仿宋_GB2312"/>
          <w:kern w:val="0"/>
          <w:sz w:val="28"/>
          <w:szCs w:val="28"/>
          <w:highlight w:val="none"/>
        </w:rPr>
        <w:t>：20</w:t>
      </w:r>
      <w:r>
        <w:rPr>
          <w:rFonts w:hint="eastAsia" w:ascii="仿宋_GB2312" w:hAnsi="仿宋_GB2312" w:eastAsia="仿宋_GB2312" w:cs="仿宋_GB2312"/>
          <w:kern w:val="0"/>
          <w:sz w:val="28"/>
          <w:szCs w:val="28"/>
          <w:highlight w:val="none"/>
          <w:lang w:val="en-US" w:eastAsia="zh-CN"/>
        </w:rPr>
        <w:t>21</w:t>
      </w:r>
      <w:r>
        <w:rPr>
          <w:rFonts w:hint="eastAsia" w:ascii="仿宋_GB2312" w:hAnsi="仿宋_GB2312" w:eastAsia="仿宋_GB2312" w:cs="仿宋_GB2312"/>
          <w:kern w:val="0"/>
          <w:sz w:val="28"/>
          <w:szCs w:val="28"/>
          <w:highlight w:val="none"/>
        </w:rPr>
        <w:t>-</w:t>
      </w:r>
      <w:r>
        <w:rPr>
          <w:rFonts w:hint="eastAsia" w:ascii="仿宋_GB2312" w:hAnsi="仿宋_GB2312" w:eastAsia="仿宋_GB2312" w:cs="仿宋_GB2312"/>
          <w:kern w:val="0"/>
          <w:sz w:val="28"/>
          <w:szCs w:val="28"/>
          <w:highlight w:val="none"/>
          <w:lang w:val="en-US" w:eastAsia="zh-CN"/>
        </w:rPr>
        <w:t>05</w:t>
      </w:r>
      <w:r>
        <w:rPr>
          <w:rFonts w:hint="eastAsia" w:ascii="仿宋_GB2312" w:hAnsi="仿宋_GB2312" w:eastAsia="仿宋_GB2312" w:cs="仿宋_GB2312"/>
          <w:kern w:val="0"/>
          <w:sz w:val="28"/>
          <w:szCs w:val="28"/>
          <w:highlight w:val="none"/>
        </w:rPr>
        <w:t>-</w:t>
      </w:r>
      <w:r>
        <w:rPr>
          <w:rFonts w:hint="eastAsia" w:ascii="仿宋_GB2312" w:hAnsi="仿宋_GB2312" w:eastAsia="仿宋_GB2312" w:cs="仿宋_GB2312"/>
          <w:kern w:val="0"/>
          <w:sz w:val="28"/>
          <w:szCs w:val="28"/>
          <w:highlight w:val="none"/>
          <w:lang w:val="en-US" w:eastAsia="zh-CN"/>
        </w:rPr>
        <w:t>01</w:t>
      </w:r>
      <w:r>
        <w:rPr>
          <w:rFonts w:hint="eastAsia" w:ascii="仿宋_GB2312" w:hAnsi="仿宋_GB2312" w:eastAsia="仿宋_GB2312" w:cs="仿宋_GB2312"/>
          <w:kern w:val="0"/>
          <w:sz w:val="28"/>
          <w:szCs w:val="28"/>
          <w:highlight w:val="none"/>
        </w:rPr>
        <w:t xml:space="preserve"> 00:00:00 至 20</w:t>
      </w:r>
      <w:r>
        <w:rPr>
          <w:rFonts w:hint="eastAsia" w:ascii="仿宋_GB2312" w:hAnsi="仿宋_GB2312" w:eastAsia="仿宋_GB2312" w:cs="仿宋_GB2312"/>
          <w:kern w:val="0"/>
          <w:sz w:val="28"/>
          <w:szCs w:val="28"/>
          <w:highlight w:val="none"/>
          <w:lang w:val="en-US" w:eastAsia="zh-CN"/>
        </w:rPr>
        <w:t>22</w:t>
      </w:r>
      <w:r>
        <w:rPr>
          <w:rFonts w:hint="eastAsia" w:ascii="仿宋_GB2312" w:hAnsi="仿宋_GB2312" w:eastAsia="仿宋_GB2312" w:cs="仿宋_GB2312"/>
          <w:kern w:val="0"/>
          <w:sz w:val="28"/>
          <w:szCs w:val="28"/>
          <w:highlight w:val="none"/>
        </w:rPr>
        <w:t>-</w:t>
      </w:r>
      <w:r>
        <w:rPr>
          <w:rFonts w:hint="eastAsia" w:ascii="仿宋_GB2312" w:hAnsi="仿宋_GB2312" w:eastAsia="仿宋_GB2312" w:cs="仿宋_GB2312"/>
          <w:kern w:val="0"/>
          <w:sz w:val="28"/>
          <w:szCs w:val="28"/>
          <w:highlight w:val="none"/>
          <w:lang w:val="en-US" w:eastAsia="zh-CN"/>
        </w:rPr>
        <w:t>04</w:t>
      </w:r>
      <w:r>
        <w:rPr>
          <w:rFonts w:hint="eastAsia" w:ascii="仿宋_GB2312" w:hAnsi="仿宋_GB2312" w:eastAsia="仿宋_GB2312" w:cs="仿宋_GB2312"/>
          <w:kern w:val="0"/>
          <w:sz w:val="28"/>
          <w:szCs w:val="28"/>
          <w:highlight w:val="none"/>
        </w:rPr>
        <w:t>-</w:t>
      </w:r>
      <w:r>
        <w:rPr>
          <w:rFonts w:hint="eastAsia" w:ascii="仿宋_GB2312" w:hAnsi="仿宋_GB2312" w:eastAsia="仿宋_GB2312" w:cs="仿宋_GB2312"/>
          <w:kern w:val="0"/>
          <w:sz w:val="28"/>
          <w:szCs w:val="28"/>
          <w:highlight w:val="none"/>
          <w:lang w:val="en-US" w:eastAsia="zh-CN"/>
        </w:rPr>
        <w:t>30</w:t>
      </w:r>
      <w:r>
        <w:rPr>
          <w:rFonts w:hint="eastAsia" w:ascii="仿宋_GB2312" w:hAnsi="仿宋_GB2312" w:eastAsia="仿宋_GB2312" w:cs="仿宋_GB2312"/>
          <w:kern w:val="0"/>
          <w:sz w:val="28"/>
          <w:szCs w:val="28"/>
          <w:highlight w:val="none"/>
        </w:rPr>
        <w:t xml:space="preserve"> 00:00:00（</w:t>
      </w:r>
      <w:r>
        <w:rPr>
          <w:rFonts w:hint="eastAsia" w:ascii="仿宋_GB2312" w:hAnsi="仿宋_GB2312" w:eastAsia="仿宋_GB2312" w:cs="仿宋_GB2312"/>
          <w:kern w:val="0"/>
          <w:sz w:val="28"/>
          <w:szCs w:val="28"/>
        </w:rPr>
        <w:t>具体服务起止日期可随合同签订时间相应顺延）</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7、本项目是否接受联合体投标：否</w:t>
      </w:r>
    </w:p>
    <w:p>
      <w:pPr>
        <w:widowControl/>
        <w:snapToGrid w:val="0"/>
        <w:spacing w:line="360" w:lineRule="auto"/>
        <w:ind w:right="-197" w:rightChars="-94" w:firstLine="560" w:firstLineChars="200"/>
        <w:jc w:val="left"/>
        <w:outlineLvl w:val="1"/>
        <w:rPr>
          <w:rFonts w:ascii="仿宋_GB2312" w:hAnsi="仿宋_GB2312" w:eastAsia="仿宋_GB2312" w:cs="仿宋_GB2312"/>
          <w:kern w:val="0"/>
          <w:sz w:val="28"/>
          <w:szCs w:val="28"/>
        </w:rPr>
      </w:pPr>
      <w:bookmarkStart w:id="3" w:name="_Toc20038"/>
      <w:r>
        <w:rPr>
          <w:rFonts w:hint="eastAsia" w:ascii="仿宋_GB2312" w:hAnsi="仿宋_GB2312" w:eastAsia="仿宋_GB2312" w:cs="仿宋_GB2312"/>
          <w:kern w:val="0"/>
          <w:sz w:val="28"/>
          <w:szCs w:val="28"/>
        </w:rPr>
        <w:t>二、 响应供应商的资格要求</w:t>
      </w:r>
      <w:bookmarkEnd w:id="3"/>
      <w:r>
        <w:rPr>
          <w:rFonts w:hint="eastAsia" w:ascii="仿宋_GB2312" w:hAnsi="仿宋_GB2312" w:eastAsia="仿宋_GB2312" w:cs="仿宋_GB2312"/>
          <w:kern w:val="0"/>
          <w:sz w:val="28"/>
          <w:szCs w:val="28"/>
        </w:rPr>
        <w:t xml:space="preserve"> </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1、满足《中华人民共和国政府采购法》第二十二条规定</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2、落实政府采购政策需满足的资格要求：1、《政府采购促进中小企业发展管理办法》（财库〔2020〕46号）； 2、《财政部、司法部关于政府采购支持监狱企业发展有关问题的通知》（财库〔2014〕68号）； 3、残疾人福利性单位应符合《财政部、民政部、中国残疾人联合会关于促进残疾人就业政府采购政策的通知》（财库〔2017〕141号）文件规定；4、《财政部国家发展改革委关于印发(节能产品政府采购实施意见)的通知》</w:t>
      </w:r>
      <w:r>
        <w:rPr>
          <w:rFonts w:hint="eastAsia" w:ascii="仿宋_GB2312" w:hAnsi="仿宋_GB2312" w:eastAsia="仿宋_GB2312" w:cs="仿宋_GB2312"/>
          <w:kern w:val="0"/>
          <w:sz w:val="28"/>
          <w:szCs w:val="28"/>
          <w:lang w:val="en-US" w:eastAsia="zh-CN"/>
        </w:rPr>
        <w:t>(财</w:t>
      </w:r>
      <w:r>
        <w:rPr>
          <w:rFonts w:hint="eastAsia" w:ascii="仿宋_GB2312" w:hAnsi="仿宋_GB2312" w:eastAsia="仿宋_GB2312" w:cs="仿宋_GB2312"/>
          <w:kern w:val="0"/>
          <w:sz w:val="28"/>
          <w:szCs w:val="28"/>
        </w:rPr>
        <w:t>库〔2004〕185号)；5、《国务院办公厅关于建立政府强制采购节能产品制度的通知》(国办发〔2007〕51号)；6、《财政部环保总局关于环境标志产品政府采购实施的意见》(财库〔2006〕90号)。</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若享受以上政策优惠的企业，提供相应声明函或品目范围内产品有效认证证书。</w:t>
      </w:r>
    </w:p>
    <w:p>
      <w:pPr>
        <w:widowControl/>
        <w:numPr>
          <w:ilvl w:val="0"/>
          <w:numId w:val="0"/>
        </w:numPr>
        <w:snapToGrid w:val="0"/>
        <w:spacing w:line="360" w:lineRule="auto"/>
        <w:ind w:right="-197" w:rightChars="-94" w:firstLine="560" w:firstLineChars="200"/>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3、</w:t>
      </w:r>
      <w:r>
        <w:rPr>
          <w:rFonts w:hint="eastAsia" w:ascii="仿宋_GB2312" w:hAnsi="仿宋_GB2312" w:eastAsia="仿宋_GB2312" w:cs="仿宋_GB2312"/>
          <w:kern w:val="0"/>
          <w:sz w:val="28"/>
          <w:szCs w:val="28"/>
        </w:rPr>
        <w:t>本项目的特定资格要求：</w:t>
      </w:r>
    </w:p>
    <w:p>
      <w:pPr>
        <w:widowControl/>
        <w:numPr>
          <w:ilvl w:val="0"/>
          <w:numId w:val="0"/>
        </w:numPr>
        <w:snapToGrid w:val="0"/>
        <w:spacing w:line="360" w:lineRule="auto"/>
        <w:ind w:right="-197" w:rightChars="-94" w:firstLine="840" w:firstLineChars="300"/>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3.1供应商应授权合法的人员参加磋商全过程，其中法定代表人直接参加磋商的，须出具法人身份证，并与营业执照上信息一致。法定代表人授权代表参加磋商的，须出具法定代表人授权书及授权代表身份证；</w:t>
      </w:r>
    </w:p>
    <w:p>
      <w:pPr>
        <w:widowControl/>
        <w:numPr>
          <w:ilvl w:val="0"/>
          <w:numId w:val="0"/>
        </w:numPr>
        <w:snapToGrid w:val="0"/>
        <w:spacing w:line="360" w:lineRule="auto"/>
        <w:ind w:left="840" w:leftChars="0" w:right="-197" w:rightChars="-94"/>
        <w:jc w:val="left"/>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3.</w:t>
      </w:r>
      <w:r>
        <w:rPr>
          <w:rFonts w:hint="eastAsia" w:ascii="仿宋_GB2312" w:hAnsi="仿宋_GB2312" w:eastAsia="仿宋_GB2312" w:cs="仿宋_GB2312"/>
          <w:kern w:val="0"/>
          <w:sz w:val="28"/>
          <w:szCs w:val="28"/>
          <w:lang w:val="en-US" w:eastAsia="zh-CN"/>
        </w:rPr>
        <w:t>2</w:t>
      </w:r>
      <w:r>
        <w:rPr>
          <w:rFonts w:hint="eastAsia" w:ascii="仿宋_GB2312" w:hAnsi="仿宋_GB2312" w:eastAsia="仿宋_GB2312" w:cs="仿宋_GB2312"/>
          <w:kern w:val="0"/>
          <w:sz w:val="28"/>
          <w:szCs w:val="28"/>
        </w:rPr>
        <w:t>本项目不接受联合体磋商。</w:t>
      </w:r>
    </w:p>
    <w:p>
      <w:pPr>
        <w:widowControl/>
        <w:snapToGrid w:val="0"/>
        <w:spacing w:line="360" w:lineRule="auto"/>
        <w:ind w:right="-197" w:rightChars="-94" w:firstLine="560" w:firstLineChars="200"/>
        <w:jc w:val="left"/>
        <w:outlineLvl w:val="1"/>
        <w:rPr>
          <w:rFonts w:ascii="仿宋_GB2312" w:hAnsi="仿宋_GB2312" w:eastAsia="仿宋_GB2312" w:cs="仿宋_GB2312"/>
          <w:kern w:val="0"/>
          <w:sz w:val="28"/>
          <w:szCs w:val="28"/>
        </w:rPr>
      </w:pPr>
      <w:bookmarkStart w:id="4" w:name="_Toc11711"/>
      <w:r>
        <w:rPr>
          <w:rFonts w:hint="eastAsia" w:ascii="仿宋_GB2312" w:hAnsi="仿宋_GB2312" w:eastAsia="仿宋_GB2312" w:cs="仿宋_GB2312"/>
          <w:kern w:val="0"/>
          <w:sz w:val="28"/>
          <w:szCs w:val="28"/>
        </w:rPr>
        <w:t>三、 采购文件的获取方式</w:t>
      </w:r>
      <w:bookmarkEnd w:id="4"/>
      <w:r>
        <w:rPr>
          <w:rFonts w:hint="eastAsia" w:ascii="仿宋_GB2312" w:hAnsi="仿宋_GB2312" w:eastAsia="仿宋_GB2312" w:cs="仿宋_GB2312"/>
          <w:kern w:val="0"/>
          <w:sz w:val="28"/>
          <w:szCs w:val="28"/>
        </w:rPr>
        <w:t xml:space="preserve"> </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时间：即日起至</w:t>
      </w:r>
      <w:r>
        <w:rPr>
          <w:rFonts w:hint="eastAsia" w:ascii="仿宋_GB2312" w:hAnsi="仿宋_GB2312" w:eastAsia="仿宋_GB2312" w:cs="仿宋_GB2312"/>
          <w:kern w:val="0"/>
          <w:sz w:val="28"/>
          <w:szCs w:val="28"/>
          <w:highlight w:val="none"/>
        </w:rPr>
        <w:t>20</w:t>
      </w:r>
      <w:r>
        <w:rPr>
          <w:rFonts w:hint="eastAsia" w:ascii="仿宋_GB2312" w:hAnsi="仿宋_GB2312" w:eastAsia="仿宋_GB2312" w:cs="仿宋_GB2312"/>
          <w:kern w:val="0"/>
          <w:sz w:val="28"/>
          <w:szCs w:val="28"/>
          <w:highlight w:val="none"/>
          <w:lang w:val="en-US" w:eastAsia="zh-CN"/>
        </w:rPr>
        <w:t>21</w:t>
      </w:r>
      <w:r>
        <w:rPr>
          <w:rFonts w:hint="eastAsia" w:ascii="仿宋_GB2312" w:hAnsi="仿宋_GB2312" w:eastAsia="仿宋_GB2312" w:cs="仿宋_GB2312"/>
          <w:kern w:val="0"/>
          <w:sz w:val="28"/>
          <w:szCs w:val="28"/>
          <w:highlight w:val="none"/>
        </w:rPr>
        <w:t>-</w:t>
      </w:r>
      <w:r>
        <w:rPr>
          <w:rFonts w:hint="eastAsia" w:ascii="仿宋_GB2312" w:hAnsi="仿宋_GB2312" w:eastAsia="仿宋_GB2312" w:cs="仿宋_GB2312"/>
          <w:kern w:val="0"/>
          <w:sz w:val="28"/>
          <w:szCs w:val="28"/>
          <w:highlight w:val="none"/>
          <w:lang w:val="en-US" w:eastAsia="zh-CN"/>
        </w:rPr>
        <w:t>7</w:t>
      </w:r>
      <w:r>
        <w:rPr>
          <w:rFonts w:hint="eastAsia" w:ascii="仿宋_GB2312" w:hAnsi="仿宋_GB2312" w:eastAsia="仿宋_GB2312" w:cs="仿宋_GB2312"/>
          <w:kern w:val="0"/>
          <w:sz w:val="28"/>
          <w:szCs w:val="28"/>
          <w:highlight w:val="none"/>
        </w:rPr>
        <w:t>-</w:t>
      </w:r>
      <w:r>
        <w:rPr>
          <w:rFonts w:hint="eastAsia" w:ascii="仿宋_GB2312" w:hAnsi="仿宋_GB2312" w:eastAsia="仿宋_GB2312" w:cs="仿宋_GB2312"/>
          <w:kern w:val="0"/>
          <w:sz w:val="28"/>
          <w:szCs w:val="28"/>
          <w:highlight w:val="none"/>
          <w:lang w:val="en-US" w:eastAsia="zh-CN"/>
        </w:rPr>
        <w:t>01</w:t>
      </w:r>
      <w:r>
        <w:rPr>
          <w:rFonts w:hint="eastAsia" w:ascii="仿宋_GB2312" w:hAnsi="仿宋_GB2312" w:eastAsia="仿宋_GB2312" w:cs="仿宋_GB2312"/>
          <w:kern w:val="0"/>
          <w:sz w:val="28"/>
          <w:szCs w:val="28"/>
          <w:highlight w:val="none"/>
        </w:rPr>
        <w:t xml:space="preserve">  </w:t>
      </w:r>
      <w:bookmarkStart w:id="84" w:name="_GoBack"/>
      <w:bookmarkEnd w:id="84"/>
      <w:r>
        <w:rPr>
          <w:rFonts w:hint="eastAsia" w:ascii="仿宋_GB2312" w:hAnsi="仿宋_GB2312" w:eastAsia="仿宋_GB2312" w:cs="仿宋_GB2312"/>
          <w:kern w:val="0"/>
          <w:sz w:val="28"/>
          <w:szCs w:val="28"/>
          <w:highlight w:val="none"/>
          <w:lang w:val="en-US" w:eastAsia="zh-CN"/>
        </w:rPr>
        <w:t>17</w:t>
      </w:r>
      <w:r>
        <w:rPr>
          <w:rFonts w:hint="eastAsia" w:ascii="仿宋_GB2312" w:hAnsi="仿宋_GB2312" w:eastAsia="仿宋_GB2312" w:cs="仿宋_GB2312"/>
          <w:kern w:val="0"/>
          <w:sz w:val="28"/>
          <w:szCs w:val="28"/>
          <w:highlight w:val="none"/>
        </w:rPr>
        <w:t>:</w:t>
      </w:r>
      <w:r>
        <w:rPr>
          <w:rFonts w:hint="eastAsia" w:ascii="仿宋_GB2312" w:hAnsi="仿宋_GB2312" w:eastAsia="仿宋_GB2312" w:cs="仿宋_GB2312"/>
          <w:kern w:val="0"/>
          <w:sz w:val="28"/>
          <w:szCs w:val="28"/>
          <w:highlight w:val="none"/>
          <w:lang w:val="en-US" w:eastAsia="zh-CN"/>
        </w:rPr>
        <w:t>00</w:t>
      </w:r>
      <w:r>
        <w:rPr>
          <w:rFonts w:hint="eastAsia" w:ascii="仿宋_GB2312" w:hAnsi="仿宋_GB2312" w:eastAsia="仿宋_GB2312" w:cs="仿宋_GB2312"/>
          <w:kern w:val="0"/>
          <w:sz w:val="28"/>
          <w:szCs w:val="28"/>
          <w:highlight w:val="none"/>
        </w:rPr>
        <w:t xml:space="preserve">:00 </w:t>
      </w:r>
      <w:r>
        <w:rPr>
          <w:rFonts w:hint="eastAsia" w:ascii="仿宋_GB2312" w:hAnsi="仿宋_GB2312" w:eastAsia="仿宋_GB2312" w:cs="仿宋_GB2312"/>
          <w:kern w:val="0"/>
          <w:sz w:val="28"/>
          <w:szCs w:val="28"/>
        </w:rPr>
        <w:t>止</w:t>
      </w:r>
    </w:p>
    <w:p>
      <w:pPr>
        <w:widowControl/>
        <w:snapToGrid w:val="0"/>
        <w:spacing w:line="360" w:lineRule="auto"/>
        <w:ind w:right="-197" w:rightChars="-94" w:firstLine="560" w:firstLineChars="200"/>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地点：西安市高新二路2号山西证劵大厦</w:t>
      </w:r>
      <w:r>
        <w:rPr>
          <w:rFonts w:hint="eastAsia" w:ascii="仿宋_GB2312" w:hAnsi="仿宋_GB2312" w:eastAsia="仿宋_GB2312" w:cs="仿宋_GB2312"/>
          <w:kern w:val="0"/>
          <w:sz w:val="28"/>
          <w:szCs w:val="28"/>
          <w:lang w:val="en-US" w:eastAsia="zh-CN"/>
        </w:rPr>
        <w:t>8</w:t>
      </w:r>
      <w:r>
        <w:rPr>
          <w:rFonts w:hint="eastAsia" w:ascii="仿宋_GB2312" w:hAnsi="仿宋_GB2312" w:eastAsia="仿宋_GB2312" w:cs="仿宋_GB2312"/>
          <w:kern w:val="0"/>
          <w:sz w:val="28"/>
          <w:szCs w:val="28"/>
        </w:rPr>
        <w:t>层招标三部</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方式：邮寄</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售价：免费赠送</w:t>
      </w:r>
    </w:p>
    <w:p>
      <w:pPr>
        <w:keepNext w:val="0"/>
        <w:keepLines w:val="0"/>
        <w:pageBreakBefore w:val="0"/>
        <w:widowControl/>
        <w:kinsoku/>
        <w:wordWrap w:val="0"/>
        <w:overflowPunct/>
        <w:topLinePunct w:val="0"/>
        <w:autoSpaceDE/>
        <w:autoSpaceDN/>
        <w:bidi w:val="0"/>
        <w:adjustRightInd/>
        <w:snapToGrid w:val="0"/>
        <w:spacing w:line="360" w:lineRule="auto"/>
        <w:ind w:right="-197" w:rightChars="-94" w:firstLine="560" w:firstLineChars="200"/>
        <w:jc w:val="left"/>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注：购买文件时须</w:t>
      </w:r>
      <w:r>
        <w:rPr>
          <w:rFonts w:hint="eastAsia" w:ascii="仿宋_GB2312" w:hAnsi="仿宋_GB2312" w:eastAsia="仿宋_GB2312" w:cs="仿宋_GB2312"/>
          <w:kern w:val="0"/>
          <w:sz w:val="28"/>
          <w:szCs w:val="28"/>
          <w:lang w:eastAsia="zh-CN"/>
        </w:rPr>
        <w:t>提供提供以下加盖单位公章的材料1份：法定代表人报名时，须出具法定代表人身份证；法定代表人授权代表报名时，须出具法定代表人授权书（原件）及授权代表身份证。 以上扫描件合并在一份PDF格式文件中,在招标文件发售截止时间前提交到电子邮箱1099347532@qq.com，邮件名称以“项目名称+供应商名称”命名，并注明联系人、联系电话。电子版招标文件将发送至供应商报名邮箱。（无须现场购买，不接受邮寄）</w:t>
      </w:r>
    </w:p>
    <w:p>
      <w:pPr>
        <w:widowControl/>
        <w:snapToGrid w:val="0"/>
        <w:spacing w:line="360" w:lineRule="auto"/>
        <w:ind w:right="-197" w:rightChars="-94" w:firstLine="560" w:firstLineChars="200"/>
        <w:jc w:val="left"/>
        <w:outlineLvl w:val="1"/>
        <w:rPr>
          <w:rFonts w:ascii="仿宋_GB2312" w:hAnsi="仿宋_GB2312" w:eastAsia="仿宋_GB2312" w:cs="仿宋_GB2312"/>
          <w:kern w:val="0"/>
          <w:sz w:val="28"/>
          <w:szCs w:val="28"/>
        </w:rPr>
      </w:pPr>
      <w:bookmarkStart w:id="5" w:name="_Toc30465"/>
      <w:r>
        <w:rPr>
          <w:rFonts w:hint="eastAsia" w:ascii="仿宋_GB2312" w:hAnsi="仿宋_GB2312" w:eastAsia="仿宋_GB2312" w:cs="仿宋_GB2312"/>
          <w:kern w:val="0"/>
          <w:sz w:val="28"/>
          <w:szCs w:val="28"/>
        </w:rPr>
        <w:t>四、 响应文件递交</w:t>
      </w:r>
      <w:bookmarkEnd w:id="5"/>
      <w:r>
        <w:rPr>
          <w:rFonts w:hint="eastAsia" w:ascii="仿宋_GB2312" w:hAnsi="仿宋_GB2312" w:eastAsia="仿宋_GB2312" w:cs="仿宋_GB2312"/>
          <w:kern w:val="0"/>
          <w:sz w:val="28"/>
          <w:szCs w:val="28"/>
        </w:rPr>
        <w:t xml:space="preserve"> </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截止时间： 20</w:t>
      </w:r>
      <w:r>
        <w:rPr>
          <w:rFonts w:hint="eastAsia" w:ascii="仿宋_GB2312" w:hAnsi="仿宋_GB2312" w:eastAsia="仿宋_GB2312" w:cs="仿宋_GB2312"/>
          <w:kern w:val="0"/>
          <w:sz w:val="28"/>
          <w:szCs w:val="28"/>
          <w:lang w:val="en-US" w:eastAsia="zh-CN"/>
        </w:rPr>
        <w:t>21</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val="en-US" w:eastAsia="zh-CN"/>
        </w:rPr>
        <w:t>7</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val="en-US" w:eastAsia="zh-CN"/>
        </w:rPr>
        <w:t>05</w:t>
      </w: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lang w:val="en-US" w:eastAsia="zh-CN"/>
        </w:rPr>
        <w:t>09</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val="en-US" w:eastAsia="zh-CN"/>
        </w:rPr>
        <w:t>30</w:t>
      </w:r>
      <w:r>
        <w:rPr>
          <w:rFonts w:hint="eastAsia" w:ascii="仿宋_GB2312" w:hAnsi="仿宋_GB2312" w:eastAsia="仿宋_GB2312" w:cs="仿宋_GB2312"/>
          <w:kern w:val="0"/>
          <w:sz w:val="28"/>
          <w:szCs w:val="28"/>
        </w:rPr>
        <w:t xml:space="preserve">:00 </w:t>
      </w:r>
    </w:p>
    <w:p>
      <w:pPr>
        <w:widowControl/>
        <w:snapToGrid w:val="0"/>
        <w:spacing w:line="360" w:lineRule="auto"/>
        <w:ind w:right="-197" w:rightChars="-94" w:firstLine="560" w:firstLineChars="200"/>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地点：西安市高新二路2号山西证劵大厦</w:t>
      </w:r>
      <w:r>
        <w:rPr>
          <w:rFonts w:hint="eastAsia" w:ascii="仿宋_GB2312" w:hAnsi="仿宋_GB2312" w:eastAsia="仿宋_GB2312" w:cs="仿宋_GB2312"/>
          <w:kern w:val="0"/>
          <w:sz w:val="28"/>
          <w:szCs w:val="28"/>
          <w:lang w:val="en-US" w:eastAsia="zh-CN"/>
        </w:rPr>
        <w:t>8</w:t>
      </w:r>
      <w:r>
        <w:rPr>
          <w:rFonts w:hint="eastAsia" w:ascii="仿宋_GB2312" w:hAnsi="仿宋_GB2312" w:eastAsia="仿宋_GB2312" w:cs="仿宋_GB2312"/>
          <w:kern w:val="0"/>
          <w:sz w:val="28"/>
          <w:szCs w:val="28"/>
        </w:rPr>
        <w:t>层第</w:t>
      </w:r>
      <w:r>
        <w:rPr>
          <w:rFonts w:hint="eastAsia" w:ascii="仿宋_GB2312" w:hAnsi="仿宋_GB2312" w:eastAsia="仿宋_GB2312" w:cs="仿宋_GB2312"/>
          <w:kern w:val="0"/>
          <w:sz w:val="28"/>
          <w:szCs w:val="28"/>
          <w:lang w:eastAsia="zh-CN"/>
        </w:rPr>
        <w:t>二</w:t>
      </w:r>
      <w:r>
        <w:rPr>
          <w:rFonts w:hint="eastAsia" w:ascii="仿宋_GB2312" w:hAnsi="仿宋_GB2312" w:eastAsia="仿宋_GB2312" w:cs="仿宋_GB2312"/>
          <w:kern w:val="0"/>
          <w:sz w:val="28"/>
          <w:szCs w:val="28"/>
        </w:rPr>
        <w:t xml:space="preserve">会议室 </w:t>
      </w:r>
    </w:p>
    <w:p>
      <w:pPr>
        <w:widowControl/>
        <w:snapToGrid w:val="0"/>
        <w:spacing w:line="360" w:lineRule="auto"/>
        <w:ind w:right="-197" w:rightChars="-94" w:firstLine="560" w:firstLineChars="200"/>
        <w:jc w:val="left"/>
        <w:outlineLvl w:val="1"/>
        <w:rPr>
          <w:rFonts w:ascii="仿宋_GB2312" w:hAnsi="仿宋_GB2312" w:eastAsia="仿宋_GB2312" w:cs="仿宋_GB2312"/>
          <w:kern w:val="0"/>
          <w:sz w:val="28"/>
          <w:szCs w:val="28"/>
        </w:rPr>
      </w:pPr>
      <w:bookmarkStart w:id="6" w:name="_Toc25253"/>
      <w:r>
        <w:rPr>
          <w:rFonts w:hint="eastAsia" w:ascii="仿宋_GB2312" w:hAnsi="仿宋_GB2312" w:eastAsia="仿宋_GB2312" w:cs="仿宋_GB2312"/>
          <w:kern w:val="0"/>
          <w:sz w:val="28"/>
          <w:szCs w:val="28"/>
        </w:rPr>
        <w:t>五、公告期限</w:t>
      </w:r>
      <w:bookmarkEnd w:id="6"/>
    </w:p>
    <w:p>
      <w:pPr>
        <w:widowControl/>
        <w:snapToGrid w:val="0"/>
        <w:spacing w:line="360" w:lineRule="auto"/>
        <w:ind w:right="-197" w:rightChars="-94" w:firstLine="560" w:firstLineChars="200"/>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自本公告发布之日起3个工作日。</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bookmarkStart w:id="7" w:name="_Toc12837"/>
      <w:r>
        <w:rPr>
          <w:rFonts w:hint="eastAsia" w:ascii="仿宋_GB2312" w:hAnsi="仿宋_GB2312" w:eastAsia="仿宋_GB2312" w:cs="仿宋_GB2312"/>
          <w:kern w:val="0"/>
          <w:sz w:val="28"/>
          <w:szCs w:val="28"/>
          <w:lang w:eastAsia="zh-CN"/>
        </w:rPr>
        <w:t>六</w:t>
      </w:r>
      <w:r>
        <w:rPr>
          <w:rFonts w:hint="eastAsia" w:ascii="仿宋_GB2312" w:hAnsi="仿宋_GB2312" w:eastAsia="仿宋_GB2312" w:cs="仿宋_GB2312"/>
          <w:kern w:val="0"/>
          <w:sz w:val="28"/>
          <w:szCs w:val="28"/>
        </w:rPr>
        <w:t>、对本次采购提出询问，请按以下方式联系。</w:t>
      </w:r>
      <w:bookmarkEnd w:id="7"/>
      <w:r>
        <w:rPr>
          <w:rFonts w:hint="eastAsia" w:ascii="仿宋_GB2312" w:hAnsi="仿宋_GB2312" w:eastAsia="仿宋_GB2312" w:cs="仿宋_GB2312"/>
          <w:kern w:val="0"/>
          <w:sz w:val="28"/>
          <w:szCs w:val="28"/>
        </w:rPr>
        <w:t xml:space="preserve"> </w:t>
      </w:r>
    </w:p>
    <w:p>
      <w:pPr>
        <w:widowControl/>
        <w:snapToGrid w:val="0"/>
        <w:spacing w:line="360" w:lineRule="auto"/>
        <w:ind w:right="-197" w:rightChars="-94" w:firstLine="560" w:firstLineChars="200"/>
        <w:jc w:val="left"/>
        <w:outlineLvl w:val="2"/>
        <w:rPr>
          <w:rFonts w:hint="eastAsia" w:ascii="仿宋_GB2312" w:hAnsi="仿宋_GB2312" w:eastAsia="仿宋_GB2312" w:cs="仿宋_GB2312"/>
          <w:kern w:val="0"/>
          <w:sz w:val="28"/>
          <w:szCs w:val="28"/>
          <w:lang w:val="en-US" w:eastAsia="zh-CN"/>
        </w:rPr>
      </w:pPr>
      <w:bookmarkStart w:id="8" w:name="_Toc15540"/>
      <w:r>
        <w:rPr>
          <w:rFonts w:hint="eastAsia" w:ascii="仿宋_GB2312" w:hAnsi="仿宋_GB2312" w:eastAsia="仿宋_GB2312" w:cs="仿宋_GB2312"/>
          <w:kern w:val="0"/>
          <w:sz w:val="28"/>
          <w:szCs w:val="28"/>
        </w:rPr>
        <w:t>1、采购人信息：</w:t>
      </w:r>
      <w:bookmarkEnd w:id="8"/>
      <w:r>
        <w:rPr>
          <w:rFonts w:hint="eastAsia" w:ascii="仿宋_GB2312" w:hAnsi="仿宋_GB2312" w:eastAsia="仿宋_GB2312" w:cs="仿宋_GB2312"/>
          <w:kern w:val="0"/>
          <w:sz w:val="28"/>
          <w:szCs w:val="28"/>
        </w:rPr>
        <w:t>西安市三环路绿化管护中心</w:t>
      </w:r>
      <w:r>
        <w:rPr>
          <w:rFonts w:hint="eastAsia" w:ascii="仿宋_GB2312" w:hAnsi="仿宋_GB2312" w:eastAsia="仿宋_GB2312" w:cs="仿宋_GB2312"/>
          <w:kern w:val="0"/>
          <w:sz w:val="28"/>
          <w:szCs w:val="28"/>
          <w:lang w:val="en-US" w:eastAsia="zh-CN"/>
        </w:rPr>
        <w:t xml:space="preserve"> </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地址：西安市未央区红光公园秦韵楼A座2F </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联系人：马晶晶 </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电话：</w:t>
      </w:r>
      <w:r>
        <w:rPr>
          <w:rFonts w:hint="eastAsia" w:ascii="仿宋_GB2312" w:hAnsi="仿宋_GB2312" w:eastAsia="仿宋_GB2312" w:cs="仿宋_GB2312"/>
          <w:kern w:val="0"/>
          <w:sz w:val="28"/>
          <w:szCs w:val="28"/>
          <w:lang w:val="en-US" w:eastAsia="zh-CN"/>
        </w:rPr>
        <w:t>029-</w:t>
      </w:r>
      <w:r>
        <w:rPr>
          <w:rFonts w:hint="eastAsia" w:ascii="仿宋_GB2312" w:hAnsi="仿宋_GB2312" w:eastAsia="仿宋_GB2312" w:cs="仿宋_GB2312"/>
          <w:kern w:val="0"/>
          <w:sz w:val="28"/>
          <w:szCs w:val="28"/>
        </w:rPr>
        <w:t xml:space="preserve">89503032 </w:t>
      </w:r>
    </w:p>
    <w:p>
      <w:pPr>
        <w:widowControl/>
        <w:snapToGrid w:val="0"/>
        <w:spacing w:line="360" w:lineRule="auto"/>
        <w:ind w:right="-197" w:rightChars="-94" w:firstLine="560" w:firstLineChars="200"/>
        <w:jc w:val="left"/>
        <w:outlineLvl w:val="2"/>
        <w:rPr>
          <w:rFonts w:ascii="仿宋_GB2312" w:hAnsi="仿宋_GB2312" w:eastAsia="仿宋_GB2312" w:cs="仿宋_GB2312"/>
          <w:kern w:val="0"/>
          <w:sz w:val="28"/>
          <w:szCs w:val="28"/>
        </w:rPr>
      </w:pPr>
      <w:bookmarkStart w:id="9" w:name="_Toc15139"/>
      <w:r>
        <w:rPr>
          <w:rFonts w:hint="eastAsia" w:ascii="仿宋_GB2312" w:hAnsi="仿宋_GB2312" w:eastAsia="仿宋_GB2312" w:cs="仿宋_GB2312"/>
          <w:kern w:val="0"/>
          <w:sz w:val="28"/>
          <w:szCs w:val="28"/>
        </w:rPr>
        <w:t>2、项目联系方式</w:t>
      </w:r>
      <w:bookmarkEnd w:id="9"/>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项目联系人：</w:t>
      </w:r>
      <w:r>
        <w:rPr>
          <w:rFonts w:hint="eastAsia" w:ascii="仿宋_GB2312" w:hAnsi="仿宋_GB2312" w:eastAsia="仿宋_GB2312" w:cs="仿宋_GB2312"/>
          <w:kern w:val="0"/>
          <w:sz w:val="28"/>
          <w:szCs w:val="28"/>
          <w:lang w:eastAsia="zh-CN"/>
        </w:rPr>
        <w:t>赵淑涵</w:t>
      </w:r>
      <w:r>
        <w:rPr>
          <w:rFonts w:hint="eastAsia" w:ascii="仿宋_GB2312" w:hAnsi="仿宋_GB2312" w:eastAsia="仿宋_GB2312" w:cs="仿宋_GB2312"/>
          <w:kern w:val="0"/>
          <w:sz w:val="28"/>
          <w:szCs w:val="28"/>
          <w:lang w:val="en-US" w:eastAsia="zh-CN"/>
        </w:rPr>
        <w:t xml:space="preserve"> 王伟 白国锋</w:t>
      </w:r>
      <w:r>
        <w:rPr>
          <w:rFonts w:hint="eastAsia" w:ascii="仿宋_GB2312" w:hAnsi="仿宋_GB2312" w:eastAsia="仿宋_GB2312" w:cs="仿宋_GB2312"/>
          <w:kern w:val="0"/>
          <w:sz w:val="28"/>
          <w:szCs w:val="28"/>
        </w:rPr>
        <w:t xml:space="preserve"> </w:t>
      </w:r>
    </w:p>
    <w:p>
      <w:pPr>
        <w:widowControl/>
        <w:snapToGrid w:val="0"/>
        <w:spacing w:line="360" w:lineRule="auto"/>
        <w:ind w:right="-197" w:rightChars="-94" w:firstLine="560" w:firstLineChars="200"/>
        <w:jc w:val="left"/>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电话：029-85257505</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传真：029-85257505</w:t>
      </w:r>
    </w:p>
    <w:p>
      <w:pPr>
        <w:widowControl/>
        <w:snapToGrid w:val="0"/>
        <w:spacing w:line="360" w:lineRule="auto"/>
        <w:ind w:right="-197" w:rightChars="-94" w:firstLine="560" w:firstLineChars="200"/>
        <w:jc w:val="left"/>
        <w:outlineLvl w:val="2"/>
        <w:rPr>
          <w:rFonts w:ascii="仿宋_GB2312" w:hAnsi="仿宋_GB2312" w:eastAsia="仿宋_GB2312" w:cs="仿宋_GB2312"/>
          <w:kern w:val="0"/>
          <w:sz w:val="28"/>
          <w:szCs w:val="28"/>
        </w:rPr>
      </w:pPr>
      <w:bookmarkStart w:id="10" w:name="_Toc8499"/>
      <w:r>
        <w:rPr>
          <w:rFonts w:hint="eastAsia" w:ascii="仿宋_GB2312" w:hAnsi="仿宋_GB2312" w:eastAsia="仿宋_GB2312" w:cs="仿宋_GB2312"/>
          <w:kern w:val="0"/>
          <w:sz w:val="28"/>
          <w:szCs w:val="28"/>
        </w:rPr>
        <w:t>3、采购代理机构信息</w:t>
      </w:r>
      <w:bookmarkEnd w:id="10"/>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名称：陕西省采购招标有限责任公司</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联系地址：西安市高新二路山西证券大厦</w:t>
      </w:r>
      <w:r>
        <w:rPr>
          <w:rFonts w:hint="eastAsia" w:ascii="仿宋_GB2312" w:hAnsi="仿宋_GB2312" w:eastAsia="仿宋_GB2312" w:cs="仿宋_GB2312"/>
          <w:kern w:val="0"/>
          <w:sz w:val="28"/>
          <w:szCs w:val="28"/>
          <w:lang w:val="en-US" w:eastAsia="zh-CN"/>
        </w:rPr>
        <w:t>8</w:t>
      </w:r>
      <w:r>
        <w:rPr>
          <w:rFonts w:hint="eastAsia" w:ascii="仿宋_GB2312" w:hAnsi="仿宋_GB2312" w:eastAsia="仿宋_GB2312" w:cs="仿宋_GB2312"/>
          <w:kern w:val="0"/>
          <w:sz w:val="28"/>
          <w:szCs w:val="28"/>
        </w:rPr>
        <w:t>楼</w:t>
      </w:r>
    </w:p>
    <w:p>
      <w:pPr>
        <w:widowControl/>
        <w:snapToGrid w:val="0"/>
        <w:spacing w:line="360" w:lineRule="auto"/>
        <w:ind w:right="-197" w:rightChars="-9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联系方式：http://www.ccgp.gov.cn/agency/a_agencylist.html</w:t>
      </w:r>
    </w:p>
    <w:p>
      <w:pPr>
        <w:autoSpaceDE w:val="0"/>
        <w:autoSpaceDN w:val="0"/>
        <w:adjustRightInd w:val="0"/>
        <w:spacing w:line="360" w:lineRule="auto"/>
        <w:jc w:val="center"/>
        <w:rPr>
          <w:rFonts w:ascii="仿宋_GB2312" w:hAnsi="仿宋_GB2312" w:eastAsia="仿宋_GB2312" w:cs="仿宋_GB2312"/>
          <w:b/>
          <w:bCs/>
          <w:sz w:val="44"/>
          <w:szCs w:val="44"/>
          <w:lang w:val="zh-CN"/>
        </w:rPr>
      </w:pPr>
    </w:p>
    <w:p>
      <w:pPr>
        <w:pStyle w:val="2"/>
        <w:rPr>
          <w:lang w:val="zh-CN"/>
        </w:rPr>
      </w:pPr>
    </w:p>
    <w:p>
      <w:pPr>
        <w:autoSpaceDE w:val="0"/>
        <w:autoSpaceDN w:val="0"/>
        <w:adjustRightInd w:val="0"/>
        <w:spacing w:line="360" w:lineRule="auto"/>
        <w:jc w:val="center"/>
        <w:rPr>
          <w:rFonts w:ascii="仿宋_GB2312" w:hAnsi="仿宋_GB2312" w:eastAsia="仿宋_GB2312" w:cs="仿宋_GB2312"/>
          <w:b/>
          <w:bCs/>
          <w:sz w:val="44"/>
          <w:szCs w:val="44"/>
          <w:lang w:val="zh-CN"/>
        </w:rPr>
      </w:pPr>
    </w:p>
    <w:p>
      <w:pPr>
        <w:autoSpaceDE w:val="0"/>
        <w:autoSpaceDN w:val="0"/>
        <w:adjustRightInd w:val="0"/>
        <w:spacing w:line="360" w:lineRule="auto"/>
        <w:jc w:val="center"/>
        <w:rPr>
          <w:rFonts w:ascii="仿宋_GB2312" w:hAnsi="仿宋_GB2312" w:eastAsia="仿宋_GB2312" w:cs="仿宋_GB2312"/>
          <w:b/>
          <w:bCs/>
          <w:sz w:val="44"/>
          <w:szCs w:val="44"/>
          <w:lang w:val="zh-CN"/>
        </w:rPr>
      </w:pPr>
    </w:p>
    <w:p>
      <w:pPr>
        <w:autoSpaceDE w:val="0"/>
        <w:autoSpaceDN w:val="0"/>
        <w:adjustRightInd w:val="0"/>
        <w:spacing w:line="360" w:lineRule="auto"/>
        <w:jc w:val="center"/>
        <w:rPr>
          <w:rFonts w:ascii="仿宋_GB2312" w:hAnsi="仿宋_GB2312" w:eastAsia="仿宋_GB2312" w:cs="仿宋_GB2312"/>
          <w:b/>
          <w:bCs/>
          <w:sz w:val="44"/>
          <w:szCs w:val="44"/>
          <w:lang w:val="zh-CN"/>
        </w:rPr>
      </w:pPr>
    </w:p>
    <w:p>
      <w:pPr>
        <w:autoSpaceDE w:val="0"/>
        <w:autoSpaceDN w:val="0"/>
        <w:adjustRightInd w:val="0"/>
        <w:spacing w:line="360" w:lineRule="auto"/>
        <w:jc w:val="center"/>
        <w:rPr>
          <w:rFonts w:ascii="仿宋_GB2312" w:hAnsi="仿宋_GB2312" w:eastAsia="仿宋_GB2312" w:cs="仿宋_GB2312"/>
          <w:b/>
          <w:bCs/>
          <w:sz w:val="44"/>
          <w:szCs w:val="44"/>
          <w:lang w:val="zh-CN"/>
        </w:rPr>
      </w:pPr>
    </w:p>
    <w:p>
      <w:pPr>
        <w:rPr>
          <w:rFonts w:ascii="仿宋_GB2312" w:hAnsi="仿宋_GB2312" w:eastAsia="仿宋_GB2312" w:cs="仿宋_GB2312"/>
          <w:b/>
          <w:bCs/>
          <w:sz w:val="32"/>
          <w:szCs w:val="32"/>
          <w:lang w:val="zh-CN"/>
        </w:rPr>
      </w:pPr>
    </w:p>
    <w:p>
      <w:pPr>
        <w:tabs>
          <w:tab w:val="left" w:pos="0"/>
          <w:tab w:val="center" w:pos="4535"/>
          <w:tab w:val="left" w:pos="8227"/>
        </w:tabs>
        <w:autoSpaceDE w:val="0"/>
        <w:autoSpaceDN w:val="0"/>
        <w:adjustRightInd w:val="0"/>
        <w:snapToGrid w:val="0"/>
        <w:spacing w:line="360" w:lineRule="auto"/>
        <w:jc w:val="center"/>
        <w:outlineLvl w:val="0"/>
        <w:rPr>
          <w:rStyle w:val="76"/>
          <w:rFonts w:hint="eastAsia" w:ascii="方正小标宋简体" w:hAnsi="方正小标宋简体" w:eastAsia="方正小标宋简体" w:cs="方正小标宋简体"/>
          <w:sz w:val="32"/>
          <w:szCs w:val="21"/>
          <w:lang w:val="zh-CN"/>
        </w:rPr>
      </w:pPr>
      <w:bookmarkStart w:id="11" w:name="_Toc4832"/>
      <w:bookmarkStart w:id="12" w:name="_Toc4766"/>
    </w:p>
    <w:p>
      <w:pPr>
        <w:tabs>
          <w:tab w:val="left" w:pos="0"/>
          <w:tab w:val="center" w:pos="4535"/>
          <w:tab w:val="left" w:pos="8227"/>
        </w:tabs>
        <w:autoSpaceDE w:val="0"/>
        <w:autoSpaceDN w:val="0"/>
        <w:adjustRightInd w:val="0"/>
        <w:snapToGrid w:val="0"/>
        <w:spacing w:line="360" w:lineRule="auto"/>
        <w:jc w:val="center"/>
        <w:outlineLvl w:val="0"/>
        <w:rPr>
          <w:rStyle w:val="76"/>
          <w:rFonts w:hint="eastAsia" w:ascii="方正小标宋简体" w:hAnsi="方正小标宋简体" w:eastAsia="方正小标宋简体" w:cs="方正小标宋简体"/>
          <w:sz w:val="32"/>
          <w:szCs w:val="21"/>
          <w:lang w:val="zh-CN"/>
        </w:rPr>
      </w:pPr>
    </w:p>
    <w:p>
      <w:pPr>
        <w:tabs>
          <w:tab w:val="left" w:pos="0"/>
          <w:tab w:val="center" w:pos="4535"/>
          <w:tab w:val="left" w:pos="8227"/>
        </w:tabs>
        <w:autoSpaceDE w:val="0"/>
        <w:autoSpaceDN w:val="0"/>
        <w:adjustRightInd w:val="0"/>
        <w:snapToGrid w:val="0"/>
        <w:spacing w:line="360" w:lineRule="auto"/>
        <w:jc w:val="center"/>
        <w:outlineLvl w:val="0"/>
        <w:rPr>
          <w:rStyle w:val="76"/>
          <w:rFonts w:hint="eastAsia" w:ascii="方正小标宋简体" w:hAnsi="方正小标宋简体" w:eastAsia="方正小标宋简体" w:cs="方正小标宋简体"/>
          <w:sz w:val="32"/>
          <w:szCs w:val="21"/>
          <w:lang w:val="zh-CN"/>
        </w:rPr>
      </w:pPr>
    </w:p>
    <w:p>
      <w:pPr>
        <w:tabs>
          <w:tab w:val="left" w:pos="0"/>
          <w:tab w:val="center" w:pos="4535"/>
          <w:tab w:val="left" w:pos="8227"/>
        </w:tabs>
        <w:autoSpaceDE w:val="0"/>
        <w:autoSpaceDN w:val="0"/>
        <w:adjustRightInd w:val="0"/>
        <w:snapToGrid w:val="0"/>
        <w:spacing w:line="360" w:lineRule="auto"/>
        <w:jc w:val="center"/>
        <w:outlineLvl w:val="0"/>
        <w:rPr>
          <w:rStyle w:val="76"/>
          <w:rFonts w:hint="eastAsia" w:ascii="方正小标宋简体" w:hAnsi="方正小标宋简体" w:eastAsia="方正小标宋简体" w:cs="方正小标宋简体"/>
          <w:sz w:val="32"/>
          <w:szCs w:val="21"/>
          <w:lang w:val="zh-CN"/>
        </w:rPr>
      </w:pPr>
      <w:r>
        <w:rPr>
          <w:rStyle w:val="76"/>
          <w:rFonts w:hint="eastAsia" w:ascii="方正小标宋简体" w:hAnsi="方正小标宋简体" w:eastAsia="方正小标宋简体" w:cs="方正小标宋简体"/>
          <w:sz w:val="32"/>
          <w:szCs w:val="21"/>
          <w:lang w:val="zh-CN"/>
        </w:rPr>
        <w:t>第二部分  供应商须知</w:t>
      </w:r>
      <w:bookmarkEnd w:id="11"/>
      <w:bookmarkEnd w:id="12"/>
    </w:p>
    <w:p>
      <w:pPr>
        <w:autoSpaceDE w:val="0"/>
        <w:autoSpaceDN w:val="0"/>
        <w:adjustRightInd w:val="0"/>
        <w:spacing w:line="336" w:lineRule="auto"/>
        <w:ind w:firstLine="562" w:firstLineChars="200"/>
        <w:outlineLvl w:val="1"/>
        <w:rPr>
          <w:rFonts w:ascii="仿宋_GB2312" w:hAnsi="仿宋_GB2312" w:eastAsia="仿宋_GB2312" w:cs="仿宋_GB2312"/>
          <w:b/>
          <w:bCs/>
          <w:sz w:val="28"/>
          <w:szCs w:val="28"/>
        </w:rPr>
      </w:pPr>
      <w:bookmarkStart w:id="13" w:name="_Toc15011"/>
      <w:r>
        <w:rPr>
          <w:rFonts w:hint="eastAsia" w:ascii="仿宋_GB2312" w:hAnsi="仿宋_GB2312" w:eastAsia="仿宋_GB2312" w:cs="仿宋_GB2312"/>
          <w:b/>
          <w:bCs/>
          <w:sz w:val="28"/>
          <w:szCs w:val="28"/>
          <w:lang w:val="zh-CN"/>
        </w:rPr>
        <w:t>一、名词解释</w:t>
      </w:r>
      <w:bookmarkEnd w:id="13"/>
    </w:p>
    <w:p>
      <w:pPr>
        <w:autoSpaceDE w:val="0"/>
        <w:autoSpaceDN w:val="0"/>
        <w:adjustRightIn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1、采 购 人：</w:t>
      </w:r>
      <w:r>
        <w:rPr>
          <w:rFonts w:hint="eastAsia" w:ascii="仿宋_GB2312" w:hAnsi="仿宋_GB2312" w:eastAsia="仿宋_GB2312" w:cs="仿宋_GB2312"/>
          <w:kern w:val="0"/>
          <w:sz w:val="28"/>
          <w:szCs w:val="28"/>
        </w:rPr>
        <w:t>西安市三环路绿化管护中心</w:t>
      </w:r>
    </w:p>
    <w:p>
      <w:pPr>
        <w:autoSpaceDE w:val="0"/>
        <w:autoSpaceDN w:val="0"/>
        <w:adjustRightInd w:val="0"/>
        <w:spacing w:line="336" w:lineRule="auto"/>
        <w:ind w:firstLine="560" w:firstLineChars="200"/>
        <w:rPr>
          <w:rFonts w:hint="eastAsia" w:ascii="仿宋_GB2312" w:hAnsi="仿宋_GB2312" w:eastAsia="仿宋_GB2312" w:cs="仿宋_GB2312"/>
          <w:kern w:val="0"/>
          <w:sz w:val="28"/>
          <w:szCs w:val="28"/>
          <w:lang w:val="zh-CN"/>
        </w:rPr>
      </w:pPr>
      <w:r>
        <w:rPr>
          <w:rFonts w:hint="eastAsia" w:ascii="仿宋_GB2312" w:hAnsi="仿宋_GB2312" w:eastAsia="仿宋_GB2312" w:cs="仿宋_GB2312"/>
          <w:kern w:val="0"/>
          <w:sz w:val="28"/>
          <w:szCs w:val="28"/>
          <w:lang w:val="zh-CN"/>
        </w:rPr>
        <w:t>2、监督机构：西安市财政局</w:t>
      </w:r>
    </w:p>
    <w:p>
      <w:pPr>
        <w:autoSpaceDE w:val="0"/>
        <w:autoSpaceDN w:val="0"/>
        <w:adjustRightIn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3、采购代理机构：陕西省采购招标有限责任公司</w:t>
      </w:r>
    </w:p>
    <w:p>
      <w:pPr>
        <w:autoSpaceDE w:val="0"/>
        <w:autoSpaceDN w:val="0"/>
        <w:adjustRightIn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4、供应商：符合单一来源采购文件规定资格条件且响应的法人或其它组织</w:t>
      </w:r>
    </w:p>
    <w:p>
      <w:pPr>
        <w:autoSpaceDE w:val="0"/>
        <w:autoSpaceDN w:val="0"/>
        <w:adjustRightInd w:val="0"/>
        <w:spacing w:line="336" w:lineRule="auto"/>
        <w:ind w:firstLine="562" w:firstLineChars="200"/>
        <w:outlineLvl w:val="1"/>
        <w:rPr>
          <w:rFonts w:ascii="仿宋_GB2312" w:hAnsi="仿宋_GB2312" w:eastAsia="仿宋_GB2312" w:cs="仿宋_GB2312"/>
          <w:b/>
          <w:sz w:val="28"/>
          <w:szCs w:val="28"/>
          <w:lang w:val="zh-CN"/>
        </w:rPr>
      </w:pPr>
      <w:bookmarkStart w:id="14" w:name="_Toc7224"/>
      <w:r>
        <w:rPr>
          <w:rFonts w:hint="eastAsia" w:ascii="仿宋_GB2312" w:hAnsi="仿宋_GB2312" w:eastAsia="仿宋_GB2312" w:cs="仿宋_GB2312"/>
          <w:b/>
          <w:sz w:val="28"/>
          <w:szCs w:val="28"/>
          <w:lang w:val="zh-CN"/>
        </w:rPr>
        <w:t>二、单一来源采购文件及要求</w:t>
      </w:r>
      <w:bookmarkEnd w:id="14"/>
    </w:p>
    <w:p>
      <w:pPr>
        <w:autoSpaceDE w:val="0"/>
        <w:autoSpaceDN w:val="0"/>
        <w:adjustRightIn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1、单一来源采购文件组成：单一来源采购文件是根据本项目的特点和需求编制，包括以下内容：</w:t>
      </w:r>
    </w:p>
    <w:p>
      <w:pPr>
        <w:autoSpaceDE w:val="0"/>
        <w:autoSpaceDN w:val="0"/>
        <w:adjustRightIn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1-1、单一来源采购邀请函</w:t>
      </w:r>
    </w:p>
    <w:p>
      <w:pPr>
        <w:autoSpaceDE w:val="0"/>
        <w:autoSpaceDN w:val="0"/>
        <w:adjustRightIn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1-2、供应商须知</w:t>
      </w:r>
    </w:p>
    <w:p>
      <w:pPr>
        <w:autoSpaceDE w:val="0"/>
        <w:autoSpaceDN w:val="0"/>
        <w:adjustRightIn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1-3、采购内容及要求</w:t>
      </w:r>
    </w:p>
    <w:p>
      <w:pPr>
        <w:autoSpaceDE w:val="0"/>
        <w:autoSpaceDN w:val="0"/>
        <w:adjustRightIn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1-4、合同主要条款</w:t>
      </w:r>
    </w:p>
    <w:p>
      <w:pPr>
        <w:autoSpaceDE w:val="0"/>
        <w:autoSpaceDN w:val="0"/>
        <w:adjustRightIn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1-5、单一来源采购响应文件格式</w:t>
      </w:r>
    </w:p>
    <w:p>
      <w:pPr>
        <w:autoSpaceDE w:val="0"/>
        <w:autoSpaceDN w:val="0"/>
        <w:adjustRightIn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2、单一来源采购文件的获取：经过邀请的供应商应从采购代理机构购买单一来源采购文件，单一来源采购文件仅作为本次协商使用。</w:t>
      </w:r>
    </w:p>
    <w:p>
      <w:pPr>
        <w:autoSpaceDE w:val="0"/>
        <w:autoSpaceDN w:val="0"/>
        <w:adjustRightIn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3、采购代理机构对已发出的单一来源采购文件进行必要的澄清或者修改的，澄清或者修改内容以书面形式通知单一来源采购文件收受人，且作为单一来源采购文件的组成部分。</w:t>
      </w:r>
    </w:p>
    <w:p>
      <w:pPr>
        <w:autoSpaceDE w:val="0"/>
        <w:autoSpaceDN w:val="0"/>
        <w:adjustRightIn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zh-CN"/>
        </w:rPr>
        <w:t>、供应商对采购活动事项有疑问，或对单一来源采购文件有质疑，应在购买单一来源采购文件后，以书面形式提出，采购代理机构将予以答复，并以书面形式通知单一来源采购文件收受人，且作为单一来源采购文件的组成部分。</w:t>
      </w:r>
    </w:p>
    <w:p>
      <w:pPr>
        <w:autoSpaceDE w:val="0"/>
        <w:autoSpaceDN w:val="0"/>
        <w:adjustRightIn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zh-CN"/>
        </w:rPr>
        <w:t>、单一来源采购文件的解释权归采购代理机构。</w:t>
      </w:r>
    </w:p>
    <w:p>
      <w:pPr>
        <w:autoSpaceDE w:val="0"/>
        <w:autoSpaceDN w:val="0"/>
        <w:adjustRightInd w:val="0"/>
        <w:spacing w:line="336" w:lineRule="auto"/>
        <w:ind w:firstLine="562" w:firstLineChars="200"/>
        <w:outlineLvl w:val="1"/>
        <w:rPr>
          <w:rFonts w:ascii="仿宋_GB2312" w:hAnsi="仿宋_GB2312" w:eastAsia="仿宋_GB2312" w:cs="仿宋_GB2312"/>
          <w:b/>
          <w:bCs/>
          <w:sz w:val="28"/>
          <w:szCs w:val="28"/>
        </w:rPr>
      </w:pPr>
      <w:bookmarkStart w:id="15" w:name="_Toc633"/>
      <w:r>
        <w:rPr>
          <w:rFonts w:hint="eastAsia" w:ascii="仿宋_GB2312" w:hAnsi="仿宋_GB2312" w:eastAsia="仿宋_GB2312" w:cs="仿宋_GB2312"/>
          <w:b/>
          <w:bCs/>
          <w:sz w:val="28"/>
          <w:szCs w:val="28"/>
          <w:lang w:val="zh-CN"/>
        </w:rPr>
        <w:t>三、单一来源采购响应文件编制</w:t>
      </w:r>
      <w:bookmarkEnd w:id="15"/>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sz w:val="28"/>
          <w:szCs w:val="28"/>
        </w:rPr>
        <w:t>1、供应商应仔细阅读单一来源采购文件中的所有事项、格式、条款和要求，对单一来源采购文件的全部</w:t>
      </w:r>
      <w:r>
        <w:rPr>
          <w:rFonts w:hint="eastAsia" w:ascii="仿宋_GB2312" w:hAnsi="仿宋_GB2312" w:eastAsia="仿宋_GB2312" w:cs="仿宋_GB2312"/>
          <w:bCs/>
          <w:sz w:val="28"/>
          <w:szCs w:val="28"/>
        </w:rPr>
        <w:t>内容及要求作出响应，提交相应资料。不得在对采购内容选择或将其中内容再行分解。</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2、采购资质要求：经邀请，获取单一来源采购文件的供应商，应在单一来源采购响应文件中附有资质原件或加盖供应商红色公章的复印件。</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资质证明文件包括：</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2-1、供应商资格要求：</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2-1、符合《政府采购法》第二十二条规定的供应商条件，并提供以下证明材料；</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2-1-1、供应商合法注册的法人或其他组织的营业执照等证明文件，自然人的身份证明；</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2-1-2、供应商须提供</w:t>
      </w:r>
      <w:r>
        <w:rPr>
          <w:rFonts w:hint="eastAsia" w:ascii="仿宋_GB2312" w:hAnsi="仿宋_GB2312" w:eastAsia="仿宋_GB2312" w:cs="仿宋_GB2312"/>
          <w:bCs/>
          <w:sz w:val="28"/>
          <w:szCs w:val="28"/>
          <w:lang w:eastAsia="zh-CN"/>
        </w:rPr>
        <w:t>近</w:t>
      </w:r>
      <w:r>
        <w:rPr>
          <w:rFonts w:hint="eastAsia" w:ascii="仿宋_GB2312" w:hAnsi="仿宋_GB2312" w:eastAsia="仿宋_GB2312" w:cs="仿宋_GB2312"/>
          <w:bCs/>
          <w:sz w:val="28"/>
          <w:szCs w:val="28"/>
          <w:lang w:val="en-US" w:eastAsia="zh-CN"/>
        </w:rPr>
        <w:t>6个月任一月的</w:t>
      </w:r>
      <w:r>
        <w:rPr>
          <w:rFonts w:hint="eastAsia" w:ascii="仿宋_GB2312" w:hAnsi="仿宋_GB2312" w:eastAsia="仿宋_GB2312" w:cs="仿宋_GB2312"/>
          <w:bCs/>
          <w:sz w:val="28"/>
          <w:szCs w:val="28"/>
        </w:rPr>
        <w:t>财务报表或</w:t>
      </w:r>
      <w:r>
        <w:rPr>
          <w:rFonts w:hint="eastAsia" w:ascii="仿宋_GB2312" w:hAnsi="仿宋_GB2312" w:eastAsia="仿宋_GB2312" w:cs="仿宋_GB2312"/>
          <w:bCs/>
          <w:sz w:val="28"/>
          <w:szCs w:val="28"/>
          <w:lang w:eastAsia="zh-CN"/>
        </w:rPr>
        <w:t>提供</w:t>
      </w:r>
      <w:r>
        <w:rPr>
          <w:rFonts w:hint="eastAsia" w:ascii="仿宋_GB2312" w:hAnsi="仿宋_GB2312" w:eastAsia="仿宋_GB2312" w:cs="仿宋_GB2312"/>
          <w:bCs/>
          <w:sz w:val="28"/>
          <w:szCs w:val="28"/>
          <w:lang w:val="en-US" w:eastAsia="zh-CN"/>
        </w:rPr>
        <w:t>2019年</w:t>
      </w:r>
      <w:r>
        <w:rPr>
          <w:rFonts w:hint="eastAsia" w:ascii="仿宋_GB2312" w:hAnsi="仿宋_GB2312" w:eastAsia="仿宋_GB2312" w:cs="仿宋_GB2312"/>
          <w:bCs/>
          <w:sz w:val="28"/>
          <w:szCs w:val="28"/>
        </w:rPr>
        <w:t>具有财务审计资质的单位出具的年度财务报告；</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2-1-3、依法缴纳税收和社会保障资金的相关材料（</w:t>
      </w:r>
      <w:r>
        <w:rPr>
          <w:rFonts w:hint="eastAsia" w:ascii="仿宋_GB2312" w:hAnsi="仿宋_GB2312" w:eastAsia="仿宋_GB2312" w:cs="仿宋_GB2312"/>
          <w:bCs/>
          <w:sz w:val="28"/>
          <w:szCs w:val="28"/>
          <w:lang w:eastAsia="zh-CN"/>
        </w:rPr>
        <w:t>提供</w:t>
      </w:r>
      <w:r>
        <w:rPr>
          <w:rFonts w:hint="eastAsia" w:ascii="仿宋_GB2312" w:hAnsi="仿宋_GB2312" w:eastAsia="仿宋_GB2312" w:cs="仿宋_GB2312"/>
          <w:bCs/>
          <w:sz w:val="28"/>
          <w:szCs w:val="28"/>
        </w:rPr>
        <w:t>2020年1月至今内的至少</w:t>
      </w:r>
      <w:r>
        <w:rPr>
          <w:rFonts w:hint="eastAsia" w:ascii="仿宋_GB2312" w:hAnsi="仿宋_GB2312" w:eastAsia="仿宋_GB2312" w:cs="仿宋_GB2312"/>
          <w:bCs/>
          <w:sz w:val="28"/>
          <w:szCs w:val="28"/>
          <w:lang w:val="en-US" w:eastAsia="zh-CN"/>
        </w:rPr>
        <w:t>1</w:t>
      </w:r>
      <w:r>
        <w:rPr>
          <w:rFonts w:hint="eastAsia" w:ascii="仿宋_GB2312" w:hAnsi="仿宋_GB2312" w:eastAsia="仿宋_GB2312" w:cs="仿宋_GB2312"/>
          <w:bCs/>
          <w:sz w:val="28"/>
          <w:szCs w:val="28"/>
        </w:rPr>
        <w:t>个月）；</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2-1-4、具备履行合同所必需的设备和专业技术能力的证明材料；</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2-1-5、参加政府采购活动前三年内在经营活动中没有重大违法记录的书面声明；</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2-1-6、政府采购法律法规相关规定的其他条件。</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2-2、供应商参加本项目的合法授权人授权委托书；</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供应商应授权合法的人员参加协商全过程，其中法定代表人直接参加投标的，须出具法人身份证，并与营业执照上信息一致。法定代表人授权代表参加协商的，须出具法定代表人授权书及授权代表身份证；</w:t>
      </w:r>
    </w:p>
    <w:p>
      <w:pPr>
        <w:autoSpaceDE w:val="0"/>
        <w:autoSpaceDN w:val="0"/>
        <w:adjustRightInd w:val="0"/>
        <w:spacing w:line="336" w:lineRule="auto"/>
        <w:ind w:firstLine="562" w:firstLineChars="200"/>
        <w:rPr>
          <w:rFonts w:ascii="仿宋_GB2312" w:hAnsi="仿宋_GB2312" w:eastAsia="仿宋_GB2312" w:cs="仿宋_GB2312"/>
          <w:bCs/>
          <w:sz w:val="28"/>
          <w:szCs w:val="28"/>
        </w:rPr>
      </w:pPr>
      <w:r>
        <w:rPr>
          <w:rFonts w:hint="eastAsia" w:ascii="仿宋_GB2312" w:hAnsi="仿宋_GB2312" w:eastAsia="仿宋_GB2312" w:cs="仿宋_GB2312"/>
          <w:b/>
          <w:bCs/>
          <w:sz w:val="28"/>
          <w:szCs w:val="28"/>
        </w:rPr>
        <w:t>以上要求，供应商在协商时提供，在评审过程中由专业人员进行评审。</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3、本次采购项目不接受联合体协商。</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4、单一来源采购响应文件的编制</w:t>
      </w:r>
    </w:p>
    <w:p>
      <w:pPr>
        <w:tabs>
          <w:tab w:val="left" w:pos="9030"/>
        </w:tabs>
        <w:snapToGrid w:val="0"/>
        <w:spacing w:line="336" w:lineRule="auto"/>
        <w:ind w:right="-65"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-1、供应商必须根据采购代理机构提供的单一来源采购响应文件格式编制单一来源采购响应文件，正本一份，副本两份，并各自装订成册，每套单一来源采购响应文件须清楚地标明“正本”或“副本”，一旦正本与副本不符，以正本为准。</w:t>
      </w:r>
    </w:p>
    <w:p>
      <w:pPr>
        <w:tabs>
          <w:tab w:val="left" w:pos="9030"/>
        </w:tabs>
        <w:snapToGrid w:val="0"/>
        <w:spacing w:line="336" w:lineRule="auto"/>
        <w:ind w:right="-65"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4-2、供应商在编制单一来源采购响应文件时，应依据单一来源采购文件的要求和格式内容编写，对单一来源采购文件作出实质性的响应，内容应包括：</w:t>
      </w:r>
    </w:p>
    <w:p>
      <w:pPr>
        <w:tabs>
          <w:tab w:val="left" w:pos="9030"/>
        </w:tabs>
        <w:snapToGrid w:val="0"/>
        <w:spacing w:line="336" w:lineRule="auto"/>
        <w:ind w:right="-65"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4-2-1、对响应函格式中内容的响应；</w:t>
      </w:r>
    </w:p>
    <w:p>
      <w:pPr>
        <w:tabs>
          <w:tab w:val="left" w:pos="9030"/>
        </w:tabs>
        <w:snapToGrid w:val="0"/>
        <w:spacing w:line="336" w:lineRule="auto"/>
        <w:ind w:right="-65" w:firstLine="560" w:firstLineChars="200"/>
        <w:rPr>
          <w:rFonts w:ascii="仿宋_GB2312" w:hAnsi="仿宋_GB2312" w:eastAsia="仿宋_GB2312" w:cs="仿宋_GB2312"/>
          <w:color w:val="auto"/>
          <w:sz w:val="28"/>
          <w:szCs w:val="28"/>
          <w:highlight w:val="yellow"/>
          <w:lang w:val="zh-CN"/>
        </w:rPr>
      </w:pPr>
      <w:r>
        <w:rPr>
          <w:rFonts w:hint="eastAsia" w:ascii="仿宋_GB2312" w:hAnsi="仿宋_GB2312" w:eastAsia="仿宋_GB2312" w:cs="仿宋_GB2312"/>
          <w:color w:val="auto"/>
          <w:sz w:val="28"/>
          <w:szCs w:val="28"/>
          <w:highlight w:val="none"/>
          <w:lang w:val="zh-CN"/>
        </w:rPr>
        <w:t>4-2-2、第一次报价一览表。报价用人民币，精确到元。</w:t>
      </w:r>
    </w:p>
    <w:p>
      <w:pPr>
        <w:tabs>
          <w:tab w:val="left" w:pos="9030"/>
        </w:tabs>
        <w:snapToGrid w:val="0"/>
        <w:spacing w:line="336" w:lineRule="auto"/>
        <w:ind w:right="-65"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4-2-3、供应商须出具资格证明文件，证明供应商具备单一来源采购要求的资格，具有良好的商业信誉和健全的财务保障制度。</w:t>
      </w:r>
    </w:p>
    <w:p>
      <w:pPr>
        <w:tabs>
          <w:tab w:val="left" w:pos="9030"/>
        </w:tabs>
        <w:snapToGrid w:val="0"/>
        <w:spacing w:line="336" w:lineRule="auto"/>
        <w:ind w:right="-65"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4-2-4、供应商为本次单一来源采购编制的实施方案，具有履行合同所必须的专业技术能力，配备了相应的商务和技术人员，项目在组织实施、财务保证及技术支持等方面具体做法和保障措施。</w:t>
      </w:r>
    </w:p>
    <w:p>
      <w:pPr>
        <w:tabs>
          <w:tab w:val="left" w:pos="9030"/>
        </w:tabs>
        <w:snapToGrid w:val="0"/>
        <w:spacing w:line="336" w:lineRule="auto"/>
        <w:ind w:right="-65"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4-2-5、供应商提供类似业绩，证明其供应经验及能力，以及为采购活动提供的合理化建议。</w:t>
      </w:r>
    </w:p>
    <w:p>
      <w:pPr>
        <w:tabs>
          <w:tab w:val="left" w:pos="9030"/>
        </w:tabs>
        <w:snapToGrid w:val="0"/>
        <w:spacing w:line="336" w:lineRule="auto"/>
        <w:ind w:right="-65"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4-2-6、供应商根据单一来源采购文件载明采购活动的实际情况，拟在成交后将成交项目非主体、非关键性工作交由他人完成的，应当在单一来源采购响应文件中注明。</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4-3、单一来源采购响应文件的正本和所有的副本均需打印或用不褪色蓝（黑）墨水（汁）书写，统一装订、标码，在每一页的正下方清楚标明第几页、共多少页等字样。</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rPr>
        <w:t>4-4、单一来源采购响应文件</w:t>
      </w:r>
      <w:r>
        <w:rPr>
          <w:rFonts w:hint="eastAsia" w:ascii="仿宋_GB2312" w:hAnsi="仿宋_GB2312" w:eastAsia="仿宋_GB2312" w:cs="仿宋_GB2312"/>
          <w:sz w:val="28"/>
          <w:szCs w:val="28"/>
          <w:lang w:val="zh-CN"/>
        </w:rPr>
        <w:t>必须加盖供应商单位公章和法定代表人（或其授权代表人）签字或盖章。</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4-5</w:t>
      </w:r>
      <w:r>
        <w:rPr>
          <w:rFonts w:hint="eastAsia" w:ascii="仿宋_GB2312" w:hAnsi="仿宋_GB2312" w:eastAsia="仿宋_GB2312" w:cs="仿宋_GB2312"/>
          <w:sz w:val="28"/>
          <w:szCs w:val="28"/>
          <w:lang w:val="zh-CN"/>
        </w:rPr>
        <w:t>、单一来源采购响应文件不得行间插字、涂改和增删，如有修改错漏处，必须由供应商法定代表人（或其授权代表人）签字或盖章。</w:t>
      </w:r>
    </w:p>
    <w:p>
      <w:pPr>
        <w:tabs>
          <w:tab w:val="left" w:pos="9030"/>
        </w:tabs>
        <w:snapToGrid w:val="0"/>
        <w:spacing w:line="336" w:lineRule="auto"/>
        <w:ind w:right="-65"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5、第一次报价</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zh-CN"/>
        </w:rPr>
        <w:t>5-1、供应商应在单一来源采购响应文件中的第一次报价表上按要求标明总报价等项。</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5-2、</w:t>
      </w:r>
      <w:r>
        <w:rPr>
          <w:rFonts w:hint="eastAsia" w:ascii="仿宋_GB2312" w:hAnsi="仿宋_GB2312" w:eastAsia="仿宋_GB2312" w:cs="仿宋_GB2312"/>
          <w:sz w:val="28"/>
          <w:szCs w:val="28"/>
        </w:rPr>
        <w:t>最终报价是完成采购内容所需的全部费用。</w:t>
      </w:r>
      <w:r>
        <w:rPr>
          <w:rFonts w:hint="eastAsia" w:ascii="仿宋_GB2312" w:hAnsi="仿宋_GB2312" w:eastAsia="仿宋_GB2312" w:cs="仿宋_GB2312"/>
          <w:sz w:val="28"/>
          <w:szCs w:val="28"/>
          <w:lang w:val="zh-CN"/>
        </w:rPr>
        <w:t>在合同执行过程中，不得以任何理由变更。</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5-3、凡因供应商对单一来源采购文件阅读不深、理解不透、误解、疏漏、或因市场行情了解不清造成的后果和风险均由供应商自负。</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5-4、</w:t>
      </w:r>
      <w:r>
        <w:rPr>
          <w:rFonts w:hint="eastAsia" w:ascii="仿宋_GB2312" w:hAnsi="仿宋_GB2312" w:eastAsia="仿宋_GB2312" w:cs="仿宋_GB2312"/>
          <w:sz w:val="28"/>
          <w:szCs w:val="28"/>
          <w:lang w:val="zh-CN"/>
        </w:rPr>
        <w:t>采购预算：本项目采购预算为人民币</w:t>
      </w:r>
      <w:r>
        <w:rPr>
          <w:rFonts w:hint="eastAsia" w:ascii="仿宋_GB2312" w:hAnsi="仿宋_GB2312" w:eastAsia="仿宋_GB2312" w:cs="仿宋_GB2312"/>
          <w:sz w:val="28"/>
          <w:szCs w:val="28"/>
          <w:lang w:val="en-US" w:eastAsia="zh-CN"/>
        </w:rPr>
        <w:t>肆拾肆万柒仟</w:t>
      </w:r>
      <w:r>
        <w:rPr>
          <w:rFonts w:hint="eastAsia" w:ascii="仿宋_GB2312" w:hAnsi="仿宋_GB2312" w:eastAsia="仿宋_GB2312" w:cs="仿宋_GB2312"/>
          <w:sz w:val="28"/>
          <w:szCs w:val="28"/>
          <w:lang w:val="zh-CN"/>
        </w:rPr>
        <w:t>元整</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447000</w:t>
      </w:r>
      <w:r>
        <w:rPr>
          <w:rFonts w:hint="eastAsia" w:ascii="仿宋_GB2312" w:hAnsi="仿宋_GB2312" w:eastAsia="仿宋_GB2312" w:cs="仿宋_GB2312"/>
          <w:sz w:val="28"/>
          <w:szCs w:val="28"/>
          <w:lang w:val="zh-CN"/>
        </w:rPr>
        <w:t>元），第一次报价不得超出采购预算。</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5-5、协商过程中所产生的一切费用由供应商自行承担。</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lang w:val="zh-CN"/>
        </w:rPr>
        <w:t>、单一来源采购响应文件有效期为自协商之日起六十（60）个日历日。</w:t>
      </w:r>
    </w:p>
    <w:p>
      <w:pPr>
        <w:autoSpaceDE w:val="0"/>
        <w:autoSpaceDN w:val="0"/>
        <w:adjustRightInd w:val="0"/>
        <w:snapToGrid w:val="0"/>
        <w:spacing w:line="336" w:lineRule="auto"/>
        <w:ind w:firstLine="562" w:firstLineChars="200"/>
        <w:outlineLvl w:val="1"/>
        <w:rPr>
          <w:rFonts w:ascii="仿宋_GB2312" w:hAnsi="仿宋_GB2312" w:eastAsia="仿宋_GB2312" w:cs="仿宋_GB2312"/>
          <w:b/>
          <w:bCs/>
          <w:sz w:val="28"/>
          <w:szCs w:val="28"/>
        </w:rPr>
      </w:pPr>
      <w:bookmarkStart w:id="16" w:name="_Toc9959"/>
      <w:r>
        <w:rPr>
          <w:rFonts w:hint="eastAsia" w:ascii="仿宋_GB2312" w:hAnsi="仿宋_GB2312" w:eastAsia="仿宋_GB2312" w:cs="仿宋_GB2312"/>
          <w:b/>
          <w:bCs/>
          <w:sz w:val="28"/>
          <w:szCs w:val="28"/>
          <w:lang w:val="zh-CN"/>
        </w:rPr>
        <w:t>四、单一来源采购响应文件的密封和提交</w:t>
      </w:r>
      <w:bookmarkEnd w:id="16"/>
    </w:p>
    <w:p>
      <w:pPr>
        <w:autoSpaceDE w:val="0"/>
        <w:autoSpaceDN w:val="0"/>
        <w:adjustRightInd w:val="0"/>
        <w:snapToGrid w:val="0"/>
        <w:spacing w:line="336" w:lineRule="auto"/>
        <w:ind w:firstLine="560" w:firstLineChars="200"/>
        <w:outlineLvl w:val="2"/>
        <w:rPr>
          <w:rFonts w:ascii="仿宋_GB2312" w:hAnsi="仿宋_GB2312" w:eastAsia="仿宋_GB2312" w:cs="仿宋_GB2312"/>
          <w:sz w:val="28"/>
          <w:szCs w:val="28"/>
          <w:lang w:val="zh-CN"/>
        </w:rPr>
      </w:pPr>
      <w:bookmarkStart w:id="17" w:name="_Toc2944"/>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zh-CN"/>
        </w:rPr>
        <w:t>、单一来源采购响应文件密封</w:t>
      </w:r>
      <w:bookmarkEnd w:id="17"/>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1-1、供应商应将单一来源采购响应文件的正本和所有副本，用单独的信封分别密封，在信封上标明文件编号、项目名称，供应商全称（公章）、</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zh-CN"/>
        </w:rPr>
        <w:t>正本</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zh-CN"/>
        </w:rPr>
        <w:t>或</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zh-CN"/>
        </w:rPr>
        <w:t>副本</w:t>
      </w:r>
      <w:r>
        <w:rPr>
          <w:rFonts w:hint="eastAsia" w:ascii="仿宋_GB2312" w:hAnsi="仿宋_GB2312" w:eastAsia="仿宋_GB2312" w:cs="仿宋_GB2312"/>
          <w:sz w:val="28"/>
          <w:szCs w:val="28"/>
        </w:rPr>
        <w:t>”等内容</w:t>
      </w:r>
      <w:r>
        <w:rPr>
          <w:rFonts w:hint="eastAsia" w:ascii="仿宋_GB2312" w:hAnsi="仿宋_GB2312" w:eastAsia="仿宋_GB2312" w:cs="仿宋_GB2312"/>
          <w:sz w:val="28"/>
          <w:szCs w:val="28"/>
          <w:lang w:val="zh-CN"/>
        </w:rPr>
        <w:t>，再加封条密封，在封线处加盖公章（骑缝章）。</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lang w:val="zh-CN"/>
        </w:rPr>
        <w:t>、对于需提供资质证明文件和业绩原件的采购项目，供应商应将其内容单独密封，并标明提供资质和业绩的明细表。</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rPr>
        <w:t>1-3</w:t>
      </w:r>
      <w:r>
        <w:rPr>
          <w:rFonts w:hint="eastAsia" w:ascii="仿宋_GB2312" w:hAnsi="仿宋_GB2312" w:eastAsia="仿宋_GB2312" w:cs="仿宋_GB2312"/>
          <w:sz w:val="28"/>
          <w:szCs w:val="28"/>
          <w:lang w:val="zh-CN"/>
        </w:rPr>
        <w:t>、单一来源采购响应文件未按要求密封和加写标记，采购代理机构对过早启封的单一来源采购响应文件不负责。</w:t>
      </w:r>
    </w:p>
    <w:p>
      <w:pPr>
        <w:autoSpaceDE w:val="0"/>
        <w:autoSpaceDN w:val="0"/>
        <w:adjustRightInd w:val="0"/>
        <w:snapToGrid w:val="0"/>
        <w:spacing w:line="336" w:lineRule="auto"/>
        <w:ind w:firstLine="560" w:firstLineChars="200"/>
        <w:outlineLvl w:val="2"/>
        <w:rPr>
          <w:rFonts w:ascii="仿宋_GB2312" w:hAnsi="仿宋_GB2312" w:eastAsia="仿宋_GB2312" w:cs="仿宋_GB2312"/>
          <w:sz w:val="28"/>
          <w:szCs w:val="28"/>
          <w:lang w:val="zh-CN"/>
        </w:rPr>
      </w:pPr>
      <w:bookmarkStart w:id="18" w:name="_Toc8637"/>
      <w:r>
        <w:rPr>
          <w:rFonts w:hint="eastAsia" w:ascii="仿宋_GB2312" w:hAnsi="仿宋_GB2312" w:eastAsia="仿宋_GB2312" w:cs="仿宋_GB2312"/>
          <w:sz w:val="28"/>
          <w:szCs w:val="28"/>
          <w:lang w:val="zh-CN"/>
        </w:rPr>
        <w:t>2、单一来源采购响应文件提交</w:t>
      </w:r>
      <w:bookmarkEnd w:id="18"/>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2-1、供应商应在单一来源采购文件要求提交单一来源采购响应文件的约定时间前将单一来源采购响应文件密封送达协商地点。采购代理机构收到单一来源采购响应文件后办理签收手续。</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lang w:val="zh-CN"/>
        </w:rPr>
        <w:t>、供应商在单一来源采购文件递交前，可以对所提交的单一来源采购响应文件进行补充、修改或者撤回，并书面通知采购代理机构。补充、修改的内容应当按单一来源采购文件要求签署、盖章，并作为单一来源采购响应文件的组成部分。</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2-3</w:t>
      </w:r>
      <w:r>
        <w:rPr>
          <w:rFonts w:hint="eastAsia" w:ascii="仿宋_GB2312" w:hAnsi="仿宋_GB2312" w:eastAsia="仿宋_GB2312" w:cs="仿宋_GB2312"/>
          <w:sz w:val="28"/>
          <w:szCs w:val="28"/>
          <w:lang w:val="zh-CN"/>
        </w:rPr>
        <w:t>、在单一来源响应采购文件提交后到规定的响应文件有效期满之间，供应商不得撤回其响应文件。</w:t>
      </w:r>
    </w:p>
    <w:p>
      <w:pPr>
        <w:autoSpaceDE w:val="0"/>
        <w:autoSpaceDN w:val="0"/>
        <w:adjustRightInd w:val="0"/>
        <w:snapToGrid w:val="0"/>
        <w:spacing w:line="336" w:lineRule="auto"/>
        <w:ind w:firstLine="562" w:firstLineChars="200"/>
        <w:outlineLvl w:val="1"/>
        <w:rPr>
          <w:rFonts w:ascii="仿宋_GB2312" w:hAnsi="仿宋_GB2312" w:eastAsia="仿宋_GB2312" w:cs="仿宋_GB2312"/>
          <w:b/>
          <w:bCs/>
          <w:sz w:val="28"/>
          <w:szCs w:val="28"/>
        </w:rPr>
      </w:pPr>
      <w:bookmarkStart w:id="19" w:name="_Toc9694"/>
      <w:r>
        <w:rPr>
          <w:rFonts w:hint="eastAsia" w:ascii="仿宋_GB2312" w:hAnsi="仿宋_GB2312" w:eastAsia="仿宋_GB2312" w:cs="仿宋_GB2312"/>
          <w:b/>
          <w:bCs/>
          <w:sz w:val="28"/>
          <w:szCs w:val="28"/>
          <w:lang w:val="zh-CN"/>
        </w:rPr>
        <w:t>五、协商</w:t>
      </w:r>
      <w:bookmarkEnd w:id="19"/>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zh-CN"/>
        </w:rPr>
        <w:t>、在单一来源采购文件规定的时间和地点，由采购代理机构组织会议，供应商须委派代表参加。协商采购整个过程接受</w:t>
      </w:r>
      <w:r>
        <w:rPr>
          <w:rFonts w:hint="eastAsia" w:ascii="仿宋_GB2312" w:hAnsi="仿宋_GB2312" w:eastAsia="仿宋_GB2312" w:cs="仿宋_GB2312"/>
          <w:sz w:val="28"/>
          <w:szCs w:val="28"/>
        </w:rPr>
        <w:t>监督机构</w:t>
      </w:r>
      <w:r>
        <w:rPr>
          <w:rFonts w:hint="eastAsia" w:ascii="仿宋_GB2312" w:hAnsi="仿宋_GB2312" w:eastAsia="仿宋_GB2312" w:cs="仿宋_GB2312"/>
          <w:sz w:val="28"/>
          <w:szCs w:val="28"/>
          <w:lang w:val="zh-CN"/>
        </w:rPr>
        <w:t>的监督和管理。</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2、协商时，由供应商授权代表与采购人的监督人共同检查单一来源采购响应文件的密封情况，经检查无误后，签字确认。</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3、对单一来源采购响应文件的密封确认无误后，由采购代理机构工作人员将第一次报价的内容公布，无异议后，由供应商法定代表人（或授权代表人）和监督人签字确认。</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4、协商过程由采购代理机构指定专人记录。</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5、采购人或委托的采购代理机构提供具有相关经验的专业人员（或在财政部门专家库中抽取），与供应商商定合理成交价并保证采购项目质量、</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6、单一来源采购响应文件初审</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6-1、单一来源采购响应文件的资格性审查：</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6-1-1、依据法律法规和单一来源采购文件的规定，对单一来源采购响应文件中的资格证明文件进行审查，以确定供应商具备相应资格。</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6-1-2、信用查询中列入失信被执行人、重大税收违法案件当事人名单、政府采购严重违法失信行为记录名单及其他不符合《中华人民共和国政府采购法》第二十二条规定条件的供应商，拒绝参与政府采购活动。</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6-1-3、采购人或采购代理机构通过“信用中国”网站(www.creditchina.gov.cn)、中国政府采购网(www.ccgp.gov.cn) 等查询相关主体信用记录，并将查询网页打印、存档备查。</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6-1-4、截止时点为采购文件发售期至评审截止时间前，在本采购文件规定的查询时间之外，网站信息发生的任何变更均不作为资格审查依据。</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供应商不良信用记录以采购人或采购代理机构查询结果为准。供应商自行提供的与网站信息不一致的其他证明材料亦不作为资格审查依据。</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-2、单一来源采购响应文件符合性审查：依据单一来源采购文件的规定，从单一来源采购响应文件的有效性、完整性和对单一来源采购文件的响应程度进行审查，以确定是否对单一来源采购文件的实质性内容作出响应。</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7、协商过程</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7-1、单一来源采购人员在符合性评审的基础上对供应商的单一来源采购响应文件认真阅读，并对采购内容、商务、报价、响应情况、实施方案及服务等内容进行协商。供应商就协商中的技术、商务、价格、服务等内容按要求以书面形式进行补充、完善、澄清、承诺。</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7-2、供应商在协商达成一致后，进行最终报价，其最终报价不得超过采购预算价格。</w:t>
      </w:r>
    </w:p>
    <w:p>
      <w:pPr>
        <w:autoSpaceDE w:val="0"/>
        <w:autoSpaceDN w:val="0"/>
        <w:adjustRightInd w:val="0"/>
        <w:snapToGrid w:val="0"/>
        <w:spacing w:line="336" w:lineRule="auto"/>
        <w:ind w:firstLine="562" w:firstLineChars="200"/>
        <w:outlineLvl w:val="1"/>
        <w:rPr>
          <w:rFonts w:ascii="仿宋_GB2312" w:hAnsi="仿宋_GB2312" w:eastAsia="仿宋_GB2312" w:cs="仿宋_GB2312"/>
          <w:b/>
          <w:bCs/>
          <w:sz w:val="28"/>
          <w:szCs w:val="28"/>
          <w:lang w:val="zh-CN"/>
        </w:rPr>
      </w:pPr>
      <w:bookmarkStart w:id="20" w:name="_Toc19490"/>
      <w:r>
        <w:rPr>
          <w:rFonts w:hint="eastAsia" w:ascii="仿宋_GB2312" w:hAnsi="仿宋_GB2312" w:eastAsia="仿宋_GB2312" w:cs="仿宋_GB2312"/>
          <w:b/>
          <w:bCs/>
          <w:sz w:val="28"/>
          <w:szCs w:val="28"/>
          <w:lang w:val="zh-CN"/>
        </w:rPr>
        <w:t>六、单一来源采购应当编写协商情况记录，主要内容包括：</w:t>
      </w:r>
      <w:bookmarkEnd w:id="20"/>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1、本单一来源项目公示情况说明。</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2、协商日期和地点、采购人员名单。</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3、供应商提供采购标的成本、同类项目合同价格以及相关专利、专有技术等情况说明。</w:t>
      </w:r>
    </w:p>
    <w:p>
      <w:pPr>
        <w:autoSpaceDE w:val="0"/>
        <w:autoSpaceDN w:val="0"/>
        <w:adjustRightInd w:val="0"/>
        <w:snapToGrid w:val="0"/>
        <w:spacing w:line="336" w:lineRule="auto"/>
        <w:ind w:firstLine="560" w:firstLineChars="2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4、合同主要条款及价格商定情况。</w:t>
      </w:r>
    </w:p>
    <w:p>
      <w:pPr>
        <w:autoSpaceDE w:val="0"/>
        <w:autoSpaceDN w:val="0"/>
        <w:adjustRightInd w:val="0"/>
        <w:snapToGrid w:val="0"/>
        <w:spacing w:line="336" w:lineRule="auto"/>
        <w:ind w:firstLine="562" w:firstLineChars="200"/>
        <w:outlineLvl w:val="1"/>
        <w:rPr>
          <w:rFonts w:ascii="仿宋_GB2312" w:hAnsi="仿宋_GB2312" w:eastAsia="仿宋_GB2312" w:cs="仿宋_GB2312"/>
          <w:b/>
          <w:bCs/>
          <w:sz w:val="28"/>
          <w:szCs w:val="28"/>
          <w:lang w:val="zh-CN"/>
        </w:rPr>
      </w:pPr>
      <w:bookmarkStart w:id="21" w:name="_Toc27599"/>
      <w:r>
        <w:rPr>
          <w:rFonts w:hint="eastAsia" w:ascii="仿宋_GB2312" w:hAnsi="仿宋_GB2312" w:eastAsia="仿宋_GB2312" w:cs="仿宋_GB2312"/>
          <w:b/>
          <w:bCs/>
          <w:sz w:val="28"/>
          <w:szCs w:val="28"/>
          <w:lang w:val="zh-CN"/>
        </w:rPr>
        <w:t>七、确定成交单位</w:t>
      </w:r>
      <w:bookmarkEnd w:id="21"/>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zh-CN"/>
        </w:rPr>
        <w:t>、采购代理机构应在评审结束后两个工作日内，将评审报告送采购人确定成交单位。</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2、采购人在收到评审报告后五个工作日内，根据评审报告对评审过程及结果进行严格审核后确定成交供应商，复函采购代理机构。</w:t>
      </w:r>
    </w:p>
    <w:p>
      <w:pPr>
        <w:tabs>
          <w:tab w:val="left" w:pos="1050"/>
        </w:tabs>
        <w:autoSpaceDE w:val="0"/>
        <w:autoSpaceDN w:val="0"/>
        <w:adjustRightInd w:val="0"/>
        <w:snapToGrid w:val="0"/>
        <w:spacing w:line="336" w:lineRule="auto"/>
        <w:ind w:left="105"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zh-CN"/>
        </w:rPr>
        <w:t>、采购代理机构在接到采购人的</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zh-CN"/>
        </w:rPr>
        <w:t>确定成交单位</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zh-CN"/>
        </w:rPr>
        <w:t>复函后，向成交供应商发</w:t>
      </w:r>
      <w:r>
        <w:rPr>
          <w:rFonts w:hint="eastAsia" w:ascii="仿宋_GB2312" w:hAnsi="仿宋_GB2312" w:eastAsia="仿宋_GB2312" w:cs="仿宋_GB2312"/>
          <w:sz w:val="28"/>
          <w:szCs w:val="28"/>
        </w:rPr>
        <w:t>“成交</w:t>
      </w:r>
      <w:r>
        <w:rPr>
          <w:rFonts w:hint="eastAsia" w:ascii="仿宋_GB2312" w:hAnsi="仿宋_GB2312" w:eastAsia="仿宋_GB2312" w:cs="仿宋_GB2312"/>
          <w:sz w:val="28"/>
          <w:szCs w:val="28"/>
          <w:lang w:val="zh-CN"/>
        </w:rPr>
        <w:t>通知书</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zh-CN"/>
        </w:rPr>
        <w:t>。</w:t>
      </w:r>
    </w:p>
    <w:p>
      <w:pPr>
        <w:tabs>
          <w:tab w:val="left" w:pos="1050"/>
        </w:tabs>
        <w:autoSpaceDE w:val="0"/>
        <w:autoSpaceDN w:val="0"/>
        <w:adjustRightInd w:val="0"/>
        <w:snapToGrid w:val="0"/>
        <w:spacing w:line="336" w:lineRule="auto"/>
        <w:ind w:left="105" w:firstLine="560" w:firstLineChars="2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4、采购代理机构将评审过程及成交供应商情况书面报监督机构备案。</w:t>
      </w:r>
    </w:p>
    <w:p>
      <w:pPr>
        <w:tabs>
          <w:tab w:val="left" w:pos="1050"/>
        </w:tabs>
        <w:autoSpaceDE w:val="0"/>
        <w:autoSpaceDN w:val="0"/>
        <w:adjustRightInd w:val="0"/>
        <w:snapToGrid w:val="0"/>
        <w:spacing w:line="336" w:lineRule="auto"/>
        <w:ind w:left="105"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5、为缓解中小企业融资困难，省市财政部门出台了政府采购信用融资政策，中标人如有融资需求，可登录“陕西省政府采购网-陕西省政府采购信用融资平台”了解详情。</w:t>
      </w:r>
    </w:p>
    <w:p>
      <w:pPr>
        <w:autoSpaceDE w:val="0"/>
        <w:autoSpaceDN w:val="0"/>
        <w:adjustRightInd w:val="0"/>
        <w:snapToGrid w:val="0"/>
        <w:spacing w:line="336" w:lineRule="auto"/>
        <w:ind w:firstLine="562" w:firstLineChars="200"/>
        <w:outlineLvl w:val="1"/>
        <w:rPr>
          <w:rFonts w:ascii="仿宋_GB2312" w:hAnsi="仿宋_GB2312" w:eastAsia="仿宋_GB2312" w:cs="仿宋_GB2312"/>
          <w:b/>
          <w:bCs/>
          <w:sz w:val="28"/>
          <w:szCs w:val="28"/>
          <w:lang w:val="zh-CN"/>
        </w:rPr>
      </w:pPr>
      <w:bookmarkStart w:id="22" w:name="_Toc5645"/>
      <w:r>
        <w:rPr>
          <w:rFonts w:hint="eastAsia" w:ascii="仿宋_GB2312" w:hAnsi="仿宋_GB2312" w:eastAsia="仿宋_GB2312" w:cs="仿宋_GB2312"/>
          <w:b/>
          <w:bCs/>
          <w:sz w:val="28"/>
          <w:szCs w:val="28"/>
          <w:lang w:val="zh-CN"/>
        </w:rPr>
        <w:t>八、合同</w:t>
      </w:r>
      <w:bookmarkEnd w:id="22"/>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zh-CN"/>
        </w:rPr>
        <w:t>采购人在自成交通知书发出之日起三十日内，按照单一来源采购文件和成交供应商单一来源采购响应文件的约定，采购人与成交供应商洽谈合同条款，并签订合同。单一来源采购文件及成交供应商的单一来源采购响应文件均作为合同的组成部分。</w:t>
      </w:r>
    </w:p>
    <w:p>
      <w:pPr>
        <w:tabs>
          <w:tab w:val="left" w:pos="0"/>
        </w:tabs>
        <w:autoSpaceDE w:val="0"/>
        <w:autoSpaceDN w:val="0"/>
        <w:adjustRightInd w:val="0"/>
        <w:snapToGrid w:val="0"/>
        <w:spacing w:line="360"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zh-CN"/>
        </w:rPr>
        <w:t>确定成交单位后，成交供应商因自身原因未按程序签订合同，采购人将取消其成交资格，同时报请监督机构备案。</w:t>
      </w:r>
    </w:p>
    <w:p>
      <w:pPr>
        <w:autoSpaceDE w:val="0"/>
        <w:autoSpaceDN w:val="0"/>
        <w:adjustRightInd w:val="0"/>
        <w:snapToGrid w:val="0"/>
        <w:spacing w:line="336" w:lineRule="auto"/>
        <w:ind w:firstLine="562" w:firstLineChars="200"/>
        <w:outlineLvl w:val="1"/>
        <w:rPr>
          <w:rFonts w:ascii="仿宋_GB2312" w:hAnsi="仿宋_GB2312" w:eastAsia="仿宋_GB2312" w:cs="仿宋_GB2312"/>
          <w:b/>
          <w:bCs/>
          <w:sz w:val="28"/>
          <w:szCs w:val="28"/>
        </w:rPr>
      </w:pPr>
      <w:bookmarkStart w:id="23" w:name="_Toc31088"/>
      <w:r>
        <w:rPr>
          <w:rFonts w:hint="eastAsia" w:ascii="仿宋_GB2312" w:hAnsi="仿宋_GB2312" w:eastAsia="仿宋_GB2312" w:cs="仿宋_GB2312"/>
          <w:b/>
          <w:bCs/>
          <w:sz w:val="28"/>
          <w:szCs w:val="28"/>
          <w:lang w:val="zh-CN"/>
        </w:rPr>
        <w:t>九、成交服务费</w:t>
      </w:r>
      <w:bookmarkEnd w:id="23"/>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1、成交单位在领取成交通知书前，须向采购代理机构支付成交服务费。</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w:t>
      </w:r>
      <w:r>
        <w:rPr>
          <w:rFonts w:hint="eastAsia" w:ascii="仿宋_GB2312" w:hAnsi="仿宋_GB2312" w:eastAsia="仿宋_GB2312" w:cs="仿宋_GB2312"/>
          <w:sz w:val="28"/>
          <w:szCs w:val="28"/>
          <w:lang w:val="zh-CN" w:eastAsia="zh-CN"/>
        </w:rPr>
        <w:t>成交</w:t>
      </w:r>
      <w:r>
        <w:rPr>
          <w:rFonts w:hint="eastAsia" w:ascii="仿宋_GB2312" w:hAnsi="仿宋_GB2312" w:eastAsia="仿宋_GB2312" w:cs="仿宋_GB2312"/>
          <w:sz w:val="28"/>
          <w:szCs w:val="28"/>
          <w:lang w:val="zh-CN"/>
        </w:rPr>
        <w:t>代理服务费捌仟元整（</w:t>
      </w:r>
      <w:r>
        <w:rPr>
          <w:rFonts w:hint="eastAsia" w:ascii="仿宋_GB2312" w:hAnsi="仿宋_GB2312" w:eastAsia="仿宋_GB2312" w:cs="仿宋_GB2312"/>
          <w:sz w:val="28"/>
          <w:szCs w:val="28"/>
          <w:lang w:val="zh-CN" w:eastAsia="zh-CN"/>
        </w:rPr>
        <w:t>￥</w:t>
      </w:r>
      <w:r>
        <w:rPr>
          <w:rFonts w:hint="eastAsia" w:ascii="仿宋_GB2312" w:hAnsi="仿宋_GB2312" w:eastAsia="仿宋_GB2312" w:cs="仿宋_GB2312"/>
          <w:sz w:val="28"/>
          <w:szCs w:val="28"/>
          <w:lang w:val="en-US" w:eastAsia="zh-CN"/>
        </w:rPr>
        <w:t>8000元</w:t>
      </w:r>
      <w:r>
        <w:rPr>
          <w:rFonts w:hint="eastAsia" w:ascii="仿宋_GB2312" w:hAnsi="仿宋_GB2312" w:eastAsia="仿宋_GB2312" w:cs="仿宋_GB2312"/>
          <w:sz w:val="28"/>
          <w:szCs w:val="28"/>
          <w:lang w:val="zh-CN"/>
        </w:rPr>
        <w:t>）。</w:t>
      </w:r>
    </w:p>
    <w:p>
      <w:pPr>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3、成交单位服务费交纳信息</w:t>
      </w:r>
    </w:p>
    <w:p>
      <w:pPr>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银行户名：陕西省采购招标有限责任公司</w:t>
      </w:r>
    </w:p>
    <w:p>
      <w:pPr>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开户银行：中国光大银行西安友谊路支行</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账    号：78560188000095264</w:t>
      </w:r>
    </w:p>
    <w:p>
      <w:pPr>
        <w:autoSpaceDE w:val="0"/>
        <w:autoSpaceDN w:val="0"/>
        <w:adjustRightInd w:val="0"/>
        <w:snapToGrid w:val="0"/>
        <w:spacing w:line="336"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联 系 人：张婕   联系电话：029-85256853</w:t>
      </w:r>
    </w:p>
    <w:p>
      <w:pPr>
        <w:autoSpaceDE w:val="0"/>
        <w:autoSpaceDN w:val="0"/>
        <w:adjustRightInd w:val="0"/>
        <w:snapToGrid w:val="0"/>
        <w:spacing w:line="336" w:lineRule="auto"/>
        <w:ind w:firstLine="562" w:firstLineChars="200"/>
        <w:outlineLvl w:val="1"/>
        <w:rPr>
          <w:rFonts w:ascii="仿宋_GB2312" w:hAnsi="仿宋_GB2312" w:eastAsia="仿宋_GB2312" w:cs="仿宋_GB2312"/>
          <w:b/>
          <w:bCs/>
          <w:sz w:val="28"/>
          <w:szCs w:val="28"/>
          <w:lang w:val="zh-CN"/>
        </w:rPr>
      </w:pPr>
      <w:bookmarkStart w:id="24" w:name="_Toc28450"/>
      <w:r>
        <w:rPr>
          <w:rFonts w:hint="eastAsia" w:ascii="仿宋_GB2312" w:hAnsi="仿宋_GB2312" w:eastAsia="仿宋_GB2312" w:cs="仿宋_GB2312"/>
          <w:b/>
          <w:bCs/>
          <w:sz w:val="28"/>
          <w:szCs w:val="28"/>
          <w:lang w:val="zh-CN"/>
        </w:rPr>
        <w:t>十、重新采购</w:t>
      </w:r>
      <w:bookmarkEnd w:id="24"/>
    </w:p>
    <w:p>
      <w:pPr>
        <w:tabs>
          <w:tab w:val="left" w:pos="0"/>
        </w:tabs>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出现下列情况之一的，采购人或者采购代理机构应当终止采购活动，</w:t>
      </w:r>
      <w:r>
        <w:rPr>
          <w:rFonts w:hint="eastAsia" w:ascii="仿宋_GB2312" w:hAnsi="仿宋_GB2312" w:eastAsia="仿宋_GB2312" w:cs="仿宋_GB2312"/>
          <w:sz w:val="28"/>
          <w:szCs w:val="28"/>
          <w:highlight w:val="none"/>
          <w:lang w:val="zh-CN"/>
        </w:rPr>
        <w:t>发布项目终止公告并说明原因，重新开展采购活动。</w:t>
      </w:r>
    </w:p>
    <w:p>
      <w:pPr>
        <w:tabs>
          <w:tab w:val="left" w:pos="0"/>
        </w:tabs>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1、因情况变化，不再符合规定的单一来源采购方式。</w:t>
      </w:r>
    </w:p>
    <w:p>
      <w:pPr>
        <w:tabs>
          <w:tab w:val="left" w:pos="0"/>
        </w:tabs>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2、出现影响公正的违法、违规行为的。</w:t>
      </w:r>
    </w:p>
    <w:p>
      <w:pPr>
        <w:tabs>
          <w:tab w:val="left" w:pos="0"/>
        </w:tabs>
        <w:autoSpaceDE w:val="0"/>
        <w:autoSpaceDN w:val="0"/>
        <w:adjustRightInd w:val="0"/>
        <w:snapToGrid w:val="0"/>
        <w:spacing w:line="336"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3、报价超过采购预算的。</w:t>
      </w:r>
    </w:p>
    <w:p>
      <w:pPr>
        <w:tabs>
          <w:tab w:val="left" w:pos="0"/>
        </w:tabs>
        <w:autoSpaceDE w:val="0"/>
        <w:autoSpaceDN w:val="0"/>
        <w:adjustRightInd w:val="0"/>
        <w:snapToGrid w:val="0"/>
        <w:spacing w:line="336" w:lineRule="auto"/>
        <w:ind w:firstLine="560" w:firstLineChars="200"/>
        <w:rPr>
          <w:rFonts w:ascii="仿宋_GB2312" w:hAnsi="仿宋_GB2312" w:eastAsia="仿宋_GB2312" w:cs="仿宋_GB2312"/>
          <w:sz w:val="32"/>
          <w:szCs w:val="32"/>
          <w:lang w:val="zh-CN"/>
        </w:rPr>
      </w:pPr>
      <w:r>
        <w:rPr>
          <w:rFonts w:hint="eastAsia" w:ascii="仿宋_GB2312" w:hAnsi="仿宋_GB2312" w:eastAsia="仿宋_GB2312" w:cs="仿宋_GB2312"/>
          <w:sz w:val="28"/>
          <w:szCs w:val="28"/>
          <w:lang w:val="zh-CN"/>
        </w:rPr>
        <w:t>4、成交后，无正当理由推延或拒签合同的。</w:t>
      </w:r>
    </w:p>
    <w:p>
      <w:pPr>
        <w:tabs>
          <w:tab w:val="left" w:pos="0"/>
          <w:tab w:val="center" w:pos="4535"/>
          <w:tab w:val="left" w:pos="8227"/>
        </w:tabs>
        <w:autoSpaceDE w:val="0"/>
        <w:autoSpaceDN w:val="0"/>
        <w:adjustRightInd w:val="0"/>
        <w:snapToGrid w:val="0"/>
        <w:spacing w:line="360" w:lineRule="auto"/>
        <w:jc w:val="center"/>
        <w:outlineLvl w:val="0"/>
        <w:rPr>
          <w:rFonts w:ascii="仿宋_GB2312" w:hAnsi="仿宋_GB2312" w:eastAsia="仿宋_GB2312" w:cs="仿宋_GB2312"/>
          <w:b/>
          <w:bCs/>
          <w:sz w:val="44"/>
          <w:szCs w:val="44"/>
          <w:lang w:val="zh-CN"/>
        </w:rPr>
      </w:pPr>
      <w:r>
        <w:rPr>
          <w:rFonts w:hint="eastAsia" w:ascii="仿宋_GB2312" w:hAnsi="仿宋_GB2312" w:eastAsia="仿宋_GB2312" w:cs="仿宋_GB2312"/>
          <w:sz w:val="32"/>
          <w:szCs w:val="32"/>
          <w:lang w:val="zh-CN"/>
        </w:rPr>
        <w:br w:type="page"/>
      </w:r>
      <w:bookmarkStart w:id="25" w:name="_Toc26732"/>
      <w:bookmarkStart w:id="26" w:name="_Toc7144"/>
      <w:r>
        <w:rPr>
          <w:rStyle w:val="76"/>
          <w:rFonts w:hint="eastAsia" w:ascii="方正小标宋简体" w:hAnsi="方正小标宋简体" w:eastAsia="方正小标宋简体" w:cs="方正小标宋简体"/>
          <w:sz w:val="32"/>
          <w:szCs w:val="21"/>
          <w:lang w:val="zh-CN"/>
        </w:rPr>
        <w:t>第三部分  采购内容及要求</w:t>
      </w:r>
      <w:bookmarkEnd w:id="25"/>
      <w:bookmarkEnd w:id="26"/>
    </w:p>
    <w:p>
      <w:pPr>
        <w:tabs>
          <w:tab w:val="left" w:pos="0"/>
        </w:tabs>
        <w:autoSpaceDE w:val="0"/>
        <w:autoSpaceDN w:val="0"/>
        <w:adjustRightInd w:val="0"/>
        <w:snapToGrid w:val="0"/>
        <w:spacing w:line="336" w:lineRule="auto"/>
        <w:ind w:firstLine="560" w:firstLineChars="200"/>
        <w:rPr>
          <w:rFonts w:hint="eastAsia" w:ascii="仿宋_GB2312" w:hAnsi="仿宋_GB2312" w:eastAsia="仿宋_GB2312" w:cs="仿宋_GB2312"/>
          <w:sz w:val="28"/>
          <w:szCs w:val="28"/>
          <w:lang w:val="zh-CN"/>
        </w:rPr>
      </w:pPr>
      <w:r>
        <w:rPr>
          <w:rFonts w:hint="eastAsia" w:ascii="仿宋_GB2312" w:eastAsia="仿宋_GB2312"/>
          <w:sz w:val="28"/>
          <w:szCs w:val="28"/>
        </w:rPr>
        <w:t>一</w:t>
      </w:r>
      <w:r>
        <w:rPr>
          <w:rFonts w:hint="eastAsia" w:ascii="仿宋_GB2312" w:hAnsi="仿宋_GB2312" w:eastAsia="仿宋_GB2312" w:cs="仿宋_GB2312"/>
          <w:sz w:val="28"/>
          <w:szCs w:val="28"/>
          <w:lang w:val="zh-CN"/>
        </w:rPr>
        <w:t>、项目内容</w:t>
      </w:r>
    </w:p>
    <w:p>
      <w:pPr>
        <w:tabs>
          <w:tab w:val="left" w:pos="0"/>
        </w:tabs>
        <w:autoSpaceDE w:val="0"/>
        <w:autoSpaceDN w:val="0"/>
        <w:adjustRightInd w:val="0"/>
        <w:snapToGrid w:val="0"/>
        <w:spacing w:line="336" w:lineRule="auto"/>
        <w:ind w:firstLine="560" w:firstLineChars="2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西安</w:t>
      </w:r>
      <w:r>
        <w:rPr>
          <w:rFonts w:hint="eastAsia" w:ascii="仿宋_GB2312" w:hAnsi="仿宋_GB2312" w:eastAsia="仿宋_GB2312" w:cs="仿宋_GB2312"/>
          <w:sz w:val="28"/>
          <w:szCs w:val="28"/>
          <w:lang w:val="zh-CN" w:eastAsia="zh-CN"/>
        </w:rPr>
        <w:t>三环路绿化管护中心</w:t>
      </w:r>
      <w:r>
        <w:rPr>
          <w:rFonts w:hint="eastAsia" w:ascii="仿宋_GB2312" w:hAnsi="仿宋_GB2312" w:eastAsia="仿宋_GB2312" w:cs="仿宋_GB2312"/>
          <w:sz w:val="28"/>
          <w:szCs w:val="28"/>
          <w:lang w:val="zh-CN"/>
        </w:rPr>
        <w:t>用以履行政府职能、</w:t>
      </w:r>
      <w:r>
        <w:rPr>
          <w:rFonts w:hint="eastAsia" w:ascii="仿宋_GB2312" w:hAnsi="仿宋_GB2312" w:eastAsia="仿宋_GB2312" w:cs="仿宋_GB2312"/>
          <w:sz w:val="28"/>
          <w:szCs w:val="28"/>
          <w:lang w:val="zh-CN" w:eastAsia="zh-CN"/>
        </w:rPr>
        <w:t>是</w:t>
      </w:r>
      <w:r>
        <w:rPr>
          <w:rFonts w:hint="eastAsia" w:ascii="仿宋_GB2312" w:hAnsi="仿宋_GB2312" w:eastAsia="仿宋_GB2312" w:cs="仿宋_GB2312"/>
          <w:sz w:val="28"/>
          <w:szCs w:val="28"/>
          <w:lang w:val="zh-CN"/>
        </w:rPr>
        <w:t>对外展示</w:t>
      </w:r>
      <w:r>
        <w:rPr>
          <w:rFonts w:hint="eastAsia" w:ascii="仿宋_GB2312" w:hAnsi="仿宋_GB2312" w:eastAsia="仿宋_GB2312" w:cs="仿宋_GB2312"/>
          <w:sz w:val="28"/>
          <w:szCs w:val="28"/>
          <w:lang w:val="zh-CN" w:eastAsia="zh-CN"/>
        </w:rPr>
        <w:t>政府职能部门的</w:t>
      </w:r>
      <w:r>
        <w:rPr>
          <w:rFonts w:hint="eastAsia" w:ascii="仿宋_GB2312" w:hAnsi="仿宋_GB2312" w:eastAsia="仿宋_GB2312" w:cs="仿宋_GB2312"/>
          <w:sz w:val="28"/>
          <w:szCs w:val="28"/>
          <w:lang w:val="zh-CN"/>
        </w:rPr>
        <w:t>窗口。作为政府办公楼，要求项目必须同时承载以下需求：向办事人员展示高效、热情、温馨的政府服务形象；为工作人员提供舒适、优美、整洁的办公环境；来往人员构成复杂，人流量大，突发性应急能力要求高；办事人员需要完善的引导和导视系统，提高办事的效率；响应办事人员的急切心理，设置人性化的引导和停车服务；日常接待、会议较多，保障水平要求高；政府办公楼，对工作及服务人员保密性和纪律性要求高；不同办公区域的服务标准有其特殊性；空调、供配电等设备多，确保设备24小时安全运行。</w:t>
      </w:r>
    </w:p>
    <w:p>
      <w:pPr>
        <w:tabs>
          <w:tab w:val="left" w:pos="0"/>
        </w:tabs>
        <w:autoSpaceDE w:val="0"/>
        <w:autoSpaceDN w:val="0"/>
        <w:adjustRightInd w:val="0"/>
        <w:snapToGrid w:val="0"/>
        <w:spacing w:line="336"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zh-CN"/>
        </w:rPr>
        <w:t>项目作为办公楼，其中需包含办公区、</w:t>
      </w:r>
      <w:r>
        <w:rPr>
          <w:rFonts w:hint="eastAsia" w:ascii="仿宋_GB2312" w:hAnsi="仿宋_GB2312" w:eastAsia="仿宋_GB2312" w:cs="仿宋_GB2312"/>
          <w:sz w:val="28"/>
          <w:szCs w:val="28"/>
          <w:lang w:val="zh-CN" w:eastAsia="zh-CN"/>
        </w:rPr>
        <w:t>停车位</w:t>
      </w:r>
      <w:r>
        <w:rPr>
          <w:rFonts w:hint="eastAsia" w:ascii="仿宋_GB2312" w:hAnsi="仿宋_GB2312" w:eastAsia="仿宋_GB2312" w:cs="仿宋_GB2312"/>
          <w:sz w:val="28"/>
          <w:szCs w:val="28"/>
          <w:lang w:val="zh-CN"/>
        </w:rPr>
        <w:t>等配套区域，大楼内部需按照业主要求进行精装修，并按照各入驻业务单位需求配置办公</w:t>
      </w:r>
      <w:r>
        <w:rPr>
          <w:rFonts w:hint="eastAsia" w:ascii="仿宋_GB2312" w:hAnsi="仿宋_GB2312" w:eastAsia="仿宋_GB2312" w:cs="仿宋_GB2312"/>
          <w:sz w:val="28"/>
          <w:szCs w:val="28"/>
          <w:lang w:val="zh-CN" w:eastAsia="zh-CN"/>
        </w:rPr>
        <w:t>所需</w:t>
      </w:r>
      <w:r>
        <w:rPr>
          <w:rFonts w:hint="eastAsia" w:ascii="仿宋_GB2312" w:hAnsi="仿宋_GB2312" w:eastAsia="仿宋_GB2312" w:cs="仿宋_GB2312"/>
          <w:sz w:val="28"/>
          <w:szCs w:val="28"/>
          <w:lang w:val="zh-CN"/>
        </w:rPr>
        <w:t>。车位设置需配比合理，包含工作人员、办事群众停车区域等。</w:t>
      </w:r>
    </w:p>
    <w:p>
      <w:pPr>
        <w:tabs>
          <w:tab w:val="left" w:pos="0"/>
        </w:tabs>
        <w:autoSpaceDE w:val="0"/>
        <w:autoSpaceDN w:val="0"/>
        <w:adjustRightInd w:val="0"/>
        <w:snapToGrid w:val="0"/>
        <w:spacing w:line="336" w:lineRule="auto"/>
        <w:ind w:firstLine="560" w:firstLineChars="2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en-US" w:eastAsia="zh-CN"/>
        </w:rPr>
        <w:t>二、租赁时间：</w:t>
      </w:r>
      <w:r>
        <w:rPr>
          <w:rFonts w:hint="eastAsia" w:ascii="仿宋_GB2312" w:hAnsi="仿宋_GB2312" w:eastAsia="仿宋_GB2312" w:cs="仿宋_GB2312"/>
          <w:sz w:val="28"/>
          <w:szCs w:val="28"/>
          <w:highlight w:val="none"/>
          <w:lang w:val="en-US" w:eastAsia="zh-CN"/>
        </w:rPr>
        <w:t>2021年5月1日至2022年4月30日</w:t>
      </w:r>
    </w:p>
    <w:p>
      <w:pPr>
        <w:tabs>
          <w:tab w:val="left" w:pos="0"/>
        </w:tabs>
        <w:autoSpaceDE w:val="0"/>
        <w:autoSpaceDN w:val="0"/>
        <w:adjustRightInd w:val="0"/>
        <w:snapToGrid w:val="0"/>
        <w:spacing w:line="336" w:lineRule="auto"/>
        <w:ind w:firstLine="883" w:firstLineChars="200"/>
        <w:jc w:val="center"/>
        <w:rPr>
          <w:rFonts w:ascii="仿宋_GB2312" w:hAnsi="仿宋_GB2312" w:eastAsia="仿宋_GB2312" w:cs="仿宋_GB2312"/>
          <w:b/>
          <w:bCs/>
          <w:sz w:val="44"/>
          <w:szCs w:val="44"/>
          <w:lang w:val="zh-CN"/>
        </w:rPr>
      </w:pPr>
    </w:p>
    <w:p>
      <w:pPr>
        <w:tabs>
          <w:tab w:val="left" w:pos="0"/>
        </w:tabs>
        <w:autoSpaceDE w:val="0"/>
        <w:autoSpaceDN w:val="0"/>
        <w:adjustRightInd w:val="0"/>
        <w:snapToGrid w:val="0"/>
        <w:spacing w:line="336" w:lineRule="auto"/>
        <w:ind w:firstLine="883" w:firstLineChars="200"/>
        <w:jc w:val="center"/>
        <w:rPr>
          <w:rFonts w:ascii="仿宋_GB2312" w:hAnsi="仿宋_GB2312" w:eastAsia="仿宋_GB2312" w:cs="仿宋_GB2312"/>
          <w:b/>
          <w:bCs/>
          <w:sz w:val="44"/>
          <w:szCs w:val="44"/>
          <w:lang w:val="zh-CN"/>
        </w:rPr>
      </w:pPr>
    </w:p>
    <w:p>
      <w:pPr>
        <w:tabs>
          <w:tab w:val="left" w:pos="0"/>
        </w:tabs>
        <w:autoSpaceDE w:val="0"/>
        <w:autoSpaceDN w:val="0"/>
        <w:adjustRightInd w:val="0"/>
        <w:snapToGrid w:val="0"/>
        <w:spacing w:line="336" w:lineRule="auto"/>
        <w:ind w:firstLine="883" w:firstLineChars="200"/>
        <w:jc w:val="center"/>
        <w:rPr>
          <w:rFonts w:ascii="仿宋_GB2312" w:hAnsi="仿宋_GB2312" w:eastAsia="仿宋_GB2312" w:cs="仿宋_GB2312"/>
          <w:b/>
          <w:bCs/>
          <w:sz w:val="44"/>
          <w:szCs w:val="44"/>
          <w:lang w:val="zh-CN"/>
        </w:rPr>
      </w:pPr>
    </w:p>
    <w:p>
      <w:pPr>
        <w:tabs>
          <w:tab w:val="left" w:pos="0"/>
        </w:tabs>
        <w:autoSpaceDE w:val="0"/>
        <w:autoSpaceDN w:val="0"/>
        <w:adjustRightInd w:val="0"/>
        <w:snapToGrid w:val="0"/>
        <w:spacing w:line="336" w:lineRule="auto"/>
        <w:ind w:firstLine="883" w:firstLineChars="200"/>
        <w:jc w:val="center"/>
        <w:rPr>
          <w:rFonts w:ascii="仿宋_GB2312" w:hAnsi="仿宋_GB2312" w:eastAsia="仿宋_GB2312" w:cs="仿宋_GB2312"/>
          <w:b/>
          <w:bCs/>
          <w:sz w:val="44"/>
          <w:szCs w:val="44"/>
          <w:lang w:val="zh-CN"/>
        </w:rPr>
      </w:pPr>
    </w:p>
    <w:p>
      <w:pPr>
        <w:tabs>
          <w:tab w:val="left" w:pos="0"/>
        </w:tabs>
        <w:autoSpaceDE w:val="0"/>
        <w:autoSpaceDN w:val="0"/>
        <w:adjustRightInd w:val="0"/>
        <w:snapToGrid w:val="0"/>
        <w:spacing w:line="336" w:lineRule="auto"/>
        <w:rPr>
          <w:rFonts w:ascii="仿宋_GB2312" w:hAnsi="仿宋_GB2312" w:eastAsia="仿宋_GB2312" w:cs="仿宋_GB2312"/>
          <w:b/>
          <w:bCs/>
          <w:sz w:val="44"/>
          <w:szCs w:val="44"/>
          <w:lang w:val="zh-CN"/>
        </w:rPr>
      </w:pPr>
    </w:p>
    <w:p>
      <w:pPr>
        <w:ind w:firstLine="883" w:firstLineChars="200"/>
        <w:rPr>
          <w:rFonts w:ascii="仿宋_GB2312" w:hAnsi="仿宋_GB2312" w:eastAsia="仿宋_GB2312" w:cs="仿宋_GB2312"/>
          <w:b/>
          <w:bCs/>
          <w:sz w:val="44"/>
          <w:szCs w:val="44"/>
          <w:lang w:val="zh-CN"/>
        </w:rPr>
      </w:pPr>
      <w:r>
        <w:rPr>
          <w:rFonts w:hint="eastAsia" w:ascii="仿宋_GB2312" w:hAnsi="仿宋_GB2312" w:eastAsia="仿宋_GB2312" w:cs="仿宋_GB2312"/>
          <w:b/>
          <w:bCs/>
          <w:sz w:val="44"/>
          <w:szCs w:val="44"/>
          <w:lang w:val="zh-CN"/>
        </w:rPr>
        <w:br w:type="page"/>
      </w:r>
    </w:p>
    <w:p>
      <w:pPr>
        <w:widowControl/>
        <w:ind w:firstLine="640" w:firstLineChars="200"/>
        <w:jc w:val="center"/>
        <w:outlineLvl w:val="0"/>
        <w:rPr>
          <w:rStyle w:val="76"/>
          <w:rFonts w:hint="eastAsia" w:ascii="方正小标宋简体" w:hAnsi="方正小标宋简体" w:eastAsia="方正小标宋简体" w:cs="方正小标宋简体"/>
          <w:sz w:val="32"/>
          <w:szCs w:val="21"/>
          <w:lang w:val="zh-CN"/>
        </w:rPr>
      </w:pPr>
      <w:bookmarkStart w:id="27" w:name="_Toc25528"/>
      <w:bookmarkStart w:id="28" w:name="_Toc174"/>
      <w:r>
        <w:rPr>
          <w:rStyle w:val="76"/>
          <w:rFonts w:hint="eastAsia" w:ascii="方正小标宋简体" w:hAnsi="方正小标宋简体" w:eastAsia="方正小标宋简体" w:cs="方正小标宋简体"/>
          <w:sz w:val="32"/>
          <w:szCs w:val="21"/>
          <w:lang w:val="zh-CN"/>
        </w:rPr>
        <w:t>第四部分  合同草案条款</w:t>
      </w:r>
      <w:bookmarkEnd w:id="27"/>
      <w:bookmarkEnd w:id="28"/>
    </w:p>
    <w:p>
      <w:pPr>
        <w:autoSpaceDE w:val="0"/>
        <w:autoSpaceDN w:val="0"/>
        <w:adjustRightInd w:val="0"/>
        <w:spacing w:line="336" w:lineRule="auto"/>
        <w:ind w:firstLine="562" w:firstLineChars="200"/>
        <w:rPr>
          <w:rFonts w:hint="eastAsia" w:ascii="仿宋_GB2312" w:hAnsi="仿宋_GB2312" w:eastAsia="仿宋_GB2312" w:cs="仿宋_GB2312"/>
          <w:b/>
          <w:bCs/>
          <w:sz w:val="28"/>
          <w:szCs w:val="28"/>
        </w:rPr>
      </w:pPr>
    </w:p>
    <w:p>
      <w:pPr>
        <w:autoSpaceDE w:val="0"/>
        <w:autoSpaceDN w:val="0"/>
        <w:adjustRightInd w:val="0"/>
        <w:spacing w:line="336" w:lineRule="auto"/>
        <w:ind w:firstLine="562" w:firstLineChars="200"/>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rPr>
        <w:t>甲方：</w:t>
      </w:r>
      <w:r>
        <w:rPr>
          <w:rFonts w:hint="eastAsia" w:ascii="仿宋_GB2312" w:hAnsi="仿宋_GB2312" w:eastAsia="仿宋_GB2312" w:cs="仿宋_GB2312"/>
          <w:b/>
          <w:bCs/>
          <w:sz w:val="28"/>
          <w:szCs w:val="28"/>
          <w:highlight w:val="none"/>
        </w:rPr>
        <w:t>西安市三环路绿化管护中心</w:t>
      </w:r>
    </w:p>
    <w:p>
      <w:pPr>
        <w:autoSpaceDE w:val="0"/>
        <w:autoSpaceDN w:val="0"/>
        <w:adjustRightInd w:val="0"/>
        <w:spacing w:line="336" w:lineRule="auto"/>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乙方：（前款所称成交供应商）</w:t>
      </w:r>
    </w:p>
    <w:p>
      <w:pPr>
        <w:autoSpaceDE w:val="0"/>
        <w:autoSpaceDN w:val="0"/>
        <w:adjustRightInd w:val="0"/>
        <w:spacing w:line="336" w:lineRule="auto"/>
        <w:ind w:firstLine="562" w:firstLineChars="200"/>
        <w:outlineLvl w:val="1"/>
        <w:rPr>
          <w:rFonts w:ascii="仿宋_GB2312" w:hAnsi="仿宋_GB2312" w:eastAsia="仿宋_GB2312" w:cs="仿宋_GB2312"/>
          <w:b/>
          <w:bCs/>
          <w:sz w:val="28"/>
          <w:szCs w:val="28"/>
          <w:highlight w:val="none"/>
        </w:rPr>
      </w:pPr>
      <w:bookmarkStart w:id="29" w:name="_Toc31443"/>
      <w:r>
        <w:rPr>
          <w:rFonts w:hint="eastAsia" w:ascii="仿宋_GB2312" w:hAnsi="仿宋_GB2312" w:eastAsia="仿宋_GB2312" w:cs="仿宋_GB2312"/>
          <w:b/>
          <w:bCs/>
          <w:sz w:val="28"/>
          <w:szCs w:val="28"/>
          <w:highlight w:val="none"/>
          <w:lang w:val="zh-CN"/>
        </w:rPr>
        <w:t>一、合同内容:</w:t>
      </w:r>
      <w:bookmarkEnd w:id="29"/>
    </w:p>
    <w:p>
      <w:pPr>
        <w:autoSpaceDE w:val="0"/>
        <w:autoSpaceDN w:val="0"/>
        <w:adjustRightInd w:val="0"/>
        <w:spacing w:line="336" w:lineRule="auto"/>
        <w:ind w:firstLine="562" w:firstLineChars="200"/>
        <w:outlineLvl w:val="1"/>
        <w:rPr>
          <w:rFonts w:ascii="仿宋_GB2312" w:hAnsi="仿宋_GB2312" w:eastAsia="仿宋_GB2312" w:cs="仿宋_GB2312"/>
          <w:b/>
          <w:bCs/>
          <w:sz w:val="28"/>
          <w:szCs w:val="28"/>
        </w:rPr>
      </w:pPr>
      <w:bookmarkStart w:id="30" w:name="_Toc7951"/>
      <w:r>
        <w:rPr>
          <w:rFonts w:hint="eastAsia" w:ascii="仿宋_GB2312" w:hAnsi="仿宋_GB2312" w:eastAsia="仿宋_GB2312" w:cs="仿宋_GB2312"/>
          <w:b/>
          <w:sz w:val="28"/>
          <w:szCs w:val="28"/>
        </w:rPr>
        <w:t>二、合同价款</w:t>
      </w:r>
      <w:bookmarkEnd w:id="30"/>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1、合同总价：</w:t>
      </w:r>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2、合同总价包括：</w:t>
      </w:r>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3、合同总价一次包死，不受市场价变化的影响。</w:t>
      </w:r>
    </w:p>
    <w:p>
      <w:pPr>
        <w:tabs>
          <w:tab w:val="left" w:pos="735"/>
        </w:tabs>
        <w:adjustRightInd w:val="0"/>
        <w:snapToGrid w:val="0"/>
        <w:spacing w:line="360" w:lineRule="auto"/>
        <w:ind w:firstLine="562" w:firstLineChars="200"/>
        <w:outlineLvl w:val="1"/>
        <w:rPr>
          <w:rFonts w:ascii="仿宋_GB2312" w:hAnsi="仿宋_GB2312" w:eastAsia="仿宋_GB2312" w:cs="仿宋_GB2312"/>
          <w:sz w:val="28"/>
          <w:szCs w:val="28"/>
        </w:rPr>
      </w:pPr>
      <w:bookmarkStart w:id="31" w:name="_Toc5666"/>
      <w:r>
        <w:rPr>
          <w:rFonts w:hint="eastAsia" w:ascii="仿宋_GB2312" w:hAnsi="仿宋_GB2312" w:eastAsia="仿宋_GB2312" w:cs="仿宋_GB2312"/>
          <w:b/>
          <w:sz w:val="28"/>
          <w:szCs w:val="28"/>
        </w:rPr>
        <w:t>三、合同结算</w:t>
      </w:r>
      <w:bookmarkEnd w:id="31"/>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1、付款比例：合同签订后一次性支付。</w:t>
      </w:r>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2、结算方式：银行转账。</w:t>
      </w:r>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3、结算单位：由</w:t>
      </w:r>
      <w:r>
        <w:rPr>
          <w:rFonts w:hint="eastAsia" w:ascii="仿宋_GB2312" w:hAnsi="仿宋_GB2312" w:eastAsia="仿宋_GB2312" w:cs="仿宋_GB2312"/>
          <w:sz w:val="28"/>
          <w:szCs w:val="28"/>
          <w:u w:val="single"/>
        </w:rPr>
        <w:t>采购人</w:t>
      </w:r>
      <w:r>
        <w:rPr>
          <w:rFonts w:hint="eastAsia" w:ascii="仿宋_GB2312" w:hAnsi="仿宋_GB2312" w:eastAsia="仿宋_GB2312" w:cs="仿宋_GB2312"/>
          <w:sz w:val="28"/>
          <w:szCs w:val="28"/>
        </w:rPr>
        <w:t>负责结算，乙方开具合同总价数的全额发票交采购人。</w:t>
      </w:r>
    </w:p>
    <w:p>
      <w:pPr>
        <w:tabs>
          <w:tab w:val="left" w:pos="735"/>
        </w:tabs>
        <w:adjustRightInd w:val="0"/>
        <w:snapToGrid w:val="0"/>
        <w:spacing w:line="360" w:lineRule="auto"/>
        <w:ind w:firstLine="562" w:firstLineChars="200"/>
        <w:outlineLvl w:val="1"/>
        <w:rPr>
          <w:rFonts w:ascii="仿宋_GB2312" w:hAnsi="仿宋_GB2312" w:eastAsia="仿宋_GB2312" w:cs="仿宋_GB2312"/>
          <w:sz w:val="28"/>
          <w:szCs w:val="28"/>
        </w:rPr>
      </w:pPr>
      <w:bookmarkStart w:id="32" w:name="_Toc25667"/>
      <w:r>
        <w:rPr>
          <w:rFonts w:hint="eastAsia" w:ascii="仿宋_GB2312" w:hAnsi="仿宋_GB2312" w:eastAsia="仿宋_GB2312" w:cs="仿宋_GB2312"/>
          <w:b/>
          <w:sz w:val="28"/>
          <w:szCs w:val="28"/>
        </w:rPr>
        <w:t>四、服务条件:</w:t>
      </w:r>
      <w:bookmarkEnd w:id="32"/>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1、服务地点：甲方指定地点。</w:t>
      </w:r>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2、服务期：</w:t>
      </w:r>
      <w:r>
        <w:rPr>
          <w:rFonts w:hint="eastAsia" w:ascii="仿宋_GB2312" w:hAnsi="仿宋_GB2312" w:eastAsia="仿宋_GB2312" w:cs="仿宋_GB2312"/>
          <w:sz w:val="28"/>
          <w:szCs w:val="28"/>
          <w:lang w:val="en-US" w:eastAsia="zh-CN"/>
        </w:rPr>
        <w:t>2021年5月1日至2022年4月30日</w:t>
      </w:r>
    </w:p>
    <w:p>
      <w:pPr>
        <w:tabs>
          <w:tab w:val="left" w:pos="735"/>
        </w:tabs>
        <w:adjustRightInd w:val="0"/>
        <w:snapToGrid w:val="0"/>
        <w:spacing w:line="360" w:lineRule="auto"/>
        <w:ind w:firstLine="562" w:firstLineChars="200"/>
        <w:outlineLvl w:val="1"/>
        <w:rPr>
          <w:rFonts w:ascii="仿宋_GB2312" w:hAnsi="仿宋_GB2312" w:eastAsia="仿宋_GB2312" w:cs="仿宋_GB2312"/>
          <w:sz w:val="28"/>
          <w:szCs w:val="28"/>
        </w:rPr>
      </w:pPr>
      <w:bookmarkStart w:id="33" w:name="_Toc965"/>
      <w:r>
        <w:rPr>
          <w:rFonts w:hint="eastAsia" w:ascii="仿宋_GB2312" w:hAnsi="仿宋_GB2312" w:eastAsia="仿宋_GB2312" w:cs="仿宋_GB2312"/>
          <w:b/>
          <w:sz w:val="28"/>
          <w:szCs w:val="28"/>
        </w:rPr>
        <w:t>五、技术服务</w:t>
      </w:r>
      <w:bookmarkEnd w:id="33"/>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1、对技术服务的方案：</w:t>
      </w:r>
    </w:p>
    <w:p>
      <w:pPr>
        <w:tabs>
          <w:tab w:val="left" w:pos="735"/>
        </w:tabs>
        <w:adjustRightInd w:val="0"/>
        <w:snapToGrid w:val="0"/>
        <w:spacing w:line="360" w:lineRule="auto"/>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2、服务相关资料</w:t>
      </w:r>
      <w:r>
        <w:rPr>
          <w:rFonts w:hint="eastAsia" w:ascii="仿宋_GB2312" w:hAnsi="仿宋_GB2312" w:eastAsia="仿宋_GB2312" w:cs="仿宋_GB2312"/>
          <w:sz w:val="28"/>
          <w:szCs w:val="28"/>
          <w:lang w:eastAsia="zh-CN"/>
        </w:rPr>
        <w:t>：</w:t>
      </w:r>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3、服务内容按符合有关规定。</w:t>
      </w:r>
    </w:p>
    <w:p>
      <w:pPr>
        <w:tabs>
          <w:tab w:val="left" w:pos="735"/>
        </w:tabs>
        <w:adjustRightInd w:val="0"/>
        <w:snapToGrid w:val="0"/>
        <w:spacing w:line="360" w:lineRule="auto"/>
        <w:ind w:firstLine="562" w:firstLineChars="200"/>
        <w:outlineLvl w:val="1"/>
        <w:rPr>
          <w:rFonts w:ascii="仿宋_GB2312" w:hAnsi="仿宋_GB2312" w:eastAsia="仿宋_GB2312" w:cs="仿宋_GB2312"/>
          <w:sz w:val="28"/>
          <w:szCs w:val="28"/>
        </w:rPr>
      </w:pPr>
      <w:bookmarkStart w:id="34" w:name="_Toc23482"/>
      <w:r>
        <w:rPr>
          <w:rFonts w:hint="eastAsia" w:ascii="仿宋_GB2312" w:hAnsi="仿宋_GB2312" w:eastAsia="仿宋_GB2312" w:cs="仿宋_GB2312"/>
          <w:b/>
          <w:sz w:val="28"/>
          <w:szCs w:val="28"/>
        </w:rPr>
        <w:t>六、验收</w:t>
      </w:r>
      <w:bookmarkEnd w:id="34"/>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1、验收依据：</w:t>
      </w:r>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1-1、合同文本、合同附件、单一来源采购文件、响应文件。</w:t>
      </w:r>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1-2、国内相应的标准、规范。</w:t>
      </w:r>
    </w:p>
    <w:p>
      <w:pPr>
        <w:tabs>
          <w:tab w:val="left" w:pos="735"/>
        </w:tabs>
        <w:adjustRightInd w:val="0"/>
        <w:snapToGrid w:val="0"/>
        <w:spacing w:line="360" w:lineRule="auto"/>
        <w:ind w:firstLine="562" w:firstLineChars="200"/>
        <w:outlineLvl w:val="1"/>
        <w:rPr>
          <w:rFonts w:ascii="仿宋_GB2312" w:hAnsi="仿宋_GB2312" w:eastAsia="仿宋_GB2312" w:cs="仿宋_GB2312"/>
          <w:sz w:val="28"/>
          <w:szCs w:val="28"/>
        </w:rPr>
      </w:pPr>
      <w:bookmarkStart w:id="35" w:name="_Toc29661"/>
      <w:r>
        <w:rPr>
          <w:rFonts w:hint="eastAsia" w:ascii="仿宋_GB2312" w:hAnsi="仿宋_GB2312" w:eastAsia="仿宋_GB2312" w:cs="仿宋_GB2312"/>
          <w:b/>
          <w:sz w:val="28"/>
          <w:szCs w:val="28"/>
        </w:rPr>
        <w:t>七、违约责任</w:t>
      </w:r>
      <w:bookmarkEnd w:id="35"/>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1、按《中华人民共和国民法典》中的相关条款执行。</w:t>
      </w:r>
    </w:p>
    <w:p>
      <w:pPr>
        <w:tabs>
          <w:tab w:val="left" w:pos="735"/>
        </w:tabs>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2、违约终止合同：未按合同要求提供服务或质量不能满足要求，甲方会同监督机构有权终止合同，对乙方违约行为进行追究，同时按政府采购法的有关规定进行相应的处罚。</w:t>
      </w:r>
    </w:p>
    <w:p>
      <w:pPr>
        <w:adjustRightInd w:val="0"/>
        <w:snapToGrid w:val="0"/>
        <w:spacing w:line="360" w:lineRule="auto"/>
        <w:ind w:firstLine="562" w:firstLineChars="200"/>
        <w:outlineLvl w:val="1"/>
        <w:rPr>
          <w:rFonts w:ascii="仿宋_GB2312" w:hAnsi="仿宋_GB2312" w:eastAsia="仿宋_GB2312" w:cs="仿宋_GB2312"/>
          <w:sz w:val="28"/>
          <w:szCs w:val="28"/>
        </w:rPr>
      </w:pPr>
      <w:bookmarkStart w:id="36" w:name="_Toc16671"/>
      <w:r>
        <w:rPr>
          <w:rFonts w:hint="eastAsia" w:ascii="仿宋_GB2312" w:hAnsi="仿宋_GB2312" w:eastAsia="仿宋_GB2312" w:cs="仿宋_GB2312"/>
          <w:b/>
          <w:sz w:val="28"/>
          <w:szCs w:val="28"/>
        </w:rPr>
        <w:t>八、合同组成</w:t>
      </w:r>
      <w:bookmarkEnd w:id="36"/>
    </w:p>
    <w:p>
      <w:pPr>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1、成交通知书</w:t>
      </w:r>
    </w:p>
    <w:p>
      <w:pPr>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2、合同文件</w:t>
      </w:r>
    </w:p>
    <w:p>
      <w:pPr>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3、国家相关规范及标准</w:t>
      </w:r>
    </w:p>
    <w:p>
      <w:pPr>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4、技术规格及参数表</w:t>
      </w:r>
    </w:p>
    <w:p>
      <w:pPr>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5、单一来源采购文件</w:t>
      </w:r>
    </w:p>
    <w:p>
      <w:pPr>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6、单一来源采购响应文件</w:t>
      </w:r>
    </w:p>
    <w:p>
      <w:pPr>
        <w:widowControl/>
        <w:autoSpaceDE w:val="0"/>
        <w:autoSpaceDN w:val="0"/>
        <w:snapToGrid w:val="0"/>
        <w:spacing w:line="360" w:lineRule="auto"/>
        <w:ind w:right="893" w:firstLine="562" w:firstLineChars="200"/>
        <w:textAlignment w:val="bottom"/>
        <w:outlineLvl w:val="1"/>
        <w:rPr>
          <w:rFonts w:ascii="仿宋_GB2312" w:hAnsi="仿宋_GB2312" w:eastAsia="仿宋_GB2312" w:cs="仿宋_GB2312"/>
          <w:b/>
          <w:kern w:val="0"/>
          <w:sz w:val="28"/>
          <w:szCs w:val="28"/>
        </w:rPr>
      </w:pPr>
      <w:bookmarkStart w:id="37" w:name="_Toc30537"/>
      <w:r>
        <w:rPr>
          <w:rFonts w:hint="eastAsia" w:ascii="仿宋_GB2312" w:hAnsi="仿宋_GB2312" w:eastAsia="仿宋_GB2312" w:cs="仿宋_GB2312"/>
          <w:b/>
          <w:kern w:val="0"/>
          <w:sz w:val="28"/>
          <w:szCs w:val="28"/>
        </w:rPr>
        <w:t>九、合同生效及其它</w:t>
      </w:r>
      <w:bookmarkEnd w:id="37"/>
    </w:p>
    <w:p>
      <w:pPr>
        <w:widowControl/>
        <w:autoSpaceDE w:val="0"/>
        <w:autoSpaceDN w:val="0"/>
        <w:snapToGrid w:val="0"/>
        <w:spacing w:line="360" w:lineRule="auto"/>
        <w:ind w:right="-110"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1、合同未尽事宜、由甲、乙双方协商，作为合同补充，与原合同具有同等法律效力。</w:t>
      </w:r>
    </w:p>
    <w:p>
      <w:pPr>
        <w:widowControl/>
        <w:tabs>
          <w:tab w:val="left" w:pos="8391"/>
        </w:tabs>
        <w:autoSpaceDE w:val="0"/>
        <w:autoSpaceDN w:val="0"/>
        <w:snapToGrid w:val="0"/>
        <w:spacing w:line="360" w:lineRule="auto"/>
        <w:ind w:right="-69"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 本合同正本一式</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份，甲方、乙方双方分别执</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份，</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备案</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份。</w:t>
      </w:r>
    </w:p>
    <w:p>
      <w:pPr>
        <w:widowControl/>
        <w:tabs>
          <w:tab w:val="left" w:pos="8391"/>
        </w:tabs>
        <w:autoSpaceDE w:val="0"/>
        <w:autoSpaceDN w:val="0"/>
        <w:snapToGrid w:val="0"/>
        <w:spacing w:line="360" w:lineRule="auto"/>
        <w:ind w:right="-69"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3、合同经甲乙双方盖章、签字后生效，合同签订地点为</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w:t>
      </w:r>
    </w:p>
    <w:p>
      <w:pPr>
        <w:widowControl/>
        <w:tabs>
          <w:tab w:val="left" w:pos="8391"/>
        </w:tabs>
        <w:autoSpaceDE w:val="0"/>
        <w:autoSpaceDN w:val="0"/>
        <w:snapToGrid w:val="0"/>
        <w:spacing w:line="360" w:lineRule="auto"/>
        <w:ind w:right="-69" w:firstLine="560" w:firstLineChars="200"/>
        <w:textAlignment w:val="bottom"/>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4、生效时间：</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年</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u w:val="single"/>
          <w:lang w:val="en-US" w:eastAsia="zh-CN"/>
        </w:rPr>
        <w:t xml:space="preserve"> </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月</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u w:val="single"/>
          <w:lang w:val="en-US" w:eastAsia="zh-CN"/>
        </w:rPr>
        <w:t xml:space="preserve"> </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日</w:t>
      </w:r>
    </w:p>
    <w:p>
      <w:pPr>
        <w:widowControl/>
        <w:tabs>
          <w:tab w:val="left" w:pos="8391"/>
        </w:tabs>
        <w:autoSpaceDE w:val="0"/>
        <w:autoSpaceDN w:val="0"/>
        <w:snapToGrid w:val="0"/>
        <w:spacing w:line="360" w:lineRule="auto"/>
        <w:ind w:right="-69" w:firstLine="560" w:firstLineChars="200"/>
        <w:textAlignment w:val="bottom"/>
        <w:rPr>
          <w:rFonts w:hint="eastAsia" w:ascii="仿宋_GB2312" w:hAnsi="仿宋_GB2312" w:eastAsia="仿宋_GB2312" w:cs="仿宋_GB2312"/>
          <w:kern w:val="0"/>
          <w:sz w:val="28"/>
          <w:szCs w:val="28"/>
        </w:rPr>
      </w:pPr>
    </w:p>
    <w:tbl>
      <w:tblPr>
        <w:tblStyle w:val="21"/>
        <w:tblW w:w="0" w:type="auto"/>
        <w:jc w:val="center"/>
        <w:tblLayout w:type="fixed"/>
        <w:tblCellMar>
          <w:top w:w="0" w:type="dxa"/>
          <w:left w:w="108" w:type="dxa"/>
          <w:bottom w:w="0" w:type="dxa"/>
          <w:right w:w="108" w:type="dxa"/>
        </w:tblCellMar>
      </w:tblPr>
      <w:tblGrid>
        <w:gridCol w:w="4643"/>
        <w:gridCol w:w="4643"/>
      </w:tblGrid>
      <w:tr>
        <w:tblPrEx>
          <w:tblCellMar>
            <w:top w:w="0" w:type="dxa"/>
            <w:left w:w="108" w:type="dxa"/>
            <w:bottom w:w="0" w:type="dxa"/>
            <w:right w:w="108" w:type="dxa"/>
          </w:tblCellMar>
        </w:tblPrEx>
        <w:trPr>
          <w:jc w:val="center"/>
        </w:trPr>
        <w:tc>
          <w:tcPr>
            <w:tcW w:w="4643" w:type="dxa"/>
          </w:tcPr>
          <w:p>
            <w:pPr>
              <w:widowControl/>
              <w:autoSpaceDE w:val="0"/>
              <w:autoSpaceDN w:val="0"/>
              <w:snapToGrid w:val="0"/>
              <w:spacing w:line="360" w:lineRule="auto"/>
              <w:ind w:right="-154"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甲方名称</w:t>
            </w:r>
            <w:r>
              <w:rPr>
                <w:rFonts w:hint="eastAsia" w:ascii="仿宋_GB2312" w:hAnsi="仿宋_GB2312" w:eastAsia="仿宋_GB2312" w:cs="仿宋_GB2312"/>
                <w:spacing w:val="-20"/>
                <w:kern w:val="0"/>
                <w:sz w:val="28"/>
                <w:szCs w:val="28"/>
              </w:rPr>
              <w:t>（盖章）</w:t>
            </w:r>
            <w:r>
              <w:rPr>
                <w:rFonts w:hint="eastAsia" w:ascii="仿宋_GB2312" w:hAnsi="仿宋_GB2312" w:eastAsia="仿宋_GB2312" w:cs="仿宋_GB2312"/>
                <w:kern w:val="0"/>
                <w:sz w:val="28"/>
                <w:szCs w:val="28"/>
              </w:rPr>
              <w:t>:</w:t>
            </w:r>
          </w:p>
          <w:p>
            <w:pPr>
              <w:widowControl/>
              <w:autoSpaceDE w:val="0"/>
              <w:autoSpaceDN w:val="0"/>
              <w:snapToGrid w:val="0"/>
              <w:spacing w:line="360" w:lineRule="auto"/>
              <w:ind w:right="-154"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地址：</w:t>
            </w:r>
          </w:p>
          <w:p>
            <w:pPr>
              <w:widowControl/>
              <w:autoSpaceDE w:val="0"/>
              <w:autoSpaceDN w:val="0"/>
              <w:snapToGrid w:val="0"/>
              <w:spacing w:line="360" w:lineRule="auto"/>
              <w:ind w:right="-154"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代表人（签字）：</w:t>
            </w:r>
          </w:p>
          <w:p>
            <w:pPr>
              <w:widowControl/>
              <w:autoSpaceDE w:val="0"/>
              <w:autoSpaceDN w:val="0"/>
              <w:snapToGrid w:val="0"/>
              <w:spacing w:line="360" w:lineRule="auto"/>
              <w:ind w:right="-154"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电话：</w:t>
            </w:r>
          </w:p>
          <w:p>
            <w:pPr>
              <w:widowControl/>
              <w:autoSpaceDE w:val="0"/>
              <w:autoSpaceDN w:val="0"/>
              <w:snapToGrid w:val="0"/>
              <w:spacing w:line="360" w:lineRule="auto"/>
              <w:ind w:right="-154"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开户银行：</w:t>
            </w:r>
          </w:p>
          <w:p>
            <w:pPr>
              <w:widowControl/>
              <w:autoSpaceDE w:val="0"/>
              <w:autoSpaceDN w:val="0"/>
              <w:snapToGrid w:val="0"/>
              <w:spacing w:line="360" w:lineRule="auto"/>
              <w:ind w:right="-154"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帐号：</w:t>
            </w:r>
          </w:p>
        </w:tc>
        <w:tc>
          <w:tcPr>
            <w:tcW w:w="4643" w:type="dxa"/>
          </w:tcPr>
          <w:p>
            <w:pPr>
              <w:widowControl/>
              <w:autoSpaceDE w:val="0"/>
              <w:autoSpaceDN w:val="0"/>
              <w:snapToGrid w:val="0"/>
              <w:spacing w:line="360" w:lineRule="auto"/>
              <w:ind w:right="-154"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乙方名称</w:t>
            </w:r>
            <w:r>
              <w:rPr>
                <w:rFonts w:hint="eastAsia" w:ascii="仿宋_GB2312" w:hAnsi="仿宋_GB2312" w:eastAsia="仿宋_GB2312" w:cs="仿宋_GB2312"/>
                <w:spacing w:val="-20"/>
                <w:kern w:val="0"/>
                <w:sz w:val="28"/>
                <w:szCs w:val="28"/>
              </w:rPr>
              <w:t>（盖章）</w:t>
            </w:r>
            <w:r>
              <w:rPr>
                <w:rFonts w:hint="eastAsia" w:ascii="仿宋_GB2312" w:hAnsi="仿宋_GB2312" w:eastAsia="仿宋_GB2312" w:cs="仿宋_GB2312"/>
                <w:kern w:val="0"/>
                <w:sz w:val="28"/>
                <w:szCs w:val="28"/>
              </w:rPr>
              <w:t>:</w:t>
            </w:r>
          </w:p>
          <w:p>
            <w:pPr>
              <w:widowControl/>
              <w:autoSpaceDE w:val="0"/>
              <w:autoSpaceDN w:val="0"/>
              <w:snapToGrid w:val="0"/>
              <w:spacing w:line="360" w:lineRule="auto"/>
              <w:ind w:right="-154"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地址：</w:t>
            </w:r>
          </w:p>
          <w:p>
            <w:pPr>
              <w:widowControl/>
              <w:autoSpaceDE w:val="0"/>
              <w:autoSpaceDN w:val="0"/>
              <w:snapToGrid w:val="0"/>
              <w:spacing w:line="360" w:lineRule="auto"/>
              <w:ind w:right="-154"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代表人（签字）：</w:t>
            </w:r>
          </w:p>
          <w:p>
            <w:pPr>
              <w:widowControl/>
              <w:autoSpaceDE w:val="0"/>
              <w:autoSpaceDN w:val="0"/>
              <w:snapToGrid w:val="0"/>
              <w:spacing w:line="360" w:lineRule="auto"/>
              <w:ind w:right="-154"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电话：</w:t>
            </w:r>
          </w:p>
          <w:p>
            <w:pPr>
              <w:widowControl/>
              <w:autoSpaceDE w:val="0"/>
              <w:autoSpaceDN w:val="0"/>
              <w:snapToGrid w:val="0"/>
              <w:spacing w:line="360" w:lineRule="auto"/>
              <w:ind w:right="-154"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开户银行：</w:t>
            </w:r>
          </w:p>
          <w:p>
            <w:pPr>
              <w:widowControl/>
              <w:autoSpaceDE w:val="0"/>
              <w:autoSpaceDN w:val="0"/>
              <w:snapToGrid w:val="0"/>
              <w:spacing w:line="360" w:lineRule="auto"/>
              <w:ind w:right="-154" w:firstLine="560" w:firstLineChars="200"/>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帐号：</w:t>
            </w:r>
          </w:p>
        </w:tc>
      </w:tr>
    </w:tbl>
    <w:p>
      <w:pPr>
        <w:widowControl/>
        <w:ind w:firstLine="883" w:firstLineChars="200"/>
        <w:jc w:val="center"/>
        <w:outlineLvl w:val="0"/>
        <w:rPr>
          <w:rFonts w:ascii="仿宋_GB2312" w:hAnsi="仿宋_GB2312" w:eastAsia="仿宋_GB2312" w:cs="仿宋_GB2312"/>
          <w:b/>
          <w:bCs/>
          <w:sz w:val="44"/>
          <w:szCs w:val="44"/>
          <w:lang w:val="zh-CN"/>
        </w:rPr>
      </w:pPr>
      <w:r>
        <w:rPr>
          <w:rFonts w:hint="eastAsia" w:ascii="仿宋_GB2312" w:hAnsi="仿宋_GB2312" w:eastAsia="仿宋_GB2312" w:cs="仿宋_GB2312"/>
          <w:b/>
          <w:bCs/>
          <w:sz w:val="44"/>
          <w:szCs w:val="44"/>
          <w:lang w:val="zh-CN"/>
        </w:rPr>
        <w:br w:type="page"/>
      </w:r>
      <w:bookmarkStart w:id="38" w:name="_Toc7979"/>
      <w:bookmarkStart w:id="39" w:name="_Toc7726"/>
      <w:r>
        <w:rPr>
          <w:rStyle w:val="76"/>
          <w:rFonts w:hint="eastAsia" w:ascii="方正小标宋简体" w:hAnsi="方正小标宋简体" w:eastAsia="方正小标宋简体" w:cs="方正小标宋简体"/>
          <w:sz w:val="32"/>
          <w:szCs w:val="21"/>
          <w:lang w:val="zh-CN"/>
        </w:rPr>
        <w:t>第五部分   单一来源采购响应文件格式</w:t>
      </w:r>
      <w:bookmarkEnd w:id="38"/>
      <w:bookmarkEnd w:id="39"/>
    </w:p>
    <w:p>
      <w:pPr>
        <w:autoSpaceDE w:val="0"/>
        <w:autoSpaceDN w:val="0"/>
        <w:adjustRightInd w:val="0"/>
        <w:snapToGrid w:val="0"/>
        <w:spacing w:line="360" w:lineRule="auto"/>
        <w:jc w:val="right"/>
        <w:rPr>
          <w:rFonts w:ascii="仿宋_GB2312" w:hAnsi="仿宋_GB2312" w:eastAsia="仿宋_GB2312" w:cs="仿宋_GB2312"/>
          <w:b/>
          <w:bCs/>
          <w:sz w:val="32"/>
          <w:szCs w:val="32"/>
          <w:lang w:val="zh-CN"/>
        </w:rPr>
      </w:pPr>
    </w:p>
    <w:p>
      <w:pPr>
        <w:autoSpaceDE w:val="0"/>
        <w:autoSpaceDN w:val="0"/>
        <w:adjustRightInd w:val="0"/>
        <w:snapToGrid w:val="0"/>
        <w:spacing w:line="360" w:lineRule="auto"/>
        <w:ind w:firstLine="643" w:firstLineChars="200"/>
        <w:jc w:val="right"/>
        <w:outlineLvl w:val="0"/>
        <w:rPr>
          <w:rFonts w:ascii="仿宋_GB2312" w:hAnsi="仿宋_GB2312" w:eastAsia="仿宋_GB2312" w:cs="仿宋_GB2312"/>
          <w:b/>
          <w:bCs/>
          <w:sz w:val="32"/>
          <w:szCs w:val="32"/>
          <w:lang w:val="zh-CN"/>
        </w:rPr>
      </w:pPr>
      <w:bookmarkStart w:id="40" w:name="_Toc14358"/>
      <w:bookmarkStart w:id="41" w:name="_Toc9158"/>
      <w:r>
        <w:rPr>
          <w:rFonts w:hint="eastAsia" w:ascii="仿宋_GB2312" w:hAnsi="仿宋_GB2312" w:eastAsia="仿宋_GB2312" w:cs="仿宋_GB2312"/>
          <w:b/>
          <w:bCs/>
          <w:sz w:val="32"/>
          <w:szCs w:val="32"/>
          <w:lang w:val="zh-CN"/>
        </w:rPr>
        <w:t>正本/副本</w:t>
      </w:r>
      <w:bookmarkEnd w:id="40"/>
      <w:bookmarkEnd w:id="41"/>
    </w:p>
    <w:p>
      <w:pPr>
        <w:autoSpaceDE w:val="0"/>
        <w:autoSpaceDN w:val="0"/>
        <w:adjustRightInd w:val="0"/>
        <w:snapToGrid w:val="0"/>
        <w:spacing w:line="360" w:lineRule="auto"/>
        <w:ind w:firstLine="643" w:firstLineChars="200"/>
        <w:jc w:val="left"/>
        <w:outlineLvl w:val="0"/>
        <w:rPr>
          <w:rFonts w:ascii="仿宋_GB2312" w:hAnsi="仿宋_GB2312" w:eastAsia="仿宋_GB2312" w:cs="仿宋_GB2312"/>
          <w:b/>
          <w:bCs/>
          <w:sz w:val="32"/>
          <w:szCs w:val="32"/>
          <w:lang w:val="zh-CN"/>
        </w:rPr>
      </w:pPr>
      <w:bookmarkStart w:id="42" w:name="_Toc24792"/>
      <w:bookmarkStart w:id="43" w:name="_Toc20898"/>
      <w:r>
        <w:rPr>
          <w:rFonts w:hint="eastAsia" w:ascii="仿宋_GB2312" w:hAnsi="仿宋_GB2312" w:eastAsia="仿宋_GB2312" w:cs="仿宋_GB2312"/>
          <w:b/>
          <w:bCs/>
          <w:sz w:val="32"/>
          <w:szCs w:val="32"/>
          <w:lang w:val="zh-CN"/>
        </w:rPr>
        <w:t>政府采购项目</w:t>
      </w:r>
      <w:bookmarkEnd w:id="42"/>
      <w:bookmarkEnd w:id="43"/>
    </w:p>
    <w:p>
      <w:pPr>
        <w:autoSpaceDE w:val="0"/>
        <w:autoSpaceDN w:val="0"/>
        <w:adjustRightInd w:val="0"/>
        <w:snapToGrid w:val="0"/>
        <w:spacing w:line="360" w:lineRule="auto"/>
        <w:ind w:firstLine="643" w:firstLineChars="200"/>
        <w:jc w:val="left"/>
        <w:outlineLvl w:val="0"/>
        <w:rPr>
          <w:rFonts w:ascii="仿宋_GB2312" w:hAnsi="仿宋_GB2312" w:eastAsia="仿宋_GB2312" w:cs="仿宋_GB2312"/>
          <w:b/>
          <w:bCs/>
          <w:sz w:val="30"/>
          <w:szCs w:val="30"/>
          <w:lang w:val="zh-CN"/>
        </w:rPr>
      </w:pPr>
      <w:bookmarkStart w:id="44" w:name="_Toc18948"/>
      <w:bookmarkStart w:id="45" w:name="_Toc21452"/>
      <w:r>
        <w:rPr>
          <w:rFonts w:hint="eastAsia" w:ascii="仿宋_GB2312" w:hAnsi="仿宋_GB2312" w:eastAsia="仿宋_GB2312" w:cs="仿宋_GB2312"/>
          <w:b/>
          <w:bCs/>
          <w:sz w:val="32"/>
          <w:szCs w:val="32"/>
          <w:lang w:val="zh-CN"/>
        </w:rPr>
        <w:t>文件编号：</w:t>
      </w:r>
      <w:bookmarkEnd w:id="44"/>
      <w:bookmarkEnd w:id="45"/>
      <w:r>
        <w:rPr>
          <w:rFonts w:hint="eastAsia" w:ascii="仿宋_GB2312" w:hAnsi="仿宋_GB2312" w:eastAsia="仿宋_GB2312" w:cs="仿宋_GB2312"/>
          <w:b/>
          <w:bCs/>
          <w:sz w:val="30"/>
          <w:szCs w:val="30"/>
          <w:lang w:val="zh-CN"/>
        </w:rPr>
        <w:t xml:space="preserve">SCZC2021-DY-1237/001 </w:t>
      </w:r>
    </w:p>
    <w:p>
      <w:pPr>
        <w:tabs>
          <w:tab w:val="left" w:pos="5670"/>
        </w:tabs>
        <w:autoSpaceDE w:val="0"/>
        <w:autoSpaceDN w:val="0"/>
        <w:adjustRightInd w:val="0"/>
        <w:snapToGrid w:val="0"/>
        <w:spacing w:line="360" w:lineRule="auto"/>
        <w:jc w:val="both"/>
        <w:rPr>
          <w:rFonts w:ascii="仿宋_GB2312" w:hAnsi="仿宋_GB2312" w:eastAsia="仿宋_GB2312" w:cs="仿宋_GB2312"/>
          <w:sz w:val="32"/>
          <w:szCs w:val="32"/>
        </w:rPr>
      </w:pPr>
    </w:p>
    <w:p>
      <w:pPr>
        <w:tabs>
          <w:tab w:val="left" w:pos="1860"/>
        </w:tabs>
        <w:autoSpaceDE w:val="0"/>
        <w:autoSpaceDN w:val="0"/>
        <w:adjustRightInd w:val="0"/>
        <w:snapToGrid w:val="0"/>
        <w:spacing w:line="360" w:lineRule="auto"/>
        <w:jc w:val="center"/>
        <w:rPr>
          <w:rFonts w:ascii="仿宋_GB2312" w:hAnsi="仿宋_GB2312" w:eastAsia="仿宋_GB2312" w:cs="仿宋_GB2312"/>
          <w:sz w:val="32"/>
          <w:szCs w:val="32"/>
        </w:rPr>
      </w:pPr>
    </w:p>
    <w:p>
      <w:pPr>
        <w:autoSpaceDE w:val="0"/>
        <w:autoSpaceDN w:val="0"/>
        <w:adjustRightInd w:val="0"/>
        <w:snapToGrid w:val="0"/>
        <w:spacing w:line="360" w:lineRule="auto"/>
        <w:ind w:firstLine="883" w:firstLineChars="200"/>
        <w:jc w:val="center"/>
        <w:outlineLvl w:val="1"/>
        <w:rPr>
          <w:rFonts w:ascii="仿宋_GB2312" w:hAnsi="仿宋_GB2312" w:eastAsia="仿宋_GB2312" w:cs="仿宋_GB2312"/>
          <w:b/>
          <w:bCs/>
          <w:sz w:val="44"/>
          <w:szCs w:val="44"/>
        </w:rPr>
      </w:pPr>
      <w:bookmarkStart w:id="46" w:name="_Toc20360"/>
      <w:r>
        <w:rPr>
          <w:rFonts w:hint="eastAsia" w:ascii="仿宋_GB2312" w:hAnsi="仿宋_GB2312" w:eastAsia="仿宋_GB2312" w:cs="仿宋_GB2312"/>
          <w:b/>
          <w:bCs/>
          <w:sz w:val="44"/>
          <w:szCs w:val="44"/>
        </w:rPr>
        <w:t>西安市三环路绿化管护中心办公用房租赁项目</w:t>
      </w:r>
      <w:bookmarkEnd w:id="46"/>
    </w:p>
    <w:p>
      <w:pPr>
        <w:tabs>
          <w:tab w:val="left" w:pos="5670"/>
        </w:tabs>
        <w:autoSpaceDE w:val="0"/>
        <w:autoSpaceDN w:val="0"/>
        <w:adjustRightInd w:val="0"/>
        <w:snapToGrid w:val="0"/>
        <w:spacing w:line="360" w:lineRule="auto"/>
        <w:jc w:val="both"/>
        <w:rPr>
          <w:rFonts w:ascii="仿宋_GB2312" w:hAnsi="仿宋_GB2312" w:eastAsia="仿宋_GB2312" w:cs="仿宋_GB2312"/>
          <w:b/>
          <w:bCs/>
          <w:sz w:val="36"/>
          <w:szCs w:val="36"/>
          <w:lang w:val="zh-CN"/>
        </w:rPr>
      </w:pP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36"/>
          <w:szCs w:val="36"/>
          <w:lang w:val="zh-CN"/>
        </w:rPr>
      </w:pPr>
    </w:p>
    <w:p>
      <w:pPr>
        <w:tabs>
          <w:tab w:val="left" w:pos="5670"/>
        </w:tabs>
        <w:autoSpaceDE w:val="0"/>
        <w:autoSpaceDN w:val="0"/>
        <w:adjustRightInd w:val="0"/>
        <w:snapToGrid w:val="0"/>
        <w:spacing w:line="360" w:lineRule="auto"/>
        <w:ind w:firstLine="1044" w:firstLineChars="200"/>
        <w:jc w:val="center"/>
        <w:outlineLvl w:val="1"/>
        <w:rPr>
          <w:rFonts w:ascii="仿宋_GB2312" w:hAnsi="仿宋_GB2312" w:eastAsia="仿宋_GB2312" w:cs="仿宋_GB2312"/>
          <w:b/>
          <w:bCs/>
          <w:sz w:val="52"/>
          <w:szCs w:val="52"/>
          <w:lang w:val="zh-CN"/>
        </w:rPr>
      </w:pPr>
      <w:bookmarkStart w:id="47" w:name="_Toc21846"/>
      <w:r>
        <w:rPr>
          <w:rFonts w:hint="eastAsia" w:ascii="仿宋_GB2312" w:hAnsi="仿宋_GB2312" w:eastAsia="仿宋_GB2312" w:cs="仿宋_GB2312"/>
          <w:b/>
          <w:bCs/>
          <w:sz w:val="52"/>
          <w:szCs w:val="52"/>
          <w:lang w:val="zh-CN"/>
        </w:rPr>
        <w:t>单一来源采购响应文件</w:t>
      </w:r>
      <w:bookmarkEnd w:id="47"/>
    </w:p>
    <w:p>
      <w:pPr>
        <w:autoSpaceDE w:val="0"/>
        <w:autoSpaceDN w:val="0"/>
        <w:adjustRightInd w:val="0"/>
        <w:snapToGrid w:val="0"/>
        <w:spacing w:line="360" w:lineRule="auto"/>
        <w:jc w:val="center"/>
        <w:rPr>
          <w:rFonts w:ascii="仿宋_GB2312" w:hAnsi="仿宋_GB2312" w:eastAsia="仿宋_GB2312" w:cs="仿宋_GB2312"/>
          <w:sz w:val="30"/>
          <w:szCs w:val="30"/>
        </w:rPr>
      </w:pPr>
    </w:p>
    <w:p>
      <w:pPr>
        <w:pStyle w:val="2"/>
      </w:pPr>
    </w:p>
    <w:p>
      <w:pPr>
        <w:pStyle w:val="2"/>
      </w:pPr>
    </w:p>
    <w:p>
      <w:pPr>
        <w:autoSpaceDE w:val="0"/>
        <w:autoSpaceDN w:val="0"/>
        <w:adjustRightInd w:val="0"/>
        <w:snapToGrid w:val="0"/>
        <w:spacing w:line="360" w:lineRule="auto"/>
        <w:jc w:val="center"/>
        <w:rPr>
          <w:rFonts w:ascii="仿宋_GB2312" w:hAnsi="仿宋_GB2312" w:eastAsia="仿宋_GB2312" w:cs="仿宋_GB2312"/>
          <w:sz w:val="30"/>
          <w:szCs w:val="30"/>
          <w:u w:val="single"/>
        </w:rPr>
      </w:pPr>
    </w:p>
    <w:p>
      <w:pPr>
        <w:autoSpaceDE w:val="0"/>
        <w:autoSpaceDN w:val="0"/>
        <w:adjustRightInd w:val="0"/>
        <w:snapToGrid w:val="0"/>
        <w:spacing w:line="360" w:lineRule="auto"/>
        <w:ind w:firstLine="643" w:firstLineChars="200"/>
        <w:outlineLvl w:val="0"/>
        <w:rPr>
          <w:rFonts w:hint="eastAsia" w:ascii="仿宋_GB2312" w:hAnsi="仿宋_GB2312" w:eastAsia="仿宋_GB2312" w:cs="仿宋_GB2312"/>
          <w:b/>
          <w:bCs/>
          <w:sz w:val="32"/>
          <w:szCs w:val="32"/>
          <w:u w:val="single"/>
        </w:rPr>
      </w:pPr>
      <w:bookmarkStart w:id="48" w:name="_Toc13455"/>
      <w:bookmarkStart w:id="49" w:name="_Toc11729"/>
      <w:r>
        <w:rPr>
          <w:rFonts w:hint="eastAsia" w:ascii="仿宋_GB2312" w:hAnsi="仿宋_GB2312" w:eastAsia="仿宋_GB2312" w:cs="仿宋_GB2312"/>
          <w:b/>
          <w:bCs/>
          <w:sz w:val="32"/>
          <w:szCs w:val="32"/>
          <w:lang w:val="zh-CN"/>
        </w:rPr>
        <w:t>供应商：</w:t>
      </w:r>
      <w:bookmarkEnd w:id="48"/>
      <w:bookmarkEnd w:id="49"/>
      <w:r>
        <w:rPr>
          <w:rFonts w:hint="eastAsia" w:ascii="仿宋_GB2312" w:hAnsi="仿宋_GB2312" w:eastAsia="仿宋_GB2312" w:cs="仿宋_GB2312"/>
          <w:b/>
          <w:bCs/>
          <w:sz w:val="32"/>
          <w:szCs w:val="32"/>
          <w:u w:val="single"/>
        </w:rPr>
        <w:t xml:space="preserve">                   </w:t>
      </w:r>
    </w:p>
    <w:p>
      <w:pPr>
        <w:pStyle w:val="2"/>
        <w:jc w:val="center"/>
        <w:rPr>
          <w:rFonts w:hint="eastAsia"/>
          <w:lang w:eastAsia="zh-CN"/>
        </w:rPr>
      </w:pPr>
    </w:p>
    <w:p>
      <w:pPr>
        <w:autoSpaceDE w:val="0"/>
        <w:autoSpaceDN w:val="0"/>
        <w:adjustRightInd w:val="0"/>
        <w:snapToGrid w:val="0"/>
        <w:spacing w:line="360" w:lineRule="auto"/>
        <w:ind w:firstLine="643" w:firstLineChars="200"/>
        <w:outlineLvl w:val="0"/>
        <w:rPr>
          <w:rFonts w:ascii="仿宋_GB2312" w:hAnsi="仿宋_GB2312" w:eastAsia="仿宋_GB2312" w:cs="仿宋_GB2312"/>
          <w:b/>
          <w:bCs/>
          <w:sz w:val="32"/>
          <w:szCs w:val="32"/>
        </w:rPr>
      </w:pPr>
      <w:bookmarkStart w:id="50" w:name="_Toc22371"/>
      <w:bookmarkStart w:id="51" w:name="_Toc27111"/>
      <w:r>
        <w:rPr>
          <w:rFonts w:hint="eastAsia" w:ascii="仿宋_GB2312" w:hAnsi="仿宋_GB2312" w:eastAsia="仿宋_GB2312" w:cs="仿宋_GB2312"/>
          <w:b/>
          <w:bCs/>
          <w:sz w:val="32"/>
          <w:szCs w:val="32"/>
          <w:lang w:val="zh-CN"/>
        </w:rPr>
        <w:t>时</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z w:val="32"/>
          <w:szCs w:val="32"/>
          <w:lang w:val="zh-CN"/>
        </w:rPr>
        <w:t>间：</w:t>
      </w:r>
      <w:bookmarkEnd w:id="50"/>
      <w:bookmarkEnd w:id="51"/>
      <w:r>
        <w:rPr>
          <w:rFonts w:hint="eastAsia" w:ascii="仿宋_GB2312" w:hAnsi="仿宋_GB2312" w:eastAsia="仿宋_GB2312" w:cs="仿宋_GB2312"/>
          <w:b/>
          <w:bCs/>
          <w:sz w:val="32"/>
          <w:szCs w:val="32"/>
          <w:u w:val="single"/>
        </w:rPr>
        <w:t xml:space="preserve">                   </w:t>
      </w:r>
    </w:p>
    <w:p>
      <w:pPr>
        <w:autoSpaceDE w:val="0"/>
        <w:autoSpaceDN w:val="0"/>
        <w:adjustRightInd w:val="0"/>
        <w:snapToGrid w:val="0"/>
        <w:spacing w:line="360" w:lineRule="auto"/>
        <w:jc w:val="left"/>
        <w:rPr>
          <w:rFonts w:ascii="仿宋_GB2312" w:hAnsi="仿宋_GB2312" w:eastAsia="仿宋_GB2312" w:cs="仿宋_GB2312"/>
          <w:sz w:val="19"/>
          <w:szCs w:val="19"/>
        </w:rPr>
      </w:pPr>
    </w:p>
    <w:p>
      <w:pPr>
        <w:autoSpaceDE w:val="0"/>
        <w:autoSpaceDN w:val="0"/>
        <w:adjustRightInd w:val="0"/>
        <w:snapToGrid w:val="0"/>
        <w:spacing w:line="360" w:lineRule="auto"/>
        <w:jc w:val="left"/>
        <w:rPr>
          <w:rFonts w:ascii="仿宋_GB2312" w:hAnsi="仿宋_GB2312" w:eastAsia="仿宋_GB2312" w:cs="仿宋_GB2312"/>
          <w:sz w:val="19"/>
          <w:szCs w:val="19"/>
        </w:rPr>
      </w:pPr>
    </w:p>
    <w:p>
      <w:pPr>
        <w:autoSpaceDE w:val="0"/>
        <w:autoSpaceDN w:val="0"/>
        <w:adjustRightInd w:val="0"/>
        <w:jc w:val="left"/>
        <w:rPr>
          <w:rFonts w:ascii="仿宋_GB2312" w:hAnsi="仿宋_GB2312" w:eastAsia="仿宋_GB2312" w:cs="仿宋_GB2312"/>
          <w:sz w:val="19"/>
          <w:szCs w:val="19"/>
        </w:rPr>
      </w:pPr>
    </w:p>
    <w:p>
      <w:pPr>
        <w:autoSpaceDE w:val="0"/>
        <w:autoSpaceDN w:val="0"/>
        <w:adjustRightInd w:val="0"/>
        <w:snapToGrid w:val="0"/>
        <w:spacing w:line="360" w:lineRule="auto"/>
        <w:jc w:val="center"/>
        <w:rPr>
          <w:rFonts w:ascii="仿宋_GB2312" w:hAnsi="仿宋_GB2312" w:eastAsia="仿宋_GB2312" w:cs="仿宋_GB2312"/>
          <w:b/>
          <w:bCs/>
          <w:sz w:val="42"/>
          <w:szCs w:val="42"/>
          <w:lang w:val="zh-CN"/>
        </w:rPr>
      </w:pPr>
    </w:p>
    <w:p>
      <w:pPr>
        <w:pStyle w:val="2"/>
        <w:rPr>
          <w:rFonts w:ascii="仿宋_GB2312" w:hAnsi="仿宋_GB2312" w:eastAsia="仿宋_GB2312" w:cs="仿宋_GB2312"/>
          <w:b/>
          <w:bCs/>
          <w:sz w:val="42"/>
          <w:szCs w:val="42"/>
          <w:lang w:val="zh-CN"/>
        </w:rPr>
      </w:pPr>
    </w:p>
    <w:p>
      <w:pPr>
        <w:rPr>
          <w:lang w:val="zh-CN"/>
        </w:rPr>
      </w:pPr>
    </w:p>
    <w:p>
      <w:pPr>
        <w:autoSpaceDE w:val="0"/>
        <w:autoSpaceDN w:val="0"/>
        <w:adjustRightInd w:val="0"/>
        <w:snapToGrid w:val="0"/>
        <w:spacing w:line="360" w:lineRule="auto"/>
        <w:ind w:firstLine="643" w:firstLineChars="200"/>
        <w:jc w:val="center"/>
        <w:outlineLvl w:val="0"/>
        <w:rPr>
          <w:rFonts w:ascii="仿宋_GB2312" w:hAnsi="仿宋_GB2312" w:eastAsia="仿宋_GB2312" w:cs="仿宋_GB2312"/>
          <w:b/>
          <w:bCs/>
          <w:sz w:val="32"/>
          <w:szCs w:val="32"/>
        </w:rPr>
      </w:pPr>
      <w:bookmarkStart w:id="52" w:name="_Toc26678"/>
      <w:bookmarkStart w:id="53" w:name="_Toc8712"/>
      <w:r>
        <w:rPr>
          <w:rFonts w:hint="eastAsia" w:ascii="仿宋_GB2312" w:hAnsi="仿宋_GB2312" w:eastAsia="仿宋_GB2312" w:cs="仿宋_GB2312"/>
          <w:b/>
          <w:bCs/>
          <w:sz w:val="32"/>
          <w:szCs w:val="32"/>
          <w:lang w:val="zh-CN"/>
        </w:rPr>
        <w:t>目</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z w:val="32"/>
          <w:szCs w:val="32"/>
          <w:lang w:val="zh-CN"/>
        </w:rPr>
        <w:t>录</w:t>
      </w:r>
      <w:bookmarkEnd w:id="52"/>
      <w:bookmarkEnd w:id="53"/>
    </w:p>
    <w:p>
      <w:pPr>
        <w:autoSpaceDE w:val="0"/>
        <w:autoSpaceDN w:val="0"/>
        <w:adjustRightInd w:val="0"/>
        <w:snapToGrid w:val="0"/>
        <w:spacing w:line="360" w:lineRule="auto"/>
        <w:rPr>
          <w:rFonts w:ascii="仿宋_GB2312" w:hAnsi="仿宋_GB2312" w:eastAsia="仿宋_GB2312" w:cs="仿宋_GB2312"/>
          <w:b/>
          <w:bCs/>
          <w:sz w:val="32"/>
          <w:szCs w:val="32"/>
        </w:rPr>
      </w:pPr>
    </w:p>
    <w:p>
      <w:pPr>
        <w:autoSpaceDE w:val="0"/>
        <w:autoSpaceDN w:val="0"/>
        <w:adjustRightInd w:val="0"/>
        <w:snapToGrid w:val="0"/>
        <w:spacing w:line="360" w:lineRule="auto"/>
        <w:rPr>
          <w:rFonts w:ascii="仿宋_GB2312" w:hAnsi="仿宋_GB2312" w:eastAsia="仿宋_GB2312" w:cs="仿宋_GB2312"/>
          <w:sz w:val="28"/>
          <w:szCs w:val="28"/>
        </w:rPr>
      </w:pPr>
    </w:p>
    <w:p>
      <w:pPr>
        <w:autoSpaceDE w:val="0"/>
        <w:autoSpaceDN w:val="0"/>
        <w:adjustRightInd w:val="0"/>
        <w:snapToGrid w:val="0"/>
        <w:spacing w:line="360" w:lineRule="auto"/>
        <w:ind w:firstLine="560" w:firstLineChars="200"/>
        <w:outlineLvl w:val="0"/>
        <w:rPr>
          <w:rFonts w:ascii="仿宋_GB2312" w:hAnsi="仿宋_GB2312" w:eastAsia="仿宋_GB2312" w:cs="仿宋_GB2312"/>
          <w:sz w:val="28"/>
          <w:szCs w:val="28"/>
          <w:lang w:val="zh-CN"/>
        </w:rPr>
      </w:pPr>
      <w:bookmarkStart w:id="54" w:name="_Toc12243"/>
      <w:bookmarkStart w:id="55" w:name="_Toc15772"/>
      <w:r>
        <w:rPr>
          <w:rFonts w:hint="eastAsia" w:ascii="仿宋_GB2312" w:hAnsi="仿宋_GB2312" w:eastAsia="仿宋_GB2312" w:cs="仿宋_GB2312"/>
          <w:sz w:val="28"/>
          <w:szCs w:val="28"/>
          <w:lang w:val="zh-CN"/>
        </w:rPr>
        <w:t>第一部分：响应函</w:t>
      </w:r>
      <w:bookmarkEnd w:id="54"/>
      <w:bookmarkEnd w:id="55"/>
    </w:p>
    <w:p>
      <w:pPr>
        <w:autoSpaceDE w:val="0"/>
        <w:autoSpaceDN w:val="0"/>
        <w:adjustRightInd w:val="0"/>
        <w:snapToGrid w:val="0"/>
        <w:spacing w:line="360" w:lineRule="auto"/>
        <w:ind w:firstLine="560" w:firstLineChars="200"/>
        <w:outlineLvl w:val="0"/>
        <w:rPr>
          <w:rFonts w:ascii="仿宋_GB2312" w:hAnsi="仿宋_GB2312" w:eastAsia="仿宋_GB2312" w:cs="仿宋_GB2312"/>
          <w:sz w:val="28"/>
          <w:szCs w:val="28"/>
          <w:lang w:val="zh-CN"/>
        </w:rPr>
      </w:pPr>
      <w:bookmarkStart w:id="56" w:name="_Toc31146"/>
      <w:bookmarkStart w:id="57" w:name="_Toc17068"/>
      <w:r>
        <w:rPr>
          <w:rFonts w:hint="eastAsia" w:ascii="仿宋_GB2312" w:hAnsi="仿宋_GB2312" w:eastAsia="仿宋_GB2312" w:cs="仿宋_GB2312"/>
          <w:sz w:val="28"/>
          <w:szCs w:val="28"/>
          <w:lang w:val="zh-CN"/>
        </w:rPr>
        <w:t>第二部分：首次报价表</w:t>
      </w:r>
      <w:bookmarkEnd w:id="56"/>
      <w:bookmarkEnd w:id="57"/>
    </w:p>
    <w:p>
      <w:pPr>
        <w:autoSpaceDE w:val="0"/>
        <w:autoSpaceDN w:val="0"/>
        <w:adjustRightInd w:val="0"/>
        <w:snapToGrid w:val="0"/>
        <w:spacing w:line="360" w:lineRule="auto"/>
        <w:ind w:firstLine="1960" w:firstLineChars="7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商务偏离表</w:t>
      </w:r>
    </w:p>
    <w:p>
      <w:pPr>
        <w:autoSpaceDE w:val="0"/>
        <w:autoSpaceDN w:val="0"/>
        <w:adjustRightInd w:val="0"/>
        <w:snapToGrid w:val="0"/>
        <w:spacing w:line="360" w:lineRule="auto"/>
        <w:ind w:firstLine="1960" w:firstLineChars="7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最后报价表</w:t>
      </w:r>
    </w:p>
    <w:p>
      <w:pPr>
        <w:autoSpaceDE w:val="0"/>
        <w:autoSpaceDN w:val="0"/>
        <w:adjustRightInd w:val="0"/>
        <w:snapToGrid w:val="0"/>
        <w:spacing w:line="360" w:lineRule="auto"/>
        <w:ind w:firstLine="560" w:firstLineChars="200"/>
        <w:outlineLvl w:val="0"/>
        <w:rPr>
          <w:rFonts w:ascii="仿宋_GB2312" w:hAnsi="仿宋_GB2312" w:eastAsia="仿宋_GB2312" w:cs="仿宋_GB2312"/>
          <w:sz w:val="28"/>
          <w:szCs w:val="28"/>
          <w:lang w:val="zh-CN"/>
        </w:rPr>
      </w:pPr>
      <w:bookmarkStart w:id="58" w:name="_Toc18702"/>
      <w:bookmarkStart w:id="59" w:name="_Toc1345"/>
      <w:r>
        <w:rPr>
          <w:rFonts w:hint="eastAsia" w:ascii="仿宋_GB2312" w:hAnsi="仿宋_GB2312" w:eastAsia="仿宋_GB2312" w:cs="仿宋_GB2312"/>
          <w:sz w:val="28"/>
          <w:szCs w:val="28"/>
          <w:lang w:val="zh-CN"/>
        </w:rPr>
        <w:t>第三部分：响应方案说明</w:t>
      </w:r>
      <w:bookmarkEnd w:id="58"/>
      <w:bookmarkEnd w:id="59"/>
    </w:p>
    <w:p>
      <w:pPr>
        <w:autoSpaceDE w:val="0"/>
        <w:autoSpaceDN w:val="0"/>
        <w:adjustRightInd w:val="0"/>
        <w:snapToGrid w:val="0"/>
        <w:spacing w:line="360" w:lineRule="auto"/>
        <w:ind w:firstLine="560" w:firstLineChars="200"/>
        <w:outlineLvl w:val="0"/>
        <w:rPr>
          <w:rFonts w:ascii="仿宋_GB2312" w:hAnsi="仿宋_GB2312" w:eastAsia="仿宋_GB2312" w:cs="仿宋_GB2312"/>
          <w:sz w:val="28"/>
          <w:szCs w:val="28"/>
          <w:lang w:val="zh-CN"/>
        </w:rPr>
      </w:pPr>
      <w:bookmarkStart w:id="60" w:name="_Toc25492"/>
      <w:bookmarkStart w:id="61" w:name="_Toc103"/>
      <w:r>
        <w:rPr>
          <w:rFonts w:hint="eastAsia" w:ascii="仿宋_GB2312" w:hAnsi="仿宋_GB2312" w:eastAsia="仿宋_GB2312" w:cs="仿宋_GB2312"/>
          <w:sz w:val="28"/>
          <w:szCs w:val="28"/>
          <w:lang w:val="zh-CN"/>
        </w:rPr>
        <w:t>第四部分：供应商承诺书</w:t>
      </w:r>
      <w:bookmarkEnd w:id="60"/>
      <w:bookmarkEnd w:id="61"/>
    </w:p>
    <w:p>
      <w:pPr>
        <w:autoSpaceDE w:val="0"/>
        <w:autoSpaceDN w:val="0"/>
        <w:adjustRightInd w:val="0"/>
        <w:snapToGrid w:val="0"/>
        <w:spacing w:line="360" w:lineRule="auto"/>
        <w:ind w:firstLine="560" w:firstLineChars="200"/>
        <w:outlineLvl w:val="0"/>
        <w:rPr>
          <w:rFonts w:ascii="仿宋_GB2312" w:hAnsi="仿宋_GB2312" w:eastAsia="仿宋_GB2312" w:cs="仿宋_GB2312"/>
          <w:sz w:val="28"/>
          <w:szCs w:val="28"/>
          <w:lang w:val="zh-CN"/>
        </w:rPr>
      </w:pPr>
      <w:bookmarkStart w:id="62" w:name="_Toc6461"/>
      <w:bookmarkStart w:id="63" w:name="_Toc20499"/>
      <w:r>
        <w:rPr>
          <w:rFonts w:hint="eastAsia" w:ascii="仿宋_GB2312" w:hAnsi="仿宋_GB2312" w:eastAsia="仿宋_GB2312" w:cs="仿宋_GB2312"/>
          <w:sz w:val="28"/>
          <w:szCs w:val="28"/>
          <w:lang w:val="zh-CN"/>
        </w:rPr>
        <w:t>第五部分：供应商资格证明文件</w:t>
      </w:r>
      <w:bookmarkEnd w:id="62"/>
      <w:bookmarkEnd w:id="63"/>
    </w:p>
    <w:p>
      <w:pPr>
        <w:autoSpaceDE w:val="0"/>
        <w:autoSpaceDN w:val="0"/>
        <w:adjustRightInd w:val="0"/>
        <w:snapToGrid w:val="0"/>
        <w:spacing w:line="360" w:lineRule="auto"/>
        <w:ind w:firstLine="1960" w:firstLineChars="7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法定代表人授权书</w:t>
      </w:r>
    </w:p>
    <w:p>
      <w:pPr>
        <w:autoSpaceDE w:val="0"/>
        <w:autoSpaceDN w:val="0"/>
        <w:adjustRightInd w:val="0"/>
        <w:spacing w:line="360" w:lineRule="auto"/>
        <w:rPr>
          <w:rFonts w:ascii="仿宋_GB2312" w:hAnsi="仿宋_GB2312" w:eastAsia="仿宋_GB2312" w:cs="仿宋_GB2312"/>
          <w:sz w:val="30"/>
          <w:szCs w:val="30"/>
        </w:rPr>
      </w:pPr>
    </w:p>
    <w:p>
      <w:pPr>
        <w:autoSpaceDE w:val="0"/>
        <w:autoSpaceDN w:val="0"/>
        <w:adjustRightInd w:val="0"/>
        <w:spacing w:line="360" w:lineRule="auto"/>
        <w:rPr>
          <w:rFonts w:ascii="仿宋_GB2312" w:hAnsi="仿宋_GB2312" w:eastAsia="仿宋_GB2312" w:cs="仿宋_GB2312"/>
          <w:sz w:val="30"/>
          <w:szCs w:val="30"/>
        </w:rPr>
      </w:pPr>
    </w:p>
    <w:p>
      <w:pPr>
        <w:autoSpaceDE w:val="0"/>
        <w:autoSpaceDN w:val="0"/>
        <w:adjustRightInd w:val="0"/>
        <w:spacing w:line="360" w:lineRule="auto"/>
        <w:rPr>
          <w:rFonts w:ascii="仿宋_GB2312" w:hAnsi="仿宋_GB2312" w:eastAsia="仿宋_GB2312" w:cs="仿宋_GB2312"/>
          <w:sz w:val="30"/>
          <w:szCs w:val="30"/>
        </w:rPr>
      </w:pPr>
    </w:p>
    <w:p>
      <w:pPr>
        <w:autoSpaceDE w:val="0"/>
        <w:autoSpaceDN w:val="0"/>
        <w:adjustRightInd w:val="0"/>
        <w:spacing w:line="360" w:lineRule="auto"/>
        <w:rPr>
          <w:rFonts w:ascii="仿宋_GB2312" w:hAnsi="仿宋_GB2312" w:eastAsia="仿宋_GB2312" w:cs="仿宋_GB2312"/>
          <w:sz w:val="30"/>
          <w:szCs w:val="30"/>
        </w:rPr>
      </w:pPr>
    </w:p>
    <w:p>
      <w:pPr>
        <w:autoSpaceDE w:val="0"/>
        <w:autoSpaceDN w:val="0"/>
        <w:adjustRightInd w:val="0"/>
        <w:spacing w:line="360" w:lineRule="auto"/>
        <w:rPr>
          <w:rFonts w:ascii="仿宋_GB2312" w:hAnsi="仿宋_GB2312" w:eastAsia="仿宋_GB2312" w:cs="仿宋_GB2312"/>
          <w:sz w:val="30"/>
          <w:szCs w:val="30"/>
        </w:rPr>
      </w:pPr>
    </w:p>
    <w:p>
      <w:pPr>
        <w:autoSpaceDE w:val="0"/>
        <w:autoSpaceDN w:val="0"/>
        <w:adjustRightInd w:val="0"/>
        <w:spacing w:line="360" w:lineRule="auto"/>
        <w:rPr>
          <w:rFonts w:ascii="仿宋_GB2312" w:hAnsi="仿宋_GB2312" w:eastAsia="仿宋_GB2312" w:cs="仿宋_GB2312"/>
          <w:sz w:val="30"/>
          <w:szCs w:val="30"/>
        </w:rPr>
      </w:pPr>
    </w:p>
    <w:p>
      <w:pPr>
        <w:autoSpaceDE w:val="0"/>
        <w:autoSpaceDN w:val="0"/>
        <w:adjustRightInd w:val="0"/>
        <w:spacing w:line="360" w:lineRule="auto"/>
        <w:rPr>
          <w:rFonts w:ascii="仿宋_GB2312" w:hAnsi="仿宋_GB2312" w:eastAsia="仿宋_GB2312" w:cs="仿宋_GB2312"/>
          <w:sz w:val="30"/>
          <w:szCs w:val="30"/>
        </w:rPr>
      </w:pPr>
    </w:p>
    <w:p>
      <w:pPr>
        <w:autoSpaceDE w:val="0"/>
        <w:autoSpaceDN w:val="0"/>
        <w:adjustRightInd w:val="0"/>
        <w:spacing w:line="360" w:lineRule="auto"/>
        <w:rPr>
          <w:rFonts w:ascii="仿宋_GB2312" w:hAnsi="仿宋_GB2312" w:eastAsia="仿宋_GB2312" w:cs="仿宋_GB2312"/>
          <w:sz w:val="30"/>
          <w:szCs w:val="30"/>
        </w:rPr>
      </w:pPr>
    </w:p>
    <w:p>
      <w:pPr>
        <w:ind w:firstLine="883" w:firstLineChars="200"/>
        <w:rPr>
          <w:rFonts w:ascii="仿宋_GB2312" w:hAnsi="仿宋_GB2312" w:eastAsia="仿宋_GB2312" w:cs="仿宋_GB2312"/>
          <w:b/>
          <w:bCs/>
          <w:sz w:val="44"/>
          <w:szCs w:val="44"/>
          <w:lang w:val="zh-CN"/>
        </w:rPr>
      </w:pPr>
      <w:r>
        <w:rPr>
          <w:rFonts w:hint="eastAsia" w:ascii="仿宋_GB2312" w:hAnsi="仿宋_GB2312" w:eastAsia="仿宋_GB2312" w:cs="仿宋_GB2312"/>
          <w:b/>
          <w:bCs/>
          <w:sz w:val="44"/>
          <w:szCs w:val="44"/>
          <w:lang w:val="zh-CN"/>
        </w:rPr>
        <w:br w:type="page"/>
      </w:r>
    </w:p>
    <w:p>
      <w:pPr>
        <w:autoSpaceDE w:val="0"/>
        <w:autoSpaceDN w:val="0"/>
        <w:adjustRightInd w:val="0"/>
        <w:snapToGrid w:val="0"/>
        <w:spacing w:line="360" w:lineRule="auto"/>
        <w:ind w:firstLine="643" w:firstLineChars="200"/>
        <w:jc w:val="center"/>
        <w:outlineLvl w:val="0"/>
        <w:rPr>
          <w:rFonts w:ascii="仿宋_GB2312" w:hAnsi="仿宋_GB2312" w:eastAsia="仿宋_GB2312" w:cs="仿宋_GB2312"/>
          <w:b/>
          <w:bCs/>
          <w:sz w:val="32"/>
          <w:szCs w:val="32"/>
        </w:rPr>
      </w:pPr>
      <w:bookmarkStart w:id="64" w:name="_Toc18207"/>
      <w:bookmarkStart w:id="65" w:name="_Toc17354"/>
      <w:r>
        <w:rPr>
          <w:rFonts w:hint="eastAsia" w:ascii="仿宋_GB2312" w:hAnsi="仿宋_GB2312" w:eastAsia="仿宋_GB2312" w:cs="仿宋_GB2312"/>
          <w:b/>
          <w:bCs/>
          <w:sz w:val="32"/>
          <w:szCs w:val="32"/>
          <w:lang w:val="zh-CN"/>
        </w:rPr>
        <w:t>第一部分</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z w:val="32"/>
          <w:szCs w:val="32"/>
          <w:lang w:val="zh-CN"/>
        </w:rPr>
        <w:t>响应函</w:t>
      </w:r>
      <w:bookmarkEnd w:id="64"/>
      <w:bookmarkEnd w:id="65"/>
    </w:p>
    <w:p>
      <w:pPr>
        <w:autoSpaceDE w:val="0"/>
        <w:autoSpaceDN w:val="0"/>
        <w:adjustRightInd w:val="0"/>
        <w:snapToGrid w:val="0"/>
        <w:spacing w:line="312" w:lineRule="auto"/>
        <w:rPr>
          <w:rFonts w:ascii="仿宋_GB2312" w:hAnsi="仿宋_GB2312" w:eastAsia="仿宋_GB2312" w:cs="仿宋_GB2312"/>
          <w:b/>
          <w:bCs/>
          <w:sz w:val="28"/>
          <w:szCs w:val="28"/>
        </w:rPr>
      </w:pPr>
      <w:r>
        <w:rPr>
          <w:rFonts w:hint="eastAsia" w:ascii="仿宋_GB2312" w:hAnsi="仿宋_GB2312" w:eastAsia="仿宋_GB2312" w:cs="仿宋_GB2312"/>
          <w:b/>
          <w:bCs/>
          <w:sz w:val="28"/>
          <w:szCs w:val="28"/>
          <w:lang w:val="zh-CN"/>
        </w:rPr>
        <w:t>陕西省采购招标有限责任公司：</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我单位收到贵公司SCZC2021-DY-1237/001号单一来源采购文件，经详细研究，我们决定参加本次采购活动。为此，我方郑重声明以下诸点，并负法律责任。</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zh-CN"/>
        </w:rPr>
        <w:t>、愿意按照单一来源采购文件中的一切要求，提供技术服务，完成合同的责任和义务。</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zh-CN"/>
        </w:rPr>
        <w:t>、按单一来源采购文件的规定，我公司的第一次总报价为：人民币（大写）：</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万元），并对其后的报价负法律责任。</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zh-CN"/>
        </w:rPr>
        <w:t>、我方提交的单一来源采购响应文件正本一份、副本两份。</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zh-CN"/>
        </w:rPr>
        <w:t>、我方已详细阅读了单一来源采购文件，完全理解并放弃提出含糊不清或易形成歧义的表述和资料。</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zh-CN"/>
        </w:rPr>
        <w:t>、在规定的有效期内撤回响应文件，我们愿接受政府采购的有关处罚决定。</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lang w:val="zh-CN"/>
        </w:rPr>
        <w:t>、同意向贵方提供可能要求的，与本次协商有关的任何证据或资料。我们完全理解最低报价不作为成交的唯一条件，且尊重评审结论和结果。</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lang w:val="zh-CN"/>
        </w:rPr>
        <w:t>、我方的单一来源采购响应文件有效期为</w:t>
      </w:r>
      <w:r>
        <w:rPr>
          <w:rFonts w:hint="eastAsia" w:ascii="仿宋_GB2312" w:hAnsi="仿宋_GB2312" w:eastAsia="仿宋_GB2312" w:cs="仿宋_GB2312"/>
          <w:sz w:val="28"/>
          <w:szCs w:val="28"/>
        </w:rPr>
        <w:t>60</w:t>
      </w:r>
      <w:r>
        <w:rPr>
          <w:rFonts w:hint="eastAsia" w:ascii="仿宋_GB2312" w:hAnsi="仿宋_GB2312" w:eastAsia="仿宋_GB2312" w:cs="仿宋_GB2312"/>
          <w:sz w:val="28"/>
          <w:szCs w:val="28"/>
          <w:lang w:val="zh-CN"/>
        </w:rPr>
        <w:t>个日历天，若我方成交，单一来源采购响应文件有效期延长至合同执行完毕。</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lang w:val="zh-CN"/>
        </w:rPr>
        <w:t>、有关于本单一来源采购文件的函电，请按下列地址联系。</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供应商全称（印章）：</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地</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址：</w:t>
      </w:r>
      <w:r>
        <w:rPr>
          <w:rFonts w:hint="eastAsia" w:ascii="仿宋_GB2312" w:hAnsi="仿宋_GB2312" w:eastAsia="仿宋_GB2312" w:cs="仿宋_GB2312"/>
          <w:sz w:val="28"/>
          <w:szCs w:val="28"/>
        </w:rPr>
        <w:t>__________________________________________</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开户银行：</w:t>
      </w:r>
      <w:r>
        <w:rPr>
          <w:rFonts w:hint="eastAsia" w:ascii="仿宋_GB2312" w:hAnsi="仿宋_GB2312" w:eastAsia="仿宋_GB2312" w:cs="仿宋_GB2312"/>
          <w:sz w:val="28"/>
          <w:szCs w:val="28"/>
        </w:rPr>
        <w:t>__________________________________________</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帐</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号：</w:t>
      </w:r>
      <w:r>
        <w:rPr>
          <w:rFonts w:hint="eastAsia" w:ascii="仿宋_GB2312" w:hAnsi="仿宋_GB2312" w:eastAsia="仿宋_GB2312" w:cs="仿宋_GB2312"/>
          <w:sz w:val="28"/>
          <w:szCs w:val="28"/>
        </w:rPr>
        <w:t>__________________________________________</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电</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话：</w:t>
      </w:r>
      <w:r>
        <w:rPr>
          <w:rFonts w:hint="eastAsia" w:ascii="仿宋_GB2312" w:hAnsi="仿宋_GB2312" w:eastAsia="仿宋_GB2312" w:cs="仿宋_GB2312"/>
          <w:sz w:val="28"/>
          <w:szCs w:val="28"/>
        </w:rPr>
        <w:t>__________________________________________</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传</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真：</w:t>
      </w:r>
      <w:r>
        <w:rPr>
          <w:rFonts w:hint="eastAsia" w:ascii="仿宋_GB2312" w:hAnsi="仿宋_GB2312" w:eastAsia="仿宋_GB2312" w:cs="仿宋_GB2312"/>
          <w:sz w:val="28"/>
          <w:szCs w:val="28"/>
        </w:rPr>
        <w:t>__________________________________________</w:t>
      </w:r>
    </w:p>
    <w:p>
      <w:pPr>
        <w:autoSpaceDE w:val="0"/>
        <w:autoSpaceDN w:val="0"/>
        <w:adjustRightInd w:val="0"/>
        <w:snapToGrid w:val="0"/>
        <w:spacing w:line="312"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法定代表人或授权代表：</w:t>
      </w:r>
      <w:r>
        <w:rPr>
          <w:rFonts w:hint="eastAsia" w:ascii="仿宋_GB2312" w:hAnsi="仿宋_GB2312" w:eastAsia="仿宋_GB2312" w:cs="仿宋_GB2312"/>
          <w:sz w:val="28"/>
          <w:szCs w:val="28"/>
        </w:rPr>
        <w:t>______________________________</w:t>
      </w:r>
    </w:p>
    <w:p>
      <w:pPr>
        <w:autoSpaceDE w:val="0"/>
        <w:autoSpaceDN w:val="0"/>
        <w:adjustRightInd w:val="0"/>
        <w:snapToGrid w:val="0"/>
        <w:spacing w:line="312" w:lineRule="auto"/>
        <w:ind w:firstLine="560" w:firstLineChars="200"/>
        <w:jc w:val="center"/>
        <w:rPr>
          <w:rFonts w:ascii="仿宋_GB2312" w:hAnsi="仿宋_GB2312" w:eastAsia="仿宋_GB2312" w:cs="仿宋_GB2312"/>
          <w:sz w:val="28"/>
          <w:szCs w:val="28"/>
        </w:rPr>
        <w:sectPr>
          <w:footerReference r:id="rId4" w:type="default"/>
          <w:pgSz w:w="11906" w:h="16838"/>
          <w:pgMar w:top="1418" w:right="1418" w:bottom="1418" w:left="1418" w:header="851" w:footer="992" w:gutter="0"/>
          <w:pgNumType w:start="1"/>
          <w:cols w:space="720" w:num="1"/>
          <w:docGrid w:linePitch="312" w:charSpace="0"/>
        </w:sectPr>
      </w:pPr>
      <w:r>
        <w:rPr>
          <w:rFonts w:hint="eastAsia" w:ascii="仿宋_GB2312" w:hAnsi="仿宋_GB2312" w:eastAsia="仿宋_GB2312" w:cs="仿宋_GB2312"/>
          <w:sz w:val="28"/>
          <w:szCs w:val="28"/>
        </w:rPr>
        <w:t xml:space="preserve">                 _____</w:t>
      </w:r>
      <w:r>
        <w:rPr>
          <w:rFonts w:hint="eastAsia" w:ascii="仿宋_GB2312" w:hAnsi="仿宋_GB2312" w:eastAsia="仿宋_GB2312" w:cs="仿宋_GB2312"/>
          <w:sz w:val="28"/>
          <w:szCs w:val="28"/>
          <w:lang w:val="zh-CN"/>
        </w:rPr>
        <w:t>年</w:t>
      </w:r>
      <w:r>
        <w:rPr>
          <w:rFonts w:hint="eastAsia" w:ascii="仿宋_GB2312" w:hAnsi="仿宋_GB2312" w:eastAsia="仿宋_GB2312" w:cs="仿宋_GB2312"/>
          <w:sz w:val="28"/>
          <w:szCs w:val="28"/>
        </w:rPr>
        <w:t>_____</w:t>
      </w:r>
      <w:r>
        <w:rPr>
          <w:rFonts w:hint="eastAsia" w:ascii="仿宋_GB2312" w:hAnsi="仿宋_GB2312" w:eastAsia="仿宋_GB2312" w:cs="仿宋_GB2312"/>
          <w:sz w:val="28"/>
          <w:szCs w:val="28"/>
          <w:lang w:val="zh-CN"/>
        </w:rPr>
        <w:t>月</w:t>
      </w:r>
      <w:r>
        <w:rPr>
          <w:rFonts w:hint="eastAsia" w:ascii="仿宋_GB2312" w:hAnsi="仿宋_GB2312" w:eastAsia="仿宋_GB2312" w:cs="仿宋_GB2312"/>
          <w:sz w:val="28"/>
          <w:szCs w:val="28"/>
        </w:rPr>
        <w:t>_____</w:t>
      </w:r>
      <w:r>
        <w:rPr>
          <w:rFonts w:hint="eastAsia" w:ascii="仿宋_GB2312" w:hAnsi="仿宋_GB2312" w:eastAsia="仿宋_GB2312" w:cs="仿宋_GB2312"/>
          <w:sz w:val="28"/>
          <w:szCs w:val="28"/>
          <w:lang w:val="zh-CN"/>
        </w:rPr>
        <w:t>日</w:t>
      </w:r>
    </w:p>
    <w:p>
      <w:pPr>
        <w:autoSpaceDE w:val="0"/>
        <w:autoSpaceDN w:val="0"/>
        <w:adjustRightInd w:val="0"/>
        <w:snapToGrid w:val="0"/>
        <w:spacing w:line="360" w:lineRule="auto"/>
        <w:ind w:firstLine="643" w:firstLineChars="200"/>
        <w:jc w:val="center"/>
        <w:outlineLvl w:val="0"/>
        <w:rPr>
          <w:rFonts w:ascii="仿宋_GB2312" w:hAnsi="仿宋_GB2312" w:eastAsia="仿宋_GB2312" w:cs="仿宋_GB2312"/>
          <w:sz w:val="32"/>
          <w:szCs w:val="32"/>
        </w:rPr>
      </w:pPr>
      <w:bookmarkStart w:id="66" w:name="_Toc4072"/>
      <w:bookmarkStart w:id="67" w:name="_Toc29586"/>
      <w:r>
        <w:rPr>
          <w:rFonts w:hint="eastAsia" w:ascii="仿宋_GB2312" w:hAnsi="仿宋_GB2312" w:eastAsia="仿宋_GB2312" w:cs="仿宋_GB2312"/>
          <w:b/>
          <w:bCs/>
          <w:sz w:val="32"/>
          <w:szCs w:val="32"/>
          <w:lang w:val="zh-CN"/>
        </w:rPr>
        <w:t>第二部分</w:t>
      </w:r>
      <w:r>
        <w:rPr>
          <w:rFonts w:hint="eastAsia" w:ascii="仿宋_GB2312" w:hAnsi="仿宋_GB2312" w:eastAsia="仿宋_GB2312" w:cs="仿宋_GB2312"/>
          <w:b/>
          <w:bCs/>
          <w:sz w:val="32"/>
          <w:szCs w:val="32"/>
        </w:rPr>
        <w:t xml:space="preserve">   首次</w:t>
      </w:r>
      <w:r>
        <w:rPr>
          <w:rFonts w:hint="eastAsia" w:ascii="仿宋_GB2312" w:hAnsi="仿宋_GB2312" w:eastAsia="仿宋_GB2312" w:cs="仿宋_GB2312"/>
          <w:b/>
          <w:bCs/>
          <w:sz w:val="32"/>
          <w:szCs w:val="32"/>
          <w:lang w:val="zh-CN"/>
        </w:rPr>
        <w:t>报价表</w:t>
      </w:r>
      <w:bookmarkEnd w:id="66"/>
      <w:bookmarkEnd w:id="67"/>
    </w:p>
    <w:p>
      <w:pPr>
        <w:autoSpaceDE w:val="0"/>
        <w:autoSpaceDN w:val="0"/>
        <w:adjustRightInd w:val="0"/>
        <w:snapToGrid w:val="0"/>
        <w:spacing w:line="360" w:lineRule="auto"/>
        <w:ind w:firstLine="640" w:firstLineChars="200"/>
        <w:jc w:val="right"/>
        <w:rPr>
          <w:rFonts w:ascii="仿宋_GB2312" w:hAnsi="仿宋_GB2312" w:eastAsia="仿宋_GB2312" w:cs="仿宋_GB2312"/>
          <w:b/>
          <w:sz w:val="26"/>
          <w:szCs w:val="26"/>
        </w:rPr>
      </w:pPr>
      <w:r>
        <w:rPr>
          <w:rFonts w:hint="eastAsia" w:ascii="仿宋_GB2312" w:hAnsi="仿宋_GB2312" w:eastAsia="仿宋_GB2312" w:cs="仿宋_GB2312"/>
          <w:sz w:val="32"/>
          <w:szCs w:val="32"/>
        </w:rPr>
        <w:t xml:space="preserve">                                                          </w:t>
      </w:r>
    </w:p>
    <w:tbl>
      <w:tblPr>
        <w:tblStyle w:val="21"/>
        <w:tblW w:w="5192" w:type="pct"/>
        <w:jc w:val="center"/>
        <w:tblLayout w:type="autofit"/>
        <w:tblCellMar>
          <w:top w:w="0" w:type="dxa"/>
          <w:left w:w="108" w:type="dxa"/>
          <w:bottom w:w="0" w:type="dxa"/>
          <w:right w:w="108" w:type="dxa"/>
        </w:tblCellMar>
      </w:tblPr>
      <w:tblGrid>
        <w:gridCol w:w="2237"/>
        <w:gridCol w:w="3697"/>
        <w:gridCol w:w="4"/>
        <w:gridCol w:w="3705"/>
      </w:tblGrid>
      <w:tr>
        <w:tblPrEx>
          <w:tblCellMar>
            <w:top w:w="0" w:type="dxa"/>
            <w:left w:w="108" w:type="dxa"/>
            <w:bottom w:w="0" w:type="dxa"/>
            <w:right w:w="108" w:type="dxa"/>
          </w:tblCellMar>
        </w:tblPrEx>
        <w:trPr>
          <w:trHeight w:val="1397" w:hRule="atLeast"/>
          <w:jc w:val="center"/>
        </w:trPr>
        <w:tc>
          <w:tcPr>
            <w:tcW w:w="1160" w:type="pct"/>
            <w:tcBorders>
              <w:top w:val="single" w:color="auto" w:sz="6" w:space="0"/>
              <w:left w:val="single" w:color="auto" w:sz="6" w:space="0"/>
              <w:bottom w:val="single" w:color="auto" w:sz="6" w:space="0"/>
              <w:right w:val="single" w:color="auto" w:sz="6" w:space="0"/>
              <w:tl2br w:val="single" w:color="auto" w:sz="4" w:space="0"/>
            </w:tcBorders>
          </w:tcPr>
          <w:p>
            <w:pPr>
              <w:autoSpaceDE w:val="0"/>
              <w:autoSpaceDN w:val="0"/>
              <w:adjustRightInd w:val="0"/>
              <w:snapToGrid w:val="0"/>
              <w:spacing w:line="360" w:lineRule="auto"/>
              <w:ind w:firstLine="560" w:firstLineChars="200"/>
              <w:jc w:val="right"/>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报价内容</w:t>
            </w:r>
          </w:p>
          <w:p>
            <w:pPr>
              <w:autoSpaceDE w:val="0"/>
              <w:autoSpaceDN w:val="0"/>
              <w:adjustRightInd w:val="0"/>
              <w:snapToGrid w:val="0"/>
              <w:spacing w:line="360" w:lineRule="auto"/>
              <w:ind w:left="-1" w:hanging="419"/>
              <w:rPr>
                <w:rFonts w:ascii="仿宋_GB2312" w:hAnsi="仿宋_GB2312" w:eastAsia="仿宋_GB2312" w:cs="仿宋_GB2312"/>
                <w:sz w:val="28"/>
                <w:szCs w:val="28"/>
              </w:rPr>
            </w:pPr>
          </w:p>
          <w:p>
            <w:pPr>
              <w:autoSpaceDE w:val="0"/>
              <w:autoSpaceDN w:val="0"/>
              <w:adjustRightInd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采购内容</w:t>
            </w:r>
          </w:p>
        </w:tc>
        <w:tc>
          <w:tcPr>
            <w:tcW w:w="1917"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总报价</w:t>
            </w:r>
          </w:p>
        </w:tc>
        <w:tc>
          <w:tcPr>
            <w:tcW w:w="1921" w:type="pct"/>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备注</w:t>
            </w:r>
          </w:p>
        </w:tc>
      </w:tr>
      <w:tr>
        <w:tblPrEx>
          <w:tblCellMar>
            <w:top w:w="0" w:type="dxa"/>
            <w:left w:w="108" w:type="dxa"/>
            <w:bottom w:w="0" w:type="dxa"/>
            <w:right w:w="108" w:type="dxa"/>
          </w:tblCellMar>
        </w:tblPrEx>
        <w:trPr>
          <w:trHeight w:val="1030" w:hRule="atLeast"/>
          <w:jc w:val="center"/>
        </w:trPr>
        <w:tc>
          <w:tcPr>
            <w:tcW w:w="1160"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西安市三环路绿化管护中心办公用房租赁项目</w:t>
            </w:r>
          </w:p>
        </w:tc>
        <w:tc>
          <w:tcPr>
            <w:tcW w:w="1919" w:type="pct"/>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_GB2312" w:hAnsi="仿宋_GB2312" w:eastAsia="仿宋_GB2312" w:cs="仿宋_GB2312"/>
                <w:sz w:val="28"/>
                <w:szCs w:val="28"/>
              </w:rPr>
            </w:pPr>
          </w:p>
        </w:tc>
        <w:tc>
          <w:tcPr>
            <w:tcW w:w="1919"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_GB2312" w:hAnsi="仿宋_GB2312" w:eastAsia="仿宋_GB2312" w:cs="仿宋_GB2312"/>
                <w:sz w:val="28"/>
                <w:szCs w:val="28"/>
              </w:rPr>
            </w:pPr>
          </w:p>
        </w:tc>
      </w:tr>
      <w:tr>
        <w:tblPrEx>
          <w:tblCellMar>
            <w:top w:w="0" w:type="dxa"/>
            <w:left w:w="108" w:type="dxa"/>
            <w:bottom w:w="0" w:type="dxa"/>
            <w:right w:w="108" w:type="dxa"/>
          </w:tblCellMar>
        </w:tblPrEx>
        <w:trPr>
          <w:trHeight w:val="855" w:hRule="atLeast"/>
          <w:jc w:val="center"/>
        </w:trPr>
        <w:tc>
          <w:tcPr>
            <w:tcW w:w="5000" w:type="pct"/>
            <w:gridSpan w:val="4"/>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合计：人民币大写：                     ￥：        元</w:t>
            </w:r>
          </w:p>
        </w:tc>
      </w:tr>
      <w:tr>
        <w:tblPrEx>
          <w:tblCellMar>
            <w:top w:w="0" w:type="dxa"/>
            <w:left w:w="108" w:type="dxa"/>
            <w:bottom w:w="0" w:type="dxa"/>
            <w:right w:w="108" w:type="dxa"/>
          </w:tblCellMar>
        </w:tblPrEx>
        <w:trPr>
          <w:trHeight w:val="876" w:hRule="atLeast"/>
          <w:jc w:val="center"/>
        </w:trPr>
        <w:tc>
          <w:tcPr>
            <w:tcW w:w="5000" w:type="pct"/>
            <w:gridSpan w:val="4"/>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表内报价内容以万元为单位，精确到元。</w:t>
            </w:r>
          </w:p>
        </w:tc>
      </w:tr>
    </w:tbl>
    <w:p>
      <w:pPr>
        <w:autoSpaceDE w:val="0"/>
        <w:autoSpaceDN w:val="0"/>
        <w:adjustRightInd w:val="0"/>
        <w:snapToGrid w:val="0"/>
        <w:spacing w:line="360" w:lineRule="auto"/>
        <w:ind w:firstLine="562" w:firstLineChars="200"/>
        <w:rPr>
          <w:rFonts w:ascii="仿宋_GB2312" w:hAnsi="仿宋_GB2312" w:eastAsia="仿宋_GB2312" w:cs="仿宋_GB2312"/>
          <w:b/>
          <w:sz w:val="28"/>
          <w:szCs w:val="28"/>
          <w:lang w:val="zh-CN"/>
        </w:rPr>
      </w:pPr>
      <w:r>
        <w:rPr>
          <w:rFonts w:hint="eastAsia" w:ascii="仿宋_GB2312" w:hAnsi="仿宋_GB2312" w:eastAsia="仿宋_GB2312" w:cs="仿宋_GB2312"/>
          <w:b/>
          <w:bCs/>
          <w:sz w:val="28"/>
          <w:szCs w:val="28"/>
        </w:rPr>
        <w:t xml:space="preserve">            </w:t>
      </w:r>
    </w:p>
    <w:p>
      <w:pPr>
        <w:autoSpaceDE w:val="0"/>
        <w:autoSpaceDN w:val="0"/>
        <w:adjustRightInd w:val="0"/>
        <w:snapToGrid w:val="0"/>
        <w:spacing w:line="360" w:lineRule="auto"/>
        <w:ind w:firstLine="562" w:firstLineChars="200"/>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供应商（公章）：</w:t>
      </w:r>
      <w:r>
        <w:rPr>
          <w:rFonts w:hint="eastAsia" w:ascii="仿宋_GB2312" w:hAnsi="仿宋_GB2312" w:eastAsia="仿宋_GB2312" w:cs="仿宋_GB2312"/>
          <w:b/>
          <w:sz w:val="28"/>
          <w:szCs w:val="28"/>
        </w:rPr>
        <w:t xml:space="preserve">          </w:t>
      </w:r>
      <w:r>
        <w:rPr>
          <w:rFonts w:hint="eastAsia" w:ascii="仿宋_GB2312" w:hAnsi="仿宋_GB2312" w:eastAsia="仿宋_GB2312" w:cs="仿宋_GB2312"/>
          <w:b/>
          <w:sz w:val="28"/>
          <w:szCs w:val="28"/>
          <w:lang w:val="zh-CN"/>
        </w:rPr>
        <w:t>法定代表人</w:t>
      </w: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zh-CN"/>
        </w:rPr>
        <w:t>授权代表（签字或盖章）：</w:t>
      </w:r>
    </w:p>
    <w:p>
      <w:pPr>
        <w:autoSpaceDE w:val="0"/>
        <w:autoSpaceDN w:val="0"/>
        <w:adjustRightInd w:val="0"/>
        <w:snapToGrid w:val="0"/>
        <w:spacing w:line="360" w:lineRule="auto"/>
        <w:ind w:firstLine="562" w:firstLineChars="200"/>
        <w:rPr>
          <w:rFonts w:hint="eastAsia" w:ascii="仿宋_GB2312" w:hAnsi="仿宋_GB2312" w:eastAsia="仿宋_GB2312" w:cs="仿宋_GB2312"/>
          <w:b/>
          <w:sz w:val="28"/>
          <w:szCs w:val="28"/>
          <w:lang w:val="zh-CN"/>
        </w:rPr>
      </w:pPr>
    </w:p>
    <w:p>
      <w:pPr>
        <w:autoSpaceDE w:val="0"/>
        <w:autoSpaceDN w:val="0"/>
        <w:adjustRightInd w:val="0"/>
        <w:snapToGrid w:val="0"/>
        <w:spacing w:line="360" w:lineRule="auto"/>
        <w:ind w:firstLine="562" w:firstLineChars="200"/>
        <w:rPr>
          <w:rFonts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 xml:space="preserve">                               </w:t>
      </w:r>
      <w:r>
        <w:rPr>
          <w:rFonts w:hint="eastAsia" w:ascii="仿宋_GB2312" w:hAnsi="仿宋_GB2312" w:eastAsia="仿宋_GB2312" w:cs="仿宋_GB2312"/>
          <w:b/>
          <w:sz w:val="28"/>
          <w:szCs w:val="28"/>
          <w:u w:val="single"/>
          <w:lang w:val="zh-CN"/>
        </w:rPr>
        <w:t xml:space="preserve">      </w:t>
      </w:r>
      <w:r>
        <w:rPr>
          <w:rFonts w:hint="eastAsia" w:ascii="仿宋_GB2312" w:hAnsi="仿宋_GB2312" w:eastAsia="仿宋_GB2312" w:cs="仿宋_GB2312"/>
          <w:b/>
          <w:sz w:val="28"/>
          <w:szCs w:val="28"/>
          <w:lang w:val="zh-CN"/>
        </w:rPr>
        <w:t xml:space="preserve">年 </w:t>
      </w:r>
      <w:r>
        <w:rPr>
          <w:rFonts w:hint="eastAsia" w:ascii="仿宋_GB2312" w:hAnsi="仿宋_GB2312" w:eastAsia="仿宋_GB2312" w:cs="仿宋_GB2312"/>
          <w:b/>
          <w:sz w:val="28"/>
          <w:szCs w:val="28"/>
          <w:u w:val="single"/>
          <w:lang w:val="zh-CN"/>
        </w:rPr>
        <w:t xml:space="preserve">      </w:t>
      </w:r>
      <w:r>
        <w:rPr>
          <w:rFonts w:hint="eastAsia" w:ascii="仿宋_GB2312" w:hAnsi="仿宋_GB2312" w:eastAsia="仿宋_GB2312" w:cs="仿宋_GB2312"/>
          <w:b/>
          <w:sz w:val="28"/>
          <w:szCs w:val="28"/>
          <w:lang w:val="zh-CN"/>
        </w:rPr>
        <w:t>月</w:t>
      </w:r>
      <w:r>
        <w:rPr>
          <w:rFonts w:hint="eastAsia" w:ascii="仿宋_GB2312" w:hAnsi="仿宋_GB2312" w:eastAsia="仿宋_GB2312" w:cs="仿宋_GB2312"/>
          <w:b/>
          <w:sz w:val="28"/>
          <w:szCs w:val="28"/>
          <w:u w:val="single"/>
          <w:lang w:val="zh-CN"/>
        </w:rPr>
        <w:t xml:space="preserve">      </w:t>
      </w:r>
      <w:r>
        <w:rPr>
          <w:rFonts w:hint="eastAsia" w:ascii="仿宋_GB2312" w:hAnsi="仿宋_GB2312" w:eastAsia="仿宋_GB2312" w:cs="仿宋_GB2312"/>
          <w:b/>
          <w:sz w:val="28"/>
          <w:szCs w:val="28"/>
          <w:lang w:val="zh-CN"/>
        </w:rPr>
        <w:t>日</w:t>
      </w:r>
    </w:p>
    <w:p>
      <w:pPr>
        <w:autoSpaceDE w:val="0"/>
        <w:autoSpaceDN w:val="0"/>
        <w:adjustRightInd w:val="0"/>
        <w:snapToGrid w:val="0"/>
        <w:spacing w:line="360" w:lineRule="auto"/>
        <w:ind w:firstLine="2880"/>
        <w:rPr>
          <w:rFonts w:ascii="仿宋_GB2312" w:hAnsi="仿宋_GB2312" w:eastAsia="仿宋_GB2312" w:cs="仿宋_GB2312"/>
          <w:b/>
          <w:sz w:val="28"/>
          <w:szCs w:val="28"/>
        </w:rPr>
        <w:sectPr>
          <w:pgSz w:w="11906" w:h="16838"/>
          <w:pgMar w:top="1418" w:right="1418" w:bottom="1418" w:left="1418" w:header="851" w:footer="992" w:gutter="0"/>
          <w:cols w:space="720" w:num="1"/>
          <w:docGrid w:linePitch="312" w:charSpace="0"/>
        </w:sectPr>
      </w:pPr>
    </w:p>
    <w:p>
      <w:pPr>
        <w:autoSpaceDE w:val="0"/>
        <w:autoSpaceDN w:val="0"/>
        <w:adjustRightInd w:val="0"/>
        <w:snapToGrid w:val="0"/>
        <w:spacing w:line="360" w:lineRule="auto"/>
        <w:ind w:firstLine="643" w:firstLineChars="200"/>
        <w:jc w:val="center"/>
        <w:outlineLvl w:val="0"/>
        <w:rPr>
          <w:rFonts w:ascii="仿宋_GB2312" w:hAnsi="仿宋_GB2312" w:eastAsia="仿宋_GB2312" w:cs="仿宋_GB2312"/>
          <w:bCs/>
          <w:sz w:val="28"/>
          <w:szCs w:val="28"/>
        </w:rPr>
      </w:pPr>
      <w:bookmarkStart w:id="68" w:name="_Toc4025"/>
      <w:bookmarkStart w:id="69" w:name="_Toc29351"/>
      <w:r>
        <w:rPr>
          <w:rFonts w:hint="eastAsia" w:ascii="仿宋_GB2312" w:hAnsi="仿宋_GB2312" w:eastAsia="仿宋_GB2312" w:cs="仿宋_GB2312"/>
          <w:b/>
          <w:bCs/>
          <w:sz w:val="32"/>
          <w:szCs w:val="32"/>
          <w:lang w:val="zh-CN"/>
        </w:rPr>
        <w:t>商务偏离表</w:t>
      </w:r>
      <w:bookmarkEnd w:id="68"/>
      <w:bookmarkEnd w:id="69"/>
    </w:p>
    <w:p>
      <w:pPr>
        <w:adjustRightInd w:val="0"/>
        <w:snapToGrid w:val="0"/>
        <w:spacing w:line="360" w:lineRule="auto"/>
        <w:ind w:firstLine="560" w:firstLineChars="200"/>
        <w:rPr>
          <w:rFonts w:ascii="仿宋_GB2312" w:hAnsi="仿宋_GB2312" w:eastAsia="仿宋_GB2312" w:cs="仿宋_GB2312"/>
          <w:bCs/>
          <w:sz w:val="28"/>
          <w:szCs w:val="28"/>
          <w:u w:val="single"/>
        </w:rPr>
      </w:pPr>
    </w:p>
    <w:tbl>
      <w:tblPr>
        <w:tblStyle w:val="21"/>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619"/>
        <w:gridCol w:w="3070"/>
        <w:gridCol w:w="2126"/>
        <w:gridCol w:w="1701"/>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20" w:hRule="atLeast"/>
          <w:jc w:val="center"/>
        </w:trPr>
        <w:tc>
          <w:tcPr>
            <w:tcW w:w="619" w:type="dxa"/>
            <w:vAlign w:val="center"/>
          </w:tcPr>
          <w:p>
            <w:pPr>
              <w:adjustRightInd w:val="0"/>
              <w:snapToGrid w:val="0"/>
              <w:spacing w:line="360" w:lineRule="auto"/>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序号</w:t>
            </w:r>
          </w:p>
        </w:tc>
        <w:tc>
          <w:tcPr>
            <w:tcW w:w="3070" w:type="dxa"/>
            <w:vAlign w:val="center"/>
          </w:tcPr>
          <w:p>
            <w:pPr>
              <w:adjustRightInd w:val="0"/>
              <w:snapToGrid w:val="0"/>
              <w:spacing w:line="360" w:lineRule="auto"/>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采购文件商务要求</w:t>
            </w:r>
          </w:p>
        </w:tc>
        <w:tc>
          <w:tcPr>
            <w:tcW w:w="2126" w:type="dxa"/>
            <w:vAlign w:val="center"/>
          </w:tcPr>
          <w:p>
            <w:pPr>
              <w:adjustRightInd w:val="0"/>
              <w:snapToGrid w:val="0"/>
              <w:spacing w:line="360" w:lineRule="auto"/>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采购文件</w:t>
            </w:r>
          </w:p>
          <w:p>
            <w:pPr>
              <w:adjustRightInd w:val="0"/>
              <w:snapToGrid w:val="0"/>
              <w:spacing w:line="360" w:lineRule="auto"/>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要求数据</w:t>
            </w:r>
          </w:p>
        </w:tc>
        <w:tc>
          <w:tcPr>
            <w:tcW w:w="1701" w:type="dxa"/>
            <w:vAlign w:val="center"/>
          </w:tcPr>
          <w:p>
            <w:pPr>
              <w:adjustRightInd w:val="0"/>
              <w:snapToGrid w:val="0"/>
              <w:spacing w:line="360" w:lineRule="auto"/>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响应文件</w:t>
            </w:r>
          </w:p>
          <w:p>
            <w:pPr>
              <w:adjustRightInd w:val="0"/>
              <w:snapToGrid w:val="0"/>
              <w:spacing w:line="360" w:lineRule="auto"/>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实际数据</w:t>
            </w:r>
          </w:p>
        </w:tc>
        <w:tc>
          <w:tcPr>
            <w:tcW w:w="1276" w:type="dxa"/>
            <w:vAlign w:val="center"/>
          </w:tcPr>
          <w:p>
            <w:pPr>
              <w:adjustRightInd w:val="0"/>
              <w:snapToGrid w:val="0"/>
              <w:spacing w:line="360" w:lineRule="auto"/>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响应说明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19"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3070"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付款方式</w:t>
            </w:r>
          </w:p>
        </w:tc>
        <w:tc>
          <w:tcPr>
            <w:tcW w:w="212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701"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27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19"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3070"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响应文件有效期</w:t>
            </w:r>
          </w:p>
        </w:tc>
        <w:tc>
          <w:tcPr>
            <w:tcW w:w="212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701"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27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19"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3070"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响应文件数量</w:t>
            </w:r>
          </w:p>
        </w:tc>
        <w:tc>
          <w:tcPr>
            <w:tcW w:w="212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701"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27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19"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3070"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w:t>
            </w:r>
          </w:p>
        </w:tc>
        <w:tc>
          <w:tcPr>
            <w:tcW w:w="212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701"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27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19"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3070"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212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701"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27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19"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3070"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212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701"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27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19"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3070"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212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701"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27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19"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3070"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212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701"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27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19"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3070"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212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701"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c>
          <w:tcPr>
            <w:tcW w:w="1276" w:type="dxa"/>
            <w:vAlign w:val="center"/>
          </w:tcPr>
          <w:p>
            <w:pPr>
              <w:adjustRightInd w:val="0"/>
              <w:snapToGrid w:val="0"/>
              <w:spacing w:line="360" w:lineRule="auto"/>
              <w:ind w:firstLine="560" w:firstLineChars="200"/>
              <w:rPr>
                <w:rFonts w:ascii="仿宋_GB2312" w:hAnsi="仿宋_GB2312" w:eastAsia="仿宋_GB2312" w:cs="仿宋_GB2312"/>
                <w:bCs/>
                <w:sz w:val="28"/>
                <w:szCs w:val="28"/>
              </w:rPr>
            </w:pPr>
          </w:p>
        </w:tc>
      </w:tr>
    </w:tbl>
    <w:p>
      <w:pPr>
        <w:adjustRightInd w:val="0"/>
        <w:snapToGrid w:val="0"/>
        <w:spacing w:line="360"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 声明：除本商务偏离表中所列的偏离项目外，其他所有商务均完全响应“单一来源采购文件”中的要求。</w:t>
      </w:r>
    </w:p>
    <w:p>
      <w:pPr>
        <w:adjustRightInd w:val="0"/>
        <w:snapToGrid w:val="0"/>
        <w:spacing w:line="360" w:lineRule="auto"/>
        <w:ind w:firstLine="560" w:firstLineChars="200"/>
        <w:rPr>
          <w:rFonts w:ascii="仿宋_GB2312" w:hAnsi="仿宋_GB2312" w:eastAsia="仿宋_GB2312" w:cs="仿宋_GB2312"/>
          <w:bCs/>
          <w:sz w:val="28"/>
          <w:szCs w:val="28"/>
        </w:rPr>
      </w:pPr>
    </w:p>
    <w:p>
      <w:pPr>
        <w:adjustRightInd w:val="0"/>
        <w:snapToGrid w:val="0"/>
        <w:spacing w:line="360" w:lineRule="auto"/>
        <w:ind w:firstLine="560" w:firstLineChars="200"/>
        <w:rPr>
          <w:rFonts w:ascii="仿宋_GB2312" w:hAnsi="仿宋_GB2312" w:eastAsia="仿宋_GB2312" w:cs="仿宋_GB2312"/>
          <w:bCs/>
          <w:sz w:val="28"/>
          <w:szCs w:val="28"/>
          <w:u w:val="single"/>
        </w:rPr>
      </w:pPr>
      <w:r>
        <w:rPr>
          <w:rFonts w:hint="eastAsia" w:ascii="仿宋_GB2312" w:hAnsi="仿宋_GB2312" w:eastAsia="仿宋_GB2312" w:cs="仿宋_GB2312"/>
          <w:bCs/>
          <w:sz w:val="28"/>
          <w:szCs w:val="28"/>
        </w:rPr>
        <w:t>法定代表人或被授权代表签字或盖章：</w:t>
      </w:r>
      <w:r>
        <w:rPr>
          <w:rFonts w:hint="eastAsia" w:ascii="仿宋_GB2312" w:hAnsi="仿宋_GB2312" w:eastAsia="仿宋_GB2312" w:cs="仿宋_GB2312"/>
          <w:bCs/>
          <w:sz w:val="28"/>
          <w:szCs w:val="28"/>
          <w:u w:val="single"/>
        </w:rPr>
        <w:t xml:space="preserve">              </w:t>
      </w:r>
    </w:p>
    <w:p>
      <w:pPr>
        <w:adjustRightInd w:val="0"/>
        <w:snapToGrid w:val="0"/>
        <w:spacing w:line="360"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sz w:val="28"/>
          <w:szCs w:val="28"/>
        </w:rPr>
        <w:t>供应商名称（加盖公章）</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u w:val="single"/>
        </w:rPr>
        <w:t xml:space="preserve">                         </w:t>
      </w:r>
    </w:p>
    <w:p>
      <w:pPr>
        <w:adjustRightInd w:val="0"/>
        <w:snapToGrid w:val="0"/>
        <w:spacing w:line="360" w:lineRule="auto"/>
        <w:ind w:firstLine="560" w:firstLineChars="200"/>
        <w:rPr>
          <w:rFonts w:ascii="仿宋_GB2312" w:hAnsi="仿宋_GB2312" w:eastAsia="仿宋_GB2312" w:cs="仿宋_GB2312"/>
          <w:bCs/>
          <w:sz w:val="28"/>
          <w:szCs w:val="28"/>
          <w:u w:val="single"/>
        </w:rPr>
      </w:pPr>
      <w:r>
        <w:rPr>
          <w:rFonts w:hint="eastAsia" w:ascii="仿宋_GB2312" w:hAnsi="仿宋_GB2312" w:eastAsia="仿宋_GB2312" w:cs="仿宋_GB2312"/>
          <w:bCs/>
          <w:sz w:val="28"/>
          <w:szCs w:val="28"/>
        </w:rPr>
        <w:t>日                 期：</w:t>
      </w:r>
      <w:r>
        <w:rPr>
          <w:rFonts w:hint="eastAsia" w:ascii="仿宋_GB2312" w:hAnsi="仿宋_GB2312" w:eastAsia="仿宋_GB2312" w:cs="仿宋_GB2312"/>
          <w:bCs/>
          <w:sz w:val="28"/>
          <w:szCs w:val="28"/>
          <w:u w:val="single"/>
        </w:rPr>
        <w:t xml:space="preserve">                          </w:t>
      </w:r>
    </w:p>
    <w:p>
      <w:pPr>
        <w:autoSpaceDE w:val="0"/>
        <w:autoSpaceDN w:val="0"/>
        <w:adjustRightInd w:val="0"/>
        <w:spacing w:line="360" w:lineRule="auto"/>
        <w:ind w:firstLine="560" w:firstLineChars="200"/>
        <w:jc w:val="center"/>
        <w:rPr>
          <w:rFonts w:ascii="仿宋_GB2312" w:hAnsi="仿宋_GB2312" w:eastAsia="仿宋_GB2312" w:cs="仿宋_GB2312"/>
          <w:b/>
          <w:bCs/>
          <w:sz w:val="44"/>
          <w:szCs w:val="44"/>
          <w:lang w:val="zh-CN"/>
        </w:rPr>
      </w:pPr>
      <w:r>
        <w:rPr>
          <w:rFonts w:hint="eastAsia" w:ascii="仿宋_GB2312" w:hAnsi="仿宋_GB2312" w:eastAsia="仿宋_GB2312" w:cs="仿宋_GB2312"/>
          <w:bCs/>
          <w:sz w:val="28"/>
          <w:szCs w:val="28"/>
          <w:u w:val="single"/>
        </w:rPr>
        <w:br w:type="page"/>
      </w:r>
    </w:p>
    <w:p>
      <w:pPr>
        <w:autoSpaceDE w:val="0"/>
        <w:autoSpaceDN w:val="0"/>
        <w:adjustRightInd w:val="0"/>
        <w:spacing w:line="360" w:lineRule="auto"/>
        <w:jc w:val="center"/>
        <w:rPr>
          <w:rFonts w:ascii="仿宋_GB2312" w:hAnsi="仿宋_GB2312" w:eastAsia="仿宋_GB2312" w:cs="仿宋_GB2312"/>
          <w:b/>
          <w:bCs/>
          <w:sz w:val="44"/>
          <w:szCs w:val="44"/>
          <w:lang w:val="zh-CN"/>
        </w:rPr>
      </w:pPr>
    </w:p>
    <w:p>
      <w:pPr>
        <w:autoSpaceDE w:val="0"/>
        <w:autoSpaceDN w:val="0"/>
        <w:adjustRightInd w:val="0"/>
        <w:snapToGrid w:val="0"/>
        <w:spacing w:line="360" w:lineRule="auto"/>
        <w:ind w:firstLine="643" w:firstLineChars="200"/>
        <w:jc w:val="center"/>
        <w:outlineLvl w:val="0"/>
        <w:rPr>
          <w:rFonts w:ascii="仿宋_GB2312" w:hAnsi="仿宋_GB2312" w:eastAsia="仿宋_GB2312" w:cs="仿宋_GB2312"/>
          <w:sz w:val="32"/>
          <w:szCs w:val="32"/>
        </w:rPr>
      </w:pPr>
      <w:bookmarkStart w:id="70" w:name="_Toc25341"/>
      <w:bookmarkStart w:id="71" w:name="_Toc9509"/>
      <w:r>
        <w:rPr>
          <w:rFonts w:hint="eastAsia" w:ascii="仿宋_GB2312" w:hAnsi="仿宋_GB2312" w:eastAsia="仿宋_GB2312" w:cs="仿宋_GB2312"/>
          <w:b/>
          <w:bCs/>
          <w:sz w:val="32"/>
          <w:szCs w:val="32"/>
        </w:rPr>
        <w:t>最后</w:t>
      </w:r>
      <w:r>
        <w:rPr>
          <w:rFonts w:hint="eastAsia" w:ascii="仿宋_GB2312" w:hAnsi="仿宋_GB2312" w:eastAsia="仿宋_GB2312" w:cs="仿宋_GB2312"/>
          <w:b/>
          <w:bCs/>
          <w:sz w:val="32"/>
          <w:szCs w:val="32"/>
          <w:lang w:val="zh-CN"/>
        </w:rPr>
        <w:t>报价表</w:t>
      </w:r>
      <w:bookmarkEnd w:id="70"/>
      <w:bookmarkEnd w:id="71"/>
    </w:p>
    <w:p>
      <w:pPr>
        <w:autoSpaceDE w:val="0"/>
        <w:autoSpaceDN w:val="0"/>
        <w:adjustRightInd w:val="0"/>
        <w:snapToGrid w:val="0"/>
        <w:spacing w:line="360" w:lineRule="auto"/>
        <w:ind w:firstLine="640" w:firstLineChars="200"/>
        <w:jc w:val="right"/>
        <w:rPr>
          <w:rFonts w:ascii="仿宋_GB2312" w:hAnsi="仿宋_GB2312" w:eastAsia="仿宋_GB2312" w:cs="仿宋_GB2312"/>
          <w:b/>
          <w:sz w:val="26"/>
          <w:szCs w:val="26"/>
        </w:rPr>
      </w:pPr>
      <w:r>
        <w:rPr>
          <w:rFonts w:hint="eastAsia" w:ascii="仿宋_GB2312" w:hAnsi="仿宋_GB2312" w:eastAsia="仿宋_GB2312" w:cs="仿宋_GB2312"/>
          <w:sz w:val="32"/>
          <w:szCs w:val="32"/>
        </w:rPr>
        <w:t xml:space="preserve">                                                          </w:t>
      </w:r>
    </w:p>
    <w:tbl>
      <w:tblPr>
        <w:tblStyle w:val="21"/>
        <w:tblW w:w="5192" w:type="pct"/>
        <w:jc w:val="center"/>
        <w:tblLayout w:type="autofit"/>
        <w:tblCellMar>
          <w:top w:w="0" w:type="dxa"/>
          <w:left w:w="108" w:type="dxa"/>
          <w:bottom w:w="0" w:type="dxa"/>
          <w:right w:w="108" w:type="dxa"/>
        </w:tblCellMar>
      </w:tblPr>
      <w:tblGrid>
        <w:gridCol w:w="2235"/>
        <w:gridCol w:w="3695"/>
        <w:gridCol w:w="6"/>
        <w:gridCol w:w="3707"/>
      </w:tblGrid>
      <w:tr>
        <w:tblPrEx>
          <w:tblCellMar>
            <w:top w:w="0" w:type="dxa"/>
            <w:left w:w="108" w:type="dxa"/>
            <w:bottom w:w="0" w:type="dxa"/>
            <w:right w:w="108" w:type="dxa"/>
          </w:tblCellMar>
        </w:tblPrEx>
        <w:trPr>
          <w:trHeight w:val="1397" w:hRule="atLeast"/>
          <w:jc w:val="center"/>
        </w:trPr>
        <w:tc>
          <w:tcPr>
            <w:tcW w:w="1159" w:type="pct"/>
            <w:tcBorders>
              <w:top w:val="single" w:color="auto" w:sz="6" w:space="0"/>
              <w:left w:val="single" w:color="auto" w:sz="6" w:space="0"/>
              <w:bottom w:val="single" w:color="auto" w:sz="6" w:space="0"/>
              <w:right w:val="single" w:color="auto" w:sz="6" w:space="0"/>
              <w:tl2br w:val="single" w:color="auto" w:sz="4" w:space="0"/>
            </w:tcBorders>
          </w:tcPr>
          <w:p>
            <w:pPr>
              <w:autoSpaceDE w:val="0"/>
              <w:autoSpaceDN w:val="0"/>
              <w:adjustRightInd w:val="0"/>
              <w:snapToGrid w:val="0"/>
              <w:spacing w:line="360" w:lineRule="auto"/>
              <w:ind w:firstLine="560" w:firstLineChars="200"/>
              <w:jc w:val="right"/>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报价内容</w:t>
            </w:r>
          </w:p>
          <w:p>
            <w:pPr>
              <w:autoSpaceDE w:val="0"/>
              <w:autoSpaceDN w:val="0"/>
              <w:adjustRightInd w:val="0"/>
              <w:snapToGrid w:val="0"/>
              <w:spacing w:line="360" w:lineRule="auto"/>
              <w:ind w:left="-1" w:hanging="419"/>
              <w:rPr>
                <w:rFonts w:ascii="仿宋_GB2312" w:hAnsi="仿宋_GB2312" w:eastAsia="仿宋_GB2312" w:cs="仿宋_GB2312"/>
                <w:sz w:val="28"/>
                <w:szCs w:val="28"/>
              </w:rPr>
            </w:pPr>
          </w:p>
          <w:p>
            <w:pPr>
              <w:autoSpaceDE w:val="0"/>
              <w:autoSpaceDN w:val="0"/>
              <w:adjustRightInd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采购内容</w:t>
            </w:r>
          </w:p>
        </w:tc>
        <w:tc>
          <w:tcPr>
            <w:tcW w:w="1916"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总报价</w:t>
            </w:r>
          </w:p>
        </w:tc>
        <w:tc>
          <w:tcPr>
            <w:tcW w:w="1923" w:type="pct"/>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备注</w:t>
            </w:r>
          </w:p>
        </w:tc>
      </w:tr>
      <w:tr>
        <w:tblPrEx>
          <w:tblCellMar>
            <w:top w:w="0" w:type="dxa"/>
            <w:left w:w="108" w:type="dxa"/>
            <w:bottom w:w="0" w:type="dxa"/>
            <w:right w:w="108" w:type="dxa"/>
          </w:tblCellMar>
        </w:tblPrEx>
        <w:trPr>
          <w:trHeight w:val="1030" w:hRule="atLeast"/>
          <w:jc w:val="center"/>
        </w:trPr>
        <w:tc>
          <w:tcPr>
            <w:tcW w:w="1159"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西安市三环路绿化管护中心办公用房租赁项目</w:t>
            </w:r>
          </w:p>
        </w:tc>
        <w:tc>
          <w:tcPr>
            <w:tcW w:w="1919" w:type="pct"/>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_GB2312" w:hAnsi="仿宋_GB2312" w:eastAsia="仿宋_GB2312" w:cs="仿宋_GB2312"/>
                <w:sz w:val="28"/>
                <w:szCs w:val="28"/>
              </w:rPr>
            </w:pPr>
          </w:p>
        </w:tc>
        <w:tc>
          <w:tcPr>
            <w:tcW w:w="1921"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_GB2312" w:hAnsi="仿宋_GB2312" w:eastAsia="仿宋_GB2312" w:cs="仿宋_GB2312"/>
                <w:sz w:val="28"/>
                <w:szCs w:val="28"/>
              </w:rPr>
            </w:pPr>
          </w:p>
        </w:tc>
      </w:tr>
      <w:tr>
        <w:tblPrEx>
          <w:tblCellMar>
            <w:top w:w="0" w:type="dxa"/>
            <w:left w:w="108" w:type="dxa"/>
            <w:bottom w:w="0" w:type="dxa"/>
            <w:right w:w="108" w:type="dxa"/>
          </w:tblCellMar>
        </w:tblPrEx>
        <w:trPr>
          <w:trHeight w:val="855" w:hRule="atLeast"/>
          <w:jc w:val="center"/>
        </w:trPr>
        <w:tc>
          <w:tcPr>
            <w:tcW w:w="5000" w:type="pct"/>
            <w:gridSpan w:val="4"/>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合计：人民币大写：                     ￥：        元</w:t>
            </w:r>
          </w:p>
        </w:tc>
      </w:tr>
      <w:tr>
        <w:tblPrEx>
          <w:tblCellMar>
            <w:top w:w="0" w:type="dxa"/>
            <w:left w:w="108" w:type="dxa"/>
            <w:bottom w:w="0" w:type="dxa"/>
            <w:right w:w="108" w:type="dxa"/>
          </w:tblCellMar>
        </w:tblPrEx>
        <w:trPr>
          <w:trHeight w:val="876" w:hRule="atLeast"/>
          <w:jc w:val="center"/>
        </w:trPr>
        <w:tc>
          <w:tcPr>
            <w:tcW w:w="5000" w:type="pct"/>
            <w:gridSpan w:val="4"/>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表内报价内容以万元为单位，精确到元。</w:t>
            </w:r>
          </w:p>
        </w:tc>
      </w:tr>
    </w:tbl>
    <w:p>
      <w:pPr>
        <w:autoSpaceDE w:val="0"/>
        <w:autoSpaceDN w:val="0"/>
        <w:adjustRightInd w:val="0"/>
        <w:snapToGrid w:val="0"/>
        <w:spacing w:line="360" w:lineRule="auto"/>
        <w:ind w:firstLine="522" w:firstLineChars="200"/>
        <w:jc w:val="right"/>
        <w:rPr>
          <w:rFonts w:ascii="仿宋_GB2312" w:hAnsi="仿宋_GB2312" w:eastAsia="仿宋_GB2312" w:cs="仿宋_GB2312"/>
          <w:b/>
          <w:sz w:val="28"/>
          <w:szCs w:val="28"/>
          <w:lang w:val="zh-CN"/>
        </w:rPr>
      </w:pPr>
      <w:r>
        <w:rPr>
          <w:rFonts w:hint="eastAsia" w:ascii="仿宋_GB2312" w:hAnsi="仿宋_GB2312" w:eastAsia="仿宋_GB2312" w:cs="仿宋_GB2312"/>
          <w:b/>
          <w:sz w:val="26"/>
          <w:szCs w:val="26"/>
        </w:rPr>
        <w:t xml:space="preserve"> </w:t>
      </w:r>
      <w:r>
        <w:rPr>
          <w:rFonts w:hint="eastAsia" w:ascii="仿宋_GB2312" w:hAnsi="仿宋_GB2312" w:eastAsia="仿宋_GB2312" w:cs="仿宋_GB2312"/>
          <w:b/>
          <w:bCs/>
          <w:sz w:val="28"/>
          <w:szCs w:val="28"/>
        </w:rPr>
        <w:t xml:space="preserve">            </w:t>
      </w:r>
    </w:p>
    <w:p>
      <w:pPr>
        <w:autoSpaceDE w:val="0"/>
        <w:autoSpaceDN w:val="0"/>
        <w:adjustRightInd w:val="0"/>
        <w:snapToGrid w:val="0"/>
        <w:spacing w:line="360" w:lineRule="auto"/>
        <w:ind w:firstLine="562" w:firstLineChars="200"/>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供应商（公章）：</w:t>
      </w:r>
      <w:r>
        <w:rPr>
          <w:rFonts w:hint="eastAsia" w:ascii="仿宋_GB2312" w:hAnsi="仿宋_GB2312" w:eastAsia="仿宋_GB2312" w:cs="仿宋_GB2312"/>
          <w:b/>
          <w:sz w:val="28"/>
          <w:szCs w:val="28"/>
        </w:rPr>
        <w:t xml:space="preserve">          </w:t>
      </w:r>
      <w:r>
        <w:rPr>
          <w:rFonts w:hint="eastAsia" w:ascii="仿宋_GB2312" w:hAnsi="仿宋_GB2312" w:eastAsia="仿宋_GB2312" w:cs="仿宋_GB2312"/>
          <w:b/>
          <w:sz w:val="28"/>
          <w:szCs w:val="28"/>
          <w:lang w:val="zh-CN"/>
        </w:rPr>
        <w:t>法定代表人</w:t>
      </w: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zh-CN"/>
        </w:rPr>
        <w:t>授权代表（签字或盖章）：</w:t>
      </w:r>
    </w:p>
    <w:p>
      <w:pPr>
        <w:autoSpaceDE w:val="0"/>
        <w:autoSpaceDN w:val="0"/>
        <w:adjustRightInd w:val="0"/>
        <w:snapToGrid w:val="0"/>
        <w:spacing w:line="360" w:lineRule="auto"/>
        <w:ind w:firstLine="562" w:firstLineChars="200"/>
        <w:rPr>
          <w:rFonts w:hint="eastAsia" w:ascii="仿宋_GB2312" w:hAnsi="仿宋_GB2312" w:eastAsia="仿宋_GB2312" w:cs="仿宋_GB2312"/>
          <w:b/>
          <w:sz w:val="28"/>
          <w:szCs w:val="28"/>
          <w:lang w:val="zh-CN"/>
        </w:rPr>
      </w:pPr>
    </w:p>
    <w:p>
      <w:pPr>
        <w:autoSpaceDE w:val="0"/>
        <w:autoSpaceDN w:val="0"/>
        <w:adjustRightInd w:val="0"/>
        <w:snapToGrid w:val="0"/>
        <w:spacing w:line="360" w:lineRule="auto"/>
        <w:ind w:firstLine="562" w:firstLineChars="200"/>
        <w:rPr>
          <w:rFonts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 xml:space="preserve">                               </w:t>
      </w:r>
      <w:r>
        <w:rPr>
          <w:rFonts w:hint="eastAsia" w:ascii="仿宋_GB2312" w:hAnsi="仿宋_GB2312" w:eastAsia="仿宋_GB2312" w:cs="仿宋_GB2312"/>
          <w:b/>
          <w:sz w:val="28"/>
          <w:szCs w:val="28"/>
          <w:u w:val="single"/>
          <w:lang w:val="zh-CN"/>
        </w:rPr>
        <w:t xml:space="preserve">      </w:t>
      </w:r>
      <w:r>
        <w:rPr>
          <w:rFonts w:hint="eastAsia" w:ascii="仿宋_GB2312" w:hAnsi="仿宋_GB2312" w:eastAsia="仿宋_GB2312" w:cs="仿宋_GB2312"/>
          <w:b/>
          <w:sz w:val="28"/>
          <w:szCs w:val="28"/>
          <w:lang w:val="zh-CN"/>
        </w:rPr>
        <w:t xml:space="preserve">年 </w:t>
      </w:r>
      <w:r>
        <w:rPr>
          <w:rFonts w:hint="eastAsia" w:ascii="仿宋_GB2312" w:hAnsi="仿宋_GB2312" w:eastAsia="仿宋_GB2312" w:cs="仿宋_GB2312"/>
          <w:b/>
          <w:sz w:val="28"/>
          <w:szCs w:val="28"/>
          <w:u w:val="single"/>
          <w:lang w:val="zh-CN"/>
        </w:rPr>
        <w:t xml:space="preserve">      </w:t>
      </w:r>
      <w:r>
        <w:rPr>
          <w:rFonts w:hint="eastAsia" w:ascii="仿宋_GB2312" w:hAnsi="仿宋_GB2312" w:eastAsia="仿宋_GB2312" w:cs="仿宋_GB2312"/>
          <w:b/>
          <w:sz w:val="28"/>
          <w:szCs w:val="28"/>
          <w:lang w:val="zh-CN"/>
        </w:rPr>
        <w:t>月</w:t>
      </w:r>
      <w:r>
        <w:rPr>
          <w:rFonts w:hint="eastAsia" w:ascii="仿宋_GB2312" w:hAnsi="仿宋_GB2312" w:eastAsia="仿宋_GB2312" w:cs="仿宋_GB2312"/>
          <w:b/>
          <w:sz w:val="28"/>
          <w:szCs w:val="28"/>
          <w:u w:val="single"/>
          <w:lang w:val="zh-CN"/>
        </w:rPr>
        <w:t xml:space="preserve">      </w:t>
      </w:r>
      <w:r>
        <w:rPr>
          <w:rFonts w:hint="eastAsia" w:ascii="仿宋_GB2312" w:hAnsi="仿宋_GB2312" w:eastAsia="仿宋_GB2312" w:cs="仿宋_GB2312"/>
          <w:b/>
          <w:sz w:val="28"/>
          <w:szCs w:val="28"/>
          <w:lang w:val="zh-CN"/>
        </w:rPr>
        <w:t>日</w:t>
      </w:r>
    </w:p>
    <w:p>
      <w:pPr>
        <w:autoSpaceDE w:val="0"/>
        <w:autoSpaceDN w:val="0"/>
        <w:adjustRightInd w:val="0"/>
        <w:snapToGrid w:val="0"/>
        <w:spacing w:line="360" w:lineRule="auto"/>
        <w:ind w:firstLine="281" w:firstLineChars="100"/>
        <w:rPr>
          <w:rFonts w:ascii="仿宋_GB2312" w:hAnsi="仿宋_GB2312" w:eastAsia="仿宋_GB2312" w:cs="仿宋_GB2312"/>
          <w:b/>
          <w:sz w:val="28"/>
          <w:szCs w:val="28"/>
          <w:lang w:val="zh-CN"/>
        </w:rPr>
      </w:pPr>
    </w:p>
    <w:p>
      <w:pPr>
        <w:autoSpaceDE w:val="0"/>
        <w:autoSpaceDN w:val="0"/>
        <w:adjustRightInd w:val="0"/>
        <w:snapToGrid w:val="0"/>
        <w:spacing w:line="360" w:lineRule="auto"/>
        <w:ind w:firstLine="281" w:firstLineChars="100"/>
        <w:rPr>
          <w:rFonts w:ascii="仿宋_GB2312" w:hAnsi="仿宋_GB2312" w:eastAsia="仿宋_GB2312" w:cs="仿宋_GB2312"/>
          <w:b/>
          <w:sz w:val="28"/>
          <w:szCs w:val="28"/>
          <w:lang w:val="zh-CN"/>
        </w:rPr>
      </w:pPr>
    </w:p>
    <w:p>
      <w:pPr>
        <w:autoSpaceDE w:val="0"/>
        <w:autoSpaceDN w:val="0"/>
        <w:adjustRightInd w:val="0"/>
        <w:snapToGrid w:val="0"/>
        <w:spacing w:line="360" w:lineRule="auto"/>
        <w:ind w:firstLine="281" w:firstLineChars="100"/>
        <w:rPr>
          <w:rFonts w:ascii="仿宋_GB2312" w:hAnsi="仿宋_GB2312" w:eastAsia="仿宋_GB2312" w:cs="仿宋_GB2312"/>
          <w:b/>
          <w:sz w:val="28"/>
          <w:szCs w:val="28"/>
          <w:lang w:val="zh-CN"/>
        </w:rPr>
      </w:pPr>
    </w:p>
    <w:p>
      <w:pPr>
        <w:autoSpaceDE w:val="0"/>
        <w:autoSpaceDN w:val="0"/>
        <w:adjustRightInd w:val="0"/>
        <w:snapToGrid w:val="0"/>
        <w:spacing w:line="360" w:lineRule="auto"/>
        <w:ind w:firstLine="281" w:firstLineChars="100"/>
        <w:rPr>
          <w:rFonts w:ascii="仿宋_GB2312" w:hAnsi="仿宋_GB2312" w:eastAsia="仿宋_GB2312" w:cs="仿宋_GB2312"/>
          <w:b/>
          <w:sz w:val="28"/>
          <w:szCs w:val="28"/>
          <w:lang w:val="zh-CN"/>
        </w:rPr>
      </w:pPr>
    </w:p>
    <w:p>
      <w:pPr>
        <w:autoSpaceDE w:val="0"/>
        <w:autoSpaceDN w:val="0"/>
        <w:adjustRightInd w:val="0"/>
        <w:snapToGrid w:val="0"/>
        <w:spacing w:line="360" w:lineRule="auto"/>
        <w:ind w:firstLine="281" w:firstLineChars="100"/>
        <w:rPr>
          <w:rFonts w:ascii="仿宋_GB2312" w:hAnsi="仿宋_GB2312" w:eastAsia="仿宋_GB2312" w:cs="仿宋_GB2312"/>
          <w:b/>
          <w:sz w:val="28"/>
          <w:szCs w:val="28"/>
          <w:lang w:val="zh-CN"/>
        </w:rPr>
      </w:pPr>
    </w:p>
    <w:p>
      <w:pPr>
        <w:autoSpaceDE w:val="0"/>
        <w:autoSpaceDN w:val="0"/>
        <w:adjustRightInd w:val="0"/>
        <w:snapToGrid w:val="0"/>
        <w:spacing w:line="360" w:lineRule="auto"/>
        <w:ind w:firstLine="281" w:firstLineChars="100"/>
        <w:rPr>
          <w:rFonts w:ascii="仿宋_GB2312" w:hAnsi="仿宋_GB2312" w:eastAsia="仿宋_GB2312" w:cs="仿宋_GB2312"/>
          <w:b/>
          <w:sz w:val="28"/>
          <w:szCs w:val="28"/>
          <w:lang w:val="zh-CN"/>
        </w:rPr>
      </w:pPr>
    </w:p>
    <w:p>
      <w:pPr>
        <w:autoSpaceDE w:val="0"/>
        <w:autoSpaceDN w:val="0"/>
        <w:adjustRightInd w:val="0"/>
        <w:snapToGrid w:val="0"/>
        <w:spacing w:line="360" w:lineRule="auto"/>
        <w:ind w:firstLine="560" w:firstLineChars="200"/>
        <w:rPr>
          <w:rFonts w:ascii="仿宋_GB2312" w:hAnsi="仿宋_GB2312" w:eastAsia="仿宋_GB2312" w:cs="仿宋_GB2312"/>
          <w:b/>
          <w:sz w:val="28"/>
          <w:szCs w:val="28"/>
        </w:rPr>
        <w:sectPr>
          <w:pgSz w:w="11906" w:h="16838"/>
          <w:pgMar w:top="1418" w:right="1418" w:bottom="1418" w:left="1418" w:header="851" w:footer="992" w:gutter="0"/>
          <w:cols w:space="720" w:num="1"/>
          <w:docGrid w:linePitch="312" w:charSpace="0"/>
        </w:sectPr>
      </w:pPr>
      <w:r>
        <w:rPr>
          <w:rFonts w:hint="eastAsia" w:ascii="仿宋_GB2312" w:hAnsi="仿宋_GB2312" w:eastAsia="仿宋_GB2312" w:cs="仿宋_GB2312"/>
          <w:sz w:val="28"/>
          <w:szCs w:val="28"/>
          <w:lang w:val="zh-CN"/>
        </w:rPr>
        <w:t>提示：最后报价表单独提供，在协商过程中提交</w:t>
      </w:r>
    </w:p>
    <w:p>
      <w:pPr>
        <w:jc w:val="center"/>
        <w:rPr>
          <w:rFonts w:ascii="仿宋_GB2312" w:hAnsi="仿宋_GB2312" w:eastAsia="仿宋_GB2312" w:cs="仿宋_GB2312"/>
          <w:b/>
          <w:bCs/>
          <w:sz w:val="32"/>
          <w:szCs w:val="32"/>
          <w:lang w:val="zh-CN"/>
        </w:rPr>
      </w:pPr>
      <w:bookmarkStart w:id="72" w:name="_Toc12422"/>
      <w:bookmarkStart w:id="73" w:name="_Toc15802"/>
      <w:r>
        <w:rPr>
          <w:rFonts w:hint="eastAsia" w:ascii="仿宋_GB2312" w:hAnsi="仿宋_GB2312" w:eastAsia="仿宋_GB2312" w:cs="仿宋_GB2312"/>
          <w:b/>
          <w:bCs/>
          <w:sz w:val="32"/>
          <w:szCs w:val="32"/>
          <w:lang w:val="zh-CN"/>
        </w:rPr>
        <w:t>第三部分</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z w:val="32"/>
          <w:szCs w:val="32"/>
          <w:lang w:val="zh-CN"/>
        </w:rPr>
        <w:t>响应方案说明</w:t>
      </w:r>
      <w:bookmarkEnd w:id="72"/>
      <w:bookmarkEnd w:id="73"/>
    </w:p>
    <w:p>
      <w:pPr>
        <w:tabs>
          <w:tab w:val="left" w:pos="1260"/>
        </w:tabs>
        <w:adjustRightInd w:val="0"/>
        <w:snapToGrid w:val="0"/>
        <w:spacing w:line="360" w:lineRule="auto"/>
        <w:ind w:firstLine="560" w:firstLineChars="200"/>
        <w:jc w:val="center"/>
        <w:rPr>
          <w:rFonts w:ascii="仿宋_GB2312" w:hAnsi="仿宋_GB2312" w:eastAsia="仿宋_GB2312" w:cs="仿宋_GB2312"/>
          <w:sz w:val="28"/>
        </w:rPr>
      </w:pPr>
      <w:r>
        <w:rPr>
          <w:rFonts w:hint="eastAsia" w:ascii="仿宋_GB2312" w:hAnsi="仿宋_GB2312" w:eastAsia="仿宋_GB2312" w:cs="仿宋_GB2312"/>
          <w:sz w:val="28"/>
          <w:szCs w:val="28"/>
        </w:rPr>
        <w:t>（供应商根据单一来源采购文件及自身情况自行编制）</w:t>
      </w:r>
    </w:p>
    <w:p>
      <w:pPr>
        <w:autoSpaceDE w:val="0"/>
        <w:autoSpaceDN w:val="0"/>
        <w:adjustRightInd w:val="0"/>
        <w:spacing w:line="360" w:lineRule="auto"/>
        <w:rPr>
          <w:rFonts w:ascii="仿宋_GB2312" w:hAnsi="仿宋_GB2312" w:eastAsia="仿宋_GB2312" w:cs="仿宋_GB2312"/>
          <w:b/>
          <w:bCs/>
          <w:sz w:val="44"/>
          <w:szCs w:val="44"/>
          <w:lang w:val="zh-CN"/>
        </w:rPr>
        <w:sectPr>
          <w:footerReference r:id="rId5" w:type="even"/>
          <w:pgSz w:w="11906" w:h="16838"/>
          <w:pgMar w:top="1418" w:right="1418" w:bottom="1418" w:left="1418" w:header="851" w:footer="992" w:gutter="0"/>
          <w:cols w:space="720" w:num="1"/>
          <w:docGrid w:linePitch="312" w:charSpace="0"/>
        </w:sectPr>
      </w:pPr>
    </w:p>
    <w:p>
      <w:pPr>
        <w:autoSpaceDE w:val="0"/>
        <w:autoSpaceDN w:val="0"/>
        <w:adjustRightInd w:val="0"/>
        <w:spacing w:line="360" w:lineRule="auto"/>
        <w:ind w:firstLine="643" w:firstLineChars="200"/>
        <w:jc w:val="center"/>
        <w:outlineLvl w:val="0"/>
        <w:rPr>
          <w:rFonts w:ascii="仿宋_GB2312" w:hAnsi="仿宋_GB2312" w:eastAsia="仿宋_GB2312" w:cs="仿宋_GB2312"/>
          <w:b/>
          <w:bCs/>
          <w:sz w:val="32"/>
          <w:szCs w:val="32"/>
          <w:lang w:val="zh-CN"/>
        </w:rPr>
      </w:pPr>
      <w:bookmarkStart w:id="74" w:name="_Toc23535"/>
      <w:bookmarkStart w:id="75" w:name="_Toc27888"/>
      <w:r>
        <w:rPr>
          <w:rFonts w:hint="eastAsia" w:ascii="仿宋_GB2312" w:hAnsi="仿宋_GB2312" w:eastAsia="仿宋_GB2312" w:cs="仿宋_GB2312"/>
          <w:b/>
          <w:bCs/>
          <w:sz w:val="32"/>
          <w:szCs w:val="32"/>
          <w:lang w:val="zh-CN"/>
        </w:rPr>
        <w:t>第四部分</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z w:val="32"/>
          <w:szCs w:val="32"/>
          <w:lang w:val="zh-CN"/>
        </w:rPr>
        <w:t>供应商承诺书</w:t>
      </w:r>
      <w:bookmarkEnd w:id="74"/>
      <w:bookmarkEnd w:id="75"/>
    </w:p>
    <w:p>
      <w:pPr>
        <w:autoSpaceDE w:val="0"/>
        <w:autoSpaceDN w:val="0"/>
        <w:adjustRightInd w:val="0"/>
        <w:spacing w:line="360" w:lineRule="auto"/>
        <w:rPr>
          <w:rFonts w:ascii="仿宋_GB2312" w:hAnsi="仿宋_GB2312" w:eastAsia="仿宋_GB2312" w:cs="仿宋_GB2312"/>
          <w:b/>
          <w:sz w:val="28"/>
          <w:szCs w:val="28"/>
        </w:rPr>
      </w:pPr>
      <w:r>
        <w:rPr>
          <w:rFonts w:hint="eastAsia" w:ascii="仿宋_GB2312" w:hAnsi="仿宋_GB2312" w:eastAsia="仿宋_GB2312" w:cs="仿宋_GB2312"/>
          <w:sz w:val="28"/>
          <w:szCs w:val="28"/>
        </w:rPr>
        <w:t>陕西省采购招标有限责任公司：</w:t>
      </w:r>
    </w:p>
    <w:p>
      <w:pPr>
        <w:adjustRightInd w:val="0"/>
        <w:snapToGrid w:val="0"/>
        <w:spacing w:line="5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做为参加贵单位组织的西安市三环路绿化管护中心办公用房租赁项目的供应商，本公司郑重承诺：</w:t>
      </w:r>
    </w:p>
    <w:p>
      <w:pPr>
        <w:autoSpaceDE w:val="0"/>
        <w:autoSpaceDN w:val="0"/>
        <w:adjustRightIn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1、在参加本项目协商之前不存在被依法禁止经营行为、财产被接管或冻结的情况，如有隐瞒实情，愿承担一切责任及后果。</w:t>
      </w:r>
    </w:p>
    <w:p>
      <w:pPr>
        <w:autoSpaceDE w:val="0"/>
        <w:autoSpaceDN w:val="0"/>
        <w:adjustRightIn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2、近三年受到有关行政主管部门的行政处理、不良行为记录为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次（没有填零），如有隐瞒实情，愿承担一切责任及后果。</w:t>
      </w:r>
    </w:p>
    <w:p>
      <w:pPr>
        <w:autoSpaceDE w:val="0"/>
        <w:autoSpaceDN w:val="0"/>
        <w:adjustRightInd w:val="0"/>
        <w:spacing w:line="360" w:lineRule="auto"/>
        <w:ind w:firstLine="560" w:firstLineChars="200"/>
        <w:rPr>
          <w:rFonts w:ascii="仿宋_GB2312" w:hAnsi="仿宋_GB2312" w:eastAsia="仿宋_GB2312" w:cs="仿宋_GB2312"/>
          <w:b/>
          <w:sz w:val="28"/>
          <w:szCs w:val="28"/>
        </w:rPr>
      </w:pPr>
      <w:r>
        <w:rPr>
          <w:rFonts w:hint="eastAsia" w:ascii="仿宋_GB2312" w:hAnsi="仿宋_GB2312" w:eastAsia="仿宋_GB2312" w:cs="仿宋_GB2312"/>
          <w:sz w:val="28"/>
          <w:szCs w:val="28"/>
        </w:rPr>
        <w:t>3、参加本次协商提交的所有资质证明文件及业绩证明文件是真实的、有效的，如有隐瞒实情，愿承担一切责任及后果。</w:t>
      </w:r>
    </w:p>
    <w:p>
      <w:pPr>
        <w:autoSpaceDE w:val="0"/>
        <w:autoSpaceDN w:val="0"/>
        <w:adjustRightInd w:val="0"/>
        <w:spacing w:line="360" w:lineRule="auto"/>
        <w:jc w:val="center"/>
        <w:rPr>
          <w:rFonts w:ascii="仿宋_GB2312" w:hAnsi="仿宋_GB2312" w:eastAsia="仿宋_GB2312" w:cs="仿宋_GB2312"/>
          <w:b/>
          <w:sz w:val="28"/>
          <w:szCs w:val="28"/>
        </w:rPr>
      </w:pPr>
    </w:p>
    <w:p>
      <w:pPr>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供应商                           法定代表人/授权代表</w:t>
      </w:r>
    </w:p>
    <w:p>
      <w:pPr>
        <w:adjustRightInd w:val="0"/>
        <w:snapToGrid w:val="0"/>
        <w:spacing w:line="360" w:lineRule="auto"/>
        <w:ind w:firstLine="560" w:firstLineChars="200"/>
        <w:rPr>
          <w:rFonts w:ascii="仿宋_GB2312" w:hAnsi="仿宋_GB2312" w:eastAsia="仿宋_GB2312" w:cs="仿宋_GB2312"/>
          <w:b/>
          <w:bCs/>
          <w:sz w:val="42"/>
        </w:rPr>
      </w:pPr>
      <w:r>
        <w:rPr>
          <w:rFonts w:hint="eastAsia" w:ascii="仿宋_GB2312" w:hAnsi="仿宋_GB2312" w:eastAsia="仿宋_GB2312" w:cs="仿宋_GB2312"/>
          <w:sz w:val="28"/>
          <w:szCs w:val="28"/>
        </w:rPr>
        <w:t>（公章）：                           （签字或盖章）：</w:t>
      </w:r>
    </w:p>
    <w:p>
      <w:pPr>
        <w:autoSpaceDE w:val="0"/>
        <w:autoSpaceDN w:val="0"/>
        <w:adjustRightInd w:val="0"/>
        <w:jc w:val="center"/>
        <w:rPr>
          <w:rFonts w:ascii="仿宋_GB2312" w:hAnsi="仿宋_GB2312" w:eastAsia="仿宋_GB2312" w:cs="仿宋_GB2312"/>
          <w:b/>
          <w:bCs/>
          <w:sz w:val="44"/>
          <w:szCs w:val="44"/>
          <w:lang w:val="zh-CN"/>
        </w:rPr>
      </w:pPr>
    </w:p>
    <w:p>
      <w:pPr>
        <w:autoSpaceDE w:val="0"/>
        <w:autoSpaceDN w:val="0"/>
        <w:adjustRightInd w:val="0"/>
        <w:jc w:val="center"/>
        <w:rPr>
          <w:rFonts w:ascii="仿宋_GB2312" w:hAnsi="仿宋_GB2312" w:eastAsia="仿宋_GB2312" w:cs="仿宋_GB2312"/>
          <w:b/>
          <w:bCs/>
          <w:sz w:val="44"/>
          <w:szCs w:val="44"/>
          <w:lang w:val="zh-CN"/>
        </w:rPr>
      </w:pPr>
    </w:p>
    <w:p>
      <w:pPr>
        <w:autoSpaceDE w:val="0"/>
        <w:autoSpaceDN w:val="0"/>
        <w:adjustRightInd w:val="0"/>
        <w:jc w:val="center"/>
        <w:rPr>
          <w:rFonts w:ascii="仿宋_GB2312" w:hAnsi="仿宋_GB2312" w:eastAsia="仿宋_GB2312" w:cs="仿宋_GB2312"/>
          <w:b/>
          <w:bCs/>
          <w:sz w:val="44"/>
          <w:szCs w:val="44"/>
          <w:lang w:val="zh-CN"/>
        </w:rPr>
        <w:sectPr>
          <w:pgSz w:w="11906" w:h="16838"/>
          <w:pgMar w:top="1418" w:right="1418" w:bottom="1418" w:left="1418" w:header="851" w:footer="992" w:gutter="0"/>
          <w:cols w:space="720" w:num="1"/>
          <w:docGrid w:linePitch="312" w:charSpace="0"/>
        </w:sectPr>
      </w:pPr>
    </w:p>
    <w:p>
      <w:pPr>
        <w:autoSpaceDE w:val="0"/>
        <w:autoSpaceDN w:val="0"/>
        <w:adjustRightInd w:val="0"/>
        <w:ind w:firstLine="643" w:firstLineChars="200"/>
        <w:jc w:val="center"/>
        <w:outlineLvl w:val="0"/>
        <w:rPr>
          <w:rFonts w:ascii="仿宋_GB2312" w:hAnsi="仿宋_GB2312" w:eastAsia="仿宋_GB2312" w:cs="仿宋_GB2312"/>
          <w:b/>
          <w:bCs/>
          <w:sz w:val="32"/>
          <w:szCs w:val="32"/>
          <w:lang w:val="zh-CN"/>
        </w:rPr>
      </w:pPr>
      <w:bookmarkStart w:id="76" w:name="_Toc31286"/>
      <w:bookmarkStart w:id="77" w:name="_Toc23023"/>
      <w:r>
        <w:rPr>
          <w:rFonts w:hint="eastAsia" w:ascii="仿宋_GB2312" w:hAnsi="仿宋_GB2312" w:eastAsia="仿宋_GB2312" w:cs="仿宋_GB2312"/>
          <w:b/>
          <w:bCs/>
          <w:sz w:val="32"/>
          <w:szCs w:val="32"/>
          <w:lang w:val="zh-CN"/>
        </w:rPr>
        <w:t>第五部分</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z w:val="32"/>
          <w:szCs w:val="32"/>
          <w:lang w:val="zh-CN"/>
        </w:rPr>
        <w:t>供应商资质证明文件</w:t>
      </w:r>
      <w:bookmarkEnd w:id="76"/>
      <w:bookmarkEnd w:id="77"/>
    </w:p>
    <w:p>
      <w:pPr>
        <w:autoSpaceDE w:val="0"/>
        <w:autoSpaceDN w:val="0"/>
        <w:adjustRightInd w:val="0"/>
        <w:jc w:val="center"/>
        <w:rPr>
          <w:rFonts w:ascii="仿宋_GB2312" w:hAnsi="仿宋_GB2312" w:eastAsia="仿宋_GB2312" w:cs="仿宋_GB2312"/>
          <w:b/>
          <w:bCs/>
          <w:sz w:val="44"/>
          <w:szCs w:val="44"/>
        </w:rPr>
      </w:pPr>
    </w:p>
    <w:p>
      <w:pPr>
        <w:autoSpaceDE w:val="0"/>
        <w:autoSpaceDN w:val="0"/>
        <w:adjustRightInd w:val="0"/>
        <w:spacing w:line="336" w:lineRule="auto"/>
        <w:ind w:firstLine="560" w:firstLineChars="200"/>
        <w:outlineLvl w:val="1"/>
        <w:rPr>
          <w:rFonts w:ascii="仿宋_GB2312" w:hAnsi="仿宋_GB2312" w:eastAsia="仿宋_GB2312" w:cs="仿宋_GB2312"/>
          <w:bCs/>
          <w:sz w:val="28"/>
          <w:szCs w:val="28"/>
        </w:rPr>
      </w:pPr>
      <w:bookmarkStart w:id="78" w:name="_Toc9628"/>
      <w:r>
        <w:rPr>
          <w:rFonts w:hint="eastAsia" w:ascii="仿宋_GB2312" w:hAnsi="仿宋_GB2312" w:eastAsia="仿宋_GB2312" w:cs="仿宋_GB2312"/>
          <w:bCs/>
          <w:sz w:val="28"/>
          <w:szCs w:val="28"/>
        </w:rPr>
        <w:t>1、符合《政府采购法》第二十二条规定的供应商条件，并提供以下证明材料；</w:t>
      </w:r>
      <w:bookmarkEnd w:id="78"/>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1-1、供应商合法注册的法人或其他组织的营业执照等证明文件，自然人的身份证明；</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1-2、供应商须提供</w:t>
      </w:r>
      <w:r>
        <w:rPr>
          <w:rFonts w:hint="eastAsia" w:ascii="仿宋_GB2312" w:hAnsi="仿宋_GB2312" w:eastAsia="仿宋_GB2312" w:cs="仿宋_GB2312"/>
          <w:bCs/>
          <w:sz w:val="28"/>
          <w:szCs w:val="28"/>
          <w:lang w:eastAsia="zh-CN"/>
        </w:rPr>
        <w:t>近</w:t>
      </w:r>
      <w:r>
        <w:rPr>
          <w:rFonts w:hint="eastAsia" w:ascii="仿宋_GB2312" w:hAnsi="仿宋_GB2312" w:eastAsia="仿宋_GB2312" w:cs="仿宋_GB2312"/>
          <w:bCs/>
          <w:sz w:val="28"/>
          <w:szCs w:val="28"/>
          <w:lang w:val="en-US" w:eastAsia="zh-CN"/>
        </w:rPr>
        <w:t>6个月任一月的</w:t>
      </w:r>
      <w:r>
        <w:rPr>
          <w:rFonts w:hint="eastAsia" w:ascii="仿宋_GB2312" w:hAnsi="仿宋_GB2312" w:eastAsia="仿宋_GB2312" w:cs="仿宋_GB2312"/>
          <w:bCs/>
          <w:sz w:val="28"/>
          <w:szCs w:val="28"/>
        </w:rPr>
        <w:t>财务报表或</w:t>
      </w:r>
      <w:r>
        <w:rPr>
          <w:rFonts w:hint="eastAsia" w:ascii="仿宋_GB2312" w:hAnsi="仿宋_GB2312" w:eastAsia="仿宋_GB2312" w:cs="仿宋_GB2312"/>
          <w:bCs/>
          <w:sz w:val="28"/>
          <w:szCs w:val="28"/>
          <w:lang w:eastAsia="zh-CN"/>
        </w:rPr>
        <w:t>提供</w:t>
      </w:r>
      <w:r>
        <w:rPr>
          <w:rFonts w:hint="eastAsia" w:ascii="仿宋_GB2312" w:hAnsi="仿宋_GB2312" w:eastAsia="仿宋_GB2312" w:cs="仿宋_GB2312"/>
          <w:bCs/>
          <w:sz w:val="28"/>
          <w:szCs w:val="28"/>
          <w:lang w:val="en-US" w:eastAsia="zh-CN"/>
        </w:rPr>
        <w:t>2019年</w:t>
      </w:r>
      <w:r>
        <w:rPr>
          <w:rFonts w:hint="eastAsia" w:ascii="仿宋_GB2312" w:hAnsi="仿宋_GB2312" w:eastAsia="仿宋_GB2312" w:cs="仿宋_GB2312"/>
          <w:bCs/>
          <w:sz w:val="28"/>
          <w:szCs w:val="28"/>
        </w:rPr>
        <w:t>具有财务审计资质的单位出具的年度财务报告；</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1-3、依法缴纳税收和社会保障资金的相关材料（</w:t>
      </w:r>
      <w:r>
        <w:rPr>
          <w:rFonts w:hint="eastAsia" w:ascii="仿宋_GB2312" w:hAnsi="仿宋_GB2312" w:eastAsia="仿宋_GB2312" w:cs="仿宋_GB2312"/>
          <w:bCs/>
          <w:sz w:val="28"/>
          <w:szCs w:val="28"/>
          <w:lang w:eastAsia="zh-CN"/>
        </w:rPr>
        <w:t>提供</w:t>
      </w:r>
      <w:r>
        <w:rPr>
          <w:rFonts w:hint="eastAsia" w:ascii="仿宋_GB2312" w:hAnsi="仿宋_GB2312" w:eastAsia="仿宋_GB2312" w:cs="仿宋_GB2312"/>
          <w:bCs/>
          <w:sz w:val="28"/>
          <w:szCs w:val="28"/>
        </w:rPr>
        <w:t>2020年1月至今内的至少</w:t>
      </w:r>
      <w:r>
        <w:rPr>
          <w:rFonts w:hint="eastAsia" w:ascii="仿宋_GB2312" w:hAnsi="仿宋_GB2312" w:eastAsia="仿宋_GB2312" w:cs="仿宋_GB2312"/>
          <w:bCs/>
          <w:sz w:val="28"/>
          <w:szCs w:val="28"/>
          <w:lang w:val="en-US" w:eastAsia="zh-CN"/>
        </w:rPr>
        <w:t>1</w:t>
      </w:r>
      <w:r>
        <w:rPr>
          <w:rFonts w:hint="eastAsia" w:ascii="仿宋_GB2312" w:hAnsi="仿宋_GB2312" w:eastAsia="仿宋_GB2312" w:cs="仿宋_GB2312"/>
          <w:bCs/>
          <w:sz w:val="28"/>
          <w:szCs w:val="28"/>
        </w:rPr>
        <w:t>个月）；</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1-4、具备履行合同所必需的设备和专业技术能力的证明材料；</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1-5、参加政府采购活动前三年内在经营活动中没有重大违法记录的书面声明；</w:t>
      </w:r>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1-6、政府采购法律法规相关规定的其他条件。</w:t>
      </w:r>
    </w:p>
    <w:p>
      <w:pPr>
        <w:autoSpaceDE w:val="0"/>
        <w:autoSpaceDN w:val="0"/>
        <w:adjustRightInd w:val="0"/>
        <w:spacing w:line="336" w:lineRule="auto"/>
        <w:ind w:firstLine="560" w:firstLineChars="200"/>
        <w:outlineLvl w:val="1"/>
        <w:rPr>
          <w:rFonts w:ascii="仿宋_GB2312" w:hAnsi="仿宋_GB2312" w:eastAsia="仿宋_GB2312" w:cs="仿宋_GB2312"/>
          <w:bCs/>
          <w:sz w:val="28"/>
          <w:szCs w:val="28"/>
        </w:rPr>
      </w:pPr>
      <w:bookmarkStart w:id="79" w:name="_Toc32236"/>
      <w:r>
        <w:rPr>
          <w:rFonts w:hint="eastAsia" w:ascii="仿宋_GB2312" w:hAnsi="仿宋_GB2312" w:eastAsia="仿宋_GB2312" w:cs="仿宋_GB2312"/>
          <w:bCs/>
          <w:sz w:val="28"/>
          <w:szCs w:val="28"/>
        </w:rPr>
        <w:t>2、供应商参加本项目的合法授权人授权委托书；</w:t>
      </w:r>
      <w:bookmarkEnd w:id="79"/>
    </w:p>
    <w:p>
      <w:pPr>
        <w:autoSpaceDE w:val="0"/>
        <w:autoSpaceDN w:val="0"/>
        <w:adjustRightInd w:val="0"/>
        <w:spacing w:line="336"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供应商应授权合法的人员参加投标全过程，其中法定代表人直接参加投标的，须出具法人身份证，并与营业执照上信息一致。法定代表人授权代表参加投标的，须出具法定代表人授权书及授权代表身份证</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8"/>
          <w:szCs w:val="28"/>
        </w:rPr>
        <w:br w:type="page"/>
      </w:r>
    </w:p>
    <w:p>
      <w:pPr>
        <w:autoSpaceDE w:val="0"/>
        <w:autoSpaceDN w:val="0"/>
        <w:adjustRightInd w:val="0"/>
        <w:spacing w:line="348" w:lineRule="auto"/>
        <w:ind w:firstLine="643" w:firstLineChars="200"/>
        <w:jc w:val="center"/>
        <w:outlineLvl w:val="0"/>
        <w:rPr>
          <w:rFonts w:ascii="仿宋_GB2312" w:hAnsi="仿宋_GB2312" w:eastAsia="仿宋_GB2312" w:cs="仿宋_GB2312"/>
          <w:b/>
          <w:bCs/>
          <w:sz w:val="32"/>
          <w:szCs w:val="32"/>
        </w:rPr>
      </w:pPr>
      <w:bookmarkStart w:id="80" w:name="_Toc8558"/>
      <w:bookmarkStart w:id="81" w:name="_Toc24036"/>
      <w:r>
        <w:rPr>
          <w:rFonts w:hint="eastAsia" w:ascii="仿宋_GB2312" w:hAnsi="仿宋_GB2312" w:eastAsia="仿宋_GB2312" w:cs="仿宋_GB2312"/>
          <w:b/>
          <w:bCs/>
          <w:sz w:val="32"/>
          <w:szCs w:val="32"/>
          <w:lang w:val="zh-CN"/>
        </w:rPr>
        <w:t>法定代表人（单位负责人）授权书</w:t>
      </w:r>
      <w:bookmarkEnd w:id="80"/>
      <w:bookmarkEnd w:id="81"/>
    </w:p>
    <w:p>
      <w:pPr>
        <w:autoSpaceDE w:val="0"/>
        <w:autoSpaceDN w:val="0"/>
        <w:adjustRightInd w:val="0"/>
        <w:spacing w:line="348" w:lineRule="auto"/>
        <w:jc w:val="center"/>
        <w:rPr>
          <w:rFonts w:ascii="仿宋_GB2312" w:hAnsi="仿宋_GB2312" w:eastAsia="仿宋_GB2312" w:cs="仿宋_GB2312"/>
          <w:b/>
          <w:bCs/>
          <w:sz w:val="20"/>
        </w:rPr>
      </w:pPr>
    </w:p>
    <w:p>
      <w:pPr>
        <w:autoSpaceDE w:val="0"/>
        <w:autoSpaceDN w:val="0"/>
        <w:adjustRightInd w:val="0"/>
        <w:spacing w:line="348" w:lineRule="auto"/>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陕西省采购招标有限责任公司：</w:t>
      </w:r>
    </w:p>
    <w:p>
      <w:pPr>
        <w:autoSpaceDE w:val="0"/>
        <w:autoSpaceDN w:val="0"/>
        <w:adjustRightInd w:val="0"/>
        <w:spacing w:line="348"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注册于</w:t>
      </w:r>
      <w:r>
        <w:rPr>
          <w:rFonts w:hint="eastAsia" w:ascii="仿宋_GB2312" w:hAnsi="仿宋_GB2312" w:eastAsia="仿宋_GB2312" w:cs="仿宋_GB2312"/>
          <w:sz w:val="28"/>
          <w:szCs w:val="28"/>
          <w:u w:val="single"/>
          <w:lang w:val="zh-CN"/>
        </w:rPr>
        <w:t>（工商行政管理局名称）</w:t>
      </w:r>
      <w:r>
        <w:rPr>
          <w:rFonts w:hint="eastAsia" w:ascii="仿宋_GB2312" w:hAnsi="仿宋_GB2312" w:eastAsia="仿宋_GB2312" w:cs="仿宋_GB2312"/>
          <w:sz w:val="28"/>
          <w:szCs w:val="28"/>
          <w:lang w:val="zh-CN"/>
        </w:rPr>
        <w:t>之</w:t>
      </w:r>
      <w:r>
        <w:rPr>
          <w:rFonts w:hint="eastAsia" w:ascii="仿宋_GB2312" w:hAnsi="仿宋_GB2312" w:eastAsia="仿宋_GB2312" w:cs="仿宋_GB2312"/>
          <w:sz w:val="28"/>
          <w:szCs w:val="28"/>
          <w:u w:val="single"/>
          <w:lang w:val="zh-CN"/>
        </w:rPr>
        <w:t>（供应商全称）</w:t>
      </w:r>
      <w:r>
        <w:rPr>
          <w:rFonts w:hint="eastAsia" w:ascii="仿宋_GB2312" w:hAnsi="仿宋_GB2312" w:eastAsia="仿宋_GB2312" w:cs="仿宋_GB2312"/>
          <w:sz w:val="28"/>
          <w:szCs w:val="28"/>
          <w:lang w:val="zh-CN"/>
        </w:rPr>
        <w:t>法人代表</w:t>
      </w:r>
      <w:r>
        <w:rPr>
          <w:rFonts w:hint="eastAsia" w:ascii="仿宋_GB2312" w:hAnsi="仿宋_GB2312" w:eastAsia="仿宋_GB2312" w:cs="仿宋_GB2312"/>
          <w:sz w:val="28"/>
          <w:szCs w:val="28"/>
          <w:u w:val="single"/>
          <w:lang w:val="zh-CN"/>
        </w:rPr>
        <w:t>（姓名、职务）</w:t>
      </w:r>
      <w:r>
        <w:rPr>
          <w:rFonts w:hint="eastAsia" w:ascii="仿宋_GB2312" w:hAnsi="仿宋_GB2312" w:eastAsia="仿宋_GB2312" w:cs="仿宋_GB2312"/>
          <w:sz w:val="28"/>
          <w:szCs w:val="28"/>
          <w:lang w:val="zh-CN"/>
        </w:rPr>
        <w:t>授权</w:t>
      </w:r>
      <w:r>
        <w:rPr>
          <w:rFonts w:hint="eastAsia" w:ascii="仿宋_GB2312" w:hAnsi="仿宋_GB2312" w:eastAsia="仿宋_GB2312" w:cs="仿宋_GB2312"/>
          <w:sz w:val="28"/>
          <w:szCs w:val="28"/>
          <w:u w:val="single"/>
          <w:lang w:val="zh-CN"/>
        </w:rPr>
        <w:t>（被授权人姓名、职务）</w:t>
      </w:r>
      <w:r>
        <w:rPr>
          <w:rFonts w:hint="eastAsia" w:ascii="仿宋_GB2312" w:hAnsi="仿宋_GB2312" w:eastAsia="仿宋_GB2312" w:cs="仿宋_GB2312"/>
          <w:sz w:val="28"/>
          <w:szCs w:val="28"/>
          <w:lang w:val="zh-CN"/>
        </w:rPr>
        <w:t>为本公司的合法代理人，就</w:t>
      </w:r>
      <w:r>
        <w:rPr>
          <w:rFonts w:hint="eastAsia" w:ascii="仿宋_GB2312" w:hAnsi="仿宋_GB2312" w:eastAsia="仿宋_GB2312" w:cs="仿宋_GB2312"/>
          <w:sz w:val="28"/>
          <w:szCs w:val="28"/>
          <w:u w:val="single"/>
          <w:lang w:val="zh-CN"/>
        </w:rPr>
        <w:t>（项目名称）</w:t>
      </w:r>
      <w:r>
        <w:rPr>
          <w:rFonts w:hint="eastAsia" w:ascii="仿宋_GB2312" w:hAnsi="仿宋_GB2312" w:eastAsia="仿宋_GB2312" w:cs="仿宋_GB2312"/>
          <w:sz w:val="28"/>
          <w:szCs w:val="28"/>
          <w:lang w:val="zh-CN"/>
        </w:rPr>
        <w:t>的协商及合同的执行和完成，以本公司的名义处理一切与之有关的事宜。</w:t>
      </w:r>
    </w:p>
    <w:p>
      <w:pPr>
        <w:autoSpaceDE w:val="0"/>
        <w:autoSpaceDN w:val="0"/>
        <w:adjustRightInd w:val="0"/>
        <w:spacing w:line="348" w:lineRule="auto"/>
        <w:rPr>
          <w:rFonts w:ascii="仿宋_GB2312" w:hAnsi="仿宋_GB2312" w:eastAsia="仿宋_GB2312" w:cs="仿宋_GB2312"/>
          <w:sz w:val="28"/>
          <w:szCs w:val="28"/>
        </w:rPr>
      </w:pPr>
    </w:p>
    <w:p>
      <w:pPr>
        <w:autoSpaceDE w:val="0"/>
        <w:autoSpaceDN w:val="0"/>
        <w:adjustRightInd w:val="0"/>
        <w:spacing w:line="348" w:lineRule="auto"/>
        <w:rPr>
          <w:rFonts w:ascii="仿宋_GB2312" w:hAnsi="仿宋_GB2312" w:eastAsia="仿宋_GB2312" w:cs="仿宋_GB2312"/>
          <w:sz w:val="28"/>
          <w:szCs w:val="28"/>
        </w:rPr>
      </w:pPr>
    </w:p>
    <w:p>
      <w:pPr>
        <w:autoSpaceDE w:val="0"/>
        <w:autoSpaceDN w:val="0"/>
        <w:adjustRightInd w:val="0"/>
        <w:spacing w:line="348" w:lineRule="auto"/>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lang w:val="zh-CN"/>
        </w:rPr>
        <w:t>附：被授权人姓名：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性别：</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年龄：</w:t>
      </w:r>
      <w:r>
        <w:rPr>
          <w:rFonts w:hint="eastAsia" w:ascii="仿宋_GB2312" w:hAnsi="仿宋_GB2312" w:eastAsia="仿宋_GB2312" w:cs="仿宋_GB2312"/>
          <w:sz w:val="28"/>
          <w:szCs w:val="28"/>
          <w:u w:val="single"/>
        </w:rPr>
        <w:t xml:space="preserve">        </w:t>
      </w:r>
    </w:p>
    <w:p>
      <w:pPr>
        <w:autoSpaceDE w:val="0"/>
        <w:autoSpaceDN w:val="0"/>
        <w:adjustRightInd w:val="0"/>
        <w:spacing w:line="348"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职</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务：</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身份证号码：</w:t>
      </w:r>
      <w:r>
        <w:rPr>
          <w:rFonts w:hint="eastAsia" w:ascii="仿宋_GB2312" w:hAnsi="仿宋_GB2312" w:eastAsia="仿宋_GB2312" w:cs="仿宋_GB2312"/>
          <w:sz w:val="28"/>
          <w:szCs w:val="28"/>
          <w:u w:val="single"/>
        </w:rPr>
        <w:t xml:space="preserve">             </w:t>
      </w:r>
    </w:p>
    <w:p>
      <w:pPr>
        <w:autoSpaceDE w:val="0"/>
        <w:autoSpaceDN w:val="0"/>
        <w:adjustRightInd w:val="0"/>
        <w:spacing w:line="348" w:lineRule="auto"/>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lang w:val="zh-CN"/>
        </w:rPr>
        <w:t>通讯地址：</w:t>
      </w:r>
      <w:r>
        <w:rPr>
          <w:rFonts w:hint="eastAsia" w:ascii="仿宋_GB2312" w:hAnsi="仿宋_GB2312" w:eastAsia="仿宋_GB2312" w:cs="仿宋_GB2312"/>
          <w:sz w:val="28"/>
          <w:szCs w:val="28"/>
          <w:u w:val="single"/>
        </w:rPr>
        <w:t xml:space="preserve">                                      </w:t>
      </w:r>
    </w:p>
    <w:p>
      <w:pPr>
        <w:autoSpaceDE w:val="0"/>
        <w:autoSpaceDN w:val="0"/>
        <w:adjustRightInd w:val="0"/>
        <w:spacing w:line="348" w:lineRule="auto"/>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lang w:val="zh-CN"/>
        </w:rPr>
        <w:t>邮政编码：</w:t>
      </w:r>
      <w:r>
        <w:rPr>
          <w:rFonts w:hint="eastAsia" w:ascii="仿宋_GB2312" w:hAnsi="仿宋_GB2312" w:eastAsia="仿宋_GB2312" w:cs="仿宋_GB2312"/>
          <w:sz w:val="28"/>
          <w:szCs w:val="28"/>
          <w:u w:val="single"/>
        </w:rPr>
        <w:t xml:space="preserve">                                      </w:t>
      </w:r>
    </w:p>
    <w:p>
      <w:pPr>
        <w:autoSpaceDE w:val="0"/>
        <w:autoSpaceDN w:val="0"/>
        <w:adjustRightInd w:val="0"/>
        <w:spacing w:line="348" w:lineRule="auto"/>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lang w:val="zh-CN"/>
        </w:rPr>
        <w:t>电</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话：</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传真：</w:t>
      </w:r>
      <w:r>
        <w:rPr>
          <w:rFonts w:hint="eastAsia" w:ascii="仿宋_GB2312" w:hAnsi="仿宋_GB2312" w:eastAsia="仿宋_GB2312" w:cs="仿宋_GB2312"/>
          <w:sz w:val="28"/>
          <w:szCs w:val="28"/>
          <w:u w:val="single"/>
        </w:rPr>
        <w:t xml:space="preserve">           </w:t>
      </w:r>
    </w:p>
    <w:p>
      <w:pPr>
        <w:autoSpaceDE w:val="0"/>
        <w:autoSpaceDN w:val="0"/>
        <w:adjustRightInd w:val="0"/>
        <w:spacing w:line="348" w:lineRule="auto"/>
        <w:rPr>
          <w:rFonts w:ascii="仿宋_GB2312" w:hAnsi="仿宋_GB2312" w:eastAsia="仿宋_GB2312" w:cs="仿宋_GB2312"/>
          <w:sz w:val="28"/>
          <w:szCs w:val="28"/>
        </w:rPr>
      </w:pPr>
    </w:p>
    <w:p>
      <w:pPr>
        <w:autoSpaceDE w:val="0"/>
        <w:autoSpaceDN w:val="0"/>
        <w:adjustRightInd w:val="0"/>
        <w:spacing w:line="348"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法定代表人</w:t>
      </w:r>
      <w:r>
        <w:rPr>
          <w:rFonts w:hint="eastAsia" w:ascii="仿宋_GB2312" w:hAnsi="仿宋_GB2312" w:eastAsia="仿宋_GB2312" w:cs="仿宋_GB2312"/>
          <w:sz w:val="28"/>
          <w:szCs w:val="28"/>
        </w:rPr>
        <w:t>及</w:t>
      </w:r>
      <w:r>
        <w:rPr>
          <w:rFonts w:hint="eastAsia" w:ascii="仿宋_GB2312" w:hAnsi="仿宋_GB2312" w:eastAsia="仿宋_GB2312" w:cs="仿宋_GB2312"/>
          <w:sz w:val="28"/>
          <w:szCs w:val="28"/>
          <w:lang w:val="zh-CN"/>
        </w:rPr>
        <w:t>授权代表身份证复印件</w:t>
      </w:r>
    </w:p>
    <w:tbl>
      <w:tblPr>
        <w:tblStyle w:val="21"/>
        <w:tblW w:w="0" w:type="auto"/>
        <w:tblInd w:w="679" w:type="dxa"/>
        <w:tblLayout w:type="fixed"/>
        <w:tblCellMar>
          <w:top w:w="0" w:type="dxa"/>
          <w:left w:w="108" w:type="dxa"/>
          <w:bottom w:w="0" w:type="dxa"/>
          <w:right w:w="108" w:type="dxa"/>
        </w:tblCellMar>
      </w:tblPr>
      <w:tblGrid>
        <w:gridCol w:w="4049"/>
        <w:gridCol w:w="3885"/>
      </w:tblGrid>
      <w:tr>
        <w:tblPrEx>
          <w:tblCellMar>
            <w:top w:w="0" w:type="dxa"/>
            <w:left w:w="108" w:type="dxa"/>
            <w:bottom w:w="0" w:type="dxa"/>
            <w:right w:w="108" w:type="dxa"/>
          </w:tblCellMar>
        </w:tblPrEx>
        <w:trPr>
          <w:trHeight w:val="2100" w:hRule="atLeast"/>
        </w:trPr>
        <w:tc>
          <w:tcPr>
            <w:tcW w:w="404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48" w:lineRule="auto"/>
              <w:ind w:firstLine="560" w:firstLineChars="200"/>
              <w:jc w:val="center"/>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法定代表人身份证复印件</w:t>
            </w:r>
          </w:p>
          <w:p>
            <w:pPr>
              <w:autoSpaceDE w:val="0"/>
              <w:autoSpaceDN w:val="0"/>
              <w:adjustRightInd w:val="0"/>
              <w:spacing w:line="348" w:lineRule="auto"/>
              <w:ind w:firstLine="560" w:firstLineChars="200"/>
              <w:jc w:val="center"/>
              <w:rPr>
                <w:rFonts w:ascii="仿宋_GB2312" w:hAnsi="仿宋_GB2312" w:eastAsia="仿宋_GB2312" w:cs="仿宋_GB2312"/>
                <w:sz w:val="28"/>
                <w:szCs w:val="28"/>
                <w:u w:val="single"/>
              </w:rPr>
            </w:pPr>
            <w:r>
              <w:rPr>
                <w:rFonts w:hint="eastAsia" w:ascii="仿宋_GB2312" w:hAnsi="仿宋_GB2312" w:eastAsia="仿宋_GB2312" w:cs="仿宋_GB2312"/>
                <w:sz w:val="28"/>
                <w:szCs w:val="28"/>
                <w:lang w:val="zh-CN"/>
              </w:rPr>
              <w:t>（正反面）</w:t>
            </w:r>
          </w:p>
        </w:tc>
        <w:tc>
          <w:tcPr>
            <w:tcW w:w="38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48" w:lineRule="auto"/>
              <w:ind w:firstLine="560" w:firstLineChars="200"/>
              <w:jc w:val="center"/>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授权代表身份证复印件</w:t>
            </w:r>
          </w:p>
          <w:p>
            <w:pPr>
              <w:autoSpaceDE w:val="0"/>
              <w:autoSpaceDN w:val="0"/>
              <w:adjustRightInd w:val="0"/>
              <w:spacing w:line="348" w:lineRule="auto"/>
              <w:ind w:firstLine="560" w:firstLineChars="200"/>
              <w:jc w:val="center"/>
              <w:rPr>
                <w:rFonts w:ascii="仿宋_GB2312" w:hAnsi="仿宋_GB2312" w:eastAsia="仿宋_GB2312" w:cs="仿宋_GB2312"/>
                <w:sz w:val="28"/>
                <w:szCs w:val="28"/>
                <w:u w:val="single"/>
              </w:rPr>
            </w:pPr>
            <w:r>
              <w:rPr>
                <w:rFonts w:hint="eastAsia" w:ascii="仿宋_GB2312" w:hAnsi="仿宋_GB2312" w:eastAsia="仿宋_GB2312" w:cs="仿宋_GB2312"/>
                <w:sz w:val="28"/>
                <w:szCs w:val="28"/>
                <w:lang w:val="zh-CN"/>
              </w:rPr>
              <w:t>（正反面）</w:t>
            </w:r>
          </w:p>
        </w:tc>
      </w:tr>
    </w:tbl>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供应商                        法定代表人</w:t>
      </w:r>
    </w:p>
    <w:p>
      <w:pPr>
        <w:adjustRightInd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（公章）：                     （签字或盖章）：</w:t>
      </w:r>
    </w:p>
    <w:p>
      <w:pPr>
        <w:autoSpaceDE w:val="0"/>
        <w:autoSpaceDN w:val="0"/>
        <w:adjustRightInd w:val="0"/>
        <w:spacing w:line="348"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autoSpaceDE w:val="0"/>
        <w:autoSpaceDN w:val="0"/>
        <w:adjustRightInd w:val="0"/>
        <w:spacing w:line="348" w:lineRule="auto"/>
        <w:ind w:firstLine="643" w:firstLineChars="200"/>
        <w:jc w:val="center"/>
        <w:outlineLvl w:val="0"/>
        <w:rPr>
          <w:rFonts w:ascii="仿宋_GB2312" w:hAnsi="仿宋_GB2312" w:eastAsia="仿宋_GB2312" w:cs="仿宋_GB2312"/>
          <w:b/>
          <w:bCs/>
          <w:sz w:val="32"/>
          <w:szCs w:val="32"/>
          <w:lang w:val="zh-CN"/>
        </w:rPr>
      </w:pPr>
      <w:bookmarkStart w:id="82" w:name="_Toc23034"/>
      <w:bookmarkStart w:id="83" w:name="_Toc32745"/>
      <w:r>
        <w:rPr>
          <w:rFonts w:hint="eastAsia" w:ascii="仿宋_GB2312" w:hAnsi="仿宋_GB2312" w:eastAsia="仿宋_GB2312" w:cs="仿宋_GB2312"/>
          <w:b/>
          <w:bCs/>
          <w:sz w:val="32"/>
          <w:szCs w:val="32"/>
          <w:lang w:val="zh-CN"/>
        </w:rPr>
        <w:t>授权代表本单位证明</w:t>
      </w:r>
      <w:bookmarkEnd w:id="82"/>
      <w:bookmarkEnd w:id="83"/>
    </w:p>
    <w:p>
      <w:pPr>
        <w:pStyle w:val="20"/>
        <w:snapToGrid w:val="0"/>
        <w:spacing w:line="312" w:lineRule="auto"/>
        <w:ind w:firstLine="560" w:firstLineChars="200"/>
        <w:jc w:val="center"/>
        <w:rPr>
          <w:rFonts w:ascii="仿宋_GB2312" w:hAnsi="仿宋_GB2312" w:eastAsia="仿宋_GB2312" w:cs="仿宋_GB2312"/>
          <w:b/>
          <w:bCs/>
          <w:sz w:val="28"/>
          <w:szCs w:val="28"/>
        </w:rPr>
      </w:pPr>
      <w:r>
        <w:rPr>
          <w:rFonts w:hint="eastAsia" w:ascii="仿宋_GB2312" w:hAnsi="仿宋_GB2312" w:eastAsia="仿宋_GB2312" w:cs="仿宋_GB2312"/>
          <w:bCs/>
          <w:sz w:val="28"/>
          <w:szCs w:val="28"/>
        </w:rPr>
        <w:t>（养老保险缴纳证明或劳动合同）</w:t>
      </w:r>
    </w:p>
    <w:p>
      <w:pPr>
        <w:pStyle w:val="20"/>
        <w:snapToGrid w:val="0"/>
        <w:spacing w:line="312" w:lineRule="auto"/>
        <w:jc w:val="both"/>
        <w:rPr>
          <w:rFonts w:ascii="仿宋_GB2312" w:hAnsi="仿宋_GB2312" w:eastAsia="仿宋_GB2312" w:cs="仿宋_GB2312"/>
          <w:b/>
          <w:bCs/>
          <w:sz w:val="32"/>
          <w:szCs w:val="32"/>
        </w:rPr>
      </w:pPr>
    </w:p>
    <w:p>
      <w:pPr>
        <w:pStyle w:val="20"/>
        <w:snapToGrid w:val="0"/>
        <w:spacing w:line="312" w:lineRule="auto"/>
        <w:jc w:val="both"/>
        <w:rPr>
          <w:rFonts w:ascii="仿宋_GB2312" w:hAnsi="仿宋_GB2312" w:eastAsia="仿宋_GB2312" w:cs="仿宋_GB2312"/>
          <w:b/>
          <w:bCs/>
          <w:sz w:val="32"/>
          <w:szCs w:val="32"/>
        </w:rPr>
      </w:pPr>
    </w:p>
    <w:p>
      <w:pPr>
        <w:pStyle w:val="20"/>
        <w:snapToGrid w:val="0"/>
        <w:spacing w:line="312" w:lineRule="auto"/>
        <w:jc w:val="both"/>
        <w:rPr>
          <w:rFonts w:ascii="仿宋_GB2312" w:hAnsi="仿宋_GB2312" w:eastAsia="仿宋_GB2312" w:cs="仿宋_GB2312"/>
          <w:b/>
          <w:bCs/>
          <w:sz w:val="32"/>
          <w:szCs w:val="32"/>
        </w:rPr>
      </w:pPr>
    </w:p>
    <w:p>
      <w:pPr>
        <w:pStyle w:val="20"/>
        <w:snapToGrid w:val="0"/>
        <w:spacing w:line="312" w:lineRule="auto"/>
        <w:jc w:val="both"/>
        <w:rPr>
          <w:rFonts w:ascii="仿宋_GB2312" w:hAnsi="仿宋_GB2312" w:eastAsia="仿宋_GB2312" w:cs="仿宋_GB2312"/>
          <w:b/>
          <w:bCs/>
          <w:sz w:val="32"/>
          <w:szCs w:val="32"/>
        </w:rPr>
      </w:pPr>
    </w:p>
    <w:p>
      <w:pPr>
        <w:pStyle w:val="20"/>
        <w:snapToGrid w:val="0"/>
        <w:spacing w:line="312" w:lineRule="auto"/>
        <w:jc w:val="both"/>
        <w:rPr>
          <w:rFonts w:ascii="仿宋_GB2312" w:hAnsi="仿宋_GB2312" w:eastAsia="仿宋_GB2312" w:cs="仿宋_GB2312"/>
          <w:b/>
          <w:bCs/>
          <w:sz w:val="32"/>
          <w:szCs w:val="32"/>
        </w:rPr>
      </w:pPr>
    </w:p>
    <w:p>
      <w:pPr>
        <w:pStyle w:val="20"/>
        <w:snapToGrid w:val="0"/>
        <w:spacing w:line="312" w:lineRule="auto"/>
        <w:jc w:val="both"/>
        <w:rPr>
          <w:rFonts w:ascii="仿宋_GB2312" w:hAnsi="仿宋_GB2312" w:eastAsia="仿宋_GB2312" w:cs="仿宋_GB2312"/>
          <w:b/>
          <w:bCs/>
          <w:sz w:val="32"/>
          <w:szCs w:val="32"/>
        </w:rPr>
      </w:pPr>
    </w:p>
    <w:p>
      <w:pPr>
        <w:pStyle w:val="20"/>
        <w:snapToGrid w:val="0"/>
        <w:spacing w:line="312" w:lineRule="auto"/>
        <w:jc w:val="both"/>
        <w:rPr>
          <w:rFonts w:ascii="仿宋_GB2312" w:hAnsi="仿宋_GB2312" w:eastAsia="仿宋_GB2312" w:cs="仿宋_GB2312"/>
          <w:b/>
          <w:bCs/>
          <w:sz w:val="32"/>
          <w:szCs w:val="32"/>
        </w:rPr>
      </w:pPr>
    </w:p>
    <w:p>
      <w:pPr>
        <w:pStyle w:val="20"/>
        <w:snapToGrid w:val="0"/>
        <w:spacing w:line="312" w:lineRule="auto"/>
        <w:jc w:val="both"/>
        <w:rPr>
          <w:rFonts w:ascii="仿宋_GB2312" w:hAnsi="仿宋_GB2312" w:eastAsia="仿宋_GB2312" w:cs="仿宋_GB2312"/>
          <w:b/>
          <w:bCs/>
          <w:sz w:val="32"/>
          <w:szCs w:val="32"/>
        </w:rPr>
      </w:pPr>
    </w:p>
    <w:p>
      <w:pPr>
        <w:pStyle w:val="20"/>
        <w:snapToGrid w:val="0"/>
        <w:spacing w:line="312" w:lineRule="auto"/>
        <w:jc w:val="both"/>
        <w:rPr>
          <w:rFonts w:ascii="仿宋_GB2312" w:hAnsi="仿宋_GB2312" w:eastAsia="仿宋_GB2312" w:cs="仿宋_GB2312"/>
          <w:b/>
          <w:bCs/>
          <w:sz w:val="32"/>
          <w:szCs w:val="32"/>
        </w:rPr>
      </w:pPr>
    </w:p>
    <w:p>
      <w:pPr>
        <w:rPr>
          <w:rFonts w:ascii="仿宋_GB2312" w:hAnsi="仿宋_GB2312" w:eastAsia="仿宋_GB2312" w:cs="仿宋_GB2312"/>
          <w:sz w:val="28"/>
          <w:szCs w:val="28"/>
        </w:rPr>
      </w:pPr>
    </w:p>
    <w:sectPr>
      <w:footerReference r:id="rId6" w:type="default"/>
      <w:footerReference r:id="rId7" w:type="even"/>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pperplate Gothic Bold">
    <w:altName w:val="Segoe Print"/>
    <w:panose1 w:val="020E0705020206020404"/>
    <w:charset w:val="00"/>
    <w:family w:val="swiss"/>
    <w:pitch w:val="default"/>
    <w:sig w:usb0="00000000"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right" w:y="1"/>
      <w:rPr>
        <w:rStyle w:val="25"/>
      </w:rPr>
    </w:pPr>
    <w:r>
      <w:fldChar w:fldCharType="begin"/>
    </w:r>
    <w:r>
      <w:rPr>
        <w:rStyle w:val="25"/>
      </w:rPr>
      <w:instrText xml:space="preserve">PAGE  </w:instrText>
    </w:r>
    <w:r>
      <w:fldChar w:fldCharType="separate"/>
    </w:r>
    <w:r>
      <w:rPr>
        <w:rStyle w:val="25"/>
      </w:rPr>
      <w:t>1</w:t>
    </w:r>
    <w:r>
      <w:fldChar w:fldCharType="end"/>
    </w:r>
  </w:p>
  <w:p>
    <w:pPr>
      <w:pStyle w:val="1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rPr>
                              <w:sz w:val="21"/>
                              <w:szCs w:val="22"/>
                            </w:rPr>
                          </w:pPr>
                          <w:r>
                            <w:rPr>
                              <w:rFonts w:hint="eastAsia"/>
                              <w:sz w:val="21"/>
                              <w:szCs w:val="22"/>
                            </w:rPr>
                            <w:fldChar w:fldCharType="begin"/>
                          </w:r>
                          <w:r>
                            <w:rPr>
                              <w:rFonts w:hint="eastAsia"/>
                              <w:sz w:val="21"/>
                              <w:szCs w:val="22"/>
                            </w:rPr>
                            <w:instrText xml:space="preserve"> PAGE  \* MERGEFORMAT </w:instrText>
                          </w:r>
                          <w:r>
                            <w:rPr>
                              <w:rFonts w:hint="eastAsia"/>
                              <w:sz w:val="21"/>
                              <w:szCs w:val="22"/>
                            </w:rPr>
                            <w:fldChar w:fldCharType="separate"/>
                          </w:r>
                          <w:r>
                            <w:rPr>
                              <w:sz w:val="21"/>
                              <w:szCs w:val="22"/>
                            </w:rPr>
                            <w:t>10</w:t>
                          </w:r>
                          <w:r>
                            <w:rPr>
                              <w:rFonts w:hint="eastAsia"/>
                              <w:sz w:val="21"/>
                              <w:szCs w:val="22"/>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16"/>
                      <w:rPr>
                        <w:sz w:val="21"/>
                        <w:szCs w:val="22"/>
                      </w:rPr>
                    </w:pPr>
                    <w:r>
                      <w:rPr>
                        <w:rFonts w:hint="eastAsia"/>
                        <w:sz w:val="21"/>
                        <w:szCs w:val="22"/>
                      </w:rPr>
                      <w:fldChar w:fldCharType="begin"/>
                    </w:r>
                    <w:r>
                      <w:rPr>
                        <w:rFonts w:hint="eastAsia"/>
                        <w:sz w:val="21"/>
                        <w:szCs w:val="22"/>
                      </w:rPr>
                      <w:instrText xml:space="preserve"> PAGE  \* MERGEFORMAT </w:instrText>
                    </w:r>
                    <w:r>
                      <w:rPr>
                        <w:rFonts w:hint="eastAsia"/>
                        <w:sz w:val="21"/>
                        <w:szCs w:val="22"/>
                      </w:rPr>
                      <w:fldChar w:fldCharType="separate"/>
                    </w:r>
                    <w:r>
                      <w:rPr>
                        <w:sz w:val="21"/>
                        <w:szCs w:val="22"/>
                      </w:rPr>
                      <w:t>10</w:t>
                    </w:r>
                    <w:r>
                      <w:rPr>
                        <w:rFonts w:hint="eastAsia"/>
                        <w:sz w:val="21"/>
                        <w:szCs w:val="2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right" w:y="1"/>
      <w:rPr>
        <w:rStyle w:val="25"/>
      </w:rPr>
    </w:pPr>
    <w:r>
      <w:fldChar w:fldCharType="begin"/>
    </w:r>
    <w:r>
      <w:rPr>
        <w:rStyle w:val="25"/>
      </w:rPr>
      <w:instrText xml:space="preserve">PAGE  </w:instrText>
    </w:r>
    <w:r>
      <w:fldChar w:fldCharType="end"/>
    </w:r>
  </w:p>
  <w:p>
    <w:pPr>
      <w:pStyle w:val="16"/>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rPr>
                              <w:sz w:val="21"/>
                              <w:szCs w:val="22"/>
                            </w:rPr>
                          </w:pPr>
                          <w:r>
                            <w:rPr>
                              <w:rFonts w:hint="eastAsia"/>
                              <w:sz w:val="21"/>
                              <w:szCs w:val="22"/>
                            </w:rPr>
                            <w:fldChar w:fldCharType="begin"/>
                          </w:r>
                          <w:r>
                            <w:rPr>
                              <w:rFonts w:hint="eastAsia"/>
                              <w:sz w:val="21"/>
                              <w:szCs w:val="22"/>
                            </w:rPr>
                            <w:instrText xml:space="preserve"> PAGE  \* MERGEFORMAT </w:instrText>
                          </w:r>
                          <w:r>
                            <w:rPr>
                              <w:rFonts w:hint="eastAsia"/>
                              <w:sz w:val="21"/>
                              <w:szCs w:val="22"/>
                            </w:rPr>
                            <w:fldChar w:fldCharType="separate"/>
                          </w:r>
                          <w:r>
                            <w:rPr>
                              <w:sz w:val="21"/>
                              <w:szCs w:val="22"/>
                            </w:rPr>
                            <w:t>34</w:t>
                          </w:r>
                          <w:r>
                            <w:rPr>
                              <w:rFonts w:hint="eastAsia"/>
                              <w:sz w:val="21"/>
                              <w:szCs w:val="22"/>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qFtLuzAEAAJwDAAAOAAAAAAAAAAEAIAAAAB4BAABkcnMvZTJv&#10;RG9jLnhtbFBLBQYAAAAABgAGAFkBAABcBQAAAAA=&#10;">
              <v:fill on="f" focussize="0,0"/>
              <v:stroke on="f"/>
              <v:imagedata o:title=""/>
              <o:lock v:ext="edit" aspectratio="f"/>
              <v:textbox inset="0mm,0mm,0mm,0mm" style="mso-fit-shape-to-text:t;">
                <w:txbxContent>
                  <w:p>
                    <w:pPr>
                      <w:pStyle w:val="16"/>
                      <w:rPr>
                        <w:sz w:val="21"/>
                        <w:szCs w:val="22"/>
                      </w:rPr>
                    </w:pPr>
                    <w:r>
                      <w:rPr>
                        <w:rFonts w:hint="eastAsia"/>
                        <w:sz w:val="21"/>
                        <w:szCs w:val="22"/>
                      </w:rPr>
                      <w:fldChar w:fldCharType="begin"/>
                    </w:r>
                    <w:r>
                      <w:rPr>
                        <w:rFonts w:hint="eastAsia"/>
                        <w:sz w:val="21"/>
                        <w:szCs w:val="22"/>
                      </w:rPr>
                      <w:instrText xml:space="preserve"> PAGE  \* MERGEFORMAT </w:instrText>
                    </w:r>
                    <w:r>
                      <w:rPr>
                        <w:rFonts w:hint="eastAsia"/>
                        <w:sz w:val="21"/>
                        <w:szCs w:val="22"/>
                      </w:rPr>
                      <w:fldChar w:fldCharType="separate"/>
                    </w:r>
                    <w:r>
                      <w:rPr>
                        <w:sz w:val="21"/>
                        <w:szCs w:val="22"/>
                      </w:rPr>
                      <w:t>34</w:t>
                    </w:r>
                    <w:r>
                      <w:rPr>
                        <w:rFonts w:hint="eastAsia"/>
                        <w:sz w:val="21"/>
                        <w:szCs w:val="22"/>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right" w:y="1"/>
      <w:rPr>
        <w:rStyle w:val="25"/>
      </w:rPr>
    </w:pPr>
    <w:r>
      <w:fldChar w:fldCharType="begin"/>
    </w:r>
    <w:r>
      <w:rPr>
        <w:rStyle w:val="25"/>
      </w:rPr>
      <w:instrText xml:space="preserve">PAGE  </w:instrText>
    </w:r>
    <w:r>
      <w:fldChar w:fldCharType="end"/>
    </w:r>
  </w:p>
  <w:p>
    <w:pPr>
      <w:pStyle w:val="16"/>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F336D1"/>
    <w:multiLevelType w:val="multilevel"/>
    <w:tmpl w:val="06F336D1"/>
    <w:lvl w:ilvl="0" w:tentative="0">
      <w:start w:val="1"/>
      <w:numFmt w:val="decimal"/>
      <w:pStyle w:val="52"/>
      <w:lvlText w:val="%1、"/>
      <w:lvlJc w:val="left"/>
      <w:pPr>
        <w:tabs>
          <w:tab w:val="left" w:pos="1755"/>
        </w:tabs>
        <w:ind w:left="1755" w:hanging="1125"/>
      </w:pPr>
      <w:rPr>
        <w:rFonts w:hint="eastAsia"/>
      </w:rPr>
    </w:lvl>
    <w:lvl w:ilvl="1" w:tentative="0">
      <w:start w:val="1"/>
      <w:numFmt w:val="japaneseCounting"/>
      <w:lvlText w:val="%2、"/>
      <w:lvlJc w:val="left"/>
      <w:pPr>
        <w:tabs>
          <w:tab w:val="left" w:pos="1770"/>
        </w:tabs>
        <w:ind w:left="1770" w:hanging="720"/>
      </w:pPr>
      <w:rPr>
        <w:rFonts w:hint="eastAsia"/>
      </w:rPr>
    </w:lvl>
    <w:lvl w:ilvl="2" w:tentative="0">
      <w:start w:val="1"/>
      <w:numFmt w:val="lowerRoman"/>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
    <w:nsid w:val="6CEA2025"/>
    <w:multiLevelType w:val="multilevel"/>
    <w:tmpl w:val="6CEA2025"/>
    <w:lvl w:ilvl="0" w:tentative="0">
      <w:start w:val="1"/>
      <w:numFmt w:val="none"/>
      <w:pStyle w:val="60"/>
      <w:suff w:val="nothing"/>
      <w:lvlText w:val="%1"/>
      <w:lvlJc w:val="left"/>
      <w:pPr>
        <w:ind w:left="0" w:firstLine="0"/>
      </w:pPr>
      <w:rPr>
        <w:rFonts w:hint="default" w:ascii="Times New Roman" w:hAnsi="Times New Roman"/>
        <w:b/>
        <w:i w:val="0"/>
        <w:sz w:val="21"/>
      </w:rPr>
    </w:lvl>
    <w:lvl w:ilvl="1" w:tentative="0">
      <w:start w:val="1"/>
      <w:numFmt w:val="decimal"/>
      <w:pStyle w:val="48"/>
      <w:suff w:val="nothing"/>
      <w:lvlText w:val="%1%2　"/>
      <w:lvlJc w:val="left"/>
      <w:pPr>
        <w:ind w:left="0" w:firstLine="0"/>
      </w:pPr>
      <w:rPr>
        <w:rFonts w:hint="default" w:ascii="Arial" w:hAnsi="Arial" w:eastAsia="黑体" w:cs="Arial"/>
        <w:b w:val="0"/>
        <w:i w:val="0"/>
        <w:sz w:val="24"/>
        <w:szCs w:val="24"/>
      </w:rPr>
    </w:lvl>
    <w:lvl w:ilvl="2" w:tentative="0">
      <w:start w:val="1"/>
      <w:numFmt w:val="decimal"/>
      <w:pStyle w:val="47"/>
      <w:suff w:val="nothing"/>
      <w:lvlText w:val="%1%2.%3　"/>
      <w:lvlJc w:val="left"/>
      <w:pPr>
        <w:ind w:left="315" w:firstLine="0"/>
      </w:pPr>
      <w:rPr>
        <w:rFonts w:hint="default" w:ascii="Arial" w:hAnsi="Arial" w:eastAsia="黑体" w:cs="Arial"/>
        <w:b w:val="0"/>
        <w:i w:val="0"/>
        <w:color w:val="auto"/>
        <w:sz w:val="24"/>
        <w:szCs w:val="24"/>
      </w:rPr>
    </w:lvl>
    <w:lvl w:ilvl="3" w:tentative="0">
      <w:start w:val="1"/>
      <w:numFmt w:val="decimal"/>
      <w:pStyle w:val="46"/>
      <w:suff w:val="nothing"/>
      <w:lvlText w:val="%1%2.%3.%4　"/>
      <w:lvlJc w:val="left"/>
      <w:pPr>
        <w:ind w:left="2415" w:firstLine="0"/>
      </w:pPr>
      <w:rPr>
        <w:rFonts w:hint="eastAsia" w:ascii="宋体" w:hAnsi="宋体" w:eastAsia="黑体"/>
        <w:b w:val="0"/>
        <w:bCs w:val="0"/>
        <w:i w:val="0"/>
        <w:iCs w:val="0"/>
        <w:caps w:val="0"/>
        <w:smallCaps w:val="0"/>
        <w:strike w:val="0"/>
        <w:dstrike w:val="0"/>
        <w:color w:val="auto"/>
        <w:spacing w:val="0"/>
        <w:w w:val="100"/>
        <w:kern w:val="0"/>
        <w:position w:val="0"/>
        <w:sz w:val="24"/>
        <w:u w:val="none"/>
        <w:shd w:val="clear" w:color="auto" w:fill="auto"/>
      </w:rPr>
    </w:lvl>
    <w:lvl w:ilvl="4" w:tentative="0">
      <w:start w:val="1"/>
      <w:numFmt w:val="decimal"/>
      <w:pStyle w:val="45"/>
      <w:suff w:val="nothing"/>
      <w:lvlText w:val="%1%2.%3.%4.%5　"/>
      <w:lvlJc w:val="left"/>
      <w:pPr>
        <w:ind w:left="840" w:firstLine="0"/>
      </w:pPr>
      <w:rPr>
        <w:rFonts w:hint="eastAsia" w:ascii="黑体" w:hAnsi="Times New Roman" w:eastAsia="黑体"/>
        <w:b w:val="0"/>
        <w:i w:val="0"/>
        <w:sz w:val="24"/>
        <w:szCs w:val="24"/>
      </w:rPr>
    </w:lvl>
    <w:lvl w:ilvl="5" w:tentative="0">
      <w:start w:val="1"/>
      <w:numFmt w:val="decimal"/>
      <w:pStyle w:val="44"/>
      <w:suff w:val="nothing"/>
      <w:lvlText w:val="%1%2.%3.%4.%5.%6　"/>
      <w:lvlJc w:val="left"/>
      <w:pPr>
        <w:ind w:left="0" w:firstLine="0"/>
      </w:pPr>
      <w:rPr>
        <w:rFonts w:hint="eastAsia" w:ascii="黑体" w:hAnsi="Times New Roman" w:eastAsia="黑体"/>
        <w:b w:val="0"/>
        <w:i w:val="0"/>
        <w:sz w:val="21"/>
      </w:rPr>
    </w:lvl>
    <w:lvl w:ilvl="6" w:tentative="0">
      <w:start w:val="1"/>
      <w:numFmt w:val="decimal"/>
      <w:pStyle w:val="6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5"/>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829"/>
    <w:rsid w:val="00000455"/>
    <w:rsid w:val="000019EE"/>
    <w:rsid w:val="00001C29"/>
    <w:rsid w:val="00001EEB"/>
    <w:rsid w:val="000029F7"/>
    <w:rsid w:val="0000310C"/>
    <w:rsid w:val="00003CB8"/>
    <w:rsid w:val="00004676"/>
    <w:rsid w:val="00004B84"/>
    <w:rsid w:val="00004DFB"/>
    <w:rsid w:val="00005EA7"/>
    <w:rsid w:val="000064FE"/>
    <w:rsid w:val="0000750F"/>
    <w:rsid w:val="00007D6A"/>
    <w:rsid w:val="0001035F"/>
    <w:rsid w:val="00010690"/>
    <w:rsid w:val="0001083F"/>
    <w:rsid w:val="00010AB2"/>
    <w:rsid w:val="000120DC"/>
    <w:rsid w:val="00013CA5"/>
    <w:rsid w:val="00016181"/>
    <w:rsid w:val="0001680B"/>
    <w:rsid w:val="00017314"/>
    <w:rsid w:val="00020E9B"/>
    <w:rsid w:val="00021DFB"/>
    <w:rsid w:val="00022044"/>
    <w:rsid w:val="0002253F"/>
    <w:rsid w:val="00022AE9"/>
    <w:rsid w:val="000231EC"/>
    <w:rsid w:val="00024E4E"/>
    <w:rsid w:val="00025029"/>
    <w:rsid w:val="00025092"/>
    <w:rsid w:val="0002545A"/>
    <w:rsid w:val="000267F0"/>
    <w:rsid w:val="00030835"/>
    <w:rsid w:val="00030E07"/>
    <w:rsid w:val="00031CCE"/>
    <w:rsid w:val="00032DBC"/>
    <w:rsid w:val="00033258"/>
    <w:rsid w:val="00033B59"/>
    <w:rsid w:val="00034222"/>
    <w:rsid w:val="00035053"/>
    <w:rsid w:val="0003621B"/>
    <w:rsid w:val="00036F62"/>
    <w:rsid w:val="000372AC"/>
    <w:rsid w:val="00040861"/>
    <w:rsid w:val="00040B17"/>
    <w:rsid w:val="00041F72"/>
    <w:rsid w:val="00043B59"/>
    <w:rsid w:val="00044F37"/>
    <w:rsid w:val="000474FE"/>
    <w:rsid w:val="000477EE"/>
    <w:rsid w:val="000524E1"/>
    <w:rsid w:val="00053552"/>
    <w:rsid w:val="0005475F"/>
    <w:rsid w:val="0005489B"/>
    <w:rsid w:val="00055641"/>
    <w:rsid w:val="000559DE"/>
    <w:rsid w:val="00055C61"/>
    <w:rsid w:val="00056A02"/>
    <w:rsid w:val="000613FA"/>
    <w:rsid w:val="00061947"/>
    <w:rsid w:val="00062753"/>
    <w:rsid w:val="000632F6"/>
    <w:rsid w:val="0006502B"/>
    <w:rsid w:val="00067914"/>
    <w:rsid w:val="00067E72"/>
    <w:rsid w:val="00071126"/>
    <w:rsid w:val="000720C6"/>
    <w:rsid w:val="00072536"/>
    <w:rsid w:val="00074697"/>
    <w:rsid w:val="00075BF5"/>
    <w:rsid w:val="00076043"/>
    <w:rsid w:val="000772E7"/>
    <w:rsid w:val="00077A76"/>
    <w:rsid w:val="0008134A"/>
    <w:rsid w:val="0008341F"/>
    <w:rsid w:val="00083604"/>
    <w:rsid w:val="00084318"/>
    <w:rsid w:val="000851E6"/>
    <w:rsid w:val="00085A86"/>
    <w:rsid w:val="00087994"/>
    <w:rsid w:val="00087BD9"/>
    <w:rsid w:val="00090E46"/>
    <w:rsid w:val="00090FCA"/>
    <w:rsid w:val="00091985"/>
    <w:rsid w:val="00091C73"/>
    <w:rsid w:val="0009304D"/>
    <w:rsid w:val="00093F1E"/>
    <w:rsid w:val="000964E1"/>
    <w:rsid w:val="00097242"/>
    <w:rsid w:val="0009724C"/>
    <w:rsid w:val="0009759A"/>
    <w:rsid w:val="00097D0E"/>
    <w:rsid w:val="000A03AE"/>
    <w:rsid w:val="000A05D6"/>
    <w:rsid w:val="000A090D"/>
    <w:rsid w:val="000A1330"/>
    <w:rsid w:val="000A1ACC"/>
    <w:rsid w:val="000A1C52"/>
    <w:rsid w:val="000A2040"/>
    <w:rsid w:val="000A2A85"/>
    <w:rsid w:val="000A3250"/>
    <w:rsid w:val="000A42B9"/>
    <w:rsid w:val="000A5845"/>
    <w:rsid w:val="000A71CD"/>
    <w:rsid w:val="000A7B66"/>
    <w:rsid w:val="000B08AC"/>
    <w:rsid w:val="000B1FBE"/>
    <w:rsid w:val="000B30D9"/>
    <w:rsid w:val="000B7360"/>
    <w:rsid w:val="000C0A16"/>
    <w:rsid w:val="000C1221"/>
    <w:rsid w:val="000C1735"/>
    <w:rsid w:val="000C2D04"/>
    <w:rsid w:val="000C3115"/>
    <w:rsid w:val="000C35E3"/>
    <w:rsid w:val="000C3AC3"/>
    <w:rsid w:val="000C462F"/>
    <w:rsid w:val="000C475E"/>
    <w:rsid w:val="000C54D2"/>
    <w:rsid w:val="000C6883"/>
    <w:rsid w:val="000C69DB"/>
    <w:rsid w:val="000C77A5"/>
    <w:rsid w:val="000C7E87"/>
    <w:rsid w:val="000D040D"/>
    <w:rsid w:val="000D1765"/>
    <w:rsid w:val="000D1837"/>
    <w:rsid w:val="000D232E"/>
    <w:rsid w:val="000D66E4"/>
    <w:rsid w:val="000D6B71"/>
    <w:rsid w:val="000D6C1B"/>
    <w:rsid w:val="000E0939"/>
    <w:rsid w:val="000E1795"/>
    <w:rsid w:val="000E402A"/>
    <w:rsid w:val="000E41B3"/>
    <w:rsid w:val="000E4EB0"/>
    <w:rsid w:val="000E5C46"/>
    <w:rsid w:val="000E5C4E"/>
    <w:rsid w:val="000E616A"/>
    <w:rsid w:val="000E6BB2"/>
    <w:rsid w:val="000E7AA6"/>
    <w:rsid w:val="000F064A"/>
    <w:rsid w:val="000F2728"/>
    <w:rsid w:val="000F2F91"/>
    <w:rsid w:val="000F3360"/>
    <w:rsid w:val="000F454B"/>
    <w:rsid w:val="000F45F4"/>
    <w:rsid w:val="000F4C3A"/>
    <w:rsid w:val="000F571B"/>
    <w:rsid w:val="000F5BFF"/>
    <w:rsid w:val="000F5C5D"/>
    <w:rsid w:val="000F5EE2"/>
    <w:rsid w:val="000F7F1E"/>
    <w:rsid w:val="00100516"/>
    <w:rsid w:val="001020F8"/>
    <w:rsid w:val="00103641"/>
    <w:rsid w:val="00103645"/>
    <w:rsid w:val="00104151"/>
    <w:rsid w:val="00104D1E"/>
    <w:rsid w:val="00105804"/>
    <w:rsid w:val="00106B16"/>
    <w:rsid w:val="00106B69"/>
    <w:rsid w:val="0010735F"/>
    <w:rsid w:val="001076E8"/>
    <w:rsid w:val="001101F3"/>
    <w:rsid w:val="00110CE8"/>
    <w:rsid w:val="0011185B"/>
    <w:rsid w:val="00115176"/>
    <w:rsid w:val="001164B2"/>
    <w:rsid w:val="00116A2B"/>
    <w:rsid w:val="00117366"/>
    <w:rsid w:val="0011746F"/>
    <w:rsid w:val="00117D1A"/>
    <w:rsid w:val="00120152"/>
    <w:rsid w:val="001201C1"/>
    <w:rsid w:val="00121237"/>
    <w:rsid w:val="001234FA"/>
    <w:rsid w:val="00124077"/>
    <w:rsid w:val="00124178"/>
    <w:rsid w:val="001246C1"/>
    <w:rsid w:val="001276C3"/>
    <w:rsid w:val="0013248B"/>
    <w:rsid w:val="00133AB9"/>
    <w:rsid w:val="00137A2D"/>
    <w:rsid w:val="00140259"/>
    <w:rsid w:val="00140A34"/>
    <w:rsid w:val="00140E0B"/>
    <w:rsid w:val="00141119"/>
    <w:rsid w:val="0014128A"/>
    <w:rsid w:val="001413F6"/>
    <w:rsid w:val="0014379B"/>
    <w:rsid w:val="0014469B"/>
    <w:rsid w:val="00145E4A"/>
    <w:rsid w:val="00145F77"/>
    <w:rsid w:val="00146506"/>
    <w:rsid w:val="00146A4A"/>
    <w:rsid w:val="001473D4"/>
    <w:rsid w:val="00150CD2"/>
    <w:rsid w:val="00151738"/>
    <w:rsid w:val="001529AB"/>
    <w:rsid w:val="00152D53"/>
    <w:rsid w:val="001534F8"/>
    <w:rsid w:val="00153CB1"/>
    <w:rsid w:val="00155278"/>
    <w:rsid w:val="0015557C"/>
    <w:rsid w:val="001578BF"/>
    <w:rsid w:val="00163353"/>
    <w:rsid w:val="00163B44"/>
    <w:rsid w:val="00164FB2"/>
    <w:rsid w:val="0016688A"/>
    <w:rsid w:val="00166B72"/>
    <w:rsid w:val="001700CD"/>
    <w:rsid w:val="00170FCC"/>
    <w:rsid w:val="00171285"/>
    <w:rsid w:val="00171438"/>
    <w:rsid w:val="001726F5"/>
    <w:rsid w:val="00172BA6"/>
    <w:rsid w:val="00173136"/>
    <w:rsid w:val="00173AFD"/>
    <w:rsid w:val="001746DE"/>
    <w:rsid w:val="00174A55"/>
    <w:rsid w:val="00175002"/>
    <w:rsid w:val="001769AB"/>
    <w:rsid w:val="0018043A"/>
    <w:rsid w:val="00181D96"/>
    <w:rsid w:val="001827F0"/>
    <w:rsid w:val="0018423B"/>
    <w:rsid w:val="00184E05"/>
    <w:rsid w:val="0018506D"/>
    <w:rsid w:val="00185DA1"/>
    <w:rsid w:val="001862A4"/>
    <w:rsid w:val="00186FB4"/>
    <w:rsid w:val="00187238"/>
    <w:rsid w:val="00187CA9"/>
    <w:rsid w:val="00190024"/>
    <w:rsid w:val="0019075C"/>
    <w:rsid w:val="00190B0A"/>
    <w:rsid w:val="001911E3"/>
    <w:rsid w:val="0019529A"/>
    <w:rsid w:val="001965BE"/>
    <w:rsid w:val="00196703"/>
    <w:rsid w:val="001967C4"/>
    <w:rsid w:val="00197559"/>
    <w:rsid w:val="001978F3"/>
    <w:rsid w:val="001A0BFA"/>
    <w:rsid w:val="001A0D3D"/>
    <w:rsid w:val="001A1550"/>
    <w:rsid w:val="001A1C67"/>
    <w:rsid w:val="001A1D20"/>
    <w:rsid w:val="001A2BF4"/>
    <w:rsid w:val="001A2CEA"/>
    <w:rsid w:val="001A3381"/>
    <w:rsid w:val="001A423A"/>
    <w:rsid w:val="001A547A"/>
    <w:rsid w:val="001A6F45"/>
    <w:rsid w:val="001A6F7C"/>
    <w:rsid w:val="001A7187"/>
    <w:rsid w:val="001B0F05"/>
    <w:rsid w:val="001B10A1"/>
    <w:rsid w:val="001B1947"/>
    <w:rsid w:val="001B1B23"/>
    <w:rsid w:val="001B38C5"/>
    <w:rsid w:val="001B394E"/>
    <w:rsid w:val="001B3F37"/>
    <w:rsid w:val="001B52D2"/>
    <w:rsid w:val="001B79DD"/>
    <w:rsid w:val="001C0513"/>
    <w:rsid w:val="001C07F9"/>
    <w:rsid w:val="001C0DB3"/>
    <w:rsid w:val="001C1852"/>
    <w:rsid w:val="001C212C"/>
    <w:rsid w:val="001C35F0"/>
    <w:rsid w:val="001C5BB0"/>
    <w:rsid w:val="001C66E6"/>
    <w:rsid w:val="001C727E"/>
    <w:rsid w:val="001C7A93"/>
    <w:rsid w:val="001C7B4F"/>
    <w:rsid w:val="001C7D1C"/>
    <w:rsid w:val="001D2530"/>
    <w:rsid w:val="001D2628"/>
    <w:rsid w:val="001D2897"/>
    <w:rsid w:val="001D38E9"/>
    <w:rsid w:val="001D4EFC"/>
    <w:rsid w:val="001E4159"/>
    <w:rsid w:val="001E443C"/>
    <w:rsid w:val="001E5960"/>
    <w:rsid w:val="001E5EF8"/>
    <w:rsid w:val="001E6478"/>
    <w:rsid w:val="001F053A"/>
    <w:rsid w:val="001F1084"/>
    <w:rsid w:val="001F1F4B"/>
    <w:rsid w:val="001F2257"/>
    <w:rsid w:val="001F2D5C"/>
    <w:rsid w:val="001F2E80"/>
    <w:rsid w:val="001F31C7"/>
    <w:rsid w:val="001F45A9"/>
    <w:rsid w:val="001F6F40"/>
    <w:rsid w:val="00200E66"/>
    <w:rsid w:val="00201C32"/>
    <w:rsid w:val="00201DBF"/>
    <w:rsid w:val="00201F75"/>
    <w:rsid w:val="00202ED8"/>
    <w:rsid w:val="00203F80"/>
    <w:rsid w:val="0020430C"/>
    <w:rsid w:val="00204B5F"/>
    <w:rsid w:val="00206A75"/>
    <w:rsid w:val="002072C3"/>
    <w:rsid w:val="00207F0D"/>
    <w:rsid w:val="002107D6"/>
    <w:rsid w:val="00210C0B"/>
    <w:rsid w:val="00211872"/>
    <w:rsid w:val="0021348D"/>
    <w:rsid w:val="00213B27"/>
    <w:rsid w:val="002155CF"/>
    <w:rsid w:val="00215753"/>
    <w:rsid w:val="00215A34"/>
    <w:rsid w:val="00216D05"/>
    <w:rsid w:val="00217A64"/>
    <w:rsid w:val="00217A7C"/>
    <w:rsid w:val="00220563"/>
    <w:rsid w:val="002215E0"/>
    <w:rsid w:val="00222D4F"/>
    <w:rsid w:val="00223A6E"/>
    <w:rsid w:val="00224A5D"/>
    <w:rsid w:val="002254B0"/>
    <w:rsid w:val="00226B85"/>
    <w:rsid w:val="00226E10"/>
    <w:rsid w:val="00226E7C"/>
    <w:rsid w:val="00227A28"/>
    <w:rsid w:val="00227A75"/>
    <w:rsid w:val="00227F74"/>
    <w:rsid w:val="00231E3E"/>
    <w:rsid w:val="002329C2"/>
    <w:rsid w:val="0023424D"/>
    <w:rsid w:val="00234E71"/>
    <w:rsid w:val="00234FD7"/>
    <w:rsid w:val="002354CA"/>
    <w:rsid w:val="002354E3"/>
    <w:rsid w:val="00235F81"/>
    <w:rsid w:val="00236747"/>
    <w:rsid w:val="002369CF"/>
    <w:rsid w:val="00237E32"/>
    <w:rsid w:val="00241110"/>
    <w:rsid w:val="0024166A"/>
    <w:rsid w:val="002419FB"/>
    <w:rsid w:val="00241E96"/>
    <w:rsid w:val="00242FA1"/>
    <w:rsid w:val="0024479A"/>
    <w:rsid w:val="00246AE9"/>
    <w:rsid w:val="00246FA7"/>
    <w:rsid w:val="002476EF"/>
    <w:rsid w:val="00247F24"/>
    <w:rsid w:val="00250CDC"/>
    <w:rsid w:val="00251BE1"/>
    <w:rsid w:val="00251D05"/>
    <w:rsid w:val="00253223"/>
    <w:rsid w:val="00253412"/>
    <w:rsid w:val="002537C2"/>
    <w:rsid w:val="00254F57"/>
    <w:rsid w:val="00255043"/>
    <w:rsid w:val="00256E55"/>
    <w:rsid w:val="002573BD"/>
    <w:rsid w:val="00257CA5"/>
    <w:rsid w:val="00257D1F"/>
    <w:rsid w:val="00260290"/>
    <w:rsid w:val="00260902"/>
    <w:rsid w:val="00261527"/>
    <w:rsid w:val="002618B8"/>
    <w:rsid w:val="002629E1"/>
    <w:rsid w:val="002649C9"/>
    <w:rsid w:val="002650C7"/>
    <w:rsid w:val="00266009"/>
    <w:rsid w:val="0026612E"/>
    <w:rsid w:val="00267058"/>
    <w:rsid w:val="00267D35"/>
    <w:rsid w:val="00270727"/>
    <w:rsid w:val="00270C87"/>
    <w:rsid w:val="00271084"/>
    <w:rsid w:val="00271523"/>
    <w:rsid w:val="002717FC"/>
    <w:rsid w:val="002720CD"/>
    <w:rsid w:val="00272129"/>
    <w:rsid w:val="0027365E"/>
    <w:rsid w:val="00273E2F"/>
    <w:rsid w:val="00273FAE"/>
    <w:rsid w:val="002755EA"/>
    <w:rsid w:val="0027720A"/>
    <w:rsid w:val="00280BB1"/>
    <w:rsid w:val="00282B48"/>
    <w:rsid w:val="00283227"/>
    <w:rsid w:val="0028358D"/>
    <w:rsid w:val="00284A28"/>
    <w:rsid w:val="00284FC6"/>
    <w:rsid w:val="00286B29"/>
    <w:rsid w:val="002912D9"/>
    <w:rsid w:val="0029357F"/>
    <w:rsid w:val="002953AA"/>
    <w:rsid w:val="00296338"/>
    <w:rsid w:val="0029633B"/>
    <w:rsid w:val="0029671A"/>
    <w:rsid w:val="00296B5B"/>
    <w:rsid w:val="002A0950"/>
    <w:rsid w:val="002A238C"/>
    <w:rsid w:val="002A34C1"/>
    <w:rsid w:val="002A4B53"/>
    <w:rsid w:val="002A4F1B"/>
    <w:rsid w:val="002A53EE"/>
    <w:rsid w:val="002B0A97"/>
    <w:rsid w:val="002B12BC"/>
    <w:rsid w:val="002B21B7"/>
    <w:rsid w:val="002B2A14"/>
    <w:rsid w:val="002B380B"/>
    <w:rsid w:val="002B3D78"/>
    <w:rsid w:val="002B4047"/>
    <w:rsid w:val="002B4AEA"/>
    <w:rsid w:val="002B4BBB"/>
    <w:rsid w:val="002B4CA5"/>
    <w:rsid w:val="002B4DB3"/>
    <w:rsid w:val="002B4E68"/>
    <w:rsid w:val="002B6218"/>
    <w:rsid w:val="002B70C0"/>
    <w:rsid w:val="002B7267"/>
    <w:rsid w:val="002B7F77"/>
    <w:rsid w:val="002C0562"/>
    <w:rsid w:val="002C0896"/>
    <w:rsid w:val="002C0AD1"/>
    <w:rsid w:val="002C2A3E"/>
    <w:rsid w:val="002C2BE2"/>
    <w:rsid w:val="002C35DB"/>
    <w:rsid w:val="002C4C83"/>
    <w:rsid w:val="002C51F8"/>
    <w:rsid w:val="002D0783"/>
    <w:rsid w:val="002D0A0E"/>
    <w:rsid w:val="002D144D"/>
    <w:rsid w:val="002D1B37"/>
    <w:rsid w:val="002D1B5B"/>
    <w:rsid w:val="002D249D"/>
    <w:rsid w:val="002D2E2B"/>
    <w:rsid w:val="002D3E86"/>
    <w:rsid w:val="002D4009"/>
    <w:rsid w:val="002D45E0"/>
    <w:rsid w:val="002D4956"/>
    <w:rsid w:val="002D4C1E"/>
    <w:rsid w:val="002D720F"/>
    <w:rsid w:val="002E0C80"/>
    <w:rsid w:val="002E127D"/>
    <w:rsid w:val="002E151B"/>
    <w:rsid w:val="002E2A33"/>
    <w:rsid w:val="002E3FFE"/>
    <w:rsid w:val="002E4544"/>
    <w:rsid w:val="002E4958"/>
    <w:rsid w:val="002F3D21"/>
    <w:rsid w:val="002F4B59"/>
    <w:rsid w:val="002F5823"/>
    <w:rsid w:val="002F6FB3"/>
    <w:rsid w:val="00300D82"/>
    <w:rsid w:val="00300F48"/>
    <w:rsid w:val="003021FF"/>
    <w:rsid w:val="00302B99"/>
    <w:rsid w:val="0030400E"/>
    <w:rsid w:val="003046F7"/>
    <w:rsid w:val="00304A2F"/>
    <w:rsid w:val="00304F0D"/>
    <w:rsid w:val="003054CC"/>
    <w:rsid w:val="00307323"/>
    <w:rsid w:val="00307AD1"/>
    <w:rsid w:val="003100E4"/>
    <w:rsid w:val="00310C2E"/>
    <w:rsid w:val="0031165E"/>
    <w:rsid w:val="00311911"/>
    <w:rsid w:val="00312CE7"/>
    <w:rsid w:val="00312D99"/>
    <w:rsid w:val="00312F53"/>
    <w:rsid w:val="00313BDD"/>
    <w:rsid w:val="00313CCA"/>
    <w:rsid w:val="00314AD9"/>
    <w:rsid w:val="00315DB7"/>
    <w:rsid w:val="003173A4"/>
    <w:rsid w:val="00317A52"/>
    <w:rsid w:val="00317ADA"/>
    <w:rsid w:val="00320DEA"/>
    <w:rsid w:val="00320FF2"/>
    <w:rsid w:val="00321447"/>
    <w:rsid w:val="003219ED"/>
    <w:rsid w:val="00321D07"/>
    <w:rsid w:val="003233F8"/>
    <w:rsid w:val="003235C6"/>
    <w:rsid w:val="003241CC"/>
    <w:rsid w:val="003251BD"/>
    <w:rsid w:val="00325722"/>
    <w:rsid w:val="0032705F"/>
    <w:rsid w:val="0032754B"/>
    <w:rsid w:val="00327FC7"/>
    <w:rsid w:val="00330C7C"/>
    <w:rsid w:val="00331340"/>
    <w:rsid w:val="003316DC"/>
    <w:rsid w:val="00331833"/>
    <w:rsid w:val="003348A3"/>
    <w:rsid w:val="003350D0"/>
    <w:rsid w:val="0033574F"/>
    <w:rsid w:val="00335AA4"/>
    <w:rsid w:val="003370C6"/>
    <w:rsid w:val="003370DB"/>
    <w:rsid w:val="00343264"/>
    <w:rsid w:val="00343D37"/>
    <w:rsid w:val="003444FE"/>
    <w:rsid w:val="0034733C"/>
    <w:rsid w:val="00347D5E"/>
    <w:rsid w:val="00350341"/>
    <w:rsid w:val="003523BF"/>
    <w:rsid w:val="00353AA6"/>
    <w:rsid w:val="00353E59"/>
    <w:rsid w:val="003560A4"/>
    <w:rsid w:val="00357157"/>
    <w:rsid w:val="00357BB4"/>
    <w:rsid w:val="00357F81"/>
    <w:rsid w:val="00361182"/>
    <w:rsid w:val="003622BC"/>
    <w:rsid w:val="003635AA"/>
    <w:rsid w:val="0036459E"/>
    <w:rsid w:val="003648C7"/>
    <w:rsid w:val="00370E82"/>
    <w:rsid w:val="00371622"/>
    <w:rsid w:val="00372207"/>
    <w:rsid w:val="00372CE0"/>
    <w:rsid w:val="00376259"/>
    <w:rsid w:val="0037650D"/>
    <w:rsid w:val="00376853"/>
    <w:rsid w:val="00376C91"/>
    <w:rsid w:val="00381CEA"/>
    <w:rsid w:val="0038234F"/>
    <w:rsid w:val="00383BB7"/>
    <w:rsid w:val="00384E3A"/>
    <w:rsid w:val="0038584B"/>
    <w:rsid w:val="0038694A"/>
    <w:rsid w:val="003870DE"/>
    <w:rsid w:val="003872F0"/>
    <w:rsid w:val="00390A84"/>
    <w:rsid w:val="00392CC5"/>
    <w:rsid w:val="00394F7A"/>
    <w:rsid w:val="0039569E"/>
    <w:rsid w:val="00395D55"/>
    <w:rsid w:val="00396751"/>
    <w:rsid w:val="00396E84"/>
    <w:rsid w:val="00397DA5"/>
    <w:rsid w:val="003A0BBF"/>
    <w:rsid w:val="003A1018"/>
    <w:rsid w:val="003A1423"/>
    <w:rsid w:val="003A1674"/>
    <w:rsid w:val="003A16EA"/>
    <w:rsid w:val="003A1B53"/>
    <w:rsid w:val="003A2FA4"/>
    <w:rsid w:val="003A2FF0"/>
    <w:rsid w:val="003A3E17"/>
    <w:rsid w:val="003A4107"/>
    <w:rsid w:val="003A5291"/>
    <w:rsid w:val="003A60CE"/>
    <w:rsid w:val="003A6B13"/>
    <w:rsid w:val="003A7789"/>
    <w:rsid w:val="003B05CA"/>
    <w:rsid w:val="003B25FC"/>
    <w:rsid w:val="003B29E7"/>
    <w:rsid w:val="003B3006"/>
    <w:rsid w:val="003B35D5"/>
    <w:rsid w:val="003B3B15"/>
    <w:rsid w:val="003B4AA9"/>
    <w:rsid w:val="003B4FF1"/>
    <w:rsid w:val="003B4FFC"/>
    <w:rsid w:val="003B71FA"/>
    <w:rsid w:val="003C0179"/>
    <w:rsid w:val="003C0915"/>
    <w:rsid w:val="003C0D63"/>
    <w:rsid w:val="003C39AB"/>
    <w:rsid w:val="003C5CC9"/>
    <w:rsid w:val="003C66BA"/>
    <w:rsid w:val="003C731A"/>
    <w:rsid w:val="003C769E"/>
    <w:rsid w:val="003D0608"/>
    <w:rsid w:val="003D1B2B"/>
    <w:rsid w:val="003D1B86"/>
    <w:rsid w:val="003D1EF3"/>
    <w:rsid w:val="003D2A5F"/>
    <w:rsid w:val="003D37CC"/>
    <w:rsid w:val="003D40E8"/>
    <w:rsid w:val="003D5BA9"/>
    <w:rsid w:val="003D610A"/>
    <w:rsid w:val="003D615B"/>
    <w:rsid w:val="003D615F"/>
    <w:rsid w:val="003E06C8"/>
    <w:rsid w:val="003E085C"/>
    <w:rsid w:val="003E10C4"/>
    <w:rsid w:val="003E12A9"/>
    <w:rsid w:val="003E203F"/>
    <w:rsid w:val="003E2116"/>
    <w:rsid w:val="003E21DA"/>
    <w:rsid w:val="003E34C2"/>
    <w:rsid w:val="003E34D2"/>
    <w:rsid w:val="003E4900"/>
    <w:rsid w:val="003E7732"/>
    <w:rsid w:val="003F00B3"/>
    <w:rsid w:val="003F0B8C"/>
    <w:rsid w:val="003F1892"/>
    <w:rsid w:val="003F1D87"/>
    <w:rsid w:val="003F21F8"/>
    <w:rsid w:val="003F3D74"/>
    <w:rsid w:val="003F5EC5"/>
    <w:rsid w:val="003F5FC7"/>
    <w:rsid w:val="00400ED5"/>
    <w:rsid w:val="004015FA"/>
    <w:rsid w:val="00402419"/>
    <w:rsid w:val="00402A06"/>
    <w:rsid w:val="00402BD0"/>
    <w:rsid w:val="0040305A"/>
    <w:rsid w:val="004045A9"/>
    <w:rsid w:val="00406252"/>
    <w:rsid w:val="00412B22"/>
    <w:rsid w:val="00413406"/>
    <w:rsid w:val="00414C62"/>
    <w:rsid w:val="00414CB6"/>
    <w:rsid w:val="00415C4B"/>
    <w:rsid w:val="00415C93"/>
    <w:rsid w:val="00415F7F"/>
    <w:rsid w:val="00416133"/>
    <w:rsid w:val="004163A2"/>
    <w:rsid w:val="00417AB5"/>
    <w:rsid w:val="00420471"/>
    <w:rsid w:val="00421125"/>
    <w:rsid w:val="00421F8C"/>
    <w:rsid w:val="00424DC7"/>
    <w:rsid w:val="00425508"/>
    <w:rsid w:val="0042616D"/>
    <w:rsid w:val="00426E42"/>
    <w:rsid w:val="0043130A"/>
    <w:rsid w:val="004318C9"/>
    <w:rsid w:val="004339A5"/>
    <w:rsid w:val="00433C50"/>
    <w:rsid w:val="004341F3"/>
    <w:rsid w:val="004368DD"/>
    <w:rsid w:val="00437E5C"/>
    <w:rsid w:val="00440260"/>
    <w:rsid w:val="00442FFD"/>
    <w:rsid w:val="004431BF"/>
    <w:rsid w:val="00443335"/>
    <w:rsid w:val="004444EF"/>
    <w:rsid w:val="004445C9"/>
    <w:rsid w:val="00444DC3"/>
    <w:rsid w:val="00445A43"/>
    <w:rsid w:val="00446C07"/>
    <w:rsid w:val="00447081"/>
    <w:rsid w:val="00447A97"/>
    <w:rsid w:val="00447ABE"/>
    <w:rsid w:val="004501C0"/>
    <w:rsid w:val="00452082"/>
    <w:rsid w:val="00453799"/>
    <w:rsid w:val="00453E4E"/>
    <w:rsid w:val="004558C5"/>
    <w:rsid w:val="00457343"/>
    <w:rsid w:val="004601A2"/>
    <w:rsid w:val="0046106B"/>
    <w:rsid w:val="00462625"/>
    <w:rsid w:val="00463481"/>
    <w:rsid w:val="00464986"/>
    <w:rsid w:val="0046526A"/>
    <w:rsid w:val="00467A0C"/>
    <w:rsid w:val="00467AF9"/>
    <w:rsid w:val="00467E27"/>
    <w:rsid w:val="00471442"/>
    <w:rsid w:val="0047145F"/>
    <w:rsid w:val="00471463"/>
    <w:rsid w:val="00471F90"/>
    <w:rsid w:val="00472BCF"/>
    <w:rsid w:val="00473672"/>
    <w:rsid w:val="00473966"/>
    <w:rsid w:val="004750DB"/>
    <w:rsid w:val="0047579E"/>
    <w:rsid w:val="004773A1"/>
    <w:rsid w:val="004804D1"/>
    <w:rsid w:val="004809C4"/>
    <w:rsid w:val="00480B98"/>
    <w:rsid w:val="00480CBA"/>
    <w:rsid w:val="004848E2"/>
    <w:rsid w:val="004849A7"/>
    <w:rsid w:val="00487F8C"/>
    <w:rsid w:val="00490534"/>
    <w:rsid w:val="00491E2E"/>
    <w:rsid w:val="00492099"/>
    <w:rsid w:val="00494968"/>
    <w:rsid w:val="004965E4"/>
    <w:rsid w:val="00497245"/>
    <w:rsid w:val="004A28C4"/>
    <w:rsid w:val="004A49BA"/>
    <w:rsid w:val="004A4A4D"/>
    <w:rsid w:val="004A5D68"/>
    <w:rsid w:val="004A6513"/>
    <w:rsid w:val="004A6665"/>
    <w:rsid w:val="004A7876"/>
    <w:rsid w:val="004B0E5A"/>
    <w:rsid w:val="004B1972"/>
    <w:rsid w:val="004B1B3A"/>
    <w:rsid w:val="004B1DFC"/>
    <w:rsid w:val="004B3A31"/>
    <w:rsid w:val="004B48EB"/>
    <w:rsid w:val="004B5293"/>
    <w:rsid w:val="004B60E3"/>
    <w:rsid w:val="004B64CA"/>
    <w:rsid w:val="004B6D61"/>
    <w:rsid w:val="004C05C5"/>
    <w:rsid w:val="004C17F4"/>
    <w:rsid w:val="004C234D"/>
    <w:rsid w:val="004C26AF"/>
    <w:rsid w:val="004C2F32"/>
    <w:rsid w:val="004C332B"/>
    <w:rsid w:val="004C46C1"/>
    <w:rsid w:val="004C541B"/>
    <w:rsid w:val="004C580A"/>
    <w:rsid w:val="004D0934"/>
    <w:rsid w:val="004D4697"/>
    <w:rsid w:val="004D4C28"/>
    <w:rsid w:val="004D4D2E"/>
    <w:rsid w:val="004D58B9"/>
    <w:rsid w:val="004D5B31"/>
    <w:rsid w:val="004D6001"/>
    <w:rsid w:val="004D69D9"/>
    <w:rsid w:val="004D7398"/>
    <w:rsid w:val="004E08D1"/>
    <w:rsid w:val="004E105C"/>
    <w:rsid w:val="004E1675"/>
    <w:rsid w:val="004E189F"/>
    <w:rsid w:val="004E22B0"/>
    <w:rsid w:val="004E2D7B"/>
    <w:rsid w:val="004E34D1"/>
    <w:rsid w:val="004E4FA8"/>
    <w:rsid w:val="004E5461"/>
    <w:rsid w:val="004E5835"/>
    <w:rsid w:val="004E58AA"/>
    <w:rsid w:val="004E68E3"/>
    <w:rsid w:val="004E6DEC"/>
    <w:rsid w:val="004F1580"/>
    <w:rsid w:val="004F1A53"/>
    <w:rsid w:val="004F25CD"/>
    <w:rsid w:val="004F2F80"/>
    <w:rsid w:val="004F35BB"/>
    <w:rsid w:val="004F3C88"/>
    <w:rsid w:val="004F55EE"/>
    <w:rsid w:val="004F7D13"/>
    <w:rsid w:val="005019A6"/>
    <w:rsid w:val="00502B33"/>
    <w:rsid w:val="00502CE5"/>
    <w:rsid w:val="005033D6"/>
    <w:rsid w:val="005037D8"/>
    <w:rsid w:val="00503D5C"/>
    <w:rsid w:val="00503F1C"/>
    <w:rsid w:val="00504AB2"/>
    <w:rsid w:val="005053DE"/>
    <w:rsid w:val="00505976"/>
    <w:rsid w:val="00507F84"/>
    <w:rsid w:val="00510CD9"/>
    <w:rsid w:val="00510E23"/>
    <w:rsid w:val="00510FD0"/>
    <w:rsid w:val="0051147A"/>
    <w:rsid w:val="00512818"/>
    <w:rsid w:val="005132DA"/>
    <w:rsid w:val="00513438"/>
    <w:rsid w:val="00513A7F"/>
    <w:rsid w:val="00515BE2"/>
    <w:rsid w:val="00515DA2"/>
    <w:rsid w:val="0051635D"/>
    <w:rsid w:val="00516F59"/>
    <w:rsid w:val="00517883"/>
    <w:rsid w:val="00521CFE"/>
    <w:rsid w:val="00521DE2"/>
    <w:rsid w:val="005234E0"/>
    <w:rsid w:val="00523C07"/>
    <w:rsid w:val="00523EDD"/>
    <w:rsid w:val="00524C2B"/>
    <w:rsid w:val="00526077"/>
    <w:rsid w:val="00526938"/>
    <w:rsid w:val="00530DCB"/>
    <w:rsid w:val="0053150A"/>
    <w:rsid w:val="005321C6"/>
    <w:rsid w:val="005321D9"/>
    <w:rsid w:val="00532C96"/>
    <w:rsid w:val="00532F8A"/>
    <w:rsid w:val="00533B1B"/>
    <w:rsid w:val="005342AA"/>
    <w:rsid w:val="00534C98"/>
    <w:rsid w:val="00534E86"/>
    <w:rsid w:val="00535433"/>
    <w:rsid w:val="00535AAD"/>
    <w:rsid w:val="00536D88"/>
    <w:rsid w:val="0053711F"/>
    <w:rsid w:val="00537725"/>
    <w:rsid w:val="0054036B"/>
    <w:rsid w:val="00541064"/>
    <w:rsid w:val="0054119E"/>
    <w:rsid w:val="0054137F"/>
    <w:rsid w:val="00542B37"/>
    <w:rsid w:val="00543D29"/>
    <w:rsid w:val="00544796"/>
    <w:rsid w:val="00544AD7"/>
    <w:rsid w:val="005453D2"/>
    <w:rsid w:val="00545DCC"/>
    <w:rsid w:val="00546704"/>
    <w:rsid w:val="00550BBE"/>
    <w:rsid w:val="00551699"/>
    <w:rsid w:val="00551FF0"/>
    <w:rsid w:val="00552517"/>
    <w:rsid w:val="0055421C"/>
    <w:rsid w:val="00554895"/>
    <w:rsid w:val="00554993"/>
    <w:rsid w:val="0055529E"/>
    <w:rsid w:val="005556D1"/>
    <w:rsid w:val="005562F2"/>
    <w:rsid w:val="005564A8"/>
    <w:rsid w:val="005566F5"/>
    <w:rsid w:val="00556CA2"/>
    <w:rsid w:val="005603A8"/>
    <w:rsid w:val="00560AE9"/>
    <w:rsid w:val="00560BF7"/>
    <w:rsid w:val="0056131E"/>
    <w:rsid w:val="00562E85"/>
    <w:rsid w:val="00563385"/>
    <w:rsid w:val="00565422"/>
    <w:rsid w:val="00566436"/>
    <w:rsid w:val="005664F4"/>
    <w:rsid w:val="00566D6B"/>
    <w:rsid w:val="005704D4"/>
    <w:rsid w:val="00570CB0"/>
    <w:rsid w:val="00571AB6"/>
    <w:rsid w:val="00572363"/>
    <w:rsid w:val="00572852"/>
    <w:rsid w:val="00573FA8"/>
    <w:rsid w:val="00574946"/>
    <w:rsid w:val="005751A4"/>
    <w:rsid w:val="0057633D"/>
    <w:rsid w:val="0057683E"/>
    <w:rsid w:val="00576A09"/>
    <w:rsid w:val="0057782C"/>
    <w:rsid w:val="00580DAF"/>
    <w:rsid w:val="00581CCD"/>
    <w:rsid w:val="00582C50"/>
    <w:rsid w:val="005846DD"/>
    <w:rsid w:val="005852E6"/>
    <w:rsid w:val="00585E5F"/>
    <w:rsid w:val="00586112"/>
    <w:rsid w:val="005866C7"/>
    <w:rsid w:val="00586D4D"/>
    <w:rsid w:val="00586DA1"/>
    <w:rsid w:val="00587124"/>
    <w:rsid w:val="005872AD"/>
    <w:rsid w:val="00590A1A"/>
    <w:rsid w:val="0059119C"/>
    <w:rsid w:val="0059120E"/>
    <w:rsid w:val="00591971"/>
    <w:rsid w:val="00591FF6"/>
    <w:rsid w:val="00593BD9"/>
    <w:rsid w:val="00593DCD"/>
    <w:rsid w:val="00595033"/>
    <w:rsid w:val="00595264"/>
    <w:rsid w:val="00596BF7"/>
    <w:rsid w:val="00597CFE"/>
    <w:rsid w:val="005A05B6"/>
    <w:rsid w:val="005A34FB"/>
    <w:rsid w:val="005A354A"/>
    <w:rsid w:val="005A3BFE"/>
    <w:rsid w:val="005A4476"/>
    <w:rsid w:val="005A6B66"/>
    <w:rsid w:val="005A7F1E"/>
    <w:rsid w:val="005B1B75"/>
    <w:rsid w:val="005B2B38"/>
    <w:rsid w:val="005B3C87"/>
    <w:rsid w:val="005B4B4A"/>
    <w:rsid w:val="005B6E69"/>
    <w:rsid w:val="005C0320"/>
    <w:rsid w:val="005C0743"/>
    <w:rsid w:val="005C0935"/>
    <w:rsid w:val="005C0992"/>
    <w:rsid w:val="005C18A2"/>
    <w:rsid w:val="005C295E"/>
    <w:rsid w:val="005C5E90"/>
    <w:rsid w:val="005C6BD8"/>
    <w:rsid w:val="005D004C"/>
    <w:rsid w:val="005D06FD"/>
    <w:rsid w:val="005D10F4"/>
    <w:rsid w:val="005D1F13"/>
    <w:rsid w:val="005D2A91"/>
    <w:rsid w:val="005D3B7A"/>
    <w:rsid w:val="005D4308"/>
    <w:rsid w:val="005D45E8"/>
    <w:rsid w:val="005D6477"/>
    <w:rsid w:val="005D6642"/>
    <w:rsid w:val="005D7170"/>
    <w:rsid w:val="005D7700"/>
    <w:rsid w:val="005D7B8E"/>
    <w:rsid w:val="005D7FB2"/>
    <w:rsid w:val="005E2579"/>
    <w:rsid w:val="005E2F13"/>
    <w:rsid w:val="005E3350"/>
    <w:rsid w:val="005E35FD"/>
    <w:rsid w:val="005E3800"/>
    <w:rsid w:val="005E3D3B"/>
    <w:rsid w:val="005E5426"/>
    <w:rsid w:val="005E5977"/>
    <w:rsid w:val="005E602F"/>
    <w:rsid w:val="005E66AD"/>
    <w:rsid w:val="005E6829"/>
    <w:rsid w:val="005F05E1"/>
    <w:rsid w:val="005F0AB0"/>
    <w:rsid w:val="005F208C"/>
    <w:rsid w:val="005F3E71"/>
    <w:rsid w:val="005F5500"/>
    <w:rsid w:val="005F7752"/>
    <w:rsid w:val="005F78FF"/>
    <w:rsid w:val="006001E5"/>
    <w:rsid w:val="006004CE"/>
    <w:rsid w:val="00600E1F"/>
    <w:rsid w:val="0060179C"/>
    <w:rsid w:val="00601BAB"/>
    <w:rsid w:val="006020B5"/>
    <w:rsid w:val="006023B3"/>
    <w:rsid w:val="00605411"/>
    <w:rsid w:val="00610277"/>
    <w:rsid w:val="0061036F"/>
    <w:rsid w:val="00611F20"/>
    <w:rsid w:val="00612573"/>
    <w:rsid w:val="00613429"/>
    <w:rsid w:val="006139EC"/>
    <w:rsid w:val="00613D42"/>
    <w:rsid w:val="00614754"/>
    <w:rsid w:val="00615146"/>
    <w:rsid w:val="006156D6"/>
    <w:rsid w:val="006160F1"/>
    <w:rsid w:val="006223CA"/>
    <w:rsid w:val="0062293E"/>
    <w:rsid w:val="0062314F"/>
    <w:rsid w:val="00623CD3"/>
    <w:rsid w:val="006242DC"/>
    <w:rsid w:val="00624BF8"/>
    <w:rsid w:val="00631E82"/>
    <w:rsid w:val="006401ED"/>
    <w:rsid w:val="006417D9"/>
    <w:rsid w:val="0064184F"/>
    <w:rsid w:val="006422A6"/>
    <w:rsid w:val="00642658"/>
    <w:rsid w:val="0064790D"/>
    <w:rsid w:val="006501AA"/>
    <w:rsid w:val="006506CC"/>
    <w:rsid w:val="006508A3"/>
    <w:rsid w:val="006523F8"/>
    <w:rsid w:val="006535F2"/>
    <w:rsid w:val="00656A93"/>
    <w:rsid w:val="00657570"/>
    <w:rsid w:val="00657E60"/>
    <w:rsid w:val="00660F22"/>
    <w:rsid w:val="0066204B"/>
    <w:rsid w:val="00662421"/>
    <w:rsid w:val="006629BE"/>
    <w:rsid w:val="0066472D"/>
    <w:rsid w:val="006655AD"/>
    <w:rsid w:val="00665F01"/>
    <w:rsid w:val="00671C6C"/>
    <w:rsid w:val="006722B0"/>
    <w:rsid w:val="00672484"/>
    <w:rsid w:val="006724B1"/>
    <w:rsid w:val="006742C1"/>
    <w:rsid w:val="006748EF"/>
    <w:rsid w:val="00674B7B"/>
    <w:rsid w:val="00680932"/>
    <w:rsid w:val="0068141F"/>
    <w:rsid w:val="00681812"/>
    <w:rsid w:val="00681A36"/>
    <w:rsid w:val="00681FED"/>
    <w:rsid w:val="006825F0"/>
    <w:rsid w:val="00683094"/>
    <w:rsid w:val="00683DF8"/>
    <w:rsid w:val="00683F5D"/>
    <w:rsid w:val="00684329"/>
    <w:rsid w:val="00685FEE"/>
    <w:rsid w:val="00686170"/>
    <w:rsid w:val="00686571"/>
    <w:rsid w:val="0068674F"/>
    <w:rsid w:val="0068681D"/>
    <w:rsid w:val="00686991"/>
    <w:rsid w:val="00690CFB"/>
    <w:rsid w:val="00690D6A"/>
    <w:rsid w:val="00690E92"/>
    <w:rsid w:val="00691D74"/>
    <w:rsid w:val="00692597"/>
    <w:rsid w:val="00692E27"/>
    <w:rsid w:val="00692F8B"/>
    <w:rsid w:val="006938E7"/>
    <w:rsid w:val="006939B2"/>
    <w:rsid w:val="00693A87"/>
    <w:rsid w:val="00693CA8"/>
    <w:rsid w:val="00693E3F"/>
    <w:rsid w:val="006949DB"/>
    <w:rsid w:val="0069533A"/>
    <w:rsid w:val="00697DDD"/>
    <w:rsid w:val="006A0766"/>
    <w:rsid w:val="006A12A2"/>
    <w:rsid w:val="006A26B0"/>
    <w:rsid w:val="006A3CA6"/>
    <w:rsid w:val="006A4EFF"/>
    <w:rsid w:val="006A5D1F"/>
    <w:rsid w:val="006A6C24"/>
    <w:rsid w:val="006A7503"/>
    <w:rsid w:val="006A7E43"/>
    <w:rsid w:val="006B07CB"/>
    <w:rsid w:val="006B1362"/>
    <w:rsid w:val="006B1B65"/>
    <w:rsid w:val="006B3264"/>
    <w:rsid w:val="006B334D"/>
    <w:rsid w:val="006B428A"/>
    <w:rsid w:val="006B5495"/>
    <w:rsid w:val="006B69B9"/>
    <w:rsid w:val="006B69D9"/>
    <w:rsid w:val="006C0E7B"/>
    <w:rsid w:val="006C1DDC"/>
    <w:rsid w:val="006C2761"/>
    <w:rsid w:val="006C56FF"/>
    <w:rsid w:val="006C5FDB"/>
    <w:rsid w:val="006C717E"/>
    <w:rsid w:val="006C71F0"/>
    <w:rsid w:val="006C7C5B"/>
    <w:rsid w:val="006D50CC"/>
    <w:rsid w:val="006D5548"/>
    <w:rsid w:val="006D5888"/>
    <w:rsid w:val="006D64A0"/>
    <w:rsid w:val="006D681A"/>
    <w:rsid w:val="006D6AA5"/>
    <w:rsid w:val="006E08F8"/>
    <w:rsid w:val="006E2489"/>
    <w:rsid w:val="006E3C87"/>
    <w:rsid w:val="006E4D24"/>
    <w:rsid w:val="006E68A0"/>
    <w:rsid w:val="006E787A"/>
    <w:rsid w:val="006E7992"/>
    <w:rsid w:val="006F0151"/>
    <w:rsid w:val="006F297F"/>
    <w:rsid w:val="006F502B"/>
    <w:rsid w:val="006F6CAA"/>
    <w:rsid w:val="006F7FC7"/>
    <w:rsid w:val="007000D0"/>
    <w:rsid w:val="00700B5A"/>
    <w:rsid w:val="00704BA7"/>
    <w:rsid w:val="0070538C"/>
    <w:rsid w:val="00705F5D"/>
    <w:rsid w:val="007062FE"/>
    <w:rsid w:val="00707759"/>
    <w:rsid w:val="00711480"/>
    <w:rsid w:val="00712717"/>
    <w:rsid w:val="00712810"/>
    <w:rsid w:val="007136B9"/>
    <w:rsid w:val="00713C2B"/>
    <w:rsid w:val="00713E10"/>
    <w:rsid w:val="007145C1"/>
    <w:rsid w:val="00716FAA"/>
    <w:rsid w:val="007173D3"/>
    <w:rsid w:val="00717A92"/>
    <w:rsid w:val="00717AAE"/>
    <w:rsid w:val="00717F74"/>
    <w:rsid w:val="007204DC"/>
    <w:rsid w:val="00720826"/>
    <w:rsid w:val="0072108A"/>
    <w:rsid w:val="00721C3F"/>
    <w:rsid w:val="00722209"/>
    <w:rsid w:val="00722D3A"/>
    <w:rsid w:val="00722DB0"/>
    <w:rsid w:val="00722F56"/>
    <w:rsid w:val="00724881"/>
    <w:rsid w:val="00724DE9"/>
    <w:rsid w:val="00726D04"/>
    <w:rsid w:val="00731067"/>
    <w:rsid w:val="007318EA"/>
    <w:rsid w:val="00731BC2"/>
    <w:rsid w:val="007337B2"/>
    <w:rsid w:val="00734D11"/>
    <w:rsid w:val="00735B9A"/>
    <w:rsid w:val="00735DFB"/>
    <w:rsid w:val="00736003"/>
    <w:rsid w:val="0073633C"/>
    <w:rsid w:val="00736E96"/>
    <w:rsid w:val="007375B9"/>
    <w:rsid w:val="00737643"/>
    <w:rsid w:val="007413D3"/>
    <w:rsid w:val="0074168D"/>
    <w:rsid w:val="0074203D"/>
    <w:rsid w:val="00742B5B"/>
    <w:rsid w:val="00745BA1"/>
    <w:rsid w:val="00746BCB"/>
    <w:rsid w:val="00747A02"/>
    <w:rsid w:val="00751A07"/>
    <w:rsid w:val="00751FB8"/>
    <w:rsid w:val="0075212C"/>
    <w:rsid w:val="00753FD8"/>
    <w:rsid w:val="007564F4"/>
    <w:rsid w:val="00757F7C"/>
    <w:rsid w:val="00760CF0"/>
    <w:rsid w:val="00761F9D"/>
    <w:rsid w:val="00762CD3"/>
    <w:rsid w:val="00762EE7"/>
    <w:rsid w:val="00763363"/>
    <w:rsid w:val="00764CC1"/>
    <w:rsid w:val="00765504"/>
    <w:rsid w:val="007655E7"/>
    <w:rsid w:val="00766530"/>
    <w:rsid w:val="0077117D"/>
    <w:rsid w:val="007716C7"/>
    <w:rsid w:val="00772D71"/>
    <w:rsid w:val="007743A3"/>
    <w:rsid w:val="0077455E"/>
    <w:rsid w:val="0077754D"/>
    <w:rsid w:val="00780BD6"/>
    <w:rsid w:val="0078301F"/>
    <w:rsid w:val="00783606"/>
    <w:rsid w:val="00783FC4"/>
    <w:rsid w:val="00785028"/>
    <w:rsid w:val="007871BD"/>
    <w:rsid w:val="00791273"/>
    <w:rsid w:val="007920F8"/>
    <w:rsid w:val="00792277"/>
    <w:rsid w:val="00792289"/>
    <w:rsid w:val="007922B9"/>
    <w:rsid w:val="00792B04"/>
    <w:rsid w:val="00792C17"/>
    <w:rsid w:val="00794316"/>
    <w:rsid w:val="0079433D"/>
    <w:rsid w:val="00795876"/>
    <w:rsid w:val="0079594A"/>
    <w:rsid w:val="00795F2F"/>
    <w:rsid w:val="007A0B31"/>
    <w:rsid w:val="007A1182"/>
    <w:rsid w:val="007A1695"/>
    <w:rsid w:val="007A1B5D"/>
    <w:rsid w:val="007A2E46"/>
    <w:rsid w:val="007A38B8"/>
    <w:rsid w:val="007A3DC2"/>
    <w:rsid w:val="007A3EDB"/>
    <w:rsid w:val="007A5764"/>
    <w:rsid w:val="007A7843"/>
    <w:rsid w:val="007A7CB9"/>
    <w:rsid w:val="007B044B"/>
    <w:rsid w:val="007B0853"/>
    <w:rsid w:val="007B14C0"/>
    <w:rsid w:val="007B1EF9"/>
    <w:rsid w:val="007B1F9B"/>
    <w:rsid w:val="007B22E2"/>
    <w:rsid w:val="007B2FF9"/>
    <w:rsid w:val="007B522A"/>
    <w:rsid w:val="007B7E47"/>
    <w:rsid w:val="007C0357"/>
    <w:rsid w:val="007C23BE"/>
    <w:rsid w:val="007C2486"/>
    <w:rsid w:val="007C2708"/>
    <w:rsid w:val="007C2E95"/>
    <w:rsid w:val="007C6147"/>
    <w:rsid w:val="007C631B"/>
    <w:rsid w:val="007C6B15"/>
    <w:rsid w:val="007C6C04"/>
    <w:rsid w:val="007C6DB7"/>
    <w:rsid w:val="007C709C"/>
    <w:rsid w:val="007D1AEA"/>
    <w:rsid w:val="007D29BB"/>
    <w:rsid w:val="007D35FA"/>
    <w:rsid w:val="007D49B3"/>
    <w:rsid w:val="007D5DBC"/>
    <w:rsid w:val="007D623C"/>
    <w:rsid w:val="007D65F9"/>
    <w:rsid w:val="007E03EE"/>
    <w:rsid w:val="007E0899"/>
    <w:rsid w:val="007E3C56"/>
    <w:rsid w:val="007E3C78"/>
    <w:rsid w:val="007E4CC8"/>
    <w:rsid w:val="007E5647"/>
    <w:rsid w:val="007E6B53"/>
    <w:rsid w:val="007E7043"/>
    <w:rsid w:val="007E7C79"/>
    <w:rsid w:val="007F13E4"/>
    <w:rsid w:val="007F1741"/>
    <w:rsid w:val="007F209B"/>
    <w:rsid w:val="007F2986"/>
    <w:rsid w:val="007F3878"/>
    <w:rsid w:val="007F4623"/>
    <w:rsid w:val="007F5CF8"/>
    <w:rsid w:val="007F7354"/>
    <w:rsid w:val="00800B90"/>
    <w:rsid w:val="00802645"/>
    <w:rsid w:val="0080282B"/>
    <w:rsid w:val="008047BF"/>
    <w:rsid w:val="008050ED"/>
    <w:rsid w:val="008058B6"/>
    <w:rsid w:val="0080606D"/>
    <w:rsid w:val="008062A3"/>
    <w:rsid w:val="008071A0"/>
    <w:rsid w:val="0081094F"/>
    <w:rsid w:val="00811070"/>
    <w:rsid w:val="00811396"/>
    <w:rsid w:val="00811D68"/>
    <w:rsid w:val="008131B6"/>
    <w:rsid w:val="008133DA"/>
    <w:rsid w:val="008134DB"/>
    <w:rsid w:val="00816C0F"/>
    <w:rsid w:val="00816E57"/>
    <w:rsid w:val="00817FB9"/>
    <w:rsid w:val="00820955"/>
    <w:rsid w:val="008211C5"/>
    <w:rsid w:val="00821D54"/>
    <w:rsid w:val="00823791"/>
    <w:rsid w:val="008248C0"/>
    <w:rsid w:val="00824BD2"/>
    <w:rsid w:val="00824F86"/>
    <w:rsid w:val="00825577"/>
    <w:rsid w:val="00825CD6"/>
    <w:rsid w:val="00826589"/>
    <w:rsid w:val="00826742"/>
    <w:rsid w:val="0082695A"/>
    <w:rsid w:val="008308E3"/>
    <w:rsid w:val="00833ACA"/>
    <w:rsid w:val="00835E37"/>
    <w:rsid w:val="00836730"/>
    <w:rsid w:val="00836CD9"/>
    <w:rsid w:val="00837FE1"/>
    <w:rsid w:val="00841C98"/>
    <w:rsid w:val="00841CAF"/>
    <w:rsid w:val="00842892"/>
    <w:rsid w:val="008433C1"/>
    <w:rsid w:val="008438D0"/>
    <w:rsid w:val="00843AFB"/>
    <w:rsid w:val="00843D83"/>
    <w:rsid w:val="00846CFD"/>
    <w:rsid w:val="00847570"/>
    <w:rsid w:val="008478D6"/>
    <w:rsid w:val="00850374"/>
    <w:rsid w:val="00850550"/>
    <w:rsid w:val="0085149F"/>
    <w:rsid w:val="00851528"/>
    <w:rsid w:val="0085267F"/>
    <w:rsid w:val="00852D99"/>
    <w:rsid w:val="008537B5"/>
    <w:rsid w:val="008555DC"/>
    <w:rsid w:val="00855C58"/>
    <w:rsid w:val="00855C69"/>
    <w:rsid w:val="00856BC9"/>
    <w:rsid w:val="00857EA4"/>
    <w:rsid w:val="0086049F"/>
    <w:rsid w:val="00860701"/>
    <w:rsid w:val="0086099B"/>
    <w:rsid w:val="008615FE"/>
    <w:rsid w:val="00863F37"/>
    <w:rsid w:val="008644FE"/>
    <w:rsid w:val="008649CA"/>
    <w:rsid w:val="008659CF"/>
    <w:rsid w:val="00865AB3"/>
    <w:rsid w:val="00865F48"/>
    <w:rsid w:val="00865FEA"/>
    <w:rsid w:val="00866CE7"/>
    <w:rsid w:val="008672D4"/>
    <w:rsid w:val="00871885"/>
    <w:rsid w:val="00874280"/>
    <w:rsid w:val="0087560C"/>
    <w:rsid w:val="00875E51"/>
    <w:rsid w:val="00876C4A"/>
    <w:rsid w:val="00880065"/>
    <w:rsid w:val="00880558"/>
    <w:rsid w:val="00880A0E"/>
    <w:rsid w:val="00880D90"/>
    <w:rsid w:val="00881177"/>
    <w:rsid w:val="008817C4"/>
    <w:rsid w:val="00881958"/>
    <w:rsid w:val="00881A63"/>
    <w:rsid w:val="00883C80"/>
    <w:rsid w:val="008841AE"/>
    <w:rsid w:val="00884B45"/>
    <w:rsid w:val="00886F12"/>
    <w:rsid w:val="00890831"/>
    <w:rsid w:val="008929F2"/>
    <w:rsid w:val="00892F6F"/>
    <w:rsid w:val="00893203"/>
    <w:rsid w:val="0089483B"/>
    <w:rsid w:val="00895210"/>
    <w:rsid w:val="00896281"/>
    <w:rsid w:val="00897047"/>
    <w:rsid w:val="00897872"/>
    <w:rsid w:val="008A0CD5"/>
    <w:rsid w:val="008A17A8"/>
    <w:rsid w:val="008A193C"/>
    <w:rsid w:val="008A2531"/>
    <w:rsid w:val="008A3A41"/>
    <w:rsid w:val="008A3AAC"/>
    <w:rsid w:val="008A4086"/>
    <w:rsid w:val="008A616D"/>
    <w:rsid w:val="008A69F6"/>
    <w:rsid w:val="008A6C2C"/>
    <w:rsid w:val="008B1CD2"/>
    <w:rsid w:val="008B2051"/>
    <w:rsid w:val="008B3CBA"/>
    <w:rsid w:val="008B3FB6"/>
    <w:rsid w:val="008B4406"/>
    <w:rsid w:val="008B44CD"/>
    <w:rsid w:val="008B4EE9"/>
    <w:rsid w:val="008B56AD"/>
    <w:rsid w:val="008B63AE"/>
    <w:rsid w:val="008B672D"/>
    <w:rsid w:val="008B6B64"/>
    <w:rsid w:val="008B7069"/>
    <w:rsid w:val="008B71A8"/>
    <w:rsid w:val="008B75A4"/>
    <w:rsid w:val="008B79A4"/>
    <w:rsid w:val="008B7DD0"/>
    <w:rsid w:val="008B7F36"/>
    <w:rsid w:val="008C1F10"/>
    <w:rsid w:val="008C2C1C"/>
    <w:rsid w:val="008C36CA"/>
    <w:rsid w:val="008C5CE8"/>
    <w:rsid w:val="008C6768"/>
    <w:rsid w:val="008C6955"/>
    <w:rsid w:val="008D13AE"/>
    <w:rsid w:val="008D227F"/>
    <w:rsid w:val="008D30FD"/>
    <w:rsid w:val="008D3C6C"/>
    <w:rsid w:val="008D4A75"/>
    <w:rsid w:val="008D53B6"/>
    <w:rsid w:val="008D548F"/>
    <w:rsid w:val="008D59E8"/>
    <w:rsid w:val="008D5A50"/>
    <w:rsid w:val="008D62EF"/>
    <w:rsid w:val="008D7465"/>
    <w:rsid w:val="008E01F7"/>
    <w:rsid w:val="008E07B3"/>
    <w:rsid w:val="008E0C80"/>
    <w:rsid w:val="008E531C"/>
    <w:rsid w:val="008E6042"/>
    <w:rsid w:val="008E7025"/>
    <w:rsid w:val="008F01ED"/>
    <w:rsid w:val="008F027C"/>
    <w:rsid w:val="008F0C8A"/>
    <w:rsid w:val="008F1F02"/>
    <w:rsid w:val="008F29A8"/>
    <w:rsid w:val="008F2BA0"/>
    <w:rsid w:val="008F4ABE"/>
    <w:rsid w:val="008F5B4D"/>
    <w:rsid w:val="008F60E6"/>
    <w:rsid w:val="008F61AC"/>
    <w:rsid w:val="00900EC7"/>
    <w:rsid w:val="009021B8"/>
    <w:rsid w:val="00903492"/>
    <w:rsid w:val="00903F75"/>
    <w:rsid w:val="00907CF8"/>
    <w:rsid w:val="00907DD8"/>
    <w:rsid w:val="0091013C"/>
    <w:rsid w:val="009101E3"/>
    <w:rsid w:val="009102AE"/>
    <w:rsid w:val="0091078C"/>
    <w:rsid w:val="00912444"/>
    <w:rsid w:val="00912C0A"/>
    <w:rsid w:val="00912D3C"/>
    <w:rsid w:val="00913B86"/>
    <w:rsid w:val="00914237"/>
    <w:rsid w:val="00914A45"/>
    <w:rsid w:val="00916A3B"/>
    <w:rsid w:val="009177A7"/>
    <w:rsid w:val="009179AA"/>
    <w:rsid w:val="00917E57"/>
    <w:rsid w:val="00920073"/>
    <w:rsid w:val="009206AC"/>
    <w:rsid w:val="00921396"/>
    <w:rsid w:val="009214DD"/>
    <w:rsid w:val="009215C1"/>
    <w:rsid w:val="0092211D"/>
    <w:rsid w:val="009229E5"/>
    <w:rsid w:val="00923791"/>
    <w:rsid w:val="00923B88"/>
    <w:rsid w:val="00924815"/>
    <w:rsid w:val="00924DB3"/>
    <w:rsid w:val="009252E1"/>
    <w:rsid w:val="009305A4"/>
    <w:rsid w:val="0093119C"/>
    <w:rsid w:val="00931D7E"/>
    <w:rsid w:val="00931F9B"/>
    <w:rsid w:val="00932FB9"/>
    <w:rsid w:val="00933F46"/>
    <w:rsid w:val="00934309"/>
    <w:rsid w:val="00934A60"/>
    <w:rsid w:val="00934B76"/>
    <w:rsid w:val="00934EE3"/>
    <w:rsid w:val="009350B7"/>
    <w:rsid w:val="009355EB"/>
    <w:rsid w:val="00935D23"/>
    <w:rsid w:val="00936254"/>
    <w:rsid w:val="00940B85"/>
    <w:rsid w:val="00940D78"/>
    <w:rsid w:val="00941AFE"/>
    <w:rsid w:val="00942BA1"/>
    <w:rsid w:val="009441AA"/>
    <w:rsid w:val="00945652"/>
    <w:rsid w:val="00947A88"/>
    <w:rsid w:val="009508A2"/>
    <w:rsid w:val="00950B1D"/>
    <w:rsid w:val="00950D0B"/>
    <w:rsid w:val="0095125E"/>
    <w:rsid w:val="00951978"/>
    <w:rsid w:val="00952A96"/>
    <w:rsid w:val="00954D6B"/>
    <w:rsid w:val="00956771"/>
    <w:rsid w:val="00961052"/>
    <w:rsid w:val="0096172E"/>
    <w:rsid w:val="009619C9"/>
    <w:rsid w:val="009625B9"/>
    <w:rsid w:val="0096287E"/>
    <w:rsid w:val="00962B68"/>
    <w:rsid w:val="00963864"/>
    <w:rsid w:val="00964C28"/>
    <w:rsid w:val="00964D59"/>
    <w:rsid w:val="009663D6"/>
    <w:rsid w:val="00966635"/>
    <w:rsid w:val="009671E5"/>
    <w:rsid w:val="00967383"/>
    <w:rsid w:val="009675E9"/>
    <w:rsid w:val="0096765A"/>
    <w:rsid w:val="00971241"/>
    <w:rsid w:val="00973E58"/>
    <w:rsid w:val="00974642"/>
    <w:rsid w:val="00976C9A"/>
    <w:rsid w:val="00977426"/>
    <w:rsid w:val="00977465"/>
    <w:rsid w:val="009775D4"/>
    <w:rsid w:val="009809F8"/>
    <w:rsid w:val="00980B82"/>
    <w:rsid w:val="00980E89"/>
    <w:rsid w:val="009818DB"/>
    <w:rsid w:val="00982611"/>
    <w:rsid w:val="00982EBC"/>
    <w:rsid w:val="00983847"/>
    <w:rsid w:val="00983C49"/>
    <w:rsid w:val="00984004"/>
    <w:rsid w:val="00984043"/>
    <w:rsid w:val="0098549F"/>
    <w:rsid w:val="00985545"/>
    <w:rsid w:val="009871A3"/>
    <w:rsid w:val="009905B5"/>
    <w:rsid w:val="00990DFF"/>
    <w:rsid w:val="0099163E"/>
    <w:rsid w:val="00991954"/>
    <w:rsid w:val="00992053"/>
    <w:rsid w:val="00994993"/>
    <w:rsid w:val="00994F37"/>
    <w:rsid w:val="00995574"/>
    <w:rsid w:val="009959B3"/>
    <w:rsid w:val="00996E33"/>
    <w:rsid w:val="009A006B"/>
    <w:rsid w:val="009A0537"/>
    <w:rsid w:val="009A0D67"/>
    <w:rsid w:val="009A143D"/>
    <w:rsid w:val="009A145C"/>
    <w:rsid w:val="009A2D2D"/>
    <w:rsid w:val="009A3044"/>
    <w:rsid w:val="009A38BB"/>
    <w:rsid w:val="009A4237"/>
    <w:rsid w:val="009A5071"/>
    <w:rsid w:val="009A6EAF"/>
    <w:rsid w:val="009A7358"/>
    <w:rsid w:val="009B02A9"/>
    <w:rsid w:val="009B0496"/>
    <w:rsid w:val="009B0665"/>
    <w:rsid w:val="009B1113"/>
    <w:rsid w:val="009B1B65"/>
    <w:rsid w:val="009B42B2"/>
    <w:rsid w:val="009B5554"/>
    <w:rsid w:val="009B6CFA"/>
    <w:rsid w:val="009B730D"/>
    <w:rsid w:val="009B7408"/>
    <w:rsid w:val="009C1483"/>
    <w:rsid w:val="009C1C2F"/>
    <w:rsid w:val="009C1C49"/>
    <w:rsid w:val="009C2536"/>
    <w:rsid w:val="009C2F61"/>
    <w:rsid w:val="009C36BA"/>
    <w:rsid w:val="009C39E6"/>
    <w:rsid w:val="009C3CC5"/>
    <w:rsid w:val="009C3EDE"/>
    <w:rsid w:val="009C42B6"/>
    <w:rsid w:val="009C4955"/>
    <w:rsid w:val="009C4CC3"/>
    <w:rsid w:val="009C5939"/>
    <w:rsid w:val="009C6637"/>
    <w:rsid w:val="009C709B"/>
    <w:rsid w:val="009C73B3"/>
    <w:rsid w:val="009C76DC"/>
    <w:rsid w:val="009D0F0D"/>
    <w:rsid w:val="009D1ACD"/>
    <w:rsid w:val="009D3FA5"/>
    <w:rsid w:val="009D4BC6"/>
    <w:rsid w:val="009D6319"/>
    <w:rsid w:val="009E02F6"/>
    <w:rsid w:val="009E3AB7"/>
    <w:rsid w:val="009E496F"/>
    <w:rsid w:val="009E4CE0"/>
    <w:rsid w:val="009E5F19"/>
    <w:rsid w:val="009E61C4"/>
    <w:rsid w:val="009E66D3"/>
    <w:rsid w:val="009E67B3"/>
    <w:rsid w:val="009E68A7"/>
    <w:rsid w:val="009E6D70"/>
    <w:rsid w:val="009F035A"/>
    <w:rsid w:val="009F1B71"/>
    <w:rsid w:val="009F1D1D"/>
    <w:rsid w:val="009F204F"/>
    <w:rsid w:val="009F2F90"/>
    <w:rsid w:val="009F48E7"/>
    <w:rsid w:val="009F52DD"/>
    <w:rsid w:val="009F53C8"/>
    <w:rsid w:val="009F6729"/>
    <w:rsid w:val="009F705D"/>
    <w:rsid w:val="009F796A"/>
    <w:rsid w:val="009F79D6"/>
    <w:rsid w:val="00A003E9"/>
    <w:rsid w:val="00A0105D"/>
    <w:rsid w:val="00A01589"/>
    <w:rsid w:val="00A03DBD"/>
    <w:rsid w:val="00A0437B"/>
    <w:rsid w:val="00A04DDB"/>
    <w:rsid w:val="00A05755"/>
    <w:rsid w:val="00A05C18"/>
    <w:rsid w:val="00A07887"/>
    <w:rsid w:val="00A101E8"/>
    <w:rsid w:val="00A10829"/>
    <w:rsid w:val="00A135B6"/>
    <w:rsid w:val="00A13D0F"/>
    <w:rsid w:val="00A16200"/>
    <w:rsid w:val="00A167AD"/>
    <w:rsid w:val="00A17473"/>
    <w:rsid w:val="00A20B22"/>
    <w:rsid w:val="00A20DCA"/>
    <w:rsid w:val="00A213B6"/>
    <w:rsid w:val="00A22340"/>
    <w:rsid w:val="00A246EA"/>
    <w:rsid w:val="00A259FA"/>
    <w:rsid w:val="00A30065"/>
    <w:rsid w:val="00A325BB"/>
    <w:rsid w:val="00A32C4E"/>
    <w:rsid w:val="00A344AA"/>
    <w:rsid w:val="00A35D09"/>
    <w:rsid w:val="00A37370"/>
    <w:rsid w:val="00A40603"/>
    <w:rsid w:val="00A40B6E"/>
    <w:rsid w:val="00A418A3"/>
    <w:rsid w:val="00A41F7E"/>
    <w:rsid w:val="00A4321D"/>
    <w:rsid w:val="00A43C03"/>
    <w:rsid w:val="00A43C15"/>
    <w:rsid w:val="00A44A1F"/>
    <w:rsid w:val="00A453AF"/>
    <w:rsid w:val="00A45900"/>
    <w:rsid w:val="00A45D46"/>
    <w:rsid w:val="00A466B7"/>
    <w:rsid w:val="00A473F0"/>
    <w:rsid w:val="00A50382"/>
    <w:rsid w:val="00A50C9B"/>
    <w:rsid w:val="00A511A7"/>
    <w:rsid w:val="00A52F23"/>
    <w:rsid w:val="00A533F9"/>
    <w:rsid w:val="00A54A65"/>
    <w:rsid w:val="00A54CF0"/>
    <w:rsid w:val="00A54D1C"/>
    <w:rsid w:val="00A568BB"/>
    <w:rsid w:val="00A57247"/>
    <w:rsid w:val="00A600ED"/>
    <w:rsid w:val="00A6068E"/>
    <w:rsid w:val="00A60959"/>
    <w:rsid w:val="00A6113B"/>
    <w:rsid w:val="00A61EB8"/>
    <w:rsid w:val="00A62434"/>
    <w:rsid w:val="00A625A3"/>
    <w:rsid w:val="00A63104"/>
    <w:rsid w:val="00A63314"/>
    <w:rsid w:val="00A63501"/>
    <w:rsid w:val="00A65BD3"/>
    <w:rsid w:val="00A65D28"/>
    <w:rsid w:val="00A66CA3"/>
    <w:rsid w:val="00A66E1C"/>
    <w:rsid w:val="00A70733"/>
    <w:rsid w:val="00A7318E"/>
    <w:rsid w:val="00A807D6"/>
    <w:rsid w:val="00A8117D"/>
    <w:rsid w:val="00A81241"/>
    <w:rsid w:val="00A81E11"/>
    <w:rsid w:val="00A82063"/>
    <w:rsid w:val="00A82D14"/>
    <w:rsid w:val="00A84B0A"/>
    <w:rsid w:val="00A84DDF"/>
    <w:rsid w:val="00A8508D"/>
    <w:rsid w:val="00A90B8D"/>
    <w:rsid w:val="00A91806"/>
    <w:rsid w:val="00A93207"/>
    <w:rsid w:val="00A9679D"/>
    <w:rsid w:val="00A96961"/>
    <w:rsid w:val="00A96DC5"/>
    <w:rsid w:val="00A975E2"/>
    <w:rsid w:val="00AA22A9"/>
    <w:rsid w:val="00AA24AE"/>
    <w:rsid w:val="00AA2869"/>
    <w:rsid w:val="00AA328F"/>
    <w:rsid w:val="00AA35FE"/>
    <w:rsid w:val="00AA3659"/>
    <w:rsid w:val="00AA409D"/>
    <w:rsid w:val="00AA4779"/>
    <w:rsid w:val="00AA4D3B"/>
    <w:rsid w:val="00AA5530"/>
    <w:rsid w:val="00AA6406"/>
    <w:rsid w:val="00AA7063"/>
    <w:rsid w:val="00AA74B3"/>
    <w:rsid w:val="00AA74B8"/>
    <w:rsid w:val="00AA767A"/>
    <w:rsid w:val="00AA787A"/>
    <w:rsid w:val="00AA7D0B"/>
    <w:rsid w:val="00AB0029"/>
    <w:rsid w:val="00AB1527"/>
    <w:rsid w:val="00AB18D8"/>
    <w:rsid w:val="00AB36A1"/>
    <w:rsid w:val="00AB4C2B"/>
    <w:rsid w:val="00AB5691"/>
    <w:rsid w:val="00AB5A5C"/>
    <w:rsid w:val="00AB7F85"/>
    <w:rsid w:val="00AC06E9"/>
    <w:rsid w:val="00AC11C4"/>
    <w:rsid w:val="00AC14B6"/>
    <w:rsid w:val="00AC2EEC"/>
    <w:rsid w:val="00AC3B0C"/>
    <w:rsid w:val="00AC47C5"/>
    <w:rsid w:val="00AC5C90"/>
    <w:rsid w:val="00AC60C2"/>
    <w:rsid w:val="00AC6692"/>
    <w:rsid w:val="00AD05BA"/>
    <w:rsid w:val="00AD1990"/>
    <w:rsid w:val="00AD1E35"/>
    <w:rsid w:val="00AD2E25"/>
    <w:rsid w:val="00AD3033"/>
    <w:rsid w:val="00AD4400"/>
    <w:rsid w:val="00AD4B72"/>
    <w:rsid w:val="00AD5202"/>
    <w:rsid w:val="00AD529A"/>
    <w:rsid w:val="00AD5559"/>
    <w:rsid w:val="00AD6C46"/>
    <w:rsid w:val="00AD7E6F"/>
    <w:rsid w:val="00AE0626"/>
    <w:rsid w:val="00AE0AD3"/>
    <w:rsid w:val="00AE5A15"/>
    <w:rsid w:val="00AE6F7D"/>
    <w:rsid w:val="00AE7BE8"/>
    <w:rsid w:val="00AF0822"/>
    <w:rsid w:val="00AF099A"/>
    <w:rsid w:val="00AF0B90"/>
    <w:rsid w:val="00AF1291"/>
    <w:rsid w:val="00AF1F59"/>
    <w:rsid w:val="00AF2050"/>
    <w:rsid w:val="00AF24F0"/>
    <w:rsid w:val="00AF33FA"/>
    <w:rsid w:val="00AF398B"/>
    <w:rsid w:val="00AF39B0"/>
    <w:rsid w:val="00AF4964"/>
    <w:rsid w:val="00AF4BBF"/>
    <w:rsid w:val="00AF6E46"/>
    <w:rsid w:val="00B006ED"/>
    <w:rsid w:val="00B00EDE"/>
    <w:rsid w:val="00B01713"/>
    <w:rsid w:val="00B02406"/>
    <w:rsid w:val="00B024D4"/>
    <w:rsid w:val="00B02841"/>
    <w:rsid w:val="00B04312"/>
    <w:rsid w:val="00B05DB9"/>
    <w:rsid w:val="00B06437"/>
    <w:rsid w:val="00B070F4"/>
    <w:rsid w:val="00B07535"/>
    <w:rsid w:val="00B07798"/>
    <w:rsid w:val="00B1041B"/>
    <w:rsid w:val="00B117D2"/>
    <w:rsid w:val="00B11B44"/>
    <w:rsid w:val="00B11B84"/>
    <w:rsid w:val="00B127FE"/>
    <w:rsid w:val="00B131D7"/>
    <w:rsid w:val="00B15E38"/>
    <w:rsid w:val="00B16C05"/>
    <w:rsid w:val="00B170CB"/>
    <w:rsid w:val="00B21728"/>
    <w:rsid w:val="00B2218E"/>
    <w:rsid w:val="00B25260"/>
    <w:rsid w:val="00B26CEF"/>
    <w:rsid w:val="00B31651"/>
    <w:rsid w:val="00B31F23"/>
    <w:rsid w:val="00B31FD7"/>
    <w:rsid w:val="00B34910"/>
    <w:rsid w:val="00B35023"/>
    <w:rsid w:val="00B372E9"/>
    <w:rsid w:val="00B37F65"/>
    <w:rsid w:val="00B4151F"/>
    <w:rsid w:val="00B43299"/>
    <w:rsid w:val="00B432F1"/>
    <w:rsid w:val="00B4384F"/>
    <w:rsid w:val="00B442CB"/>
    <w:rsid w:val="00B446C5"/>
    <w:rsid w:val="00B45083"/>
    <w:rsid w:val="00B45693"/>
    <w:rsid w:val="00B47FE4"/>
    <w:rsid w:val="00B503FA"/>
    <w:rsid w:val="00B54562"/>
    <w:rsid w:val="00B55B21"/>
    <w:rsid w:val="00B5685B"/>
    <w:rsid w:val="00B56FD0"/>
    <w:rsid w:val="00B613C0"/>
    <w:rsid w:val="00B63AE2"/>
    <w:rsid w:val="00B63EEB"/>
    <w:rsid w:val="00B654CB"/>
    <w:rsid w:val="00B66FBD"/>
    <w:rsid w:val="00B71478"/>
    <w:rsid w:val="00B723C9"/>
    <w:rsid w:val="00B72A8D"/>
    <w:rsid w:val="00B76C75"/>
    <w:rsid w:val="00B77895"/>
    <w:rsid w:val="00B808FF"/>
    <w:rsid w:val="00B80BF0"/>
    <w:rsid w:val="00B8135F"/>
    <w:rsid w:val="00B81781"/>
    <w:rsid w:val="00B81F69"/>
    <w:rsid w:val="00B82974"/>
    <w:rsid w:val="00B83DC0"/>
    <w:rsid w:val="00B84990"/>
    <w:rsid w:val="00B8532B"/>
    <w:rsid w:val="00B85C18"/>
    <w:rsid w:val="00B87534"/>
    <w:rsid w:val="00B87C87"/>
    <w:rsid w:val="00B90002"/>
    <w:rsid w:val="00B9285F"/>
    <w:rsid w:val="00B92AA9"/>
    <w:rsid w:val="00B93D6D"/>
    <w:rsid w:val="00B94E46"/>
    <w:rsid w:val="00B973D2"/>
    <w:rsid w:val="00BA07DC"/>
    <w:rsid w:val="00BA0BC3"/>
    <w:rsid w:val="00BA150E"/>
    <w:rsid w:val="00BA168D"/>
    <w:rsid w:val="00BA17FF"/>
    <w:rsid w:val="00BA3F55"/>
    <w:rsid w:val="00BA59DB"/>
    <w:rsid w:val="00BA64F0"/>
    <w:rsid w:val="00BA697C"/>
    <w:rsid w:val="00BB061F"/>
    <w:rsid w:val="00BB1DB8"/>
    <w:rsid w:val="00BB395F"/>
    <w:rsid w:val="00BB42AB"/>
    <w:rsid w:val="00BB544A"/>
    <w:rsid w:val="00BB5588"/>
    <w:rsid w:val="00BB5814"/>
    <w:rsid w:val="00BB61EA"/>
    <w:rsid w:val="00BB6B0E"/>
    <w:rsid w:val="00BB77D0"/>
    <w:rsid w:val="00BC10FE"/>
    <w:rsid w:val="00BC23A7"/>
    <w:rsid w:val="00BC413E"/>
    <w:rsid w:val="00BC418F"/>
    <w:rsid w:val="00BC5E23"/>
    <w:rsid w:val="00BC5F32"/>
    <w:rsid w:val="00BC64E3"/>
    <w:rsid w:val="00BC6D32"/>
    <w:rsid w:val="00BC7B26"/>
    <w:rsid w:val="00BD2069"/>
    <w:rsid w:val="00BD21D2"/>
    <w:rsid w:val="00BD3994"/>
    <w:rsid w:val="00BD3A86"/>
    <w:rsid w:val="00BD41C8"/>
    <w:rsid w:val="00BD5DBE"/>
    <w:rsid w:val="00BD648A"/>
    <w:rsid w:val="00BD6F39"/>
    <w:rsid w:val="00BD7823"/>
    <w:rsid w:val="00BD7DDF"/>
    <w:rsid w:val="00BE0B35"/>
    <w:rsid w:val="00BE0DAD"/>
    <w:rsid w:val="00BE0FB1"/>
    <w:rsid w:val="00BE31EC"/>
    <w:rsid w:val="00BE39FA"/>
    <w:rsid w:val="00BE5E3B"/>
    <w:rsid w:val="00BE6551"/>
    <w:rsid w:val="00BE6D0E"/>
    <w:rsid w:val="00BE7A7F"/>
    <w:rsid w:val="00BF06F8"/>
    <w:rsid w:val="00BF1117"/>
    <w:rsid w:val="00BF19FB"/>
    <w:rsid w:val="00BF1AEC"/>
    <w:rsid w:val="00BF211B"/>
    <w:rsid w:val="00BF29B7"/>
    <w:rsid w:val="00BF3229"/>
    <w:rsid w:val="00BF3506"/>
    <w:rsid w:val="00BF6D8A"/>
    <w:rsid w:val="00C01958"/>
    <w:rsid w:val="00C02FD8"/>
    <w:rsid w:val="00C0405C"/>
    <w:rsid w:val="00C04538"/>
    <w:rsid w:val="00C071A4"/>
    <w:rsid w:val="00C073DF"/>
    <w:rsid w:val="00C07C9D"/>
    <w:rsid w:val="00C104B3"/>
    <w:rsid w:val="00C1052E"/>
    <w:rsid w:val="00C1105A"/>
    <w:rsid w:val="00C115C4"/>
    <w:rsid w:val="00C12181"/>
    <w:rsid w:val="00C12CB2"/>
    <w:rsid w:val="00C13108"/>
    <w:rsid w:val="00C1379C"/>
    <w:rsid w:val="00C14A5F"/>
    <w:rsid w:val="00C16636"/>
    <w:rsid w:val="00C16867"/>
    <w:rsid w:val="00C17BB7"/>
    <w:rsid w:val="00C2097B"/>
    <w:rsid w:val="00C21B33"/>
    <w:rsid w:val="00C230F8"/>
    <w:rsid w:val="00C232C4"/>
    <w:rsid w:val="00C242B1"/>
    <w:rsid w:val="00C24960"/>
    <w:rsid w:val="00C258D1"/>
    <w:rsid w:val="00C305EF"/>
    <w:rsid w:val="00C31648"/>
    <w:rsid w:val="00C32D3F"/>
    <w:rsid w:val="00C3342A"/>
    <w:rsid w:val="00C337B0"/>
    <w:rsid w:val="00C34F9E"/>
    <w:rsid w:val="00C362AC"/>
    <w:rsid w:val="00C368B4"/>
    <w:rsid w:val="00C36EB8"/>
    <w:rsid w:val="00C37428"/>
    <w:rsid w:val="00C37D6F"/>
    <w:rsid w:val="00C407B7"/>
    <w:rsid w:val="00C41701"/>
    <w:rsid w:val="00C41AA4"/>
    <w:rsid w:val="00C42098"/>
    <w:rsid w:val="00C42C6A"/>
    <w:rsid w:val="00C4426E"/>
    <w:rsid w:val="00C50EAE"/>
    <w:rsid w:val="00C511B2"/>
    <w:rsid w:val="00C5180E"/>
    <w:rsid w:val="00C52438"/>
    <w:rsid w:val="00C52E12"/>
    <w:rsid w:val="00C532C4"/>
    <w:rsid w:val="00C537EC"/>
    <w:rsid w:val="00C543C2"/>
    <w:rsid w:val="00C552C3"/>
    <w:rsid w:val="00C5608E"/>
    <w:rsid w:val="00C60E52"/>
    <w:rsid w:val="00C61A1B"/>
    <w:rsid w:val="00C61CEB"/>
    <w:rsid w:val="00C62331"/>
    <w:rsid w:val="00C63DE6"/>
    <w:rsid w:val="00C66155"/>
    <w:rsid w:val="00C66549"/>
    <w:rsid w:val="00C669D2"/>
    <w:rsid w:val="00C70C36"/>
    <w:rsid w:val="00C70E62"/>
    <w:rsid w:val="00C710AB"/>
    <w:rsid w:val="00C721F2"/>
    <w:rsid w:val="00C7262B"/>
    <w:rsid w:val="00C72806"/>
    <w:rsid w:val="00C72D49"/>
    <w:rsid w:val="00C7353A"/>
    <w:rsid w:val="00C735EC"/>
    <w:rsid w:val="00C74996"/>
    <w:rsid w:val="00C74D84"/>
    <w:rsid w:val="00C74ED0"/>
    <w:rsid w:val="00C7568D"/>
    <w:rsid w:val="00C75EE3"/>
    <w:rsid w:val="00C75F16"/>
    <w:rsid w:val="00C777E9"/>
    <w:rsid w:val="00C7782D"/>
    <w:rsid w:val="00C77E24"/>
    <w:rsid w:val="00C80949"/>
    <w:rsid w:val="00C80AE0"/>
    <w:rsid w:val="00C80C84"/>
    <w:rsid w:val="00C80FEE"/>
    <w:rsid w:val="00C81DCE"/>
    <w:rsid w:val="00C83634"/>
    <w:rsid w:val="00C84399"/>
    <w:rsid w:val="00C85404"/>
    <w:rsid w:val="00C854A7"/>
    <w:rsid w:val="00C90AD6"/>
    <w:rsid w:val="00C9300F"/>
    <w:rsid w:val="00C94C7B"/>
    <w:rsid w:val="00C96037"/>
    <w:rsid w:val="00C963B5"/>
    <w:rsid w:val="00C96D00"/>
    <w:rsid w:val="00C96EE7"/>
    <w:rsid w:val="00CA145D"/>
    <w:rsid w:val="00CA18F6"/>
    <w:rsid w:val="00CA1DCF"/>
    <w:rsid w:val="00CA26DB"/>
    <w:rsid w:val="00CA43B5"/>
    <w:rsid w:val="00CA4476"/>
    <w:rsid w:val="00CA5EDA"/>
    <w:rsid w:val="00CA75AB"/>
    <w:rsid w:val="00CB063B"/>
    <w:rsid w:val="00CB0EC8"/>
    <w:rsid w:val="00CB1D64"/>
    <w:rsid w:val="00CB2F02"/>
    <w:rsid w:val="00CB35B5"/>
    <w:rsid w:val="00CB42AE"/>
    <w:rsid w:val="00CB43D3"/>
    <w:rsid w:val="00CB467F"/>
    <w:rsid w:val="00CB5086"/>
    <w:rsid w:val="00CB5F44"/>
    <w:rsid w:val="00CB6A37"/>
    <w:rsid w:val="00CB7055"/>
    <w:rsid w:val="00CB7F62"/>
    <w:rsid w:val="00CC0EDC"/>
    <w:rsid w:val="00CC237F"/>
    <w:rsid w:val="00CC47C6"/>
    <w:rsid w:val="00CC4AC9"/>
    <w:rsid w:val="00CC51DC"/>
    <w:rsid w:val="00CC6673"/>
    <w:rsid w:val="00CD039F"/>
    <w:rsid w:val="00CD16C9"/>
    <w:rsid w:val="00CD26AC"/>
    <w:rsid w:val="00CD3487"/>
    <w:rsid w:val="00CD43B0"/>
    <w:rsid w:val="00CD4467"/>
    <w:rsid w:val="00CD467B"/>
    <w:rsid w:val="00CD4B94"/>
    <w:rsid w:val="00CD5E3D"/>
    <w:rsid w:val="00CD6130"/>
    <w:rsid w:val="00CD7175"/>
    <w:rsid w:val="00CE0A4E"/>
    <w:rsid w:val="00CE1619"/>
    <w:rsid w:val="00CE1CD0"/>
    <w:rsid w:val="00CE276F"/>
    <w:rsid w:val="00CE4392"/>
    <w:rsid w:val="00CE49FB"/>
    <w:rsid w:val="00CE53B0"/>
    <w:rsid w:val="00CE660E"/>
    <w:rsid w:val="00CE6F35"/>
    <w:rsid w:val="00CE71D3"/>
    <w:rsid w:val="00CE7DE9"/>
    <w:rsid w:val="00CF0C71"/>
    <w:rsid w:val="00CF10CC"/>
    <w:rsid w:val="00CF110F"/>
    <w:rsid w:val="00CF1783"/>
    <w:rsid w:val="00CF2254"/>
    <w:rsid w:val="00CF231F"/>
    <w:rsid w:val="00CF3899"/>
    <w:rsid w:val="00CF5E1A"/>
    <w:rsid w:val="00CF64DE"/>
    <w:rsid w:val="00CF73C0"/>
    <w:rsid w:val="00CF7A94"/>
    <w:rsid w:val="00CF7C1F"/>
    <w:rsid w:val="00D0044F"/>
    <w:rsid w:val="00D00806"/>
    <w:rsid w:val="00D00BBF"/>
    <w:rsid w:val="00D0246E"/>
    <w:rsid w:val="00D02F10"/>
    <w:rsid w:val="00D05503"/>
    <w:rsid w:val="00D05E6A"/>
    <w:rsid w:val="00D06592"/>
    <w:rsid w:val="00D07DED"/>
    <w:rsid w:val="00D11433"/>
    <w:rsid w:val="00D11A08"/>
    <w:rsid w:val="00D120E6"/>
    <w:rsid w:val="00D12433"/>
    <w:rsid w:val="00D13D47"/>
    <w:rsid w:val="00D14024"/>
    <w:rsid w:val="00D14068"/>
    <w:rsid w:val="00D147C9"/>
    <w:rsid w:val="00D15842"/>
    <w:rsid w:val="00D202AE"/>
    <w:rsid w:val="00D205A6"/>
    <w:rsid w:val="00D20F7F"/>
    <w:rsid w:val="00D212D5"/>
    <w:rsid w:val="00D23616"/>
    <w:rsid w:val="00D23BFD"/>
    <w:rsid w:val="00D24B13"/>
    <w:rsid w:val="00D25F2C"/>
    <w:rsid w:val="00D2658C"/>
    <w:rsid w:val="00D26B15"/>
    <w:rsid w:val="00D26E8C"/>
    <w:rsid w:val="00D272CC"/>
    <w:rsid w:val="00D3267E"/>
    <w:rsid w:val="00D32C66"/>
    <w:rsid w:val="00D35C22"/>
    <w:rsid w:val="00D37CB3"/>
    <w:rsid w:val="00D40582"/>
    <w:rsid w:val="00D40D20"/>
    <w:rsid w:val="00D4131C"/>
    <w:rsid w:val="00D42993"/>
    <w:rsid w:val="00D42D1F"/>
    <w:rsid w:val="00D4333A"/>
    <w:rsid w:val="00D447F4"/>
    <w:rsid w:val="00D44EF8"/>
    <w:rsid w:val="00D450D8"/>
    <w:rsid w:val="00D465E6"/>
    <w:rsid w:val="00D46985"/>
    <w:rsid w:val="00D46B3A"/>
    <w:rsid w:val="00D47139"/>
    <w:rsid w:val="00D472FA"/>
    <w:rsid w:val="00D47B78"/>
    <w:rsid w:val="00D50D87"/>
    <w:rsid w:val="00D51959"/>
    <w:rsid w:val="00D53865"/>
    <w:rsid w:val="00D54799"/>
    <w:rsid w:val="00D5580B"/>
    <w:rsid w:val="00D559CA"/>
    <w:rsid w:val="00D56031"/>
    <w:rsid w:val="00D571F5"/>
    <w:rsid w:val="00D5744A"/>
    <w:rsid w:val="00D57A0C"/>
    <w:rsid w:val="00D60BFC"/>
    <w:rsid w:val="00D611A8"/>
    <w:rsid w:val="00D6224C"/>
    <w:rsid w:val="00D62D6C"/>
    <w:rsid w:val="00D630BC"/>
    <w:rsid w:val="00D63369"/>
    <w:rsid w:val="00D63578"/>
    <w:rsid w:val="00D64465"/>
    <w:rsid w:val="00D66A00"/>
    <w:rsid w:val="00D66D1A"/>
    <w:rsid w:val="00D66D70"/>
    <w:rsid w:val="00D70471"/>
    <w:rsid w:val="00D70707"/>
    <w:rsid w:val="00D74EDD"/>
    <w:rsid w:val="00D75139"/>
    <w:rsid w:val="00D76625"/>
    <w:rsid w:val="00D7693C"/>
    <w:rsid w:val="00D76F86"/>
    <w:rsid w:val="00D777E3"/>
    <w:rsid w:val="00D814B3"/>
    <w:rsid w:val="00D82A97"/>
    <w:rsid w:val="00D82C9F"/>
    <w:rsid w:val="00D83EF7"/>
    <w:rsid w:val="00D8435A"/>
    <w:rsid w:val="00D84AC3"/>
    <w:rsid w:val="00D85D9A"/>
    <w:rsid w:val="00D86E0C"/>
    <w:rsid w:val="00D87018"/>
    <w:rsid w:val="00D870C6"/>
    <w:rsid w:val="00D90939"/>
    <w:rsid w:val="00D90A7A"/>
    <w:rsid w:val="00D90C6B"/>
    <w:rsid w:val="00D915E1"/>
    <w:rsid w:val="00D922D9"/>
    <w:rsid w:val="00D9416D"/>
    <w:rsid w:val="00D95875"/>
    <w:rsid w:val="00D96469"/>
    <w:rsid w:val="00D96CDC"/>
    <w:rsid w:val="00D9713A"/>
    <w:rsid w:val="00D976C5"/>
    <w:rsid w:val="00DA1693"/>
    <w:rsid w:val="00DA20E3"/>
    <w:rsid w:val="00DA2438"/>
    <w:rsid w:val="00DA2889"/>
    <w:rsid w:val="00DA34FD"/>
    <w:rsid w:val="00DA4262"/>
    <w:rsid w:val="00DA52E8"/>
    <w:rsid w:val="00DA68A3"/>
    <w:rsid w:val="00DA70A3"/>
    <w:rsid w:val="00DB1657"/>
    <w:rsid w:val="00DB1805"/>
    <w:rsid w:val="00DB190A"/>
    <w:rsid w:val="00DB436B"/>
    <w:rsid w:val="00DB4614"/>
    <w:rsid w:val="00DB695C"/>
    <w:rsid w:val="00DB6D24"/>
    <w:rsid w:val="00DB6D98"/>
    <w:rsid w:val="00DB7173"/>
    <w:rsid w:val="00DB78D3"/>
    <w:rsid w:val="00DC0277"/>
    <w:rsid w:val="00DC04C5"/>
    <w:rsid w:val="00DC36C8"/>
    <w:rsid w:val="00DC59DC"/>
    <w:rsid w:val="00DC7217"/>
    <w:rsid w:val="00DC7417"/>
    <w:rsid w:val="00DC75AD"/>
    <w:rsid w:val="00DD1578"/>
    <w:rsid w:val="00DD3429"/>
    <w:rsid w:val="00DD354F"/>
    <w:rsid w:val="00DD6213"/>
    <w:rsid w:val="00DD6B96"/>
    <w:rsid w:val="00DD7326"/>
    <w:rsid w:val="00DD7F2F"/>
    <w:rsid w:val="00DE17D4"/>
    <w:rsid w:val="00DE2D9D"/>
    <w:rsid w:val="00DE2DBB"/>
    <w:rsid w:val="00DE681E"/>
    <w:rsid w:val="00DE6FD3"/>
    <w:rsid w:val="00DE7151"/>
    <w:rsid w:val="00DE75F6"/>
    <w:rsid w:val="00DE7FCA"/>
    <w:rsid w:val="00DF0606"/>
    <w:rsid w:val="00DF2D96"/>
    <w:rsid w:val="00DF3237"/>
    <w:rsid w:val="00DF61AB"/>
    <w:rsid w:val="00DF6AE7"/>
    <w:rsid w:val="00DF773B"/>
    <w:rsid w:val="00E001F7"/>
    <w:rsid w:val="00E0155D"/>
    <w:rsid w:val="00E02D15"/>
    <w:rsid w:val="00E04DB9"/>
    <w:rsid w:val="00E0504D"/>
    <w:rsid w:val="00E10509"/>
    <w:rsid w:val="00E10E38"/>
    <w:rsid w:val="00E10EEF"/>
    <w:rsid w:val="00E1127D"/>
    <w:rsid w:val="00E120D5"/>
    <w:rsid w:val="00E12D46"/>
    <w:rsid w:val="00E1321D"/>
    <w:rsid w:val="00E13A7A"/>
    <w:rsid w:val="00E146BC"/>
    <w:rsid w:val="00E14A51"/>
    <w:rsid w:val="00E220A5"/>
    <w:rsid w:val="00E229F1"/>
    <w:rsid w:val="00E242E0"/>
    <w:rsid w:val="00E243EB"/>
    <w:rsid w:val="00E24B9F"/>
    <w:rsid w:val="00E27378"/>
    <w:rsid w:val="00E277AB"/>
    <w:rsid w:val="00E27CEF"/>
    <w:rsid w:val="00E31C1F"/>
    <w:rsid w:val="00E31F23"/>
    <w:rsid w:val="00E334FF"/>
    <w:rsid w:val="00E35EA4"/>
    <w:rsid w:val="00E373F3"/>
    <w:rsid w:val="00E41809"/>
    <w:rsid w:val="00E43E23"/>
    <w:rsid w:val="00E44690"/>
    <w:rsid w:val="00E452CB"/>
    <w:rsid w:val="00E46326"/>
    <w:rsid w:val="00E467AB"/>
    <w:rsid w:val="00E46871"/>
    <w:rsid w:val="00E46AF6"/>
    <w:rsid w:val="00E4739B"/>
    <w:rsid w:val="00E474BB"/>
    <w:rsid w:val="00E47897"/>
    <w:rsid w:val="00E47FC3"/>
    <w:rsid w:val="00E50AE3"/>
    <w:rsid w:val="00E51112"/>
    <w:rsid w:val="00E51214"/>
    <w:rsid w:val="00E529A0"/>
    <w:rsid w:val="00E52F5F"/>
    <w:rsid w:val="00E5330F"/>
    <w:rsid w:val="00E537D1"/>
    <w:rsid w:val="00E53CB2"/>
    <w:rsid w:val="00E54378"/>
    <w:rsid w:val="00E54696"/>
    <w:rsid w:val="00E54B55"/>
    <w:rsid w:val="00E5545D"/>
    <w:rsid w:val="00E55CDE"/>
    <w:rsid w:val="00E55D46"/>
    <w:rsid w:val="00E56468"/>
    <w:rsid w:val="00E56835"/>
    <w:rsid w:val="00E575EE"/>
    <w:rsid w:val="00E577C0"/>
    <w:rsid w:val="00E5781F"/>
    <w:rsid w:val="00E57B8E"/>
    <w:rsid w:val="00E60FB1"/>
    <w:rsid w:val="00E62024"/>
    <w:rsid w:val="00E62D32"/>
    <w:rsid w:val="00E65CBF"/>
    <w:rsid w:val="00E65EEF"/>
    <w:rsid w:val="00E6635B"/>
    <w:rsid w:val="00E66694"/>
    <w:rsid w:val="00E678DB"/>
    <w:rsid w:val="00E67EA2"/>
    <w:rsid w:val="00E70910"/>
    <w:rsid w:val="00E71522"/>
    <w:rsid w:val="00E71A77"/>
    <w:rsid w:val="00E72447"/>
    <w:rsid w:val="00E748C0"/>
    <w:rsid w:val="00E75448"/>
    <w:rsid w:val="00E7570B"/>
    <w:rsid w:val="00E75C08"/>
    <w:rsid w:val="00E76943"/>
    <w:rsid w:val="00E76B86"/>
    <w:rsid w:val="00E800FA"/>
    <w:rsid w:val="00E82662"/>
    <w:rsid w:val="00E82BFB"/>
    <w:rsid w:val="00E83111"/>
    <w:rsid w:val="00E84700"/>
    <w:rsid w:val="00E84A3B"/>
    <w:rsid w:val="00E84BAC"/>
    <w:rsid w:val="00E8615D"/>
    <w:rsid w:val="00E87080"/>
    <w:rsid w:val="00E87AB5"/>
    <w:rsid w:val="00E87D18"/>
    <w:rsid w:val="00E87E30"/>
    <w:rsid w:val="00E92C03"/>
    <w:rsid w:val="00E93139"/>
    <w:rsid w:val="00E94955"/>
    <w:rsid w:val="00E952D6"/>
    <w:rsid w:val="00E96F50"/>
    <w:rsid w:val="00E97DE0"/>
    <w:rsid w:val="00EA1198"/>
    <w:rsid w:val="00EA1866"/>
    <w:rsid w:val="00EA2EED"/>
    <w:rsid w:val="00EA3F0F"/>
    <w:rsid w:val="00EA5A78"/>
    <w:rsid w:val="00EA5C94"/>
    <w:rsid w:val="00EA5CD3"/>
    <w:rsid w:val="00EA6402"/>
    <w:rsid w:val="00EA6671"/>
    <w:rsid w:val="00EB2000"/>
    <w:rsid w:val="00EB3598"/>
    <w:rsid w:val="00EB3822"/>
    <w:rsid w:val="00EB3E3E"/>
    <w:rsid w:val="00EC1473"/>
    <w:rsid w:val="00EC371B"/>
    <w:rsid w:val="00EC5895"/>
    <w:rsid w:val="00EC60CB"/>
    <w:rsid w:val="00EC6632"/>
    <w:rsid w:val="00EC6BD1"/>
    <w:rsid w:val="00EC7CB6"/>
    <w:rsid w:val="00ED0503"/>
    <w:rsid w:val="00ED1532"/>
    <w:rsid w:val="00ED24A2"/>
    <w:rsid w:val="00ED3069"/>
    <w:rsid w:val="00ED3BA8"/>
    <w:rsid w:val="00ED43C6"/>
    <w:rsid w:val="00ED4659"/>
    <w:rsid w:val="00ED62FD"/>
    <w:rsid w:val="00ED6FBD"/>
    <w:rsid w:val="00ED6FE1"/>
    <w:rsid w:val="00ED796C"/>
    <w:rsid w:val="00EE08F5"/>
    <w:rsid w:val="00EE325D"/>
    <w:rsid w:val="00EE3CF0"/>
    <w:rsid w:val="00EE40C3"/>
    <w:rsid w:val="00EE494B"/>
    <w:rsid w:val="00EE69F4"/>
    <w:rsid w:val="00EE7453"/>
    <w:rsid w:val="00EE7F0F"/>
    <w:rsid w:val="00EF12AB"/>
    <w:rsid w:val="00EF2356"/>
    <w:rsid w:val="00EF2435"/>
    <w:rsid w:val="00EF247B"/>
    <w:rsid w:val="00EF2842"/>
    <w:rsid w:val="00EF2BC7"/>
    <w:rsid w:val="00EF386C"/>
    <w:rsid w:val="00EF3F41"/>
    <w:rsid w:val="00EF4004"/>
    <w:rsid w:val="00EF51A7"/>
    <w:rsid w:val="00EF5444"/>
    <w:rsid w:val="00EF5D8F"/>
    <w:rsid w:val="00EF6885"/>
    <w:rsid w:val="00EF6CAC"/>
    <w:rsid w:val="00EF75AB"/>
    <w:rsid w:val="00F00511"/>
    <w:rsid w:val="00F02421"/>
    <w:rsid w:val="00F02853"/>
    <w:rsid w:val="00F04D74"/>
    <w:rsid w:val="00F061BE"/>
    <w:rsid w:val="00F06AB3"/>
    <w:rsid w:val="00F07421"/>
    <w:rsid w:val="00F0793F"/>
    <w:rsid w:val="00F114BA"/>
    <w:rsid w:val="00F115E2"/>
    <w:rsid w:val="00F11AA7"/>
    <w:rsid w:val="00F1202B"/>
    <w:rsid w:val="00F12B58"/>
    <w:rsid w:val="00F13880"/>
    <w:rsid w:val="00F13DAA"/>
    <w:rsid w:val="00F1473C"/>
    <w:rsid w:val="00F1491A"/>
    <w:rsid w:val="00F14C02"/>
    <w:rsid w:val="00F17331"/>
    <w:rsid w:val="00F175F1"/>
    <w:rsid w:val="00F20331"/>
    <w:rsid w:val="00F2095D"/>
    <w:rsid w:val="00F241D5"/>
    <w:rsid w:val="00F24332"/>
    <w:rsid w:val="00F24D7B"/>
    <w:rsid w:val="00F260FC"/>
    <w:rsid w:val="00F263D8"/>
    <w:rsid w:val="00F324A3"/>
    <w:rsid w:val="00F32665"/>
    <w:rsid w:val="00F32E0F"/>
    <w:rsid w:val="00F35102"/>
    <w:rsid w:val="00F35AD3"/>
    <w:rsid w:val="00F366FE"/>
    <w:rsid w:val="00F36D32"/>
    <w:rsid w:val="00F4022B"/>
    <w:rsid w:val="00F413B7"/>
    <w:rsid w:val="00F433BC"/>
    <w:rsid w:val="00F459AF"/>
    <w:rsid w:val="00F45B81"/>
    <w:rsid w:val="00F478A7"/>
    <w:rsid w:val="00F503C7"/>
    <w:rsid w:val="00F5207E"/>
    <w:rsid w:val="00F52941"/>
    <w:rsid w:val="00F52F00"/>
    <w:rsid w:val="00F54524"/>
    <w:rsid w:val="00F54563"/>
    <w:rsid w:val="00F54CFD"/>
    <w:rsid w:val="00F54F2A"/>
    <w:rsid w:val="00F60754"/>
    <w:rsid w:val="00F63455"/>
    <w:rsid w:val="00F638A0"/>
    <w:rsid w:val="00F64B73"/>
    <w:rsid w:val="00F6690E"/>
    <w:rsid w:val="00F66BC8"/>
    <w:rsid w:val="00F67CAE"/>
    <w:rsid w:val="00F70BFA"/>
    <w:rsid w:val="00F73987"/>
    <w:rsid w:val="00F743FD"/>
    <w:rsid w:val="00F75481"/>
    <w:rsid w:val="00F77468"/>
    <w:rsid w:val="00F81543"/>
    <w:rsid w:val="00F82E18"/>
    <w:rsid w:val="00F832F5"/>
    <w:rsid w:val="00F861BC"/>
    <w:rsid w:val="00F9029D"/>
    <w:rsid w:val="00F90AC4"/>
    <w:rsid w:val="00F91355"/>
    <w:rsid w:val="00F9176D"/>
    <w:rsid w:val="00F9312D"/>
    <w:rsid w:val="00F947DE"/>
    <w:rsid w:val="00F94C1F"/>
    <w:rsid w:val="00F956E2"/>
    <w:rsid w:val="00F95DCE"/>
    <w:rsid w:val="00F965E1"/>
    <w:rsid w:val="00F96A33"/>
    <w:rsid w:val="00F97829"/>
    <w:rsid w:val="00F97929"/>
    <w:rsid w:val="00FA0EE4"/>
    <w:rsid w:val="00FA1DFD"/>
    <w:rsid w:val="00FA1E03"/>
    <w:rsid w:val="00FA2060"/>
    <w:rsid w:val="00FA217C"/>
    <w:rsid w:val="00FA293E"/>
    <w:rsid w:val="00FA329B"/>
    <w:rsid w:val="00FA4EC2"/>
    <w:rsid w:val="00FA688B"/>
    <w:rsid w:val="00FB087E"/>
    <w:rsid w:val="00FB1D72"/>
    <w:rsid w:val="00FB2C9A"/>
    <w:rsid w:val="00FB350E"/>
    <w:rsid w:val="00FB3D33"/>
    <w:rsid w:val="00FB4AC5"/>
    <w:rsid w:val="00FB4F20"/>
    <w:rsid w:val="00FB51EE"/>
    <w:rsid w:val="00FB61D5"/>
    <w:rsid w:val="00FB6E37"/>
    <w:rsid w:val="00FB735E"/>
    <w:rsid w:val="00FB75BB"/>
    <w:rsid w:val="00FB7E74"/>
    <w:rsid w:val="00FC0662"/>
    <w:rsid w:val="00FC1206"/>
    <w:rsid w:val="00FC2519"/>
    <w:rsid w:val="00FC25EA"/>
    <w:rsid w:val="00FC27B3"/>
    <w:rsid w:val="00FC30CA"/>
    <w:rsid w:val="00FC5F7E"/>
    <w:rsid w:val="00FC650F"/>
    <w:rsid w:val="00FC6D87"/>
    <w:rsid w:val="00FC7CD0"/>
    <w:rsid w:val="00FD0ED7"/>
    <w:rsid w:val="00FD2DF9"/>
    <w:rsid w:val="00FD3DA1"/>
    <w:rsid w:val="00FD429C"/>
    <w:rsid w:val="00FD457D"/>
    <w:rsid w:val="00FD4C14"/>
    <w:rsid w:val="00FD57B8"/>
    <w:rsid w:val="00FE0CC2"/>
    <w:rsid w:val="00FE1908"/>
    <w:rsid w:val="00FE2EE5"/>
    <w:rsid w:val="00FE62B4"/>
    <w:rsid w:val="00FF0763"/>
    <w:rsid w:val="00FF1101"/>
    <w:rsid w:val="00FF15AB"/>
    <w:rsid w:val="00FF167B"/>
    <w:rsid w:val="00FF4E4F"/>
    <w:rsid w:val="00FF7303"/>
    <w:rsid w:val="00FF7A9E"/>
    <w:rsid w:val="02E16ED8"/>
    <w:rsid w:val="03AB142A"/>
    <w:rsid w:val="063E4B03"/>
    <w:rsid w:val="07F0341B"/>
    <w:rsid w:val="0AF92010"/>
    <w:rsid w:val="0D6F07A9"/>
    <w:rsid w:val="0DC370F0"/>
    <w:rsid w:val="0F5E487B"/>
    <w:rsid w:val="108859A6"/>
    <w:rsid w:val="12852874"/>
    <w:rsid w:val="12AA2D57"/>
    <w:rsid w:val="12B64D1E"/>
    <w:rsid w:val="140B681E"/>
    <w:rsid w:val="14B45F9A"/>
    <w:rsid w:val="15A3657F"/>
    <w:rsid w:val="168F40CB"/>
    <w:rsid w:val="179B17DD"/>
    <w:rsid w:val="18CB3BC1"/>
    <w:rsid w:val="1A1166A2"/>
    <w:rsid w:val="1B7D7A6D"/>
    <w:rsid w:val="1E1A0824"/>
    <w:rsid w:val="1EE214F2"/>
    <w:rsid w:val="1F550933"/>
    <w:rsid w:val="217D3056"/>
    <w:rsid w:val="25001796"/>
    <w:rsid w:val="25185D40"/>
    <w:rsid w:val="25531833"/>
    <w:rsid w:val="256138D2"/>
    <w:rsid w:val="25F81D7A"/>
    <w:rsid w:val="269A6CC4"/>
    <w:rsid w:val="278C264C"/>
    <w:rsid w:val="29A23888"/>
    <w:rsid w:val="2A0208DE"/>
    <w:rsid w:val="2A877CA8"/>
    <w:rsid w:val="2ABB2DD3"/>
    <w:rsid w:val="2AD06479"/>
    <w:rsid w:val="2B1F310B"/>
    <w:rsid w:val="2B8F0B93"/>
    <w:rsid w:val="2B9B0E77"/>
    <w:rsid w:val="2CD85B03"/>
    <w:rsid w:val="2F6F2BCF"/>
    <w:rsid w:val="3033131F"/>
    <w:rsid w:val="30E57FE7"/>
    <w:rsid w:val="30E6204A"/>
    <w:rsid w:val="34FF6E8F"/>
    <w:rsid w:val="354B5D73"/>
    <w:rsid w:val="37A16E29"/>
    <w:rsid w:val="383B75D7"/>
    <w:rsid w:val="388F6985"/>
    <w:rsid w:val="39167126"/>
    <w:rsid w:val="3A2845A2"/>
    <w:rsid w:val="3A2D7718"/>
    <w:rsid w:val="3A2F2E1D"/>
    <w:rsid w:val="3ACC3D6A"/>
    <w:rsid w:val="3B0B2994"/>
    <w:rsid w:val="3BC833E4"/>
    <w:rsid w:val="3BF80341"/>
    <w:rsid w:val="3DBC58F0"/>
    <w:rsid w:val="3DF17169"/>
    <w:rsid w:val="3EAD554B"/>
    <w:rsid w:val="413C7B35"/>
    <w:rsid w:val="442F2FCB"/>
    <w:rsid w:val="44666A5E"/>
    <w:rsid w:val="455B7B0F"/>
    <w:rsid w:val="45FE4191"/>
    <w:rsid w:val="46AB3D06"/>
    <w:rsid w:val="4A0D38A5"/>
    <w:rsid w:val="4BF3731E"/>
    <w:rsid w:val="4C3507C8"/>
    <w:rsid w:val="4CFC0FAC"/>
    <w:rsid w:val="4D0E34EB"/>
    <w:rsid w:val="4E4C486A"/>
    <w:rsid w:val="508A5130"/>
    <w:rsid w:val="51A227A3"/>
    <w:rsid w:val="56600E64"/>
    <w:rsid w:val="573620A3"/>
    <w:rsid w:val="57AE72E9"/>
    <w:rsid w:val="58D41D08"/>
    <w:rsid w:val="594B387E"/>
    <w:rsid w:val="59A356D5"/>
    <w:rsid w:val="59C94123"/>
    <w:rsid w:val="5A6A1207"/>
    <w:rsid w:val="5B3A51D6"/>
    <w:rsid w:val="5CC0547F"/>
    <w:rsid w:val="5D3776BF"/>
    <w:rsid w:val="5E5E4ACD"/>
    <w:rsid w:val="5F1C1FDF"/>
    <w:rsid w:val="5FC64767"/>
    <w:rsid w:val="61AB20E3"/>
    <w:rsid w:val="62001DC0"/>
    <w:rsid w:val="637E09F0"/>
    <w:rsid w:val="65423C96"/>
    <w:rsid w:val="661B13D5"/>
    <w:rsid w:val="6AD14727"/>
    <w:rsid w:val="6B112654"/>
    <w:rsid w:val="6BEB191A"/>
    <w:rsid w:val="6FDF7F20"/>
    <w:rsid w:val="702C4689"/>
    <w:rsid w:val="70FA0071"/>
    <w:rsid w:val="71187D7A"/>
    <w:rsid w:val="749A5B04"/>
    <w:rsid w:val="74A4345A"/>
    <w:rsid w:val="74FF6E4D"/>
    <w:rsid w:val="75FB1216"/>
    <w:rsid w:val="76280B3B"/>
    <w:rsid w:val="76A02C38"/>
    <w:rsid w:val="76C0180A"/>
    <w:rsid w:val="77071BCF"/>
    <w:rsid w:val="776D640D"/>
    <w:rsid w:val="77A36EC8"/>
    <w:rsid w:val="78AE2A9C"/>
    <w:rsid w:val="7A0430C5"/>
    <w:rsid w:val="7CAF4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semiHidden="0" w:name="List Number"/>
    <w:lsdException w:uiPriority="0" w:name="List 2"/>
    <w:lsdException w:uiPriority="0" w:name="List 3"/>
    <w:lsdException w:uiPriority="0" w:semiHidden="0" w:name="List 4"/>
    <w:lsdException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semiHidden="0" w:name="Salutation"/>
    <w:lsdException w:qFormat="1" w:unhideWhenUsed="0" w:uiPriority="0" w:semiHidden="0" w:name="Date"/>
    <w:lsdException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name="Table Web 2"/>
    <w:lsdException w:unhideWhenUsed="0" w:uiPriority="0" w:name="Table Web 3"/>
    <w:lsdException w:qFormat="1" w:unhideWhenUsed="0" w:uiPriority="0" w:name="Balloon Text"/>
    <w:lsdException w:qFormat="1" w:unhideWhenUsed="0" w:uiPriority="99" w:semiHidden="0" w:name="Table Grid"/>
    <w:lsdException w:unhideWhenUsed="0"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76"/>
    <w:qFormat/>
    <w:uiPriority w:val="0"/>
    <w:pPr>
      <w:keepNext/>
      <w:jc w:val="center"/>
      <w:outlineLvl w:val="0"/>
    </w:pPr>
    <w:rPr>
      <w:rFonts w:ascii="黑体" w:eastAsia="黑体"/>
      <w:sz w:val="28"/>
    </w:rPr>
  </w:style>
  <w:style w:type="paragraph" w:styleId="4">
    <w:name w:val="heading 2"/>
    <w:basedOn w:val="1"/>
    <w:next w:val="5"/>
    <w:link w:val="29"/>
    <w:qFormat/>
    <w:uiPriority w:val="99"/>
    <w:pPr>
      <w:keepNext/>
      <w:spacing w:line="720" w:lineRule="exact"/>
      <w:outlineLvl w:val="1"/>
    </w:pPr>
    <w:rPr>
      <w:rFonts w:ascii="黑体" w:hAnsi="Copperplate Gothic Bold" w:eastAsia="楷体_GB2312"/>
      <w:sz w:val="28"/>
    </w:rPr>
  </w:style>
  <w:style w:type="paragraph" w:styleId="6">
    <w:name w:val="heading 3"/>
    <w:basedOn w:val="1"/>
    <w:next w:val="5"/>
    <w:qFormat/>
    <w:uiPriority w:val="0"/>
    <w:pPr>
      <w:keepNext/>
      <w:spacing w:line="320" w:lineRule="exact"/>
      <w:outlineLvl w:val="2"/>
    </w:pPr>
    <w:rPr>
      <w:rFonts w:ascii="楷体_GB2312" w:eastAsia="楷体_GB2312"/>
      <w:sz w:val="32"/>
    </w:rPr>
  </w:style>
  <w:style w:type="paragraph" w:styleId="7">
    <w:name w:val="heading 4"/>
    <w:basedOn w:val="1"/>
    <w:next w:val="5"/>
    <w:qFormat/>
    <w:uiPriority w:val="0"/>
    <w:pPr>
      <w:keepNext/>
      <w:spacing w:line="600" w:lineRule="exact"/>
      <w:jc w:val="center"/>
      <w:outlineLvl w:val="3"/>
    </w:pPr>
    <w:rPr>
      <w:rFonts w:ascii="楷体_GB2312" w:eastAsia="楷体_GB2312"/>
      <w:sz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jc w:val="left"/>
    </w:pPr>
    <w:rPr>
      <w:rFonts w:ascii="Copperplate Gothic Bold" w:hAnsi="Copperplate Gothic Bold"/>
      <w:sz w:val="28"/>
    </w:rPr>
  </w:style>
  <w:style w:type="paragraph" w:styleId="5">
    <w:name w:val="Normal Indent"/>
    <w:basedOn w:val="1"/>
    <w:link w:val="34"/>
    <w:qFormat/>
    <w:uiPriority w:val="0"/>
    <w:pPr>
      <w:ind w:firstLine="420"/>
    </w:pPr>
  </w:style>
  <w:style w:type="paragraph" w:styleId="8">
    <w:name w:val="Document Map"/>
    <w:basedOn w:val="1"/>
    <w:semiHidden/>
    <w:qFormat/>
    <w:uiPriority w:val="0"/>
    <w:pPr>
      <w:shd w:val="clear" w:color="auto" w:fill="000080"/>
    </w:pPr>
  </w:style>
  <w:style w:type="paragraph" w:styleId="9">
    <w:name w:val="annotation text"/>
    <w:basedOn w:val="1"/>
    <w:semiHidden/>
    <w:qFormat/>
    <w:uiPriority w:val="0"/>
    <w:pPr>
      <w:jc w:val="left"/>
    </w:pPr>
  </w:style>
  <w:style w:type="paragraph" w:styleId="10">
    <w:name w:val="Body Text 3"/>
    <w:basedOn w:val="1"/>
    <w:qFormat/>
    <w:uiPriority w:val="0"/>
    <w:pPr>
      <w:jc w:val="center"/>
    </w:pPr>
    <w:rPr>
      <w:b/>
      <w:spacing w:val="-20"/>
      <w:w w:val="110"/>
      <w:sz w:val="52"/>
    </w:rPr>
  </w:style>
  <w:style w:type="paragraph" w:styleId="11">
    <w:name w:val="Body Text Indent"/>
    <w:basedOn w:val="1"/>
    <w:link w:val="40"/>
    <w:qFormat/>
    <w:uiPriority w:val="0"/>
    <w:pPr>
      <w:spacing w:line="640" w:lineRule="exact"/>
      <w:ind w:firstLine="585"/>
    </w:pPr>
    <w:rPr>
      <w:rFonts w:ascii="楷体_GB2312" w:eastAsia="楷体_GB2312"/>
      <w:sz w:val="32"/>
    </w:rPr>
  </w:style>
  <w:style w:type="paragraph" w:styleId="12">
    <w:name w:val="Plain Text"/>
    <w:basedOn w:val="1"/>
    <w:link w:val="31"/>
    <w:qFormat/>
    <w:uiPriority w:val="0"/>
    <w:rPr>
      <w:rFonts w:ascii="宋体" w:hAnsi="Courier New"/>
    </w:rPr>
  </w:style>
  <w:style w:type="paragraph" w:styleId="13">
    <w:name w:val="Date"/>
    <w:basedOn w:val="1"/>
    <w:next w:val="1"/>
    <w:qFormat/>
    <w:uiPriority w:val="0"/>
    <w:rPr>
      <w:rFonts w:ascii="Copperplate Gothic Bold" w:hAnsi="Copperplate Gothic Bold"/>
      <w:sz w:val="32"/>
    </w:rPr>
  </w:style>
  <w:style w:type="paragraph" w:styleId="14">
    <w:name w:val="Body Text Indent 2"/>
    <w:basedOn w:val="1"/>
    <w:qFormat/>
    <w:uiPriority w:val="0"/>
    <w:pPr>
      <w:spacing w:line="640" w:lineRule="exact"/>
      <w:ind w:firstLine="645"/>
    </w:pPr>
    <w:rPr>
      <w:rFonts w:ascii="楷体_GB2312" w:eastAsia="楷体_GB2312"/>
      <w:sz w:val="32"/>
    </w:rPr>
  </w:style>
  <w:style w:type="paragraph" w:styleId="15">
    <w:name w:val="Balloon Text"/>
    <w:basedOn w:val="1"/>
    <w:semiHidden/>
    <w:qFormat/>
    <w:uiPriority w:val="0"/>
    <w:rPr>
      <w:sz w:val="18"/>
      <w:szCs w:val="18"/>
    </w:rPr>
  </w:style>
  <w:style w:type="paragraph" w:styleId="16">
    <w:name w:val="footer"/>
    <w:basedOn w:val="1"/>
    <w:link w:val="33"/>
    <w:qFormat/>
    <w:uiPriority w:val="0"/>
    <w:pPr>
      <w:tabs>
        <w:tab w:val="center" w:pos="4153"/>
        <w:tab w:val="right" w:pos="8306"/>
      </w:tabs>
      <w:snapToGrid w:val="0"/>
      <w:jc w:val="left"/>
    </w:pPr>
    <w:rPr>
      <w:sz w:val="18"/>
    </w:rPr>
  </w:style>
  <w:style w:type="paragraph" w:styleId="17">
    <w:name w:val="header"/>
    <w:basedOn w:val="1"/>
    <w:link w:val="37"/>
    <w:qFormat/>
    <w:uiPriority w:val="0"/>
    <w:pPr>
      <w:pBdr>
        <w:bottom w:val="single" w:color="auto" w:sz="6" w:space="1"/>
      </w:pBdr>
      <w:tabs>
        <w:tab w:val="center" w:pos="4153"/>
        <w:tab w:val="right" w:pos="8306"/>
      </w:tabs>
      <w:snapToGrid w:val="0"/>
      <w:jc w:val="center"/>
    </w:pPr>
    <w:rPr>
      <w:sz w:val="18"/>
    </w:rPr>
  </w:style>
  <w:style w:type="paragraph" w:styleId="18">
    <w:name w:val="Body Text Indent 3"/>
    <w:basedOn w:val="1"/>
    <w:qFormat/>
    <w:uiPriority w:val="0"/>
    <w:pPr>
      <w:ind w:firstLine="645"/>
    </w:pPr>
    <w:rPr>
      <w:rFonts w:ascii="宋体" w:hAnsi="Copperplate Gothic Bold"/>
      <w:sz w:val="28"/>
    </w:rPr>
  </w:style>
  <w:style w:type="paragraph" w:styleId="19">
    <w:name w:val="Body Text 2"/>
    <w:basedOn w:val="1"/>
    <w:qFormat/>
    <w:uiPriority w:val="0"/>
    <w:rPr>
      <w:rFonts w:ascii="楷体_GB2312" w:hAnsi="Copperplate Gothic Bold" w:eastAsia="楷体_GB2312"/>
      <w:sz w:val="28"/>
    </w:r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22">
    <w:name w:val="Table Grid"/>
    <w:basedOn w:val="2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uiPriority w:val="0"/>
    <w:rPr>
      <w:b/>
    </w:rPr>
  </w:style>
  <w:style w:type="character" w:styleId="25">
    <w:name w:val="page number"/>
    <w:basedOn w:val="23"/>
    <w:qFormat/>
    <w:uiPriority w:val="0"/>
  </w:style>
  <w:style w:type="character" w:styleId="26">
    <w:name w:val="Hyperlink"/>
    <w:qFormat/>
    <w:uiPriority w:val="0"/>
    <w:rPr>
      <w:rFonts w:cs="Times New Roman"/>
      <w:color w:val="0000FF"/>
      <w:u w:val="single"/>
    </w:rPr>
  </w:style>
  <w:style w:type="character" w:styleId="27">
    <w:name w:val="annotation reference"/>
    <w:semiHidden/>
    <w:qFormat/>
    <w:uiPriority w:val="0"/>
    <w:rPr>
      <w:sz w:val="21"/>
    </w:rPr>
  </w:style>
  <w:style w:type="character" w:customStyle="1" w:styleId="28">
    <w:name w:val="style4"/>
    <w:qFormat/>
    <w:uiPriority w:val="0"/>
    <w:rPr>
      <w:rFonts w:hint="default" w:ascii="Arial" w:hAnsi="Arial" w:cs="Arial"/>
      <w:sz w:val="20"/>
      <w:szCs w:val="20"/>
    </w:rPr>
  </w:style>
  <w:style w:type="character" w:customStyle="1" w:styleId="29">
    <w:name w:val="标题 2 Char"/>
    <w:link w:val="4"/>
    <w:qFormat/>
    <w:uiPriority w:val="99"/>
    <w:rPr>
      <w:rFonts w:ascii="黑体" w:hAnsi="Copperplate Gothic Bold" w:eastAsia="楷体_GB2312"/>
      <w:kern w:val="2"/>
      <w:sz w:val="28"/>
    </w:rPr>
  </w:style>
  <w:style w:type="character" w:customStyle="1" w:styleId="30">
    <w:name w:val="base"/>
    <w:basedOn w:val="23"/>
    <w:qFormat/>
    <w:uiPriority w:val="0"/>
  </w:style>
  <w:style w:type="character" w:customStyle="1" w:styleId="31">
    <w:name w:val="纯文本 Char"/>
    <w:link w:val="12"/>
    <w:qFormat/>
    <w:uiPriority w:val="0"/>
    <w:rPr>
      <w:rFonts w:ascii="宋体" w:hAnsi="Courier New" w:eastAsia="宋体"/>
      <w:kern w:val="2"/>
      <w:sz w:val="21"/>
      <w:lang w:val="en-US" w:eastAsia="zh-CN" w:bidi="ar-SA"/>
    </w:rPr>
  </w:style>
  <w:style w:type="character" w:customStyle="1" w:styleId="32">
    <w:name w:val="unnamed11"/>
    <w:basedOn w:val="23"/>
    <w:qFormat/>
    <w:uiPriority w:val="0"/>
  </w:style>
  <w:style w:type="character" w:customStyle="1" w:styleId="33">
    <w:name w:val="页脚 Char"/>
    <w:link w:val="16"/>
    <w:qFormat/>
    <w:uiPriority w:val="0"/>
    <w:rPr>
      <w:rFonts w:eastAsia="宋体"/>
      <w:kern w:val="2"/>
      <w:sz w:val="18"/>
      <w:lang w:val="en-US" w:eastAsia="zh-CN" w:bidi="ar-SA"/>
    </w:rPr>
  </w:style>
  <w:style w:type="character" w:customStyle="1" w:styleId="34">
    <w:name w:val="正文缩进 Char"/>
    <w:link w:val="5"/>
    <w:qFormat/>
    <w:uiPriority w:val="0"/>
    <w:rPr>
      <w:rFonts w:eastAsia="宋体"/>
      <w:kern w:val="2"/>
      <w:sz w:val="21"/>
      <w:lang w:val="en-US" w:eastAsia="zh-CN" w:bidi="ar-SA"/>
    </w:rPr>
  </w:style>
  <w:style w:type="character" w:customStyle="1" w:styleId="35">
    <w:name w:val="Char Char9"/>
    <w:qFormat/>
    <w:uiPriority w:val="0"/>
    <w:rPr>
      <w:rFonts w:eastAsia="宋体"/>
      <w:kern w:val="2"/>
      <w:sz w:val="18"/>
      <w:lang w:val="en-US" w:eastAsia="zh-CN"/>
    </w:rPr>
  </w:style>
  <w:style w:type="character" w:customStyle="1" w:styleId="36">
    <w:name w:val="Char Char3"/>
    <w:qFormat/>
    <w:uiPriority w:val="0"/>
    <w:rPr>
      <w:rFonts w:eastAsia="宋体"/>
      <w:kern w:val="2"/>
      <w:sz w:val="18"/>
      <w:lang w:val="en-US" w:eastAsia="zh-CN" w:bidi="ar-SA"/>
    </w:rPr>
  </w:style>
  <w:style w:type="character" w:customStyle="1" w:styleId="37">
    <w:name w:val="页眉 Char"/>
    <w:link w:val="17"/>
    <w:semiHidden/>
    <w:qFormat/>
    <w:uiPriority w:val="0"/>
    <w:rPr>
      <w:rFonts w:eastAsia="宋体"/>
      <w:kern w:val="2"/>
      <w:sz w:val="18"/>
      <w:lang w:val="en-US" w:eastAsia="zh-CN" w:bidi="ar-SA"/>
    </w:rPr>
  </w:style>
  <w:style w:type="character" w:customStyle="1" w:styleId="38">
    <w:name w:val="正文（绿盟科技） Char"/>
    <w:link w:val="39"/>
    <w:qFormat/>
    <w:uiPriority w:val="0"/>
    <w:rPr>
      <w:rFonts w:ascii="Arial" w:hAnsi="Arial"/>
      <w:sz w:val="21"/>
      <w:szCs w:val="21"/>
      <w:lang w:val="en-US" w:eastAsia="zh-CN" w:bidi="ar-SA"/>
    </w:rPr>
  </w:style>
  <w:style w:type="paragraph" w:customStyle="1" w:styleId="39">
    <w:name w:val="正文（绿盟科技）"/>
    <w:link w:val="38"/>
    <w:qFormat/>
    <w:uiPriority w:val="0"/>
    <w:pPr>
      <w:spacing w:line="300" w:lineRule="auto"/>
    </w:pPr>
    <w:rPr>
      <w:rFonts w:ascii="Arial" w:hAnsi="Arial" w:eastAsia="宋体" w:cs="Times New Roman"/>
      <w:sz w:val="21"/>
      <w:szCs w:val="21"/>
      <w:lang w:val="en-US" w:eastAsia="zh-CN" w:bidi="ar-SA"/>
    </w:rPr>
  </w:style>
  <w:style w:type="character" w:customStyle="1" w:styleId="40">
    <w:name w:val="正文文本缩进 Char"/>
    <w:link w:val="11"/>
    <w:qFormat/>
    <w:uiPriority w:val="0"/>
    <w:rPr>
      <w:rFonts w:ascii="楷体_GB2312" w:eastAsia="楷体_GB2312"/>
      <w:kern w:val="2"/>
      <w:sz w:val="32"/>
    </w:rPr>
  </w:style>
  <w:style w:type="character" w:customStyle="1" w:styleId="41">
    <w:name w:val="标题 1 Char Char"/>
    <w:qFormat/>
    <w:uiPriority w:val="0"/>
    <w:rPr>
      <w:rFonts w:eastAsia="宋体"/>
      <w:b/>
      <w:spacing w:val="-2"/>
      <w:sz w:val="24"/>
      <w:lang w:val="en-US" w:eastAsia="zh-CN" w:bidi="ar-SA"/>
    </w:rPr>
  </w:style>
  <w:style w:type="paragraph" w:customStyle="1" w:styleId="4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3">
    <w:name w:val="列出段落1"/>
    <w:basedOn w:val="1"/>
    <w:qFormat/>
    <w:uiPriority w:val="0"/>
    <w:pPr>
      <w:ind w:firstLine="420" w:firstLineChars="200"/>
    </w:pPr>
    <w:rPr>
      <w:szCs w:val="24"/>
    </w:rPr>
  </w:style>
  <w:style w:type="paragraph" w:customStyle="1" w:styleId="44">
    <w:name w:val="四级条标题"/>
    <w:basedOn w:val="45"/>
    <w:next w:val="49"/>
    <w:qFormat/>
    <w:uiPriority w:val="0"/>
    <w:pPr>
      <w:numPr>
        <w:ilvl w:val="5"/>
      </w:numPr>
      <w:outlineLvl w:val="5"/>
    </w:pPr>
  </w:style>
  <w:style w:type="paragraph" w:customStyle="1" w:styleId="45">
    <w:name w:val="三级条标题"/>
    <w:basedOn w:val="46"/>
    <w:next w:val="49"/>
    <w:qFormat/>
    <w:uiPriority w:val="0"/>
    <w:pPr>
      <w:numPr>
        <w:ilvl w:val="4"/>
      </w:numPr>
      <w:outlineLvl w:val="4"/>
    </w:pPr>
  </w:style>
  <w:style w:type="paragraph" w:customStyle="1" w:styleId="46">
    <w:name w:val="二级条标题"/>
    <w:basedOn w:val="47"/>
    <w:next w:val="49"/>
    <w:qFormat/>
    <w:uiPriority w:val="0"/>
    <w:pPr>
      <w:numPr>
        <w:ilvl w:val="3"/>
      </w:numPr>
      <w:outlineLvl w:val="3"/>
    </w:pPr>
  </w:style>
  <w:style w:type="paragraph" w:customStyle="1" w:styleId="47">
    <w:name w:val="一级条标题"/>
    <w:basedOn w:val="48"/>
    <w:next w:val="49"/>
    <w:qFormat/>
    <w:uiPriority w:val="0"/>
    <w:pPr>
      <w:numPr>
        <w:ilvl w:val="2"/>
      </w:numPr>
      <w:spacing w:beforeLines="0" w:afterLines="0"/>
      <w:outlineLvl w:val="2"/>
    </w:pPr>
  </w:style>
  <w:style w:type="paragraph" w:customStyle="1" w:styleId="48">
    <w:name w:val="章标题"/>
    <w:next w:val="49"/>
    <w:qFormat/>
    <w:uiPriority w:val="0"/>
    <w:pPr>
      <w:numPr>
        <w:ilvl w:val="1"/>
        <w:numId w:val="1"/>
      </w:numPr>
      <w:spacing w:beforeLines="50" w:afterLines="50"/>
      <w:jc w:val="both"/>
      <w:outlineLvl w:val="1"/>
    </w:pPr>
    <w:rPr>
      <w:rFonts w:ascii="黑体" w:hAnsi="Times New Roman" w:eastAsia="黑体" w:cs="Times New Roman"/>
      <w:sz w:val="21"/>
      <w:lang w:val="en-US" w:eastAsia="zh-CN" w:bidi="ar-SA"/>
    </w:rPr>
  </w:style>
  <w:style w:type="paragraph" w:customStyle="1" w:styleId="4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0">
    <w:name w:val="正文 A"/>
    <w:qFormat/>
    <w:uiPriority w:val="0"/>
    <w:pPr>
      <w:widowControl w:val="0"/>
      <w:pBdr>
        <w:top w:val="none" w:color="FFFFFF" w:sz="0" w:space="31"/>
        <w:left w:val="none" w:color="FFFFFF" w:sz="0" w:space="31"/>
        <w:bottom w:val="none" w:color="FFFFFF" w:sz="0" w:space="31"/>
        <w:right w:val="none" w:color="FFFFFF" w:sz="0" w:space="31"/>
      </w:pBdr>
      <w:jc w:val="both"/>
    </w:pPr>
    <w:rPr>
      <w:rFonts w:ascii="Times New Roman" w:hAnsi="Times New Roman" w:eastAsia="宋体" w:cs="Times New Roman"/>
      <w:color w:val="000000"/>
      <w:kern w:val="2"/>
      <w:sz w:val="21"/>
      <w:szCs w:val="21"/>
      <w:u w:color="000000"/>
      <w:lang w:val="en-US" w:eastAsia="zh-CN" w:bidi="ar-SA"/>
    </w:rPr>
  </w:style>
  <w:style w:type="paragraph" w:customStyle="1" w:styleId="51">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52">
    <w:name w:val="图"/>
    <w:basedOn w:val="1"/>
    <w:next w:val="53"/>
    <w:qFormat/>
    <w:uiPriority w:val="0"/>
    <w:pPr>
      <w:numPr>
        <w:ilvl w:val="0"/>
        <w:numId w:val="2"/>
      </w:numPr>
      <w:adjustRightInd w:val="0"/>
      <w:spacing w:before="60" w:after="60" w:line="360" w:lineRule="atLeast"/>
      <w:jc w:val="center"/>
      <w:textAlignment w:val="baseline"/>
    </w:pPr>
    <w:rPr>
      <w:rFonts w:eastAsia="黑体"/>
      <w:b/>
      <w:kern w:val="0"/>
      <w:sz w:val="24"/>
    </w:rPr>
  </w:style>
  <w:style w:type="paragraph" w:customStyle="1" w:styleId="53">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54">
    <w:name w:val="Char Char Char Char"/>
    <w:basedOn w:val="1"/>
    <w:qFormat/>
    <w:uiPriority w:val="0"/>
    <w:pPr>
      <w:tabs>
        <w:tab w:val="left" w:pos="360"/>
      </w:tabs>
    </w:pPr>
    <w:rPr>
      <w:sz w:val="24"/>
      <w:szCs w:val="24"/>
    </w:rPr>
  </w:style>
  <w:style w:type="paragraph" w:customStyle="1" w:styleId="55">
    <w:name w:val="?§?§?¨¤?§o????¨¤?"/>
    <w:basedOn w:val="1"/>
    <w:qFormat/>
    <w:uiPriority w:val="0"/>
    <w:pPr>
      <w:autoSpaceDE w:val="0"/>
      <w:autoSpaceDN w:val="0"/>
      <w:adjustRightInd w:val="0"/>
      <w:jc w:val="left"/>
    </w:pPr>
    <w:rPr>
      <w:kern w:val="0"/>
      <w:sz w:val="24"/>
    </w:rPr>
  </w:style>
  <w:style w:type="paragraph" w:customStyle="1" w:styleId="56">
    <w:name w:val="??¨???¨????ì?¨¨??¨?o??????ì?¨¨?"/>
    <w:basedOn w:val="1"/>
    <w:qFormat/>
    <w:uiPriority w:val="0"/>
    <w:pPr>
      <w:autoSpaceDE w:val="0"/>
      <w:autoSpaceDN w:val="0"/>
      <w:adjustRightInd w:val="0"/>
      <w:jc w:val="left"/>
    </w:pPr>
    <w:rPr>
      <w:kern w:val="0"/>
      <w:sz w:val="24"/>
    </w:rPr>
  </w:style>
  <w:style w:type="paragraph" w:customStyle="1" w:styleId="57">
    <w:name w:val="Char Char1 Char"/>
    <w:basedOn w:val="1"/>
    <w:qFormat/>
    <w:uiPriority w:val="0"/>
    <w:rPr>
      <w:rFonts w:ascii="宋体" w:hAnsi="宋体"/>
      <w:sz w:val="24"/>
    </w:rPr>
  </w:style>
  <w:style w:type="paragraph" w:customStyle="1" w:styleId="58">
    <w:name w:val="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59">
    <w:name w:val="Z正文缩进4"/>
    <w:basedOn w:val="1"/>
    <w:qFormat/>
    <w:uiPriority w:val="0"/>
    <w:pPr>
      <w:tabs>
        <w:tab w:val="left" w:pos="0"/>
      </w:tabs>
      <w:snapToGrid w:val="0"/>
      <w:spacing w:line="360" w:lineRule="auto"/>
    </w:pPr>
    <w:rPr>
      <w:rFonts w:ascii="Arial" w:hAnsi="Arial"/>
      <w:szCs w:val="24"/>
    </w:rPr>
  </w:style>
  <w:style w:type="paragraph" w:customStyle="1" w:styleId="60">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61">
    <w:name w:val="缺省文本"/>
    <w:basedOn w:val="1"/>
    <w:qFormat/>
    <w:uiPriority w:val="0"/>
    <w:pPr>
      <w:autoSpaceDE w:val="0"/>
      <w:autoSpaceDN w:val="0"/>
      <w:adjustRightInd w:val="0"/>
      <w:jc w:val="left"/>
    </w:pPr>
    <w:rPr>
      <w:kern w:val="0"/>
      <w:sz w:val="24"/>
    </w:rPr>
  </w:style>
  <w:style w:type="paragraph" w:customStyle="1" w:styleId="62">
    <w:name w:val="p0"/>
    <w:basedOn w:val="1"/>
    <w:qFormat/>
    <w:uiPriority w:val="0"/>
    <w:pPr>
      <w:widowControl/>
    </w:pPr>
    <w:rPr>
      <w:rFonts w:ascii="Calibri" w:hAnsi="Calibri" w:cs="宋体"/>
      <w:kern w:val="0"/>
      <w:szCs w:val="21"/>
    </w:rPr>
  </w:style>
  <w:style w:type="paragraph" w:customStyle="1" w:styleId="63">
    <w:name w:val="Char1 Char Char Char"/>
    <w:basedOn w:val="1"/>
    <w:qFormat/>
    <w:uiPriority w:val="0"/>
    <w:rPr>
      <w:rFonts w:ascii="Tahoma" w:hAnsi="Tahoma"/>
      <w:szCs w:val="24"/>
    </w:rPr>
  </w:style>
  <w:style w:type="paragraph" w:customStyle="1" w:styleId="64">
    <w:name w:val="_Style 32"/>
    <w:basedOn w:val="1"/>
    <w:qFormat/>
    <w:uiPriority w:val="0"/>
    <w:pPr>
      <w:tabs>
        <w:tab w:val="left" w:pos="360"/>
      </w:tabs>
    </w:pPr>
  </w:style>
  <w:style w:type="paragraph" w:customStyle="1" w:styleId="65">
    <w:name w:val="五级条标题"/>
    <w:basedOn w:val="44"/>
    <w:next w:val="49"/>
    <w:qFormat/>
    <w:uiPriority w:val="0"/>
    <w:pPr>
      <w:numPr>
        <w:ilvl w:val="6"/>
      </w:numPr>
      <w:outlineLvl w:val="6"/>
    </w:pPr>
  </w:style>
  <w:style w:type="paragraph" w:customStyle="1" w:styleId="66">
    <w:name w:val="正文段"/>
    <w:basedOn w:val="1"/>
    <w:qFormat/>
    <w:uiPriority w:val="0"/>
    <w:pPr>
      <w:adjustRightInd w:val="0"/>
      <w:snapToGrid w:val="0"/>
      <w:spacing w:line="360" w:lineRule="auto"/>
    </w:pPr>
    <w:rPr>
      <w:rFonts w:eastAsia="仿宋_GB2312"/>
      <w:spacing w:val="-8"/>
      <w:sz w:val="24"/>
    </w:rPr>
  </w:style>
  <w:style w:type="paragraph" w:customStyle="1" w:styleId="67">
    <w:name w:val="Char Char Char Char1"/>
    <w:basedOn w:val="1"/>
    <w:qFormat/>
    <w:uiPriority w:val="0"/>
    <w:pPr>
      <w:widowControl/>
      <w:spacing w:after="160" w:line="240" w:lineRule="exact"/>
      <w:jc w:val="center"/>
    </w:pPr>
    <w:rPr>
      <w:rFonts w:ascii="宋体" w:hAnsi="宋体"/>
      <w:b/>
      <w:kern w:val="0"/>
      <w:sz w:val="28"/>
      <w:szCs w:val="28"/>
      <w:lang w:eastAsia="en-US"/>
    </w:rPr>
  </w:style>
  <w:style w:type="paragraph" w:customStyle="1" w:styleId="68">
    <w:name w:val="1册标题2"/>
    <w:basedOn w:val="1"/>
    <w:next w:val="1"/>
    <w:qFormat/>
    <w:uiPriority w:val="0"/>
    <w:pPr>
      <w:adjustRightInd w:val="0"/>
      <w:spacing w:beforeLines="50" w:afterLines="50" w:line="300" w:lineRule="auto"/>
      <w:jc w:val="center"/>
      <w:textAlignment w:val="baseline"/>
      <w:outlineLvl w:val="1"/>
    </w:pPr>
    <w:rPr>
      <w:rFonts w:ascii="Arial" w:hAnsi="Arial" w:eastAsia="黑体"/>
      <w:bCs/>
      <w:kern w:val="0"/>
      <w:sz w:val="32"/>
      <w:szCs w:val="24"/>
    </w:rPr>
  </w:style>
  <w:style w:type="paragraph" w:customStyle="1" w:styleId="69">
    <w:name w:val="zm2"/>
    <w:basedOn w:val="1"/>
    <w:next w:val="1"/>
    <w:qFormat/>
    <w:uiPriority w:val="0"/>
    <w:pPr>
      <w:spacing w:before="260" w:after="260" w:line="413" w:lineRule="auto"/>
      <w:outlineLvl w:val="1"/>
    </w:pPr>
    <w:rPr>
      <w:rFonts w:eastAsia="黑体" w:cs="宋体"/>
      <w:b/>
      <w:bCs/>
      <w:kern w:val="0"/>
      <w:sz w:val="32"/>
    </w:rPr>
  </w:style>
  <w:style w:type="paragraph" w:customStyle="1" w:styleId="70">
    <w:name w:val="Char"/>
    <w:basedOn w:val="1"/>
    <w:qFormat/>
    <w:uiPriority w:val="0"/>
    <w:rPr>
      <w:rFonts w:ascii="Tahoma" w:hAnsi="Tahoma"/>
      <w:sz w:val="24"/>
    </w:rPr>
  </w:style>
  <w:style w:type="paragraph" w:customStyle="1" w:styleId="71">
    <w:name w:val="Char1"/>
    <w:basedOn w:val="1"/>
    <w:qFormat/>
    <w:uiPriority w:val="0"/>
    <w:pPr>
      <w:tabs>
        <w:tab w:val="left" w:pos="360"/>
      </w:tabs>
    </w:pPr>
    <w:rPr>
      <w:sz w:val="24"/>
      <w:szCs w:val="24"/>
    </w:rPr>
  </w:style>
  <w:style w:type="paragraph" w:customStyle="1" w:styleId="72">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style>
  <w:style w:type="paragraph" w:customStyle="1" w:styleId="73">
    <w:name w:val="zm3"/>
    <w:basedOn w:val="1"/>
    <w:next w:val="1"/>
    <w:qFormat/>
    <w:uiPriority w:val="0"/>
    <w:pPr>
      <w:spacing w:before="100" w:after="100" w:line="300" w:lineRule="auto"/>
      <w:outlineLvl w:val="2"/>
    </w:pPr>
    <w:rPr>
      <w:rFonts w:cs="宋体"/>
      <w:b/>
      <w:bCs/>
      <w:kern w:val="0"/>
      <w:sz w:val="32"/>
    </w:rPr>
  </w:style>
  <w:style w:type="paragraph" w:customStyle="1" w:styleId="74">
    <w:name w:val="Char Char Char"/>
    <w:basedOn w:val="1"/>
    <w:qFormat/>
    <w:uiPriority w:val="0"/>
  </w:style>
  <w:style w:type="paragraph" w:styleId="75">
    <w:name w:val="List Paragraph"/>
    <w:basedOn w:val="1"/>
    <w:qFormat/>
    <w:uiPriority w:val="0"/>
    <w:pPr>
      <w:ind w:firstLine="420" w:firstLineChars="200"/>
    </w:pPr>
  </w:style>
  <w:style w:type="character" w:customStyle="1" w:styleId="76">
    <w:name w:val="标题 1 Char"/>
    <w:link w:val="3"/>
    <w:qFormat/>
    <w:uiPriority w:val="0"/>
    <w:rPr>
      <w:rFonts w:ascii="黑体" w:eastAsia="黑体"/>
      <w:sz w:val="28"/>
    </w:rPr>
  </w:style>
  <w:style w:type="paragraph" w:customStyle="1" w:styleId="77">
    <w:name w:val="WPSOffice手动目录 1"/>
    <w:qFormat/>
    <w:uiPriority w:val="0"/>
    <w:pPr>
      <w:ind w:leftChars="0"/>
    </w:pPr>
    <w:rPr>
      <w:rFonts w:ascii="Times New Roman" w:hAnsi="Times New Roman" w:eastAsia="宋体" w:cs="Times New Roman"/>
      <w:sz w:val="20"/>
      <w:szCs w:val="20"/>
    </w:rPr>
  </w:style>
  <w:style w:type="paragraph" w:customStyle="1" w:styleId="78">
    <w:name w:val="WPSOffice手动目录 2"/>
    <w:qFormat/>
    <w:uiPriority w:val="0"/>
    <w:pPr>
      <w:ind w:leftChars="200"/>
    </w:pPr>
    <w:rPr>
      <w:rFonts w:ascii="Times New Roman" w:hAnsi="Times New Roman" w:eastAsia="宋体" w:cs="Times New Roman"/>
      <w:sz w:val="20"/>
      <w:szCs w:val="20"/>
    </w:rPr>
  </w:style>
  <w:style w:type="paragraph" w:customStyle="1" w:styleId="79">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2CA528-D241-4905-8816-8FF2E97BFCF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37</Pages>
  <Words>2082</Words>
  <Characters>11873</Characters>
  <Lines>98</Lines>
  <Paragraphs>27</Paragraphs>
  <TotalTime>60</TotalTime>
  <ScaleCrop>false</ScaleCrop>
  <LinksUpToDate>false</LinksUpToDate>
  <CharactersWithSpaces>13928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2019-05-13T03:40:00Z</dcterms:created>
  <dc:creator>user</dc:creator>
  <cp:lastModifiedBy>王莉</cp:lastModifiedBy>
  <cp:lastPrinted>2019-11-08T01:48:00Z</cp:lastPrinted>
  <dcterms:modified xsi:type="dcterms:W3CDTF">2021-06-28T10:13:38Z</dcterms:modified>
  <dc:title>标书编号：SZ99-</dc:title>
  <cp:revision>258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ACCC26642E3046BE8106EF469D75B0A6</vt:lpwstr>
  </property>
</Properties>
</file>