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宋体" w:hAnsi="宋体" w:cs="宋体"/>
          <w:b/>
          <w:bCs/>
          <w:sz w:val="32"/>
          <w:szCs w:val="32"/>
        </w:rPr>
      </w:pPr>
      <w:r>
        <w:rPr>
          <w:rFonts w:hint="eastAsia" w:ascii="宋体" w:hAnsi="宋体" w:cs="宋体"/>
          <w:b/>
          <w:bCs/>
          <w:sz w:val="32"/>
          <w:szCs w:val="32"/>
        </w:rPr>
        <w:t>项目编号：SXZCZB2021-ZCCS-1122</w:t>
      </w:r>
    </w:p>
    <w:p>
      <w:pPr>
        <w:jc w:val="center"/>
        <w:rPr>
          <w:rFonts w:ascii="宋体" w:hAnsi="宋体" w:cs="宋体"/>
          <w:b/>
          <w:sz w:val="36"/>
        </w:rPr>
      </w:pPr>
      <w:r>
        <w:rPr>
          <w:rFonts w:hint="eastAsia" w:ascii="宋体" w:hAnsi="宋体" w:cs="宋体"/>
          <w:b/>
          <w:sz w:val="36"/>
        </w:rPr>
        <w:t xml:space="preserve"> </w:t>
      </w: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56"/>
          <w:szCs w:val="56"/>
        </w:rPr>
      </w:pPr>
    </w:p>
    <w:p>
      <w:pPr>
        <w:jc w:val="center"/>
        <w:rPr>
          <w:rFonts w:ascii="宋体" w:hAnsi="宋体" w:cs="宋体"/>
          <w:b/>
          <w:sz w:val="36"/>
          <w:szCs w:val="36"/>
        </w:rPr>
      </w:pPr>
      <w:r>
        <w:rPr>
          <w:rFonts w:hint="eastAsia" w:ascii="宋体" w:hAnsi="宋体" w:cs="宋体"/>
          <w:b/>
          <w:sz w:val="36"/>
          <w:szCs w:val="36"/>
        </w:rPr>
        <w:t>西安市长安区民政局婚姻登记处婚姻登记历史档案电子化数据治理同步上传国家婚姻库项目</w:t>
      </w:r>
    </w:p>
    <w:p>
      <w:pPr>
        <w:rPr>
          <w:rFonts w:ascii="宋体" w:hAnsi="宋体" w:cs="宋体"/>
          <w:b/>
          <w:sz w:val="36"/>
          <w:szCs w:val="36"/>
        </w:rPr>
      </w:pPr>
    </w:p>
    <w:p>
      <w:pPr>
        <w:jc w:val="center"/>
        <w:rPr>
          <w:rFonts w:ascii="宋体" w:hAnsi="宋体" w:cs="宋体"/>
          <w:b/>
          <w:sz w:val="36"/>
          <w:szCs w:val="36"/>
        </w:rPr>
      </w:pPr>
    </w:p>
    <w:p>
      <w:pPr>
        <w:spacing w:line="780" w:lineRule="auto"/>
        <w:jc w:val="center"/>
        <w:rPr>
          <w:rFonts w:ascii="宋体" w:hAnsi="宋体" w:cs="宋体"/>
          <w:b/>
          <w:sz w:val="72"/>
          <w:szCs w:val="72"/>
        </w:rPr>
      </w:pPr>
      <w:r>
        <w:rPr>
          <w:rFonts w:hint="eastAsia" w:ascii="宋体" w:hAnsi="宋体" w:cs="宋体"/>
          <w:b/>
          <w:sz w:val="72"/>
          <w:szCs w:val="72"/>
        </w:rPr>
        <w:t>竞争性磋商文件</w:t>
      </w:r>
    </w:p>
    <w:p>
      <w:pPr>
        <w:rPr>
          <w:rFonts w:ascii="宋体" w:hAnsi="宋体" w:cs="宋体"/>
        </w:rPr>
      </w:pPr>
      <w:bookmarkStart w:id="0" w:name="_Toc363463325"/>
    </w:p>
    <w:p>
      <w:pPr>
        <w:rPr>
          <w:rFonts w:ascii="宋体" w:hAnsi="宋体" w:cs="宋体"/>
        </w:rPr>
      </w:pPr>
    </w:p>
    <w:bookmarkEnd w:id="0"/>
    <w:p>
      <w:pPr>
        <w:jc w:val="center"/>
        <w:rPr>
          <w:rFonts w:ascii="宋体" w:hAnsi="宋体" w:cs="宋体"/>
          <w:b/>
          <w:sz w:val="36"/>
          <w:szCs w:val="36"/>
        </w:rPr>
      </w:pPr>
    </w:p>
    <w:p>
      <w:pPr>
        <w:rPr>
          <w:rFonts w:ascii="宋体" w:hAnsi="宋体" w:cs="宋体"/>
          <w:sz w:val="36"/>
          <w:szCs w:val="36"/>
        </w:rPr>
      </w:pPr>
    </w:p>
    <w:p>
      <w:pPr>
        <w:jc w:val="center"/>
        <w:rPr>
          <w:rFonts w:ascii="宋体" w:hAnsi="宋体" w:cs="宋体"/>
          <w:sz w:val="36"/>
          <w:szCs w:val="36"/>
        </w:rPr>
      </w:pPr>
    </w:p>
    <w:p>
      <w:pPr>
        <w:rPr>
          <w:rFonts w:ascii="宋体" w:hAnsi="宋体" w:cs="宋体"/>
          <w:sz w:val="18"/>
          <w:szCs w:val="18"/>
        </w:rPr>
      </w:pPr>
    </w:p>
    <w:p>
      <w:pPr>
        <w:tabs>
          <w:tab w:val="left" w:pos="5670"/>
        </w:tabs>
        <w:autoSpaceDE w:val="0"/>
        <w:autoSpaceDN w:val="0"/>
        <w:adjustRightInd w:val="0"/>
        <w:snapToGrid w:val="0"/>
        <w:spacing w:line="360" w:lineRule="auto"/>
        <w:ind w:firstLine="1606" w:firstLineChars="500"/>
        <w:rPr>
          <w:rFonts w:ascii="宋体" w:hAnsi="宋体" w:cs="宋体"/>
          <w:b/>
          <w:bCs/>
          <w:sz w:val="32"/>
          <w:szCs w:val="32"/>
          <w:lang w:val="zh-CN"/>
        </w:rPr>
      </w:pPr>
      <w:r>
        <w:rPr>
          <w:rFonts w:hint="eastAsia" w:ascii="宋体" w:hAnsi="宋体" w:cs="宋体"/>
          <w:b/>
          <w:bCs/>
          <w:sz w:val="32"/>
          <w:szCs w:val="32"/>
          <w:lang w:val="zh-CN"/>
        </w:rPr>
        <w:t>采</w:t>
      </w:r>
      <w:r>
        <w:rPr>
          <w:rFonts w:hint="eastAsia" w:ascii="宋体" w:hAnsi="宋体" w:cs="宋体"/>
          <w:b/>
          <w:bCs/>
          <w:sz w:val="32"/>
          <w:szCs w:val="32"/>
        </w:rPr>
        <w:t xml:space="preserve">   </w:t>
      </w:r>
      <w:r>
        <w:rPr>
          <w:rFonts w:hint="eastAsia" w:ascii="宋体" w:hAnsi="宋体" w:cs="宋体"/>
          <w:b/>
          <w:bCs/>
          <w:sz w:val="32"/>
          <w:szCs w:val="32"/>
          <w:lang w:val="zh-CN"/>
        </w:rPr>
        <w:t>购</w:t>
      </w:r>
      <w:r>
        <w:rPr>
          <w:rFonts w:hint="eastAsia" w:ascii="宋体" w:hAnsi="宋体" w:cs="宋体"/>
          <w:b/>
          <w:bCs/>
          <w:sz w:val="32"/>
          <w:szCs w:val="32"/>
        </w:rPr>
        <w:t xml:space="preserve">   </w:t>
      </w:r>
      <w:r>
        <w:rPr>
          <w:rFonts w:hint="eastAsia" w:ascii="宋体" w:hAnsi="宋体" w:cs="宋体"/>
          <w:b/>
          <w:bCs/>
          <w:sz w:val="32"/>
          <w:szCs w:val="32"/>
          <w:lang w:val="zh-CN"/>
        </w:rPr>
        <w:t>人：</w:t>
      </w:r>
      <w:r>
        <w:rPr>
          <w:rFonts w:hint="eastAsia" w:ascii="宋体" w:hAnsi="宋体" w:cs="宋体"/>
          <w:b/>
          <w:bCs/>
          <w:sz w:val="32"/>
          <w:szCs w:val="32"/>
        </w:rPr>
        <w:t xml:space="preserve"> </w:t>
      </w:r>
      <w:r>
        <w:rPr>
          <w:rFonts w:hint="eastAsia" w:ascii="宋体" w:hAnsi="宋体" w:cs="宋体"/>
          <w:b/>
          <w:bCs/>
          <w:sz w:val="32"/>
          <w:szCs w:val="32"/>
          <w:lang w:val="zh-CN"/>
        </w:rPr>
        <w:t>西安市长安区民政局婚姻登记处</w:t>
      </w:r>
    </w:p>
    <w:p>
      <w:pPr>
        <w:tabs>
          <w:tab w:val="left" w:pos="5670"/>
        </w:tabs>
        <w:autoSpaceDE w:val="0"/>
        <w:autoSpaceDN w:val="0"/>
        <w:adjustRightInd w:val="0"/>
        <w:snapToGrid w:val="0"/>
        <w:spacing w:line="360" w:lineRule="auto"/>
        <w:ind w:firstLine="1606" w:firstLineChars="500"/>
        <w:rPr>
          <w:rFonts w:ascii="宋体" w:hAnsi="宋体" w:cs="宋体"/>
          <w:b/>
          <w:bCs/>
          <w:sz w:val="32"/>
          <w:szCs w:val="32"/>
        </w:rPr>
      </w:pPr>
      <w:r>
        <w:rPr>
          <w:rFonts w:hint="eastAsia" w:ascii="宋体" w:hAnsi="宋体" w:cs="宋体"/>
          <w:b/>
          <w:bCs/>
          <w:sz w:val="32"/>
          <w:szCs w:val="32"/>
          <w:lang w:val="zh-CN"/>
        </w:rPr>
        <w:t>采购代理机构</w:t>
      </w:r>
      <w:r>
        <w:rPr>
          <w:rFonts w:hint="eastAsia" w:ascii="宋体" w:hAnsi="宋体" w:cs="宋体"/>
          <w:b/>
          <w:bCs/>
          <w:sz w:val="32"/>
          <w:szCs w:val="32"/>
        </w:rPr>
        <w:t>： 陕西至诚招标咨询有限公司</w:t>
      </w:r>
    </w:p>
    <w:p>
      <w:pPr>
        <w:spacing w:afterLines="50" w:line="360" w:lineRule="auto"/>
        <w:ind w:firstLine="1606" w:firstLineChars="500"/>
        <w:rPr>
          <w:rFonts w:ascii="宋体" w:hAnsi="宋体" w:cs="宋体"/>
          <w:b/>
          <w:bCs/>
          <w:sz w:val="32"/>
          <w:szCs w:val="32"/>
        </w:rPr>
      </w:pPr>
      <w:r>
        <w:rPr>
          <w:rFonts w:hint="eastAsia" w:ascii="宋体" w:hAnsi="宋体" w:cs="宋体"/>
          <w:b/>
          <w:bCs/>
          <w:sz w:val="32"/>
          <w:szCs w:val="32"/>
          <w:lang w:val="zh-CN"/>
        </w:rPr>
        <w:t>日</w:t>
      </w:r>
      <w:r>
        <w:rPr>
          <w:rFonts w:hint="eastAsia" w:ascii="宋体" w:hAnsi="宋体" w:cs="宋体"/>
          <w:b/>
          <w:bCs/>
          <w:sz w:val="32"/>
          <w:szCs w:val="32"/>
        </w:rPr>
        <w:t xml:space="preserve">        </w:t>
      </w:r>
      <w:r>
        <w:rPr>
          <w:rFonts w:hint="eastAsia" w:ascii="宋体" w:hAnsi="宋体" w:cs="宋体"/>
          <w:b/>
          <w:bCs/>
          <w:sz w:val="32"/>
          <w:szCs w:val="32"/>
          <w:lang w:val="zh-CN"/>
        </w:rPr>
        <w:t>期</w:t>
      </w:r>
      <w:r>
        <w:rPr>
          <w:rFonts w:hint="eastAsia" w:ascii="宋体" w:hAnsi="宋体" w:cs="宋体"/>
          <w:b/>
          <w:bCs/>
          <w:sz w:val="32"/>
          <w:szCs w:val="32"/>
        </w:rPr>
        <w:t xml:space="preserve">： </w:t>
      </w:r>
      <w:r>
        <w:rPr>
          <w:rFonts w:hint="eastAsia" w:ascii="宋体" w:hAnsi="宋体" w:cs="宋体"/>
          <w:b/>
          <w:bCs/>
          <w:sz w:val="32"/>
          <w:szCs w:val="32"/>
          <w:lang w:val="zh-CN"/>
        </w:rPr>
        <w:t>二〇二一年十一月</w:t>
      </w:r>
    </w:p>
    <w:p>
      <w:pPr>
        <w:rPr>
          <w:rFonts w:ascii="宋体" w:hAnsi="宋体" w:cs="宋体"/>
          <w:b/>
          <w:sz w:val="44"/>
          <w:szCs w:val="44"/>
        </w:rPr>
      </w:pPr>
      <w:r>
        <w:rPr>
          <w:rFonts w:hint="eastAsia" w:ascii="宋体" w:hAnsi="宋体" w:cs="宋体"/>
          <w:b/>
          <w:sz w:val="44"/>
          <w:szCs w:val="44"/>
        </w:rPr>
        <w:br w:type="page"/>
      </w:r>
    </w:p>
    <w:p>
      <w:pPr>
        <w:jc w:val="center"/>
        <w:rPr>
          <w:rFonts w:ascii="宋体" w:hAnsi="宋体" w:cs="宋体"/>
          <w:b/>
          <w:sz w:val="44"/>
          <w:szCs w:val="44"/>
        </w:rPr>
      </w:pPr>
      <w:r>
        <w:rPr>
          <w:rFonts w:hint="eastAsia" w:ascii="宋体" w:hAnsi="宋体" w:cs="宋体"/>
          <w:b/>
          <w:sz w:val="44"/>
          <w:szCs w:val="44"/>
        </w:rPr>
        <w:t>目   录</w:t>
      </w:r>
    </w:p>
    <w:p>
      <w:pPr>
        <w:pStyle w:val="19"/>
        <w:rPr>
          <w:rFonts w:ascii="宋体" w:hAnsi="宋体" w:cs="宋体"/>
        </w:rPr>
      </w:pPr>
    </w:p>
    <w:p>
      <w:pPr>
        <w:pStyle w:val="19"/>
        <w:tabs>
          <w:tab w:val="right" w:leader="dot" w:pos="8788"/>
        </w:tabs>
        <w:spacing w:line="720" w:lineRule="auto"/>
        <w:rPr>
          <w:rFonts w:ascii="宋体" w:hAnsi="宋体" w:cs="宋体"/>
          <w:sz w:val="30"/>
          <w:szCs w:val="30"/>
        </w:rPr>
      </w:pPr>
      <w:r>
        <w:rPr>
          <w:rFonts w:hint="eastAsia" w:ascii="宋体" w:hAnsi="宋体" w:cs="宋体"/>
          <w:sz w:val="30"/>
          <w:szCs w:val="30"/>
        </w:rPr>
        <w:fldChar w:fldCharType="begin"/>
      </w:r>
      <w:r>
        <w:rPr>
          <w:rFonts w:hint="eastAsia" w:ascii="宋体" w:hAnsi="宋体" w:cs="宋体"/>
          <w:sz w:val="30"/>
          <w:szCs w:val="30"/>
        </w:rPr>
        <w:instrText xml:space="preserve">TOC \o "1-4" \h \u </w:instrText>
      </w:r>
      <w:r>
        <w:rPr>
          <w:rFonts w:hint="eastAsia" w:ascii="宋体" w:hAnsi="宋体" w:cs="宋体"/>
          <w:sz w:val="30"/>
          <w:szCs w:val="30"/>
        </w:rPr>
        <w:fldChar w:fldCharType="separate"/>
      </w:r>
      <w:r>
        <w:fldChar w:fldCharType="begin"/>
      </w:r>
      <w:r>
        <w:instrText xml:space="preserve"> HYPERLINK \l "_Toc8044" </w:instrText>
      </w:r>
      <w:r>
        <w:fldChar w:fldCharType="separate"/>
      </w:r>
      <w:r>
        <w:rPr>
          <w:rFonts w:hint="eastAsia" w:ascii="宋体" w:hAnsi="宋体" w:cs="宋体"/>
          <w:sz w:val="30"/>
          <w:szCs w:val="30"/>
        </w:rPr>
        <w:t>第一章  竞争性磋商公告</w:t>
      </w:r>
      <w:r>
        <w:rPr>
          <w:rFonts w:hint="eastAsia" w:ascii="宋体" w:hAnsi="宋体" w:cs="宋体"/>
          <w:sz w:val="30"/>
          <w:szCs w:val="30"/>
        </w:rPr>
        <w:tab/>
      </w:r>
      <w:r>
        <w:rPr>
          <w:rFonts w:hint="eastAsia" w:ascii="宋体" w:hAnsi="宋体" w:cs="宋体"/>
          <w:sz w:val="30"/>
          <w:szCs w:val="30"/>
        </w:rPr>
        <w:fldChar w:fldCharType="begin"/>
      </w:r>
      <w:r>
        <w:rPr>
          <w:rFonts w:hint="eastAsia" w:ascii="宋体" w:hAnsi="宋体" w:cs="宋体"/>
          <w:sz w:val="30"/>
          <w:szCs w:val="30"/>
        </w:rPr>
        <w:instrText xml:space="preserve"> PAGEREF _Toc8044 \h </w:instrText>
      </w:r>
      <w:r>
        <w:rPr>
          <w:rFonts w:hint="eastAsia" w:ascii="宋体" w:hAnsi="宋体" w:cs="宋体"/>
          <w:sz w:val="30"/>
          <w:szCs w:val="30"/>
        </w:rPr>
        <w:fldChar w:fldCharType="separate"/>
      </w:r>
      <w:r>
        <w:rPr>
          <w:rFonts w:hint="eastAsia" w:ascii="宋体" w:hAnsi="宋体" w:cs="宋体"/>
          <w:sz w:val="30"/>
          <w:szCs w:val="30"/>
        </w:rPr>
        <w:t>1</w:t>
      </w:r>
      <w:r>
        <w:rPr>
          <w:rFonts w:hint="eastAsia" w:ascii="宋体" w:hAnsi="宋体" w:cs="宋体"/>
          <w:sz w:val="30"/>
          <w:szCs w:val="30"/>
        </w:rPr>
        <w:fldChar w:fldCharType="end"/>
      </w:r>
      <w:r>
        <w:rPr>
          <w:rFonts w:hint="eastAsia" w:ascii="宋体" w:hAnsi="宋体" w:cs="宋体"/>
          <w:sz w:val="30"/>
          <w:szCs w:val="30"/>
        </w:rPr>
        <w:fldChar w:fldCharType="end"/>
      </w:r>
    </w:p>
    <w:p>
      <w:pPr>
        <w:pStyle w:val="19"/>
        <w:tabs>
          <w:tab w:val="right" w:leader="dot" w:pos="8788"/>
        </w:tabs>
        <w:spacing w:line="720" w:lineRule="auto"/>
        <w:rPr>
          <w:rFonts w:ascii="宋体" w:hAnsi="宋体" w:cs="宋体"/>
          <w:sz w:val="30"/>
          <w:szCs w:val="30"/>
        </w:rPr>
      </w:pPr>
      <w:r>
        <w:fldChar w:fldCharType="begin"/>
      </w:r>
      <w:r>
        <w:instrText xml:space="preserve"> HYPERLINK \l "_Toc18218" </w:instrText>
      </w:r>
      <w:r>
        <w:fldChar w:fldCharType="separate"/>
      </w:r>
      <w:r>
        <w:rPr>
          <w:rFonts w:hint="eastAsia" w:ascii="宋体" w:hAnsi="宋体" w:cs="宋体"/>
          <w:sz w:val="30"/>
          <w:szCs w:val="30"/>
        </w:rPr>
        <w:t>第二章  供应商须知</w:t>
      </w:r>
      <w:r>
        <w:rPr>
          <w:rFonts w:hint="eastAsia" w:ascii="宋体" w:hAnsi="宋体" w:cs="宋体"/>
          <w:sz w:val="30"/>
          <w:szCs w:val="30"/>
        </w:rPr>
        <w:tab/>
      </w:r>
      <w:r>
        <w:rPr>
          <w:rFonts w:hint="eastAsia" w:ascii="宋体" w:hAnsi="宋体" w:cs="宋体"/>
          <w:sz w:val="30"/>
          <w:szCs w:val="30"/>
        </w:rPr>
        <w:fldChar w:fldCharType="begin"/>
      </w:r>
      <w:r>
        <w:rPr>
          <w:rFonts w:hint="eastAsia" w:ascii="宋体" w:hAnsi="宋体" w:cs="宋体"/>
          <w:sz w:val="30"/>
          <w:szCs w:val="30"/>
        </w:rPr>
        <w:instrText xml:space="preserve"> PAGEREF _Toc18218 \h </w:instrText>
      </w:r>
      <w:r>
        <w:rPr>
          <w:rFonts w:hint="eastAsia" w:ascii="宋体" w:hAnsi="宋体" w:cs="宋体"/>
          <w:sz w:val="30"/>
          <w:szCs w:val="30"/>
        </w:rPr>
        <w:fldChar w:fldCharType="separate"/>
      </w:r>
      <w:r>
        <w:rPr>
          <w:rFonts w:hint="eastAsia" w:ascii="宋体" w:hAnsi="宋体" w:cs="宋体"/>
          <w:sz w:val="30"/>
          <w:szCs w:val="30"/>
        </w:rPr>
        <w:t>5</w:t>
      </w:r>
      <w:r>
        <w:rPr>
          <w:rFonts w:hint="eastAsia" w:ascii="宋体" w:hAnsi="宋体" w:cs="宋体"/>
          <w:sz w:val="30"/>
          <w:szCs w:val="30"/>
        </w:rPr>
        <w:fldChar w:fldCharType="end"/>
      </w:r>
      <w:r>
        <w:rPr>
          <w:rFonts w:hint="eastAsia" w:ascii="宋体" w:hAnsi="宋体" w:cs="宋体"/>
          <w:sz w:val="30"/>
          <w:szCs w:val="30"/>
        </w:rPr>
        <w:fldChar w:fldCharType="end"/>
      </w:r>
    </w:p>
    <w:p>
      <w:pPr>
        <w:pStyle w:val="19"/>
        <w:tabs>
          <w:tab w:val="right" w:leader="dot" w:pos="8788"/>
        </w:tabs>
        <w:spacing w:line="720" w:lineRule="auto"/>
        <w:rPr>
          <w:rFonts w:ascii="宋体" w:hAnsi="宋体" w:cs="宋体"/>
          <w:sz w:val="30"/>
          <w:szCs w:val="30"/>
        </w:rPr>
      </w:pPr>
      <w:r>
        <w:fldChar w:fldCharType="begin"/>
      </w:r>
      <w:r>
        <w:instrText xml:space="preserve"> HYPERLINK \l "_Toc6993" </w:instrText>
      </w:r>
      <w:r>
        <w:fldChar w:fldCharType="separate"/>
      </w:r>
      <w:r>
        <w:rPr>
          <w:rFonts w:hint="eastAsia" w:ascii="宋体" w:hAnsi="宋体" w:cs="宋体"/>
          <w:sz w:val="30"/>
          <w:szCs w:val="30"/>
        </w:rPr>
        <w:t>供应商须知前附表</w:t>
      </w:r>
      <w:r>
        <w:rPr>
          <w:rFonts w:hint="eastAsia" w:ascii="宋体" w:hAnsi="宋体" w:cs="宋体"/>
          <w:sz w:val="30"/>
          <w:szCs w:val="30"/>
        </w:rPr>
        <w:tab/>
      </w:r>
      <w:r>
        <w:rPr>
          <w:rFonts w:hint="eastAsia" w:ascii="宋体" w:hAnsi="宋体" w:cs="宋体"/>
          <w:sz w:val="30"/>
          <w:szCs w:val="30"/>
        </w:rPr>
        <w:fldChar w:fldCharType="begin"/>
      </w:r>
      <w:r>
        <w:rPr>
          <w:rFonts w:hint="eastAsia" w:ascii="宋体" w:hAnsi="宋体" w:cs="宋体"/>
          <w:sz w:val="30"/>
          <w:szCs w:val="30"/>
        </w:rPr>
        <w:instrText xml:space="preserve"> PAGEREF _Toc6993 \h </w:instrText>
      </w:r>
      <w:r>
        <w:rPr>
          <w:rFonts w:hint="eastAsia" w:ascii="宋体" w:hAnsi="宋体" w:cs="宋体"/>
          <w:sz w:val="30"/>
          <w:szCs w:val="30"/>
        </w:rPr>
        <w:fldChar w:fldCharType="separate"/>
      </w:r>
      <w:r>
        <w:rPr>
          <w:rFonts w:hint="eastAsia" w:ascii="宋体" w:hAnsi="宋体" w:cs="宋体"/>
          <w:sz w:val="30"/>
          <w:szCs w:val="30"/>
        </w:rPr>
        <w:t>5</w:t>
      </w:r>
      <w:r>
        <w:rPr>
          <w:rFonts w:hint="eastAsia" w:ascii="宋体" w:hAnsi="宋体" w:cs="宋体"/>
          <w:sz w:val="30"/>
          <w:szCs w:val="30"/>
        </w:rPr>
        <w:fldChar w:fldCharType="end"/>
      </w:r>
      <w:r>
        <w:rPr>
          <w:rFonts w:hint="eastAsia" w:ascii="宋体" w:hAnsi="宋体" w:cs="宋体"/>
          <w:sz w:val="30"/>
          <w:szCs w:val="30"/>
        </w:rPr>
        <w:fldChar w:fldCharType="end"/>
      </w:r>
    </w:p>
    <w:p>
      <w:pPr>
        <w:pStyle w:val="19"/>
        <w:tabs>
          <w:tab w:val="right" w:leader="dot" w:pos="8788"/>
        </w:tabs>
        <w:spacing w:line="720" w:lineRule="auto"/>
        <w:rPr>
          <w:rFonts w:ascii="宋体" w:hAnsi="宋体" w:cs="宋体"/>
          <w:sz w:val="30"/>
          <w:szCs w:val="30"/>
        </w:rPr>
      </w:pPr>
      <w:r>
        <w:fldChar w:fldCharType="begin"/>
      </w:r>
      <w:r>
        <w:instrText xml:space="preserve"> HYPERLINK \l "_Toc24236" </w:instrText>
      </w:r>
      <w:r>
        <w:fldChar w:fldCharType="separate"/>
      </w:r>
      <w:r>
        <w:rPr>
          <w:rFonts w:hint="eastAsia" w:ascii="宋体" w:hAnsi="宋体" w:cs="宋体"/>
          <w:bCs/>
          <w:sz w:val="30"/>
          <w:szCs w:val="30"/>
        </w:rPr>
        <w:t>第三章  评审方法</w:t>
      </w:r>
      <w:r>
        <w:rPr>
          <w:rFonts w:hint="eastAsia" w:ascii="宋体" w:hAnsi="宋体" w:cs="宋体"/>
          <w:sz w:val="30"/>
          <w:szCs w:val="30"/>
        </w:rPr>
        <w:tab/>
      </w:r>
      <w:r>
        <w:rPr>
          <w:rFonts w:hint="eastAsia" w:ascii="宋体" w:hAnsi="宋体" w:cs="宋体"/>
          <w:sz w:val="30"/>
          <w:szCs w:val="30"/>
        </w:rPr>
        <w:fldChar w:fldCharType="begin"/>
      </w:r>
      <w:r>
        <w:rPr>
          <w:rFonts w:hint="eastAsia" w:ascii="宋体" w:hAnsi="宋体" w:cs="宋体"/>
          <w:sz w:val="30"/>
          <w:szCs w:val="30"/>
        </w:rPr>
        <w:instrText xml:space="preserve"> PAGEREF _Toc24236 \h </w:instrText>
      </w:r>
      <w:r>
        <w:rPr>
          <w:rFonts w:hint="eastAsia" w:ascii="宋体" w:hAnsi="宋体" w:cs="宋体"/>
          <w:sz w:val="30"/>
          <w:szCs w:val="30"/>
        </w:rPr>
        <w:fldChar w:fldCharType="separate"/>
      </w:r>
      <w:r>
        <w:rPr>
          <w:rFonts w:hint="eastAsia" w:ascii="宋体" w:hAnsi="宋体" w:cs="宋体"/>
          <w:sz w:val="30"/>
          <w:szCs w:val="30"/>
        </w:rPr>
        <w:t>23</w:t>
      </w:r>
      <w:r>
        <w:rPr>
          <w:rFonts w:hint="eastAsia" w:ascii="宋体" w:hAnsi="宋体" w:cs="宋体"/>
          <w:sz w:val="30"/>
          <w:szCs w:val="30"/>
        </w:rPr>
        <w:fldChar w:fldCharType="end"/>
      </w:r>
      <w:r>
        <w:rPr>
          <w:rFonts w:hint="eastAsia" w:ascii="宋体" w:hAnsi="宋体" w:cs="宋体"/>
          <w:sz w:val="30"/>
          <w:szCs w:val="30"/>
        </w:rPr>
        <w:fldChar w:fldCharType="end"/>
      </w:r>
    </w:p>
    <w:p>
      <w:pPr>
        <w:pStyle w:val="19"/>
        <w:tabs>
          <w:tab w:val="right" w:leader="dot" w:pos="8788"/>
        </w:tabs>
        <w:spacing w:line="720" w:lineRule="auto"/>
        <w:rPr>
          <w:rFonts w:ascii="宋体" w:hAnsi="宋体" w:cs="宋体"/>
          <w:sz w:val="30"/>
          <w:szCs w:val="30"/>
        </w:rPr>
      </w:pPr>
      <w:r>
        <w:fldChar w:fldCharType="begin"/>
      </w:r>
      <w:r>
        <w:instrText xml:space="preserve"> HYPERLINK \l "_Toc12121" </w:instrText>
      </w:r>
      <w:r>
        <w:fldChar w:fldCharType="separate"/>
      </w:r>
      <w:r>
        <w:rPr>
          <w:rFonts w:hint="eastAsia" w:ascii="宋体" w:hAnsi="宋体" w:cs="宋体"/>
          <w:sz w:val="30"/>
          <w:szCs w:val="30"/>
        </w:rPr>
        <w:t>第四章  竞争性磋商内容及技术要求</w:t>
      </w:r>
      <w:r>
        <w:rPr>
          <w:rFonts w:hint="eastAsia" w:ascii="宋体" w:hAnsi="宋体" w:cs="宋体"/>
          <w:sz w:val="30"/>
          <w:szCs w:val="30"/>
        </w:rPr>
        <w:tab/>
      </w:r>
      <w:r>
        <w:rPr>
          <w:rFonts w:hint="eastAsia" w:ascii="宋体" w:hAnsi="宋体" w:cs="宋体"/>
          <w:sz w:val="30"/>
          <w:szCs w:val="30"/>
        </w:rPr>
        <w:fldChar w:fldCharType="begin"/>
      </w:r>
      <w:r>
        <w:rPr>
          <w:rFonts w:hint="eastAsia" w:ascii="宋体" w:hAnsi="宋体" w:cs="宋体"/>
          <w:sz w:val="30"/>
          <w:szCs w:val="30"/>
        </w:rPr>
        <w:instrText xml:space="preserve"> PAGEREF _Toc12121 \h </w:instrText>
      </w:r>
      <w:r>
        <w:rPr>
          <w:rFonts w:hint="eastAsia" w:ascii="宋体" w:hAnsi="宋体" w:cs="宋体"/>
          <w:sz w:val="30"/>
          <w:szCs w:val="30"/>
        </w:rPr>
        <w:fldChar w:fldCharType="separate"/>
      </w:r>
      <w:r>
        <w:rPr>
          <w:rFonts w:hint="eastAsia" w:ascii="宋体" w:hAnsi="宋体" w:cs="宋体"/>
          <w:sz w:val="30"/>
          <w:szCs w:val="30"/>
        </w:rPr>
        <w:t>35</w:t>
      </w:r>
      <w:r>
        <w:rPr>
          <w:rFonts w:hint="eastAsia" w:ascii="宋体" w:hAnsi="宋体" w:cs="宋体"/>
          <w:sz w:val="30"/>
          <w:szCs w:val="30"/>
        </w:rPr>
        <w:fldChar w:fldCharType="end"/>
      </w:r>
      <w:r>
        <w:rPr>
          <w:rFonts w:hint="eastAsia" w:ascii="宋体" w:hAnsi="宋体" w:cs="宋体"/>
          <w:sz w:val="30"/>
          <w:szCs w:val="30"/>
        </w:rPr>
        <w:fldChar w:fldCharType="end"/>
      </w:r>
    </w:p>
    <w:p>
      <w:pPr>
        <w:pStyle w:val="19"/>
        <w:tabs>
          <w:tab w:val="right" w:leader="dot" w:pos="8788"/>
        </w:tabs>
        <w:spacing w:line="720" w:lineRule="auto"/>
        <w:rPr>
          <w:rFonts w:ascii="宋体" w:hAnsi="宋体" w:cs="宋体"/>
          <w:sz w:val="30"/>
          <w:szCs w:val="30"/>
        </w:rPr>
      </w:pPr>
      <w:r>
        <w:fldChar w:fldCharType="begin"/>
      </w:r>
      <w:r>
        <w:instrText xml:space="preserve"> HYPERLINK \l "_Toc7818" </w:instrText>
      </w:r>
      <w:r>
        <w:fldChar w:fldCharType="separate"/>
      </w:r>
      <w:r>
        <w:rPr>
          <w:rFonts w:hint="eastAsia" w:ascii="宋体" w:hAnsi="宋体" w:cs="宋体"/>
          <w:sz w:val="30"/>
          <w:szCs w:val="30"/>
        </w:rPr>
        <w:t xml:space="preserve">第五章  </w:t>
      </w:r>
      <w:r>
        <w:rPr>
          <w:rFonts w:hint="eastAsia" w:ascii="宋体" w:hAnsi="宋体" w:cs="宋体"/>
          <w:bCs/>
          <w:sz w:val="30"/>
          <w:szCs w:val="30"/>
        </w:rPr>
        <w:t>合同条款及格式</w:t>
      </w:r>
      <w:r>
        <w:rPr>
          <w:rFonts w:hint="eastAsia" w:ascii="宋体" w:hAnsi="宋体" w:cs="宋体"/>
          <w:sz w:val="30"/>
          <w:szCs w:val="30"/>
        </w:rPr>
        <w:tab/>
      </w:r>
      <w:r>
        <w:rPr>
          <w:rFonts w:hint="eastAsia" w:ascii="宋体" w:hAnsi="宋体" w:cs="宋体"/>
          <w:sz w:val="30"/>
          <w:szCs w:val="30"/>
        </w:rPr>
        <w:fldChar w:fldCharType="begin"/>
      </w:r>
      <w:r>
        <w:rPr>
          <w:rFonts w:hint="eastAsia" w:ascii="宋体" w:hAnsi="宋体" w:cs="宋体"/>
          <w:sz w:val="30"/>
          <w:szCs w:val="30"/>
        </w:rPr>
        <w:instrText xml:space="preserve"> PAGEREF _Toc7818 \h </w:instrText>
      </w:r>
      <w:r>
        <w:rPr>
          <w:rFonts w:hint="eastAsia" w:ascii="宋体" w:hAnsi="宋体" w:cs="宋体"/>
          <w:sz w:val="30"/>
          <w:szCs w:val="30"/>
        </w:rPr>
        <w:fldChar w:fldCharType="separate"/>
      </w:r>
      <w:r>
        <w:rPr>
          <w:rFonts w:hint="eastAsia" w:ascii="宋体" w:hAnsi="宋体" w:cs="宋体"/>
          <w:sz w:val="30"/>
          <w:szCs w:val="30"/>
        </w:rPr>
        <w:t>40</w:t>
      </w:r>
      <w:r>
        <w:rPr>
          <w:rFonts w:hint="eastAsia" w:ascii="宋体" w:hAnsi="宋体" w:cs="宋体"/>
          <w:sz w:val="30"/>
          <w:szCs w:val="30"/>
        </w:rPr>
        <w:fldChar w:fldCharType="end"/>
      </w:r>
      <w:r>
        <w:rPr>
          <w:rFonts w:hint="eastAsia" w:ascii="宋体" w:hAnsi="宋体" w:cs="宋体"/>
          <w:sz w:val="30"/>
          <w:szCs w:val="30"/>
        </w:rPr>
        <w:fldChar w:fldCharType="end"/>
      </w:r>
    </w:p>
    <w:p>
      <w:pPr>
        <w:pStyle w:val="19"/>
        <w:tabs>
          <w:tab w:val="right" w:leader="dot" w:pos="8788"/>
        </w:tabs>
        <w:spacing w:line="720" w:lineRule="auto"/>
        <w:rPr>
          <w:rFonts w:ascii="宋体" w:hAnsi="宋体" w:cs="宋体"/>
          <w:sz w:val="30"/>
          <w:szCs w:val="30"/>
        </w:rPr>
      </w:pPr>
      <w:r>
        <w:fldChar w:fldCharType="begin"/>
      </w:r>
      <w:r>
        <w:instrText xml:space="preserve"> HYPERLINK \l "_Toc2280" </w:instrText>
      </w:r>
      <w:r>
        <w:fldChar w:fldCharType="separate"/>
      </w:r>
      <w:r>
        <w:rPr>
          <w:rFonts w:hint="eastAsia" w:ascii="宋体" w:hAnsi="宋体" w:cs="宋体"/>
          <w:bCs/>
          <w:sz w:val="30"/>
          <w:szCs w:val="30"/>
        </w:rPr>
        <w:t>第六章 磋商响应文件格式</w:t>
      </w:r>
      <w:r>
        <w:rPr>
          <w:rFonts w:hint="eastAsia" w:ascii="宋体" w:hAnsi="宋体" w:cs="宋体"/>
          <w:sz w:val="30"/>
          <w:szCs w:val="30"/>
        </w:rPr>
        <w:tab/>
      </w:r>
      <w:r>
        <w:rPr>
          <w:rFonts w:hint="eastAsia" w:ascii="宋体" w:hAnsi="宋体" w:cs="宋体"/>
          <w:sz w:val="30"/>
          <w:szCs w:val="30"/>
        </w:rPr>
        <w:fldChar w:fldCharType="begin"/>
      </w:r>
      <w:r>
        <w:rPr>
          <w:rFonts w:hint="eastAsia" w:ascii="宋体" w:hAnsi="宋体" w:cs="宋体"/>
          <w:sz w:val="30"/>
          <w:szCs w:val="30"/>
        </w:rPr>
        <w:instrText xml:space="preserve"> PAGEREF _Toc2280 \h </w:instrText>
      </w:r>
      <w:r>
        <w:rPr>
          <w:rFonts w:hint="eastAsia" w:ascii="宋体" w:hAnsi="宋体" w:cs="宋体"/>
          <w:sz w:val="30"/>
          <w:szCs w:val="30"/>
        </w:rPr>
        <w:fldChar w:fldCharType="separate"/>
      </w:r>
      <w:r>
        <w:rPr>
          <w:rFonts w:hint="eastAsia" w:ascii="宋体" w:hAnsi="宋体" w:cs="宋体"/>
          <w:sz w:val="30"/>
          <w:szCs w:val="30"/>
        </w:rPr>
        <w:t>47</w:t>
      </w:r>
      <w:r>
        <w:rPr>
          <w:rFonts w:hint="eastAsia" w:ascii="宋体" w:hAnsi="宋体" w:cs="宋体"/>
          <w:sz w:val="30"/>
          <w:szCs w:val="30"/>
        </w:rPr>
        <w:fldChar w:fldCharType="end"/>
      </w:r>
      <w:r>
        <w:rPr>
          <w:rFonts w:hint="eastAsia" w:ascii="宋体" w:hAnsi="宋体" w:cs="宋体"/>
          <w:sz w:val="30"/>
          <w:szCs w:val="30"/>
        </w:rPr>
        <w:fldChar w:fldCharType="end"/>
      </w:r>
    </w:p>
    <w:p>
      <w:pPr>
        <w:spacing w:line="720" w:lineRule="auto"/>
        <w:ind w:firstLine="600" w:firstLineChars="200"/>
        <w:rPr>
          <w:rFonts w:ascii="宋体" w:hAnsi="宋体" w:cs="宋体"/>
          <w:sz w:val="24"/>
          <w:szCs w:val="24"/>
        </w:rPr>
      </w:pPr>
      <w:r>
        <w:rPr>
          <w:rFonts w:hint="eastAsia" w:ascii="宋体" w:hAnsi="宋体" w:cs="宋体"/>
          <w:sz w:val="30"/>
          <w:szCs w:val="30"/>
        </w:rPr>
        <w:fldChar w:fldCharType="end"/>
      </w:r>
    </w:p>
    <w:p>
      <w:pPr>
        <w:pStyle w:val="3"/>
        <w:jc w:val="center"/>
        <w:rPr>
          <w:rFonts w:ascii="宋体" w:hAnsi="宋体" w:cs="宋体"/>
        </w:rPr>
        <w:sectPr>
          <w:headerReference r:id="rId3" w:type="default"/>
          <w:footerReference r:id="rId4" w:type="default"/>
          <w:pgSz w:w="11906" w:h="16838"/>
          <w:pgMar w:top="1417" w:right="1417" w:bottom="1417" w:left="1701" w:header="851" w:footer="992" w:gutter="0"/>
          <w:cols w:space="0" w:num="1"/>
          <w:docGrid w:type="lines" w:linePitch="312" w:charSpace="0"/>
        </w:sectPr>
      </w:pPr>
    </w:p>
    <w:p>
      <w:pPr>
        <w:pStyle w:val="3"/>
        <w:jc w:val="center"/>
        <w:rPr>
          <w:rFonts w:ascii="宋体" w:hAnsi="宋体" w:cs="宋体"/>
        </w:rPr>
      </w:pPr>
      <w:bookmarkStart w:id="1" w:name="_Toc8044"/>
      <w:r>
        <w:rPr>
          <w:rFonts w:hint="eastAsia" w:ascii="宋体" w:hAnsi="宋体" w:cs="宋体"/>
        </w:rPr>
        <w:t>第一章  竞争性磋商公告</w:t>
      </w:r>
      <w:bookmarkEnd w:id="1"/>
    </w:p>
    <w:p>
      <w:pPr>
        <w:pStyle w:val="23"/>
        <w:shd w:val="clear" w:color="auto" w:fill="FFFFFF"/>
        <w:spacing w:before="150" w:beforeAutospacing="0" w:after="0" w:afterAutospacing="0" w:line="510" w:lineRule="atLeast"/>
        <w:ind w:firstLine="482" w:firstLineChars="200"/>
        <w:rPr>
          <w:rFonts w:cs="宋体"/>
          <w:b/>
          <w:color w:val="333333"/>
        </w:rPr>
      </w:pPr>
      <w:r>
        <w:rPr>
          <w:rFonts w:hint="eastAsia" w:cs="宋体"/>
          <w:b/>
          <w:color w:val="333333"/>
          <w:shd w:val="clear" w:color="auto" w:fill="FFFFFF"/>
        </w:rPr>
        <w:t>西安市长安区民政局婚姻登记处婚姻登记历史档案电子化数据治理同步上传国家婚姻库项目潜在的供应商可在陕西省西安市高新区高新路25号瑞欣大厦6楼A获取采购文件，并于2021-12-02 14:30:00前递交响应文件。</w:t>
      </w:r>
    </w:p>
    <w:p>
      <w:pPr>
        <w:pStyle w:val="23"/>
        <w:shd w:val="clear" w:color="auto" w:fill="FFFFFF"/>
        <w:spacing w:before="150" w:beforeAutospacing="0" w:after="0" w:afterAutospacing="0" w:line="510" w:lineRule="atLeast"/>
        <w:rPr>
          <w:rFonts w:cs="宋体"/>
          <w:b/>
          <w:color w:val="333333"/>
        </w:rPr>
      </w:pPr>
      <w:r>
        <w:rPr>
          <w:rFonts w:hint="eastAsia" w:cs="宋体"/>
          <w:b/>
          <w:color w:val="333333"/>
          <w:shd w:val="clear" w:color="auto" w:fill="FFFFFF"/>
        </w:rPr>
        <w:t>一、项目基本情况：</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1、项目编号：SXZCZB2021-ZCCS-1122</w:t>
      </w:r>
    </w:p>
    <w:p>
      <w:pPr>
        <w:pStyle w:val="23"/>
        <w:shd w:val="clear" w:color="auto" w:fill="FFFFFF"/>
        <w:spacing w:before="0" w:beforeAutospacing="0" w:after="0" w:afterAutospacing="0" w:line="510" w:lineRule="atLeast"/>
        <w:ind w:left="2159" w:leftChars="228" w:hanging="1680" w:hangingChars="700"/>
        <w:rPr>
          <w:rFonts w:cs="宋体"/>
          <w:color w:val="333333"/>
          <w:shd w:val="clear" w:color="auto" w:fill="FFFFFF"/>
        </w:rPr>
      </w:pPr>
      <w:r>
        <w:rPr>
          <w:rFonts w:hint="eastAsia" w:cs="宋体"/>
          <w:color w:val="333333"/>
          <w:shd w:val="clear" w:color="auto" w:fill="FFFFFF"/>
        </w:rPr>
        <w:t>2、项目名称：西安市长安区民政局婚姻登记处婚姻登记历史档案电子化数据治理同步上传国家婚姻库项目</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3、预算金额：976,195.20元</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4、最高限价： 无</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5、采购需求： 西安市长安区民政局婚姻登记处婚姻登记历史档案电子化数据治理同步上传国家婚姻库项目，1项， 采购预算： 976,195.20元， 项目概况：长安区自新中国成立以来的结婚、离婚、补发结婚证婚和补发离婚证等历史档案进行拆分加工，并同步至陕西省婚姻登记电子档案库；简要技术要求、用途：消防规划</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6、合同履行期限：2021-12-04 09:00:00 至 2021-12-31 18:00:00（具体服务起止日期可随合同签订时间相应顺延）</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7、本项目是否接受联合体投标：否</w:t>
      </w:r>
    </w:p>
    <w:p>
      <w:pPr>
        <w:pStyle w:val="23"/>
        <w:shd w:val="clear" w:color="auto" w:fill="FFFFFF"/>
        <w:spacing w:before="150" w:beforeAutospacing="0" w:after="0" w:afterAutospacing="0" w:line="510" w:lineRule="atLeast"/>
        <w:rPr>
          <w:rFonts w:cs="宋体"/>
          <w:b/>
          <w:color w:val="333333"/>
        </w:rPr>
      </w:pPr>
      <w:r>
        <w:rPr>
          <w:rFonts w:hint="eastAsia" w:cs="宋体"/>
          <w:b/>
          <w:color w:val="333333"/>
          <w:shd w:val="clear" w:color="auto" w:fill="FFFFFF"/>
        </w:rPr>
        <w:t>二、 响应供应商的资格要求</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1、满足《中华人民共和国政府采购法》第二十二条规定</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2、落实政府采购政策需满足的资格要求：依据《中华人民共和国政府采购法》和《中华人民共和国政府采购实施条例》的有关规定，落实政府采购“优先购买节能环保产品、扶持小微企业、监狱企业、福利企业” 等相关政策。（1）《财政部国家发展改革委关于印发〈节能产品政府采购实施意见〉的通知》（财库〔2004〕185号）；（2）《国务院办公厅关于建立政府强制采购节能产品制度的通知》（国办发〔2007〕51号）；（3）《财政部环保总局关于环境标志产品政府采购实施的意见》（财库〔2006〕90号）；（4）《政府采购促进中小企业发展管理办法》（财库〔2020〕46号）；（5）《财政部司法部关于政府采购支持监狱企业发展有关问题的通知》（财库〔2014〕68号）；（6）《三部门联合发布关于促进残疾人就业政府采购政策的通知》（财库〔2017〕141号）；（7）《财政部发展改革委生态环境部市场监管总局关于调整优化节能产品、环境标志产品政府采购执行机制的通知》（财库〔2019〕9号）；（8）《财政部国务院扶贫办关于运用政府采购政策支持脱贫攻坚的通知》（财库〔2019〕27号）；（9）《陕西省中小企业政府采购信用融资办法》（陕财办采〔2018〕23号）。</w:t>
      </w:r>
    </w:p>
    <w:p>
      <w:pPr>
        <w:pStyle w:val="23"/>
        <w:shd w:val="clear" w:color="auto" w:fill="FFFFFF"/>
        <w:spacing w:before="0" w:beforeAutospacing="0" w:after="0" w:afterAutospacing="0" w:line="510" w:lineRule="atLeast"/>
        <w:ind w:firstLine="420"/>
        <w:rPr>
          <w:rFonts w:cs="宋体"/>
          <w:color w:val="333333"/>
          <w:shd w:val="clear" w:color="auto" w:fill="FFFFFF"/>
        </w:rPr>
      </w:pPr>
      <w:r>
        <w:rPr>
          <w:rFonts w:hint="eastAsia" w:cs="宋体"/>
          <w:color w:val="333333"/>
          <w:shd w:val="clear" w:color="auto" w:fill="FFFFFF"/>
        </w:rPr>
        <w:t>3、本项目的特定资格要求：</w:t>
      </w:r>
    </w:p>
    <w:p>
      <w:pPr>
        <w:pStyle w:val="23"/>
        <w:shd w:val="clear" w:color="auto" w:fill="FFFFFF"/>
        <w:spacing w:before="0" w:beforeAutospacing="0" w:after="0" w:afterAutospacing="0" w:line="510" w:lineRule="atLeast"/>
        <w:ind w:firstLine="420"/>
        <w:rPr>
          <w:rFonts w:cs="宋体"/>
          <w:color w:val="333333"/>
          <w:shd w:val="clear" w:color="auto" w:fill="FFFFFF"/>
          <w:lang w:val="zh-CN"/>
        </w:rPr>
      </w:pPr>
      <w:r>
        <w:rPr>
          <w:rFonts w:hint="eastAsia" w:cs="宋体"/>
          <w:color w:val="333333"/>
          <w:shd w:val="clear" w:color="auto" w:fill="FFFFFF"/>
        </w:rPr>
        <w:t>（</w:t>
      </w:r>
      <w:r>
        <w:rPr>
          <w:rFonts w:hint="eastAsia" w:cs="宋体"/>
          <w:color w:val="333333"/>
          <w:shd w:val="clear" w:color="auto" w:fill="FFFFFF"/>
          <w:lang w:val="zh-CN"/>
        </w:rPr>
        <w:t xml:space="preserve">1）具有独立承担民事责任能力的法人、其他组织或自然人，并出具合法有效的营业执照或事业单位法人证书等国家规定的相关证明，自然人参与的提供其身份证明； </w:t>
      </w:r>
    </w:p>
    <w:p>
      <w:pPr>
        <w:pStyle w:val="23"/>
        <w:shd w:val="clear" w:color="auto" w:fill="FFFFFF"/>
        <w:spacing w:before="0" w:beforeAutospacing="0" w:after="0" w:afterAutospacing="0" w:line="510" w:lineRule="atLeast"/>
        <w:ind w:firstLine="420"/>
        <w:rPr>
          <w:rFonts w:cs="宋体"/>
          <w:color w:val="333333"/>
          <w:shd w:val="clear" w:color="auto" w:fill="FFFFFF"/>
          <w:lang w:val="zh-CN"/>
        </w:rPr>
      </w:pPr>
      <w:r>
        <w:rPr>
          <w:rFonts w:hint="eastAsia" w:cs="宋体"/>
          <w:color w:val="333333"/>
          <w:shd w:val="clear" w:color="auto" w:fill="FFFFFF"/>
          <w:lang w:val="zh-CN"/>
        </w:rPr>
        <w:t xml:space="preserve">（2）财务状况报告：提供2019年度至今任一年度的财务审计报告或开标前三个月其基本存款账户开户银行出具的资信证明及基本存款账户开户许可证； </w:t>
      </w:r>
    </w:p>
    <w:p>
      <w:pPr>
        <w:pStyle w:val="23"/>
        <w:shd w:val="clear" w:color="auto" w:fill="FFFFFF"/>
        <w:spacing w:before="0" w:beforeAutospacing="0" w:after="0" w:afterAutospacing="0" w:line="510" w:lineRule="atLeast"/>
        <w:ind w:firstLine="420"/>
        <w:rPr>
          <w:rFonts w:cs="宋体"/>
          <w:color w:val="333333"/>
          <w:shd w:val="clear" w:color="auto" w:fill="FFFFFF"/>
          <w:lang w:val="zh-CN"/>
        </w:rPr>
      </w:pPr>
      <w:r>
        <w:rPr>
          <w:rFonts w:hint="eastAsia" w:cs="宋体"/>
          <w:color w:val="333333"/>
          <w:shd w:val="clear" w:color="auto" w:fill="FFFFFF"/>
          <w:lang w:val="zh-CN"/>
        </w:rPr>
        <w:t xml:space="preserve">（3）缴纳税收：提供磋商截止日前一年内已缴纳的至少一个月的纳税证明或完税证明，依法免税的单位应提供相关证明材料； </w:t>
      </w:r>
    </w:p>
    <w:p>
      <w:pPr>
        <w:pStyle w:val="23"/>
        <w:shd w:val="clear" w:color="auto" w:fill="FFFFFF"/>
        <w:spacing w:before="0" w:beforeAutospacing="0" w:after="0" w:afterAutospacing="0" w:line="510" w:lineRule="atLeast"/>
        <w:ind w:firstLine="420"/>
        <w:rPr>
          <w:rFonts w:cs="宋体"/>
          <w:color w:val="333333"/>
          <w:shd w:val="clear" w:color="auto" w:fill="FFFFFF"/>
          <w:lang w:val="zh-CN"/>
        </w:rPr>
      </w:pPr>
      <w:r>
        <w:rPr>
          <w:rFonts w:hint="eastAsia" w:cs="宋体"/>
          <w:color w:val="333333"/>
          <w:shd w:val="clear" w:color="auto" w:fill="FFFFFF"/>
          <w:lang w:val="zh-CN"/>
        </w:rPr>
        <w:t xml:space="preserve">（4）社会保障资金缴纳证明：提供磋商截止日前一年内已缴存的至少一个月的社会保障资金缴存单据或社保机构开具的社会保险参保缴费情况证明，依法不需要缴纳社会保障资金的单位应提供相关证明材料； </w:t>
      </w:r>
    </w:p>
    <w:p>
      <w:pPr>
        <w:pStyle w:val="23"/>
        <w:shd w:val="clear" w:color="auto" w:fill="FFFFFF"/>
        <w:spacing w:before="0" w:beforeAutospacing="0" w:after="0" w:afterAutospacing="0" w:line="510" w:lineRule="atLeast"/>
        <w:ind w:firstLine="420"/>
        <w:rPr>
          <w:rFonts w:cs="宋体"/>
          <w:color w:val="333333"/>
          <w:shd w:val="clear" w:color="auto" w:fill="FFFFFF"/>
          <w:lang w:val="zh-CN"/>
        </w:rPr>
      </w:pPr>
      <w:r>
        <w:rPr>
          <w:rFonts w:hint="eastAsia" w:cs="宋体"/>
          <w:color w:val="333333"/>
          <w:shd w:val="clear" w:color="auto" w:fill="FFFFFF"/>
          <w:lang w:val="zh-CN"/>
        </w:rPr>
        <w:t>（5）出具参加本次政府采购活动前三年内在经营活动中没有重大违法记录的书面声明；</w:t>
      </w:r>
    </w:p>
    <w:p>
      <w:pPr>
        <w:pStyle w:val="23"/>
        <w:shd w:val="clear" w:color="auto" w:fill="FFFFFF"/>
        <w:spacing w:before="0" w:beforeAutospacing="0" w:after="0" w:afterAutospacing="0" w:line="510" w:lineRule="atLeast"/>
        <w:ind w:firstLine="420"/>
        <w:rPr>
          <w:rFonts w:cs="宋体"/>
          <w:color w:val="333333"/>
          <w:shd w:val="clear" w:color="auto" w:fill="FFFFFF"/>
          <w:lang w:val="zh-CN"/>
        </w:rPr>
      </w:pPr>
      <w:r>
        <w:rPr>
          <w:rFonts w:hint="eastAsia" w:cs="宋体"/>
          <w:color w:val="333333"/>
          <w:shd w:val="clear" w:color="auto" w:fill="FFFFFF"/>
          <w:lang w:val="zh-CN"/>
        </w:rPr>
        <w:t xml:space="preserve">（6）具备履行合同所必需的设备和专业技术能力的证明材料(由供应商根据项目需求提供说明材料或者承诺)； </w:t>
      </w:r>
    </w:p>
    <w:p>
      <w:pPr>
        <w:pStyle w:val="23"/>
        <w:shd w:val="clear" w:color="auto" w:fill="FFFFFF"/>
        <w:spacing w:before="0" w:beforeAutospacing="0" w:after="0" w:afterAutospacing="0" w:line="510" w:lineRule="atLeast"/>
        <w:ind w:firstLine="420"/>
        <w:rPr>
          <w:rFonts w:cs="宋体"/>
          <w:color w:val="333333"/>
          <w:shd w:val="clear" w:color="auto" w:fill="FFFFFF"/>
          <w:lang w:val="zh-CN"/>
        </w:rPr>
      </w:pPr>
      <w:r>
        <w:rPr>
          <w:rFonts w:hint="eastAsia" w:cs="宋体"/>
          <w:color w:val="333333"/>
          <w:shd w:val="clear" w:color="auto" w:fill="FFFFFF"/>
          <w:lang w:val="zh-CN"/>
        </w:rPr>
        <w:t xml:space="preserve">（7）供应商应授权合法的人员参加开标全过程，其中法定代表人直接参加投标的，须出具法人身份证明，并与营业执照上信息一致。法定代表人授权代表参加投标的，须出具法定代表人授权书及授权代表身份证明；  </w:t>
      </w:r>
    </w:p>
    <w:p>
      <w:pPr>
        <w:pStyle w:val="23"/>
        <w:shd w:val="clear" w:color="auto" w:fill="FFFFFF"/>
        <w:spacing w:before="0" w:beforeAutospacing="0" w:after="0" w:afterAutospacing="0" w:line="510" w:lineRule="atLeast"/>
        <w:ind w:firstLine="420"/>
        <w:rPr>
          <w:rFonts w:cs="宋体"/>
          <w:color w:val="333333"/>
          <w:shd w:val="clear" w:color="auto" w:fill="FFFFFF"/>
          <w:lang w:val="zh-CN"/>
        </w:rPr>
      </w:pPr>
      <w:r>
        <w:rPr>
          <w:rFonts w:hint="eastAsia" w:cs="宋体"/>
          <w:color w:val="333333"/>
          <w:shd w:val="clear" w:color="auto" w:fill="FFFFFF"/>
          <w:lang w:val="zh-CN"/>
        </w:rPr>
        <w:t>（8）供应商不得为“信用中国”网站（www.creditchina.gov.cn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w:t>
      </w:r>
    </w:p>
    <w:p>
      <w:pPr>
        <w:pStyle w:val="23"/>
        <w:shd w:val="clear" w:color="auto" w:fill="FFFFFF"/>
        <w:spacing w:before="0" w:beforeAutospacing="0" w:after="0" w:afterAutospacing="0" w:line="510" w:lineRule="atLeast"/>
        <w:ind w:firstLine="420"/>
        <w:rPr>
          <w:rFonts w:cs="宋体"/>
          <w:color w:val="333333"/>
          <w:shd w:val="clear" w:color="auto" w:fill="FFFFFF"/>
          <w:lang w:val="zh-CN"/>
        </w:rPr>
      </w:pPr>
      <w:r>
        <w:rPr>
          <w:rFonts w:hint="eastAsia" w:cs="宋体"/>
          <w:color w:val="333333"/>
          <w:shd w:val="clear" w:color="auto" w:fill="FFFFFF"/>
          <w:lang w:val="zh-CN"/>
        </w:rPr>
        <w:t>（9）本项目不接受联合体磋商。</w:t>
      </w:r>
    </w:p>
    <w:p>
      <w:pPr>
        <w:pStyle w:val="23"/>
        <w:shd w:val="clear" w:color="auto" w:fill="FFFFFF"/>
        <w:spacing w:before="150" w:beforeAutospacing="0" w:after="0" w:afterAutospacing="0" w:line="510" w:lineRule="atLeast"/>
        <w:rPr>
          <w:rFonts w:cs="宋体"/>
          <w:b/>
          <w:color w:val="333333"/>
        </w:rPr>
      </w:pPr>
      <w:r>
        <w:rPr>
          <w:rFonts w:hint="eastAsia" w:cs="宋体"/>
          <w:b/>
          <w:color w:val="333333"/>
          <w:shd w:val="clear" w:color="auto" w:fill="FFFFFF"/>
        </w:rPr>
        <w:t>三、 采购文件的获取方式</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时间：即日起至2021-11-26 17:00:00 止</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地点：陕西省西安市高新区高新路25号瑞欣大厦6楼A</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方式：现场购买/邮寄</w:t>
      </w:r>
    </w:p>
    <w:p>
      <w:pPr>
        <w:pStyle w:val="23"/>
        <w:shd w:val="clear" w:color="auto" w:fill="FFFFFF"/>
        <w:spacing w:before="0" w:beforeAutospacing="0" w:after="0" w:afterAutospacing="0" w:line="510" w:lineRule="atLeast"/>
        <w:ind w:firstLine="420"/>
        <w:rPr>
          <w:rFonts w:hint="eastAsia" w:cs="宋体"/>
          <w:color w:val="333333"/>
          <w:shd w:val="clear" w:color="auto" w:fill="FFFFFF"/>
        </w:rPr>
      </w:pPr>
      <w:r>
        <w:rPr>
          <w:rFonts w:hint="eastAsia" w:cs="宋体"/>
          <w:color w:val="333333"/>
          <w:shd w:val="clear" w:color="auto" w:fill="FFFFFF"/>
        </w:rPr>
        <w:t>售价： 免费赠送</w:t>
      </w:r>
    </w:p>
    <w:p>
      <w:pPr>
        <w:pStyle w:val="23"/>
        <w:shd w:val="clear" w:color="auto" w:fill="FFFFFF"/>
        <w:spacing w:before="0" w:beforeAutospacing="0" w:after="0" w:afterAutospacing="0" w:line="510" w:lineRule="atLeast"/>
        <w:ind w:firstLine="420"/>
        <w:rPr>
          <w:rFonts w:hint="eastAsia" w:cs="宋体"/>
          <w:color w:val="333333"/>
          <w:shd w:val="clear" w:color="auto" w:fill="FFFFFF"/>
        </w:rPr>
      </w:pPr>
      <w:r>
        <w:rPr>
          <w:rFonts w:hint="eastAsia" w:cs="宋体"/>
          <w:color w:val="333333"/>
          <w:shd w:val="clear" w:color="auto" w:fill="FFFFFF"/>
          <w:lang w:val="en-US" w:eastAsia="zh-CN"/>
        </w:rPr>
        <w:t>备注：领取磋商响应文件须携带单位介绍信原件，经办人身份证原件及加盖供应商公章的身份证复印件</w:t>
      </w:r>
      <w:r>
        <w:rPr>
          <w:rFonts w:hint="eastAsia" w:cs="宋体"/>
          <w:color w:val="333333"/>
          <w:shd w:val="clear" w:color="auto" w:fill="FFFFFF"/>
        </w:rPr>
        <w:t>。</w:t>
      </w:r>
    </w:p>
    <w:p>
      <w:pPr>
        <w:pStyle w:val="23"/>
        <w:shd w:val="clear" w:color="auto" w:fill="FFFFFF"/>
        <w:spacing w:before="150" w:beforeAutospacing="0" w:after="0" w:afterAutospacing="0" w:line="510" w:lineRule="atLeast"/>
        <w:rPr>
          <w:rFonts w:cs="宋体"/>
          <w:b/>
          <w:color w:val="333333"/>
        </w:rPr>
      </w:pPr>
      <w:r>
        <w:rPr>
          <w:rFonts w:hint="eastAsia" w:cs="宋体"/>
          <w:b/>
          <w:color w:val="333333"/>
          <w:shd w:val="clear" w:color="auto" w:fill="FFFFFF"/>
        </w:rPr>
        <w:t>四、 响应文件递交</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截止时间： 2021-12-02 14:30:00</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地点：西安市高新区高新路25号瑞欣大厦6楼A室</w:t>
      </w:r>
    </w:p>
    <w:p>
      <w:pPr>
        <w:pStyle w:val="23"/>
        <w:shd w:val="clear" w:color="auto" w:fill="FFFFFF"/>
        <w:spacing w:before="150" w:beforeAutospacing="0" w:after="0" w:afterAutospacing="0" w:line="510" w:lineRule="atLeast"/>
        <w:rPr>
          <w:rFonts w:cs="宋体"/>
          <w:b/>
          <w:color w:val="333333"/>
        </w:rPr>
      </w:pPr>
      <w:r>
        <w:rPr>
          <w:rFonts w:hint="eastAsia" w:cs="宋体"/>
          <w:b/>
          <w:color w:val="333333"/>
          <w:shd w:val="clear" w:color="auto" w:fill="FFFFFF"/>
        </w:rPr>
        <w:t>五、公告期限</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自本公告发布之日起3个工作日。</w:t>
      </w:r>
    </w:p>
    <w:p>
      <w:pPr>
        <w:pStyle w:val="23"/>
        <w:shd w:val="clear" w:color="auto" w:fill="FFFFFF"/>
        <w:spacing w:before="150" w:beforeAutospacing="0" w:after="0" w:afterAutospacing="0" w:line="510" w:lineRule="atLeast"/>
        <w:rPr>
          <w:rFonts w:cs="宋体"/>
          <w:b/>
          <w:color w:val="333333"/>
        </w:rPr>
      </w:pPr>
      <w:r>
        <w:rPr>
          <w:rFonts w:hint="eastAsia" w:cs="宋体"/>
          <w:b/>
          <w:color w:val="333333"/>
          <w:shd w:val="clear" w:color="auto" w:fill="FFFFFF"/>
        </w:rPr>
        <w:t>六、其他补充事宜</w:t>
      </w:r>
    </w:p>
    <w:p>
      <w:pPr>
        <w:pStyle w:val="23"/>
        <w:shd w:val="clear" w:color="auto" w:fill="FFFFFF"/>
        <w:spacing w:before="150" w:beforeAutospacing="0" w:after="0" w:afterAutospacing="0" w:line="510" w:lineRule="atLeast"/>
        <w:rPr>
          <w:rFonts w:cs="宋体"/>
          <w:b/>
          <w:color w:val="333333"/>
        </w:rPr>
      </w:pPr>
      <w:r>
        <w:rPr>
          <w:rFonts w:hint="eastAsia" w:cs="宋体"/>
          <w:b/>
          <w:color w:val="333333"/>
          <w:shd w:val="clear" w:color="auto" w:fill="FFFFFF"/>
        </w:rPr>
        <w:t>七、对本次采购提出询问，请按以下方式联系。</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1、采购人信息：西安市长安区民政局婚姻登记处</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联系人：贺老师</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联系地址：西安市长安区长乐街社区服务中心二楼</w:t>
      </w:r>
    </w:p>
    <w:p>
      <w:pPr>
        <w:pStyle w:val="23"/>
        <w:shd w:val="clear" w:color="auto" w:fill="FFFFFF"/>
        <w:spacing w:before="0" w:beforeAutospacing="0" w:after="0" w:afterAutospacing="0" w:line="510" w:lineRule="atLeast"/>
        <w:ind w:firstLine="420"/>
        <w:rPr>
          <w:rFonts w:cs="宋体"/>
        </w:rPr>
      </w:pPr>
      <w:r>
        <w:rPr>
          <w:rFonts w:hint="eastAsia" w:cs="宋体"/>
          <w:shd w:val="clear" w:color="auto" w:fill="FFFFFF"/>
        </w:rPr>
        <w:t>联系电话：029-85954766</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2、项目联系方式</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项目联系人：王越</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电 话：029-88219779</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传 真：/</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3、采购代理机构信息</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名称：陕西至诚招标咨询有限公司</w:t>
      </w:r>
    </w:p>
    <w:p>
      <w:pPr>
        <w:pStyle w:val="23"/>
        <w:shd w:val="clear" w:color="auto" w:fill="FFFFFF"/>
        <w:spacing w:before="0" w:beforeAutospacing="0" w:after="0" w:afterAutospacing="0" w:line="510" w:lineRule="atLeast"/>
        <w:ind w:firstLine="420"/>
        <w:rPr>
          <w:rFonts w:cs="宋体"/>
          <w:color w:val="333333"/>
        </w:rPr>
      </w:pPr>
      <w:r>
        <w:rPr>
          <w:rFonts w:hint="eastAsia" w:cs="宋体"/>
          <w:color w:val="333333"/>
          <w:shd w:val="clear" w:color="auto" w:fill="FFFFFF"/>
        </w:rPr>
        <w:t>联系地址：陕西省西安市高新区丈八街办高新路25号瑞欣大厦6楼A座</w:t>
      </w:r>
    </w:p>
    <w:p>
      <w:pPr>
        <w:pStyle w:val="23"/>
        <w:shd w:val="clear" w:color="auto" w:fill="FFFFFF"/>
        <w:spacing w:before="0" w:beforeAutospacing="0" w:after="0" w:afterAutospacing="0" w:line="510" w:lineRule="atLeast"/>
        <w:ind w:firstLine="420"/>
        <w:rPr>
          <w:rFonts w:cs="宋体"/>
        </w:rPr>
      </w:pPr>
      <w:r>
        <w:rPr>
          <w:rFonts w:hint="eastAsia" w:cs="宋体"/>
          <w:shd w:val="clear" w:color="auto" w:fill="FFFFFF"/>
        </w:rPr>
        <w:t>联系方式：</w:t>
      </w:r>
      <w:r>
        <w:fldChar w:fldCharType="begin"/>
      </w:r>
      <w:r>
        <w:instrText xml:space="preserve"> HYPERLINK "http://www.ccgp.gov.cn/agency/a_agencylist.html" \t "http://www.ccgp-shaanxi.gov.cn/gpex/buyprojectnotice/_blank" </w:instrText>
      </w:r>
      <w:r>
        <w:fldChar w:fldCharType="separate"/>
      </w:r>
      <w:r>
        <w:rPr>
          <w:rStyle w:val="28"/>
          <w:rFonts w:hint="eastAsia" w:cs="宋体"/>
          <w:color w:val="auto"/>
          <w:u w:val="none"/>
          <w:shd w:val="clear" w:color="auto" w:fill="FFFFFF"/>
        </w:rPr>
        <w:t>http://www.ccgp.gov.cn/agency/a_agencylist.html</w:t>
      </w:r>
      <w:r>
        <w:rPr>
          <w:rStyle w:val="28"/>
          <w:rFonts w:hint="eastAsia" w:cs="宋体"/>
          <w:color w:val="auto"/>
          <w:u w:val="none"/>
          <w:shd w:val="clear" w:color="auto" w:fill="FFFFFF"/>
        </w:rPr>
        <w:fldChar w:fldCharType="end"/>
      </w:r>
    </w:p>
    <w:p>
      <w:pPr>
        <w:spacing w:line="360" w:lineRule="auto"/>
        <w:rPr>
          <w:rFonts w:ascii="宋体" w:hAnsi="宋体" w:cs="宋体"/>
          <w:kern w:val="0"/>
          <w:sz w:val="24"/>
          <w:szCs w:val="24"/>
        </w:rPr>
      </w:pPr>
    </w:p>
    <w:p>
      <w:pPr>
        <w:pStyle w:val="10"/>
        <w:ind w:firstLine="480"/>
        <w:jc w:val="right"/>
        <w:rPr>
          <w:rFonts w:ascii="宋体" w:hAnsi="宋体" w:cs="宋体"/>
          <w:color w:val="333333"/>
          <w:sz w:val="24"/>
          <w:shd w:val="clear" w:color="auto" w:fill="FFFFFF"/>
        </w:rPr>
      </w:pPr>
      <w:r>
        <w:rPr>
          <w:rFonts w:hint="eastAsia" w:ascii="宋体" w:hAnsi="宋体" w:cs="宋体"/>
          <w:color w:val="333333"/>
          <w:sz w:val="24"/>
          <w:shd w:val="clear" w:color="auto" w:fill="FFFFFF"/>
        </w:rPr>
        <w:t>陕西至诚招标咨询有限公司</w:t>
      </w:r>
    </w:p>
    <w:p>
      <w:pPr>
        <w:pStyle w:val="10"/>
        <w:ind w:firstLine="480"/>
        <w:jc w:val="right"/>
        <w:rPr>
          <w:rFonts w:ascii="宋体" w:hAnsi="宋体" w:cs="宋体"/>
          <w:color w:val="333333"/>
          <w:sz w:val="24"/>
          <w:shd w:val="clear" w:color="auto" w:fill="FFFFFF"/>
        </w:rPr>
      </w:pPr>
      <w:r>
        <w:rPr>
          <w:rFonts w:hint="eastAsia" w:ascii="宋体" w:hAnsi="宋体" w:cs="宋体"/>
          <w:color w:val="333333"/>
          <w:sz w:val="24"/>
          <w:shd w:val="clear" w:color="auto" w:fill="FFFFFF"/>
        </w:rPr>
        <w:t>2021年11月19日</w:t>
      </w:r>
    </w:p>
    <w:p>
      <w:pPr>
        <w:rPr>
          <w:rFonts w:ascii="宋体" w:hAnsi="宋体" w:cs="宋体"/>
          <w:sz w:val="32"/>
          <w:szCs w:val="32"/>
        </w:rPr>
      </w:pPr>
      <w:bookmarkStart w:id="2" w:name="_Toc18218"/>
      <w:r>
        <w:rPr>
          <w:rFonts w:hint="eastAsia" w:ascii="宋体" w:hAnsi="宋体" w:cs="宋体"/>
          <w:sz w:val="32"/>
          <w:szCs w:val="32"/>
        </w:rPr>
        <w:br w:type="page"/>
      </w:r>
    </w:p>
    <w:p>
      <w:pPr>
        <w:pStyle w:val="3"/>
        <w:jc w:val="center"/>
        <w:rPr>
          <w:rFonts w:ascii="宋体" w:hAnsi="宋体" w:cs="宋体"/>
          <w:sz w:val="32"/>
          <w:szCs w:val="32"/>
        </w:rPr>
      </w:pPr>
      <w:r>
        <w:rPr>
          <w:rFonts w:hint="eastAsia" w:ascii="宋体" w:hAnsi="宋体" w:cs="宋体"/>
          <w:sz w:val="32"/>
          <w:szCs w:val="32"/>
        </w:rPr>
        <w:t>第二章  供应商须知</w:t>
      </w:r>
      <w:bookmarkEnd w:id="2"/>
    </w:p>
    <w:p>
      <w:pPr>
        <w:pStyle w:val="3"/>
        <w:spacing w:before="0" w:after="0" w:line="360" w:lineRule="auto"/>
        <w:jc w:val="center"/>
        <w:rPr>
          <w:rFonts w:ascii="宋体" w:hAnsi="宋体" w:cs="宋体"/>
          <w:sz w:val="30"/>
          <w:szCs w:val="30"/>
        </w:rPr>
      </w:pPr>
      <w:bookmarkStart w:id="3" w:name="_Toc6993"/>
      <w:r>
        <w:rPr>
          <w:rFonts w:hint="eastAsia" w:ascii="宋体" w:hAnsi="宋体" w:cs="宋体"/>
          <w:sz w:val="30"/>
          <w:szCs w:val="30"/>
        </w:rPr>
        <w:t>供应商须知前附表</w:t>
      </w:r>
      <w:bookmarkEnd w:id="3"/>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1432"/>
        <w:gridCol w:w="6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34" w:type="pct"/>
            <w:vAlign w:val="center"/>
          </w:tcPr>
          <w:p>
            <w:pPr>
              <w:spacing w:line="360" w:lineRule="auto"/>
              <w:jc w:val="center"/>
              <w:rPr>
                <w:rFonts w:ascii="宋体" w:hAnsi="宋体" w:cs="宋体"/>
                <w:b/>
                <w:sz w:val="24"/>
                <w:szCs w:val="24"/>
              </w:rPr>
            </w:pPr>
            <w:r>
              <w:rPr>
                <w:rFonts w:hint="eastAsia" w:ascii="宋体" w:hAnsi="宋体" w:cs="宋体"/>
                <w:b/>
                <w:sz w:val="24"/>
                <w:szCs w:val="24"/>
              </w:rPr>
              <w:t>序号</w:t>
            </w:r>
          </w:p>
        </w:tc>
        <w:tc>
          <w:tcPr>
            <w:tcW w:w="795" w:type="pct"/>
            <w:vAlign w:val="center"/>
          </w:tcPr>
          <w:p>
            <w:pPr>
              <w:spacing w:line="360" w:lineRule="auto"/>
              <w:jc w:val="center"/>
              <w:rPr>
                <w:rFonts w:ascii="宋体" w:hAnsi="宋体" w:cs="宋体"/>
                <w:b/>
                <w:sz w:val="24"/>
                <w:szCs w:val="24"/>
              </w:rPr>
            </w:pPr>
            <w:r>
              <w:rPr>
                <w:rFonts w:hint="eastAsia" w:ascii="宋体" w:hAnsi="宋体" w:cs="宋体"/>
                <w:b/>
                <w:sz w:val="24"/>
                <w:szCs w:val="24"/>
              </w:rPr>
              <w:t>条 款 名 称</w:t>
            </w:r>
          </w:p>
        </w:tc>
        <w:tc>
          <w:tcPr>
            <w:tcW w:w="3770" w:type="pct"/>
            <w:vAlign w:val="center"/>
          </w:tcPr>
          <w:p>
            <w:pPr>
              <w:spacing w:line="360" w:lineRule="auto"/>
              <w:jc w:val="center"/>
              <w:rPr>
                <w:rFonts w:ascii="宋体" w:hAnsi="宋体" w:cs="宋体"/>
                <w:b/>
                <w:sz w:val="24"/>
                <w:szCs w:val="24"/>
              </w:rPr>
            </w:pPr>
            <w:r>
              <w:rPr>
                <w:rFonts w:hint="eastAsia" w:ascii="宋体" w:hAnsi="宋体" w:cs="宋体"/>
                <w:b/>
                <w:sz w:val="24"/>
                <w:szCs w:val="24"/>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795" w:type="pct"/>
            <w:vAlign w:val="center"/>
          </w:tcPr>
          <w:p>
            <w:pPr>
              <w:spacing w:line="360" w:lineRule="auto"/>
              <w:jc w:val="center"/>
              <w:rPr>
                <w:rFonts w:ascii="宋体" w:hAnsi="宋体" w:cs="宋体"/>
                <w:kern w:val="0"/>
                <w:sz w:val="24"/>
                <w:szCs w:val="24"/>
              </w:rPr>
            </w:pPr>
            <w:r>
              <w:rPr>
                <w:rFonts w:hint="eastAsia" w:ascii="宋体" w:hAnsi="宋体" w:cs="宋体"/>
                <w:kern w:val="0"/>
                <w:sz w:val="24"/>
                <w:szCs w:val="24"/>
              </w:rPr>
              <w:t>采购人</w:t>
            </w:r>
          </w:p>
        </w:tc>
        <w:tc>
          <w:tcPr>
            <w:tcW w:w="3770" w:type="pct"/>
            <w:vAlign w:val="center"/>
          </w:tcPr>
          <w:p>
            <w:pPr>
              <w:spacing w:line="360" w:lineRule="auto"/>
              <w:rPr>
                <w:rFonts w:ascii="宋体" w:hAnsi="宋体" w:cs="宋体"/>
                <w:kern w:val="0"/>
                <w:sz w:val="24"/>
                <w:szCs w:val="24"/>
              </w:rPr>
            </w:pPr>
            <w:r>
              <w:rPr>
                <w:rFonts w:hint="eastAsia" w:ascii="宋体" w:hAnsi="宋体" w:cs="宋体"/>
                <w:kern w:val="0"/>
                <w:sz w:val="24"/>
                <w:szCs w:val="24"/>
              </w:rPr>
              <w:t>名  称：西安市长安区民政局婚姻登记处</w:t>
            </w:r>
          </w:p>
          <w:p>
            <w:pPr>
              <w:spacing w:line="360" w:lineRule="auto"/>
              <w:rPr>
                <w:rFonts w:ascii="宋体" w:hAnsi="宋体" w:cs="宋体"/>
                <w:kern w:val="0"/>
                <w:sz w:val="24"/>
                <w:szCs w:val="24"/>
              </w:rPr>
            </w:pPr>
            <w:r>
              <w:rPr>
                <w:rFonts w:hint="eastAsia" w:ascii="宋体" w:hAnsi="宋体" w:cs="宋体"/>
                <w:kern w:val="0"/>
                <w:sz w:val="24"/>
                <w:szCs w:val="24"/>
              </w:rPr>
              <w:t>地址：西安市长安区长乐街社区服务中心二楼</w:t>
            </w:r>
          </w:p>
          <w:p>
            <w:pPr>
              <w:spacing w:line="360" w:lineRule="auto"/>
              <w:rPr>
                <w:rFonts w:ascii="宋体" w:hAnsi="宋体" w:cs="宋体"/>
                <w:kern w:val="0"/>
                <w:sz w:val="24"/>
                <w:szCs w:val="24"/>
              </w:rPr>
            </w:pPr>
            <w:r>
              <w:rPr>
                <w:rFonts w:hint="eastAsia" w:ascii="宋体" w:hAnsi="宋体" w:cs="宋体"/>
                <w:kern w:val="0"/>
                <w:sz w:val="24"/>
                <w:szCs w:val="24"/>
              </w:rPr>
              <w:t>联系电话：029-85954766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2</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招标代理机构</w:t>
            </w:r>
          </w:p>
        </w:tc>
        <w:tc>
          <w:tcPr>
            <w:tcW w:w="3770" w:type="pct"/>
            <w:vAlign w:val="center"/>
          </w:tcPr>
          <w:p>
            <w:pPr>
              <w:spacing w:line="360" w:lineRule="auto"/>
              <w:rPr>
                <w:rFonts w:ascii="宋体" w:hAnsi="宋体" w:cs="宋体"/>
                <w:kern w:val="0"/>
                <w:sz w:val="24"/>
                <w:szCs w:val="24"/>
              </w:rPr>
            </w:pPr>
            <w:r>
              <w:rPr>
                <w:rFonts w:hint="eastAsia" w:ascii="宋体" w:hAnsi="宋体" w:cs="宋体"/>
                <w:kern w:val="0"/>
                <w:sz w:val="24"/>
                <w:szCs w:val="24"/>
              </w:rPr>
              <w:t>名  称：陕西至诚招标咨询有限公司</w:t>
            </w:r>
          </w:p>
          <w:p>
            <w:pPr>
              <w:spacing w:line="360" w:lineRule="auto"/>
              <w:rPr>
                <w:rFonts w:ascii="宋体" w:hAnsi="宋体" w:cs="宋体"/>
                <w:kern w:val="0"/>
                <w:sz w:val="24"/>
                <w:szCs w:val="24"/>
              </w:rPr>
            </w:pPr>
            <w:r>
              <w:rPr>
                <w:rFonts w:hint="eastAsia" w:ascii="宋体" w:hAnsi="宋体" w:cs="宋体"/>
                <w:kern w:val="0"/>
                <w:sz w:val="24"/>
                <w:szCs w:val="24"/>
              </w:rPr>
              <w:t>地  址：西安市西安市高新区高新路25号瑞欣大厦6楼A</w:t>
            </w:r>
          </w:p>
          <w:p>
            <w:pPr>
              <w:spacing w:line="360" w:lineRule="auto"/>
              <w:rPr>
                <w:rFonts w:ascii="宋体" w:hAnsi="宋体" w:cs="宋体"/>
                <w:kern w:val="0"/>
                <w:sz w:val="24"/>
                <w:szCs w:val="24"/>
              </w:rPr>
            </w:pPr>
            <w:r>
              <w:rPr>
                <w:rFonts w:hint="eastAsia" w:ascii="宋体" w:hAnsi="宋体" w:cs="宋体"/>
                <w:kern w:val="0"/>
                <w:sz w:val="24"/>
                <w:szCs w:val="24"/>
              </w:rPr>
              <w:t>联系人：王越</w:t>
            </w:r>
          </w:p>
          <w:p>
            <w:pPr>
              <w:spacing w:line="360" w:lineRule="auto"/>
              <w:rPr>
                <w:rFonts w:ascii="宋体" w:hAnsi="宋体" w:cs="宋体"/>
                <w:sz w:val="24"/>
                <w:szCs w:val="24"/>
              </w:rPr>
            </w:pPr>
            <w:r>
              <w:rPr>
                <w:rFonts w:hint="eastAsia" w:ascii="宋体" w:hAnsi="宋体" w:cs="宋体"/>
                <w:kern w:val="0"/>
                <w:sz w:val="24"/>
                <w:szCs w:val="24"/>
              </w:rPr>
              <w:t>电话：029-88219779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3</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项目名称</w:t>
            </w:r>
          </w:p>
        </w:tc>
        <w:tc>
          <w:tcPr>
            <w:tcW w:w="3770" w:type="pct"/>
            <w:vAlign w:val="center"/>
          </w:tcPr>
          <w:p>
            <w:pPr>
              <w:spacing w:line="360" w:lineRule="auto"/>
              <w:rPr>
                <w:rFonts w:ascii="宋体" w:hAnsi="宋体" w:cs="宋体"/>
                <w:sz w:val="24"/>
                <w:szCs w:val="24"/>
              </w:rPr>
            </w:pPr>
            <w:r>
              <w:rPr>
                <w:rFonts w:hint="eastAsia" w:ascii="宋体" w:hAnsi="宋体" w:cs="宋体"/>
                <w:spacing w:val="-4"/>
                <w:sz w:val="24"/>
                <w:szCs w:val="24"/>
              </w:rPr>
              <w:t>西安市长安区民政局婚姻登记处婚姻登记历史档案电子化数据治理同步上传国家婚姻库项目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4</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项目地点</w:t>
            </w:r>
          </w:p>
        </w:tc>
        <w:tc>
          <w:tcPr>
            <w:tcW w:w="3770" w:type="pct"/>
            <w:vAlign w:val="center"/>
          </w:tcPr>
          <w:p>
            <w:pPr>
              <w:spacing w:line="360" w:lineRule="auto"/>
              <w:rPr>
                <w:rFonts w:ascii="宋体" w:hAnsi="宋体" w:cs="宋体"/>
                <w:sz w:val="24"/>
                <w:szCs w:val="24"/>
              </w:rPr>
            </w:pPr>
            <w:r>
              <w:rPr>
                <w:rFonts w:hint="eastAsia" w:ascii="宋体" w:hAnsi="宋体" w:cs="宋体"/>
                <w:kern w:val="0"/>
                <w:sz w:val="24"/>
                <w:szCs w:val="24"/>
              </w:rPr>
              <w:t>西安市长安区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5</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成果交付期</w:t>
            </w:r>
          </w:p>
        </w:tc>
        <w:tc>
          <w:tcPr>
            <w:tcW w:w="3770" w:type="pct"/>
            <w:vAlign w:val="center"/>
          </w:tcPr>
          <w:p>
            <w:pPr>
              <w:spacing w:line="360" w:lineRule="auto"/>
              <w:rPr>
                <w:rFonts w:ascii="宋体" w:hAnsi="宋体" w:cs="宋体"/>
                <w:sz w:val="24"/>
                <w:szCs w:val="24"/>
              </w:rPr>
            </w:pPr>
            <w:r>
              <w:rPr>
                <w:rFonts w:hint="eastAsia" w:ascii="宋体" w:hAnsi="宋体" w:cs="宋体"/>
                <w:sz w:val="24"/>
                <w:szCs w:val="24"/>
              </w:rPr>
              <w:t>合同签订后30日历天内完成交付。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434" w:type="pct"/>
            <w:vAlign w:val="center"/>
          </w:tcPr>
          <w:p>
            <w:pPr>
              <w:overflowPunct w:val="0"/>
              <w:spacing w:line="360" w:lineRule="auto"/>
              <w:jc w:val="center"/>
              <w:rPr>
                <w:rFonts w:ascii="宋体" w:hAnsi="宋体" w:cs="宋体"/>
                <w:sz w:val="24"/>
                <w:szCs w:val="24"/>
              </w:rPr>
            </w:pPr>
            <w:r>
              <w:rPr>
                <w:rFonts w:hint="eastAsia" w:ascii="宋体" w:hAnsi="宋体" w:cs="宋体"/>
                <w:sz w:val="24"/>
                <w:szCs w:val="24"/>
              </w:rPr>
              <w:t>6</w:t>
            </w:r>
          </w:p>
        </w:tc>
        <w:tc>
          <w:tcPr>
            <w:tcW w:w="795" w:type="pct"/>
            <w:vAlign w:val="center"/>
          </w:tcPr>
          <w:p>
            <w:pPr>
              <w:overflowPunct w:val="0"/>
              <w:spacing w:line="360" w:lineRule="auto"/>
              <w:jc w:val="center"/>
              <w:rPr>
                <w:rFonts w:ascii="宋体" w:hAnsi="宋体" w:cs="宋体"/>
                <w:sz w:val="24"/>
                <w:szCs w:val="24"/>
              </w:rPr>
            </w:pPr>
            <w:r>
              <w:rPr>
                <w:rFonts w:hint="eastAsia" w:ascii="宋体" w:hAnsi="宋体" w:cs="宋体"/>
                <w:sz w:val="24"/>
                <w:szCs w:val="24"/>
              </w:rPr>
              <w:t>资金来源</w:t>
            </w:r>
          </w:p>
        </w:tc>
        <w:tc>
          <w:tcPr>
            <w:tcW w:w="3770" w:type="pct"/>
            <w:vAlign w:val="center"/>
          </w:tcPr>
          <w:p>
            <w:pPr>
              <w:overflowPunct w:val="0"/>
              <w:spacing w:line="360" w:lineRule="auto"/>
              <w:rPr>
                <w:rFonts w:ascii="宋体" w:hAnsi="宋体" w:cs="宋体"/>
                <w:sz w:val="24"/>
                <w:szCs w:val="24"/>
              </w:rPr>
            </w:pPr>
            <w:r>
              <w:rPr>
                <w:rFonts w:hint="eastAsia" w:ascii="宋体" w:hAnsi="宋体" w:cs="宋体"/>
                <w:sz w:val="24"/>
                <w:szCs w:val="24"/>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7</w:t>
            </w:r>
          </w:p>
        </w:tc>
        <w:tc>
          <w:tcPr>
            <w:tcW w:w="795" w:type="pct"/>
            <w:vAlign w:val="center"/>
          </w:tcPr>
          <w:p>
            <w:pPr>
              <w:overflowPunct w:val="0"/>
              <w:spacing w:line="360" w:lineRule="auto"/>
              <w:jc w:val="center"/>
              <w:rPr>
                <w:rFonts w:ascii="宋体" w:hAnsi="宋体" w:cs="宋体"/>
                <w:spacing w:val="-4"/>
                <w:sz w:val="24"/>
                <w:szCs w:val="24"/>
              </w:rPr>
            </w:pPr>
            <w:r>
              <w:rPr>
                <w:rFonts w:hint="eastAsia" w:ascii="宋体" w:hAnsi="宋体" w:cs="宋体"/>
                <w:spacing w:val="-4"/>
                <w:sz w:val="24"/>
                <w:szCs w:val="24"/>
              </w:rPr>
              <w:t>服务内容</w:t>
            </w:r>
          </w:p>
        </w:tc>
        <w:tc>
          <w:tcPr>
            <w:tcW w:w="3770" w:type="pct"/>
            <w:vAlign w:val="center"/>
          </w:tcPr>
          <w:p>
            <w:pPr>
              <w:overflowPunct w:val="0"/>
              <w:spacing w:line="360" w:lineRule="auto"/>
              <w:rPr>
                <w:rFonts w:ascii="宋体" w:hAnsi="宋体" w:cs="宋体"/>
                <w:spacing w:val="-4"/>
                <w:sz w:val="24"/>
                <w:szCs w:val="24"/>
              </w:rPr>
            </w:pPr>
            <w:r>
              <w:rPr>
                <w:rFonts w:hint="eastAsia" w:ascii="宋体" w:hAnsi="宋体" w:cs="宋体"/>
                <w:spacing w:val="-4"/>
                <w:sz w:val="24"/>
                <w:szCs w:val="24"/>
              </w:rPr>
              <w:t>在2021年12月底前完成新中国成立以来婚姻历史数据的补充、完善、清洗、治理，同时将长安区保存的婚姻登记历史档案，拆分转换并同步上传国家婚姻数据库。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8</w:t>
            </w:r>
          </w:p>
        </w:tc>
        <w:tc>
          <w:tcPr>
            <w:tcW w:w="795" w:type="pct"/>
            <w:vAlign w:val="center"/>
          </w:tcPr>
          <w:p>
            <w:pPr>
              <w:spacing w:line="360" w:lineRule="auto"/>
              <w:jc w:val="center"/>
              <w:rPr>
                <w:rFonts w:ascii="宋体" w:hAnsi="宋体" w:cs="宋体"/>
                <w:spacing w:val="-4"/>
                <w:sz w:val="24"/>
                <w:szCs w:val="24"/>
              </w:rPr>
            </w:pPr>
            <w:r>
              <w:rPr>
                <w:rFonts w:hint="eastAsia" w:ascii="宋体" w:hAnsi="宋体" w:cs="宋体"/>
                <w:sz w:val="24"/>
                <w:szCs w:val="24"/>
              </w:rPr>
              <w:t>磋商有效期</w:t>
            </w:r>
          </w:p>
        </w:tc>
        <w:tc>
          <w:tcPr>
            <w:tcW w:w="3770" w:type="pct"/>
            <w:vAlign w:val="center"/>
          </w:tcPr>
          <w:p>
            <w:pPr>
              <w:spacing w:line="360" w:lineRule="auto"/>
              <w:rPr>
                <w:rFonts w:ascii="宋体" w:hAnsi="宋体" w:cs="宋体"/>
                <w:kern w:val="0"/>
                <w:sz w:val="24"/>
                <w:szCs w:val="24"/>
              </w:rPr>
            </w:pPr>
            <w:r>
              <w:rPr>
                <w:rFonts w:hint="eastAsia" w:ascii="宋体" w:hAnsi="宋体" w:cs="宋体"/>
                <w:sz w:val="24"/>
                <w:szCs w:val="24"/>
              </w:rPr>
              <w:t>90日历天（从投标截止之日算起）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9</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供应商资质条件</w:t>
            </w:r>
          </w:p>
        </w:tc>
        <w:tc>
          <w:tcPr>
            <w:tcW w:w="3770" w:type="pct"/>
            <w:vAlign w:val="center"/>
          </w:tcPr>
          <w:p>
            <w:pPr>
              <w:spacing w:line="360" w:lineRule="auto"/>
              <w:ind w:firstLine="480" w:firstLineChars="200"/>
              <w:rPr>
                <w:rFonts w:ascii="宋体" w:hAnsi="宋体" w:cs="宋体"/>
                <w:kern w:val="0"/>
                <w:sz w:val="24"/>
                <w:szCs w:val="24"/>
                <w:lang w:val="zh-CN"/>
              </w:rPr>
            </w:pPr>
            <w:r>
              <w:rPr>
                <w:rFonts w:hint="eastAsia" w:ascii="宋体" w:hAnsi="宋体" w:cs="宋体"/>
                <w:kern w:val="0"/>
                <w:sz w:val="24"/>
                <w:szCs w:val="24"/>
              </w:rPr>
              <w:t>（</w:t>
            </w:r>
            <w:r>
              <w:rPr>
                <w:rFonts w:hint="eastAsia" w:ascii="宋体" w:hAnsi="宋体" w:cs="宋体"/>
                <w:kern w:val="0"/>
                <w:sz w:val="24"/>
                <w:szCs w:val="24"/>
                <w:lang w:val="zh-CN"/>
              </w:rPr>
              <w:t xml:space="preserve">1）具有独立承担民事责任能力的法人、其他组织或自然人，并出具合法有效的营业执照或事业单位法人证书等国家规定的相关证明，自然人参与的提供其身份证明； </w:t>
            </w:r>
          </w:p>
          <w:p>
            <w:pPr>
              <w:spacing w:line="360" w:lineRule="auto"/>
              <w:ind w:firstLine="480" w:firstLineChars="200"/>
              <w:rPr>
                <w:rFonts w:ascii="宋体" w:hAnsi="宋体" w:cs="宋体"/>
                <w:kern w:val="0"/>
                <w:sz w:val="24"/>
                <w:szCs w:val="24"/>
                <w:lang w:val="zh-CN"/>
              </w:rPr>
            </w:pPr>
            <w:r>
              <w:rPr>
                <w:rFonts w:hint="eastAsia" w:ascii="宋体" w:hAnsi="宋体" w:cs="宋体"/>
                <w:kern w:val="0"/>
                <w:sz w:val="24"/>
                <w:szCs w:val="24"/>
                <w:lang w:val="zh-CN"/>
              </w:rPr>
              <w:t xml:space="preserve">（2）财务状况报告：提供2019年度至今任一年度的财务审计报告或开标前三个月其基本存款账户开户银行出具的资信证明及基本存款账户开户许可证； </w:t>
            </w:r>
          </w:p>
          <w:p>
            <w:pPr>
              <w:spacing w:line="360" w:lineRule="auto"/>
              <w:ind w:firstLine="480" w:firstLineChars="200"/>
              <w:rPr>
                <w:rFonts w:ascii="宋体" w:hAnsi="宋体" w:cs="宋体"/>
                <w:kern w:val="0"/>
                <w:sz w:val="24"/>
                <w:szCs w:val="24"/>
                <w:lang w:val="zh-CN"/>
              </w:rPr>
            </w:pPr>
            <w:r>
              <w:rPr>
                <w:rFonts w:hint="eastAsia" w:ascii="宋体" w:hAnsi="宋体" w:cs="宋体"/>
                <w:kern w:val="0"/>
                <w:sz w:val="24"/>
                <w:szCs w:val="24"/>
                <w:lang w:val="zh-CN"/>
              </w:rPr>
              <w:t xml:space="preserve">（3）缴纳税收：提供磋商截止日前一年内已缴纳的至少一个月的纳税证明或完税证明，依法免税的单位应提供相关证明材料； </w:t>
            </w:r>
          </w:p>
          <w:p>
            <w:pPr>
              <w:spacing w:line="360" w:lineRule="auto"/>
              <w:ind w:firstLine="480" w:firstLineChars="200"/>
              <w:rPr>
                <w:rFonts w:ascii="宋体" w:hAnsi="宋体" w:cs="宋体"/>
                <w:kern w:val="0"/>
                <w:sz w:val="24"/>
                <w:szCs w:val="24"/>
                <w:lang w:val="zh-CN"/>
              </w:rPr>
            </w:pPr>
            <w:r>
              <w:rPr>
                <w:rFonts w:hint="eastAsia" w:ascii="宋体" w:hAnsi="宋体" w:cs="宋体"/>
                <w:kern w:val="0"/>
                <w:sz w:val="24"/>
                <w:szCs w:val="24"/>
                <w:lang w:val="zh-CN"/>
              </w:rPr>
              <w:t xml:space="preserve">（4）社会保障资金缴纳证明：提供磋商截止日前一年内已缴存的至少一个月的社会保障资金缴存单据或社保机构开具的社会保险参保缴费情况证明，依法不需要缴纳社会保障资金的单位应提供相关证明材料； </w:t>
            </w:r>
          </w:p>
          <w:p>
            <w:pPr>
              <w:spacing w:line="360" w:lineRule="auto"/>
              <w:ind w:firstLine="480" w:firstLineChars="200"/>
              <w:rPr>
                <w:rFonts w:ascii="宋体" w:hAnsi="宋体" w:cs="宋体"/>
                <w:kern w:val="0"/>
                <w:sz w:val="24"/>
                <w:szCs w:val="24"/>
                <w:lang w:val="zh-CN"/>
              </w:rPr>
            </w:pPr>
            <w:r>
              <w:rPr>
                <w:rFonts w:hint="eastAsia" w:ascii="宋体" w:hAnsi="宋体" w:cs="宋体"/>
                <w:kern w:val="0"/>
                <w:sz w:val="24"/>
                <w:szCs w:val="24"/>
                <w:lang w:val="zh-CN"/>
              </w:rPr>
              <w:t>（5）出具参加本次政府采购活动前三年内在经营活动中没有重大违法记录的书面声明；</w:t>
            </w:r>
          </w:p>
          <w:p>
            <w:pPr>
              <w:spacing w:line="360" w:lineRule="auto"/>
              <w:ind w:firstLine="480" w:firstLineChars="200"/>
              <w:rPr>
                <w:rFonts w:ascii="宋体" w:hAnsi="宋体" w:cs="宋体"/>
                <w:kern w:val="0"/>
                <w:sz w:val="24"/>
                <w:szCs w:val="24"/>
                <w:lang w:val="zh-CN"/>
              </w:rPr>
            </w:pPr>
            <w:r>
              <w:rPr>
                <w:rFonts w:hint="eastAsia" w:ascii="宋体" w:hAnsi="宋体" w:cs="宋体"/>
                <w:kern w:val="0"/>
                <w:sz w:val="24"/>
                <w:szCs w:val="24"/>
                <w:lang w:val="zh-CN"/>
              </w:rPr>
              <w:t xml:space="preserve">（6）具备履行合同所必需的设备和专业技术能力的证明材料(由供应商根据项目需求提供说明材料或者承诺)； </w:t>
            </w:r>
          </w:p>
          <w:p>
            <w:pPr>
              <w:spacing w:line="360" w:lineRule="auto"/>
              <w:ind w:firstLine="480" w:firstLineChars="200"/>
              <w:rPr>
                <w:rFonts w:ascii="宋体" w:hAnsi="宋体" w:cs="宋体"/>
                <w:kern w:val="0"/>
                <w:sz w:val="24"/>
                <w:szCs w:val="24"/>
                <w:lang w:val="zh-CN"/>
              </w:rPr>
            </w:pPr>
            <w:r>
              <w:rPr>
                <w:rFonts w:hint="eastAsia" w:ascii="宋体" w:hAnsi="宋体" w:cs="宋体"/>
                <w:kern w:val="0"/>
                <w:sz w:val="24"/>
                <w:szCs w:val="24"/>
                <w:lang w:val="zh-CN"/>
              </w:rPr>
              <w:t xml:space="preserve">（7）供应商应授权合法的人员参加开标全过程，其中法定代表人直接参加投标的，须出具法人身份证明，并与营业执照上信息一致。法定代表人授权代表参加投标的，须出具法定代表人授权书及授权代表身份证明；  </w:t>
            </w:r>
          </w:p>
          <w:p>
            <w:pPr>
              <w:spacing w:line="360" w:lineRule="auto"/>
              <w:ind w:firstLine="480" w:firstLineChars="200"/>
              <w:rPr>
                <w:rFonts w:ascii="宋体" w:hAnsi="宋体" w:cs="宋体"/>
                <w:kern w:val="0"/>
                <w:sz w:val="24"/>
                <w:szCs w:val="24"/>
                <w:lang w:val="zh-CN"/>
              </w:rPr>
            </w:pPr>
            <w:r>
              <w:rPr>
                <w:rFonts w:hint="eastAsia" w:ascii="宋体" w:hAnsi="宋体" w:cs="宋体"/>
                <w:kern w:val="0"/>
                <w:sz w:val="24"/>
                <w:szCs w:val="24"/>
                <w:lang w:val="zh-CN"/>
              </w:rPr>
              <w:t>（8）供应商不得为“信用中国”网站（www.creditchina.gov.cn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（9）本项目不接受联合体磋商。</w:t>
            </w:r>
          </w:p>
          <w:p>
            <w:pPr>
              <w:spacing w:line="360" w:lineRule="auto"/>
              <w:ind w:firstLine="480" w:firstLineChars="200"/>
              <w:rPr>
                <w:rFonts w:ascii="宋体" w:hAnsi="宋体" w:cs="宋体"/>
                <w:b/>
                <w:bCs/>
                <w:sz w:val="24"/>
                <w:szCs w:val="24"/>
              </w:rPr>
            </w:pPr>
            <w:r>
              <w:rPr>
                <w:rFonts w:hint="eastAsia" w:ascii="宋体" w:hAnsi="宋体" w:cs="宋体"/>
                <w:kern w:val="0"/>
                <w:sz w:val="24"/>
                <w:szCs w:val="24"/>
              </w:rPr>
              <w:t>上述1-8项资格证明文件为必备资格，缺项或者符合性、有效性、合法性审核不合格的，按无效响应处理。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10</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现场踏勘</w:t>
            </w:r>
          </w:p>
        </w:tc>
        <w:tc>
          <w:tcPr>
            <w:tcW w:w="3770" w:type="pct"/>
            <w:vAlign w:val="center"/>
          </w:tcPr>
          <w:p>
            <w:pPr>
              <w:spacing w:line="360" w:lineRule="auto"/>
              <w:rPr>
                <w:rFonts w:ascii="宋体" w:hAnsi="宋体" w:cs="宋体"/>
                <w:kern w:val="0"/>
                <w:sz w:val="24"/>
                <w:szCs w:val="24"/>
              </w:rPr>
            </w:pPr>
            <w:r>
              <w:rPr>
                <w:rFonts w:hint="eastAsia" w:ascii="宋体" w:hAnsi="宋体" w:cs="宋体"/>
                <w:kern w:val="0"/>
                <w:sz w:val="24"/>
                <w:szCs w:val="24"/>
              </w:rPr>
              <w:t>踏勘地点：西安市长安区</w:t>
            </w:r>
          </w:p>
          <w:p>
            <w:pPr>
              <w:spacing w:line="360" w:lineRule="auto"/>
              <w:rPr>
                <w:rFonts w:ascii="宋体" w:hAnsi="宋体" w:cs="宋体"/>
                <w:kern w:val="0"/>
                <w:sz w:val="24"/>
                <w:szCs w:val="24"/>
              </w:rPr>
            </w:pPr>
            <w:r>
              <w:rPr>
                <w:rFonts w:hint="eastAsia" w:ascii="宋体" w:hAnsi="宋体" w:cs="宋体"/>
                <w:kern w:val="0"/>
                <w:sz w:val="24"/>
                <w:szCs w:val="24"/>
              </w:rPr>
              <w:t>联系人：贺老师</w:t>
            </w:r>
          </w:p>
          <w:p>
            <w:pPr>
              <w:spacing w:line="360" w:lineRule="auto"/>
              <w:rPr>
                <w:rFonts w:ascii="宋体" w:hAnsi="宋体" w:cs="宋体"/>
                <w:kern w:val="0"/>
                <w:sz w:val="24"/>
                <w:szCs w:val="24"/>
              </w:rPr>
            </w:pPr>
            <w:r>
              <w:rPr>
                <w:rFonts w:hint="eastAsia" w:ascii="宋体" w:hAnsi="宋体" w:cs="宋体"/>
                <w:kern w:val="0"/>
                <w:sz w:val="24"/>
                <w:szCs w:val="24"/>
              </w:rPr>
              <w:t>联系电话：029-85954766</w:t>
            </w:r>
          </w:p>
          <w:p>
            <w:pPr>
              <w:spacing w:line="360" w:lineRule="auto"/>
              <w:rPr>
                <w:rFonts w:ascii="宋体" w:hAnsi="宋体" w:cs="宋体"/>
                <w:kern w:val="0"/>
                <w:sz w:val="24"/>
                <w:szCs w:val="24"/>
              </w:rPr>
            </w:pPr>
            <w:r>
              <w:rPr>
                <w:rFonts w:hint="eastAsia" w:ascii="宋体" w:hAnsi="宋体" w:cs="宋体"/>
                <w:kern w:val="0"/>
                <w:sz w:val="24"/>
                <w:szCs w:val="24"/>
              </w:rPr>
              <w:t>注意事项：1.不统一组织探勘，各供应商自行组织踏勘现场；2.供应商承担踏勘现场所发生的费用和自身安全责任；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11</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磋商替代方案</w:t>
            </w:r>
          </w:p>
        </w:tc>
        <w:tc>
          <w:tcPr>
            <w:tcW w:w="3770" w:type="pct"/>
            <w:vAlign w:val="center"/>
          </w:tcPr>
          <w:p>
            <w:pPr>
              <w:pStyle w:val="11"/>
              <w:widowControl/>
              <w:spacing w:line="360" w:lineRule="auto"/>
              <w:rPr>
                <w:rFonts w:ascii="宋体" w:hAnsi="宋体" w:cs="宋体"/>
                <w:sz w:val="24"/>
                <w:szCs w:val="24"/>
              </w:rPr>
            </w:pPr>
            <w:r>
              <w:rPr>
                <w:rFonts w:hint="eastAsia" w:ascii="宋体" w:hAnsi="宋体" w:cs="宋体"/>
                <w:sz w:val="24"/>
                <w:szCs w:val="24"/>
              </w:rPr>
              <w:t>本项目不允许提交替代方案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12</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响应资料份数</w:t>
            </w:r>
          </w:p>
        </w:tc>
        <w:tc>
          <w:tcPr>
            <w:tcW w:w="3770" w:type="pct"/>
            <w:vAlign w:val="center"/>
          </w:tcPr>
          <w:p>
            <w:pPr>
              <w:spacing w:line="360" w:lineRule="auto"/>
              <w:rPr>
                <w:rFonts w:ascii="宋体" w:hAnsi="宋体" w:cs="宋体"/>
                <w:sz w:val="24"/>
                <w:szCs w:val="24"/>
              </w:rPr>
            </w:pPr>
            <w:r>
              <w:rPr>
                <w:rFonts w:hint="eastAsia" w:ascii="宋体" w:hAnsi="宋体" w:cs="宋体"/>
                <w:sz w:val="24"/>
                <w:szCs w:val="24"/>
              </w:rPr>
              <w:t>正本的份数：壹份；副本的份数：贰份；报价一览表：壹份；电子版（U盘）：壹份（需在盘面上标注供应商全称、项目名称、编号）。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13</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磋商响应文递交地点及截止时间</w:t>
            </w:r>
          </w:p>
        </w:tc>
        <w:tc>
          <w:tcPr>
            <w:tcW w:w="3770" w:type="pct"/>
            <w:vAlign w:val="center"/>
          </w:tcPr>
          <w:p>
            <w:pPr>
              <w:spacing w:line="360" w:lineRule="auto"/>
              <w:rPr>
                <w:rFonts w:ascii="宋体" w:hAnsi="宋体" w:cs="宋体"/>
                <w:sz w:val="24"/>
                <w:szCs w:val="24"/>
              </w:rPr>
            </w:pPr>
            <w:r>
              <w:rPr>
                <w:rFonts w:hint="eastAsia" w:ascii="宋体" w:hAnsi="宋体" w:cs="宋体"/>
                <w:sz w:val="24"/>
                <w:szCs w:val="24"/>
              </w:rPr>
              <w:t>磋商响应文递交地点：西安市高新区高新路25号瑞欣大厦6楼A室</w:t>
            </w:r>
          </w:p>
          <w:p>
            <w:pPr>
              <w:spacing w:line="360" w:lineRule="auto"/>
              <w:rPr>
                <w:rFonts w:ascii="宋体" w:hAnsi="宋体" w:cs="宋体"/>
                <w:sz w:val="24"/>
                <w:szCs w:val="24"/>
              </w:rPr>
            </w:pPr>
            <w:r>
              <w:rPr>
                <w:rFonts w:hint="eastAsia" w:ascii="宋体" w:hAnsi="宋体" w:cs="宋体"/>
                <w:sz w:val="24"/>
                <w:szCs w:val="24"/>
              </w:rPr>
              <w:t>磋商响应文递交截止时间：2021-12-02 14:30:00(北京时间)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b/>
                <w:bCs/>
                <w:sz w:val="24"/>
                <w:szCs w:val="24"/>
              </w:rPr>
              <w:t>14</w:t>
            </w:r>
          </w:p>
        </w:tc>
        <w:tc>
          <w:tcPr>
            <w:tcW w:w="795" w:type="pct"/>
            <w:vAlign w:val="center"/>
          </w:tcPr>
          <w:p>
            <w:pPr>
              <w:spacing w:line="360" w:lineRule="auto"/>
              <w:jc w:val="center"/>
              <w:rPr>
                <w:rFonts w:ascii="宋体" w:hAnsi="宋体" w:cs="宋体"/>
                <w:sz w:val="24"/>
                <w:szCs w:val="24"/>
              </w:rPr>
            </w:pPr>
            <w:r>
              <w:rPr>
                <w:rFonts w:hint="eastAsia" w:ascii="宋体" w:hAnsi="宋体" w:cs="宋体"/>
                <w:b/>
                <w:bCs/>
                <w:sz w:val="24"/>
                <w:szCs w:val="24"/>
              </w:rPr>
              <w:t>磋商保证金</w:t>
            </w:r>
          </w:p>
        </w:tc>
        <w:tc>
          <w:tcPr>
            <w:tcW w:w="3770" w:type="pct"/>
            <w:vAlign w:val="center"/>
          </w:tcPr>
          <w:p>
            <w:pPr>
              <w:spacing w:line="360" w:lineRule="auto"/>
              <w:rPr>
                <w:rFonts w:ascii="宋体" w:hAnsi="宋体" w:cs="宋体"/>
                <w:sz w:val="24"/>
                <w:szCs w:val="24"/>
              </w:rPr>
            </w:pPr>
            <w:r>
              <w:rPr>
                <w:rFonts w:hint="eastAsia" w:ascii="宋体" w:hAnsi="宋体" w:cs="宋体"/>
                <w:b/>
                <w:bCs/>
                <w:spacing w:val="4"/>
                <w:sz w:val="24"/>
                <w:szCs w:val="24"/>
              </w:rPr>
              <w:t>本项目无需缴纳保证金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15</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磋商</w:t>
            </w:r>
          </w:p>
        </w:tc>
        <w:tc>
          <w:tcPr>
            <w:tcW w:w="3770" w:type="pct"/>
            <w:vAlign w:val="center"/>
          </w:tcPr>
          <w:p>
            <w:pPr>
              <w:spacing w:line="360" w:lineRule="auto"/>
              <w:rPr>
                <w:rFonts w:ascii="宋体" w:hAnsi="宋体" w:cs="宋体"/>
                <w:sz w:val="24"/>
                <w:szCs w:val="24"/>
              </w:rPr>
            </w:pPr>
            <w:r>
              <w:rPr>
                <w:rFonts w:hint="eastAsia" w:ascii="宋体" w:hAnsi="宋体" w:cs="宋体"/>
                <w:sz w:val="24"/>
                <w:szCs w:val="24"/>
              </w:rPr>
              <w:t>磋商时间：2021-12-02 14:30:00(北京时间)</w:t>
            </w:r>
          </w:p>
          <w:p>
            <w:pPr>
              <w:spacing w:line="360" w:lineRule="auto"/>
              <w:rPr>
                <w:rFonts w:ascii="宋体" w:hAnsi="宋体" w:cs="宋体"/>
                <w:sz w:val="24"/>
                <w:szCs w:val="24"/>
              </w:rPr>
            </w:pPr>
            <w:r>
              <w:rPr>
                <w:rFonts w:hint="eastAsia" w:ascii="宋体" w:hAnsi="宋体" w:cs="宋体"/>
                <w:sz w:val="24"/>
                <w:szCs w:val="24"/>
              </w:rPr>
              <w:t>地    点：西安市高新区高新路25号瑞欣大厦6楼A室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16</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密封和标记</w:t>
            </w:r>
          </w:p>
        </w:tc>
        <w:tc>
          <w:tcPr>
            <w:tcW w:w="3770" w:type="pct"/>
            <w:vAlign w:val="center"/>
          </w:tcPr>
          <w:p>
            <w:pPr>
              <w:spacing w:line="360" w:lineRule="auto"/>
              <w:ind w:left="360" w:hanging="360" w:hangingChars="150"/>
              <w:rPr>
                <w:rFonts w:ascii="宋体" w:hAnsi="宋体" w:cs="宋体"/>
                <w:sz w:val="24"/>
                <w:szCs w:val="24"/>
              </w:rPr>
            </w:pPr>
            <w:r>
              <w:rPr>
                <w:rFonts w:hint="eastAsia" w:ascii="宋体" w:hAnsi="宋体" w:cs="宋体"/>
                <w:sz w:val="24"/>
                <w:szCs w:val="24"/>
              </w:rPr>
              <w:t>1、磋商响应文件正、副本应分别装订成册，装订应牢固、不易拆散和换页，不得采用活页装订。</w:t>
            </w:r>
          </w:p>
          <w:p>
            <w:pPr>
              <w:spacing w:line="360" w:lineRule="auto"/>
              <w:rPr>
                <w:rFonts w:ascii="宋体" w:hAnsi="宋体" w:cs="宋体"/>
                <w:sz w:val="24"/>
                <w:szCs w:val="24"/>
              </w:rPr>
            </w:pPr>
            <w:r>
              <w:rPr>
                <w:rFonts w:hint="eastAsia" w:ascii="宋体" w:hAnsi="宋体" w:cs="宋体"/>
                <w:sz w:val="24"/>
                <w:szCs w:val="24"/>
              </w:rPr>
              <w:t>2、密封包装方式：</w:t>
            </w:r>
          </w:p>
          <w:p>
            <w:pPr>
              <w:spacing w:line="360" w:lineRule="auto"/>
              <w:ind w:firstLine="120" w:firstLineChars="50"/>
              <w:rPr>
                <w:rFonts w:ascii="宋体" w:hAnsi="宋体" w:cs="宋体"/>
                <w:sz w:val="24"/>
                <w:szCs w:val="24"/>
              </w:rPr>
            </w:pPr>
            <w:r>
              <w:rPr>
                <w:rFonts w:hint="eastAsia" w:ascii="宋体" w:hAnsi="宋体" w:cs="宋体"/>
                <w:sz w:val="24"/>
                <w:szCs w:val="24"/>
              </w:rPr>
              <w:t>竞争性磋商响应文件正本、所有的副本、电子版本、报价一览表分开密封装在单独的封袋中（封袋不得有破损），且在封袋正面标明“正本”“副本”“电子版本”“报价一览表”字样。封袋应加贴封条，并在封线处加盖供应商公章，封袋正面要粘贴供应商全称、项目名称、编号等标识。</w:t>
            </w:r>
          </w:p>
          <w:p>
            <w:pPr>
              <w:spacing w:line="360" w:lineRule="auto"/>
              <w:rPr>
                <w:rFonts w:ascii="宋体" w:hAnsi="宋体" w:cs="宋体"/>
                <w:sz w:val="24"/>
                <w:szCs w:val="24"/>
              </w:rPr>
            </w:pPr>
            <w:r>
              <w:rPr>
                <w:rFonts w:hint="eastAsia" w:ascii="宋体" w:hAnsi="宋体" w:cs="宋体"/>
                <w:sz w:val="24"/>
                <w:szCs w:val="24"/>
              </w:rPr>
              <w:t>3、外层包装请按以下要求标记：</w:t>
            </w:r>
          </w:p>
          <w:p>
            <w:pPr>
              <w:spacing w:line="360" w:lineRule="auto"/>
              <w:ind w:firstLine="360" w:firstLineChars="150"/>
              <w:rPr>
                <w:rFonts w:ascii="宋体" w:hAnsi="宋体" w:cs="宋体"/>
                <w:sz w:val="24"/>
                <w:szCs w:val="24"/>
              </w:rPr>
            </w:pPr>
            <w:r>
              <w:rPr>
                <w:rFonts w:hint="eastAsia" w:ascii="宋体" w:hAnsi="宋体" w:cs="宋体"/>
                <w:sz w:val="24"/>
                <w:szCs w:val="24"/>
              </w:rPr>
              <w:t xml:space="preserve">项目名称： </w:t>
            </w:r>
          </w:p>
          <w:p>
            <w:pPr>
              <w:spacing w:line="360" w:lineRule="auto"/>
              <w:ind w:firstLine="360" w:firstLineChars="150"/>
              <w:rPr>
                <w:rFonts w:ascii="宋体" w:hAnsi="宋体" w:cs="宋体"/>
                <w:sz w:val="24"/>
                <w:szCs w:val="24"/>
              </w:rPr>
            </w:pPr>
            <w:r>
              <w:rPr>
                <w:rFonts w:hint="eastAsia" w:ascii="宋体" w:hAnsi="宋体" w:cs="宋体"/>
                <w:sz w:val="24"/>
                <w:szCs w:val="24"/>
              </w:rPr>
              <w:t>项目编号：</w:t>
            </w:r>
          </w:p>
          <w:p>
            <w:pPr>
              <w:spacing w:line="360" w:lineRule="auto"/>
              <w:ind w:firstLine="360" w:firstLineChars="150"/>
              <w:rPr>
                <w:rFonts w:ascii="宋体" w:hAnsi="宋体" w:cs="宋体"/>
                <w:sz w:val="24"/>
                <w:szCs w:val="24"/>
              </w:rPr>
            </w:pPr>
            <w:r>
              <w:rPr>
                <w:rFonts w:hint="eastAsia" w:ascii="宋体" w:hAnsi="宋体" w:cs="宋体"/>
                <w:sz w:val="24"/>
                <w:szCs w:val="24"/>
              </w:rPr>
              <w:t xml:space="preserve">供应商名称： </w:t>
            </w:r>
          </w:p>
          <w:p>
            <w:pPr>
              <w:spacing w:line="360" w:lineRule="auto"/>
              <w:rPr>
                <w:rFonts w:ascii="宋体" w:hAnsi="宋体" w:cs="宋体"/>
                <w:sz w:val="24"/>
                <w:szCs w:val="24"/>
              </w:rPr>
            </w:pPr>
            <w:r>
              <w:rPr>
                <w:rFonts w:hint="eastAsia" w:ascii="宋体" w:hAnsi="宋体" w:cs="宋体"/>
                <w:sz w:val="24"/>
                <w:szCs w:val="24"/>
              </w:rPr>
              <w:t>磋商响应文件在</w:t>
            </w:r>
            <w:r>
              <w:rPr>
                <w:rFonts w:hint="eastAsia" w:ascii="宋体" w:hAnsi="宋体" w:cs="宋体"/>
                <w:sz w:val="24"/>
                <w:szCs w:val="24"/>
                <w:u w:val="single"/>
              </w:rPr>
              <w:t xml:space="preserve"> 2021</w:t>
            </w:r>
            <w:r>
              <w:rPr>
                <w:rFonts w:hint="eastAsia" w:ascii="宋体" w:hAnsi="宋体" w:cs="宋体"/>
                <w:sz w:val="24"/>
                <w:szCs w:val="24"/>
              </w:rPr>
              <w:t>年</w:t>
            </w:r>
            <w:r>
              <w:rPr>
                <w:rFonts w:hint="eastAsia" w:ascii="宋体" w:hAnsi="宋体" w:cs="宋体"/>
                <w:sz w:val="24"/>
                <w:szCs w:val="24"/>
                <w:u w:val="single"/>
              </w:rPr>
              <w:t xml:space="preserve">  12 </w:t>
            </w:r>
            <w:r>
              <w:rPr>
                <w:rFonts w:hint="eastAsia" w:ascii="宋体" w:hAnsi="宋体" w:cs="宋体"/>
                <w:sz w:val="24"/>
                <w:szCs w:val="24"/>
              </w:rPr>
              <w:t>月</w:t>
            </w:r>
            <w:r>
              <w:rPr>
                <w:rFonts w:hint="eastAsia" w:ascii="宋体" w:hAnsi="宋体" w:cs="宋体"/>
                <w:sz w:val="24"/>
                <w:szCs w:val="24"/>
                <w:u w:val="single"/>
              </w:rPr>
              <w:t xml:space="preserve">  02 </w:t>
            </w:r>
            <w:r>
              <w:rPr>
                <w:rFonts w:hint="eastAsia" w:ascii="宋体" w:hAnsi="宋体" w:cs="宋体"/>
                <w:sz w:val="24"/>
                <w:szCs w:val="24"/>
              </w:rPr>
              <w:t>日</w:t>
            </w:r>
            <w:r>
              <w:rPr>
                <w:rFonts w:hint="eastAsia" w:ascii="宋体" w:hAnsi="宋体" w:cs="宋体"/>
                <w:sz w:val="24"/>
                <w:szCs w:val="24"/>
                <w:u w:val="single"/>
              </w:rPr>
              <w:t xml:space="preserve">  14  </w:t>
            </w:r>
            <w:r>
              <w:rPr>
                <w:rFonts w:hint="eastAsia" w:ascii="宋体" w:hAnsi="宋体" w:cs="宋体"/>
                <w:sz w:val="24"/>
                <w:szCs w:val="24"/>
              </w:rPr>
              <w:t>时</w:t>
            </w:r>
            <w:r>
              <w:rPr>
                <w:rFonts w:hint="eastAsia" w:ascii="宋体" w:hAnsi="宋体" w:cs="宋体"/>
                <w:sz w:val="24"/>
                <w:szCs w:val="24"/>
                <w:u w:val="single"/>
              </w:rPr>
              <w:t xml:space="preserve"> 30  </w:t>
            </w:r>
            <w:r>
              <w:rPr>
                <w:rFonts w:hint="eastAsia" w:ascii="宋体" w:hAnsi="宋体" w:cs="宋体"/>
                <w:sz w:val="24"/>
                <w:szCs w:val="24"/>
              </w:rPr>
              <w:t>分前不得开启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17</w:t>
            </w:r>
          </w:p>
        </w:tc>
        <w:tc>
          <w:tcPr>
            <w:tcW w:w="795" w:type="pct"/>
            <w:vAlign w:val="center"/>
          </w:tcPr>
          <w:p>
            <w:pPr>
              <w:tabs>
                <w:tab w:val="center" w:pos="4153"/>
                <w:tab w:val="right" w:pos="8306"/>
              </w:tabs>
              <w:spacing w:line="360" w:lineRule="auto"/>
              <w:jc w:val="center"/>
              <w:rPr>
                <w:rFonts w:ascii="宋体" w:hAnsi="宋体" w:cs="宋体"/>
                <w:sz w:val="24"/>
                <w:szCs w:val="24"/>
              </w:rPr>
            </w:pPr>
            <w:r>
              <w:rPr>
                <w:rFonts w:hint="eastAsia" w:ascii="宋体" w:hAnsi="宋体" w:cs="宋体"/>
                <w:sz w:val="24"/>
                <w:szCs w:val="24"/>
              </w:rPr>
              <w:t>签字和（或）盖章要求</w:t>
            </w:r>
          </w:p>
        </w:tc>
        <w:tc>
          <w:tcPr>
            <w:tcW w:w="3770" w:type="pct"/>
            <w:vAlign w:val="center"/>
          </w:tcPr>
          <w:p>
            <w:pPr>
              <w:tabs>
                <w:tab w:val="center" w:pos="4153"/>
                <w:tab w:val="right" w:pos="8306"/>
              </w:tabs>
              <w:spacing w:line="360" w:lineRule="auto"/>
              <w:rPr>
                <w:rFonts w:ascii="宋体" w:hAnsi="宋体" w:cs="宋体"/>
                <w:sz w:val="24"/>
                <w:szCs w:val="24"/>
              </w:rPr>
            </w:pPr>
            <w:r>
              <w:rPr>
                <w:rFonts w:hint="eastAsia" w:ascii="宋体" w:hAnsi="宋体" w:cs="宋体"/>
                <w:sz w:val="24"/>
                <w:szCs w:val="24"/>
              </w:rPr>
              <w:t>纸质磋商响应文件封面及其它有要求盖章的部位应加盖供应商人公章，要求法定代表人或授权委托代理人签章的的部位须签字及盖章。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18</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是否退还磋商响应资料</w:t>
            </w:r>
          </w:p>
        </w:tc>
        <w:tc>
          <w:tcPr>
            <w:tcW w:w="3770" w:type="pct"/>
            <w:vAlign w:val="center"/>
          </w:tcPr>
          <w:p>
            <w:pPr>
              <w:spacing w:line="360" w:lineRule="auto"/>
              <w:rPr>
                <w:rFonts w:ascii="宋体" w:hAnsi="宋体" w:cs="宋体"/>
                <w:sz w:val="24"/>
                <w:szCs w:val="24"/>
              </w:rPr>
            </w:pPr>
            <w:r>
              <w:rPr>
                <w:rFonts w:hint="eastAsia" w:ascii="宋体" w:hAnsi="宋体"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19</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特殊情况处理</w:t>
            </w:r>
          </w:p>
        </w:tc>
        <w:tc>
          <w:tcPr>
            <w:tcW w:w="3770" w:type="pct"/>
            <w:vAlign w:val="center"/>
          </w:tcPr>
          <w:p>
            <w:pPr>
              <w:spacing w:line="360" w:lineRule="auto"/>
              <w:rPr>
                <w:rFonts w:ascii="宋体" w:hAnsi="宋体" w:cs="宋体"/>
                <w:sz w:val="24"/>
                <w:szCs w:val="24"/>
              </w:rPr>
            </w:pPr>
            <w:r>
              <w:rPr>
                <w:rFonts w:hint="eastAsia" w:ascii="宋体" w:hAnsi="宋体" w:cs="宋体"/>
                <w:sz w:val="24"/>
                <w:szCs w:val="24"/>
              </w:rPr>
              <w:t>在磋商文件及程序符合法律规定的前提下，递交磋商响应文件或对磋商文件做出实质响应的供应商如果少于3家，应终止磋商，重新组织采购。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2"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20</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磋商程序</w:t>
            </w:r>
          </w:p>
        </w:tc>
        <w:tc>
          <w:tcPr>
            <w:tcW w:w="3770" w:type="pct"/>
            <w:vAlign w:val="center"/>
          </w:tcPr>
          <w:p>
            <w:pPr>
              <w:spacing w:line="360" w:lineRule="auto"/>
              <w:rPr>
                <w:rFonts w:ascii="宋体" w:hAnsi="宋体" w:cs="宋体"/>
                <w:sz w:val="24"/>
                <w:szCs w:val="24"/>
              </w:rPr>
            </w:pPr>
            <w:r>
              <w:rPr>
                <w:rFonts w:hint="eastAsia" w:ascii="宋体" w:hAnsi="宋体" w:cs="宋体"/>
                <w:sz w:val="24"/>
                <w:szCs w:val="24"/>
              </w:rPr>
              <w:t>本次磋商采用二次报价</w:t>
            </w:r>
          </w:p>
          <w:p>
            <w:pPr>
              <w:spacing w:line="360" w:lineRule="auto"/>
              <w:rPr>
                <w:rFonts w:ascii="宋体" w:hAnsi="宋体" w:cs="宋体"/>
                <w:sz w:val="24"/>
                <w:szCs w:val="24"/>
              </w:rPr>
            </w:pPr>
            <w:r>
              <w:rPr>
                <w:rFonts w:hint="eastAsia" w:ascii="宋体" w:hAnsi="宋体" w:cs="宋体"/>
                <w:sz w:val="24"/>
                <w:szCs w:val="24"/>
              </w:rPr>
              <w:t>磋商程序为：</w:t>
            </w:r>
          </w:p>
          <w:p>
            <w:pPr>
              <w:spacing w:line="360" w:lineRule="auto"/>
              <w:rPr>
                <w:rFonts w:ascii="宋体" w:hAnsi="宋体" w:cs="宋体"/>
                <w:sz w:val="24"/>
                <w:szCs w:val="24"/>
              </w:rPr>
            </w:pPr>
            <w:r>
              <w:rPr>
                <w:rFonts w:hint="eastAsia" w:ascii="宋体" w:hAnsi="宋体" w:cs="宋体"/>
                <w:sz w:val="24"/>
                <w:szCs w:val="24"/>
              </w:rPr>
              <w:t>1、磋商小组对所有提交的磋商响应文件进行审查；</w:t>
            </w:r>
          </w:p>
          <w:p>
            <w:pPr>
              <w:spacing w:line="360" w:lineRule="auto"/>
              <w:rPr>
                <w:rFonts w:ascii="宋体" w:hAnsi="宋体" w:cs="宋体"/>
                <w:sz w:val="24"/>
                <w:szCs w:val="24"/>
              </w:rPr>
            </w:pPr>
            <w:r>
              <w:rPr>
                <w:rFonts w:hint="eastAsia" w:ascii="宋体" w:hAnsi="宋体" w:cs="宋体"/>
                <w:sz w:val="24"/>
                <w:szCs w:val="24"/>
              </w:rPr>
              <w:t>2、磋商小组所有成员集中与单一供应商分别进行磋商；</w:t>
            </w:r>
          </w:p>
          <w:p>
            <w:pPr>
              <w:spacing w:line="360" w:lineRule="auto"/>
              <w:rPr>
                <w:rFonts w:ascii="宋体" w:hAnsi="宋体" w:cs="宋体"/>
                <w:sz w:val="24"/>
                <w:szCs w:val="24"/>
              </w:rPr>
            </w:pPr>
            <w:r>
              <w:rPr>
                <w:rFonts w:hint="eastAsia" w:ascii="宋体" w:hAnsi="宋体" w:cs="宋体"/>
                <w:sz w:val="24"/>
                <w:szCs w:val="24"/>
              </w:rPr>
              <w:t>3、供应商按照要求在规定的时间内填写并提交二次报价表；</w:t>
            </w:r>
          </w:p>
          <w:p>
            <w:pPr>
              <w:spacing w:line="360" w:lineRule="auto"/>
              <w:rPr>
                <w:rFonts w:ascii="宋体" w:hAnsi="宋体" w:cs="宋体"/>
                <w:sz w:val="24"/>
                <w:szCs w:val="24"/>
              </w:rPr>
            </w:pPr>
            <w:r>
              <w:rPr>
                <w:rFonts w:hint="eastAsia" w:ascii="宋体" w:hAnsi="宋体" w:cs="宋体"/>
                <w:sz w:val="24"/>
                <w:szCs w:val="24"/>
              </w:rPr>
              <w:t>4、磋商小组评审、推荐成交候选人。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21</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竞争性磋商文件的澄清、修改及质疑答复</w:t>
            </w:r>
          </w:p>
        </w:tc>
        <w:tc>
          <w:tcPr>
            <w:tcW w:w="3770" w:type="pct"/>
            <w:vAlign w:val="center"/>
          </w:tcPr>
          <w:p>
            <w:pPr>
              <w:spacing w:line="360" w:lineRule="auto"/>
              <w:rPr>
                <w:rFonts w:ascii="宋体" w:hAnsi="宋体" w:cs="宋体"/>
                <w:sz w:val="24"/>
                <w:szCs w:val="24"/>
              </w:rPr>
            </w:pPr>
            <w:r>
              <w:rPr>
                <w:rFonts w:hint="eastAsia" w:ascii="宋体" w:hAnsi="宋体" w:cs="宋体"/>
                <w:sz w:val="24"/>
                <w:szCs w:val="24"/>
              </w:rPr>
              <w:t>1、采购人对已发出的竞争性磋商文件进行必要的澄清或者修改，将在竞争性磋商文件要求提交首次磋商响应文件截止时间5日前，采购人可主动地或在解答投标供应商要求澄清的问题时对竞争性磋商文件进行修改，并以书面形式通知所有购买竞争性磋商文件的供应商，不足5日的，将顺延提交首次磋商响应文件截止时间。</w:t>
            </w:r>
          </w:p>
          <w:p>
            <w:pPr>
              <w:spacing w:line="360" w:lineRule="auto"/>
              <w:rPr>
                <w:rFonts w:ascii="宋体" w:hAnsi="宋体" w:cs="宋体"/>
                <w:b/>
                <w:bCs/>
                <w:sz w:val="24"/>
                <w:szCs w:val="24"/>
              </w:rPr>
            </w:pPr>
            <w:r>
              <w:rPr>
                <w:rFonts w:hint="eastAsia" w:ascii="宋体" w:hAnsi="宋体" w:cs="宋体"/>
                <w:sz w:val="24"/>
                <w:szCs w:val="24"/>
              </w:rPr>
              <w:t>2、投标供应商对采购活动事项有疑问，或对采购竞争性磋商文件有质疑，应在投标截止时间3日前书面提出，在此之后提出的质疑为无效质疑。采购代理机构将按质疑程序及时作出答复，若对竞争性磋商文件做出实质性变动，则按照相关规定延长磋商报价截止时间。</w:t>
            </w:r>
            <w:r>
              <w:rPr>
                <w:rFonts w:hint="eastAsia" w:ascii="宋体" w:hAnsi="宋体" w:cs="宋体"/>
                <w:b/>
                <w:bCs/>
                <w:sz w:val="24"/>
                <w:szCs w:val="24"/>
              </w:rPr>
              <w:t>（质疑答复联系人：王越，联系电话：029-88219779）</w:t>
            </w:r>
          </w:p>
          <w:p>
            <w:pPr>
              <w:spacing w:line="360" w:lineRule="auto"/>
              <w:rPr>
                <w:rFonts w:ascii="宋体" w:hAnsi="宋体" w:cs="宋体"/>
                <w:sz w:val="24"/>
                <w:szCs w:val="24"/>
              </w:rPr>
            </w:pPr>
            <w:r>
              <w:rPr>
                <w:rFonts w:hint="eastAsia" w:ascii="宋体" w:hAnsi="宋体" w:cs="宋体"/>
                <w:sz w:val="24"/>
                <w:szCs w:val="24"/>
              </w:rPr>
              <w:t>3、竞争性磋商文件、澄清（答疑）纪要、修改补充通知内容均以书面明确的内容为准。当竞争性磋商文件、修改补充通知、澄清（答疑）纪要内容相互矛盾时，以最后发出的通知（或纪要）或修改文件为准。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22</w:t>
            </w:r>
          </w:p>
        </w:tc>
        <w:tc>
          <w:tcPr>
            <w:tcW w:w="795" w:type="pct"/>
            <w:vAlign w:val="center"/>
          </w:tcPr>
          <w:p>
            <w:pPr>
              <w:spacing w:line="360" w:lineRule="auto"/>
              <w:jc w:val="center"/>
              <w:rPr>
                <w:rFonts w:ascii="宋体" w:hAnsi="宋体" w:cs="宋体"/>
                <w:b/>
                <w:bCs/>
                <w:sz w:val="24"/>
                <w:szCs w:val="24"/>
              </w:rPr>
            </w:pPr>
            <w:r>
              <w:rPr>
                <w:rFonts w:hint="eastAsia" w:ascii="宋体" w:hAnsi="宋体" w:cs="宋体"/>
                <w:kern w:val="0"/>
                <w:sz w:val="24"/>
                <w:szCs w:val="24"/>
              </w:rPr>
              <w:t>代理服务费</w:t>
            </w:r>
          </w:p>
        </w:tc>
        <w:tc>
          <w:tcPr>
            <w:tcW w:w="3770" w:type="pct"/>
            <w:vAlign w:val="center"/>
          </w:tcPr>
          <w:p>
            <w:pPr>
              <w:spacing w:line="360" w:lineRule="auto"/>
              <w:jc w:val="left"/>
              <w:rPr>
                <w:rFonts w:ascii="宋体" w:hAnsi="宋体" w:cs="宋体"/>
                <w:sz w:val="24"/>
                <w:szCs w:val="24"/>
              </w:rPr>
            </w:pPr>
            <w:r>
              <w:rPr>
                <w:rFonts w:hint="eastAsia" w:ascii="宋体" w:hAnsi="宋体" w:cs="宋体"/>
                <w:b/>
                <w:bCs/>
                <w:sz w:val="24"/>
                <w:szCs w:val="24"/>
              </w:rPr>
              <w:t>磋商代理服务费：</w:t>
            </w:r>
            <w:r>
              <w:rPr>
                <w:rFonts w:hint="eastAsia" w:ascii="宋体" w:hAnsi="宋体" w:cs="宋体"/>
                <w:sz w:val="24"/>
                <w:szCs w:val="24"/>
              </w:rPr>
              <w:t xml:space="preserve"> </w:t>
            </w:r>
          </w:p>
          <w:p>
            <w:pPr>
              <w:spacing w:line="360" w:lineRule="auto"/>
              <w:jc w:val="left"/>
              <w:rPr>
                <w:rFonts w:ascii="宋体" w:hAnsi="宋体" w:cs="宋体"/>
                <w:sz w:val="24"/>
                <w:szCs w:val="24"/>
              </w:rPr>
            </w:pPr>
            <w:r>
              <w:rPr>
                <w:rFonts w:hint="eastAsia" w:ascii="宋体" w:hAnsi="宋体" w:cs="宋体"/>
                <w:sz w:val="24"/>
                <w:szCs w:val="24"/>
              </w:rPr>
              <w:t>1、代理服务费收费标准：招标代理服务费的计算方法：以中标金额为基数，依据国家计委颁布《招标代理服务收费管理暂行办法》（计价格[2002]1980号）文件的有关规定执行。</w:t>
            </w:r>
          </w:p>
          <w:p>
            <w:pPr>
              <w:spacing w:line="360" w:lineRule="auto"/>
              <w:jc w:val="left"/>
              <w:rPr>
                <w:rFonts w:ascii="宋体" w:hAnsi="宋体" w:cs="宋体"/>
                <w:sz w:val="24"/>
                <w:szCs w:val="24"/>
              </w:rPr>
            </w:pPr>
            <w:r>
              <w:rPr>
                <w:rFonts w:hint="eastAsia" w:ascii="宋体" w:hAnsi="宋体" w:cs="宋体"/>
                <w:sz w:val="24"/>
                <w:szCs w:val="24"/>
              </w:rPr>
              <w:t xml:space="preserve">2、成交供应商在领取中标通知书前，须向采购代理机构一次性支付招标代理服务费。  </w:t>
            </w:r>
          </w:p>
          <w:p>
            <w:pPr>
              <w:spacing w:line="360" w:lineRule="auto"/>
              <w:rPr>
                <w:rFonts w:ascii="宋体" w:hAnsi="宋体" w:cs="宋体"/>
                <w:b/>
                <w:bCs/>
                <w:sz w:val="24"/>
                <w:szCs w:val="24"/>
              </w:rPr>
            </w:pPr>
            <w:r>
              <w:rPr>
                <w:rFonts w:hint="eastAsia" w:ascii="宋体" w:hAnsi="宋体" w:cs="宋体"/>
                <w:b/>
                <w:bCs/>
                <w:sz w:val="24"/>
                <w:szCs w:val="24"/>
              </w:rPr>
              <w:t>3、代理服务费账户：</w:t>
            </w:r>
          </w:p>
          <w:p>
            <w:pPr>
              <w:spacing w:line="360" w:lineRule="auto"/>
              <w:jc w:val="left"/>
              <w:rPr>
                <w:rFonts w:ascii="宋体" w:hAnsi="宋体" w:cs="宋体"/>
                <w:b/>
                <w:bCs/>
                <w:sz w:val="24"/>
                <w:szCs w:val="24"/>
              </w:rPr>
            </w:pPr>
            <w:r>
              <w:rPr>
                <w:rFonts w:hint="eastAsia" w:ascii="宋体" w:hAnsi="宋体" w:cs="宋体"/>
                <w:b/>
                <w:bCs/>
                <w:sz w:val="24"/>
                <w:szCs w:val="24"/>
              </w:rPr>
              <w:t>1、采购代理机构开户名称: 陕西至诚招标咨询有限公司</w:t>
            </w:r>
          </w:p>
          <w:p>
            <w:pPr>
              <w:spacing w:line="360" w:lineRule="auto"/>
              <w:jc w:val="left"/>
              <w:rPr>
                <w:rFonts w:ascii="宋体" w:hAnsi="宋体" w:cs="宋体"/>
                <w:b/>
                <w:bCs/>
                <w:sz w:val="24"/>
                <w:szCs w:val="24"/>
              </w:rPr>
            </w:pPr>
            <w:r>
              <w:rPr>
                <w:rFonts w:hint="eastAsia" w:ascii="宋体" w:hAnsi="宋体" w:cs="宋体"/>
                <w:b/>
                <w:bCs/>
                <w:sz w:val="24"/>
                <w:szCs w:val="24"/>
              </w:rPr>
              <w:t>2、开户行名称：中国建设银行股份有限公司西安高新技术产业开发区支行</w:t>
            </w:r>
          </w:p>
          <w:p>
            <w:pPr>
              <w:spacing w:line="360" w:lineRule="auto"/>
              <w:jc w:val="left"/>
              <w:rPr>
                <w:rFonts w:ascii="宋体" w:hAnsi="宋体" w:cs="宋体"/>
                <w:b/>
                <w:bCs/>
                <w:sz w:val="24"/>
                <w:szCs w:val="24"/>
              </w:rPr>
            </w:pPr>
            <w:r>
              <w:rPr>
                <w:rFonts w:hint="eastAsia" w:ascii="宋体" w:hAnsi="宋体" w:cs="宋体"/>
                <w:b/>
                <w:bCs/>
                <w:sz w:val="24"/>
                <w:szCs w:val="24"/>
              </w:rPr>
              <w:t>3、账号：61050192090000002152。</w:t>
            </w:r>
          </w:p>
          <w:p>
            <w:pPr>
              <w:spacing w:line="360" w:lineRule="auto"/>
              <w:jc w:val="left"/>
              <w:rPr>
                <w:rFonts w:ascii="宋体" w:hAnsi="宋体" w:cs="宋体"/>
                <w:sz w:val="24"/>
                <w:szCs w:val="24"/>
              </w:rPr>
            </w:pPr>
            <w:r>
              <w:rPr>
                <w:rFonts w:hint="eastAsia" w:ascii="宋体" w:hAnsi="宋体" w:cs="宋体"/>
                <w:sz w:val="24"/>
                <w:szCs w:val="24"/>
              </w:rPr>
              <w:t>请各供应商按照要求将服务费汇入以上指定账户，如因自身原因发生错误，产生的不利后果均由供应商自行承担。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23</w:t>
            </w:r>
          </w:p>
        </w:tc>
        <w:tc>
          <w:tcPr>
            <w:tcW w:w="795" w:type="pct"/>
            <w:vAlign w:val="center"/>
          </w:tcPr>
          <w:p>
            <w:pPr>
              <w:spacing w:line="360" w:lineRule="auto"/>
              <w:jc w:val="center"/>
              <w:rPr>
                <w:rFonts w:ascii="宋体" w:hAnsi="宋体" w:cs="宋体"/>
                <w:b/>
                <w:bCs/>
                <w:sz w:val="24"/>
                <w:szCs w:val="24"/>
              </w:rPr>
            </w:pPr>
            <w:r>
              <w:rPr>
                <w:rFonts w:hint="eastAsia" w:ascii="宋体" w:hAnsi="宋体" w:cs="宋体"/>
                <w:b/>
                <w:bCs/>
                <w:sz w:val="24"/>
                <w:szCs w:val="24"/>
              </w:rPr>
              <w:t>供应商注册登记提醒</w:t>
            </w:r>
          </w:p>
          <w:p>
            <w:pPr>
              <w:widowControl/>
              <w:spacing w:line="360" w:lineRule="auto"/>
              <w:jc w:val="center"/>
              <w:rPr>
                <w:rFonts w:ascii="宋体" w:hAnsi="宋体" w:cs="宋体"/>
                <w:b/>
                <w:sz w:val="24"/>
                <w:szCs w:val="24"/>
              </w:rPr>
            </w:pPr>
          </w:p>
        </w:tc>
        <w:tc>
          <w:tcPr>
            <w:tcW w:w="3770" w:type="pct"/>
            <w:vAlign w:val="center"/>
          </w:tcPr>
          <w:p>
            <w:pPr>
              <w:spacing w:line="360" w:lineRule="auto"/>
              <w:ind w:firstLine="482" w:firstLineChars="200"/>
              <w:rPr>
                <w:rFonts w:ascii="宋体" w:hAnsi="宋体" w:cs="宋体"/>
                <w:b/>
                <w:bCs/>
                <w:sz w:val="24"/>
                <w:szCs w:val="24"/>
              </w:rPr>
            </w:pPr>
            <w:r>
              <w:rPr>
                <w:rFonts w:hint="eastAsia" w:ascii="宋体" w:hAnsi="宋体" w:cs="宋体"/>
                <w:b/>
                <w:bCs/>
                <w:sz w:val="24"/>
                <w:szCs w:val="24"/>
              </w:rPr>
              <w:t>供应商注册登记提醒：</w:t>
            </w:r>
          </w:p>
          <w:p>
            <w:pPr>
              <w:spacing w:line="360" w:lineRule="auto"/>
              <w:ind w:firstLine="482" w:firstLineChars="200"/>
              <w:rPr>
                <w:rFonts w:ascii="宋体" w:hAnsi="宋体" w:cs="宋体"/>
                <w:b/>
                <w:sz w:val="24"/>
                <w:szCs w:val="24"/>
              </w:rPr>
            </w:pPr>
            <w:r>
              <w:rPr>
                <w:rFonts w:hint="eastAsia" w:ascii="宋体" w:hAnsi="宋体" w:cs="宋体"/>
                <w:b/>
                <w:bCs/>
                <w:sz w:val="24"/>
                <w:szCs w:val="24"/>
              </w:rPr>
              <w:t>根据陕西省财政厅关于政府采购供应商注册登记有关事项的通知，如所投本项目的供应商未在陕西省政府采购网（</w:t>
            </w:r>
            <w:r>
              <w:fldChar w:fldCharType="begin"/>
            </w:r>
            <w:r>
              <w:instrText xml:space="preserve"> HYPERLINK "http://www.ccgp-shaanxi.gov.cn/information/informationDetail.do?informationguid=8a85be3567ed23460167ed36804d0009" </w:instrText>
            </w:r>
            <w:r>
              <w:fldChar w:fldCharType="separate"/>
            </w:r>
            <w:r>
              <w:rPr>
                <w:rFonts w:hint="eastAsia" w:ascii="宋体" w:hAnsi="宋体" w:cs="宋体"/>
                <w:b/>
                <w:bCs/>
                <w:sz w:val="24"/>
                <w:szCs w:val="24"/>
              </w:rPr>
              <w:t>http://www.ccgp-shaanxi.gov.cn/information/informationDetail.do?informationguid=8a85be3567ed23460167ed36804d0009</w:t>
            </w:r>
            <w:r>
              <w:rPr>
                <w:rFonts w:hint="eastAsia" w:ascii="宋体" w:hAnsi="宋体" w:cs="宋体"/>
                <w:b/>
                <w:bCs/>
                <w:sz w:val="24"/>
                <w:szCs w:val="24"/>
              </w:rPr>
              <w:fldChar w:fldCharType="end"/>
            </w:r>
            <w:r>
              <w:rPr>
                <w:rFonts w:hint="eastAsia" w:ascii="宋体" w:hAnsi="宋体" w:cs="宋体"/>
                <w:b/>
                <w:bCs/>
                <w:sz w:val="24"/>
                <w:szCs w:val="24"/>
              </w:rPr>
              <w:t>）注册登记加入陕西省政府采购供应商库的，应按要求及时办理注册登记，并接受财政部门监督管理。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24</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是否授权评标委员会确定中标人</w:t>
            </w:r>
          </w:p>
        </w:tc>
        <w:tc>
          <w:tcPr>
            <w:tcW w:w="3770" w:type="pct"/>
            <w:vAlign w:val="center"/>
          </w:tcPr>
          <w:p>
            <w:pPr>
              <w:spacing w:line="360" w:lineRule="auto"/>
              <w:rPr>
                <w:rFonts w:ascii="宋体" w:hAnsi="宋体" w:cs="宋体"/>
                <w:sz w:val="24"/>
                <w:szCs w:val="24"/>
              </w:rPr>
            </w:pPr>
            <w:r>
              <w:rPr>
                <w:rFonts w:hint="eastAsia" w:ascii="宋体" w:hAnsi="宋体" w:cs="宋体"/>
                <w:sz w:val="24"/>
                <w:szCs w:val="24"/>
              </w:rPr>
              <w:t>否,推荐3名中标候选人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434" w:type="pct"/>
            <w:vAlign w:val="center"/>
          </w:tcPr>
          <w:p>
            <w:pPr>
              <w:spacing w:line="360" w:lineRule="auto"/>
              <w:jc w:val="center"/>
              <w:rPr>
                <w:rFonts w:ascii="宋体" w:hAnsi="宋体" w:cs="宋体"/>
                <w:sz w:val="24"/>
                <w:szCs w:val="24"/>
              </w:rPr>
            </w:pPr>
            <w:r>
              <w:rPr>
                <w:rFonts w:hint="eastAsia" w:ascii="宋体" w:hAnsi="宋体" w:cs="宋体"/>
                <w:sz w:val="24"/>
                <w:szCs w:val="24"/>
              </w:rPr>
              <w:t>25</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是否专门面向中小企业</w:t>
            </w:r>
          </w:p>
        </w:tc>
        <w:tc>
          <w:tcPr>
            <w:tcW w:w="3770" w:type="pct"/>
            <w:vAlign w:val="center"/>
          </w:tcPr>
          <w:p>
            <w:pPr>
              <w:spacing w:line="360" w:lineRule="auto"/>
              <w:rPr>
                <w:rFonts w:ascii="宋体" w:hAnsi="宋体" w:cs="宋体"/>
                <w:sz w:val="24"/>
                <w:szCs w:val="24"/>
              </w:rPr>
            </w:pPr>
            <w:r>
              <w:rPr>
                <w:rFonts w:hint="eastAsia" w:ascii="宋体" w:hAnsi="宋体" w:cs="宋体"/>
                <w:sz w:val="24"/>
                <w:szCs w:val="24"/>
              </w:rPr>
              <w:t>否，本项目不专门面向中小企业。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434" w:type="pct"/>
            <w:vAlign w:val="center"/>
          </w:tcPr>
          <w:p>
            <w:pPr>
              <w:spacing w:line="360" w:lineRule="auto"/>
              <w:rPr>
                <w:rFonts w:ascii="宋体" w:hAnsi="宋体" w:cs="宋体"/>
                <w:sz w:val="24"/>
                <w:szCs w:val="24"/>
              </w:rPr>
            </w:pPr>
            <w:r>
              <w:rPr>
                <w:rFonts w:hint="eastAsia" w:ascii="宋体" w:hAnsi="宋体" w:cs="宋体"/>
                <w:sz w:val="24"/>
                <w:szCs w:val="24"/>
              </w:rPr>
              <w:t>26</w:t>
            </w:r>
          </w:p>
        </w:tc>
        <w:tc>
          <w:tcPr>
            <w:tcW w:w="795" w:type="pct"/>
            <w:vAlign w:val="center"/>
          </w:tcPr>
          <w:p>
            <w:pPr>
              <w:spacing w:line="360" w:lineRule="auto"/>
              <w:jc w:val="center"/>
              <w:rPr>
                <w:rFonts w:ascii="宋体" w:hAnsi="宋体" w:cs="宋体"/>
                <w:sz w:val="24"/>
                <w:szCs w:val="24"/>
              </w:rPr>
            </w:pPr>
            <w:r>
              <w:rPr>
                <w:rFonts w:hint="eastAsia" w:ascii="宋体" w:hAnsi="宋体" w:cs="宋体"/>
                <w:sz w:val="24"/>
                <w:szCs w:val="24"/>
              </w:rPr>
              <w:t>其他</w:t>
            </w:r>
          </w:p>
        </w:tc>
        <w:tc>
          <w:tcPr>
            <w:tcW w:w="3770" w:type="pct"/>
            <w:vAlign w:val="center"/>
          </w:tcPr>
          <w:p>
            <w:pPr>
              <w:spacing w:line="360" w:lineRule="auto"/>
              <w:ind w:firstLine="480" w:firstLineChars="200"/>
              <w:rPr>
                <w:rFonts w:ascii="宋体" w:hAnsi="宋体" w:cs="宋体"/>
                <w:sz w:val="24"/>
                <w:szCs w:val="24"/>
              </w:rPr>
            </w:pPr>
            <w:r>
              <w:rPr>
                <w:rFonts w:hint="eastAsia" w:ascii="宋体" w:hAnsi="宋体" w:cs="宋体"/>
                <w:sz w:val="24"/>
                <w:szCs w:val="24"/>
              </w:rPr>
              <w:t>为支持和促进中小企业发展，进一步发挥政府采购政策功能作用，有效缓解中小企业融资难等问题，根据财政部财库【2011】124号文件的精神，陕西省财政厅制订了《陕西省政府采购信用担保试点工作实施方案（试行）》，为参与陕西省政府采购项目的投标人提供政府采购信用担保，并按照程序确定了合作的担保机构。中标供应商如果需要融资贷款服务的，可凭中标通知书、政府采购合同等相关资料，按照文件规定的程序申请办理，具体规定可登陆陕西省政府采购网(www.ccgp-shaanxi.gov.cn/)进入陕西省政府采购信用融资平台查询了解。</w:t>
            </w:r>
          </w:p>
          <w:p>
            <w:pPr>
              <w:spacing w:line="360" w:lineRule="auto"/>
              <w:rPr>
                <w:rFonts w:ascii="宋体" w:hAnsi="宋体" w:cs="宋体"/>
                <w:sz w:val="24"/>
                <w:szCs w:val="24"/>
              </w:rPr>
            </w:pPr>
            <w:r>
              <w:rPr>
                <w:rFonts w:hint="eastAsia" w:ascii="宋体" w:hAnsi="宋体" w:cs="宋体"/>
                <w:sz w:val="24"/>
                <w:szCs w:val="24"/>
              </w:rPr>
              <w:t>后附：西安市政府采购信用担保及信用融资合作机构联系名单。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5000" w:type="pct"/>
            <w:gridSpan w:val="3"/>
            <w:vAlign w:val="center"/>
          </w:tcPr>
          <w:p>
            <w:pPr>
              <w:spacing w:line="360" w:lineRule="auto"/>
              <w:rPr>
                <w:rFonts w:ascii="宋体" w:hAnsi="宋体" w:cs="宋体"/>
                <w:sz w:val="24"/>
                <w:szCs w:val="24"/>
              </w:rPr>
            </w:pPr>
            <w:r>
              <w:rPr>
                <w:rFonts w:hint="eastAsia" w:ascii="宋体" w:hAnsi="宋体" w:cs="宋体"/>
                <w:sz w:val="24"/>
                <w:szCs w:val="24"/>
              </w:rPr>
              <w:t>27同义词语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5000" w:type="pct"/>
            <w:gridSpan w:val="3"/>
            <w:vAlign w:val="center"/>
          </w:tcPr>
          <w:p>
            <w:pPr>
              <w:spacing w:line="360" w:lineRule="auto"/>
              <w:rPr>
                <w:rFonts w:ascii="宋体" w:hAnsi="宋体" w:cs="宋体"/>
                <w:sz w:val="24"/>
                <w:szCs w:val="24"/>
              </w:rPr>
            </w:pPr>
            <w:r>
              <w:rPr>
                <w:rFonts w:hint="eastAsia" w:ascii="宋体" w:hAnsi="宋体" w:cs="宋体"/>
                <w:sz w:val="24"/>
                <w:szCs w:val="24"/>
              </w:rPr>
              <w:t>构成磋商文件组成部分的“通用合同条款”、“专用合同条款”、“技术标准和要求”等章节中出现的措辞“发包人”和“承包人”，在招标投标阶段应当分别按“采购人”和“供应商”进行理解。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5000" w:type="pct"/>
            <w:gridSpan w:val="3"/>
            <w:vAlign w:val="center"/>
          </w:tcPr>
          <w:p>
            <w:pPr>
              <w:spacing w:line="360" w:lineRule="auto"/>
              <w:rPr>
                <w:rFonts w:ascii="宋体" w:hAnsi="宋体" w:cs="宋体"/>
                <w:sz w:val="24"/>
                <w:szCs w:val="24"/>
              </w:rPr>
            </w:pPr>
            <w:r>
              <w:rPr>
                <w:rFonts w:hint="eastAsia" w:ascii="宋体" w:hAnsi="宋体" w:cs="宋体"/>
                <w:sz w:val="24"/>
                <w:szCs w:val="24"/>
              </w:rPr>
              <w:t>28 解释权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5000" w:type="pct"/>
            <w:gridSpan w:val="3"/>
            <w:vAlign w:val="center"/>
          </w:tcPr>
          <w:p>
            <w:pPr>
              <w:spacing w:line="360" w:lineRule="auto"/>
              <w:rPr>
                <w:rFonts w:ascii="宋体" w:hAnsi="宋体" w:cs="宋体"/>
                <w:sz w:val="24"/>
                <w:szCs w:val="24"/>
              </w:rPr>
            </w:pPr>
            <w:r>
              <w:rPr>
                <w:rFonts w:hint="eastAsia" w:ascii="宋体" w:hAnsi="宋体" w:cs="宋体"/>
                <w:sz w:val="24"/>
                <w:szCs w:val="24"/>
              </w:rPr>
              <w:t>本招标文件由采购人和招标代理机构负责解释。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5000" w:type="pct"/>
            <w:gridSpan w:val="3"/>
            <w:vAlign w:val="center"/>
          </w:tcPr>
          <w:p>
            <w:pPr>
              <w:spacing w:line="360" w:lineRule="auto"/>
              <w:rPr>
                <w:rFonts w:ascii="宋体" w:hAnsi="宋体" w:cs="宋体"/>
                <w:sz w:val="24"/>
                <w:szCs w:val="24"/>
              </w:rPr>
            </w:pPr>
            <w:r>
              <w:rPr>
                <w:rFonts w:hint="eastAsia" w:ascii="宋体" w:hAnsi="宋体" w:cs="宋体"/>
                <w:b/>
                <w:bCs/>
                <w:sz w:val="24"/>
                <w:szCs w:val="24"/>
              </w:rPr>
              <w:t>29 特别说明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5000" w:type="pct"/>
            <w:gridSpan w:val="3"/>
            <w:vAlign w:val="center"/>
          </w:tcPr>
          <w:p>
            <w:pPr>
              <w:spacing w:line="360" w:lineRule="auto"/>
              <w:rPr>
                <w:rFonts w:ascii="宋体" w:hAnsi="宋体" w:cs="宋体"/>
                <w:b/>
                <w:bCs/>
                <w:sz w:val="24"/>
                <w:szCs w:val="24"/>
              </w:rPr>
            </w:pPr>
            <w:r>
              <w:rPr>
                <w:rFonts w:hint="eastAsia" w:ascii="宋体" w:hAnsi="宋体" w:cs="宋体"/>
                <w:b/>
                <w:bCs/>
                <w:sz w:val="24"/>
                <w:szCs w:val="24"/>
              </w:rPr>
              <w:t>供应商登记免费领取采购文件的，如不参与项目投标，应在递交磋商响应文件截止时间前一日以书面形式告知采购代理机构。否则，采购代理机构可以向财政部门反映情况并提供相应作证。供应商一年内累计出现三次该情形，将被监管部门记录为失信行为。</w:t>
            </w:r>
          </w:p>
        </w:tc>
      </w:tr>
    </w:tbl>
    <w:p>
      <w:pPr>
        <w:spacing w:line="360" w:lineRule="auto"/>
        <w:rPr>
          <w:rFonts w:ascii="宋体" w:hAnsi="宋体" w:cs="宋体"/>
          <w:sz w:val="24"/>
          <w:szCs w:val="24"/>
        </w:rPr>
      </w:pPr>
      <w:r>
        <w:rPr>
          <w:rFonts w:hint="eastAsia" w:ascii="宋体" w:hAnsi="宋体" w:cs="宋体"/>
          <w:sz w:val="24"/>
          <w:szCs w:val="24"/>
        </w:rPr>
        <w:br w:type="page"/>
      </w:r>
    </w:p>
    <w:p>
      <w:pPr>
        <w:spacing w:line="360" w:lineRule="auto"/>
        <w:ind w:firstLine="602" w:firstLineChars="200"/>
        <w:jc w:val="center"/>
        <w:rPr>
          <w:rFonts w:ascii="宋体" w:hAnsi="宋体" w:cs="宋体"/>
          <w:b/>
          <w:bCs/>
          <w:spacing w:val="4"/>
          <w:sz w:val="24"/>
          <w:szCs w:val="24"/>
        </w:rPr>
      </w:pPr>
      <w:r>
        <w:rPr>
          <w:rFonts w:hint="eastAsia" w:ascii="宋体" w:hAnsi="宋体" w:cs="宋体"/>
          <w:b/>
          <w:bCs/>
          <w:sz w:val="30"/>
          <w:szCs w:val="30"/>
        </w:rPr>
        <w:t>供应商须知</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一.总  则</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1.资金来源</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1.1本次竞争性磋商所签合同使用财政资金支付，资金已落实到位。</w:t>
      </w:r>
    </w:p>
    <w:p>
      <w:pPr>
        <w:spacing w:line="360" w:lineRule="auto"/>
        <w:ind w:firstLine="496" w:firstLineChars="200"/>
        <w:rPr>
          <w:rFonts w:ascii="宋体" w:hAnsi="宋体" w:cs="宋体"/>
          <w:spacing w:val="4"/>
          <w:sz w:val="24"/>
          <w:szCs w:val="24"/>
        </w:rPr>
      </w:pPr>
      <w:bookmarkStart w:id="4" w:name="_Toc363473973"/>
      <w:bookmarkStart w:id="5" w:name="_Toc403077640"/>
      <w:bookmarkStart w:id="6" w:name="_Toc363474018"/>
      <w:r>
        <w:rPr>
          <w:rFonts w:hint="eastAsia" w:ascii="宋体" w:hAnsi="宋体" w:cs="宋体"/>
          <w:spacing w:val="4"/>
          <w:sz w:val="24"/>
          <w:szCs w:val="24"/>
        </w:rPr>
        <w:t>名词解释</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2.1采购人：西安市长安区民政局婚姻登记处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2.2监督机构：同级人民政府财政部门</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2.3采购代理机构：陕西至诚招标咨询有限公司</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2.4供应商：是指响应和符合竞争性磋商文件规定资格条件且参与竞争性磋商的法人、其他组织或者自然人。</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2.5产品是指本竞争性磋商文件中第四章所述所有产品。</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2.6服务是指供应商为满足竞争性磋商文件要求而提供的服务。</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2.7节能产品或者环保产品是指依据国家确定的认证机构出具的、处于有效期之内的具有节能产品、环境标志产品认证证书的产品。</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2.8进口产品是指通过中国海关报关验放进入中国境内且产自关境外的产品，详见《关于政府采购进口产品管理有关问题的通知》(财库[2007]119号)。</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2.9中小企业是指符合《工业和信息化部、国家统计局、国家发展和改革委员会、财政部关于印发中小企业划型标准规定的通知》（工信部联企业[2011]300号）规定的对中小企业的划分标准的企业。</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2.10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2.11残疾人福利性单位是指符合《三部门联合发布关于促进残疾人就业政府采购政策的通知》财库〔2017〕141号规定的对残疾人福利性单位划分标准的单位。</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3.合格的供应商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3.1《政府采购法》第二十二条第一款规定的供应商基本资格条件:</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 xml:space="preserve">    1）具有独立承担民事责任的能力；</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 xml:space="preserve">    2）具有良好的商业信誉和健全的财务会计制度；</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 xml:space="preserve">    3）具有履行合同所必需的设备和专业技术能力；</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 xml:space="preserve">    4）有依法缴纳税收和社会保障资金的良好记录；</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 xml:space="preserve">    5）参加政府采购活动前三年内，在经营活动中没有重大违法记录；</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 xml:space="preserve">    6）法律、行政法规规定的其他条件。</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3.2根据本次采购项目的特殊要求，规定的供应商特殊条件（见供应商须知前附表）。</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3.3法定代表人为同一人的两个及两个以上的法人，母公司、全资子公司及其控股公司，都不得在同一项目（分包的按包）的采购中同时参与磋商，否则均为无效磋商。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3.4供应商必须在陕西至诚招标咨询有限公司购买竞争性磋商文件，方可参加磋商。竞争性磋商文件售后不退。</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3.5本项目不接受联合体磋商。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3.6磋商费用自理。不论磋商的结果如何，供应商均应自行承担所有与参加磋商有关的费用。</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4..竞争性磋商产品（含服务）的合格性和合法性</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4.1竞争性磋商产品（含服务）应满足竞争性磋商文件的要求并应符合国家法律法规、行业管理部门要求的其他强制性标准。并满足竞争性磋商文件规定的质量、价格、有效期、售后服务及供应商须承担的运输、配送、技术支持和竞争性磋商文件规定的其他伴随服务等要求。</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4.2采购人有权拒绝接受任何不合格的产品和服务，由此产生的费用及相关后果均由供应商自行承担。</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5.竞争性磋商响应文件内容的真实性</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5.1供应商应保证其磋商响应文件中所提供的所有有关磋商的资料、信息是真实的、并且来源于合法的渠道。因磋商响应文件中所提供的有关磋商的资料、信息不真实、或者其来源不合法而导致的所有法律责任，由供应商自行承担。</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二.竞争性磋商文件</w:t>
      </w:r>
      <w:bookmarkEnd w:id="4"/>
      <w:bookmarkEnd w:id="5"/>
      <w:bookmarkEnd w:id="6"/>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6.竞争性磋商文件构成</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6.1 竞争性磋商文件规定了要求提供的产品和服务，磋商程序和合同条件在竞争性磋商文件中均有说明。竞争性磋商文件共六章，内容如下：</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第一章 竞争性磋商公告</w:t>
      </w:r>
      <w:bookmarkStart w:id="73" w:name="_GoBack"/>
      <w:bookmarkEnd w:id="73"/>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第二章 供应商须知</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 xml:space="preserve">第三章 评审方法    </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第五章 合同条款及格式</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第五章 磋商内容及技术要求</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 xml:space="preserve">第六章 竞争性磋商响应文件构成及格式  </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6.2 供应商应认真阅读竞争性磋商文件中所有的事项、格式、条款和规范等要求。如果供应商没有按照竞争性磋商文件要求提交全部资料，或者竞争性磋商响应文件没有对竞争性磋商文件在各方面都做出实质性响应，由此带来不利于供应商的磋商结果，其风险由供应商承担。</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6.3本竞争性磋商文件的解释权归陕西至诚招标咨询有限公司，如发现竞争性磋商响应文件内容与现行法律法规不相符的情况，以现行法律法规为准。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7.竞争性磋商文件的修改和澄清</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7.1在磋商响应文件递交截止时间3日前，采购代理机构可以视采购具体情况，延长竞争性磋商响应文件递交截止时间和磋商时间并在财政部门指定的媒体上发布变更公告，同时将变更时间书面通知所有获取竞争性磋商文件的供应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7.2采购代理机构如果对已发出的竞争性磋商文件进行必要的澄清或者修改，将在竞争性磋商文件要求提交竞争性磋商响应文件截止时间5日前，以书面形式通知所有获取竞争性磋商文件的供应商。该澄清或者修改的内容为竞争性磋商文件的组成部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7.3已经购买竞争性磋商文件的供应商对竞争性磋商文件有疑问的，均应在磋商截止日期3日前以书面形式向采购代理机构提出。采购代理机构视情况必要时将书面答复传送给所有获取竞争性磋商文件的供应商。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7.4供应商在收到上述通知后，应立即向采购代理机构回函确认。</w:t>
      </w:r>
    </w:p>
    <w:p>
      <w:pPr>
        <w:spacing w:line="360" w:lineRule="auto"/>
        <w:ind w:firstLine="496" w:firstLineChars="200"/>
        <w:rPr>
          <w:rFonts w:ascii="宋体" w:hAnsi="宋体" w:cs="宋体"/>
          <w:spacing w:val="4"/>
          <w:sz w:val="24"/>
          <w:szCs w:val="24"/>
        </w:rPr>
      </w:pPr>
      <w:bookmarkStart w:id="7" w:name="_Toc403077641"/>
      <w:bookmarkStart w:id="8" w:name="_Toc363474019"/>
      <w:bookmarkStart w:id="9" w:name="_Toc363473974"/>
      <w:r>
        <w:rPr>
          <w:rFonts w:hint="eastAsia" w:ascii="宋体" w:hAnsi="宋体" w:cs="宋体"/>
          <w:spacing w:val="4"/>
          <w:sz w:val="24"/>
          <w:szCs w:val="24"/>
        </w:rPr>
        <w:t>三.磋商响应文件的编制</w:t>
      </w:r>
      <w:bookmarkEnd w:id="7"/>
      <w:bookmarkEnd w:id="8"/>
      <w:bookmarkEnd w:id="9"/>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8. 磋商语言和磋商货币</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8.1供应商提交的竞争性磋商响应文件以及供应商与采购代理机构就有关磋商的所有来往函电均应使用中文。</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8.2磋商应以人民币报价。任何包含非人民币报价的磋商将按无效磋商处理。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9.竞争性磋商响应文件的构成</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9.1 供应商提交的竞争性磋商响应文件应包含下列部分的内容：</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（1）按照供应商须知的要求和竞争性磋商文件规定格式填写的竞争性磋商响应函、磋商报价表、法定代表人授权委托书。</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（2）按照竞争性磋商文件的要求编制的磋商方案说明。</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（3）按照竞争性磋商文件供应商须知前附表的要求提交的资格证明文件；</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（4）竞争磋商文件中要求的其他证明文件。</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9.2 如果在竞争性磋商文件中没有允许提供备选方案，则每个供应商只允许提交一个磋商方案，否则，其磋商将按照无效磋商处理。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9.3本次磋商的最小单元为“项目”，供应商可根据自身的资质情况和经营范围对本次项目进行磋商，不得将其子目再行分解或只对本次项目中的品目进行不完全磋商，任何不完全的响应将会被拒绝。</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 xml:space="preserve">10.竞争性磋商响应文件格式 </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10.1 供应商应按照竞争性磋商文件中第六章“竞争性磋商响应文件格式及构成”所提供的格式和要求制作竞争性磋商响应文件，明确表达磋商意愿，详细说明磋商方案、承诺及价格。</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10.2按竞争性磋商文件第9条的内容及要求和第六章提供的格式和要求编写其竞争性磋商响应文件，供应商不得缺少或留空任何竞争性磋商文件要求填写的表格或提交的资料。</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11.磋商报价</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11.1磋商报价：磋商报价是供应商为完成本项目要求的全部服务内容最终价格的体现，包括但不限于档案数据加工服务费用，硬件设备使用费用，售后服务费，招标代理服务费，税金等其他一切相关费用。</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供应商所报的价格应考虑到可能发生的所有与完成本项目相关服务及履行合同义务有关的一切费用。</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11.2磋商报价表中标明本次服务的价格，任何有选择的报价将不予接受，按无效文件处理。所有价格均以人民币报价。</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11.3磋商报价表中标明的价格应为履行合同的总报价，不得以任何理由予以变更。以可调整的价格提交的竞争性磋商响应文件将按无效磋商处理。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12.证明供应商合格的资格证明文件</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12.1供应商应按照竞争性磋商文件供应商须知前附表的要求，在竞争性磋商响应文件中提交合格的资格证明文件。如果资格证明文件不全或不合格的，其磋商响应文件将被作无效文件处理。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13.证明服务符合竞争性磋商文件规定的文件</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13.1供应商应在竞争性磋商响应文件中提交服务满足竞争性磋商文件要求并符合国家法律法规、行业管理部门要求的其他强制性标准的证明文件。</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13.2 供应商须提供全部服务内容的详细说明。</w:t>
      </w:r>
    </w:p>
    <w:p>
      <w:pPr>
        <w:spacing w:line="360" w:lineRule="auto"/>
        <w:ind w:firstLine="498" w:firstLineChars="200"/>
        <w:rPr>
          <w:rFonts w:ascii="宋体" w:hAnsi="宋体" w:cs="宋体"/>
          <w:b/>
          <w:bCs/>
          <w:spacing w:val="4"/>
          <w:sz w:val="24"/>
          <w:szCs w:val="24"/>
        </w:rPr>
      </w:pPr>
      <w:r>
        <w:rPr>
          <w:rFonts w:hint="eastAsia" w:ascii="宋体" w:hAnsi="宋体" w:cs="宋体"/>
          <w:b/>
          <w:bCs/>
          <w:spacing w:val="4"/>
          <w:sz w:val="24"/>
          <w:szCs w:val="24"/>
        </w:rPr>
        <w:t>14.磋商保证金</w:t>
      </w:r>
    </w:p>
    <w:p>
      <w:pPr>
        <w:spacing w:line="360" w:lineRule="auto"/>
        <w:ind w:firstLine="498" w:firstLineChars="200"/>
        <w:rPr>
          <w:rFonts w:ascii="宋体" w:hAnsi="宋体" w:cs="宋体"/>
          <w:b/>
          <w:bCs/>
          <w:spacing w:val="4"/>
          <w:sz w:val="24"/>
          <w:szCs w:val="24"/>
        </w:rPr>
      </w:pPr>
      <w:r>
        <w:rPr>
          <w:rFonts w:hint="eastAsia" w:ascii="宋体" w:hAnsi="宋体" w:cs="宋体"/>
          <w:b/>
          <w:bCs/>
          <w:spacing w:val="4"/>
          <w:sz w:val="24"/>
          <w:szCs w:val="24"/>
        </w:rPr>
        <w:t>14.1本项目无需缴纳保证金。</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15.磋商有效期</w:t>
      </w:r>
    </w:p>
    <w:p>
      <w:pPr>
        <w:spacing w:line="360" w:lineRule="auto"/>
        <w:ind w:firstLine="496" w:firstLineChars="200"/>
        <w:rPr>
          <w:rFonts w:ascii="宋体" w:hAnsi="宋体" w:cs="宋体"/>
          <w:spacing w:val="4"/>
          <w:sz w:val="24"/>
          <w:szCs w:val="24"/>
        </w:rPr>
      </w:pPr>
      <w:bookmarkStart w:id="10" w:name="OLE_LINK4"/>
      <w:r>
        <w:rPr>
          <w:rFonts w:hint="eastAsia" w:ascii="宋体" w:hAnsi="宋体" w:cs="宋体"/>
          <w:spacing w:val="4"/>
          <w:sz w:val="24"/>
          <w:szCs w:val="24"/>
        </w:rPr>
        <w:t>15.1磋商响应文件应在“供应商须知前附表”中规定的期限内保持有效。磋商有效期不满足规定有效期的磋商响应文件将被视为非响应性磋商而予以拒绝。</w:t>
      </w:r>
      <w:bookmarkEnd w:id="10"/>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15.2在特殊情况下，在原磋商有效期期满之前，采购代理机构可向供应商提出延长磋商有效期的要求。这种要求与答复均应以书面的形式。</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16.竞争性磋商响应文件的式样和签署</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16.1供应商应按照供应商须知的要求,准备一份竞争性磋商响应文件正本和“供应商须知前附表”中规定数量的副本，每套竞争性磋商响应文件封面须清楚地标明“正本”或“副本”。同时提供与正本内容一致的电子版（U盘）并在盘面标注供应商全称、项目名称、项目编号，并与竞争性磋商响应文件同时递交。</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16.2竞争性磋商响应文件正本需打印或用不褪色的蓝(黑)色墨水(汁)书写,并由供应商法定代表人或经法定代表人正式授权的代表签字【竞争性磋商文件要求竞争性磋商响应文件中法定代表人签字处由法定代表人签署，要求授权代表签字处由授权代表签署】，若由授权代表签署，须按竞争性磋商文件规定的格式出具的“法定代表人授权书”附在竞争性磋商响应文件中，所有要求签字（名）处，均须由签字（名）者本人用不褪色的蓝(黑)色墨水(汁)书写，不得用任何形式的图章代替。所有竞争性磋商响应文件正本和副本须按第六章规定的顺序编排、并应编制目录、逐页标注连续页码，并分别胶装成册。</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16.3任何行间插字、涂改和增删，必须由供应商的法定代表人或其授权代表在旁边签字才有效。</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16.4供应商名称应填写全称。磋商响应文件正本必须逐页加盖供应商公章（鲜章），否则按无效处理。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16.5因字迹潦草、表述不清或不按竞争性磋商文件格式编制的竞争性磋商响应文件，所引起的对供应商不利的后果，由供应商自行负责。</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16.6竞争性磋商文件的副本、电子版须和正本保持一致。若正本、副本和电子版有不一致的内容，以正本为准。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四.竞争性磋商响应文件的递交</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17.竞争性磋商响应文件的密封和标记</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17.1报价一览表除在竞争性磋商响应文件内装订外，再制作一份单独放在一个信封中。封线处加贴封条并加盖供应商公章，封袋正面要粘贴标识，单独递交（该单独密封报价一览表的报价必须与竞争性磋商响应文件正本中的报价一览表（报价表）报价一致，若不一致，则按单独密封的报价一览表为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17.2供应商应将竞争性磋商响应文件正本、所有的副本、电子版本、报价一览表单独密封装在封袋中（封袋不得有破损），且在封袋正面标明“正本”“副本”“电子版本”“报价一览表”字样。封袋应加贴封条，并在封线处加盖供应商公章，封袋正面要粘贴供应商全称、项目名称、编号等标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外层包装请按以下要求标记：</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 磋商响应单位的全称；</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 磋商项目名称、项目编号；</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3）正本或副本、电子版、报价一览表“请勿在＿＿＿＿＿(磋商时间)之前启封”。</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17.4如果供应商未对竞争性磋商响应文件按上述要求进行完好密封，由此产生的不利后果由供应商自行承担。</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18．竞争性磋商响应文件的递交</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18.1供应商应按照竞争性磋商公告中规定的时间、地点，在规定的竞争性磋商响应文件递交截止时间前将全部竞争性磋商响应文件和磋商资料递交至采购代理机构接收人处。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18.2采购代理机构在竞争性磋商文件规定的竞争性磋商响应文件递交截止时间前，只负责竞争性磋商响应文件的接收、清点、造册登记工作，并请递交人签字确认，对其有效性不负任何责任；</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18.3无论供应商成交与否，其竞争性磋商响应文件恕不退还。</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19．递交的竞争性磋商响应文件</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19.1按照供应商须知的规定，采购代理机构将拒绝接受在规定的磋商截止时间后递交的任何竞争性磋商响应文件。</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20．磋商的修改与撤回</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20.1 供应商在递交竞争性磋商响应文件后，可以修改或撤回其竞争性磋商响应文件，也可以提出价格变动声明，但供应商必须在规定的磋商截止时间之前将修改或撤回或变动价格的书面通知文件递交到采购代理机构。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20.2 供应商的修改或撤回或变动价格的通知应按本须知第17条的规定编制、密封、标记和递交。</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20.3 在磋商截止时间之后，供应商不得对其磋商响应文件做任何修改或撤回。</w:t>
      </w:r>
    </w:p>
    <w:p>
      <w:pPr>
        <w:spacing w:line="360" w:lineRule="auto"/>
        <w:ind w:firstLine="496" w:firstLineChars="200"/>
        <w:rPr>
          <w:rFonts w:ascii="宋体" w:hAnsi="宋体" w:cs="宋体"/>
          <w:spacing w:val="4"/>
          <w:sz w:val="24"/>
          <w:szCs w:val="24"/>
        </w:rPr>
      </w:pPr>
      <w:bookmarkStart w:id="11" w:name="_Toc403077643"/>
      <w:bookmarkStart w:id="12" w:name="_Toc363474021"/>
      <w:bookmarkStart w:id="13" w:name="_Toc363473976"/>
      <w:r>
        <w:rPr>
          <w:rFonts w:hint="eastAsia" w:ascii="宋体" w:hAnsi="宋体" w:cs="宋体"/>
          <w:spacing w:val="4"/>
          <w:sz w:val="24"/>
          <w:szCs w:val="24"/>
        </w:rPr>
        <w:t>五.磋商与评标</w:t>
      </w:r>
      <w:bookmarkEnd w:id="11"/>
      <w:bookmarkEnd w:id="12"/>
      <w:bookmarkEnd w:id="13"/>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21.磋商大会</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21.1 采购代理机构在规定的时间和地点组织竞争性磋商。磋商时所有供应商代表自愿参加，参加磋商的代表应签名报到以证明其出席。</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21.2采购代理机构将做磋商记录，存档备查。</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22．评审程序</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按照竞争性磋商响应文件初审、澄清有关问题、分别磋商、二次报价、比较与评审、推荐成交候选人名单的工作程序进行评审。在上一步评审中被认定为无效磋商者，不进入下一步的评审。</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23．评审组织及评审原则</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23.1按照《中华人民共和国政府采购法》及实施条例和关于印发《政府采购竞争性磋商采购方式管理暂行办法》的通知（财库【2014】214号），依法组建磋商小组。磋商小组由采购人代表和评审专家组成，成员人数应当为3人以上单数，其中采购人代表须持有授权书。磋商小组按照竞争性磋商文件规定的评审方法独立进行评审工作。</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23.2竞争性磋商文件和竞争性磋商响应文件是评审的依据。在评审中，不得改变竞争性磋商文件中规定的评审标准、方法和成交条件。</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23.3在评审期间，对竞争性磋商响应文件中含义不明确、同类问题表述不一致或者有明显文字和计算错误的内容，磋商小组可以书面形式（由磋商小组专家签字）要求供应商作出必要的澄清、说明或者纠正。供应商的澄清、说明或者补正应当采用书面形式，由其授权的代表签字，并不得超出竞争性磋商响应文件的范围或者改变竞争性磋商响应文件的实质性内容。</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23.4如果供应商在澄清规定期限内，未能答复或拒绝答复磋商小组提出的澄清要求，将由磋商小组根据其竞争性磋商响应文件按最大风险进行评审。</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23.5磋商过程中的实质性变动：</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23.5.1在磋商过程中，磋商小组可以根据磋商文件和磋商情况在最终报价之前实质性变动采购需求中的技术、服务要求以及合同草案条款，但不得变动竞争性磋商文件中的其他内容。实质性变动的内容，须经采购人代表确认。</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23.5.2对竞争性磋商文件做出的实质性变动是磋商文件的有效组成部分，磋商小组应当及时以书面形式通知所有参加磋商的供应商。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23.6竞争性磋商响应文件的初审（含资格性检查和符合性检查）</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23.6.1磋商小组将审查竞争性磋商响应文件是否完整、资格证明文件是否齐全，有无计算上的错误等。</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23.6.2计算错误将按以下方法更正：</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磋商响应文件中报价一览表(报价表)内容与磋商响应文件中相应内容不一致的，以报价一览表(报价表)为准；如果单独密封的报价一览表(报价表)与磋商响应文件正本的报价一览表(报价表)不一致，以单独密封的报价一览表(报价表)为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（2）磋商响应文件的大写金额和小写金额不一致的，以大写金额为准；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（3）单价金额小数点或者百分比有明显错位的，以单独密封的报价一览表的总价为准，并修改单价；</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（4）总价金额与按单价汇总金额不一致的，以单价金额计算结果为准。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按上述修正的顺序和方法调整的报价应对供应商具有约束力。如果供应商不接受修正后的价格，其响应文件将按无效响应处理。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23.6.3对于竞争性磋商响应文件中明显的标点符号错误或不构成实质性偏差的不正规、不一致或不规则，采购人可以接受。</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23.6.4在详细评审之前，根据本须知第22.6.5条的规定，磋商小组要审查每份竞争性磋商响应文件是否实质上响应了竞争性磋商文件的要求。实质上响应的磋商应该是与竞争性磋商文件要求的全部条款、条件和规格参数相符，没有重大偏离的磋商。对关键条文的偏离、保留或反对将被认为是实质上的偏离。磋商小组决定磋商的响应性只根据磋商响应文件本身的内容，而不寻求外部的证据。</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23.6.5实质上没有响应竞争性磋商文件要求的磋商将被拒绝。供应商不得通过修正或撤销不合要求的偏离从而使其磋商成为实质性响应的磋商。如发现下列情况之一的，其磋商将构成非实质性响应，按无效磋商处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1）没有按照竞争性磋商文件要求提供的竞争性磋商响应文件或竞争性磋商响应文件构成有重大缺项；</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2）竞争性磋商响应文件未按竞争性磋商文件要求密封、签署、盖章的；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3）资格证明文件不全的或无效的，或不符合国家规定的；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4）竞争性磋商响应文件无供应商公章、无法定代表人签字或签字人无法定代表人有效委托书的；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5）无磋商有效期或有效期达不到竞争性磋商文件要求的；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6）供应商在同一份竞争性磋商响应文件中，有两个或多个报价的；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7）存在有重大缺漏项和重大偏离的；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8）供应商有串通磋商、以他人名义磋商、行贿、提供虚假证明（包括第三方提供的虚假证明），开具虚假资质，出现虚假应答的，除按无效文件处理外，还将按照政府采购的有关规定进行处罚；</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9）磋商总报价低于成本或者高于竞争性磋商文件公布的采购预算的。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10）竞争性磋商响应文件含有采购人不能接受的附加条件的；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11）竞争性磋商响应文件不符合法律法规要求的；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12）供应商被列入失信被执行人、重大税收违法案件当事人名单、政府采购严重违法失信行为记录名单及其他不符合《中华人民共和国政府采购法》第二十二条规定条件。</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23.7竞争性磋商响应文件的详细评审</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23.7.1磋商小组将按照本须知第22.6.4条规定，只对确定为实质性响应竞争性磋商文件要求的磋商响应文件进行详细评审。</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23.7.2详细评审按照“供应商须知前附表”的评审方法进行。</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23.8成交候选人的确定</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磋商小组完成评审后，向采购人提出书面评审，并推荐1-3名成交候选人，标明排列顺序。</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24．评审过程的保密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磋商小组成员和与评审活动有关的工作人员不得泄露有关竞争性磋商响应文件的评审和比较、成交候选人的推荐以及与评审有关的其他情况。</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25．评审方法</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24.1按照《中华人民共和国政府采购法》及实施条例和关于印发《政府采购竞争性磋商采购方式管理暂行办法》的通知（财库【2014】214号），本次评审采用综合评分法，即在全部满足竞争性磋商文件实质性要求前提下，磋商小组应当根据综合评分情况，按照评审得分高低顺序推存1-3名成交候选人。</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六.成交、通知与签约</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26．成交程序</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26.1磋商小组根据评审方法的规定对供应商进行评审排序，推荐1-3名成交候选人，作为评审结果。评审结果由全体磋商小组成员签字确认。</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26.2采购人根据磋商报告中推荐的成交候选人排列顺序，确定排名第一的为成交供应商。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26.3排名第一的成交候选人放弃成交、在规定期限内未能签订合同、因不可抗力不能履行合同、不按照竞争性磋商文件要求提交履约保证金，或者被查实存在影响成交结果的违法行为等情形，不符合成交条件的，采购人可以按照磋商小组提出的成交候选人名单排序依次确定其他成交候选人为成交供应商，也可以重新组织竞争性磋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26.4采购人也可以授权磋商小组评审后直接确定成交供应商。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26.5成交供应商确定之后，成交结果将在财政部门指定的政府采购信息发布媒体上公告。</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26.6供应商或者其他利害关系人对评审结果有异议的，应当在法律规定的时间内提出。</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27．成交通知</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27.1采购代理机构向成交供应商发出《成交通知书》。成交供应商领取成交通知书时须携带法定代表人授权书及加盖单位公章的被授权人身份证复印件。</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27.2成交通知书对采购人和成交供应商具有同等法律效力。成交通知书发出之后，采购人改变成交结果，或者成交供应商放弃成交，应当承担相应的法律责任。</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28. 采购合同的签订</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28.1采购人应当自成交通知书发出之日起三十日内，按照竞争性磋商文件和成交供应商竞争性磋商响应文件（包括评审中形成的澄清文件）的约定，与成交供应商签订书面合同。所签订的合同不得对竞争性磋商文件和成交供应商的竞争性磋商响应文件（包括评审中形成的澄清文件）作实质性修改。</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28.2采购人自采购合同签订之日起七个工作日内，将采购合同副本报同级人民政府财政部门备案。</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 xml:space="preserve">29．成交代理服务费 </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29.1按国家计委颁发的《招标代理服务收费管理暂行办法》（计价格[2002]1980号）和国家发展改革委员会办公厅颁发的《关于招标代理服务收费有关问题的通知》（发改办价格[2003]857号）的有关规定执行。</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29.2成交单位在领取成交通知书前，须向采购代理机构一次性支付代理服务费。</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代理服务费转账账户：</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1、采购代理机构开户名称: 陕西至诚招标咨询有限公司</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2、开户行名称：中国建设银行股份有限公司西安高新技术产业开发区支行</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3、账号：61050192090000002152。</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质疑</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30.1供应商认为磋商文件、采购过程、成交结果使自己的权益受到损害的，可以在知道或者应知其权益受到损害之日起7个工作日内，以书面形式向采购人、采购代理机构提出质疑。</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30.2供应商必须在法定质疑期内一次性提出针对同一采购程序环节的质疑。</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30.3供应商可以委托代理人进行质疑。代理人提出质疑的，应当提交授权委托书。授权委托书应当载明代理人的姓名或者名称、代理事项、具体权限、期限和相关事项。供应商为自然人的，应当由本人签字；供应商为法人或者其他组织的，应当由法定代表人、主要负责人签字或者盖章，并加盖公章。</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30.4以联合体形式参加政府采购活动的，其质疑应当由组成联合体的所有供应商共同提出。</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30.5供应商提出质疑应当提交质疑函和必要的证明材料。质疑函应当包括下列内容：</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30.5.1供应商的姓名或者名称、地址、邮编、联系人及联系电话；</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30.5.2质疑项目的名称、编号；</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30.5.3具体、明确的质疑事项和与质疑事项相关的请求；</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30.5.4事实依据；</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30.5.5必要的法律依据；</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30.5.6提出质疑的日期。</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30.6有下列情形之一的，属于无效质疑，采购代理机构和采购人不予受理：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30.6.1质疑供应商不是参与本次政府采购项目的供应商；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30.6.2质疑供应商与质疑事项不存在利害关系的；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30.6.3未在法定期限内提出质疑的；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30.6.4质疑未以书面形式提出，或质疑函主要内容构成不完整的；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30.6.5应当提交授权书而未提交的；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30.6.6以非法手段取得证据、材料的；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30.6.7质疑答复后，同一质疑人就同一事项或同一采购程序环节再次提出质疑的；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30.6.8不符合法律、法规、规章和政府采购监管机构规定的其他条件的。</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 xml:space="preserve">    30.7质疑答复</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30.7.1采购人或采购代理机构在收到质疑函后7个工作日内作出答复，并以书面形式通知质疑供应商和其他有关供应商。</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31.其他</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31.1磋商步骤为：第一次报价---初步评审---分别磋商---第二次报价---综合评审推荐成交候选人。（以供应商递交的磋商响应文件中的总报价为第一次报价。分别磋商后，供应商现场填报的磋商响应总报价为第二次报价）</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31.2当第二次报价全部超过磋商文件规定的采购预算（或最高限价）或均低于公认的制作成本时，磋商小组有权决定是否磋商失败或进行第三次报价。当第三次报价若超出财政预算，且采购人又无力支付，磋商小组有权决定磋商失败。</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31.3采用竞争性磋商采购方式采购的政府购买服务项目（含政府和社会资本合作项目），采购过程中符合要求的供应商（社会资本）只有2家的，竞争性磋商采购活动可以继续进行。采购过程中符合要求的供应商（社会资本）只有1家的，采购人或者采购代理机构应当终止竞争性磋商采购活动，发布项目终止公告并说明原因，重新开展采购活动。</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31.4成交供应商确定后，成交供应商无正当理由拖延或拒签合同的，或未能按照规定的时间提供履约担保，采购人有权取消其成交资格，并按评审顺序重新确定成交供应商。同时报请监督机构予以通报，禁止其进入政府采购市场。给采购人造成损失的，供应商还应当予以赔偿，并依法承担相应法律责任。</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32.信用担保</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（一）陕西省信用担保及信用融资政策</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为支持和促进中小企业发展，进一步发挥政府采购政策功能作用，有效缓解中小企业融资难等问题，根据财政部财库【2011】124号文件的精神，陕西省财政厅制订了《陕西省政府采购信用担保试点工作实施方案（试行）》，为参与陕西省政府采购项目的投标人提供政府采购信用担保，并按照程序确定了合作的担保机构。中标供应商如果需要融资贷款服务的，可凭中标通知书、政府采购合同等相关资料，按照文件规定的程序申请办理，具体规定可登陆陕西省政府采购网(www.ccgp-shaanxi.gov.cn/)重要通知专栏中查询了解。</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（二）西安市政府采购信用担保及信用融资政策（针对西安市本级项目）</w:t>
      </w:r>
    </w:p>
    <w:p>
      <w:pPr>
        <w:spacing w:line="360" w:lineRule="auto"/>
        <w:ind w:firstLine="496" w:firstLineChars="200"/>
        <w:rPr>
          <w:rFonts w:ascii="宋体" w:hAnsi="宋体" w:cs="宋体"/>
          <w:spacing w:val="4"/>
          <w:sz w:val="24"/>
          <w:szCs w:val="24"/>
        </w:rPr>
      </w:pPr>
      <w:r>
        <w:rPr>
          <w:rFonts w:hint="eastAsia" w:ascii="宋体" w:hAnsi="宋体" w:cs="宋体"/>
          <w:spacing w:val="4"/>
          <w:sz w:val="24"/>
          <w:szCs w:val="24"/>
        </w:rPr>
        <w:t>为发挥政府采购促进中小企业发展的政策功能，西安市财政局制定了《西安市政府采购信用担保及信用融资工作实施方案（试行）》（市财发〔2014〕167），为参与西安市市级政府采购项目的投标人提供政府采购信用担保和融资服务，并按照程序确定了合作的担保机构和商业银行。中标供应商如果需要融资贷款服务的，可凭中标通知书、政府采购合同等相关资料，按照实施方案规定的程序申请办理，具体规定可登陆西安政府采购网(www.xazfcg.gov.cn)重要通知专栏和西安市财政局网站(www.xaczj.gov.cn)政府采购专栏中查询了解。</w:t>
      </w:r>
    </w:p>
    <w:p>
      <w:pPr>
        <w:spacing w:line="500" w:lineRule="exact"/>
        <w:ind w:firstLine="482" w:firstLineChars="200"/>
        <w:jc w:val="left"/>
        <w:rPr>
          <w:rFonts w:ascii="宋体" w:hAnsi="宋体" w:cs="宋体"/>
          <w:b/>
          <w:bCs/>
          <w:sz w:val="24"/>
        </w:rPr>
      </w:pPr>
      <w:bookmarkStart w:id="14" w:name="_Toc24236"/>
      <w:bookmarkStart w:id="15" w:name="_Toc318"/>
      <w:r>
        <w:rPr>
          <w:rFonts w:hint="eastAsia" w:ascii="宋体" w:hAnsi="宋体" w:cs="宋体"/>
          <w:b/>
          <w:sz w:val="24"/>
          <w:szCs w:val="24"/>
        </w:rPr>
        <w:t>33.</w:t>
      </w:r>
      <w:r>
        <w:rPr>
          <w:rFonts w:hint="eastAsia" w:ascii="宋体" w:hAnsi="宋体" w:cs="宋体"/>
          <w:b/>
          <w:bCs/>
          <w:sz w:val="24"/>
        </w:rPr>
        <w:t>“政采贷”业务介绍</w:t>
      </w:r>
    </w:p>
    <w:p>
      <w:pPr>
        <w:spacing w:line="500" w:lineRule="exact"/>
        <w:ind w:firstLine="480" w:firstLineChars="200"/>
        <w:rPr>
          <w:rFonts w:ascii="宋体" w:hAnsi="宋体" w:cs="宋体"/>
          <w:sz w:val="24"/>
          <w:szCs w:val="24"/>
        </w:rPr>
      </w:pPr>
      <w:r>
        <w:rPr>
          <w:rFonts w:hint="eastAsia" w:ascii="宋体" w:hAnsi="宋体" w:cs="宋体"/>
          <w:sz w:val="24"/>
        </w:rPr>
        <w:t>政采贷，即政府采购合同融资，是银行机构以政府采购诚信考核和信用审查为基础，凭借中小企业取得并提供的政府采购合同，按优于一般中小企业贷款的利率直接向申请贷款的中小企业发放贷款的一种新融资方式。政府采购贷特点政采贷以中小企业的政府采购信用和国库集中支付作为履约保障的政府采购合同为基础，借力政府采购诚信保障，提供了银企对接的机会和相关的服务支持</w:t>
      </w:r>
      <w:r>
        <w:rPr>
          <w:rFonts w:hint="eastAsia" w:ascii="宋体" w:hAnsi="宋体" w:cs="宋体"/>
          <w:sz w:val="24"/>
          <w:szCs w:val="24"/>
        </w:rPr>
        <w:t>。</w:t>
      </w:r>
    </w:p>
    <w:p>
      <w:pPr>
        <w:spacing w:line="500" w:lineRule="exact"/>
        <w:ind w:firstLine="480" w:firstLineChars="200"/>
        <w:rPr>
          <w:rFonts w:ascii="宋体" w:hAnsi="宋体" w:cs="宋体"/>
          <w:sz w:val="24"/>
        </w:rPr>
      </w:pPr>
    </w:p>
    <w:p>
      <w:pPr>
        <w:ind w:firstLine="320" w:firstLineChars="100"/>
        <w:rPr>
          <w:rFonts w:ascii="黑体" w:hAnsi="黑体" w:eastAsia="黑体" w:cs="黑体"/>
          <w:color w:val="333333"/>
          <w:sz w:val="32"/>
          <w:szCs w:val="32"/>
          <w:shd w:val="clear" w:color="auto" w:fill="FFFFFF"/>
        </w:rPr>
      </w:pPr>
    </w:p>
    <w:p>
      <w:pPr>
        <w:ind w:firstLine="320" w:firstLineChars="100"/>
        <w:rPr>
          <w:rFonts w:ascii="黑体" w:hAnsi="黑体" w:eastAsia="黑体" w:cs="黑体"/>
          <w:color w:val="333333"/>
          <w:sz w:val="32"/>
          <w:szCs w:val="32"/>
          <w:shd w:val="clear" w:color="auto" w:fill="FFFFFF"/>
        </w:rPr>
      </w:pPr>
    </w:p>
    <w:p>
      <w:pPr>
        <w:spacing w:line="360" w:lineRule="auto"/>
        <w:ind w:right="640"/>
        <w:rPr>
          <w:rFonts w:ascii="宋体" w:hAnsi="宋体" w:cs="宋体"/>
          <w:b/>
          <w:sz w:val="24"/>
          <w:szCs w:val="24"/>
        </w:rPr>
      </w:pPr>
      <w:r>
        <w:rPr>
          <w:rFonts w:hint="eastAsia" w:ascii="宋体" w:hAnsi="宋体" w:cs="宋体"/>
          <w:b/>
          <w:sz w:val="24"/>
          <w:szCs w:val="24"/>
        </w:rPr>
        <w:t>附件1</w:t>
      </w:r>
    </w:p>
    <w:p>
      <w:pPr>
        <w:jc w:val="center"/>
        <w:rPr>
          <w:rFonts w:ascii="宋体" w:hAnsi="宋体" w:cs="宋体"/>
          <w:b/>
          <w:bCs/>
          <w:spacing w:val="-4"/>
          <w:w w:val="95"/>
          <w:sz w:val="28"/>
          <w:szCs w:val="28"/>
        </w:rPr>
      </w:pPr>
      <w:r>
        <w:rPr>
          <w:rFonts w:hint="eastAsia" w:ascii="宋体" w:hAnsi="宋体" w:cs="宋体"/>
          <w:b/>
          <w:bCs/>
          <w:spacing w:val="-4"/>
          <w:w w:val="95"/>
          <w:sz w:val="28"/>
          <w:szCs w:val="28"/>
        </w:rPr>
        <w:t>陕西政府采购供应商信用融资信息服务平台操作手册</w:t>
      </w:r>
    </w:p>
    <w:p>
      <w:pPr>
        <w:pStyle w:val="12"/>
        <w:autoSpaceDE w:val="0"/>
        <w:autoSpaceDN w:val="0"/>
        <w:spacing w:line="590" w:lineRule="exact"/>
        <w:ind w:firstLine="440" w:firstLineChars="200"/>
        <w:rPr>
          <w:rFonts w:ascii="宋体" w:hAnsi="宋体" w:eastAsia="宋体" w:cs="宋体"/>
          <w:sz w:val="24"/>
          <w:szCs w:val="24"/>
        </w:rPr>
      </w:pPr>
      <w:r>
        <w:rPr>
          <w:rFonts w:hint="eastAsia" w:ascii="宋体" w:hAnsi="宋体" w:eastAsia="宋体" w:cs="宋体"/>
          <w:spacing w:val="-4"/>
          <w:w w:val="95"/>
          <w:sz w:val="24"/>
          <w:szCs w:val="24"/>
        </w:rPr>
        <w:t>陕西政府采购供应商信用融资信息服务平台主要功能为：供应商凭中标项目或成交合</w:t>
      </w:r>
      <w:r>
        <w:rPr>
          <w:rFonts w:hint="eastAsia" w:ascii="宋体" w:hAnsi="宋体" w:eastAsia="宋体" w:cs="宋体"/>
          <w:spacing w:val="-4"/>
          <w:sz w:val="24"/>
          <w:szCs w:val="24"/>
        </w:rPr>
        <w:t>提交融资意向，查看融资申请进度等功能，本操作手册将详细说明这些功能。</w:t>
      </w:r>
    </w:p>
    <w:p>
      <w:pPr>
        <w:pStyle w:val="12"/>
        <w:autoSpaceDE w:val="0"/>
        <w:autoSpaceDN w:val="0"/>
        <w:spacing w:line="590" w:lineRule="exact"/>
        <w:ind w:firstLine="424" w:firstLineChars="200"/>
        <w:rPr>
          <w:rFonts w:ascii="宋体" w:hAnsi="宋体" w:eastAsia="宋体" w:cs="宋体"/>
          <w:sz w:val="24"/>
          <w:szCs w:val="24"/>
        </w:rPr>
      </w:pPr>
      <w:r>
        <w:rPr>
          <w:rFonts w:hint="eastAsia" w:ascii="宋体" w:hAnsi="宋体" w:eastAsia="宋体" w:cs="宋体"/>
          <w:w w:val="105"/>
          <w:sz w:val="24"/>
          <w:szCs w:val="24"/>
        </w:rPr>
        <w:t>1、首页</w:t>
      </w:r>
    </w:p>
    <w:p>
      <w:pPr>
        <w:pStyle w:val="12"/>
        <w:autoSpaceDE w:val="0"/>
        <w:autoSpaceDN w:val="0"/>
        <w:spacing w:line="590" w:lineRule="exact"/>
        <w:ind w:firstLine="440" w:firstLineChars="200"/>
        <w:rPr>
          <w:rFonts w:ascii="宋体" w:hAnsi="宋体" w:eastAsia="宋体" w:cs="宋体"/>
          <w:sz w:val="24"/>
          <w:szCs w:val="24"/>
        </w:rPr>
      </w:pPr>
      <w:r>
        <w:rPr>
          <w:rFonts w:hint="eastAsia" w:ascii="宋体" w:hAnsi="宋体" w:eastAsia="宋体" w:cs="宋体"/>
          <w:spacing w:val="-4"/>
          <w:w w:val="95"/>
          <w:sz w:val="24"/>
          <w:szCs w:val="24"/>
        </w:rPr>
        <w:t>平台首页主要呈现陕西政府采购信用融资相关政策法规、基本操作流程及供应商帮助</w:t>
      </w:r>
      <w:r>
        <w:rPr>
          <w:rFonts w:hint="eastAsia" w:ascii="宋体" w:hAnsi="宋体" w:eastAsia="宋体" w:cs="宋体"/>
          <w:spacing w:val="-4"/>
          <w:sz w:val="24"/>
          <w:szCs w:val="24"/>
        </w:rPr>
        <w:t>内容，供应商企业可由登录注册模块登录平台。</w:t>
      </w:r>
    </w:p>
    <w:p>
      <w:pPr>
        <w:pStyle w:val="12"/>
        <w:autoSpaceDE w:val="0"/>
        <w:autoSpaceDN w:val="0"/>
        <w:spacing w:line="590" w:lineRule="exact"/>
        <w:ind w:firstLine="400" w:firstLineChars="200"/>
        <w:jc w:val="left"/>
        <w:rPr>
          <w:rFonts w:ascii="宋体" w:hAnsi="宋体" w:eastAsia="宋体" w:cs="宋体"/>
          <w:sz w:val="24"/>
          <w:szCs w:val="24"/>
        </w:rPr>
      </w:pPr>
      <w:r>
        <w:rPr>
          <w:rFonts w:hint="eastAsia" w:ascii="宋体" w:hAnsi="宋体" w:eastAsia="宋体" w:cs="宋体"/>
          <w:sz w:val="24"/>
          <w:szCs w:val="24"/>
        </w:rPr>
        <w:t>2、登录</w:t>
      </w:r>
    </w:p>
    <w:p>
      <w:pPr>
        <w:pStyle w:val="12"/>
        <w:autoSpaceDE w:val="0"/>
        <w:autoSpaceDN w:val="0"/>
        <w:spacing w:line="590" w:lineRule="exact"/>
        <w:jc w:val="left"/>
        <w:rPr>
          <w:rFonts w:ascii="宋体" w:hAnsi="宋体" w:eastAsia="宋体" w:cs="宋体"/>
          <w:sz w:val="24"/>
          <w:szCs w:val="24"/>
        </w:rPr>
      </w:pPr>
      <w:r>
        <w:rPr>
          <w:rFonts w:hint="eastAsia" w:ascii="宋体" w:hAnsi="宋体" w:eastAsia="宋体" w:cs="宋体"/>
          <w:spacing w:val="-5"/>
          <w:w w:val="95"/>
          <w:sz w:val="24"/>
          <w:szCs w:val="24"/>
        </w:rPr>
        <w:t xml:space="preserve">    陕西政府采购网的中标企业可用手机号注册用户，注册时需要填写企业名称及社会统</w:t>
      </w:r>
      <w:r>
        <w:rPr>
          <w:rFonts w:hint="eastAsia" w:ascii="宋体" w:hAnsi="宋体" w:eastAsia="宋体" w:cs="宋体"/>
          <w:spacing w:val="-5"/>
          <w:sz w:val="24"/>
          <w:szCs w:val="24"/>
        </w:rPr>
        <w:t>一信用代码等信息，如下图：</w:t>
      </w:r>
    </w:p>
    <w:p>
      <w:pPr>
        <w:pStyle w:val="12"/>
        <w:rPr>
          <w:rFonts w:ascii="宋体" w:hAnsi="宋体" w:eastAsia="宋体" w:cs="宋体"/>
          <w:sz w:val="24"/>
          <w:szCs w:val="24"/>
        </w:rPr>
      </w:pPr>
      <w:r>
        <w:rPr>
          <w:rFonts w:hint="eastAsia" w:ascii="宋体" w:hAnsi="宋体" w:eastAsia="宋体" w:cs="宋体"/>
          <w:sz w:val="24"/>
          <w:szCs w:val="24"/>
        </w:rPr>
        <w:drawing>
          <wp:inline distT="0" distB="0" distL="114300" distR="114300">
            <wp:extent cx="5478780" cy="3080385"/>
            <wp:effectExtent l="0" t="0" r="7620" b="5715"/>
            <wp:docPr id="2" name="图片 1" descr="mmexport1630048836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mmexport1630048836254"/>
                    <pic:cNvPicPr>
                      <a:picLocks noChangeAspect="1"/>
                    </pic:cNvPicPr>
                  </pic:nvPicPr>
                  <pic:blipFill>
                    <a:blip r:embed="rId8" cstate="print"/>
                    <a:stretch>
                      <a:fillRect/>
                    </a:stretch>
                  </pic:blipFill>
                  <pic:spPr>
                    <a:xfrm>
                      <a:off x="0" y="0"/>
                      <a:ext cx="5478780" cy="3080385"/>
                    </a:xfrm>
                    <a:prstGeom prst="rect">
                      <a:avLst/>
                    </a:prstGeom>
                    <a:noFill/>
                    <a:ln>
                      <a:noFill/>
                    </a:ln>
                  </pic:spPr>
                </pic:pic>
              </a:graphicData>
            </a:graphic>
          </wp:inline>
        </w:drawing>
      </w:r>
    </w:p>
    <w:p>
      <w:pPr>
        <w:pStyle w:val="12"/>
        <w:spacing w:before="69"/>
        <w:rPr>
          <w:rFonts w:ascii="宋体" w:hAnsi="宋体" w:eastAsia="宋体" w:cs="宋体"/>
          <w:sz w:val="24"/>
          <w:szCs w:val="24"/>
        </w:rPr>
      </w:pPr>
      <w:r>
        <w:rPr>
          <w:rFonts w:hint="eastAsia" w:ascii="宋体" w:hAnsi="宋体" w:eastAsia="宋体" w:cs="宋体"/>
          <w:sz w:val="24"/>
          <w:szCs w:val="24"/>
        </w:rPr>
        <w:t xml:space="preserve">     </w:t>
      </w:r>
    </w:p>
    <w:p>
      <w:pPr>
        <w:pStyle w:val="12"/>
        <w:spacing w:before="69"/>
        <w:rPr>
          <w:rFonts w:ascii="宋体" w:hAnsi="宋体" w:eastAsia="宋体" w:cs="宋体"/>
          <w:sz w:val="24"/>
          <w:szCs w:val="24"/>
        </w:rPr>
      </w:pPr>
      <w:r>
        <w:rPr>
          <w:rFonts w:hint="eastAsia" w:ascii="宋体" w:hAnsi="宋体" w:eastAsia="宋体" w:cs="宋体"/>
          <w:sz w:val="24"/>
          <w:szCs w:val="24"/>
        </w:rPr>
        <w:t>注册成功后，凭手机登录平台，如下图，点击首页：</w:t>
      </w:r>
    </w:p>
    <w:p>
      <w:pPr>
        <w:pStyle w:val="12"/>
        <w:spacing w:before="1"/>
        <w:rPr>
          <w:rFonts w:ascii="宋体" w:hAnsi="宋体" w:eastAsia="宋体" w:cs="宋体"/>
          <w:sz w:val="24"/>
          <w:szCs w:val="24"/>
        </w:rPr>
      </w:pPr>
      <w:r>
        <w:rPr>
          <w:rFonts w:hint="eastAsia" w:ascii="宋体" w:hAnsi="宋体" w:eastAsia="宋体" w:cs="宋体"/>
          <w:sz w:val="24"/>
          <w:szCs w:val="24"/>
        </w:rPr>
        <w:drawing>
          <wp:inline distT="0" distB="0" distL="114300" distR="114300">
            <wp:extent cx="5478780" cy="3080385"/>
            <wp:effectExtent l="0" t="0" r="7620" b="5715"/>
            <wp:docPr id="7"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2"/>
                    <pic:cNvPicPr>
                      <a:picLocks noChangeAspect="1"/>
                    </pic:cNvPicPr>
                  </pic:nvPicPr>
                  <pic:blipFill>
                    <a:blip r:embed="rId9" cstate="print"/>
                    <a:stretch>
                      <a:fillRect/>
                    </a:stretch>
                  </pic:blipFill>
                  <pic:spPr>
                    <a:xfrm>
                      <a:off x="0" y="0"/>
                      <a:ext cx="5478780" cy="3080385"/>
                    </a:xfrm>
                    <a:prstGeom prst="rect">
                      <a:avLst/>
                    </a:prstGeom>
                    <a:noFill/>
                    <a:ln>
                      <a:noFill/>
                    </a:ln>
                  </pic:spPr>
                </pic:pic>
              </a:graphicData>
            </a:graphic>
          </wp:inline>
        </w:drawing>
      </w:r>
    </w:p>
    <w:p>
      <w:pPr>
        <w:pStyle w:val="12"/>
        <w:autoSpaceDE w:val="0"/>
        <w:autoSpaceDN w:val="0"/>
        <w:ind w:firstLine="400" w:firstLineChars="200"/>
        <w:jc w:val="left"/>
        <w:rPr>
          <w:rFonts w:ascii="宋体" w:hAnsi="宋体" w:eastAsia="宋体" w:cs="宋体"/>
          <w:sz w:val="24"/>
          <w:szCs w:val="24"/>
        </w:rPr>
      </w:pPr>
      <w:r>
        <w:rPr>
          <w:rFonts w:hint="eastAsia" w:ascii="宋体" w:hAnsi="宋体" w:eastAsia="宋体" w:cs="宋体"/>
          <w:sz w:val="24"/>
          <w:szCs w:val="24"/>
        </w:rPr>
        <w:t>3.点击“可融资项目/合同”，再点击申请贷款：</w:t>
      </w:r>
      <w:r>
        <w:rPr>
          <w:rFonts w:hint="eastAsia" w:ascii="宋体" w:hAnsi="宋体" w:eastAsia="宋体" w:cs="宋体"/>
          <w:sz w:val="24"/>
          <w:szCs w:val="24"/>
        </w:rPr>
        <w:drawing>
          <wp:inline distT="0" distB="0" distL="114300" distR="114300">
            <wp:extent cx="5464175" cy="3072130"/>
            <wp:effectExtent l="0" t="0" r="3175" b="13970"/>
            <wp:docPr id="6" name="图片 3"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5"/>
                    <pic:cNvPicPr>
                      <a:picLocks noChangeAspect="1"/>
                    </pic:cNvPicPr>
                  </pic:nvPicPr>
                  <pic:blipFill>
                    <a:blip r:embed="rId10" cstate="print"/>
                    <a:stretch>
                      <a:fillRect/>
                    </a:stretch>
                  </pic:blipFill>
                  <pic:spPr>
                    <a:xfrm>
                      <a:off x="0" y="0"/>
                      <a:ext cx="5464175" cy="3072130"/>
                    </a:xfrm>
                    <a:prstGeom prst="rect">
                      <a:avLst/>
                    </a:prstGeom>
                    <a:noFill/>
                    <a:ln>
                      <a:noFill/>
                    </a:ln>
                  </pic:spPr>
                </pic:pic>
              </a:graphicData>
            </a:graphic>
          </wp:inline>
        </w:drawing>
      </w:r>
    </w:p>
    <w:p>
      <w:pPr>
        <w:pStyle w:val="12"/>
        <w:rPr>
          <w:rFonts w:ascii="宋体" w:hAnsi="宋体" w:eastAsia="宋体" w:cs="宋体"/>
          <w:sz w:val="24"/>
          <w:szCs w:val="24"/>
        </w:rPr>
      </w:pPr>
    </w:p>
    <w:p>
      <w:pPr>
        <w:rPr>
          <w:rFonts w:ascii="宋体" w:hAnsi="宋体" w:cs="宋体"/>
          <w:sz w:val="24"/>
          <w:szCs w:val="24"/>
        </w:rPr>
      </w:pPr>
      <w:r>
        <w:rPr>
          <w:rFonts w:hint="eastAsia" w:ascii="宋体" w:hAnsi="宋体" w:cs="宋体"/>
          <w:sz w:val="24"/>
          <w:szCs w:val="24"/>
        </w:rPr>
        <w:br w:type="page"/>
      </w:r>
    </w:p>
    <w:p>
      <w:pPr>
        <w:pStyle w:val="12"/>
        <w:jc w:val="left"/>
        <w:rPr>
          <w:rFonts w:ascii="宋体" w:hAnsi="宋体" w:eastAsia="宋体" w:cs="宋体"/>
          <w:sz w:val="24"/>
          <w:szCs w:val="24"/>
        </w:rPr>
      </w:pPr>
      <w:r>
        <w:rPr>
          <w:rFonts w:hint="eastAsia" w:ascii="宋体" w:hAnsi="宋体" w:eastAsia="宋体" w:cs="宋体"/>
          <w:sz w:val="24"/>
          <w:szCs w:val="24"/>
        </w:rPr>
        <w:t>4.勾选融资意向书：</w:t>
      </w:r>
      <w:r>
        <w:rPr>
          <w:rFonts w:hint="eastAsia" w:ascii="宋体" w:hAnsi="宋体" w:eastAsia="宋体" w:cs="宋体"/>
          <w:sz w:val="24"/>
          <w:szCs w:val="24"/>
        </w:rPr>
        <w:drawing>
          <wp:inline distT="0" distB="0" distL="114300" distR="114300">
            <wp:extent cx="5464175" cy="3072130"/>
            <wp:effectExtent l="0" t="0" r="3175" b="13970"/>
            <wp:docPr id="8" name="图片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4"/>
                    <pic:cNvPicPr>
                      <a:picLocks noChangeAspect="1"/>
                    </pic:cNvPicPr>
                  </pic:nvPicPr>
                  <pic:blipFill>
                    <a:blip r:embed="rId11" cstate="print"/>
                    <a:stretch>
                      <a:fillRect/>
                    </a:stretch>
                  </pic:blipFill>
                  <pic:spPr>
                    <a:xfrm>
                      <a:off x="0" y="0"/>
                      <a:ext cx="5464175" cy="3072130"/>
                    </a:xfrm>
                    <a:prstGeom prst="rect">
                      <a:avLst/>
                    </a:prstGeom>
                    <a:noFill/>
                    <a:ln>
                      <a:noFill/>
                    </a:ln>
                  </pic:spPr>
                </pic:pic>
              </a:graphicData>
            </a:graphic>
          </wp:inline>
        </w:drawing>
      </w:r>
    </w:p>
    <w:p>
      <w:pPr>
        <w:pStyle w:val="12"/>
        <w:numPr>
          <w:ilvl w:val="0"/>
          <w:numId w:val="2"/>
        </w:numPr>
        <w:ind w:firstLine="400" w:firstLineChars="200"/>
        <w:jc w:val="left"/>
        <w:rPr>
          <w:rFonts w:ascii="宋体" w:hAnsi="宋体" w:eastAsia="宋体" w:cs="宋体"/>
          <w:sz w:val="24"/>
          <w:szCs w:val="24"/>
        </w:rPr>
      </w:pPr>
      <w:r>
        <w:rPr>
          <w:rFonts w:hint="eastAsia" w:ascii="宋体" w:hAnsi="宋体" w:eastAsia="宋体" w:cs="宋体"/>
          <w:sz w:val="24"/>
          <w:szCs w:val="24"/>
        </w:rPr>
        <w:t>页面下拉，输入贷款金额、预计用款周期、可接受利率、贷款资金用途，点击保存，选择办理贷款机构所在地，例如：长安区韦曲街道，然后点击下一步。</w:t>
      </w:r>
      <w:r>
        <w:rPr>
          <w:rFonts w:hint="eastAsia" w:ascii="宋体" w:hAnsi="宋体" w:eastAsia="宋体" w:cs="宋体"/>
          <w:sz w:val="24"/>
          <w:szCs w:val="24"/>
        </w:rPr>
        <w:drawing>
          <wp:inline distT="0" distB="0" distL="114300" distR="114300">
            <wp:extent cx="5478780" cy="3080385"/>
            <wp:effectExtent l="0" t="0" r="7620" b="5715"/>
            <wp:docPr id="5" name="图片 5"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6"/>
                    <pic:cNvPicPr>
                      <a:picLocks noChangeAspect="1"/>
                    </pic:cNvPicPr>
                  </pic:nvPicPr>
                  <pic:blipFill>
                    <a:blip r:embed="rId12" cstate="print"/>
                    <a:stretch>
                      <a:fillRect/>
                    </a:stretch>
                  </pic:blipFill>
                  <pic:spPr>
                    <a:xfrm>
                      <a:off x="0" y="0"/>
                      <a:ext cx="5478780" cy="3080385"/>
                    </a:xfrm>
                    <a:prstGeom prst="rect">
                      <a:avLst/>
                    </a:prstGeom>
                    <a:noFill/>
                    <a:ln>
                      <a:noFill/>
                    </a:ln>
                  </pic:spPr>
                </pic:pic>
              </a:graphicData>
            </a:graphic>
          </wp:inline>
        </w:drawing>
      </w:r>
    </w:p>
    <w:p>
      <w:pPr>
        <w:rPr>
          <w:rFonts w:ascii="宋体" w:hAnsi="宋体" w:cs="宋体"/>
          <w:sz w:val="24"/>
          <w:szCs w:val="24"/>
        </w:rPr>
      </w:pPr>
      <w:r>
        <w:rPr>
          <w:rFonts w:hint="eastAsia" w:ascii="宋体" w:hAnsi="宋体" w:cs="宋体"/>
          <w:sz w:val="24"/>
          <w:szCs w:val="24"/>
        </w:rPr>
        <w:br w:type="page"/>
      </w:r>
    </w:p>
    <w:p>
      <w:pPr>
        <w:pStyle w:val="12"/>
        <w:numPr>
          <w:ilvl w:val="0"/>
          <w:numId w:val="2"/>
        </w:numPr>
        <w:spacing w:before="10"/>
        <w:rPr>
          <w:rFonts w:ascii="宋体" w:hAnsi="宋体" w:eastAsia="宋体" w:cs="宋体"/>
          <w:sz w:val="24"/>
          <w:szCs w:val="24"/>
        </w:rPr>
      </w:pPr>
      <w:r>
        <w:rPr>
          <w:rFonts w:hint="eastAsia" w:ascii="宋体" w:hAnsi="宋体" w:eastAsia="宋体" w:cs="宋体"/>
          <w:sz w:val="24"/>
          <w:szCs w:val="24"/>
        </w:rPr>
        <w:t>在意向银行列点击提交贷款意向并确定：</w:t>
      </w:r>
    </w:p>
    <w:p>
      <w:pPr>
        <w:pStyle w:val="12"/>
        <w:spacing w:before="10"/>
        <w:rPr>
          <w:rFonts w:ascii="宋体" w:hAnsi="宋体" w:eastAsia="宋体" w:cs="宋体"/>
          <w:sz w:val="24"/>
          <w:szCs w:val="24"/>
        </w:rPr>
      </w:pPr>
      <w:r>
        <w:rPr>
          <w:rFonts w:hint="eastAsia" w:ascii="宋体" w:hAnsi="宋体" w:eastAsia="宋体" w:cs="宋体"/>
          <w:sz w:val="24"/>
          <w:szCs w:val="24"/>
        </w:rPr>
        <w:drawing>
          <wp:inline distT="0" distB="0" distL="114300" distR="114300">
            <wp:extent cx="5478780" cy="3080385"/>
            <wp:effectExtent l="0" t="0" r="7620" b="5715"/>
            <wp:docPr id="4" name="图片 6"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8"/>
                    <pic:cNvPicPr>
                      <a:picLocks noChangeAspect="1"/>
                    </pic:cNvPicPr>
                  </pic:nvPicPr>
                  <pic:blipFill>
                    <a:blip r:embed="rId13" cstate="print"/>
                    <a:stretch>
                      <a:fillRect/>
                    </a:stretch>
                  </pic:blipFill>
                  <pic:spPr>
                    <a:xfrm>
                      <a:off x="0" y="0"/>
                      <a:ext cx="5478780" cy="3080385"/>
                    </a:xfrm>
                    <a:prstGeom prst="rect">
                      <a:avLst/>
                    </a:prstGeom>
                    <a:noFill/>
                    <a:ln>
                      <a:noFill/>
                    </a:ln>
                  </pic:spPr>
                </pic:pic>
              </a:graphicData>
            </a:graphic>
          </wp:inline>
        </w:drawing>
      </w:r>
    </w:p>
    <w:p>
      <w:pPr>
        <w:pStyle w:val="12"/>
        <w:spacing w:before="10"/>
        <w:jc w:val="left"/>
        <w:rPr>
          <w:rFonts w:ascii="宋体" w:hAnsi="宋体" w:eastAsia="宋体" w:cs="宋体"/>
          <w:szCs w:val="28"/>
        </w:rPr>
      </w:pPr>
      <w:r>
        <w:rPr>
          <w:rFonts w:hint="eastAsia" w:ascii="宋体" w:hAnsi="宋体" w:eastAsia="宋体" w:cs="宋体"/>
          <w:sz w:val="24"/>
          <w:szCs w:val="24"/>
        </w:rPr>
        <w:t>7.在申请进度栏即可查看本笔融资进度：</w:t>
      </w:r>
      <w:r>
        <w:rPr>
          <w:rFonts w:hint="eastAsia" w:ascii="宋体" w:hAnsi="宋体" w:eastAsia="宋体" w:cs="宋体"/>
          <w:sz w:val="24"/>
          <w:szCs w:val="24"/>
        </w:rPr>
        <w:drawing>
          <wp:inline distT="0" distB="0" distL="114300" distR="114300">
            <wp:extent cx="5464175" cy="3072130"/>
            <wp:effectExtent l="0" t="0" r="3175" b="13970"/>
            <wp:docPr id="3" name="图片 7"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10"/>
                    <pic:cNvPicPr>
                      <a:picLocks noChangeAspect="1"/>
                    </pic:cNvPicPr>
                  </pic:nvPicPr>
                  <pic:blipFill>
                    <a:blip r:embed="rId14" cstate="print"/>
                    <a:stretch>
                      <a:fillRect/>
                    </a:stretch>
                  </pic:blipFill>
                  <pic:spPr>
                    <a:xfrm>
                      <a:off x="0" y="0"/>
                      <a:ext cx="5464175" cy="3072130"/>
                    </a:xfrm>
                    <a:prstGeom prst="rect">
                      <a:avLst/>
                    </a:prstGeom>
                    <a:noFill/>
                    <a:ln>
                      <a:noFill/>
                    </a:ln>
                  </pic:spPr>
                </pic:pic>
              </a:graphicData>
            </a:graphic>
          </wp:inline>
        </w:drawing>
      </w:r>
    </w:p>
    <w:p>
      <w:pPr>
        <w:pStyle w:val="12"/>
        <w:ind w:left="122"/>
        <w:rPr>
          <w:rFonts w:ascii="宋体" w:hAnsi="宋体" w:eastAsia="宋体" w:cs="宋体"/>
          <w:szCs w:val="28"/>
        </w:rPr>
      </w:pPr>
      <w:r>
        <w:rPr>
          <w:rFonts w:hint="eastAsia" w:ascii="宋体" w:hAnsi="宋体" w:eastAsia="宋体" w:cs="宋体"/>
          <w:szCs w:val="28"/>
        </w:rPr>
        <w:t xml:space="preserve"> </w:t>
      </w:r>
    </w:p>
    <w:p>
      <w:pPr>
        <w:rPr>
          <w:rFonts w:ascii="微软雅黑" w:hAnsi="微软雅黑" w:eastAsia="微软雅黑" w:cs="微软雅黑"/>
          <w:color w:val="333333"/>
          <w:sz w:val="24"/>
          <w:shd w:val="clear" w:color="auto" w:fill="FFFFFF"/>
        </w:rPr>
      </w:pPr>
    </w:p>
    <w:p>
      <w:pPr>
        <w:rPr>
          <w:rFonts w:ascii="微软雅黑" w:hAnsi="微软雅黑" w:eastAsia="微软雅黑" w:cs="微软雅黑"/>
          <w:color w:val="333333"/>
          <w:sz w:val="24"/>
          <w:shd w:val="clear" w:color="auto" w:fill="FFFFFF"/>
        </w:rPr>
      </w:pPr>
    </w:p>
    <w:p>
      <w:pPr>
        <w:rPr>
          <w:rFonts w:ascii="微软雅黑" w:hAnsi="微软雅黑" w:eastAsia="微软雅黑" w:cs="微软雅黑"/>
          <w:color w:val="333333"/>
          <w:sz w:val="24"/>
          <w:shd w:val="clear" w:color="auto" w:fill="FFFFFF"/>
        </w:rPr>
      </w:pPr>
    </w:p>
    <w:p>
      <w:pPr>
        <w:rPr>
          <w:rFonts w:ascii="微软雅黑" w:hAnsi="微软雅黑" w:eastAsia="微软雅黑" w:cs="微软雅黑"/>
          <w:color w:val="333333"/>
          <w:sz w:val="24"/>
          <w:shd w:val="clear" w:color="auto" w:fill="FFFFFF"/>
        </w:rPr>
      </w:pPr>
      <w:r>
        <w:rPr>
          <w:rFonts w:ascii="微软雅黑" w:hAnsi="微软雅黑" w:eastAsia="微软雅黑" w:cs="微软雅黑"/>
          <w:color w:val="333333"/>
          <w:sz w:val="24"/>
          <w:shd w:val="clear" w:color="auto" w:fill="FFFFFF"/>
        </w:rPr>
        <w:br w:type="page"/>
      </w:r>
    </w:p>
    <w:p>
      <w:pPr>
        <w:spacing w:line="360" w:lineRule="auto"/>
        <w:ind w:right="640"/>
        <w:rPr>
          <w:rFonts w:ascii="宋体" w:hAnsi="宋体" w:cs="宋体"/>
          <w:b/>
          <w:sz w:val="24"/>
          <w:szCs w:val="24"/>
        </w:rPr>
      </w:pPr>
      <w:r>
        <w:rPr>
          <w:rFonts w:hint="eastAsia" w:ascii="宋体" w:hAnsi="宋体" w:cs="宋体"/>
          <w:b/>
          <w:sz w:val="24"/>
          <w:szCs w:val="24"/>
        </w:rPr>
        <w:t>附件3</w:t>
      </w:r>
    </w:p>
    <w:tbl>
      <w:tblPr>
        <w:tblStyle w:val="24"/>
        <w:tblpPr w:leftFromText="180" w:rightFromText="180" w:vertAnchor="text" w:horzAnchor="page" w:tblpX="1585" w:tblpY="614"/>
        <w:tblOverlap w:val="never"/>
        <w:tblW w:w="8970" w:type="dxa"/>
        <w:tblInd w:w="0" w:type="dxa"/>
        <w:tblLayout w:type="fixed"/>
        <w:tblCellMar>
          <w:top w:w="0" w:type="dxa"/>
          <w:left w:w="108" w:type="dxa"/>
          <w:bottom w:w="0" w:type="dxa"/>
          <w:right w:w="108" w:type="dxa"/>
        </w:tblCellMar>
      </w:tblPr>
      <w:tblGrid>
        <w:gridCol w:w="750"/>
        <w:gridCol w:w="3716"/>
        <w:gridCol w:w="2224"/>
        <w:gridCol w:w="2280"/>
      </w:tblGrid>
      <w:tr>
        <w:tblPrEx>
          <w:tblCellMar>
            <w:top w:w="0" w:type="dxa"/>
            <w:left w:w="108" w:type="dxa"/>
            <w:bottom w:w="0" w:type="dxa"/>
            <w:right w:w="108" w:type="dxa"/>
          </w:tblCellMar>
        </w:tblPrEx>
        <w:trPr>
          <w:trHeight w:val="1060" w:hRule="atLeast"/>
        </w:trPr>
        <w:tc>
          <w:tcPr>
            <w:tcW w:w="8970" w:type="dxa"/>
            <w:gridSpan w:val="4"/>
            <w:tcBorders>
              <w:top w:val="nil"/>
              <w:left w:val="nil"/>
              <w:bottom w:val="nil"/>
              <w:right w:val="nil"/>
            </w:tcBorders>
            <w:noWrap/>
            <w:vAlign w:val="center"/>
          </w:tcPr>
          <w:p>
            <w:pPr>
              <w:widowControl/>
              <w:jc w:val="center"/>
              <w:textAlignment w:val="center"/>
              <w:rPr>
                <w:rFonts w:ascii="方正小标宋简体" w:hAnsi="方正小标宋简体" w:eastAsia="方正小标宋简体" w:cs="方正小标宋简体"/>
                <w:color w:val="000000"/>
                <w:sz w:val="36"/>
                <w:szCs w:val="36"/>
              </w:rPr>
            </w:pPr>
            <w:r>
              <w:rPr>
                <w:rFonts w:hint="eastAsia" w:ascii="宋体" w:hAnsi="宋体" w:cs="宋体"/>
                <w:b/>
                <w:sz w:val="24"/>
                <w:szCs w:val="24"/>
              </w:rPr>
              <w:t>长安区开展政采贷业务银行联系方式</w:t>
            </w:r>
          </w:p>
        </w:tc>
      </w:tr>
      <w:tr>
        <w:tblPrEx>
          <w:tblCellMar>
            <w:top w:w="0" w:type="dxa"/>
            <w:left w:w="108" w:type="dxa"/>
            <w:bottom w:w="0" w:type="dxa"/>
            <w:right w:w="108" w:type="dxa"/>
          </w:tblCellMar>
        </w:tblPrEx>
        <w:trPr>
          <w:trHeight w:val="600" w:hRule="atLeast"/>
        </w:trPr>
        <w:tc>
          <w:tcPr>
            <w:tcW w:w="7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color w:val="000000"/>
                <w:sz w:val="22"/>
              </w:rPr>
            </w:pPr>
            <w:r>
              <w:rPr>
                <w:rFonts w:hint="eastAsia" w:ascii="宋体" w:hAnsi="宋体" w:cs="宋体"/>
                <w:b/>
                <w:bCs/>
                <w:color w:val="000000"/>
                <w:kern w:val="0"/>
                <w:sz w:val="22"/>
              </w:rPr>
              <w:t>序号</w:t>
            </w:r>
          </w:p>
        </w:tc>
        <w:tc>
          <w:tcPr>
            <w:tcW w:w="37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color w:val="000000"/>
                <w:sz w:val="24"/>
                <w:szCs w:val="24"/>
              </w:rPr>
            </w:pPr>
            <w:r>
              <w:rPr>
                <w:rFonts w:hint="eastAsia" w:ascii="宋体" w:hAnsi="宋体" w:cs="宋体"/>
                <w:b/>
                <w:bCs/>
                <w:color w:val="000000"/>
                <w:kern w:val="0"/>
                <w:sz w:val="24"/>
                <w:szCs w:val="24"/>
              </w:rPr>
              <w:t>银行名称</w:t>
            </w:r>
          </w:p>
        </w:tc>
        <w:tc>
          <w:tcPr>
            <w:tcW w:w="22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color w:val="000000"/>
                <w:sz w:val="24"/>
                <w:szCs w:val="24"/>
              </w:rPr>
            </w:pPr>
            <w:r>
              <w:rPr>
                <w:rFonts w:hint="eastAsia" w:ascii="宋体" w:hAnsi="宋体" w:cs="宋体"/>
                <w:b/>
                <w:bCs/>
                <w:color w:val="000000"/>
                <w:kern w:val="0"/>
                <w:sz w:val="24"/>
                <w:szCs w:val="24"/>
              </w:rPr>
              <w:t>联系人</w:t>
            </w:r>
          </w:p>
        </w:tc>
        <w:tc>
          <w:tcPr>
            <w:tcW w:w="22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color w:val="000000"/>
                <w:sz w:val="24"/>
                <w:szCs w:val="24"/>
              </w:rPr>
            </w:pPr>
            <w:r>
              <w:rPr>
                <w:rFonts w:hint="eastAsia" w:ascii="宋体" w:hAnsi="宋体" w:cs="宋体"/>
                <w:b/>
                <w:bCs/>
                <w:color w:val="000000"/>
                <w:kern w:val="0"/>
                <w:sz w:val="24"/>
                <w:szCs w:val="24"/>
              </w:rPr>
              <w:t>电话</w:t>
            </w:r>
          </w:p>
        </w:tc>
      </w:tr>
      <w:tr>
        <w:tblPrEx>
          <w:tblCellMar>
            <w:top w:w="0" w:type="dxa"/>
            <w:left w:w="108" w:type="dxa"/>
            <w:bottom w:w="0" w:type="dxa"/>
            <w:right w:w="108" w:type="dxa"/>
          </w:tblCellMar>
        </w:tblPrEx>
        <w:trPr>
          <w:trHeight w:val="600" w:hRule="atLeast"/>
        </w:trPr>
        <w:tc>
          <w:tcPr>
            <w:tcW w:w="7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1</w:t>
            </w:r>
          </w:p>
        </w:tc>
        <w:tc>
          <w:tcPr>
            <w:tcW w:w="37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中信银行</w:t>
            </w:r>
          </w:p>
        </w:tc>
        <w:tc>
          <w:tcPr>
            <w:tcW w:w="22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张天宇</w:t>
            </w:r>
          </w:p>
        </w:tc>
        <w:tc>
          <w:tcPr>
            <w:tcW w:w="22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15102968497</w:t>
            </w:r>
          </w:p>
        </w:tc>
      </w:tr>
      <w:tr>
        <w:tblPrEx>
          <w:tblCellMar>
            <w:top w:w="0" w:type="dxa"/>
            <w:left w:w="108" w:type="dxa"/>
            <w:bottom w:w="0" w:type="dxa"/>
            <w:right w:w="108" w:type="dxa"/>
          </w:tblCellMar>
        </w:tblPrEx>
        <w:trPr>
          <w:trHeight w:val="600" w:hRule="atLeast"/>
        </w:trPr>
        <w:tc>
          <w:tcPr>
            <w:tcW w:w="7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2</w:t>
            </w:r>
          </w:p>
        </w:tc>
        <w:tc>
          <w:tcPr>
            <w:tcW w:w="37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中国银行</w:t>
            </w:r>
          </w:p>
        </w:tc>
        <w:tc>
          <w:tcPr>
            <w:tcW w:w="22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王  羡</w:t>
            </w:r>
          </w:p>
        </w:tc>
        <w:tc>
          <w:tcPr>
            <w:tcW w:w="22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029-81563158</w:t>
            </w:r>
          </w:p>
        </w:tc>
      </w:tr>
      <w:tr>
        <w:tblPrEx>
          <w:tblCellMar>
            <w:top w:w="0" w:type="dxa"/>
            <w:left w:w="108" w:type="dxa"/>
            <w:bottom w:w="0" w:type="dxa"/>
            <w:right w:w="108" w:type="dxa"/>
          </w:tblCellMar>
        </w:tblPrEx>
        <w:trPr>
          <w:trHeight w:val="600" w:hRule="atLeast"/>
        </w:trPr>
        <w:tc>
          <w:tcPr>
            <w:tcW w:w="7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3</w:t>
            </w:r>
          </w:p>
        </w:tc>
        <w:tc>
          <w:tcPr>
            <w:tcW w:w="37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西安市长安区农村信用合作联社</w:t>
            </w:r>
          </w:p>
        </w:tc>
        <w:tc>
          <w:tcPr>
            <w:tcW w:w="22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高  锋</w:t>
            </w:r>
          </w:p>
        </w:tc>
        <w:tc>
          <w:tcPr>
            <w:tcW w:w="22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029-89230551</w:t>
            </w:r>
          </w:p>
        </w:tc>
      </w:tr>
      <w:tr>
        <w:tblPrEx>
          <w:tblCellMar>
            <w:top w:w="0" w:type="dxa"/>
            <w:left w:w="108" w:type="dxa"/>
            <w:bottom w:w="0" w:type="dxa"/>
            <w:right w:w="108" w:type="dxa"/>
          </w:tblCellMar>
        </w:tblPrEx>
        <w:trPr>
          <w:trHeight w:val="600" w:hRule="atLeast"/>
        </w:trPr>
        <w:tc>
          <w:tcPr>
            <w:tcW w:w="75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4</w:t>
            </w:r>
          </w:p>
        </w:tc>
        <w:tc>
          <w:tcPr>
            <w:tcW w:w="3716"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浦发银行</w:t>
            </w:r>
          </w:p>
        </w:tc>
        <w:tc>
          <w:tcPr>
            <w:tcW w:w="22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雷  超</w:t>
            </w:r>
          </w:p>
        </w:tc>
        <w:tc>
          <w:tcPr>
            <w:tcW w:w="22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13992895375</w:t>
            </w:r>
          </w:p>
        </w:tc>
      </w:tr>
      <w:tr>
        <w:tblPrEx>
          <w:tblCellMar>
            <w:top w:w="0" w:type="dxa"/>
            <w:left w:w="108" w:type="dxa"/>
            <w:bottom w:w="0" w:type="dxa"/>
            <w:right w:w="108" w:type="dxa"/>
          </w:tblCellMar>
        </w:tblPrEx>
        <w:trPr>
          <w:trHeight w:val="600" w:hRule="atLeast"/>
        </w:trPr>
        <w:tc>
          <w:tcPr>
            <w:tcW w:w="75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371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4"/>
                <w:szCs w:val="24"/>
              </w:rPr>
            </w:pPr>
          </w:p>
        </w:tc>
        <w:tc>
          <w:tcPr>
            <w:tcW w:w="22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李  昊</w:t>
            </w:r>
          </w:p>
        </w:tc>
        <w:tc>
          <w:tcPr>
            <w:tcW w:w="22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15209277417</w:t>
            </w:r>
          </w:p>
        </w:tc>
      </w:tr>
      <w:tr>
        <w:tblPrEx>
          <w:tblCellMar>
            <w:top w:w="0" w:type="dxa"/>
            <w:left w:w="108" w:type="dxa"/>
            <w:bottom w:w="0" w:type="dxa"/>
            <w:right w:w="108" w:type="dxa"/>
          </w:tblCellMar>
        </w:tblPrEx>
        <w:trPr>
          <w:trHeight w:val="600" w:hRule="atLeast"/>
        </w:trPr>
        <w:tc>
          <w:tcPr>
            <w:tcW w:w="7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5</w:t>
            </w:r>
          </w:p>
        </w:tc>
        <w:tc>
          <w:tcPr>
            <w:tcW w:w="37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北京银行</w:t>
            </w:r>
          </w:p>
        </w:tc>
        <w:tc>
          <w:tcPr>
            <w:tcW w:w="22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陈  明</w:t>
            </w:r>
          </w:p>
        </w:tc>
        <w:tc>
          <w:tcPr>
            <w:tcW w:w="22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18149209660</w:t>
            </w:r>
          </w:p>
        </w:tc>
      </w:tr>
      <w:tr>
        <w:tblPrEx>
          <w:tblCellMar>
            <w:top w:w="0" w:type="dxa"/>
            <w:left w:w="108" w:type="dxa"/>
            <w:bottom w:w="0" w:type="dxa"/>
            <w:right w:w="108" w:type="dxa"/>
          </w:tblCellMar>
        </w:tblPrEx>
        <w:trPr>
          <w:trHeight w:val="600" w:hRule="atLeast"/>
        </w:trPr>
        <w:tc>
          <w:tcPr>
            <w:tcW w:w="7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6</w:t>
            </w:r>
          </w:p>
        </w:tc>
        <w:tc>
          <w:tcPr>
            <w:tcW w:w="37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兴业银行</w:t>
            </w:r>
          </w:p>
        </w:tc>
        <w:tc>
          <w:tcPr>
            <w:tcW w:w="22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孙  健</w:t>
            </w:r>
          </w:p>
        </w:tc>
        <w:tc>
          <w:tcPr>
            <w:tcW w:w="22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18591051627</w:t>
            </w:r>
          </w:p>
        </w:tc>
      </w:tr>
      <w:tr>
        <w:tblPrEx>
          <w:tblCellMar>
            <w:top w:w="0" w:type="dxa"/>
            <w:left w:w="108" w:type="dxa"/>
            <w:bottom w:w="0" w:type="dxa"/>
            <w:right w:w="108" w:type="dxa"/>
          </w:tblCellMar>
        </w:tblPrEx>
        <w:trPr>
          <w:trHeight w:val="600" w:hRule="atLeast"/>
        </w:trPr>
        <w:tc>
          <w:tcPr>
            <w:tcW w:w="7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7</w:t>
            </w:r>
          </w:p>
        </w:tc>
        <w:tc>
          <w:tcPr>
            <w:tcW w:w="37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中国建设银行</w:t>
            </w:r>
          </w:p>
        </w:tc>
        <w:tc>
          <w:tcPr>
            <w:tcW w:w="22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孙振荣</w:t>
            </w:r>
          </w:p>
        </w:tc>
        <w:tc>
          <w:tcPr>
            <w:tcW w:w="22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18792546729</w:t>
            </w:r>
          </w:p>
        </w:tc>
      </w:tr>
      <w:tr>
        <w:tblPrEx>
          <w:tblCellMar>
            <w:top w:w="0" w:type="dxa"/>
            <w:left w:w="108" w:type="dxa"/>
            <w:bottom w:w="0" w:type="dxa"/>
            <w:right w:w="108" w:type="dxa"/>
          </w:tblCellMar>
        </w:tblPrEx>
        <w:trPr>
          <w:trHeight w:val="600" w:hRule="atLeast"/>
        </w:trPr>
        <w:tc>
          <w:tcPr>
            <w:tcW w:w="7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8</w:t>
            </w:r>
          </w:p>
        </w:tc>
        <w:tc>
          <w:tcPr>
            <w:tcW w:w="37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中国工商银行</w:t>
            </w:r>
          </w:p>
        </w:tc>
        <w:tc>
          <w:tcPr>
            <w:tcW w:w="22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李碧莹</w:t>
            </w:r>
          </w:p>
        </w:tc>
        <w:tc>
          <w:tcPr>
            <w:tcW w:w="22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13809159860</w:t>
            </w:r>
          </w:p>
        </w:tc>
      </w:tr>
    </w:tbl>
    <w:p>
      <w:pPr>
        <w:spacing w:line="360" w:lineRule="auto"/>
        <w:ind w:right="640"/>
        <w:rPr>
          <w:rFonts w:ascii="宋体" w:hAnsi="宋体" w:cs="宋体"/>
          <w:b/>
          <w:sz w:val="24"/>
          <w:szCs w:val="24"/>
        </w:rPr>
      </w:pPr>
    </w:p>
    <w:p/>
    <w:p>
      <w:pPr>
        <w:spacing w:line="360" w:lineRule="auto"/>
        <w:rPr>
          <w:rFonts w:ascii="宋体" w:hAnsi="宋体" w:cs="宋体"/>
          <w:b/>
          <w:sz w:val="24"/>
          <w:szCs w:val="24"/>
        </w:rPr>
        <w:sectPr>
          <w:footerReference r:id="rId5" w:type="default"/>
          <w:pgSz w:w="11906" w:h="16838"/>
          <w:pgMar w:top="1417" w:right="1417" w:bottom="1417" w:left="1701" w:header="851" w:footer="992" w:gutter="0"/>
          <w:pgNumType w:start="1"/>
          <w:cols w:space="720" w:num="1"/>
          <w:docGrid w:type="lines" w:linePitch="312" w:charSpace="0"/>
        </w:sectPr>
      </w:pPr>
    </w:p>
    <w:p>
      <w:pPr>
        <w:pStyle w:val="3"/>
        <w:jc w:val="center"/>
        <w:rPr>
          <w:rFonts w:ascii="宋体" w:hAnsi="宋体" w:cs="宋体"/>
          <w:bCs/>
          <w:sz w:val="36"/>
          <w:szCs w:val="36"/>
        </w:rPr>
      </w:pPr>
      <w:r>
        <w:rPr>
          <w:rFonts w:hint="eastAsia" w:ascii="宋体" w:hAnsi="宋体" w:cs="宋体"/>
          <w:bCs/>
          <w:sz w:val="36"/>
          <w:szCs w:val="36"/>
        </w:rPr>
        <w:t>第三章  评审方法</w:t>
      </w:r>
      <w:bookmarkEnd w:id="14"/>
      <w:bookmarkEnd w:id="15"/>
    </w:p>
    <w:p>
      <w:pPr>
        <w:spacing w:line="360" w:lineRule="auto"/>
        <w:rPr>
          <w:rFonts w:ascii="宋体" w:hAnsi="宋体" w:cs="宋体"/>
          <w:b/>
          <w:szCs w:val="24"/>
        </w:rPr>
      </w:pPr>
      <w:r>
        <w:rPr>
          <w:rFonts w:hint="eastAsia" w:ascii="宋体" w:hAnsi="宋体" w:cs="宋体"/>
          <w:b/>
          <w:szCs w:val="24"/>
        </w:rPr>
        <w:t>一．评审方法：</w:t>
      </w:r>
    </w:p>
    <w:p>
      <w:pPr>
        <w:spacing w:line="500" w:lineRule="exact"/>
        <w:ind w:firstLine="455" w:firstLineChars="217"/>
        <w:rPr>
          <w:rFonts w:ascii="宋体" w:hAnsi="宋体" w:cs="宋体"/>
          <w:spacing w:val="4"/>
          <w:szCs w:val="24"/>
        </w:rPr>
      </w:pPr>
      <w:r>
        <w:rPr>
          <w:rFonts w:hint="eastAsia" w:ascii="宋体" w:hAnsi="宋体" w:cs="宋体"/>
          <w:szCs w:val="24"/>
        </w:rPr>
        <w:t>按照《中华人民共和国政府采购法》及实施条例和关于印发《政府采购竞争性磋商采购方式管理暂行办法》的通知（财库【2014】214号）</w:t>
      </w:r>
      <w:r>
        <w:rPr>
          <w:rFonts w:hint="eastAsia" w:ascii="宋体" w:hAnsi="宋体" w:cs="宋体"/>
          <w:spacing w:val="4"/>
          <w:szCs w:val="24"/>
        </w:rPr>
        <w:t>的规定，本次评标采用综合评分法，即在最大限度地满足竞争性磋商文件实质性要求前提下，按照竞争性磋商文件中规定的各项因素和相应的权重分值进行综合评审后，以总得分最高的供应商作为成交候选人并依次排序（最低报价不是成交的唯一标准）。</w:t>
      </w:r>
    </w:p>
    <w:p>
      <w:pPr>
        <w:spacing w:line="500" w:lineRule="exact"/>
        <w:rPr>
          <w:rFonts w:ascii="宋体" w:hAnsi="宋体" w:cs="宋体"/>
          <w:b/>
          <w:spacing w:val="4"/>
          <w:szCs w:val="24"/>
        </w:rPr>
      </w:pPr>
      <w:r>
        <w:rPr>
          <w:rFonts w:hint="eastAsia" w:ascii="宋体" w:hAnsi="宋体" w:cs="宋体"/>
          <w:b/>
          <w:spacing w:val="4"/>
          <w:szCs w:val="24"/>
        </w:rPr>
        <w:t>二、评审程序：</w:t>
      </w:r>
    </w:p>
    <w:p>
      <w:pPr>
        <w:tabs>
          <w:tab w:val="left" w:pos="0"/>
        </w:tabs>
        <w:adjustRightInd w:val="0"/>
        <w:snapToGrid w:val="0"/>
        <w:spacing w:line="500" w:lineRule="exact"/>
        <w:ind w:firstLine="411" w:firstLineChars="196"/>
        <w:rPr>
          <w:rFonts w:ascii="宋体" w:hAnsi="宋体" w:cs="宋体"/>
        </w:rPr>
      </w:pPr>
      <w:r>
        <w:rPr>
          <w:rFonts w:hint="eastAsia" w:ascii="宋体" w:hAnsi="宋体" w:cs="宋体"/>
          <w:szCs w:val="24"/>
        </w:rPr>
        <w:t>按照竞争性磋商响应文件初审、澄清有关问题、分别磋商、二次报价、比较与评审、推荐成交候选人名单。在上一步评审中被认定为无效磋商者，不进入下一步的评审。</w:t>
      </w:r>
    </w:p>
    <w:p>
      <w:pPr>
        <w:numPr>
          <w:ilvl w:val="0"/>
          <w:numId w:val="3"/>
        </w:numPr>
        <w:spacing w:line="500" w:lineRule="exact"/>
        <w:ind w:firstLine="438" w:firstLineChars="200"/>
        <w:rPr>
          <w:rFonts w:ascii="宋体" w:hAnsi="宋体" w:cs="宋体"/>
          <w:b/>
          <w:bCs/>
          <w:spacing w:val="4"/>
          <w:szCs w:val="24"/>
        </w:rPr>
      </w:pPr>
      <w:r>
        <w:rPr>
          <w:rFonts w:hint="eastAsia" w:ascii="宋体" w:hAnsi="宋体" w:cs="宋体"/>
          <w:b/>
          <w:bCs/>
          <w:spacing w:val="4"/>
          <w:szCs w:val="24"/>
        </w:rPr>
        <w:t>对磋商响应文件的初审：</w:t>
      </w:r>
    </w:p>
    <w:p>
      <w:pPr>
        <w:tabs>
          <w:tab w:val="left" w:pos="0"/>
        </w:tabs>
        <w:adjustRightInd w:val="0"/>
        <w:snapToGrid w:val="0"/>
        <w:spacing w:line="500" w:lineRule="exact"/>
        <w:ind w:firstLine="413" w:firstLineChars="196"/>
        <w:rPr>
          <w:rFonts w:ascii="宋体" w:hAnsi="宋体" w:cs="宋体"/>
        </w:rPr>
      </w:pPr>
      <w:r>
        <w:rPr>
          <w:rFonts w:hint="eastAsia" w:ascii="宋体" w:hAnsi="宋体" w:cs="宋体"/>
          <w:b/>
          <w:bCs/>
        </w:rPr>
        <w:t>1.1资格性审查。</w:t>
      </w:r>
      <w:r>
        <w:rPr>
          <w:rFonts w:hint="eastAsia" w:ascii="宋体" w:hAnsi="宋体" w:cs="宋体"/>
        </w:rPr>
        <w:t>磋商小组将依据磋商响应文件，按照磋商文件第二章供应商须知前附表12.1条所述资格要求进行资格性审查，如果供应商不满足磋商文件所规定的资格要求或提供资格证明文件不全,将被视为未实质性响应磋商文件。</w:t>
      </w:r>
    </w:p>
    <w:p>
      <w:pPr>
        <w:tabs>
          <w:tab w:val="left" w:pos="0"/>
        </w:tabs>
        <w:adjustRightInd w:val="0"/>
        <w:snapToGrid w:val="0"/>
        <w:spacing w:line="500" w:lineRule="exact"/>
        <w:ind w:firstLine="413" w:firstLineChars="196"/>
        <w:rPr>
          <w:rFonts w:ascii="宋体" w:hAnsi="宋体" w:cs="宋体"/>
        </w:rPr>
      </w:pPr>
      <w:r>
        <w:rPr>
          <w:rFonts w:hint="eastAsia" w:ascii="宋体" w:hAnsi="宋体" w:cs="宋体"/>
          <w:b/>
          <w:bCs/>
        </w:rPr>
        <w:t>1.2符合性审查。</w:t>
      </w:r>
      <w:r>
        <w:rPr>
          <w:rFonts w:hint="eastAsia" w:ascii="宋体" w:hAnsi="宋体" w:cs="宋体"/>
        </w:rPr>
        <w:t>磋商小组从磋商响应文件的完整性、有效性和对磋商文件的响应程度进行审查，以确定其是否对磋商文件实质性内容作出响应。</w:t>
      </w:r>
    </w:p>
    <w:p>
      <w:pPr>
        <w:spacing w:line="500" w:lineRule="exact"/>
        <w:ind w:firstLine="436" w:firstLineChars="200"/>
        <w:rPr>
          <w:rFonts w:ascii="宋体" w:hAnsi="宋体" w:cs="宋体"/>
          <w:bCs/>
          <w:spacing w:val="4"/>
          <w:szCs w:val="24"/>
        </w:rPr>
      </w:pPr>
      <w:r>
        <w:rPr>
          <w:rFonts w:hint="eastAsia" w:ascii="宋体" w:hAnsi="宋体" w:cs="宋体"/>
          <w:bCs/>
          <w:spacing w:val="4"/>
          <w:szCs w:val="24"/>
        </w:rPr>
        <w:t>1.2.1竞争性磋商响应文件的完整性。竞争性磋商响应文件构成是否有重大缺项，是否按照竞争性磋商文件要求的格式编写竞争性磋商响应文件。</w:t>
      </w:r>
    </w:p>
    <w:p>
      <w:pPr>
        <w:spacing w:line="500" w:lineRule="exact"/>
        <w:ind w:firstLine="436" w:firstLineChars="200"/>
        <w:rPr>
          <w:rFonts w:ascii="宋体" w:hAnsi="宋体" w:cs="宋体"/>
          <w:bCs/>
          <w:spacing w:val="4"/>
          <w:szCs w:val="24"/>
        </w:rPr>
      </w:pPr>
      <w:r>
        <w:rPr>
          <w:rFonts w:hint="eastAsia" w:ascii="宋体" w:hAnsi="宋体" w:cs="宋体"/>
          <w:bCs/>
          <w:spacing w:val="4"/>
          <w:szCs w:val="24"/>
        </w:rPr>
        <w:t>1.2.2竞争性磋商响应文件的有效性。竞争性磋商响应文件的签署、加盖印章是否合格、有效；提供的各种证明文件、数据、资料是否真实、有效。</w:t>
      </w:r>
    </w:p>
    <w:p>
      <w:pPr>
        <w:spacing w:line="500" w:lineRule="exact"/>
        <w:ind w:firstLine="436" w:firstLineChars="200"/>
        <w:rPr>
          <w:rFonts w:ascii="宋体" w:hAnsi="宋体" w:cs="宋体"/>
          <w:szCs w:val="24"/>
        </w:rPr>
      </w:pPr>
      <w:r>
        <w:rPr>
          <w:rFonts w:hint="eastAsia" w:ascii="宋体" w:hAnsi="宋体" w:cs="宋体"/>
          <w:bCs/>
          <w:spacing w:val="4"/>
          <w:szCs w:val="24"/>
        </w:rPr>
        <w:t>1.2.3竞争性磋商</w:t>
      </w:r>
      <w:r>
        <w:rPr>
          <w:rFonts w:hint="eastAsia" w:ascii="宋体" w:hAnsi="宋体" w:cs="宋体"/>
          <w:szCs w:val="24"/>
        </w:rPr>
        <w:t>响应文件的响应性。磋商有效期是否符合竞争性磋商文件要求；是否满足本次磋商的特殊要求；磋商方案是否有重大缺漏项；磋商产品的技术规格是否有重大偏离；磋商商务响应条款是否有重大偏离；对合同中规定的双方的权利和义务是否做出了实质性修改。</w:t>
      </w:r>
    </w:p>
    <w:p>
      <w:pPr>
        <w:spacing w:line="500" w:lineRule="exact"/>
        <w:ind w:firstLine="420" w:firstLineChars="200"/>
        <w:rPr>
          <w:rFonts w:ascii="宋体" w:hAnsi="宋体" w:cs="宋体"/>
          <w:szCs w:val="24"/>
        </w:rPr>
      </w:pPr>
      <w:r>
        <w:rPr>
          <w:rFonts w:hint="eastAsia" w:ascii="宋体" w:hAnsi="宋体" w:cs="宋体"/>
          <w:szCs w:val="24"/>
        </w:rPr>
        <w:t>1.2.4报价是否超过采购预算。</w:t>
      </w:r>
    </w:p>
    <w:p>
      <w:pPr>
        <w:spacing w:afterLines="50" w:line="500" w:lineRule="exact"/>
        <w:ind w:firstLine="422" w:firstLineChars="200"/>
        <w:rPr>
          <w:rFonts w:ascii="宋体" w:hAnsi="宋体" w:cs="宋体"/>
          <w:b/>
        </w:rPr>
      </w:pPr>
      <w:r>
        <w:rPr>
          <w:rFonts w:hint="eastAsia" w:ascii="宋体" w:hAnsi="宋体" w:cs="宋体"/>
          <w:b/>
        </w:rPr>
        <w:t>2、磋商响应文件的澄清</w:t>
      </w:r>
    </w:p>
    <w:p>
      <w:pPr>
        <w:spacing w:line="500" w:lineRule="exact"/>
        <w:ind w:firstLine="436" w:firstLineChars="200"/>
        <w:rPr>
          <w:rFonts w:ascii="宋体" w:hAnsi="宋体" w:cs="宋体"/>
          <w:bCs/>
          <w:spacing w:val="4"/>
          <w:szCs w:val="24"/>
        </w:rPr>
      </w:pPr>
      <w:r>
        <w:rPr>
          <w:rFonts w:hint="eastAsia" w:ascii="宋体" w:hAnsi="宋体" w:cs="宋体"/>
          <w:bCs/>
          <w:spacing w:val="4"/>
          <w:szCs w:val="24"/>
        </w:rPr>
        <w:t>1.3.1磋商小组发现供应商的报价明显低于其他磋商报价、或明显低于市场价格，使得其磋商报价可能低于其成本的，有可能影响产品质量或者不能诚信履约的，应当要求其在合理的时间内做出书面说明并提交相关证明材料。供应商不能证明其报价合理性的，由磋商小组认定该供应商以低于成本报价竞标，将其作为无效响应处理。</w:t>
      </w:r>
    </w:p>
    <w:p>
      <w:pPr>
        <w:spacing w:line="500" w:lineRule="exact"/>
        <w:ind w:firstLine="420" w:firstLineChars="200"/>
        <w:rPr>
          <w:rFonts w:ascii="宋体" w:hAnsi="宋体" w:cs="宋体"/>
          <w:bCs/>
          <w:spacing w:val="4"/>
          <w:szCs w:val="24"/>
        </w:rPr>
      </w:pPr>
      <w:r>
        <w:rPr>
          <w:rFonts w:hint="eastAsia" w:ascii="宋体" w:hAnsi="宋体" w:cs="宋体"/>
          <w:szCs w:val="24"/>
        </w:rPr>
        <w:t>1.3.2有效的书面澄清材料，是磋商响应文件的补充材料，成为磋商响应文件的组成部分。</w:t>
      </w:r>
    </w:p>
    <w:p>
      <w:pPr>
        <w:spacing w:line="500" w:lineRule="exact"/>
        <w:ind w:firstLine="422" w:firstLineChars="200"/>
        <w:rPr>
          <w:rFonts w:ascii="宋体" w:hAnsi="宋体" w:cs="宋体"/>
          <w:szCs w:val="24"/>
        </w:rPr>
      </w:pPr>
      <w:r>
        <w:rPr>
          <w:rFonts w:hint="eastAsia" w:ascii="宋体" w:hAnsi="宋体" w:cs="宋体"/>
          <w:b/>
          <w:bCs/>
          <w:szCs w:val="24"/>
        </w:rPr>
        <w:t>3、磋商：</w:t>
      </w:r>
      <w:r>
        <w:rPr>
          <w:rFonts w:hint="eastAsia" w:ascii="宋体" w:hAnsi="宋体" w:cs="宋体"/>
          <w:szCs w:val="24"/>
        </w:rPr>
        <w:t>磋商小组所有成员集中与单一供应商分别进行磋商，并要求供应商在规定的时间内提交最后报价。在磋商过程中，磋商小组可以根据磋商文件和磋商情况实质性变动采购需求中的技术、服务要求以及合同草案条款，但不得变动磋商文件中的其它内容。实质性变动得内容，需经采购人代表确认。</w:t>
      </w:r>
    </w:p>
    <w:p>
      <w:pPr>
        <w:pStyle w:val="12"/>
        <w:spacing w:line="500" w:lineRule="exact"/>
        <w:ind w:firstLine="402" w:firstLineChars="200"/>
        <w:rPr>
          <w:rFonts w:ascii="宋体" w:hAnsi="宋体" w:eastAsia="宋体" w:cs="宋体"/>
        </w:rPr>
      </w:pPr>
      <w:r>
        <w:rPr>
          <w:rFonts w:hint="eastAsia" w:ascii="宋体" w:hAnsi="宋体" w:eastAsia="宋体" w:cs="宋体"/>
          <w:b/>
          <w:bCs/>
          <w:sz w:val="24"/>
          <w:szCs w:val="24"/>
        </w:rPr>
        <w:t>4、综合评审：</w:t>
      </w:r>
      <w:r>
        <w:rPr>
          <w:rFonts w:hint="eastAsia" w:ascii="宋体" w:hAnsi="宋体" w:eastAsia="宋体" w:cs="宋体"/>
          <w:kern w:val="0"/>
          <w:sz w:val="24"/>
          <w:szCs w:val="24"/>
        </w:rPr>
        <w:t>对于经初审合格的所有供应商，由磋商小组各成员依据磋商响应文件和最终报价，按照下列《评标要素和分值分解表》规定的内容独立进行综合评价、比较打分，然后汇总每个供应商的得分，从高到低依次排序，推荐中标候选人。</w:t>
      </w:r>
    </w:p>
    <w:p>
      <w:pPr>
        <w:spacing w:line="500" w:lineRule="exact"/>
        <w:jc w:val="left"/>
        <w:rPr>
          <w:rFonts w:ascii="宋体" w:hAnsi="宋体" w:cs="宋体"/>
          <w:b/>
          <w:szCs w:val="24"/>
        </w:rPr>
      </w:pPr>
      <w:r>
        <w:rPr>
          <w:rFonts w:hint="eastAsia" w:ascii="宋体" w:hAnsi="宋体" w:cs="宋体"/>
          <w:b/>
          <w:szCs w:val="24"/>
        </w:rPr>
        <w:t>三、政策性扣减</w:t>
      </w:r>
    </w:p>
    <w:p>
      <w:pPr>
        <w:spacing w:line="500" w:lineRule="exact"/>
        <w:ind w:firstLine="422" w:firstLineChars="200"/>
        <w:jc w:val="left"/>
        <w:rPr>
          <w:rFonts w:ascii="宋体" w:hAnsi="宋体" w:cs="宋体"/>
          <w:b/>
          <w:bCs/>
          <w:szCs w:val="24"/>
        </w:rPr>
      </w:pPr>
      <w:r>
        <w:rPr>
          <w:rFonts w:hint="eastAsia" w:ascii="宋体" w:hAnsi="宋体" w:cs="宋体"/>
          <w:b/>
          <w:bCs/>
          <w:szCs w:val="24"/>
        </w:rPr>
        <w:t>1政策性扣减范围</w:t>
      </w:r>
    </w:p>
    <w:p>
      <w:pPr>
        <w:spacing w:line="500" w:lineRule="exact"/>
        <w:ind w:firstLine="420" w:firstLineChars="200"/>
        <w:jc w:val="left"/>
        <w:rPr>
          <w:rFonts w:ascii="宋体" w:hAnsi="宋体" w:cs="宋体"/>
          <w:szCs w:val="24"/>
        </w:rPr>
      </w:pPr>
      <w:r>
        <w:rPr>
          <w:rFonts w:hint="eastAsia" w:ascii="宋体" w:hAnsi="宋体" w:cs="宋体"/>
          <w:szCs w:val="24"/>
        </w:rPr>
        <w:t>1.1供应商符合小型、微型企业或监狱企业、残疾人福利性单位条件的，其磋商报价价格评审时将按相应比例进行扣减。</w:t>
      </w:r>
    </w:p>
    <w:p>
      <w:pPr>
        <w:spacing w:line="500" w:lineRule="exact"/>
        <w:ind w:firstLine="420" w:firstLineChars="200"/>
        <w:jc w:val="left"/>
        <w:rPr>
          <w:rFonts w:ascii="宋体" w:hAnsi="宋体" w:cs="宋体"/>
          <w:szCs w:val="24"/>
        </w:rPr>
      </w:pPr>
      <w:r>
        <w:rPr>
          <w:rFonts w:hint="eastAsia" w:ascii="宋体" w:hAnsi="宋体" w:cs="宋体"/>
          <w:szCs w:val="24"/>
        </w:rPr>
        <w:t>1.2依照&lt;关于印发《政府采购促进中小企业发展暂行办法》的通知&gt;（财库(2011〕181号）的规定，小型、微型企业应当同时符合以下条件：</w:t>
      </w:r>
    </w:p>
    <w:p>
      <w:pPr>
        <w:spacing w:line="500" w:lineRule="exact"/>
        <w:ind w:firstLine="420" w:firstLineChars="200"/>
        <w:jc w:val="left"/>
        <w:rPr>
          <w:rFonts w:ascii="宋体" w:hAnsi="宋体" w:cs="宋体"/>
          <w:szCs w:val="24"/>
        </w:rPr>
      </w:pPr>
      <w:r>
        <w:rPr>
          <w:rFonts w:hint="eastAsia" w:ascii="宋体" w:hAnsi="宋体" w:cs="宋体"/>
          <w:szCs w:val="24"/>
        </w:rPr>
        <w:t>1.2.1符合中小企业划分标准（中小企业划分标准是指国务院有关部门根据企业从业人员、营业收入、资产总额等指标制定的中小企业划型标准（工信部联企业〔2011〕300号））。</w:t>
      </w:r>
    </w:p>
    <w:p>
      <w:pPr>
        <w:spacing w:line="500" w:lineRule="exact"/>
        <w:ind w:firstLine="420" w:firstLineChars="200"/>
        <w:jc w:val="left"/>
        <w:rPr>
          <w:rFonts w:ascii="宋体" w:hAnsi="宋体" w:cs="宋体"/>
          <w:szCs w:val="24"/>
        </w:rPr>
      </w:pPr>
      <w:r>
        <w:rPr>
          <w:rFonts w:hint="eastAsia" w:ascii="宋体" w:hAnsi="宋体" w:cs="宋体"/>
          <w:szCs w:val="24"/>
        </w:rPr>
        <w:t>1.2.2提供本企业制造的货物、承担的工程或者服务，或者提供其他中小企业制造的货物，不包括提供或使用大型企业注册商标的货物。</w:t>
      </w:r>
    </w:p>
    <w:p>
      <w:pPr>
        <w:spacing w:line="500" w:lineRule="exact"/>
        <w:ind w:firstLine="420" w:firstLineChars="200"/>
        <w:jc w:val="left"/>
        <w:rPr>
          <w:rFonts w:ascii="宋体" w:hAnsi="宋体" w:cs="宋体"/>
          <w:szCs w:val="24"/>
        </w:rPr>
      </w:pPr>
      <w:r>
        <w:rPr>
          <w:rFonts w:hint="eastAsia" w:ascii="宋体" w:hAnsi="宋体" w:cs="宋体"/>
          <w:szCs w:val="24"/>
        </w:rPr>
        <w:t>1.2.3小型、微型企业提供中型企业制造的货物的，视同为中型企业；小型、微型、中型企业提供大型企业制造的货物的，视同为大型企业。</w:t>
      </w:r>
    </w:p>
    <w:p>
      <w:pPr>
        <w:spacing w:line="500" w:lineRule="exact"/>
        <w:ind w:firstLine="420" w:firstLineChars="200"/>
        <w:jc w:val="left"/>
        <w:rPr>
          <w:rFonts w:ascii="宋体" w:hAnsi="宋体" w:cs="宋体"/>
          <w:szCs w:val="24"/>
        </w:rPr>
      </w:pPr>
      <w:r>
        <w:rPr>
          <w:rFonts w:hint="eastAsia" w:ascii="宋体" w:hAnsi="宋体" w:cs="宋体"/>
          <w:szCs w:val="24"/>
        </w:rPr>
        <w:t>1.3采购人拟采购产品属于优先采购节能环境标志产品范围的，应当优先采购节能环境标志产品，节能产品以财政部国家发展改革委关于调整公布第十七期节能产品政府采购清单所列产品为准。环保产品以财政部环境保护部关于调整公布第十五期环境标志产品政府采购清单所列产品为准。</w:t>
      </w:r>
    </w:p>
    <w:p>
      <w:pPr>
        <w:spacing w:line="500" w:lineRule="exact"/>
        <w:ind w:firstLine="420" w:firstLineChars="200"/>
        <w:jc w:val="left"/>
        <w:rPr>
          <w:rFonts w:ascii="宋体" w:hAnsi="宋体" w:cs="宋体"/>
          <w:szCs w:val="24"/>
        </w:rPr>
      </w:pPr>
      <w:r>
        <w:rPr>
          <w:rFonts w:hint="eastAsia" w:ascii="宋体" w:hAnsi="宋体" w:cs="宋体"/>
          <w:szCs w:val="24"/>
        </w:rPr>
        <w:t>1.3.1“节能产品政府采购清单”：符合政府采购优先采购政策的，所投产品属于“节能产品政府采购清单”中品目的产品，需提供最新一期“节能产品政府采购清单”中磋商产品所在清单页并加盖供应商公章。该清单可在中国政府采购网（</w:t>
      </w:r>
      <w:r>
        <w:fldChar w:fldCharType="begin"/>
      </w:r>
      <w:r>
        <w:instrText xml:space="preserve"> HYPERLINK "http://www.ccgp.gov.cn/" </w:instrText>
      </w:r>
      <w:r>
        <w:fldChar w:fldCharType="separate"/>
      </w:r>
      <w:r>
        <w:rPr>
          <w:rFonts w:hint="eastAsia" w:ascii="宋体" w:hAnsi="宋体" w:cs="宋体"/>
          <w:szCs w:val="24"/>
        </w:rPr>
        <w:t>http://www.ccgp.gov.cn/</w:t>
      </w:r>
      <w:r>
        <w:rPr>
          <w:rFonts w:hint="eastAsia" w:ascii="宋体" w:hAnsi="宋体" w:cs="宋体"/>
          <w:szCs w:val="24"/>
        </w:rPr>
        <w:fldChar w:fldCharType="end"/>
      </w:r>
      <w:r>
        <w:rPr>
          <w:rFonts w:hint="eastAsia" w:ascii="宋体" w:hAnsi="宋体" w:cs="宋体"/>
          <w:szCs w:val="24"/>
        </w:rPr>
        <w:t>）上查找。</w:t>
      </w:r>
    </w:p>
    <w:p>
      <w:pPr>
        <w:spacing w:line="500" w:lineRule="exact"/>
        <w:ind w:firstLine="420" w:firstLineChars="200"/>
        <w:jc w:val="left"/>
        <w:rPr>
          <w:rFonts w:ascii="宋体" w:hAnsi="宋体" w:cs="宋体"/>
          <w:szCs w:val="24"/>
        </w:rPr>
      </w:pPr>
      <w:r>
        <w:rPr>
          <w:rFonts w:hint="eastAsia" w:ascii="宋体" w:hAnsi="宋体" w:cs="宋体"/>
          <w:szCs w:val="24"/>
        </w:rPr>
        <w:t>1.3.2 “环境标志产品政府采购清单”：所投产品属于“环境标志产品政府采购清单”中品目的产品，需提供最新一期“环境标志产品政府采购清单”中磋商产品所在清单页并加盖供应商公章。该清单可在中国政府采购网（</w:t>
      </w:r>
      <w:r>
        <w:fldChar w:fldCharType="begin"/>
      </w:r>
      <w:r>
        <w:instrText xml:space="preserve"> HYPERLINK "http://www.ccgp.gov.cn/" </w:instrText>
      </w:r>
      <w:r>
        <w:fldChar w:fldCharType="separate"/>
      </w:r>
      <w:r>
        <w:rPr>
          <w:rFonts w:hint="eastAsia" w:ascii="宋体" w:hAnsi="宋体" w:cs="宋体"/>
          <w:szCs w:val="24"/>
        </w:rPr>
        <w:t>http://www.ccgp.gov.cn/</w:t>
      </w:r>
      <w:r>
        <w:rPr>
          <w:rFonts w:hint="eastAsia" w:ascii="宋体" w:hAnsi="宋体" w:cs="宋体"/>
          <w:szCs w:val="24"/>
        </w:rPr>
        <w:fldChar w:fldCharType="end"/>
      </w:r>
      <w:r>
        <w:rPr>
          <w:rFonts w:hint="eastAsia" w:ascii="宋体" w:hAnsi="宋体" w:cs="宋体"/>
          <w:szCs w:val="24"/>
        </w:rPr>
        <w:t>）上查找。</w:t>
      </w:r>
    </w:p>
    <w:p>
      <w:pPr>
        <w:spacing w:line="500" w:lineRule="exact"/>
        <w:ind w:firstLine="420" w:firstLineChars="200"/>
        <w:jc w:val="left"/>
        <w:rPr>
          <w:rFonts w:ascii="宋体" w:hAnsi="宋体" w:cs="宋体"/>
          <w:szCs w:val="24"/>
        </w:rPr>
      </w:pPr>
      <w:r>
        <w:rPr>
          <w:rFonts w:hint="eastAsia" w:ascii="宋体" w:hAnsi="宋体" w:cs="宋体"/>
          <w:szCs w:val="24"/>
        </w:rPr>
        <w:t>1.4监狱企业参加政府采购活动时，应当提供由省级以上监狱管理局、戒毒管理局(含新疆生产建设兵团)出具的属于监狱企业的证明文件。监狱企业参加政府采购活动时，视同小型、微型企业。</w:t>
      </w:r>
    </w:p>
    <w:p>
      <w:pPr>
        <w:spacing w:line="500" w:lineRule="exact"/>
        <w:ind w:firstLine="525" w:firstLineChars="250"/>
        <w:rPr>
          <w:rFonts w:ascii="宋体" w:hAnsi="宋体" w:cs="宋体"/>
          <w:szCs w:val="24"/>
        </w:rPr>
      </w:pPr>
      <w:r>
        <w:rPr>
          <w:rFonts w:hint="eastAsia" w:ascii="宋体" w:hAnsi="宋体" w:cs="宋体"/>
          <w:szCs w:val="24"/>
        </w:rPr>
        <w:t>1.5符合条件的残疾人福利性单位在参加政府采购活动时，应当提供本通知规定的《残疾人福利性单位声明函》，并对声明的真实性负责。残疾人福利性单位参加政府采购活动时，视同小型、微型企业；残疾人福利性单位属于小型、微型企业的，不重复享受政策。</w:t>
      </w:r>
    </w:p>
    <w:p>
      <w:pPr>
        <w:spacing w:line="500" w:lineRule="exact"/>
        <w:ind w:firstLine="422" w:firstLineChars="200"/>
        <w:jc w:val="left"/>
        <w:rPr>
          <w:rFonts w:ascii="宋体" w:hAnsi="宋体" w:cs="宋体"/>
          <w:b/>
          <w:bCs/>
          <w:szCs w:val="24"/>
        </w:rPr>
      </w:pPr>
      <w:r>
        <w:rPr>
          <w:rFonts w:hint="eastAsia" w:ascii="宋体" w:hAnsi="宋体" w:cs="宋体"/>
          <w:b/>
          <w:bCs/>
          <w:szCs w:val="24"/>
        </w:rPr>
        <w:t>2、政策性扣减方式：</w:t>
      </w:r>
    </w:p>
    <w:p>
      <w:pPr>
        <w:spacing w:line="500" w:lineRule="exact"/>
        <w:ind w:firstLine="420" w:firstLineChars="200"/>
        <w:jc w:val="left"/>
        <w:rPr>
          <w:rFonts w:ascii="宋体" w:hAnsi="宋体" w:cs="宋体"/>
          <w:szCs w:val="24"/>
        </w:rPr>
      </w:pPr>
      <w:r>
        <w:rPr>
          <w:rFonts w:hint="eastAsia" w:ascii="宋体" w:hAnsi="宋体" w:cs="宋体"/>
          <w:szCs w:val="24"/>
        </w:rPr>
        <w:t>2.1供应商为非联合体参与磋商的情况：</w:t>
      </w:r>
    </w:p>
    <w:p>
      <w:pPr>
        <w:spacing w:line="500" w:lineRule="exact"/>
        <w:ind w:firstLine="420" w:firstLineChars="200"/>
        <w:jc w:val="left"/>
        <w:rPr>
          <w:rFonts w:ascii="宋体" w:hAnsi="宋体" w:cs="宋体"/>
          <w:szCs w:val="24"/>
        </w:rPr>
      </w:pPr>
      <w:r>
        <w:rPr>
          <w:rFonts w:hint="eastAsia" w:ascii="宋体" w:hAnsi="宋体" w:cs="宋体"/>
          <w:szCs w:val="24"/>
        </w:rPr>
        <w:t>2.1.1在磋商最终报价的基础上，小型企业或达到小型企业划分标准的监狱企业（或残疾人福利性单位），按“磋商最终报价×6%”进行扣减；</w:t>
      </w:r>
    </w:p>
    <w:p>
      <w:pPr>
        <w:spacing w:line="500" w:lineRule="exact"/>
        <w:ind w:firstLine="420" w:firstLineChars="200"/>
        <w:jc w:val="left"/>
        <w:rPr>
          <w:rFonts w:ascii="宋体" w:hAnsi="宋体" w:cs="宋体"/>
          <w:szCs w:val="24"/>
        </w:rPr>
      </w:pPr>
      <w:r>
        <w:rPr>
          <w:rFonts w:hint="eastAsia" w:ascii="宋体" w:hAnsi="宋体" w:cs="宋体"/>
          <w:szCs w:val="24"/>
        </w:rPr>
        <w:t>2.1.2在磋商最终报价的基础上，注册资金在十五万元以上的微型企业或注册资金在十五万元以上达到微型企业划分标准的监狱企业（或残疾人福利性单位），按“磋商最终报价×8%”进行扣减；</w:t>
      </w:r>
    </w:p>
    <w:p>
      <w:pPr>
        <w:spacing w:line="500" w:lineRule="exact"/>
        <w:ind w:firstLine="420" w:firstLineChars="200"/>
        <w:jc w:val="left"/>
        <w:rPr>
          <w:rFonts w:ascii="宋体" w:hAnsi="宋体" w:cs="宋体"/>
          <w:szCs w:val="24"/>
        </w:rPr>
      </w:pPr>
      <w:r>
        <w:rPr>
          <w:rFonts w:hint="eastAsia" w:ascii="宋体" w:hAnsi="宋体" w:cs="宋体"/>
          <w:szCs w:val="24"/>
        </w:rPr>
        <w:t>2.1.3在磋商最终报价的基础上，注册资金在十五万元以下的微型企业或注册资金在十五万元以下达到微型企业划分标准的监狱企业（或残疾人福利性单位），按“磋商最终报价×10%”进行扣减。</w:t>
      </w:r>
    </w:p>
    <w:p>
      <w:pPr>
        <w:spacing w:line="500" w:lineRule="exact"/>
        <w:ind w:firstLine="420" w:firstLineChars="200"/>
        <w:jc w:val="left"/>
        <w:rPr>
          <w:rFonts w:ascii="宋体" w:hAnsi="宋体" w:cs="宋体"/>
          <w:szCs w:val="24"/>
        </w:rPr>
      </w:pPr>
      <w:r>
        <w:rPr>
          <w:rFonts w:hint="eastAsia" w:ascii="宋体" w:hAnsi="宋体" w:cs="宋体"/>
          <w:szCs w:val="24"/>
        </w:rPr>
        <w:t>2.2供应商为联合体参与磋商且联合协议中约定小型或微型企业的协议合同金额占到联合体协议合同总金额30％以上的情况：</w:t>
      </w:r>
    </w:p>
    <w:p>
      <w:pPr>
        <w:spacing w:line="500" w:lineRule="exact"/>
        <w:ind w:firstLine="420" w:firstLineChars="200"/>
        <w:jc w:val="left"/>
        <w:rPr>
          <w:rFonts w:ascii="宋体" w:hAnsi="宋体" w:cs="宋体"/>
          <w:szCs w:val="24"/>
        </w:rPr>
      </w:pPr>
      <w:r>
        <w:rPr>
          <w:rFonts w:hint="eastAsia" w:ascii="宋体" w:hAnsi="宋体" w:cs="宋体"/>
          <w:szCs w:val="24"/>
        </w:rPr>
        <w:t>2.2.1在磋商最终报价的基础上，与小型企业或达到小型企业划分标准的监狱企业（或残疾人福利性单位）联合的，按“磋商最终报价×2%”进行扣减；</w:t>
      </w:r>
    </w:p>
    <w:p>
      <w:pPr>
        <w:spacing w:line="500" w:lineRule="exact"/>
        <w:ind w:firstLine="420" w:firstLineChars="200"/>
        <w:jc w:val="left"/>
        <w:rPr>
          <w:rFonts w:ascii="宋体" w:hAnsi="宋体" w:cs="宋体"/>
          <w:szCs w:val="24"/>
        </w:rPr>
      </w:pPr>
      <w:r>
        <w:rPr>
          <w:rFonts w:hint="eastAsia" w:ascii="宋体" w:hAnsi="宋体" w:cs="宋体"/>
          <w:szCs w:val="24"/>
        </w:rPr>
        <w:t>2.2.2在磋商最终报价的基础上，与微型企业或达到微型企业划分标准的监狱企业（或残疾人福利性单位）联合的，按“磋商最终报价×3%”进行扣减。</w:t>
      </w:r>
    </w:p>
    <w:p>
      <w:pPr>
        <w:spacing w:line="500" w:lineRule="exact"/>
        <w:ind w:firstLine="420" w:firstLineChars="200"/>
        <w:jc w:val="left"/>
        <w:rPr>
          <w:rFonts w:ascii="宋体" w:hAnsi="宋体" w:cs="宋体"/>
          <w:szCs w:val="24"/>
        </w:rPr>
      </w:pPr>
      <w:r>
        <w:rPr>
          <w:rFonts w:hint="eastAsia" w:ascii="宋体" w:hAnsi="宋体" w:cs="宋体"/>
          <w:szCs w:val="24"/>
        </w:rPr>
        <w:t>2.2.3在磋商最终报价的基础上，同时与小型、微型企业或达到小型、微型企业划分标准的监狱企业（或残疾人福利性单位）组成两家以上的联合体的，仅按照“磋商最终报价×3%”进行扣减。不累计扣减。</w:t>
      </w:r>
    </w:p>
    <w:p>
      <w:pPr>
        <w:spacing w:line="500" w:lineRule="exact"/>
        <w:ind w:firstLine="420" w:firstLineChars="200"/>
        <w:jc w:val="left"/>
        <w:rPr>
          <w:rFonts w:ascii="宋体" w:hAnsi="宋体" w:cs="宋体"/>
          <w:szCs w:val="24"/>
        </w:rPr>
      </w:pPr>
      <w:r>
        <w:rPr>
          <w:rFonts w:hint="eastAsia" w:ascii="宋体" w:hAnsi="宋体" w:cs="宋体"/>
          <w:szCs w:val="24"/>
        </w:rPr>
        <w:t>2.3供应商享受支持中小型企业发展政策优惠的，可以同时享受节能、环境标志产品优先采购政策。</w:t>
      </w:r>
    </w:p>
    <w:p>
      <w:pPr>
        <w:spacing w:line="500" w:lineRule="exact"/>
        <w:ind w:firstLine="420" w:firstLineChars="200"/>
        <w:jc w:val="left"/>
        <w:rPr>
          <w:rFonts w:ascii="宋体" w:hAnsi="宋体" w:cs="宋体"/>
          <w:szCs w:val="24"/>
        </w:rPr>
      </w:pPr>
      <w:r>
        <w:rPr>
          <w:rFonts w:hint="eastAsia" w:ascii="宋体" w:hAnsi="宋体" w:cs="宋体"/>
          <w:szCs w:val="24"/>
        </w:rPr>
        <w:t>2.3.1单个合同项为单一产品的，所投产品为节能、环境标志产品的在磋商最终报价的基础上，按“磋商最终报价×6%”进行扣减；</w:t>
      </w:r>
    </w:p>
    <w:p>
      <w:pPr>
        <w:spacing w:line="500" w:lineRule="exact"/>
        <w:ind w:firstLine="420" w:firstLineChars="200"/>
        <w:jc w:val="left"/>
        <w:rPr>
          <w:rFonts w:ascii="宋体" w:hAnsi="宋体" w:cs="宋体"/>
          <w:szCs w:val="24"/>
        </w:rPr>
      </w:pPr>
      <w:r>
        <w:rPr>
          <w:rFonts w:hint="eastAsia" w:ascii="宋体" w:hAnsi="宋体" w:cs="宋体"/>
          <w:szCs w:val="24"/>
        </w:rPr>
        <w:t>2.3.2单个合同项为多种产品的，所投产品为节能、环境标志产品报价占到总报价30％以上的，在磋商最终报价的基础上，按“磋商最终报价×3%”进行扣减；在磋商最终报价时须对此类产品单独分项报价，计算出小计及占总价的百分比，未提供节能、环境标志产品报价明细表及1.3.1和1.3.2条规定的证明材料，在评审时不享受政府采购优惠政策。</w:t>
      </w:r>
    </w:p>
    <w:p>
      <w:pPr>
        <w:spacing w:line="500" w:lineRule="exact"/>
        <w:ind w:firstLine="420" w:firstLineChars="200"/>
        <w:jc w:val="left"/>
        <w:rPr>
          <w:rFonts w:ascii="宋体" w:hAnsi="宋体" w:cs="宋体"/>
          <w:szCs w:val="24"/>
        </w:rPr>
      </w:pPr>
      <w:r>
        <w:rPr>
          <w:rFonts w:hint="eastAsia" w:ascii="宋体" w:hAnsi="宋体" w:cs="宋体"/>
          <w:szCs w:val="24"/>
        </w:rPr>
        <w:t>3、成交价格=成交供应商的有效磋商报价。</w:t>
      </w:r>
    </w:p>
    <w:p>
      <w:pPr>
        <w:pStyle w:val="12"/>
        <w:rPr>
          <w:rFonts w:ascii="宋体" w:hAnsi="宋体" w:eastAsia="宋体" w:cs="宋体"/>
        </w:rPr>
      </w:pPr>
    </w:p>
    <w:p>
      <w:pPr>
        <w:spacing w:line="360" w:lineRule="auto"/>
        <w:ind w:firstLine="438" w:firstLineChars="200"/>
        <w:jc w:val="center"/>
        <w:rPr>
          <w:rFonts w:ascii="宋体" w:hAnsi="宋体" w:cs="宋体"/>
          <w:b/>
          <w:szCs w:val="24"/>
        </w:rPr>
      </w:pPr>
      <w:r>
        <w:rPr>
          <w:rFonts w:hint="eastAsia" w:ascii="宋体" w:hAnsi="宋体" w:cs="宋体"/>
          <w:b/>
          <w:spacing w:val="4"/>
          <w:szCs w:val="24"/>
        </w:rPr>
        <w:br w:type="page"/>
      </w:r>
      <w:r>
        <w:rPr>
          <w:rFonts w:hint="eastAsia" w:ascii="宋体" w:hAnsi="宋体" w:cs="宋体"/>
          <w:b/>
          <w:spacing w:val="4"/>
          <w:szCs w:val="24"/>
        </w:rPr>
        <w:t>四、</w:t>
      </w:r>
      <w:r>
        <w:rPr>
          <w:rFonts w:hint="eastAsia" w:ascii="宋体" w:hAnsi="宋体" w:cs="宋体"/>
          <w:b/>
          <w:szCs w:val="24"/>
        </w:rPr>
        <w:t>评审要素和分值分解表</w:t>
      </w:r>
    </w:p>
    <w:p>
      <w:pPr>
        <w:spacing w:line="360" w:lineRule="auto"/>
        <w:ind w:firstLine="420" w:firstLineChars="200"/>
        <w:jc w:val="left"/>
        <w:rPr>
          <w:rFonts w:ascii="宋体" w:hAnsi="宋体" w:cs="宋体"/>
          <w:szCs w:val="24"/>
        </w:rPr>
      </w:pPr>
      <w:r>
        <w:rPr>
          <w:rFonts w:hint="eastAsia" w:ascii="宋体" w:hAnsi="宋体" w:cs="宋体"/>
          <w:szCs w:val="24"/>
        </w:rPr>
        <w:t>评价和比较以磋商响应文件为依据，从“价格评审”、“技术评审”、“履约能力”等方面进行评审并按照百分制进行赋分。</w:t>
      </w:r>
    </w:p>
    <w:p>
      <w:pPr>
        <w:spacing w:line="360" w:lineRule="auto"/>
        <w:ind w:firstLine="420" w:firstLineChars="200"/>
        <w:rPr>
          <w:rFonts w:ascii="宋体" w:hAnsi="宋体" w:cs="宋体"/>
          <w:szCs w:val="24"/>
        </w:rPr>
      </w:pPr>
      <w:r>
        <w:rPr>
          <w:rFonts w:hint="eastAsia" w:ascii="宋体" w:hAnsi="宋体" w:cs="宋体"/>
          <w:szCs w:val="24"/>
        </w:rPr>
        <w:t>评价和比较以投标响应文件为依据，进行评审并按照百分制进行赋分。</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729"/>
        <w:gridCol w:w="6354"/>
        <w:gridCol w:w="760"/>
        <w:gridCol w:w="534"/>
        <w:gridCol w:w="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blHeader/>
          <w:jc w:val="center"/>
        </w:trPr>
        <w:tc>
          <w:tcPr>
            <w:tcW w:w="657" w:type="dxa"/>
            <w:vAlign w:val="center"/>
          </w:tcPr>
          <w:p>
            <w:pPr>
              <w:pStyle w:val="16"/>
              <w:jc w:val="center"/>
              <w:rPr>
                <w:rFonts w:ascii="宋体" w:hAnsi="宋体" w:cs="宋体"/>
                <w:b/>
                <w:bCs/>
                <w:sz w:val="24"/>
                <w:szCs w:val="24"/>
              </w:rPr>
            </w:pPr>
            <w:bookmarkStart w:id="16" w:name="_Hlk86824165"/>
            <w:r>
              <w:rPr>
                <w:rFonts w:hint="eastAsia" w:ascii="宋体" w:hAnsi="宋体" w:cs="宋体"/>
                <w:b/>
                <w:bCs/>
                <w:sz w:val="24"/>
                <w:szCs w:val="24"/>
              </w:rPr>
              <w:t>类别</w:t>
            </w:r>
          </w:p>
        </w:tc>
        <w:tc>
          <w:tcPr>
            <w:tcW w:w="729" w:type="dxa"/>
            <w:vAlign w:val="center"/>
          </w:tcPr>
          <w:p>
            <w:pPr>
              <w:jc w:val="center"/>
              <w:rPr>
                <w:rFonts w:ascii="宋体" w:hAnsi="宋体" w:cs="宋体"/>
                <w:b/>
                <w:bCs/>
                <w:szCs w:val="24"/>
              </w:rPr>
            </w:pPr>
            <w:r>
              <w:rPr>
                <w:rFonts w:hint="eastAsia" w:ascii="宋体" w:hAnsi="宋体" w:cs="宋体"/>
                <w:b/>
                <w:bCs/>
                <w:szCs w:val="24"/>
              </w:rPr>
              <w:t>总分</w:t>
            </w:r>
          </w:p>
        </w:tc>
        <w:tc>
          <w:tcPr>
            <w:tcW w:w="6354" w:type="dxa"/>
            <w:vAlign w:val="center"/>
          </w:tcPr>
          <w:p>
            <w:pPr>
              <w:jc w:val="center"/>
              <w:rPr>
                <w:rFonts w:ascii="宋体" w:hAnsi="宋体" w:cs="宋体"/>
                <w:b/>
                <w:bCs/>
                <w:szCs w:val="24"/>
              </w:rPr>
            </w:pPr>
            <w:r>
              <w:rPr>
                <w:rFonts w:hint="eastAsia" w:ascii="宋体" w:hAnsi="宋体" w:cs="宋体"/>
                <w:b/>
                <w:bCs/>
                <w:szCs w:val="24"/>
              </w:rPr>
              <w:t>评标因素</w:t>
            </w:r>
          </w:p>
        </w:tc>
        <w:tc>
          <w:tcPr>
            <w:tcW w:w="760" w:type="dxa"/>
            <w:vAlign w:val="center"/>
          </w:tcPr>
          <w:p>
            <w:pPr>
              <w:jc w:val="center"/>
              <w:rPr>
                <w:rFonts w:ascii="宋体" w:hAnsi="宋体" w:cs="宋体"/>
                <w:b/>
                <w:bCs/>
                <w:szCs w:val="24"/>
              </w:rPr>
            </w:pPr>
            <w:r>
              <w:rPr>
                <w:rFonts w:hint="eastAsia" w:ascii="宋体" w:hAnsi="宋体" w:cs="宋体"/>
                <w:b/>
                <w:bCs/>
                <w:szCs w:val="24"/>
              </w:rPr>
              <w:t>最高</w:t>
            </w:r>
          </w:p>
          <w:p>
            <w:pPr>
              <w:jc w:val="center"/>
              <w:rPr>
                <w:rFonts w:ascii="宋体" w:hAnsi="宋体" w:cs="宋体"/>
                <w:b/>
                <w:bCs/>
                <w:szCs w:val="24"/>
              </w:rPr>
            </w:pPr>
            <w:r>
              <w:rPr>
                <w:rFonts w:hint="eastAsia" w:ascii="宋体" w:hAnsi="宋体" w:cs="宋体"/>
                <w:b/>
                <w:bCs/>
                <w:szCs w:val="24"/>
              </w:rPr>
              <w:t>得分</w:t>
            </w:r>
          </w:p>
        </w:tc>
        <w:tc>
          <w:tcPr>
            <w:tcW w:w="571" w:type="dxa"/>
            <w:gridSpan w:val="2"/>
            <w:vAlign w:val="center"/>
          </w:tcPr>
          <w:p>
            <w:pPr>
              <w:jc w:val="center"/>
              <w:rPr>
                <w:rFonts w:ascii="宋体" w:hAnsi="宋体" w:cs="宋体"/>
                <w:b/>
                <w:bCs/>
                <w:szCs w:val="24"/>
              </w:rPr>
            </w:pPr>
            <w:r>
              <w:rPr>
                <w:rFonts w:hint="eastAsia" w:ascii="宋体" w:hAnsi="宋体" w:cs="宋体"/>
                <w:b/>
                <w:bCs/>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pPr>
              <w:spacing w:line="360" w:lineRule="auto"/>
              <w:jc w:val="center"/>
              <w:rPr>
                <w:rFonts w:ascii="宋体" w:hAnsi="宋体" w:cs="宋体"/>
                <w:b/>
                <w:bCs/>
                <w:szCs w:val="24"/>
              </w:rPr>
            </w:pPr>
            <w:r>
              <w:rPr>
                <w:rFonts w:hint="eastAsia" w:ascii="宋体" w:hAnsi="宋体" w:cs="宋体"/>
                <w:b/>
                <w:bCs/>
                <w:szCs w:val="24"/>
              </w:rPr>
              <w:t>价格评审</w:t>
            </w:r>
          </w:p>
        </w:tc>
        <w:tc>
          <w:tcPr>
            <w:tcW w:w="729" w:type="dxa"/>
            <w:vAlign w:val="center"/>
          </w:tcPr>
          <w:p>
            <w:pPr>
              <w:spacing w:line="360" w:lineRule="auto"/>
              <w:jc w:val="center"/>
              <w:rPr>
                <w:rFonts w:ascii="宋体" w:hAnsi="宋体" w:cs="宋体"/>
                <w:b/>
                <w:bCs/>
                <w:szCs w:val="24"/>
              </w:rPr>
            </w:pPr>
            <w:r>
              <w:rPr>
                <w:rFonts w:hint="eastAsia" w:ascii="宋体" w:hAnsi="宋体" w:cs="宋体"/>
                <w:b/>
                <w:bCs/>
                <w:szCs w:val="24"/>
              </w:rPr>
              <w:t>15分</w:t>
            </w:r>
          </w:p>
        </w:tc>
        <w:tc>
          <w:tcPr>
            <w:tcW w:w="6354" w:type="dxa"/>
            <w:vAlign w:val="center"/>
          </w:tcPr>
          <w:p>
            <w:pPr>
              <w:spacing w:line="360" w:lineRule="auto"/>
              <w:rPr>
                <w:rFonts w:ascii="宋体" w:hAnsi="宋体" w:cs="宋体"/>
                <w:szCs w:val="24"/>
              </w:rPr>
            </w:pPr>
            <w:r>
              <w:rPr>
                <w:rFonts w:hint="eastAsia" w:ascii="宋体" w:hAnsi="宋体" w:cs="宋体"/>
                <w:szCs w:val="24"/>
              </w:rPr>
              <w:t>1.经初审合格的磋商响应文件，其磋商报价为有效磋商报价，对符合政策性扣减的供应商的有效磋商价格进行政策性扣减，并依据扣减后的价格（评审价格）进行价格评审。</w:t>
            </w:r>
          </w:p>
          <w:p>
            <w:pPr>
              <w:spacing w:line="360" w:lineRule="auto"/>
              <w:rPr>
                <w:rFonts w:ascii="宋体" w:hAnsi="宋体" w:cs="宋体"/>
                <w:szCs w:val="24"/>
              </w:rPr>
            </w:pPr>
            <w:r>
              <w:rPr>
                <w:rFonts w:hint="eastAsia" w:ascii="宋体" w:hAnsi="宋体" w:cs="宋体"/>
                <w:szCs w:val="24"/>
              </w:rPr>
              <w:t>2.满足磋商文件实质性要求且最终报价最低的供应商的价格为磋商基准价，其价格分为满分15分。</w:t>
            </w:r>
          </w:p>
          <w:p>
            <w:pPr>
              <w:spacing w:line="360" w:lineRule="auto"/>
              <w:rPr>
                <w:rFonts w:ascii="宋体" w:hAnsi="宋体" w:cs="宋体"/>
                <w:szCs w:val="24"/>
              </w:rPr>
            </w:pPr>
            <w:r>
              <w:rPr>
                <w:rFonts w:hint="eastAsia" w:ascii="宋体" w:hAnsi="宋体" w:cs="宋体"/>
                <w:szCs w:val="24"/>
              </w:rPr>
              <w:t>3.磋商报价得分=（磋商基准价/最终磋商报价）×15的公式计算得分。</w:t>
            </w:r>
          </w:p>
          <w:p>
            <w:pPr>
              <w:spacing w:line="360" w:lineRule="auto"/>
              <w:rPr>
                <w:rFonts w:ascii="宋体" w:hAnsi="宋体" w:cs="宋体"/>
                <w:szCs w:val="24"/>
              </w:rPr>
            </w:pPr>
            <w:r>
              <w:rPr>
                <w:rFonts w:hint="eastAsia" w:ascii="宋体" w:hAnsi="宋体" w:cs="宋体"/>
                <w:szCs w:val="24"/>
              </w:rPr>
              <w:t>4.磋商报价不完整的，不进入磋商基准价的计算，本项得0分。</w:t>
            </w:r>
          </w:p>
        </w:tc>
        <w:tc>
          <w:tcPr>
            <w:tcW w:w="760" w:type="dxa"/>
            <w:vAlign w:val="center"/>
          </w:tcPr>
          <w:p>
            <w:pPr>
              <w:spacing w:line="360" w:lineRule="auto"/>
              <w:jc w:val="center"/>
              <w:rPr>
                <w:rFonts w:ascii="宋体" w:hAnsi="宋体" w:cs="宋体"/>
                <w:szCs w:val="24"/>
              </w:rPr>
            </w:pPr>
            <w:r>
              <w:rPr>
                <w:rFonts w:hint="eastAsia" w:ascii="宋体" w:hAnsi="宋体" w:cs="宋体"/>
                <w:szCs w:val="24"/>
              </w:rPr>
              <w:t>15分</w:t>
            </w:r>
          </w:p>
        </w:tc>
        <w:tc>
          <w:tcPr>
            <w:tcW w:w="571" w:type="dxa"/>
            <w:gridSpan w:val="2"/>
            <w:vMerge w:val="restart"/>
            <w:vAlign w:val="center"/>
          </w:tcPr>
          <w:p>
            <w:pPr>
              <w:spacing w:line="360" w:lineRule="auto"/>
              <w:jc w:val="center"/>
              <w:rPr>
                <w:rFonts w:ascii="宋体" w:hAnsi="宋体" w:cs="宋体"/>
                <w:b/>
                <w:bCs/>
                <w:szCs w:val="24"/>
              </w:rPr>
            </w:pPr>
            <w:r>
              <w:rPr>
                <w:rFonts w:hint="eastAsia" w:ascii="宋体" w:hAnsi="宋体" w:cs="宋体"/>
                <w:b/>
                <w:bCs/>
                <w:szCs w:val="24"/>
              </w:rPr>
              <w:t>根</w:t>
            </w:r>
          </w:p>
          <w:p>
            <w:pPr>
              <w:spacing w:line="360" w:lineRule="auto"/>
              <w:jc w:val="center"/>
              <w:rPr>
                <w:rFonts w:ascii="宋体" w:hAnsi="宋体" w:cs="宋体"/>
                <w:b/>
                <w:bCs/>
                <w:szCs w:val="24"/>
              </w:rPr>
            </w:pPr>
            <w:r>
              <w:rPr>
                <w:rFonts w:hint="eastAsia" w:ascii="宋体" w:hAnsi="宋体" w:cs="宋体"/>
                <w:b/>
                <w:bCs/>
                <w:szCs w:val="24"/>
              </w:rPr>
              <w:t>据</w:t>
            </w:r>
          </w:p>
          <w:p>
            <w:pPr>
              <w:spacing w:line="360" w:lineRule="auto"/>
              <w:jc w:val="center"/>
              <w:rPr>
                <w:rFonts w:ascii="宋体" w:hAnsi="宋体" w:cs="宋体"/>
                <w:b/>
                <w:bCs/>
                <w:szCs w:val="24"/>
              </w:rPr>
            </w:pPr>
            <w:r>
              <w:rPr>
                <w:rFonts w:hint="eastAsia" w:ascii="宋体" w:hAnsi="宋体" w:cs="宋体"/>
                <w:b/>
                <w:bCs/>
                <w:szCs w:val="24"/>
              </w:rPr>
              <w:t>磋商响应文</w:t>
            </w:r>
          </w:p>
          <w:p>
            <w:pPr>
              <w:spacing w:line="360" w:lineRule="auto"/>
              <w:jc w:val="center"/>
              <w:rPr>
                <w:rFonts w:ascii="宋体" w:hAnsi="宋体" w:cs="宋体"/>
                <w:b/>
                <w:bCs/>
                <w:szCs w:val="24"/>
              </w:rPr>
            </w:pPr>
            <w:r>
              <w:rPr>
                <w:rFonts w:hint="eastAsia" w:ascii="宋体" w:hAnsi="宋体" w:cs="宋体"/>
                <w:b/>
                <w:bCs/>
                <w:szCs w:val="24"/>
              </w:rPr>
              <w:t>件</w:t>
            </w:r>
          </w:p>
          <w:p>
            <w:pPr>
              <w:spacing w:line="360" w:lineRule="auto"/>
              <w:jc w:val="center"/>
              <w:rPr>
                <w:rFonts w:ascii="宋体" w:hAnsi="宋体" w:cs="宋体"/>
                <w:b/>
                <w:bCs/>
                <w:szCs w:val="24"/>
              </w:rPr>
            </w:pPr>
            <w:r>
              <w:rPr>
                <w:rFonts w:hint="eastAsia" w:ascii="宋体" w:hAnsi="宋体" w:cs="宋体"/>
                <w:b/>
                <w:bCs/>
                <w:szCs w:val="24"/>
              </w:rPr>
              <w:t>的</w:t>
            </w:r>
          </w:p>
          <w:p>
            <w:pPr>
              <w:spacing w:line="360" w:lineRule="auto"/>
              <w:jc w:val="center"/>
              <w:rPr>
                <w:rFonts w:ascii="宋体" w:hAnsi="宋体" w:cs="宋体"/>
                <w:b/>
                <w:bCs/>
                <w:szCs w:val="24"/>
              </w:rPr>
            </w:pPr>
            <w:r>
              <w:rPr>
                <w:rFonts w:hint="eastAsia" w:ascii="宋体" w:hAnsi="宋体" w:cs="宋体"/>
                <w:b/>
                <w:bCs/>
                <w:szCs w:val="24"/>
              </w:rPr>
              <w:t>响</w:t>
            </w:r>
          </w:p>
          <w:p>
            <w:pPr>
              <w:spacing w:line="360" w:lineRule="auto"/>
              <w:jc w:val="center"/>
              <w:rPr>
                <w:rFonts w:ascii="宋体" w:hAnsi="宋体" w:cs="宋体"/>
                <w:b/>
                <w:bCs/>
                <w:szCs w:val="24"/>
              </w:rPr>
            </w:pPr>
            <w:r>
              <w:rPr>
                <w:rFonts w:hint="eastAsia" w:ascii="宋体" w:hAnsi="宋体" w:cs="宋体"/>
                <w:b/>
                <w:bCs/>
                <w:szCs w:val="24"/>
              </w:rPr>
              <w:t>应</w:t>
            </w:r>
          </w:p>
          <w:p>
            <w:pPr>
              <w:spacing w:line="360" w:lineRule="auto"/>
              <w:jc w:val="center"/>
              <w:rPr>
                <w:rFonts w:ascii="宋体" w:hAnsi="宋体" w:cs="宋体"/>
                <w:b/>
                <w:bCs/>
                <w:szCs w:val="24"/>
              </w:rPr>
            </w:pPr>
            <w:r>
              <w:rPr>
                <w:rFonts w:hint="eastAsia" w:ascii="宋体" w:hAnsi="宋体" w:cs="宋体"/>
                <w:b/>
                <w:bCs/>
                <w:szCs w:val="24"/>
              </w:rPr>
              <w:t>程</w:t>
            </w:r>
          </w:p>
          <w:p>
            <w:pPr>
              <w:spacing w:line="360" w:lineRule="auto"/>
              <w:jc w:val="center"/>
              <w:rPr>
                <w:rFonts w:ascii="宋体" w:hAnsi="宋体" w:cs="宋体"/>
                <w:b/>
                <w:bCs/>
                <w:szCs w:val="24"/>
              </w:rPr>
            </w:pPr>
            <w:r>
              <w:rPr>
                <w:rFonts w:hint="eastAsia" w:ascii="宋体" w:hAnsi="宋体" w:cs="宋体"/>
                <w:b/>
                <w:bCs/>
                <w:szCs w:val="24"/>
              </w:rPr>
              <w:t>度</w:t>
            </w:r>
          </w:p>
          <w:p>
            <w:pPr>
              <w:spacing w:line="360" w:lineRule="auto"/>
              <w:jc w:val="center"/>
              <w:rPr>
                <w:rFonts w:ascii="宋体" w:hAnsi="宋体" w:cs="宋体"/>
                <w:b/>
                <w:bCs/>
                <w:szCs w:val="24"/>
              </w:rPr>
            </w:pPr>
            <w:r>
              <w:rPr>
                <w:rFonts w:hint="eastAsia" w:ascii="宋体" w:hAnsi="宋体" w:cs="宋体"/>
                <w:b/>
                <w:bCs/>
                <w:szCs w:val="24"/>
              </w:rPr>
              <w:t>，</w:t>
            </w:r>
          </w:p>
          <w:p>
            <w:pPr>
              <w:spacing w:line="360" w:lineRule="auto"/>
              <w:jc w:val="center"/>
              <w:rPr>
                <w:rFonts w:ascii="宋体" w:hAnsi="宋体" w:cs="宋体"/>
                <w:b/>
                <w:bCs/>
                <w:szCs w:val="24"/>
              </w:rPr>
            </w:pPr>
            <w:r>
              <w:rPr>
                <w:rFonts w:hint="eastAsia" w:ascii="宋体" w:hAnsi="宋体" w:cs="宋体"/>
                <w:b/>
                <w:bCs/>
                <w:szCs w:val="24"/>
              </w:rPr>
              <w:t>按</w:t>
            </w:r>
          </w:p>
          <w:p>
            <w:pPr>
              <w:spacing w:line="360" w:lineRule="auto"/>
              <w:jc w:val="center"/>
              <w:rPr>
                <w:rFonts w:ascii="宋体" w:hAnsi="宋体" w:cs="宋体"/>
                <w:b/>
                <w:bCs/>
                <w:szCs w:val="24"/>
              </w:rPr>
            </w:pPr>
            <w:r>
              <w:rPr>
                <w:rFonts w:hint="eastAsia" w:ascii="宋体" w:hAnsi="宋体" w:cs="宋体"/>
                <w:b/>
                <w:bCs/>
                <w:szCs w:val="24"/>
              </w:rPr>
              <w:t>差</w:t>
            </w:r>
          </w:p>
          <w:p>
            <w:pPr>
              <w:spacing w:line="360" w:lineRule="auto"/>
              <w:jc w:val="center"/>
              <w:rPr>
                <w:rFonts w:ascii="宋体" w:hAnsi="宋体" w:cs="宋体"/>
                <w:b/>
                <w:bCs/>
                <w:szCs w:val="24"/>
              </w:rPr>
            </w:pPr>
            <w:r>
              <w:rPr>
                <w:rFonts w:hint="eastAsia" w:ascii="宋体" w:hAnsi="宋体" w:cs="宋体"/>
                <w:b/>
                <w:bCs/>
                <w:szCs w:val="24"/>
              </w:rPr>
              <w:t>别</w:t>
            </w:r>
          </w:p>
          <w:p>
            <w:pPr>
              <w:spacing w:line="360" w:lineRule="auto"/>
              <w:jc w:val="center"/>
              <w:rPr>
                <w:rFonts w:ascii="宋体" w:hAnsi="宋体" w:cs="宋体"/>
                <w:b/>
                <w:bCs/>
                <w:szCs w:val="24"/>
              </w:rPr>
            </w:pPr>
            <w:r>
              <w:rPr>
                <w:rFonts w:hint="eastAsia" w:ascii="宋体" w:hAnsi="宋体" w:cs="宋体"/>
                <w:b/>
                <w:bCs/>
                <w:szCs w:val="24"/>
              </w:rPr>
              <w:t>计</w:t>
            </w:r>
          </w:p>
          <w:p>
            <w:pPr>
              <w:spacing w:line="360" w:lineRule="auto"/>
              <w:jc w:val="center"/>
              <w:rPr>
                <w:rFonts w:ascii="宋体" w:hAnsi="宋体" w:cs="宋体"/>
                <w:b/>
                <w:bCs/>
                <w:szCs w:val="24"/>
              </w:rPr>
            </w:pPr>
            <w:r>
              <w:rPr>
                <w:rFonts w:hint="eastAsia" w:ascii="宋体" w:hAnsi="宋体" w:cs="宋体"/>
                <w:b/>
                <w:bCs/>
                <w:szCs w:val="24"/>
              </w:rPr>
              <w:t>分</w:t>
            </w:r>
          </w:p>
          <w:p>
            <w:pPr>
              <w:spacing w:line="360" w:lineRule="auto"/>
              <w:jc w:val="center"/>
              <w:rPr>
                <w:rFonts w:ascii="宋体" w:hAnsi="宋体" w:cs="宋体"/>
                <w:szCs w:val="24"/>
              </w:rPr>
            </w:pPr>
            <w:r>
              <w:rPr>
                <w:rFonts w:hint="eastAsia" w:ascii="宋体" w:hAnsi="宋体" w:cs="宋体"/>
                <w:b/>
                <w:bCs/>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657" w:type="dxa"/>
            <w:vMerge w:val="restart"/>
            <w:vAlign w:val="center"/>
          </w:tcPr>
          <w:p>
            <w:pPr>
              <w:spacing w:line="360" w:lineRule="auto"/>
              <w:rPr>
                <w:rFonts w:ascii="宋体" w:hAnsi="宋体" w:cs="宋体"/>
                <w:b/>
                <w:bCs/>
                <w:szCs w:val="24"/>
              </w:rPr>
            </w:pPr>
            <w:r>
              <w:rPr>
                <w:rFonts w:hint="eastAsia" w:ascii="宋体" w:hAnsi="宋体" w:cs="宋体"/>
                <w:b/>
                <w:bCs/>
                <w:szCs w:val="24"/>
              </w:rPr>
              <w:t>技术方案评审</w:t>
            </w:r>
          </w:p>
          <w:p>
            <w:pPr>
              <w:spacing w:line="360" w:lineRule="auto"/>
              <w:jc w:val="center"/>
              <w:rPr>
                <w:rFonts w:ascii="宋体" w:hAnsi="宋体" w:cs="宋体"/>
                <w:b/>
                <w:bCs/>
                <w:szCs w:val="24"/>
              </w:rPr>
            </w:pPr>
          </w:p>
        </w:tc>
        <w:tc>
          <w:tcPr>
            <w:tcW w:w="729" w:type="dxa"/>
            <w:vMerge w:val="restart"/>
            <w:vAlign w:val="center"/>
          </w:tcPr>
          <w:p>
            <w:pPr>
              <w:spacing w:line="360" w:lineRule="auto"/>
              <w:rPr>
                <w:rFonts w:ascii="宋体" w:hAnsi="宋体" w:cs="宋体"/>
                <w:szCs w:val="24"/>
              </w:rPr>
            </w:pPr>
            <w:r>
              <w:rPr>
                <w:rFonts w:hint="eastAsia" w:ascii="宋体" w:hAnsi="宋体" w:cs="宋体"/>
                <w:b/>
                <w:bCs/>
                <w:szCs w:val="24"/>
              </w:rPr>
              <w:t>70分</w:t>
            </w:r>
          </w:p>
        </w:tc>
        <w:tc>
          <w:tcPr>
            <w:tcW w:w="6354" w:type="dxa"/>
            <w:vAlign w:val="center"/>
          </w:tcPr>
          <w:p>
            <w:pPr>
              <w:ind w:firstLine="420" w:firstLineChars="200"/>
              <w:rPr>
                <w:rFonts w:ascii="宋体" w:hAnsi="宋体" w:cs="宋体"/>
                <w:szCs w:val="24"/>
              </w:rPr>
            </w:pPr>
            <w:r>
              <w:rPr>
                <w:rFonts w:hint="eastAsia" w:ascii="宋体" w:hAnsi="宋体" w:cs="宋体"/>
                <w:szCs w:val="24"/>
              </w:rPr>
              <w:t>理解用户的需求、目标和原则：根据供应商对本项目的理解程度，需求理解全面，档案电子化目标和原则理解透彻，计10-7分；需求理解一般，档案电子化目标和原则理解片面，计7-4分；需求理解较差，档案电子化目标和原则理解较差，计4-0分；</w:t>
            </w:r>
          </w:p>
        </w:tc>
        <w:tc>
          <w:tcPr>
            <w:tcW w:w="760" w:type="dxa"/>
            <w:vAlign w:val="center"/>
          </w:tcPr>
          <w:p>
            <w:pPr>
              <w:rPr>
                <w:rFonts w:ascii="宋体" w:hAnsi="宋体" w:cs="宋体"/>
                <w:szCs w:val="24"/>
              </w:rPr>
            </w:pPr>
            <w:r>
              <w:rPr>
                <w:rFonts w:hint="eastAsia" w:hAnsi="宋体" w:cs="宋体"/>
              </w:rPr>
              <w:t>10分</w:t>
            </w:r>
          </w:p>
        </w:tc>
        <w:tc>
          <w:tcPr>
            <w:tcW w:w="571" w:type="dxa"/>
            <w:gridSpan w:val="2"/>
            <w:vMerge w:val="continue"/>
            <w:vAlign w:val="center"/>
          </w:tcPr>
          <w:p>
            <w:pPr>
              <w:spacing w:line="360" w:lineRule="auto"/>
              <w:ind w:left="-94" w:leftChars="-45" w:firstLine="105" w:firstLineChars="50"/>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Merge w:val="continue"/>
            <w:vAlign w:val="center"/>
          </w:tcPr>
          <w:p>
            <w:pPr>
              <w:spacing w:line="360" w:lineRule="auto"/>
              <w:ind w:left="-94" w:leftChars="-45" w:firstLine="105" w:firstLineChars="50"/>
              <w:rPr>
                <w:rFonts w:ascii="宋体" w:hAnsi="宋体" w:cs="宋体"/>
                <w:szCs w:val="24"/>
              </w:rPr>
            </w:pPr>
          </w:p>
        </w:tc>
        <w:tc>
          <w:tcPr>
            <w:tcW w:w="729" w:type="dxa"/>
            <w:vMerge w:val="continue"/>
            <w:vAlign w:val="center"/>
          </w:tcPr>
          <w:p>
            <w:pPr>
              <w:spacing w:line="360" w:lineRule="auto"/>
              <w:ind w:left="-120" w:firstLine="120"/>
              <w:jc w:val="center"/>
              <w:rPr>
                <w:rFonts w:ascii="宋体" w:hAnsi="宋体" w:cs="宋体"/>
                <w:szCs w:val="24"/>
              </w:rPr>
            </w:pPr>
          </w:p>
        </w:tc>
        <w:tc>
          <w:tcPr>
            <w:tcW w:w="6354" w:type="dxa"/>
          </w:tcPr>
          <w:p>
            <w:pPr>
              <w:ind w:firstLine="420" w:firstLineChars="200"/>
              <w:jc w:val="left"/>
              <w:rPr>
                <w:rFonts w:ascii="宋体" w:hAnsi="宋体" w:cs="宋体"/>
                <w:szCs w:val="24"/>
              </w:rPr>
            </w:pPr>
            <w:r>
              <w:rPr>
                <w:rFonts w:hint="eastAsia" w:ascii="宋体" w:hAnsi="宋体" w:cs="宋体"/>
                <w:szCs w:val="24"/>
              </w:rPr>
              <w:t>具体服务方案：根据项目具体情况制定的服务方案，方案合理、完善赋14-20分；方案较为合理、完善赋7-13分；方案一般赋1-6分；不提供不得分。</w:t>
            </w:r>
          </w:p>
        </w:tc>
        <w:tc>
          <w:tcPr>
            <w:tcW w:w="760" w:type="dxa"/>
            <w:vAlign w:val="center"/>
          </w:tcPr>
          <w:p>
            <w:pPr>
              <w:spacing w:line="360" w:lineRule="auto"/>
              <w:ind w:left="-94" w:leftChars="-45" w:firstLine="105" w:firstLineChars="50"/>
              <w:jc w:val="center"/>
              <w:rPr>
                <w:rFonts w:ascii="宋体" w:hAnsi="宋体" w:cs="宋体"/>
                <w:szCs w:val="24"/>
              </w:rPr>
            </w:pPr>
            <w:r>
              <w:rPr>
                <w:rFonts w:hint="eastAsia" w:ascii="宋体" w:hAnsi="宋体" w:cs="宋体"/>
                <w:szCs w:val="24"/>
              </w:rPr>
              <w:t>20分</w:t>
            </w:r>
          </w:p>
        </w:tc>
        <w:tc>
          <w:tcPr>
            <w:tcW w:w="571" w:type="dxa"/>
            <w:gridSpan w:val="2"/>
            <w:vMerge w:val="continue"/>
            <w:vAlign w:val="center"/>
          </w:tcPr>
          <w:p>
            <w:pPr>
              <w:spacing w:line="360" w:lineRule="auto"/>
              <w:ind w:left="-94" w:leftChars="-45" w:firstLine="105" w:firstLineChars="50"/>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Merge w:val="continue"/>
            <w:vAlign w:val="center"/>
          </w:tcPr>
          <w:p>
            <w:pPr>
              <w:spacing w:line="360" w:lineRule="auto"/>
              <w:ind w:left="-94" w:leftChars="-45" w:firstLine="105" w:firstLineChars="50"/>
              <w:rPr>
                <w:rFonts w:ascii="宋体" w:hAnsi="宋体" w:cs="宋体"/>
                <w:szCs w:val="24"/>
              </w:rPr>
            </w:pPr>
          </w:p>
        </w:tc>
        <w:tc>
          <w:tcPr>
            <w:tcW w:w="729" w:type="dxa"/>
            <w:vMerge w:val="continue"/>
            <w:vAlign w:val="center"/>
          </w:tcPr>
          <w:p>
            <w:pPr>
              <w:spacing w:line="360" w:lineRule="auto"/>
              <w:ind w:left="-120" w:firstLine="120"/>
              <w:jc w:val="center"/>
              <w:rPr>
                <w:rFonts w:ascii="宋体" w:hAnsi="宋体" w:cs="宋体"/>
                <w:szCs w:val="24"/>
              </w:rPr>
            </w:pPr>
          </w:p>
        </w:tc>
        <w:tc>
          <w:tcPr>
            <w:tcW w:w="6354" w:type="dxa"/>
          </w:tcPr>
          <w:p>
            <w:pPr>
              <w:ind w:firstLine="420" w:firstLineChars="200"/>
              <w:jc w:val="left"/>
              <w:rPr>
                <w:rFonts w:ascii="宋体" w:hAnsi="宋体" w:cs="宋体"/>
                <w:szCs w:val="24"/>
              </w:rPr>
            </w:pPr>
            <w:r>
              <w:rPr>
                <w:rFonts w:hint="eastAsia" w:ascii="宋体" w:hAnsi="宋体" w:cs="宋体"/>
                <w:szCs w:val="24"/>
              </w:rPr>
              <w:t>标准、规范：档案电子化流程，标准符合国家相关标准、规范，计10-7分；档案电子化流程一般，相关标准、规范一般，计7-4分；档案电子化流程较差，相关标准、规范较差，计4-0分；</w:t>
            </w:r>
          </w:p>
        </w:tc>
        <w:tc>
          <w:tcPr>
            <w:tcW w:w="760" w:type="dxa"/>
            <w:vAlign w:val="center"/>
          </w:tcPr>
          <w:p>
            <w:pPr>
              <w:spacing w:line="360" w:lineRule="auto"/>
              <w:ind w:left="-94" w:leftChars="-45" w:firstLine="105" w:firstLineChars="50"/>
              <w:jc w:val="center"/>
              <w:rPr>
                <w:rFonts w:ascii="宋体" w:hAnsi="宋体" w:cs="宋体"/>
                <w:szCs w:val="24"/>
              </w:rPr>
            </w:pPr>
            <w:r>
              <w:rPr>
                <w:rFonts w:hint="eastAsia" w:ascii="宋体" w:hAnsi="宋体" w:cs="宋体"/>
                <w:szCs w:val="24"/>
              </w:rPr>
              <w:t>10分</w:t>
            </w:r>
          </w:p>
        </w:tc>
        <w:tc>
          <w:tcPr>
            <w:tcW w:w="571" w:type="dxa"/>
            <w:gridSpan w:val="2"/>
            <w:vMerge w:val="continue"/>
            <w:vAlign w:val="center"/>
          </w:tcPr>
          <w:p>
            <w:pPr>
              <w:spacing w:line="360" w:lineRule="auto"/>
              <w:ind w:left="-94" w:leftChars="-45" w:firstLine="105" w:firstLineChars="50"/>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657" w:type="dxa"/>
            <w:vMerge w:val="continue"/>
            <w:vAlign w:val="center"/>
          </w:tcPr>
          <w:p>
            <w:pPr>
              <w:spacing w:line="360" w:lineRule="auto"/>
              <w:ind w:left="-94" w:leftChars="-45" w:firstLine="105" w:firstLineChars="50"/>
              <w:rPr>
                <w:rFonts w:ascii="宋体" w:hAnsi="宋体" w:cs="宋体"/>
                <w:szCs w:val="24"/>
              </w:rPr>
            </w:pPr>
          </w:p>
        </w:tc>
        <w:tc>
          <w:tcPr>
            <w:tcW w:w="729" w:type="dxa"/>
            <w:vMerge w:val="continue"/>
            <w:vAlign w:val="center"/>
          </w:tcPr>
          <w:p>
            <w:pPr>
              <w:spacing w:line="360" w:lineRule="auto"/>
              <w:ind w:left="-120" w:firstLine="120"/>
              <w:jc w:val="center"/>
              <w:rPr>
                <w:rFonts w:ascii="宋体" w:hAnsi="宋体" w:cs="宋体"/>
                <w:szCs w:val="24"/>
              </w:rPr>
            </w:pPr>
          </w:p>
        </w:tc>
        <w:tc>
          <w:tcPr>
            <w:tcW w:w="6354" w:type="dxa"/>
          </w:tcPr>
          <w:p>
            <w:pPr>
              <w:ind w:firstLine="420" w:firstLineChars="200"/>
              <w:jc w:val="left"/>
              <w:rPr>
                <w:rFonts w:ascii="宋体" w:hAnsi="宋体" w:cs="宋体"/>
                <w:szCs w:val="24"/>
              </w:rPr>
            </w:pPr>
            <w:r>
              <w:rPr>
                <w:rFonts w:hint="eastAsia" w:ascii="宋体" w:hAnsi="宋体" w:cs="宋体"/>
                <w:szCs w:val="24"/>
              </w:rPr>
              <w:t>质量控制措施完整、可行，计10-7分；质量控制措施较完整、可行性一般，计7-4分；质量控制措施较差、可行性低，计4-0分；</w:t>
            </w:r>
          </w:p>
        </w:tc>
        <w:tc>
          <w:tcPr>
            <w:tcW w:w="760" w:type="dxa"/>
            <w:vAlign w:val="center"/>
          </w:tcPr>
          <w:p>
            <w:pPr>
              <w:spacing w:line="360" w:lineRule="auto"/>
              <w:ind w:left="-94" w:leftChars="-45" w:firstLine="105" w:firstLineChars="50"/>
              <w:jc w:val="center"/>
              <w:rPr>
                <w:rFonts w:ascii="宋体" w:hAnsi="宋体" w:cs="宋体"/>
                <w:szCs w:val="24"/>
              </w:rPr>
            </w:pPr>
            <w:r>
              <w:rPr>
                <w:rFonts w:hint="eastAsia" w:ascii="宋体" w:hAnsi="宋体" w:cs="宋体"/>
                <w:szCs w:val="24"/>
              </w:rPr>
              <w:t>10分</w:t>
            </w:r>
          </w:p>
        </w:tc>
        <w:tc>
          <w:tcPr>
            <w:tcW w:w="571" w:type="dxa"/>
            <w:gridSpan w:val="2"/>
            <w:vMerge w:val="continue"/>
            <w:vAlign w:val="center"/>
          </w:tcPr>
          <w:p>
            <w:pPr>
              <w:spacing w:line="360" w:lineRule="auto"/>
              <w:ind w:left="-94" w:leftChars="-45" w:firstLine="105" w:firstLineChars="50"/>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657" w:type="dxa"/>
            <w:vMerge w:val="continue"/>
            <w:vAlign w:val="center"/>
          </w:tcPr>
          <w:p>
            <w:pPr>
              <w:spacing w:line="360" w:lineRule="auto"/>
              <w:ind w:left="-94" w:leftChars="-45" w:firstLine="105" w:firstLineChars="50"/>
              <w:rPr>
                <w:rFonts w:ascii="宋体" w:hAnsi="宋体" w:cs="宋体"/>
                <w:szCs w:val="24"/>
              </w:rPr>
            </w:pPr>
          </w:p>
        </w:tc>
        <w:tc>
          <w:tcPr>
            <w:tcW w:w="729" w:type="dxa"/>
            <w:vMerge w:val="continue"/>
            <w:vAlign w:val="center"/>
          </w:tcPr>
          <w:p>
            <w:pPr>
              <w:spacing w:line="360" w:lineRule="auto"/>
              <w:ind w:left="-120" w:firstLine="120"/>
              <w:jc w:val="center"/>
              <w:rPr>
                <w:rFonts w:ascii="宋体" w:hAnsi="宋体" w:cs="宋体"/>
                <w:szCs w:val="24"/>
              </w:rPr>
            </w:pPr>
          </w:p>
        </w:tc>
        <w:tc>
          <w:tcPr>
            <w:tcW w:w="6354" w:type="dxa"/>
          </w:tcPr>
          <w:p>
            <w:pPr>
              <w:ind w:firstLine="420" w:firstLineChars="200"/>
              <w:jc w:val="left"/>
              <w:rPr>
                <w:rFonts w:ascii="宋体" w:hAnsi="宋体" w:cs="宋体"/>
                <w:szCs w:val="24"/>
              </w:rPr>
            </w:pPr>
            <w:r>
              <w:rPr>
                <w:rFonts w:hint="eastAsia" w:ascii="宋体" w:hAnsi="宋体" w:cs="宋体"/>
                <w:szCs w:val="24"/>
              </w:rPr>
              <w:t>进度控制措施完整，可行，计10-7分；进度控制措施较完整，可行性一般，计7-4分；进度控制措施较差，可行性低，计4-0分；</w:t>
            </w:r>
          </w:p>
        </w:tc>
        <w:tc>
          <w:tcPr>
            <w:tcW w:w="760" w:type="dxa"/>
            <w:vAlign w:val="center"/>
          </w:tcPr>
          <w:p>
            <w:pPr>
              <w:spacing w:line="360" w:lineRule="auto"/>
              <w:ind w:left="-94" w:leftChars="-45" w:firstLine="105" w:firstLineChars="50"/>
              <w:jc w:val="center"/>
              <w:rPr>
                <w:rFonts w:ascii="宋体" w:hAnsi="宋体" w:cs="宋体"/>
                <w:szCs w:val="24"/>
              </w:rPr>
            </w:pPr>
            <w:r>
              <w:rPr>
                <w:rFonts w:hint="eastAsia" w:ascii="宋体" w:hAnsi="宋体" w:cs="宋体"/>
                <w:szCs w:val="24"/>
              </w:rPr>
              <w:t>10分</w:t>
            </w:r>
          </w:p>
        </w:tc>
        <w:tc>
          <w:tcPr>
            <w:tcW w:w="571" w:type="dxa"/>
            <w:gridSpan w:val="2"/>
            <w:vMerge w:val="continue"/>
            <w:vAlign w:val="center"/>
          </w:tcPr>
          <w:p>
            <w:pPr>
              <w:spacing w:line="360" w:lineRule="auto"/>
              <w:ind w:left="-94" w:leftChars="-45" w:firstLine="105" w:firstLineChars="50"/>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657" w:type="dxa"/>
            <w:vMerge w:val="continue"/>
            <w:vAlign w:val="center"/>
          </w:tcPr>
          <w:p>
            <w:pPr>
              <w:spacing w:line="360" w:lineRule="auto"/>
              <w:ind w:left="-94" w:leftChars="-45" w:firstLine="105" w:firstLineChars="50"/>
              <w:rPr>
                <w:rFonts w:ascii="宋体" w:hAnsi="宋体" w:cs="宋体"/>
                <w:szCs w:val="24"/>
              </w:rPr>
            </w:pPr>
          </w:p>
        </w:tc>
        <w:tc>
          <w:tcPr>
            <w:tcW w:w="729" w:type="dxa"/>
            <w:vMerge w:val="continue"/>
            <w:vAlign w:val="center"/>
          </w:tcPr>
          <w:p>
            <w:pPr>
              <w:spacing w:line="360" w:lineRule="auto"/>
              <w:ind w:left="-120" w:firstLine="120"/>
              <w:jc w:val="center"/>
              <w:rPr>
                <w:rFonts w:ascii="宋体" w:hAnsi="宋体" w:cs="宋体"/>
                <w:szCs w:val="24"/>
              </w:rPr>
            </w:pPr>
          </w:p>
        </w:tc>
        <w:tc>
          <w:tcPr>
            <w:tcW w:w="6354" w:type="dxa"/>
          </w:tcPr>
          <w:p>
            <w:pPr>
              <w:ind w:firstLine="420" w:firstLineChars="200"/>
              <w:jc w:val="left"/>
              <w:rPr>
                <w:rFonts w:ascii="宋体" w:hAnsi="宋体" w:cs="宋体"/>
                <w:szCs w:val="24"/>
              </w:rPr>
            </w:pPr>
            <w:r>
              <w:rPr>
                <w:rFonts w:hint="eastAsia" w:ascii="宋体" w:hAnsi="宋体" w:cs="宋体"/>
                <w:szCs w:val="24"/>
              </w:rPr>
              <w:t>组织协调和工作制度：组织协调目标明确，方法科学合理；组织协调目标明确，方法科学合理，计5-4分；组织协调目标较明确，方法科学合理性一般，计4-2分；组织协调目标较差，方法科学合理性较差，计2-0分；</w:t>
            </w:r>
          </w:p>
        </w:tc>
        <w:tc>
          <w:tcPr>
            <w:tcW w:w="760" w:type="dxa"/>
            <w:vAlign w:val="center"/>
          </w:tcPr>
          <w:p>
            <w:pPr>
              <w:spacing w:line="360" w:lineRule="auto"/>
              <w:ind w:left="-94" w:leftChars="-45" w:firstLine="105" w:firstLineChars="50"/>
              <w:jc w:val="center"/>
              <w:rPr>
                <w:rFonts w:ascii="宋体" w:hAnsi="宋体" w:cs="宋体"/>
                <w:szCs w:val="24"/>
              </w:rPr>
            </w:pPr>
            <w:r>
              <w:rPr>
                <w:rFonts w:hint="eastAsia" w:ascii="宋体" w:hAnsi="宋体" w:cs="宋体"/>
                <w:szCs w:val="24"/>
              </w:rPr>
              <w:t>5分</w:t>
            </w:r>
          </w:p>
        </w:tc>
        <w:tc>
          <w:tcPr>
            <w:tcW w:w="571" w:type="dxa"/>
            <w:gridSpan w:val="2"/>
            <w:vMerge w:val="continue"/>
            <w:vAlign w:val="center"/>
          </w:tcPr>
          <w:p>
            <w:pPr>
              <w:spacing w:line="360" w:lineRule="auto"/>
              <w:ind w:left="-94" w:leftChars="-45" w:firstLine="105" w:firstLineChars="50"/>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657" w:type="dxa"/>
            <w:vMerge w:val="continue"/>
            <w:vAlign w:val="center"/>
          </w:tcPr>
          <w:p>
            <w:pPr>
              <w:spacing w:line="360" w:lineRule="auto"/>
              <w:ind w:left="-94" w:leftChars="-45" w:firstLine="105" w:firstLineChars="50"/>
              <w:rPr>
                <w:rFonts w:ascii="宋体" w:hAnsi="宋体" w:cs="宋体"/>
                <w:szCs w:val="24"/>
              </w:rPr>
            </w:pPr>
          </w:p>
        </w:tc>
        <w:tc>
          <w:tcPr>
            <w:tcW w:w="729" w:type="dxa"/>
            <w:vMerge w:val="continue"/>
            <w:vAlign w:val="center"/>
          </w:tcPr>
          <w:p>
            <w:pPr>
              <w:spacing w:line="360" w:lineRule="auto"/>
              <w:ind w:left="-120" w:firstLine="120"/>
              <w:jc w:val="center"/>
              <w:rPr>
                <w:rFonts w:ascii="宋体" w:hAnsi="宋体" w:cs="宋体"/>
                <w:szCs w:val="24"/>
              </w:rPr>
            </w:pPr>
          </w:p>
        </w:tc>
        <w:tc>
          <w:tcPr>
            <w:tcW w:w="6354" w:type="dxa"/>
          </w:tcPr>
          <w:p>
            <w:pPr>
              <w:ind w:firstLine="420" w:firstLineChars="200"/>
              <w:jc w:val="left"/>
              <w:rPr>
                <w:rFonts w:ascii="宋体" w:hAnsi="宋体" w:cs="宋体"/>
                <w:szCs w:val="24"/>
              </w:rPr>
            </w:pPr>
            <w:r>
              <w:rPr>
                <w:rFonts w:hint="eastAsia" w:ascii="宋体" w:hAnsi="宋体" w:cs="宋体"/>
                <w:szCs w:val="24"/>
              </w:rPr>
              <w:t>拟投入本项目的组织管理机构设置及人员分工安排合理、职责划分明确，确保各项工作有序开展。安排合理、职责划分明确，计5-4分；安排较合理、职责划分一般，计4-2分；安排较差、职责划分较差，计2-0分；</w:t>
            </w:r>
          </w:p>
        </w:tc>
        <w:tc>
          <w:tcPr>
            <w:tcW w:w="760" w:type="dxa"/>
            <w:vAlign w:val="center"/>
          </w:tcPr>
          <w:p>
            <w:pPr>
              <w:spacing w:line="360" w:lineRule="auto"/>
              <w:ind w:left="-94" w:leftChars="-45" w:firstLine="105" w:firstLineChars="50"/>
              <w:jc w:val="center"/>
              <w:rPr>
                <w:rFonts w:ascii="宋体" w:hAnsi="宋体" w:cs="宋体"/>
                <w:szCs w:val="24"/>
              </w:rPr>
            </w:pPr>
            <w:r>
              <w:rPr>
                <w:rFonts w:hint="eastAsia" w:ascii="宋体" w:hAnsi="宋体" w:cs="宋体"/>
                <w:szCs w:val="24"/>
              </w:rPr>
              <w:t>5分</w:t>
            </w:r>
          </w:p>
        </w:tc>
        <w:tc>
          <w:tcPr>
            <w:tcW w:w="571" w:type="dxa"/>
            <w:gridSpan w:val="2"/>
            <w:vMerge w:val="continue"/>
            <w:vAlign w:val="center"/>
          </w:tcPr>
          <w:p>
            <w:pPr>
              <w:spacing w:line="360" w:lineRule="auto"/>
              <w:ind w:left="-94" w:leftChars="-45" w:firstLine="105" w:firstLineChars="50"/>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7" w:type="dxa"/>
          <w:trHeight w:val="1048" w:hRule="atLeast"/>
          <w:jc w:val="center"/>
        </w:trPr>
        <w:tc>
          <w:tcPr>
            <w:tcW w:w="657" w:type="dxa"/>
            <w:vAlign w:val="center"/>
          </w:tcPr>
          <w:p>
            <w:pPr>
              <w:spacing w:line="360" w:lineRule="auto"/>
              <w:rPr>
                <w:rFonts w:ascii="宋体" w:hAnsi="宋体" w:cs="宋体"/>
                <w:b/>
                <w:bCs/>
                <w:szCs w:val="24"/>
              </w:rPr>
            </w:pPr>
            <w:r>
              <w:rPr>
                <w:rFonts w:hint="eastAsia" w:ascii="宋体" w:hAnsi="宋体" w:cs="宋体"/>
                <w:b/>
                <w:bCs/>
                <w:szCs w:val="24"/>
              </w:rPr>
              <w:t>业绩</w:t>
            </w:r>
          </w:p>
        </w:tc>
        <w:tc>
          <w:tcPr>
            <w:tcW w:w="729" w:type="dxa"/>
            <w:vAlign w:val="center"/>
          </w:tcPr>
          <w:p>
            <w:pPr>
              <w:spacing w:line="360" w:lineRule="auto"/>
              <w:rPr>
                <w:rFonts w:ascii="宋体" w:hAnsi="宋体" w:cs="宋体"/>
                <w:szCs w:val="24"/>
              </w:rPr>
            </w:pPr>
            <w:r>
              <w:rPr>
                <w:rFonts w:hint="eastAsia" w:ascii="宋体" w:hAnsi="宋体" w:cs="宋体"/>
                <w:b/>
                <w:bCs/>
                <w:szCs w:val="24"/>
              </w:rPr>
              <w:t>10分</w:t>
            </w:r>
          </w:p>
        </w:tc>
        <w:tc>
          <w:tcPr>
            <w:tcW w:w="6354" w:type="dxa"/>
          </w:tcPr>
          <w:p>
            <w:pPr>
              <w:pStyle w:val="39"/>
              <w:spacing w:before="9" w:line="213" w:lineRule="auto"/>
              <w:ind w:right="94" w:firstLine="211" w:firstLineChars="100"/>
              <w:rPr>
                <w:b/>
                <w:bCs/>
                <w:szCs w:val="21"/>
              </w:rPr>
            </w:pPr>
            <w:r>
              <w:rPr>
                <w:rFonts w:hint="eastAsia"/>
                <w:b/>
                <w:bCs/>
                <w:szCs w:val="21"/>
              </w:rPr>
              <w:t>类似项目业绩（</w:t>
            </w:r>
            <w:r>
              <w:rPr>
                <w:rFonts w:hint="eastAsia"/>
                <w:b/>
                <w:bCs/>
                <w:szCs w:val="21"/>
                <w:lang w:val="en-US"/>
              </w:rPr>
              <w:t>10分</w:t>
            </w:r>
            <w:r>
              <w:rPr>
                <w:rFonts w:hint="eastAsia"/>
                <w:b/>
                <w:bCs/>
                <w:szCs w:val="21"/>
              </w:rPr>
              <w:t>）：</w:t>
            </w:r>
          </w:p>
          <w:p>
            <w:pPr>
              <w:pStyle w:val="39"/>
              <w:spacing w:before="9" w:line="360" w:lineRule="auto"/>
              <w:ind w:left="106" w:right="94" w:firstLine="420" w:firstLineChars="200"/>
              <w:rPr>
                <w:szCs w:val="21"/>
              </w:rPr>
            </w:pPr>
            <w:r>
              <w:rPr>
                <w:rFonts w:hint="eastAsia"/>
                <w:szCs w:val="21"/>
              </w:rPr>
              <w:t>供应商（2018年1月1日至今）类似项目业绩，每个有效业绩得2分，满分10分。(以合同或中标通知书为准，复印件加盖公章装订在磋商响应文件中。)</w:t>
            </w:r>
          </w:p>
        </w:tc>
        <w:tc>
          <w:tcPr>
            <w:tcW w:w="760" w:type="dxa"/>
            <w:vAlign w:val="center"/>
          </w:tcPr>
          <w:p>
            <w:pPr>
              <w:spacing w:line="360" w:lineRule="auto"/>
              <w:ind w:left="-94" w:leftChars="-45" w:firstLine="105" w:firstLineChars="50"/>
              <w:jc w:val="center"/>
              <w:rPr>
                <w:rFonts w:ascii="宋体" w:hAnsi="宋体" w:cs="宋体"/>
                <w:szCs w:val="24"/>
              </w:rPr>
            </w:pPr>
            <w:r>
              <w:rPr>
                <w:rFonts w:hint="eastAsia" w:ascii="宋体" w:hAnsi="宋体" w:cs="宋体"/>
                <w:szCs w:val="24"/>
              </w:rPr>
              <w:t>10分</w:t>
            </w:r>
          </w:p>
        </w:tc>
        <w:tc>
          <w:tcPr>
            <w:tcW w:w="534" w:type="dxa"/>
            <w:vAlign w:val="center"/>
          </w:tcPr>
          <w:p>
            <w:pPr>
              <w:spacing w:line="360" w:lineRule="auto"/>
              <w:ind w:left="-94" w:leftChars="-45" w:firstLine="105" w:firstLineChars="50"/>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7" w:type="dxa"/>
          <w:trHeight w:val="1048" w:hRule="atLeast"/>
          <w:jc w:val="center"/>
        </w:trPr>
        <w:tc>
          <w:tcPr>
            <w:tcW w:w="657" w:type="dxa"/>
            <w:vAlign w:val="center"/>
          </w:tcPr>
          <w:p>
            <w:pPr>
              <w:spacing w:line="360" w:lineRule="auto"/>
              <w:rPr>
                <w:rFonts w:ascii="宋体" w:hAnsi="宋体" w:cs="宋体"/>
                <w:b/>
                <w:bCs/>
                <w:szCs w:val="24"/>
              </w:rPr>
            </w:pPr>
            <w:r>
              <w:rPr>
                <w:rFonts w:hint="eastAsia" w:ascii="宋体" w:hAnsi="宋体" w:cs="宋体"/>
                <w:b/>
                <w:bCs/>
                <w:szCs w:val="24"/>
              </w:rPr>
              <w:t>商务响应</w:t>
            </w:r>
          </w:p>
        </w:tc>
        <w:tc>
          <w:tcPr>
            <w:tcW w:w="729" w:type="dxa"/>
          </w:tcPr>
          <w:p>
            <w:pPr>
              <w:spacing w:line="360" w:lineRule="auto"/>
              <w:rPr>
                <w:rFonts w:ascii="宋体" w:hAnsi="宋体" w:cs="宋体"/>
                <w:b/>
                <w:bCs/>
                <w:szCs w:val="24"/>
              </w:rPr>
            </w:pPr>
          </w:p>
          <w:p>
            <w:pPr>
              <w:spacing w:line="360" w:lineRule="auto"/>
              <w:jc w:val="center"/>
              <w:rPr>
                <w:rFonts w:ascii="宋体" w:hAnsi="宋体" w:cs="宋体"/>
                <w:b/>
                <w:bCs/>
                <w:szCs w:val="24"/>
              </w:rPr>
            </w:pPr>
            <w:r>
              <w:rPr>
                <w:rFonts w:hint="eastAsia" w:ascii="宋体" w:hAnsi="宋体" w:cs="宋体"/>
                <w:b/>
                <w:bCs/>
                <w:szCs w:val="24"/>
              </w:rPr>
              <w:t>5 分</w:t>
            </w:r>
          </w:p>
        </w:tc>
        <w:tc>
          <w:tcPr>
            <w:tcW w:w="6354" w:type="dxa"/>
          </w:tcPr>
          <w:p>
            <w:pPr>
              <w:spacing w:line="360" w:lineRule="auto"/>
              <w:rPr>
                <w:rFonts w:ascii="宋体" w:hAnsi="宋体" w:cs="宋体"/>
              </w:rPr>
            </w:pPr>
            <w:r>
              <w:rPr>
                <w:rFonts w:hint="eastAsia" w:ascii="宋体" w:hAnsi="宋体" w:cs="宋体"/>
              </w:rPr>
              <w:t xml:space="preserve"> </w:t>
            </w:r>
            <w:r>
              <w:rPr>
                <w:rFonts w:hint="eastAsia" w:ascii="宋体" w:hAnsi="宋体" w:cs="宋体"/>
                <w:b/>
                <w:bCs/>
              </w:rPr>
              <w:t>商务响应（5分）：</w:t>
            </w:r>
          </w:p>
          <w:p>
            <w:pPr>
              <w:spacing w:line="360" w:lineRule="auto"/>
              <w:ind w:firstLine="420" w:firstLineChars="200"/>
              <w:rPr>
                <w:rFonts w:ascii="宋体" w:hAnsi="宋体" w:cs="宋体"/>
                <w:b/>
                <w:bCs/>
                <w:szCs w:val="24"/>
              </w:rPr>
            </w:pPr>
            <w:r>
              <w:rPr>
                <w:rFonts w:hint="eastAsia" w:ascii="宋体" w:hAnsi="宋体" w:cs="宋体"/>
              </w:rPr>
              <w:t>对付款、交付、验收、后期服务等方面进行响应，完全响应且逐项详细说明的计 5 分，未做详细响应的，按响应程度计 0～4 分。</w:t>
            </w:r>
          </w:p>
        </w:tc>
        <w:tc>
          <w:tcPr>
            <w:tcW w:w="760" w:type="dxa"/>
            <w:vAlign w:val="center"/>
          </w:tcPr>
          <w:p>
            <w:pPr>
              <w:spacing w:line="360" w:lineRule="auto"/>
              <w:ind w:left="-94" w:leftChars="-45" w:firstLine="105" w:firstLineChars="50"/>
              <w:jc w:val="center"/>
              <w:rPr>
                <w:rFonts w:ascii="宋体" w:hAnsi="宋体" w:cs="宋体"/>
                <w:szCs w:val="24"/>
              </w:rPr>
            </w:pPr>
            <w:r>
              <w:rPr>
                <w:rFonts w:hint="eastAsia" w:ascii="宋体" w:hAnsi="宋体" w:cs="宋体"/>
                <w:szCs w:val="24"/>
              </w:rPr>
              <w:t>5分</w:t>
            </w:r>
          </w:p>
        </w:tc>
        <w:tc>
          <w:tcPr>
            <w:tcW w:w="534" w:type="dxa"/>
            <w:vAlign w:val="center"/>
          </w:tcPr>
          <w:p>
            <w:pPr>
              <w:spacing w:line="360" w:lineRule="auto"/>
              <w:ind w:left="-94" w:leftChars="-45" w:firstLine="105" w:firstLineChars="50"/>
              <w:rPr>
                <w:rFonts w:ascii="宋体" w:hAnsi="宋体" w:cs="宋体"/>
                <w:szCs w:val="24"/>
              </w:rPr>
            </w:pPr>
          </w:p>
        </w:tc>
      </w:tr>
      <w:bookmarkEnd w:id="16"/>
    </w:tbl>
    <w:p>
      <w:pPr>
        <w:spacing w:line="460" w:lineRule="exact"/>
        <w:rPr>
          <w:rFonts w:ascii="宋体" w:hAnsi="宋体" w:cs="宋体"/>
          <w:b/>
          <w:spacing w:val="4"/>
          <w:sz w:val="28"/>
          <w:szCs w:val="24"/>
        </w:rPr>
      </w:pPr>
    </w:p>
    <w:p>
      <w:pPr>
        <w:spacing w:line="460" w:lineRule="exact"/>
        <w:rPr>
          <w:rFonts w:ascii="宋体" w:hAnsi="宋体" w:cs="宋体"/>
          <w:b/>
          <w:spacing w:val="4"/>
          <w:sz w:val="28"/>
          <w:szCs w:val="24"/>
        </w:rPr>
      </w:pPr>
      <w:r>
        <w:rPr>
          <w:rFonts w:hint="eastAsia" w:ascii="宋体" w:hAnsi="宋体" w:cs="宋体"/>
          <w:b/>
          <w:spacing w:val="4"/>
          <w:sz w:val="28"/>
          <w:szCs w:val="24"/>
        </w:rPr>
        <w:t>五、定标：</w:t>
      </w:r>
    </w:p>
    <w:p>
      <w:pPr>
        <w:spacing w:line="460" w:lineRule="exact"/>
        <w:ind w:firstLine="436" w:firstLineChars="200"/>
        <w:rPr>
          <w:rFonts w:ascii="宋体" w:hAnsi="宋体" w:cs="宋体"/>
          <w:spacing w:val="4"/>
          <w:szCs w:val="24"/>
        </w:rPr>
      </w:pPr>
      <w:r>
        <w:rPr>
          <w:rFonts w:hint="eastAsia" w:ascii="宋体" w:hAnsi="宋体" w:cs="宋体"/>
          <w:spacing w:val="4"/>
          <w:szCs w:val="24"/>
        </w:rPr>
        <w:t>1、评标结果由</w:t>
      </w:r>
      <w:r>
        <w:rPr>
          <w:rFonts w:hint="eastAsia" w:ascii="宋体" w:hAnsi="宋体" w:cs="宋体"/>
          <w:szCs w:val="24"/>
        </w:rPr>
        <w:t>评标委员会</w:t>
      </w:r>
      <w:r>
        <w:rPr>
          <w:rFonts w:hint="eastAsia" w:ascii="宋体" w:hAnsi="宋体" w:cs="宋体"/>
          <w:spacing w:val="4"/>
          <w:szCs w:val="24"/>
        </w:rPr>
        <w:t>全体</w:t>
      </w:r>
      <w:r>
        <w:rPr>
          <w:rFonts w:hint="eastAsia" w:ascii="宋体" w:hAnsi="宋体" w:cs="宋体"/>
          <w:szCs w:val="24"/>
        </w:rPr>
        <w:t>成员</w:t>
      </w:r>
      <w:r>
        <w:rPr>
          <w:rFonts w:hint="eastAsia" w:ascii="宋体" w:hAnsi="宋体" w:cs="宋体"/>
          <w:spacing w:val="4"/>
          <w:szCs w:val="24"/>
        </w:rPr>
        <w:t>签字确认。</w:t>
      </w:r>
    </w:p>
    <w:p>
      <w:pPr>
        <w:spacing w:line="460" w:lineRule="exact"/>
        <w:ind w:firstLine="436" w:firstLineChars="200"/>
        <w:rPr>
          <w:rFonts w:ascii="宋体" w:hAnsi="宋体" w:cs="宋体"/>
          <w:bCs/>
          <w:sz w:val="36"/>
          <w:szCs w:val="36"/>
        </w:rPr>
      </w:pPr>
      <w:r>
        <w:rPr>
          <w:rFonts w:hint="eastAsia" w:ascii="宋体" w:hAnsi="宋体" w:cs="宋体"/>
          <w:spacing w:val="4"/>
          <w:szCs w:val="24"/>
        </w:rPr>
        <w:t>2、采购人根据评标报告中推荐的中标候选人排列顺序确定投标人，以复函通知招标代理机构。</w:t>
      </w:r>
    </w:p>
    <w:p>
      <w:pPr>
        <w:rPr>
          <w:rFonts w:ascii="宋体" w:hAnsi="宋体" w:cs="宋体"/>
          <w:sz w:val="36"/>
          <w:szCs w:val="36"/>
        </w:rPr>
      </w:pPr>
      <w:r>
        <w:rPr>
          <w:rFonts w:hint="eastAsia" w:ascii="宋体" w:hAnsi="宋体" w:cs="宋体"/>
          <w:sz w:val="36"/>
          <w:szCs w:val="36"/>
        </w:rPr>
        <w:br w:type="page"/>
      </w:r>
    </w:p>
    <w:p>
      <w:pPr>
        <w:pStyle w:val="3"/>
        <w:jc w:val="center"/>
        <w:rPr>
          <w:rFonts w:ascii="宋体" w:hAnsi="宋体" w:cs="宋体"/>
          <w:sz w:val="36"/>
          <w:szCs w:val="36"/>
        </w:rPr>
      </w:pPr>
      <w:bookmarkStart w:id="17" w:name="_Toc12121"/>
      <w:r>
        <w:rPr>
          <w:rFonts w:hint="eastAsia" w:ascii="宋体" w:hAnsi="宋体" w:cs="宋体"/>
          <w:sz w:val="36"/>
          <w:szCs w:val="36"/>
        </w:rPr>
        <w:t>第四章  竞争性磋商内容及技术要求</w:t>
      </w:r>
      <w:bookmarkEnd w:id="17"/>
    </w:p>
    <w:p>
      <w:pPr>
        <w:pBdr>
          <w:bottom w:val="single" w:color="auto" w:sz="4" w:space="1"/>
        </w:pBdr>
        <w:spacing w:beforeLines="100"/>
        <w:ind w:left="420" w:hanging="420"/>
        <w:rPr>
          <w:rFonts w:ascii="宋体" w:hAnsi="宋体" w:cs="宋体"/>
          <w:b/>
          <w:sz w:val="28"/>
          <w:szCs w:val="28"/>
        </w:rPr>
      </w:pPr>
      <w:bookmarkStart w:id="18" w:name="_Toc351989128"/>
      <w:bookmarkStart w:id="19" w:name="_Toc19346"/>
      <w:bookmarkStart w:id="20" w:name="_Toc421778377"/>
      <w:bookmarkStart w:id="21" w:name="_Toc221523521"/>
      <w:r>
        <w:rPr>
          <w:rFonts w:hint="eastAsia" w:ascii="宋体" w:hAnsi="宋体" w:cs="宋体"/>
          <w:b/>
          <w:sz w:val="28"/>
          <w:szCs w:val="28"/>
        </w:rPr>
        <w:t>一、项目概况</w:t>
      </w:r>
    </w:p>
    <w:p>
      <w:pPr>
        <w:pStyle w:val="29"/>
        <w:spacing w:line="360" w:lineRule="auto"/>
        <w:ind w:firstLine="480" w:firstLineChars="200"/>
        <w:rPr>
          <w:rFonts w:ascii="宋体" w:hAnsi="宋体" w:cs="宋体"/>
          <w:color w:val="auto"/>
          <w:szCs w:val="24"/>
        </w:rPr>
      </w:pPr>
      <w:r>
        <w:rPr>
          <w:rFonts w:hint="eastAsia" w:ascii="宋体" w:hAnsi="宋体" w:cs="宋体"/>
          <w:color w:val="auto"/>
          <w:szCs w:val="24"/>
        </w:rPr>
        <w:t>按照陕西省民政厅《关于全面推进全省婚姻登记“跨区域通办”工作的通知》（陕民办函〔2021〕22号）和西安市民政局8月24日婚姻登记“跨省通办”“全市通办”工作情况座谈会会议精神的要求，西安市长安区民政局婚姻登记处需在2021年12月底前完成新中国成立以来婚姻历史数据的补充、完善和同步上传数据库工作。</w:t>
      </w:r>
    </w:p>
    <w:p>
      <w:pPr>
        <w:pBdr>
          <w:bottom w:val="single" w:color="auto" w:sz="4" w:space="1"/>
        </w:pBdr>
        <w:spacing w:beforeLines="100"/>
        <w:ind w:left="420" w:hanging="420"/>
        <w:rPr>
          <w:rFonts w:ascii="宋体" w:hAnsi="宋体" w:cs="宋体"/>
          <w:b/>
          <w:sz w:val="28"/>
          <w:szCs w:val="28"/>
        </w:rPr>
      </w:pPr>
      <w:r>
        <w:rPr>
          <w:rFonts w:hint="eastAsia" w:ascii="宋体" w:hAnsi="宋体" w:cs="宋体"/>
          <w:b/>
          <w:sz w:val="28"/>
          <w:szCs w:val="28"/>
        </w:rPr>
        <w:t>二、服务内容（包括工作区域、工作内容等）</w:t>
      </w:r>
    </w:p>
    <w:p>
      <w:pPr>
        <w:pStyle w:val="29"/>
        <w:spacing w:line="360" w:lineRule="auto"/>
        <w:ind w:firstLine="480" w:firstLineChars="200"/>
        <w:rPr>
          <w:rFonts w:ascii="宋体" w:hAnsi="宋体" w:cs="宋体"/>
          <w:color w:val="auto"/>
          <w:szCs w:val="24"/>
        </w:rPr>
      </w:pPr>
      <w:r>
        <w:rPr>
          <w:rFonts w:hint="eastAsia" w:ascii="宋体" w:hAnsi="宋体" w:cs="宋体"/>
          <w:color w:val="auto"/>
          <w:szCs w:val="24"/>
        </w:rPr>
        <w:t>在2021年12月底前完成新中国成立以来婚姻历史数据的补充、完善、清洗、治理，同时将长安区保存的婚姻登记历史档案，拆分转换并同步上传国家婚姻数据库。</w:t>
      </w:r>
    </w:p>
    <w:p>
      <w:pPr>
        <w:pStyle w:val="29"/>
        <w:spacing w:line="360" w:lineRule="auto"/>
        <w:ind w:firstLine="480" w:firstLineChars="200"/>
        <w:rPr>
          <w:rFonts w:ascii="宋体" w:hAnsi="宋体" w:cs="宋体"/>
          <w:color w:val="auto"/>
          <w:szCs w:val="24"/>
        </w:rPr>
      </w:pPr>
      <w:r>
        <w:rPr>
          <w:rFonts w:hint="eastAsia" w:ascii="宋体" w:hAnsi="宋体" w:cs="宋体"/>
          <w:color w:val="auto"/>
          <w:szCs w:val="24"/>
        </w:rPr>
        <w:t>婚姻登记历史档案数据清洗治理服务负责提供不同时期的婚姻登记数据质量分析整理提取等功能，为保障西安市长安区婚姻登记档案上传工作的及时性、准确性等业务化工作提供重要的基础数据。按照《婚姻登记管理规范》等婚姻登记档案数据质量管理的总体要求，利用婚姻登记档案数据质量检测以及婚姻登记历史积累经验观测数据，建立数据挖掘与识别算法，提取出正确的婚姻登记历史上传数据，进而对数据进行加工处理，最终实现长安区婚姻登记历史档案上传工作的规范化和标准化。</w:t>
      </w:r>
    </w:p>
    <w:p>
      <w:pPr>
        <w:pStyle w:val="29"/>
        <w:spacing w:line="360" w:lineRule="auto"/>
        <w:ind w:firstLine="480" w:firstLineChars="200"/>
        <w:rPr>
          <w:rFonts w:ascii="宋体" w:hAnsi="宋体" w:cs="宋体"/>
          <w:color w:val="auto"/>
          <w:szCs w:val="24"/>
        </w:rPr>
      </w:pPr>
      <w:r>
        <w:rPr>
          <w:rFonts w:hint="eastAsia" w:ascii="宋体" w:hAnsi="宋体" w:cs="宋体"/>
          <w:color w:val="auto"/>
          <w:szCs w:val="24"/>
        </w:rPr>
        <w:t>对收集到的历史时期婚姻登记数据、区街道、区档案馆登婚姻登记数据、其他城市管理部门的数据源人工同步上传数据、可根据婚姻登记业务数据和历史档案上传工作的兴趣点等大数据内容首先进行处理，进而在婚姻登记同步上传数据模型中将整个婚姻登记数据按照一定的规则如登记年份、登记街道、档案录入标准进行网格划分，将网格内收集到的数据源自动监控和兴趣点等大数据作为婚姻登记同步上传数据模型的输入，对这些数据特征进行提取，以最终满足婚姻登记历史档案上传业务数据模型的需要。</w:t>
      </w:r>
    </w:p>
    <w:p>
      <w:pPr>
        <w:pStyle w:val="29"/>
        <w:rPr>
          <w:rFonts w:ascii="宋体" w:hAnsi="宋体" w:cs="宋体"/>
          <w:bCs/>
          <w:szCs w:val="24"/>
        </w:rPr>
      </w:pPr>
    </w:p>
    <w:p>
      <w:pPr>
        <w:numPr>
          <w:ilvl w:val="0"/>
          <w:numId w:val="4"/>
        </w:numPr>
        <w:spacing w:line="360" w:lineRule="auto"/>
        <w:rPr>
          <w:rFonts w:ascii="宋体" w:hAnsi="宋体" w:cs="宋体"/>
          <w:b/>
          <w:bCs/>
          <w:sz w:val="24"/>
          <w:szCs w:val="24"/>
        </w:rPr>
      </w:pPr>
      <w:r>
        <w:rPr>
          <w:rFonts w:hint="eastAsia" w:ascii="宋体" w:hAnsi="宋体" w:cs="宋体"/>
          <w:b/>
          <w:bCs/>
          <w:sz w:val="24"/>
          <w:szCs w:val="24"/>
        </w:rPr>
        <w:t>项目内容</w:t>
      </w:r>
    </w:p>
    <w:p>
      <w:pPr>
        <w:pStyle w:val="29"/>
        <w:spacing w:line="360" w:lineRule="auto"/>
        <w:ind w:firstLine="480" w:firstLineChars="200"/>
        <w:rPr>
          <w:rFonts w:ascii="宋体" w:hAnsi="宋体" w:cs="宋体"/>
          <w:bCs/>
          <w:color w:val="auto"/>
          <w:szCs w:val="24"/>
        </w:rPr>
      </w:pPr>
      <w:r>
        <w:rPr>
          <w:rFonts w:hint="eastAsia" w:ascii="宋体" w:hAnsi="宋体" w:cs="宋体"/>
          <w:bCs/>
          <w:color w:val="auto"/>
          <w:szCs w:val="24"/>
        </w:rPr>
        <w:t>项目内容：依据《纸质档案数字化技术规范》（DA/T31-2005）、《档案著录标准》(DA/T18-1999)、《陕西省文书档案目录数据交换格式与著录细则的暂行规定》及《西安市档案馆纸质档案数字化技术规范》等技术规范和《中华人民共和国合同法》，长安区民政局采取政府采购的方式，拟聘请第三方公司对长安区自新中国成立以来的结婚、离婚、补发结婚证婚和补发离婚证等历史档案进行拆分加工，并同步至陕西省婚姻登记电子档案库。</w:t>
      </w:r>
    </w:p>
    <w:p>
      <w:pPr>
        <w:numPr>
          <w:ilvl w:val="0"/>
          <w:numId w:val="4"/>
        </w:numPr>
        <w:spacing w:line="360" w:lineRule="auto"/>
        <w:rPr>
          <w:rFonts w:ascii="宋体" w:hAnsi="宋体" w:cs="宋体"/>
          <w:b/>
          <w:bCs/>
          <w:sz w:val="24"/>
          <w:szCs w:val="24"/>
        </w:rPr>
      </w:pPr>
      <w:r>
        <w:rPr>
          <w:rFonts w:hint="eastAsia" w:ascii="宋体" w:hAnsi="宋体" w:cs="宋体"/>
          <w:b/>
          <w:bCs/>
          <w:sz w:val="24"/>
          <w:szCs w:val="24"/>
        </w:rPr>
        <w:t>采购相关要求</w:t>
      </w:r>
    </w:p>
    <w:tbl>
      <w:tblPr>
        <w:tblStyle w:val="24"/>
        <w:tblpPr w:leftFromText="180" w:rightFromText="180" w:vertAnchor="text" w:horzAnchor="page" w:tblpX="1894" w:tblpY="147"/>
        <w:tblOverlap w:val="never"/>
        <w:tblW w:w="8481" w:type="dxa"/>
        <w:tblInd w:w="0" w:type="dxa"/>
        <w:tblLayout w:type="fixed"/>
        <w:tblCellMar>
          <w:top w:w="0" w:type="dxa"/>
          <w:left w:w="108" w:type="dxa"/>
          <w:bottom w:w="0" w:type="dxa"/>
          <w:right w:w="108" w:type="dxa"/>
        </w:tblCellMar>
      </w:tblPr>
      <w:tblGrid>
        <w:gridCol w:w="1679"/>
        <w:gridCol w:w="6802"/>
      </w:tblGrid>
      <w:tr>
        <w:tblPrEx>
          <w:tblCellMar>
            <w:top w:w="0" w:type="dxa"/>
            <w:left w:w="108" w:type="dxa"/>
            <w:bottom w:w="0" w:type="dxa"/>
            <w:right w:w="108" w:type="dxa"/>
          </w:tblCellMar>
        </w:tblPrEx>
        <w:trPr>
          <w:trHeight w:val="615" w:hRule="atLeast"/>
        </w:trPr>
        <w:tc>
          <w:tcPr>
            <w:tcW w:w="167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spacing w:val="11"/>
                <w:kern w:val="0"/>
                <w:sz w:val="24"/>
                <w:szCs w:val="24"/>
              </w:rPr>
            </w:pPr>
            <w:r>
              <w:rPr>
                <w:rFonts w:hint="eastAsia" w:ascii="宋体" w:hAnsi="宋体" w:cs="宋体"/>
                <w:spacing w:val="11"/>
                <w:sz w:val="24"/>
                <w:szCs w:val="24"/>
              </w:rPr>
              <w:t>加工项名称</w:t>
            </w:r>
          </w:p>
        </w:tc>
        <w:tc>
          <w:tcPr>
            <w:tcW w:w="6802"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cs="宋体"/>
                <w:color w:val="000000"/>
                <w:spacing w:val="11"/>
                <w:kern w:val="0"/>
                <w:sz w:val="24"/>
                <w:szCs w:val="24"/>
              </w:rPr>
            </w:pPr>
            <w:r>
              <w:rPr>
                <w:rFonts w:hint="eastAsia" w:ascii="宋体" w:hAnsi="宋体" w:cs="宋体"/>
                <w:spacing w:val="11"/>
                <w:sz w:val="24"/>
                <w:szCs w:val="24"/>
              </w:rPr>
              <w:t>技术、质量要求</w:t>
            </w:r>
          </w:p>
        </w:tc>
      </w:tr>
      <w:tr>
        <w:tblPrEx>
          <w:tblCellMar>
            <w:top w:w="0" w:type="dxa"/>
            <w:left w:w="108" w:type="dxa"/>
            <w:bottom w:w="0" w:type="dxa"/>
            <w:right w:w="108" w:type="dxa"/>
          </w:tblCellMar>
        </w:tblPrEx>
        <w:trPr>
          <w:trHeight w:val="1100" w:hRule="atLeast"/>
        </w:trPr>
        <w:tc>
          <w:tcPr>
            <w:tcW w:w="167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spacing w:val="11"/>
                <w:sz w:val="24"/>
                <w:szCs w:val="24"/>
              </w:rPr>
            </w:pPr>
            <w:r>
              <w:rPr>
                <w:rFonts w:hint="eastAsia" w:ascii="宋体" w:hAnsi="宋体" w:cs="宋体"/>
                <w:spacing w:val="11"/>
                <w:sz w:val="24"/>
                <w:szCs w:val="24"/>
              </w:rPr>
              <w:t>数字化扫描</w:t>
            </w:r>
          </w:p>
        </w:tc>
        <w:tc>
          <w:tcPr>
            <w:tcW w:w="6802"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cs="宋体"/>
                <w:spacing w:val="11"/>
                <w:sz w:val="24"/>
                <w:szCs w:val="24"/>
              </w:rPr>
            </w:pPr>
            <w:r>
              <w:rPr>
                <w:rFonts w:hint="eastAsia" w:ascii="宋体" w:hAnsi="宋体" w:cs="宋体"/>
                <w:sz w:val="24"/>
                <w:szCs w:val="24"/>
              </w:rPr>
              <w:t>扫描格式为24位彩色存储格式为JPG和PDF，扫描分辨率300dpi。</w:t>
            </w:r>
          </w:p>
        </w:tc>
      </w:tr>
      <w:tr>
        <w:tblPrEx>
          <w:tblCellMar>
            <w:top w:w="0" w:type="dxa"/>
            <w:left w:w="108" w:type="dxa"/>
            <w:bottom w:w="0" w:type="dxa"/>
            <w:right w:w="108" w:type="dxa"/>
          </w:tblCellMar>
        </w:tblPrEx>
        <w:trPr>
          <w:trHeight w:val="1532" w:hRule="atLeast"/>
        </w:trPr>
        <w:tc>
          <w:tcPr>
            <w:tcW w:w="167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spacing w:val="11"/>
                <w:sz w:val="24"/>
                <w:szCs w:val="24"/>
              </w:rPr>
            </w:pPr>
            <w:r>
              <w:rPr>
                <w:rFonts w:hint="eastAsia" w:ascii="宋体" w:hAnsi="宋体" w:cs="宋体"/>
                <w:spacing w:val="11"/>
                <w:sz w:val="24"/>
                <w:szCs w:val="24"/>
              </w:rPr>
              <w:t>数据清洗</w:t>
            </w:r>
          </w:p>
        </w:tc>
        <w:tc>
          <w:tcPr>
            <w:tcW w:w="6802"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cs="宋体"/>
                <w:sz w:val="24"/>
                <w:szCs w:val="24"/>
              </w:rPr>
            </w:pPr>
            <w:r>
              <w:rPr>
                <w:rFonts w:hint="eastAsia" w:ascii="宋体" w:hAnsi="宋体" w:cs="宋体"/>
                <w:sz w:val="24"/>
                <w:szCs w:val="24"/>
              </w:rPr>
              <w:t>具备对婚姻历史档案数据中有错误的内容进行数据清洗治理，确保和陕西省婚姻登记电子档案库信息保持一致。婚姻登记历史档案数据整合服务的作用有三个，其一是通过数据加工、数据整合、数据关联等功能，能够动态配置实现各类不同主题、来源的信息处理，通过进行清洗、转换、集成，构建婚姻登记历史档案同步上传业务应用所需的业务数据库，充实婚姻登记公共服务数据库，提升婚姻登记数据的价值，实现婚姻登记历史档案数据向信息的转变；其二，伴随着新智慧政务服务应用的建设，支撑婚姻登记业务数据库的指标项扩展，反过来也充实婚姻登记基础数据库的指标项及数据内容；其三，对整合后的婚姻登记数据进行目录管理并留有整合数据订阅的接口，便于数据的后续使用拓展。</w:t>
            </w:r>
          </w:p>
        </w:tc>
      </w:tr>
      <w:tr>
        <w:tblPrEx>
          <w:tblCellMar>
            <w:top w:w="0" w:type="dxa"/>
            <w:left w:w="108" w:type="dxa"/>
            <w:bottom w:w="0" w:type="dxa"/>
            <w:right w:w="108" w:type="dxa"/>
          </w:tblCellMar>
        </w:tblPrEx>
        <w:trPr>
          <w:trHeight w:val="624" w:hRule="atLeast"/>
        </w:trPr>
        <w:tc>
          <w:tcPr>
            <w:tcW w:w="1679" w:type="dxa"/>
            <w:vMerge w:val="restart"/>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24"/>
                <w:szCs w:val="24"/>
              </w:rPr>
            </w:pPr>
            <w:r>
              <w:rPr>
                <w:rFonts w:hint="eastAsia" w:ascii="宋体" w:hAnsi="宋体" w:cs="宋体"/>
                <w:color w:val="000000"/>
                <w:kern w:val="0"/>
                <w:sz w:val="24"/>
                <w:szCs w:val="24"/>
              </w:rPr>
              <w:t>拆分转换</w:t>
            </w:r>
          </w:p>
        </w:tc>
        <w:tc>
          <w:tcPr>
            <w:tcW w:w="6802" w:type="dxa"/>
            <w:vMerge w:val="restart"/>
            <w:tcBorders>
              <w:top w:val="nil"/>
              <w:left w:val="single" w:color="auto" w:sz="4" w:space="0"/>
              <w:bottom w:val="single" w:color="auto" w:sz="4" w:space="0"/>
              <w:right w:val="single" w:color="auto" w:sz="4" w:space="0"/>
            </w:tcBorders>
            <w:vAlign w:val="center"/>
          </w:tcPr>
          <w:p>
            <w:pPr>
              <w:widowControl/>
              <w:numPr>
                <w:ilvl w:val="0"/>
                <w:numId w:val="5"/>
              </w:numPr>
              <w:spacing w:line="360" w:lineRule="auto"/>
              <w:ind w:left="0" w:firstLine="0"/>
              <w:jc w:val="left"/>
              <w:rPr>
                <w:rFonts w:ascii="宋体" w:hAnsi="宋体" w:cs="宋体"/>
                <w:sz w:val="24"/>
                <w:szCs w:val="24"/>
              </w:rPr>
            </w:pPr>
            <w:r>
              <w:rPr>
                <w:rFonts w:hint="eastAsia" w:ascii="宋体" w:hAnsi="宋体" w:cs="宋体"/>
                <w:sz w:val="24"/>
                <w:szCs w:val="24"/>
              </w:rPr>
              <w:t>区档案馆格式存储格式为PDF，扫描分辨率200dpi。需转换为JPG格式。</w:t>
            </w:r>
          </w:p>
          <w:p>
            <w:pPr>
              <w:widowControl/>
              <w:numPr>
                <w:ilvl w:val="0"/>
                <w:numId w:val="5"/>
              </w:numPr>
              <w:spacing w:line="360" w:lineRule="auto"/>
              <w:ind w:left="0" w:firstLine="0"/>
              <w:jc w:val="left"/>
              <w:rPr>
                <w:rFonts w:ascii="宋体" w:hAnsi="宋体" w:cs="宋体"/>
                <w:sz w:val="24"/>
                <w:szCs w:val="24"/>
              </w:rPr>
            </w:pPr>
            <w:r>
              <w:rPr>
                <w:rFonts w:hint="eastAsia" w:ascii="宋体" w:hAnsi="宋体" w:cs="宋体"/>
                <w:sz w:val="24"/>
                <w:szCs w:val="24"/>
              </w:rPr>
              <w:t>利用加工软件对电子图像进行去黑边、纠偏处理，图像偏度不得＞2度,并保证图像的原版原貌，浏览清晰、打印完整，不影响图像的利用效果。</w:t>
            </w:r>
          </w:p>
          <w:p>
            <w:pPr>
              <w:widowControl/>
              <w:numPr>
                <w:ilvl w:val="0"/>
                <w:numId w:val="5"/>
              </w:numPr>
              <w:spacing w:line="360" w:lineRule="auto"/>
              <w:ind w:left="0" w:firstLine="0"/>
              <w:jc w:val="left"/>
              <w:rPr>
                <w:rFonts w:ascii="宋体" w:hAnsi="宋体" w:cs="宋体"/>
                <w:sz w:val="24"/>
                <w:szCs w:val="24"/>
              </w:rPr>
            </w:pPr>
            <w:r>
              <w:rPr>
                <w:rFonts w:hint="eastAsia" w:ascii="宋体" w:hAnsi="宋体" w:cs="宋体"/>
                <w:sz w:val="24"/>
                <w:szCs w:val="24"/>
              </w:rPr>
              <w:t>每份文件的所有电子图像，保存为JPG和PDF两种格式的文件，要严格按照规定要求命名。</w:t>
            </w:r>
          </w:p>
          <w:p>
            <w:pPr>
              <w:widowControl/>
              <w:numPr>
                <w:ilvl w:val="0"/>
                <w:numId w:val="5"/>
              </w:numPr>
              <w:spacing w:line="360" w:lineRule="auto"/>
              <w:ind w:left="0" w:firstLine="0"/>
              <w:jc w:val="left"/>
              <w:rPr>
                <w:rFonts w:ascii="宋体" w:hAnsi="宋体" w:cs="宋体"/>
                <w:sz w:val="24"/>
                <w:szCs w:val="24"/>
              </w:rPr>
            </w:pPr>
            <w:r>
              <w:rPr>
                <w:rFonts w:hint="eastAsia" w:ascii="宋体" w:hAnsi="宋体" w:cs="宋体"/>
                <w:sz w:val="24"/>
                <w:szCs w:val="24"/>
              </w:rPr>
              <w:t>拆分好的文档的数量和存储顺序应与原档案资料的数量和顺序一致。</w:t>
            </w:r>
          </w:p>
          <w:p>
            <w:pPr>
              <w:widowControl/>
              <w:numPr>
                <w:ilvl w:val="0"/>
                <w:numId w:val="5"/>
              </w:numPr>
              <w:spacing w:line="360" w:lineRule="auto"/>
              <w:ind w:left="0" w:firstLine="0"/>
              <w:jc w:val="left"/>
              <w:rPr>
                <w:rFonts w:ascii="宋体" w:hAnsi="宋体" w:cs="宋体"/>
                <w:sz w:val="24"/>
                <w:szCs w:val="24"/>
              </w:rPr>
            </w:pPr>
            <w:r>
              <w:rPr>
                <w:rFonts w:hint="eastAsia" w:ascii="宋体" w:hAnsi="宋体" w:cs="宋体"/>
                <w:sz w:val="24"/>
                <w:szCs w:val="24"/>
              </w:rPr>
              <w:t>完成历史婚姻数据的清洗与信息治理，确保信息准确与一致性。</w:t>
            </w:r>
          </w:p>
          <w:p>
            <w:pPr>
              <w:widowControl/>
              <w:numPr>
                <w:ilvl w:val="0"/>
                <w:numId w:val="5"/>
              </w:numPr>
              <w:spacing w:line="360" w:lineRule="auto"/>
              <w:ind w:left="0" w:firstLine="0"/>
              <w:jc w:val="left"/>
              <w:rPr>
                <w:rFonts w:ascii="宋体" w:hAnsi="宋体" w:cs="宋体"/>
                <w:sz w:val="24"/>
                <w:szCs w:val="24"/>
              </w:rPr>
            </w:pPr>
            <w:r>
              <w:rPr>
                <w:rFonts w:hint="eastAsia" w:ascii="宋体" w:hAnsi="宋体" w:cs="宋体"/>
                <w:sz w:val="24"/>
                <w:szCs w:val="24"/>
              </w:rPr>
              <w:t>确保历史档案信息录入能够真实、完整、准确导入婚姻登记管理信息系统。</w:t>
            </w:r>
          </w:p>
          <w:p>
            <w:pPr>
              <w:widowControl/>
              <w:numPr>
                <w:ilvl w:val="0"/>
                <w:numId w:val="5"/>
              </w:numPr>
              <w:spacing w:line="360" w:lineRule="auto"/>
              <w:ind w:left="0" w:firstLine="0"/>
              <w:jc w:val="left"/>
              <w:rPr>
                <w:rFonts w:ascii="宋体" w:hAnsi="宋体" w:cs="宋体"/>
                <w:sz w:val="24"/>
                <w:szCs w:val="24"/>
              </w:rPr>
            </w:pPr>
            <w:r>
              <w:rPr>
                <w:rFonts w:hint="eastAsia" w:ascii="宋体" w:hAnsi="宋体" w:cs="宋体"/>
                <w:sz w:val="24"/>
                <w:szCs w:val="24"/>
              </w:rPr>
              <w:t>确保婚姻登记档案信息同步到陕西省婚姻登记电子档案库。</w:t>
            </w:r>
          </w:p>
          <w:p>
            <w:pPr>
              <w:widowControl/>
              <w:numPr>
                <w:ilvl w:val="0"/>
                <w:numId w:val="5"/>
              </w:numPr>
              <w:spacing w:line="360" w:lineRule="auto"/>
              <w:ind w:left="0" w:firstLine="0"/>
              <w:jc w:val="left"/>
              <w:rPr>
                <w:rFonts w:ascii="宋体" w:hAnsi="宋体" w:cs="宋体"/>
                <w:sz w:val="24"/>
                <w:szCs w:val="24"/>
              </w:rPr>
            </w:pPr>
            <w:r>
              <w:rPr>
                <w:rFonts w:hint="eastAsia" w:ascii="宋体" w:hAnsi="宋体" w:cs="宋体"/>
                <w:sz w:val="24"/>
                <w:szCs w:val="24"/>
              </w:rPr>
              <w:t>确保扫描图像正确率达到100％。</w:t>
            </w:r>
          </w:p>
          <w:p>
            <w:pPr>
              <w:widowControl/>
              <w:numPr>
                <w:ilvl w:val="0"/>
                <w:numId w:val="5"/>
              </w:numPr>
              <w:spacing w:line="360" w:lineRule="auto"/>
              <w:ind w:left="0" w:firstLine="0"/>
              <w:jc w:val="left"/>
              <w:rPr>
                <w:rFonts w:ascii="宋体" w:hAnsi="宋体" w:cs="宋体"/>
                <w:sz w:val="24"/>
                <w:szCs w:val="24"/>
              </w:rPr>
            </w:pPr>
            <w:r>
              <w:rPr>
                <w:rFonts w:hint="eastAsia" w:ascii="宋体" w:hAnsi="宋体" w:cs="宋体"/>
                <w:sz w:val="24"/>
                <w:szCs w:val="24"/>
              </w:rPr>
              <w:t>同步到陕西省婚姻登记电子档案库的数据必须保持与原始档案一致，不能出现原数据遗失、损毁。</w:t>
            </w:r>
          </w:p>
          <w:p>
            <w:pPr>
              <w:widowControl/>
              <w:numPr>
                <w:ilvl w:val="0"/>
                <w:numId w:val="5"/>
              </w:numPr>
              <w:spacing w:line="360" w:lineRule="auto"/>
              <w:ind w:left="0" w:firstLine="0"/>
              <w:jc w:val="left"/>
              <w:rPr>
                <w:rFonts w:ascii="宋体" w:hAnsi="宋体" w:cs="宋体"/>
                <w:sz w:val="24"/>
                <w:szCs w:val="24"/>
              </w:rPr>
            </w:pPr>
            <w:r>
              <w:rPr>
                <w:rFonts w:hint="eastAsia" w:ascii="宋体" w:hAnsi="宋体" w:cs="宋体"/>
                <w:sz w:val="24"/>
                <w:szCs w:val="24"/>
              </w:rPr>
              <w:t>同步数据图像文件与目录数据要一一对应，互相关联（图像文件名与陕西省婚姻登记数据库对应的文档号要一致且唯一）。</w:t>
            </w:r>
          </w:p>
        </w:tc>
      </w:tr>
      <w:tr>
        <w:tblPrEx>
          <w:tblCellMar>
            <w:top w:w="0" w:type="dxa"/>
            <w:left w:w="108" w:type="dxa"/>
            <w:bottom w:w="0" w:type="dxa"/>
            <w:right w:w="108" w:type="dxa"/>
          </w:tblCellMar>
        </w:tblPrEx>
        <w:trPr>
          <w:trHeight w:val="624" w:hRule="atLeast"/>
        </w:trPr>
        <w:tc>
          <w:tcPr>
            <w:tcW w:w="1679"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color w:val="000000"/>
                <w:kern w:val="0"/>
                <w:sz w:val="24"/>
                <w:szCs w:val="24"/>
              </w:rPr>
            </w:pPr>
          </w:p>
        </w:tc>
        <w:tc>
          <w:tcPr>
            <w:tcW w:w="6802"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679"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color w:val="000000"/>
                <w:kern w:val="0"/>
                <w:sz w:val="24"/>
                <w:szCs w:val="24"/>
              </w:rPr>
            </w:pPr>
          </w:p>
        </w:tc>
        <w:tc>
          <w:tcPr>
            <w:tcW w:w="6802"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679"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color w:val="000000"/>
                <w:kern w:val="0"/>
                <w:sz w:val="24"/>
                <w:szCs w:val="24"/>
              </w:rPr>
            </w:pPr>
          </w:p>
        </w:tc>
        <w:tc>
          <w:tcPr>
            <w:tcW w:w="6802"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679"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color w:val="000000"/>
                <w:kern w:val="0"/>
                <w:sz w:val="24"/>
                <w:szCs w:val="24"/>
              </w:rPr>
            </w:pPr>
          </w:p>
        </w:tc>
        <w:tc>
          <w:tcPr>
            <w:tcW w:w="6802"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679"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color w:val="000000"/>
                <w:kern w:val="0"/>
                <w:sz w:val="24"/>
                <w:szCs w:val="24"/>
              </w:rPr>
            </w:pPr>
          </w:p>
        </w:tc>
        <w:tc>
          <w:tcPr>
            <w:tcW w:w="6802"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color w:val="000000"/>
                <w:kern w:val="0"/>
                <w:sz w:val="24"/>
                <w:szCs w:val="24"/>
              </w:rPr>
            </w:pPr>
          </w:p>
        </w:tc>
      </w:tr>
      <w:tr>
        <w:tblPrEx>
          <w:tblCellMar>
            <w:top w:w="0" w:type="dxa"/>
            <w:left w:w="108" w:type="dxa"/>
            <w:bottom w:w="0" w:type="dxa"/>
            <w:right w:w="108" w:type="dxa"/>
          </w:tblCellMar>
        </w:tblPrEx>
        <w:trPr>
          <w:trHeight w:val="624" w:hRule="atLeast"/>
        </w:trPr>
        <w:tc>
          <w:tcPr>
            <w:tcW w:w="1679"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color w:val="000000"/>
                <w:kern w:val="0"/>
                <w:sz w:val="24"/>
                <w:szCs w:val="24"/>
              </w:rPr>
            </w:pPr>
          </w:p>
        </w:tc>
        <w:tc>
          <w:tcPr>
            <w:tcW w:w="6802"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color w:val="000000"/>
                <w:kern w:val="0"/>
                <w:sz w:val="24"/>
                <w:szCs w:val="24"/>
              </w:rPr>
            </w:pPr>
          </w:p>
        </w:tc>
      </w:tr>
      <w:tr>
        <w:tblPrEx>
          <w:tblCellMar>
            <w:top w:w="0" w:type="dxa"/>
            <w:left w:w="108" w:type="dxa"/>
            <w:bottom w:w="0" w:type="dxa"/>
            <w:right w:w="108" w:type="dxa"/>
          </w:tblCellMar>
        </w:tblPrEx>
        <w:trPr>
          <w:trHeight w:val="500" w:hRule="atLeast"/>
        </w:trPr>
        <w:tc>
          <w:tcPr>
            <w:tcW w:w="1679"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color w:val="000000"/>
                <w:kern w:val="0"/>
                <w:sz w:val="24"/>
                <w:szCs w:val="24"/>
              </w:rPr>
            </w:pPr>
          </w:p>
        </w:tc>
        <w:tc>
          <w:tcPr>
            <w:tcW w:w="6802"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color w:val="000000"/>
                <w:kern w:val="0"/>
                <w:sz w:val="24"/>
                <w:szCs w:val="24"/>
              </w:rPr>
            </w:pPr>
          </w:p>
        </w:tc>
      </w:tr>
      <w:tr>
        <w:tblPrEx>
          <w:tblCellMar>
            <w:top w:w="0" w:type="dxa"/>
            <w:left w:w="108" w:type="dxa"/>
            <w:bottom w:w="0" w:type="dxa"/>
            <w:right w:w="108" w:type="dxa"/>
          </w:tblCellMar>
        </w:tblPrEx>
        <w:trPr>
          <w:trHeight w:val="312" w:hRule="atLeast"/>
        </w:trPr>
        <w:tc>
          <w:tcPr>
            <w:tcW w:w="167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24"/>
                <w:szCs w:val="24"/>
              </w:rPr>
            </w:pPr>
            <w:r>
              <w:rPr>
                <w:rFonts w:hint="eastAsia" w:ascii="宋体" w:hAnsi="宋体" w:cs="宋体"/>
                <w:spacing w:val="11"/>
                <w:sz w:val="24"/>
                <w:szCs w:val="24"/>
              </w:rPr>
              <w:t>全国库同步上传录入</w:t>
            </w:r>
          </w:p>
        </w:tc>
        <w:tc>
          <w:tcPr>
            <w:tcW w:w="6802"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firstLine="480" w:firstLineChars="200"/>
              <w:jc w:val="left"/>
              <w:rPr>
                <w:rFonts w:ascii="宋体" w:hAnsi="宋体" w:cs="宋体"/>
                <w:color w:val="000000"/>
                <w:kern w:val="0"/>
                <w:sz w:val="24"/>
                <w:szCs w:val="24"/>
              </w:rPr>
            </w:pPr>
            <w:r>
              <w:rPr>
                <w:rFonts w:hint="eastAsia" w:ascii="宋体" w:hAnsi="宋体" w:cs="宋体"/>
                <w:sz w:val="24"/>
                <w:szCs w:val="24"/>
              </w:rPr>
              <w:t>目录数据中对应的文件档号要一致且唯一，信息、目录正确率达到100％，同步至与陕西省婚姻登记数据库。按照国家、省市档案规范进行数据同步上传。在保证数据的标准一致性的前提下，要保证图像的输出格式与要求，保持同《婚姻登记档案管理办法》中华人民共和国民政部、中华人民共和国国家档案局令第32号要求相一致。同时按照全国婚姻登记系统的要求将审查处理表、声明书、告知书等婚姻登记业务分类进行数据同步上传，同步至国家婚姻登记档案库中，根据档案数据质量，同步上传数据后全国婚姻登记系统显示已归档、未归档等状态。将导入数据进行备份留存，避免数据造成丢失或者损坏。</w:t>
            </w:r>
          </w:p>
        </w:tc>
      </w:tr>
    </w:tbl>
    <w:p>
      <w:pPr>
        <w:spacing w:line="360" w:lineRule="auto"/>
        <w:rPr>
          <w:rFonts w:ascii="宋体" w:hAnsi="宋体" w:cs="宋体"/>
          <w:b/>
          <w:bCs/>
          <w:sz w:val="24"/>
          <w:szCs w:val="24"/>
        </w:rPr>
      </w:pPr>
    </w:p>
    <w:p>
      <w:pPr>
        <w:numPr>
          <w:ilvl w:val="0"/>
          <w:numId w:val="4"/>
        </w:numPr>
        <w:spacing w:line="360" w:lineRule="auto"/>
        <w:rPr>
          <w:rFonts w:ascii="宋体" w:hAnsi="宋体" w:cs="宋体"/>
          <w:b/>
          <w:bCs/>
          <w:sz w:val="24"/>
          <w:szCs w:val="24"/>
        </w:rPr>
      </w:pPr>
      <w:r>
        <w:rPr>
          <w:rFonts w:hint="eastAsia" w:ascii="宋体" w:hAnsi="宋体" w:cs="宋体"/>
          <w:b/>
          <w:bCs/>
          <w:sz w:val="24"/>
          <w:szCs w:val="24"/>
        </w:rPr>
        <w:t>加工方式及数据交付要求</w:t>
      </w:r>
    </w:p>
    <w:p>
      <w:pPr>
        <w:pStyle w:val="29"/>
        <w:spacing w:line="360" w:lineRule="auto"/>
        <w:ind w:firstLine="480" w:firstLineChars="200"/>
        <w:rPr>
          <w:rFonts w:ascii="宋体" w:hAnsi="宋体" w:cs="宋体"/>
          <w:bCs/>
          <w:color w:val="auto"/>
          <w:szCs w:val="24"/>
        </w:rPr>
      </w:pPr>
      <w:r>
        <w:rPr>
          <w:rFonts w:hint="eastAsia" w:ascii="宋体" w:hAnsi="宋体" w:cs="宋体"/>
          <w:bCs/>
          <w:color w:val="auto"/>
          <w:szCs w:val="24"/>
        </w:rPr>
        <w:t>第三方公司提供上门服务，即第三方公司派遣员工携带加工所需设备到我单位进行加工，按期完成档案扫描和转换格式，扫描为JPG和PDF两种保存格式，并制作电子档案目录和完成数据电子化成品及备份数据后，即时同步至全省婚姻登记电子数据库，备份数据应完全等同于应用服务系统中的数据，且与婚姻档案馆存纸质档案完全一致。</w:t>
      </w:r>
    </w:p>
    <w:p>
      <w:pPr>
        <w:rPr>
          <w:rFonts w:ascii="宋体" w:hAnsi="宋体" w:cs="宋体"/>
          <w:bCs/>
          <w:sz w:val="24"/>
          <w:szCs w:val="24"/>
        </w:rPr>
      </w:pPr>
      <w:r>
        <w:rPr>
          <w:rFonts w:hint="eastAsia" w:ascii="宋体" w:hAnsi="宋体" w:cs="宋体"/>
          <w:bCs/>
          <w:sz w:val="24"/>
          <w:szCs w:val="24"/>
        </w:rPr>
        <w:br w:type="page"/>
      </w:r>
    </w:p>
    <w:p>
      <w:pPr>
        <w:numPr>
          <w:ilvl w:val="0"/>
          <w:numId w:val="6"/>
        </w:numPr>
        <w:pBdr>
          <w:bottom w:val="single" w:color="auto" w:sz="4" w:space="1"/>
        </w:pBdr>
        <w:spacing w:beforeLines="100" w:line="360" w:lineRule="auto"/>
        <w:ind w:left="420" w:hanging="420"/>
        <w:rPr>
          <w:rFonts w:ascii="宋体" w:hAnsi="宋体" w:cs="宋体"/>
          <w:b/>
          <w:sz w:val="24"/>
          <w:szCs w:val="24"/>
        </w:rPr>
      </w:pPr>
      <w:r>
        <w:rPr>
          <w:rFonts w:hint="eastAsia" w:ascii="宋体" w:hAnsi="宋体" w:cs="宋体"/>
          <w:b/>
          <w:sz w:val="24"/>
          <w:szCs w:val="24"/>
        </w:rPr>
        <w:t>对婚姻档案私密性的要求</w:t>
      </w:r>
    </w:p>
    <w:p>
      <w:pPr>
        <w:spacing w:line="360" w:lineRule="auto"/>
        <w:ind w:firstLine="480" w:firstLineChars="200"/>
        <w:rPr>
          <w:rFonts w:ascii="宋体" w:hAnsi="宋体" w:cs="宋体"/>
          <w:sz w:val="24"/>
          <w:szCs w:val="24"/>
        </w:rPr>
      </w:pPr>
      <w:r>
        <w:rPr>
          <w:rFonts w:hint="eastAsia" w:ascii="宋体" w:hAnsi="宋体" w:cs="宋体"/>
          <w:sz w:val="24"/>
          <w:szCs w:val="24"/>
        </w:rPr>
        <w:t>1.操作人员应保证原始数字档案的完好无损，做好档案信息保密工作，杜绝泄密；</w:t>
      </w:r>
    </w:p>
    <w:p>
      <w:pPr>
        <w:spacing w:line="360" w:lineRule="auto"/>
        <w:ind w:firstLine="480" w:firstLineChars="200"/>
        <w:rPr>
          <w:rFonts w:ascii="宋体" w:hAnsi="宋体" w:cs="宋体"/>
          <w:sz w:val="24"/>
          <w:szCs w:val="24"/>
        </w:rPr>
      </w:pPr>
      <w:r>
        <w:rPr>
          <w:rFonts w:hint="eastAsia" w:ascii="宋体" w:hAnsi="宋体" w:cs="宋体"/>
          <w:sz w:val="24"/>
          <w:szCs w:val="24"/>
        </w:rPr>
        <w:t>2.操作人员，不得抄录、公布、转载、复制等档案材料，不得向规定范围以外的人员泄露，不得引用。因操作不当而造成扫描数据丢失，档案损毁，由第三方公司全权负责。</w:t>
      </w:r>
    </w:p>
    <w:p>
      <w:pPr>
        <w:spacing w:line="360" w:lineRule="auto"/>
        <w:ind w:firstLine="480" w:firstLineChars="200"/>
        <w:rPr>
          <w:rFonts w:ascii="宋体" w:hAnsi="宋体" w:cs="宋体"/>
          <w:sz w:val="24"/>
          <w:szCs w:val="24"/>
        </w:rPr>
      </w:pPr>
      <w:r>
        <w:rPr>
          <w:rFonts w:hint="eastAsia" w:ascii="宋体" w:hAnsi="宋体" w:cs="宋体"/>
          <w:sz w:val="24"/>
          <w:szCs w:val="24"/>
        </w:rPr>
        <w:t>3.婚姻登记档案数据同步至陕西省婚姻登记系统需在婚姻登记系统管理员账号下操作，操作人员必须遵守陕西省婚姻登记系统管理要求，做好数据的同步并保证不泄露、遗失婚姻登记系统数据，必须严守机密，不得与无关人员谈论所涉及档案的材料情况，泄露存放内容。</w:t>
      </w:r>
    </w:p>
    <w:p>
      <w:pPr>
        <w:spacing w:line="360" w:lineRule="auto"/>
        <w:ind w:firstLine="480" w:firstLineChars="200"/>
        <w:rPr>
          <w:rFonts w:ascii="宋体" w:hAnsi="宋体" w:cs="宋体"/>
          <w:sz w:val="24"/>
          <w:szCs w:val="24"/>
        </w:rPr>
      </w:pPr>
      <w:r>
        <w:rPr>
          <w:rFonts w:hint="eastAsia" w:ascii="宋体" w:hAnsi="宋体" w:cs="宋体"/>
          <w:sz w:val="24"/>
          <w:szCs w:val="24"/>
        </w:rPr>
        <w:t>4.定期进行保密检查，发现遗失、泄露档案机密时，乙方人员要及时向甲方负责人报告，并积极设法追查补救。</w:t>
      </w:r>
    </w:p>
    <w:p>
      <w:pPr>
        <w:spacing w:line="360" w:lineRule="auto"/>
        <w:ind w:firstLine="480" w:firstLineChars="200"/>
        <w:rPr>
          <w:rFonts w:ascii="宋体" w:hAnsi="宋体" w:cs="宋体"/>
          <w:sz w:val="24"/>
          <w:szCs w:val="24"/>
        </w:rPr>
      </w:pPr>
      <w:r>
        <w:rPr>
          <w:rFonts w:hint="eastAsia" w:ascii="宋体" w:hAnsi="宋体" w:cs="宋体"/>
          <w:sz w:val="24"/>
          <w:szCs w:val="24"/>
        </w:rPr>
        <w:t>5.操作人员工作时所使用的所有数据存储设备等不得私自处理，出入加工场地时，必须统一交甲方做统一检查，方可带出。</w:t>
      </w:r>
    </w:p>
    <w:p>
      <w:pPr>
        <w:pBdr>
          <w:bottom w:val="single" w:color="auto" w:sz="4" w:space="1"/>
        </w:pBdr>
        <w:spacing w:beforeLines="100" w:line="360" w:lineRule="auto"/>
        <w:ind w:left="420" w:hanging="420"/>
        <w:rPr>
          <w:rFonts w:ascii="宋体" w:hAnsi="宋体" w:cs="宋体"/>
          <w:b/>
          <w:sz w:val="24"/>
          <w:szCs w:val="24"/>
        </w:rPr>
      </w:pPr>
      <w:r>
        <w:rPr>
          <w:rFonts w:hint="eastAsia" w:ascii="宋体" w:hAnsi="宋体" w:cs="宋体"/>
          <w:b/>
          <w:sz w:val="24"/>
          <w:szCs w:val="24"/>
        </w:rPr>
        <w:t>四、服务要求（如对人员配置、专业设备、服务标准等）</w:t>
      </w:r>
    </w:p>
    <w:p>
      <w:pPr>
        <w:spacing w:line="360" w:lineRule="auto"/>
        <w:ind w:left="420" w:leftChars="200"/>
        <w:rPr>
          <w:rFonts w:ascii="宋体" w:hAnsi="宋体" w:cs="宋体"/>
          <w:b/>
          <w:bCs/>
          <w:sz w:val="24"/>
          <w:szCs w:val="24"/>
        </w:rPr>
      </w:pPr>
      <w:r>
        <w:rPr>
          <w:rFonts w:hint="eastAsia" w:ascii="宋体" w:hAnsi="宋体" w:cs="宋体"/>
          <w:b/>
          <w:bCs/>
          <w:sz w:val="24"/>
          <w:szCs w:val="24"/>
        </w:rPr>
        <w:t>1.质保及维保服务</w:t>
      </w:r>
    </w:p>
    <w:p>
      <w:pPr>
        <w:spacing w:line="360" w:lineRule="auto"/>
        <w:ind w:firstLine="480" w:firstLineChars="200"/>
        <w:rPr>
          <w:rFonts w:ascii="宋体" w:hAnsi="宋体" w:cs="宋体"/>
          <w:sz w:val="24"/>
          <w:szCs w:val="24"/>
        </w:rPr>
      </w:pPr>
      <w:r>
        <w:rPr>
          <w:rFonts w:hint="eastAsia" w:ascii="宋体" w:hAnsi="宋体" w:cs="宋体"/>
          <w:sz w:val="24"/>
          <w:szCs w:val="24"/>
        </w:rPr>
        <w:t>（1）提供全年7×24小时的技术咨询服务。</w:t>
      </w:r>
    </w:p>
    <w:p>
      <w:pPr>
        <w:spacing w:line="360" w:lineRule="auto"/>
        <w:ind w:firstLine="480" w:firstLineChars="200"/>
        <w:rPr>
          <w:rFonts w:ascii="宋体" w:hAnsi="宋体" w:cs="宋体"/>
          <w:sz w:val="24"/>
          <w:szCs w:val="24"/>
        </w:rPr>
      </w:pPr>
      <w:r>
        <w:rPr>
          <w:rFonts w:hint="eastAsia" w:ascii="宋体" w:hAnsi="宋体" w:cs="宋体"/>
          <w:sz w:val="24"/>
          <w:szCs w:val="24"/>
        </w:rPr>
        <w:t>（2）乙方提供长期良好的售后服务，随时解答各种疑问，确保本次项目中成果文件正常运行。</w:t>
      </w:r>
    </w:p>
    <w:p>
      <w:pPr>
        <w:spacing w:line="360" w:lineRule="auto"/>
        <w:ind w:firstLine="480" w:firstLineChars="200"/>
        <w:rPr>
          <w:rFonts w:ascii="宋体" w:hAnsi="宋体" w:cs="宋体"/>
          <w:sz w:val="24"/>
          <w:szCs w:val="24"/>
        </w:rPr>
      </w:pPr>
      <w:r>
        <w:rPr>
          <w:rFonts w:hint="eastAsia" w:ascii="宋体" w:hAnsi="宋体" w:cs="宋体"/>
          <w:sz w:val="24"/>
          <w:szCs w:val="24"/>
        </w:rPr>
        <w:t>（3）经验收合格并交付使用后，乙方提供两年的免费质量保证期，并提供终身维护。</w:t>
      </w:r>
    </w:p>
    <w:p>
      <w:pPr>
        <w:spacing w:line="360" w:lineRule="auto"/>
        <w:ind w:firstLine="480" w:firstLineChars="200"/>
        <w:rPr>
          <w:rFonts w:ascii="宋体" w:hAnsi="宋体" w:cs="宋体"/>
          <w:sz w:val="24"/>
          <w:szCs w:val="24"/>
        </w:rPr>
      </w:pPr>
      <w:r>
        <w:rPr>
          <w:rFonts w:hint="eastAsia" w:ascii="宋体" w:hAnsi="宋体" w:cs="宋体"/>
          <w:sz w:val="24"/>
          <w:szCs w:val="24"/>
        </w:rPr>
        <w:t>（4）在质量保质期内，转换完成的JPG文档因非甲方人为原因造成的任何缺陷或损坏时，乙方应负责修复和更换，由此发生的一切费用由乙方承担。质保期内发现质量问题的，乙方在3小时内予以响应，1日内予以修复。在质量保质期外，乙方应对成果文件提供终身技术支持。</w:t>
      </w:r>
    </w:p>
    <w:p>
      <w:pPr>
        <w:spacing w:line="360" w:lineRule="auto"/>
        <w:ind w:left="420" w:leftChars="200"/>
        <w:rPr>
          <w:rFonts w:ascii="宋体" w:hAnsi="宋体" w:cs="宋体"/>
          <w:b/>
          <w:bCs/>
          <w:sz w:val="24"/>
          <w:szCs w:val="24"/>
        </w:rPr>
      </w:pPr>
      <w:r>
        <w:rPr>
          <w:rFonts w:hint="eastAsia" w:ascii="宋体" w:hAnsi="宋体" w:cs="宋体"/>
          <w:b/>
          <w:bCs/>
          <w:sz w:val="24"/>
          <w:szCs w:val="24"/>
        </w:rPr>
        <w:t>2.专业设备</w:t>
      </w:r>
    </w:p>
    <w:p>
      <w:pPr>
        <w:spacing w:line="360" w:lineRule="auto"/>
        <w:ind w:firstLine="480" w:firstLineChars="200"/>
        <w:rPr>
          <w:rFonts w:ascii="宋体" w:hAnsi="宋体" w:cs="宋体"/>
          <w:sz w:val="24"/>
          <w:szCs w:val="24"/>
        </w:rPr>
      </w:pPr>
      <w:r>
        <w:rPr>
          <w:rFonts w:hint="eastAsia" w:ascii="宋体" w:hAnsi="宋体" w:cs="宋体"/>
          <w:sz w:val="24"/>
          <w:szCs w:val="24"/>
        </w:rPr>
        <w:t>第三方提供的专业设备应符合专业服务技能的标准，不得使用有缺陷的、如对甲方造成损失，乙方应承担所有责任</w:t>
      </w:r>
    </w:p>
    <w:p>
      <w:pPr>
        <w:rPr>
          <w:rFonts w:ascii="宋体" w:hAnsi="宋体" w:cs="宋体"/>
          <w:b/>
          <w:sz w:val="24"/>
          <w:szCs w:val="24"/>
        </w:rPr>
      </w:pPr>
      <w:r>
        <w:rPr>
          <w:rFonts w:hint="eastAsia" w:ascii="宋体" w:hAnsi="宋体" w:cs="宋体"/>
          <w:b/>
          <w:sz w:val="24"/>
          <w:szCs w:val="24"/>
        </w:rPr>
        <w:br w:type="page"/>
      </w:r>
    </w:p>
    <w:p>
      <w:pPr>
        <w:pBdr>
          <w:bottom w:val="single" w:color="auto" w:sz="4" w:space="1"/>
        </w:pBdr>
        <w:spacing w:beforeLines="100" w:line="360" w:lineRule="auto"/>
        <w:ind w:left="420" w:hanging="420"/>
        <w:rPr>
          <w:rFonts w:ascii="宋体" w:hAnsi="宋体" w:cs="宋体"/>
          <w:b/>
          <w:sz w:val="24"/>
          <w:szCs w:val="24"/>
        </w:rPr>
      </w:pPr>
      <w:r>
        <w:rPr>
          <w:rFonts w:hint="eastAsia" w:ascii="宋体" w:hAnsi="宋体" w:cs="宋体"/>
          <w:b/>
          <w:sz w:val="24"/>
          <w:szCs w:val="24"/>
        </w:rPr>
        <w:t>五、商务要求（如成果交付期限、款项结算等）</w:t>
      </w:r>
    </w:p>
    <w:p>
      <w:pPr>
        <w:spacing w:line="360" w:lineRule="auto"/>
        <w:ind w:firstLine="480" w:firstLineChars="200"/>
        <w:rPr>
          <w:rFonts w:ascii="宋体" w:hAnsi="宋体" w:cs="宋体"/>
          <w:sz w:val="24"/>
          <w:szCs w:val="24"/>
        </w:rPr>
      </w:pPr>
      <w:r>
        <w:rPr>
          <w:rFonts w:hint="eastAsia" w:ascii="宋体" w:hAnsi="宋体" w:cs="宋体"/>
          <w:sz w:val="24"/>
          <w:szCs w:val="24"/>
        </w:rPr>
        <w:t>1.合同履行期限：2021-11-30 00:00:00 至 2021-12-29 00:00:00（具体服务起止日期可随合同签订时间相应顺延）</w:t>
      </w:r>
    </w:p>
    <w:p>
      <w:pPr>
        <w:spacing w:line="360" w:lineRule="auto"/>
        <w:ind w:firstLine="480" w:firstLineChars="200"/>
        <w:rPr>
          <w:rFonts w:ascii="宋体" w:hAnsi="宋体" w:cs="宋体"/>
          <w:sz w:val="24"/>
          <w:szCs w:val="24"/>
        </w:rPr>
      </w:pPr>
      <w:r>
        <w:rPr>
          <w:rFonts w:hint="eastAsia" w:ascii="宋体" w:hAnsi="宋体" w:cs="宋体"/>
          <w:sz w:val="24"/>
          <w:szCs w:val="24"/>
        </w:rPr>
        <w:t>2.款项结算</w:t>
      </w:r>
    </w:p>
    <w:p>
      <w:pPr>
        <w:spacing w:line="360" w:lineRule="auto"/>
        <w:ind w:firstLine="480" w:firstLineChars="200"/>
        <w:rPr>
          <w:rFonts w:ascii="宋体" w:hAnsi="宋体" w:cs="宋体"/>
          <w:sz w:val="24"/>
          <w:szCs w:val="24"/>
        </w:rPr>
      </w:pPr>
      <w:r>
        <w:rPr>
          <w:rFonts w:hint="eastAsia" w:ascii="宋体" w:hAnsi="宋体" w:cs="宋体"/>
          <w:sz w:val="24"/>
          <w:szCs w:val="24"/>
        </w:rPr>
        <w:t>合同款的支付：以甲乙双方最终签订的合同为准。</w:t>
      </w:r>
    </w:p>
    <w:p>
      <w:pPr>
        <w:spacing w:line="360" w:lineRule="auto"/>
        <w:ind w:firstLine="480" w:firstLineChars="200"/>
        <w:rPr>
          <w:rFonts w:ascii="宋体" w:hAnsi="宋体" w:cs="宋体"/>
          <w:sz w:val="24"/>
          <w:szCs w:val="24"/>
        </w:rPr>
      </w:pPr>
      <w:r>
        <w:rPr>
          <w:rFonts w:hint="eastAsia" w:ascii="宋体" w:hAnsi="宋体" w:cs="宋体"/>
          <w:sz w:val="24"/>
          <w:szCs w:val="24"/>
        </w:rPr>
        <w:t>结算方式：银行转账。</w:t>
      </w:r>
    </w:p>
    <w:p>
      <w:pPr>
        <w:spacing w:line="360" w:lineRule="auto"/>
        <w:ind w:firstLine="480" w:firstLineChars="200"/>
        <w:rPr>
          <w:rFonts w:ascii="宋体" w:hAnsi="宋体" w:cs="宋体"/>
          <w:color w:val="FF0000"/>
          <w:sz w:val="24"/>
          <w:szCs w:val="24"/>
        </w:rPr>
      </w:pPr>
      <w:r>
        <w:rPr>
          <w:rFonts w:hint="eastAsia" w:ascii="宋体" w:hAnsi="宋体" w:cs="宋体"/>
          <w:sz w:val="24"/>
          <w:szCs w:val="24"/>
        </w:rPr>
        <w:t>货款支付方式：由甲方负责结算，乙方在接受付款前，开具全额发票给甲方。</w:t>
      </w:r>
    </w:p>
    <w:p>
      <w:pPr>
        <w:pBdr>
          <w:bottom w:val="single" w:color="auto" w:sz="4" w:space="1"/>
        </w:pBdr>
        <w:spacing w:beforeLines="100" w:line="360" w:lineRule="auto"/>
        <w:rPr>
          <w:rFonts w:ascii="宋体" w:hAnsi="宋体" w:cs="宋体"/>
          <w:b/>
          <w:sz w:val="24"/>
          <w:szCs w:val="24"/>
        </w:rPr>
      </w:pPr>
      <w:r>
        <w:rPr>
          <w:rFonts w:hint="eastAsia" w:ascii="宋体" w:hAnsi="宋体" w:cs="宋体"/>
          <w:b/>
          <w:sz w:val="24"/>
          <w:szCs w:val="24"/>
        </w:rPr>
        <w:t>六、其他（如有要求，请写明）</w:t>
      </w:r>
    </w:p>
    <w:p>
      <w:pPr>
        <w:spacing w:line="360" w:lineRule="auto"/>
        <w:ind w:firstLine="480" w:firstLineChars="200"/>
        <w:rPr>
          <w:rFonts w:ascii="宋体" w:hAnsi="宋体" w:cs="宋体"/>
          <w:sz w:val="24"/>
          <w:szCs w:val="24"/>
        </w:rPr>
      </w:pPr>
      <w:r>
        <w:rPr>
          <w:rFonts w:hint="eastAsia" w:ascii="宋体" w:hAnsi="宋体" w:cs="宋体"/>
          <w:sz w:val="24"/>
          <w:szCs w:val="24"/>
        </w:rPr>
        <w:t>1.进度要求</w:t>
      </w:r>
    </w:p>
    <w:p>
      <w:pPr>
        <w:spacing w:line="360" w:lineRule="auto"/>
        <w:ind w:firstLine="480" w:firstLineChars="200"/>
        <w:rPr>
          <w:rFonts w:ascii="宋体" w:hAnsi="宋体" w:cs="宋体"/>
          <w:sz w:val="24"/>
          <w:szCs w:val="24"/>
        </w:rPr>
      </w:pPr>
      <w:r>
        <w:rPr>
          <w:rFonts w:hint="eastAsia" w:ascii="宋体" w:hAnsi="宋体" w:cs="宋体"/>
          <w:sz w:val="24"/>
          <w:szCs w:val="24"/>
        </w:rPr>
        <w:t>成果交付期限：30日历天</w:t>
      </w:r>
    </w:p>
    <w:p>
      <w:pPr>
        <w:spacing w:line="360" w:lineRule="auto"/>
        <w:ind w:firstLine="480" w:firstLineChars="200"/>
        <w:rPr>
          <w:rFonts w:ascii="宋体" w:hAnsi="宋体" w:cs="宋体"/>
          <w:sz w:val="24"/>
          <w:szCs w:val="24"/>
        </w:rPr>
      </w:pPr>
      <w:r>
        <w:rPr>
          <w:rFonts w:hint="eastAsia" w:ascii="宋体" w:hAnsi="宋体" w:cs="宋体"/>
          <w:sz w:val="24"/>
          <w:szCs w:val="24"/>
        </w:rPr>
        <w:t>录入公司务必在2021年12月30日前完成所有档案信息的同步任务，由双方共同进行验收，验收通过时间以双方签署项目验收合格单为准。</w:t>
      </w:r>
    </w:p>
    <w:p>
      <w:pPr>
        <w:spacing w:line="360" w:lineRule="auto"/>
        <w:ind w:firstLine="480" w:firstLineChars="200"/>
        <w:rPr>
          <w:rFonts w:ascii="宋体" w:hAnsi="宋体" w:cs="宋体"/>
          <w:sz w:val="24"/>
          <w:szCs w:val="24"/>
        </w:rPr>
      </w:pPr>
      <w:r>
        <w:rPr>
          <w:rFonts w:hint="eastAsia" w:ascii="宋体" w:hAnsi="宋体" w:cs="宋体"/>
          <w:sz w:val="24"/>
          <w:szCs w:val="24"/>
        </w:rPr>
        <w:t>2.成果交付要求</w:t>
      </w:r>
    </w:p>
    <w:p>
      <w:pPr>
        <w:spacing w:line="360" w:lineRule="auto"/>
        <w:ind w:firstLine="480" w:firstLineChars="200"/>
        <w:rPr>
          <w:rFonts w:ascii="宋体" w:hAnsi="宋体" w:cs="宋体"/>
          <w:sz w:val="24"/>
          <w:szCs w:val="24"/>
        </w:rPr>
      </w:pPr>
      <w:r>
        <w:rPr>
          <w:rFonts w:hint="eastAsia" w:ascii="宋体" w:hAnsi="宋体" w:cs="宋体"/>
          <w:sz w:val="24"/>
          <w:szCs w:val="24"/>
        </w:rPr>
        <w:t>第三方公司提供上门服务，即第三方公司派遣员工携带加工所需设备到我单位进行加工，按期完成转换格式，文件保存为JPG和PDF两种保存格式，并制作电子档案目录和完成数据电子化成品及备份数据后，即时同步至全省婚姻登记电子数据库，备份数据应完全等同于应用服务系统中的数据，且与婚姻档案馆存纸质档案完全一致。</w:t>
      </w:r>
    </w:p>
    <w:p>
      <w:pPr>
        <w:spacing w:line="360" w:lineRule="auto"/>
        <w:ind w:firstLine="480" w:firstLineChars="200"/>
        <w:rPr>
          <w:rFonts w:ascii="宋体" w:hAnsi="宋体" w:cs="宋体"/>
          <w:sz w:val="24"/>
          <w:szCs w:val="24"/>
        </w:rPr>
      </w:pPr>
      <w:r>
        <w:rPr>
          <w:rFonts w:hint="eastAsia" w:ascii="宋体" w:hAnsi="宋体" w:cs="宋体"/>
          <w:sz w:val="24"/>
          <w:szCs w:val="24"/>
        </w:rPr>
        <w:t>3.质量验收标准或规范</w:t>
      </w:r>
    </w:p>
    <w:p>
      <w:pPr>
        <w:spacing w:line="360" w:lineRule="auto"/>
        <w:ind w:firstLine="480" w:firstLineChars="200"/>
        <w:rPr>
          <w:rFonts w:ascii="宋体" w:hAnsi="宋体" w:cs="宋体"/>
          <w:sz w:val="24"/>
          <w:szCs w:val="24"/>
        </w:rPr>
      </w:pPr>
      <w:r>
        <w:rPr>
          <w:rFonts w:hint="eastAsia" w:ascii="宋体" w:hAnsi="宋体" w:cs="宋体"/>
          <w:sz w:val="24"/>
          <w:szCs w:val="24"/>
        </w:rPr>
        <w:t>验收人员对录入公司提交的数据成品进行验收，录入数据按时保质保量同步至陕西省婚姻登记电子档案库，确保数据符合婚姻登记档案管理和档案部门管理要求，符合单独实时调阅的要求，做到档案信息齐全完整，为全国联网审查、跨区域通办提供资料支撑，如有差错需要由乙方重新调整。</w:t>
      </w:r>
    </w:p>
    <w:p>
      <w:pPr>
        <w:rPr>
          <w:rFonts w:ascii="宋体" w:hAnsi="宋体" w:cs="宋体"/>
        </w:rPr>
      </w:pPr>
      <w:r>
        <w:rPr>
          <w:rFonts w:hint="eastAsia" w:ascii="宋体" w:hAnsi="宋体" w:cs="宋体"/>
        </w:rPr>
        <w:br w:type="page"/>
      </w:r>
    </w:p>
    <w:p>
      <w:pPr>
        <w:pStyle w:val="3"/>
        <w:jc w:val="center"/>
        <w:rPr>
          <w:rFonts w:ascii="宋体" w:hAnsi="宋体" w:cs="宋体"/>
          <w:bCs/>
          <w:sz w:val="36"/>
          <w:szCs w:val="36"/>
        </w:rPr>
      </w:pPr>
      <w:bookmarkStart w:id="22" w:name="_Toc7818"/>
      <w:r>
        <w:rPr>
          <w:rFonts w:hint="eastAsia" w:ascii="宋体" w:hAnsi="宋体" w:cs="宋体"/>
          <w:sz w:val="36"/>
          <w:szCs w:val="36"/>
        </w:rPr>
        <w:t xml:space="preserve">第五章 </w:t>
      </w:r>
      <w:bookmarkEnd w:id="18"/>
      <w:bookmarkEnd w:id="19"/>
      <w:bookmarkEnd w:id="20"/>
      <w:bookmarkEnd w:id="21"/>
      <w:bookmarkStart w:id="23" w:name="_Toc2068"/>
      <w:r>
        <w:rPr>
          <w:rFonts w:hint="eastAsia" w:ascii="宋体" w:hAnsi="宋体" w:cs="宋体"/>
          <w:sz w:val="36"/>
          <w:szCs w:val="36"/>
        </w:rPr>
        <w:t xml:space="preserve"> </w:t>
      </w:r>
      <w:r>
        <w:rPr>
          <w:rFonts w:hint="eastAsia" w:ascii="宋体" w:hAnsi="宋体" w:cs="宋体"/>
          <w:bCs/>
          <w:sz w:val="36"/>
          <w:szCs w:val="36"/>
        </w:rPr>
        <w:t>合同条款及格式</w:t>
      </w:r>
      <w:bookmarkEnd w:id="22"/>
      <w:bookmarkEnd w:id="23"/>
    </w:p>
    <w:p>
      <w:pPr>
        <w:pStyle w:val="4"/>
        <w:jc w:val="center"/>
        <w:rPr>
          <w:rFonts w:ascii="宋体" w:hAnsi="宋体" w:cs="宋体"/>
        </w:rPr>
      </w:pPr>
      <w:bookmarkStart w:id="24" w:name="_Toc22785"/>
      <w:bookmarkStart w:id="25" w:name="_Toc30560"/>
      <w:r>
        <w:rPr>
          <w:rFonts w:hint="eastAsia" w:ascii="宋体" w:hAnsi="宋体" w:cs="宋体"/>
        </w:rPr>
        <w:t>合同条款及格式前附表</w:t>
      </w:r>
      <w:bookmarkEnd w:id="24"/>
      <w:bookmarkEnd w:id="25"/>
    </w:p>
    <w:p>
      <w:pPr>
        <w:ind w:firstLine="480" w:firstLineChars="200"/>
        <w:rPr>
          <w:rFonts w:ascii="宋体" w:hAnsi="宋体" w:cs="宋体"/>
          <w:bCs/>
          <w:sz w:val="36"/>
          <w:szCs w:val="36"/>
        </w:rPr>
      </w:pPr>
      <w:r>
        <w:rPr>
          <w:rFonts w:hint="eastAsia" w:ascii="宋体" w:hAnsi="宋体" w:cs="宋体"/>
          <w:sz w:val="24"/>
          <w:szCs w:val="24"/>
        </w:rPr>
        <w:t>本表是对合同条款的具体补充和修改，如有矛盾，应以本资料表为准。</w:t>
      </w:r>
    </w:p>
    <w:tbl>
      <w:tblPr>
        <w:tblStyle w:val="24"/>
        <w:tblW w:w="9321"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446"/>
        <w:gridCol w:w="787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01" w:hRule="atLeast"/>
        </w:trPr>
        <w:tc>
          <w:tcPr>
            <w:tcW w:w="1446" w:type="dxa"/>
            <w:vAlign w:val="center"/>
          </w:tcPr>
          <w:p>
            <w:pPr>
              <w:spacing w:line="360" w:lineRule="auto"/>
              <w:jc w:val="center"/>
              <w:rPr>
                <w:rFonts w:ascii="宋体" w:hAnsi="宋体" w:cs="宋体"/>
                <w:b/>
                <w:sz w:val="24"/>
                <w:szCs w:val="24"/>
              </w:rPr>
            </w:pPr>
            <w:bookmarkStart w:id="26" w:name="_Toc31520"/>
            <w:bookmarkStart w:id="27" w:name="_Toc8333"/>
            <w:bookmarkStart w:id="28" w:name="_Toc19246"/>
            <w:bookmarkStart w:id="29" w:name="_Toc389582037"/>
            <w:bookmarkStart w:id="30" w:name="_Toc4679"/>
            <w:bookmarkStart w:id="31" w:name="_Toc19199"/>
            <w:bookmarkStart w:id="32" w:name="_Toc26595"/>
            <w:bookmarkStart w:id="33" w:name="_Toc29888"/>
            <w:r>
              <w:rPr>
                <w:rFonts w:hint="eastAsia" w:ascii="宋体" w:hAnsi="宋体" w:cs="宋体"/>
                <w:b/>
                <w:sz w:val="24"/>
                <w:szCs w:val="24"/>
              </w:rPr>
              <w:t>序号</w:t>
            </w:r>
          </w:p>
        </w:tc>
        <w:tc>
          <w:tcPr>
            <w:tcW w:w="7875" w:type="dxa"/>
            <w:vAlign w:val="center"/>
          </w:tcPr>
          <w:p>
            <w:pPr>
              <w:spacing w:line="360" w:lineRule="auto"/>
              <w:jc w:val="center"/>
              <w:rPr>
                <w:rFonts w:ascii="宋体" w:hAnsi="宋体" w:cs="宋体"/>
                <w:b/>
                <w:sz w:val="24"/>
                <w:szCs w:val="24"/>
              </w:rPr>
            </w:pPr>
            <w:r>
              <w:rPr>
                <w:rFonts w:hint="eastAsia" w:ascii="宋体" w:hAnsi="宋体" w:cs="宋体"/>
                <w:b/>
                <w:sz w:val="24"/>
                <w:szCs w:val="24"/>
              </w:rPr>
              <w:t>内      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28" w:hRule="atLeast"/>
        </w:trPr>
        <w:tc>
          <w:tcPr>
            <w:tcW w:w="1446" w:type="dxa"/>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7875" w:type="dxa"/>
            <w:vAlign w:val="center"/>
          </w:tcPr>
          <w:p>
            <w:pPr>
              <w:spacing w:line="360" w:lineRule="auto"/>
              <w:jc w:val="left"/>
              <w:rPr>
                <w:rFonts w:ascii="宋体" w:hAnsi="宋体" w:cs="宋体"/>
                <w:sz w:val="24"/>
                <w:szCs w:val="24"/>
              </w:rPr>
            </w:pPr>
            <w:r>
              <w:rPr>
                <w:rFonts w:hint="eastAsia" w:ascii="宋体" w:hAnsi="宋体" w:cs="宋体"/>
                <w:sz w:val="24"/>
                <w:szCs w:val="24"/>
              </w:rPr>
              <w:t>采购人：</w:t>
            </w:r>
            <w:r>
              <w:rPr>
                <w:rFonts w:hint="eastAsia" w:ascii="宋体" w:hAnsi="宋体" w:cs="宋体"/>
                <w:kern w:val="0"/>
                <w:sz w:val="24"/>
                <w:szCs w:val="24"/>
              </w:rPr>
              <w:t>西安市长安区民政局婚姻登记处</w:t>
            </w:r>
          </w:p>
          <w:p>
            <w:pPr>
              <w:spacing w:line="360" w:lineRule="auto"/>
              <w:rPr>
                <w:rFonts w:ascii="宋体" w:hAnsi="宋体" w:cs="宋体"/>
                <w:sz w:val="24"/>
                <w:szCs w:val="24"/>
              </w:rPr>
            </w:pPr>
            <w:r>
              <w:rPr>
                <w:rFonts w:hint="eastAsia" w:ascii="宋体" w:hAnsi="宋体" w:cs="宋体"/>
                <w:sz w:val="24"/>
                <w:szCs w:val="24"/>
              </w:rPr>
              <w:t>地址：</w:t>
            </w:r>
            <w:r>
              <w:rPr>
                <w:rFonts w:hint="eastAsia" w:ascii="宋体" w:hAnsi="宋体" w:cs="宋体"/>
                <w:kern w:val="0"/>
                <w:sz w:val="24"/>
                <w:szCs w:val="24"/>
              </w:rPr>
              <w:t>西安市长安区长乐街社区服务中心二楼</w:t>
            </w:r>
          </w:p>
          <w:p>
            <w:pPr>
              <w:spacing w:line="360" w:lineRule="auto"/>
              <w:rPr>
                <w:rFonts w:ascii="宋体" w:hAnsi="宋体" w:cs="宋体"/>
                <w:kern w:val="0"/>
                <w:sz w:val="24"/>
                <w:szCs w:val="24"/>
              </w:rPr>
            </w:pPr>
            <w:r>
              <w:rPr>
                <w:rFonts w:hint="eastAsia" w:ascii="宋体" w:hAnsi="宋体" w:cs="宋体"/>
                <w:sz w:val="24"/>
                <w:szCs w:val="24"/>
              </w:rPr>
              <w:t>项目名称：</w:t>
            </w:r>
            <w:r>
              <w:rPr>
                <w:rFonts w:hint="eastAsia" w:ascii="宋体" w:hAnsi="宋体" w:cs="宋体"/>
                <w:kern w:val="0"/>
                <w:sz w:val="24"/>
                <w:szCs w:val="24"/>
              </w:rPr>
              <w:t>西安市长安区民政局婚姻登记处婚姻登记历史档案电子化数据治理同步上传国家婚姻库项目</w:t>
            </w:r>
          </w:p>
          <w:p>
            <w:pPr>
              <w:spacing w:line="360" w:lineRule="auto"/>
              <w:rPr>
                <w:rFonts w:ascii="宋体" w:hAnsi="宋体" w:cs="宋体"/>
                <w:sz w:val="24"/>
                <w:szCs w:val="24"/>
              </w:rPr>
            </w:pPr>
            <w:r>
              <w:rPr>
                <w:rFonts w:hint="eastAsia" w:ascii="宋体" w:hAnsi="宋体" w:cs="宋体"/>
                <w:sz w:val="24"/>
                <w:szCs w:val="24"/>
              </w:rPr>
              <w:t>资金来源：财政资金，资金已落实</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3" w:hRule="atLeast"/>
        </w:trPr>
        <w:tc>
          <w:tcPr>
            <w:tcW w:w="1446" w:type="dxa"/>
            <w:vAlign w:val="center"/>
          </w:tcPr>
          <w:p>
            <w:pPr>
              <w:spacing w:line="360" w:lineRule="auto"/>
              <w:jc w:val="center"/>
              <w:rPr>
                <w:rFonts w:ascii="宋体" w:hAnsi="宋体" w:cs="宋体"/>
                <w:sz w:val="24"/>
                <w:szCs w:val="24"/>
              </w:rPr>
            </w:pPr>
            <w:r>
              <w:rPr>
                <w:rFonts w:hint="eastAsia" w:ascii="宋体" w:hAnsi="宋体" w:cs="宋体"/>
                <w:sz w:val="24"/>
                <w:szCs w:val="24"/>
              </w:rPr>
              <w:t>2</w:t>
            </w:r>
          </w:p>
        </w:tc>
        <w:tc>
          <w:tcPr>
            <w:tcW w:w="7875" w:type="dxa"/>
            <w:vAlign w:val="center"/>
          </w:tcPr>
          <w:p>
            <w:pPr>
              <w:spacing w:line="360" w:lineRule="auto"/>
              <w:rPr>
                <w:rFonts w:ascii="宋体" w:hAnsi="宋体" w:cs="宋体"/>
                <w:sz w:val="24"/>
                <w:szCs w:val="24"/>
              </w:rPr>
            </w:pPr>
            <w:r>
              <w:rPr>
                <w:rFonts w:hint="eastAsia" w:ascii="宋体" w:hAnsi="宋体" w:cs="宋体"/>
                <w:sz w:val="24"/>
                <w:szCs w:val="24"/>
              </w:rPr>
              <w:t>项目实施地点：</w:t>
            </w:r>
            <w:r>
              <w:rPr>
                <w:rFonts w:hint="eastAsia" w:ascii="宋体" w:hAnsi="宋体" w:cs="宋体"/>
                <w:kern w:val="0"/>
                <w:sz w:val="24"/>
                <w:szCs w:val="24"/>
              </w:rPr>
              <w:t>西安市长安区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5" w:hRule="atLeast"/>
        </w:trPr>
        <w:tc>
          <w:tcPr>
            <w:tcW w:w="1446" w:type="dxa"/>
            <w:shd w:val="clear" w:color="auto" w:fill="auto"/>
            <w:vAlign w:val="center"/>
          </w:tcPr>
          <w:p>
            <w:pPr>
              <w:spacing w:line="360" w:lineRule="auto"/>
              <w:jc w:val="center"/>
              <w:rPr>
                <w:rFonts w:ascii="宋体" w:hAnsi="宋体" w:cs="宋体"/>
                <w:sz w:val="24"/>
                <w:szCs w:val="24"/>
              </w:rPr>
            </w:pPr>
            <w:r>
              <w:rPr>
                <w:rFonts w:hint="eastAsia" w:ascii="宋体" w:hAnsi="宋体" w:cs="宋体"/>
                <w:sz w:val="24"/>
                <w:szCs w:val="24"/>
              </w:rPr>
              <w:t>3</w:t>
            </w:r>
          </w:p>
        </w:tc>
        <w:tc>
          <w:tcPr>
            <w:tcW w:w="7875" w:type="dxa"/>
            <w:shd w:val="clear" w:color="auto" w:fill="auto"/>
            <w:vAlign w:val="center"/>
          </w:tcPr>
          <w:p>
            <w:pPr>
              <w:spacing w:line="360" w:lineRule="auto"/>
              <w:rPr>
                <w:rFonts w:ascii="宋体" w:hAnsi="宋体" w:cs="宋体"/>
                <w:sz w:val="24"/>
                <w:szCs w:val="24"/>
              </w:rPr>
            </w:pPr>
            <w:r>
              <w:rPr>
                <w:rFonts w:hint="eastAsia" w:ascii="宋体" w:hAnsi="宋体" w:cs="宋体"/>
                <w:sz w:val="24"/>
                <w:szCs w:val="24"/>
              </w:rPr>
              <w:t>成果交付期：合同签订之日起30个日历日内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28" w:hRule="atLeast"/>
        </w:trPr>
        <w:tc>
          <w:tcPr>
            <w:tcW w:w="1446" w:type="dxa"/>
            <w:vAlign w:val="center"/>
          </w:tcPr>
          <w:p>
            <w:pPr>
              <w:spacing w:line="360" w:lineRule="auto"/>
              <w:jc w:val="center"/>
              <w:rPr>
                <w:rFonts w:ascii="宋体" w:hAnsi="宋体" w:cs="宋体"/>
                <w:sz w:val="24"/>
                <w:szCs w:val="24"/>
                <w:shd w:val="clear" w:color="FFFFFF" w:fill="D9D9D9"/>
              </w:rPr>
            </w:pPr>
            <w:r>
              <w:rPr>
                <w:rFonts w:hint="eastAsia" w:ascii="宋体" w:hAnsi="宋体" w:cs="宋体"/>
                <w:sz w:val="24"/>
                <w:szCs w:val="24"/>
              </w:rPr>
              <w:t>4</w:t>
            </w:r>
          </w:p>
        </w:tc>
        <w:tc>
          <w:tcPr>
            <w:tcW w:w="7875" w:type="dxa"/>
            <w:vAlign w:val="center"/>
          </w:tcPr>
          <w:p>
            <w:pPr>
              <w:spacing w:line="360" w:lineRule="auto"/>
              <w:rPr>
                <w:rFonts w:ascii="宋体" w:hAnsi="宋体" w:cs="宋体"/>
                <w:sz w:val="24"/>
                <w:szCs w:val="24"/>
              </w:rPr>
            </w:pPr>
            <w:r>
              <w:rPr>
                <w:rFonts w:hint="eastAsia" w:ascii="宋体" w:hAnsi="宋体" w:cs="宋体"/>
                <w:sz w:val="24"/>
                <w:szCs w:val="24"/>
              </w:rPr>
              <w:t>1.合同总价即成交价，磋商报价采用固定总价。成交报价是磋商文件所确定的全部服务内容的价格体现。任何有选择的报价将不予接受，按无效磋商响应；</w:t>
            </w:r>
          </w:p>
          <w:p>
            <w:pPr>
              <w:spacing w:line="360" w:lineRule="auto"/>
              <w:rPr>
                <w:rFonts w:ascii="宋体" w:hAnsi="宋体" w:cs="宋体"/>
                <w:sz w:val="24"/>
                <w:szCs w:val="24"/>
              </w:rPr>
            </w:pPr>
            <w:r>
              <w:rPr>
                <w:rFonts w:hint="eastAsia" w:ascii="宋体" w:hAnsi="宋体" w:cs="宋体"/>
                <w:sz w:val="24"/>
                <w:szCs w:val="24"/>
              </w:rPr>
              <w:t>2.成交后合同总价不做调整，任何有选择的报价将不予接受。</w:t>
            </w:r>
          </w:p>
          <w:p>
            <w:pPr>
              <w:spacing w:line="360" w:lineRule="auto"/>
              <w:rPr>
                <w:rFonts w:ascii="宋体" w:hAnsi="宋体" w:cs="宋体"/>
                <w:sz w:val="24"/>
                <w:szCs w:val="24"/>
              </w:rPr>
            </w:pPr>
            <w:r>
              <w:rPr>
                <w:rFonts w:hint="eastAsia" w:ascii="宋体" w:hAnsi="宋体" w:cs="宋体"/>
                <w:sz w:val="24"/>
                <w:szCs w:val="24"/>
              </w:rPr>
              <w:t>3.付款方式和程序：</w:t>
            </w:r>
          </w:p>
          <w:p>
            <w:pPr>
              <w:spacing w:line="360" w:lineRule="auto"/>
              <w:rPr>
                <w:rFonts w:ascii="宋体" w:hAnsi="宋体" w:cs="宋体"/>
                <w:sz w:val="24"/>
                <w:szCs w:val="24"/>
              </w:rPr>
            </w:pPr>
            <w:r>
              <w:rPr>
                <w:rFonts w:hint="eastAsia" w:ascii="宋体" w:hAnsi="宋体" w:cs="宋体"/>
                <w:sz w:val="24"/>
                <w:szCs w:val="24"/>
              </w:rPr>
              <w:t>（1）结算方式：</w:t>
            </w:r>
          </w:p>
          <w:p>
            <w:pPr>
              <w:spacing w:line="360" w:lineRule="auto"/>
              <w:rPr>
                <w:rFonts w:ascii="宋体" w:hAnsi="宋体" w:cs="宋体"/>
                <w:sz w:val="24"/>
                <w:szCs w:val="24"/>
              </w:rPr>
            </w:pPr>
            <w:r>
              <w:rPr>
                <w:rFonts w:hint="eastAsia" w:ascii="宋体" w:hAnsi="宋体" w:cs="宋体"/>
                <w:sz w:val="24"/>
                <w:szCs w:val="24"/>
              </w:rPr>
              <w:t>由招标人负责结算，在在付款前，成交供应商须开具全额发票给采购人。</w:t>
            </w:r>
          </w:p>
          <w:p>
            <w:pPr>
              <w:spacing w:line="360" w:lineRule="auto"/>
              <w:jc w:val="left"/>
              <w:rPr>
                <w:rFonts w:ascii="宋体" w:hAnsi="宋体" w:cs="宋体"/>
                <w:sz w:val="24"/>
                <w:szCs w:val="24"/>
              </w:rPr>
            </w:pPr>
            <w:r>
              <w:rPr>
                <w:rFonts w:hint="eastAsia" w:ascii="宋体" w:hAnsi="宋体" w:cs="宋体"/>
                <w:sz w:val="24"/>
                <w:szCs w:val="24"/>
              </w:rPr>
              <w:t>（2）付款方式：</w:t>
            </w:r>
          </w:p>
          <w:p>
            <w:pPr>
              <w:spacing w:line="360" w:lineRule="auto"/>
              <w:rPr>
                <w:rFonts w:ascii="宋体" w:hAnsi="宋体" w:cs="宋体"/>
                <w:sz w:val="24"/>
                <w:szCs w:val="24"/>
              </w:rPr>
            </w:pPr>
            <w:r>
              <w:rPr>
                <w:rFonts w:hint="eastAsia" w:ascii="宋体" w:hAnsi="宋体" w:cs="宋体"/>
                <w:sz w:val="24"/>
                <w:szCs w:val="24"/>
              </w:rPr>
              <w:t>（1）银行转账，项目实施完成并通过验收后，由供应商提供票据并申请，经招标人、财政局签字同意后支付。</w:t>
            </w:r>
          </w:p>
          <w:p>
            <w:pPr>
              <w:spacing w:line="360" w:lineRule="auto"/>
              <w:rPr>
                <w:rFonts w:ascii="宋体" w:hAnsi="宋体" w:cs="宋体"/>
                <w:sz w:val="24"/>
                <w:szCs w:val="24"/>
              </w:rPr>
            </w:pPr>
            <w:r>
              <w:rPr>
                <w:rFonts w:hint="eastAsia" w:ascii="宋体" w:hAnsi="宋体" w:cs="宋体"/>
                <w:sz w:val="24"/>
                <w:szCs w:val="24"/>
              </w:rPr>
              <w:t xml:space="preserve">（2）付款方式： </w:t>
            </w:r>
          </w:p>
          <w:p>
            <w:pPr>
              <w:spacing w:line="360" w:lineRule="auto"/>
              <w:ind w:firstLine="480" w:firstLineChars="200"/>
              <w:rPr>
                <w:rFonts w:ascii="宋体" w:hAnsi="宋体" w:cs="宋体"/>
                <w:sz w:val="24"/>
                <w:szCs w:val="24"/>
                <w:shd w:val="clear" w:color="FFFFFF" w:fill="D9D9D9"/>
              </w:rPr>
            </w:pPr>
            <w:r>
              <w:rPr>
                <w:rFonts w:hint="eastAsia" w:ascii="宋体" w:hAnsi="宋体" w:cs="宋体"/>
                <w:sz w:val="24"/>
                <w:szCs w:val="24"/>
              </w:rPr>
              <w:t>以甲乙双方最终签订的合同为准。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28" w:hRule="atLeast"/>
        </w:trPr>
        <w:tc>
          <w:tcPr>
            <w:tcW w:w="1446" w:type="dxa"/>
            <w:vAlign w:val="center"/>
          </w:tcPr>
          <w:p>
            <w:pPr>
              <w:spacing w:line="360" w:lineRule="auto"/>
              <w:jc w:val="center"/>
              <w:rPr>
                <w:rFonts w:ascii="宋体" w:hAnsi="宋体" w:cs="宋体"/>
                <w:sz w:val="24"/>
                <w:szCs w:val="24"/>
              </w:rPr>
            </w:pPr>
            <w:r>
              <w:rPr>
                <w:rFonts w:hint="eastAsia" w:ascii="宋体" w:hAnsi="宋体" w:cs="宋体"/>
                <w:sz w:val="24"/>
                <w:szCs w:val="24"/>
              </w:rPr>
              <w:t>5</w:t>
            </w:r>
          </w:p>
        </w:tc>
        <w:tc>
          <w:tcPr>
            <w:tcW w:w="7875" w:type="dxa"/>
            <w:vAlign w:val="center"/>
          </w:tcPr>
          <w:p>
            <w:pPr>
              <w:spacing w:line="360" w:lineRule="auto"/>
              <w:rPr>
                <w:rFonts w:ascii="宋体" w:hAnsi="宋体" w:cs="宋体"/>
                <w:kern w:val="0"/>
                <w:sz w:val="24"/>
                <w:szCs w:val="24"/>
              </w:rPr>
            </w:pPr>
            <w:r>
              <w:rPr>
                <w:rFonts w:hint="eastAsia" w:ascii="宋体" w:hAnsi="宋体" w:cs="宋体"/>
                <w:kern w:val="0"/>
                <w:sz w:val="24"/>
                <w:szCs w:val="24"/>
              </w:rPr>
              <w:t>成果交付要求</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第三方公司提供上门服务，即第三方公司派遣员工携带加工所需设备到我单位进行加工，按期完成转换格式，文件保存为JPG和PDF两种保存格式，并制作电子档案目录和完成数据电子化成品及备份数据后，即时同步至全省婚姻登记电子数据库，备份数据应完全等同于应用服务系统中的数据，且与婚姻档案馆存纸质档案完全一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28" w:hRule="atLeast"/>
        </w:trPr>
        <w:tc>
          <w:tcPr>
            <w:tcW w:w="1446" w:type="dxa"/>
            <w:vAlign w:val="center"/>
          </w:tcPr>
          <w:p>
            <w:pPr>
              <w:spacing w:line="360" w:lineRule="auto"/>
              <w:jc w:val="center"/>
              <w:rPr>
                <w:rFonts w:ascii="宋体" w:hAnsi="宋体" w:cs="宋体"/>
                <w:sz w:val="24"/>
                <w:szCs w:val="24"/>
              </w:rPr>
            </w:pPr>
            <w:r>
              <w:rPr>
                <w:rFonts w:hint="eastAsia" w:ascii="宋体" w:hAnsi="宋体" w:cs="宋体"/>
                <w:sz w:val="24"/>
                <w:szCs w:val="24"/>
              </w:rPr>
              <w:t>6</w:t>
            </w:r>
          </w:p>
        </w:tc>
        <w:tc>
          <w:tcPr>
            <w:tcW w:w="7875" w:type="dxa"/>
            <w:vAlign w:val="center"/>
          </w:tcPr>
          <w:p>
            <w:pPr>
              <w:spacing w:line="360" w:lineRule="auto"/>
              <w:rPr>
                <w:rFonts w:ascii="宋体" w:hAnsi="宋体" w:cs="宋体"/>
                <w:sz w:val="24"/>
                <w:szCs w:val="24"/>
              </w:rPr>
            </w:pPr>
            <w:r>
              <w:rPr>
                <w:rFonts w:hint="eastAsia" w:ascii="宋体" w:hAnsi="宋体" w:cs="宋体"/>
                <w:sz w:val="24"/>
                <w:szCs w:val="24"/>
              </w:rPr>
              <w:t>质量保证：</w:t>
            </w:r>
          </w:p>
          <w:p>
            <w:pPr>
              <w:spacing w:line="360" w:lineRule="auto"/>
              <w:rPr>
                <w:rFonts w:ascii="宋体" w:hAnsi="宋体" w:cs="宋体"/>
                <w:spacing w:val="-4"/>
                <w:sz w:val="24"/>
                <w:szCs w:val="24"/>
              </w:rPr>
            </w:pPr>
            <w:r>
              <w:rPr>
                <w:rFonts w:hint="eastAsia" w:ascii="宋体" w:hAnsi="宋体" w:cs="宋体"/>
                <w:spacing w:val="-4"/>
                <w:sz w:val="24"/>
                <w:szCs w:val="24"/>
              </w:rPr>
              <w:t>供应商提供服务方案必须全面满足磋商文件的要求，磋商文件未明确要求的内容，供应商须按以国家法律法规及设计规范或采购人的补充要求为准。服务成果应严格按国家最新发布的规范标准执行，若因供应商自身原因导致服务成果不合格或未通过审核，成交供应商须无条件进行整改至合格为止，并承担相关责任。</w:t>
            </w:r>
          </w:p>
          <w:p>
            <w:pPr>
              <w:spacing w:line="360" w:lineRule="auto"/>
              <w:ind w:firstLine="464" w:firstLineChars="200"/>
              <w:rPr>
                <w:rFonts w:ascii="宋体" w:hAnsi="宋体" w:cs="宋体"/>
                <w:sz w:val="24"/>
                <w:szCs w:val="24"/>
              </w:rPr>
            </w:pPr>
            <w:r>
              <w:rPr>
                <w:rFonts w:hint="eastAsia" w:ascii="宋体" w:hAnsi="宋体" w:cs="宋体"/>
                <w:spacing w:val="-4"/>
                <w:sz w:val="24"/>
                <w:szCs w:val="24"/>
              </w:rPr>
              <w:t>供应商须提供质量保证承诺书。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28" w:hRule="atLeast"/>
        </w:trPr>
        <w:tc>
          <w:tcPr>
            <w:tcW w:w="1446" w:type="dxa"/>
            <w:vAlign w:val="center"/>
          </w:tcPr>
          <w:p>
            <w:pPr>
              <w:spacing w:line="360" w:lineRule="auto"/>
              <w:jc w:val="center"/>
              <w:rPr>
                <w:rFonts w:ascii="宋体" w:hAnsi="宋体" w:cs="宋体"/>
                <w:sz w:val="24"/>
                <w:szCs w:val="24"/>
              </w:rPr>
            </w:pPr>
            <w:r>
              <w:rPr>
                <w:rFonts w:hint="eastAsia" w:ascii="宋体" w:hAnsi="宋体" w:cs="宋体"/>
                <w:sz w:val="24"/>
                <w:szCs w:val="24"/>
              </w:rPr>
              <w:t>7</w:t>
            </w:r>
          </w:p>
        </w:tc>
        <w:tc>
          <w:tcPr>
            <w:tcW w:w="7875" w:type="dxa"/>
            <w:vAlign w:val="center"/>
          </w:tcPr>
          <w:p>
            <w:pPr>
              <w:spacing w:line="360" w:lineRule="auto"/>
              <w:rPr>
                <w:rFonts w:ascii="宋体" w:hAnsi="宋体" w:cs="宋体"/>
                <w:b/>
                <w:sz w:val="24"/>
                <w:szCs w:val="24"/>
              </w:rPr>
            </w:pPr>
            <w:r>
              <w:rPr>
                <w:rFonts w:hint="eastAsia" w:ascii="宋体" w:hAnsi="宋体" w:cs="宋体"/>
                <w:b/>
                <w:sz w:val="24"/>
                <w:szCs w:val="24"/>
              </w:rPr>
              <w:t>验收：</w:t>
            </w:r>
          </w:p>
          <w:p>
            <w:pPr>
              <w:tabs>
                <w:tab w:val="left" w:pos="498"/>
              </w:tabs>
              <w:spacing w:line="360" w:lineRule="auto"/>
              <w:ind w:firstLine="480" w:firstLineChars="200"/>
              <w:rPr>
                <w:rFonts w:ascii="宋体" w:hAnsi="宋体" w:cs="宋体"/>
                <w:sz w:val="24"/>
                <w:szCs w:val="24"/>
              </w:rPr>
            </w:pPr>
            <w:r>
              <w:rPr>
                <w:rFonts w:hint="eastAsia" w:ascii="宋体" w:hAnsi="宋体" w:cs="宋体"/>
                <w:sz w:val="24"/>
                <w:szCs w:val="24"/>
              </w:rPr>
              <w:t>验收人员对录入公司提交的数据成品进行验收，录入数据按时保质保量同步至陕西省婚姻登记电子档案库，确保数据符合婚姻登记档案管理和档案部门管理要求，符合单独实时调阅的要求，做到档案信息齐全完整，为全国联网审查、跨区域通办提供资料支撑，如有差错需要由乙方重新调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28" w:hRule="atLeast"/>
        </w:trPr>
        <w:tc>
          <w:tcPr>
            <w:tcW w:w="1446" w:type="dxa"/>
            <w:vAlign w:val="center"/>
          </w:tcPr>
          <w:p>
            <w:pPr>
              <w:spacing w:line="360" w:lineRule="auto"/>
              <w:jc w:val="center"/>
              <w:rPr>
                <w:rFonts w:ascii="宋体" w:hAnsi="宋体" w:cs="宋体"/>
                <w:sz w:val="24"/>
                <w:szCs w:val="24"/>
              </w:rPr>
            </w:pPr>
            <w:r>
              <w:rPr>
                <w:rFonts w:hint="eastAsia" w:ascii="宋体" w:hAnsi="宋体" w:cs="宋体"/>
                <w:sz w:val="24"/>
                <w:szCs w:val="24"/>
              </w:rPr>
              <w:t>8</w:t>
            </w:r>
          </w:p>
        </w:tc>
        <w:tc>
          <w:tcPr>
            <w:tcW w:w="7875" w:type="dxa"/>
            <w:vAlign w:val="center"/>
          </w:tcPr>
          <w:p>
            <w:pPr>
              <w:tabs>
                <w:tab w:val="left" w:pos="498"/>
              </w:tabs>
              <w:spacing w:line="360" w:lineRule="auto"/>
              <w:jc w:val="left"/>
              <w:rPr>
                <w:rFonts w:ascii="宋体" w:hAnsi="宋体" w:cs="宋体"/>
                <w:b/>
                <w:bCs/>
                <w:sz w:val="24"/>
                <w:szCs w:val="24"/>
              </w:rPr>
            </w:pPr>
            <w:r>
              <w:rPr>
                <w:rFonts w:hint="eastAsia" w:ascii="宋体" w:hAnsi="宋体" w:cs="宋体"/>
                <w:b/>
                <w:bCs/>
                <w:sz w:val="24"/>
                <w:szCs w:val="24"/>
              </w:rPr>
              <w:t>知识产权：</w:t>
            </w:r>
          </w:p>
          <w:p>
            <w:pPr>
              <w:tabs>
                <w:tab w:val="left" w:pos="498"/>
              </w:tabs>
              <w:spacing w:line="360" w:lineRule="auto"/>
              <w:ind w:firstLine="480" w:firstLineChars="200"/>
              <w:jc w:val="left"/>
              <w:rPr>
                <w:rFonts w:ascii="宋体" w:hAnsi="宋体" w:cs="宋体"/>
                <w:sz w:val="24"/>
                <w:szCs w:val="24"/>
              </w:rPr>
            </w:pPr>
            <w:r>
              <w:rPr>
                <w:rFonts w:hint="eastAsia" w:ascii="宋体" w:hAnsi="宋体" w:cs="宋体"/>
                <w:sz w:val="24"/>
                <w:szCs w:val="24"/>
              </w:rPr>
              <w:t>供应商应保证服务成果不会出现因第三方提出侵犯其专利权、商标权或其它知识产权而引发法律或经济纠纷，否则由供应商承担全部责任。任何被供应商用于未经授权的商业目的行为所造成的违约或侵权责任由供应商承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28" w:hRule="atLeast"/>
        </w:trPr>
        <w:tc>
          <w:tcPr>
            <w:tcW w:w="1446" w:type="dxa"/>
            <w:vAlign w:val="center"/>
          </w:tcPr>
          <w:p>
            <w:pPr>
              <w:pStyle w:val="2"/>
              <w:spacing w:line="360" w:lineRule="auto"/>
              <w:jc w:val="center"/>
              <w:rPr>
                <w:rFonts w:hAnsi="宋体"/>
                <w:sz w:val="24"/>
                <w:szCs w:val="24"/>
              </w:rPr>
            </w:pPr>
            <w:r>
              <w:rPr>
                <w:rFonts w:hint="eastAsia" w:hAnsi="宋体"/>
                <w:sz w:val="24"/>
                <w:szCs w:val="24"/>
              </w:rPr>
              <w:t>9</w:t>
            </w:r>
          </w:p>
        </w:tc>
        <w:tc>
          <w:tcPr>
            <w:tcW w:w="7875" w:type="dxa"/>
            <w:vAlign w:val="center"/>
          </w:tcPr>
          <w:p>
            <w:pPr>
              <w:spacing w:line="360" w:lineRule="auto"/>
              <w:rPr>
                <w:rFonts w:ascii="宋体" w:hAnsi="宋体" w:cs="宋体"/>
                <w:b/>
                <w:bCs/>
                <w:sz w:val="24"/>
                <w:szCs w:val="24"/>
              </w:rPr>
            </w:pPr>
            <w:r>
              <w:rPr>
                <w:rFonts w:hint="eastAsia" w:ascii="宋体" w:hAnsi="宋体" w:cs="宋体"/>
                <w:b/>
                <w:bCs/>
                <w:sz w:val="24"/>
                <w:szCs w:val="24"/>
              </w:rPr>
              <w:t>违约责任：</w:t>
            </w:r>
          </w:p>
          <w:p>
            <w:pPr>
              <w:tabs>
                <w:tab w:val="left" w:pos="152"/>
              </w:tabs>
              <w:spacing w:line="360" w:lineRule="auto"/>
              <w:ind w:firstLine="480" w:firstLineChars="200"/>
              <w:rPr>
                <w:rFonts w:ascii="宋体" w:hAnsi="宋体" w:cs="宋体"/>
                <w:sz w:val="24"/>
                <w:szCs w:val="24"/>
              </w:rPr>
            </w:pPr>
            <w:r>
              <w:rPr>
                <w:rFonts w:hint="eastAsia" w:ascii="宋体" w:hAnsi="宋体" w:cs="宋体"/>
                <w:sz w:val="24"/>
                <w:szCs w:val="24"/>
              </w:rPr>
              <w:t>1、按《合同法》中的相关条款执行。</w:t>
            </w:r>
          </w:p>
          <w:p>
            <w:pPr>
              <w:tabs>
                <w:tab w:val="left" w:pos="152"/>
              </w:tabs>
              <w:spacing w:line="360" w:lineRule="auto"/>
              <w:ind w:firstLine="480" w:firstLineChars="200"/>
              <w:rPr>
                <w:rFonts w:ascii="宋体" w:hAnsi="宋体" w:cs="宋体"/>
                <w:sz w:val="24"/>
                <w:szCs w:val="24"/>
              </w:rPr>
            </w:pPr>
            <w:r>
              <w:rPr>
                <w:rFonts w:hint="eastAsia" w:ascii="宋体" w:hAnsi="宋体" w:cs="宋体"/>
                <w:sz w:val="24"/>
                <w:szCs w:val="24"/>
              </w:rPr>
              <w:t>2、未按合同要求提供服务或服务不能满足合同要求，采购人应当将服务商违约的情况以及拟采取的措施以书面形式报政府采购监管部门，根据政府采购监管部门的处理意见，采购人有权依据《合同法》有关条款及合同约定终止合同，并要求服务商承担违约责任。同时，政府采购监管部门有权依据《政府采购法》及相关法律法规对服务商的违法行为进行相应的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28" w:hRule="atLeast"/>
        </w:trPr>
        <w:tc>
          <w:tcPr>
            <w:tcW w:w="1446" w:type="dxa"/>
            <w:vAlign w:val="center"/>
          </w:tcPr>
          <w:p>
            <w:pPr>
              <w:spacing w:line="360" w:lineRule="auto"/>
              <w:jc w:val="center"/>
              <w:rPr>
                <w:rFonts w:ascii="宋体" w:hAnsi="宋体" w:cs="宋体"/>
                <w:sz w:val="24"/>
                <w:szCs w:val="24"/>
              </w:rPr>
            </w:pPr>
            <w:r>
              <w:rPr>
                <w:rFonts w:hint="eastAsia" w:ascii="宋体" w:hAnsi="宋体" w:cs="宋体"/>
                <w:sz w:val="24"/>
                <w:szCs w:val="24"/>
              </w:rPr>
              <w:t>10</w:t>
            </w:r>
          </w:p>
        </w:tc>
        <w:tc>
          <w:tcPr>
            <w:tcW w:w="7875" w:type="dxa"/>
            <w:vAlign w:val="center"/>
          </w:tcPr>
          <w:p>
            <w:pPr>
              <w:spacing w:line="360" w:lineRule="auto"/>
              <w:rPr>
                <w:rFonts w:ascii="宋体" w:hAnsi="宋体" w:cs="宋体"/>
                <w:b/>
                <w:sz w:val="24"/>
                <w:szCs w:val="24"/>
              </w:rPr>
            </w:pPr>
            <w:r>
              <w:rPr>
                <w:rFonts w:hint="eastAsia" w:ascii="宋体" w:hAnsi="宋体" w:cs="宋体"/>
                <w:b/>
                <w:sz w:val="24"/>
                <w:szCs w:val="24"/>
              </w:rPr>
              <w:t>政府采购合同：</w:t>
            </w:r>
          </w:p>
          <w:p>
            <w:pPr>
              <w:spacing w:line="360" w:lineRule="auto"/>
              <w:ind w:firstLine="480" w:firstLineChars="200"/>
              <w:rPr>
                <w:rFonts w:ascii="宋体" w:hAnsi="宋体" w:cs="宋体"/>
                <w:sz w:val="24"/>
                <w:szCs w:val="24"/>
              </w:rPr>
            </w:pPr>
            <w:r>
              <w:rPr>
                <w:rFonts w:hint="eastAsia" w:ascii="宋体" w:hAnsi="宋体" w:cs="宋体"/>
                <w:sz w:val="24"/>
                <w:szCs w:val="24"/>
              </w:rPr>
              <w:t>政府采购合同适用合同法。采购人和供应商之间的权利和义务，应当按照平等、自愿的原则以合同方式约定。</w:t>
            </w:r>
            <w:r>
              <w:rPr>
                <w:rFonts w:hint="eastAsia" w:ascii="宋体" w:hAnsi="宋体" w:cs="宋体"/>
                <w:sz w:val="24"/>
                <w:szCs w:val="24"/>
              </w:rPr>
              <w:br w:type="textWrapping"/>
            </w:r>
            <w:r>
              <w:rPr>
                <w:rFonts w:hint="eastAsia" w:ascii="宋体" w:hAnsi="宋体" w:cs="宋体"/>
                <w:sz w:val="24"/>
                <w:szCs w:val="24"/>
              </w:rPr>
              <w:t xml:space="preserve">    采购人可以委托采购代理机构代表其与供应商签订政府采购合同。由采购代理机构以采购人名义签订合同的，应当提交采购人的授权委托书，作为合同附件。</w:t>
            </w:r>
          </w:p>
          <w:p>
            <w:pPr>
              <w:spacing w:line="360" w:lineRule="auto"/>
              <w:ind w:firstLine="480" w:firstLineChars="200"/>
              <w:rPr>
                <w:rFonts w:ascii="宋体" w:hAnsi="宋体" w:cs="宋体"/>
                <w:sz w:val="24"/>
                <w:szCs w:val="24"/>
              </w:rPr>
            </w:pPr>
            <w:r>
              <w:rPr>
                <w:rFonts w:hint="eastAsia" w:ascii="宋体" w:hAnsi="宋体" w:cs="宋体"/>
                <w:sz w:val="24"/>
                <w:szCs w:val="24"/>
              </w:rPr>
              <w:t>政府采购合同应当采用书面形式。</w:t>
            </w:r>
          </w:p>
          <w:p>
            <w:pPr>
              <w:spacing w:line="360" w:lineRule="auto"/>
              <w:ind w:firstLine="480" w:firstLineChars="200"/>
              <w:rPr>
                <w:rFonts w:ascii="宋体" w:hAnsi="宋体" w:cs="宋体"/>
                <w:sz w:val="24"/>
                <w:szCs w:val="24"/>
              </w:rPr>
            </w:pPr>
            <w:r>
              <w:rPr>
                <w:rFonts w:hint="eastAsia" w:ascii="宋体" w:hAnsi="宋体" w:cs="宋体"/>
                <w:sz w:val="24"/>
                <w:szCs w:val="24"/>
              </w:rPr>
              <w:t>国务院政府采购监督管理部门应当会同国务院有关部门，规定政府采购合同必须具备的条款。</w:t>
            </w:r>
            <w:r>
              <w:rPr>
                <w:rFonts w:hint="eastAsia" w:ascii="宋体" w:hAnsi="宋体" w:cs="宋体"/>
                <w:sz w:val="24"/>
                <w:szCs w:val="24"/>
              </w:rPr>
              <w:br w:type="textWrapping"/>
            </w:r>
            <w:r>
              <w:rPr>
                <w:rFonts w:hint="eastAsia" w:ascii="宋体" w:hAnsi="宋体" w:cs="宋体"/>
                <w:sz w:val="24"/>
                <w:szCs w:val="24"/>
              </w:rPr>
              <w:t xml:space="preserve">    采购人与中标、成交供应商应当在中标、成交通知书发出之日起三十日内，按照采购文件确定的事项签订政府采购合同。</w:t>
            </w:r>
            <w:r>
              <w:rPr>
                <w:rFonts w:hint="eastAsia" w:ascii="宋体" w:hAnsi="宋体" w:cs="宋体"/>
                <w:sz w:val="24"/>
                <w:szCs w:val="24"/>
              </w:rPr>
              <w:br w:type="textWrapping"/>
            </w:r>
            <w:r>
              <w:rPr>
                <w:rFonts w:hint="eastAsia" w:ascii="宋体" w:hAnsi="宋体" w:cs="宋体"/>
                <w:sz w:val="24"/>
                <w:szCs w:val="24"/>
              </w:rPr>
              <w:t xml:space="preserve">    中标、成交通知书对采购人和中标、成交供应商均具有法律效力。中标、成交通知书发出后，采购人改变中标、成交结果的，或者中标、成交供应商放弃中标、成交项目的，应当依法承担法律责任。</w:t>
            </w:r>
          </w:p>
          <w:p>
            <w:pPr>
              <w:pStyle w:val="2"/>
              <w:spacing w:line="360" w:lineRule="auto"/>
              <w:ind w:firstLine="480" w:firstLineChars="200"/>
              <w:rPr>
                <w:rFonts w:hAnsi="宋体"/>
                <w:sz w:val="24"/>
                <w:szCs w:val="24"/>
              </w:rPr>
            </w:pPr>
            <w:r>
              <w:rPr>
                <w:rFonts w:hint="eastAsia" w:hAnsi="宋体"/>
                <w:sz w:val="24"/>
                <w:szCs w:val="24"/>
              </w:rPr>
              <w:t>政府采购项目的采购合同自签订之日起七个工作日内，采购人应当将合同副本报同级政府采购监督管理部门和有关部门备案。</w:t>
            </w:r>
            <w:r>
              <w:rPr>
                <w:rFonts w:hint="eastAsia" w:hAnsi="宋体"/>
                <w:sz w:val="24"/>
                <w:szCs w:val="24"/>
              </w:rPr>
              <w:br w:type="textWrapping"/>
            </w:r>
            <w:r>
              <w:rPr>
                <w:rFonts w:hint="eastAsia" w:hAnsi="宋体"/>
                <w:sz w:val="24"/>
                <w:szCs w:val="24"/>
              </w:rPr>
              <w:t xml:space="preserve">    经采购人同意，中标、成交供应商可以依法采取分包方式履行合同。政府采购合同分包履行的，中标、成交供应商就采购项目和分包项目向采购人负责，分包供应商就分包项目承担责任。</w:t>
            </w:r>
            <w:r>
              <w:rPr>
                <w:rFonts w:hint="eastAsia" w:hAnsi="宋体"/>
                <w:sz w:val="24"/>
                <w:szCs w:val="24"/>
              </w:rPr>
              <w:br w:type="textWrapping"/>
            </w:r>
            <w:r>
              <w:rPr>
                <w:rFonts w:hint="eastAsia" w:hAnsi="宋体"/>
                <w:sz w:val="24"/>
                <w:szCs w:val="24"/>
              </w:rPr>
              <w:t xml:space="preserve">    政府采购合同履行中，采购人需追加与合同标的相同的货物、工程或者服务的，在不改变合同其他条款的前提下，可以与供应商协商签订补充合同，但所有补充合同的采购金额不得超过原合同采购金额的百分之十。</w:t>
            </w:r>
            <w:r>
              <w:rPr>
                <w:rFonts w:hint="eastAsia" w:hAnsi="宋体"/>
                <w:sz w:val="24"/>
                <w:szCs w:val="24"/>
              </w:rPr>
              <w:br w:type="textWrapping"/>
            </w:r>
            <w:r>
              <w:rPr>
                <w:rFonts w:hint="eastAsia" w:hAnsi="宋体"/>
                <w:sz w:val="24"/>
                <w:szCs w:val="24"/>
              </w:rPr>
              <w:t xml:space="preserve">    政府采购合同的双方当事人不得擅自变更、中止或者终止合同。</w:t>
            </w:r>
            <w:r>
              <w:rPr>
                <w:rFonts w:hint="eastAsia" w:hAnsi="宋体"/>
                <w:sz w:val="24"/>
                <w:szCs w:val="24"/>
              </w:rPr>
              <w:br w:type="textWrapping"/>
            </w:r>
            <w:r>
              <w:rPr>
                <w:rFonts w:hint="eastAsia" w:hAnsi="宋体"/>
                <w:sz w:val="24"/>
                <w:szCs w:val="24"/>
              </w:rPr>
              <w:t>政府采购合同继续履行将损害国家利益和社会公共利益的，双方当事人应当变更、中止或者终止合同。有过错的一方应当承担赔偿责任，双方都有过错的，各自承担相应的责任。</w:t>
            </w:r>
          </w:p>
        </w:tc>
      </w:tr>
    </w:tbl>
    <w:p>
      <w:pPr>
        <w:rPr>
          <w:rFonts w:ascii="宋体" w:hAnsi="宋体" w:cs="宋体"/>
          <w:b/>
          <w:bCs/>
          <w:sz w:val="48"/>
          <w:szCs w:val="48"/>
        </w:rPr>
      </w:pPr>
      <w:r>
        <w:rPr>
          <w:rFonts w:hint="eastAsia" w:ascii="宋体" w:hAnsi="宋体" w:cs="宋体"/>
          <w:b/>
          <w:bCs/>
          <w:sz w:val="48"/>
          <w:szCs w:val="48"/>
        </w:rPr>
        <w:br w:type="page"/>
      </w:r>
    </w:p>
    <w:p>
      <w:pPr>
        <w:outlineLvl w:val="1"/>
        <w:rPr>
          <w:rFonts w:ascii="宋体" w:hAnsi="宋体" w:cs="宋体"/>
          <w:b/>
          <w:sz w:val="32"/>
          <w:szCs w:val="32"/>
        </w:rPr>
      </w:pPr>
      <w:bookmarkStart w:id="34" w:name="_Toc7874"/>
      <w:bookmarkStart w:id="35" w:name="_Toc5216"/>
      <w:bookmarkStart w:id="36" w:name="_Toc1362"/>
      <w:bookmarkStart w:id="37" w:name="_Toc20076"/>
      <w:bookmarkStart w:id="38" w:name="_Toc30515"/>
      <w:bookmarkStart w:id="39" w:name="_Toc486327978"/>
      <w:bookmarkStart w:id="40" w:name="_Toc444001651"/>
      <w:bookmarkStart w:id="41" w:name="_Toc421604442"/>
      <w:r>
        <w:rPr>
          <w:rFonts w:hint="eastAsia" w:ascii="宋体" w:hAnsi="宋体" w:cs="宋体"/>
          <w:b/>
          <w:sz w:val="32"/>
          <w:szCs w:val="32"/>
        </w:rPr>
        <w:t>政府采购项目</w:t>
      </w:r>
      <w:r>
        <w:rPr>
          <w:rFonts w:hint="eastAsia" w:ascii="宋体" w:hAnsi="宋体" w:cs="宋体"/>
          <w:b/>
          <w:bCs/>
          <w:sz w:val="28"/>
          <w:szCs w:val="28"/>
        </w:rPr>
        <w:t>（</w:t>
      </w:r>
      <w:r>
        <w:rPr>
          <w:rFonts w:hint="eastAsia" w:ascii="宋体" w:hAnsi="宋体" w:cs="宋体"/>
          <w:b/>
          <w:sz w:val="32"/>
          <w:szCs w:val="32"/>
        </w:rPr>
        <w:t>仅供参考）</w:t>
      </w:r>
      <w:bookmarkEnd w:id="34"/>
      <w:bookmarkEnd w:id="35"/>
      <w:bookmarkEnd w:id="36"/>
      <w:bookmarkEnd w:id="37"/>
      <w:r>
        <w:rPr>
          <w:rFonts w:hint="eastAsia" w:ascii="宋体" w:hAnsi="宋体" w:cs="宋体"/>
          <w:b/>
          <w:sz w:val="32"/>
          <w:szCs w:val="32"/>
        </w:rPr>
        <w:t xml:space="preserve">                </w:t>
      </w:r>
    </w:p>
    <w:tbl>
      <w:tblPr>
        <w:tblStyle w:val="24"/>
        <w:tblpPr w:leftFromText="180" w:rightFromText="180" w:vertAnchor="text" w:horzAnchor="page" w:tblpX="7952" w:tblpY="7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2475" w:type="dxa"/>
          </w:tcPr>
          <w:p>
            <w:pPr>
              <w:jc w:val="center"/>
              <w:rPr>
                <w:rFonts w:ascii="宋体" w:hAnsi="宋体" w:cs="宋体"/>
                <w:b/>
                <w:sz w:val="30"/>
                <w:szCs w:val="30"/>
              </w:rPr>
            </w:pPr>
            <w:r>
              <w:rPr>
                <w:rFonts w:hint="eastAsia" w:ascii="宋体" w:hAnsi="宋体" w:cs="宋体"/>
                <w:b/>
                <w:sz w:val="30"/>
                <w:szCs w:val="30"/>
              </w:rPr>
              <w:t>竞争性磋商采购</w:t>
            </w:r>
          </w:p>
        </w:tc>
      </w:tr>
    </w:tbl>
    <w:p>
      <w:pPr>
        <w:rPr>
          <w:rFonts w:ascii="宋体" w:hAnsi="宋体" w:cs="宋体"/>
        </w:rPr>
      </w:pPr>
      <w:r>
        <w:rPr>
          <w:rFonts w:hint="eastAsia" w:ascii="宋体" w:hAnsi="宋体" w:cs="宋体"/>
        </w:rPr>
        <w:t xml:space="preserve">  </w:t>
      </w:r>
    </w:p>
    <w:p>
      <w:pPr>
        <w:rPr>
          <w:rFonts w:ascii="宋体" w:hAnsi="宋体" w:cs="宋体"/>
          <w:b/>
          <w:sz w:val="32"/>
          <w:szCs w:val="32"/>
        </w:rPr>
      </w:pPr>
      <w:r>
        <w:rPr>
          <w:rFonts w:hint="eastAsia" w:ascii="宋体" w:hAnsi="宋体" w:cs="宋体"/>
          <w:b/>
          <w:sz w:val="32"/>
          <w:szCs w:val="32"/>
        </w:rPr>
        <w:t xml:space="preserve">          </w:t>
      </w:r>
    </w:p>
    <w:p>
      <w:pPr>
        <w:jc w:val="center"/>
        <w:rPr>
          <w:rFonts w:ascii="宋体" w:hAnsi="宋体" w:cs="宋体"/>
          <w:sz w:val="52"/>
          <w:szCs w:val="52"/>
        </w:rPr>
      </w:pPr>
    </w:p>
    <w:p>
      <w:pPr>
        <w:jc w:val="center"/>
        <w:rPr>
          <w:rFonts w:ascii="宋体" w:hAnsi="宋体" w:cs="宋体"/>
          <w:sz w:val="52"/>
          <w:szCs w:val="52"/>
        </w:rPr>
      </w:pPr>
    </w:p>
    <w:p>
      <w:pPr>
        <w:jc w:val="center"/>
        <w:rPr>
          <w:rFonts w:ascii="宋体" w:hAnsi="宋体" w:cs="宋体"/>
          <w:b/>
          <w:snapToGrid w:val="0"/>
          <w:sz w:val="48"/>
          <w:szCs w:val="48"/>
          <w:u w:val="single"/>
        </w:rPr>
      </w:pPr>
      <w:r>
        <w:rPr>
          <w:rFonts w:hint="eastAsia" w:ascii="宋体" w:hAnsi="宋体" w:cs="宋体"/>
          <w:b/>
          <w:snapToGrid w:val="0"/>
          <w:sz w:val="48"/>
          <w:szCs w:val="48"/>
          <w:u w:val="single"/>
        </w:rPr>
        <w:t>(项目名称)</w:t>
      </w:r>
    </w:p>
    <w:p>
      <w:pPr>
        <w:jc w:val="center"/>
        <w:rPr>
          <w:rFonts w:ascii="宋体" w:hAnsi="宋体" w:cs="宋体"/>
          <w:b/>
          <w:sz w:val="72"/>
          <w:szCs w:val="72"/>
        </w:rPr>
      </w:pPr>
      <w:r>
        <w:rPr>
          <w:rFonts w:hint="eastAsia" w:ascii="宋体" w:hAnsi="宋体" w:cs="宋体"/>
          <w:b/>
          <w:sz w:val="72"/>
          <w:szCs w:val="72"/>
        </w:rPr>
        <w:t>服 务 合 同</w:t>
      </w:r>
    </w:p>
    <w:p>
      <w:pPr>
        <w:jc w:val="center"/>
        <w:rPr>
          <w:rFonts w:ascii="宋体" w:hAnsi="宋体" w:cs="宋体"/>
          <w:sz w:val="30"/>
          <w:szCs w:val="30"/>
        </w:rPr>
      </w:pPr>
      <w:r>
        <w:rPr>
          <w:rFonts w:hint="eastAsia" w:ascii="宋体" w:hAnsi="宋体" w:cs="宋体"/>
          <w:sz w:val="30"/>
          <w:szCs w:val="30"/>
        </w:rPr>
        <w:t xml:space="preserve">（项目编号：      </w:t>
      </w:r>
      <w:r>
        <w:rPr>
          <w:rFonts w:hint="eastAsia" w:ascii="宋体" w:hAnsi="宋体" w:cs="宋体"/>
          <w:sz w:val="28"/>
          <w:szCs w:val="28"/>
        </w:rPr>
        <w:t>）</w:t>
      </w:r>
    </w:p>
    <w:p>
      <w:pPr>
        <w:jc w:val="center"/>
        <w:rPr>
          <w:rFonts w:ascii="宋体" w:hAnsi="宋体" w:cs="宋体"/>
          <w:sz w:val="30"/>
          <w:szCs w:val="30"/>
        </w:rPr>
      </w:pPr>
    </w:p>
    <w:p>
      <w:pPr>
        <w:jc w:val="center"/>
        <w:rPr>
          <w:rFonts w:ascii="宋体" w:hAnsi="宋体" w:cs="宋体"/>
          <w:sz w:val="30"/>
          <w:szCs w:val="30"/>
        </w:rPr>
      </w:pPr>
    </w:p>
    <w:p>
      <w:pPr>
        <w:jc w:val="center"/>
        <w:rPr>
          <w:rFonts w:ascii="宋体" w:hAnsi="宋体" w:cs="宋体"/>
          <w:sz w:val="30"/>
          <w:szCs w:val="30"/>
        </w:rPr>
      </w:pPr>
    </w:p>
    <w:p>
      <w:pPr>
        <w:jc w:val="center"/>
        <w:rPr>
          <w:rFonts w:ascii="宋体" w:hAnsi="宋体" w:cs="宋体"/>
          <w:sz w:val="30"/>
          <w:szCs w:val="30"/>
        </w:rPr>
      </w:pPr>
    </w:p>
    <w:p>
      <w:pPr>
        <w:jc w:val="center"/>
        <w:rPr>
          <w:rFonts w:ascii="宋体" w:hAnsi="宋体" w:cs="宋体"/>
          <w:sz w:val="30"/>
          <w:szCs w:val="30"/>
        </w:rPr>
      </w:pPr>
    </w:p>
    <w:p>
      <w:pPr>
        <w:ind w:firstLine="2080" w:firstLineChars="650"/>
        <w:rPr>
          <w:rFonts w:ascii="宋体" w:hAnsi="宋体" w:cs="宋体"/>
          <w:sz w:val="32"/>
          <w:szCs w:val="32"/>
        </w:rPr>
      </w:pPr>
      <w:r>
        <w:rPr>
          <w:rFonts w:hint="eastAsia" w:ascii="宋体" w:hAnsi="宋体" w:cs="宋体"/>
          <w:sz w:val="32"/>
          <w:szCs w:val="32"/>
        </w:rPr>
        <w:t xml:space="preserve">甲  方： </w:t>
      </w:r>
    </w:p>
    <w:p>
      <w:pPr>
        <w:tabs>
          <w:tab w:val="left" w:pos="480"/>
        </w:tabs>
        <w:ind w:firstLine="640" w:firstLineChars="200"/>
        <w:rPr>
          <w:rFonts w:ascii="宋体" w:hAnsi="宋体" w:cs="宋体"/>
          <w:sz w:val="32"/>
          <w:szCs w:val="32"/>
        </w:rPr>
      </w:pPr>
      <w:r>
        <w:rPr>
          <w:rFonts w:hint="eastAsia" w:ascii="宋体" w:hAnsi="宋体" w:cs="宋体"/>
          <w:sz w:val="32"/>
          <w:szCs w:val="32"/>
        </w:rPr>
        <w:t xml:space="preserve">         乙  方：</w:t>
      </w:r>
    </w:p>
    <w:p>
      <w:pPr>
        <w:jc w:val="center"/>
        <w:rPr>
          <w:rFonts w:ascii="宋体" w:hAnsi="宋体" w:cs="宋体"/>
          <w:sz w:val="30"/>
          <w:szCs w:val="30"/>
        </w:rPr>
      </w:pPr>
    </w:p>
    <w:p>
      <w:pPr>
        <w:jc w:val="center"/>
        <w:rPr>
          <w:rFonts w:ascii="宋体" w:hAnsi="宋体" w:cs="宋体"/>
        </w:rPr>
      </w:pPr>
      <w:r>
        <w:rPr>
          <w:rFonts w:hint="eastAsia" w:ascii="宋体" w:hAnsi="宋体" w:cs="宋体"/>
          <w:sz w:val="32"/>
          <w:szCs w:val="32"/>
        </w:rPr>
        <w:t xml:space="preserve">  年  月   日</w:t>
      </w:r>
      <w:r>
        <w:rPr>
          <w:rFonts w:hint="eastAsia" w:ascii="宋体" w:hAnsi="宋体" w:cs="宋体"/>
        </w:rPr>
        <w:t xml:space="preserve"> </w:t>
      </w:r>
      <w:bookmarkEnd w:id="38"/>
      <w:bookmarkEnd w:id="39"/>
      <w:bookmarkEnd w:id="40"/>
      <w:bookmarkEnd w:id="41"/>
    </w:p>
    <w:p>
      <w:pPr>
        <w:rPr>
          <w:rFonts w:ascii="宋体" w:hAnsi="宋体" w:cs="宋体"/>
        </w:rPr>
      </w:pPr>
      <w:r>
        <w:rPr>
          <w:rFonts w:hint="eastAsia" w:ascii="宋体" w:hAnsi="宋体" w:cs="宋体"/>
        </w:rPr>
        <w:br w:type="page"/>
      </w:r>
    </w:p>
    <w:p>
      <w:pPr>
        <w:tabs>
          <w:tab w:val="left" w:pos="735"/>
        </w:tabs>
        <w:autoSpaceDE w:val="0"/>
        <w:autoSpaceDN w:val="0"/>
        <w:adjustRightInd w:val="0"/>
        <w:snapToGrid w:val="0"/>
        <w:spacing w:line="420" w:lineRule="exact"/>
        <w:ind w:firstLine="708" w:firstLineChars="196"/>
        <w:jc w:val="center"/>
        <w:rPr>
          <w:rFonts w:ascii="宋体" w:hAnsi="宋体" w:cs="宋体"/>
          <w:b/>
          <w:bCs/>
          <w:sz w:val="36"/>
          <w:szCs w:val="40"/>
        </w:rPr>
      </w:pPr>
      <w:bookmarkStart w:id="42" w:name="_Toc421604453"/>
      <w:bookmarkStart w:id="43" w:name="_Toc13784"/>
      <w:bookmarkStart w:id="44" w:name="_Toc486327989"/>
      <w:bookmarkStart w:id="45" w:name="_Toc444001662"/>
      <w:r>
        <w:rPr>
          <w:rFonts w:hint="eastAsia" w:ascii="宋体" w:hAnsi="宋体" w:cs="宋体"/>
          <w:b/>
          <w:bCs/>
          <w:sz w:val="36"/>
          <w:szCs w:val="40"/>
        </w:rPr>
        <w:t>协议书</w:t>
      </w:r>
    </w:p>
    <w:p>
      <w:pPr>
        <w:autoSpaceDE w:val="0"/>
        <w:autoSpaceDN w:val="0"/>
        <w:adjustRightInd w:val="0"/>
        <w:snapToGrid w:val="0"/>
        <w:spacing w:afterLines="100"/>
        <w:contextualSpacing/>
        <w:jc w:val="center"/>
        <w:textAlignment w:val="bottom"/>
        <w:rPr>
          <w:rFonts w:ascii="宋体" w:hAnsi="宋体" w:cs="宋体"/>
          <w:b/>
          <w:sz w:val="32"/>
          <w:szCs w:val="32"/>
        </w:rPr>
      </w:pPr>
    </w:p>
    <w:p>
      <w:pPr>
        <w:overflowPunct w:val="0"/>
        <w:adjustRightInd w:val="0"/>
        <w:snapToGrid w:val="0"/>
        <w:spacing w:line="460" w:lineRule="exact"/>
        <w:rPr>
          <w:rFonts w:ascii="宋体" w:hAnsi="宋体" w:cs="宋体"/>
          <w:b/>
          <w:bCs/>
          <w:sz w:val="24"/>
          <w:szCs w:val="24"/>
        </w:rPr>
      </w:pPr>
      <w:r>
        <w:rPr>
          <w:rFonts w:hint="eastAsia" w:ascii="宋体" w:hAnsi="宋体" w:cs="宋体"/>
          <w:b/>
          <w:bCs/>
          <w:sz w:val="24"/>
          <w:szCs w:val="24"/>
        </w:rPr>
        <w:t>甲方：</w:t>
      </w:r>
      <w:r>
        <w:rPr>
          <w:rFonts w:hint="eastAsia" w:ascii="宋体" w:hAnsi="宋体" w:cs="宋体"/>
          <w:b/>
          <w:bCs/>
          <w:sz w:val="24"/>
          <w:szCs w:val="24"/>
          <w:u w:val="single"/>
        </w:rPr>
        <w:t>西安市长安区民政局婚姻登记处</w:t>
      </w:r>
    </w:p>
    <w:p>
      <w:pPr>
        <w:overflowPunct w:val="0"/>
        <w:adjustRightInd w:val="0"/>
        <w:snapToGrid w:val="0"/>
        <w:spacing w:afterLines="150" w:line="460" w:lineRule="exact"/>
        <w:rPr>
          <w:rFonts w:ascii="宋体" w:hAnsi="宋体" w:cs="宋体"/>
          <w:sz w:val="24"/>
          <w:szCs w:val="24"/>
        </w:rPr>
      </w:pPr>
      <w:r>
        <w:rPr>
          <w:rFonts w:hint="eastAsia" w:ascii="宋体" w:hAnsi="宋体" w:cs="宋体"/>
          <w:b/>
          <w:bCs/>
          <w:sz w:val="24"/>
          <w:szCs w:val="24"/>
        </w:rPr>
        <w:t>乙方：</w:t>
      </w:r>
      <w:r>
        <w:rPr>
          <w:rFonts w:hint="eastAsia" w:ascii="宋体" w:hAnsi="宋体" w:cs="宋体"/>
          <w:b/>
          <w:bCs/>
          <w:sz w:val="24"/>
          <w:szCs w:val="24"/>
          <w:u w:val="single"/>
        </w:rPr>
        <w:t xml:space="preserve">（成交供应商） </w:t>
      </w:r>
    </w:p>
    <w:p>
      <w:pPr>
        <w:overflowPunct w:val="0"/>
        <w:adjustRightInd w:val="0"/>
        <w:snapToGrid w:val="0"/>
        <w:spacing w:line="440" w:lineRule="exact"/>
        <w:ind w:firstLine="480" w:firstLineChars="200"/>
        <w:rPr>
          <w:rFonts w:ascii="宋体" w:hAnsi="宋体" w:cs="宋体"/>
          <w:sz w:val="24"/>
        </w:rPr>
      </w:pPr>
      <w:r>
        <w:rPr>
          <w:rFonts w:hint="eastAsia" w:ascii="宋体" w:hAnsi="宋体" w:cs="宋体"/>
          <w:sz w:val="24"/>
        </w:rPr>
        <w:t>《西安市长安区民政局婚姻登记处婚姻登记历史档案电子化数据治理同步上传国家婚姻库项目》由西安市长安区民政局婚姻登记处（以下简称甲方）委托陕西至诚招标咨询有限公司组织竞争性磋商，确定</w:t>
      </w:r>
      <w:r>
        <w:rPr>
          <w:rFonts w:hint="eastAsia" w:ascii="宋体" w:hAnsi="宋体" w:cs="宋体"/>
          <w:sz w:val="24"/>
          <w:u w:val="single"/>
        </w:rPr>
        <w:t xml:space="preserve">                </w:t>
      </w:r>
      <w:r>
        <w:rPr>
          <w:rFonts w:hint="eastAsia" w:ascii="宋体" w:hAnsi="宋体" w:cs="宋体"/>
          <w:sz w:val="24"/>
        </w:rPr>
        <w:t>公司（以下简称乙方）为本项目成交供应商。依据《中华人民共和国民法典》和《中华人民共和国政府采购法》等法律法规，经甲、乙双方共同协商，按下述条款和条件签署本合同。</w:t>
      </w:r>
    </w:p>
    <w:p>
      <w:pPr>
        <w:pStyle w:val="13"/>
        <w:autoSpaceDE w:val="0"/>
        <w:autoSpaceDN w:val="0"/>
        <w:adjustRightInd w:val="0"/>
        <w:snapToGrid w:val="0"/>
        <w:spacing w:line="440" w:lineRule="exact"/>
        <w:ind w:firstLine="482" w:firstLineChars="200"/>
        <w:textAlignment w:val="bottom"/>
        <w:rPr>
          <w:rFonts w:ascii="宋体" w:hAnsi="宋体" w:cs="宋体"/>
          <w:sz w:val="24"/>
        </w:rPr>
      </w:pPr>
      <w:r>
        <w:rPr>
          <w:rFonts w:hint="eastAsia" w:ascii="宋体" w:hAnsi="宋体" w:cs="宋体"/>
          <w:b/>
          <w:sz w:val="24"/>
        </w:rPr>
        <w:t>一、合同内容：</w:t>
      </w:r>
      <w:r>
        <w:rPr>
          <w:rFonts w:hint="eastAsia" w:ascii="宋体" w:hAnsi="宋体" w:cs="宋体"/>
          <w:sz w:val="24"/>
        </w:rPr>
        <w:t xml:space="preserve"> </w:t>
      </w:r>
    </w:p>
    <w:p>
      <w:pPr>
        <w:autoSpaceDE w:val="0"/>
        <w:autoSpaceDN w:val="0"/>
        <w:adjustRightInd w:val="0"/>
        <w:snapToGrid w:val="0"/>
        <w:spacing w:line="440" w:lineRule="exact"/>
        <w:ind w:firstLine="482" w:firstLineChars="200"/>
        <w:textAlignment w:val="bottom"/>
        <w:rPr>
          <w:rFonts w:ascii="宋体" w:hAnsi="宋体" w:cs="宋体"/>
          <w:b/>
          <w:sz w:val="24"/>
          <w:u w:val="single"/>
        </w:rPr>
      </w:pPr>
      <w:r>
        <w:rPr>
          <w:rFonts w:hint="eastAsia" w:ascii="宋体" w:hAnsi="宋体" w:cs="宋体"/>
          <w:b/>
          <w:sz w:val="24"/>
          <w:u w:val="single"/>
        </w:rPr>
        <w:t xml:space="preserve">                                                                        </w:t>
      </w:r>
    </w:p>
    <w:p>
      <w:pPr>
        <w:pStyle w:val="14"/>
        <w:adjustRightInd w:val="0"/>
        <w:snapToGrid w:val="0"/>
        <w:spacing w:line="440" w:lineRule="exact"/>
        <w:ind w:left="0" w:right="0" w:rightChars="0" w:firstLine="480" w:firstLineChars="200"/>
        <w:rPr>
          <w:rFonts w:ascii="宋体" w:eastAsia="宋体" w:cs="宋体"/>
          <w:iCs/>
          <w:sz w:val="24"/>
          <w:szCs w:val="20"/>
        </w:rPr>
      </w:pPr>
      <w:r>
        <w:rPr>
          <w:rFonts w:hint="eastAsia" w:ascii="宋体" w:eastAsia="宋体" w:cs="宋体"/>
          <w:iCs/>
          <w:sz w:val="24"/>
          <w:szCs w:val="20"/>
        </w:rPr>
        <w:t>注：各项服务内容可按采购要求补充。</w:t>
      </w:r>
    </w:p>
    <w:p>
      <w:pPr>
        <w:autoSpaceDE w:val="0"/>
        <w:autoSpaceDN w:val="0"/>
        <w:adjustRightInd w:val="0"/>
        <w:snapToGrid w:val="0"/>
        <w:spacing w:line="440" w:lineRule="exact"/>
        <w:ind w:firstLine="482" w:firstLineChars="200"/>
        <w:textAlignment w:val="bottom"/>
        <w:rPr>
          <w:rFonts w:ascii="宋体" w:hAnsi="宋体" w:cs="宋体"/>
          <w:b/>
          <w:sz w:val="24"/>
        </w:rPr>
      </w:pPr>
      <w:r>
        <w:rPr>
          <w:rFonts w:hint="eastAsia" w:ascii="宋体" w:hAnsi="宋体" w:cs="宋体"/>
          <w:b/>
          <w:sz w:val="24"/>
        </w:rPr>
        <w:t>二、合同价格</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合同总价（大写）：人民币</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sz w:val="24"/>
        </w:rPr>
        <w:t>元）。</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说明：</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1.合同总价包含人工费、设备使用费、数据对接费、管理费、税费、招标代理服务费及验收等全部费用。</w:t>
      </w:r>
    </w:p>
    <w:p>
      <w:pPr>
        <w:autoSpaceDE w:val="0"/>
        <w:autoSpaceDN w:val="0"/>
        <w:adjustRightInd w:val="0"/>
        <w:snapToGrid w:val="0"/>
        <w:spacing w:line="440" w:lineRule="exact"/>
        <w:ind w:firstLine="480" w:firstLineChars="200"/>
        <w:textAlignment w:val="bottom"/>
        <w:rPr>
          <w:rFonts w:ascii="宋体" w:hAnsi="宋体" w:cs="宋体"/>
          <w:b/>
          <w:sz w:val="24"/>
        </w:rPr>
      </w:pPr>
      <w:r>
        <w:rPr>
          <w:rFonts w:hint="eastAsia" w:ascii="宋体" w:hAnsi="宋体" w:cs="宋体"/>
          <w:sz w:val="24"/>
        </w:rPr>
        <w:t>2.合同总价一次性包死，不受市场价格变化的影响，并作为结算的唯一依据。</w:t>
      </w:r>
    </w:p>
    <w:p>
      <w:pPr>
        <w:autoSpaceDE w:val="0"/>
        <w:autoSpaceDN w:val="0"/>
        <w:adjustRightInd w:val="0"/>
        <w:snapToGrid w:val="0"/>
        <w:spacing w:line="440" w:lineRule="exact"/>
        <w:ind w:firstLine="472" w:firstLineChars="196"/>
        <w:textAlignment w:val="bottom"/>
        <w:rPr>
          <w:rFonts w:ascii="宋体" w:hAnsi="宋体" w:cs="宋体"/>
          <w:b/>
          <w:sz w:val="24"/>
        </w:rPr>
      </w:pPr>
      <w:r>
        <w:rPr>
          <w:rFonts w:hint="eastAsia" w:ascii="宋体" w:hAnsi="宋体" w:cs="宋体"/>
          <w:b/>
          <w:sz w:val="24"/>
        </w:rPr>
        <w:t>三、合同款项支付</w:t>
      </w:r>
    </w:p>
    <w:p>
      <w:pPr>
        <w:adjustRightInd w:val="0"/>
        <w:snapToGrid w:val="0"/>
        <w:spacing w:line="440" w:lineRule="exact"/>
        <w:ind w:firstLine="480" w:firstLineChars="200"/>
        <w:rPr>
          <w:rFonts w:ascii="宋体" w:hAnsi="宋体" w:cs="宋体"/>
          <w:sz w:val="24"/>
          <w:szCs w:val="24"/>
        </w:rPr>
      </w:pPr>
      <w:r>
        <w:rPr>
          <w:rFonts w:hint="eastAsia" w:ascii="宋体" w:hAnsi="宋体" w:cs="宋体"/>
          <w:sz w:val="24"/>
          <w:szCs w:val="24"/>
        </w:rPr>
        <w:t>1.由采购人负责结算，在付款前，供应商必须开具全额发票给采购人（附详细清单）。</w:t>
      </w:r>
    </w:p>
    <w:p>
      <w:pPr>
        <w:adjustRightInd w:val="0"/>
        <w:snapToGrid w:val="0"/>
        <w:spacing w:line="440" w:lineRule="exact"/>
        <w:ind w:firstLine="480" w:firstLineChars="200"/>
        <w:rPr>
          <w:rFonts w:ascii="宋体" w:hAnsi="宋体" w:cs="宋体"/>
          <w:bCs/>
          <w:sz w:val="24"/>
          <w:szCs w:val="24"/>
        </w:rPr>
      </w:pPr>
      <w:r>
        <w:rPr>
          <w:rFonts w:hint="eastAsia" w:ascii="宋体" w:hAnsi="宋体" w:cs="宋体"/>
          <w:bCs/>
          <w:sz w:val="24"/>
          <w:szCs w:val="24"/>
        </w:rPr>
        <w:t>2.付款方式：</w:t>
      </w:r>
    </w:p>
    <w:p>
      <w:pPr>
        <w:adjustRightInd w:val="0"/>
        <w:snapToGrid w:val="0"/>
        <w:spacing w:line="440" w:lineRule="exact"/>
        <w:ind w:firstLine="480" w:firstLineChars="200"/>
        <w:rPr>
          <w:rFonts w:ascii="宋体" w:hAnsi="宋体" w:cs="宋体"/>
          <w:bCs/>
          <w:sz w:val="24"/>
          <w:szCs w:val="24"/>
        </w:rPr>
      </w:pPr>
      <w:r>
        <w:rPr>
          <w:rFonts w:hint="eastAsia" w:ascii="宋体" w:hAnsi="宋体" w:cs="宋体"/>
          <w:sz w:val="24"/>
          <w:szCs w:val="24"/>
        </w:rPr>
        <w:t>以甲乙双方最终签订的合同为准</w:t>
      </w:r>
      <w:r>
        <w:rPr>
          <w:rFonts w:hint="eastAsia" w:ascii="宋体" w:hAnsi="宋体" w:cs="宋体"/>
          <w:bCs/>
          <w:sz w:val="24"/>
          <w:szCs w:val="24"/>
        </w:rPr>
        <w:t>。</w:t>
      </w:r>
    </w:p>
    <w:p>
      <w:pPr>
        <w:adjustRightInd w:val="0"/>
        <w:snapToGrid w:val="0"/>
        <w:spacing w:line="440" w:lineRule="exact"/>
        <w:ind w:firstLine="480" w:firstLineChars="200"/>
        <w:rPr>
          <w:rFonts w:ascii="宋体" w:hAnsi="宋体" w:cs="宋体"/>
          <w:bCs/>
          <w:sz w:val="24"/>
          <w:szCs w:val="24"/>
        </w:rPr>
      </w:pPr>
      <w:r>
        <w:rPr>
          <w:rFonts w:hint="eastAsia" w:ascii="宋体" w:hAnsi="宋体" w:cs="宋体"/>
          <w:bCs/>
          <w:sz w:val="24"/>
          <w:szCs w:val="24"/>
        </w:rPr>
        <w:t>3.支付方式：银行转账。</w:t>
      </w:r>
    </w:p>
    <w:p>
      <w:pPr>
        <w:adjustRightInd w:val="0"/>
        <w:snapToGrid w:val="0"/>
        <w:spacing w:line="440" w:lineRule="exact"/>
        <w:ind w:firstLine="480" w:firstLineChars="200"/>
        <w:rPr>
          <w:rFonts w:ascii="宋体" w:hAnsi="宋体" w:cs="宋体"/>
          <w:sz w:val="24"/>
          <w:szCs w:val="24"/>
        </w:rPr>
      </w:pPr>
      <w:r>
        <w:rPr>
          <w:rFonts w:hint="eastAsia" w:ascii="宋体" w:hAnsi="宋体" w:cs="宋体"/>
          <w:sz w:val="24"/>
          <w:szCs w:val="24"/>
        </w:rPr>
        <w:t>注：支付前由成交供应商提出支付申请，经采购人审核服务工作达到合同约定且无质量问题后，成交供应商按照合同的要求开具全额增值税发票，采购人予以支付。</w:t>
      </w:r>
    </w:p>
    <w:p>
      <w:pPr>
        <w:adjustRightInd w:val="0"/>
        <w:snapToGrid w:val="0"/>
        <w:spacing w:line="440" w:lineRule="exact"/>
        <w:ind w:firstLine="482" w:firstLineChars="200"/>
        <w:rPr>
          <w:rFonts w:ascii="宋体" w:hAnsi="宋体" w:cs="宋体"/>
          <w:b/>
          <w:sz w:val="24"/>
        </w:rPr>
      </w:pPr>
      <w:r>
        <w:rPr>
          <w:rFonts w:hint="eastAsia" w:ascii="宋体" w:hAnsi="宋体" w:cs="宋体"/>
          <w:b/>
          <w:sz w:val="24"/>
        </w:rPr>
        <w:t>四、甲方的权利及义务</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（一）甲方权利</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1.甲方有权向乙方询问工作进展情况及相关的内容。</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2.甲方有权阐述对具体问题的意见和建议。</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3.甲方有权根据项目的具体情况要求乙方按期到现场解决争议。</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4.当甲方认定服务团队人员不按合同履行其职责，或者与第三方串通给甲方造成经济损失的，甲方有权要求更换，直至终止合同并要求乙方承担相应的赔偿责任。</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（二）甲方义务</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1.甲方应负责与本项目有关且属于甲方范畴的第三方协调，为乙方提供外部工作条件。</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2.甲方应在约定的期限内向乙方提供与本项目有关的资料。</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3.甲方应当在约定的时间内就乙方书面提交并要求作出答复的事宜作出书面答复。乙方要求第三方提供有关资料时，甲方应当转达并搜集整理相关资料。</w:t>
      </w:r>
    </w:p>
    <w:p>
      <w:pPr>
        <w:autoSpaceDE w:val="0"/>
        <w:autoSpaceDN w:val="0"/>
        <w:adjustRightInd w:val="0"/>
        <w:snapToGrid w:val="0"/>
        <w:spacing w:line="440" w:lineRule="exact"/>
        <w:ind w:firstLine="482" w:firstLineChars="200"/>
        <w:textAlignment w:val="bottom"/>
        <w:rPr>
          <w:rFonts w:ascii="宋体" w:hAnsi="宋体" w:cs="宋体"/>
          <w:b/>
          <w:sz w:val="24"/>
        </w:rPr>
      </w:pPr>
      <w:r>
        <w:rPr>
          <w:rFonts w:hint="eastAsia" w:ascii="宋体" w:hAnsi="宋体" w:cs="宋体"/>
          <w:b/>
          <w:sz w:val="24"/>
        </w:rPr>
        <w:t>五、乙方的权利及义务</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（一）乙方的权利</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1.乙方在服务过程中，如甲方提供的资料不明确时可以向甲方提出书面报告和要求。</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2.乙方在服务过程中，有权对第三方提出与本项目有关的问题进行核对或查问。</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（二）乙方的义务</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1.向甲方提供与本项目有关的资料，包括参与本项目的专业人员名单、资质证书及监管计划等，并按合同中约定的范围和内容提供服务。</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2.乙方在履行本合同期间，不得泄露与本项目有关保密资料。</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3.乙方应服从甲方的安排。</w:t>
      </w:r>
    </w:p>
    <w:p>
      <w:pPr>
        <w:autoSpaceDE w:val="0"/>
        <w:autoSpaceDN w:val="0"/>
        <w:adjustRightInd w:val="0"/>
        <w:snapToGrid w:val="0"/>
        <w:spacing w:line="440" w:lineRule="exact"/>
        <w:ind w:firstLine="482" w:firstLineChars="200"/>
        <w:textAlignment w:val="bottom"/>
        <w:rPr>
          <w:rFonts w:ascii="宋体" w:hAnsi="宋体" w:cs="宋体"/>
          <w:b/>
          <w:sz w:val="24"/>
        </w:rPr>
      </w:pPr>
      <w:r>
        <w:rPr>
          <w:rFonts w:hint="eastAsia" w:ascii="宋体" w:hAnsi="宋体" w:cs="宋体"/>
          <w:b/>
          <w:sz w:val="24"/>
        </w:rPr>
        <w:t>六、服务保证</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1.乙方的服务工作应执行国家现行的质量标准。</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 xml:space="preserve">2.乙方在服务期间未经甲方同意不得更换服务人员。  </w:t>
      </w:r>
    </w:p>
    <w:p>
      <w:pPr>
        <w:autoSpaceDE w:val="0"/>
        <w:autoSpaceDN w:val="0"/>
        <w:adjustRightInd w:val="0"/>
        <w:snapToGrid w:val="0"/>
        <w:spacing w:line="440" w:lineRule="exact"/>
        <w:ind w:firstLine="472" w:firstLineChars="196"/>
        <w:textAlignment w:val="bottom"/>
        <w:rPr>
          <w:rFonts w:ascii="宋体" w:hAnsi="宋体" w:cs="宋体"/>
          <w:b/>
          <w:sz w:val="24"/>
        </w:rPr>
      </w:pPr>
      <w:r>
        <w:rPr>
          <w:rFonts w:hint="eastAsia" w:ascii="宋体" w:hAnsi="宋体" w:cs="宋体"/>
          <w:b/>
          <w:sz w:val="24"/>
        </w:rPr>
        <w:t>七、技术规格及标准。（另见附件）</w:t>
      </w:r>
    </w:p>
    <w:p>
      <w:pPr>
        <w:autoSpaceDE w:val="0"/>
        <w:autoSpaceDN w:val="0"/>
        <w:adjustRightInd w:val="0"/>
        <w:snapToGrid w:val="0"/>
        <w:spacing w:line="440" w:lineRule="exact"/>
        <w:ind w:firstLine="472" w:firstLineChars="196"/>
        <w:textAlignment w:val="bottom"/>
        <w:rPr>
          <w:rFonts w:ascii="宋体" w:hAnsi="宋体" w:cs="宋体"/>
          <w:b/>
          <w:sz w:val="24"/>
        </w:rPr>
      </w:pPr>
      <w:r>
        <w:rPr>
          <w:rFonts w:hint="eastAsia" w:ascii="宋体" w:hAnsi="宋体" w:cs="宋体"/>
          <w:b/>
          <w:sz w:val="24"/>
        </w:rPr>
        <w:t>八、违约责任</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1.按《民法典》中的相关条款执行。</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2.未按合同要求的提供服务或服务质量不能满足技术要求，西安市长安区民政局婚姻登记处有权单方面终止合同，甚至对供方违约行为进行追究。</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3.本合同若与甲方的上级管理机关的政策性行为或其他规定发生冲突，甲方有权与乙方协商调整合同内容或终止合同执行。</w:t>
      </w:r>
    </w:p>
    <w:p>
      <w:pPr>
        <w:autoSpaceDE w:val="0"/>
        <w:autoSpaceDN w:val="0"/>
        <w:adjustRightInd w:val="0"/>
        <w:snapToGrid w:val="0"/>
        <w:spacing w:line="440" w:lineRule="exact"/>
        <w:ind w:firstLine="472" w:firstLineChars="196"/>
        <w:textAlignment w:val="bottom"/>
        <w:rPr>
          <w:rFonts w:ascii="宋体" w:hAnsi="宋体" w:cs="宋体"/>
          <w:b/>
          <w:sz w:val="24"/>
        </w:rPr>
      </w:pPr>
      <w:r>
        <w:rPr>
          <w:rFonts w:hint="eastAsia" w:ascii="宋体" w:hAnsi="宋体" w:cs="宋体"/>
          <w:b/>
          <w:sz w:val="24"/>
        </w:rPr>
        <w:t>九、保密条款</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甲、乙双方对本合同履行过程中获得的对方的资料数据、商业技术信息等承担保密责任。未经对方事先书面同意，任何一方不得以任何形式向第三方泄露，也不得公开本合同及其相关附件内容。本合同的解除或终止，不免除双方对本保密条款的遵守。</w:t>
      </w:r>
    </w:p>
    <w:p>
      <w:pPr>
        <w:autoSpaceDE w:val="0"/>
        <w:autoSpaceDN w:val="0"/>
        <w:adjustRightInd w:val="0"/>
        <w:snapToGrid w:val="0"/>
        <w:spacing w:line="440" w:lineRule="exact"/>
        <w:ind w:firstLine="472" w:firstLineChars="196"/>
        <w:textAlignment w:val="bottom"/>
        <w:rPr>
          <w:rFonts w:ascii="宋体" w:hAnsi="宋体" w:cs="宋体"/>
          <w:b/>
          <w:sz w:val="24"/>
        </w:rPr>
      </w:pPr>
      <w:bookmarkStart w:id="46" w:name="_Toc3011"/>
      <w:bookmarkStart w:id="47" w:name="_Toc9462"/>
      <w:bookmarkStart w:id="48" w:name="_Toc25987"/>
      <w:bookmarkStart w:id="49" w:name="_Toc4469"/>
      <w:bookmarkStart w:id="50" w:name="_Toc28511"/>
      <w:r>
        <w:rPr>
          <w:rFonts w:hint="eastAsia" w:ascii="宋体" w:hAnsi="宋体" w:cs="宋体"/>
          <w:b/>
          <w:sz w:val="24"/>
        </w:rPr>
        <w:t>十、合同争议解决的方式</w:t>
      </w:r>
    </w:p>
    <w:bookmarkEnd w:id="46"/>
    <w:bookmarkEnd w:id="47"/>
    <w:bookmarkEnd w:id="48"/>
    <w:bookmarkEnd w:id="49"/>
    <w:bookmarkEnd w:id="50"/>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本合同在履行过程中发生的争议，由甲、乙双方当事人协商解决，协商不成的，提交</w:t>
      </w:r>
      <w:r>
        <w:rPr>
          <w:rFonts w:hint="eastAsia" w:ascii="宋体" w:hAnsi="宋体" w:cs="宋体"/>
          <w:sz w:val="24"/>
          <w:u w:val="single"/>
        </w:rPr>
        <w:t xml:space="preserve">     </w:t>
      </w:r>
      <w:r>
        <w:rPr>
          <w:rFonts w:hint="eastAsia" w:ascii="宋体" w:hAnsi="宋体" w:cs="宋体"/>
          <w:sz w:val="24"/>
        </w:rPr>
        <w:t>仲裁委员会仲裁。</w:t>
      </w:r>
    </w:p>
    <w:p>
      <w:pPr>
        <w:autoSpaceDE w:val="0"/>
        <w:autoSpaceDN w:val="0"/>
        <w:adjustRightInd w:val="0"/>
        <w:snapToGrid w:val="0"/>
        <w:spacing w:line="440" w:lineRule="exact"/>
        <w:ind w:firstLine="470" w:firstLineChars="195"/>
        <w:textAlignment w:val="bottom"/>
        <w:rPr>
          <w:rFonts w:ascii="宋体" w:hAnsi="宋体" w:cs="宋体"/>
          <w:b/>
          <w:sz w:val="24"/>
        </w:rPr>
      </w:pPr>
      <w:r>
        <w:rPr>
          <w:rFonts w:hint="eastAsia" w:ascii="宋体" w:hAnsi="宋体" w:cs="宋体"/>
          <w:b/>
          <w:sz w:val="24"/>
        </w:rPr>
        <w:t>十一、其他事项</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1.本合同一式五份，甲方西安市长安区民政局婚姻登记处二份，乙方</w:t>
      </w:r>
      <w:r>
        <w:rPr>
          <w:rFonts w:hint="eastAsia" w:ascii="宋体" w:hAnsi="宋体" w:cs="宋体"/>
          <w:sz w:val="24"/>
          <w:u w:val="single"/>
        </w:rPr>
        <w:t xml:space="preserve">         </w:t>
      </w:r>
      <w:r>
        <w:rPr>
          <w:rFonts w:hint="eastAsia" w:ascii="宋体" w:hAnsi="宋体" w:cs="宋体"/>
          <w:sz w:val="24"/>
        </w:rPr>
        <w:t>公司二份，采购代理机构陕西至诚招标咨询有限公司一份。甲乙双方签字盖章后生效。</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2. 磋商及响应文件与本合同具有相同法律效力。</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合同签订地点：甲方指定地点。</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合同签订时间：</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autoSpaceDE w:val="0"/>
        <w:autoSpaceDN w:val="0"/>
        <w:adjustRightInd w:val="0"/>
        <w:snapToGrid w:val="0"/>
        <w:spacing w:line="440" w:lineRule="exact"/>
        <w:ind w:firstLine="482" w:firstLineChars="200"/>
        <w:textAlignment w:val="bottom"/>
        <w:rPr>
          <w:rFonts w:ascii="宋体" w:hAnsi="宋体" w:cs="宋体"/>
          <w:sz w:val="24"/>
        </w:rPr>
      </w:pPr>
      <w:r>
        <w:rPr>
          <w:rFonts w:hint="eastAsia" w:ascii="宋体" w:hAnsi="宋体" w:cs="宋体"/>
          <w:b/>
          <w:sz w:val="24"/>
        </w:rPr>
        <w:t>十二、其他需要补充的内容</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1.其他服务内容：</w:t>
      </w:r>
      <w:r>
        <w:rPr>
          <w:rFonts w:hint="eastAsia" w:ascii="宋体" w:hAnsi="宋体" w:cs="宋体"/>
          <w:sz w:val="24"/>
          <w:u w:val="single"/>
        </w:rPr>
        <w:t xml:space="preserve">                 </w:t>
      </w:r>
      <w:r>
        <w:rPr>
          <w:rFonts w:hint="eastAsia" w:ascii="宋体" w:hAnsi="宋体" w:cs="宋体"/>
          <w:sz w:val="24"/>
        </w:rPr>
        <w:t xml:space="preserve"> 。</w:t>
      </w:r>
    </w:p>
    <w:p>
      <w:pPr>
        <w:autoSpaceDE w:val="0"/>
        <w:autoSpaceDN w:val="0"/>
        <w:adjustRightInd w:val="0"/>
        <w:snapToGrid w:val="0"/>
        <w:spacing w:line="440" w:lineRule="exact"/>
        <w:ind w:firstLine="480" w:firstLineChars="200"/>
        <w:textAlignment w:val="bottom"/>
        <w:rPr>
          <w:rFonts w:ascii="宋体" w:hAnsi="宋体" w:cs="宋体"/>
          <w:sz w:val="24"/>
        </w:rPr>
      </w:pPr>
      <w:r>
        <w:rPr>
          <w:rFonts w:hint="eastAsia" w:ascii="宋体" w:hAnsi="宋体" w:cs="宋体"/>
          <w:sz w:val="24"/>
        </w:rPr>
        <w:t>2.本合同未及之处双方协商补充合同内容。</w:t>
      </w:r>
    </w:p>
    <w:p>
      <w:pPr>
        <w:tabs>
          <w:tab w:val="left" w:pos="480"/>
        </w:tabs>
        <w:spacing w:line="360" w:lineRule="auto"/>
        <w:ind w:firstLine="420" w:firstLineChars="200"/>
        <w:rPr>
          <w:rFonts w:hAnsi="Courier New" w:cs="Courier New"/>
          <w:szCs w:val="21"/>
        </w:rPr>
      </w:pPr>
      <w:r>
        <w:rPr>
          <w:rFonts w:hint="eastAsia" w:hAnsi="Courier New" w:cs="Courier New"/>
          <w:szCs w:val="21"/>
        </w:rPr>
        <w:t>甲  方（盖章）                            乙  方（盖章）</w:t>
      </w:r>
    </w:p>
    <w:p>
      <w:pPr>
        <w:tabs>
          <w:tab w:val="left" w:pos="480"/>
        </w:tabs>
        <w:spacing w:line="360" w:lineRule="auto"/>
        <w:ind w:firstLine="420" w:firstLineChars="200"/>
        <w:rPr>
          <w:rFonts w:hAnsi="Courier New" w:cs="Courier New"/>
          <w:szCs w:val="21"/>
        </w:rPr>
      </w:pPr>
      <w:r>
        <w:rPr>
          <w:rFonts w:hint="eastAsia" w:hAnsi="Courier New" w:cs="Courier New"/>
          <w:szCs w:val="21"/>
        </w:rPr>
        <w:t>单位名称：                                单位名称：</w:t>
      </w:r>
    </w:p>
    <w:p>
      <w:pPr>
        <w:tabs>
          <w:tab w:val="left" w:pos="480"/>
        </w:tabs>
        <w:spacing w:line="360" w:lineRule="auto"/>
        <w:ind w:left="5880" w:leftChars="200" w:hanging="5460" w:hangingChars="2600"/>
        <w:rPr>
          <w:rFonts w:hAnsi="Courier New" w:cs="Courier New"/>
          <w:szCs w:val="21"/>
        </w:rPr>
      </w:pPr>
      <w:r>
        <w:rPr>
          <w:rFonts w:hint="eastAsia" w:hAnsi="Courier New" w:cs="Courier New"/>
          <w:szCs w:val="21"/>
        </w:rPr>
        <w:t>地  址：                                  地  址：</w:t>
      </w:r>
    </w:p>
    <w:p>
      <w:pPr>
        <w:tabs>
          <w:tab w:val="left" w:pos="480"/>
        </w:tabs>
        <w:spacing w:line="360" w:lineRule="auto"/>
        <w:ind w:firstLine="420" w:firstLineChars="200"/>
        <w:rPr>
          <w:rFonts w:hAnsi="Courier New" w:cs="Courier New"/>
          <w:szCs w:val="21"/>
        </w:rPr>
      </w:pPr>
      <w:r>
        <w:rPr>
          <w:rFonts w:hint="eastAsia" w:hAnsi="Courier New" w:cs="Courier New"/>
          <w:szCs w:val="21"/>
        </w:rPr>
        <w:t>法定代表人                                法定代表人</w:t>
      </w:r>
    </w:p>
    <w:p>
      <w:pPr>
        <w:tabs>
          <w:tab w:val="left" w:pos="480"/>
        </w:tabs>
        <w:spacing w:line="360" w:lineRule="auto"/>
        <w:ind w:firstLine="420" w:firstLineChars="200"/>
        <w:rPr>
          <w:rFonts w:hAnsi="Courier New" w:cs="Courier New"/>
          <w:szCs w:val="21"/>
        </w:rPr>
      </w:pPr>
      <w:r>
        <w:rPr>
          <w:rFonts w:hint="eastAsia" w:hAnsi="Courier New" w:cs="Courier New"/>
          <w:szCs w:val="21"/>
        </w:rPr>
        <w:t>或委托代理人：                            或委托代理人：</w:t>
      </w:r>
    </w:p>
    <w:p>
      <w:pPr>
        <w:tabs>
          <w:tab w:val="left" w:pos="480"/>
        </w:tabs>
        <w:spacing w:line="360" w:lineRule="auto"/>
        <w:ind w:firstLine="420" w:firstLineChars="200"/>
        <w:rPr>
          <w:rFonts w:hAnsi="Courier New" w:cs="Courier New"/>
          <w:szCs w:val="21"/>
        </w:rPr>
      </w:pPr>
      <w:r>
        <w:rPr>
          <w:rFonts w:hint="eastAsia" w:hAnsi="Courier New" w:cs="Courier New"/>
          <w:szCs w:val="21"/>
        </w:rPr>
        <w:t>联系电话：                                联系电话：</w:t>
      </w:r>
    </w:p>
    <w:p>
      <w:pPr>
        <w:tabs>
          <w:tab w:val="left" w:pos="480"/>
        </w:tabs>
        <w:spacing w:line="360" w:lineRule="auto"/>
        <w:ind w:firstLine="420" w:firstLineChars="200"/>
        <w:rPr>
          <w:rFonts w:hAnsi="Courier New" w:cs="Courier New"/>
          <w:szCs w:val="21"/>
        </w:rPr>
      </w:pPr>
      <w:r>
        <w:rPr>
          <w:rFonts w:hint="eastAsia" w:hAnsi="Courier New" w:cs="Courier New"/>
          <w:szCs w:val="21"/>
        </w:rPr>
        <w:t>签订日期：     年    月      日           签订日期：     年    月   日</w:t>
      </w:r>
    </w:p>
    <w:p>
      <w:pPr>
        <w:tabs>
          <w:tab w:val="left" w:pos="480"/>
        </w:tabs>
        <w:spacing w:line="360" w:lineRule="auto"/>
        <w:ind w:firstLine="420" w:firstLineChars="200"/>
        <w:rPr>
          <w:rFonts w:hAnsi="Courier New" w:cs="Courier New"/>
          <w:szCs w:val="21"/>
        </w:rPr>
      </w:pPr>
    </w:p>
    <w:p>
      <w:pPr>
        <w:tabs>
          <w:tab w:val="left" w:pos="480"/>
        </w:tabs>
        <w:spacing w:line="360" w:lineRule="auto"/>
        <w:ind w:firstLine="420" w:firstLineChars="200"/>
        <w:rPr>
          <w:rFonts w:hAnsi="Courier New" w:cs="Courier New"/>
          <w:szCs w:val="21"/>
        </w:rPr>
      </w:pPr>
      <w:r>
        <w:rPr>
          <w:rFonts w:hint="eastAsia" w:hAnsi="Courier New" w:cs="Courier New"/>
          <w:szCs w:val="21"/>
        </w:rPr>
        <w:t xml:space="preserve">鉴证方：（盖章）                           </w:t>
      </w:r>
    </w:p>
    <w:p>
      <w:pPr>
        <w:tabs>
          <w:tab w:val="left" w:pos="480"/>
        </w:tabs>
        <w:spacing w:line="360" w:lineRule="auto"/>
        <w:ind w:firstLine="420" w:firstLineChars="200"/>
        <w:rPr>
          <w:rFonts w:hAnsi="Courier New" w:cs="Courier New"/>
          <w:szCs w:val="21"/>
        </w:rPr>
      </w:pPr>
      <w:r>
        <w:rPr>
          <w:rFonts w:hint="eastAsia" w:hAnsi="Courier New" w:cs="Courier New"/>
          <w:szCs w:val="21"/>
        </w:rPr>
        <w:t xml:space="preserve">单位名称：                                </w:t>
      </w:r>
    </w:p>
    <w:p>
      <w:pPr>
        <w:tabs>
          <w:tab w:val="left" w:pos="480"/>
        </w:tabs>
        <w:spacing w:line="360" w:lineRule="auto"/>
        <w:ind w:left="5880" w:leftChars="200" w:hanging="5460" w:hangingChars="2600"/>
        <w:rPr>
          <w:rFonts w:hAnsi="Courier New" w:cs="Courier New"/>
          <w:szCs w:val="21"/>
        </w:rPr>
      </w:pPr>
      <w:r>
        <w:rPr>
          <w:rFonts w:hint="eastAsia" w:hAnsi="Courier New" w:cs="Courier New"/>
          <w:szCs w:val="21"/>
        </w:rPr>
        <w:t xml:space="preserve">地  址：                                  </w:t>
      </w:r>
    </w:p>
    <w:p>
      <w:pPr>
        <w:tabs>
          <w:tab w:val="left" w:pos="480"/>
        </w:tabs>
        <w:spacing w:line="360" w:lineRule="auto"/>
        <w:ind w:firstLine="420" w:firstLineChars="200"/>
        <w:rPr>
          <w:rFonts w:hAnsi="Courier New" w:cs="Courier New"/>
          <w:szCs w:val="21"/>
        </w:rPr>
      </w:pPr>
      <w:r>
        <w:rPr>
          <w:rFonts w:hint="eastAsia" w:hAnsi="Courier New" w:cs="Courier New"/>
          <w:szCs w:val="21"/>
        </w:rPr>
        <w:t xml:space="preserve">法定代表人                               </w:t>
      </w:r>
    </w:p>
    <w:p>
      <w:pPr>
        <w:tabs>
          <w:tab w:val="left" w:pos="480"/>
        </w:tabs>
        <w:spacing w:line="360" w:lineRule="auto"/>
        <w:ind w:firstLine="420" w:firstLineChars="200"/>
        <w:rPr>
          <w:rFonts w:hAnsi="Courier New" w:cs="Courier New"/>
          <w:szCs w:val="21"/>
        </w:rPr>
      </w:pPr>
      <w:r>
        <w:rPr>
          <w:rFonts w:hint="eastAsia" w:hAnsi="Courier New" w:cs="Courier New"/>
          <w:szCs w:val="21"/>
        </w:rPr>
        <w:t xml:space="preserve">或委托代理人：                                                                      </w:t>
      </w:r>
    </w:p>
    <w:p>
      <w:pPr>
        <w:tabs>
          <w:tab w:val="left" w:pos="480"/>
        </w:tabs>
        <w:spacing w:line="360" w:lineRule="auto"/>
        <w:ind w:firstLine="420" w:firstLineChars="200"/>
        <w:rPr>
          <w:rFonts w:hAnsi="Courier New" w:cs="Courier New"/>
          <w:szCs w:val="21"/>
        </w:rPr>
      </w:pPr>
      <w:r>
        <w:rPr>
          <w:rFonts w:hint="eastAsia" w:hAnsi="Courier New" w:cs="Courier New"/>
          <w:szCs w:val="21"/>
        </w:rPr>
        <w:t xml:space="preserve">联系电话：                                </w:t>
      </w:r>
    </w:p>
    <w:p>
      <w:pPr>
        <w:rPr>
          <w:rFonts w:ascii="宋体" w:hAnsi="宋体" w:cs="宋体"/>
        </w:rPr>
      </w:pPr>
      <w:r>
        <w:rPr>
          <w:rFonts w:hint="eastAsia" w:hAnsi="Courier New" w:cs="Courier New"/>
          <w:szCs w:val="21"/>
        </w:rPr>
        <w:t xml:space="preserve">    签订日期：     年    月      日   </w:t>
      </w:r>
      <w:r>
        <w:rPr>
          <w:rFonts w:hint="eastAsia" w:ascii="宋体" w:hAnsi="宋体" w:cs="宋体"/>
        </w:rPr>
        <w:br w:type="page"/>
      </w:r>
    </w:p>
    <w:bookmarkEnd w:id="26"/>
    <w:bookmarkEnd w:id="27"/>
    <w:bookmarkEnd w:id="28"/>
    <w:bookmarkEnd w:id="29"/>
    <w:bookmarkEnd w:id="30"/>
    <w:bookmarkEnd w:id="31"/>
    <w:bookmarkEnd w:id="32"/>
    <w:bookmarkEnd w:id="33"/>
    <w:bookmarkEnd w:id="42"/>
    <w:bookmarkEnd w:id="43"/>
    <w:bookmarkEnd w:id="44"/>
    <w:bookmarkEnd w:id="45"/>
    <w:p>
      <w:pPr>
        <w:spacing w:line="520" w:lineRule="exact"/>
        <w:jc w:val="center"/>
        <w:outlineLvl w:val="0"/>
        <w:rPr>
          <w:rFonts w:ascii="宋体" w:hAnsi="宋体" w:cs="宋体"/>
          <w:bCs/>
          <w:sz w:val="36"/>
          <w:szCs w:val="36"/>
        </w:rPr>
      </w:pPr>
      <w:bookmarkStart w:id="51" w:name="_Toc28235"/>
      <w:bookmarkStart w:id="52" w:name="_Toc2280"/>
      <w:r>
        <w:rPr>
          <w:rFonts w:hint="eastAsia" w:ascii="宋体" w:hAnsi="宋体" w:cs="宋体"/>
          <w:b/>
          <w:bCs/>
          <w:sz w:val="36"/>
          <w:szCs w:val="36"/>
        </w:rPr>
        <w:t>第六章 磋商响应文件格式</w:t>
      </w:r>
      <w:bookmarkEnd w:id="51"/>
      <w:bookmarkEnd w:id="52"/>
    </w:p>
    <w:p>
      <w:pPr>
        <w:rPr>
          <w:rFonts w:ascii="宋体" w:hAnsi="宋体" w:cs="宋体"/>
        </w:rPr>
      </w:pPr>
      <w:bookmarkStart w:id="53" w:name="_Toc344572156"/>
    </w:p>
    <w:p>
      <w:pPr>
        <w:framePr w:hSpace="180" w:wrap="around" w:vAnchor="text" w:hAnchor="page" w:x="1473" w:y="19"/>
        <w:rPr>
          <w:rFonts w:ascii="宋体" w:hAnsi="宋体" w:cs="宋体"/>
          <w:b/>
          <w:bCs/>
          <w:sz w:val="32"/>
          <w:szCs w:val="32"/>
        </w:rPr>
      </w:pPr>
      <w:r>
        <w:rPr>
          <w:rFonts w:hint="eastAsia" w:ascii="宋体" w:hAnsi="宋体" w:cs="宋体"/>
          <w:b/>
          <w:bCs/>
          <w:sz w:val="32"/>
          <w:szCs w:val="32"/>
        </w:rPr>
        <w:t>项目编号：SXZCZB2021-ZCCS-1122</w:t>
      </w:r>
    </w:p>
    <w:p>
      <w:pPr>
        <w:ind w:firstLine="4343" w:firstLineChars="1352"/>
        <w:jc w:val="right"/>
        <w:rPr>
          <w:rFonts w:ascii="宋体" w:hAnsi="宋体" w:cs="宋体"/>
          <w:b/>
          <w:sz w:val="32"/>
          <w:szCs w:val="32"/>
        </w:rPr>
      </w:pPr>
      <w:r>
        <w:rPr>
          <w:rFonts w:hint="eastAsia" w:ascii="宋体" w:hAnsi="宋体" w:cs="宋体"/>
          <w:b/>
          <w:bCs/>
          <w:sz w:val="32"/>
          <w:szCs w:val="32"/>
        </w:rPr>
        <w:t xml:space="preserve">       </w:t>
      </w:r>
      <w:r>
        <w:rPr>
          <w:rFonts w:hint="eastAsia" w:ascii="宋体" w:hAnsi="宋体" w:cs="宋体"/>
          <w:b/>
          <w:sz w:val="32"/>
          <w:szCs w:val="32"/>
        </w:rPr>
        <w:t>（正本或副本）</w:t>
      </w:r>
    </w:p>
    <w:p>
      <w:pPr>
        <w:jc w:val="right"/>
        <w:rPr>
          <w:rFonts w:ascii="宋体" w:hAnsi="宋体" w:cs="宋体"/>
          <w:b/>
          <w:sz w:val="32"/>
          <w:szCs w:val="32"/>
        </w:rPr>
      </w:pPr>
    </w:p>
    <w:p>
      <w:pPr>
        <w:pStyle w:val="12"/>
        <w:rPr>
          <w:rFonts w:ascii="宋体" w:hAnsi="宋体" w:eastAsia="宋体" w:cs="宋体"/>
          <w:b/>
          <w:sz w:val="32"/>
          <w:szCs w:val="32"/>
        </w:rPr>
      </w:pPr>
    </w:p>
    <w:p>
      <w:pPr>
        <w:rPr>
          <w:rFonts w:ascii="宋体" w:hAnsi="宋体" w:cs="宋体"/>
        </w:rPr>
      </w:pPr>
    </w:p>
    <w:p>
      <w:pPr>
        <w:jc w:val="center"/>
        <w:rPr>
          <w:rFonts w:ascii="宋体" w:hAnsi="宋体" w:cs="宋体"/>
          <w:b/>
          <w:sz w:val="36"/>
          <w:szCs w:val="36"/>
        </w:rPr>
      </w:pPr>
      <w:r>
        <w:rPr>
          <w:rFonts w:hint="eastAsia" w:ascii="宋体" w:hAnsi="宋体" w:cs="宋体"/>
          <w:b/>
          <w:bCs/>
          <w:sz w:val="36"/>
          <w:szCs w:val="36"/>
        </w:rPr>
        <w:t>西安市长安区民政局婚姻登记处婚姻登记历史档案电子化数据治理同步上传国家婚姻库项目</w:t>
      </w:r>
    </w:p>
    <w:p>
      <w:pPr>
        <w:jc w:val="center"/>
        <w:rPr>
          <w:rFonts w:ascii="宋体" w:hAnsi="宋体" w:cs="宋体"/>
          <w:b/>
          <w:sz w:val="56"/>
          <w:szCs w:val="56"/>
        </w:rPr>
      </w:pPr>
    </w:p>
    <w:p>
      <w:pPr>
        <w:jc w:val="center"/>
        <w:rPr>
          <w:rFonts w:ascii="宋体" w:hAnsi="宋体" w:cs="宋体"/>
          <w:b/>
          <w:sz w:val="56"/>
          <w:szCs w:val="56"/>
        </w:rPr>
      </w:pPr>
      <w:r>
        <w:rPr>
          <w:rFonts w:hint="eastAsia" w:ascii="宋体" w:hAnsi="宋体" w:cs="宋体"/>
          <w:b/>
          <w:sz w:val="56"/>
          <w:szCs w:val="56"/>
        </w:rPr>
        <w:t>竞争性磋商响应文件</w:t>
      </w:r>
    </w:p>
    <w:p>
      <w:pPr>
        <w:jc w:val="center"/>
        <w:rPr>
          <w:rFonts w:ascii="宋体" w:hAnsi="宋体" w:cs="宋体"/>
          <w:b/>
          <w:sz w:val="36"/>
          <w:szCs w:val="36"/>
        </w:rPr>
      </w:pPr>
    </w:p>
    <w:p>
      <w:pPr>
        <w:rPr>
          <w:rFonts w:ascii="宋体" w:hAnsi="宋体" w:cs="宋体"/>
          <w:b/>
          <w:sz w:val="36"/>
          <w:szCs w:val="36"/>
        </w:rPr>
      </w:pPr>
    </w:p>
    <w:p>
      <w:pPr>
        <w:rPr>
          <w:rFonts w:ascii="宋体" w:hAnsi="宋体" w:cs="宋体"/>
          <w:b/>
          <w:sz w:val="36"/>
          <w:szCs w:val="36"/>
        </w:rPr>
      </w:pPr>
    </w:p>
    <w:p>
      <w:pPr>
        <w:tabs>
          <w:tab w:val="center" w:pos="5346"/>
        </w:tabs>
        <w:spacing w:line="480" w:lineRule="auto"/>
        <w:jc w:val="center"/>
        <w:rPr>
          <w:rFonts w:ascii="宋体" w:hAnsi="宋体" w:cs="宋体"/>
          <w:b/>
          <w:sz w:val="32"/>
          <w:szCs w:val="32"/>
        </w:rPr>
      </w:pPr>
      <w:r>
        <w:rPr>
          <w:rFonts w:hint="eastAsia" w:ascii="宋体" w:hAnsi="宋体" w:cs="宋体"/>
          <w:b/>
          <w:sz w:val="32"/>
          <w:szCs w:val="32"/>
        </w:rPr>
        <w:t>供应商名称（公章）</w:t>
      </w:r>
    </w:p>
    <w:p>
      <w:pPr>
        <w:spacing w:beforeLines="50" w:afterLines="50" w:line="360" w:lineRule="auto"/>
        <w:jc w:val="center"/>
        <w:rPr>
          <w:rFonts w:ascii="宋体" w:hAnsi="宋体" w:cs="宋体"/>
          <w:b/>
          <w:bCs/>
          <w:spacing w:val="4"/>
          <w:sz w:val="32"/>
          <w:szCs w:val="32"/>
        </w:rPr>
      </w:pPr>
      <w:r>
        <w:rPr>
          <w:rFonts w:hint="eastAsia" w:ascii="宋体" w:hAnsi="宋体" w:cs="宋体"/>
          <w:b/>
          <w:sz w:val="32"/>
          <w:szCs w:val="32"/>
        </w:rPr>
        <w:t xml:space="preserve"> 年   月  日</w:t>
      </w:r>
      <w:r>
        <w:rPr>
          <w:rFonts w:hint="eastAsia" w:ascii="宋体" w:hAnsi="宋体" w:cs="宋体"/>
          <w:b/>
          <w:sz w:val="44"/>
        </w:rPr>
        <w:br w:type="page"/>
      </w:r>
      <w:r>
        <w:rPr>
          <w:rFonts w:hint="eastAsia" w:ascii="宋体" w:hAnsi="宋体" w:cs="宋体"/>
          <w:b/>
          <w:bCs/>
          <w:spacing w:val="4"/>
          <w:sz w:val="32"/>
          <w:szCs w:val="32"/>
        </w:rPr>
        <w:t>目 录</w:t>
      </w:r>
    </w:p>
    <w:p>
      <w:pPr>
        <w:spacing w:line="360" w:lineRule="auto"/>
        <w:ind w:firstLine="496" w:firstLineChars="200"/>
        <w:jc w:val="left"/>
        <w:rPr>
          <w:rFonts w:ascii="宋体" w:hAnsi="宋体" w:cs="宋体"/>
          <w:spacing w:val="4"/>
          <w:sz w:val="24"/>
          <w:szCs w:val="32"/>
        </w:rPr>
      </w:pPr>
      <w:r>
        <w:rPr>
          <w:rFonts w:hint="eastAsia" w:ascii="宋体" w:hAnsi="宋体" w:cs="宋体"/>
          <w:spacing w:val="4"/>
          <w:sz w:val="24"/>
          <w:szCs w:val="32"/>
        </w:rPr>
        <w:t>一、磋商响应函</w:t>
      </w:r>
    </w:p>
    <w:p>
      <w:pPr>
        <w:spacing w:line="360" w:lineRule="auto"/>
        <w:ind w:firstLine="496" w:firstLineChars="200"/>
        <w:jc w:val="left"/>
        <w:rPr>
          <w:rFonts w:ascii="宋体" w:hAnsi="宋体" w:cs="宋体"/>
          <w:spacing w:val="4"/>
          <w:sz w:val="24"/>
          <w:szCs w:val="32"/>
        </w:rPr>
      </w:pPr>
      <w:r>
        <w:rPr>
          <w:rFonts w:hint="eastAsia" w:ascii="宋体" w:hAnsi="宋体" w:cs="宋体"/>
          <w:spacing w:val="4"/>
          <w:sz w:val="24"/>
          <w:szCs w:val="32"/>
        </w:rPr>
        <w:t>二、磋商报价表</w:t>
      </w:r>
    </w:p>
    <w:p>
      <w:pPr>
        <w:spacing w:line="360" w:lineRule="auto"/>
        <w:ind w:firstLine="496" w:firstLineChars="200"/>
        <w:jc w:val="left"/>
        <w:rPr>
          <w:rFonts w:ascii="宋体" w:hAnsi="宋体" w:cs="宋体"/>
          <w:spacing w:val="4"/>
          <w:sz w:val="24"/>
          <w:szCs w:val="32"/>
        </w:rPr>
      </w:pPr>
      <w:r>
        <w:rPr>
          <w:rFonts w:hint="eastAsia" w:ascii="宋体" w:hAnsi="宋体" w:cs="宋体"/>
          <w:spacing w:val="4"/>
          <w:sz w:val="24"/>
          <w:szCs w:val="32"/>
        </w:rPr>
        <w:t>三、磋商方案说明书</w:t>
      </w:r>
    </w:p>
    <w:p>
      <w:pPr>
        <w:spacing w:line="360" w:lineRule="auto"/>
        <w:ind w:firstLine="496" w:firstLineChars="200"/>
        <w:jc w:val="left"/>
        <w:rPr>
          <w:rFonts w:ascii="宋体" w:hAnsi="宋体" w:cs="宋体"/>
          <w:spacing w:val="4"/>
          <w:sz w:val="24"/>
          <w:szCs w:val="32"/>
        </w:rPr>
      </w:pPr>
      <w:r>
        <w:rPr>
          <w:rFonts w:hint="eastAsia" w:ascii="宋体" w:hAnsi="宋体" w:cs="宋体"/>
          <w:spacing w:val="4"/>
          <w:sz w:val="24"/>
          <w:szCs w:val="32"/>
        </w:rPr>
        <w:t>四、商务条款偏离表</w:t>
      </w:r>
    </w:p>
    <w:p>
      <w:pPr>
        <w:spacing w:line="360" w:lineRule="auto"/>
        <w:ind w:firstLine="496" w:firstLineChars="200"/>
        <w:jc w:val="left"/>
        <w:rPr>
          <w:rFonts w:ascii="宋体" w:hAnsi="宋体" w:cs="宋体"/>
          <w:spacing w:val="4"/>
          <w:sz w:val="24"/>
          <w:szCs w:val="32"/>
        </w:rPr>
      </w:pPr>
      <w:r>
        <w:rPr>
          <w:rFonts w:hint="eastAsia" w:ascii="宋体" w:hAnsi="宋体" w:cs="宋体"/>
          <w:spacing w:val="4"/>
          <w:sz w:val="24"/>
          <w:szCs w:val="32"/>
        </w:rPr>
        <w:t>五、陕西省政府采购供应商拒绝政府采购领域商业贿赂承诺书</w:t>
      </w:r>
    </w:p>
    <w:p>
      <w:pPr>
        <w:spacing w:line="360" w:lineRule="auto"/>
        <w:ind w:firstLine="496" w:firstLineChars="200"/>
        <w:jc w:val="left"/>
        <w:rPr>
          <w:rFonts w:ascii="宋体" w:hAnsi="宋体" w:cs="宋体"/>
          <w:spacing w:val="4"/>
          <w:sz w:val="24"/>
          <w:szCs w:val="32"/>
        </w:rPr>
      </w:pPr>
      <w:r>
        <w:rPr>
          <w:rFonts w:hint="eastAsia" w:ascii="宋体" w:hAnsi="宋体" w:cs="宋体"/>
          <w:spacing w:val="4"/>
          <w:sz w:val="24"/>
          <w:szCs w:val="32"/>
        </w:rPr>
        <w:t>六、特定资格证明文件</w:t>
      </w:r>
    </w:p>
    <w:p>
      <w:pPr>
        <w:spacing w:line="360" w:lineRule="auto"/>
        <w:ind w:firstLine="496" w:firstLineChars="200"/>
        <w:jc w:val="left"/>
        <w:rPr>
          <w:rFonts w:ascii="宋体" w:hAnsi="宋体" w:cs="宋体"/>
          <w:spacing w:val="4"/>
          <w:sz w:val="24"/>
          <w:szCs w:val="32"/>
        </w:rPr>
      </w:pPr>
      <w:r>
        <w:rPr>
          <w:rFonts w:hint="eastAsia" w:ascii="宋体" w:hAnsi="宋体" w:cs="宋体"/>
          <w:spacing w:val="4"/>
          <w:sz w:val="24"/>
          <w:szCs w:val="32"/>
        </w:rPr>
        <w:t>七、其他</w:t>
      </w:r>
    </w:p>
    <w:p>
      <w:pPr>
        <w:spacing w:line="520" w:lineRule="exact"/>
        <w:jc w:val="center"/>
        <w:outlineLvl w:val="2"/>
        <w:rPr>
          <w:rFonts w:ascii="宋体" w:hAnsi="宋体" w:cs="宋体"/>
          <w:b/>
          <w:sz w:val="32"/>
          <w:szCs w:val="32"/>
        </w:rPr>
      </w:pPr>
      <w:r>
        <w:rPr>
          <w:rFonts w:hint="eastAsia" w:ascii="宋体" w:hAnsi="宋体" w:cs="宋体"/>
          <w:sz w:val="28"/>
        </w:rPr>
        <w:br w:type="page"/>
      </w:r>
      <w:bookmarkEnd w:id="53"/>
      <w:bookmarkStart w:id="54" w:name="_Toc11689"/>
      <w:r>
        <w:rPr>
          <w:rFonts w:hint="eastAsia" w:ascii="宋体" w:hAnsi="宋体" w:cs="宋体"/>
          <w:b/>
          <w:sz w:val="32"/>
          <w:szCs w:val="32"/>
        </w:rPr>
        <w:t>一、磋商响应函</w:t>
      </w:r>
      <w:bookmarkEnd w:id="54"/>
    </w:p>
    <w:p>
      <w:pPr>
        <w:spacing w:line="360" w:lineRule="auto"/>
        <w:jc w:val="left"/>
        <w:rPr>
          <w:rFonts w:ascii="宋体" w:hAnsi="宋体" w:cs="宋体"/>
          <w:spacing w:val="4"/>
          <w:sz w:val="24"/>
          <w:szCs w:val="32"/>
        </w:rPr>
      </w:pPr>
      <w:r>
        <w:rPr>
          <w:rFonts w:hint="eastAsia" w:ascii="宋体" w:hAnsi="宋体" w:cs="宋体"/>
          <w:spacing w:val="4"/>
          <w:sz w:val="24"/>
          <w:szCs w:val="32"/>
        </w:rPr>
        <w:t>致：</w:t>
      </w:r>
      <w:r>
        <w:rPr>
          <w:rFonts w:hint="eastAsia" w:ascii="宋体" w:hAnsi="宋体" w:cs="宋体"/>
          <w:spacing w:val="4"/>
          <w:sz w:val="24"/>
          <w:szCs w:val="32"/>
          <w:u w:val="single"/>
        </w:rPr>
        <w:t>陕西至诚招标咨询有限公司</w:t>
      </w:r>
    </w:p>
    <w:p>
      <w:pPr>
        <w:spacing w:line="360" w:lineRule="auto"/>
        <w:ind w:firstLine="496" w:firstLineChars="200"/>
        <w:rPr>
          <w:rFonts w:ascii="宋体" w:hAnsi="宋体" w:cs="宋体"/>
          <w:spacing w:val="4"/>
          <w:sz w:val="24"/>
          <w:szCs w:val="32"/>
        </w:rPr>
      </w:pPr>
      <w:r>
        <w:rPr>
          <w:rFonts w:hint="eastAsia" w:ascii="宋体" w:hAnsi="宋体" w:cs="宋体"/>
          <w:spacing w:val="4"/>
          <w:sz w:val="24"/>
          <w:szCs w:val="32"/>
        </w:rPr>
        <w:t xml:space="preserve">根据贵方“ </w:t>
      </w:r>
      <w:r>
        <w:rPr>
          <w:rFonts w:hint="eastAsia" w:ascii="宋体" w:hAnsi="宋体" w:cs="宋体"/>
          <w:spacing w:val="4"/>
          <w:sz w:val="24"/>
          <w:szCs w:val="32"/>
          <w:u w:val="single"/>
        </w:rPr>
        <w:t xml:space="preserve">                     </w:t>
      </w:r>
      <w:r>
        <w:rPr>
          <w:rFonts w:hint="eastAsia" w:ascii="宋体" w:hAnsi="宋体" w:cs="宋体"/>
          <w:spacing w:val="4"/>
          <w:sz w:val="24"/>
          <w:szCs w:val="32"/>
        </w:rPr>
        <w:t>”项目的磋商邀请</w:t>
      </w:r>
      <w:r>
        <w:rPr>
          <w:rFonts w:hint="eastAsia" w:ascii="宋体" w:hAnsi="宋体" w:cs="宋体"/>
          <w:spacing w:val="4"/>
          <w:sz w:val="24"/>
          <w:szCs w:val="32"/>
          <w:u w:val="single"/>
        </w:rPr>
        <w:t>(项目编号：          )</w:t>
      </w:r>
      <w:r>
        <w:rPr>
          <w:rFonts w:hint="eastAsia" w:ascii="宋体" w:hAnsi="宋体" w:cs="宋体"/>
          <w:spacing w:val="4"/>
          <w:sz w:val="24"/>
          <w:szCs w:val="32"/>
        </w:rPr>
        <w:t>，签字代表</w:t>
      </w:r>
      <w:r>
        <w:rPr>
          <w:rFonts w:hint="eastAsia" w:ascii="宋体" w:hAnsi="宋体" w:cs="宋体"/>
          <w:spacing w:val="4"/>
          <w:sz w:val="24"/>
          <w:szCs w:val="32"/>
          <w:u w:val="single"/>
        </w:rPr>
        <w:t>（全名、职务）</w:t>
      </w:r>
      <w:r>
        <w:rPr>
          <w:rFonts w:hint="eastAsia" w:ascii="宋体" w:hAnsi="宋体" w:cs="宋体"/>
          <w:spacing w:val="4"/>
          <w:sz w:val="24"/>
          <w:szCs w:val="32"/>
        </w:rPr>
        <w:t>经正式授权并代表供应商</w:t>
      </w:r>
      <w:r>
        <w:rPr>
          <w:rFonts w:hint="eastAsia" w:ascii="宋体" w:hAnsi="宋体" w:cs="宋体"/>
          <w:spacing w:val="4"/>
          <w:sz w:val="24"/>
          <w:szCs w:val="32"/>
          <w:u w:val="single"/>
        </w:rPr>
        <w:t>(供应商名称、地址)</w:t>
      </w:r>
      <w:r>
        <w:rPr>
          <w:rFonts w:hint="eastAsia" w:ascii="宋体" w:hAnsi="宋体" w:cs="宋体"/>
          <w:spacing w:val="4"/>
          <w:sz w:val="24"/>
          <w:szCs w:val="32"/>
        </w:rPr>
        <w:t xml:space="preserve"> 提交竞争性磋商响应文件正本壹份、副本一式</w:t>
      </w:r>
      <w:r>
        <w:rPr>
          <w:rFonts w:hint="eastAsia" w:ascii="宋体" w:hAnsi="宋体" w:cs="宋体"/>
          <w:spacing w:val="4"/>
          <w:sz w:val="24"/>
          <w:szCs w:val="32"/>
          <w:u w:val="single"/>
        </w:rPr>
        <w:t xml:space="preserve">  </w:t>
      </w:r>
      <w:r>
        <w:rPr>
          <w:rFonts w:hint="eastAsia" w:ascii="宋体" w:hAnsi="宋体" w:cs="宋体"/>
          <w:spacing w:val="4"/>
          <w:sz w:val="24"/>
          <w:szCs w:val="32"/>
        </w:rPr>
        <w:t>份、报价一览表</w:t>
      </w:r>
      <w:r>
        <w:rPr>
          <w:rFonts w:hint="eastAsia" w:ascii="宋体" w:hAnsi="宋体" w:cs="宋体"/>
          <w:spacing w:val="4"/>
          <w:sz w:val="24"/>
          <w:szCs w:val="32"/>
          <w:u w:val="single"/>
        </w:rPr>
        <w:t xml:space="preserve">   </w:t>
      </w:r>
      <w:r>
        <w:rPr>
          <w:rFonts w:hint="eastAsia" w:ascii="宋体" w:hAnsi="宋体" w:cs="宋体"/>
          <w:spacing w:val="4"/>
          <w:sz w:val="24"/>
          <w:szCs w:val="32"/>
        </w:rPr>
        <w:t>份、电子版</w:t>
      </w:r>
      <w:r>
        <w:rPr>
          <w:rFonts w:hint="eastAsia" w:ascii="宋体" w:hAnsi="宋体" w:cs="宋体"/>
          <w:spacing w:val="4"/>
          <w:sz w:val="24"/>
          <w:szCs w:val="32"/>
          <w:u w:val="single"/>
        </w:rPr>
        <w:t xml:space="preserve">    </w:t>
      </w:r>
      <w:r>
        <w:rPr>
          <w:rFonts w:hint="eastAsia" w:ascii="宋体" w:hAnsi="宋体" w:cs="宋体"/>
          <w:spacing w:val="4"/>
          <w:sz w:val="24"/>
          <w:szCs w:val="32"/>
        </w:rPr>
        <w:t>份。</w:t>
      </w:r>
    </w:p>
    <w:p>
      <w:pPr>
        <w:spacing w:line="360" w:lineRule="auto"/>
        <w:ind w:left="549" w:leftChars="251" w:hanging="22" w:hangingChars="9"/>
        <w:jc w:val="left"/>
        <w:rPr>
          <w:rFonts w:ascii="宋体" w:hAnsi="宋体" w:cs="宋体"/>
          <w:spacing w:val="4"/>
          <w:sz w:val="24"/>
          <w:szCs w:val="32"/>
        </w:rPr>
      </w:pPr>
      <w:r>
        <w:rPr>
          <w:rFonts w:hint="eastAsia" w:ascii="宋体" w:hAnsi="宋体" w:cs="宋体"/>
          <w:spacing w:val="4"/>
          <w:sz w:val="24"/>
          <w:szCs w:val="32"/>
        </w:rPr>
        <w:t>我方承诺如下：</w:t>
      </w:r>
    </w:p>
    <w:p>
      <w:pPr>
        <w:numPr>
          <w:ilvl w:val="0"/>
          <w:numId w:val="7"/>
        </w:numPr>
        <w:tabs>
          <w:tab w:val="left" w:pos="2160"/>
        </w:tabs>
        <w:spacing w:line="360" w:lineRule="auto"/>
        <w:ind w:firstLine="496" w:firstLineChars="200"/>
        <w:jc w:val="left"/>
        <w:rPr>
          <w:rFonts w:ascii="宋体" w:hAnsi="宋体" w:cs="宋体"/>
          <w:spacing w:val="4"/>
          <w:sz w:val="24"/>
          <w:szCs w:val="28"/>
        </w:rPr>
      </w:pPr>
      <w:r>
        <w:rPr>
          <w:rFonts w:hint="eastAsia" w:ascii="宋体" w:hAnsi="宋体" w:cs="宋体"/>
          <w:spacing w:val="4"/>
          <w:sz w:val="24"/>
          <w:szCs w:val="32"/>
        </w:rPr>
        <w:t>磋商报价</w:t>
      </w:r>
      <w:r>
        <w:rPr>
          <w:rFonts w:hint="eastAsia" w:ascii="宋体" w:hAnsi="宋体" w:cs="宋体"/>
          <w:spacing w:val="4"/>
          <w:sz w:val="24"/>
          <w:szCs w:val="28"/>
        </w:rPr>
        <w:t xml:space="preserve">为小写： </w:t>
      </w:r>
      <w:r>
        <w:rPr>
          <w:rFonts w:hint="eastAsia" w:ascii="宋体" w:hAnsi="宋体" w:cs="宋体"/>
          <w:spacing w:val="4"/>
          <w:sz w:val="24"/>
          <w:szCs w:val="28"/>
          <w:u w:val="single"/>
        </w:rPr>
        <w:t xml:space="preserve">        </w:t>
      </w:r>
      <w:r>
        <w:rPr>
          <w:rFonts w:hint="eastAsia" w:ascii="宋体" w:hAnsi="宋体" w:cs="宋体"/>
          <w:spacing w:val="4"/>
          <w:sz w:val="24"/>
          <w:szCs w:val="28"/>
        </w:rPr>
        <w:t>（大写：</w:t>
      </w:r>
      <w:r>
        <w:rPr>
          <w:rFonts w:hint="eastAsia" w:ascii="宋体" w:hAnsi="宋体" w:cs="宋体"/>
          <w:spacing w:val="4"/>
          <w:sz w:val="24"/>
          <w:szCs w:val="28"/>
          <w:u w:val="single"/>
        </w:rPr>
        <w:t xml:space="preserve">         </w:t>
      </w:r>
      <w:r>
        <w:rPr>
          <w:rFonts w:hint="eastAsia" w:ascii="宋体" w:hAnsi="宋体" w:cs="宋体"/>
          <w:spacing w:val="4"/>
          <w:sz w:val="24"/>
          <w:szCs w:val="28"/>
        </w:rPr>
        <w:t>）。</w:t>
      </w:r>
    </w:p>
    <w:p>
      <w:pPr>
        <w:numPr>
          <w:ilvl w:val="0"/>
          <w:numId w:val="7"/>
        </w:numPr>
        <w:tabs>
          <w:tab w:val="left" w:pos="2160"/>
        </w:tabs>
        <w:spacing w:line="360" w:lineRule="auto"/>
        <w:ind w:firstLine="496" w:firstLineChars="200"/>
        <w:jc w:val="left"/>
        <w:rPr>
          <w:rFonts w:ascii="宋体" w:hAnsi="宋体" w:cs="宋体"/>
          <w:spacing w:val="4"/>
          <w:sz w:val="24"/>
          <w:szCs w:val="32"/>
        </w:rPr>
      </w:pPr>
      <w:r>
        <w:rPr>
          <w:rFonts w:hint="eastAsia" w:ascii="宋体" w:hAnsi="宋体" w:cs="宋体"/>
          <w:spacing w:val="4"/>
          <w:sz w:val="24"/>
          <w:szCs w:val="32"/>
        </w:rPr>
        <w:t>如果成交，我们根据竞争性磋商文件的规定，履行合同的责任和义务。</w:t>
      </w:r>
    </w:p>
    <w:p>
      <w:pPr>
        <w:tabs>
          <w:tab w:val="left" w:pos="2160"/>
        </w:tabs>
        <w:spacing w:line="360" w:lineRule="auto"/>
        <w:ind w:firstLine="496" w:firstLineChars="200"/>
        <w:jc w:val="left"/>
        <w:rPr>
          <w:rFonts w:ascii="宋体" w:hAnsi="宋体" w:cs="宋体"/>
          <w:spacing w:val="4"/>
          <w:sz w:val="24"/>
          <w:szCs w:val="32"/>
        </w:rPr>
      </w:pPr>
      <w:r>
        <w:rPr>
          <w:rFonts w:hint="eastAsia" w:ascii="宋体" w:hAnsi="宋体" w:cs="宋体"/>
          <w:spacing w:val="4"/>
          <w:sz w:val="24"/>
          <w:szCs w:val="32"/>
        </w:rPr>
        <w:t>3）我们已详细阅读和审核全部竞争性磋商文件（含修改部分，如有的话），及有关附件，我们知道必须放弃提出含糊不清或误解的问题的权利。</w:t>
      </w:r>
    </w:p>
    <w:p>
      <w:pPr>
        <w:tabs>
          <w:tab w:val="left" w:pos="2160"/>
        </w:tabs>
        <w:spacing w:line="360" w:lineRule="auto"/>
        <w:ind w:firstLine="496" w:firstLineChars="200"/>
        <w:jc w:val="left"/>
        <w:rPr>
          <w:rFonts w:ascii="宋体" w:hAnsi="宋体" w:cs="宋体"/>
          <w:spacing w:val="4"/>
          <w:sz w:val="24"/>
          <w:szCs w:val="32"/>
        </w:rPr>
      </w:pPr>
      <w:r>
        <w:rPr>
          <w:rFonts w:hint="eastAsia" w:ascii="宋体" w:hAnsi="宋体" w:cs="宋体"/>
          <w:spacing w:val="4"/>
          <w:sz w:val="24"/>
          <w:szCs w:val="32"/>
        </w:rPr>
        <w:t>4）我们同意在磋商有效期内（</w:t>
      </w:r>
      <w:r>
        <w:rPr>
          <w:rFonts w:hint="eastAsia" w:ascii="宋体" w:hAnsi="宋体" w:cs="宋体"/>
          <w:spacing w:val="4"/>
          <w:sz w:val="24"/>
          <w:szCs w:val="32"/>
          <w:u w:val="single"/>
        </w:rPr>
        <w:t>自磋商之日起   天</w:t>
      </w:r>
      <w:r>
        <w:rPr>
          <w:rFonts w:hint="eastAsia" w:ascii="宋体" w:hAnsi="宋体" w:cs="宋体"/>
          <w:spacing w:val="4"/>
          <w:sz w:val="24"/>
          <w:szCs w:val="32"/>
        </w:rPr>
        <w:t>），本磋商响应函对我方具有约束力。</w:t>
      </w:r>
    </w:p>
    <w:p>
      <w:pPr>
        <w:tabs>
          <w:tab w:val="left" w:pos="2160"/>
        </w:tabs>
        <w:spacing w:line="360" w:lineRule="auto"/>
        <w:ind w:firstLine="496" w:firstLineChars="200"/>
        <w:jc w:val="left"/>
        <w:rPr>
          <w:rFonts w:ascii="宋体" w:hAnsi="宋体" w:cs="宋体"/>
          <w:spacing w:val="4"/>
          <w:sz w:val="24"/>
          <w:szCs w:val="32"/>
        </w:rPr>
      </w:pPr>
      <w:r>
        <w:rPr>
          <w:rFonts w:hint="eastAsia" w:ascii="宋体" w:hAnsi="宋体" w:cs="宋体"/>
          <w:spacing w:val="4"/>
          <w:sz w:val="24"/>
          <w:szCs w:val="32"/>
        </w:rPr>
        <w:t xml:space="preserve">5）同意提供贵方可能另外要求的与本磋商有关的任何证据和资料。 </w:t>
      </w:r>
    </w:p>
    <w:p>
      <w:pPr>
        <w:tabs>
          <w:tab w:val="left" w:pos="2160"/>
        </w:tabs>
        <w:spacing w:line="360" w:lineRule="auto"/>
        <w:ind w:firstLine="496" w:firstLineChars="200"/>
        <w:jc w:val="left"/>
        <w:rPr>
          <w:rFonts w:ascii="宋体" w:hAnsi="宋体" w:cs="宋体"/>
          <w:spacing w:val="4"/>
          <w:sz w:val="24"/>
          <w:szCs w:val="32"/>
        </w:rPr>
      </w:pPr>
      <w:r>
        <w:rPr>
          <w:rFonts w:hint="eastAsia" w:ascii="宋体" w:hAnsi="宋体" w:cs="宋体"/>
          <w:spacing w:val="4"/>
          <w:sz w:val="24"/>
          <w:szCs w:val="32"/>
        </w:rPr>
        <w:t>6）我们同意，如果成交，向陕西至诚招标咨询有限公司交纳招标代理服务费。</w:t>
      </w:r>
    </w:p>
    <w:p>
      <w:pPr>
        <w:tabs>
          <w:tab w:val="left" w:pos="2160"/>
        </w:tabs>
        <w:spacing w:line="360" w:lineRule="auto"/>
        <w:ind w:firstLine="496" w:firstLineChars="200"/>
        <w:jc w:val="left"/>
        <w:rPr>
          <w:rFonts w:ascii="宋体" w:hAnsi="宋体" w:cs="宋体"/>
          <w:spacing w:val="4"/>
          <w:sz w:val="24"/>
          <w:szCs w:val="32"/>
        </w:rPr>
      </w:pPr>
      <w:r>
        <w:rPr>
          <w:rFonts w:hint="eastAsia" w:ascii="宋体" w:hAnsi="宋体" w:cs="宋体"/>
          <w:spacing w:val="4"/>
          <w:sz w:val="24"/>
          <w:szCs w:val="32"/>
        </w:rPr>
        <w:t>7）与本磋商有关的一切正式往来通讯为：</w:t>
      </w:r>
    </w:p>
    <w:p>
      <w:pPr>
        <w:spacing w:line="360" w:lineRule="auto"/>
        <w:ind w:firstLine="1240" w:firstLineChars="500"/>
        <w:jc w:val="left"/>
        <w:rPr>
          <w:rFonts w:ascii="宋体" w:hAnsi="宋体" w:cs="宋体"/>
          <w:spacing w:val="4"/>
          <w:sz w:val="24"/>
          <w:szCs w:val="32"/>
        </w:rPr>
      </w:pPr>
      <w:r>
        <w:rPr>
          <w:rFonts w:hint="eastAsia" w:ascii="宋体" w:hAnsi="宋体" w:cs="宋体"/>
          <w:spacing w:val="4"/>
          <w:sz w:val="24"/>
          <w:szCs w:val="32"/>
        </w:rPr>
        <w:t>联系地址：</w:t>
      </w:r>
    </w:p>
    <w:p>
      <w:pPr>
        <w:spacing w:line="360" w:lineRule="auto"/>
        <w:ind w:firstLine="1240" w:firstLineChars="500"/>
        <w:jc w:val="left"/>
        <w:rPr>
          <w:rFonts w:ascii="宋体" w:hAnsi="宋体" w:cs="宋体"/>
          <w:spacing w:val="4"/>
          <w:sz w:val="24"/>
          <w:szCs w:val="32"/>
        </w:rPr>
      </w:pPr>
      <w:r>
        <w:rPr>
          <w:rFonts w:hint="eastAsia" w:ascii="宋体" w:hAnsi="宋体" w:cs="宋体"/>
          <w:spacing w:val="4"/>
          <w:sz w:val="24"/>
          <w:szCs w:val="32"/>
        </w:rPr>
        <w:t>邮政编码：</w:t>
      </w:r>
    </w:p>
    <w:p>
      <w:pPr>
        <w:spacing w:line="360" w:lineRule="auto"/>
        <w:ind w:firstLine="1240" w:firstLineChars="500"/>
        <w:jc w:val="left"/>
        <w:rPr>
          <w:rFonts w:ascii="宋体" w:hAnsi="宋体" w:cs="宋体"/>
          <w:spacing w:val="4"/>
          <w:sz w:val="24"/>
          <w:szCs w:val="32"/>
        </w:rPr>
      </w:pPr>
      <w:r>
        <w:rPr>
          <w:rFonts w:hint="eastAsia" w:ascii="宋体" w:hAnsi="宋体" w:cs="宋体"/>
          <w:spacing w:val="4"/>
          <w:sz w:val="24"/>
          <w:szCs w:val="32"/>
        </w:rPr>
        <w:t>电    话：</w:t>
      </w:r>
    </w:p>
    <w:p>
      <w:pPr>
        <w:spacing w:line="360" w:lineRule="auto"/>
        <w:ind w:firstLine="1240" w:firstLineChars="500"/>
        <w:jc w:val="left"/>
        <w:rPr>
          <w:rFonts w:ascii="宋体" w:hAnsi="宋体" w:cs="宋体"/>
          <w:spacing w:val="4"/>
          <w:sz w:val="24"/>
          <w:szCs w:val="32"/>
        </w:rPr>
      </w:pPr>
      <w:r>
        <w:rPr>
          <w:rFonts w:hint="eastAsia" w:ascii="宋体" w:hAnsi="宋体" w:cs="宋体"/>
          <w:spacing w:val="4"/>
          <w:sz w:val="24"/>
          <w:szCs w:val="32"/>
        </w:rPr>
        <w:t>传    真：</w:t>
      </w:r>
    </w:p>
    <w:p>
      <w:pPr>
        <w:spacing w:line="360" w:lineRule="auto"/>
        <w:ind w:firstLine="1240" w:firstLineChars="500"/>
        <w:jc w:val="left"/>
        <w:rPr>
          <w:rFonts w:ascii="宋体" w:hAnsi="宋体" w:cs="宋体"/>
          <w:spacing w:val="4"/>
          <w:sz w:val="24"/>
          <w:szCs w:val="32"/>
        </w:rPr>
      </w:pPr>
      <w:r>
        <w:rPr>
          <w:rFonts w:hint="eastAsia" w:ascii="宋体" w:hAnsi="宋体" w:cs="宋体"/>
          <w:spacing w:val="4"/>
          <w:sz w:val="24"/>
          <w:szCs w:val="32"/>
        </w:rPr>
        <w:t>供应商名称（盖章）：</w:t>
      </w:r>
    </w:p>
    <w:p>
      <w:pPr>
        <w:spacing w:line="360" w:lineRule="auto"/>
        <w:ind w:firstLine="1240" w:firstLineChars="500"/>
        <w:jc w:val="left"/>
        <w:rPr>
          <w:rFonts w:ascii="宋体" w:hAnsi="宋体" w:cs="宋体"/>
          <w:spacing w:val="4"/>
          <w:sz w:val="24"/>
          <w:szCs w:val="32"/>
        </w:rPr>
      </w:pPr>
      <w:r>
        <w:rPr>
          <w:rFonts w:hint="eastAsia" w:ascii="宋体" w:hAnsi="宋体" w:cs="宋体"/>
          <w:spacing w:val="4"/>
          <w:sz w:val="24"/>
          <w:szCs w:val="32"/>
        </w:rPr>
        <w:t>供应商法定代表人</w:t>
      </w:r>
      <w:r>
        <w:rPr>
          <w:rFonts w:hint="eastAsia" w:ascii="宋体" w:hAnsi="宋体" w:cs="宋体"/>
          <w:spacing w:val="4"/>
          <w:sz w:val="24"/>
          <w:szCs w:val="28"/>
        </w:rPr>
        <w:t>/被授权人</w:t>
      </w:r>
      <w:r>
        <w:rPr>
          <w:rFonts w:hint="eastAsia" w:ascii="宋体" w:hAnsi="宋体" w:cs="宋体"/>
          <w:spacing w:val="4"/>
          <w:sz w:val="24"/>
          <w:szCs w:val="32"/>
        </w:rPr>
        <w:t>签字</w:t>
      </w:r>
      <w:r>
        <w:rPr>
          <w:rFonts w:hint="eastAsia" w:ascii="宋体" w:hAnsi="宋体" w:cs="宋体"/>
          <w:spacing w:val="4"/>
          <w:sz w:val="24"/>
          <w:szCs w:val="28"/>
        </w:rPr>
        <w:t>或盖章</w:t>
      </w:r>
      <w:r>
        <w:rPr>
          <w:rFonts w:hint="eastAsia" w:ascii="宋体" w:hAnsi="宋体" w:cs="宋体"/>
          <w:sz w:val="24"/>
          <w:szCs w:val="32"/>
        </w:rPr>
        <w:t>：</w:t>
      </w:r>
    </w:p>
    <w:p>
      <w:pPr>
        <w:spacing w:line="360" w:lineRule="auto"/>
        <w:ind w:firstLine="1240" w:firstLineChars="500"/>
        <w:jc w:val="left"/>
        <w:rPr>
          <w:rFonts w:ascii="宋体" w:hAnsi="宋体" w:cs="宋体"/>
          <w:spacing w:val="4"/>
          <w:szCs w:val="24"/>
        </w:rPr>
      </w:pPr>
      <w:r>
        <w:rPr>
          <w:rFonts w:hint="eastAsia" w:ascii="宋体" w:hAnsi="宋体" w:cs="宋体"/>
          <w:spacing w:val="4"/>
          <w:sz w:val="24"/>
          <w:szCs w:val="32"/>
        </w:rPr>
        <w:t>日    期</w:t>
      </w:r>
      <w:r>
        <w:rPr>
          <w:rFonts w:hint="eastAsia" w:ascii="宋体" w:hAnsi="宋体" w:cs="宋体"/>
          <w:spacing w:val="4"/>
          <w:szCs w:val="24"/>
        </w:rPr>
        <w:t>：</w:t>
      </w:r>
    </w:p>
    <w:p>
      <w:pPr>
        <w:pStyle w:val="7"/>
        <w:spacing w:beforeLines="100" w:line="360" w:lineRule="auto"/>
        <w:rPr>
          <w:rFonts w:ascii="宋体" w:hAnsi="宋体" w:cs="宋体"/>
          <w:sz w:val="32"/>
          <w:szCs w:val="32"/>
        </w:rPr>
      </w:pPr>
      <w:r>
        <w:rPr>
          <w:rFonts w:hint="eastAsia" w:ascii="宋体" w:hAnsi="宋体" w:cs="宋体"/>
        </w:rPr>
        <w:br w:type="page"/>
      </w:r>
      <w:bookmarkStart w:id="55" w:name="_Toc403077651"/>
      <w:bookmarkStart w:id="56" w:name="_Toc5494"/>
      <w:bookmarkStart w:id="57" w:name="_Toc363474030"/>
      <w:r>
        <w:rPr>
          <w:rFonts w:hint="eastAsia" w:ascii="宋体" w:hAnsi="宋体" w:cs="宋体"/>
          <w:sz w:val="32"/>
          <w:szCs w:val="32"/>
        </w:rPr>
        <w:t>二、磋商报价表</w:t>
      </w:r>
      <w:bookmarkEnd w:id="55"/>
      <w:bookmarkEnd w:id="56"/>
      <w:bookmarkEnd w:id="57"/>
    </w:p>
    <w:p>
      <w:pPr>
        <w:spacing w:line="360" w:lineRule="auto"/>
        <w:jc w:val="center"/>
        <w:rPr>
          <w:rFonts w:ascii="宋体" w:hAnsi="宋体" w:cs="宋体"/>
          <w:sz w:val="24"/>
          <w:szCs w:val="24"/>
        </w:rPr>
      </w:pPr>
      <w:r>
        <w:rPr>
          <w:rFonts w:hint="eastAsia" w:ascii="宋体" w:hAnsi="宋体" w:cs="宋体"/>
          <w:sz w:val="24"/>
          <w:szCs w:val="24"/>
        </w:rPr>
        <w:t>2.1报价一览表</w:t>
      </w:r>
    </w:p>
    <w:p>
      <w:pPr>
        <w:spacing w:line="360" w:lineRule="auto"/>
        <w:ind w:firstLine="240" w:firstLineChars="100"/>
        <w:jc w:val="left"/>
        <w:rPr>
          <w:rFonts w:ascii="宋体" w:hAnsi="宋体" w:cs="宋体"/>
          <w:sz w:val="24"/>
          <w:szCs w:val="24"/>
        </w:rPr>
      </w:pPr>
      <w:r>
        <w:rPr>
          <w:rFonts w:hint="eastAsia" w:ascii="宋体" w:hAnsi="宋体" w:cs="宋体"/>
          <w:sz w:val="24"/>
          <w:szCs w:val="24"/>
        </w:rPr>
        <w:t>项目名称：</w:t>
      </w:r>
    </w:p>
    <w:p>
      <w:pPr>
        <w:spacing w:line="360" w:lineRule="auto"/>
        <w:ind w:firstLine="240" w:firstLineChars="100"/>
        <w:jc w:val="left"/>
        <w:rPr>
          <w:rFonts w:ascii="宋体" w:hAnsi="宋体" w:cs="宋体"/>
          <w:sz w:val="24"/>
          <w:szCs w:val="24"/>
        </w:rPr>
      </w:pPr>
      <w:r>
        <w:rPr>
          <w:rFonts w:hint="eastAsia" w:ascii="宋体" w:hAnsi="宋体" w:cs="宋体"/>
          <w:sz w:val="24"/>
          <w:szCs w:val="24"/>
        </w:rPr>
        <w:t xml:space="preserve">项目编号：                                                                                                      </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0"/>
        <w:gridCol w:w="3042"/>
        <w:gridCol w:w="1799"/>
        <w:gridCol w:w="1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1311" w:type="pct"/>
            <w:vAlign w:val="center"/>
          </w:tcPr>
          <w:p>
            <w:pPr>
              <w:jc w:val="center"/>
              <w:rPr>
                <w:rFonts w:ascii="宋体" w:hAnsi="宋体" w:cs="宋体"/>
                <w:sz w:val="24"/>
                <w:szCs w:val="24"/>
              </w:rPr>
            </w:pPr>
            <w:r>
              <w:rPr>
                <w:rFonts w:hint="eastAsia" w:ascii="宋体" w:hAnsi="宋体" w:cs="宋体"/>
                <w:sz w:val="24"/>
                <w:szCs w:val="24"/>
              </w:rPr>
              <w:t>磋商报价</w:t>
            </w:r>
          </w:p>
          <w:p>
            <w:pPr>
              <w:jc w:val="center"/>
              <w:rPr>
                <w:rFonts w:ascii="宋体" w:hAnsi="宋体" w:cs="宋体"/>
                <w:sz w:val="24"/>
                <w:szCs w:val="24"/>
              </w:rPr>
            </w:pPr>
            <w:r>
              <w:rPr>
                <w:rFonts w:hint="eastAsia" w:ascii="宋体" w:hAnsi="宋体" w:cs="宋体"/>
                <w:sz w:val="24"/>
                <w:szCs w:val="24"/>
              </w:rPr>
              <w:t>（元）</w:t>
            </w:r>
          </w:p>
        </w:tc>
        <w:tc>
          <w:tcPr>
            <w:tcW w:w="1689" w:type="pct"/>
            <w:vAlign w:val="center"/>
          </w:tcPr>
          <w:p>
            <w:pPr>
              <w:jc w:val="center"/>
              <w:rPr>
                <w:rFonts w:ascii="宋体" w:hAnsi="宋体" w:cs="宋体"/>
                <w:sz w:val="24"/>
                <w:szCs w:val="24"/>
              </w:rPr>
            </w:pPr>
            <w:r>
              <w:rPr>
                <w:rFonts w:hint="eastAsia" w:ascii="宋体" w:hAnsi="宋体" w:cs="宋体"/>
                <w:sz w:val="24"/>
                <w:szCs w:val="24"/>
              </w:rPr>
              <w:t>成果交付期</w:t>
            </w:r>
          </w:p>
        </w:tc>
        <w:tc>
          <w:tcPr>
            <w:tcW w:w="999" w:type="pct"/>
            <w:vAlign w:val="center"/>
          </w:tcPr>
          <w:p>
            <w:pPr>
              <w:jc w:val="center"/>
              <w:rPr>
                <w:rFonts w:ascii="宋体" w:hAnsi="宋体" w:cs="宋体"/>
                <w:sz w:val="24"/>
                <w:szCs w:val="24"/>
              </w:rPr>
            </w:pPr>
            <w:r>
              <w:rPr>
                <w:rFonts w:hint="eastAsia" w:ascii="宋体" w:hAnsi="宋体" w:cs="宋体"/>
                <w:sz w:val="24"/>
                <w:szCs w:val="24"/>
              </w:rPr>
              <w:t>项目负责人</w:t>
            </w:r>
          </w:p>
        </w:tc>
        <w:tc>
          <w:tcPr>
            <w:tcW w:w="999" w:type="pct"/>
            <w:vAlign w:val="center"/>
          </w:tcPr>
          <w:p>
            <w:pPr>
              <w:jc w:val="center"/>
              <w:rPr>
                <w:rFonts w:ascii="宋体" w:hAnsi="宋体" w:cs="宋体"/>
                <w:sz w:val="24"/>
                <w:szCs w:val="24"/>
              </w:rPr>
            </w:pPr>
            <w:r>
              <w:rPr>
                <w:rFonts w:hint="eastAsia" w:ascii="宋体" w:hAnsi="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1311" w:type="pct"/>
            <w:vAlign w:val="center"/>
          </w:tcPr>
          <w:p>
            <w:pPr>
              <w:jc w:val="center"/>
              <w:rPr>
                <w:rFonts w:ascii="宋体" w:hAnsi="宋体" w:cs="宋体"/>
                <w:sz w:val="24"/>
                <w:szCs w:val="24"/>
              </w:rPr>
            </w:pPr>
          </w:p>
        </w:tc>
        <w:tc>
          <w:tcPr>
            <w:tcW w:w="1689" w:type="pct"/>
            <w:vAlign w:val="center"/>
          </w:tcPr>
          <w:p>
            <w:pPr>
              <w:jc w:val="center"/>
              <w:rPr>
                <w:rFonts w:ascii="宋体" w:hAnsi="宋体" w:cs="宋体"/>
                <w:sz w:val="24"/>
                <w:szCs w:val="24"/>
              </w:rPr>
            </w:pPr>
          </w:p>
        </w:tc>
        <w:tc>
          <w:tcPr>
            <w:tcW w:w="999" w:type="pct"/>
          </w:tcPr>
          <w:p>
            <w:pPr>
              <w:jc w:val="center"/>
              <w:rPr>
                <w:rFonts w:ascii="宋体" w:hAnsi="宋体" w:cs="宋体"/>
                <w:sz w:val="24"/>
                <w:szCs w:val="24"/>
              </w:rPr>
            </w:pPr>
          </w:p>
        </w:tc>
        <w:tc>
          <w:tcPr>
            <w:tcW w:w="999" w:type="pct"/>
          </w:tcPr>
          <w:p>
            <w:pPr>
              <w:jc w:val="center"/>
              <w:rPr>
                <w:rFonts w:ascii="宋体" w:hAnsi="宋体" w:cs="宋体"/>
                <w:sz w:val="24"/>
                <w:szCs w:val="24"/>
              </w:rPr>
            </w:pPr>
          </w:p>
        </w:tc>
      </w:tr>
    </w:tbl>
    <w:p>
      <w:pPr>
        <w:spacing w:line="120" w:lineRule="exact"/>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spacing w:line="280" w:lineRule="exact"/>
        <w:ind w:right="540" w:rightChars="257"/>
        <w:jc w:val="left"/>
        <w:rPr>
          <w:rFonts w:ascii="宋体" w:hAnsi="宋体" w:cs="宋体"/>
          <w:sz w:val="24"/>
          <w:szCs w:val="24"/>
        </w:rPr>
      </w:pPr>
      <w:r>
        <w:rPr>
          <w:rFonts w:hint="eastAsia" w:ascii="宋体" w:hAnsi="宋体" w:cs="宋体"/>
          <w:sz w:val="24"/>
          <w:szCs w:val="24"/>
        </w:rPr>
        <w:t>供应商名称：</w:t>
      </w:r>
      <w:r>
        <w:rPr>
          <w:rFonts w:hint="eastAsia" w:ascii="宋体" w:hAnsi="宋体" w:cs="宋体"/>
          <w:sz w:val="24"/>
          <w:szCs w:val="24"/>
          <w:u w:val="single"/>
        </w:rPr>
        <w:t xml:space="preserve">       （加盖单位公章）      </w:t>
      </w:r>
    </w:p>
    <w:p>
      <w:pPr>
        <w:spacing w:line="280" w:lineRule="exact"/>
        <w:ind w:right="540" w:rightChars="257"/>
        <w:jc w:val="left"/>
        <w:rPr>
          <w:rFonts w:ascii="宋体" w:hAnsi="宋体" w:cs="宋体"/>
          <w:sz w:val="24"/>
          <w:szCs w:val="24"/>
        </w:rPr>
      </w:pPr>
    </w:p>
    <w:p>
      <w:pPr>
        <w:spacing w:line="280" w:lineRule="exact"/>
        <w:ind w:right="540" w:rightChars="257"/>
        <w:jc w:val="left"/>
        <w:rPr>
          <w:rFonts w:ascii="宋体" w:hAnsi="宋体" w:cs="宋体"/>
          <w:sz w:val="24"/>
          <w:szCs w:val="24"/>
        </w:rPr>
      </w:pPr>
      <w:r>
        <w:rPr>
          <w:rFonts w:hint="eastAsia" w:ascii="宋体" w:hAnsi="宋体" w:cs="宋体"/>
          <w:sz w:val="24"/>
          <w:szCs w:val="24"/>
        </w:rPr>
        <w:t>法定代表人/授权代表签字</w:t>
      </w:r>
      <w:r>
        <w:rPr>
          <w:rFonts w:hint="eastAsia" w:ascii="宋体" w:hAnsi="宋体" w:cs="宋体"/>
          <w:spacing w:val="4"/>
          <w:sz w:val="24"/>
          <w:szCs w:val="24"/>
        </w:rPr>
        <w:t>或盖章</w:t>
      </w:r>
      <w:r>
        <w:rPr>
          <w:rFonts w:hint="eastAsia" w:ascii="宋体" w:hAnsi="宋体" w:cs="宋体"/>
          <w:sz w:val="24"/>
          <w:szCs w:val="24"/>
        </w:rPr>
        <w:t>：</w:t>
      </w:r>
    </w:p>
    <w:p>
      <w:pPr>
        <w:spacing w:line="280" w:lineRule="exact"/>
        <w:ind w:right="540" w:rightChars="257"/>
        <w:jc w:val="left"/>
        <w:rPr>
          <w:rFonts w:ascii="宋体" w:hAnsi="宋体" w:cs="宋体"/>
          <w:sz w:val="24"/>
          <w:szCs w:val="24"/>
        </w:rPr>
      </w:pPr>
    </w:p>
    <w:p>
      <w:pPr>
        <w:spacing w:line="280" w:lineRule="exact"/>
        <w:ind w:right="540" w:rightChars="257"/>
        <w:rPr>
          <w:rFonts w:ascii="宋体" w:hAnsi="宋体" w:cs="宋体"/>
          <w:sz w:val="24"/>
          <w:szCs w:val="24"/>
        </w:rPr>
      </w:pPr>
      <w:r>
        <w:rPr>
          <w:rFonts w:hint="eastAsia" w:ascii="宋体" w:hAnsi="宋体" w:cs="宋体"/>
          <w:sz w:val="24"/>
          <w:szCs w:val="24"/>
        </w:rPr>
        <w:t>日    期：</w:t>
      </w:r>
    </w:p>
    <w:p>
      <w:pPr>
        <w:jc w:val="center"/>
        <w:rPr>
          <w:rFonts w:ascii="宋体" w:hAnsi="宋体" w:cs="宋体"/>
          <w:sz w:val="24"/>
          <w:szCs w:val="24"/>
        </w:rPr>
      </w:pPr>
    </w:p>
    <w:p>
      <w:pPr>
        <w:spacing w:beforeLines="50" w:afterLines="50" w:line="400" w:lineRule="atLeast"/>
        <w:rPr>
          <w:rFonts w:ascii="宋体" w:hAnsi="宋体" w:cs="宋体"/>
          <w:sz w:val="24"/>
          <w:szCs w:val="24"/>
          <w:u w:val="single"/>
        </w:rPr>
      </w:pPr>
      <w:r>
        <w:rPr>
          <w:rFonts w:hint="eastAsia" w:ascii="宋体" w:hAnsi="宋体" w:cs="宋体"/>
          <w:sz w:val="24"/>
          <w:szCs w:val="24"/>
        </w:rPr>
        <w:t>注：本表应按“供应商须知”的规定密封单独提交。若有折扣声明，请与本表一并装订和密封。严格按照表格格式报价。</w:t>
      </w:r>
    </w:p>
    <w:p>
      <w:pPr>
        <w:jc w:val="center"/>
        <w:rPr>
          <w:rFonts w:ascii="宋体" w:hAnsi="宋体" w:cs="宋体"/>
          <w:b/>
          <w:sz w:val="30"/>
          <w:szCs w:val="30"/>
        </w:rPr>
      </w:pPr>
    </w:p>
    <w:p>
      <w:pPr>
        <w:jc w:val="center"/>
        <w:rPr>
          <w:rFonts w:ascii="宋体" w:hAnsi="宋体" w:cs="宋体"/>
          <w:b/>
          <w:sz w:val="30"/>
          <w:szCs w:val="30"/>
        </w:rPr>
      </w:pPr>
      <w:r>
        <w:rPr>
          <w:rFonts w:hint="eastAsia" w:ascii="宋体" w:hAnsi="宋体" w:cs="宋体"/>
          <w:b/>
          <w:sz w:val="30"/>
          <w:szCs w:val="30"/>
        </w:rPr>
        <w:br w:type="page"/>
      </w:r>
      <w:r>
        <w:rPr>
          <w:rFonts w:hint="eastAsia" w:ascii="宋体" w:hAnsi="宋体" w:cs="宋体"/>
          <w:b/>
          <w:sz w:val="30"/>
          <w:szCs w:val="30"/>
        </w:rPr>
        <w:t>2.2磋商分项报价表（格式自拟）</w:t>
      </w:r>
    </w:p>
    <w:p>
      <w:pPr>
        <w:rPr>
          <w:rFonts w:ascii="宋体" w:hAnsi="宋体" w:cs="宋体"/>
          <w:b/>
          <w:bCs/>
          <w:sz w:val="32"/>
          <w:szCs w:val="32"/>
        </w:rPr>
      </w:pPr>
      <w:bookmarkStart w:id="58" w:name="_Toc344572163"/>
      <w:r>
        <w:rPr>
          <w:rFonts w:hint="eastAsia" w:ascii="宋体" w:hAnsi="宋体" w:cs="宋体"/>
          <w:b/>
          <w:bCs/>
          <w:sz w:val="32"/>
          <w:szCs w:val="32"/>
        </w:rPr>
        <w:br w:type="page"/>
      </w:r>
    </w:p>
    <w:p>
      <w:pPr>
        <w:jc w:val="center"/>
        <w:outlineLvl w:val="2"/>
        <w:rPr>
          <w:rFonts w:ascii="宋体" w:hAnsi="宋体" w:cs="宋体"/>
          <w:sz w:val="32"/>
          <w:szCs w:val="32"/>
        </w:rPr>
      </w:pPr>
      <w:bookmarkStart w:id="59" w:name="_Toc9164"/>
      <w:r>
        <w:rPr>
          <w:rFonts w:hint="eastAsia" w:ascii="宋体" w:hAnsi="宋体" w:cs="宋体"/>
          <w:b/>
          <w:bCs/>
          <w:sz w:val="32"/>
          <w:szCs w:val="32"/>
        </w:rPr>
        <w:t>三、磋商方案说明书</w:t>
      </w:r>
      <w:bookmarkEnd w:id="59"/>
    </w:p>
    <w:p>
      <w:pPr>
        <w:spacing w:after="120" w:line="440" w:lineRule="exact"/>
        <w:rPr>
          <w:rFonts w:ascii="宋体" w:hAnsi="宋体" w:cs="宋体"/>
          <w:sz w:val="24"/>
          <w:szCs w:val="24"/>
        </w:rPr>
      </w:pPr>
      <w:r>
        <w:rPr>
          <w:rFonts w:hint="eastAsia" w:ascii="宋体" w:hAnsi="宋体" w:cs="宋体"/>
          <w:sz w:val="24"/>
          <w:szCs w:val="24"/>
        </w:rPr>
        <w:t>项目名称：</w:t>
      </w:r>
    </w:p>
    <w:p>
      <w:pPr>
        <w:spacing w:after="120" w:line="440" w:lineRule="exact"/>
        <w:rPr>
          <w:rFonts w:ascii="宋体" w:hAnsi="宋体" w:cs="宋体"/>
          <w:sz w:val="24"/>
          <w:szCs w:val="24"/>
        </w:rPr>
      </w:pPr>
      <w:r>
        <w:rPr>
          <w:rFonts w:hint="eastAsia" w:ascii="宋体" w:hAnsi="宋体" w:cs="宋体"/>
          <w:sz w:val="24"/>
          <w:szCs w:val="24"/>
        </w:rPr>
        <w:t>项目编号：</w:t>
      </w:r>
    </w:p>
    <w:p>
      <w:pPr>
        <w:pStyle w:val="2"/>
        <w:spacing w:line="480" w:lineRule="auto"/>
        <w:jc w:val="left"/>
        <w:rPr>
          <w:rFonts w:hAnsi="宋体"/>
          <w:sz w:val="24"/>
          <w:szCs w:val="24"/>
        </w:rPr>
      </w:pPr>
      <w:r>
        <w:rPr>
          <w:rFonts w:hint="eastAsia" w:hAnsi="宋体"/>
          <w:sz w:val="24"/>
          <w:szCs w:val="24"/>
        </w:rPr>
        <w:t>（供应商依据磋商文件及其它相关资料，自行说明，包含拟为本项目提供的详细服务内容说明及承诺保证）</w:t>
      </w:r>
    </w:p>
    <w:p>
      <w:pPr>
        <w:spacing w:line="440" w:lineRule="exact"/>
        <w:ind w:left="3259" w:leftChars="1552"/>
        <w:rPr>
          <w:rFonts w:ascii="宋体" w:hAnsi="宋体" w:cs="宋体"/>
          <w:szCs w:val="24"/>
        </w:rPr>
      </w:pPr>
    </w:p>
    <w:bookmarkEnd w:id="58"/>
    <w:p>
      <w:pPr>
        <w:spacing w:line="360" w:lineRule="auto"/>
        <w:jc w:val="center"/>
        <w:outlineLvl w:val="2"/>
        <w:rPr>
          <w:rFonts w:ascii="宋体" w:hAnsi="宋体" w:cs="宋体"/>
          <w:b/>
          <w:bCs/>
          <w:sz w:val="30"/>
          <w:szCs w:val="30"/>
        </w:rPr>
      </w:pPr>
      <w:bookmarkStart w:id="60" w:name="_Toc363474033"/>
      <w:bookmarkStart w:id="61" w:name="_Toc403077656"/>
      <w:r>
        <w:rPr>
          <w:rFonts w:hint="eastAsia" w:ascii="宋体" w:hAnsi="宋体" w:cs="宋体"/>
          <w:b/>
          <w:bCs/>
          <w:sz w:val="30"/>
          <w:szCs w:val="30"/>
        </w:rPr>
        <w:br w:type="page"/>
      </w:r>
      <w:bookmarkStart w:id="62" w:name="_Toc4038"/>
      <w:r>
        <w:rPr>
          <w:rFonts w:hint="eastAsia" w:ascii="宋体" w:hAnsi="宋体" w:cs="宋体"/>
          <w:b/>
          <w:bCs/>
          <w:sz w:val="30"/>
          <w:szCs w:val="30"/>
        </w:rPr>
        <w:t>四、</w:t>
      </w:r>
      <w:bookmarkEnd w:id="60"/>
      <w:bookmarkEnd w:id="61"/>
      <w:r>
        <w:rPr>
          <w:rFonts w:hint="eastAsia" w:ascii="宋体" w:hAnsi="宋体" w:cs="宋体"/>
          <w:b/>
          <w:bCs/>
          <w:sz w:val="30"/>
          <w:szCs w:val="30"/>
        </w:rPr>
        <w:t>商务条款偏离表</w:t>
      </w:r>
      <w:bookmarkEnd w:id="62"/>
    </w:p>
    <w:p>
      <w:pPr>
        <w:pStyle w:val="23"/>
        <w:widowControl w:val="0"/>
        <w:spacing w:beforeLines="50" w:beforeAutospacing="0" w:afterLines="50" w:afterAutospacing="0"/>
        <w:rPr>
          <w:rFonts w:cs="宋体"/>
        </w:rPr>
      </w:pPr>
      <w:bookmarkStart w:id="63" w:name="_Toc363474034"/>
      <w:bookmarkStart w:id="64" w:name="_Toc403077657"/>
      <w:r>
        <w:rPr>
          <w:rFonts w:hint="eastAsia" w:cs="宋体"/>
        </w:rPr>
        <w:t>项目编号：</w:t>
      </w:r>
    </w:p>
    <w:p>
      <w:pPr>
        <w:pStyle w:val="23"/>
        <w:widowControl w:val="0"/>
        <w:spacing w:beforeLines="50" w:beforeAutospacing="0" w:afterLines="50" w:afterAutospacing="0"/>
        <w:rPr>
          <w:rFonts w:cs="宋体"/>
          <w:u w:val="single"/>
        </w:rPr>
      </w:pPr>
      <w:r>
        <w:rPr>
          <w:rFonts w:hint="eastAsia" w:cs="宋体"/>
        </w:rPr>
        <w:t>项目名称：</w:t>
      </w:r>
    </w:p>
    <w:tbl>
      <w:tblPr>
        <w:tblStyle w:val="24"/>
        <w:tblW w:w="95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1"/>
        <w:gridCol w:w="2649"/>
        <w:gridCol w:w="2938"/>
        <w:gridCol w:w="1503"/>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171"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jc w:val="center"/>
              <w:rPr>
                <w:rFonts w:cs="宋体"/>
              </w:rPr>
            </w:pPr>
            <w:r>
              <w:rPr>
                <w:rFonts w:hint="eastAsia" w:cs="宋体"/>
              </w:rPr>
              <w:t>序号</w:t>
            </w:r>
          </w:p>
        </w:tc>
        <w:tc>
          <w:tcPr>
            <w:tcW w:w="2649"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jc w:val="center"/>
              <w:rPr>
                <w:rFonts w:cs="宋体"/>
              </w:rPr>
            </w:pPr>
            <w:r>
              <w:rPr>
                <w:rFonts w:hint="eastAsia" w:cs="宋体"/>
              </w:rPr>
              <w:t>磋商文件的商务条款</w:t>
            </w:r>
          </w:p>
        </w:tc>
        <w:tc>
          <w:tcPr>
            <w:tcW w:w="2938"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jc w:val="center"/>
              <w:rPr>
                <w:rFonts w:cs="宋体"/>
              </w:rPr>
            </w:pPr>
            <w:r>
              <w:rPr>
                <w:rFonts w:hint="eastAsia" w:cs="宋体"/>
              </w:rPr>
              <w:t>磋商响应文件的商务条款</w:t>
            </w:r>
          </w:p>
        </w:tc>
        <w:tc>
          <w:tcPr>
            <w:tcW w:w="1503"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jc w:val="center"/>
              <w:rPr>
                <w:rFonts w:cs="宋体"/>
              </w:rPr>
            </w:pPr>
            <w:r>
              <w:rPr>
                <w:rFonts w:hint="eastAsia" w:cs="宋体"/>
              </w:rPr>
              <w:t>偏离</w:t>
            </w:r>
          </w:p>
        </w:tc>
        <w:tc>
          <w:tcPr>
            <w:tcW w:w="1253"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jc w:val="center"/>
              <w:rPr>
                <w:rFonts w:cs="宋体"/>
              </w:rPr>
            </w:pPr>
            <w:r>
              <w:rPr>
                <w:rFonts w:hint="eastAsia" w:cs="宋体"/>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171"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2649"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2938"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1503"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1253"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171"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2649"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2938"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1503"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1253"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171"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2649"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2938"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1503"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1253"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171"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2649"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2938"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1503"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1253"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171"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2649"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2938"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1503"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1253"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171"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2649"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2938"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1503"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1253"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171"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2649"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2938"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1503"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c>
          <w:tcPr>
            <w:tcW w:w="1253" w:type="dxa"/>
            <w:tcBorders>
              <w:top w:val="single" w:color="auto" w:sz="4" w:space="0"/>
              <w:left w:val="single" w:color="auto" w:sz="4" w:space="0"/>
              <w:bottom w:val="single" w:color="auto" w:sz="4" w:space="0"/>
              <w:right w:val="single" w:color="auto" w:sz="4" w:space="0"/>
            </w:tcBorders>
            <w:vAlign w:val="center"/>
          </w:tcPr>
          <w:p>
            <w:pPr>
              <w:pStyle w:val="23"/>
              <w:widowControl w:val="0"/>
              <w:spacing w:before="0" w:beforeAutospacing="0" w:after="0" w:afterAutospacing="0"/>
              <w:ind w:firstLine="480" w:firstLineChars="200"/>
              <w:jc w:val="center"/>
              <w:rPr>
                <w:rFonts w:cs="宋体"/>
              </w:rPr>
            </w:pPr>
          </w:p>
        </w:tc>
      </w:tr>
    </w:tbl>
    <w:p>
      <w:pPr>
        <w:pStyle w:val="23"/>
        <w:widowControl w:val="0"/>
        <w:spacing w:before="0" w:beforeAutospacing="0" w:after="0" w:afterAutospacing="0"/>
        <w:rPr>
          <w:rFonts w:cs="宋体"/>
        </w:rPr>
      </w:pPr>
      <w:r>
        <w:rPr>
          <w:rFonts w:hint="eastAsia" w:cs="宋体"/>
        </w:rPr>
        <w:t>说明：</w:t>
      </w:r>
    </w:p>
    <w:p>
      <w:pPr>
        <w:pStyle w:val="23"/>
        <w:widowControl w:val="0"/>
        <w:spacing w:before="0" w:beforeAutospacing="0" w:after="0" w:afterAutospacing="0"/>
        <w:ind w:firstLine="480" w:firstLineChars="200"/>
        <w:jc w:val="both"/>
        <w:rPr>
          <w:rFonts w:cs="宋体"/>
        </w:rPr>
      </w:pPr>
      <w:r>
        <w:rPr>
          <w:rFonts w:hint="eastAsia" w:cs="宋体"/>
        </w:rPr>
        <w:t>1.本表只填写磋商响应文件中与磋商文件有偏离（包括正偏离和负偏离）的内容，磋商响应文件中商务响应与磋商文件要求完全一致的，不用在此表中列出，但必须提交空白表。</w:t>
      </w:r>
    </w:p>
    <w:p>
      <w:pPr>
        <w:pStyle w:val="23"/>
        <w:widowControl w:val="0"/>
        <w:spacing w:before="0" w:beforeAutospacing="0" w:after="0" w:afterAutospacing="0"/>
        <w:ind w:firstLine="480" w:firstLineChars="200"/>
        <w:rPr>
          <w:rFonts w:cs="宋体"/>
        </w:rPr>
      </w:pPr>
      <w:r>
        <w:rPr>
          <w:rFonts w:hint="eastAsia" w:cs="宋体"/>
        </w:rPr>
        <w:t>2.供应商必须据实填写，不得虚假响应，否则将取消其磋商或成交资格，并按有关规定进处罚。</w:t>
      </w:r>
    </w:p>
    <w:p>
      <w:pPr>
        <w:pStyle w:val="23"/>
        <w:widowControl w:val="0"/>
        <w:spacing w:before="0" w:beforeAutospacing="0" w:after="0" w:afterAutospacing="0"/>
        <w:ind w:firstLine="480" w:firstLineChars="200"/>
        <w:jc w:val="center"/>
        <w:rPr>
          <w:rFonts w:cs="宋体"/>
        </w:rPr>
      </w:pPr>
    </w:p>
    <w:p>
      <w:pPr>
        <w:pStyle w:val="23"/>
        <w:widowControl w:val="0"/>
        <w:spacing w:before="0" w:beforeAutospacing="0" w:after="0" w:afterAutospacing="0"/>
        <w:ind w:firstLine="480" w:firstLineChars="200"/>
        <w:rPr>
          <w:rFonts w:cs="宋体"/>
        </w:rPr>
      </w:pPr>
      <w:r>
        <w:rPr>
          <w:rFonts w:hint="eastAsia" w:cs="宋体"/>
        </w:rPr>
        <w:t>供应商名称：                       （单位公章）</w:t>
      </w:r>
    </w:p>
    <w:p>
      <w:pPr>
        <w:pStyle w:val="23"/>
        <w:widowControl w:val="0"/>
        <w:spacing w:before="0" w:beforeAutospacing="0" w:after="0" w:afterAutospacing="0"/>
        <w:ind w:firstLine="480" w:firstLineChars="200"/>
        <w:jc w:val="center"/>
        <w:rPr>
          <w:rFonts w:cs="宋体"/>
        </w:rPr>
      </w:pPr>
    </w:p>
    <w:p>
      <w:pPr>
        <w:spacing w:line="400" w:lineRule="exact"/>
        <w:ind w:firstLine="480" w:firstLineChars="200"/>
        <w:rPr>
          <w:rFonts w:ascii="宋体" w:hAnsi="宋体" w:cs="宋体"/>
          <w:kern w:val="0"/>
          <w:sz w:val="24"/>
          <w:szCs w:val="24"/>
        </w:rPr>
      </w:pPr>
      <w:r>
        <w:rPr>
          <w:rFonts w:hint="eastAsia" w:ascii="宋体" w:hAnsi="宋体" w:cs="宋体"/>
          <w:kern w:val="0"/>
          <w:sz w:val="24"/>
          <w:szCs w:val="24"/>
        </w:rPr>
        <w:t xml:space="preserve">法定代表人或委托代理人：              （签字或盖章） </w:t>
      </w:r>
    </w:p>
    <w:p>
      <w:pPr>
        <w:jc w:val="center"/>
        <w:outlineLvl w:val="2"/>
        <w:rPr>
          <w:rFonts w:ascii="宋体" w:hAnsi="宋体" w:cs="宋体"/>
          <w:b/>
          <w:bCs/>
          <w:sz w:val="30"/>
          <w:szCs w:val="30"/>
        </w:rPr>
      </w:pPr>
      <w:r>
        <w:rPr>
          <w:rFonts w:hint="eastAsia" w:ascii="宋体" w:hAnsi="宋体" w:cs="宋体"/>
          <w:b/>
          <w:bCs/>
          <w:sz w:val="30"/>
          <w:szCs w:val="30"/>
        </w:rPr>
        <w:br w:type="page"/>
      </w:r>
      <w:bookmarkStart w:id="65" w:name="_Toc3672"/>
      <w:r>
        <w:rPr>
          <w:rFonts w:hint="eastAsia" w:ascii="宋体" w:hAnsi="宋体" w:cs="宋体"/>
          <w:b/>
          <w:bCs/>
          <w:sz w:val="30"/>
          <w:szCs w:val="30"/>
        </w:rPr>
        <w:t>五、陕西省政府采购供应商拒绝政府采购领域商业贿赂承诺书</w:t>
      </w:r>
      <w:bookmarkEnd w:id="65"/>
    </w:p>
    <w:p>
      <w:pPr>
        <w:spacing w:line="600" w:lineRule="exact"/>
        <w:ind w:firstLine="480" w:firstLineChars="200"/>
        <w:jc w:val="left"/>
        <w:rPr>
          <w:rFonts w:ascii="宋体" w:hAnsi="宋体" w:cs="宋体"/>
          <w:sz w:val="24"/>
          <w:szCs w:val="32"/>
        </w:rPr>
      </w:pPr>
      <w:r>
        <w:rPr>
          <w:rFonts w:hint="eastAsia" w:ascii="宋体" w:hAnsi="宋体" w:cs="宋体"/>
          <w:sz w:val="24"/>
          <w:szCs w:val="32"/>
        </w:rPr>
        <w:t>为响应党中央、国务院关于治理政府采购领域商业贿赂行为的号召，我公司在此庄严承诺：</w:t>
      </w:r>
    </w:p>
    <w:p>
      <w:pPr>
        <w:spacing w:line="600" w:lineRule="exact"/>
        <w:ind w:firstLine="480" w:firstLineChars="200"/>
        <w:jc w:val="left"/>
        <w:rPr>
          <w:rFonts w:ascii="宋体" w:hAnsi="宋体" w:cs="宋体"/>
          <w:sz w:val="24"/>
          <w:szCs w:val="32"/>
        </w:rPr>
      </w:pPr>
      <w:r>
        <w:rPr>
          <w:rFonts w:hint="eastAsia" w:ascii="宋体" w:hAnsi="宋体" w:cs="宋体"/>
          <w:sz w:val="24"/>
          <w:szCs w:val="32"/>
        </w:rPr>
        <w:t>1、在参与政府采购活动中遵纪守法、诚信经营、公平竞标。</w:t>
      </w:r>
    </w:p>
    <w:p>
      <w:pPr>
        <w:spacing w:line="600" w:lineRule="exact"/>
        <w:ind w:firstLine="480" w:firstLineChars="200"/>
        <w:jc w:val="left"/>
        <w:rPr>
          <w:rFonts w:ascii="宋体" w:hAnsi="宋体" w:cs="宋体"/>
          <w:sz w:val="24"/>
          <w:szCs w:val="32"/>
        </w:rPr>
      </w:pPr>
      <w:r>
        <w:rPr>
          <w:rFonts w:hint="eastAsia" w:ascii="宋体" w:hAnsi="宋体" w:cs="宋体"/>
          <w:sz w:val="24"/>
          <w:szCs w:val="32"/>
        </w:rPr>
        <w:t>2、不向政府采购人、采购代理机构和政府采购评审专家进行任何形式的商业贿赂以谋取交易机会。</w:t>
      </w:r>
    </w:p>
    <w:p>
      <w:pPr>
        <w:spacing w:line="600" w:lineRule="exact"/>
        <w:ind w:firstLine="480" w:firstLineChars="200"/>
        <w:jc w:val="left"/>
        <w:rPr>
          <w:rFonts w:ascii="宋体" w:hAnsi="宋体" w:cs="宋体"/>
          <w:sz w:val="24"/>
          <w:szCs w:val="32"/>
        </w:rPr>
      </w:pPr>
      <w:r>
        <w:rPr>
          <w:rFonts w:hint="eastAsia" w:ascii="宋体" w:hAnsi="宋体" w:cs="宋体"/>
          <w:sz w:val="24"/>
          <w:szCs w:val="32"/>
        </w:rPr>
        <w:t>3、不向政府采购代理机构和采购人提供虚假资质文件或采用虚假应标方式参与政府采购市场竞争并谋取中标、成交。</w:t>
      </w:r>
    </w:p>
    <w:p>
      <w:pPr>
        <w:spacing w:line="600" w:lineRule="exact"/>
        <w:ind w:firstLine="480" w:firstLineChars="200"/>
        <w:jc w:val="left"/>
        <w:rPr>
          <w:rFonts w:ascii="宋体" w:hAnsi="宋体" w:cs="宋体"/>
          <w:sz w:val="24"/>
          <w:szCs w:val="32"/>
        </w:rPr>
      </w:pPr>
      <w:r>
        <w:rPr>
          <w:rFonts w:hint="eastAsia" w:ascii="宋体" w:hAnsi="宋体" w:cs="宋体"/>
          <w:sz w:val="24"/>
          <w:szCs w:val="32"/>
        </w:rPr>
        <w:t>4、不采取“围标、陪标”等商业欺诈手段获得政府采购定单。</w:t>
      </w:r>
    </w:p>
    <w:p>
      <w:pPr>
        <w:spacing w:line="600" w:lineRule="exact"/>
        <w:ind w:firstLine="480" w:firstLineChars="200"/>
        <w:jc w:val="left"/>
        <w:rPr>
          <w:rFonts w:ascii="宋体" w:hAnsi="宋体" w:cs="宋体"/>
          <w:sz w:val="24"/>
          <w:szCs w:val="32"/>
        </w:rPr>
      </w:pPr>
      <w:r>
        <w:rPr>
          <w:rFonts w:hint="eastAsia" w:ascii="宋体" w:hAnsi="宋体" w:cs="宋体"/>
          <w:sz w:val="24"/>
          <w:szCs w:val="32"/>
        </w:rPr>
        <w:t>5、不采取不正当手段诋毁、排挤其他供应商。</w:t>
      </w:r>
    </w:p>
    <w:p>
      <w:pPr>
        <w:spacing w:line="600" w:lineRule="exact"/>
        <w:ind w:firstLine="480" w:firstLineChars="200"/>
        <w:jc w:val="left"/>
        <w:rPr>
          <w:rFonts w:ascii="宋体" w:hAnsi="宋体" w:cs="宋体"/>
          <w:sz w:val="24"/>
          <w:szCs w:val="32"/>
        </w:rPr>
      </w:pPr>
      <w:r>
        <w:rPr>
          <w:rFonts w:hint="eastAsia" w:ascii="宋体" w:hAnsi="宋体" w:cs="宋体"/>
          <w:sz w:val="24"/>
          <w:szCs w:val="32"/>
        </w:rPr>
        <w:t>6、不在提供商品和服务时“偷梁换柱、以次充好”损害采购人的合法权益。</w:t>
      </w:r>
    </w:p>
    <w:p>
      <w:pPr>
        <w:spacing w:line="600" w:lineRule="exact"/>
        <w:ind w:firstLine="480" w:firstLineChars="200"/>
        <w:jc w:val="left"/>
        <w:rPr>
          <w:rFonts w:ascii="宋体" w:hAnsi="宋体" w:cs="宋体"/>
          <w:sz w:val="24"/>
          <w:szCs w:val="32"/>
        </w:rPr>
      </w:pPr>
      <w:r>
        <w:rPr>
          <w:rFonts w:hint="eastAsia" w:ascii="宋体" w:hAnsi="宋体" w:cs="宋体"/>
          <w:sz w:val="24"/>
          <w:szCs w:val="32"/>
        </w:rPr>
        <w:t>7、不与采购人、采购代理机构政府采购评审专家或其它供应商恶意串通，进行质疑和投诉，维护政府采购市场秩序。</w:t>
      </w:r>
    </w:p>
    <w:p>
      <w:pPr>
        <w:spacing w:line="600" w:lineRule="exact"/>
        <w:ind w:firstLine="480" w:firstLineChars="200"/>
        <w:jc w:val="left"/>
        <w:rPr>
          <w:rFonts w:ascii="宋体" w:hAnsi="宋体" w:cs="宋体"/>
          <w:sz w:val="24"/>
          <w:szCs w:val="32"/>
        </w:rPr>
      </w:pPr>
      <w:r>
        <w:rPr>
          <w:rFonts w:hint="eastAsia" w:ascii="宋体" w:hAnsi="宋体" w:cs="宋体"/>
          <w:sz w:val="24"/>
          <w:szCs w:val="32"/>
        </w:rPr>
        <w:t>8、尊重和接受政府采购监督管理部门的监督和政府采购代理机构招标采购要求，承担因违约行为给采购人造成的损失。</w:t>
      </w:r>
    </w:p>
    <w:p>
      <w:pPr>
        <w:spacing w:line="600" w:lineRule="exact"/>
        <w:ind w:left="681" w:leftChars="267" w:hanging="120" w:hangingChars="50"/>
        <w:jc w:val="left"/>
        <w:rPr>
          <w:rFonts w:ascii="宋体" w:hAnsi="宋体" w:cs="宋体"/>
          <w:sz w:val="24"/>
          <w:szCs w:val="32"/>
        </w:rPr>
      </w:pPr>
      <w:r>
        <w:rPr>
          <w:rFonts w:hint="eastAsia" w:ascii="宋体" w:hAnsi="宋体" w:cs="宋体"/>
          <w:sz w:val="24"/>
          <w:szCs w:val="32"/>
        </w:rPr>
        <w:t>9、不发生其他有悖于政府采购公开、公平、公正和诚信原则的行为。</w:t>
      </w:r>
    </w:p>
    <w:p>
      <w:pPr>
        <w:spacing w:line="600" w:lineRule="exact"/>
        <w:ind w:firstLine="720" w:firstLineChars="300"/>
        <w:jc w:val="left"/>
        <w:rPr>
          <w:rFonts w:ascii="宋体" w:hAnsi="宋体" w:cs="宋体"/>
          <w:sz w:val="24"/>
          <w:szCs w:val="32"/>
        </w:rPr>
      </w:pPr>
      <w:r>
        <w:rPr>
          <w:rFonts w:hint="eastAsia" w:ascii="宋体" w:hAnsi="宋体" w:cs="宋体"/>
          <w:sz w:val="24"/>
          <w:szCs w:val="32"/>
        </w:rPr>
        <w:t>承诺单位（盖章）：</w:t>
      </w:r>
    </w:p>
    <w:p>
      <w:pPr>
        <w:spacing w:line="600" w:lineRule="exact"/>
        <w:ind w:firstLine="720" w:firstLineChars="300"/>
        <w:jc w:val="left"/>
        <w:rPr>
          <w:rFonts w:ascii="宋体" w:hAnsi="宋体" w:cs="宋体"/>
          <w:sz w:val="24"/>
          <w:szCs w:val="32"/>
        </w:rPr>
      </w:pPr>
      <w:r>
        <w:rPr>
          <w:rFonts w:hint="eastAsia" w:ascii="宋体" w:hAnsi="宋体" w:cs="宋体"/>
          <w:sz w:val="24"/>
          <w:szCs w:val="32"/>
        </w:rPr>
        <w:t>法定代表人或被授权代表（签字或盖章）：</w:t>
      </w:r>
    </w:p>
    <w:p>
      <w:pPr>
        <w:spacing w:line="600" w:lineRule="exact"/>
        <w:ind w:firstLine="720" w:firstLineChars="300"/>
        <w:rPr>
          <w:rFonts w:ascii="宋体" w:hAnsi="宋体" w:cs="宋体"/>
          <w:sz w:val="24"/>
          <w:szCs w:val="32"/>
        </w:rPr>
      </w:pPr>
      <w:r>
        <w:rPr>
          <w:rFonts w:hint="eastAsia" w:ascii="宋体" w:hAnsi="宋体" w:cs="宋体"/>
          <w:sz w:val="24"/>
          <w:szCs w:val="32"/>
        </w:rPr>
        <w:t xml:space="preserve">地    址：                                                       </w:t>
      </w:r>
    </w:p>
    <w:p>
      <w:pPr>
        <w:spacing w:line="600" w:lineRule="exact"/>
        <w:ind w:firstLine="720" w:firstLineChars="300"/>
        <w:rPr>
          <w:rFonts w:ascii="宋体" w:hAnsi="宋体" w:cs="宋体"/>
          <w:sz w:val="24"/>
          <w:szCs w:val="32"/>
        </w:rPr>
      </w:pPr>
      <w:r>
        <w:rPr>
          <w:rFonts w:hint="eastAsia" w:ascii="宋体" w:hAnsi="宋体" w:cs="宋体"/>
          <w:sz w:val="24"/>
          <w:szCs w:val="32"/>
        </w:rPr>
        <w:t xml:space="preserve">邮    编：                                                       </w:t>
      </w:r>
    </w:p>
    <w:p>
      <w:pPr>
        <w:spacing w:line="600" w:lineRule="exact"/>
        <w:ind w:left="210" w:leftChars="100" w:firstLine="480" w:firstLineChars="200"/>
        <w:rPr>
          <w:rFonts w:ascii="宋体" w:hAnsi="宋体" w:cs="宋体"/>
          <w:sz w:val="24"/>
          <w:szCs w:val="32"/>
        </w:rPr>
      </w:pPr>
      <w:r>
        <w:rPr>
          <w:rFonts w:hint="eastAsia" w:ascii="宋体" w:hAnsi="宋体" w:cs="宋体"/>
          <w:sz w:val="24"/>
          <w:szCs w:val="32"/>
        </w:rPr>
        <w:t xml:space="preserve">电    话：                                                       </w:t>
      </w:r>
    </w:p>
    <w:p>
      <w:pPr>
        <w:spacing w:line="600" w:lineRule="exact"/>
        <w:ind w:left="659" w:leftChars="314" w:firstLine="5280" w:firstLineChars="2200"/>
        <w:jc w:val="left"/>
        <w:rPr>
          <w:rFonts w:ascii="宋体" w:hAnsi="宋体" w:cs="宋体"/>
          <w:sz w:val="24"/>
          <w:szCs w:val="32"/>
        </w:rPr>
      </w:pPr>
      <w:r>
        <w:rPr>
          <w:rFonts w:hint="eastAsia" w:ascii="宋体" w:hAnsi="宋体" w:cs="宋体"/>
          <w:sz w:val="24"/>
          <w:szCs w:val="32"/>
        </w:rPr>
        <w:t>年    月    日</w:t>
      </w:r>
    </w:p>
    <w:p>
      <w:pPr>
        <w:pStyle w:val="12"/>
        <w:rPr>
          <w:rFonts w:ascii="宋体" w:hAnsi="宋体" w:eastAsia="宋体" w:cs="宋体"/>
        </w:rPr>
      </w:pPr>
    </w:p>
    <w:p>
      <w:pPr>
        <w:rPr>
          <w:rFonts w:ascii="宋体" w:hAnsi="宋体" w:cs="宋体"/>
          <w:b/>
          <w:bCs/>
          <w:sz w:val="30"/>
          <w:szCs w:val="30"/>
        </w:rPr>
      </w:pPr>
      <w:r>
        <w:rPr>
          <w:rFonts w:hint="eastAsia" w:ascii="宋体" w:hAnsi="宋体" w:cs="宋体"/>
          <w:b/>
          <w:bCs/>
          <w:sz w:val="30"/>
          <w:szCs w:val="30"/>
        </w:rPr>
        <w:br w:type="page"/>
      </w:r>
    </w:p>
    <w:p>
      <w:pPr>
        <w:jc w:val="center"/>
        <w:outlineLvl w:val="2"/>
        <w:rPr>
          <w:rFonts w:ascii="宋体" w:hAnsi="宋体" w:cs="宋体"/>
          <w:b/>
          <w:bCs/>
          <w:sz w:val="30"/>
          <w:szCs w:val="30"/>
        </w:rPr>
      </w:pPr>
      <w:bookmarkStart w:id="66" w:name="_Toc29908"/>
      <w:r>
        <w:rPr>
          <w:rFonts w:hint="eastAsia" w:ascii="宋体" w:hAnsi="宋体" w:cs="宋体"/>
          <w:b/>
          <w:bCs/>
          <w:sz w:val="30"/>
          <w:szCs w:val="30"/>
        </w:rPr>
        <w:t>六、特定资格证明文件</w:t>
      </w:r>
      <w:bookmarkEnd w:id="63"/>
      <w:bookmarkEnd w:id="64"/>
      <w:bookmarkEnd w:id="66"/>
    </w:p>
    <w:p>
      <w:pPr>
        <w:spacing w:line="360" w:lineRule="auto"/>
        <w:ind w:firstLine="480" w:firstLineChars="200"/>
        <w:rPr>
          <w:rFonts w:ascii="宋体" w:hAnsi="宋体" w:cs="宋体"/>
          <w:sz w:val="24"/>
          <w:szCs w:val="28"/>
          <w:lang w:val="zh-CN"/>
        </w:rPr>
      </w:pPr>
      <w:r>
        <w:rPr>
          <w:rFonts w:hint="eastAsia" w:ascii="宋体" w:hAnsi="宋体" w:cs="宋体"/>
          <w:sz w:val="24"/>
          <w:szCs w:val="28"/>
        </w:rPr>
        <w:t>（</w:t>
      </w:r>
      <w:r>
        <w:rPr>
          <w:rFonts w:hint="eastAsia" w:ascii="宋体" w:hAnsi="宋体" w:cs="宋体"/>
          <w:sz w:val="24"/>
          <w:szCs w:val="28"/>
          <w:lang w:val="zh-CN"/>
        </w:rPr>
        <w:t xml:space="preserve">1）具有独立承担民事责任能力的法人、其他组织或自然人，并出具合法有效的营业执照或事业单位法人证书等国家规定的相关证明，自然人参与的提供其身份证明； </w:t>
      </w:r>
    </w:p>
    <w:p>
      <w:pPr>
        <w:spacing w:line="360" w:lineRule="auto"/>
        <w:ind w:firstLine="480" w:firstLineChars="200"/>
        <w:rPr>
          <w:rFonts w:ascii="宋体" w:hAnsi="宋体" w:cs="宋体"/>
          <w:sz w:val="24"/>
          <w:szCs w:val="28"/>
          <w:lang w:val="zh-CN"/>
        </w:rPr>
      </w:pPr>
      <w:r>
        <w:rPr>
          <w:rFonts w:hint="eastAsia" w:ascii="宋体" w:hAnsi="宋体" w:cs="宋体"/>
          <w:sz w:val="24"/>
          <w:szCs w:val="28"/>
          <w:lang w:val="zh-CN"/>
        </w:rPr>
        <w:t xml:space="preserve">（2）财务状况报告：提供2019年度至今任一年度的财务审计报告或开标前三个月其基本存款账户开户银行出具的资信证明及基本存款账户开户许可证； </w:t>
      </w:r>
    </w:p>
    <w:p>
      <w:pPr>
        <w:spacing w:line="360" w:lineRule="auto"/>
        <w:ind w:firstLine="480" w:firstLineChars="200"/>
        <w:rPr>
          <w:rFonts w:ascii="宋体" w:hAnsi="宋体" w:cs="宋体"/>
          <w:sz w:val="24"/>
          <w:szCs w:val="28"/>
          <w:lang w:val="zh-CN"/>
        </w:rPr>
      </w:pPr>
      <w:r>
        <w:rPr>
          <w:rFonts w:hint="eastAsia" w:ascii="宋体" w:hAnsi="宋体" w:cs="宋体"/>
          <w:sz w:val="24"/>
          <w:szCs w:val="28"/>
          <w:lang w:val="zh-CN"/>
        </w:rPr>
        <w:t xml:space="preserve">（3）缴纳税收：提供磋商截止日前一年内已缴纳的至少一个月的纳税证明或完税证明，依法免税的单位应提供相关证明材料； </w:t>
      </w:r>
    </w:p>
    <w:p>
      <w:pPr>
        <w:spacing w:line="360" w:lineRule="auto"/>
        <w:ind w:firstLine="480" w:firstLineChars="200"/>
        <w:rPr>
          <w:rFonts w:ascii="宋体" w:hAnsi="宋体" w:cs="宋体"/>
          <w:sz w:val="24"/>
          <w:szCs w:val="28"/>
          <w:lang w:val="zh-CN"/>
        </w:rPr>
      </w:pPr>
      <w:r>
        <w:rPr>
          <w:rFonts w:hint="eastAsia" w:ascii="宋体" w:hAnsi="宋体" w:cs="宋体"/>
          <w:sz w:val="24"/>
          <w:szCs w:val="28"/>
          <w:lang w:val="zh-CN"/>
        </w:rPr>
        <w:t xml:space="preserve">（4）社会保障资金缴纳证明：提供磋商截止日前一年内已缴存的至少一个月的社会保障资金缴存单据或社保机构开具的社会保险参保缴费情况证明，依法不需要缴纳社会保障资金的单位应提供相关证明材料； </w:t>
      </w:r>
    </w:p>
    <w:p>
      <w:pPr>
        <w:spacing w:line="360" w:lineRule="auto"/>
        <w:ind w:firstLine="480" w:firstLineChars="200"/>
        <w:rPr>
          <w:rFonts w:ascii="宋体" w:hAnsi="宋体" w:cs="宋体"/>
          <w:sz w:val="24"/>
          <w:szCs w:val="28"/>
          <w:lang w:val="zh-CN"/>
        </w:rPr>
      </w:pPr>
      <w:r>
        <w:rPr>
          <w:rFonts w:hint="eastAsia" w:ascii="宋体" w:hAnsi="宋体" w:cs="宋体"/>
          <w:sz w:val="24"/>
          <w:szCs w:val="28"/>
          <w:lang w:val="zh-CN"/>
        </w:rPr>
        <w:t>（5）出具参加本次政府采购活动前三年内在经营活动中没有重大违法记录的书面声明；</w:t>
      </w:r>
    </w:p>
    <w:p>
      <w:pPr>
        <w:spacing w:line="360" w:lineRule="auto"/>
        <w:ind w:firstLine="480" w:firstLineChars="200"/>
        <w:rPr>
          <w:rFonts w:ascii="宋体" w:hAnsi="宋体" w:cs="宋体"/>
          <w:sz w:val="24"/>
          <w:szCs w:val="28"/>
          <w:lang w:val="zh-CN"/>
        </w:rPr>
      </w:pPr>
      <w:r>
        <w:rPr>
          <w:rFonts w:hint="eastAsia" w:ascii="宋体" w:hAnsi="宋体" w:cs="宋体"/>
          <w:sz w:val="24"/>
          <w:szCs w:val="28"/>
          <w:lang w:val="zh-CN"/>
        </w:rPr>
        <w:t xml:space="preserve">（6）具备履行合同所必需的设备和专业技术能力的证明材料(由供应商根据项目需求提供说明材料或者承诺)； </w:t>
      </w:r>
    </w:p>
    <w:p>
      <w:pPr>
        <w:spacing w:line="360" w:lineRule="auto"/>
        <w:ind w:firstLine="480" w:firstLineChars="200"/>
        <w:rPr>
          <w:rFonts w:ascii="宋体" w:hAnsi="宋体" w:cs="宋体"/>
          <w:sz w:val="24"/>
          <w:szCs w:val="28"/>
          <w:lang w:val="zh-CN"/>
        </w:rPr>
      </w:pPr>
      <w:r>
        <w:rPr>
          <w:rFonts w:hint="eastAsia" w:ascii="宋体" w:hAnsi="宋体" w:cs="宋体"/>
          <w:sz w:val="24"/>
          <w:szCs w:val="28"/>
          <w:lang w:val="zh-CN"/>
        </w:rPr>
        <w:t xml:space="preserve">（7）供应商应授权合法的人员参加开标全过程，其中法定代表人直接参加投标的，须出具法人身份证明，并与营业执照上信息一致。法定代表人授权代表参加投标的，须出具法定代表人授权书及授权代表身份证明；  </w:t>
      </w:r>
    </w:p>
    <w:p>
      <w:pPr>
        <w:spacing w:line="360" w:lineRule="auto"/>
        <w:ind w:firstLine="480" w:firstLineChars="200"/>
        <w:rPr>
          <w:rFonts w:ascii="宋体" w:hAnsi="宋体" w:cs="宋体"/>
          <w:sz w:val="24"/>
          <w:szCs w:val="28"/>
          <w:lang w:val="zh-CN"/>
        </w:rPr>
      </w:pPr>
      <w:r>
        <w:rPr>
          <w:rFonts w:hint="eastAsia" w:ascii="宋体" w:hAnsi="宋体" w:cs="宋体"/>
          <w:sz w:val="24"/>
          <w:szCs w:val="28"/>
          <w:lang w:val="zh-CN"/>
        </w:rPr>
        <w:t>（8）供应商不得为“信用中国”网站（www.creditchina.gov.cn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w:t>
      </w:r>
    </w:p>
    <w:p>
      <w:pPr>
        <w:spacing w:line="360" w:lineRule="auto"/>
        <w:ind w:firstLine="480" w:firstLineChars="200"/>
        <w:rPr>
          <w:rFonts w:ascii="宋体" w:hAnsi="宋体" w:cs="宋体"/>
          <w:b/>
        </w:rPr>
      </w:pPr>
      <w:r>
        <w:rPr>
          <w:rFonts w:hint="eastAsia" w:ascii="宋体" w:hAnsi="宋体" w:cs="宋体"/>
          <w:sz w:val="24"/>
          <w:szCs w:val="28"/>
        </w:rPr>
        <w:t xml:space="preserve"> (9)本项目不接受联合体磋商。</w:t>
      </w:r>
      <w:r>
        <w:rPr>
          <w:rFonts w:hint="eastAsia" w:ascii="宋体" w:hAnsi="宋体" w:cs="宋体"/>
          <w:b/>
          <w:bCs/>
          <w:szCs w:val="30"/>
        </w:rPr>
        <w:br w:type="page"/>
      </w:r>
    </w:p>
    <w:p>
      <w:pPr>
        <w:jc w:val="center"/>
        <w:outlineLvl w:val="2"/>
        <w:rPr>
          <w:rFonts w:ascii="宋体" w:hAnsi="宋体" w:cs="宋体"/>
          <w:b/>
          <w:bCs/>
          <w:sz w:val="30"/>
          <w:szCs w:val="30"/>
        </w:rPr>
      </w:pPr>
      <w:bookmarkStart w:id="67" w:name="_Toc23988"/>
      <w:r>
        <w:rPr>
          <w:rFonts w:hint="eastAsia" w:ascii="宋体" w:hAnsi="宋体" w:cs="宋体"/>
          <w:b/>
          <w:bCs/>
          <w:sz w:val="30"/>
          <w:szCs w:val="30"/>
        </w:rPr>
        <w:t>七、其它</w:t>
      </w:r>
      <w:bookmarkEnd w:id="67"/>
    </w:p>
    <w:p>
      <w:pPr>
        <w:spacing w:line="360" w:lineRule="auto"/>
        <w:rPr>
          <w:rFonts w:ascii="宋体" w:hAnsi="宋体" w:cs="宋体"/>
          <w:sz w:val="24"/>
          <w:szCs w:val="28"/>
        </w:rPr>
      </w:pPr>
      <w:r>
        <w:rPr>
          <w:rFonts w:hint="eastAsia" w:ascii="宋体" w:hAnsi="宋体" w:cs="宋体"/>
          <w:sz w:val="24"/>
          <w:szCs w:val="28"/>
        </w:rPr>
        <w:t>1、依据竞争性磋商文件要求，供应商认为有必要说明的其他内容</w:t>
      </w:r>
    </w:p>
    <w:p>
      <w:pPr>
        <w:spacing w:line="360" w:lineRule="auto"/>
        <w:rPr>
          <w:rFonts w:ascii="宋体" w:hAnsi="宋体" w:cs="宋体"/>
          <w:sz w:val="24"/>
          <w:szCs w:val="28"/>
        </w:rPr>
      </w:pPr>
      <w:r>
        <w:rPr>
          <w:rFonts w:hint="eastAsia" w:ascii="宋体" w:hAnsi="宋体" w:cs="宋体"/>
          <w:sz w:val="24"/>
          <w:szCs w:val="28"/>
        </w:rPr>
        <w:t>2、开户许可证或基本存款凭证。</w:t>
      </w:r>
    </w:p>
    <w:p>
      <w:pPr>
        <w:spacing w:line="360" w:lineRule="auto"/>
        <w:rPr>
          <w:rFonts w:ascii="宋体" w:hAnsi="宋体" w:cs="宋体"/>
          <w:sz w:val="24"/>
          <w:szCs w:val="28"/>
        </w:rPr>
      </w:pPr>
      <w:r>
        <w:rPr>
          <w:rFonts w:hint="eastAsia" w:ascii="宋体" w:hAnsi="宋体" w:cs="宋体"/>
          <w:sz w:val="24"/>
          <w:szCs w:val="28"/>
        </w:rPr>
        <w:t>3、其他可以证明供应商实力的文件。</w:t>
      </w:r>
    </w:p>
    <w:p>
      <w:pPr>
        <w:spacing w:beforeLines="50" w:afterLines="50" w:line="510" w:lineRule="exact"/>
        <w:jc w:val="center"/>
        <w:rPr>
          <w:rFonts w:ascii="宋体" w:hAnsi="宋体" w:cs="宋体"/>
        </w:rPr>
      </w:pPr>
    </w:p>
    <w:p>
      <w:pPr>
        <w:rPr>
          <w:rFonts w:ascii="宋体" w:hAnsi="宋体" w:cs="宋体"/>
          <w:sz w:val="24"/>
          <w:szCs w:val="24"/>
        </w:rPr>
      </w:pPr>
      <w:r>
        <w:rPr>
          <w:rFonts w:hint="eastAsia" w:ascii="宋体" w:hAnsi="宋体" w:cs="宋体"/>
          <w:sz w:val="24"/>
          <w:szCs w:val="24"/>
        </w:rPr>
        <w:br w:type="page"/>
      </w:r>
    </w:p>
    <w:p>
      <w:pPr>
        <w:spacing w:beforeLines="50" w:afterLines="50" w:line="500" w:lineRule="exact"/>
        <w:rPr>
          <w:rFonts w:ascii="宋体" w:hAnsi="宋体" w:cs="宋体"/>
          <w:b/>
          <w:sz w:val="28"/>
          <w:szCs w:val="28"/>
        </w:rPr>
      </w:pPr>
      <w:r>
        <w:rPr>
          <w:rFonts w:hint="eastAsia" w:ascii="宋体" w:hAnsi="宋体" w:cs="宋体"/>
          <w:b/>
          <w:sz w:val="28"/>
          <w:szCs w:val="28"/>
        </w:rPr>
        <w:t>附件1：</w:t>
      </w:r>
    </w:p>
    <w:p>
      <w:pPr>
        <w:keepNext/>
        <w:spacing w:beforeLines="100" w:line="360" w:lineRule="auto"/>
        <w:rPr>
          <w:rFonts w:ascii="宋体" w:hAnsi="宋体" w:cs="宋体"/>
          <w:sz w:val="32"/>
          <w:szCs w:val="32"/>
        </w:rPr>
      </w:pPr>
      <w:bookmarkStart w:id="68" w:name="_Toc363474028"/>
      <w:bookmarkStart w:id="69" w:name="_Toc403077649"/>
      <w:r>
        <w:rPr>
          <w:rFonts w:hint="eastAsia" w:ascii="宋体" w:hAnsi="宋体" w:cs="宋体"/>
          <w:sz w:val="32"/>
          <w:szCs w:val="32"/>
        </w:rPr>
        <w:t>法定代表人身份证明/法定代表人授权书</w:t>
      </w:r>
      <w:bookmarkEnd w:id="68"/>
      <w:bookmarkEnd w:id="69"/>
    </w:p>
    <w:p>
      <w:pPr>
        <w:rPr>
          <w:rFonts w:ascii="宋体" w:hAnsi="宋体" w:cs="宋体"/>
          <w:b/>
          <w:bCs/>
          <w:szCs w:val="32"/>
        </w:rPr>
      </w:pPr>
      <w:r>
        <w:rPr>
          <w:rFonts w:hint="eastAsia" w:ascii="宋体" w:hAnsi="宋体" w:cs="宋体"/>
        </w:rPr>
        <w:t xml:space="preserve">      </w:t>
      </w:r>
      <w:r>
        <w:rPr>
          <w:rFonts w:hint="eastAsia" w:ascii="宋体" w:hAnsi="宋体" w:cs="宋体"/>
          <w:szCs w:val="32"/>
        </w:rPr>
        <w:t xml:space="preserve"> </w:t>
      </w:r>
    </w:p>
    <w:p>
      <w:pPr>
        <w:pStyle w:val="12"/>
        <w:jc w:val="center"/>
        <w:rPr>
          <w:rFonts w:ascii="宋体" w:hAnsi="宋体" w:eastAsia="宋体" w:cs="宋体"/>
          <w:b/>
          <w:bCs/>
          <w:sz w:val="32"/>
          <w:szCs w:val="32"/>
        </w:rPr>
      </w:pPr>
      <w:r>
        <w:rPr>
          <w:rFonts w:hint="eastAsia" w:ascii="宋体" w:hAnsi="宋体" w:eastAsia="宋体" w:cs="宋体"/>
          <w:b/>
          <w:bCs/>
          <w:sz w:val="32"/>
          <w:szCs w:val="32"/>
        </w:rPr>
        <w:t>法定代表人身份证明</w:t>
      </w:r>
    </w:p>
    <w:p>
      <w:pPr>
        <w:autoSpaceDE w:val="0"/>
        <w:autoSpaceDN w:val="0"/>
        <w:adjustRightInd w:val="0"/>
        <w:snapToGrid w:val="0"/>
        <w:spacing w:beforeLines="50" w:line="360" w:lineRule="auto"/>
        <w:jc w:val="left"/>
        <w:rPr>
          <w:rFonts w:ascii="宋体" w:hAnsi="宋体" w:cs="宋体"/>
        </w:rPr>
      </w:pPr>
      <w:r>
        <w:rPr>
          <w:rFonts w:hint="eastAsia" w:ascii="宋体" w:hAnsi="宋体" w:cs="宋体"/>
        </w:rPr>
        <w:t>供应商名称：</w:t>
      </w:r>
      <w:r>
        <w:rPr>
          <w:rFonts w:hint="eastAsia" w:ascii="宋体" w:hAnsi="宋体" w:cs="宋体"/>
          <w:u w:val="single"/>
        </w:rPr>
        <w:t xml:space="preserve">                  </w:t>
      </w:r>
      <w:r>
        <w:rPr>
          <w:rFonts w:hint="eastAsia" w:ascii="宋体" w:hAnsi="宋体" w:cs="宋体"/>
        </w:rPr>
        <w:t xml:space="preserve"> </w:t>
      </w:r>
    </w:p>
    <w:p>
      <w:pPr>
        <w:autoSpaceDE w:val="0"/>
        <w:autoSpaceDN w:val="0"/>
        <w:adjustRightInd w:val="0"/>
        <w:snapToGrid w:val="0"/>
        <w:spacing w:beforeLines="50" w:line="360" w:lineRule="auto"/>
        <w:jc w:val="left"/>
        <w:rPr>
          <w:rFonts w:ascii="宋体" w:hAnsi="宋体" w:cs="宋体"/>
        </w:rPr>
      </w:pPr>
      <w:r>
        <w:rPr>
          <w:rFonts w:hint="eastAsia" w:ascii="宋体" w:hAnsi="宋体" w:cs="宋体"/>
        </w:rPr>
        <w:t>统一社会信用代码：</w:t>
      </w:r>
      <w:r>
        <w:rPr>
          <w:rFonts w:hint="eastAsia" w:ascii="宋体" w:hAnsi="宋体" w:cs="宋体"/>
          <w:u w:val="single"/>
        </w:rPr>
        <w:t xml:space="preserve">                </w:t>
      </w:r>
    </w:p>
    <w:p>
      <w:pPr>
        <w:autoSpaceDE w:val="0"/>
        <w:autoSpaceDN w:val="0"/>
        <w:adjustRightInd w:val="0"/>
        <w:snapToGrid w:val="0"/>
        <w:spacing w:beforeLines="50" w:line="360" w:lineRule="auto"/>
        <w:jc w:val="left"/>
        <w:rPr>
          <w:rFonts w:ascii="宋体" w:hAnsi="宋体" w:cs="宋体"/>
        </w:rPr>
      </w:pPr>
      <w:r>
        <w:rPr>
          <w:rFonts w:hint="eastAsia" w:ascii="宋体" w:hAnsi="宋体" w:cs="宋体"/>
        </w:rPr>
        <w:t>注册地址：</w:t>
      </w:r>
      <w:r>
        <w:rPr>
          <w:rFonts w:hint="eastAsia" w:ascii="宋体" w:hAnsi="宋体" w:cs="宋体"/>
          <w:u w:val="single"/>
        </w:rPr>
        <w:t xml:space="preserve">                        </w:t>
      </w:r>
    </w:p>
    <w:p>
      <w:pPr>
        <w:autoSpaceDE w:val="0"/>
        <w:autoSpaceDN w:val="0"/>
        <w:adjustRightInd w:val="0"/>
        <w:snapToGrid w:val="0"/>
        <w:spacing w:beforeLines="50" w:line="360" w:lineRule="auto"/>
        <w:jc w:val="left"/>
        <w:rPr>
          <w:rFonts w:ascii="宋体" w:hAnsi="宋体" w:cs="宋体"/>
        </w:rPr>
      </w:pPr>
      <w:r>
        <w:rPr>
          <w:rFonts w:hint="eastAsia" w:ascii="宋体" w:hAnsi="宋体" w:cs="宋体"/>
        </w:rPr>
        <w:t>成立时间：</w:t>
      </w:r>
      <w:r>
        <w:rPr>
          <w:rFonts w:hint="eastAsia" w:ascii="宋体" w:hAnsi="宋体" w:cs="宋体"/>
          <w:u w:val="single"/>
        </w:rPr>
        <w:t xml:space="preserve">    </w:t>
      </w:r>
      <w:r>
        <w:rPr>
          <w:rFonts w:hint="eastAsia" w:ascii="宋体" w:hAnsi="宋体" w:cs="宋体"/>
        </w:rPr>
        <w:t xml:space="preserve">年 </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pPr>
        <w:autoSpaceDE w:val="0"/>
        <w:autoSpaceDN w:val="0"/>
        <w:adjustRightInd w:val="0"/>
        <w:snapToGrid w:val="0"/>
        <w:spacing w:beforeLines="50" w:line="360" w:lineRule="auto"/>
        <w:jc w:val="left"/>
        <w:rPr>
          <w:rFonts w:ascii="宋体" w:hAnsi="宋体" w:cs="宋体"/>
          <w:u w:val="single"/>
        </w:rPr>
      </w:pPr>
      <w:r>
        <w:rPr>
          <w:rFonts w:hint="eastAsia" w:ascii="宋体" w:hAnsi="宋体" w:cs="宋体"/>
        </w:rPr>
        <w:t>经营期限：</w:t>
      </w:r>
      <w:r>
        <w:rPr>
          <w:rFonts w:hint="eastAsia" w:ascii="宋体" w:hAnsi="宋体" w:cs="宋体"/>
          <w:u w:val="single"/>
        </w:rPr>
        <w:t xml:space="preserve">                  </w:t>
      </w:r>
    </w:p>
    <w:p>
      <w:pPr>
        <w:autoSpaceDE w:val="0"/>
        <w:autoSpaceDN w:val="0"/>
        <w:adjustRightInd w:val="0"/>
        <w:snapToGrid w:val="0"/>
        <w:spacing w:beforeLines="50" w:line="360" w:lineRule="auto"/>
        <w:jc w:val="left"/>
        <w:rPr>
          <w:rFonts w:ascii="宋体" w:hAnsi="宋体" w:cs="宋体"/>
        </w:rPr>
      </w:pPr>
      <w:r>
        <w:rPr>
          <w:rFonts w:hint="eastAsia" w:ascii="宋体" w:hAnsi="宋体" w:cs="宋体"/>
        </w:rPr>
        <w:t>姓名：</w:t>
      </w:r>
      <w:r>
        <w:rPr>
          <w:rFonts w:hint="eastAsia" w:ascii="宋体" w:hAnsi="宋体" w:cs="宋体"/>
          <w:u w:val="single"/>
        </w:rPr>
        <w:t xml:space="preserve">      </w:t>
      </w:r>
      <w:r>
        <w:rPr>
          <w:rFonts w:hint="eastAsia" w:ascii="宋体" w:hAnsi="宋体" w:cs="宋体"/>
        </w:rPr>
        <w:t xml:space="preserve"> 性别：</w:t>
      </w:r>
      <w:r>
        <w:rPr>
          <w:rFonts w:hint="eastAsia" w:ascii="宋体" w:hAnsi="宋体" w:cs="宋体"/>
          <w:u w:val="single"/>
        </w:rPr>
        <w:t xml:space="preserve">  </w:t>
      </w:r>
      <w:r>
        <w:rPr>
          <w:rFonts w:hint="eastAsia" w:ascii="宋体" w:hAnsi="宋体" w:cs="宋体"/>
        </w:rPr>
        <w:t xml:space="preserve"> 年龄：</w:t>
      </w:r>
      <w:r>
        <w:rPr>
          <w:rFonts w:hint="eastAsia" w:ascii="宋体" w:hAnsi="宋体" w:cs="宋体"/>
          <w:u w:val="single"/>
        </w:rPr>
        <w:t xml:space="preserve">  </w:t>
      </w:r>
      <w:r>
        <w:rPr>
          <w:rFonts w:hint="eastAsia" w:ascii="宋体" w:hAnsi="宋体" w:cs="宋体"/>
        </w:rPr>
        <w:t xml:space="preserve"> 系</w:t>
      </w:r>
      <w:r>
        <w:rPr>
          <w:rFonts w:hint="eastAsia" w:ascii="宋体" w:hAnsi="宋体" w:cs="宋体"/>
          <w:u w:val="single"/>
        </w:rPr>
        <w:t xml:space="preserve">            </w:t>
      </w:r>
      <w:r>
        <w:rPr>
          <w:rFonts w:hint="eastAsia" w:ascii="宋体" w:hAnsi="宋体" w:cs="宋体"/>
        </w:rPr>
        <w:t>（供应商名称）的法定代表人。</w:t>
      </w:r>
    </w:p>
    <w:p>
      <w:pPr>
        <w:autoSpaceDE w:val="0"/>
        <w:autoSpaceDN w:val="0"/>
        <w:adjustRightInd w:val="0"/>
        <w:snapToGrid w:val="0"/>
        <w:spacing w:beforeLines="50" w:line="360" w:lineRule="auto"/>
        <w:jc w:val="left"/>
        <w:rPr>
          <w:rFonts w:ascii="宋体" w:hAnsi="宋体" w:cs="宋体"/>
        </w:rPr>
      </w:pPr>
      <w:r>
        <w:rPr>
          <w:rFonts w:hint="eastAsia" w:ascii="宋体" w:hAnsi="宋体" w:cs="宋体"/>
        </w:rPr>
        <w:t>特此证明。</w:t>
      </w:r>
    </w:p>
    <w:p>
      <w:pPr>
        <w:autoSpaceDE w:val="0"/>
        <w:autoSpaceDN w:val="0"/>
        <w:adjustRightInd w:val="0"/>
        <w:snapToGrid w:val="0"/>
        <w:spacing w:beforeLines="50" w:line="360" w:lineRule="auto"/>
        <w:jc w:val="left"/>
        <w:rPr>
          <w:rFonts w:ascii="宋体" w:hAnsi="宋体" w:cs="宋体"/>
          <w:szCs w:val="21"/>
        </w:rPr>
      </w:pPr>
      <w:r>
        <w:rPr>
          <w:rFonts w:hint="eastAsia" w:ascii="宋体" w:hAnsi="宋体" w:cs="宋体"/>
          <w:szCs w:val="21"/>
        </w:rPr>
        <w:t>附：法定代表人身份证复印件</w:t>
      </w:r>
    </w:p>
    <w:tbl>
      <w:tblPr>
        <w:tblStyle w:val="24"/>
        <w:tblpPr w:leftFromText="180" w:rightFromText="180" w:vertAnchor="text" w:horzAnchor="margin" w:tblpXSpec="center" w:tblpY="104"/>
        <w:tblW w:w="54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9" w:hRule="atLeast"/>
        </w:trPr>
        <w:tc>
          <w:tcPr>
            <w:tcW w:w="5440" w:type="dxa"/>
            <w:vAlign w:val="center"/>
          </w:tcPr>
          <w:p>
            <w:pPr>
              <w:snapToGrid w:val="0"/>
              <w:spacing w:line="480" w:lineRule="auto"/>
              <w:jc w:val="center"/>
              <w:rPr>
                <w:rFonts w:ascii="宋体" w:hAnsi="宋体" w:cs="宋体"/>
                <w:szCs w:val="21"/>
              </w:rPr>
            </w:pPr>
          </w:p>
          <w:p>
            <w:pPr>
              <w:snapToGrid w:val="0"/>
              <w:spacing w:line="480" w:lineRule="auto"/>
              <w:jc w:val="center"/>
              <w:rPr>
                <w:rFonts w:ascii="宋体" w:hAnsi="宋体" w:cs="宋体"/>
                <w:szCs w:val="21"/>
              </w:rPr>
            </w:pPr>
          </w:p>
          <w:p>
            <w:pPr>
              <w:autoSpaceDE w:val="0"/>
              <w:autoSpaceDN w:val="0"/>
              <w:adjustRightInd w:val="0"/>
              <w:snapToGrid w:val="0"/>
              <w:spacing w:beforeLines="50" w:line="360" w:lineRule="auto"/>
              <w:jc w:val="center"/>
              <w:rPr>
                <w:rFonts w:ascii="宋体" w:hAnsi="宋体" w:cs="宋体"/>
                <w:szCs w:val="21"/>
              </w:rPr>
            </w:pPr>
            <w:r>
              <w:rPr>
                <w:rFonts w:hint="eastAsia" w:ascii="宋体" w:hAnsi="宋体" w:cs="宋体"/>
                <w:szCs w:val="21"/>
              </w:rPr>
              <w:t>法定代表人身份证复印件粘贴处</w:t>
            </w:r>
          </w:p>
          <w:p>
            <w:pPr>
              <w:pStyle w:val="12"/>
              <w:jc w:val="center"/>
              <w:rPr>
                <w:rFonts w:ascii="宋体" w:hAnsi="宋体" w:eastAsia="宋体" w:cs="宋体"/>
              </w:rPr>
            </w:pPr>
            <w:r>
              <w:rPr>
                <w:rFonts w:hint="eastAsia" w:ascii="宋体" w:hAnsi="宋体" w:eastAsia="宋体" w:cs="宋体"/>
                <w:szCs w:val="21"/>
              </w:rPr>
              <w:t>（正反面）</w:t>
            </w:r>
          </w:p>
          <w:p>
            <w:pPr>
              <w:snapToGrid w:val="0"/>
              <w:spacing w:line="480" w:lineRule="auto"/>
              <w:jc w:val="center"/>
              <w:rPr>
                <w:rFonts w:ascii="宋体" w:hAnsi="宋体" w:cs="宋体"/>
                <w:szCs w:val="21"/>
              </w:rPr>
            </w:pPr>
          </w:p>
          <w:p>
            <w:pPr>
              <w:snapToGrid w:val="0"/>
              <w:spacing w:line="480" w:lineRule="auto"/>
              <w:jc w:val="center"/>
              <w:rPr>
                <w:rFonts w:ascii="宋体" w:hAnsi="宋体" w:cs="宋体"/>
                <w:szCs w:val="21"/>
              </w:rPr>
            </w:pPr>
          </w:p>
        </w:tc>
      </w:tr>
    </w:tbl>
    <w:p>
      <w:pPr>
        <w:snapToGrid w:val="0"/>
        <w:spacing w:line="480" w:lineRule="auto"/>
        <w:rPr>
          <w:rFonts w:ascii="宋体" w:hAnsi="宋体" w:cs="宋体"/>
          <w:szCs w:val="21"/>
        </w:rPr>
      </w:pPr>
    </w:p>
    <w:p>
      <w:pPr>
        <w:snapToGrid w:val="0"/>
        <w:rPr>
          <w:rFonts w:ascii="宋体" w:hAnsi="宋体" w:cs="宋体"/>
          <w:szCs w:val="21"/>
        </w:rPr>
      </w:pPr>
    </w:p>
    <w:p>
      <w:pPr>
        <w:snapToGrid w:val="0"/>
        <w:rPr>
          <w:rFonts w:ascii="宋体" w:hAnsi="宋体" w:cs="宋体"/>
          <w:szCs w:val="21"/>
        </w:rPr>
      </w:pPr>
    </w:p>
    <w:p>
      <w:pPr>
        <w:snapToGrid w:val="0"/>
        <w:rPr>
          <w:rFonts w:ascii="宋体" w:hAnsi="宋体" w:cs="宋体"/>
          <w:szCs w:val="21"/>
        </w:rPr>
      </w:pPr>
    </w:p>
    <w:p>
      <w:pPr>
        <w:snapToGrid w:val="0"/>
        <w:rPr>
          <w:rFonts w:ascii="宋体" w:hAnsi="宋体" w:cs="宋体"/>
          <w:szCs w:val="21"/>
        </w:rPr>
      </w:pPr>
    </w:p>
    <w:p>
      <w:pPr>
        <w:adjustRightInd w:val="0"/>
        <w:snapToGrid w:val="0"/>
        <w:spacing w:line="360" w:lineRule="auto"/>
        <w:rPr>
          <w:rFonts w:ascii="宋体" w:hAnsi="宋体" w:cs="宋体"/>
        </w:rPr>
      </w:pPr>
    </w:p>
    <w:p>
      <w:pPr>
        <w:adjustRightInd w:val="0"/>
        <w:snapToGrid w:val="0"/>
        <w:spacing w:line="360" w:lineRule="auto"/>
        <w:ind w:right="420"/>
        <w:rPr>
          <w:rFonts w:ascii="宋体" w:hAnsi="宋体" w:cs="宋体"/>
        </w:rPr>
      </w:pPr>
    </w:p>
    <w:p>
      <w:pPr>
        <w:adjustRightInd w:val="0"/>
        <w:snapToGrid w:val="0"/>
        <w:spacing w:line="360" w:lineRule="auto"/>
        <w:ind w:right="420"/>
        <w:rPr>
          <w:rFonts w:ascii="宋体" w:hAnsi="宋体" w:cs="宋体"/>
        </w:rPr>
      </w:pPr>
    </w:p>
    <w:p>
      <w:pPr>
        <w:adjustRightInd w:val="0"/>
        <w:snapToGrid w:val="0"/>
        <w:spacing w:line="360" w:lineRule="auto"/>
        <w:ind w:right="420"/>
        <w:rPr>
          <w:rFonts w:ascii="宋体" w:hAnsi="宋体" w:cs="宋体"/>
        </w:rPr>
      </w:pPr>
    </w:p>
    <w:p>
      <w:pPr>
        <w:adjustRightInd w:val="0"/>
        <w:snapToGrid w:val="0"/>
        <w:spacing w:line="360" w:lineRule="auto"/>
        <w:ind w:right="420"/>
        <w:rPr>
          <w:rFonts w:ascii="宋体" w:hAnsi="宋体" w:cs="宋体"/>
        </w:rPr>
      </w:pPr>
    </w:p>
    <w:p>
      <w:pPr>
        <w:adjustRightInd w:val="0"/>
        <w:snapToGrid w:val="0"/>
        <w:spacing w:line="360" w:lineRule="auto"/>
        <w:ind w:right="420"/>
        <w:rPr>
          <w:rFonts w:ascii="宋体" w:hAnsi="宋体" w:cs="宋体"/>
        </w:rPr>
      </w:pPr>
    </w:p>
    <w:p>
      <w:pPr>
        <w:adjustRightInd w:val="0"/>
        <w:snapToGrid w:val="0"/>
        <w:spacing w:line="360" w:lineRule="auto"/>
        <w:ind w:right="420"/>
        <w:rPr>
          <w:rFonts w:ascii="宋体" w:hAnsi="宋体" w:cs="宋体"/>
        </w:rPr>
      </w:pPr>
      <w:r>
        <w:rPr>
          <w:rFonts w:hint="eastAsia" w:ascii="宋体" w:hAnsi="宋体" w:cs="宋体"/>
        </w:rPr>
        <w:t>供应商名称（公章）：</w:t>
      </w:r>
    </w:p>
    <w:p>
      <w:pPr>
        <w:adjustRightInd w:val="0"/>
        <w:snapToGrid w:val="0"/>
        <w:spacing w:line="360" w:lineRule="auto"/>
        <w:ind w:right="420"/>
        <w:rPr>
          <w:rFonts w:ascii="宋体" w:hAnsi="宋体" w:cs="宋体"/>
        </w:rPr>
      </w:pPr>
      <w:r>
        <w:rPr>
          <w:rFonts w:hint="eastAsia" w:ascii="宋体" w:hAnsi="宋体" w:cs="宋体"/>
        </w:rPr>
        <w:t>日期：    年  月  日</w:t>
      </w:r>
    </w:p>
    <w:p>
      <w:pPr>
        <w:pStyle w:val="12"/>
        <w:rPr>
          <w:rFonts w:ascii="宋体" w:hAnsi="宋体" w:eastAsia="宋体" w:cs="宋体"/>
        </w:rPr>
      </w:pPr>
    </w:p>
    <w:p>
      <w:pPr>
        <w:spacing w:line="360" w:lineRule="auto"/>
        <w:jc w:val="left"/>
        <w:rPr>
          <w:rFonts w:ascii="宋体" w:hAnsi="宋体" w:cs="宋体"/>
          <w:spacing w:val="4"/>
          <w:szCs w:val="24"/>
        </w:rPr>
      </w:pPr>
    </w:p>
    <w:p>
      <w:pPr>
        <w:rPr>
          <w:rFonts w:ascii="宋体" w:hAnsi="宋体" w:cs="宋体"/>
          <w:b/>
          <w:bCs/>
          <w:sz w:val="32"/>
          <w:szCs w:val="32"/>
        </w:rPr>
      </w:pPr>
      <w:r>
        <w:rPr>
          <w:rFonts w:hint="eastAsia" w:ascii="宋体" w:hAnsi="宋体" w:cs="宋体"/>
          <w:b/>
          <w:bCs/>
          <w:sz w:val="32"/>
          <w:szCs w:val="32"/>
        </w:rPr>
        <w:br w:type="page"/>
      </w:r>
    </w:p>
    <w:p>
      <w:pPr>
        <w:keepNext/>
        <w:spacing w:beforeLines="100"/>
        <w:jc w:val="center"/>
        <w:rPr>
          <w:rFonts w:ascii="宋体" w:hAnsi="宋体" w:cs="宋体"/>
          <w:b/>
          <w:bCs/>
          <w:sz w:val="32"/>
          <w:szCs w:val="32"/>
        </w:rPr>
      </w:pPr>
      <w:r>
        <w:rPr>
          <w:rFonts w:hint="eastAsia" w:ascii="宋体" w:hAnsi="宋体" w:cs="宋体"/>
          <w:b/>
          <w:bCs/>
          <w:sz w:val="32"/>
          <w:szCs w:val="32"/>
        </w:rPr>
        <w:t>法定代表人授权书</w:t>
      </w:r>
    </w:p>
    <w:p>
      <w:pPr>
        <w:spacing w:line="500" w:lineRule="exact"/>
        <w:jc w:val="left"/>
        <w:rPr>
          <w:rFonts w:ascii="宋体" w:hAnsi="宋体" w:cs="宋体"/>
          <w:spacing w:val="4"/>
          <w:szCs w:val="24"/>
        </w:rPr>
      </w:pPr>
      <w:r>
        <w:rPr>
          <w:rFonts w:hint="eastAsia" w:ascii="宋体" w:hAnsi="宋体" w:cs="宋体"/>
          <w:spacing w:val="4"/>
          <w:szCs w:val="24"/>
        </w:rPr>
        <w:t>致：</w:t>
      </w:r>
      <w:r>
        <w:rPr>
          <w:rFonts w:hint="eastAsia" w:ascii="宋体" w:hAnsi="宋体" w:cs="宋体"/>
          <w:spacing w:val="4"/>
          <w:szCs w:val="24"/>
          <w:u w:val="single"/>
        </w:rPr>
        <w:t xml:space="preserve">陕西至诚招标咨询有限公司 </w:t>
      </w:r>
    </w:p>
    <w:p>
      <w:pPr>
        <w:spacing w:line="500" w:lineRule="exact"/>
        <w:ind w:firstLine="436" w:firstLineChars="200"/>
        <w:jc w:val="left"/>
        <w:rPr>
          <w:rFonts w:ascii="宋体" w:hAnsi="宋体" w:cs="宋体"/>
          <w:spacing w:val="4"/>
          <w:szCs w:val="24"/>
        </w:rPr>
      </w:pPr>
      <w:r>
        <w:rPr>
          <w:rFonts w:hint="eastAsia" w:ascii="宋体" w:hAnsi="宋体" w:cs="宋体"/>
          <w:spacing w:val="4"/>
          <w:szCs w:val="24"/>
          <w:u w:val="single"/>
        </w:rPr>
        <w:t>(供应商名称)</w:t>
      </w:r>
      <w:r>
        <w:rPr>
          <w:rFonts w:hint="eastAsia" w:ascii="宋体" w:hAnsi="宋体" w:cs="宋体"/>
          <w:spacing w:val="4"/>
          <w:szCs w:val="24"/>
        </w:rPr>
        <w:t>按中华人民共和国法律于</w:t>
      </w:r>
      <w:r>
        <w:rPr>
          <w:rFonts w:hint="eastAsia" w:ascii="宋体" w:hAnsi="宋体" w:cs="宋体"/>
          <w:spacing w:val="4"/>
          <w:szCs w:val="24"/>
          <w:u w:val="single"/>
        </w:rPr>
        <w:t>（  年  月  日 ）</w:t>
      </w:r>
      <w:r>
        <w:rPr>
          <w:rFonts w:hint="eastAsia" w:ascii="宋体" w:hAnsi="宋体" w:cs="宋体"/>
          <w:spacing w:val="4"/>
          <w:szCs w:val="24"/>
        </w:rPr>
        <w:t>成立。</w:t>
      </w:r>
      <w:r>
        <w:rPr>
          <w:rFonts w:hint="eastAsia" w:ascii="宋体" w:hAnsi="宋体" w:cs="宋体"/>
          <w:spacing w:val="4"/>
          <w:szCs w:val="24"/>
          <w:u w:val="single"/>
        </w:rPr>
        <w:t>(法定代表人姓名)</w:t>
      </w:r>
      <w:r>
        <w:rPr>
          <w:rFonts w:hint="eastAsia" w:ascii="宋体" w:hAnsi="宋体" w:cs="宋体"/>
          <w:spacing w:val="4"/>
          <w:szCs w:val="24"/>
        </w:rPr>
        <w:t>特授权</w:t>
      </w:r>
      <w:r>
        <w:rPr>
          <w:rFonts w:hint="eastAsia" w:ascii="宋体" w:hAnsi="宋体" w:cs="宋体"/>
          <w:spacing w:val="4"/>
          <w:szCs w:val="24"/>
          <w:u w:val="single"/>
        </w:rPr>
        <w:t xml:space="preserve">（ </w:t>
      </w:r>
      <w:r>
        <w:rPr>
          <w:rFonts w:hint="eastAsia" w:ascii="宋体" w:hAnsi="宋体" w:cs="宋体"/>
          <w:szCs w:val="24"/>
          <w:u w:val="single"/>
        </w:rPr>
        <w:t>授权代表</w:t>
      </w:r>
      <w:r>
        <w:rPr>
          <w:rFonts w:hint="eastAsia" w:ascii="宋体" w:hAnsi="宋体" w:cs="宋体"/>
          <w:spacing w:val="4"/>
          <w:szCs w:val="24"/>
          <w:u w:val="single"/>
        </w:rPr>
        <w:t>姓名 ）</w:t>
      </w:r>
      <w:r>
        <w:rPr>
          <w:rFonts w:hint="eastAsia" w:ascii="宋体" w:hAnsi="宋体" w:cs="宋体"/>
          <w:spacing w:val="4"/>
          <w:szCs w:val="24"/>
        </w:rPr>
        <w:t xml:space="preserve">代表我公司全权办理针对本次 </w:t>
      </w:r>
      <w:r>
        <w:rPr>
          <w:rFonts w:hint="eastAsia" w:ascii="宋体" w:hAnsi="宋体" w:cs="宋体"/>
          <w:spacing w:val="4"/>
          <w:szCs w:val="24"/>
          <w:u w:val="single"/>
        </w:rPr>
        <w:t>（项目编号： ）</w:t>
      </w:r>
      <w:r>
        <w:rPr>
          <w:rFonts w:hint="eastAsia" w:ascii="宋体" w:hAnsi="宋体" w:cs="宋体"/>
          <w:spacing w:val="4"/>
          <w:szCs w:val="24"/>
        </w:rPr>
        <w:t>项目的磋商、签约等具体工作，并签署全部有关的文件、协议及合同。</w:t>
      </w:r>
    </w:p>
    <w:p>
      <w:pPr>
        <w:spacing w:line="500" w:lineRule="exact"/>
        <w:ind w:firstLine="436" w:firstLineChars="200"/>
        <w:jc w:val="left"/>
        <w:rPr>
          <w:rFonts w:ascii="宋体" w:hAnsi="宋体" w:cs="宋体"/>
          <w:spacing w:val="4"/>
          <w:szCs w:val="24"/>
        </w:rPr>
      </w:pPr>
      <w:r>
        <w:rPr>
          <w:rFonts w:hint="eastAsia" w:ascii="宋体" w:hAnsi="宋体" w:cs="宋体"/>
          <w:spacing w:val="4"/>
          <w:szCs w:val="24"/>
        </w:rPr>
        <w:t>我公司对</w:t>
      </w:r>
      <w:r>
        <w:rPr>
          <w:rFonts w:hint="eastAsia" w:ascii="宋体" w:hAnsi="宋体" w:cs="宋体"/>
          <w:szCs w:val="24"/>
        </w:rPr>
        <w:t>授权代表</w:t>
      </w:r>
      <w:r>
        <w:rPr>
          <w:rFonts w:hint="eastAsia" w:ascii="宋体" w:hAnsi="宋体" w:cs="宋体"/>
          <w:spacing w:val="4"/>
          <w:szCs w:val="24"/>
        </w:rPr>
        <w:t>的签名负全部责任。</w:t>
      </w:r>
    </w:p>
    <w:p>
      <w:pPr>
        <w:spacing w:line="500" w:lineRule="exact"/>
        <w:ind w:right="540" w:rightChars="257" w:firstLine="420" w:firstLineChars="200"/>
        <w:jc w:val="left"/>
        <w:rPr>
          <w:rFonts w:ascii="宋体" w:hAnsi="宋体" w:cs="宋体"/>
          <w:szCs w:val="24"/>
        </w:rPr>
      </w:pPr>
      <w:r>
        <w:rPr>
          <w:rFonts w:hint="eastAsia" w:ascii="宋体" w:hAnsi="宋体" w:cs="宋体"/>
          <w:szCs w:val="24"/>
        </w:rPr>
        <w:t>委托期限：</w:t>
      </w:r>
      <w:r>
        <w:rPr>
          <w:rFonts w:hint="eastAsia" w:ascii="宋体" w:hAnsi="宋体" w:cs="宋体"/>
          <w:szCs w:val="24"/>
          <w:lang w:val="zh-CN"/>
        </w:rPr>
        <w:t>自磋商之日起</w:t>
      </w:r>
      <w:r>
        <w:rPr>
          <w:rFonts w:hint="eastAsia" w:ascii="宋体" w:hAnsi="宋体" w:cs="宋体"/>
          <w:szCs w:val="24"/>
          <w:u w:val="single"/>
        </w:rPr>
        <w:t>90</w:t>
      </w:r>
      <w:r>
        <w:rPr>
          <w:rFonts w:hint="eastAsia" w:ascii="宋体" w:hAnsi="宋体" w:cs="宋体"/>
          <w:szCs w:val="24"/>
          <w:lang w:val="zh-CN"/>
        </w:rPr>
        <w:t>天。</w:t>
      </w:r>
    </w:p>
    <w:tbl>
      <w:tblPr>
        <w:tblStyle w:val="24"/>
        <w:tblW w:w="8190" w:type="dxa"/>
        <w:tblInd w:w="633" w:type="dxa"/>
        <w:tblLayout w:type="fixed"/>
        <w:tblCellMar>
          <w:top w:w="0" w:type="dxa"/>
          <w:left w:w="108" w:type="dxa"/>
          <w:bottom w:w="0" w:type="dxa"/>
          <w:right w:w="108" w:type="dxa"/>
        </w:tblCellMar>
      </w:tblPr>
      <w:tblGrid>
        <w:gridCol w:w="4200"/>
        <w:gridCol w:w="3990"/>
      </w:tblGrid>
      <w:tr>
        <w:tblPrEx>
          <w:tblCellMar>
            <w:top w:w="0" w:type="dxa"/>
            <w:left w:w="108" w:type="dxa"/>
            <w:bottom w:w="0" w:type="dxa"/>
            <w:right w:w="108" w:type="dxa"/>
          </w:tblCellMar>
        </w:tblPrEx>
        <w:trPr>
          <w:trHeight w:val="600" w:hRule="atLeast"/>
        </w:trPr>
        <w:tc>
          <w:tcPr>
            <w:tcW w:w="4200" w:type="dxa"/>
          </w:tcPr>
          <w:p>
            <w:pPr>
              <w:spacing w:line="360" w:lineRule="auto"/>
              <w:jc w:val="left"/>
              <w:rPr>
                <w:rFonts w:ascii="宋体" w:hAnsi="宋体" w:cs="宋体"/>
                <w:spacing w:val="4"/>
                <w:szCs w:val="24"/>
              </w:rPr>
            </w:pPr>
            <w:r>
              <w:rPr>
                <w:rFonts w:hint="eastAsia" w:ascii="宋体" w:hAnsi="宋体" w:cs="宋体"/>
                <w:spacing w:val="4"/>
                <w:szCs w:val="24"/>
              </w:rPr>
              <w:t>被授权人签字或盖章：</w:t>
            </w:r>
          </w:p>
        </w:tc>
        <w:tc>
          <w:tcPr>
            <w:tcW w:w="3990" w:type="dxa"/>
          </w:tcPr>
          <w:p>
            <w:pPr>
              <w:spacing w:line="360" w:lineRule="auto"/>
              <w:jc w:val="left"/>
              <w:rPr>
                <w:rFonts w:ascii="宋体" w:hAnsi="宋体" w:cs="宋体"/>
                <w:spacing w:val="4"/>
                <w:szCs w:val="24"/>
              </w:rPr>
            </w:pPr>
            <w:r>
              <w:rPr>
                <w:rFonts w:hint="eastAsia" w:ascii="宋体" w:hAnsi="宋体" w:cs="宋体"/>
                <w:spacing w:val="4"/>
                <w:szCs w:val="24"/>
              </w:rPr>
              <w:t>法定代表人签字或盖章：</w:t>
            </w:r>
          </w:p>
        </w:tc>
      </w:tr>
      <w:tr>
        <w:tblPrEx>
          <w:tblCellMar>
            <w:top w:w="0" w:type="dxa"/>
            <w:left w:w="108" w:type="dxa"/>
            <w:bottom w:w="0" w:type="dxa"/>
            <w:right w:w="108" w:type="dxa"/>
          </w:tblCellMar>
        </w:tblPrEx>
        <w:trPr>
          <w:trHeight w:val="600" w:hRule="atLeast"/>
        </w:trPr>
        <w:tc>
          <w:tcPr>
            <w:tcW w:w="4200" w:type="dxa"/>
          </w:tcPr>
          <w:p>
            <w:pPr>
              <w:spacing w:line="360" w:lineRule="auto"/>
              <w:jc w:val="left"/>
              <w:rPr>
                <w:rFonts w:ascii="宋体" w:hAnsi="宋体" w:cs="宋体"/>
                <w:spacing w:val="4"/>
                <w:szCs w:val="24"/>
              </w:rPr>
            </w:pPr>
            <w:r>
              <w:rPr>
                <w:rFonts w:hint="eastAsia" w:ascii="宋体" w:hAnsi="宋体" w:cs="宋体"/>
                <w:spacing w:val="4"/>
                <w:szCs w:val="24"/>
              </w:rPr>
              <w:t>职务：</w:t>
            </w:r>
          </w:p>
        </w:tc>
        <w:tc>
          <w:tcPr>
            <w:tcW w:w="3990" w:type="dxa"/>
          </w:tcPr>
          <w:p>
            <w:pPr>
              <w:spacing w:line="360" w:lineRule="auto"/>
              <w:jc w:val="left"/>
              <w:rPr>
                <w:rFonts w:ascii="宋体" w:hAnsi="宋体" w:cs="宋体"/>
                <w:spacing w:val="4"/>
                <w:szCs w:val="24"/>
              </w:rPr>
            </w:pPr>
            <w:r>
              <w:rPr>
                <w:rFonts w:hint="eastAsia" w:ascii="宋体" w:hAnsi="宋体" w:cs="宋体"/>
                <w:spacing w:val="4"/>
                <w:szCs w:val="24"/>
              </w:rPr>
              <w:t>职务：</w:t>
            </w:r>
          </w:p>
        </w:tc>
      </w:tr>
      <w:tr>
        <w:tblPrEx>
          <w:tblCellMar>
            <w:top w:w="0" w:type="dxa"/>
            <w:left w:w="108" w:type="dxa"/>
            <w:bottom w:w="0" w:type="dxa"/>
            <w:right w:w="108" w:type="dxa"/>
          </w:tblCellMar>
        </w:tblPrEx>
        <w:trPr>
          <w:trHeight w:val="600" w:hRule="atLeast"/>
        </w:trPr>
        <w:tc>
          <w:tcPr>
            <w:tcW w:w="4200" w:type="dxa"/>
          </w:tcPr>
          <w:p>
            <w:pPr>
              <w:spacing w:line="360" w:lineRule="auto"/>
              <w:jc w:val="left"/>
              <w:rPr>
                <w:rFonts w:ascii="宋体" w:hAnsi="宋体" w:cs="宋体"/>
                <w:spacing w:val="4"/>
                <w:szCs w:val="24"/>
              </w:rPr>
            </w:pPr>
            <w:r>
              <w:rPr>
                <w:rFonts w:hint="eastAsia" w:ascii="宋体" w:hAnsi="宋体" w:cs="宋体"/>
                <w:spacing w:val="4"/>
                <w:szCs w:val="24"/>
              </w:rPr>
              <w:t>身份证号：</w:t>
            </w:r>
          </w:p>
        </w:tc>
        <w:tc>
          <w:tcPr>
            <w:tcW w:w="3990" w:type="dxa"/>
          </w:tcPr>
          <w:p>
            <w:pPr>
              <w:spacing w:line="360" w:lineRule="auto"/>
              <w:jc w:val="left"/>
              <w:rPr>
                <w:rFonts w:ascii="宋体" w:hAnsi="宋体" w:cs="宋体"/>
                <w:spacing w:val="4"/>
                <w:szCs w:val="24"/>
              </w:rPr>
            </w:pPr>
            <w:r>
              <w:rPr>
                <w:rFonts w:hint="eastAsia" w:ascii="宋体" w:hAnsi="宋体" w:cs="宋体"/>
                <w:spacing w:val="4"/>
                <w:szCs w:val="24"/>
              </w:rPr>
              <w:t>身份证号：</w:t>
            </w:r>
          </w:p>
        </w:tc>
      </w:tr>
      <w:tr>
        <w:tblPrEx>
          <w:tblCellMar>
            <w:top w:w="0" w:type="dxa"/>
            <w:left w:w="108" w:type="dxa"/>
            <w:bottom w:w="0" w:type="dxa"/>
            <w:right w:w="108" w:type="dxa"/>
          </w:tblCellMar>
        </w:tblPrEx>
        <w:trPr>
          <w:trHeight w:val="600" w:hRule="atLeast"/>
        </w:trPr>
        <w:tc>
          <w:tcPr>
            <w:tcW w:w="4200" w:type="dxa"/>
          </w:tcPr>
          <w:p>
            <w:pPr>
              <w:spacing w:line="360" w:lineRule="auto"/>
              <w:jc w:val="left"/>
              <w:rPr>
                <w:rFonts w:ascii="宋体" w:hAnsi="宋体" w:cs="宋体"/>
                <w:spacing w:val="4"/>
                <w:szCs w:val="24"/>
              </w:rPr>
            </w:pPr>
            <w:r>
              <w:rPr>
                <w:rFonts w:hint="eastAsia" w:ascii="宋体" w:hAnsi="宋体" w:cs="宋体"/>
                <w:spacing w:val="4"/>
                <w:szCs w:val="24"/>
              </w:rPr>
              <w:t>所在部门：</w:t>
            </w:r>
          </w:p>
        </w:tc>
        <w:tc>
          <w:tcPr>
            <w:tcW w:w="3990" w:type="dxa"/>
          </w:tcPr>
          <w:p>
            <w:pPr>
              <w:spacing w:line="360" w:lineRule="auto"/>
              <w:jc w:val="left"/>
              <w:rPr>
                <w:rFonts w:ascii="宋体" w:hAnsi="宋体" w:cs="宋体"/>
                <w:spacing w:val="4"/>
                <w:szCs w:val="24"/>
              </w:rPr>
            </w:pPr>
          </w:p>
        </w:tc>
      </w:tr>
    </w:tbl>
    <w:p>
      <w:pPr>
        <w:spacing w:line="360" w:lineRule="auto"/>
        <w:ind w:firstLine="444" w:firstLineChars="204"/>
        <w:rPr>
          <w:rFonts w:ascii="宋体" w:hAnsi="宋体" w:cs="宋体"/>
          <w:spacing w:val="4"/>
          <w:szCs w:val="24"/>
        </w:rPr>
      </w:pPr>
      <w:r>
        <w:rPr>
          <w:rFonts w:hint="eastAsia" w:ascii="宋体" w:hAnsi="宋体" w:cs="宋体"/>
          <w:spacing w:val="4"/>
          <w:szCs w:val="24"/>
        </w:rPr>
        <w:t>附：法定代表人、被授权人身份证复印件</w:t>
      </w:r>
    </w:p>
    <w:p>
      <w:pPr>
        <w:spacing w:line="360" w:lineRule="auto"/>
        <w:rPr>
          <w:rFonts w:ascii="宋体" w:hAnsi="宋体" w:cs="宋体"/>
          <w:spacing w:val="4"/>
          <w:szCs w:val="24"/>
        </w:rPr>
      </w:pPr>
    </w:p>
    <w:tbl>
      <w:tblPr>
        <w:tblStyle w:val="24"/>
        <w:tblW w:w="8357" w:type="dxa"/>
        <w:tblInd w:w="540" w:type="dxa"/>
        <w:tblLayout w:type="fixed"/>
        <w:tblCellMar>
          <w:top w:w="0" w:type="dxa"/>
          <w:left w:w="108" w:type="dxa"/>
          <w:bottom w:w="0" w:type="dxa"/>
          <w:right w:w="108" w:type="dxa"/>
        </w:tblCellMar>
      </w:tblPr>
      <w:tblGrid>
        <w:gridCol w:w="4246"/>
        <w:gridCol w:w="4111"/>
      </w:tblGrid>
      <w:tr>
        <w:tblPrEx>
          <w:tblCellMar>
            <w:top w:w="0" w:type="dxa"/>
            <w:left w:w="108" w:type="dxa"/>
            <w:bottom w:w="0" w:type="dxa"/>
            <w:right w:w="108" w:type="dxa"/>
          </w:tblCellMar>
        </w:tblPrEx>
        <w:trPr>
          <w:trHeight w:val="2818" w:hRule="atLeast"/>
        </w:trPr>
        <w:tc>
          <w:tcPr>
            <w:tcW w:w="424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s="宋体"/>
                <w:szCs w:val="21"/>
                <w:lang w:val="zh-CN"/>
              </w:rPr>
            </w:pPr>
            <w:r>
              <w:rPr>
                <w:rFonts w:hint="eastAsia" w:ascii="宋体" w:hAnsi="宋体" w:cs="宋体"/>
                <w:szCs w:val="21"/>
                <w:lang w:val="zh-CN"/>
              </w:rPr>
              <w:t>法定代表人身份证复印件粘贴处</w:t>
            </w:r>
          </w:p>
          <w:p>
            <w:pPr>
              <w:spacing w:line="360" w:lineRule="auto"/>
              <w:jc w:val="center"/>
              <w:rPr>
                <w:rFonts w:ascii="宋体" w:hAnsi="宋体" w:cs="宋体"/>
                <w:szCs w:val="21"/>
                <w:u w:val="single"/>
              </w:rPr>
            </w:pPr>
            <w:r>
              <w:rPr>
                <w:rFonts w:hint="eastAsia" w:ascii="宋体" w:hAnsi="宋体" w:cs="宋体"/>
                <w:szCs w:val="21"/>
                <w:lang w:val="zh-CN"/>
              </w:rPr>
              <w:t>（正反面）</w:t>
            </w:r>
          </w:p>
        </w:tc>
        <w:tc>
          <w:tcPr>
            <w:tcW w:w="411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s="宋体"/>
                <w:szCs w:val="21"/>
                <w:lang w:val="zh-CN"/>
              </w:rPr>
            </w:pPr>
            <w:r>
              <w:rPr>
                <w:rFonts w:hint="eastAsia" w:ascii="宋体" w:hAnsi="宋体" w:cs="宋体"/>
                <w:szCs w:val="21"/>
                <w:lang w:val="zh-CN"/>
              </w:rPr>
              <w:t>授权代表身份证复印件粘贴处</w:t>
            </w:r>
          </w:p>
          <w:p>
            <w:pPr>
              <w:spacing w:line="360" w:lineRule="auto"/>
              <w:jc w:val="center"/>
              <w:rPr>
                <w:rFonts w:ascii="宋体" w:hAnsi="宋体" w:cs="宋体"/>
                <w:u w:val="single"/>
              </w:rPr>
            </w:pPr>
            <w:r>
              <w:rPr>
                <w:rFonts w:hint="eastAsia" w:ascii="宋体" w:hAnsi="宋体" w:cs="宋体"/>
                <w:szCs w:val="21"/>
                <w:lang w:val="zh-CN"/>
              </w:rPr>
              <w:t>（正反面）</w:t>
            </w:r>
          </w:p>
        </w:tc>
      </w:tr>
    </w:tbl>
    <w:p>
      <w:pPr>
        <w:spacing w:line="360" w:lineRule="auto"/>
        <w:ind w:firstLine="510"/>
        <w:rPr>
          <w:rFonts w:ascii="宋体" w:hAnsi="宋体" w:cs="宋体"/>
          <w:spacing w:val="4"/>
          <w:szCs w:val="24"/>
        </w:rPr>
      </w:pPr>
    </w:p>
    <w:p>
      <w:pPr>
        <w:spacing w:beforeLines="50" w:afterLines="50" w:line="360" w:lineRule="auto"/>
        <w:rPr>
          <w:rFonts w:ascii="宋体" w:hAnsi="宋体" w:cs="宋体"/>
          <w:spacing w:val="4"/>
          <w:szCs w:val="24"/>
        </w:rPr>
      </w:pPr>
      <w:r>
        <w:rPr>
          <w:rFonts w:hint="eastAsia" w:ascii="宋体" w:hAnsi="宋体" w:cs="宋体"/>
          <w:spacing w:val="4"/>
          <w:szCs w:val="24"/>
        </w:rPr>
        <w:t>供应商名称：</w:t>
      </w:r>
      <w:r>
        <w:rPr>
          <w:rFonts w:hint="eastAsia" w:ascii="宋体" w:hAnsi="宋体" w:cs="宋体"/>
          <w:u w:val="single"/>
        </w:rPr>
        <w:t xml:space="preserve">      （加盖单位公章）       </w:t>
      </w:r>
    </w:p>
    <w:p>
      <w:pPr>
        <w:spacing w:beforeLines="50" w:afterLines="50" w:line="360" w:lineRule="auto"/>
        <w:rPr>
          <w:rFonts w:ascii="宋体" w:hAnsi="宋体" w:cs="宋体"/>
        </w:rPr>
      </w:pPr>
      <w:r>
        <w:rPr>
          <w:rFonts w:hint="eastAsia" w:ascii="宋体" w:hAnsi="宋体" w:cs="宋体"/>
          <w:spacing w:val="4"/>
          <w:szCs w:val="24"/>
        </w:rPr>
        <w:t>日期：</w:t>
      </w:r>
    </w:p>
    <w:p>
      <w:pPr>
        <w:spacing w:beforeLines="50" w:afterLines="50"/>
        <w:rPr>
          <w:rFonts w:ascii="宋体" w:hAnsi="宋体" w:cs="宋体"/>
        </w:rPr>
      </w:pPr>
      <w:r>
        <w:rPr>
          <w:rFonts w:hint="eastAsia" w:ascii="宋体" w:hAnsi="宋体" w:cs="宋体"/>
          <w:sz w:val="28"/>
          <w:szCs w:val="28"/>
          <w:u w:val="single"/>
        </w:rPr>
        <w:br w:type="page"/>
      </w:r>
      <w:r>
        <w:rPr>
          <w:rFonts w:hint="eastAsia" w:ascii="宋体" w:hAnsi="宋体" w:cs="宋体"/>
          <w:b/>
          <w:bCs/>
          <w:sz w:val="28"/>
          <w:szCs w:val="28"/>
        </w:rPr>
        <w:t>附件2（如是）：</w:t>
      </w:r>
    </w:p>
    <w:p>
      <w:pPr>
        <w:spacing w:before="100" w:beforeAutospacing="1" w:afterLines="50" w:line="360" w:lineRule="auto"/>
        <w:jc w:val="center"/>
        <w:rPr>
          <w:rFonts w:ascii="宋体" w:hAnsi="宋体" w:cs="宋体"/>
          <w:b/>
          <w:sz w:val="28"/>
          <w:szCs w:val="28"/>
        </w:rPr>
      </w:pPr>
      <w:r>
        <w:rPr>
          <w:rFonts w:hint="eastAsia" w:ascii="宋体" w:hAnsi="宋体" w:cs="宋体"/>
          <w:b/>
          <w:sz w:val="28"/>
          <w:szCs w:val="28"/>
        </w:rPr>
        <w:t>中小企业声明函</w:t>
      </w:r>
    </w:p>
    <w:p>
      <w:pPr>
        <w:pStyle w:val="12"/>
        <w:spacing w:line="360" w:lineRule="auto"/>
        <w:ind w:firstLine="504" w:firstLineChars="200"/>
        <w:rPr>
          <w:rFonts w:ascii="宋体" w:hAnsi="宋体" w:eastAsia="宋体" w:cs="宋体"/>
          <w:spacing w:val="6"/>
          <w:sz w:val="24"/>
          <w:szCs w:val="24"/>
        </w:rPr>
      </w:pPr>
      <w:r>
        <w:rPr>
          <w:rFonts w:hint="eastAsia" w:ascii="宋体" w:hAnsi="宋体" w:eastAsia="宋体" w:cs="宋体"/>
          <w:spacing w:val="6"/>
          <w:sz w:val="24"/>
          <w:szCs w:val="24"/>
        </w:rPr>
        <w:t>本公司（联合体）郑重声明，根据《政府采购促进中小企业发展管理办法》（财库﹝2020﹞46 号）的规定，本公司（联合体）参加（</w:t>
      </w:r>
      <w:r>
        <w:rPr>
          <w:rFonts w:hint="eastAsia" w:ascii="宋体" w:hAnsi="宋体" w:eastAsia="宋体" w:cs="宋体"/>
          <w:spacing w:val="6"/>
          <w:sz w:val="24"/>
          <w:szCs w:val="24"/>
          <w:u w:val="single"/>
        </w:rPr>
        <w:t xml:space="preserve">单位名称   </w:t>
      </w:r>
      <w:r>
        <w:rPr>
          <w:rFonts w:hint="eastAsia" w:ascii="宋体" w:hAnsi="宋体" w:eastAsia="宋体" w:cs="宋体"/>
          <w:spacing w:val="6"/>
          <w:sz w:val="24"/>
          <w:szCs w:val="24"/>
        </w:rPr>
        <w:t>）的（</w:t>
      </w:r>
      <w:r>
        <w:rPr>
          <w:rFonts w:hint="eastAsia" w:ascii="宋体" w:hAnsi="宋体" w:eastAsia="宋体" w:cs="宋体"/>
          <w:spacing w:val="6"/>
          <w:sz w:val="24"/>
          <w:szCs w:val="24"/>
          <w:u w:val="single"/>
        </w:rPr>
        <w:t>项目名称</w:t>
      </w:r>
      <w:r>
        <w:rPr>
          <w:rFonts w:hint="eastAsia" w:ascii="宋体" w:hAnsi="宋体" w:eastAsia="宋体" w:cs="宋体"/>
          <w:spacing w:val="6"/>
          <w:sz w:val="24"/>
          <w:szCs w:val="24"/>
        </w:rPr>
        <w:t>）采购活动，提     供的货物全部由符合政策要求的中小企业制造。相关企业（含联合体中的中小企业、签订分包意向协议的中小企业） 的具体情况如下：</w:t>
      </w:r>
    </w:p>
    <w:p>
      <w:pPr>
        <w:pStyle w:val="36"/>
        <w:tabs>
          <w:tab w:val="left" w:pos="1183"/>
          <w:tab w:val="left" w:pos="1484"/>
          <w:tab w:val="left" w:pos="4662"/>
          <w:tab w:val="left" w:pos="6903"/>
        </w:tabs>
        <w:spacing w:line="360" w:lineRule="auto"/>
        <w:ind w:firstLine="504"/>
        <w:jc w:val="left"/>
        <w:rPr>
          <w:rFonts w:ascii="宋体" w:hAnsi="宋体" w:cs="宋体"/>
          <w:spacing w:val="6"/>
          <w:sz w:val="24"/>
          <w:szCs w:val="24"/>
          <w:u w:val="single"/>
        </w:rPr>
      </w:pPr>
      <w:r>
        <w:rPr>
          <w:rFonts w:hint="eastAsia" w:ascii="宋体" w:hAnsi="宋体" w:cs="宋体"/>
          <w:spacing w:val="6"/>
          <w:sz w:val="24"/>
          <w:szCs w:val="24"/>
          <w:u w:val="single"/>
        </w:rPr>
        <w:t xml:space="preserve">1. （ 标 的 名 称 ） ， 属 于 （ 采 购 文 件 中 明 确 的 所 属 行 业 ） 行业；制造商为（企业名称），从业人员 </w:t>
      </w:r>
      <w:r>
        <w:rPr>
          <w:rFonts w:hint="eastAsia" w:ascii="宋体" w:hAnsi="宋体" w:cs="宋体"/>
          <w:spacing w:val="6"/>
          <w:sz w:val="24"/>
          <w:szCs w:val="24"/>
          <w:u w:val="single"/>
        </w:rPr>
        <w:tab/>
      </w:r>
      <w:r>
        <w:rPr>
          <w:rFonts w:hint="eastAsia" w:ascii="宋体" w:hAnsi="宋体" w:cs="宋体"/>
          <w:spacing w:val="6"/>
          <w:sz w:val="24"/>
          <w:szCs w:val="24"/>
          <w:u w:val="single"/>
        </w:rPr>
        <w:t xml:space="preserve">人，营业收入为 </w:t>
      </w:r>
      <w:r>
        <w:rPr>
          <w:rFonts w:hint="eastAsia" w:ascii="宋体" w:hAnsi="宋体" w:cs="宋体"/>
          <w:spacing w:val="6"/>
          <w:sz w:val="24"/>
          <w:szCs w:val="24"/>
          <w:u w:val="single"/>
        </w:rPr>
        <w:tab/>
      </w:r>
      <w:r>
        <w:rPr>
          <w:rFonts w:hint="eastAsia" w:ascii="宋体" w:hAnsi="宋体" w:cs="宋体"/>
          <w:spacing w:val="6"/>
          <w:sz w:val="24"/>
          <w:szCs w:val="24"/>
          <w:u w:val="single"/>
        </w:rPr>
        <w:t>万元，资产总额为 万元</w:t>
      </w:r>
      <w:r>
        <w:fldChar w:fldCharType="begin"/>
      </w:r>
      <w:r>
        <w:instrText xml:space="preserve"> HYPERLINK \l "_bookmark0" </w:instrText>
      </w:r>
      <w:r>
        <w:fldChar w:fldCharType="separate"/>
      </w:r>
      <w:r>
        <w:rPr>
          <w:rFonts w:hint="eastAsia" w:ascii="宋体" w:hAnsi="宋体" w:cs="宋体"/>
          <w:spacing w:val="6"/>
          <w:sz w:val="24"/>
          <w:szCs w:val="24"/>
          <w:u w:val="single"/>
        </w:rPr>
        <w:t>1</w:t>
      </w:r>
      <w:r>
        <w:rPr>
          <w:rFonts w:hint="eastAsia" w:ascii="宋体" w:hAnsi="宋体" w:cs="宋体"/>
          <w:spacing w:val="6"/>
          <w:sz w:val="24"/>
          <w:szCs w:val="24"/>
          <w:u w:val="single"/>
        </w:rPr>
        <w:fldChar w:fldCharType="end"/>
      </w:r>
      <w:r>
        <w:rPr>
          <w:rFonts w:hint="eastAsia" w:ascii="宋体" w:hAnsi="宋体" w:cs="宋体"/>
          <w:spacing w:val="6"/>
          <w:sz w:val="24"/>
          <w:szCs w:val="24"/>
          <w:u w:val="single"/>
        </w:rPr>
        <w:t>，属于（中型企业、小型企业、微型企业）；</w:t>
      </w:r>
    </w:p>
    <w:p>
      <w:pPr>
        <w:pStyle w:val="36"/>
        <w:tabs>
          <w:tab w:val="left" w:pos="1165"/>
          <w:tab w:val="left" w:pos="1183"/>
          <w:tab w:val="left" w:pos="4362"/>
          <w:tab w:val="left" w:pos="6577"/>
        </w:tabs>
        <w:spacing w:line="360" w:lineRule="auto"/>
        <w:ind w:firstLine="504"/>
        <w:jc w:val="left"/>
        <w:rPr>
          <w:rFonts w:ascii="宋体" w:hAnsi="宋体" w:cs="宋体"/>
          <w:spacing w:val="6"/>
          <w:sz w:val="24"/>
          <w:szCs w:val="24"/>
          <w:u w:val="single"/>
        </w:rPr>
      </w:pPr>
      <w:r>
        <w:rPr>
          <w:rFonts w:hint="eastAsia" w:ascii="宋体" w:hAnsi="宋体" w:cs="宋体"/>
          <w:spacing w:val="6"/>
          <w:sz w:val="24"/>
          <w:szCs w:val="24"/>
          <w:u w:val="single"/>
        </w:rPr>
        <w:t xml:space="preserve">2.（ 标 的 名 称 ） ， 属 于 （ 采 购 文 件 中 明 确 的 所 属 行 业 ） 行业；制造商为（企业名称），从业人员 </w:t>
      </w:r>
      <w:r>
        <w:rPr>
          <w:rFonts w:hint="eastAsia" w:ascii="宋体" w:hAnsi="宋体" w:cs="宋体"/>
          <w:spacing w:val="6"/>
          <w:sz w:val="24"/>
          <w:szCs w:val="24"/>
          <w:u w:val="single"/>
        </w:rPr>
        <w:tab/>
      </w:r>
      <w:r>
        <w:rPr>
          <w:rFonts w:hint="eastAsia" w:ascii="宋体" w:hAnsi="宋体" w:cs="宋体"/>
          <w:spacing w:val="6"/>
          <w:sz w:val="24"/>
          <w:szCs w:val="24"/>
          <w:u w:val="single"/>
        </w:rPr>
        <w:t xml:space="preserve">人，营业收入为 </w:t>
      </w:r>
      <w:r>
        <w:rPr>
          <w:rFonts w:hint="eastAsia" w:ascii="宋体" w:hAnsi="宋体" w:cs="宋体"/>
          <w:spacing w:val="6"/>
          <w:sz w:val="24"/>
          <w:szCs w:val="24"/>
          <w:u w:val="single"/>
        </w:rPr>
        <w:tab/>
      </w:r>
      <w:r>
        <w:rPr>
          <w:rFonts w:hint="eastAsia" w:ascii="宋体" w:hAnsi="宋体" w:cs="宋体"/>
          <w:spacing w:val="6"/>
          <w:sz w:val="24"/>
          <w:szCs w:val="24"/>
          <w:u w:val="single"/>
        </w:rPr>
        <w:t>万元，资产总额为 万元，属于（中型企业、小型企业、微型企业）；</w:t>
      </w:r>
    </w:p>
    <w:p>
      <w:pPr>
        <w:pStyle w:val="12"/>
        <w:spacing w:line="360" w:lineRule="auto"/>
        <w:ind w:firstLine="504" w:firstLineChars="200"/>
        <w:rPr>
          <w:rFonts w:ascii="宋体" w:hAnsi="宋体" w:eastAsia="宋体" w:cs="宋体"/>
          <w:spacing w:val="6"/>
          <w:sz w:val="24"/>
          <w:szCs w:val="24"/>
        </w:rPr>
      </w:pPr>
      <w:r>
        <w:rPr>
          <w:rFonts w:hint="eastAsia" w:ascii="宋体" w:hAnsi="宋体" w:eastAsia="宋体" w:cs="宋体"/>
          <w:spacing w:val="6"/>
          <w:sz w:val="24"/>
          <w:szCs w:val="24"/>
        </w:rPr>
        <w:t>……</w:t>
      </w:r>
    </w:p>
    <w:p>
      <w:pPr>
        <w:pStyle w:val="12"/>
        <w:spacing w:line="360" w:lineRule="auto"/>
        <w:ind w:firstLine="504" w:firstLineChars="200"/>
        <w:rPr>
          <w:rFonts w:ascii="宋体" w:hAnsi="宋体" w:eastAsia="宋体" w:cs="宋体"/>
          <w:spacing w:val="6"/>
          <w:sz w:val="24"/>
          <w:szCs w:val="24"/>
        </w:rPr>
      </w:pPr>
      <w:r>
        <w:rPr>
          <w:rFonts w:hint="eastAsia" w:ascii="宋体" w:hAnsi="宋体" w:eastAsia="宋体" w:cs="宋体"/>
          <w:spacing w:val="6"/>
          <w:sz w:val="24"/>
          <w:szCs w:val="24"/>
        </w:rPr>
        <w:t>以上企业，不属于大企业的分支机构，不存在控股股东为大企业的情形，也不存在与大企业的负责人为同一人的情形。</w:t>
      </w:r>
    </w:p>
    <w:p>
      <w:pPr>
        <w:pStyle w:val="12"/>
        <w:spacing w:line="360" w:lineRule="auto"/>
        <w:ind w:firstLine="504" w:firstLineChars="200"/>
        <w:rPr>
          <w:rFonts w:ascii="宋体" w:hAnsi="宋体" w:eastAsia="宋体" w:cs="宋体"/>
          <w:spacing w:val="6"/>
          <w:sz w:val="24"/>
          <w:szCs w:val="24"/>
        </w:rPr>
      </w:pPr>
      <w:r>
        <w:rPr>
          <w:rFonts w:hint="eastAsia" w:ascii="宋体" w:hAnsi="宋体" w:eastAsia="宋体" w:cs="宋体"/>
          <w:spacing w:val="6"/>
          <w:sz w:val="24"/>
          <w:szCs w:val="24"/>
        </w:rPr>
        <w:t>本企业对上述声明内容的真实性负责。如有虚假，将依法承担相应责任。</w:t>
      </w:r>
    </w:p>
    <w:p>
      <w:pPr>
        <w:pStyle w:val="12"/>
        <w:spacing w:line="360" w:lineRule="auto"/>
        <w:ind w:left="4060" w:right="2166"/>
        <w:rPr>
          <w:rFonts w:ascii="宋体" w:hAnsi="宋体" w:eastAsia="宋体" w:cs="宋体"/>
          <w:spacing w:val="6"/>
          <w:sz w:val="24"/>
          <w:szCs w:val="24"/>
        </w:rPr>
      </w:pPr>
    </w:p>
    <w:p>
      <w:pPr>
        <w:pStyle w:val="12"/>
        <w:spacing w:line="360" w:lineRule="auto"/>
        <w:ind w:left="4060" w:right="2166"/>
        <w:rPr>
          <w:rFonts w:ascii="宋体" w:hAnsi="宋体" w:eastAsia="宋体" w:cs="宋体"/>
          <w:spacing w:val="6"/>
          <w:sz w:val="24"/>
          <w:szCs w:val="24"/>
        </w:rPr>
      </w:pPr>
      <w:r>
        <w:rPr>
          <w:rFonts w:hint="eastAsia" w:ascii="宋体" w:hAnsi="宋体" w:eastAsia="宋体" w:cs="宋体"/>
          <w:spacing w:val="6"/>
          <w:sz w:val="24"/>
          <w:szCs w:val="24"/>
        </w:rPr>
        <w:t>企业名称（盖章）：</w:t>
      </w:r>
    </w:p>
    <w:p>
      <w:pPr>
        <w:pStyle w:val="12"/>
        <w:spacing w:line="360" w:lineRule="auto"/>
        <w:ind w:left="4060" w:right="2166"/>
        <w:rPr>
          <w:rFonts w:ascii="宋体" w:hAnsi="宋体" w:eastAsia="宋体" w:cs="宋体"/>
          <w:spacing w:val="6"/>
          <w:sz w:val="24"/>
          <w:szCs w:val="24"/>
        </w:rPr>
      </w:pPr>
      <w:r>
        <w:rPr>
          <w:rFonts w:hint="eastAsia" w:ascii="宋体" w:hAnsi="宋体" w:eastAsia="宋体" w:cs="宋体"/>
          <w:spacing w:val="6"/>
          <w:sz w:val="24"/>
          <w:szCs w:val="24"/>
        </w:rPr>
        <w:t>日期：</w:t>
      </w:r>
    </w:p>
    <w:p>
      <w:pPr>
        <w:spacing w:line="360" w:lineRule="auto"/>
        <w:rPr>
          <w:rFonts w:ascii="宋体" w:hAnsi="宋体" w:cs="宋体"/>
          <w:b/>
          <w:bCs/>
          <w:spacing w:val="6"/>
          <w:sz w:val="24"/>
          <w:szCs w:val="24"/>
        </w:rPr>
      </w:pPr>
      <w:r>
        <w:rPr>
          <w:rFonts w:hint="eastAsia" w:ascii="宋体" w:hAnsi="宋体" w:cs="宋体"/>
          <w:b/>
          <w:bCs/>
          <w:spacing w:val="6"/>
          <w:sz w:val="24"/>
          <w:szCs w:val="24"/>
        </w:rPr>
        <w:br w:type="page"/>
      </w:r>
    </w:p>
    <w:p>
      <w:pPr>
        <w:spacing w:before="100" w:beforeAutospacing="1" w:afterLines="50" w:line="360" w:lineRule="auto"/>
        <w:rPr>
          <w:rFonts w:ascii="宋体" w:hAnsi="宋体" w:cs="宋体"/>
          <w:b/>
          <w:bCs/>
          <w:spacing w:val="6"/>
          <w:sz w:val="24"/>
          <w:szCs w:val="24"/>
        </w:rPr>
      </w:pPr>
      <w:r>
        <w:rPr>
          <w:rFonts w:hint="eastAsia" w:ascii="宋体" w:hAnsi="宋体" w:cs="宋体"/>
          <w:b/>
          <w:bCs/>
          <w:spacing w:val="6"/>
          <w:sz w:val="24"/>
          <w:szCs w:val="24"/>
        </w:rPr>
        <w:t>附件3（如有）：</w:t>
      </w:r>
    </w:p>
    <w:p>
      <w:pPr>
        <w:spacing w:line="360" w:lineRule="auto"/>
        <w:jc w:val="center"/>
        <w:rPr>
          <w:rFonts w:ascii="宋体" w:hAnsi="宋体" w:cs="宋体"/>
          <w:b/>
          <w:spacing w:val="6"/>
          <w:sz w:val="24"/>
          <w:szCs w:val="24"/>
        </w:rPr>
      </w:pPr>
      <w:bookmarkStart w:id="70" w:name="OLE_LINK13"/>
      <w:bookmarkStart w:id="71" w:name="OLE_LINK14"/>
      <w:r>
        <w:rPr>
          <w:rFonts w:hint="eastAsia" w:ascii="宋体" w:hAnsi="宋体" w:cs="宋体"/>
          <w:b/>
          <w:spacing w:val="6"/>
          <w:sz w:val="24"/>
          <w:szCs w:val="24"/>
        </w:rPr>
        <w:t>残疾人福利性单位声明函</w:t>
      </w:r>
    </w:p>
    <w:bookmarkEnd w:id="70"/>
    <w:bookmarkEnd w:id="71"/>
    <w:p>
      <w:pPr>
        <w:spacing w:line="360" w:lineRule="auto"/>
        <w:rPr>
          <w:rFonts w:ascii="宋体" w:hAnsi="宋体" w:cs="宋体"/>
          <w:b/>
          <w:spacing w:val="6"/>
          <w:sz w:val="24"/>
          <w:szCs w:val="24"/>
        </w:rPr>
      </w:pPr>
    </w:p>
    <w:p>
      <w:pPr>
        <w:spacing w:line="360" w:lineRule="auto"/>
        <w:ind w:firstLine="504" w:firstLineChars="200"/>
        <w:rPr>
          <w:rFonts w:ascii="宋体" w:hAnsi="宋体" w:cs="宋体"/>
          <w:spacing w:val="6"/>
          <w:sz w:val="24"/>
          <w:szCs w:val="24"/>
        </w:rPr>
      </w:pPr>
      <w:r>
        <w:rPr>
          <w:rFonts w:hint="eastAsia" w:ascii="宋体" w:hAnsi="宋体" w:cs="宋体"/>
          <w:spacing w:val="6"/>
          <w:sz w:val="24"/>
          <w:szCs w:val="24"/>
        </w:rPr>
        <w:t>本单位郑重声明，根据《财政部 民政部 中国残疾人联合会关于促进残疾人就业政府采购政策的通知》（财库</w:t>
      </w:r>
      <w:r>
        <w:rPr>
          <w:rFonts w:hint="eastAsia" w:ascii="宋体" w:hAnsi="宋体" w:cs="宋体"/>
          <w:sz w:val="24"/>
          <w:szCs w:val="24"/>
        </w:rPr>
        <w:t>〔2017〕 141</w:t>
      </w:r>
      <w:r>
        <w:rPr>
          <w:rFonts w:hint="eastAsia" w:ascii="宋体" w:hAnsi="宋体" w:cs="宋体"/>
          <w:spacing w:val="6"/>
          <w:sz w:val="24"/>
          <w:szCs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504" w:firstLineChars="200"/>
        <w:rPr>
          <w:rFonts w:ascii="宋体" w:hAnsi="宋体" w:cs="宋体"/>
          <w:spacing w:val="6"/>
          <w:sz w:val="24"/>
          <w:szCs w:val="24"/>
        </w:rPr>
      </w:pPr>
      <w:r>
        <w:rPr>
          <w:rFonts w:hint="eastAsia" w:ascii="宋体" w:hAnsi="宋体" w:cs="宋体"/>
          <w:spacing w:val="6"/>
          <w:sz w:val="24"/>
          <w:szCs w:val="24"/>
        </w:rPr>
        <w:t>本单位对上述声明的真实性负责。如有虚假，将依法承担相应责任。</w:t>
      </w:r>
    </w:p>
    <w:p>
      <w:pPr>
        <w:spacing w:line="360" w:lineRule="auto"/>
        <w:ind w:firstLine="504" w:firstLineChars="200"/>
        <w:rPr>
          <w:rFonts w:ascii="宋体" w:hAnsi="宋体" w:cs="宋体"/>
          <w:spacing w:val="6"/>
          <w:sz w:val="24"/>
          <w:szCs w:val="24"/>
        </w:rPr>
      </w:pPr>
    </w:p>
    <w:p>
      <w:pPr>
        <w:spacing w:line="360" w:lineRule="auto"/>
        <w:ind w:firstLine="504" w:firstLineChars="200"/>
        <w:rPr>
          <w:rFonts w:ascii="宋体" w:hAnsi="宋体" w:cs="宋体"/>
          <w:spacing w:val="6"/>
          <w:sz w:val="24"/>
          <w:szCs w:val="24"/>
        </w:rPr>
      </w:pPr>
    </w:p>
    <w:p>
      <w:pPr>
        <w:spacing w:line="360" w:lineRule="auto"/>
        <w:ind w:firstLine="504" w:firstLineChars="200"/>
        <w:rPr>
          <w:rFonts w:ascii="宋体" w:hAnsi="宋体" w:cs="宋体"/>
          <w:spacing w:val="6"/>
          <w:sz w:val="24"/>
          <w:szCs w:val="24"/>
        </w:rPr>
      </w:pPr>
    </w:p>
    <w:p>
      <w:pPr>
        <w:spacing w:line="360" w:lineRule="auto"/>
        <w:ind w:firstLine="504" w:firstLineChars="200"/>
        <w:rPr>
          <w:rFonts w:ascii="宋体" w:hAnsi="宋体" w:cs="宋体"/>
          <w:spacing w:val="6"/>
          <w:sz w:val="24"/>
          <w:szCs w:val="24"/>
        </w:rPr>
      </w:pPr>
    </w:p>
    <w:p>
      <w:pPr>
        <w:tabs>
          <w:tab w:val="left" w:pos="4860"/>
        </w:tabs>
        <w:spacing w:line="360" w:lineRule="auto"/>
        <w:ind w:right="1560" w:firstLine="504" w:firstLineChars="200"/>
        <w:jc w:val="center"/>
        <w:rPr>
          <w:rFonts w:ascii="宋体" w:hAnsi="宋体" w:cs="宋体"/>
          <w:spacing w:val="6"/>
          <w:sz w:val="24"/>
          <w:szCs w:val="24"/>
        </w:rPr>
      </w:pPr>
      <w:r>
        <w:rPr>
          <w:rFonts w:hint="eastAsia" w:ascii="宋体" w:hAnsi="宋体" w:cs="宋体"/>
          <w:spacing w:val="6"/>
          <w:sz w:val="24"/>
          <w:szCs w:val="24"/>
        </w:rPr>
        <w:t xml:space="preserve">               单位名称（盖章）：</w:t>
      </w:r>
    </w:p>
    <w:p>
      <w:pPr>
        <w:tabs>
          <w:tab w:val="left" w:pos="4860"/>
        </w:tabs>
        <w:spacing w:line="360" w:lineRule="auto"/>
        <w:ind w:right="1560" w:firstLine="504" w:firstLineChars="200"/>
        <w:jc w:val="center"/>
        <w:rPr>
          <w:rFonts w:ascii="宋体" w:hAnsi="宋体" w:cs="宋体"/>
          <w:spacing w:val="6"/>
          <w:sz w:val="24"/>
          <w:szCs w:val="24"/>
        </w:rPr>
      </w:pPr>
      <w:r>
        <w:rPr>
          <w:rFonts w:hint="eastAsia" w:ascii="宋体" w:hAnsi="宋体" w:cs="宋体"/>
          <w:spacing w:val="6"/>
          <w:sz w:val="24"/>
          <w:szCs w:val="24"/>
        </w:rPr>
        <w:t xml:space="preserve">       日    期：</w:t>
      </w:r>
    </w:p>
    <w:p>
      <w:pPr>
        <w:spacing w:line="360" w:lineRule="auto"/>
        <w:ind w:right="640"/>
        <w:rPr>
          <w:rFonts w:ascii="宋体" w:hAnsi="宋体" w:cs="宋体"/>
          <w:b/>
          <w:sz w:val="24"/>
          <w:szCs w:val="24"/>
        </w:rPr>
      </w:pPr>
      <w:r>
        <w:rPr>
          <w:rFonts w:hint="eastAsia" w:ascii="宋体" w:hAnsi="宋体" w:cs="宋体"/>
          <w:sz w:val="24"/>
          <w:szCs w:val="24"/>
        </w:rPr>
        <w:br w:type="page"/>
      </w:r>
      <w:r>
        <w:rPr>
          <w:rFonts w:hint="eastAsia" w:ascii="宋体" w:hAnsi="宋体" w:cs="宋体"/>
          <w:b/>
          <w:sz w:val="24"/>
          <w:szCs w:val="24"/>
        </w:rPr>
        <w:t>附件4： 关于信用融资的说明</w:t>
      </w:r>
    </w:p>
    <w:p>
      <w:pPr>
        <w:spacing w:line="360" w:lineRule="auto"/>
        <w:ind w:firstLine="504" w:firstLineChars="200"/>
        <w:rPr>
          <w:rFonts w:ascii="宋体" w:hAnsi="宋体" w:cs="宋体"/>
          <w:spacing w:val="6"/>
          <w:sz w:val="24"/>
          <w:szCs w:val="24"/>
        </w:rPr>
      </w:pPr>
      <w:r>
        <w:rPr>
          <w:rFonts w:hint="eastAsia" w:ascii="宋体" w:hAnsi="宋体" w:cs="宋体"/>
          <w:spacing w:val="6"/>
          <w:sz w:val="24"/>
          <w:szCs w:val="24"/>
        </w:rPr>
        <w:t>1、政府采购信用融资，是指银行业金融机构（以下简称银行）以政府采购诚信考核和信用审查为基础，凭借政府采购合同，按优于一般中小企业的贷款利率直接向申请贷款的供应商发放贷款的一种融资方式。</w:t>
      </w:r>
    </w:p>
    <w:p>
      <w:pPr>
        <w:spacing w:line="360" w:lineRule="auto"/>
        <w:ind w:firstLine="504" w:firstLineChars="200"/>
        <w:rPr>
          <w:rFonts w:ascii="宋体" w:hAnsi="宋体" w:cs="宋体"/>
          <w:spacing w:val="6"/>
          <w:sz w:val="24"/>
          <w:szCs w:val="24"/>
        </w:rPr>
      </w:pPr>
      <w:r>
        <w:rPr>
          <w:rFonts w:hint="eastAsia" w:ascii="宋体" w:hAnsi="宋体" w:cs="宋体"/>
          <w:spacing w:val="6"/>
          <w:sz w:val="24"/>
          <w:szCs w:val="24"/>
        </w:rPr>
        <w:t>2、各银行可自主决定是否提供政府采购信用融资以及融资额度，并与供应商签订融资协议；各供应商也可自行决定是否参加政府采购信用融资，并自愿选择合适的融资银行及在该银行开设银行账户。任何单位和个人均不得干预银企双方开展政府采购信用融资业务。</w:t>
      </w:r>
    </w:p>
    <w:p>
      <w:pPr>
        <w:spacing w:line="360" w:lineRule="auto"/>
        <w:ind w:firstLine="504" w:firstLineChars="200"/>
        <w:rPr>
          <w:rFonts w:ascii="宋体" w:hAnsi="宋体" w:cs="宋体"/>
          <w:spacing w:val="6"/>
          <w:sz w:val="24"/>
          <w:szCs w:val="24"/>
        </w:rPr>
      </w:pPr>
      <w:r>
        <w:rPr>
          <w:rFonts w:hint="eastAsia" w:ascii="宋体" w:hAnsi="宋体" w:cs="宋体"/>
          <w:spacing w:val="6"/>
          <w:sz w:val="24"/>
          <w:szCs w:val="24"/>
        </w:rPr>
        <w:t>3、具体详见陕西省财政厅关于印发《陕西省中小企业政府采购信用融资办法》（陕财办采〔2018〕23号）。</w:t>
      </w:r>
    </w:p>
    <w:p>
      <w:pPr>
        <w:spacing w:line="360" w:lineRule="auto"/>
        <w:ind w:firstLine="504" w:firstLineChars="200"/>
        <w:rPr>
          <w:rFonts w:ascii="宋体" w:hAnsi="宋体" w:cs="宋体"/>
          <w:spacing w:val="6"/>
          <w:sz w:val="24"/>
          <w:szCs w:val="24"/>
        </w:rPr>
      </w:pPr>
      <w:r>
        <w:rPr>
          <w:rFonts w:hint="eastAsia" w:ascii="宋体" w:hAnsi="宋体" w:cs="宋体"/>
          <w:spacing w:val="6"/>
          <w:sz w:val="24"/>
          <w:szCs w:val="24"/>
        </w:rPr>
        <w:t>4、供应商可根据陕西省政府采购网上“陕西省政府采购支持中小企业信用融资合作银行公告”进行查询。(www.ccgp-shaanxi.gov.cn/)</w:t>
      </w:r>
    </w:p>
    <w:p>
      <w:pPr>
        <w:spacing w:line="360" w:lineRule="auto"/>
        <w:ind w:firstLine="504" w:firstLineChars="200"/>
        <w:rPr>
          <w:rFonts w:ascii="宋体" w:hAnsi="宋体" w:cs="宋体"/>
          <w:spacing w:val="6"/>
          <w:sz w:val="24"/>
          <w:szCs w:val="24"/>
        </w:rPr>
      </w:pPr>
    </w:p>
    <w:p>
      <w:pPr>
        <w:spacing w:line="360" w:lineRule="auto"/>
        <w:ind w:firstLine="504" w:firstLineChars="200"/>
        <w:rPr>
          <w:rFonts w:ascii="宋体" w:hAnsi="宋体" w:cs="宋体"/>
          <w:spacing w:val="6"/>
          <w:sz w:val="24"/>
          <w:szCs w:val="24"/>
        </w:rPr>
      </w:pPr>
    </w:p>
    <w:p>
      <w:pPr>
        <w:spacing w:line="360" w:lineRule="auto"/>
        <w:ind w:right="640"/>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sectPr>
          <w:footerReference r:id="rId6" w:type="default"/>
          <w:pgSz w:w="11906" w:h="16838"/>
          <w:pgMar w:top="1417" w:right="1417" w:bottom="1417" w:left="1701" w:header="851" w:footer="992" w:gutter="0"/>
          <w:cols w:space="720" w:num="1"/>
          <w:docGrid w:type="lines" w:linePitch="312" w:charSpace="0"/>
        </w:sectPr>
      </w:pPr>
      <w:r>
        <w:rPr>
          <w:rFonts w:hint="eastAsia" w:ascii="宋体" w:hAnsi="宋体" w:cs="宋体"/>
          <w:sz w:val="24"/>
          <w:szCs w:val="24"/>
        </w:rPr>
        <w:t xml:space="preserve"> </w:t>
      </w:r>
    </w:p>
    <w:p>
      <w:pPr>
        <w:spacing w:line="360" w:lineRule="auto"/>
        <w:rPr>
          <w:rFonts w:ascii="宋体" w:hAnsi="宋体" w:cs="宋体"/>
          <w:b/>
          <w:sz w:val="24"/>
          <w:szCs w:val="24"/>
        </w:rPr>
      </w:pPr>
      <w:r>
        <w:rPr>
          <w:rFonts w:hint="eastAsia" w:ascii="宋体" w:hAnsi="宋体" w:cs="宋体"/>
          <w:b/>
          <w:sz w:val="24"/>
          <w:szCs w:val="24"/>
        </w:rPr>
        <w:t>附件5：</w:t>
      </w:r>
    </w:p>
    <w:p>
      <w:pPr>
        <w:spacing w:line="360" w:lineRule="auto"/>
        <w:jc w:val="center"/>
        <w:rPr>
          <w:rFonts w:ascii="宋体" w:hAnsi="宋体" w:cs="宋体"/>
          <w:b/>
          <w:bCs/>
          <w:sz w:val="24"/>
          <w:szCs w:val="24"/>
        </w:rPr>
      </w:pPr>
      <w:r>
        <w:rPr>
          <w:rFonts w:hint="eastAsia" w:ascii="宋体" w:hAnsi="宋体" w:cs="宋体"/>
          <w:b/>
          <w:bCs/>
          <w:sz w:val="24"/>
          <w:szCs w:val="24"/>
        </w:rPr>
        <w:t>质疑函范本</w:t>
      </w:r>
    </w:p>
    <w:p>
      <w:pPr>
        <w:adjustRightInd w:val="0"/>
        <w:snapToGrid w:val="0"/>
        <w:spacing w:beforeLines="100" w:line="360" w:lineRule="auto"/>
        <w:rPr>
          <w:rFonts w:ascii="宋体" w:hAnsi="宋体" w:cs="宋体"/>
          <w:bCs/>
          <w:sz w:val="24"/>
          <w:szCs w:val="24"/>
        </w:rPr>
      </w:pPr>
      <w:r>
        <w:rPr>
          <w:rFonts w:hint="eastAsia" w:ascii="宋体" w:hAnsi="宋体" w:cs="宋体"/>
          <w:bCs/>
          <w:sz w:val="24"/>
          <w:szCs w:val="24"/>
        </w:rPr>
        <w:t>一、质疑供应商基本信息</w:t>
      </w:r>
    </w:p>
    <w:p>
      <w:pPr>
        <w:adjustRightInd w:val="0"/>
        <w:snapToGrid w:val="0"/>
        <w:spacing w:line="360" w:lineRule="auto"/>
        <w:rPr>
          <w:rFonts w:ascii="宋体" w:hAnsi="宋体" w:cs="宋体"/>
          <w:sz w:val="24"/>
          <w:szCs w:val="24"/>
          <w:u w:val="dotted"/>
        </w:rPr>
      </w:pPr>
      <w:r>
        <w:rPr>
          <w:rFonts w:hint="eastAsia" w:ascii="宋体" w:hAnsi="宋体" w:cs="宋体"/>
          <w:sz w:val="24"/>
          <w:szCs w:val="24"/>
        </w:rPr>
        <w:t>质疑供应商：</w:t>
      </w:r>
      <w:r>
        <w:rPr>
          <w:rFonts w:hint="eastAsia" w:ascii="宋体" w:hAnsi="宋体" w:cs="宋体"/>
          <w:sz w:val="24"/>
          <w:szCs w:val="24"/>
          <w:u w:val="dotted"/>
        </w:rPr>
        <w:t xml:space="preserve">                                        </w:t>
      </w:r>
    </w:p>
    <w:p>
      <w:pPr>
        <w:adjustRightInd w:val="0"/>
        <w:snapToGrid w:val="0"/>
        <w:spacing w:line="360" w:lineRule="auto"/>
        <w:rPr>
          <w:rFonts w:ascii="宋体" w:hAnsi="宋体" w:cs="宋体"/>
          <w:sz w:val="24"/>
          <w:szCs w:val="24"/>
        </w:rPr>
      </w:pPr>
      <w:r>
        <w:rPr>
          <w:rFonts w:hint="eastAsia" w:ascii="宋体" w:hAnsi="宋体" w:cs="宋体"/>
          <w:sz w:val="24"/>
          <w:szCs w:val="24"/>
        </w:rPr>
        <w:t>地址：</w:t>
      </w:r>
      <w:r>
        <w:rPr>
          <w:rFonts w:hint="eastAsia" w:ascii="宋体" w:hAnsi="宋体" w:cs="宋体"/>
          <w:sz w:val="24"/>
          <w:szCs w:val="24"/>
          <w:u w:val="dotted"/>
        </w:rPr>
        <w:t xml:space="preserve">                          </w:t>
      </w:r>
      <w:r>
        <w:rPr>
          <w:rFonts w:hint="eastAsia" w:ascii="宋体" w:hAnsi="宋体" w:cs="宋体"/>
          <w:sz w:val="24"/>
          <w:szCs w:val="24"/>
        </w:rPr>
        <w:t>邮编：</w:t>
      </w:r>
      <w:r>
        <w:rPr>
          <w:rFonts w:hint="eastAsia" w:ascii="宋体" w:hAnsi="宋体" w:cs="宋体"/>
          <w:sz w:val="24"/>
          <w:szCs w:val="24"/>
          <w:u w:val="dotted"/>
        </w:rPr>
        <w:t xml:space="preserve">                                                   </w:t>
      </w:r>
    </w:p>
    <w:p>
      <w:pPr>
        <w:adjustRightInd w:val="0"/>
        <w:snapToGrid w:val="0"/>
        <w:spacing w:line="360" w:lineRule="auto"/>
        <w:rPr>
          <w:rFonts w:ascii="宋体" w:hAnsi="宋体" w:cs="宋体"/>
          <w:sz w:val="24"/>
          <w:szCs w:val="24"/>
        </w:rPr>
      </w:pPr>
      <w:r>
        <w:rPr>
          <w:rFonts w:hint="eastAsia" w:ascii="宋体" w:hAnsi="宋体" w:cs="宋体"/>
          <w:sz w:val="24"/>
          <w:szCs w:val="24"/>
        </w:rPr>
        <w:t>联系人：</w:t>
      </w:r>
      <w:r>
        <w:rPr>
          <w:rFonts w:hint="eastAsia" w:ascii="宋体" w:hAnsi="宋体" w:cs="宋体"/>
          <w:sz w:val="24"/>
          <w:szCs w:val="24"/>
          <w:u w:val="dotted"/>
        </w:rPr>
        <w:t xml:space="preserve">                      </w:t>
      </w:r>
      <w:r>
        <w:rPr>
          <w:rFonts w:hint="eastAsia" w:ascii="宋体" w:hAnsi="宋体" w:cs="宋体"/>
          <w:sz w:val="24"/>
          <w:szCs w:val="24"/>
        </w:rPr>
        <w:t>联系电话：</w:t>
      </w:r>
      <w:r>
        <w:rPr>
          <w:rFonts w:hint="eastAsia" w:ascii="宋体" w:hAnsi="宋体" w:cs="宋体"/>
          <w:sz w:val="24"/>
          <w:szCs w:val="24"/>
          <w:u w:val="dotted"/>
        </w:rPr>
        <w:t xml:space="preserve">                              </w:t>
      </w:r>
    </w:p>
    <w:p>
      <w:pPr>
        <w:adjustRightInd w:val="0"/>
        <w:snapToGrid w:val="0"/>
        <w:spacing w:line="360" w:lineRule="auto"/>
        <w:rPr>
          <w:rFonts w:ascii="宋体" w:hAnsi="宋体" w:cs="宋体"/>
          <w:sz w:val="24"/>
          <w:szCs w:val="24"/>
          <w:u w:val="dotted"/>
        </w:rPr>
      </w:pPr>
      <w:r>
        <w:rPr>
          <w:rFonts w:hint="eastAsia" w:ascii="宋体" w:hAnsi="宋体" w:cs="宋体"/>
          <w:sz w:val="24"/>
          <w:szCs w:val="24"/>
        </w:rPr>
        <w:t>授权代表：</w:t>
      </w:r>
      <w:r>
        <w:rPr>
          <w:rFonts w:hint="eastAsia" w:ascii="宋体" w:hAnsi="宋体" w:cs="宋体"/>
          <w:sz w:val="24"/>
          <w:szCs w:val="24"/>
          <w:u w:val="dotted"/>
        </w:rPr>
        <w:t xml:space="preserve">                                          </w:t>
      </w:r>
    </w:p>
    <w:p>
      <w:pPr>
        <w:adjustRightInd w:val="0"/>
        <w:snapToGrid w:val="0"/>
        <w:spacing w:line="360" w:lineRule="auto"/>
        <w:rPr>
          <w:rFonts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dotted"/>
        </w:rPr>
        <w:t xml:space="preserve">                                           </w:t>
      </w:r>
      <w:r>
        <w:rPr>
          <w:rFonts w:hint="eastAsia" w:ascii="宋体" w:hAnsi="宋体" w:cs="宋体"/>
          <w:sz w:val="24"/>
          <w:szCs w:val="24"/>
        </w:rPr>
        <w:t xml:space="preserve"> </w:t>
      </w:r>
    </w:p>
    <w:p>
      <w:pPr>
        <w:adjustRightInd w:val="0"/>
        <w:snapToGrid w:val="0"/>
        <w:spacing w:line="360" w:lineRule="auto"/>
        <w:rPr>
          <w:rFonts w:ascii="宋体" w:hAnsi="宋体" w:cs="宋体"/>
          <w:sz w:val="24"/>
          <w:szCs w:val="24"/>
        </w:rPr>
      </w:pPr>
      <w:r>
        <w:rPr>
          <w:rFonts w:hint="eastAsia" w:ascii="宋体" w:hAnsi="宋体" w:cs="宋体"/>
          <w:sz w:val="24"/>
          <w:szCs w:val="24"/>
        </w:rPr>
        <w:t xml:space="preserve">地址： </w:t>
      </w:r>
      <w:r>
        <w:rPr>
          <w:rFonts w:hint="eastAsia" w:ascii="宋体" w:hAnsi="宋体" w:cs="宋体"/>
          <w:sz w:val="24"/>
          <w:szCs w:val="24"/>
          <w:u w:val="dotted"/>
        </w:rPr>
        <w:t xml:space="preserve">                        </w:t>
      </w:r>
      <w:r>
        <w:rPr>
          <w:rFonts w:hint="eastAsia" w:ascii="宋体" w:hAnsi="宋体" w:cs="宋体"/>
          <w:sz w:val="24"/>
          <w:szCs w:val="24"/>
        </w:rPr>
        <w:t>邮编：</w:t>
      </w:r>
      <w:r>
        <w:rPr>
          <w:rFonts w:hint="eastAsia" w:ascii="宋体" w:hAnsi="宋体" w:cs="宋体"/>
          <w:sz w:val="24"/>
          <w:szCs w:val="24"/>
          <w:u w:val="dotted"/>
        </w:rPr>
        <w:t xml:space="preserve">                                                </w:t>
      </w:r>
    </w:p>
    <w:p>
      <w:pPr>
        <w:adjustRightInd w:val="0"/>
        <w:snapToGrid w:val="0"/>
        <w:spacing w:line="360" w:lineRule="auto"/>
        <w:rPr>
          <w:rFonts w:ascii="宋体" w:hAnsi="宋体" w:cs="宋体"/>
          <w:bCs/>
          <w:sz w:val="24"/>
          <w:szCs w:val="24"/>
        </w:rPr>
      </w:pPr>
      <w:r>
        <w:rPr>
          <w:rFonts w:hint="eastAsia" w:ascii="宋体" w:hAnsi="宋体" w:cs="宋体"/>
          <w:bCs/>
          <w:sz w:val="24"/>
          <w:szCs w:val="24"/>
        </w:rPr>
        <w:t>二、质疑项目基本情况</w:t>
      </w:r>
    </w:p>
    <w:p>
      <w:pPr>
        <w:adjustRightInd w:val="0"/>
        <w:snapToGrid w:val="0"/>
        <w:spacing w:line="360" w:lineRule="auto"/>
        <w:rPr>
          <w:rFonts w:ascii="宋体" w:hAnsi="宋体" w:cs="宋体"/>
          <w:sz w:val="24"/>
          <w:szCs w:val="24"/>
        </w:rPr>
      </w:pPr>
      <w:r>
        <w:rPr>
          <w:rFonts w:hint="eastAsia" w:ascii="宋体" w:hAnsi="宋体" w:cs="宋体"/>
          <w:sz w:val="24"/>
          <w:szCs w:val="24"/>
        </w:rPr>
        <w:t>质疑项目的名称：</w:t>
      </w:r>
      <w:r>
        <w:rPr>
          <w:rFonts w:hint="eastAsia" w:ascii="宋体" w:hAnsi="宋体" w:cs="宋体"/>
          <w:sz w:val="24"/>
          <w:szCs w:val="24"/>
          <w:u w:val="dotted"/>
        </w:rPr>
        <w:t xml:space="preserve">                                      </w:t>
      </w:r>
    </w:p>
    <w:p>
      <w:pPr>
        <w:adjustRightInd w:val="0"/>
        <w:snapToGrid w:val="0"/>
        <w:spacing w:line="360" w:lineRule="auto"/>
        <w:rPr>
          <w:rFonts w:ascii="宋体" w:hAnsi="宋体" w:cs="宋体"/>
          <w:sz w:val="24"/>
          <w:szCs w:val="24"/>
        </w:rPr>
      </w:pPr>
      <w:r>
        <w:rPr>
          <w:rFonts w:hint="eastAsia" w:ascii="宋体" w:hAnsi="宋体" w:cs="宋体"/>
          <w:sz w:val="24"/>
          <w:szCs w:val="24"/>
        </w:rPr>
        <w:t>质疑项目的编号：</w:t>
      </w:r>
      <w:r>
        <w:rPr>
          <w:rFonts w:hint="eastAsia" w:ascii="宋体" w:hAnsi="宋体" w:cs="宋体"/>
          <w:sz w:val="24"/>
          <w:szCs w:val="24"/>
          <w:u w:val="dotted"/>
        </w:rPr>
        <w:t xml:space="preserve">               </w:t>
      </w:r>
      <w:r>
        <w:rPr>
          <w:rFonts w:hint="eastAsia" w:ascii="宋体" w:hAnsi="宋体" w:cs="宋体"/>
          <w:sz w:val="24"/>
          <w:szCs w:val="24"/>
        </w:rPr>
        <w:t>包号：</w:t>
      </w:r>
      <w:r>
        <w:rPr>
          <w:rFonts w:hint="eastAsia" w:ascii="宋体" w:hAnsi="宋体" w:cs="宋体"/>
          <w:sz w:val="24"/>
          <w:szCs w:val="24"/>
          <w:u w:val="dotted"/>
        </w:rPr>
        <w:t xml:space="preserve">                 </w:t>
      </w:r>
    </w:p>
    <w:p>
      <w:pPr>
        <w:adjustRightInd w:val="0"/>
        <w:snapToGrid w:val="0"/>
        <w:spacing w:line="360" w:lineRule="auto"/>
        <w:rPr>
          <w:rFonts w:ascii="宋体" w:hAnsi="宋体" w:cs="宋体"/>
          <w:sz w:val="24"/>
          <w:szCs w:val="24"/>
          <w:u w:val="dotted"/>
        </w:rPr>
      </w:pPr>
      <w:r>
        <w:rPr>
          <w:rFonts w:hint="eastAsia" w:ascii="宋体" w:hAnsi="宋体" w:cs="宋体"/>
          <w:sz w:val="24"/>
          <w:szCs w:val="24"/>
        </w:rPr>
        <w:t>采购人名称：</w:t>
      </w:r>
      <w:r>
        <w:rPr>
          <w:rFonts w:hint="eastAsia" w:ascii="宋体" w:hAnsi="宋体" w:cs="宋体"/>
          <w:sz w:val="24"/>
          <w:szCs w:val="24"/>
          <w:u w:val="dotted"/>
        </w:rPr>
        <w:t xml:space="preserve">                                         </w:t>
      </w:r>
    </w:p>
    <w:p>
      <w:pPr>
        <w:adjustRightInd w:val="0"/>
        <w:snapToGrid w:val="0"/>
        <w:spacing w:line="360" w:lineRule="auto"/>
        <w:rPr>
          <w:rFonts w:ascii="宋体" w:hAnsi="宋体" w:cs="宋体"/>
          <w:sz w:val="24"/>
          <w:szCs w:val="24"/>
        </w:rPr>
      </w:pPr>
      <w:r>
        <w:rPr>
          <w:rFonts w:hint="eastAsia" w:ascii="宋体" w:hAnsi="宋体" w:cs="宋体"/>
          <w:sz w:val="24"/>
          <w:szCs w:val="24"/>
        </w:rPr>
        <w:t>采购文件获取日期：</w:t>
      </w:r>
      <w:r>
        <w:rPr>
          <w:rFonts w:hint="eastAsia" w:ascii="宋体" w:hAnsi="宋体" w:cs="宋体"/>
          <w:sz w:val="24"/>
          <w:szCs w:val="24"/>
          <w:u w:val="dotted"/>
        </w:rPr>
        <w:t xml:space="preserve">                                           </w:t>
      </w:r>
    </w:p>
    <w:p>
      <w:pPr>
        <w:adjustRightInd w:val="0"/>
        <w:snapToGrid w:val="0"/>
        <w:spacing w:line="360" w:lineRule="auto"/>
        <w:rPr>
          <w:rFonts w:ascii="宋体" w:hAnsi="宋体" w:cs="宋体"/>
          <w:bCs/>
          <w:sz w:val="24"/>
          <w:szCs w:val="24"/>
        </w:rPr>
      </w:pPr>
      <w:r>
        <w:rPr>
          <w:rFonts w:hint="eastAsia" w:ascii="宋体" w:hAnsi="宋体" w:cs="宋体"/>
          <w:bCs/>
          <w:sz w:val="24"/>
          <w:szCs w:val="24"/>
        </w:rPr>
        <w:t>三、质疑事项具体内容</w:t>
      </w:r>
    </w:p>
    <w:p>
      <w:pPr>
        <w:adjustRightInd w:val="0"/>
        <w:snapToGrid w:val="0"/>
        <w:spacing w:line="360" w:lineRule="auto"/>
        <w:rPr>
          <w:rFonts w:ascii="宋体" w:hAnsi="宋体" w:cs="宋体"/>
          <w:sz w:val="24"/>
          <w:szCs w:val="24"/>
          <w:u w:val="dotted"/>
        </w:rPr>
      </w:pPr>
      <w:r>
        <w:rPr>
          <w:rFonts w:hint="eastAsia" w:ascii="宋体" w:hAnsi="宋体" w:cs="宋体"/>
          <w:sz w:val="24"/>
          <w:szCs w:val="24"/>
        </w:rPr>
        <w:t>质疑事项1：</w:t>
      </w:r>
      <w:r>
        <w:rPr>
          <w:rFonts w:hint="eastAsia" w:ascii="宋体" w:hAnsi="宋体" w:cs="宋体"/>
          <w:sz w:val="24"/>
          <w:szCs w:val="24"/>
          <w:u w:val="dotted"/>
        </w:rPr>
        <w:t xml:space="preserve">                                         </w:t>
      </w:r>
    </w:p>
    <w:p>
      <w:pPr>
        <w:adjustRightInd w:val="0"/>
        <w:snapToGrid w:val="0"/>
        <w:spacing w:line="360" w:lineRule="auto"/>
        <w:rPr>
          <w:rFonts w:ascii="宋体" w:hAnsi="宋体" w:cs="宋体"/>
          <w:sz w:val="24"/>
          <w:szCs w:val="24"/>
          <w:u w:val="dotted"/>
        </w:rPr>
      </w:pPr>
      <w:r>
        <w:rPr>
          <w:rFonts w:hint="eastAsia" w:ascii="宋体" w:hAnsi="宋体" w:cs="宋体"/>
          <w:sz w:val="24"/>
          <w:szCs w:val="24"/>
        </w:rPr>
        <w:t>事实依据：</w:t>
      </w:r>
      <w:r>
        <w:rPr>
          <w:rFonts w:hint="eastAsia" w:ascii="宋体" w:hAnsi="宋体" w:cs="宋体"/>
          <w:sz w:val="24"/>
          <w:szCs w:val="24"/>
          <w:u w:val="dotted"/>
        </w:rPr>
        <w:t xml:space="preserve">                                          </w:t>
      </w:r>
    </w:p>
    <w:p>
      <w:pPr>
        <w:adjustRightInd w:val="0"/>
        <w:snapToGrid w:val="0"/>
        <w:spacing w:line="360" w:lineRule="auto"/>
        <w:rPr>
          <w:rFonts w:ascii="宋体" w:hAnsi="宋体" w:cs="宋体"/>
          <w:sz w:val="24"/>
          <w:szCs w:val="24"/>
        </w:rPr>
      </w:pPr>
      <w:r>
        <w:rPr>
          <w:rFonts w:hint="eastAsia" w:ascii="宋体" w:hAnsi="宋体" w:cs="宋体"/>
          <w:sz w:val="24"/>
          <w:szCs w:val="24"/>
          <w:u w:val="dotted"/>
        </w:rPr>
        <w:t xml:space="preserve">                                                       </w:t>
      </w:r>
    </w:p>
    <w:p>
      <w:pPr>
        <w:adjustRightInd w:val="0"/>
        <w:snapToGrid w:val="0"/>
        <w:spacing w:line="360" w:lineRule="auto"/>
        <w:rPr>
          <w:rFonts w:ascii="宋体" w:hAnsi="宋体" w:cs="宋体"/>
          <w:sz w:val="24"/>
          <w:szCs w:val="24"/>
          <w:u w:val="dotted"/>
        </w:rPr>
      </w:pPr>
      <w:r>
        <w:rPr>
          <w:rFonts w:hint="eastAsia" w:ascii="宋体" w:hAnsi="宋体" w:cs="宋体"/>
          <w:sz w:val="24"/>
          <w:szCs w:val="24"/>
        </w:rPr>
        <w:t>法律依据：</w:t>
      </w:r>
      <w:r>
        <w:rPr>
          <w:rFonts w:hint="eastAsia" w:ascii="宋体" w:hAnsi="宋体" w:cs="宋体"/>
          <w:sz w:val="24"/>
          <w:szCs w:val="24"/>
          <w:u w:val="dotted"/>
        </w:rPr>
        <w:t xml:space="preserve">                                          </w:t>
      </w:r>
    </w:p>
    <w:p>
      <w:pPr>
        <w:adjustRightInd w:val="0"/>
        <w:snapToGrid w:val="0"/>
        <w:spacing w:line="360" w:lineRule="auto"/>
        <w:rPr>
          <w:rFonts w:ascii="宋体" w:hAnsi="宋体" w:cs="宋体"/>
          <w:sz w:val="24"/>
          <w:szCs w:val="24"/>
          <w:u w:val="dotted"/>
        </w:rPr>
      </w:pPr>
      <w:r>
        <w:rPr>
          <w:rFonts w:hint="eastAsia" w:ascii="宋体" w:hAnsi="宋体" w:cs="宋体"/>
          <w:sz w:val="24"/>
          <w:szCs w:val="24"/>
          <w:u w:val="dotted"/>
        </w:rPr>
        <w:t xml:space="preserve">                                                     </w:t>
      </w:r>
    </w:p>
    <w:p>
      <w:pPr>
        <w:adjustRightInd w:val="0"/>
        <w:snapToGrid w:val="0"/>
        <w:spacing w:line="360" w:lineRule="auto"/>
        <w:rPr>
          <w:rFonts w:ascii="宋体" w:hAnsi="宋体" w:cs="宋体"/>
          <w:sz w:val="24"/>
          <w:szCs w:val="24"/>
          <w:u w:val="dotted"/>
        </w:rPr>
      </w:pPr>
      <w:r>
        <w:rPr>
          <w:rFonts w:hint="eastAsia" w:ascii="宋体" w:hAnsi="宋体" w:cs="宋体"/>
          <w:sz w:val="24"/>
          <w:szCs w:val="24"/>
        </w:rPr>
        <w:t>质疑事项2</w:t>
      </w:r>
    </w:p>
    <w:p>
      <w:pPr>
        <w:adjustRightInd w:val="0"/>
        <w:snapToGrid w:val="0"/>
        <w:spacing w:line="360" w:lineRule="auto"/>
        <w:rPr>
          <w:rFonts w:ascii="宋体" w:hAnsi="宋体" w:cs="宋体"/>
          <w:sz w:val="24"/>
          <w:szCs w:val="24"/>
        </w:rPr>
      </w:pPr>
      <w:r>
        <w:rPr>
          <w:rFonts w:hint="eastAsia" w:ascii="宋体" w:hAnsi="宋体" w:cs="宋体"/>
          <w:sz w:val="24"/>
          <w:szCs w:val="24"/>
        </w:rPr>
        <w:t>……</w:t>
      </w:r>
    </w:p>
    <w:p>
      <w:pPr>
        <w:adjustRightInd w:val="0"/>
        <w:snapToGrid w:val="0"/>
        <w:spacing w:line="360" w:lineRule="auto"/>
        <w:rPr>
          <w:rFonts w:ascii="宋体" w:hAnsi="宋体" w:cs="宋体"/>
          <w:bCs/>
          <w:sz w:val="24"/>
          <w:szCs w:val="24"/>
        </w:rPr>
      </w:pPr>
      <w:r>
        <w:rPr>
          <w:rFonts w:hint="eastAsia" w:ascii="宋体" w:hAnsi="宋体" w:cs="宋体"/>
          <w:bCs/>
          <w:sz w:val="24"/>
          <w:szCs w:val="24"/>
        </w:rPr>
        <w:t>四、与质疑事项相关的质疑请求</w:t>
      </w:r>
    </w:p>
    <w:p>
      <w:pPr>
        <w:adjustRightInd w:val="0"/>
        <w:snapToGrid w:val="0"/>
        <w:spacing w:line="360" w:lineRule="auto"/>
        <w:rPr>
          <w:rFonts w:ascii="宋体" w:hAnsi="宋体" w:cs="宋体"/>
          <w:sz w:val="24"/>
          <w:szCs w:val="24"/>
          <w:u w:val="dotted"/>
        </w:rPr>
      </w:pPr>
      <w:r>
        <w:rPr>
          <w:rFonts w:hint="eastAsia" w:ascii="宋体" w:hAnsi="宋体" w:cs="宋体"/>
          <w:sz w:val="24"/>
          <w:szCs w:val="24"/>
        </w:rPr>
        <w:t>请求：</w:t>
      </w:r>
      <w:r>
        <w:rPr>
          <w:rFonts w:hint="eastAsia" w:ascii="宋体" w:hAnsi="宋体" w:cs="宋体"/>
          <w:sz w:val="24"/>
          <w:szCs w:val="24"/>
          <w:u w:val="dotted"/>
        </w:rPr>
        <w:t xml:space="preserve">                                               </w:t>
      </w:r>
    </w:p>
    <w:p>
      <w:pPr>
        <w:spacing w:line="360" w:lineRule="auto"/>
        <w:rPr>
          <w:rFonts w:ascii="宋体" w:hAnsi="宋体" w:cs="宋体"/>
          <w:sz w:val="24"/>
          <w:szCs w:val="24"/>
        </w:rPr>
      </w:pPr>
      <w:r>
        <w:rPr>
          <w:rFonts w:hint="eastAsia" w:ascii="宋体" w:hAnsi="宋体" w:cs="宋体"/>
          <w:sz w:val="24"/>
          <w:szCs w:val="24"/>
        </w:rPr>
        <w:t xml:space="preserve">签字(签章)：                   公章：                      </w:t>
      </w:r>
    </w:p>
    <w:p>
      <w:pPr>
        <w:spacing w:line="360" w:lineRule="auto"/>
        <w:rPr>
          <w:rFonts w:ascii="宋体" w:hAnsi="宋体" w:cs="宋体"/>
          <w:sz w:val="24"/>
          <w:szCs w:val="24"/>
        </w:rPr>
      </w:pPr>
      <w:r>
        <w:rPr>
          <w:rFonts w:hint="eastAsia" w:ascii="宋体" w:hAnsi="宋体" w:cs="宋体"/>
          <w:sz w:val="24"/>
          <w:szCs w:val="24"/>
        </w:rPr>
        <w:t xml:space="preserve">日期：    </w:t>
      </w:r>
    </w:p>
    <w:p>
      <w:pPr>
        <w:spacing w:line="360" w:lineRule="auto"/>
        <w:jc w:val="center"/>
        <w:rPr>
          <w:rFonts w:ascii="宋体" w:hAnsi="宋体" w:cs="宋体"/>
          <w:b/>
          <w:sz w:val="24"/>
          <w:szCs w:val="24"/>
        </w:rPr>
      </w:pPr>
    </w:p>
    <w:p>
      <w:pPr>
        <w:rPr>
          <w:rFonts w:ascii="宋体" w:hAnsi="宋体" w:cs="宋体"/>
          <w:b/>
          <w:sz w:val="24"/>
          <w:szCs w:val="24"/>
        </w:rPr>
      </w:pPr>
      <w:r>
        <w:rPr>
          <w:rFonts w:hint="eastAsia" w:ascii="宋体" w:hAnsi="宋体" w:cs="宋体"/>
          <w:b/>
          <w:sz w:val="24"/>
          <w:szCs w:val="24"/>
        </w:rPr>
        <w:br w:type="page"/>
      </w:r>
    </w:p>
    <w:p>
      <w:pPr>
        <w:spacing w:line="360" w:lineRule="auto"/>
        <w:jc w:val="center"/>
        <w:rPr>
          <w:rFonts w:ascii="宋体" w:hAnsi="宋体" w:cs="宋体"/>
          <w:b/>
          <w:sz w:val="24"/>
          <w:szCs w:val="24"/>
        </w:rPr>
      </w:pPr>
      <w:r>
        <w:rPr>
          <w:rFonts w:hint="eastAsia" w:ascii="宋体" w:hAnsi="宋体" w:cs="宋体"/>
          <w:b/>
          <w:sz w:val="24"/>
          <w:szCs w:val="24"/>
        </w:rPr>
        <w:t>投诉书范本</w:t>
      </w:r>
    </w:p>
    <w:p>
      <w:pPr>
        <w:spacing w:line="360" w:lineRule="auto"/>
        <w:rPr>
          <w:rFonts w:ascii="宋体" w:hAnsi="宋体" w:cs="宋体"/>
          <w:sz w:val="24"/>
          <w:szCs w:val="24"/>
        </w:rPr>
      </w:pPr>
      <w:r>
        <w:rPr>
          <w:rFonts w:hint="eastAsia" w:ascii="宋体" w:hAnsi="宋体" w:cs="宋体"/>
          <w:sz w:val="24"/>
          <w:szCs w:val="24"/>
        </w:rPr>
        <w:t>一、投诉相关主体基本情况</w:t>
      </w:r>
    </w:p>
    <w:p>
      <w:pPr>
        <w:spacing w:line="360" w:lineRule="auto"/>
        <w:rPr>
          <w:rFonts w:ascii="宋体" w:hAnsi="宋体" w:cs="宋体"/>
          <w:sz w:val="24"/>
          <w:szCs w:val="24"/>
          <w:u w:val="dotted"/>
        </w:rPr>
      </w:pPr>
      <w:r>
        <w:rPr>
          <w:rFonts w:hint="eastAsia" w:ascii="宋体" w:hAnsi="宋体" w:cs="宋体"/>
          <w:sz w:val="24"/>
          <w:szCs w:val="24"/>
        </w:rPr>
        <w:t>投诉人：</w:t>
      </w:r>
      <w:r>
        <w:rPr>
          <w:rFonts w:hint="eastAsia" w:ascii="宋体" w:hAnsi="宋体" w:cs="宋体"/>
          <w:sz w:val="24"/>
          <w:szCs w:val="24"/>
          <w:u w:val="dotted"/>
        </w:rPr>
        <w:t xml:space="preserve">                                               </w:t>
      </w:r>
    </w:p>
    <w:p>
      <w:pPr>
        <w:spacing w:line="360" w:lineRule="auto"/>
        <w:rPr>
          <w:rFonts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dotted"/>
        </w:rPr>
        <w:t xml:space="preserve">                             </w:t>
      </w:r>
      <w:r>
        <w:rPr>
          <w:rFonts w:hint="eastAsia" w:ascii="宋体" w:hAnsi="宋体" w:cs="宋体"/>
          <w:sz w:val="24"/>
          <w:szCs w:val="24"/>
        </w:rPr>
        <w:t>邮编：</w:t>
      </w:r>
      <w:r>
        <w:rPr>
          <w:rFonts w:hint="eastAsia" w:ascii="宋体" w:hAnsi="宋体" w:cs="宋体"/>
          <w:sz w:val="24"/>
          <w:szCs w:val="24"/>
          <w:u w:val="dotted"/>
        </w:rPr>
        <w:t xml:space="preserve">         </w:t>
      </w:r>
      <w:r>
        <w:rPr>
          <w:rFonts w:hint="eastAsia" w:ascii="宋体" w:hAnsi="宋体" w:cs="宋体"/>
          <w:sz w:val="24"/>
          <w:szCs w:val="24"/>
          <w:u w:val="single"/>
        </w:rPr>
        <w:t xml:space="preserve">   </w:t>
      </w:r>
    </w:p>
    <w:p>
      <w:pPr>
        <w:tabs>
          <w:tab w:val="left" w:pos="6510"/>
        </w:tabs>
        <w:spacing w:line="360" w:lineRule="auto"/>
        <w:jc w:val="left"/>
        <w:rPr>
          <w:rFonts w:ascii="宋体" w:hAnsi="宋体" w:cs="宋体"/>
          <w:sz w:val="24"/>
          <w:szCs w:val="24"/>
        </w:rPr>
      </w:pPr>
      <w:r>
        <w:rPr>
          <w:rFonts w:hint="eastAsia" w:ascii="宋体" w:hAnsi="宋体" w:cs="宋体"/>
          <w:sz w:val="24"/>
          <w:szCs w:val="24"/>
        </w:rPr>
        <w:t>法定代表人/主要负责人：</w:t>
      </w:r>
      <w:r>
        <w:rPr>
          <w:rFonts w:hint="eastAsia" w:ascii="宋体" w:hAnsi="宋体" w:cs="宋体"/>
          <w:sz w:val="24"/>
          <w:szCs w:val="24"/>
          <w:u w:val="dotted"/>
        </w:rPr>
        <w:t xml:space="preserve">                                   </w:t>
      </w:r>
      <w:r>
        <w:rPr>
          <w:rFonts w:hint="eastAsia" w:ascii="宋体" w:hAnsi="宋体" w:cs="宋体"/>
          <w:sz w:val="24"/>
          <w:szCs w:val="24"/>
        </w:rPr>
        <w:t xml:space="preserve">  </w:t>
      </w:r>
    </w:p>
    <w:p>
      <w:pPr>
        <w:tabs>
          <w:tab w:val="left" w:pos="6510"/>
        </w:tabs>
        <w:spacing w:line="360" w:lineRule="auto"/>
        <w:rPr>
          <w:rFonts w:ascii="宋体" w:hAnsi="宋体" w:cs="宋体"/>
          <w:sz w:val="24"/>
          <w:szCs w:val="24"/>
          <w:u w:val="dotted"/>
        </w:rPr>
      </w:pPr>
      <w:r>
        <w:rPr>
          <w:rFonts w:hint="eastAsia" w:ascii="宋体" w:hAnsi="宋体" w:cs="宋体"/>
          <w:sz w:val="24"/>
          <w:szCs w:val="24"/>
        </w:rPr>
        <w:t>联系电话：</w:t>
      </w:r>
      <w:r>
        <w:rPr>
          <w:rFonts w:hint="eastAsia" w:ascii="宋体" w:hAnsi="宋体" w:cs="宋体"/>
          <w:sz w:val="24"/>
          <w:szCs w:val="24"/>
          <w:u w:val="dotted"/>
        </w:rPr>
        <w:t xml:space="preserve">                                             </w:t>
      </w:r>
    </w:p>
    <w:p>
      <w:pPr>
        <w:spacing w:line="360" w:lineRule="auto"/>
        <w:rPr>
          <w:rFonts w:ascii="宋体" w:hAnsi="宋体" w:cs="宋体"/>
          <w:sz w:val="24"/>
          <w:szCs w:val="24"/>
          <w:u w:val="dotted"/>
        </w:rPr>
      </w:pPr>
      <w:r>
        <w:rPr>
          <w:rFonts w:hint="eastAsia" w:ascii="宋体" w:hAnsi="宋体" w:cs="宋体"/>
          <w:sz w:val="24"/>
          <w:szCs w:val="24"/>
        </w:rPr>
        <w:t>授权代表：</w:t>
      </w:r>
      <w:r>
        <w:rPr>
          <w:rFonts w:hint="eastAsia" w:ascii="宋体" w:hAnsi="宋体" w:cs="宋体"/>
          <w:sz w:val="24"/>
          <w:szCs w:val="24"/>
          <w:u w:val="dotted"/>
        </w:rPr>
        <w:t xml:space="preserve">             </w:t>
      </w:r>
      <w:r>
        <w:rPr>
          <w:rFonts w:hint="eastAsia" w:ascii="宋体" w:hAnsi="宋体" w:cs="宋体"/>
          <w:sz w:val="24"/>
          <w:szCs w:val="24"/>
        </w:rPr>
        <w:t>联系电话</w:t>
      </w:r>
      <w:r>
        <w:rPr>
          <w:rFonts w:hint="eastAsia" w:ascii="宋体" w:hAnsi="宋体" w:cs="宋体"/>
          <w:sz w:val="24"/>
          <w:szCs w:val="24"/>
          <w:u w:val="dotted"/>
        </w:rPr>
        <w:t xml:space="preserve">：                  </w:t>
      </w:r>
    </w:p>
    <w:p>
      <w:pPr>
        <w:spacing w:line="360" w:lineRule="auto"/>
        <w:rPr>
          <w:rFonts w:ascii="宋体" w:hAnsi="宋体" w:cs="宋体"/>
          <w:sz w:val="24"/>
          <w:szCs w:val="24"/>
          <w:u w:val="dotted"/>
        </w:rPr>
      </w:pPr>
      <w:r>
        <w:rPr>
          <w:rFonts w:hint="eastAsia" w:ascii="宋体" w:hAnsi="宋体" w:cs="宋体"/>
          <w:sz w:val="24"/>
          <w:szCs w:val="24"/>
        </w:rPr>
        <w:t>地     址：</w:t>
      </w:r>
      <w:r>
        <w:rPr>
          <w:rFonts w:hint="eastAsia" w:ascii="宋体" w:hAnsi="宋体" w:cs="宋体"/>
          <w:sz w:val="24"/>
          <w:szCs w:val="24"/>
          <w:u w:val="dotted"/>
        </w:rPr>
        <w:t xml:space="preserve">                             </w:t>
      </w:r>
      <w:r>
        <w:rPr>
          <w:rFonts w:hint="eastAsia" w:ascii="宋体" w:hAnsi="宋体" w:cs="宋体"/>
          <w:sz w:val="24"/>
          <w:szCs w:val="24"/>
        </w:rPr>
        <w:t>邮编：</w:t>
      </w:r>
      <w:r>
        <w:rPr>
          <w:rFonts w:hint="eastAsia" w:ascii="宋体" w:hAnsi="宋体" w:cs="宋体"/>
          <w:sz w:val="24"/>
          <w:szCs w:val="24"/>
          <w:u w:val="dotted"/>
        </w:rPr>
        <w:t xml:space="preserve">         </w:t>
      </w:r>
      <w:r>
        <w:rPr>
          <w:rFonts w:hint="eastAsia" w:ascii="宋体" w:hAnsi="宋体" w:cs="宋体"/>
          <w:sz w:val="24"/>
          <w:szCs w:val="24"/>
          <w:u w:val="single"/>
        </w:rPr>
        <w:t xml:space="preserve"> </w:t>
      </w:r>
      <w:r>
        <w:rPr>
          <w:rFonts w:hint="eastAsia" w:ascii="宋体" w:hAnsi="宋体" w:cs="宋体"/>
          <w:sz w:val="24"/>
          <w:szCs w:val="24"/>
          <w:u w:val="dotted"/>
        </w:rPr>
        <w:t xml:space="preserve">                   </w:t>
      </w:r>
    </w:p>
    <w:p>
      <w:pPr>
        <w:spacing w:line="360" w:lineRule="auto"/>
        <w:rPr>
          <w:rFonts w:ascii="宋体" w:hAnsi="宋体" w:cs="宋体"/>
          <w:sz w:val="24"/>
          <w:szCs w:val="24"/>
          <w:u w:val="single"/>
        </w:rPr>
      </w:pPr>
      <w:r>
        <w:rPr>
          <w:rFonts w:hint="eastAsia" w:ascii="宋体" w:hAnsi="宋体" w:cs="宋体"/>
          <w:sz w:val="24"/>
          <w:szCs w:val="24"/>
        </w:rPr>
        <w:t>被投诉人1：</w:t>
      </w:r>
      <w:r>
        <w:rPr>
          <w:rFonts w:hint="eastAsia" w:ascii="宋体" w:hAnsi="宋体" w:cs="宋体"/>
          <w:sz w:val="24"/>
          <w:szCs w:val="24"/>
          <w:u w:val="dotted"/>
        </w:rPr>
        <w:t xml:space="preserve">                                           </w:t>
      </w:r>
      <w:r>
        <w:rPr>
          <w:rFonts w:hint="eastAsia" w:ascii="宋体" w:hAnsi="宋体" w:cs="宋体"/>
          <w:sz w:val="24"/>
          <w:szCs w:val="24"/>
          <w:u w:val="single"/>
        </w:rPr>
        <w:t xml:space="preserve">  </w:t>
      </w:r>
    </w:p>
    <w:p>
      <w:pPr>
        <w:spacing w:line="360" w:lineRule="auto"/>
        <w:rPr>
          <w:rFonts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dotted"/>
        </w:rPr>
        <w:t xml:space="preserve">                             </w:t>
      </w:r>
      <w:r>
        <w:rPr>
          <w:rFonts w:hint="eastAsia" w:ascii="宋体" w:hAnsi="宋体" w:cs="宋体"/>
          <w:sz w:val="24"/>
          <w:szCs w:val="24"/>
        </w:rPr>
        <w:t>邮编：</w:t>
      </w:r>
      <w:r>
        <w:rPr>
          <w:rFonts w:hint="eastAsia" w:ascii="宋体" w:hAnsi="宋体" w:cs="宋体"/>
          <w:sz w:val="24"/>
          <w:szCs w:val="24"/>
          <w:u w:val="dotted"/>
        </w:rPr>
        <w:t xml:space="preserve">          </w:t>
      </w:r>
      <w:r>
        <w:rPr>
          <w:rFonts w:hint="eastAsia" w:ascii="宋体" w:hAnsi="宋体" w:cs="宋体"/>
          <w:sz w:val="24"/>
          <w:szCs w:val="24"/>
          <w:u w:val="single"/>
        </w:rPr>
        <w:t xml:space="preserve"> </w:t>
      </w:r>
    </w:p>
    <w:p>
      <w:pPr>
        <w:spacing w:line="360" w:lineRule="auto"/>
        <w:rPr>
          <w:rFonts w:ascii="宋体" w:hAnsi="宋体" w:cs="宋体"/>
          <w:sz w:val="24"/>
          <w:szCs w:val="24"/>
          <w:u w:val="single"/>
        </w:rPr>
      </w:pPr>
      <w:r>
        <w:rPr>
          <w:rFonts w:hint="eastAsia" w:ascii="宋体" w:hAnsi="宋体" w:cs="宋体"/>
          <w:sz w:val="24"/>
          <w:szCs w:val="24"/>
        </w:rPr>
        <w:t>联系人：</w:t>
      </w:r>
      <w:r>
        <w:rPr>
          <w:rFonts w:hint="eastAsia" w:ascii="宋体" w:hAnsi="宋体" w:cs="宋体"/>
          <w:sz w:val="24"/>
          <w:szCs w:val="24"/>
          <w:u w:val="dotted"/>
        </w:rPr>
        <w:t xml:space="preserve">               </w:t>
      </w:r>
      <w:r>
        <w:rPr>
          <w:rFonts w:hint="eastAsia" w:ascii="宋体" w:hAnsi="宋体" w:cs="宋体"/>
          <w:sz w:val="24"/>
          <w:szCs w:val="24"/>
        </w:rPr>
        <w:t>联系电话：</w:t>
      </w:r>
      <w:r>
        <w:rPr>
          <w:rFonts w:hint="eastAsia" w:ascii="宋体" w:hAnsi="宋体" w:cs="宋体"/>
          <w:sz w:val="24"/>
          <w:szCs w:val="24"/>
          <w:u w:val="dotted"/>
        </w:rPr>
        <w:t xml:space="preserve">                      </w:t>
      </w:r>
      <w:r>
        <w:rPr>
          <w:rFonts w:hint="eastAsia" w:ascii="宋体" w:hAnsi="宋体" w:cs="宋体"/>
          <w:sz w:val="24"/>
          <w:szCs w:val="24"/>
          <w:u w:val="single"/>
        </w:rPr>
        <w:t xml:space="preserve"> </w:t>
      </w:r>
    </w:p>
    <w:p>
      <w:pPr>
        <w:spacing w:line="360" w:lineRule="auto"/>
        <w:rPr>
          <w:rFonts w:ascii="宋体" w:hAnsi="宋体" w:cs="宋体"/>
          <w:sz w:val="24"/>
          <w:szCs w:val="24"/>
        </w:rPr>
      </w:pPr>
      <w:r>
        <w:rPr>
          <w:rFonts w:hint="eastAsia" w:ascii="宋体" w:hAnsi="宋体" w:cs="宋体"/>
          <w:sz w:val="24"/>
          <w:szCs w:val="24"/>
        </w:rPr>
        <w:t>被投诉人2</w:t>
      </w:r>
    </w:p>
    <w:p>
      <w:pPr>
        <w:spacing w:line="360" w:lineRule="auto"/>
        <w:rPr>
          <w:rFonts w:ascii="宋体" w:hAnsi="宋体" w:cs="宋体"/>
          <w:sz w:val="24"/>
          <w:szCs w:val="24"/>
          <w:u w:val="dotted"/>
        </w:rPr>
      </w:pPr>
      <w:r>
        <w:rPr>
          <w:rFonts w:hint="eastAsia" w:ascii="宋体" w:hAnsi="宋体" w:cs="宋体"/>
          <w:sz w:val="24"/>
          <w:szCs w:val="24"/>
        </w:rPr>
        <w:t>……</w:t>
      </w:r>
    </w:p>
    <w:p>
      <w:pPr>
        <w:spacing w:line="360" w:lineRule="auto"/>
        <w:rPr>
          <w:rFonts w:ascii="宋体" w:hAnsi="宋体" w:cs="宋体"/>
          <w:sz w:val="24"/>
          <w:szCs w:val="24"/>
          <w:u w:val="single"/>
        </w:rPr>
      </w:pPr>
      <w:r>
        <w:rPr>
          <w:rFonts w:hint="eastAsia" w:ascii="宋体" w:hAnsi="宋体" w:cs="宋体"/>
          <w:sz w:val="24"/>
          <w:szCs w:val="24"/>
        </w:rPr>
        <w:t>相关供应商：</w:t>
      </w:r>
      <w:r>
        <w:rPr>
          <w:rFonts w:hint="eastAsia" w:ascii="宋体" w:hAnsi="宋体" w:cs="宋体"/>
          <w:sz w:val="24"/>
          <w:szCs w:val="24"/>
          <w:u w:val="dotted"/>
        </w:rPr>
        <w:t xml:space="preserve">                                           </w:t>
      </w:r>
      <w:r>
        <w:rPr>
          <w:rFonts w:hint="eastAsia" w:ascii="宋体" w:hAnsi="宋体" w:cs="宋体"/>
          <w:sz w:val="24"/>
          <w:szCs w:val="24"/>
          <w:u w:val="single"/>
        </w:rPr>
        <w:t xml:space="preserve">    </w:t>
      </w:r>
    </w:p>
    <w:p>
      <w:pPr>
        <w:spacing w:line="360" w:lineRule="auto"/>
        <w:rPr>
          <w:rFonts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dotted"/>
        </w:rPr>
        <w:t xml:space="preserve">                             </w:t>
      </w:r>
      <w:r>
        <w:rPr>
          <w:rFonts w:hint="eastAsia" w:ascii="宋体" w:hAnsi="宋体" w:cs="宋体"/>
          <w:sz w:val="24"/>
          <w:szCs w:val="24"/>
        </w:rPr>
        <w:t>邮编：</w:t>
      </w:r>
      <w:r>
        <w:rPr>
          <w:rFonts w:hint="eastAsia" w:ascii="宋体" w:hAnsi="宋体" w:cs="宋体"/>
          <w:sz w:val="24"/>
          <w:szCs w:val="24"/>
          <w:u w:val="dotted"/>
        </w:rPr>
        <w:t xml:space="preserve">          </w:t>
      </w:r>
      <w:r>
        <w:rPr>
          <w:rFonts w:hint="eastAsia" w:ascii="宋体" w:hAnsi="宋体" w:cs="宋体"/>
          <w:sz w:val="24"/>
          <w:szCs w:val="24"/>
          <w:u w:val="single"/>
        </w:rPr>
        <w:t xml:space="preserve"> </w:t>
      </w:r>
    </w:p>
    <w:p>
      <w:pPr>
        <w:spacing w:line="360" w:lineRule="auto"/>
        <w:rPr>
          <w:rFonts w:ascii="宋体" w:hAnsi="宋体" w:cs="宋体"/>
          <w:sz w:val="24"/>
          <w:szCs w:val="24"/>
          <w:u w:val="single"/>
        </w:rPr>
      </w:pPr>
      <w:r>
        <w:rPr>
          <w:rFonts w:hint="eastAsia" w:ascii="宋体" w:hAnsi="宋体" w:cs="宋体"/>
          <w:sz w:val="24"/>
          <w:szCs w:val="24"/>
        </w:rPr>
        <w:t>联系人：</w:t>
      </w:r>
      <w:r>
        <w:rPr>
          <w:rFonts w:hint="eastAsia" w:ascii="宋体" w:hAnsi="宋体" w:cs="宋体"/>
          <w:sz w:val="24"/>
          <w:szCs w:val="24"/>
          <w:u w:val="dotted"/>
        </w:rPr>
        <w:t xml:space="preserve">               </w:t>
      </w:r>
      <w:r>
        <w:rPr>
          <w:rFonts w:hint="eastAsia" w:ascii="宋体" w:hAnsi="宋体" w:cs="宋体"/>
          <w:sz w:val="24"/>
          <w:szCs w:val="24"/>
        </w:rPr>
        <w:t>联系电话：</w:t>
      </w:r>
      <w:r>
        <w:rPr>
          <w:rFonts w:hint="eastAsia" w:ascii="宋体" w:hAnsi="宋体" w:cs="宋体"/>
          <w:sz w:val="24"/>
          <w:szCs w:val="24"/>
          <w:u w:val="dotted"/>
        </w:rPr>
        <w:t xml:space="preserve">                      </w:t>
      </w:r>
      <w:r>
        <w:rPr>
          <w:rFonts w:hint="eastAsia" w:ascii="宋体" w:hAnsi="宋体" w:cs="宋体"/>
          <w:sz w:val="24"/>
          <w:szCs w:val="24"/>
          <w:u w:val="single"/>
        </w:rPr>
        <w:t xml:space="preserve">      </w:t>
      </w:r>
    </w:p>
    <w:p>
      <w:pPr>
        <w:spacing w:line="360" w:lineRule="auto"/>
        <w:rPr>
          <w:rFonts w:ascii="宋体" w:hAnsi="宋体" w:cs="宋体"/>
          <w:sz w:val="24"/>
          <w:szCs w:val="24"/>
        </w:rPr>
      </w:pPr>
      <w:r>
        <w:rPr>
          <w:rFonts w:hint="eastAsia" w:ascii="宋体" w:hAnsi="宋体" w:cs="宋体"/>
          <w:sz w:val="24"/>
          <w:szCs w:val="24"/>
        </w:rPr>
        <w:t>二、投诉项目基本情况</w:t>
      </w:r>
    </w:p>
    <w:p>
      <w:pPr>
        <w:spacing w:line="360" w:lineRule="auto"/>
        <w:rPr>
          <w:rFonts w:ascii="宋体" w:hAnsi="宋体" w:cs="宋体"/>
          <w:sz w:val="24"/>
          <w:szCs w:val="24"/>
          <w:u w:val="dotted"/>
        </w:rPr>
      </w:pPr>
      <w:r>
        <w:rPr>
          <w:rFonts w:hint="eastAsia" w:ascii="宋体" w:hAnsi="宋体" w:cs="宋体"/>
          <w:sz w:val="24"/>
          <w:szCs w:val="24"/>
        </w:rPr>
        <w:t>采购项目名称：</w:t>
      </w:r>
      <w:r>
        <w:rPr>
          <w:rFonts w:hint="eastAsia" w:ascii="宋体" w:hAnsi="宋体" w:cs="宋体"/>
          <w:sz w:val="24"/>
          <w:szCs w:val="24"/>
          <w:u w:val="dotted"/>
        </w:rPr>
        <w:t xml:space="preserve">                                        </w:t>
      </w:r>
    </w:p>
    <w:p>
      <w:pPr>
        <w:spacing w:line="360" w:lineRule="auto"/>
        <w:rPr>
          <w:rFonts w:ascii="宋体" w:hAnsi="宋体" w:cs="宋体"/>
          <w:sz w:val="24"/>
          <w:szCs w:val="24"/>
          <w:u w:val="single"/>
        </w:rPr>
      </w:pPr>
      <w:r>
        <w:rPr>
          <w:rFonts w:hint="eastAsia" w:ascii="宋体" w:hAnsi="宋体" w:cs="宋体"/>
          <w:sz w:val="24"/>
          <w:szCs w:val="24"/>
        </w:rPr>
        <w:t>采购项目编号：</w:t>
      </w:r>
      <w:r>
        <w:rPr>
          <w:rFonts w:hint="eastAsia" w:ascii="宋体" w:hAnsi="宋体" w:cs="宋体"/>
          <w:sz w:val="24"/>
          <w:szCs w:val="24"/>
          <w:u w:val="dotted"/>
        </w:rPr>
        <w:t xml:space="preserve">                 </w:t>
      </w:r>
      <w:r>
        <w:rPr>
          <w:rFonts w:hint="eastAsia" w:ascii="宋体" w:hAnsi="宋体" w:cs="宋体"/>
          <w:sz w:val="24"/>
          <w:szCs w:val="24"/>
        </w:rPr>
        <w:t>包号：</w:t>
      </w:r>
      <w:r>
        <w:rPr>
          <w:rFonts w:hint="eastAsia" w:ascii="宋体" w:hAnsi="宋体" w:cs="宋体"/>
          <w:sz w:val="24"/>
          <w:szCs w:val="24"/>
          <w:u w:val="dotted"/>
        </w:rPr>
        <w:t xml:space="preserve">              </w:t>
      </w:r>
    </w:p>
    <w:p>
      <w:pPr>
        <w:spacing w:line="360" w:lineRule="auto"/>
        <w:rPr>
          <w:rFonts w:ascii="宋体" w:hAnsi="宋体" w:cs="宋体"/>
          <w:sz w:val="24"/>
          <w:szCs w:val="24"/>
        </w:rPr>
      </w:pPr>
      <w:r>
        <w:rPr>
          <w:rFonts w:hint="eastAsia" w:ascii="宋体" w:hAnsi="宋体" w:cs="宋体"/>
          <w:sz w:val="24"/>
          <w:szCs w:val="24"/>
        </w:rPr>
        <w:t>采购人名称：</w:t>
      </w:r>
      <w:r>
        <w:rPr>
          <w:rFonts w:hint="eastAsia" w:ascii="宋体" w:hAnsi="宋体" w:cs="宋体"/>
          <w:sz w:val="24"/>
          <w:szCs w:val="24"/>
          <w:u w:val="dotted"/>
        </w:rPr>
        <w:t xml:space="preserve">                                           </w:t>
      </w:r>
      <w:r>
        <w:rPr>
          <w:rFonts w:hint="eastAsia" w:ascii="宋体" w:hAnsi="宋体" w:cs="宋体"/>
          <w:sz w:val="24"/>
          <w:szCs w:val="24"/>
          <w:u w:val="single"/>
        </w:rPr>
        <w:t xml:space="preserve">  </w:t>
      </w:r>
    </w:p>
    <w:p>
      <w:pPr>
        <w:spacing w:line="360" w:lineRule="auto"/>
        <w:rPr>
          <w:rFonts w:ascii="宋体" w:hAnsi="宋体" w:cs="宋体"/>
          <w:sz w:val="24"/>
          <w:szCs w:val="24"/>
          <w:u w:val="single"/>
        </w:rPr>
      </w:pPr>
      <w:r>
        <w:rPr>
          <w:rFonts w:hint="eastAsia" w:ascii="宋体" w:hAnsi="宋体" w:cs="宋体"/>
          <w:sz w:val="24"/>
          <w:szCs w:val="24"/>
        </w:rPr>
        <w:t>代理机构名称：</w:t>
      </w:r>
      <w:r>
        <w:rPr>
          <w:rFonts w:hint="eastAsia" w:ascii="宋体" w:hAnsi="宋体" w:cs="宋体"/>
          <w:sz w:val="24"/>
          <w:szCs w:val="24"/>
          <w:u w:val="dotted"/>
        </w:rPr>
        <w:t xml:space="preserve">                                         </w:t>
      </w:r>
    </w:p>
    <w:p>
      <w:pPr>
        <w:spacing w:line="360" w:lineRule="auto"/>
        <w:rPr>
          <w:rFonts w:ascii="宋体" w:hAnsi="宋体" w:cs="宋体"/>
          <w:sz w:val="24"/>
          <w:szCs w:val="24"/>
          <w:u w:val="dotted"/>
        </w:rPr>
      </w:pPr>
      <w:r>
        <w:rPr>
          <w:rFonts w:hint="eastAsia" w:ascii="宋体" w:hAnsi="宋体" w:cs="宋体"/>
          <w:sz w:val="24"/>
          <w:szCs w:val="24"/>
        </w:rPr>
        <w:t>采购文件公告:</w:t>
      </w:r>
      <w:r>
        <w:rPr>
          <w:rFonts w:hint="eastAsia" w:ascii="宋体" w:hAnsi="宋体" w:cs="宋体"/>
          <w:sz w:val="24"/>
          <w:szCs w:val="24"/>
          <w:u w:val="dotted"/>
        </w:rPr>
        <w:t xml:space="preserve">是/否 </w:t>
      </w:r>
      <w:r>
        <w:rPr>
          <w:rFonts w:hint="eastAsia" w:ascii="宋体" w:hAnsi="宋体" w:cs="宋体"/>
          <w:sz w:val="24"/>
          <w:szCs w:val="24"/>
        </w:rPr>
        <w:t>公告期限：</w:t>
      </w:r>
      <w:r>
        <w:rPr>
          <w:rFonts w:hint="eastAsia" w:ascii="宋体" w:hAnsi="宋体" w:cs="宋体"/>
          <w:sz w:val="24"/>
          <w:szCs w:val="24"/>
          <w:u w:val="dotted"/>
        </w:rPr>
        <w:t xml:space="preserve">                                 </w:t>
      </w:r>
    </w:p>
    <w:p>
      <w:pPr>
        <w:spacing w:line="360" w:lineRule="auto"/>
        <w:rPr>
          <w:rFonts w:ascii="宋体" w:hAnsi="宋体" w:cs="宋体"/>
          <w:sz w:val="24"/>
          <w:szCs w:val="24"/>
          <w:u w:val="single"/>
        </w:rPr>
      </w:pPr>
      <w:r>
        <w:rPr>
          <w:rFonts w:hint="eastAsia" w:ascii="宋体" w:hAnsi="宋体" w:cs="宋体"/>
          <w:sz w:val="24"/>
          <w:szCs w:val="24"/>
        </w:rPr>
        <w:t>采购结果公告:</w:t>
      </w:r>
      <w:r>
        <w:rPr>
          <w:rFonts w:hint="eastAsia" w:ascii="宋体" w:hAnsi="宋体" w:cs="宋体"/>
          <w:sz w:val="24"/>
          <w:szCs w:val="24"/>
          <w:u w:val="dotted"/>
        </w:rPr>
        <w:t xml:space="preserve">是/否 </w:t>
      </w:r>
      <w:r>
        <w:rPr>
          <w:rFonts w:hint="eastAsia" w:ascii="宋体" w:hAnsi="宋体" w:cs="宋体"/>
          <w:sz w:val="24"/>
          <w:szCs w:val="24"/>
        </w:rPr>
        <w:t>公告期限：</w:t>
      </w:r>
      <w:r>
        <w:rPr>
          <w:rFonts w:hint="eastAsia" w:ascii="宋体" w:hAnsi="宋体" w:cs="宋体"/>
          <w:sz w:val="24"/>
          <w:szCs w:val="24"/>
          <w:u w:val="dotted"/>
        </w:rPr>
        <w:t xml:space="preserve">                        </w:t>
      </w:r>
    </w:p>
    <w:p>
      <w:pPr>
        <w:spacing w:line="360" w:lineRule="auto"/>
        <w:rPr>
          <w:rFonts w:ascii="宋体" w:hAnsi="宋体" w:cs="宋体"/>
          <w:sz w:val="24"/>
          <w:szCs w:val="24"/>
        </w:rPr>
      </w:pPr>
      <w:r>
        <w:rPr>
          <w:rFonts w:hint="eastAsia" w:ascii="宋体" w:hAnsi="宋体" w:cs="宋体"/>
          <w:sz w:val="24"/>
          <w:szCs w:val="24"/>
        </w:rPr>
        <w:t>三、质疑基本情况</w:t>
      </w:r>
    </w:p>
    <w:p>
      <w:pPr>
        <w:spacing w:line="360" w:lineRule="auto"/>
        <w:ind w:firstLine="480" w:firstLineChars="200"/>
        <w:rPr>
          <w:rFonts w:ascii="宋体" w:hAnsi="宋体" w:cs="宋体"/>
          <w:sz w:val="24"/>
          <w:szCs w:val="24"/>
          <w:u w:val="dotted"/>
        </w:rPr>
      </w:pPr>
      <w:r>
        <w:rPr>
          <w:rFonts w:hint="eastAsia" w:ascii="宋体" w:hAnsi="宋体" w:cs="宋体"/>
          <w:sz w:val="24"/>
          <w:szCs w:val="24"/>
        </w:rPr>
        <w:t>投诉人于</w:t>
      </w:r>
      <w:r>
        <w:rPr>
          <w:rFonts w:hint="eastAsia" w:ascii="宋体" w:hAnsi="宋体" w:cs="宋体"/>
          <w:sz w:val="24"/>
          <w:szCs w:val="24"/>
          <w:u w:val="dotted"/>
        </w:rPr>
        <w:t xml:space="preserve">   </w:t>
      </w:r>
      <w:r>
        <w:rPr>
          <w:rFonts w:hint="eastAsia" w:ascii="宋体" w:hAnsi="宋体" w:cs="宋体"/>
          <w:sz w:val="24"/>
          <w:szCs w:val="24"/>
        </w:rPr>
        <w:t>年</w:t>
      </w:r>
      <w:r>
        <w:rPr>
          <w:rFonts w:hint="eastAsia" w:ascii="宋体" w:hAnsi="宋体" w:cs="宋体"/>
          <w:sz w:val="24"/>
          <w:szCs w:val="24"/>
          <w:u w:val="dotted"/>
        </w:rPr>
        <w:t xml:space="preserve">   </w:t>
      </w:r>
      <w:r>
        <w:rPr>
          <w:rFonts w:hint="eastAsia" w:ascii="宋体" w:hAnsi="宋体" w:cs="宋体"/>
          <w:sz w:val="24"/>
          <w:szCs w:val="24"/>
        </w:rPr>
        <w:t>月</w:t>
      </w:r>
      <w:r>
        <w:rPr>
          <w:rFonts w:hint="eastAsia" w:ascii="宋体" w:hAnsi="宋体" w:cs="宋体"/>
          <w:sz w:val="24"/>
          <w:szCs w:val="24"/>
          <w:u w:val="dotted"/>
        </w:rPr>
        <w:t xml:space="preserve">  </w:t>
      </w:r>
      <w:r>
        <w:rPr>
          <w:rFonts w:hint="eastAsia" w:ascii="宋体" w:hAnsi="宋体" w:cs="宋体"/>
          <w:sz w:val="24"/>
          <w:szCs w:val="24"/>
        </w:rPr>
        <w:t>日,向</w:t>
      </w:r>
      <w:r>
        <w:rPr>
          <w:rFonts w:hint="eastAsia" w:ascii="宋体" w:hAnsi="宋体" w:cs="宋体"/>
          <w:sz w:val="24"/>
          <w:szCs w:val="24"/>
          <w:u w:val="dotted"/>
        </w:rPr>
        <w:t xml:space="preserve">                   </w:t>
      </w:r>
      <w:r>
        <w:rPr>
          <w:rFonts w:hint="eastAsia" w:ascii="宋体" w:hAnsi="宋体" w:cs="宋体"/>
          <w:sz w:val="24"/>
          <w:szCs w:val="24"/>
        </w:rPr>
        <w:t>提出质疑，质疑事项为：</w:t>
      </w:r>
      <w:r>
        <w:rPr>
          <w:rFonts w:hint="eastAsia" w:ascii="宋体" w:hAnsi="宋体" w:cs="宋体"/>
          <w:sz w:val="24"/>
          <w:szCs w:val="24"/>
          <w:u w:val="dotted"/>
        </w:rPr>
        <w:t xml:space="preserve">                                </w:t>
      </w:r>
    </w:p>
    <w:p>
      <w:pPr>
        <w:spacing w:line="360" w:lineRule="auto"/>
        <w:rPr>
          <w:rFonts w:ascii="宋体" w:hAnsi="宋体" w:cs="宋体"/>
          <w:sz w:val="24"/>
          <w:szCs w:val="24"/>
          <w:u w:val="dotted"/>
        </w:rPr>
      </w:pPr>
      <w:r>
        <w:rPr>
          <w:rFonts w:hint="eastAsia" w:ascii="宋体" w:hAnsi="宋体" w:cs="宋体"/>
          <w:sz w:val="24"/>
          <w:szCs w:val="24"/>
          <w:u w:val="dotted"/>
        </w:rPr>
        <w:t xml:space="preserve">                                                     </w:t>
      </w:r>
      <w:r>
        <w:rPr>
          <w:rFonts w:hint="eastAsia" w:ascii="宋体" w:hAnsi="宋体" w:cs="宋体"/>
          <w:sz w:val="24"/>
          <w:szCs w:val="24"/>
        </w:rPr>
        <w:t xml:space="preserve">  </w:t>
      </w:r>
    </w:p>
    <w:p>
      <w:pPr>
        <w:spacing w:line="360" w:lineRule="auto"/>
        <w:ind w:firstLine="360" w:firstLineChars="150"/>
        <w:rPr>
          <w:rFonts w:ascii="宋体" w:hAnsi="宋体" w:cs="宋体"/>
          <w:sz w:val="24"/>
          <w:szCs w:val="24"/>
        </w:rPr>
      </w:pPr>
      <w:r>
        <w:rPr>
          <w:rFonts w:hint="eastAsia" w:ascii="宋体" w:hAnsi="宋体" w:cs="宋体"/>
          <w:sz w:val="24"/>
          <w:szCs w:val="24"/>
          <w:u w:val="dotted"/>
        </w:rPr>
        <w:t>采购人/代理机构</w:t>
      </w:r>
      <w:r>
        <w:rPr>
          <w:rFonts w:hint="eastAsia" w:ascii="宋体" w:hAnsi="宋体" w:cs="宋体"/>
          <w:sz w:val="24"/>
          <w:szCs w:val="24"/>
        </w:rPr>
        <w:t>于</w:t>
      </w:r>
      <w:r>
        <w:rPr>
          <w:rFonts w:hint="eastAsia" w:ascii="宋体" w:hAnsi="宋体" w:cs="宋体"/>
          <w:sz w:val="24"/>
          <w:szCs w:val="24"/>
          <w:u w:val="dotted"/>
        </w:rPr>
        <w:t xml:space="preserve">   </w:t>
      </w:r>
      <w:r>
        <w:rPr>
          <w:rFonts w:hint="eastAsia" w:ascii="宋体" w:hAnsi="宋体" w:cs="宋体"/>
          <w:sz w:val="24"/>
          <w:szCs w:val="24"/>
        </w:rPr>
        <w:t>年</w:t>
      </w:r>
      <w:r>
        <w:rPr>
          <w:rFonts w:hint="eastAsia" w:ascii="宋体" w:hAnsi="宋体" w:cs="宋体"/>
          <w:sz w:val="24"/>
          <w:szCs w:val="24"/>
          <w:u w:val="dotted"/>
        </w:rPr>
        <w:t xml:space="preserve">   </w:t>
      </w:r>
      <w:r>
        <w:rPr>
          <w:rFonts w:hint="eastAsia" w:ascii="宋体" w:hAnsi="宋体" w:cs="宋体"/>
          <w:sz w:val="24"/>
          <w:szCs w:val="24"/>
        </w:rPr>
        <w:t>月</w:t>
      </w:r>
      <w:r>
        <w:rPr>
          <w:rFonts w:hint="eastAsia" w:ascii="宋体" w:hAnsi="宋体" w:cs="宋体"/>
          <w:sz w:val="24"/>
          <w:szCs w:val="24"/>
          <w:u w:val="dotted"/>
        </w:rPr>
        <w:t xml:space="preserve">   </w:t>
      </w:r>
      <w:r>
        <w:rPr>
          <w:rFonts w:hint="eastAsia" w:ascii="宋体" w:hAnsi="宋体" w:cs="宋体"/>
          <w:sz w:val="24"/>
          <w:szCs w:val="24"/>
        </w:rPr>
        <w:t>日,就质疑事项作出了答复/没有在法定期限内作出答复。</w:t>
      </w:r>
    </w:p>
    <w:p>
      <w:pPr>
        <w:spacing w:line="360" w:lineRule="auto"/>
        <w:rPr>
          <w:rFonts w:ascii="宋体" w:hAnsi="宋体" w:cs="宋体"/>
          <w:sz w:val="24"/>
          <w:szCs w:val="24"/>
        </w:rPr>
      </w:pPr>
      <w:r>
        <w:rPr>
          <w:rFonts w:hint="eastAsia" w:ascii="宋体" w:hAnsi="宋体" w:cs="宋体"/>
          <w:sz w:val="24"/>
          <w:szCs w:val="24"/>
        </w:rPr>
        <w:t>四、投诉事项具体内容</w:t>
      </w:r>
    </w:p>
    <w:p>
      <w:pPr>
        <w:spacing w:line="360" w:lineRule="auto"/>
        <w:rPr>
          <w:rFonts w:ascii="宋体" w:hAnsi="宋体" w:cs="宋体"/>
          <w:sz w:val="24"/>
          <w:szCs w:val="24"/>
          <w:u w:val="single"/>
        </w:rPr>
      </w:pPr>
      <w:r>
        <w:rPr>
          <w:rFonts w:hint="eastAsia" w:ascii="宋体" w:hAnsi="宋体" w:cs="宋体"/>
          <w:sz w:val="24"/>
          <w:szCs w:val="24"/>
        </w:rPr>
        <w:t>投诉事项 1：</w:t>
      </w:r>
      <w:r>
        <w:rPr>
          <w:rFonts w:hint="eastAsia" w:ascii="宋体" w:hAnsi="宋体" w:cs="宋体"/>
          <w:sz w:val="24"/>
          <w:szCs w:val="24"/>
          <w:u w:val="dotted"/>
        </w:rPr>
        <w:t xml:space="preserve">                                       </w:t>
      </w:r>
    </w:p>
    <w:p>
      <w:pPr>
        <w:spacing w:line="360" w:lineRule="auto"/>
        <w:rPr>
          <w:rFonts w:ascii="宋体" w:hAnsi="宋体" w:cs="宋体"/>
          <w:sz w:val="24"/>
          <w:szCs w:val="24"/>
        </w:rPr>
      </w:pPr>
      <w:r>
        <w:rPr>
          <w:rFonts w:hint="eastAsia" w:ascii="宋体" w:hAnsi="宋体" w:cs="宋体"/>
          <w:sz w:val="24"/>
          <w:szCs w:val="24"/>
        </w:rPr>
        <w:t>事实依据：</w:t>
      </w:r>
      <w:r>
        <w:rPr>
          <w:rFonts w:hint="eastAsia" w:ascii="宋体" w:hAnsi="宋体" w:cs="宋体"/>
          <w:sz w:val="24"/>
          <w:szCs w:val="24"/>
          <w:u w:val="dotted"/>
        </w:rPr>
        <w:t xml:space="preserve">                                         </w:t>
      </w:r>
    </w:p>
    <w:p>
      <w:pPr>
        <w:spacing w:line="360" w:lineRule="auto"/>
        <w:rPr>
          <w:rFonts w:ascii="宋体" w:hAnsi="宋体" w:cs="宋体"/>
          <w:sz w:val="24"/>
          <w:szCs w:val="24"/>
          <w:u w:val="dotted"/>
        </w:rPr>
      </w:pPr>
      <w:r>
        <w:rPr>
          <w:rFonts w:hint="eastAsia" w:ascii="宋体" w:hAnsi="宋体" w:cs="宋体"/>
          <w:sz w:val="24"/>
          <w:szCs w:val="24"/>
          <w:u w:val="dotted"/>
        </w:rPr>
        <w:t xml:space="preserve">                                                      </w:t>
      </w:r>
    </w:p>
    <w:p>
      <w:pPr>
        <w:spacing w:line="360" w:lineRule="auto"/>
        <w:rPr>
          <w:rFonts w:ascii="宋体" w:hAnsi="宋体" w:cs="宋体"/>
          <w:sz w:val="24"/>
          <w:szCs w:val="24"/>
          <w:u w:val="single"/>
        </w:rPr>
      </w:pPr>
      <w:r>
        <w:rPr>
          <w:rFonts w:hint="eastAsia" w:ascii="宋体" w:hAnsi="宋体" w:cs="宋体"/>
          <w:sz w:val="24"/>
          <w:szCs w:val="24"/>
        </w:rPr>
        <w:t>法律依据：</w:t>
      </w:r>
      <w:r>
        <w:rPr>
          <w:rFonts w:hint="eastAsia" w:ascii="宋体" w:hAnsi="宋体" w:cs="宋体"/>
          <w:sz w:val="24"/>
          <w:szCs w:val="24"/>
          <w:u w:val="dotted"/>
        </w:rPr>
        <w:t xml:space="preserve">                                          </w:t>
      </w:r>
    </w:p>
    <w:p>
      <w:pPr>
        <w:spacing w:line="360" w:lineRule="auto"/>
        <w:rPr>
          <w:rFonts w:ascii="宋体" w:hAnsi="宋体" w:cs="宋体"/>
          <w:sz w:val="24"/>
          <w:szCs w:val="24"/>
          <w:u w:val="dotted"/>
        </w:rPr>
      </w:pPr>
      <w:r>
        <w:rPr>
          <w:rFonts w:hint="eastAsia" w:ascii="宋体" w:hAnsi="宋体" w:cs="宋体"/>
          <w:sz w:val="24"/>
          <w:szCs w:val="24"/>
          <w:u w:val="dotted"/>
        </w:rPr>
        <w:t xml:space="preserve">                                                      </w:t>
      </w:r>
    </w:p>
    <w:p>
      <w:pPr>
        <w:spacing w:line="360" w:lineRule="auto"/>
        <w:rPr>
          <w:rFonts w:ascii="宋体" w:hAnsi="宋体" w:cs="宋体"/>
          <w:sz w:val="24"/>
          <w:szCs w:val="24"/>
        </w:rPr>
      </w:pPr>
      <w:r>
        <w:rPr>
          <w:rFonts w:hint="eastAsia" w:ascii="宋体" w:hAnsi="宋体" w:cs="宋体"/>
          <w:sz w:val="24"/>
          <w:szCs w:val="24"/>
        </w:rPr>
        <w:t>投诉事项2</w:t>
      </w:r>
    </w:p>
    <w:p>
      <w:pPr>
        <w:spacing w:line="360" w:lineRule="auto"/>
        <w:rPr>
          <w:rFonts w:ascii="宋体" w:hAnsi="宋体" w:cs="宋体"/>
          <w:sz w:val="24"/>
          <w:szCs w:val="24"/>
          <w:u w:val="dotted"/>
        </w:rPr>
      </w:pPr>
      <w:r>
        <w:rPr>
          <w:rFonts w:hint="eastAsia" w:ascii="宋体" w:hAnsi="宋体" w:cs="宋体"/>
          <w:sz w:val="24"/>
          <w:szCs w:val="24"/>
        </w:rPr>
        <w:t>……</w:t>
      </w:r>
    </w:p>
    <w:p>
      <w:pPr>
        <w:spacing w:line="360" w:lineRule="auto"/>
        <w:rPr>
          <w:rFonts w:ascii="宋体" w:hAnsi="宋体" w:cs="宋体"/>
          <w:sz w:val="24"/>
          <w:szCs w:val="24"/>
        </w:rPr>
      </w:pPr>
      <w:r>
        <w:rPr>
          <w:rFonts w:hint="eastAsia" w:ascii="宋体" w:hAnsi="宋体" w:cs="宋体"/>
          <w:sz w:val="24"/>
          <w:szCs w:val="24"/>
        </w:rPr>
        <w:t>五、与投诉事项相关的投诉请求</w:t>
      </w:r>
    </w:p>
    <w:p>
      <w:pPr>
        <w:spacing w:line="360" w:lineRule="auto"/>
        <w:rPr>
          <w:rFonts w:ascii="宋体" w:hAnsi="宋体" w:cs="宋体"/>
          <w:sz w:val="24"/>
          <w:szCs w:val="24"/>
        </w:rPr>
      </w:pPr>
      <w:r>
        <w:rPr>
          <w:rFonts w:hint="eastAsia" w:ascii="宋体" w:hAnsi="宋体" w:cs="宋体"/>
          <w:sz w:val="24"/>
          <w:szCs w:val="24"/>
        </w:rPr>
        <w:t>请求：</w:t>
      </w:r>
      <w:r>
        <w:rPr>
          <w:rFonts w:hint="eastAsia" w:ascii="宋体" w:hAnsi="宋体" w:cs="宋体"/>
          <w:sz w:val="24"/>
          <w:szCs w:val="24"/>
          <w:u w:val="dotted"/>
        </w:rPr>
        <w:t xml:space="preserve">                                              </w:t>
      </w:r>
      <w:r>
        <w:rPr>
          <w:rFonts w:hint="eastAsia" w:ascii="宋体" w:hAnsi="宋体" w:cs="宋体"/>
          <w:sz w:val="24"/>
          <w:szCs w:val="24"/>
        </w:rPr>
        <w:t xml:space="preserve"> </w:t>
      </w:r>
    </w:p>
    <w:p>
      <w:pPr>
        <w:spacing w:line="360" w:lineRule="auto"/>
        <w:rPr>
          <w:rFonts w:ascii="宋体" w:hAnsi="宋体" w:cs="宋体"/>
          <w:sz w:val="24"/>
          <w:szCs w:val="24"/>
          <w:u w:val="single"/>
        </w:rPr>
      </w:pPr>
      <w:r>
        <w:rPr>
          <w:rFonts w:hint="eastAsia" w:ascii="宋体" w:hAnsi="宋体" w:cs="宋体"/>
          <w:sz w:val="24"/>
          <w:szCs w:val="24"/>
        </w:rPr>
        <w:t xml:space="preserve">                                                                                                    </w:t>
      </w:r>
    </w:p>
    <w:p>
      <w:pPr>
        <w:spacing w:line="360" w:lineRule="auto"/>
        <w:rPr>
          <w:rFonts w:ascii="宋体" w:hAnsi="宋体" w:cs="宋体"/>
          <w:sz w:val="24"/>
          <w:szCs w:val="24"/>
        </w:rPr>
      </w:pPr>
      <w:r>
        <w:rPr>
          <w:rFonts w:hint="eastAsia" w:ascii="宋体" w:hAnsi="宋体" w:cs="宋体"/>
          <w:sz w:val="24"/>
          <w:szCs w:val="24"/>
        </w:rPr>
        <w:t xml:space="preserve">签字(签章)：                   公章：                      </w:t>
      </w:r>
    </w:p>
    <w:p>
      <w:pPr>
        <w:spacing w:line="360" w:lineRule="auto"/>
        <w:rPr>
          <w:rFonts w:ascii="宋体" w:hAnsi="宋体" w:cs="宋体"/>
          <w:sz w:val="24"/>
          <w:szCs w:val="24"/>
        </w:rPr>
      </w:pPr>
      <w:r>
        <w:rPr>
          <w:rFonts w:hint="eastAsia" w:ascii="宋体" w:hAnsi="宋体" w:cs="宋体"/>
          <w:sz w:val="24"/>
          <w:szCs w:val="24"/>
        </w:rPr>
        <w:t xml:space="preserve">日期：                      </w:t>
      </w:r>
    </w:p>
    <w:p>
      <w:pPr>
        <w:outlineLvl w:val="2"/>
        <w:rPr>
          <w:rFonts w:ascii="宋体" w:hAnsi="宋体" w:cs="宋体"/>
          <w:b/>
          <w:bCs/>
          <w:sz w:val="28"/>
          <w:szCs w:val="28"/>
        </w:rPr>
      </w:pPr>
    </w:p>
    <w:sectPr>
      <w:pgSz w:w="11906" w:h="16838"/>
      <w:pgMar w:top="1417" w:right="1417" w:bottom="1417"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Arial Unicode MS">
    <w:panose1 w:val="020B0604020202020204"/>
    <w:charset w:val="86"/>
    <w:family w:val="roman"/>
    <w:pitch w:val="default"/>
    <w:sig w:usb0="FFFFFFFF" w:usb1="E9FFFFFF" w:usb2="0000003F" w:usb3="00000000" w:csb0="603F01FF" w:csb1="FFFF0000"/>
  </w:font>
  <w:font w:name="Courier New">
    <w:panose1 w:val="02070309020205020404"/>
    <w:charset w:val="00"/>
    <w:family w:val="modern"/>
    <w:pitch w:val="default"/>
    <w:sig w:usb0="E0002AFF" w:usb1="C0007843" w:usb2="00000009" w:usb3="00000000" w:csb0="400001FF" w:csb1="FFFF0000"/>
  </w:font>
  <w:font w:name="方正黑体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both"/>
    </w:pPr>
    <w:r>
      <w:rPr>
        <w:rFonts w:hint="eastAsia"/>
      </w:rPr>
      <w:t xml:space="preserve">陕西至诚招标咨询有限公司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both"/>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path/>
          <v:fill on="f" focussize="0,0"/>
          <v:stroke on="f" weight="0.5pt" joinstyle="miter"/>
          <v:imagedata o:title=""/>
          <o:lock v:ext="edit"/>
          <v:textbox inset="0mm,0mm,0mm,0mm" style="mso-fit-shape-to-text:t;">
            <w:txbxContent>
              <w:p>
                <w:pPr>
                  <w:pStyle w:val="17"/>
                </w:pPr>
                <w:r>
                  <w:t xml:space="preserve">第 </w:t>
                </w:r>
                <w:r>
                  <w:fldChar w:fldCharType="begin"/>
                </w:r>
                <w:r>
                  <w:instrText xml:space="preserve"> PAGE  \* MERGEFORMAT </w:instrText>
                </w:r>
                <w:r>
                  <w:fldChar w:fldCharType="separate"/>
                </w:r>
                <w:r>
                  <w:t>8</w:t>
                </w:r>
                <w:r>
                  <w:fldChar w:fldCharType="end"/>
                </w:r>
                <w:r>
                  <w:t xml:space="preserve"> 页</w:t>
                </w:r>
              </w:p>
            </w:txbxContent>
          </v:textbox>
        </v:shape>
      </w:pict>
    </w:r>
    <w:r>
      <w:rPr>
        <w:rFonts w:hint="eastAsia"/>
      </w:rPr>
      <w:t xml:space="preserve">陕西至诚招标咨询有限公司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both"/>
    </w:pP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path/>
          <v:fill on="f" focussize="0,0"/>
          <v:stroke on="f" weight="0.5pt" joinstyle="miter"/>
          <v:imagedata o:title=""/>
          <o:lock v:ext="edit"/>
          <v:textbox inset="0mm,0mm,0mm,0mm" style="mso-fit-shape-to-text:t;">
            <w:txbxContent>
              <w:p>
                <w:pPr>
                  <w:pStyle w:val="17"/>
                </w:pPr>
                <w:r>
                  <w:t xml:space="preserve">第 </w:t>
                </w:r>
                <w:r>
                  <w:fldChar w:fldCharType="begin"/>
                </w:r>
                <w:r>
                  <w:instrText xml:space="preserve"> PAGE  \* MERGEFORMAT </w:instrText>
                </w:r>
                <w:r>
                  <w:fldChar w:fldCharType="separate"/>
                </w:r>
                <w:r>
                  <w:t>65</w:t>
                </w:r>
                <w:r>
                  <w:fldChar w:fldCharType="end"/>
                </w:r>
                <w:r>
                  <w:t xml:space="preserve"> 页</w:t>
                </w:r>
              </w:p>
            </w:txbxContent>
          </v:textbox>
        </v:shape>
      </w:pict>
    </w:r>
    <w:r>
      <w:rPr>
        <w:rFonts w:hint="eastAsia"/>
      </w:rPr>
      <w:t xml:space="preserve">陕西至诚招标咨询有限公司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pPr>
    <w:bookmarkStart w:id="72" w:name="OLE_LINK16"/>
    <w:r>
      <w:rPr>
        <w:rFonts w:hint="eastAsia" w:ascii="宋体" w:hAnsi="宋体"/>
      </w:rPr>
      <w:t xml:space="preserve">西安市长安区民政局婚姻登记处婚姻登记历史档案电子化数据治理同步上传国家婚姻库项目  </w:t>
    </w:r>
    <w:r>
      <w:rPr>
        <w:rFonts w:hint="eastAsia" w:ascii="宋体" w:hAnsi="宋体"/>
        <w:b/>
        <w:bCs/>
      </w:rPr>
      <w:t xml:space="preserve">   </w:t>
    </w:r>
    <w:r>
      <w:rPr>
        <w:rFonts w:hint="eastAsia" w:ascii="宋体" w:hAnsi="宋体"/>
      </w:rPr>
      <w:t xml:space="preserve"> 磋商文件</w:t>
    </w:r>
    <w:bookmarkEnd w:id="72"/>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61570C"/>
    <w:multiLevelType w:val="singleLevel"/>
    <w:tmpl w:val="BB61570C"/>
    <w:lvl w:ilvl="0" w:tentative="0">
      <w:start w:val="1"/>
      <w:numFmt w:val="decimal"/>
      <w:lvlText w:val="%1."/>
      <w:lvlJc w:val="left"/>
      <w:pPr>
        <w:ind w:left="425" w:hanging="425"/>
      </w:pPr>
      <w:rPr>
        <w:rFonts w:hint="default"/>
      </w:rPr>
    </w:lvl>
  </w:abstractNum>
  <w:abstractNum w:abstractNumId="1">
    <w:nsid w:val="00000013"/>
    <w:multiLevelType w:val="multilevel"/>
    <w:tmpl w:val="00000013"/>
    <w:lvl w:ilvl="0" w:tentative="0">
      <w:start w:val="1"/>
      <w:numFmt w:val="decimal"/>
      <w:lvlText w:val="%1."/>
      <w:lvlJc w:val="left"/>
      <w:pPr>
        <w:tabs>
          <w:tab w:val="left" w:pos="851"/>
        </w:tabs>
        <w:ind w:left="851" w:hanging="851"/>
      </w:pPr>
      <w:rPr>
        <w:rFonts w:hint="eastAsia" w:eastAsia="宋体"/>
        <w:b/>
        <w:i w:val="0"/>
        <w:sz w:val="24"/>
      </w:rPr>
    </w:lvl>
    <w:lvl w:ilvl="1" w:tentative="0">
      <w:start w:val="1"/>
      <w:numFmt w:val="decimal"/>
      <w:lvlText w:val="%1.%2"/>
      <w:lvlJc w:val="left"/>
      <w:pPr>
        <w:tabs>
          <w:tab w:val="left" w:pos="851"/>
        </w:tabs>
        <w:ind w:left="851" w:hanging="851"/>
      </w:pPr>
      <w:rPr>
        <w:rFonts w:hint="eastAsia" w:eastAsia="宋体"/>
        <w:b w:val="0"/>
        <w:i w:val="0"/>
        <w:color w:val="auto"/>
        <w:sz w:val="21"/>
        <w:szCs w:val="21"/>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pStyle w:val="9"/>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
    <w:nsid w:val="3345DCC0"/>
    <w:multiLevelType w:val="singleLevel"/>
    <w:tmpl w:val="3345DCC0"/>
    <w:lvl w:ilvl="0" w:tentative="0">
      <w:start w:val="1"/>
      <w:numFmt w:val="decimal"/>
      <w:suff w:val="nothing"/>
      <w:lvlText w:val="%1）"/>
      <w:lvlJc w:val="left"/>
    </w:lvl>
  </w:abstractNum>
  <w:abstractNum w:abstractNumId="3">
    <w:nsid w:val="45375B2F"/>
    <w:multiLevelType w:val="singleLevel"/>
    <w:tmpl w:val="45375B2F"/>
    <w:lvl w:ilvl="0" w:tentative="0">
      <w:start w:val="1"/>
      <w:numFmt w:val="chineseCounting"/>
      <w:suff w:val="nothing"/>
      <w:lvlText w:val="（%1）"/>
      <w:lvlJc w:val="left"/>
      <w:rPr>
        <w:rFonts w:hint="eastAsia"/>
        <w:color w:val="auto"/>
      </w:rPr>
    </w:lvl>
  </w:abstractNum>
  <w:abstractNum w:abstractNumId="4">
    <w:nsid w:val="45F914A9"/>
    <w:multiLevelType w:val="singleLevel"/>
    <w:tmpl w:val="45F914A9"/>
    <w:lvl w:ilvl="0" w:tentative="0">
      <w:start w:val="3"/>
      <w:numFmt w:val="chineseCounting"/>
      <w:suff w:val="nothing"/>
      <w:lvlText w:val="%1、"/>
      <w:lvlJc w:val="left"/>
      <w:rPr>
        <w:rFonts w:hint="eastAsia"/>
      </w:rPr>
    </w:lvl>
  </w:abstractNum>
  <w:abstractNum w:abstractNumId="5">
    <w:nsid w:val="59CF0981"/>
    <w:multiLevelType w:val="singleLevel"/>
    <w:tmpl w:val="59CF0981"/>
    <w:lvl w:ilvl="0" w:tentative="0">
      <w:start w:val="1"/>
      <w:numFmt w:val="decimal"/>
      <w:suff w:val="nothing"/>
      <w:lvlText w:val="%1、"/>
      <w:lvlJc w:val="left"/>
    </w:lvl>
  </w:abstractNum>
  <w:abstractNum w:abstractNumId="6">
    <w:nsid w:val="61289B7E"/>
    <w:multiLevelType w:val="singleLevel"/>
    <w:tmpl w:val="61289B7E"/>
    <w:lvl w:ilvl="0" w:tentative="0">
      <w:start w:val="5"/>
      <w:numFmt w:val="decimal"/>
      <w:suff w:val="nothing"/>
      <w:lvlText w:val="%1."/>
      <w:lvlJc w:val="left"/>
    </w:lvl>
  </w:abstractNum>
  <w:num w:numId="1">
    <w:abstractNumId w:val="1"/>
  </w:num>
  <w:num w:numId="2">
    <w:abstractNumId w:val="6"/>
  </w:num>
  <w:num w:numId="3">
    <w:abstractNumId w:val="5"/>
  </w:num>
  <w:num w:numId="4">
    <w:abstractNumId w:val="3"/>
  </w:num>
  <w:num w:numId="5">
    <w:abstractNumId w:val="0"/>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172A27"/>
    <w:rsid w:val="00055655"/>
    <w:rsid w:val="000A586A"/>
    <w:rsid w:val="000E7CB9"/>
    <w:rsid w:val="000F053B"/>
    <w:rsid w:val="001474F4"/>
    <w:rsid w:val="00156912"/>
    <w:rsid w:val="001573DA"/>
    <w:rsid w:val="00172A27"/>
    <w:rsid w:val="0018005A"/>
    <w:rsid w:val="001C00F6"/>
    <w:rsid w:val="001D5A25"/>
    <w:rsid w:val="00254D1A"/>
    <w:rsid w:val="00292EEE"/>
    <w:rsid w:val="002B00A4"/>
    <w:rsid w:val="003005EC"/>
    <w:rsid w:val="00320853"/>
    <w:rsid w:val="003471E6"/>
    <w:rsid w:val="00354ACB"/>
    <w:rsid w:val="00357C92"/>
    <w:rsid w:val="003A11E9"/>
    <w:rsid w:val="003A3B59"/>
    <w:rsid w:val="00422595"/>
    <w:rsid w:val="004322B6"/>
    <w:rsid w:val="004539CF"/>
    <w:rsid w:val="004A5964"/>
    <w:rsid w:val="00510E15"/>
    <w:rsid w:val="00546F9B"/>
    <w:rsid w:val="00550B0C"/>
    <w:rsid w:val="005959B6"/>
    <w:rsid w:val="005D116B"/>
    <w:rsid w:val="005F5487"/>
    <w:rsid w:val="00604DDB"/>
    <w:rsid w:val="006176C4"/>
    <w:rsid w:val="0063404E"/>
    <w:rsid w:val="0065005E"/>
    <w:rsid w:val="00667AB8"/>
    <w:rsid w:val="00695159"/>
    <w:rsid w:val="006C39D4"/>
    <w:rsid w:val="006F7947"/>
    <w:rsid w:val="00721262"/>
    <w:rsid w:val="00735B63"/>
    <w:rsid w:val="007472DC"/>
    <w:rsid w:val="0078374F"/>
    <w:rsid w:val="007E5FF4"/>
    <w:rsid w:val="00832AD8"/>
    <w:rsid w:val="00837FBD"/>
    <w:rsid w:val="00841B27"/>
    <w:rsid w:val="008B07F2"/>
    <w:rsid w:val="008B420C"/>
    <w:rsid w:val="008E40A9"/>
    <w:rsid w:val="008F69F6"/>
    <w:rsid w:val="00905852"/>
    <w:rsid w:val="00932F13"/>
    <w:rsid w:val="00936115"/>
    <w:rsid w:val="009462A2"/>
    <w:rsid w:val="00972F35"/>
    <w:rsid w:val="0098265E"/>
    <w:rsid w:val="009F422B"/>
    <w:rsid w:val="00A81618"/>
    <w:rsid w:val="00B4329D"/>
    <w:rsid w:val="00B47DDA"/>
    <w:rsid w:val="00B506F9"/>
    <w:rsid w:val="00BF261E"/>
    <w:rsid w:val="00C31BE8"/>
    <w:rsid w:val="00C50E61"/>
    <w:rsid w:val="00CC3E61"/>
    <w:rsid w:val="00E70D6A"/>
    <w:rsid w:val="00E86F66"/>
    <w:rsid w:val="00EA0E9F"/>
    <w:rsid w:val="00EB3BA8"/>
    <w:rsid w:val="00F243DA"/>
    <w:rsid w:val="00FF764C"/>
    <w:rsid w:val="02185117"/>
    <w:rsid w:val="02540E31"/>
    <w:rsid w:val="02BC3826"/>
    <w:rsid w:val="035E5A0D"/>
    <w:rsid w:val="03AD6C57"/>
    <w:rsid w:val="0497722C"/>
    <w:rsid w:val="05B5656A"/>
    <w:rsid w:val="06045149"/>
    <w:rsid w:val="0697570B"/>
    <w:rsid w:val="06E55100"/>
    <w:rsid w:val="076F5BB9"/>
    <w:rsid w:val="07A27F9D"/>
    <w:rsid w:val="07BD4458"/>
    <w:rsid w:val="07FA7149"/>
    <w:rsid w:val="091138E3"/>
    <w:rsid w:val="09B0487D"/>
    <w:rsid w:val="0A3B1CF5"/>
    <w:rsid w:val="0A493A75"/>
    <w:rsid w:val="0A715981"/>
    <w:rsid w:val="0B2966BD"/>
    <w:rsid w:val="0B7E5CA6"/>
    <w:rsid w:val="0BD9708E"/>
    <w:rsid w:val="0C0C3B7E"/>
    <w:rsid w:val="0E0024BE"/>
    <w:rsid w:val="0EFE2687"/>
    <w:rsid w:val="0F014CEE"/>
    <w:rsid w:val="0F1C36C9"/>
    <w:rsid w:val="0F690BB5"/>
    <w:rsid w:val="0FD72DA8"/>
    <w:rsid w:val="104F2A1C"/>
    <w:rsid w:val="10527DC2"/>
    <w:rsid w:val="10BE6CE7"/>
    <w:rsid w:val="112842B7"/>
    <w:rsid w:val="11785ED4"/>
    <w:rsid w:val="12675B14"/>
    <w:rsid w:val="12794128"/>
    <w:rsid w:val="12B2116C"/>
    <w:rsid w:val="13CD1CE5"/>
    <w:rsid w:val="13D317D2"/>
    <w:rsid w:val="14E16157"/>
    <w:rsid w:val="15B25DA1"/>
    <w:rsid w:val="15DD1844"/>
    <w:rsid w:val="16936306"/>
    <w:rsid w:val="190761A7"/>
    <w:rsid w:val="192E7BEF"/>
    <w:rsid w:val="196B6FB5"/>
    <w:rsid w:val="19B97129"/>
    <w:rsid w:val="19D8018F"/>
    <w:rsid w:val="1A7D057D"/>
    <w:rsid w:val="1AAD6D5A"/>
    <w:rsid w:val="1AB84E47"/>
    <w:rsid w:val="1B38680B"/>
    <w:rsid w:val="1B5B4478"/>
    <w:rsid w:val="1BC60FC6"/>
    <w:rsid w:val="1C93305A"/>
    <w:rsid w:val="1CA04287"/>
    <w:rsid w:val="1CCE0023"/>
    <w:rsid w:val="1CCF738E"/>
    <w:rsid w:val="1DC15D2C"/>
    <w:rsid w:val="1DCE275F"/>
    <w:rsid w:val="1E6E3BEA"/>
    <w:rsid w:val="1EBE7F7F"/>
    <w:rsid w:val="1F137855"/>
    <w:rsid w:val="1F69412D"/>
    <w:rsid w:val="2079648C"/>
    <w:rsid w:val="20BA5669"/>
    <w:rsid w:val="20DD1338"/>
    <w:rsid w:val="22463A40"/>
    <w:rsid w:val="22D846B5"/>
    <w:rsid w:val="23686ACB"/>
    <w:rsid w:val="2382115A"/>
    <w:rsid w:val="23E32724"/>
    <w:rsid w:val="23FE2B64"/>
    <w:rsid w:val="245D5F16"/>
    <w:rsid w:val="24CD436C"/>
    <w:rsid w:val="252B41F7"/>
    <w:rsid w:val="265400FD"/>
    <w:rsid w:val="27217A95"/>
    <w:rsid w:val="272562F6"/>
    <w:rsid w:val="279E7A22"/>
    <w:rsid w:val="28202E69"/>
    <w:rsid w:val="289701CA"/>
    <w:rsid w:val="29096EDF"/>
    <w:rsid w:val="2914718D"/>
    <w:rsid w:val="292A5424"/>
    <w:rsid w:val="2944179B"/>
    <w:rsid w:val="299C357E"/>
    <w:rsid w:val="29B9038D"/>
    <w:rsid w:val="2A191858"/>
    <w:rsid w:val="2AA46EA8"/>
    <w:rsid w:val="2B5E51EF"/>
    <w:rsid w:val="2B8F4EF6"/>
    <w:rsid w:val="2BA753D8"/>
    <w:rsid w:val="2BBB7343"/>
    <w:rsid w:val="2DAE3CF9"/>
    <w:rsid w:val="2DCF0954"/>
    <w:rsid w:val="2ED13C3A"/>
    <w:rsid w:val="2F211F2C"/>
    <w:rsid w:val="31437788"/>
    <w:rsid w:val="31644E18"/>
    <w:rsid w:val="31A3574A"/>
    <w:rsid w:val="31CB1261"/>
    <w:rsid w:val="3239074C"/>
    <w:rsid w:val="332F405C"/>
    <w:rsid w:val="33E62521"/>
    <w:rsid w:val="343B233E"/>
    <w:rsid w:val="34AB307F"/>
    <w:rsid w:val="35430D48"/>
    <w:rsid w:val="356B7AE6"/>
    <w:rsid w:val="357B6C0D"/>
    <w:rsid w:val="35825FE5"/>
    <w:rsid w:val="35BF2189"/>
    <w:rsid w:val="368A3B59"/>
    <w:rsid w:val="36C41CA5"/>
    <w:rsid w:val="371E406C"/>
    <w:rsid w:val="37727C90"/>
    <w:rsid w:val="37D30AEB"/>
    <w:rsid w:val="38013372"/>
    <w:rsid w:val="38366BDB"/>
    <w:rsid w:val="389654DE"/>
    <w:rsid w:val="39075D75"/>
    <w:rsid w:val="39155D41"/>
    <w:rsid w:val="39424955"/>
    <w:rsid w:val="39D00705"/>
    <w:rsid w:val="39F64B6E"/>
    <w:rsid w:val="3AF67B99"/>
    <w:rsid w:val="3B060694"/>
    <w:rsid w:val="3B764248"/>
    <w:rsid w:val="3B901021"/>
    <w:rsid w:val="3BBB7BF6"/>
    <w:rsid w:val="3C2E14A1"/>
    <w:rsid w:val="3C60576C"/>
    <w:rsid w:val="3D63677B"/>
    <w:rsid w:val="3D7174B0"/>
    <w:rsid w:val="3D926928"/>
    <w:rsid w:val="3E3368F4"/>
    <w:rsid w:val="3E4D10AE"/>
    <w:rsid w:val="3E522733"/>
    <w:rsid w:val="3ED66212"/>
    <w:rsid w:val="3ED6749C"/>
    <w:rsid w:val="3F3166E1"/>
    <w:rsid w:val="3FD3714C"/>
    <w:rsid w:val="403472D2"/>
    <w:rsid w:val="406B084D"/>
    <w:rsid w:val="4133596B"/>
    <w:rsid w:val="41557373"/>
    <w:rsid w:val="42125485"/>
    <w:rsid w:val="428B11A5"/>
    <w:rsid w:val="42D75B3E"/>
    <w:rsid w:val="431C1E86"/>
    <w:rsid w:val="44127608"/>
    <w:rsid w:val="44857F97"/>
    <w:rsid w:val="44F05FE3"/>
    <w:rsid w:val="4554518F"/>
    <w:rsid w:val="460F4F9E"/>
    <w:rsid w:val="46133F0F"/>
    <w:rsid w:val="462638C4"/>
    <w:rsid w:val="466B3B11"/>
    <w:rsid w:val="46C65350"/>
    <w:rsid w:val="46ED284B"/>
    <w:rsid w:val="471E4B50"/>
    <w:rsid w:val="474777AC"/>
    <w:rsid w:val="476521E1"/>
    <w:rsid w:val="47AF0DB6"/>
    <w:rsid w:val="47CB0F4F"/>
    <w:rsid w:val="481629DD"/>
    <w:rsid w:val="483B3E45"/>
    <w:rsid w:val="48E73A1F"/>
    <w:rsid w:val="4926465B"/>
    <w:rsid w:val="49561AB4"/>
    <w:rsid w:val="49A525F1"/>
    <w:rsid w:val="49E72C14"/>
    <w:rsid w:val="4A9E1CF9"/>
    <w:rsid w:val="4ACA0FE9"/>
    <w:rsid w:val="4C2B091D"/>
    <w:rsid w:val="4C3D2062"/>
    <w:rsid w:val="4C803F13"/>
    <w:rsid w:val="4CA50292"/>
    <w:rsid w:val="4CC34418"/>
    <w:rsid w:val="4D3E618A"/>
    <w:rsid w:val="4D5A14C1"/>
    <w:rsid w:val="4E1A6E48"/>
    <w:rsid w:val="4EEA7405"/>
    <w:rsid w:val="4F0D3DDD"/>
    <w:rsid w:val="500D0C55"/>
    <w:rsid w:val="5074003A"/>
    <w:rsid w:val="507D4D62"/>
    <w:rsid w:val="510515DA"/>
    <w:rsid w:val="5122082A"/>
    <w:rsid w:val="51CA0241"/>
    <w:rsid w:val="51E91847"/>
    <w:rsid w:val="52144546"/>
    <w:rsid w:val="523627B0"/>
    <w:rsid w:val="52820690"/>
    <w:rsid w:val="528834E4"/>
    <w:rsid w:val="53243E0C"/>
    <w:rsid w:val="53C84E26"/>
    <w:rsid w:val="53CB65F1"/>
    <w:rsid w:val="53CE1E3D"/>
    <w:rsid w:val="54734E04"/>
    <w:rsid w:val="54A961AE"/>
    <w:rsid w:val="54FD2C72"/>
    <w:rsid w:val="55C847A2"/>
    <w:rsid w:val="55D95F45"/>
    <w:rsid w:val="561B35FC"/>
    <w:rsid w:val="569524BF"/>
    <w:rsid w:val="56985454"/>
    <w:rsid w:val="576708F6"/>
    <w:rsid w:val="57772083"/>
    <w:rsid w:val="579B6BBD"/>
    <w:rsid w:val="58554B05"/>
    <w:rsid w:val="58C36D02"/>
    <w:rsid w:val="597B63BE"/>
    <w:rsid w:val="59C76AC6"/>
    <w:rsid w:val="5A172F2F"/>
    <w:rsid w:val="5A5A5D78"/>
    <w:rsid w:val="5A882EAA"/>
    <w:rsid w:val="5AAD361E"/>
    <w:rsid w:val="5BBB3090"/>
    <w:rsid w:val="5C415512"/>
    <w:rsid w:val="5D4E5E09"/>
    <w:rsid w:val="5DFB0665"/>
    <w:rsid w:val="5E164E37"/>
    <w:rsid w:val="5EA2320F"/>
    <w:rsid w:val="5F964F15"/>
    <w:rsid w:val="5FCE2CE8"/>
    <w:rsid w:val="5FDD7C7E"/>
    <w:rsid w:val="60400EFA"/>
    <w:rsid w:val="606D7751"/>
    <w:rsid w:val="61531164"/>
    <w:rsid w:val="61DC7AAE"/>
    <w:rsid w:val="62FD52C5"/>
    <w:rsid w:val="64214405"/>
    <w:rsid w:val="648B546D"/>
    <w:rsid w:val="64995843"/>
    <w:rsid w:val="64D61023"/>
    <w:rsid w:val="64E03ECB"/>
    <w:rsid w:val="651B0B04"/>
    <w:rsid w:val="65A9178C"/>
    <w:rsid w:val="67CF423A"/>
    <w:rsid w:val="683D40EF"/>
    <w:rsid w:val="690A2C35"/>
    <w:rsid w:val="6A1E00B5"/>
    <w:rsid w:val="6AEF4F2E"/>
    <w:rsid w:val="6B121A56"/>
    <w:rsid w:val="6BB37547"/>
    <w:rsid w:val="6BC02CDF"/>
    <w:rsid w:val="6CAB4E35"/>
    <w:rsid w:val="6CAF689A"/>
    <w:rsid w:val="6D0F3053"/>
    <w:rsid w:val="6D136089"/>
    <w:rsid w:val="6D19647A"/>
    <w:rsid w:val="6D253106"/>
    <w:rsid w:val="6D365028"/>
    <w:rsid w:val="6D7221DF"/>
    <w:rsid w:val="6E661BB9"/>
    <w:rsid w:val="6EE76E9D"/>
    <w:rsid w:val="6FC0544C"/>
    <w:rsid w:val="6FC171A9"/>
    <w:rsid w:val="6FD76882"/>
    <w:rsid w:val="70637249"/>
    <w:rsid w:val="708C2A39"/>
    <w:rsid w:val="71C2595F"/>
    <w:rsid w:val="72296054"/>
    <w:rsid w:val="72855603"/>
    <w:rsid w:val="7295545D"/>
    <w:rsid w:val="72C10329"/>
    <w:rsid w:val="734276BD"/>
    <w:rsid w:val="73941B61"/>
    <w:rsid w:val="73F5728B"/>
    <w:rsid w:val="7487688D"/>
    <w:rsid w:val="74A936B4"/>
    <w:rsid w:val="74A95E54"/>
    <w:rsid w:val="74C52498"/>
    <w:rsid w:val="750B700A"/>
    <w:rsid w:val="751B3CED"/>
    <w:rsid w:val="752E28E0"/>
    <w:rsid w:val="773E4C7E"/>
    <w:rsid w:val="775459B3"/>
    <w:rsid w:val="77A01F4F"/>
    <w:rsid w:val="77E971D0"/>
    <w:rsid w:val="78387B8B"/>
    <w:rsid w:val="792967A3"/>
    <w:rsid w:val="793F130F"/>
    <w:rsid w:val="79F10041"/>
    <w:rsid w:val="7A2603F7"/>
    <w:rsid w:val="7A2E4D80"/>
    <w:rsid w:val="7A43035C"/>
    <w:rsid w:val="7AA53DFF"/>
    <w:rsid w:val="7AAA43FE"/>
    <w:rsid w:val="7B3B491D"/>
    <w:rsid w:val="7B513910"/>
    <w:rsid w:val="7B6829EB"/>
    <w:rsid w:val="7B7C7893"/>
    <w:rsid w:val="7BBC3BEF"/>
    <w:rsid w:val="7BE02608"/>
    <w:rsid w:val="7CB7743A"/>
    <w:rsid w:val="7E511026"/>
    <w:rsid w:val="7E5E45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4">
    <w:name w:val="heading 2"/>
    <w:basedOn w:val="5"/>
    <w:next w:val="1"/>
    <w:qFormat/>
    <w:uiPriority w:val="99"/>
    <w:pPr>
      <w:tabs>
        <w:tab w:val="left" w:pos="1152"/>
      </w:tabs>
      <w:spacing w:before="260" w:after="260" w:line="416" w:lineRule="auto"/>
      <w:jc w:val="left"/>
      <w:outlineLvl w:val="1"/>
    </w:pPr>
    <w:rPr>
      <w:rFonts w:ascii="Cambria" w:hAnsi="Cambria" w:cs="Cambria"/>
      <w:b/>
      <w:bCs/>
      <w:sz w:val="32"/>
      <w:szCs w:val="32"/>
    </w:rPr>
  </w:style>
  <w:style w:type="paragraph" w:styleId="7">
    <w:name w:val="heading 3"/>
    <w:basedOn w:val="1"/>
    <w:next w:val="1"/>
    <w:qFormat/>
    <w:uiPriority w:val="0"/>
    <w:pPr>
      <w:keepNext/>
      <w:spacing w:beforeLines="200" w:line="400" w:lineRule="exact"/>
      <w:jc w:val="center"/>
      <w:outlineLvl w:val="2"/>
    </w:pPr>
    <w:rPr>
      <w:b/>
      <w:bCs/>
      <w:sz w:val="24"/>
      <w:szCs w:val="24"/>
    </w:rPr>
  </w:style>
  <w:style w:type="paragraph" w:styleId="8">
    <w:name w:val="heading 4"/>
    <w:basedOn w:val="1"/>
    <w:next w:val="1"/>
    <w:qFormat/>
    <w:uiPriority w:val="0"/>
    <w:pPr>
      <w:keepNext/>
      <w:keepLines/>
      <w:widowControl/>
      <w:spacing w:before="280" w:after="290" w:line="376" w:lineRule="auto"/>
      <w:jc w:val="left"/>
      <w:outlineLvl w:val="3"/>
    </w:pPr>
    <w:rPr>
      <w:rFonts w:ascii="Arial" w:hAnsi="Arial" w:eastAsia="黑体"/>
      <w:b/>
      <w:bCs/>
      <w:kern w:val="0"/>
      <w:sz w:val="28"/>
      <w:szCs w:val="28"/>
    </w:rPr>
  </w:style>
  <w:style w:type="paragraph" w:styleId="6">
    <w:name w:val="heading 5"/>
    <w:basedOn w:val="1"/>
    <w:next w:val="1"/>
    <w:qFormat/>
    <w:uiPriority w:val="0"/>
    <w:pPr>
      <w:keepNext/>
      <w:keepLines/>
      <w:tabs>
        <w:tab w:val="left" w:pos="1008"/>
        <w:tab w:val="left" w:pos="1218"/>
      </w:tabs>
      <w:spacing w:before="60" w:line="360" w:lineRule="auto"/>
      <w:ind w:left="1008" w:hanging="1008"/>
      <w:outlineLvl w:val="4"/>
    </w:pPr>
    <w:rPr>
      <w:rFonts w:ascii="Arial Unicode MS" w:hAnsi="Arial Unicode MS"/>
      <w:bCs/>
      <w:szCs w:val="24"/>
    </w:rPr>
  </w:style>
  <w:style w:type="paragraph" w:styleId="9">
    <w:name w:val="heading 6"/>
    <w:basedOn w:val="1"/>
    <w:next w:val="1"/>
    <w:qFormat/>
    <w:uiPriority w:val="0"/>
    <w:pPr>
      <w:keepNext/>
      <w:keepLines/>
      <w:numPr>
        <w:ilvl w:val="5"/>
        <w:numId w:val="1"/>
      </w:numPr>
      <w:spacing w:before="240" w:after="64" w:line="317" w:lineRule="auto"/>
      <w:outlineLvl w:val="5"/>
    </w:pPr>
    <w:rPr>
      <w:rFonts w:ascii="Arial" w:hAnsi="Arial" w:eastAsia="黑体"/>
      <w:b/>
      <w:bCs/>
      <w:sz w:val="24"/>
      <w:szCs w:val="24"/>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99"/>
    <w:rPr>
      <w:rFonts w:ascii="宋体" w:hAnsi="Courier New" w:cs="宋体"/>
    </w:rPr>
  </w:style>
  <w:style w:type="paragraph" w:customStyle="1" w:styleId="5">
    <w:name w:val="标题 55"/>
    <w:basedOn w:val="6"/>
    <w:qFormat/>
    <w:uiPriority w:val="0"/>
    <w:pPr>
      <w:tabs>
        <w:tab w:val="left" w:pos="1152"/>
        <w:tab w:val="clear" w:pos="1008"/>
        <w:tab w:val="clear" w:pos="1218"/>
      </w:tabs>
      <w:spacing w:line="376" w:lineRule="auto"/>
    </w:pPr>
    <w:rPr>
      <w:rFonts w:ascii="方正黑体简体" w:eastAsia="方正黑体简体"/>
      <w:bCs w:val="0"/>
    </w:rPr>
  </w:style>
  <w:style w:type="paragraph" w:styleId="10">
    <w:name w:val="Normal Indent"/>
    <w:basedOn w:val="1"/>
    <w:qFormat/>
    <w:uiPriority w:val="0"/>
    <w:pPr>
      <w:spacing w:line="300" w:lineRule="auto"/>
      <w:ind w:firstLine="420" w:firstLineChars="200"/>
    </w:pPr>
    <w:rPr>
      <w:szCs w:val="24"/>
    </w:rPr>
  </w:style>
  <w:style w:type="paragraph" w:styleId="11">
    <w:name w:val="annotation text"/>
    <w:basedOn w:val="1"/>
    <w:qFormat/>
    <w:uiPriority w:val="0"/>
    <w:pPr>
      <w:jc w:val="left"/>
    </w:pPr>
  </w:style>
  <w:style w:type="paragraph" w:styleId="12">
    <w:name w:val="Body Text"/>
    <w:basedOn w:val="1"/>
    <w:next w:val="1"/>
    <w:qFormat/>
    <w:uiPriority w:val="0"/>
    <w:rPr>
      <w:rFonts w:ascii="仿宋_GB2312" w:eastAsia="仿宋_GB2312"/>
      <w:spacing w:val="-20"/>
      <w:sz w:val="28"/>
      <w:szCs w:val="20"/>
    </w:rPr>
  </w:style>
  <w:style w:type="paragraph" w:styleId="13">
    <w:name w:val="Body Text Indent"/>
    <w:basedOn w:val="1"/>
    <w:qFormat/>
    <w:uiPriority w:val="0"/>
    <w:pPr>
      <w:widowControl/>
      <w:ind w:firstLine="652" w:firstLineChars="233"/>
    </w:pPr>
    <w:rPr>
      <w:kern w:val="0"/>
      <w:sz w:val="28"/>
    </w:rPr>
  </w:style>
  <w:style w:type="paragraph" w:styleId="14">
    <w:name w:val="Block Text"/>
    <w:basedOn w:val="1"/>
    <w:qFormat/>
    <w:uiPriority w:val="0"/>
    <w:pPr>
      <w:ind w:left="2" w:right="25" w:rightChars="12" w:hanging="2"/>
    </w:pPr>
    <w:rPr>
      <w:rFonts w:ascii="楷体_GB2312" w:hAnsi="宋体" w:eastAsia="楷体_GB2312"/>
      <w:szCs w:val="24"/>
    </w:rPr>
  </w:style>
  <w:style w:type="paragraph" w:styleId="15">
    <w:name w:val="toc 3"/>
    <w:basedOn w:val="1"/>
    <w:next w:val="1"/>
    <w:qFormat/>
    <w:uiPriority w:val="0"/>
    <w:pPr>
      <w:ind w:left="840" w:leftChars="400"/>
    </w:pPr>
  </w:style>
  <w:style w:type="paragraph" w:styleId="16">
    <w:name w:val="Date"/>
    <w:basedOn w:val="1"/>
    <w:next w:val="1"/>
    <w:qFormat/>
    <w:uiPriority w:val="0"/>
    <w:rPr>
      <w:sz w:val="28"/>
    </w:rPr>
  </w:style>
  <w:style w:type="paragraph" w:styleId="17">
    <w:name w:val="footer"/>
    <w:basedOn w:val="1"/>
    <w:qFormat/>
    <w:uiPriority w:val="99"/>
    <w:pPr>
      <w:tabs>
        <w:tab w:val="center" w:pos="4153"/>
        <w:tab w:val="right" w:pos="8306"/>
      </w:tabs>
      <w:snapToGrid w:val="0"/>
      <w:jc w:val="left"/>
    </w:pPr>
    <w:rPr>
      <w:sz w:val="18"/>
      <w:szCs w:val="18"/>
    </w:rPr>
  </w:style>
  <w:style w:type="paragraph" w:styleId="18">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style>
  <w:style w:type="paragraph" w:styleId="20">
    <w:name w:val="toc 4"/>
    <w:basedOn w:val="1"/>
    <w:next w:val="1"/>
    <w:qFormat/>
    <w:uiPriority w:val="0"/>
    <w:pPr>
      <w:ind w:left="1260" w:leftChars="600"/>
    </w:pPr>
  </w:style>
  <w:style w:type="paragraph" w:styleId="21">
    <w:name w:val="toc 2"/>
    <w:basedOn w:val="1"/>
    <w:next w:val="1"/>
    <w:unhideWhenUsed/>
    <w:qFormat/>
    <w:uiPriority w:val="39"/>
    <w:pPr>
      <w:ind w:left="420" w:leftChars="200"/>
    </w:pPr>
  </w:style>
  <w:style w:type="paragraph" w:styleId="22">
    <w:name w:val="Body Text 2"/>
    <w:basedOn w:val="1"/>
    <w:qFormat/>
    <w:uiPriority w:val="0"/>
    <w:pPr>
      <w:adjustRightInd w:val="0"/>
      <w:snapToGrid w:val="0"/>
      <w:spacing w:line="480" w:lineRule="atLeast"/>
    </w:pPr>
    <w:rPr>
      <w:rFonts w:ascii="宋体" w:hAnsi="宋体"/>
      <w:sz w:val="28"/>
    </w:rPr>
  </w:style>
  <w:style w:type="paragraph" w:styleId="23">
    <w:name w:val="Normal (Web)"/>
    <w:basedOn w:val="1"/>
    <w:qFormat/>
    <w:uiPriority w:val="0"/>
    <w:pPr>
      <w:widowControl/>
      <w:spacing w:before="100" w:beforeAutospacing="1" w:after="100" w:afterAutospacing="1"/>
      <w:jc w:val="left"/>
    </w:pPr>
    <w:rPr>
      <w:rFonts w:ascii="宋体" w:hAnsi="宋体"/>
      <w:kern w:val="0"/>
      <w:sz w:val="24"/>
      <w:szCs w:val="24"/>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basedOn w:val="26"/>
    <w:qFormat/>
    <w:uiPriority w:val="0"/>
    <w:rPr>
      <w:bCs/>
    </w:rPr>
  </w:style>
  <w:style w:type="character" w:styleId="28">
    <w:name w:val="Hyperlink"/>
    <w:basedOn w:val="26"/>
    <w:qFormat/>
    <w:uiPriority w:val="0"/>
    <w:rPr>
      <w:color w:val="0000FF"/>
      <w:u w:val="single"/>
    </w:rPr>
  </w:style>
  <w:style w:type="paragraph" w:customStyle="1" w:styleId="29">
    <w:name w:val="BodyText"/>
    <w:basedOn w:val="1"/>
    <w:next w:val="1"/>
    <w:qFormat/>
    <w:uiPriority w:val="0"/>
    <w:rPr>
      <w:color w:val="993300"/>
      <w:sz w:val="24"/>
    </w:rPr>
  </w:style>
  <w:style w:type="paragraph" w:customStyle="1" w:styleId="30">
    <w:name w:val="列出段落1"/>
    <w:basedOn w:val="1"/>
    <w:qFormat/>
    <w:uiPriority w:val="34"/>
    <w:pPr>
      <w:ind w:firstLine="420" w:firstLineChars="200"/>
    </w:pPr>
  </w:style>
  <w:style w:type="paragraph" w:customStyle="1" w:styleId="31">
    <w:name w:val="Char1"/>
    <w:basedOn w:val="1"/>
    <w:qFormat/>
    <w:uiPriority w:val="0"/>
    <w:pPr>
      <w:tabs>
        <w:tab w:val="left" w:pos="360"/>
      </w:tabs>
      <w:ind w:left="360" w:hanging="360" w:hangingChars="200"/>
    </w:pPr>
    <w:rPr>
      <w:sz w:val="24"/>
      <w:szCs w:val="24"/>
    </w:rPr>
  </w:style>
  <w:style w:type="paragraph" w:customStyle="1" w:styleId="32">
    <w:name w:val="段"/>
    <w:link w:val="33"/>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33">
    <w:name w:val="段 Char"/>
    <w:link w:val="32"/>
    <w:qFormat/>
    <w:locked/>
    <w:uiPriority w:val="0"/>
    <w:rPr>
      <w:rFonts w:ascii="宋体"/>
      <w:sz w:val="21"/>
    </w:rPr>
  </w:style>
  <w:style w:type="paragraph" w:customStyle="1" w:styleId="34">
    <w:name w:val="二级条标题"/>
    <w:basedOn w:val="1"/>
    <w:next w:val="32"/>
    <w:qFormat/>
    <w:uiPriority w:val="0"/>
    <w:pPr>
      <w:widowControl/>
      <w:spacing w:beforeLines="50" w:afterLines="50"/>
      <w:jc w:val="left"/>
      <w:outlineLvl w:val="3"/>
    </w:pPr>
    <w:rPr>
      <w:rFonts w:ascii="黑体" w:eastAsia="黑体"/>
      <w:kern w:val="0"/>
      <w:szCs w:val="21"/>
    </w:rPr>
  </w:style>
  <w:style w:type="paragraph" w:customStyle="1" w:styleId="35">
    <w:name w:val="Body text|1"/>
    <w:basedOn w:val="1"/>
    <w:qFormat/>
    <w:uiPriority w:val="0"/>
    <w:pPr>
      <w:spacing w:line="420" w:lineRule="auto"/>
      <w:ind w:firstLine="400"/>
    </w:pPr>
    <w:rPr>
      <w:rFonts w:ascii="宋体" w:hAnsi="宋体" w:cs="宋体"/>
      <w:sz w:val="26"/>
      <w:szCs w:val="26"/>
      <w:lang w:val="zh-TW" w:eastAsia="zh-TW" w:bidi="zh-TW"/>
    </w:rPr>
  </w:style>
  <w:style w:type="paragraph" w:customStyle="1" w:styleId="36">
    <w:name w:val="列出段落2"/>
    <w:basedOn w:val="1"/>
    <w:qFormat/>
    <w:uiPriority w:val="34"/>
    <w:pPr>
      <w:ind w:firstLine="420" w:firstLineChars="200"/>
    </w:pPr>
  </w:style>
  <w:style w:type="paragraph" w:customStyle="1" w:styleId="37">
    <w:name w:val="正文（缩进）"/>
    <w:basedOn w:val="1"/>
    <w:next w:val="1"/>
    <w:qFormat/>
    <w:uiPriority w:val="0"/>
    <w:pPr>
      <w:spacing w:beforeLines="50" w:afterLines="50" w:line="360" w:lineRule="auto"/>
      <w:ind w:firstLine="480"/>
    </w:pPr>
    <w:rPr>
      <w:kern w:val="0"/>
    </w:rPr>
  </w:style>
  <w:style w:type="paragraph" w:customStyle="1" w:styleId="38">
    <w:name w:val="列出段落3"/>
    <w:basedOn w:val="1"/>
    <w:qFormat/>
    <w:uiPriority w:val="34"/>
    <w:pPr>
      <w:ind w:firstLine="420" w:firstLineChars="200"/>
    </w:pPr>
  </w:style>
  <w:style w:type="paragraph" w:customStyle="1" w:styleId="39">
    <w:name w:val="Table Paragraph"/>
    <w:basedOn w:val="1"/>
    <w:qFormat/>
    <w:uiPriority w:val="1"/>
    <w:rPr>
      <w:rFonts w:ascii="宋体" w:hAnsi="宋体" w:cs="宋体"/>
      <w:lang w:val="zh-CN" w:bidi="zh-CN"/>
    </w:rPr>
  </w:style>
  <w:style w:type="table" w:customStyle="1" w:styleId="40">
    <w:name w:val="Table Normal"/>
    <w:semiHidden/>
    <w:unhideWhenUsed/>
    <w:qFormat/>
    <w:uiPriority w:val="2"/>
    <w:tblPr>
      <w:tblCellMar>
        <w:top w:w="0" w:type="dxa"/>
        <w:left w:w="0" w:type="dxa"/>
        <w:bottom w:w="0" w:type="dxa"/>
        <w:right w:w="0" w:type="dxa"/>
      </w:tblCellMar>
    </w:tblPr>
  </w:style>
  <w:style w:type="paragraph" w:customStyle="1" w:styleId="41">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7.jpe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FD50B2-A388-48DC-BDAD-BDD8E64BC390}">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67</Pages>
  <Words>5551</Words>
  <Characters>31646</Characters>
  <Lines>263</Lines>
  <Paragraphs>74</Paragraphs>
  <TotalTime>104</TotalTime>
  <ScaleCrop>false</ScaleCrop>
  <LinksUpToDate>false</LinksUpToDate>
  <CharactersWithSpaces>37123</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2021-11-10T04:48:00Z</dcterms:created>
  <dc:creator>天海1415003450</dc:creator>
  <cp:lastModifiedBy>WPS_1633770798</cp:lastModifiedBy>
  <cp:lastPrinted>2021-07-26T06:54:00Z</cp:lastPrinted>
  <dcterms:modified xsi:type="dcterms:W3CDTF">2021-11-19T08:40:32Z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048E20F90CA84149B3BF138F7A169C10</vt:lpwstr>
  </property>
</Properties>
</file>