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rFonts w:hAnsi="宋体" w:cs="宋体"/>
          <w:b/>
          <w:bCs/>
          <w:sz w:val="36"/>
          <w:szCs w:val="36"/>
        </w:rPr>
      </w:pPr>
    </w:p>
    <w:p>
      <w:pPr>
        <w:pStyle w:val="14"/>
        <w:jc w:val="center"/>
        <w:rPr>
          <w:rFonts w:hAnsi="宋体" w:cs="宋体"/>
          <w:b/>
          <w:bCs/>
          <w:sz w:val="36"/>
          <w:szCs w:val="36"/>
        </w:rPr>
      </w:pPr>
    </w:p>
    <w:p>
      <w:pPr>
        <w:pStyle w:val="14"/>
        <w:spacing w:line="360" w:lineRule="auto"/>
        <w:ind w:firstLine="723" w:firstLineChars="200"/>
        <w:jc w:val="center"/>
        <w:rPr>
          <w:rFonts w:hint="eastAsia" w:hAnsi="宋体" w:eastAsia="宋体" w:cs="宋体"/>
          <w:b/>
          <w:bCs/>
          <w:sz w:val="36"/>
          <w:szCs w:val="36"/>
          <w:highlight w:val="none"/>
          <w:lang w:eastAsia="zh-CN"/>
        </w:rPr>
      </w:pPr>
      <w:r>
        <w:rPr>
          <w:rFonts w:hint="eastAsia" w:hAnsi="宋体" w:cs="宋体"/>
          <w:b/>
          <w:bCs/>
          <w:sz w:val="36"/>
          <w:szCs w:val="36"/>
          <w:highlight w:val="none"/>
          <w:lang w:eastAsia="zh-CN"/>
        </w:rPr>
        <w:t>西安浐灞生态区第十一幼儿园、第十八幼儿园、第十九幼儿园等新开公办幼儿园委托管理服务项目</w:t>
      </w:r>
    </w:p>
    <w:p>
      <w:pPr>
        <w:pStyle w:val="14"/>
        <w:spacing w:line="460" w:lineRule="exact"/>
        <w:ind w:firstLine="883" w:firstLineChars="200"/>
        <w:jc w:val="center"/>
        <w:rPr>
          <w:rFonts w:hAnsi="宋体" w:cs="宋体"/>
          <w:b/>
          <w:bCs/>
          <w:sz w:val="44"/>
          <w:szCs w:val="44"/>
        </w:rPr>
      </w:pPr>
    </w:p>
    <w:p/>
    <w:p>
      <w:pPr>
        <w:pStyle w:val="14"/>
        <w:spacing w:line="460" w:lineRule="exact"/>
        <w:ind w:firstLine="880" w:firstLineChars="200"/>
        <w:rPr>
          <w:rFonts w:hAnsi="宋体" w:cs="宋体"/>
          <w:sz w:val="44"/>
          <w:szCs w:val="44"/>
        </w:rPr>
      </w:pPr>
    </w:p>
    <w:p>
      <w:pPr>
        <w:pStyle w:val="14"/>
        <w:jc w:val="center"/>
        <w:rPr>
          <w:rFonts w:hAnsi="宋体" w:cs="宋体"/>
          <w:b/>
          <w:bCs/>
          <w:sz w:val="72"/>
          <w:szCs w:val="72"/>
        </w:rPr>
      </w:pPr>
      <w:r>
        <w:rPr>
          <w:rFonts w:hint="eastAsia" w:hAnsi="宋体" w:cs="宋体"/>
          <w:b/>
          <w:bCs/>
          <w:sz w:val="72"/>
          <w:szCs w:val="72"/>
        </w:rPr>
        <w:t>公开招标文件</w:t>
      </w:r>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Pr>
        <w:pStyle w:val="14"/>
        <w:rPr>
          <w:rFonts w:hAnsi="宋体" w:cs="宋体"/>
        </w:rPr>
      </w:pPr>
    </w:p>
    <w:p/>
    <w:p>
      <w:pPr>
        <w:pStyle w:val="13"/>
      </w:pPr>
    </w:p>
    <w:p/>
    <w:p>
      <w:pPr>
        <w:pStyle w:val="13"/>
      </w:pPr>
    </w:p>
    <w:p>
      <w:pPr>
        <w:pStyle w:val="14"/>
        <w:spacing w:line="480" w:lineRule="auto"/>
        <w:ind w:left="2163" w:leftChars="456" w:hanging="1205" w:hangingChars="500"/>
        <w:rPr>
          <w:rFonts w:hint="eastAsia" w:hAnsi="宋体" w:eastAsia="宋体" w:cs="宋体"/>
          <w:b/>
          <w:bCs/>
          <w:sz w:val="24"/>
          <w:szCs w:val="24"/>
          <w:highlight w:val="none"/>
          <w:lang w:eastAsia="zh-CN"/>
        </w:rPr>
      </w:pPr>
      <w:r>
        <w:rPr>
          <w:rFonts w:hint="eastAsia" w:hAnsi="宋体" w:cs="宋体"/>
          <w:b/>
          <w:bCs/>
          <w:sz w:val="24"/>
          <w:szCs w:val="24"/>
        </w:rPr>
        <w:t>项目名称</w:t>
      </w:r>
      <w:r>
        <w:rPr>
          <w:rFonts w:hint="eastAsia" w:hAnsi="宋体" w:cs="宋体"/>
          <w:b/>
          <w:bCs/>
          <w:sz w:val="24"/>
          <w:szCs w:val="24"/>
          <w:highlight w:val="none"/>
        </w:rPr>
        <w:t>：</w:t>
      </w:r>
      <w:r>
        <w:rPr>
          <w:rFonts w:hint="eastAsia" w:hAnsi="宋体" w:cs="宋体"/>
          <w:b/>
          <w:bCs/>
          <w:sz w:val="24"/>
          <w:szCs w:val="24"/>
          <w:highlight w:val="none"/>
          <w:lang w:eastAsia="zh-CN"/>
        </w:rPr>
        <w:t>西安浐灞生态区第十一幼儿园、第十八幼儿园、第十九幼儿园等新开公办幼儿园委托管理服务项目</w:t>
      </w:r>
    </w:p>
    <w:p>
      <w:pPr>
        <w:pStyle w:val="14"/>
        <w:spacing w:line="480" w:lineRule="auto"/>
        <w:ind w:firstLine="964" w:firstLineChars="400"/>
        <w:rPr>
          <w:rFonts w:hint="eastAsia" w:hAnsi="宋体" w:eastAsia="宋体" w:cs="宋体"/>
          <w:b/>
          <w:bCs/>
          <w:sz w:val="24"/>
          <w:szCs w:val="24"/>
          <w:lang w:eastAsia="zh-CN"/>
        </w:rPr>
      </w:pPr>
      <w:r>
        <w:rPr>
          <w:rFonts w:hint="eastAsia" w:hAnsi="宋体" w:cs="宋体"/>
          <w:b/>
          <w:bCs/>
          <w:sz w:val="24"/>
          <w:szCs w:val="24"/>
        </w:rPr>
        <w:t>项目编号：</w:t>
      </w:r>
      <w:r>
        <w:rPr>
          <w:rFonts w:hint="eastAsia" w:hAnsi="宋体" w:cs="宋体"/>
          <w:b/>
          <w:bCs/>
          <w:sz w:val="24"/>
          <w:szCs w:val="24"/>
          <w:lang w:eastAsia="zh-CN"/>
        </w:rPr>
        <w:t>HSGJ2021-163</w:t>
      </w:r>
    </w:p>
    <w:p>
      <w:pPr>
        <w:pStyle w:val="14"/>
        <w:spacing w:line="480" w:lineRule="auto"/>
        <w:ind w:firstLine="964" w:firstLineChars="400"/>
        <w:rPr>
          <w:rFonts w:hAnsi="宋体" w:cs="宋体"/>
          <w:b/>
          <w:bCs/>
          <w:sz w:val="24"/>
          <w:szCs w:val="24"/>
        </w:rPr>
      </w:pPr>
      <w:r>
        <w:rPr>
          <w:rFonts w:hint="eastAsia" w:hAnsi="宋体" w:cs="宋体"/>
          <w:b/>
          <w:bCs/>
          <w:sz w:val="24"/>
          <w:szCs w:val="24"/>
        </w:rPr>
        <w:t>采购人名称：西安浐灞生态区管理委员会</w:t>
      </w:r>
    </w:p>
    <w:p>
      <w:pPr>
        <w:pStyle w:val="14"/>
        <w:spacing w:line="480" w:lineRule="auto"/>
        <w:ind w:firstLine="964" w:firstLineChars="400"/>
        <w:rPr>
          <w:rFonts w:hAnsi="宋体" w:cs="宋体"/>
          <w:sz w:val="28"/>
          <w:szCs w:val="28"/>
        </w:rPr>
      </w:pPr>
      <w:r>
        <w:rPr>
          <w:rFonts w:hint="eastAsia" w:hAnsi="宋体" w:cs="宋体"/>
          <w:b/>
          <w:bCs/>
          <w:sz w:val="24"/>
          <w:szCs w:val="24"/>
        </w:rPr>
        <w:t xml:space="preserve">采购代理机构：华晟国际项目管理有限公司 </w:t>
      </w:r>
      <w:r>
        <w:rPr>
          <w:rFonts w:hint="eastAsia" w:hAnsi="宋体" w:cs="宋体"/>
          <w:b/>
          <w:bCs/>
          <w:sz w:val="28"/>
          <w:szCs w:val="28"/>
        </w:rPr>
        <w:t xml:space="preserve">           </w:t>
      </w:r>
    </w:p>
    <w:p>
      <w:pPr>
        <w:pStyle w:val="14"/>
        <w:ind w:firstLine="420" w:firstLineChars="200"/>
        <w:rPr>
          <w:rFonts w:hAnsi="宋体" w:cs="宋体"/>
        </w:rPr>
      </w:pPr>
    </w:p>
    <w:p>
      <w:pPr>
        <w:pStyle w:val="14"/>
        <w:ind w:firstLine="420" w:firstLineChars="200"/>
        <w:rPr>
          <w:rFonts w:hAnsi="宋体" w:cs="宋体"/>
        </w:rPr>
      </w:pPr>
    </w:p>
    <w:p>
      <w:pPr>
        <w:pStyle w:val="14"/>
        <w:rPr>
          <w:rFonts w:hAnsi="宋体" w:cs="宋体"/>
        </w:rPr>
      </w:pPr>
    </w:p>
    <w:p>
      <w:pPr>
        <w:pStyle w:val="14"/>
        <w:spacing w:line="720" w:lineRule="auto"/>
        <w:ind w:firstLine="3855" w:firstLineChars="1200"/>
        <w:rPr>
          <w:rFonts w:hAnsi="宋体" w:cs="宋体"/>
          <w:b/>
          <w:bCs/>
          <w:sz w:val="32"/>
          <w:szCs w:val="32"/>
        </w:rPr>
        <w:sectPr>
          <w:headerReference r:id="rId3" w:type="default"/>
          <w:pgSz w:w="11906" w:h="16838"/>
          <w:pgMar w:top="1134" w:right="1134" w:bottom="1134" w:left="1134" w:header="720" w:footer="720" w:gutter="0"/>
          <w:pgNumType w:start="1"/>
          <w:cols w:space="720" w:num="1"/>
          <w:docGrid w:type="lines" w:linePitch="312" w:charSpace="0"/>
        </w:sectPr>
      </w:pPr>
    </w:p>
    <w:p>
      <w:pPr>
        <w:pStyle w:val="14"/>
        <w:spacing w:line="720" w:lineRule="auto"/>
        <w:jc w:val="center"/>
        <w:rPr>
          <w:rFonts w:hAnsi="宋体" w:cs="宋体"/>
          <w:b/>
          <w:bCs/>
          <w:sz w:val="28"/>
          <w:szCs w:val="28"/>
        </w:rPr>
      </w:pPr>
      <w:r>
        <w:rPr>
          <w:rFonts w:hint="eastAsia" w:hAnsi="宋体" w:cs="宋体"/>
          <w:b/>
          <w:bCs/>
          <w:sz w:val="28"/>
          <w:szCs w:val="28"/>
        </w:rPr>
        <w:t>2021年</w:t>
      </w:r>
      <w:r>
        <w:rPr>
          <w:rFonts w:hint="eastAsia" w:hAnsi="宋体" w:cs="宋体"/>
          <w:b/>
          <w:bCs/>
          <w:sz w:val="28"/>
          <w:szCs w:val="28"/>
          <w:lang w:val="en-US" w:eastAsia="zh-CN"/>
        </w:rPr>
        <w:t>7</w:t>
      </w:r>
      <w:r>
        <w:rPr>
          <w:rFonts w:hint="eastAsia" w:hAnsi="宋体" w:cs="宋体"/>
          <w:b/>
          <w:bCs/>
          <w:sz w:val="28"/>
          <w:szCs w:val="28"/>
        </w:rPr>
        <w:t>月</w:t>
      </w:r>
    </w:p>
    <w:p>
      <w:pPr>
        <w:jc w:val="center"/>
        <w:rPr>
          <w:rFonts w:ascii="宋体" w:hAnsi="宋体" w:cs="宋体"/>
        </w:rPr>
      </w:pPr>
    </w:p>
    <w:p>
      <w:pPr>
        <w:pStyle w:val="13"/>
        <w:rPr>
          <w:rFonts w:ascii="宋体" w:hAnsi="宋体" w:cs="宋体"/>
        </w:rPr>
      </w:pPr>
    </w:p>
    <w:p>
      <w:pPr>
        <w:rPr>
          <w:rFonts w:ascii="宋体" w:hAnsi="宋体" w:cs="宋体"/>
          <w:b/>
          <w:bCs/>
          <w:sz w:val="40"/>
          <w:szCs w:val="40"/>
        </w:rPr>
      </w:pPr>
      <w:bookmarkStart w:id="0" w:name="_Toc502734500"/>
      <w:bookmarkStart w:id="1" w:name="_Toc328733251"/>
      <w:r>
        <w:rPr>
          <w:rFonts w:ascii="宋体" w:hAnsi="宋体" w:cs="宋体"/>
          <w:b/>
          <w:bCs/>
          <w:sz w:val="40"/>
          <w:szCs w:val="40"/>
        </w:rPr>
        <w:br w:type="page"/>
      </w:r>
    </w:p>
    <w:p>
      <w:pPr>
        <w:pStyle w:val="13"/>
      </w:pPr>
    </w:p>
    <w:p>
      <w:pPr>
        <w:spacing w:line="360" w:lineRule="auto"/>
        <w:jc w:val="center"/>
        <w:rPr>
          <w:rFonts w:ascii="宋体" w:hAnsi="宋体" w:cs="宋体"/>
          <w:b/>
          <w:bCs/>
          <w:sz w:val="40"/>
          <w:szCs w:val="40"/>
        </w:rPr>
      </w:pPr>
      <w:r>
        <w:rPr>
          <w:rFonts w:hint="eastAsia" w:ascii="宋体" w:hAnsi="宋体" w:cs="宋体"/>
          <w:b/>
          <w:bCs/>
          <w:sz w:val="40"/>
          <w:szCs w:val="40"/>
        </w:rPr>
        <w:t>目  录</w:t>
      </w:r>
      <w:bookmarkEnd w:id="0"/>
      <w:bookmarkEnd w:id="1"/>
    </w:p>
    <w:p>
      <w:pPr>
        <w:spacing w:line="360" w:lineRule="auto"/>
        <w:ind w:firstLine="420"/>
        <w:rPr>
          <w:rFonts w:ascii="宋体" w:hAnsi="宋体" w:cs="宋体"/>
          <w:b/>
          <w:bCs/>
          <w:sz w:val="22"/>
          <w:szCs w:val="24"/>
        </w:rPr>
      </w:pPr>
    </w:p>
    <w:p>
      <w:pPr>
        <w:pStyle w:val="20"/>
        <w:tabs>
          <w:tab w:val="right" w:leader="dot" w:pos="9638"/>
          <w:tab w:val="clear" w:pos="9000"/>
        </w:tabs>
        <w:rPr>
          <w:b/>
          <w:bCs/>
          <w:sz w:val="28"/>
          <w:szCs w:val="28"/>
        </w:rPr>
      </w:pPr>
      <w:r>
        <w:rPr>
          <w:rFonts w:hint="eastAsia" w:ascii="宋体" w:hAnsi="宋体" w:cs="宋体"/>
          <w:b/>
          <w:bCs/>
          <w:sz w:val="28"/>
          <w:szCs w:val="28"/>
        </w:rPr>
        <w:fldChar w:fldCharType="begin"/>
      </w:r>
      <w:r>
        <w:rPr>
          <w:rFonts w:hint="eastAsia" w:ascii="宋体" w:hAnsi="宋体" w:cs="宋体"/>
          <w:b/>
          <w:bCs/>
          <w:sz w:val="28"/>
          <w:szCs w:val="28"/>
        </w:rPr>
        <w:instrText xml:space="preserve"> TOC \o "1-1" \h \z \u </w:instrText>
      </w:r>
      <w:r>
        <w:rPr>
          <w:rFonts w:hint="eastAsia" w:ascii="宋体" w:hAnsi="宋体" w:cs="宋体"/>
          <w:b/>
          <w:bCs/>
          <w:sz w:val="28"/>
          <w:szCs w:val="28"/>
        </w:rPr>
        <w:fldChar w:fldCharType="separate"/>
      </w:r>
      <w:r>
        <w:fldChar w:fldCharType="begin"/>
      </w:r>
      <w:r>
        <w:instrText xml:space="preserve"> HYPERLINK \l "_Toc26683" </w:instrText>
      </w:r>
      <w:r>
        <w:fldChar w:fldCharType="separate"/>
      </w:r>
      <w:r>
        <w:rPr>
          <w:rFonts w:hint="eastAsia" w:ascii="宋体" w:hAnsi="宋体" w:cs="宋体"/>
          <w:b/>
          <w:bCs/>
          <w:sz w:val="28"/>
          <w:szCs w:val="28"/>
        </w:rPr>
        <w:t>第一部分  商务部分</w:t>
      </w:r>
      <w:r>
        <w:rPr>
          <w:b/>
          <w:bCs/>
          <w:sz w:val="28"/>
          <w:szCs w:val="28"/>
        </w:rPr>
        <w:tab/>
      </w:r>
      <w:r>
        <w:rPr>
          <w:b/>
          <w:bCs/>
          <w:sz w:val="28"/>
          <w:szCs w:val="28"/>
        </w:rPr>
        <w:fldChar w:fldCharType="begin"/>
      </w:r>
      <w:r>
        <w:rPr>
          <w:b/>
          <w:bCs/>
          <w:sz w:val="28"/>
          <w:szCs w:val="28"/>
        </w:rPr>
        <w:instrText xml:space="preserve"> PAGEREF _Toc26683 </w:instrText>
      </w:r>
      <w:r>
        <w:rPr>
          <w:b/>
          <w:bCs/>
          <w:sz w:val="28"/>
          <w:szCs w:val="28"/>
        </w:rPr>
        <w:fldChar w:fldCharType="separate"/>
      </w:r>
      <w:r>
        <w:rPr>
          <w:b/>
          <w:bCs/>
          <w:sz w:val="28"/>
          <w:szCs w:val="28"/>
        </w:rPr>
        <w:t>1</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"_Toc12232" </w:instrText>
      </w:r>
      <w:r>
        <w:fldChar w:fldCharType="separate"/>
      </w:r>
      <w:r>
        <w:rPr>
          <w:rFonts w:hint="eastAsia" w:ascii="宋体" w:hAnsi="宋体" w:cs="宋体"/>
          <w:b/>
          <w:bCs/>
          <w:sz w:val="28"/>
          <w:szCs w:val="28"/>
        </w:rPr>
        <w:t>第一章  投标邀请</w:t>
      </w:r>
      <w:r>
        <w:rPr>
          <w:b/>
          <w:bCs/>
          <w:sz w:val="28"/>
          <w:szCs w:val="28"/>
        </w:rPr>
        <w:tab/>
      </w:r>
      <w:r>
        <w:rPr>
          <w:b/>
          <w:bCs/>
          <w:sz w:val="28"/>
          <w:szCs w:val="28"/>
        </w:rPr>
        <w:fldChar w:fldCharType="begin"/>
      </w:r>
      <w:r>
        <w:rPr>
          <w:b/>
          <w:bCs/>
          <w:sz w:val="28"/>
          <w:szCs w:val="28"/>
        </w:rPr>
        <w:instrText xml:space="preserve"> PAGEREF _Toc12232 </w:instrText>
      </w:r>
      <w:r>
        <w:rPr>
          <w:b/>
          <w:bCs/>
          <w:sz w:val="28"/>
          <w:szCs w:val="28"/>
        </w:rPr>
        <w:fldChar w:fldCharType="separate"/>
      </w:r>
      <w:r>
        <w:rPr>
          <w:b/>
          <w:bCs/>
          <w:sz w:val="28"/>
          <w:szCs w:val="28"/>
        </w:rPr>
        <w:t>1</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"_Toc5811" </w:instrText>
      </w:r>
      <w:r>
        <w:fldChar w:fldCharType="separate"/>
      </w:r>
      <w:r>
        <w:rPr>
          <w:rFonts w:hint="eastAsia" w:ascii="宋体" w:hAnsi="宋体" w:cs="宋体"/>
          <w:b/>
          <w:bCs/>
          <w:sz w:val="28"/>
          <w:szCs w:val="28"/>
        </w:rPr>
        <w:t>第二章  投标人须知</w:t>
      </w:r>
      <w:r>
        <w:rPr>
          <w:b/>
          <w:bCs/>
          <w:sz w:val="28"/>
          <w:szCs w:val="28"/>
        </w:rPr>
        <w:tab/>
      </w:r>
      <w:r>
        <w:rPr>
          <w:b/>
          <w:bCs/>
          <w:sz w:val="28"/>
          <w:szCs w:val="28"/>
        </w:rPr>
        <w:fldChar w:fldCharType="begin"/>
      </w:r>
      <w:r>
        <w:rPr>
          <w:b/>
          <w:bCs/>
          <w:sz w:val="28"/>
          <w:szCs w:val="28"/>
        </w:rPr>
        <w:instrText xml:space="preserve"> PAGEREF _Toc5811 </w:instrText>
      </w:r>
      <w:r>
        <w:rPr>
          <w:b/>
          <w:bCs/>
          <w:sz w:val="28"/>
          <w:szCs w:val="28"/>
        </w:rPr>
        <w:fldChar w:fldCharType="separate"/>
      </w:r>
      <w:r>
        <w:rPr>
          <w:b/>
          <w:bCs/>
          <w:sz w:val="28"/>
          <w:szCs w:val="28"/>
        </w:rPr>
        <w:t>5</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"_Toc20915" </w:instrText>
      </w:r>
      <w:r>
        <w:fldChar w:fldCharType="separate"/>
      </w:r>
      <w:r>
        <w:rPr>
          <w:rFonts w:hint="eastAsia" w:ascii="宋体" w:hAnsi="宋体" w:cs="宋体"/>
          <w:b/>
          <w:bCs/>
          <w:sz w:val="28"/>
          <w:szCs w:val="28"/>
        </w:rPr>
        <w:t>第三章  评标办法及标准</w:t>
      </w:r>
      <w:r>
        <w:rPr>
          <w:b/>
          <w:bCs/>
          <w:sz w:val="28"/>
          <w:szCs w:val="28"/>
        </w:rPr>
        <w:tab/>
      </w:r>
      <w:r>
        <w:rPr>
          <w:b/>
          <w:bCs/>
          <w:sz w:val="28"/>
          <w:szCs w:val="28"/>
        </w:rPr>
        <w:fldChar w:fldCharType="begin"/>
      </w:r>
      <w:r>
        <w:rPr>
          <w:b/>
          <w:bCs/>
          <w:sz w:val="28"/>
          <w:szCs w:val="28"/>
        </w:rPr>
        <w:instrText xml:space="preserve"> PAGEREF _Toc20915 </w:instrText>
      </w:r>
      <w:r>
        <w:rPr>
          <w:b/>
          <w:bCs/>
          <w:sz w:val="28"/>
          <w:szCs w:val="28"/>
        </w:rPr>
        <w:fldChar w:fldCharType="separate"/>
      </w:r>
      <w:r>
        <w:rPr>
          <w:b/>
          <w:bCs/>
          <w:sz w:val="28"/>
          <w:szCs w:val="28"/>
        </w:rPr>
        <w:t>27</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"_Toc6173" </w:instrText>
      </w:r>
      <w:r>
        <w:fldChar w:fldCharType="separate"/>
      </w:r>
      <w:r>
        <w:rPr>
          <w:rFonts w:hint="eastAsia" w:ascii="宋体" w:hAnsi="宋体" w:cs="宋体"/>
          <w:b/>
          <w:bCs/>
          <w:kern w:val="44"/>
          <w:sz w:val="28"/>
          <w:szCs w:val="28"/>
        </w:rPr>
        <w:t>第四章  拟签订的合同文本</w:t>
      </w:r>
      <w:r>
        <w:rPr>
          <w:b/>
          <w:bCs/>
          <w:sz w:val="28"/>
          <w:szCs w:val="28"/>
        </w:rPr>
        <w:tab/>
      </w:r>
      <w:r>
        <w:rPr>
          <w:b/>
          <w:bCs/>
          <w:sz w:val="28"/>
          <w:szCs w:val="28"/>
        </w:rPr>
        <w:fldChar w:fldCharType="begin"/>
      </w:r>
      <w:r>
        <w:rPr>
          <w:b/>
          <w:bCs/>
          <w:sz w:val="28"/>
          <w:szCs w:val="28"/>
        </w:rPr>
        <w:instrText xml:space="preserve"> PAGEREF _Toc6173 </w:instrText>
      </w:r>
      <w:r>
        <w:rPr>
          <w:b/>
          <w:bCs/>
          <w:sz w:val="28"/>
          <w:szCs w:val="28"/>
        </w:rPr>
        <w:fldChar w:fldCharType="separate"/>
      </w:r>
      <w:r>
        <w:rPr>
          <w:b/>
          <w:bCs/>
          <w:sz w:val="28"/>
          <w:szCs w:val="28"/>
        </w:rPr>
        <w:t>30</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"_Toc19088" </w:instrText>
      </w:r>
      <w:r>
        <w:fldChar w:fldCharType="separate"/>
      </w:r>
      <w:r>
        <w:rPr>
          <w:rFonts w:hint="eastAsia" w:ascii="宋体" w:hAnsi="宋体" w:cs="宋体"/>
          <w:b/>
          <w:bCs/>
          <w:sz w:val="28"/>
          <w:szCs w:val="28"/>
        </w:rPr>
        <w:t>第五章  投标文件组成</w:t>
      </w:r>
      <w:r>
        <w:rPr>
          <w:b/>
          <w:bCs/>
          <w:sz w:val="28"/>
          <w:szCs w:val="28"/>
        </w:rPr>
        <w:tab/>
      </w:r>
      <w:r>
        <w:rPr>
          <w:b/>
          <w:bCs/>
          <w:sz w:val="28"/>
          <w:szCs w:val="28"/>
        </w:rPr>
        <w:fldChar w:fldCharType="begin"/>
      </w:r>
      <w:r>
        <w:rPr>
          <w:b/>
          <w:bCs/>
          <w:sz w:val="28"/>
          <w:szCs w:val="28"/>
        </w:rPr>
        <w:instrText xml:space="preserve"> PAGEREF _Toc19088 </w:instrText>
      </w:r>
      <w:r>
        <w:rPr>
          <w:b/>
          <w:bCs/>
          <w:sz w:val="28"/>
          <w:szCs w:val="28"/>
        </w:rPr>
        <w:fldChar w:fldCharType="separate"/>
      </w:r>
      <w:r>
        <w:rPr>
          <w:b/>
          <w:bCs/>
          <w:sz w:val="28"/>
          <w:szCs w:val="28"/>
        </w:rPr>
        <w:t>37</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"_Toc7764" </w:instrText>
      </w:r>
      <w:r>
        <w:fldChar w:fldCharType="separate"/>
      </w:r>
      <w:r>
        <w:rPr>
          <w:rFonts w:hint="eastAsia" w:ascii="宋体" w:hAnsi="宋体" w:cs="宋体"/>
          <w:b/>
          <w:bCs/>
          <w:sz w:val="28"/>
          <w:szCs w:val="28"/>
        </w:rPr>
        <w:t>第二部分  技术部分</w:t>
      </w:r>
      <w:r>
        <w:rPr>
          <w:b/>
          <w:bCs/>
          <w:sz w:val="28"/>
          <w:szCs w:val="28"/>
        </w:rPr>
        <w:tab/>
      </w:r>
      <w:r>
        <w:rPr>
          <w:b/>
          <w:bCs/>
          <w:sz w:val="28"/>
          <w:szCs w:val="28"/>
        </w:rPr>
        <w:fldChar w:fldCharType="begin"/>
      </w:r>
      <w:r>
        <w:rPr>
          <w:b/>
          <w:bCs/>
          <w:sz w:val="28"/>
          <w:szCs w:val="28"/>
        </w:rPr>
        <w:instrText xml:space="preserve"> PAGEREF _Toc7764 </w:instrText>
      </w:r>
      <w:r>
        <w:rPr>
          <w:b/>
          <w:bCs/>
          <w:sz w:val="28"/>
          <w:szCs w:val="28"/>
        </w:rPr>
        <w:fldChar w:fldCharType="separate"/>
      </w:r>
      <w:r>
        <w:rPr>
          <w:b/>
          <w:bCs/>
          <w:sz w:val="28"/>
          <w:szCs w:val="28"/>
        </w:rPr>
        <w:t>39</w:t>
      </w:r>
      <w:r>
        <w:rPr>
          <w:b/>
          <w:bCs/>
          <w:sz w:val="28"/>
          <w:szCs w:val="28"/>
        </w:rPr>
        <w:fldChar w:fldCharType="end"/>
      </w:r>
      <w:r>
        <w:rPr>
          <w:b/>
          <w:bCs/>
          <w:sz w:val="28"/>
          <w:szCs w:val="28"/>
        </w:rPr>
        <w:fldChar w:fldCharType="end"/>
      </w:r>
    </w:p>
    <w:p>
      <w:pPr>
        <w:pStyle w:val="20"/>
        <w:tabs>
          <w:tab w:val="right" w:leader="dot" w:pos="9638"/>
          <w:tab w:val="clear" w:pos="9000"/>
        </w:tabs>
        <w:rPr>
          <w:b/>
          <w:bCs/>
          <w:sz w:val="28"/>
          <w:szCs w:val="28"/>
        </w:rPr>
      </w:pPr>
      <w:r>
        <w:fldChar w:fldCharType="begin"/>
      </w:r>
      <w:r>
        <w:instrText xml:space="preserve"> HYPERLINK \l "_Toc11554" </w:instrText>
      </w:r>
      <w:r>
        <w:fldChar w:fldCharType="separate"/>
      </w:r>
      <w:r>
        <w:rPr>
          <w:rFonts w:hint="eastAsia" w:ascii="宋体" w:hAnsi="宋体" w:cs="宋体"/>
          <w:b/>
          <w:bCs/>
          <w:sz w:val="28"/>
          <w:szCs w:val="28"/>
        </w:rPr>
        <w:t>第六章  项目采购需求</w:t>
      </w:r>
      <w:r>
        <w:rPr>
          <w:b/>
          <w:bCs/>
          <w:sz w:val="28"/>
          <w:szCs w:val="28"/>
        </w:rPr>
        <w:tab/>
      </w:r>
      <w:r>
        <w:rPr>
          <w:b/>
          <w:bCs/>
          <w:sz w:val="28"/>
          <w:szCs w:val="28"/>
        </w:rPr>
        <w:fldChar w:fldCharType="begin"/>
      </w:r>
      <w:r>
        <w:rPr>
          <w:b/>
          <w:bCs/>
          <w:sz w:val="28"/>
          <w:szCs w:val="28"/>
        </w:rPr>
        <w:instrText xml:space="preserve"> PAGEREF _Toc11554 </w:instrText>
      </w:r>
      <w:r>
        <w:rPr>
          <w:b/>
          <w:bCs/>
          <w:sz w:val="28"/>
          <w:szCs w:val="28"/>
        </w:rPr>
        <w:fldChar w:fldCharType="separate"/>
      </w:r>
      <w:r>
        <w:rPr>
          <w:b/>
          <w:bCs/>
          <w:sz w:val="28"/>
          <w:szCs w:val="28"/>
        </w:rPr>
        <w:t>67</w:t>
      </w:r>
      <w:r>
        <w:rPr>
          <w:b/>
          <w:bCs/>
          <w:sz w:val="28"/>
          <w:szCs w:val="28"/>
        </w:rPr>
        <w:fldChar w:fldCharType="end"/>
      </w:r>
      <w:r>
        <w:rPr>
          <w:b/>
          <w:bCs/>
          <w:sz w:val="28"/>
          <w:szCs w:val="28"/>
        </w:rPr>
        <w:fldChar w:fldCharType="end"/>
      </w:r>
    </w:p>
    <w:p>
      <w:pPr>
        <w:pStyle w:val="20"/>
        <w:tabs>
          <w:tab w:val="right" w:leader="dot" w:pos="9638"/>
          <w:tab w:val="clear" w:pos="9000"/>
        </w:tabs>
      </w:pPr>
      <w:r>
        <w:fldChar w:fldCharType="begin"/>
      </w:r>
      <w:r>
        <w:instrText xml:space="preserve"> HYPERLINK \l "_Toc16405" </w:instrText>
      </w:r>
      <w:r>
        <w:fldChar w:fldCharType="separate"/>
      </w:r>
      <w:r>
        <w:rPr>
          <w:rFonts w:hint="eastAsia" w:ascii="宋体" w:hAnsi="宋体" w:cs="宋体"/>
          <w:b/>
          <w:bCs/>
          <w:sz w:val="28"/>
          <w:szCs w:val="28"/>
        </w:rPr>
        <w:t>第三部分  封面及封袋正面标识式样</w:t>
      </w:r>
      <w:r>
        <w:rPr>
          <w:b/>
          <w:bCs/>
          <w:sz w:val="28"/>
          <w:szCs w:val="28"/>
        </w:rPr>
        <w:tab/>
      </w:r>
      <w:r>
        <w:rPr>
          <w:rFonts w:hint="eastAsia"/>
          <w:b/>
          <w:bCs/>
          <w:sz w:val="28"/>
          <w:szCs w:val="28"/>
        </w:rPr>
        <w:t>6</w:t>
      </w:r>
      <w:r>
        <w:rPr>
          <w:rFonts w:hint="eastAsia"/>
          <w:b/>
          <w:bCs/>
          <w:sz w:val="28"/>
          <w:szCs w:val="28"/>
        </w:rPr>
        <w:fldChar w:fldCharType="end"/>
      </w:r>
      <w:r>
        <w:rPr>
          <w:rFonts w:hint="eastAsia" w:ascii="宋体" w:hAnsi="宋体" w:cs="宋体"/>
          <w:b/>
          <w:bCs/>
          <w:sz w:val="28"/>
          <w:szCs w:val="28"/>
        </w:rPr>
        <w:t>4</w:t>
      </w:r>
    </w:p>
    <w:p>
      <w:pPr>
        <w:spacing w:line="720" w:lineRule="auto"/>
        <w:rPr>
          <w:rFonts w:ascii="宋体" w:hAnsi="宋体" w:cs="宋体"/>
          <w:b/>
          <w:bCs/>
          <w:sz w:val="24"/>
          <w:szCs w:val="24"/>
        </w:rPr>
      </w:pPr>
      <w:r>
        <w:rPr>
          <w:rFonts w:hint="eastAsia" w:ascii="宋体" w:hAnsi="宋体" w:cs="宋体"/>
          <w:bCs/>
          <w:szCs w:val="28"/>
        </w:rPr>
        <w:fldChar w:fldCharType="end"/>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sectPr>
          <w:type w:val="continuous"/>
          <w:pgSz w:w="11906" w:h="16838"/>
          <w:pgMar w:top="1134" w:right="1134" w:bottom="1134" w:left="1134" w:header="720" w:footer="720" w:gutter="0"/>
          <w:pgNumType w:start="1"/>
          <w:cols w:space="720" w:num="1"/>
          <w:docGrid w:type="lines" w:linePitch="312" w:charSpace="0"/>
        </w:sectPr>
      </w:pPr>
    </w:p>
    <w:p>
      <w:pPr>
        <w:pStyle w:val="4"/>
        <w:rPr>
          <w:rFonts w:ascii="宋体" w:hAnsi="宋体" w:cs="宋体"/>
        </w:rPr>
      </w:pPr>
      <w:bookmarkStart w:id="2" w:name="_Toc26683"/>
      <w:r>
        <w:rPr>
          <w:rFonts w:hint="eastAsia" w:ascii="宋体" w:hAnsi="宋体" w:cs="宋体"/>
        </w:rPr>
        <w:t>第一部分  商务部分</w:t>
      </w:r>
      <w:bookmarkEnd w:id="2"/>
    </w:p>
    <w:p>
      <w:pPr>
        <w:pStyle w:val="4"/>
        <w:rPr>
          <w:rFonts w:ascii="宋体" w:hAnsi="宋体" w:cs="宋体"/>
          <w:highlight w:val="none"/>
        </w:rPr>
      </w:pPr>
      <w:bookmarkStart w:id="3" w:name="_Toc12232"/>
      <w:r>
        <w:rPr>
          <w:rFonts w:hint="eastAsia" w:ascii="宋体" w:hAnsi="宋体" w:cs="宋体"/>
          <w:highlight w:val="none"/>
        </w:rPr>
        <w:t>第一章  投标邀请</w:t>
      </w:r>
      <w:bookmarkEnd w:id="3"/>
    </w:p>
    <w:p>
      <w:pPr>
        <w:spacing w:line="360" w:lineRule="auto"/>
        <w:ind w:firstLine="480" w:firstLineChars="200"/>
        <w:rPr>
          <w:rFonts w:ascii="宋体" w:hAnsi="宋体" w:cs="宋体"/>
          <w:sz w:val="24"/>
          <w:highlight w:val="none"/>
        </w:rPr>
      </w:pPr>
      <w:r>
        <w:rPr>
          <w:rFonts w:hint="eastAsia" w:ascii="宋体" w:hAnsi="宋体" w:cs="宋体"/>
          <w:sz w:val="24"/>
          <w:highlight w:val="none"/>
          <w:lang w:eastAsia="zh-CN"/>
        </w:rPr>
        <w:t>西安浐灞生态区第十一幼儿园、第十八幼儿园、第十九幼儿园等新开公办幼儿园委托管理服务项目</w:t>
      </w:r>
      <w:r>
        <w:rPr>
          <w:rFonts w:hint="eastAsia" w:ascii="宋体" w:hAnsi="宋体" w:cs="宋体"/>
          <w:sz w:val="24"/>
          <w:highlight w:val="none"/>
        </w:rPr>
        <w:t>潜在的投标人可在西安市高新路88号尚品国际B幢25层获取招标文件，并于2021-</w:t>
      </w:r>
      <w:r>
        <w:rPr>
          <w:rFonts w:hint="eastAsia" w:ascii="宋体" w:hAnsi="宋体" w:cs="宋体"/>
          <w:sz w:val="24"/>
          <w:highlight w:val="none"/>
          <w:lang w:val="en-US" w:eastAsia="zh-CN"/>
        </w:rPr>
        <w:t>8</w:t>
      </w:r>
      <w:r>
        <w:rPr>
          <w:rFonts w:hint="eastAsia" w:ascii="宋体" w:hAnsi="宋体" w:cs="宋体"/>
          <w:sz w:val="24"/>
          <w:highlight w:val="none"/>
        </w:rPr>
        <w:t>-</w:t>
      </w:r>
      <w:r>
        <w:rPr>
          <w:rFonts w:hint="eastAsia" w:ascii="宋体" w:hAnsi="宋体" w:cs="宋体"/>
          <w:sz w:val="24"/>
          <w:highlight w:val="none"/>
          <w:lang w:val="en-US" w:eastAsia="zh-CN"/>
        </w:rPr>
        <w:t>11</w:t>
      </w:r>
      <w:r>
        <w:rPr>
          <w:rFonts w:hint="eastAsia" w:ascii="宋体" w:hAnsi="宋体" w:cs="宋体"/>
          <w:sz w:val="24"/>
          <w:highlight w:val="none"/>
        </w:rPr>
        <w:t xml:space="preserve"> </w:t>
      </w:r>
      <w:r>
        <w:rPr>
          <w:rFonts w:hint="eastAsia" w:ascii="宋体" w:hAnsi="宋体" w:cs="宋体"/>
          <w:sz w:val="24"/>
          <w:highlight w:val="none"/>
          <w:lang w:val="en-US" w:eastAsia="zh-CN"/>
        </w:rPr>
        <w:t>09</w:t>
      </w:r>
      <w:r>
        <w:rPr>
          <w:rFonts w:hint="eastAsia" w:ascii="宋体" w:hAnsi="宋体" w:cs="宋体"/>
          <w:sz w:val="24"/>
          <w:highlight w:val="none"/>
        </w:rPr>
        <w:t>:</w:t>
      </w:r>
      <w:r>
        <w:rPr>
          <w:rFonts w:hint="eastAsia" w:ascii="宋体" w:hAnsi="宋体" w:cs="宋体"/>
          <w:sz w:val="24"/>
          <w:highlight w:val="none"/>
          <w:lang w:val="en-US" w:eastAsia="zh-CN"/>
        </w:rPr>
        <w:t>3</w:t>
      </w:r>
      <w:r>
        <w:rPr>
          <w:rFonts w:hint="eastAsia" w:ascii="宋体" w:hAnsi="宋体" w:cs="宋体"/>
          <w:sz w:val="24"/>
          <w:highlight w:val="none"/>
        </w:rPr>
        <w:t>0:00前递交投标文件。</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一、项目基本情况：</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1、项目编号：</w:t>
      </w:r>
      <w:r>
        <w:rPr>
          <w:rFonts w:hint="eastAsia" w:ascii="宋体" w:hAnsi="宋体" w:cs="宋体"/>
          <w:sz w:val="24"/>
          <w:lang w:eastAsia="zh-CN"/>
        </w:rPr>
        <w:t>HSGJ2021-163</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2、</w:t>
      </w:r>
      <w:r>
        <w:rPr>
          <w:rFonts w:hint="eastAsia" w:ascii="宋体" w:hAnsi="宋体" w:cs="宋体"/>
          <w:sz w:val="24"/>
          <w:highlight w:val="none"/>
        </w:rPr>
        <w:t>项目名称：</w:t>
      </w:r>
      <w:r>
        <w:rPr>
          <w:rFonts w:hint="eastAsia" w:ascii="宋体" w:hAnsi="宋体" w:cs="宋体"/>
          <w:sz w:val="24"/>
          <w:highlight w:val="none"/>
          <w:lang w:eastAsia="zh-CN"/>
        </w:rPr>
        <w:t>西安浐灞生态区第十一幼儿园、第十八幼儿园、第十九幼儿园等新开公办幼儿园委托管理服务项目</w:t>
      </w:r>
    </w:p>
    <w:p>
      <w:pPr>
        <w:spacing w:line="360" w:lineRule="auto"/>
        <w:ind w:firstLine="480" w:firstLineChars="200"/>
        <w:rPr>
          <w:rFonts w:ascii="宋体" w:hAnsi="宋体" w:cs="宋体"/>
          <w:sz w:val="24"/>
        </w:rPr>
      </w:pPr>
      <w:r>
        <w:rPr>
          <w:rFonts w:hint="eastAsia" w:ascii="宋体" w:hAnsi="宋体" w:cs="宋体"/>
          <w:sz w:val="24"/>
        </w:rPr>
        <w:t>3、预算金额：4</w:t>
      </w:r>
      <w:r>
        <w:rPr>
          <w:rFonts w:hint="eastAsia" w:ascii="宋体" w:hAnsi="宋体" w:cs="宋体"/>
          <w:sz w:val="24"/>
          <w:lang w:val="en-US" w:eastAsia="zh-CN"/>
        </w:rPr>
        <w:t>3200</w:t>
      </w:r>
      <w:r>
        <w:rPr>
          <w:rFonts w:hint="eastAsia" w:ascii="宋体" w:hAnsi="宋体" w:cs="宋体"/>
          <w:sz w:val="24"/>
        </w:rPr>
        <w:t>,000.00元</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4、最高限价：4</w:t>
      </w:r>
      <w:r>
        <w:rPr>
          <w:rFonts w:hint="eastAsia" w:ascii="宋体" w:hAnsi="宋体" w:cs="宋体"/>
          <w:sz w:val="24"/>
          <w:lang w:val="en-US" w:eastAsia="zh-CN"/>
        </w:rPr>
        <w:t>3200</w:t>
      </w:r>
      <w:r>
        <w:rPr>
          <w:rFonts w:hint="eastAsia" w:ascii="宋体" w:hAnsi="宋体" w:cs="宋体"/>
          <w:sz w:val="24"/>
        </w:rPr>
        <w:t>,000.00元</w:t>
      </w:r>
    </w:p>
    <w:p>
      <w:pPr>
        <w:spacing w:line="360" w:lineRule="auto"/>
        <w:ind w:firstLine="480" w:firstLineChars="200"/>
        <w:rPr>
          <w:rFonts w:ascii="宋体" w:hAnsi="宋体" w:cs="宋体"/>
          <w:sz w:val="24"/>
          <w:highlight w:val="none"/>
        </w:rPr>
      </w:pPr>
      <w:r>
        <w:rPr>
          <w:rFonts w:hint="eastAsia" w:ascii="宋体" w:hAnsi="宋体" w:cs="宋体"/>
          <w:sz w:val="24"/>
        </w:rPr>
        <w:t>5、采购需求：</w:t>
      </w:r>
      <w:r>
        <w:rPr>
          <w:rFonts w:hint="eastAsia" w:ascii="宋体" w:hAnsi="宋体" w:cs="宋体"/>
          <w:sz w:val="24"/>
          <w:lang w:eastAsia="zh-CN"/>
        </w:rPr>
        <w:t>西安浐灞生态区第十一幼儿园、第十八幼儿园、第十九幼儿园等新开公办幼儿园委托管理服务项目</w:t>
      </w:r>
      <w:r>
        <w:rPr>
          <w:rFonts w:hint="eastAsia" w:ascii="宋体" w:hAnsi="宋体" w:cs="宋体"/>
          <w:sz w:val="24"/>
        </w:rPr>
        <w:t>，1项，采购预算：4</w:t>
      </w:r>
      <w:r>
        <w:rPr>
          <w:rFonts w:hint="eastAsia" w:ascii="宋体" w:hAnsi="宋体" w:cs="宋体"/>
          <w:sz w:val="24"/>
          <w:lang w:val="en-US" w:eastAsia="zh-CN"/>
        </w:rPr>
        <w:t>3200</w:t>
      </w:r>
      <w:r>
        <w:rPr>
          <w:rFonts w:hint="eastAsia" w:ascii="宋体" w:hAnsi="宋体" w:cs="宋体"/>
          <w:sz w:val="24"/>
        </w:rPr>
        <w:t>,000.00元，项目概</w:t>
      </w:r>
      <w:r>
        <w:rPr>
          <w:rFonts w:hint="eastAsia" w:ascii="宋体" w:hAnsi="宋体" w:cs="宋体"/>
          <w:sz w:val="24"/>
          <w:highlight w:val="none"/>
        </w:rPr>
        <w:t>况：为合理配置学前教育资源，推进生态区公办幼儿园发展，进一步规范城镇小区配套幼儿园举办公办幼儿园的管理，保障适龄幼儿就近接受公益普惠优质的学前教育，对浐灞生态区2021</w:t>
      </w:r>
      <w:r>
        <w:rPr>
          <w:rFonts w:hint="eastAsia" w:ascii="宋体" w:hAnsi="宋体" w:cs="宋体"/>
          <w:sz w:val="24"/>
          <w:highlight w:val="none"/>
          <w:lang w:eastAsia="zh-CN"/>
        </w:rPr>
        <w:t>年</w:t>
      </w:r>
      <w:r>
        <w:rPr>
          <w:rFonts w:hint="eastAsia" w:ascii="宋体" w:hAnsi="宋体" w:cs="宋体"/>
          <w:sz w:val="24"/>
          <w:highlight w:val="none"/>
        </w:rPr>
        <w:t>新开公办幼儿园委托管理服务项目实行公开招标</w:t>
      </w:r>
      <w:r>
        <w:rPr>
          <w:rFonts w:hint="eastAsia" w:ascii="宋体" w:hAnsi="宋体" w:cs="宋体"/>
          <w:sz w:val="24"/>
          <w:highlight w:val="none"/>
          <w:lang w:val="en-US" w:eastAsia="zh-CN"/>
        </w:rPr>
        <w:t>,本次项目共三所幼儿园，包括</w:t>
      </w:r>
      <w:r>
        <w:rPr>
          <w:rFonts w:hint="eastAsia" w:ascii="宋体" w:hAnsi="宋体" w:cs="宋体"/>
          <w:sz w:val="24"/>
          <w:highlight w:val="none"/>
          <w:lang w:eastAsia="zh-CN"/>
        </w:rPr>
        <w:t>西安市浐灞第十一幼儿园，西安市浐灞第十八幼儿园，西安市浐灞第十九幼儿园，服务期限6年，</w:t>
      </w:r>
      <w:r>
        <w:rPr>
          <w:rFonts w:hint="eastAsia" w:ascii="宋体" w:hAnsi="宋体" w:cs="宋体"/>
          <w:sz w:val="24"/>
          <w:highlight w:val="none"/>
        </w:rPr>
        <w:t>具体详见公开招标文件。简要技术用途：</w:t>
      </w:r>
      <w:r>
        <w:rPr>
          <w:rFonts w:hint="eastAsia" w:ascii="宋体" w:hAnsi="宋体" w:cs="宋体"/>
          <w:sz w:val="24"/>
          <w:highlight w:val="none"/>
          <w:lang w:eastAsia="zh-CN"/>
        </w:rPr>
        <w:t>公办幼儿园委托管理服务</w:t>
      </w:r>
      <w:r>
        <w:rPr>
          <w:rFonts w:hint="eastAsia" w:ascii="宋体" w:hAnsi="宋体" w:cs="宋体"/>
          <w:sz w:val="24"/>
          <w:highlight w:val="none"/>
        </w:rPr>
        <w:t>。</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6、合同履行期限：2021-</w:t>
      </w:r>
      <w:r>
        <w:rPr>
          <w:rFonts w:hint="eastAsia" w:ascii="宋体" w:hAnsi="宋体" w:cs="宋体"/>
          <w:sz w:val="24"/>
          <w:highlight w:val="none"/>
          <w:lang w:val="en-US" w:eastAsia="zh-CN"/>
        </w:rPr>
        <w:t>9</w:t>
      </w:r>
      <w:r>
        <w:rPr>
          <w:rFonts w:hint="eastAsia" w:ascii="宋体" w:hAnsi="宋体" w:cs="宋体"/>
          <w:sz w:val="24"/>
          <w:highlight w:val="none"/>
        </w:rPr>
        <w:t>-</w:t>
      </w:r>
      <w:r>
        <w:rPr>
          <w:rFonts w:hint="eastAsia" w:ascii="宋体" w:hAnsi="宋体" w:cs="宋体"/>
          <w:sz w:val="24"/>
          <w:highlight w:val="none"/>
          <w:lang w:val="en-US" w:eastAsia="zh-CN"/>
        </w:rPr>
        <w:t xml:space="preserve">1 </w:t>
      </w:r>
      <w:r>
        <w:rPr>
          <w:rFonts w:hint="eastAsia" w:ascii="宋体" w:hAnsi="宋体" w:cs="宋体"/>
          <w:sz w:val="24"/>
          <w:highlight w:val="none"/>
        </w:rPr>
        <w:t xml:space="preserve"> 00:00:00至202</w:t>
      </w:r>
      <w:r>
        <w:rPr>
          <w:rFonts w:hint="eastAsia" w:ascii="宋体" w:hAnsi="宋体" w:cs="宋体"/>
          <w:sz w:val="24"/>
          <w:highlight w:val="none"/>
          <w:lang w:val="en-US" w:eastAsia="zh-CN"/>
        </w:rPr>
        <w:t>7</w:t>
      </w:r>
      <w:r>
        <w:rPr>
          <w:rFonts w:hint="eastAsia" w:ascii="宋体" w:hAnsi="宋体" w:cs="宋体"/>
          <w:sz w:val="24"/>
          <w:highlight w:val="none"/>
        </w:rPr>
        <w:t>-</w:t>
      </w:r>
      <w:r>
        <w:rPr>
          <w:rFonts w:hint="eastAsia" w:ascii="宋体" w:hAnsi="宋体" w:cs="宋体"/>
          <w:sz w:val="24"/>
          <w:highlight w:val="none"/>
          <w:lang w:val="en-US" w:eastAsia="zh-CN"/>
        </w:rPr>
        <w:t>9</w:t>
      </w:r>
      <w:r>
        <w:rPr>
          <w:rFonts w:hint="eastAsia" w:ascii="宋体" w:hAnsi="宋体" w:cs="宋体"/>
          <w:sz w:val="24"/>
          <w:highlight w:val="none"/>
        </w:rPr>
        <w:t>-</w:t>
      </w:r>
      <w:r>
        <w:rPr>
          <w:rFonts w:hint="eastAsia" w:ascii="宋体" w:hAnsi="宋体" w:cs="宋体"/>
          <w:sz w:val="24"/>
          <w:highlight w:val="none"/>
          <w:lang w:val="en-US" w:eastAsia="zh-CN"/>
        </w:rPr>
        <w:t>1</w:t>
      </w:r>
      <w:r>
        <w:rPr>
          <w:rFonts w:hint="eastAsia" w:ascii="宋体" w:hAnsi="宋体" w:cs="宋体"/>
          <w:sz w:val="24"/>
          <w:highlight w:val="none"/>
        </w:rPr>
        <w:t>-</w:t>
      </w:r>
      <w:r>
        <w:rPr>
          <w:rFonts w:hint="eastAsia" w:ascii="宋体" w:hAnsi="宋体" w:cs="宋体"/>
          <w:sz w:val="24"/>
          <w:highlight w:val="none"/>
          <w:lang w:val="en-US" w:eastAsia="zh-CN"/>
        </w:rPr>
        <w:t xml:space="preserve">  </w:t>
      </w:r>
      <w:r>
        <w:rPr>
          <w:rFonts w:hint="eastAsia" w:ascii="宋体" w:hAnsi="宋体" w:cs="宋体"/>
          <w:sz w:val="24"/>
          <w:highlight w:val="none"/>
        </w:rPr>
        <w:t>00:00:00（具体服务起止日期可随合同签订时间相应顺延）</w:t>
      </w:r>
    </w:p>
    <w:p>
      <w:pPr>
        <w:spacing w:line="360" w:lineRule="auto"/>
        <w:ind w:firstLine="480" w:firstLineChars="200"/>
        <w:rPr>
          <w:rFonts w:ascii="宋体" w:hAnsi="宋体" w:cs="宋体"/>
          <w:sz w:val="24"/>
        </w:rPr>
      </w:pPr>
      <w:r>
        <w:rPr>
          <w:rFonts w:hint="eastAsia" w:ascii="宋体" w:hAnsi="宋体" w:cs="宋体"/>
          <w:sz w:val="24"/>
        </w:rPr>
        <w:t>7、本项目是否接受联合体投标：否</w:t>
      </w:r>
    </w:p>
    <w:p>
      <w:pPr>
        <w:spacing w:line="360" w:lineRule="auto"/>
        <w:ind w:firstLine="480" w:firstLineChars="200"/>
        <w:rPr>
          <w:rFonts w:ascii="宋体" w:hAnsi="宋体" w:cs="宋体"/>
          <w:sz w:val="24"/>
        </w:rPr>
      </w:pPr>
      <w:r>
        <w:rPr>
          <w:rFonts w:hint="eastAsia" w:ascii="宋体" w:hAnsi="宋体" w:cs="宋体"/>
          <w:sz w:val="24"/>
        </w:rPr>
        <w:t>二、投标人的资格要求</w:t>
      </w:r>
    </w:p>
    <w:p>
      <w:pPr>
        <w:spacing w:line="360" w:lineRule="auto"/>
        <w:ind w:firstLine="480" w:firstLineChars="200"/>
        <w:rPr>
          <w:rFonts w:ascii="宋体" w:hAnsi="宋体" w:cs="宋体"/>
          <w:sz w:val="24"/>
        </w:rPr>
      </w:pPr>
      <w:r>
        <w:rPr>
          <w:rFonts w:hint="eastAsia" w:ascii="宋体" w:hAnsi="宋体" w:cs="宋体"/>
          <w:sz w:val="24"/>
        </w:rPr>
        <w:t>1、满足《中华人民共和国政府采购法》第二十二条规定</w:t>
      </w:r>
    </w:p>
    <w:p>
      <w:pPr>
        <w:spacing w:line="360" w:lineRule="auto"/>
        <w:ind w:firstLine="480" w:firstLineChars="200"/>
        <w:rPr>
          <w:rFonts w:ascii="宋体" w:hAnsi="宋体" w:cs="宋体"/>
          <w:sz w:val="24"/>
        </w:rPr>
      </w:pPr>
      <w:r>
        <w:rPr>
          <w:rFonts w:hint="eastAsia" w:ascii="宋体" w:hAnsi="宋体" w:cs="宋体"/>
          <w:sz w:val="24"/>
        </w:rPr>
        <w:t>2、落实政府采购政策需满足的资格要求：</w:t>
      </w:r>
    </w:p>
    <w:p>
      <w:pPr>
        <w:spacing w:line="360" w:lineRule="auto"/>
        <w:ind w:firstLine="480" w:firstLineChars="200"/>
        <w:rPr>
          <w:rFonts w:ascii="宋体" w:hAnsi="宋体" w:cs="宋体"/>
          <w:sz w:val="24"/>
          <w:szCs w:val="24"/>
        </w:rPr>
      </w:pPr>
      <w:r>
        <w:rPr>
          <w:rFonts w:hint="eastAsia" w:ascii="宋体" w:hAnsi="宋体" w:cs="宋体"/>
          <w:sz w:val="24"/>
          <w:szCs w:val="24"/>
        </w:rPr>
        <w:t>（1）《政府采购促进中小企业发展管理办法》（财库﹝2020﹞46号）；</w:t>
      </w:r>
    </w:p>
    <w:p>
      <w:pPr>
        <w:spacing w:line="360" w:lineRule="auto"/>
        <w:ind w:firstLine="480" w:firstLineChars="200"/>
        <w:rPr>
          <w:rFonts w:ascii="宋体" w:hAnsi="宋体" w:cs="宋体"/>
          <w:sz w:val="24"/>
          <w:szCs w:val="24"/>
        </w:rPr>
      </w:pPr>
      <w:r>
        <w:rPr>
          <w:rFonts w:hint="eastAsia" w:ascii="宋体" w:hAnsi="宋体" w:cs="宋体"/>
          <w:sz w:val="24"/>
          <w:szCs w:val="24"/>
        </w:rPr>
        <w:t>（2）《财政部司法部关于政府采购支持监狱企业发展有关问题的通知》（财库〔2014〕68号）；</w:t>
      </w:r>
    </w:p>
    <w:p>
      <w:pPr>
        <w:spacing w:line="360" w:lineRule="auto"/>
        <w:ind w:firstLine="480" w:firstLineChars="200"/>
        <w:rPr>
          <w:rFonts w:ascii="宋体" w:hAnsi="宋体" w:cs="宋体"/>
          <w:sz w:val="24"/>
          <w:szCs w:val="24"/>
        </w:rPr>
      </w:pPr>
      <w:r>
        <w:rPr>
          <w:rFonts w:hint="eastAsia" w:ascii="宋体" w:hAnsi="宋体" w:cs="宋体"/>
          <w:sz w:val="24"/>
          <w:szCs w:val="24"/>
        </w:rPr>
        <w:t>（3）《国务院办公厅关于建立政府强制采购节能产品制度的通知》（国办发〔2007〕51号）；</w:t>
      </w:r>
    </w:p>
    <w:p>
      <w:pPr>
        <w:spacing w:line="360" w:lineRule="auto"/>
        <w:ind w:firstLine="480" w:firstLineChars="200"/>
        <w:rPr>
          <w:rFonts w:ascii="宋体" w:hAnsi="宋体" w:cs="宋体"/>
          <w:sz w:val="24"/>
          <w:szCs w:val="24"/>
        </w:rPr>
      </w:pPr>
      <w:r>
        <w:rPr>
          <w:rFonts w:hint="eastAsia" w:ascii="宋体" w:hAnsi="宋体" w:cs="宋体"/>
          <w:sz w:val="24"/>
          <w:szCs w:val="24"/>
        </w:rPr>
        <w:t>（4）《财政部环保总局关于环境标志产品政府采购实施的意见》（财库[2006]90号）；</w:t>
      </w:r>
    </w:p>
    <w:p>
      <w:pPr>
        <w:spacing w:line="360" w:lineRule="auto"/>
        <w:ind w:firstLine="480" w:firstLineChars="200"/>
        <w:rPr>
          <w:rFonts w:ascii="宋体" w:hAnsi="宋体" w:cs="宋体"/>
          <w:sz w:val="24"/>
          <w:szCs w:val="24"/>
        </w:rPr>
      </w:pPr>
      <w:r>
        <w:rPr>
          <w:rFonts w:hint="eastAsia" w:ascii="宋体" w:hAnsi="宋体" w:cs="宋体"/>
          <w:sz w:val="24"/>
          <w:szCs w:val="24"/>
        </w:rPr>
        <w:t>（5）《财政部国家发展改革委关于印发〈节能产品政府采购实施意见〉的通知》（财库〔2004〕185号）；</w:t>
      </w:r>
    </w:p>
    <w:p>
      <w:pPr>
        <w:spacing w:line="360" w:lineRule="auto"/>
        <w:ind w:firstLine="480" w:firstLineChars="200"/>
        <w:rPr>
          <w:rFonts w:ascii="宋体" w:hAnsi="宋体" w:cs="宋体"/>
          <w:sz w:val="24"/>
          <w:szCs w:val="24"/>
        </w:rPr>
      </w:pPr>
      <w:r>
        <w:rPr>
          <w:rFonts w:hint="eastAsia" w:ascii="宋体" w:hAnsi="宋体" w:cs="宋体"/>
          <w:sz w:val="24"/>
          <w:szCs w:val="24"/>
        </w:rPr>
        <w:t>（6）《三部门联合发布关于促进残疾人就业政府采购政策的通知》（财库〔2017〕141号）；</w:t>
      </w:r>
    </w:p>
    <w:p>
      <w:pPr>
        <w:spacing w:line="360" w:lineRule="auto"/>
        <w:ind w:firstLine="480" w:firstLineChars="200"/>
        <w:rPr>
          <w:rFonts w:ascii="宋体" w:hAnsi="宋体" w:cs="宋体"/>
          <w:sz w:val="24"/>
          <w:szCs w:val="24"/>
        </w:rPr>
      </w:pPr>
      <w:r>
        <w:rPr>
          <w:rFonts w:hint="eastAsia" w:ascii="宋体" w:hAnsi="宋体" w:cs="宋体"/>
          <w:sz w:val="24"/>
          <w:szCs w:val="24"/>
        </w:rPr>
        <w:t>（7）《财政部发展改革委生态环境部市场监管总局关于调整优化节能产品、环境标志产品政府采购执行机制的通知》（财库〔2019〕9号）；</w:t>
      </w:r>
    </w:p>
    <w:p>
      <w:pPr>
        <w:pStyle w:val="13"/>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cs="宋体"/>
          <w:sz w:val="24"/>
          <w:szCs w:val="24"/>
        </w:rPr>
        <w:t>（8）</w:t>
      </w:r>
      <w:r>
        <w:rPr>
          <w:rFonts w:hint="eastAsia" w:ascii="宋体" w:hAnsi="宋体" w:cs="宋体"/>
          <w:color w:val="auto"/>
          <w:kern w:val="2"/>
          <w:sz w:val="24"/>
          <w:szCs w:val="24"/>
          <w:highlight w:val="none"/>
          <w:lang w:val="en-US" w:eastAsia="zh-CN" w:bidi="ar-SA"/>
        </w:rPr>
        <w:t>《关于运用政府采购政策支持乡村产业振兴的通知》财库〔2021〕19号；</w:t>
      </w:r>
    </w:p>
    <w:p>
      <w:pPr>
        <w:pStyle w:val="13"/>
        <w:spacing w:line="360" w:lineRule="auto"/>
        <w:ind w:firstLine="480" w:firstLineChars="200"/>
      </w:pPr>
      <w:r>
        <w:rPr>
          <w:rFonts w:hint="eastAsia" w:ascii="宋体" w:hAnsi="宋体" w:eastAsia="宋体" w:cs="宋体"/>
          <w:color w:val="auto"/>
          <w:kern w:val="2"/>
          <w:sz w:val="24"/>
          <w:szCs w:val="24"/>
          <w:highlight w:val="none"/>
          <w:lang w:val="en-US" w:eastAsia="zh-CN" w:bidi="ar-SA"/>
        </w:rPr>
        <w:t>（9）《陕西省中小企业政府采购信用融资办法》（陕财办采〔2018〕23号）。</w:t>
      </w:r>
    </w:p>
    <w:p>
      <w:pPr>
        <w:pStyle w:val="61"/>
        <w:numPr>
          <w:ilvl w:val="0"/>
          <w:numId w:val="2"/>
        </w:numPr>
        <w:spacing w:line="360" w:lineRule="auto"/>
        <w:ind w:firstLine="480"/>
        <w:rPr>
          <w:rFonts w:ascii="宋体" w:hAnsi="宋体" w:cs="宋体"/>
          <w:sz w:val="24"/>
        </w:rPr>
      </w:pPr>
      <w:r>
        <w:rPr>
          <w:rFonts w:hint="eastAsia" w:ascii="宋体" w:hAnsi="宋体" w:cs="宋体"/>
          <w:sz w:val="24"/>
        </w:rPr>
        <w:t>本项目的特定资格要求：</w:t>
      </w:r>
    </w:p>
    <w:p>
      <w:pPr>
        <w:spacing w:line="360" w:lineRule="auto"/>
        <w:ind w:firstLine="480" w:firstLineChars="200"/>
      </w:pPr>
      <w:r>
        <w:rPr>
          <w:rFonts w:hint="eastAsia" w:ascii="宋体" w:hAnsi="宋体" w:cs="宋体"/>
          <w:sz w:val="24"/>
          <w:szCs w:val="24"/>
        </w:rPr>
        <w:t>（1）</w:t>
      </w:r>
      <w:r>
        <w:rPr>
          <w:rFonts w:hint="eastAsia" w:ascii="宋体" w:hAnsi="宋体" w:cs="宋体"/>
          <w:color w:val="000000"/>
          <w:kern w:val="0"/>
          <w:sz w:val="24"/>
        </w:rPr>
        <w:t>基本资格条件：符合《中华人民共和国政府采购法》第二十二条的规定；</w:t>
      </w:r>
    </w:p>
    <w:p>
      <w:pPr>
        <w:spacing w:line="360" w:lineRule="auto"/>
        <w:ind w:firstLine="480" w:firstLineChars="200"/>
        <w:jc w:val="left"/>
        <w:rPr>
          <w:rFonts w:ascii="宋体" w:hAnsi="宋体" w:cs="宋体"/>
          <w:color w:val="000000"/>
          <w:kern w:val="0"/>
          <w:sz w:val="24"/>
        </w:rPr>
      </w:pPr>
      <w:r>
        <w:rPr>
          <w:rFonts w:hint="eastAsia" w:ascii="宋体" w:hAnsi="宋体" w:cs="宋体"/>
          <w:sz w:val="24"/>
          <w:szCs w:val="24"/>
        </w:rPr>
        <w:t>1）</w:t>
      </w:r>
      <w:r>
        <w:rPr>
          <w:rFonts w:hint="eastAsia" w:ascii="宋体" w:hAnsi="宋体" w:cs="宋体"/>
          <w:color w:val="000000"/>
          <w:kern w:val="0"/>
          <w:sz w:val="24"/>
        </w:rPr>
        <w:t>提供合格有效的法人或者其他组织的营业执照等证明文件或自然人的身份证明；</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2）财务状况报告：</w:t>
      </w:r>
      <w:r>
        <w:rPr>
          <w:rFonts w:hint="eastAsia" w:ascii="宋体" w:hAnsi="宋体" w:cs="宋体"/>
          <w:color w:val="000000"/>
          <w:kern w:val="0"/>
          <w:sz w:val="24"/>
          <w:lang w:eastAsia="zh-CN"/>
        </w:rPr>
        <w:t>提供2020年度的财务审计报告或开标前六个月内其基本存款账户开户银行出具的资信证明（附开户许可证或开户备案证明或基本账户信息）</w:t>
      </w:r>
      <w:r>
        <w:rPr>
          <w:rFonts w:hint="eastAsia" w:ascii="宋体" w:hAnsi="宋体" w:cs="宋体"/>
          <w:color w:val="000000"/>
          <w:kern w:val="0"/>
          <w:sz w:val="24"/>
        </w:rPr>
        <w:t>；</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3）税收缴纳证明：提供</w:t>
      </w:r>
      <w:r>
        <w:rPr>
          <w:rFonts w:hint="eastAsia" w:ascii="宋体" w:hAnsi="宋体" w:cs="宋体"/>
          <w:color w:val="000000"/>
          <w:kern w:val="0"/>
          <w:sz w:val="24"/>
          <w:lang w:eastAsia="zh-CN"/>
        </w:rPr>
        <w:t>2021年1月1日</w:t>
      </w:r>
      <w:r>
        <w:rPr>
          <w:rFonts w:hint="eastAsia" w:ascii="宋体" w:hAnsi="宋体" w:cs="宋体"/>
          <w:color w:val="000000"/>
          <w:kern w:val="0"/>
          <w:sz w:val="24"/>
        </w:rPr>
        <w:t>至今已缴存的至少一个月的纳税证明或完税证明，依法免税的单位应提供相关证明材料；</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4）社会保障资金缴纳证明：提供</w:t>
      </w:r>
      <w:r>
        <w:rPr>
          <w:rFonts w:hint="eastAsia" w:ascii="宋体" w:hAnsi="宋体" w:cs="宋体"/>
          <w:color w:val="000000"/>
          <w:kern w:val="0"/>
          <w:sz w:val="24"/>
          <w:lang w:eastAsia="zh-CN"/>
        </w:rPr>
        <w:t>2021年1月1日</w:t>
      </w:r>
      <w:r>
        <w:rPr>
          <w:rFonts w:hint="eastAsia" w:ascii="宋体" w:hAnsi="宋体" w:cs="宋体"/>
          <w:color w:val="000000"/>
          <w:kern w:val="0"/>
          <w:sz w:val="24"/>
        </w:rPr>
        <w:t>至今已缴存的至少一个月的社会保障资金缴存单据或社保机构开具的社会保险参保缴费情况证明，依法不需要缴纳社会保障资金的单位应提供相关证明材料；</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5）参加政府采购活动前3年内，在经营活动中没有重大违法记录的书面声明；</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6）具备履行合同所必需的设备和专业技术能力的证明材料(由供应商根据项目需求提供说明材料或者承诺)。</w:t>
      </w:r>
    </w:p>
    <w:p>
      <w:pPr>
        <w:pStyle w:val="51"/>
        <w:ind w:firstLine="480" w:firstLineChars="200"/>
        <w:rPr>
          <w:rFonts w:ascii="宋体" w:hAnsi="宋体" w:cs="宋体"/>
        </w:rPr>
      </w:pPr>
      <w:r>
        <w:rPr>
          <w:rFonts w:hint="eastAsia" w:ascii="宋体" w:hAnsi="宋体" w:cs="宋体"/>
          <w:szCs w:val="24"/>
        </w:rPr>
        <w:t>（2）特定资格条件：</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人应授权合法的人员参加投标全过程，其中法定代表人直接参加投标的，须出具法定代表人身份证原件，并与营业执照上信息一致。法定代表人授权代表参加投标的，须出具法定代表人授权书及授权代表身份证原件；</w:t>
      </w:r>
    </w:p>
    <w:p>
      <w:pPr>
        <w:spacing w:line="360" w:lineRule="auto"/>
        <w:ind w:firstLine="480" w:firstLineChars="200"/>
        <w:jc w:val="left"/>
        <w:rPr>
          <w:rFonts w:ascii="宋体" w:hAnsi="宋体" w:cs="宋体"/>
          <w:kern w:val="0"/>
          <w:sz w:val="24"/>
          <w:szCs w:val="24"/>
        </w:rPr>
      </w:pPr>
      <w:r>
        <w:rPr>
          <w:rFonts w:hint="eastAsia" w:ascii="宋体" w:hAnsi="宋体" w:cs="宋体"/>
          <w:color w:val="000000"/>
          <w:kern w:val="0"/>
          <w:sz w:val="24"/>
        </w:rPr>
        <w:t>2）投标人通过“信用中国”网站(www.creditchina.gov.cn)、中国政府采购网(</w:t>
      </w:r>
      <w:r>
        <w:fldChar w:fldCharType="begin"/>
      </w:r>
      <w:r>
        <w:instrText xml:space="preserve"> HYPERLINK "http://www.ccgp.gov.cn/" </w:instrText>
      </w:r>
      <w:r>
        <w:fldChar w:fldCharType="separate"/>
      </w:r>
      <w:r>
        <w:rPr>
          <w:rFonts w:hint="eastAsia" w:ascii="宋体" w:hAnsi="宋体" w:cs="宋体"/>
          <w:color w:val="000000"/>
          <w:kern w:val="0"/>
          <w:sz w:val="24"/>
        </w:rPr>
        <w:t>www.ccgp.gov.cn</w:t>
      </w:r>
      <w:r>
        <w:rPr>
          <w:rFonts w:hint="eastAsia" w:ascii="宋体" w:hAnsi="宋体" w:cs="宋体"/>
          <w:color w:val="000000"/>
          <w:kern w:val="0"/>
          <w:sz w:val="24"/>
        </w:rPr>
        <w:fldChar w:fldCharType="end"/>
      </w:r>
      <w:r>
        <w:rPr>
          <w:rFonts w:hint="eastAsia" w:ascii="宋体" w:hAnsi="宋体" w:cs="宋体"/>
          <w:color w:val="000000"/>
          <w:kern w:val="0"/>
          <w:sz w:val="24"/>
        </w:rPr>
        <w:t>)等查询相关主体信用记录。</w:t>
      </w:r>
    </w:p>
    <w:p>
      <w:pPr>
        <w:spacing w:line="360" w:lineRule="auto"/>
        <w:ind w:firstLine="480" w:firstLineChars="200"/>
        <w:rPr>
          <w:rFonts w:ascii="宋体" w:hAnsi="宋体" w:cs="宋体"/>
          <w:sz w:val="24"/>
        </w:rPr>
      </w:pPr>
      <w:r>
        <w:rPr>
          <w:rFonts w:hint="eastAsia" w:ascii="宋体" w:hAnsi="宋体" w:cs="宋体"/>
          <w:sz w:val="24"/>
        </w:rPr>
        <w:t>三、招标文件的获取方式</w:t>
      </w:r>
    </w:p>
    <w:p>
      <w:pPr>
        <w:spacing w:line="360" w:lineRule="auto"/>
        <w:ind w:firstLine="480" w:firstLineChars="200"/>
        <w:rPr>
          <w:rFonts w:ascii="宋体" w:hAnsi="宋体" w:cs="宋体"/>
          <w:sz w:val="24"/>
          <w:highlight w:val="none"/>
        </w:rPr>
      </w:pPr>
      <w:r>
        <w:rPr>
          <w:rFonts w:hint="eastAsia" w:ascii="宋体" w:hAnsi="宋体" w:cs="宋体"/>
          <w:sz w:val="24"/>
        </w:rPr>
        <w:t>时间：即</w:t>
      </w:r>
      <w:r>
        <w:rPr>
          <w:rFonts w:hint="eastAsia" w:ascii="宋体" w:hAnsi="宋体" w:cs="宋体"/>
          <w:sz w:val="24"/>
          <w:highlight w:val="none"/>
        </w:rPr>
        <w:t>日起至2021-</w:t>
      </w:r>
      <w:r>
        <w:rPr>
          <w:rFonts w:hint="eastAsia" w:ascii="宋体" w:hAnsi="宋体" w:cs="宋体"/>
          <w:sz w:val="24"/>
          <w:highlight w:val="none"/>
          <w:lang w:val="en-US" w:eastAsia="zh-CN"/>
        </w:rPr>
        <w:t>7</w:t>
      </w:r>
      <w:r>
        <w:rPr>
          <w:rFonts w:hint="eastAsia" w:ascii="宋体" w:hAnsi="宋体" w:cs="宋体"/>
          <w:sz w:val="24"/>
          <w:highlight w:val="none"/>
        </w:rPr>
        <w:t>-</w:t>
      </w:r>
      <w:r>
        <w:rPr>
          <w:rFonts w:hint="eastAsia" w:ascii="宋体" w:hAnsi="宋体" w:cs="宋体"/>
          <w:sz w:val="24"/>
          <w:highlight w:val="none"/>
          <w:lang w:val="en-US" w:eastAsia="zh-CN"/>
        </w:rPr>
        <w:t xml:space="preserve">27  </w:t>
      </w:r>
      <w:r>
        <w:rPr>
          <w:rFonts w:hint="eastAsia" w:ascii="宋体" w:hAnsi="宋体" w:cs="宋体"/>
          <w:sz w:val="24"/>
          <w:highlight w:val="none"/>
        </w:rPr>
        <w:t>17:00:00止</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地点：西安市高新路88号尚品国际B幢25层</w:t>
      </w:r>
    </w:p>
    <w:p>
      <w:pPr>
        <w:spacing w:line="360" w:lineRule="auto"/>
        <w:ind w:firstLine="480" w:firstLineChars="200"/>
        <w:rPr>
          <w:rFonts w:ascii="宋体" w:hAnsi="宋体" w:cs="宋体"/>
          <w:sz w:val="24"/>
        </w:rPr>
      </w:pPr>
      <w:r>
        <w:rPr>
          <w:rFonts w:hint="eastAsia" w:ascii="宋体" w:hAnsi="宋体" w:cs="宋体"/>
          <w:sz w:val="24"/>
        </w:rPr>
        <w:t>方式：现场购买/邮寄</w:t>
      </w:r>
    </w:p>
    <w:p>
      <w:pPr>
        <w:spacing w:line="360" w:lineRule="auto"/>
        <w:ind w:firstLine="480" w:firstLineChars="200"/>
        <w:rPr>
          <w:rFonts w:ascii="宋体" w:hAnsi="宋体" w:cs="宋体"/>
          <w:sz w:val="24"/>
        </w:rPr>
      </w:pPr>
      <w:r>
        <w:rPr>
          <w:rFonts w:hint="eastAsia" w:ascii="宋体" w:hAnsi="宋体" w:cs="宋体"/>
          <w:sz w:val="24"/>
        </w:rPr>
        <w:t>售价：免费赠送</w:t>
      </w:r>
    </w:p>
    <w:p>
      <w:pPr>
        <w:pStyle w:val="14"/>
        <w:spacing w:line="360" w:lineRule="auto"/>
        <w:ind w:firstLine="480" w:firstLineChars="200"/>
        <w:rPr>
          <w:rFonts w:hAnsi="宋体" w:cs="宋体"/>
          <w:sz w:val="24"/>
          <w:szCs w:val="24"/>
        </w:rPr>
      </w:pPr>
      <w:r>
        <w:rPr>
          <w:rFonts w:hint="eastAsia" w:hAnsi="宋体" w:cs="宋体"/>
          <w:sz w:val="24"/>
          <w:szCs w:val="24"/>
        </w:rPr>
        <w:t>注：1、现场报名：购买招标文件时请携带单位介绍信原件、经办人身份证原件及复印件加盖公章。</w:t>
      </w:r>
    </w:p>
    <w:p>
      <w:pPr>
        <w:spacing w:line="360" w:lineRule="auto"/>
        <w:ind w:firstLine="960" w:firstLineChars="400"/>
        <w:rPr>
          <w:rFonts w:ascii="宋体" w:hAnsi="宋体" w:cs="宋体"/>
          <w:kern w:val="0"/>
          <w:sz w:val="24"/>
          <w:szCs w:val="24"/>
        </w:rPr>
      </w:pPr>
      <w:r>
        <w:rPr>
          <w:rFonts w:hint="eastAsia" w:ascii="宋体" w:hAnsi="宋体" w:cs="宋体"/>
          <w:sz w:val="24"/>
          <w:szCs w:val="24"/>
        </w:rPr>
        <w:t>2、</w:t>
      </w:r>
      <w:r>
        <w:rPr>
          <w:rFonts w:hint="eastAsia" w:ascii="宋体" w:hAnsi="宋体" w:cs="宋体"/>
          <w:kern w:val="0"/>
          <w:sz w:val="24"/>
          <w:szCs w:val="24"/>
        </w:rPr>
        <w:t>请各投标人购买招标文件后，按照陕西省财政厅《关于政府采购供应商注册登记有关事项的通知》要求，通过陕西省政府采购网注册登记加入陕西省政府采购供应商库。</w:t>
      </w:r>
    </w:p>
    <w:p>
      <w:pPr>
        <w:spacing w:line="360" w:lineRule="auto"/>
        <w:ind w:firstLine="960" w:firstLineChars="400"/>
        <w:rPr>
          <w:rFonts w:ascii="宋体" w:hAnsi="宋体"/>
          <w:b/>
          <w:kern w:val="0"/>
          <w:sz w:val="24"/>
          <w:highlight w:val="none"/>
        </w:rPr>
      </w:pPr>
      <w:r>
        <w:rPr>
          <w:rFonts w:hint="eastAsia" w:ascii="宋体" w:hAnsi="宋体" w:cs="宋体"/>
          <w:sz w:val="24"/>
          <w:szCs w:val="24"/>
        </w:rPr>
        <w:t>3、由于近期新型冠状病毒疫情，建议各投标人只委托一名代表到场参与开标，到场</w:t>
      </w:r>
      <w:r>
        <w:rPr>
          <w:rFonts w:hint="eastAsia" w:ascii="宋体" w:hAnsi="宋体" w:cs="宋体"/>
          <w:sz w:val="24"/>
          <w:szCs w:val="24"/>
          <w:highlight w:val="none"/>
        </w:rPr>
        <w:t>人员需自备口罩等防护工具，做好个人防护。</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四、投标文件递交</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截止时间：2021-</w:t>
      </w:r>
      <w:r>
        <w:rPr>
          <w:rFonts w:hint="eastAsia" w:ascii="宋体" w:hAnsi="宋体" w:cs="宋体"/>
          <w:sz w:val="24"/>
          <w:highlight w:val="none"/>
          <w:lang w:val="en-US" w:eastAsia="zh-CN"/>
        </w:rPr>
        <w:t>8</w:t>
      </w:r>
      <w:r>
        <w:rPr>
          <w:rFonts w:hint="eastAsia" w:ascii="宋体" w:hAnsi="宋体" w:cs="宋体"/>
          <w:sz w:val="24"/>
          <w:highlight w:val="none"/>
        </w:rPr>
        <w:t>-</w:t>
      </w:r>
      <w:r>
        <w:rPr>
          <w:rFonts w:hint="eastAsia" w:ascii="宋体" w:hAnsi="宋体" w:cs="宋体"/>
          <w:sz w:val="24"/>
          <w:highlight w:val="none"/>
          <w:lang w:val="en-US" w:eastAsia="zh-CN"/>
        </w:rPr>
        <w:t>11  09</w:t>
      </w:r>
      <w:r>
        <w:rPr>
          <w:rFonts w:hint="eastAsia" w:ascii="宋体" w:hAnsi="宋体" w:cs="宋体"/>
          <w:sz w:val="24"/>
          <w:highlight w:val="none"/>
        </w:rPr>
        <w:t>:</w:t>
      </w:r>
      <w:r>
        <w:rPr>
          <w:rFonts w:hint="eastAsia" w:ascii="宋体" w:hAnsi="宋体" w:cs="宋体"/>
          <w:sz w:val="24"/>
          <w:highlight w:val="none"/>
          <w:lang w:val="en-US" w:eastAsia="zh-CN"/>
        </w:rPr>
        <w:t>3</w:t>
      </w:r>
      <w:r>
        <w:rPr>
          <w:rFonts w:hint="eastAsia" w:ascii="宋体" w:hAnsi="宋体" w:cs="宋体"/>
          <w:sz w:val="24"/>
          <w:highlight w:val="none"/>
        </w:rPr>
        <w:t>0:00</w:t>
      </w:r>
    </w:p>
    <w:p>
      <w:pPr>
        <w:spacing w:line="360" w:lineRule="auto"/>
        <w:ind w:firstLine="480" w:firstLineChars="200"/>
        <w:rPr>
          <w:rFonts w:ascii="宋体" w:hAnsi="宋体" w:cs="宋体"/>
          <w:sz w:val="24"/>
        </w:rPr>
      </w:pPr>
      <w:r>
        <w:rPr>
          <w:rFonts w:hint="eastAsia" w:ascii="宋体" w:hAnsi="宋体" w:cs="宋体"/>
          <w:sz w:val="24"/>
        </w:rPr>
        <w:t>地点：西安市高新路88号尚品国际B幢25层开标一室</w:t>
      </w:r>
    </w:p>
    <w:p>
      <w:pPr>
        <w:spacing w:line="360" w:lineRule="auto"/>
        <w:ind w:firstLine="480" w:firstLineChars="200"/>
        <w:rPr>
          <w:rFonts w:ascii="宋体" w:hAnsi="宋体" w:cs="宋体"/>
          <w:sz w:val="24"/>
        </w:rPr>
      </w:pPr>
      <w:r>
        <w:rPr>
          <w:rFonts w:hint="eastAsia" w:ascii="宋体" w:hAnsi="宋体" w:cs="宋体"/>
          <w:sz w:val="24"/>
        </w:rPr>
        <w:t>五、公告期限</w:t>
      </w:r>
    </w:p>
    <w:p>
      <w:pPr>
        <w:spacing w:line="360" w:lineRule="auto"/>
        <w:ind w:firstLine="480" w:firstLineChars="200"/>
        <w:rPr>
          <w:rFonts w:ascii="宋体" w:hAnsi="宋体" w:cs="宋体"/>
          <w:sz w:val="24"/>
        </w:rPr>
      </w:pPr>
      <w:r>
        <w:rPr>
          <w:rFonts w:hint="eastAsia" w:ascii="宋体" w:hAnsi="宋体" w:cs="宋体"/>
          <w:sz w:val="24"/>
        </w:rPr>
        <w:t>自本公告发布之日起5个工作日。</w:t>
      </w:r>
    </w:p>
    <w:p>
      <w:pPr>
        <w:numPr>
          <w:ilvl w:val="0"/>
          <w:numId w:val="3"/>
        </w:numPr>
        <w:tabs>
          <w:tab w:val="left" w:pos="6697"/>
        </w:tabs>
        <w:spacing w:line="360" w:lineRule="auto"/>
        <w:ind w:firstLine="480" w:firstLineChars="200"/>
        <w:rPr>
          <w:rFonts w:ascii="宋体" w:hAnsi="宋体" w:cs="宋体"/>
          <w:sz w:val="24"/>
        </w:rPr>
      </w:pPr>
      <w:r>
        <w:rPr>
          <w:rFonts w:hint="eastAsia" w:ascii="宋体" w:hAnsi="宋体" w:cs="宋体"/>
          <w:sz w:val="24"/>
        </w:rPr>
        <w:t>其他补充事宜</w:t>
      </w:r>
    </w:p>
    <w:p>
      <w:pPr>
        <w:spacing w:line="360" w:lineRule="auto"/>
        <w:ind w:firstLine="480" w:firstLineChars="200"/>
        <w:rPr>
          <w:rFonts w:ascii="宋体" w:hAnsi="宋体" w:cs="宋体"/>
          <w:sz w:val="24"/>
        </w:rPr>
      </w:pPr>
      <w:r>
        <w:rPr>
          <w:rFonts w:hint="eastAsia" w:ascii="宋体" w:hAnsi="宋体" w:cs="宋体"/>
          <w:sz w:val="24"/>
        </w:rPr>
        <w:t>七、对本次招标提出询问，请按以下方式联系。</w:t>
      </w:r>
    </w:p>
    <w:p>
      <w:pPr>
        <w:tabs>
          <w:tab w:val="left" w:pos="6697"/>
        </w:tabs>
        <w:spacing w:line="360" w:lineRule="auto"/>
        <w:ind w:firstLine="480" w:firstLineChars="200"/>
        <w:rPr>
          <w:rFonts w:ascii="宋体" w:hAnsi="宋体" w:cs="宋体"/>
          <w:sz w:val="24"/>
        </w:rPr>
      </w:pPr>
      <w:r>
        <w:rPr>
          <w:rFonts w:hint="eastAsia" w:ascii="宋体" w:hAnsi="宋体" w:cs="宋体"/>
          <w:sz w:val="24"/>
        </w:rPr>
        <w:t>1、采购人信息：西安浐灞生态区管理委员会</w:t>
      </w:r>
    </w:p>
    <w:p>
      <w:pPr>
        <w:tabs>
          <w:tab w:val="left" w:pos="6697"/>
        </w:tabs>
        <w:spacing w:line="360" w:lineRule="auto"/>
        <w:ind w:firstLine="480" w:firstLineChars="200"/>
        <w:rPr>
          <w:rFonts w:ascii="宋体" w:hAnsi="宋体" w:cs="宋体"/>
          <w:sz w:val="24"/>
        </w:rPr>
      </w:pPr>
      <w:r>
        <w:rPr>
          <w:rFonts w:hint="eastAsia" w:ascii="宋体" w:hAnsi="宋体" w:cs="宋体"/>
          <w:sz w:val="24"/>
        </w:rPr>
        <w:t>地址：西安浐灞生态区浐灞大道一号浐灞商务中心</w:t>
      </w:r>
    </w:p>
    <w:p>
      <w:pPr>
        <w:tabs>
          <w:tab w:val="left" w:pos="6697"/>
        </w:tabs>
        <w:spacing w:line="360" w:lineRule="auto"/>
        <w:ind w:firstLine="480" w:firstLineChars="200"/>
        <w:rPr>
          <w:rFonts w:ascii="宋体" w:hAnsi="宋体" w:cs="宋体"/>
          <w:sz w:val="24"/>
        </w:rPr>
      </w:pPr>
      <w:r>
        <w:rPr>
          <w:rFonts w:hint="eastAsia" w:ascii="宋体" w:hAnsi="宋体" w:cs="宋体"/>
          <w:sz w:val="24"/>
        </w:rPr>
        <w:t>联系人：侯老师</w:t>
      </w:r>
    </w:p>
    <w:p>
      <w:pPr>
        <w:tabs>
          <w:tab w:val="left" w:pos="6697"/>
        </w:tabs>
        <w:spacing w:line="360" w:lineRule="auto"/>
        <w:ind w:firstLine="480" w:firstLineChars="200"/>
        <w:rPr>
          <w:rFonts w:ascii="宋体" w:hAnsi="宋体" w:cs="宋体"/>
          <w:sz w:val="24"/>
        </w:rPr>
      </w:pPr>
      <w:r>
        <w:rPr>
          <w:rFonts w:hint="eastAsia" w:ascii="宋体" w:hAnsi="宋体" w:cs="宋体"/>
          <w:sz w:val="24"/>
        </w:rPr>
        <w:t>电话：029-83596064</w:t>
      </w:r>
    </w:p>
    <w:p>
      <w:pPr>
        <w:spacing w:line="360" w:lineRule="auto"/>
        <w:ind w:firstLine="480" w:firstLineChars="200"/>
        <w:rPr>
          <w:rFonts w:ascii="宋体" w:hAnsi="宋体" w:cs="宋体"/>
          <w:sz w:val="24"/>
        </w:rPr>
      </w:pPr>
      <w:r>
        <w:rPr>
          <w:rFonts w:hint="eastAsia" w:ascii="宋体" w:hAnsi="宋体" w:cs="宋体"/>
          <w:sz w:val="24"/>
        </w:rPr>
        <w:t>2、项目联系方式</w:t>
      </w:r>
    </w:p>
    <w:p>
      <w:pPr>
        <w:spacing w:line="360" w:lineRule="auto"/>
        <w:ind w:firstLine="480" w:firstLineChars="200"/>
        <w:rPr>
          <w:rFonts w:ascii="宋体" w:hAnsi="宋体" w:cs="宋体"/>
          <w:sz w:val="24"/>
        </w:rPr>
      </w:pPr>
      <w:r>
        <w:rPr>
          <w:rFonts w:hint="eastAsia" w:ascii="宋体" w:hAnsi="宋体" w:cs="宋体"/>
          <w:sz w:val="24"/>
        </w:rPr>
        <w:t>项目联系人：</w:t>
      </w:r>
      <w:r>
        <w:rPr>
          <w:rFonts w:hint="eastAsia" w:ascii="宋体" w:hAnsi="宋体" w:cs="宋体"/>
          <w:color w:val="000000"/>
          <w:sz w:val="24"/>
          <w:szCs w:val="24"/>
        </w:rPr>
        <w:t>曹美奇</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张倩</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lang w:eastAsia="zh-CN"/>
        </w:rPr>
        <w:t>周小茜</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联系方式：029-81779899</w:t>
      </w:r>
    </w:p>
    <w:p>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传    真：</w:t>
      </w:r>
      <w:r>
        <w:rPr>
          <w:rFonts w:hint="eastAsia" w:ascii="宋体" w:hAnsi="宋体" w:cs="宋体"/>
          <w:sz w:val="24"/>
          <w:lang w:val="en-US" w:eastAsia="zh-CN"/>
        </w:rPr>
        <w:t>/</w:t>
      </w:r>
    </w:p>
    <w:p>
      <w:pPr>
        <w:spacing w:line="360" w:lineRule="auto"/>
        <w:ind w:firstLine="480" w:firstLineChars="200"/>
        <w:rPr>
          <w:rFonts w:ascii="宋体" w:hAnsi="宋体" w:cs="宋体"/>
          <w:sz w:val="24"/>
        </w:rPr>
      </w:pPr>
      <w:r>
        <w:rPr>
          <w:rFonts w:hint="eastAsia" w:ascii="宋体" w:hAnsi="宋体" w:cs="宋体"/>
          <w:sz w:val="24"/>
        </w:rPr>
        <w:t>3、采购代理机构信息</w:t>
      </w:r>
    </w:p>
    <w:p>
      <w:pPr>
        <w:spacing w:line="360" w:lineRule="auto"/>
        <w:ind w:firstLine="480" w:firstLineChars="200"/>
        <w:rPr>
          <w:rFonts w:ascii="宋体" w:hAnsi="宋体" w:cs="宋体"/>
          <w:sz w:val="24"/>
        </w:rPr>
      </w:pPr>
      <w:r>
        <w:rPr>
          <w:rFonts w:hint="eastAsia" w:ascii="宋体" w:hAnsi="宋体" w:cs="宋体"/>
          <w:sz w:val="24"/>
        </w:rPr>
        <w:t>名称：华晟国际项目管理有限公司</w:t>
      </w:r>
    </w:p>
    <w:p>
      <w:pPr>
        <w:spacing w:line="360" w:lineRule="auto"/>
        <w:ind w:firstLine="480" w:firstLineChars="200"/>
        <w:rPr>
          <w:rFonts w:ascii="宋体" w:hAnsi="宋体" w:cs="宋体"/>
          <w:sz w:val="24"/>
        </w:rPr>
      </w:pPr>
      <w:r>
        <w:rPr>
          <w:rFonts w:hint="eastAsia" w:ascii="宋体" w:hAnsi="宋体" w:cs="宋体"/>
          <w:sz w:val="24"/>
        </w:rPr>
        <w:t>地    址：西安市高新路88号尚品国际B幢25层</w:t>
      </w:r>
    </w:p>
    <w:p>
      <w:pPr>
        <w:spacing w:line="360" w:lineRule="auto"/>
        <w:ind w:firstLine="480" w:firstLineChars="200"/>
        <w:rPr>
          <w:rFonts w:ascii="宋体" w:hAnsi="宋体" w:cs="宋体"/>
          <w:sz w:val="24"/>
        </w:rPr>
      </w:pPr>
      <w:r>
        <w:rPr>
          <w:rFonts w:hint="eastAsia" w:ascii="宋体" w:hAnsi="宋体" w:cs="宋体"/>
          <w:sz w:val="24"/>
        </w:rPr>
        <w:t>联系方式：</w:t>
      </w:r>
      <w:r>
        <w:fldChar w:fldCharType="begin"/>
      </w:r>
      <w:r>
        <w:instrText xml:space="preserve"> HYPERLINK "http://www.ccgp.gov.cn/agency/a_agencylist.html" \t "http://www.ccgp-shaanxi.gov.cn/notice/_blank" </w:instrText>
      </w:r>
      <w:r>
        <w:fldChar w:fldCharType="separate"/>
      </w:r>
      <w:r>
        <w:rPr>
          <w:rFonts w:hint="eastAsia" w:ascii="宋体" w:hAnsi="宋体" w:cs="宋体"/>
          <w:sz w:val="24"/>
        </w:rPr>
        <w:t>http://www.ccgp.gov.cn/agency/a_agencylist.html</w:t>
      </w:r>
      <w:r>
        <w:rPr>
          <w:rFonts w:hint="eastAsia" w:ascii="宋体" w:hAnsi="宋体" w:cs="宋体"/>
          <w:sz w:val="24"/>
        </w:rPr>
        <w:fldChar w:fldCharType="end"/>
      </w:r>
    </w:p>
    <w:p>
      <w:pPr>
        <w:spacing w:line="360" w:lineRule="auto"/>
        <w:jc w:val="right"/>
        <w:rPr>
          <w:rFonts w:ascii="宋体" w:hAnsi="宋体" w:cs="宋体"/>
          <w:sz w:val="24"/>
          <w:highlight w:val="none"/>
        </w:rPr>
      </w:pPr>
      <w:r>
        <w:rPr>
          <w:rFonts w:hint="eastAsia" w:ascii="宋体" w:hAnsi="宋体" w:cs="宋体"/>
          <w:sz w:val="24"/>
        </w:rPr>
        <w:t>华晟国际项</w:t>
      </w:r>
      <w:r>
        <w:rPr>
          <w:rFonts w:hint="eastAsia" w:ascii="宋体" w:hAnsi="宋体" w:cs="宋体"/>
          <w:sz w:val="24"/>
          <w:highlight w:val="none"/>
        </w:rPr>
        <w:t>目管理有限公司</w:t>
      </w:r>
    </w:p>
    <w:p>
      <w:pPr>
        <w:jc w:val="right"/>
        <w:rPr>
          <w:rFonts w:ascii="宋体" w:hAnsi="宋体" w:cs="宋体"/>
          <w:highlight w:val="none"/>
        </w:rPr>
      </w:pPr>
      <w:r>
        <w:rPr>
          <w:rFonts w:hint="eastAsia" w:ascii="宋体" w:hAnsi="宋体" w:cs="宋体"/>
          <w:sz w:val="24"/>
          <w:highlight w:val="none"/>
        </w:rPr>
        <w:t xml:space="preserve">                                                   2021年</w:t>
      </w:r>
      <w:r>
        <w:rPr>
          <w:rFonts w:hint="eastAsia" w:ascii="宋体" w:hAnsi="宋体" w:cs="宋体"/>
          <w:sz w:val="24"/>
          <w:highlight w:val="none"/>
          <w:lang w:val="en-US" w:eastAsia="zh-CN"/>
        </w:rPr>
        <w:t>7</w:t>
      </w:r>
      <w:r>
        <w:rPr>
          <w:rFonts w:hint="eastAsia" w:ascii="宋体" w:hAnsi="宋体" w:cs="宋体"/>
          <w:sz w:val="24"/>
          <w:highlight w:val="none"/>
        </w:rPr>
        <w:t>月</w:t>
      </w:r>
      <w:r>
        <w:rPr>
          <w:rFonts w:hint="eastAsia" w:ascii="宋体" w:hAnsi="宋体" w:cs="宋体"/>
          <w:sz w:val="24"/>
          <w:highlight w:val="none"/>
          <w:lang w:val="en-US" w:eastAsia="zh-CN"/>
        </w:rPr>
        <w:t>20</w:t>
      </w:r>
      <w:r>
        <w:rPr>
          <w:rFonts w:hint="eastAsia" w:ascii="宋体" w:hAnsi="宋体" w:cs="宋体"/>
          <w:sz w:val="24"/>
          <w:highlight w:val="none"/>
        </w:rPr>
        <w:t>日</w:t>
      </w:r>
    </w:p>
    <w:p>
      <w:pPr>
        <w:rPr>
          <w:rFonts w:ascii="宋体" w:hAnsi="宋体" w:cs="宋体"/>
        </w:rPr>
      </w:pPr>
      <w:r>
        <w:rPr>
          <w:rFonts w:hint="eastAsia" w:ascii="宋体" w:hAnsi="宋体" w:cs="宋体"/>
        </w:rPr>
        <w:br w:type="page"/>
      </w:r>
    </w:p>
    <w:p>
      <w:pPr>
        <w:pStyle w:val="4"/>
        <w:rPr>
          <w:rFonts w:ascii="宋体" w:hAnsi="宋体" w:cs="宋体"/>
        </w:rPr>
      </w:pPr>
      <w:bookmarkStart w:id="4" w:name="_Toc5811"/>
      <w:r>
        <w:rPr>
          <w:rFonts w:hint="eastAsia" w:ascii="宋体" w:hAnsi="宋体" w:cs="宋体"/>
        </w:rPr>
        <w:t>第二章  投标人须知</w:t>
      </w:r>
      <w:bookmarkEnd w:id="4"/>
    </w:p>
    <w:p>
      <w:pPr>
        <w:pStyle w:val="14"/>
        <w:spacing w:before="156" w:beforeLines="50"/>
        <w:ind w:firstLine="480" w:firstLineChars="200"/>
        <w:jc w:val="center"/>
        <w:rPr>
          <w:rFonts w:hAnsi="宋体" w:cs="宋体"/>
          <w:sz w:val="24"/>
          <w:szCs w:val="24"/>
        </w:rPr>
      </w:pPr>
      <w:r>
        <w:rPr>
          <w:rFonts w:hint="eastAsia" w:hAnsi="宋体" w:cs="宋体"/>
          <w:sz w:val="24"/>
          <w:szCs w:val="24"/>
        </w:rPr>
        <w:t>投标人须知前附表</w:t>
      </w:r>
    </w:p>
    <w:p>
      <w:pPr>
        <w:pStyle w:val="14"/>
        <w:rPr>
          <w:rFonts w:hAnsi="宋体" w:cs="宋体"/>
          <w:sz w:val="24"/>
          <w:szCs w:val="24"/>
        </w:rPr>
      </w:pPr>
    </w:p>
    <w:tbl>
      <w:tblPr>
        <w:tblStyle w:val="25"/>
        <w:tblW w:w="95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772"/>
        <w:gridCol w:w="6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序号</w:t>
            </w:r>
          </w:p>
        </w:tc>
        <w:tc>
          <w:tcPr>
            <w:tcW w:w="1772" w:type="dxa"/>
            <w:vAlign w:val="center"/>
          </w:tcPr>
          <w:p>
            <w:pPr>
              <w:pStyle w:val="14"/>
              <w:jc w:val="center"/>
              <w:rPr>
                <w:rFonts w:hAnsi="宋体" w:cs="宋体"/>
                <w:sz w:val="24"/>
                <w:szCs w:val="24"/>
              </w:rPr>
            </w:pPr>
            <w:r>
              <w:rPr>
                <w:rFonts w:hint="eastAsia" w:hAnsi="宋体" w:cs="宋体"/>
                <w:sz w:val="24"/>
                <w:szCs w:val="24"/>
              </w:rPr>
              <w:t>条款名称</w:t>
            </w:r>
          </w:p>
        </w:tc>
        <w:tc>
          <w:tcPr>
            <w:tcW w:w="6993" w:type="dxa"/>
            <w:vAlign w:val="center"/>
          </w:tcPr>
          <w:p>
            <w:pPr>
              <w:pStyle w:val="14"/>
              <w:jc w:val="center"/>
              <w:rPr>
                <w:rFonts w:hAnsi="宋体" w:cs="宋体"/>
                <w:sz w:val="24"/>
                <w:szCs w:val="24"/>
              </w:rPr>
            </w:pPr>
            <w:r>
              <w:rPr>
                <w:rFonts w:hint="eastAsia" w:hAnsi="宋体" w:cs="宋体"/>
                <w:sz w:val="24"/>
                <w:szCs w:val="24"/>
              </w:rPr>
              <w:t>编列内容规定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97" w:type="dxa"/>
            <w:vMerge w:val="restart"/>
            <w:vAlign w:val="center"/>
          </w:tcPr>
          <w:p>
            <w:pPr>
              <w:pStyle w:val="14"/>
              <w:jc w:val="center"/>
              <w:rPr>
                <w:rFonts w:hAnsi="宋体" w:cs="宋体"/>
                <w:sz w:val="24"/>
                <w:szCs w:val="24"/>
              </w:rPr>
            </w:pPr>
            <w:r>
              <w:rPr>
                <w:rFonts w:hint="eastAsia" w:hAnsi="宋体" w:cs="宋体"/>
                <w:sz w:val="24"/>
                <w:szCs w:val="24"/>
              </w:rPr>
              <w:t>1</w:t>
            </w:r>
          </w:p>
        </w:tc>
        <w:tc>
          <w:tcPr>
            <w:tcW w:w="1772" w:type="dxa"/>
            <w:vAlign w:val="center"/>
          </w:tcPr>
          <w:p>
            <w:pPr>
              <w:pStyle w:val="14"/>
              <w:jc w:val="center"/>
              <w:rPr>
                <w:rFonts w:hAnsi="宋体" w:cs="宋体"/>
                <w:sz w:val="24"/>
                <w:szCs w:val="24"/>
                <w:highlight w:val="none"/>
              </w:rPr>
            </w:pPr>
            <w:r>
              <w:rPr>
                <w:rFonts w:hint="eastAsia" w:hAnsi="宋体" w:cs="宋体"/>
                <w:sz w:val="24"/>
                <w:szCs w:val="24"/>
                <w:highlight w:val="none"/>
              </w:rPr>
              <w:t>采购项目</w:t>
            </w:r>
          </w:p>
        </w:tc>
        <w:tc>
          <w:tcPr>
            <w:tcW w:w="6993" w:type="dxa"/>
            <w:vAlign w:val="center"/>
          </w:tcPr>
          <w:p>
            <w:pPr>
              <w:pStyle w:val="14"/>
              <w:jc w:val="left"/>
              <w:rPr>
                <w:rFonts w:hint="eastAsia" w:hAnsi="宋体" w:eastAsia="宋体" w:cs="宋体"/>
                <w:sz w:val="24"/>
                <w:szCs w:val="24"/>
                <w:highlight w:val="none"/>
                <w:lang w:eastAsia="zh-CN"/>
              </w:rPr>
            </w:pPr>
            <w:r>
              <w:rPr>
                <w:rFonts w:hint="eastAsia" w:hAnsi="宋体" w:cs="宋体"/>
                <w:sz w:val="24"/>
                <w:szCs w:val="24"/>
                <w:highlight w:val="none"/>
                <w:lang w:eastAsia="zh-CN"/>
              </w:rPr>
              <w:t>西安浐灞生态区第十一幼儿园、第十八幼儿园、第十九幼儿园等新开公办幼儿园委托管理服务项目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采购预算</w:t>
            </w:r>
          </w:p>
        </w:tc>
        <w:tc>
          <w:tcPr>
            <w:tcW w:w="6993" w:type="dxa"/>
            <w:vAlign w:val="center"/>
          </w:tcPr>
          <w:p>
            <w:pPr>
              <w:spacing w:line="360" w:lineRule="auto"/>
              <w:rPr>
                <w:rFonts w:hAnsi="宋体" w:cs="宋体"/>
                <w:sz w:val="24"/>
                <w:szCs w:val="24"/>
              </w:rPr>
            </w:pPr>
            <w:r>
              <w:rPr>
                <w:rFonts w:hint="eastAsia" w:ascii="宋体" w:hAnsi="宋体" w:cs="宋体"/>
                <w:sz w:val="24"/>
              </w:rPr>
              <w:t>4</w:t>
            </w:r>
            <w:r>
              <w:rPr>
                <w:rFonts w:hint="eastAsia" w:ascii="宋体" w:hAnsi="宋体" w:cs="宋体"/>
                <w:sz w:val="24"/>
                <w:lang w:val="en-US" w:eastAsia="zh-CN"/>
              </w:rPr>
              <w:t>3200</w:t>
            </w:r>
            <w:r>
              <w:rPr>
                <w:rFonts w:hint="eastAsia" w:ascii="宋体" w:hAnsi="宋体" w:cs="宋体"/>
                <w:sz w:val="24"/>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本项目设定的最高限价</w:t>
            </w:r>
          </w:p>
        </w:tc>
        <w:tc>
          <w:tcPr>
            <w:tcW w:w="6993" w:type="dxa"/>
            <w:vAlign w:val="center"/>
          </w:tcPr>
          <w:p>
            <w:pPr>
              <w:spacing w:line="360" w:lineRule="auto"/>
              <w:rPr>
                <w:rFonts w:hAnsi="宋体" w:cs="宋体"/>
                <w:sz w:val="24"/>
                <w:szCs w:val="24"/>
              </w:rPr>
            </w:pPr>
            <w:r>
              <w:rPr>
                <w:rFonts w:hint="eastAsia" w:ascii="宋体" w:hAnsi="宋体" w:cs="宋体"/>
                <w:sz w:val="24"/>
              </w:rPr>
              <w:t>4</w:t>
            </w:r>
            <w:r>
              <w:rPr>
                <w:rFonts w:hint="eastAsia" w:ascii="宋体" w:hAnsi="宋体" w:cs="宋体"/>
                <w:sz w:val="24"/>
                <w:lang w:val="en-US" w:eastAsia="zh-CN"/>
              </w:rPr>
              <w:t>3200</w:t>
            </w:r>
            <w:r>
              <w:rPr>
                <w:rFonts w:hint="eastAsia" w:ascii="宋体" w:hAnsi="宋体" w:cs="宋体"/>
                <w:sz w:val="24"/>
              </w:rPr>
              <w:t>,000.00元</w:t>
            </w:r>
            <w:r>
              <w:rPr>
                <w:rFonts w:hint="eastAsia" w:hAnsi="宋体" w:cs="宋体"/>
                <w:sz w:val="24"/>
                <w:szCs w:val="24"/>
              </w:rPr>
              <w:t>，投标人不得超过最高限价，否则视为无效投标。</w:t>
            </w:r>
            <w:r>
              <w:rPr>
                <w:rFonts w:hint="eastAsia" w:ascii="宋体" w:hAnsi="宋体" w:eastAsia="宋体" w:cs="宋体"/>
                <w:kern w:val="2"/>
                <w:sz w:val="24"/>
                <w:szCs w:val="24"/>
                <w:highlight w:val="none"/>
                <w:lang w:val="en-US" w:eastAsia="zh-CN" w:bidi="ar-SA"/>
              </w:rPr>
              <w:t>委托管理经费标准为45万</w:t>
            </w:r>
            <w:r>
              <w:rPr>
                <w:rFonts w:hint="eastAsia" w:ascii="宋体" w:hAnsi="宋体" w:cs="宋体"/>
                <w:kern w:val="2"/>
                <w:sz w:val="24"/>
                <w:szCs w:val="24"/>
                <w:highlight w:val="none"/>
                <w:lang w:val="en-US" w:eastAsia="zh-CN" w:bidi="ar-SA"/>
              </w:rPr>
              <w:t>元</w:t>
            </w:r>
            <w:r>
              <w:rPr>
                <w:rFonts w:hint="eastAsia" w:ascii="宋体" w:hAnsi="宋体" w:eastAsia="宋体" w:cs="宋体"/>
                <w:kern w:val="2"/>
                <w:sz w:val="24"/>
                <w:szCs w:val="24"/>
                <w:highlight w:val="none"/>
                <w:lang w:val="en-US" w:eastAsia="zh-CN" w:bidi="ar-SA"/>
              </w:rPr>
              <w:t>/班/年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核心内容</w:t>
            </w:r>
          </w:p>
        </w:tc>
        <w:tc>
          <w:tcPr>
            <w:tcW w:w="6993" w:type="dxa"/>
            <w:vAlign w:val="center"/>
          </w:tcPr>
          <w:p>
            <w:pPr>
              <w:pStyle w:val="14"/>
              <w:jc w:val="left"/>
              <w:rPr>
                <w:rFonts w:hAnsi="宋体" w:cs="宋体"/>
                <w:sz w:val="24"/>
                <w:szCs w:val="24"/>
              </w:rPr>
            </w:pPr>
            <w:r>
              <w:rPr>
                <w:rFonts w:hint="eastAsia" w:hAnsi="宋体" w:cs="宋体"/>
                <w:sz w:val="24"/>
                <w:szCs w:val="24"/>
              </w:rPr>
              <w:t>全部为核心内容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公告媒体</w:t>
            </w:r>
          </w:p>
        </w:tc>
        <w:tc>
          <w:tcPr>
            <w:tcW w:w="6993" w:type="dxa"/>
            <w:vAlign w:val="center"/>
          </w:tcPr>
          <w:p>
            <w:pPr>
              <w:pStyle w:val="14"/>
              <w:jc w:val="left"/>
              <w:rPr>
                <w:rFonts w:hAnsi="宋体" w:cs="宋体"/>
                <w:sz w:val="24"/>
                <w:szCs w:val="24"/>
              </w:rPr>
            </w:pPr>
            <w:r>
              <w:rPr>
                <w:rFonts w:hint="eastAsia" w:hAnsi="宋体" w:cs="宋体"/>
                <w:sz w:val="24"/>
                <w:szCs w:val="24"/>
              </w:rPr>
              <w:t>陕西省政府采购网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w:t>
            </w:r>
          </w:p>
        </w:tc>
        <w:tc>
          <w:tcPr>
            <w:tcW w:w="1772" w:type="dxa"/>
            <w:vAlign w:val="center"/>
          </w:tcPr>
          <w:p>
            <w:pPr>
              <w:pStyle w:val="14"/>
              <w:jc w:val="center"/>
              <w:rPr>
                <w:rFonts w:hAnsi="宋体" w:cs="宋体"/>
                <w:sz w:val="24"/>
                <w:szCs w:val="24"/>
              </w:rPr>
            </w:pPr>
            <w:r>
              <w:rPr>
                <w:rFonts w:hint="eastAsia" w:hAnsi="宋体" w:cs="宋体"/>
                <w:sz w:val="24"/>
                <w:szCs w:val="24"/>
              </w:rPr>
              <w:t>采购人</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名称：西安浐灞生态区管理委员会</w:t>
            </w:r>
          </w:p>
          <w:p>
            <w:pPr>
              <w:tabs>
                <w:tab w:val="left" w:pos="6697"/>
              </w:tabs>
              <w:spacing w:line="360" w:lineRule="auto"/>
              <w:rPr>
                <w:rFonts w:ascii="宋体" w:hAnsi="宋体" w:cs="宋体"/>
                <w:sz w:val="24"/>
                <w:szCs w:val="24"/>
              </w:rPr>
            </w:pPr>
            <w:r>
              <w:rPr>
                <w:rFonts w:hint="eastAsia" w:ascii="宋体" w:hAnsi="宋体" w:cs="宋体"/>
                <w:sz w:val="24"/>
                <w:szCs w:val="24"/>
              </w:rPr>
              <w:t>地址：西安浐灞生态区浐灞大道一号浐灞商务中心</w:t>
            </w:r>
          </w:p>
          <w:p>
            <w:pPr>
              <w:spacing w:line="360" w:lineRule="auto"/>
              <w:rPr>
                <w:rFonts w:ascii="宋体" w:hAnsi="宋体" w:cs="宋体"/>
                <w:sz w:val="24"/>
                <w:szCs w:val="24"/>
              </w:rPr>
            </w:pPr>
            <w:r>
              <w:rPr>
                <w:rFonts w:hint="eastAsia" w:ascii="宋体" w:hAnsi="宋体" w:cs="宋体"/>
                <w:sz w:val="24"/>
                <w:szCs w:val="24"/>
              </w:rPr>
              <w:t>联系人：侯老师</w:t>
            </w:r>
          </w:p>
          <w:p>
            <w:pPr>
              <w:tabs>
                <w:tab w:val="left" w:pos="4581"/>
              </w:tabs>
              <w:spacing w:line="360" w:lineRule="auto"/>
              <w:rPr>
                <w:rFonts w:hAnsi="宋体" w:cs="宋体"/>
                <w:sz w:val="24"/>
                <w:szCs w:val="24"/>
              </w:rPr>
            </w:pPr>
            <w:r>
              <w:rPr>
                <w:rFonts w:hint="eastAsia" w:ascii="宋体" w:hAnsi="宋体" w:cs="宋体"/>
                <w:sz w:val="24"/>
                <w:szCs w:val="24"/>
              </w:rPr>
              <w:t>电话：029-83596064</w:t>
            </w:r>
            <w:r>
              <w:rPr>
                <w:rFonts w:hint="eastAsia" w:ascii="宋体" w:hAnsi="宋体" w:cs="宋体"/>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3</w:t>
            </w:r>
          </w:p>
        </w:tc>
        <w:tc>
          <w:tcPr>
            <w:tcW w:w="1772" w:type="dxa"/>
            <w:vAlign w:val="center"/>
          </w:tcPr>
          <w:p>
            <w:pPr>
              <w:pStyle w:val="14"/>
              <w:spacing w:line="460" w:lineRule="exact"/>
              <w:jc w:val="center"/>
            </w:pPr>
            <w:r>
              <w:rPr>
                <w:rFonts w:hint="eastAsia" w:hAnsi="宋体" w:cs="宋体"/>
                <w:sz w:val="24"/>
                <w:szCs w:val="24"/>
              </w:rPr>
              <w:t>采购代理机构</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名称：华晟国际项目管理有限公司</w:t>
            </w:r>
          </w:p>
          <w:p>
            <w:pPr>
              <w:pStyle w:val="14"/>
              <w:spacing w:line="360" w:lineRule="auto"/>
              <w:jc w:val="left"/>
              <w:rPr>
                <w:rFonts w:hAnsi="宋体" w:cs="宋体"/>
                <w:sz w:val="24"/>
                <w:szCs w:val="24"/>
              </w:rPr>
            </w:pPr>
            <w:r>
              <w:rPr>
                <w:rFonts w:hint="eastAsia" w:hAnsi="宋体" w:cs="宋体"/>
                <w:sz w:val="24"/>
                <w:szCs w:val="24"/>
              </w:rPr>
              <w:t>地址：西安市高新路88号尚品国际B幢25层</w:t>
            </w:r>
          </w:p>
          <w:p>
            <w:pPr>
              <w:pStyle w:val="14"/>
              <w:spacing w:line="360" w:lineRule="auto"/>
              <w:jc w:val="left"/>
              <w:rPr>
                <w:rFonts w:hint="eastAsia" w:hAnsi="宋体" w:eastAsia="宋体" w:cs="宋体"/>
                <w:sz w:val="24"/>
                <w:szCs w:val="24"/>
                <w:lang w:val="en-US" w:eastAsia="zh-CN"/>
              </w:rPr>
            </w:pPr>
            <w:r>
              <w:rPr>
                <w:rFonts w:hint="eastAsia" w:hAnsi="宋体" w:cs="宋体"/>
                <w:sz w:val="24"/>
                <w:szCs w:val="24"/>
              </w:rPr>
              <w:t>联系人：曹美奇</w:t>
            </w:r>
            <w:r>
              <w:rPr>
                <w:rFonts w:hint="eastAsia" w:hAnsi="宋体" w:cs="宋体"/>
                <w:sz w:val="24"/>
                <w:szCs w:val="24"/>
                <w:lang w:val="en-US" w:eastAsia="zh-CN"/>
              </w:rPr>
              <w:t xml:space="preserve"> </w:t>
            </w:r>
            <w:r>
              <w:rPr>
                <w:rFonts w:hint="eastAsia" w:hAnsi="宋体" w:cs="宋体"/>
                <w:sz w:val="24"/>
                <w:szCs w:val="24"/>
              </w:rPr>
              <w:t>张倩</w:t>
            </w:r>
            <w:r>
              <w:rPr>
                <w:rFonts w:hint="eastAsia" w:hAnsi="宋体" w:cs="宋体"/>
                <w:sz w:val="24"/>
                <w:szCs w:val="24"/>
                <w:lang w:val="en-US" w:eastAsia="zh-CN"/>
              </w:rPr>
              <w:t xml:space="preserve"> 周小茜</w:t>
            </w:r>
          </w:p>
          <w:p>
            <w:pPr>
              <w:pStyle w:val="14"/>
              <w:spacing w:line="460" w:lineRule="exact"/>
              <w:ind w:left="720" w:hanging="720" w:hangingChars="300"/>
              <w:jc w:val="left"/>
              <w:rPr>
                <w:rFonts w:hint="eastAsia" w:hAnsi="宋体" w:eastAsia="宋体" w:cs="宋体"/>
                <w:sz w:val="24"/>
                <w:szCs w:val="24"/>
                <w:lang w:val="en-US" w:eastAsia="zh-CN"/>
              </w:rPr>
            </w:pPr>
            <w:r>
              <w:rPr>
                <w:rFonts w:hint="eastAsia" w:hAnsi="宋体" w:cs="宋体"/>
                <w:sz w:val="24"/>
                <w:szCs w:val="24"/>
              </w:rPr>
              <w:t>电话：保证金、招标代理费、发票等问题请致电029-81779899；项目咨询请转800</w:t>
            </w:r>
            <w:r>
              <w:rPr>
                <w:rFonts w:hint="eastAsia" w:hAnsi="宋体" w:cs="宋体"/>
                <w:sz w:val="24"/>
                <w:szCs w:val="24"/>
                <w:lang w:val="en-US" w:eastAsia="zh-CN"/>
              </w:rPr>
              <w:t>4</w:t>
            </w:r>
          </w:p>
          <w:p>
            <w:pPr>
              <w:pStyle w:val="14"/>
              <w:spacing w:line="360" w:lineRule="auto"/>
              <w:jc w:val="left"/>
            </w:pPr>
            <w:r>
              <w:rPr>
                <w:rFonts w:hint="eastAsia" w:hAnsi="宋体" w:cs="宋体"/>
                <w:sz w:val="24"/>
                <w:szCs w:val="24"/>
              </w:rPr>
              <w:t>邮箱：caomeiqi@sxhszb.cn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4</w:t>
            </w:r>
          </w:p>
        </w:tc>
        <w:tc>
          <w:tcPr>
            <w:tcW w:w="1772" w:type="dxa"/>
            <w:vAlign w:val="center"/>
          </w:tcPr>
          <w:p>
            <w:pPr>
              <w:pStyle w:val="14"/>
              <w:jc w:val="center"/>
              <w:rPr>
                <w:rFonts w:hAnsi="宋体" w:cs="宋体"/>
                <w:sz w:val="24"/>
                <w:szCs w:val="24"/>
              </w:rPr>
            </w:pPr>
            <w:r>
              <w:rPr>
                <w:rFonts w:hint="eastAsia" w:hAnsi="宋体" w:cs="宋体"/>
                <w:sz w:val="24"/>
                <w:szCs w:val="24"/>
              </w:rPr>
              <w:t>投标人资格条件</w:t>
            </w:r>
          </w:p>
        </w:tc>
        <w:tc>
          <w:tcPr>
            <w:tcW w:w="6993" w:type="dxa"/>
            <w:vAlign w:val="center"/>
          </w:tcPr>
          <w:p>
            <w:pPr>
              <w:pStyle w:val="14"/>
              <w:spacing w:line="460" w:lineRule="atLeast"/>
              <w:jc w:val="left"/>
              <w:rPr>
                <w:rFonts w:hAnsi="宋体" w:cs="宋体"/>
                <w:sz w:val="24"/>
                <w:szCs w:val="24"/>
              </w:rPr>
            </w:pPr>
            <w:r>
              <w:rPr>
                <w:rFonts w:hint="eastAsia" w:hAnsi="宋体" w:cs="宋体"/>
                <w:sz w:val="24"/>
                <w:szCs w:val="24"/>
              </w:rPr>
              <w:t>1.符合《政府采购法》第二十二条规定的供应商条件。</w:t>
            </w:r>
            <w:bookmarkStart w:id="5" w:name="■CH1_AuditedReport■"/>
            <w:bookmarkEnd w:id="5"/>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1.1、提供合格有效的法人或者其他组织的营业执照等证明文件或自然人的身份证明；</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1.2、财务状况报告：</w:t>
            </w:r>
            <w:r>
              <w:rPr>
                <w:rFonts w:hint="eastAsia" w:ascii="宋体" w:hAnsi="宋体" w:cs="宋体"/>
                <w:color w:val="000000"/>
                <w:kern w:val="0"/>
                <w:sz w:val="24"/>
                <w:lang w:eastAsia="zh-CN"/>
              </w:rPr>
              <w:t>提供2020年度的财务审计报告或开标前六个月内其基本存款账户开户银行出具的资信证明（附开户许可证或开户备案证明或基本账户信息）</w:t>
            </w:r>
            <w:r>
              <w:rPr>
                <w:rFonts w:hint="eastAsia" w:ascii="宋体" w:hAnsi="宋体" w:cs="宋体"/>
                <w:color w:val="000000"/>
                <w:kern w:val="0"/>
                <w:sz w:val="24"/>
              </w:rPr>
              <w:t>；</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1.3、税收缴纳证明：提供</w:t>
            </w:r>
            <w:r>
              <w:rPr>
                <w:rFonts w:hint="eastAsia" w:ascii="宋体" w:hAnsi="宋体" w:cs="宋体"/>
                <w:color w:val="000000"/>
                <w:kern w:val="0"/>
                <w:sz w:val="24"/>
                <w:lang w:eastAsia="zh-CN"/>
              </w:rPr>
              <w:t>2021年1月1日</w:t>
            </w:r>
            <w:r>
              <w:rPr>
                <w:rFonts w:hint="eastAsia" w:ascii="宋体" w:hAnsi="宋体" w:cs="宋体"/>
                <w:color w:val="000000"/>
                <w:kern w:val="0"/>
                <w:sz w:val="24"/>
              </w:rPr>
              <w:t>至今已缴存的至少一个月的纳税证明或完税证明，依法免税的单位应提供相关证明材料；</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1.4、社会保障资金缴纳证明：提供</w:t>
            </w:r>
            <w:r>
              <w:rPr>
                <w:rFonts w:hint="eastAsia" w:ascii="宋体" w:hAnsi="宋体" w:cs="宋体"/>
                <w:color w:val="000000"/>
                <w:kern w:val="0"/>
                <w:sz w:val="24"/>
                <w:lang w:eastAsia="zh-CN"/>
              </w:rPr>
              <w:t>2021年1月1日</w:t>
            </w:r>
            <w:r>
              <w:rPr>
                <w:rFonts w:hint="eastAsia" w:ascii="宋体" w:hAnsi="宋体" w:cs="宋体"/>
                <w:color w:val="000000"/>
                <w:kern w:val="0"/>
                <w:sz w:val="24"/>
              </w:rPr>
              <w:t>至今已缴存的至少一个月的社会保障资金缴存单据或社保机构开具的社会保险参保缴费情况证明，依法不需要缴纳社会保障资金的单位应提供相关证明材料；</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1.5、近3年内在经营活动中没有重大违法记录的书面声明；</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1.6、具备履行合同所必需的设备和专业技术能力的证明材料(由供应商根据项目需求提供说明材料或者承诺)；</w:t>
            </w:r>
          </w:p>
          <w:p>
            <w:pPr>
              <w:pStyle w:val="14"/>
              <w:spacing w:line="360" w:lineRule="auto"/>
              <w:jc w:val="left"/>
              <w:rPr>
                <w:rFonts w:hAnsi="宋体" w:cs="宋体"/>
                <w:sz w:val="24"/>
                <w:szCs w:val="24"/>
              </w:rPr>
            </w:pPr>
            <w:r>
              <w:rPr>
                <w:rFonts w:hint="eastAsia" w:hAnsi="宋体" w:cs="宋体"/>
                <w:sz w:val="24"/>
                <w:szCs w:val="24"/>
              </w:rPr>
              <w:t>2.其他特定资格条件：</w:t>
            </w:r>
          </w:p>
          <w:p>
            <w:pPr>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2.1、投标</w:t>
            </w:r>
            <w:r>
              <w:rPr>
                <w:rFonts w:hint="eastAsia" w:ascii="宋体" w:hAnsi="宋体" w:cs="宋体"/>
                <w:color w:val="000000"/>
                <w:kern w:val="0"/>
                <w:sz w:val="24"/>
                <w:lang w:eastAsia="zh-CN"/>
              </w:rPr>
              <w:t>人</w:t>
            </w:r>
            <w:r>
              <w:rPr>
                <w:rFonts w:hint="eastAsia" w:ascii="宋体" w:hAnsi="宋体" w:cs="宋体"/>
                <w:color w:val="000000"/>
                <w:kern w:val="0"/>
                <w:sz w:val="24"/>
              </w:rPr>
              <w:t>应授权合法的人员参加投标全过程，其中法定代表人直接参加投标的，须出具法定代表人身份证原件，并与营业执照上信息一致。法定代表人授权代表参加投标的，须出具法定代表人授权书及授权代表身份证原件；</w:t>
            </w:r>
          </w:p>
          <w:p>
            <w:pPr>
              <w:spacing w:line="360" w:lineRule="auto"/>
              <w:ind w:firstLine="480" w:firstLineChars="200"/>
              <w:jc w:val="left"/>
              <w:rPr>
                <w:rFonts w:ascii="宋体" w:hAnsi="宋体" w:cs="宋体"/>
                <w:sz w:val="24"/>
                <w:szCs w:val="24"/>
              </w:rPr>
            </w:pPr>
            <w:r>
              <w:rPr>
                <w:rFonts w:hint="eastAsia" w:ascii="宋体" w:hAnsi="宋体" w:cs="宋体"/>
                <w:color w:val="000000"/>
                <w:kern w:val="0"/>
                <w:sz w:val="24"/>
              </w:rPr>
              <w:t>2.2、投标人通过“信用中国”网站(www.creditchina.gov.cn)、中国政府采购网(www.ccgp.gov.cn)等查询相关主体信用记录。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5</w:t>
            </w:r>
          </w:p>
        </w:tc>
        <w:tc>
          <w:tcPr>
            <w:tcW w:w="1772" w:type="dxa"/>
            <w:vAlign w:val="center"/>
          </w:tcPr>
          <w:p>
            <w:pPr>
              <w:pStyle w:val="14"/>
              <w:jc w:val="center"/>
              <w:rPr>
                <w:rFonts w:hAnsi="宋体" w:cs="宋体"/>
                <w:sz w:val="24"/>
                <w:szCs w:val="24"/>
              </w:rPr>
            </w:pPr>
            <w:r>
              <w:rPr>
                <w:rFonts w:hint="eastAsia" w:hAnsi="宋体" w:cs="宋体"/>
                <w:sz w:val="24"/>
                <w:szCs w:val="24"/>
              </w:rPr>
              <w:t>项目现场勘察</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6</w:t>
            </w:r>
          </w:p>
        </w:tc>
        <w:tc>
          <w:tcPr>
            <w:tcW w:w="1772" w:type="dxa"/>
            <w:vAlign w:val="center"/>
          </w:tcPr>
          <w:p>
            <w:pPr>
              <w:pStyle w:val="14"/>
              <w:jc w:val="center"/>
              <w:rPr>
                <w:rFonts w:hAnsi="宋体" w:cs="宋体"/>
                <w:sz w:val="24"/>
                <w:szCs w:val="24"/>
              </w:rPr>
            </w:pPr>
            <w:r>
              <w:rPr>
                <w:rFonts w:hint="eastAsia" w:hAnsi="宋体" w:cs="宋体"/>
                <w:sz w:val="24"/>
                <w:szCs w:val="24"/>
              </w:rPr>
              <w:t>样品</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不要求提供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97" w:type="dxa"/>
            <w:vMerge w:val="restart"/>
            <w:vAlign w:val="center"/>
          </w:tcPr>
          <w:p>
            <w:pPr>
              <w:pStyle w:val="14"/>
              <w:jc w:val="center"/>
              <w:rPr>
                <w:rFonts w:hAnsi="宋体" w:cs="宋体"/>
                <w:sz w:val="24"/>
                <w:szCs w:val="24"/>
              </w:rPr>
            </w:pPr>
            <w:r>
              <w:rPr>
                <w:rFonts w:hint="eastAsia" w:hAnsi="宋体" w:cs="宋体"/>
                <w:sz w:val="24"/>
                <w:szCs w:val="24"/>
              </w:rPr>
              <w:t>7</w:t>
            </w:r>
          </w:p>
        </w:tc>
        <w:tc>
          <w:tcPr>
            <w:tcW w:w="1772" w:type="dxa"/>
            <w:vAlign w:val="center"/>
          </w:tcPr>
          <w:p>
            <w:pPr>
              <w:pStyle w:val="14"/>
              <w:jc w:val="center"/>
              <w:rPr>
                <w:rFonts w:hAnsi="宋体" w:cs="宋体"/>
                <w:sz w:val="24"/>
                <w:szCs w:val="24"/>
              </w:rPr>
            </w:pPr>
            <w:r>
              <w:rPr>
                <w:rFonts w:hint="eastAsia" w:hAnsi="宋体" w:cs="宋体"/>
                <w:sz w:val="24"/>
                <w:szCs w:val="24"/>
              </w:rPr>
              <w:t>联合体投标</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分包</w:t>
            </w:r>
          </w:p>
        </w:tc>
        <w:tc>
          <w:tcPr>
            <w:tcW w:w="6993" w:type="dxa"/>
            <w:vAlign w:val="center"/>
          </w:tcPr>
          <w:p>
            <w:pPr>
              <w:tabs>
                <w:tab w:val="left" w:pos="0"/>
              </w:tabs>
              <w:spacing w:line="520" w:lineRule="exact"/>
              <w:rPr>
                <w:rFonts w:ascii="宋体" w:hAnsi="宋体" w:cs="宋体"/>
                <w:sz w:val="24"/>
                <w:szCs w:val="24"/>
              </w:rPr>
            </w:pPr>
            <w:r>
              <w:rPr>
                <w:rFonts w:hint="eastAsia" w:ascii="宋体" w:hAnsi="宋体" w:cs="宋体"/>
                <w:sz w:val="24"/>
                <w:szCs w:val="24"/>
              </w:rPr>
              <w:t>本项目不允许合同分包。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8</w:t>
            </w:r>
          </w:p>
        </w:tc>
        <w:tc>
          <w:tcPr>
            <w:tcW w:w="1772" w:type="dxa"/>
            <w:vAlign w:val="center"/>
          </w:tcPr>
          <w:p>
            <w:pPr>
              <w:pStyle w:val="14"/>
              <w:jc w:val="center"/>
              <w:rPr>
                <w:rFonts w:hAnsi="宋体" w:cs="宋体"/>
                <w:sz w:val="24"/>
                <w:szCs w:val="24"/>
              </w:rPr>
            </w:pPr>
            <w:r>
              <w:rPr>
                <w:rFonts w:hint="eastAsia" w:hAnsi="宋体" w:cs="宋体"/>
                <w:sz w:val="24"/>
                <w:szCs w:val="24"/>
              </w:rPr>
              <w:t>采购进口产品</w:t>
            </w:r>
          </w:p>
        </w:tc>
        <w:tc>
          <w:tcPr>
            <w:tcW w:w="6993" w:type="dxa"/>
            <w:vAlign w:val="center"/>
          </w:tcPr>
          <w:p>
            <w:pPr>
              <w:pStyle w:val="14"/>
              <w:jc w:val="left"/>
              <w:rPr>
                <w:rFonts w:hAnsi="宋体" w:cs="宋体"/>
                <w:sz w:val="24"/>
                <w:szCs w:val="24"/>
              </w:rPr>
            </w:pPr>
            <w:r>
              <w:rPr>
                <w:rFonts w:hint="eastAsia" w:hAnsi="宋体" w:cs="宋体"/>
                <w:sz w:val="24"/>
                <w:szCs w:val="24"/>
              </w:rPr>
              <w:t>本采购项目拒绝进口产品参加投标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797" w:type="dxa"/>
            <w:vMerge w:val="restart"/>
            <w:vAlign w:val="center"/>
          </w:tcPr>
          <w:p>
            <w:pPr>
              <w:pStyle w:val="14"/>
              <w:jc w:val="center"/>
              <w:rPr>
                <w:rFonts w:hAnsi="宋体" w:cs="宋体"/>
                <w:sz w:val="24"/>
                <w:szCs w:val="24"/>
              </w:rPr>
            </w:pPr>
            <w:r>
              <w:rPr>
                <w:rFonts w:hint="eastAsia" w:hAnsi="宋体" w:cs="宋体"/>
                <w:sz w:val="24"/>
                <w:szCs w:val="24"/>
              </w:rPr>
              <w:t>9</w:t>
            </w:r>
          </w:p>
        </w:tc>
        <w:tc>
          <w:tcPr>
            <w:tcW w:w="1772" w:type="dxa"/>
            <w:vAlign w:val="center"/>
          </w:tcPr>
          <w:p>
            <w:pPr>
              <w:pStyle w:val="14"/>
              <w:jc w:val="center"/>
              <w:rPr>
                <w:rFonts w:hAnsi="宋体" w:cs="宋体"/>
                <w:sz w:val="24"/>
                <w:szCs w:val="24"/>
              </w:rPr>
            </w:pPr>
            <w:r>
              <w:rPr>
                <w:rFonts w:hint="eastAsia" w:hAnsi="宋体" w:cs="宋体"/>
                <w:sz w:val="24"/>
                <w:szCs w:val="24"/>
              </w:rPr>
              <w:t>政府采购强制采购：节能产品</w:t>
            </w:r>
          </w:p>
        </w:tc>
        <w:tc>
          <w:tcPr>
            <w:tcW w:w="6993" w:type="dxa"/>
            <w:vAlign w:val="center"/>
          </w:tcPr>
          <w:p>
            <w:pPr>
              <w:pStyle w:val="14"/>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政府采购强制采购：信息安全认证</w:t>
            </w:r>
          </w:p>
        </w:tc>
        <w:tc>
          <w:tcPr>
            <w:tcW w:w="6993" w:type="dxa"/>
            <w:vAlign w:val="center"/>
          </w:tcPr>
          <w:p>
            <w:pPr>
              <w:pStyle w:val="14"/>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797" w:type="dxa"/>
            <w:vMerge w:val="restart"/>
            <w:vAlign w:val="center"/>
          </w:tcPr>
          <w:p>
            <w:pPr>
              <w:pStyle w:val="14"/>
              <w:jc w:val="center"/>
              <w:rPr>
                <w:rFonts w:hAnsi="宋体" w:cs="宋体"/>
                <w:sz w:val="24"/>
                <w:szCs w:val="24"/>
              </w:rPr>
            </w:pPr>
            <w:r>
              <w:rPr>
                <w:rFonts w:hint="eastAsia" w:hAnsi="宋体" w:cs="宋体"/>
                <w:sz w:val="24"/>
                <w:szCs w:val="24"/>
              </w:rPr>
              <w:t>10</w:t>
            </w:r>
          </w:p>
        </w:tc>
        <w:tc>
          <w:tcPr>
            <w:tcW w:w="1772" w:type="dxa"/>
            <w:vAlign w:val="center"/>
          </w:tcPr>
          <w:p>
            <w:pPr>
              <w:pStyle w:val="14"/>
              <w:jc w:val="center"/>
              <w:rPr>
                <w:rFonts w:hAnsi="宋体" w:cs="宋体"/>
                <w:sz w:val="24"/>
                <w:szCs w:val="24"/>
              </w:rPr>
            </w:pPr>
            <w:r>
              <w:rPr>
                <w:rFonts w:hint="eastAsia" w:hAnsi="宋体" w:cs="宋体"/>
                <w:sz w:val="24"/>
                <w:szCs w:val="24"/>
              </w:rPr>
              <w:t>政府采购优先采购：节能产品(非强制类)</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政府采购优先采购：环境标志产品</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97" w:type="dxa"/>
            <w:vMerge w:val="restart"/>
            <w:vAlign w:val="center"/>
          </w:tcPr>
          <w:p>
            <w:pPr>
              <w:pStyle w:val="14"/>
              <w:jc w:val="center"/>
              <w:rPr>
                <w:rFonts w:hAnsi="宋体" w:cs="宋体"/>
                <w:sz w:val="24"/>
                <w:szCs w:val="24"/>
              </w:rPr>
            </w:pPr>
            <w:r>
              <w:rPr>
                <w:rFonts w:hint="eastAsia" w:hAnsi="宋体" w:cs="宋体"/>
                <w:sz w:val="24"/>
                <w:szCs w:val="24"/>
              </w:rPr>
              <w:t>11</w:t>
            </w:r>
          </w:p>
        </w:tc>
        <w:tc>
          <w:tcPr>
            <w:tcW w:w="1772" w:type="dxa"/>
            <w:vAlign w:val="center"/>
          </w:tcPr>
          <w:p>
            <w:pPr>
              <w:pStyle w:val="14"/>
              <w:jc w:val="center"/>
              <w:rPr>
                <w:rFonts w:hAnsi="宋体" w:cs="宋体"/>
                <w:sz w:val="24"/>
                <w:szCs w:val="24"/>
                <w:highlight w:val="yellow"/>
              </w:rPr>
            </w:pPr>
            <w:r>
              <w:rPr>
                <w:rFonts w:hint="eastAsia" w:hAnsi="宋体" w:cs="宋体"/>
                <w:sz w:val="24"/>
                <w:szCs w:val="24"/>
              </w:rPr>
              <w:t>支持中小企业发展</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非专门面向中小企业采购项目(价格扣除)：</w:t>
            </w:r>
          </w:p>
          <w:p>
            <w:pPr>
              <w:pStyle w:val="14"/>
              <w:spacing w:line="460" w:lineRule="exact"/>
              <w:jc w:val="left"/>
              <w:rPr>
                <w:rFonts w:hAnsi="宋体" w:cs="宋体"/>
                <w:sz w:val="24"/>
                <w:szCs w:val="24"/>
              </w:rPr>
            </w:pPr>
            <w:r>
              <w:rPr>
                <w:rFonts w:hint="eastAsia" w:hAnsi="宋体" w:cs="宋体"/>
                <w:sz w:val="24"/>
                <w:szCs w:val="24"/>
              </w:rPr>
              <w:t>①对小型和微型企业产品的价格给予6%～10%的扣除，用扣除后的价格参与评审。本项目的扣除比例为：小型企业扣除6%，微型企业扣除6%。</w:t>
            </w:r>
          </w:p>
          <w:p>
            <w:pPr>
              <w:pStyle w:val="14"/>
              <w:spacing w:line="460" w:lineRule="exact"/>
              <w:jc w:val="left"/>
              <w:rPr>
                <w:rFonts w:hAnsi="宋体" w:cs="宋体"/>
                <w:sz w:val="24"/>
                <w:szCs w:val="24"/>
                <w:highlight w:val="yellow"/>
              </w:rPr>
            </w:pPr>
            <w:r>
              <w:rPr>
                <w:rFonts w:hint="eastAsia" w:hAnsi="宋体" w:cs="宋体"/>
                <w:sz w:val="24"/>
                <w:szCs w:val="24"/>
              </w:rPr>
              <w:t>②本项目接受联合体投标的，若小型和微型企业的协议合同金额占到联合体协议合同总金额30%以上的，可给予联合体2%～3%的扣除，用扣除后的价格参与评审。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97" w:type="dxa"/>
            <w:vMerge w:val="continue"/>
            <w:vAlign w:val="center"/>
          </w:tcPr>
          <w:p>
            <w:pPr>
              <w:pStyle w:val="14"/>
              <w:jc w:val="center"/>
              <w:rPr>
                <w:rFonts w:hAnsi="宋体" w:cs="宋体"/>
                <w:sz w:val="24"/>
                <w:szCs w:val="24"/>
              </w:rPr>
            </w:pPr>
          </w:p>
        </w:tc>
        <w:tc>
          <w:tcPr>
            <w:tcW w:w="1772" w:type="dxa"/>
            <w:vAlign w:val="center"/>
          </w:tcPr>
          <w:p>
            <w:pPr>
              <w:pStyle w:val="14"/>
              <w:jc w:val="center"/>
              <w:rPr>
                <w:rFonts w:hAnsi="宋体" w:cs="宋体"/>
                <w:sz w:val="24"/>
                <w:szCs w:val="24"/>
              </w:rPr>
            </w:pPr>
            <w:r>
              <w:rPr>
                <w:rFonts w:hint="eastAsia" w:hAnsi="宋体" w:cs="宋体"/>
                <w:sz w:val="24"/>
                <w:szCs w:val="24"/>
              </w:rPr>
              <w:t>支持监狱企业</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非专门面向监狱采购项目(价格扣除)：监狱企业可视同小微企业在价格评审时给予6%～10%的扣除，用扣除后的价格参与评审。本项目的扣除比例为：扣除6%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12</w:t>
            </w:r>
          </w:p>
        </w:tc>
        <w:tc>
          <w:tcPr>
            <w:tcW w:w="1772" w:type="dxa"/>
            <w:vAlign w:val="center"/>
          </w:tcPr>
          <w:p>
            <w:pPr>
              <w:pStyle w:val="14"/>
              <w:jc w:val="center"/>
              <w:rPr>
                <w:rFonts w:hAnsi="宋体" w:cs="宋体"/>
                <w:sz w:val="24"/>
                <w:szCs w:val="24"/>
              </w:rPr>
            </w:pPr>
            <w:r>
              <w:rPr>
                <w:rFonts w:hint="eastAsia" w:hAnsi="宋体" w:cs="宋体"/>
                <w:sz w:val="24"/>
                <w:szCs w:val="24"/>
              </w:rPr>
              <w:t>其他法律法规强制性规定或扶持政策</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残疾人福利性单位可视同小微企业在价格评审时给予6%～10%的扣除，用扣除后的价格参与评审。本项目的扣除比例为：扣除6%。但应满足下列条件：</w:t>
            </w:r>
          </w:p>
          <w:p>
            <w:pPr>
              <w:pStyle w:val="14"/>
              <w:spacing w:line="360" w:lineRule="auto"/>
              <w:jc w:val="left"/>
              <w:rPr>
                <w:rFonts w:hAnsi="宋体" w:cs="宋体"/>
                <w:sz w:val="24"/>
                <w:szCs w:val="24"/>
              </w:rPr>
            </w:pPr>
            <w:r>
              <w:rPr>
                <w:rFonts w:hint="eastAsia" w:hAnsi="宋体" w:cs="宋体"/>
                <w:sz w:val="24"/>
                <w:szCs w:val="24"/>
              </w:rPr>
              <w:t>1、残疾人福利性单位应符合《财政部、民政部、中国残疾人联合会关于促进残疾人就业政府采购政策的通知》（财库[2017]141号）文件规定，并提供《残疾人福利性单位声明函》。</w:t>
            </w:r>
          </w:p>
          <w:p>
            <w:pPr>
              <w:pStyle w:val="14"/>
              <w:spacing w:line="360" w:lineRule="auto"/>
              <w:jc w:val="left"/>
              <w:rPr>
                <w:rFonts w:hAnsi="宋体" w:cs="宋体"/>
                <w:sz w:val="24"/>
                <w:szCs w:val="24"/>
              </w:rPr>
            </w:pPr>
            <w:r>
              <w:rPr>
                <w:rFonts w:hint="eastAsia" w:hAnsi="宋体" w:cs="宋体"/>
                <w:sz w:val="24"/>
                <w:szCs w:val="24"/>
              </w:rPr>
              <w:t>2、残疾人福利性单位属于小型、微型企业的，不重复享受政策。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13</w:t>
            </w:r>
          </w:p>
        </w:tc>
        <w:tc>
          <w:tcPr>
            <w:tcW w:w="1772" w:type="dxa"/>
            <w:vAlign w:val="center"/>
          </w:tcPr>
          <w:p>
            <w:pPr>
              <w:pStyle w:val="14"/>
              <w:jc w:val="center"/>
              <w:rPr>
                <w:rFonts w:hAnsi="宋体" w:cs="宋体"/>
                <w:sz w:val="24"/>
                <w:szCs w:val="24"/>
              </w:rPr>
            </w:pPr>
            <w:r>
              <w:rPr>
                <w:rFonts w:hint="eastAsia" w:hAnsi="宋体" w:cs="宋体"/>
                <w:sz w:val="24"/>
                <w:szCs w:val="24"/>
              </w:rPr>
              <w:t>投标人须提供的其他资料</w:t>
            </w:r>
          </w:p>
        </w:tc>
        <w:tc>
          <w:tcPr>
            <w:tcW w:w="6993" w:type="dxa"/>
            <w:vAlign w:val="center"/>
          </w:tcPr>
          <w:p>
            <w:pPr>
              <w:pStyle w:val="14"/>
              <w:jc w:val="left"/>
              <w:rPr>
                <w:rFonts w:hAnsi="宋体" w:cs="宋体"/>
                <w:sz w:val="24"/>
                <w:szCs w:val="24"/>
              </w:rPr>
            </w:pPr>
            <w:r>
              <w:rPr>
                <w:rFonts w:hint="eastAsia" w:hAnsi="宋体" w:cs="宋体"/>
                <w:sz w:val="24"/>
                <w:szCs w:val="24"/>
              </w:rPr>
              <w:t>包括但不限于：业绩、服务承诺等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14</w:t>
            </w:r>
          </w:p>
        </w:tc>
        <w:tc>
          <w:tcPr>
            <w:tcW w:w="1772" w:type="dxa"/>
            <w:vAlign w:val="center"/>
          </w:tcPr>
          <w:p>
            <w:pPr>
              <w:pStyle w:val="14"/>
              <w:jc w:val="center"/>
              <w:rPr>
                <w:rFonts w:hAnsi="宋体" w:cs="宋体"/>
                <w:sz w:val="24"/>
                <w:szCs w:val="24"/>
              </w:rPr>
            </w:pPr>
            <w:r>
              <w:rPr>
                <w:rFonts w:hint="eastAsia" w:hAnsi="宋体" w:cs="宋体"/>
                <w:sz w:val="24"/>
                <w:szCs w:val="24"/>
              </w:rPr>
              <w:t>澄清或者修改时间</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采购代理机构对已发出的招标文件进行必要的澄清或者修改的，应在招标文件要求提交投标文件截止时间十五日前，不足十五日应延长至十五日。澄清或者修改内容在政府采购发布媒体上发布更正公告，并以书面形式通知所有招标文件收受人，且作为招标文件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15</w:t>
            </w:r>
          </w:p>
        </w:tc>
        <w:tc>
          <w:tcPr>
            <w:tcW w:w="1772" w:type="dxa"/>
            <w:vAlign w:val="center"/>
          </w:tcPr>
          <w:p>
            <w:pPr>
              <w:pStyle w:val="14"/>
              <w:jc w:val="center"/>
              <w:rPr>
                <w:rFonts w:hAnsi="宋体" w:cs="宋体"/>
                <w:sz w:val="24"/>
                <w:szCs w:val="24"/>
              </w:rPr>
            </w:pPr>
            <w:r>
              <w:rPr>
                <w:rFonts w:hint="eastAsia" w:hAnsi="宋体" w:cs="宋体"/>
                <w:sz w:val="24"/>
                <w:szCs w:val="24"/>
              </w:rPr>
              <w:t>提交投标文件的截止时间、地点</w:t>
            </w:r>
          </w:p>
        </w:tc>
        <w:tc>
          <w:tcPr>
            <w:tcW w:w="6993" w:type="dxa"/>
            <w:vAlign w:val="center"/>
          </w:tcPr>
          <w:p>
            <w:pPr>
              <w:pStyle w:val="14"/>
              <w:spacing w:line="460" w:lineRule="exact"/>
              <w:jc w:val="left"/>
              <w:rPr>
                <w:rFonts w:hAnsi="宋体" w:cs="宋体"/>
                <w:sz w:val="24"/>
                <w:szCs w:val="24"/>
                <w:highlight w:val="none"/>
              </w:rPr>
            </w:pPr>
            <w:r>
              <w:rPr>
                <w:rFonts w:hint="eastAsia" w:hAnsi="宋体" w:cs="宋体"/>
                <w:sz w:val="24"/>
                <w:szCs w:val="24"/>
                <w:highlight w:val="none"/>
              </w:rPr>
              <w:t>时间：2021年</w:t>
            </w:r>
            <w:r>
              <w:rPr>
                <w:rFonts w:hint="eastAsia" w:hAnsi="宋体" w:cs="宋体"/>
                <w:sz w:val="24"/>
                <w:szCs w:val="24"/>
                <w:highlight w:val="none"/>
                <w:lang w:val="en-US" w:eastAsia="zh-CN"/>
              </w:rPr>
              <w:t>8</w:t>
            </w:r>
            <w:r>
              <w:rPr>
                <w:rFonts w:hint="eastAsia" w:hAnsi="宋体" w:cs="宋体"/>
                <w:sz w:val="24"/>
                <w:szCs w:val="24"/>
                <w:highlight w:val="none"/>
              </w:rPr>
              <w:t>月</w:t>
            </w:r>
            <w:r>
              <w:rPr>
                <w:rFonts w:hint="eastAsia" w:hAnsi="宋体" w:cs="宋体"/>
                <w:sz w:val="24"/>
                <w:szCs w:val="24"/>
                <w:highlight w:val="none"/>
                <w:lang w:val="en-US" w:eastAsia="zh-CN"/>
              </w:rPr>
              <w:t>11</w:t>
            </w:r>
            <w:r>
              <w:rPr>
                <w:rFonts w:hint="eastAsia" w:hAnsi="宋体" w:cs="宋体"/>
                <w:sz w:val="24"/>
                <w:szCs w:val="24"/>
                <w:highlight w:val="none"/>
              </w:rPr>
              <w:t>日</w:t>
            </w:r>
            <w:r>
              <w:rPr>
                <w:rFonts w:hint="eastAsia" w:hAnsi="宋体" w:cs="宋体"/>
                <w:sz w:val="24"/>
                <w:szCs w:val="24"/>
                <w:highlight w:val="none"/>
                <w:lang w:val="en-US" w:eastAsia="zh-CN"/>
              </w:rPr>
              <w:t>09</w:t>
            </w:r>
            <w:r>
              <w:rPr>
                <w:rFonts w:hint="eastAsia" w:hAnsi="宋体" w:cs="宋体"/>
                <w:sz w:val="24"/>
                <w:szCs w:val="24"/>
                <w:highlight w:val="none"/>
              </w:rPr>
              <w:t>时</w:t>
            </w:r>
            <w:r>
              <w:rPr>
                <w:rFonts w:hint="eastAsia" w:hAnsi="宋体" w:cs="宋体"/>
                <w:sz w:val="24"/>
                <w:szCs w:val="24"/>
                <w:highlight w:val="none"/>
                <w:lang w:val="en-US" w:eastAsia="zh-CN"/>
              </w:rPr>
              <w:t>3</w:t>
            </w:r>
            <w:r>
              <w:rPr>
                <w:rFonts w:hint="eastAsia" w:hAnsi="宋体" w:cs="宋体"/>
                <w:sz w:val="24"/>
                <w:szCs w:val="24"/>
                <w:highlight w:val="none"/>
              </w:rPr>
              <w:t>0分(北京时间)</w:t>
            </w:r>
          </w:p>
          <w:p>
            <w:pPr>
              <w:pStyle w:val="14"/>
              <w:spacing w:line="460" w:lineRule="exact"/>
              <w:jc w:val="left"/>
              <w:rPr>
                <w:rFonts w:hAnsi="宋体" w:cs="宋体"/>
                <w:sz w:val="24"/>
                <w:szCs w:val="24"/>
                <w:highlight w:val="none"/>
              </w:rPr>
            </w:pPr>
            <w:r>
              <w:rPr>
                <w:rFonts w:hint="eastAsia" w:hAnsi="宋体" w:cs="宋体"/>
                <w:sz w:val="24"/>
                <w:szCs w:val="24"/>
                <w:highlight w:val="none"/>
              </w:rPr>
              <w:t>地点：西安市高新路88号尚品国际B幢25层开标一室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16</w:t>
            </w:r>
          </w:p>
        </w:tc>
        <w:tc>
          <w:tcPr>
            <w:tcW w:w="1772" w:type="dxa"/>
            <w:vAlign w:val="center"/>
          </w:tcPr>
          <w:p>
            <w:pPr>
              <w:pStyle w:val="14"/>
              <w:jc w:val="center"/>
              <w:rPr>
                <w:rFonts w:hAnsi="宋体" w:cs="宋体"/>
                <w:sz w:val="24"/>
                <w:szCs w:val="24"/>
              </w:rPr>
            </w:pPr>
            <w:r>
              <w:rPr>
                <w:rFonts w:hint="eastAsia" w:hAnsi="宋体" w:cs="宋体"/>
                <w:sz w:val="24"/>
                <w:szCs w:val="24"/>
              </w:rPr>
              <w:t>开标时间、地点</w:t>
            </w:r>
          </w:p>
        </w:tc>
        <w:tc>
          <w:tcPr>
            <w:tcW w:w="6993" w:type="dxa"/>
            <w:vAlign w:val="center"/>
          </w:tcPr>
          <w:p>
            <w:pPr>
              <w:pStyle w:val="14"/>
              <w:spacing w:line="460" w:lineRule="exact"/>
              <w:jc w:val="left"/>
              <w:rPr>
                <w:rFonts w:hAnsi="宋体" w:cs="宋体"/>
                <w:sz w:val="24"/>
                <w:szCs w:val="24"/>
                <w:highlight w:val="none"/>
              </w:rPr>
            </w:pPr>
            <w:r>
              <w:rPr>
                <w:rFonts w:hint="eastAsia" w:hAnsi="宋体" w:cs="宋体"/>
                <w:sz w:val="24"/>
                <w:szCs w:val="24"/>
                <w:highlight w:val="none"/>
              </w:rPr>
              <w:t>时间：2021年</w:t>
            </w:r>
            <w:r>
              <w:rPr>
                <w:rFonts w:hint="eastAsia" w:hAnsi="宋体" w:cs="宋体"/>
                <w:sz w:val="24"/>
                <w:szCs w:val="24"/>
                <w:highlight w:val="none"/>
                <w:lang w:val="en-US" w:eastAsia="zh-CN"/>
              </w:rPr>
              <w:t>8</w:t>
            </w:r>
            <w:r>
              <w:rPr>
                <w:rFonts w:hint="eastAsia" w:hAnsi="宋体" w:cs="宋体"/>
                <w:sz w:val="24"/>
                <w:szCs w:val="24"/>
                <w:highlight w:val="none"/>
              </w:rPr>
              <w:t>月</w:t>
            </w:r>
            <w:r>
              <w:rPr>
                <w:rFonts w:hint="eastAsia" w:hAnsi="宋体" w:cs="宋体"/>
                <w:sz w:val="24"/>
                <w:szCs w:val="24"/>
                <w:highlight w:val="none"/>
                <w:lang w:val="en-US" w:eastAsia="zh-CN"/>
              </w:rPr>
              <w:t>11</w:t>
            </w:r>
            <w:r>
              <w:rPr>
                <w:rFonts w:hint="eastAsia" w:hAnsi="宋体" w:cs="宋体"/>
                <w:sz w:val="24"/>
                <w:szCs w:val="24"/>
                <w:highlight w:val="none"/>
              </w:rPr>
              <w:t>日</w:t>
            </w:r>
            <w:r>
              <w:rPr>
                <w:rFonts w:hint="eastAsia" w:hAnsi="宋体" w:cs="宋体"/>
                <w:sz w:val="24"/>
                <w:szCs w:val="24"/>
                <w:highlight w:val="none"/>
                <w:lang w:val="en-US" w:eastAsia="zh-CN"/>
              </w:rPr>
              <w:t>09</w:t>
            </w:r>
            <w:r>
              <w:rPr>
                <w:rFonts w:hint="eastAsia" w:hAnsi="宋体" w:cs="宋体"/>
                <w:sz w:val="24"/>
                <w:szCs w:val="24"/>
                <w:highlight w:val="none"/>
              </w:rPr>
              <w:t>时</w:t>
            </w:r>
            <w:r>
              <w:rPr>
                <w:rFonts w:hint="eastAsia" w:hAnsi="宋体" w:cs="宋体"/>
                <w:sz w:val="24"/>
                <w:szCs w:val="24"/>
                <w:highlight w:val="none"/>
                <w:lang w:val="en-US" w:eastAsia="zh-CN"/>
              </w:rPr>
              <w:t>3</w:t>
            </w:r>
            <w:r>
              <w:rPr>
                <w:rFonts w:hint="eastAsia" w:hAnsi="宋体" w:cs="宋体"/>
                <w:sz w:val="24"/>
                <w:szCs w:val="24"/>
                <w:highlight w:val="none"/>
              </w:rPr>
              <w:t>0分(北京时间)</w:t>
            </w:r>
          </w:p>
          <w:p>
            <w:pPr>
              <w:pStyle w:val="14"/>
              <w:spacing w:line="460" w:lineRule="exact"/>
              <w:jc w:val="left"/>
              <w:rPr>
                <w:rFonts w:hAnsi="宋体" w:cs="宋体"/>
                <w:sz w:val="24"/>
                <w:szCs w:val="24"/>
                <w:highlight w:val="none"/>
              </w:rPr>
            </w:pPr>
            <w:r>
              <w:rPr>
                <w:rFonts w:hint="eastAsia" w:hAnsi="宋体" w:cs="宋体"/>
                <w:sz w:val="24"/>
                <w:szCs w:val="24"/>
                <w:highlight w:val="none"/>
              </w:rPr>
              <w:t>地点：西安市高新路88号尚品国际B幢25层开标一室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17</w:t>
            </w:r>
          </w:p>
        </w:tc>
        <w:tc>
          <w:tcPr>
            <w:tcW w:w="1772" w:type="dxa"/>
            <w:vAlign w:val="center"/>
          </w:tcPr>
          <w:p>
            <w:pPr>
              <w:pStyle w:val="14"/>
              <w:jc w:val="center"/>
              <w:rPr>
                <w:rFonts w:hAnsi="宋体" w:cs="宋体"/>
                <w:sz w:val="24"/>
                <w:szCs w:val="24"/>
              </w:rPr>
            </w:pPr>
            <w:r>
              <w:rPr>
                <w:rFonts w:hint="eastAsia" w:hAnsi="宋体" w:cs="宋体"/>
                <w:sz w:val="24"/>
                <w:szCs w:val="24"/>
              </w:rPr>
              <w:t>其他唱标内容</w:t>
            </w:r>
          </w:p>
        </w:tc>
        <w:tc>
          <w:tcPr>
            <w:tcW w:w="6993" w:type="dxa"/>
            <w:vAlign w:val="center"/>
          </w:tcPr>
          <w:p>
            <w:pPr>
              <w:pStyle w:val="14"/>
              <w:jc w:val="left"/>
              <w:rPr>
                <w:rFonts w:hAnsi="宋体" w:cs="宋体"/>
                <w:sz w:val="24"/>
                <w:szCs w:val="24"/>
              </w:rPr>
            </w:pPr>
            <w:r>
              <w:rPr>
                <w:rFonts w:hint="eastAsia" w:hAnsi="宋体" w:cs="宋体"/>
                <w:sz w:val="24"/>
                <w:szCs w:val="24"/>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18</w:t>
            </w:r>
          </w:p>
        </w:tc>
        <w:tc>
          <w:tcPr>
            <w:tcW w:w="1772" w:type="dxa"/>
            <w:vAlign w:val="center"/>
          </w:tcPr>
          <w:p>
            <w:pPr>
              <w:pStyle w:val="14"/>
              <w:jc w:val="center"/>
              <w:rPr>
                <w:rFonts w:hAnsi="宋体" w:cs="宋体"/>
                <w:sz w:val="24"/>
                <w:szCs w:val="24"/>
              </w:rPr>
            </w:pPr>
            <w:r>
              <w:rPr>
                <w:rFonts w:hint="eastAsia" w:hAnsi="宋体" w:cs="宋体"/>
                <w:sz w:val="24"/>
                <w:szCs w:val="24"/>
              </w:rPr>
              <w:t>投标保证金</w:t>
            </w:r>
          </w:p>
        </w:tc>
        <w:tc>
          <w:tcPr>
            <w:tcW w:w="6993" w:type="dxa"/>
            <w:vAlign w:val="center"/>
          </w:tcPr>
          <w:p>
            <w:pPr>
              <w:spacing w:line="360" w:lineRule="auto"/>
              <w:jc w:val="left"/>
              <w:rPr>
                <w:rFonts w:ascii="宋体" w:hAnsi="宋体" w:cs="宋体"/>
                <w:sz w:val="24"/>
                <w:szCs w:val="24"/>
              </w:rPr>
            </w:pPr>
            <w:r>
              <w:rPr>
                <w:rFonts w:hint="eastAsia" w:ascii="宋体"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19</w:t>
            </w:r>
          </w:p>
        </w:tc>
        <w:tc>
          <w:tcPr>
            <w:tcW w:w="1772" w:type="dxa"/>
            <w:vAlign w:val="center"/>
          </w:tcPr>
          <w:p>
            <w:pPr>
              <w:pStyle w:val="14"/>
              <w:jc w:val="center"/>
              <w:rPr>
                <w:rFonts w:hAnsi="宋体" w:cs="宋体"/>
                <w:sz w:val="24"/>
                <w:szCs w:val="24"/>
              </w:rPr>
            </w:pPr>
            <w:r>
              <w:rPr>
                <w:rFonts w:hint="eastAsia" w:hAnsi="宋体" w:cs="宋体"/>
                <w:sz w:val="24"/>
                <w:szCs w:val="24"/>
              </w:rPr>
              <w:t>投标有效期</w:t>
            </w:r>
          </w:p>
        </w:tc>
        <w:tc>
          <w:tcPr>
            <w:tcW w:w="6993" w:type="dxa"/>
            <w:vAlign w:val="center"/>
          </w:tcPr>
          <w:p>
            <w:pPr>
              <w:pStyle w:val="14"/>
              <w:jc w:val="left"/>
              <w:rPr>
                <w:rFonts w:hAnsi="宋体" w:cs="宋体"/>
                <w:sz w:val="24"/>
                <w:szCs w:val="24"/>
              </w:rPr>
            </w:pPr>
            <w:r>
              <w:rPr>
                <w:rFonts w:hint="eastAsia" w:hAnsi="宋体" w:cs="宋体"/>
                <w:sz w:val="24"/>
                <w:szCs w:val="24"/>
              </w:rPr>
              <w:t>自投标文件递交截止时间起90日(日历天)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20</w:t>
            </w:r>
          </w:p>
        </w:tc>
        <w:tc>
          <w:tcPr>
            <w:tcW w:w="1772" w:type="dxa"/>
            <w:vAlign w:val="center"/>
          </w:tcPr>
          <w:p>
            <w:pPr>
              <w:pStyle w:val="14"/>
              <w:jc w:val="center"/>
              <w:rPr>
                <w:rFonts w:hAnsi="宋体" w:cs="宋体"/>
                <w:sz w:val="24"/>
                <w:szCs w:val="24"/>
              </w:rPr>
            </w:pPr>
            <w:r>
              <w:rPr>
                <w:rFonts w:hint="eastAsia" w:hAnsi="宋体" w:cs="宋体"/>
                <w:sz w:val="24"/>
                <w:szCs w:val="24"/>
              </w:rPr>
              <w:t>投标文件份数</w:t>
            </w:r>
          </w:p>
        </w:tc>
        <w:tc>
          <w:tcPr>
            <w:tcW w:w="6993" w:type="dxa"/>
            <w:vAlign w:val="center"/>
          </w:tcPr>
          <w:p>
            <w:pPr>
              <w:pStyle w:val="14"/>
              <w:spacing w:line="460" w:lineRule="exact"/>
              <w:rPr>
                <w:rFonts w:hAnsi="宋体" w:cs="宋体"/>
                <w:sz w:val="24"/>
                <w:szCs w:val="24"/>
              </w:rPr>
            </w:pPr>
            <w:r>
              <w:rPr>
                <w:rFonts w:hint="eastAsia" w:hAnsi="宋体" w:cs="宋体"/>
                <w:sz w:val="24"/>
                <w:szCs w:val="24"/>
              </w:rPr>
              <w:t>正本</w:t>
            </w:r>
            <w:r>
              <w:rPr>
                <w:rFonts w:hint="eastAsia" w:hAnsi="宋体" w:cs="宋体"/>
                <w:sz w:val="24"/>
                <w:szCs w:val="24"/>
                <w:u w:val="single"/>
              </w:rPr>
              <w:t xml:space="preserve"> 1 </w:t>
            </w:r>
            <w:r>
              <w:rPr>
                <w:rFonts w:hint="eastAsia" w:hAnsi="宋体" w:cs="宋体"/>
                <w:sz w:val="24"/>
                <w:szCs w:val="24"/>
              </w:rPr>
              <w:t>份，副本</w:t>
            </w:r>
            <w:r>
              <w:rPr>
                <w:rFonts w:hint="eastAsia" w:hAnsi="宋体" w:cs="宋体"/>
                <w:sz w:val="24"/>
                <w:szCs w:val="24"/>
                <w:u w:val="single"/>
              </w:rPr>
              <w:t>2</w:t>
            </w:r>
            <w:r>
              <w:rPr>
                <w:rFonts w:hint="eastAsia" w:hAnsi="宋体" w:cs="宋体"/>
                <w:sz w:val="24"/>
                <w:szCs w:val="24"/>
              </w:rPr>
              <w:t>份，分别胶装装订成册；</w:t>
            </w:r>
          </w:p>
          <w:p>
            <w:pPr>
              <w:pStyle w:val="14"/>
              <w:spacing w:line="460" w:lineRule="exact"/>
              <w:rPr>
                <w:rFonts w:hAnsi="宋体" w:cs="宋体"/>
                <w:sz w:val="24"/>
                <w:szCs w:val="24"/>
              </w:rPr>
            </w:pPr>
            <w:r>
              <w:rPr>
                <w:rFonts w:hint="eastAsia" w:hAnsi="宋体" w:cs="宋体"/>
                <w:sz w:val="24"/>
                <w:szCs w:val="24"/>
              </w:rPr>
              <w:t>电子文件</w:t>
            </w:r>
            <w:r>
              <w:rPr>
                <w:rFonts w:hint="eastAsia" w:hAnsi="宋体" w:cs="宋体"/>
                <w:sz w:val="24"/>
                <w:szCs w:val="24"/>
                <w:u w:val="single"/>
              </w:rPr>
              <w:t xml:space="preserve"> 1 </w:t>
            </w:r>
            <w:r>
              <w:rPr>
                <w:rFonts w:hint="eastAsia" w:hAnsi="宋体" w:cs="宋体"/>
                <w:sz w:val="24"/>
                <w:szCs w:val="24"/>
              </w:rPr>
              <w:t>份放入正本封袋中(U盘，含PDF及Word格式各一份)；</w:t>
            </w:r>
          </w:p>
          <w:p>
            <w:pPr>
              <w:pStyle w:val="14"/>
              <w:spacing w:line="440" w:lineRule="exact"/>
              <w:rPr>
                <w:rFonts w:hAnsi="宋体" w:cs="宋体"/>
                <w:sz w:val="24"/>
                <w:szCs w:val="24"/>
              </w:rPr>
            </w:pPr>
            <w:r>
              <w:rPr>
                <w:rFonts w:hint="eastAsia" w:hAnsi="宋体" w:cs="宋体"/>
                <w:b/>
                <w:bCs/>
                <w:sz w:val="24"/>
                <w:szCs w:val="24"/>
              </w:rPr>
              <w:t>为方便开标唱标，投标人除在投标文件中附开标一览表，还应单独将开标一览表另行封装在密封</w:t>
            </w:r>
            <w:r>
              <w:rPr>
                <w:rFonts w:hint="eastAsia" w:hAnsi="宋体" w:cs="宋体"/>
                <w:b/>
                <w:bCs/>
                <w:sz w:val="24"/>
                <w:szCs w:val="24"/>
                <w:lang w:eastAsia="zh-CN"/>
              </w:rPr>
              <w:t>袋</w:t>
            </w:r>
            <w:r>
              <w:rPr>
                <w:rFonts w:hint="eastAsia" w:hAnsi="宋体" w:cs="宋体"/>
                <w:b/>
                <w:bCs/>
                <w:sz w:val="24"/>
                <w:szCs w:val="24"/>
              </w:rPr>
              <w:t>内，并标明开标一览表字样，投标时单独提交。</w:t>
            </w:r>
          </w:p>
          <w:p>
            <w:pPr>
              <w:pStyle w:val="14"/>
              <w:spacing w:line="460" w:lineRule="exact"/>
              <w:jc w:val="left"/>
              <w:rPr>
                <w:rFonts w:hAnsi="宋体" w:cs="宋体"/>
                <w:sz w:val="24"/>
                <w:szCs w:val="24"/>
              </w:rPr>
            </w:pPr>
            <w:r>
              <w:rPr>
                <w:rFonts w:hint="eastAsia" w:hAnsi="宋体" w:cs="宋体"/>
                <w:b/>
                <w:bCs/>
                <w:sz w:val="24"/>
                <w:szCs w:val="24"/>
              </w:rPr>
              <w:t>注：正、副本均加盖公章。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21</w:t>
            </w:r>
          </w:p>
        </w:tc>
        <w:tc>
          <w:tcPr>
            <w:tcW w:w="1772" w:type="dxa"/>
            <w:vAlign w:val="center"/>
          </w:tcPr>
          <w:p>
            <w:pPr>
              <w:pStyle w:val="14"/>
              <w:jc w:val="center"/>
              <w:rPr>
                <w:rFonts w:hAnsi="宋体" w:cs="宋体"/>
                <w:sz w:val="24"/>
                <w:szCs w:val="24"/>
              </w:rPr>
            </w:pPr>
            <w:r>
              <w:rPr>
                <w:rFonts w:hint="eastAsia" w:hAnsi="宋体" w:cs="宋体"/>
                <w:sz w:val="24"/>
                <w:szCs w:val="24"/>
              </w:rPr>
              <w:t>封套上应载明的信息</w:t>
            </w:r>
          </w:p>
        </w:tc>
        <w:tc>
          <w:tcPr>
            <w:tcW w:w="6993" w:type="dxa"/>
            <w:vAlign w:val="center"/>
          </w:tcPr>
          <w:p>
            <w:pPr>
              <w:pStyle w:val="14"/>
              <w:spacing w:line="460" w:lineRule="exact"/>
              <w:rPr>
                <w:rFonts w:hAnsi="宋体" w:cs="宋体"/>
                <w:sz w:val="24"/>
                <w:szCs w:val="24"/>
              </w:rPr>
            </w:pPr>
            <w:r>
              <w:rPr>
                <w:rFonts w:hint="eastAsia" w:hAnsi="宋体" w:cs="宋体"/>
                <w:sz w:val="24"/>
                <w:szCs w:val="24"/>
                <w:highlight w:val="none"/>
                <w:u w:val="single"/>
                <w:lang w:eastAsia="zh-CN"/>
              </w:rPr>
              <w:t>西安浐灞生态区第十一幼儿园、第十八幼儿园、第十九幼儿园等新开公办幼儿园委托管理服务项目</w:t>
            </w:r>
            <w:r>
              <w:rPr>
                <w:rFonts w:hint="eastAsia" w:hAnsi="宋体" w:cs="宋体"/>
                <w:sz w:val="24"/>
                <w:szCs w:val="24"/>
                <w:highlight w:val="none"/>
              </w:rPr>
              <w:t>投标</w:t>
            </w:r>
            <w:r>
              <w:rPr>
                <w:rFonts w:hint="eastAsia" w:hAnsi="宋体" w:cs="宋体"/>
                <w:sz w:val="24"/>
                <w:szCs w:val="24"/>
              </w:rPr>
              <w:t>文件</w:t>
            </w:r>
          </w:p>
          <w:p>
            <w:pPr>
              <w:pStyle w:val="14"/>
              <w:spacing w:line="460" w:lineRule="exact"/>
              <w:jc w:val="left"/>
              <w:rPr>
                <w:rFonts w:hAnsi="宋体" w:cs="宋体"/>
                <w:sz w:val="24"/>
                <w:szCs w:val="24"/>
              </w:rPr>
            </w:pPr>
            <w:r>
              <w:rPr>
                <w:rFonts w:hint="eastAsia" w:hAnsi="宋体" w:cs="宋体"/>
                <w:sz w:val="24"/>
                <w:szCs w:val="24"/>
              </w:rPr>
              <w:t>项目编号：____________________</w:t>
            </w:r>
          </w:p>
          <w:p>
            <w:pPr>
              <w:pStyle w:val="14"/>
              <w:spacing w:line="460" w:lineRule="exact"/>
              <w:jc w:val="left"/>
              <w:rPr>
                <w:rFonts w:hAnsi="宋体" w:cs="宋体"/>
                <w:sz w:val="24"/>
                <w:szCs w:val="24"/>
              </w:rPr>
            </w:pPr>
            <w:r>
              <w:rPr>
                <w:rFonts w:hint="eastAsia" w:hAnsi="宋体" w:cs="宋体"/>
                <w:sz w:val="24"/>
                <w:szCs w:val="24"/>
              </w:rPr>
              <w:t>在______年____月____日____时____分之前不得启封</w:t>
            </w:r>
          </w:p>
          <w:p>
            <w:pPr>
              <w:pStyle w:val="14"/>
              <w:spacing w:line="460" w:lineRule="exact"/>
              <w:jc w:val="left"/>
              <w:rPr>
                <w:rFonts w:hAnsi="宋体" w:cs="宋体"/>
                <w:sz w:val="24"/>
                <w:szCs w:val="24"/>
              </w:rPr>
            </w:pPr>
            <w:r>
              <w:rPr>
                <w:rFonts w:hint="eastAsia" w:hAnsi="宋体" w:cs="宋体"/>
                <w:sz w:val="24"/>
                <w:szCs w:val="24"/>
              </w:rPr>
              <w:t>投标人名称：____________________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22</w:t>
            </w:r>
          </w:p>
        </w:tc>
        <w:tc>
          <w:tcPr>
            <w:tcW w:w="1772" w:type="dxa"/>
            <w:vAlign w:val="center"/>
          </w:tcPr>
          <w:p>
            <w:pPr>
              <w:pStyle w:val="14"/>
              <w:jc w:val="center"/>
              <w:rPr>
                <w:rFonts w:hAnsi="宋体" w:cs="宋体"/>
                <w:sz w:val="24"/>
                <w:szCs w:val="24"/>
              </w:rPr>
            </w:pPr>
            <w:r>
              <w:rPr>
                <w:rFonts w:hint="eastAsia" w:hAnsi="宋体" w:cs="宋体"/>
                <w:sz w:val="24"/>
                <w:szCs w:val="24"/>
              </w:rPr>
              <w:t>信用查询</w:t>
            </w:r>
          </w:p>
        </w:tc>
        <w:tc>
          <w:tcPr>
            <w:tcW w:w="6993" w:type="dxa"/>
            <w:vAlign w:val="center"/>
          </w:tcPr>
          <w:p>
            <w:pPr>
              <w:pStyle w:val="14"/>
              <w:spacing w:line="460" w:lineRule="exact"/>
              <w:rPr>
                <w:rFonts w:hAnsi="宋体" w:cs="宋体"/>
                <w:sz w:val="24"/>
                <w:szCs w:val="24"/>
              </w:rPr>
            </w:pPr>
            <w:r>
              <w:rPr>
                <w:rFonts w:hint="eastAsia" w:hAnsi="宋体" w:cs="宋体"/>
                <w:sz w:val="24"/>
                <w:szCs w:val="24"/>
              </w:rPr>
              <w:t>采购人或采购代理机构将通过“信用中国”网站(www. creditchina.gov.cn)、中国政府采购网(www.ccgp.gov.cn)查询相关主体信用记录。本次查询的信用记录打印的网页版将留存在评标报告中。</w:t>
            </w:r>
            <w:r>
              <w:rPr>
                <w:rFonts w:hint="eastAsia" w:hAnsi="宋体" w:cs="宋体"/>
                <w:b/>
                <w:bCs/>
                <w:sz w:val="24"/>
                <w:szCs w:val="24"/>
              </w:rPr>
              <w:t>备注：本项目信用记录查询时间为本项目招标公告发布之日起至提交投标文件截止时间前,以采购人或采购代理机构查询为准。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23</w:t>
            </w:r>
          </w:p>
        </w:tc>
        <w:tc>
          <w:tcPr>
            <w:tcW w:w="1772" w:type="dxa"/>
            <w:vAlign w:val="center"/>
          </w:tcPr>
          <w:p>
            <w:pPr>
              <w:pStyle w:val="14"/>
              <w:jc w:val="center"/>
              <w:rPr>
                <w:rFonts w:hAnsi="宋体" w:cs="宋体"/>
                <w:sz w:val="24"/>
                <w:szCs w:val="24"/>
              </w:rPr>
            </w:pPr>
            <w:r>
              <w:rPr>
                <w:rFonts w:hint="eastAsia" w:hAnsi="宋体" w:cs="宋体"/>
                <w:sz w:val="24"/>
                <w:szCs w:val="24"/>
              </w:rPr>
              <w:t>定标原则</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1.采购人在评标报告确定的中标候选人名单中确定中标人。</w:t>
            </w:r>
          </w:p>
          <w:p>
            <w:pPr>
              <w:pStyle w:val="14"/>
              <w:spacing w:line="460" w:lineRule="exact"/>
              <w:jc w:val="left"/>
              <w:rPr>
                <w:rFonts w:hAnsi="宋体" w:cs="宋体"/>
                <w:sz w:val="24"/>
                <w:szCs w:val="24"/>
              </w:rPr>
            </w:pPr>
            <w:r>
              <w:rPr>
                <w:rFonts w:hint="eastAsia" w:hAnsi="宋体" w:cs="宋体"/>
                <w:sz w:val="24"/>
                <w:szCs w:val="24"/>
              </w:rPr>
              <w:t>2.中标候选人并列的，按照以下方式确定中标人。</w:t>
            </w:r>
          </w:p>
          <w:p>
            <w:pPr>
              <w:pStyle w:val="14"/>
              <w:spacing w:line="460" w:lineRule="exact"/>
              <w:jc w:val="left"/>
              <w:rPr>
                <w:rFonts w:hAnsi="宋体" w:cs="宋体"/>
                <w:sz w:val="24"/>
                <w:szCs w:val="24"/>
              </w:rPr>
            </w:pPr>
            <w:r>
              <w:rPr>
                <w:rFonts w:hint="eastAsia" w:hAnsi="宋体" w:cs="宋体"/>
                <w:sz w:val="24"/>
                <w:szCs w:val="24"/>
                <w:u w:val="single"/>
              </w:rPr>
              <w:t>得分相同的，按投标报价由低到高顺序排列。得分且投标报价相同的，按技术指标优劣顺序排列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24</w:t>
            </w:r>
          </w:p>
        </w:tc>
        <w:tc>
          <w:tcPr>
            <w:tcW w:w="1772" w:type="dxa"/>
            <w:vAlign w:val="center"/>
          </w:tcPr>
          <w:p>
            <w:pPr>
              <w:pStyle w:val="14"/>
              <w:spacing w:line="460" w:lineRule="exact"/>
              <w:jc w:val="center"/>
              <w:rPr>
                <w:rFonts w:hAnsi="宋体" w:cs="宋体"/>
                <w:sz w:val="24"/>
                <w:szCs w:val="24"/>
              </w:rPr>
            </w:pPr>
            <w:r>
              <w:rPr>
                <w:rFonts w:hint="eastAsia" w:hAnsi="宋体" w:cs="宋体"/>
                <w:sz w:val="24"/>
                <w:szCs w:val="24"/>
              </w:rPr>
              <w:t>交货和提供服务的时间、地点、方式、项目服务期限</w:t>
            </w:r>
          </w:p>
        </w:tc>
        <w:tc>
          <w:tcPr>
            <w:tcW w:w="6993" w:type="dxa"/>
            <w:vAlign w:val="center"/>
          </w:tcPr>
          <w:p>
            <w:pPr>
              <w:pStyle w:val="14"/>
              <w:spacing w:line="460" w:lineRule="exact"/>
              <w:jc w:val="left"/>
              <w:rPr>
                <w:rFonts w:hAnsi="宋体" w:cs="宋体"/>
                <w:sz w:val="24"/>
                <w:szCs w:val="24"/>
              </w:rPr>
            </w:pPr>
            <w:r>
              <w:rPr>
                <w:rFonts w:hint="eastAsia" w:hAnsi="宋体" w:cs="宋体"/>
                <w:sz w:val="24"/>
                <w:szCs w:val="24"/>
              </w:rPr>
              <w:t>交货和提供服务的时间：详见项目要求</w:t>
            </w:r>
          </w:p>
          <w:p>
            <w:pPr>
              <w:pStyle w:val="14"/>
              <w:spacing w:line="460" w:lineRule="exact"/>
              <w:jc w:val="left"/>
              <w:rPr>
                <w:rFonts w:hAnsi="宋体" w:cs="宋体"/>
                <w:sz w:val="24"/>
                <w:szCs w:val="24"/>
              </w:rPr>
            </w:pPr>
            <w:r>
              <w:rPr>
                <w:rFonts w:hint="eastAsia" w:hAnsi="宋体" w:cs="宋体"/>
                <w:sz w:val="24"/>
                <w:szCs w:val="24"/>
              </w:rPr>
              <w:t>交货和提供服务的地点：详见项目要求</w:t>
            </w:r>
          </w:p>
          <w:p>
            <w:pPr>
              <w:pStyle w:val="14"/>
              <w:spacing w:line="460" w:lineRule="exact"/>
              <w:jc w:val="left"/>
              <w:rPr>
                <w:rFonts w:hAnsi="宋体" w:cs="宋体"/>
                <w:sz w:val="24"/>
                <w:szCs w:val="24"/>
              </w:rPr>
            </w:pPr>
            <w:r>
              <w:rPr>
                <w:rFonts w:hint="eastAsia" w:hAnsi="宋体" w:cs="宋体"/>
                <w:sz w:val="24"/>
                <w:szCs w:val="24"/>
              </w:rPr>
              <w:t>交货和提供服务的方式：详见项目要求</w:t>
            </w:r>
          </w:p>
          <w:p>
            <w:pPr>
              <w:pStyle w:val="14"/>
              <w:spacing w:line="460" w:lineRule="exact"/>
              <w:jc w:val="left"/>
              <w:rPr>
                <w:rFonts w:hint="eastAsia" w:hAnsi="宋体" w:eastAsia="宋体" w:cs="宋体"/>
                <w:sz w:val="24"/>
                <w:szCs w:val="24"/>
                <w:lang w:val="en-US" w:eastAsia="zh-CN"/>
              </w:rPr>
            </w:pPr>
            <w:r>
              <w:rPr>
                <w:rFonts w:hint="eastAsia" w:hAnsi="宋体" w:cs="宋体"/>
                <w:sz w:val="24"/>
                <w:szCs w:val="24"/>
              </w:rPr>
              <w:t>项目服</w:t>
            </w:r>
            <w:r>
              <w:rPr>
                <w:rFonts w:hint="eastAsia" w:hAnsi="宋体" w:cs="宋体"/>
                <w:color w:val="000000" w:themeColor="text1"/>
                <w:sz w:val="24"/>
                <w:szCs w:val="24"/>
                <w14:textFill>
                  <w14:solidFill>
                    <w14:schemeClr w14:val="tx1"/>
                  </w14:solidFill>
                </w14:textFill>
              </w:rPr>
              <w:t>务期限：</w:t>
            </w:r>
            <w:r>
              <w:rPr>
                <w:rFonts w:hint="eastAsia" w:hAnsi="宋体" w:cs="宋体"/>
                <w:color w:val="000000" w:themeColor="text1"/>
                <w:sz w:val="24"/>
                <w:szCs w:val="24"/>
                <w:lang w:val="en-US" w:eastAsia="zh-CN"/>
                <w14:textFill>
                  <w14:solidFill>
                    <w14:schemeClr w14:val="tx1"/>
                  </w14:solidFill>
                </w14:textFill>
              </w:rPr>
              <w:t>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Ansi="宋体" w:cs="宋体"/>
                <w:sz w:val="24"/>
                <w:szCs w:val="24"/>
              </w:rPr>
            </w:pPr>
            <w:r>
              <w:rPr>
                <w:rFonts w:hint="eastAsia" w:hAnsi="宋体" w:cs="宋体"/>
                <w:sz w:val="24"/>
                <w:szCs w:val="24"/>
              </w:rPr>
              <w:t>25</w:t>
            </w:r>
          </w:p>
        </w:tc>
        <w:tc>
          <w:tcPr>
            <w:tcW w:w="1772" w:type="dxa"/>
            <w:vAlign w:val="center"/>
          </w:tcPr>
          <w:p>
            <w:pPr>
              <w:pStyle w:val="14"/>
              <w:spacing w:line="460" w:lineRule="exact"/>
              <w:jc w:val="center"/>
              <w:rPr>
                <w:rFonts w:hAnsi="宋体" w:cs="宋体"/>
                <w:sz w:val="24"/>
                <w:szCs w:val="24"/>
                <w:highlight w:val="none"/>
              </w:rPr>
            </w:pPr>
            <w:r>
              <w:rPr>
                <w:rFonts w:hint="eastAsia" w:hAnsi="宋体" w:cs="宋体"/>
                <w:sz w:val="24"/>
                <w:szCs w:val="24"/>
                <w:highlight w:val="none"/>
              </w:rPr>
              <w:t>采购资金的支付方式及时间</w:t>
            </w:r>
          </w:p>
        </w:tc>
        <w:tc>
          <w:tcPr>
            <w:tcW w:w="6993" w:type="dxa"/>
            <w:vAlign w:val="center"/>
          </w:tcPr>
          <w:p>
            <w:pPr>
              <w:spacing w:line="360" w:lineRule="auto"/>
              <w:rPr>
                <w:highlight w:val="none"/>
              </w:rPr>
            </w:pPr>
            <w:r>
              <w:rPr>
                <w:rFonts w:hint="eastAsia" w:ascii="宋体" w:hAnsi="宋体" w:eastAsia="宋体" w:cs="宋体"/>
                <w:sz w:val="24"/>
                <w:szCs w:val="24"/>
                <w:highlight w:val="none"/>
              </w:rPr>
              <w:t>甲方根据班数每年分三次向乙方拨付运营费用。首次在当年班数确定后两个月内支付总包干费用50%，春季学期开园后两个月内支付总包干费用40%，其余费用在年度考核后一个月内根据考核得分百分比兑现支付。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int="default" w:hAnsi="宋体" w:eastAsia="宋体" w:cs="宋体"/>
                <w:sz w:val="24"/>
                <w:szCs w:val="24"/>
                <w:lang w:val="en-US" w:eastAsia="zh-CN"/>
              </w:rPr>
            </w:pPr>
            <w:r>
              <w:rPr>
                <w:rFonts w:hint="eastAsia" w:hAnsi="宋体" w:cs="宋体"/>
                <w:b w:val="0"/>
                <w:bCs w:val="0"/>
                <w:sz w:val="24"/>
                <w:szCs w:val="24"/>
                <w:lang w:val="en-US" w:eastAsia="zh-CN"/>
              </w:rPr>
              <w:t>26</w:t>
            </w:r>
          </w:p>
        </w:tc>
        <w:tc>
          <w:tcPr>
            <w:tcW w:w="1772" w:type="dxa"/>
            <w:vAlign w:val="center"/>
          </w:tcPr>
          <w:p>
            <w:pPr>
              <w:pStyle w:val="14"/>
              <w:spacing w:line="460" w:lineRule="exact"/>
              <w:jc w:val="center"/>
              <w:rPr>
                <w:rFonts w:hint="eastAsia" w:hAnsi="宋体" w:cs="宋体"/>
                <w:b/>
                <w:bCs/>
                <w:sz w:val="24"/>
                <w:szCs w:val="24"/>
                <w:highlight w:val="yellow"/>
              </w:rPr>
            </w:pPr>
            <w:r>
              <w:rPr>
                <w:rFonts w:hint="eastAsia" w:ascii="宋体" w:hAnsi="宋体" w:eastAsia="宋体" w:cs="宋体"/>
                <w:b/>
                <w:bCs/>
                <w:kern w:val="2"/>
                <w:sz w:val="24"/>
                <w:szCs w:val="24"/>
                <w:lang w:val="en-US" w:eastAsia="zh-CN" w:bidi="ar-SA"/>
              </w:rPr>
              <w:t>《西安市关于促进政府采购公平竞争优化营商环境的通知》</w:t>
            </w:r>
          </w:p>
        </w:tc>
        <w:tc>
          <w:tcPr>
            <w:tcW w:w="6993" w:type="dxa"/>
            <w:vAlign w:val="center"/>
          </w:tcPr>
          <w:p>
            <w:pPr>
              <w:spacing w:line="360" w:lineRule="auto"/>
              <w:rPr>
                <w:rFonts w:hint="eastAsia" w:ascii="宋体" w:hAnsi="宋体" w:eastAsia="宋体" w:cs="宋体"/>
                <w:b/>
                <w:bCs/>
                <w:sz w:val="24"/>
                <w:szCs w:val="24"/>
                <w:highlight w:val="yellow"/>
              </w:rPr>
            </w:pPr>
            <w:r>
              <w:rPr>
                <w:rFonts w:hint="eastAsia" w:ascii="宋体" w:hAnsi="宋体" w:eastAsia="宋体" w:cs="宋体"/>
                <w:b/>
                <w:bCs/>
                <w:kern w:val="2"/>
                <w:sz w:val="24"/>
                <w:szCs w:val="24"/>
                <w:lang w:val="en-US" w:eastAsia="zh-CN" w:bidi="ar-SA"/>
              </w:rPr>
              <w:t>根据《西安市关于促进政府采购公平竞争优化营商环境的通知》市财函〔2021〕431号</w:t>
            </w:r>
            <w:r>
              <w:rPr>
                <w:rFonts w:hint="eastAsia" w:ascii="宋体" w:hAnsi="宋体" w:cs="宋体"/>
                <w:b/>
                <w:bCs/>
                <w:kern w:val="2"/>
                <w:sz w:val="24"/>
                <w:szCs w:val="24"/>
                <w:lang w:val="en-US" w:eastAsia="zh-CN" w:bidi="ar-SA"/>
              </w:rPr>
              <w:t>文的</w:t>
            </w:r>
            <w:r>
              <w:rPr>
                <w:rFonts w:hint="eastAsia" w:ascii="宋体" w:hAnsi="宋体" w:eastAsia="宋体" w:cs="宋体"/>
                <w:b/>
                <w:bCs/>
                <w:kern w:val="2"/>
                <w:sz w:val="24"/>
                <w:szCs w:val="24"/>
                <w:lang w:val="en-US" w:eastAsia="zh-CN" w:bidi="ar-SA"/>
              </w:rPr>
              <w:t>相关要求，供应商登记免费领取采购文件的，如不参与项目投标，应在递交投标（或响应）文件截止时间一日前以书面形式告知采购代理机构。否则，采购代理机构可以向财政部门反映情况并提供相应的佐证。供应商一年内累计出现三次该情形，将被监管部门记录为失信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int="eastAsia" w:hAnsi="宋体" w:eastAsia="宋体" w:cs="宋体"/>
                <w:sz w:val="24"/>
                <w:szCs w:val="24"/>
                <w:lang w:val="en-US" w:eastAsia="zh-CN"/>
              </w:rPr>
            </w:pPr>
            <w:r>
              <w:rPr>
                <w:rFonts w:hint="eastAsia" w:hAnsi="宋体" w:cs="宋体"/>
                <w:sz w:val="24"/>
                <w:szCs w:val="24"/>
              </w:rPr>
              <w:t>2</w:t>
            </w:r>
            <w:r>
              <w:rPr>
                <w:rFonts w:hint="eastAsia" w:hAnsi="宋体" w:cs="宋体"/>
                <w:sz w:val="24"/>
                <w:szCs w:val="24"/>
                <w:lang w:val="en-US" w:eastAsia="zh-CN"/>
              </w:rPr>
              <w:t>7</w:t>
            </w:r>
          </w:p>
        </w:tc>
        <w:tc>
          <w:tcPr>
            <w:tcW w:w="1772" w:type="dxa"/>
            <w:vAlign w:val="center"/>
          </w:tcPr>
          <w:p>
            <w:pPr>
              <w:pStyle w:val="14"/>
              <w:jc w:val="center"/>
              <w:rPr>
                <w:rFonts w:hAnsi="宋体" w:cs="宋体"/>
                <w:sz w:val="24"/>
                <w:szCs w:val="24"/>
              </w:rPr>
            </w:pPr>
            <w:r>
              <w:rPr>
                <w:rFonts w:hint="eastAsia" w:hAnsi="宋体" w:cs="宋体"/>
                <w:sz w:val="24"/>
                <w:szCs w:val="24"/>
              </w:rPr>
              <w:t>履约保证金</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int="eastAsia" w:hAnsi="宋体" w:eastAsia="宋体" w:cs="宋体"/>
                <w:sz w:val="24"/>
                <w:szCs w:val="24"/>
                <w:lang w:eastAsia="zh-CN"/>
              </w:rPr>
            </w:pPr>
            <w:r>
              <w:rPr>
                <w:rFonts w:hint="eastAsia" w:hAnsi="宋体" w:cs="宋体"/>
                <w:sz w:val="24"/>
                <w:szCs w:val="24"/>
              </w:rPr>
              <w:t>2</w:t>
            </w:r>
            <w:r>
              <w:rPr>
                <w:rFonts w:hint="eastAsia" w:hAnsi="宋体" w:cs="宋体"/>
                <w:sz w:val="24"/>
                <w:szCs w:val="24"/>
                <w:lang w:val="en-US" w:eastAsia="zh-CN"/>
              </w:rPr>
              <w:t>8</w:t>
            </w:r>
          </w:p>
        </w:tc>
        <w:tc>
          <w:tcPr>
            <w:tcW w:w="1772" w:type="dxa"/>
            <w:vAlign w:val="center"/>
          </w:tcPr>
          <w:p>
            <w:pPr>
              <w:pStyle w:val="14"/>
              <w:spacing w:line="360" w:lineRule="auto"/>
              <w:jc w:val="center"/>
              <w:rPr>
                <w:rFonts w:hAnsi="宋体" w:cs="宋体"/>
                <w:sz w:val="24"/>
                <w:szCs w:val="24"/>
              </w:rPr>
            </w:pPr>
            <w:r>
              <w:rPr>
                <w:rFonts w:hint="eastAsia" w:hAnsi="宋体" w:cs="宋体"/>
                <w:sz w:val="24"/>
                <w:szCs w:val="24"/>
              </w:rPr>
              <w:t>招标代理服务费</w:t>
            </w:r>
          </w:p>
        </w:tc>
        <w:tc>
          <w:tcPr>
            <w:tcW w:w="6993" w:type="dxa"/>
            <w:vAlign w:val="center"/>
          </w:tcPr>
          <w:p>
            <w:pPr>
              <w:pStyle w:val="14"/>
              <w:spacing w:line="360" w:lineRule="auto"/>
              <w:jc w:val="left"/>
              <w:rPr>
                <w:rFonts w:hAnsi="宋体" w:cs="宋体"/>
                <w:sz w:val="24"/>
                <w:szCs w:val="24"/>
              </w:rPr>
            </w:pPr>
            <w:r>
              <w:rPr>
                <w:rFonts w:hint="eastAsia" w:hAnsi="宋体" w:cs="宋体"/>
                <w:sz w:val="24"/>
                <w:szCs w:val="24"/>
              </w:rPr>
              <w:t>1、中标单位在领取中标通知书前，须要向采购代理机构支付中标服务费。</w:t>
            </w:r>
          </w:p>
          <w:p>
            <w:pPr>
              <w:pStyle w:val="14"/>
              <w:spacing w:line="360" w:lineRule="auto"/>
              <w:jc w:val="left"/>
              <w:rPr>
                <w:rFonts w:hAnsi="宋体" w:cs="宋体"/>
                <w:sz w:val="24"/>
                <w:szCs w:val="24"/>
              </w:rPr>
            </w:pPr>
            <w:r>
              <w:rPr>
                <w:rFonts w:hint="eastAsia" w:hAnsi="宋体" w:cs="宋体"/>
                <w:sz w:val="24"/>
                <w:szCs w:val="24"/>
              </w:rPr>
              <w:t>2、中标服务费参照国家发展与改革委员会《招标代理服务收费暂行办法》（计价格[2002]1980号）和国家发展改革委（发改价格[2003]857号）文件规定标准。</w:t>
            </w:r>
          </w:p>
          <w:p>
            <w:pPr>
              <w:pStyle w:val="14"/>
              <w:spacing w:line="360" w:lineRule="auto"/>
              <w:jc w:val="left"/>
              <w:rPr>
                <w:rFonts w:hAnsi="宋体" w:cs="宋体"/>
                <w:sz w:val="24"/>
                <w:szCs w:val="24"/>
              </w:rPr>
            </w:pPr>
            <w:r>
              <w:rPr>
                <w:rFonts w:hint="eastAsia" w:hAnsi="宋体" w:cs="宋体"/>
                <w:sz w:val="24"/>
                <w:szCs w:val="24"/>
              </w:rPr>
              <w:t>3、代理服务费账户：</w:t>
            </w:r>
          </w:p>
          <w:p>
            <w:pPr>
              <w:pStyle w:val="14"/>
              <w:spacing w:line="360" w:lineRule="auto"/>
              <w:jc w:val="left"/>
              <w:rPr>
                <w:rFonts w:hAnsi="宋体" w:cs="宋体"/>
                <w:sz w:val="24"/>
                <w:szCs w:val="24"/>
              </w:rPr>
            </w:pPr>
            <w:r>
              <w:rPr>
                <w:rFonts w:hint="eastAsia" w:hAnsi="宋体" w:cs="宋体"/>
                <w:sz w:val="24"/>
                <w:szCs w:val="24"/>
              </w:rPr>
              <w:t>收款单位：华晟国际项目管理有限公司</w:t>
            </w:r>
          </w:p>
          <w:p>
            <w:pPr>
              <w:pStyle w:val="14"/>
              <w:spacing w:line="360" w:lineRule="auto"/>
              <w:jc w:val="left"/>
              <w:rPr>
                <w:rFonts w:hAnsi="宋体" w:cs="宋体"/>
                <w:sz w:val="24"/>
                <w:szCs w:val="24"/>
              </w:rPr>
            </w:pPr>
            <w:r>
              <w:rPr>
                <w:rFonts w:hint="eastAsia" w:hAnsi="宋体" w:cs="宋体"/>
                <w:sz w:val="24"/>
                <w:szCs w:val="24"/>
              </w:rPr>
              <w:t>开户银行：建设银行西安劳动路支行</w:t>
            </w:r>
          </w:p>
          <w:p>
            <w:pPr>
              <w:pStyle w:val="14"/>
              <w:spacing w:line="360" w:lineRule="auto"/>
              <w:jc w:val="left"/>
              <w:rPr>
                <w:rFonts w:hAnsi="宋体" w:cs="宋体"/>
                <w:sz w:val="24"/>
                <w:szCs w:val="24"/>
              </w:rPr>
            </w:pPr>
            <w:r>
              <w:rPr>
                <w:rFonts w:hint="eastAsia" w:hAnsi="宋体" w:cs="宋体"/>
                <w:sz w:val="24"/>
                <w:szCs w:val="24"/>
              </w:rPr>
              <w:t>账    号：610501 740015 00000 427</w:t>
            </w:r>
          </w:p>
          <w:p>
            <w:pPr>
              <w:pStyle w:val="14"/>
              <w:spacing w:line="360" w:lineRule="auto"/>
              <w:jc w:val="left"/>
            </w:pPr>
            <w:r>
              <w:rPr>
                <w:rFonts w:hint="eastAsia" w:hAnsi="宋体" w:cs="宋体"/>
                <w:sz w:val="24"/>
                <w:szCs w:val="24"/>
              </w:rPr>
              <w:t>转账事由：</w:t>
            </w:r>
            <w:r>
              <w:rPr>
                <w:rFonts w:hint="eastAsia" w:hAnsi="宋体" w:cs="宋体"/>
                <w:sz w:val="24"/>
                <w:szCs w:val="24"/>
                <w:lang w:eastAsia="zh-CN"/>
              </w:rPr>
              <w:t>HSGJ2021-163</w:t>
            </w:r>
            <w:r>
              <w:rPr>
                <w:rFonts w:hint="eastAsia" w:hAnsi="宋体" w:cs="宋体"/>
                <w:sz w:val="24"/>
                <w:szCs w:val="24"/>
              </w:rPr>
              <w:t>代理服务费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797" w:type="dxa"/>
            <w:vAlign w:val="center"/>
          </w:tcPr>
          <w:p>
            <w:pPr>
              <w:pStyle w:val="14"/>
              <w:jc w:val="center"/>
              <w:rPr>
                <w:rFonts w:hint="default" w:hAnsi="宋体" w:eastAsia="宋体" w:cs="宋体"/>
                <w:sz w:val="24"/>
                <w:szCs w:val="24"/>
                <w:lang w:val="en-US" w:eastAsia="zh-CN"/>
              </w:rPr>
            </w:pPr>
            <w:r>
              <w:rPr>
                <w:rFonts w:hint="eastAsia" w:hAnsi="宋体" w:cs="宋体"/>
                <w:sz w:val="24"/>
                <w:szCs w:val="24"/>
                <w:lang w:val="en-US" w:eastAsia="zh-CN"/>
              </w:rPr>
              <w:t>29</w:t>
            </w:r>
          </w:p>
        </w:tc>
        <w:tc>
          <w:tcPr>
            <w:tcW w:w="1772" w:type="dxa"/>
            <w:vAlign w:val="center"/>
          </w:tcPr>
          <w:p>
            <w:pPr>
              <w:pStyle w:val="14"/>
              <w:spacing w:line="360" w:lineRule="auto"/>
              <w:jc w:val="center"/>
              <w:rPr>
                <w:rFonts w:hint="eastAsia" w:hAnsi="宋体" w:cs="宋体"/>
                <w:sz w:val="24"/>
                <w:szCs w:val="24"/>
              </w:rPr>
            </w:pPr>
            <w:r>
              <w:rPr>
                <w:rFonts w:hint="eastAsia" w:ascii="宋体" w:hAnsi="宋体" w:cs="宋体"/>
                <w:color w:val="000000"/>
                <w:sz w:val="24"/>
                <w:highlight w:val="none"/>
              </w:rPr>
              <w:t>信用担保及信用融资</w:t>
            </w:r>
          </w:p>
        </w:tc>
        <w:tc>
          <w:tcPr>
            <w:tcW w:w="6993" w:type="dxa"/>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）陕西省</w:t>
            </w:r>
            <w:r>
              <w:rPr>
                <w:rFonts w:hint="eastAsia" w:ascii="宋体" w:hAnsi="宋体" w:cs="宋体"/>
                <w:sz w:val="24"/>
                <w:szCs w:val="24"/>
                <w:highlight w:val="none"/>
                <w:lang w:eastAsia="zh-CN"/>
              </w:rPr>
              <w:t>政府采购</w:t>
            </w:r>
            <w:r>
              <w:rPr>
                <w:rFonts w:hint="eastAsia" w:ascii="宋体" w:hAnsi="宋体" w:eastAsia="宋体" w:cs="宋体"/>
                <w:sz w:val="24"/>
                <w:szCs w:val="24"/>
                <w:highlight w:val="none"/>
                <w:lang w:eastAsia="zh-CN"/>
              </w:rPr>
              <w:t>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w:t>
            </w:r>
            <w:r>
              <w:rPr>
                <w:rFonts w:hint="eastAsia" w:ascii="宋体" w:hAnsi="宋体" w:cs="宋体"/>
                <w:sz w:val="24"/>
                <w:szCs w:val="24"/>
                <w:highlight w:val="none"/>
                <w:lang w:eastAsia="zh-CN"/>
              </w:rPr>
              <w:t>投标人</w:t>
            </w:r>
            <w:r>
              <w:rPr>
                <w:rFonts w:hint="eastAsia" w:ascii="宋体" w:hAnsi="宋体" w:eastAsia="宋体" w:cs="宋体"/>
                <w:sz w:val="24"/>
                <w:szCs w:val="24"/>
                <w:highlight w:val="none"/>
                <w:lang w:eastAsia="zh-CN"/>
              </w:rPr>
              <w:t>提供政府采购信用担保，并按照程序确定了合作的担保机构。</w:t>
            </w:r>
            <w:r>
              <w:rPr>
                <w:rFonts w:hint="eastAsia" w:ascii="宋体" w:hAnsi="宋体" w:eastAsia="宋体" w:cs="宋体"/>
                <w:sz w:val="24"/>
                <w:lang w:eastAsia="zh-CN"/>
              </w:rPr>
              <w:t>磋商</w:t>
            </w:r>
            <w:r>
              <w:rPr>
                <w:rFonts w:hint="eastAsia" w:ascii="宋体" w:hAnsi="宋体" w:eastAsia="宋体" w:cs="宋体"/>
                <w:sz w:val="24"/>
              </w:rPr>
              <w:t>供应商</w:t>
            </w:r>
            <w:r>
              <w:rPr>
                <w:rFonts w:hint="eastAsia" w:ascii="宋体" w:hAnsi="宋体" w:eastAsia="宋体" w:cs="宋体"/>
                <w:sz w:val="24"/>
                <w:szCs w:val="24"/>
                <w:highlight w:val="none"/>
                <w:lang w:eastAsia="zh-CN"/>
              </w:rPr>
              <w:t>缴纳履约保证金时可自愿选择通过担保机构保函的形式缴纳；</w:t>
            </w:r>
            <w:r>
              <w:rPr>
                <w:rFonts w:hint="eastAsia" w:ascii="宋体" w:hAnsi="宋体" w:eastAsia="宋体" w:cs="宋体"/>
                <w:sz w:val="24"/>
                <w:lang w:eastAsia="zh-CN"/>
              </w:rPr>
              <w:t>磋商</w:t>
            </w:r>
            <w:r>
              <w:rPr>
                <w:rFonts w:hint="eastAsia" w:ascii="宋体" w:hAnsi="宋体" w:eastAsia="宋体" w:cs="宋体"/>
                <w:sz w:val="24"/>
              </w:rPr>
              <w:t>供应商</w:t>
            </w:r>
            <w:r>
              <w:rPr>
                <w:rFonts w:hint="eastAsia" w:ascii="宋体" w:hAnsi="宋体" w:eastAsia="宋体" w:cs="宋体"/>
                <w:sz w:val="24"/>
                <w:szCs w:val="24"/>
                <w:highlight w:val="none"/>
                <w:lang w:eastAsia="zh-CN"/>
              </w:rPr>
              <w:t>如果需要融资贷款服务的，</w:t>
            </w:r>
            <w:r>
              <w:rPr>
                <w:rFonts w:hint="eastAsia" w:ascii="宋体" w:hAnsi="宋体" w:cs="宋体"/>
                <w:sz w:val="24"/>
                <w:szCs w:val="24"/>
                <w:highlight w:val="none"/>
                <w:lang w:eastAsia="zh-CN"/>
              </w:rPr>
              <w:t>根据</w:t>
            </w:r>
            <w:r>
              <w:rPr>
                <w:rFonts w:hint="eastAsia" w:ascii="宋体" w:hAnsi="宋体" w:eastAsia="宋体" w:cs="宋体"/>
                <w:sz w:val="24"/>
                <w:szCs w:val="24"/>
                <w:highlight w:val="none"/>
                <w:lang w:eastAsia="zh-CN"/>
              </w:rPr>
              <w:t>《陕西省中小企业政府采购信用融资办法》（陕财办采〔2018〕23号）</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eastAsia="zh-CN"/>
              </w:rPr>
              <w:t>可凭</w:t>
            </w:r>
            <w:r>
              <w:rPr>
                <w:rFonts w:hint="eastAsia" w:ascii="宋体" w:hAnsi="宋体" w:cs="宋体"/>
                <w:sz w:val="24"/>
                <w:szCs w:val="24"/>
                <w:highlight w:val="none"/>
                <w:lang w:eastAsia="zh-CN"/>
              </w:rPr>
              <w:t>中标</w:t>
            </w:r>
            <w:r>
              <w:rPr>
                <w:rFonts w:hint="eastAsia" w:ascii="宋体" w:hAnsi="宋体" w:eastAsia="宋体" w:cs="宋体"/>
                <w:sz w:val="24"/>
                <w:szCs w:val="24"/>
                <w:highlight w:val="none"/>
                <w:lang w:eastAsia="zh-CN"/>
              </w:rPr>
              <w:t>通知书、政府采购合同等相关资料，按照文件规定的程序申请办理，具体规定可登陆陕西省政府采购网(www.ccgp-shaanxi.gov.cn)重要通知专栏中查询了解。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）西安市政府采购信用担保及信用融资政策</w:t>
            </w:r>
          </w:p>
          <w:p>
            <w:pPr>
              <w:pStyle w:val="14"/>
              <w:spacing w:line="360" w:lineRule="auto"/>
              <w:ind w:firstLine="480" w:firstLineChars="200"/>
              <w:jc w:val="left"/>
              <w:rPr>
                <w:rFonts w:hint="eastAsia" w:hAnsi="宋体" w:cs="宋体"/>
                <w:sz w:val="24"/>
                <w:szCs w:val="24"/>
              </w:rPr>
            </w:pPr>
            <w:r>
              <w:rPr>
                <w:rFonts w:hint="eastAsia" w:ascii="宋体" w:hAnsi="宋体" w:eastAsia="宋体" w:cs="宋体"/>
                <w:sz w:val="24"/>
                <w:szCs w:val="24"/>
                <w:highlight w:val="none"/>
                <w:lang w:eastAsia="zh-CN"/>
              </w:rPr>
              <w:t>为发挥政府采购促进中小企业发展的政策功能，西安市财政局制定了《西安市政府采购信用担保及信用融资工作实施方案（试行）》（市财发〔2014〕167），为参与西安市市级政府采购项目的</w:t>
            </w:r>
            <w:r>
              <w:rPr>
                <w:rFonts w:hint="eastAsia" w:ascii="宋体" w:hAnsi="宋体" w:cs="宋体"/>
                <w:sz w:val="24"/>
                <w:szCs w:val="24"/>
                <w:highlight w:val="none"/>
                <w:lang w:eastAsia="zh-CN"/>
              </w:rPr>
              <w:t>投标人</w:t>
            </w:r>
            <w:r>
              <w:rPr>
                <w:rFonts w:hint="eastAsia" w:ascii="宋体" w:hAnsi="宋体" w:eastAsia="宋体" w:cs="宋体"/>
                <w:sz w:val="24"/>
                <w:szCs w:val="24"/>
                <w:highlight w:val="none"/>
                <w:lang w:eastAsia="zh-CN"/>
              </w:rPr>
              <w:t>提供政府采购信用担保和融资服务，并按照程序确定了合作的担保机构和商业银行。</w:t>
            </w:r>
            <w:r>
              <w:rPr>
                <w:rFonts w:hint="eastAsia" w:ascii="宋体" w:hAnsi="宋体" w:cs="宋体"/>
                <w:sz w:val="24"/>
                <w:szCs w:val="24"/>
                <w:highlight w:val="none"/>
                <w:lang w:eastAsia="zh-CN"/>
              </w:rPr>
              <w:t>中标人</w:t>
            </w:r>
            <w:r>
              <w:rPr>
                <w:rFonts w:hint="eastAsia" w:ascii="宋体" w:hAnsi="宋体" w:eastAsia="宋体" w:cs="宋体"/>
                <w:sz w:val="24"/>
                <w:szCs w:val="24"/>
                <w:highlight w:val="none"/>
                <w:lang w:eastAsia="zh-CN"/>
              </w:rPr>
              <w:t>缴纳履约保证金时可自愿选择通过担保机构保函的形式缴纳；</w:t>
            </w:r>
            <w:r>
              <w:rPr>
                <w:rFonts w:hint="eastAsia" w:ascii="宋体" w:hAnsi="宋体" w:cs="宋体"/>
                <w:sz w:val="24"/>
                <w:szCs w:val="24"/>
                <w:highlight w:val="none"/>
                <w:lang w:eastAsia="zh-CN"/>
              </w:rPr>
              <w:t>中标人</w:t>
            </w:r>
            <w:r>
              <w:rPr>
                <w:rFonts w:hint="eastAsia" w:ascii="宋体" w:hAnsi="宋体" w:eastAsia="宋体" w:cs="宋体"/>
                <w:sz w:val="24"/>
                <w:szCs w:val="24"/>
                <w:highlight w:val="none"/>
                <w:lang w:eastAsia="zh-CN"/>
              </w:rPr>
              <w:t>如果需要融资贷款服务的，</w:t>
            </w:r>
            <w:r>
              <w:rPr>
                <w:rFonts w:hint="eastAsia" w:ascii="宋体" w:hAnsi="宋体" w:cs="宋体"/>
                <w:sz w:val="24"/>
                <w:szCs w:val="24"/>
                <w:highlight w:val="none"/>
                <w:lang w:eastAsia="zh-CN"/>
              </w:rPr>
              <w:t>根据</w:t>
            </w:r>
            <w:r>
              <w:rPr>
                <w:rFonts w:hint="eastAsia" w:ascii="宋体" w:hAnsi="宋体" w:eastAsia="宋体" w:cs="宋体"/>
                <w:sz w:val="24"/>
                <w:szCs w:val="24"/>
                <w:highlight w:val="none"/>
                <w:lang w:eastAsia="zh-CN"/>
              </w:rPr>
              <w:t>《陕西省中小企业政府采购信用融资办法》（陕财办采〔2018〕23号）</w:t>
            </w:r>
            <w:r>
              <w:rPr>
                <w:rFonts w:hint="eastAsia" w:ascii="宋体" w:hAnsi="宋体" w:cs="宋体"/>
                <w:sz w:val="24"/>
                <w:szCs w:val="24"/>
                <w:highlight w:val="none"/>
                <w:lang w:eastAsia="zh-CN"/>
              </w:rPr>
              <w:t>，</w:t>
            </w:r>
            <w:r>
              <w:rPr>
                <w:rFonts w:hint="eastAsia" w:ascii="宋体" w:hAnsi="宋体" w:eastAsia="宋体" w:cs="宋体"/>
                <w:sz w:val="24"/>
                <w:szCs w:val="24"/>
                <w:highlight w:val="none"/>
                <w:lang w:eastAsia="zh-CN"/>
              </w:rPr>
              <w:t>可凭</w:t>
            </w:r>
            <w:r>
              <w:rPr>
                <w:rFonts w:hint="eastAsia" w:ascii="宋体" w:hAnsi="宋体" w:cs="宋体"/>
                <w:sz w:val="24"/>
                <w:szCs w:val="24"/>
                <w:highlight w:val="none"/>
                <w:lang w:eastAsia="zh-CN"/>
              </w:rPr>
              <w:t>中标</w:t>
            </w:r>
            <w:r>
              <w:rPr>
                <w:rFonts w:hint="eastAsia" w:ascii="宋体" w:hAnsi="宋体" w:eastAsia="宋体" w:cs="宋体"/>
                <w:sz w:val="24"/>
                <w:szCs w:val="24"/>
                <w:highlight w:val="none"/>
                <w:lang w:eastAsia="zh-CN"/>
              </w:rPr>
              <w:t>通知书、政府采购合同等相关资料，按照文件规定的程序申请办理，具体规定可登陆西安市财政局网站(http://xaczj.xa.gov.cn/)政府采购专栏中查询了解。</w:t>
            </w:r>
          </w:p>
        </w:tc>
      </w:tr>
    </w:tbl>
    <w:p>
      <w:pPr>
        <w:pStyle w:val="14"/>
        <w:rPr>
          <w:rFonts w:hAnsi="宋体" w:cs="宋体"/>
          <w:sz w:val="24"/>
          <w:szCs w:val="24"/>
        </w:rPr>
      </w:pPr>
    </w:p>
    <w:p>
      <w:pPr>
        <w:rPr>
          <w:rFonts w:ascii="宋体" w:hAnsi="宋体" w:cs="宋体"/>
          <w:b/>
          <w:bCs/>
          <w:sz w:val="28"/>
          <w:szCs w:val="32"/>
        </w:rPr>
      </w:pPr>
      <w:r>
        <w:rPr>
          <w:rFonts w:hint="eastAsia" w:ascii="宋体" w:hAnsi="宋体" w:cs="宋体"/>
          <w:b/>
          <w:bCs/>
          <w:sz w:val="28"/>
          <w:szCs w:val="32"/>
        </w:rPr>
        <w:br w:type="page"/>
      </w:r>
    </w:p>
    <w:p>
      <w:pPr>
        <w:jc w:val="center"/>
        <w:rPr>
          <w:rFonts w:ascii="宋体" w:hAnsi="宋体" w:cs="宋体"/>
          <w:b/>
          <w:bCs/>
          <w:sz w:val="28"/>
          <w:szCs w:val="32"/>
        </w:rPr>
      </w:pPr>
      <w:r>
        <w:rPr>
          <w:rFonts w:hint="eastAsia" w:ascii="宋体" w:hAnsi="宋体" w:cs="宋体"/>
          <w:b/>
          <w:bCs/>
          <w:sz w:val="28"/>
          <w:szCs w:val="32"/>
        </w:rPr>
        <w:t>投标人须知正文</w:t>
      </w:r>
    </w:p>
    <w:p>
      <w:pPr>
        <w:pStyle w:val="14"/>
        <w:spacing w:line="440" w:lineRule="exact"/>
        <w:ind w:firstLine="480" w:firstLineChars="200"/>
        <w:rPr>
          <w:rFonts w:hAnsi="宋体" w:cs="宋体"/>
          <w:sz w:val="24"/>
          <w:szCs w:val="24"/>
        </w:rPr>
      </w:pPr>
      <w:r>
        <w:rPr>
          <w:rFonts w:hint="eastAsia" w:hAnsi="宋体" w:cs="宋体"/>
          <w:sz w:val="24"/>
          <w:szCs w:val="24"/>
        </w:rPr>
        <w:t>一、总则</w:t>
      </w:r>
    </w:p>
    <w:p>
      <w:pPr>
        <w:pStyle w:val="14"/>
        <w:spacing w:line="440" w:lineRule="exact"/>
        <w:ind w:firstLine="480" w:firstLineChars="200"/>
        <w:rPr>
          <w:rFonts w:hAnsi="宋体" w:cs="宋体"/>
          <w:sz w:val="24"/>
          <w:szCs w:val="24"/>
        </w:rPr>
      </w:pPr>
      <w:r>
        <w:rPr>
          <w:rFonts w:hint="eastAsia" w:hAnsi="宋体" w:cs="宋体"/>
          <w:sz w:val="24"/>
          <w:szCs w:val="24"/>
        </w:rPr>
        <w:t>1.定义</w:t>
      </w:r>
    </w:p>
    <w:p>
      <w:pPr>
        <w:pStyle w:val="14"/>
        <w:spacing w:line="440" w:lineRule="exact"/>
        <w:ind w:firstLine="480" w:firstLineChars="200"/>
        <w:rPr>
          <w:rFonts w:hAnsi="宋体" w:cs="宋体"/>
          <w:sz w:val="24"/>
          <w:szCs w:val="24"/>
        </w:rPr>
      </w:pPr>
      <w:r>
        <w:rPr>
          <w:rFonts w:hint="eastAsia" w:hAnsi="宋体" w:cs="宋体"/>
          <w:sz w:val="24"/>
          <w:szCs w:val="24"/>
        </w:rPr>
        <w:t>1.1　“采购人”是指依法进行政府采购的国家机关、事业单位、团体组织。本次政府采购的采购人名称、地址、电话、联系人见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1.2　“采购代理机构”是指集中采购机构和集中采购机构以外的采购代理机构。本次政府采购的采购代理机构名称、地址、电话、联系人见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1.3　“投标人”是响应招标文件并且符合招标文件规定资格条件和参加投标竞争的法人、其他组织或者自然人。</w:t>
      </w:r>
    </w:p>
    <w:p>
      <w:pPr>
        <w:pStyle w:val="14"/>
        <w:spacing w:line="440" w:lineRule="exact"/>
        <w:ind w:firstLine="480" w:firstLineChars="200"/>
        <w:rPr>
          <w:rFonts w:hAnsi="宋体" w:cs="宋体"/>
          <w:sz w:val="24"/>
          <w:szCs w:val="24"/>
        </w:rPr>
      </w:pPr>
      <w:r>
        <w:rPr>
          <w:rFonts w:hint="eastAsia" w:hAnsi="宋体" w:cs="宋体"/>
          <w:sz w:val="24"/>
          <w:szCs w:val="24"/>
        </w:rPr>
        <w:t>1.4　“供应商”是指向采购人提供货物、工程或者服务的法人、其他组织或者自然人。</w:t>
      </w:r>
    </w:p>
    <w:p>
      <w:pPr>
        <w:pStyle w:val="14"/>
        <w:spacing w:line="440" w:lineRule="exact"/>
        <w:ind w:firstLine="480" w:firstLineChars="200"/>
        <w:rPr>
          <w:rFonts w:hAnsi="宋体" w:cs="宋体"/>
          <w:sz w:val="24"/>
          <w:szCs w:val="24"/>
        </w:rPr>
      </w:pPr>
      <w:r>
        <w:rPr>
          <w:rFonts w:hint="eastAsia" w:hAnsi="宋体" w:cs="宋体"/>
          <w:sz w:val="24"/>
          <w:szCs w:val="24"/>
        </w:rPr>
        <w:t>1.5　“评标委员会”是依据《政府采购货物和服务招标投标管理办法》有关规定组建，依法履行评审采购活动职责的评审成员。</w:t>
      </w:r>
    </w:p>
    <w:p>
      <w:pPr>
        <w:pStyle w:val="14"/>
        <w:spacing w:line="440" w:lineRule="exact"/>
        <w:ind w:firstLine="480" w:firstLineChars="200"/>
        <w:rPr>
          <w:rFonts w:hAnsi="宋体" w:cs="宋体"/>
          <w:sz w:val="24"/>
          <w:szCs w:val="24"/>
        </w:rPr>
      </w:pPr>
      <w:r>
        <w:rPr>
          <w:rFonts w:hint="eastAsia" w:hAnsi="宋体" w:cs="宋体"/>
          <w:sz w:val="24"/>
          <w:szCs w:val="24"/>
        </w:rPr>
        <w:t>1.6　“货物”是指各种形态和种类的物品，包括原材料、燃料、设备、产品等。</w:t>
      </w:r>
    </w:p>
    <w:p>
      <w:pPr>
        <w:pStyle w:val="14"/>
        <w:spacing w:line="440" w:lineRule="exact"/>
        <w:ind w:firstLine="480" w:firstLineChars="200"/>
        <w:rPr>
          <w:rFonts w:hAnsi="宋体" w:cs="宋体"/>
          <w:sz w:val="24"/>
          <w:szCs w:val="24"/>
        </w:rPr>
      </w:pPr>
      <w:r>
        <w:rPr>
          <w:rFonts w:hint="eastAsia" w:hAnsi="宋体" w:cs="宋体"/>
          <w:sz w:val="24"/>
          <w:szCs w:val="24"/>
        </w:rPr>
        <w:t>1.7　“服务”是指除货物和工程以外的其他政府采购对象。</w:t>
      </w:r>
    </w:p>
    <w:p>
      <w:pPr>
        <w:pStyle w:val="14"/>
        <w:spacing w:line="440" w:lineRule="exact"/>
        <w:ind w:firstLine="480" w:firstLineChars="200"/>
        <w:rPr>
          <w:rFonts w:hAnsi="宋体" w:cs="宋体"/>
          <w:sz w:val="24"/>
          <w:szCs w:val="24"/>
        </w:rPr>
      </w:pPr>
      <w:r>
        <w:rPr>
          <w:rFonts w:hint="eastAsia" w:hAnsi="宋体" w:cs="宋体"/>
          <w:sz w:val="24"/>
          <w:szCs w:val="24"/>
        </w:rPr>
        <w:t>1.8　“进口产品”是指通过中国海关报关验放进入中国境内且产自关境外的产品。</w:t>
      </w:r>
    </w:p>
    <w:p>
      <w:pPr>
        <w:pStyle w:val="14"/>
        <w:spacing w:line="440" w:lineRule="exact"/>
        <w:ind w:firstLine="480" w:firstLineChars="200"/>
        <w:rPr>
          <w:rFonts w:hAnsi="宋体" w:cs="宋体"/>
          <w:sz w:val="24"/>
          <w:szCs w:val="24"/>
        </w:rPr>
      </w:pPr>
      <w:r>
        <w:rPr>
          <w:rFonts w:hint="eastAsia" w:hAnsi="宋体" w:cs="宋体"/>
          <w:sz w:val="24"/>
          <w:szCs w:val="24"/>
        </w:rPr>
        <w:t>2.采购项目预算及最高限价</w:t>
      </w:r>
    </w:p>
    <w:p>
      <w:pPr>
        <w:pStyle w:val="14"/>
        <w:spacing w:line="440" w:lineRule="exact"/>
        <w:ind w:firstLine="480" w:firstLineChars="200"/>
        <w:rPr>
          <w:rFonts w:hAnsi="宋体" w:cs="宋体"/>
          <w:sz w:val="24"/>
          <w:szCs w:val="24"/>
        </w:rPr>
      </w:pPr>
      <w:r>
        <w:rPr>
          <w:rFonts w:hint="eastAsia" w:hAnsi="宋体" w:cs="宋体"/>
          <w:sz w:val="24"/>
          <w:szCs w:val="24"/>
        </w:rPr>
        <w:t>2.1　本项目采购资金已列入政府采购预算，预算金额见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2.2　本项目最高限价要求见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★3.供应商的资格要求</w:t>
      </w:r>
    </w:p>
    <w:p>
      <w:pPr>
        <w:pStyle w:val="14"/>
        <w:spacing w:line="440" w:lineRule="exact"/>
        <w:ind w:firstLine="480" w:firstLineChars="200"/>
        <w:rPr>
          <w:rFonts w:hAnsi="宋体" w:cs="宋体"/>
          <w:sz w:val="24"/>
          <w:szCs w:val="24"/>
        </w:rPr>
      </w:pPr>
      <w:r>
        <w:rPr>
          <w:rFonts w:hint="eastAsia" w:hAnsi="宋体" w:cs="宋体"/>
          <w:sz w:val="24"/>
          <w:szCs w:val="24"/>
        </w:rPr>
        <w:t>3.1　供应商应当符合</w:t>
      </w:r>
      <w:r>
        <w:rPr>
          <w:rFonts w:hint="eastAsia" w:hAnsi="宋体" w:cs="宋体"/>
          <w:b/>
          <w:bCs/>
          <w:sz w:val="24"/>
          <w:szCs w:val="24"/>
        </w:rPr>
        <w:t>投标人须知前附表</w:t>
      </w:r>
      <w:r>
        <w:rPr>
          <w:rFonts w:hint="eastAsia" w:hAnsi="宋体" w:cs="宋体"/>
          <w:sz w:val="24"/>
          <w:szCs w:val="24"/>
        </w:rPr>
        <w:t>中规定的下列资格条件要求：</w:t>
      </w:r>
    </w:p>
    <w:p>
      <w:pPr>
        <w:pStyle w:val="14"/>
        <w:spacing w:line="440" w:lineRule="exact"/>
        <w:ind w:firstLine="480" w:firstLineChars="200"/>
        <w:rPr>
          <w:rFonts w:hAnsi="宋体" w:cs="宋体"/>
          <w:sz w:val="24"/>
          <w:szCs w:val="24"/>
        </w:rPr>
      </w:pPr>
      <w:r>
        <w:rPr>
          <w:rFonts w:hint="eastAsia" w:hAnsi="宋体" w:cs="宋体"/>
          <w:sz w:val="24"/>
          <w:szCs w:val="24"/>
        </w:rPr>
        <w:t>3.1.1　符合《政府采购法》第二十二条规定的供应商条件：</w:t>
      </w:r>
    </w:p>
    <w:p>
      <w:pPr>
        <w:pStyle w:val="14"/>
        <w:spacing w:line="440" w:lineRule="exact"/>
        <w:ind w:firstLine="480" w:firstLineChars="200"/>
        <w:rPr>
          <w:rFonts w:hAnsi="宋体" w:cs="宋体"/>
          <w:sz w:val="24"/>
          <w:szCs w:val="24"/>
        </w:rPr>
      </w:pPr>
      <w:r>
        <w:rPr>
          <w:rFonts w:hint="eastAsia" w:hAnsi="宋体" w:cs="宋体"/>
          <w:sz w:val="24"/>
          <w:szCs w:val="24"/>
        </w:rPr>
        <w:t>(1)具有独立承担民事责任的能力；</w:t>
      </w:r>
    </w:p>
    <w:p>
      <w:pPr>
        <w:pStyle w:val="14"/>
        <w:spacing w:line="440" w:lineRule="exact"/>
        <w:ind w:firstLine="480" w:firstLineChars="200"/>
        <w:rPr>
          <w:rFonts w:hAnsi="宋体" w:cs="宋体"/>
          <w:sz w:val="24"/>
          <w:szCs w:val="24"/>
        </w:rPr>
      </w:pPr>
      <w:r>
        <w:rPr>
          <w:rFonts w:hint="eastAsia" w:hAnsi="宋体" w:cs="宋体"/>
          <w:sz w:val="24"/>
          <w:szCs w:val="24"/>
        </w:rPr>
        <w:t>(2)具有良好的商业信誉和健全的财务会计制度；</w:t>
      </w:r>
    </w:p>
    <w:p>
      <w:pPr>
        <w:pStyle w:val="14"/>
        <w:spacing w:line="440" w:lineRule="exact"/>
        <w:ind w:firstLine="480" w:firstLineChars="200"/>
        <w:rPr>
          <w:rFonts w:hAnsi="宋体" w:cs="宋体"/>
          <w:sz w:val="24"/>
          <w:szCs w:val="24"/>
        </w:rPr>
      </w:pPr>
      <w:r>
        <w:rPr>
          <w:rFonts w:hint="eastAsia" w:hAnsi="宋体" w:cs="宋体"/>
          <w:sz w:val="24"/>
          <w:szCs w:val="24"/>
        </w:rPr>
        <w:t>(3)具有履行合同所必需的设备和专业技术能力；</w:t>
      </w:r>
    </w:p>
    <w:p>
      <w:pPr>
        <w:pStyle w:val="14"/>
        <w:spacing w:line="440" w:lineRule="exact"/>
        <w:ind w:firstLine="480" w:firstLineChars="200"/>
        <w:rPr>
          <w:rFonts w:hAnsi="宋体" w:cs="宋体"/>
          <w:sz w:val="24"/>
          <w:szCs w:val="24"/>
        </w:rPr>
      </w:pPr>
      <w:r>
        <w:rPr>
          <w:rFonts w:hint="eastAsia" w:hAnsi="宋体" w:cs="宋体"/>
          <w:sz w:val="24"/>
          <w:szCs w:val="24"/>
        </w:rPr>
        <w:t>(4)有依法缴纳税收和社会保障资金的良好记录；</w:t>
      </w:r>
    </w:p>
    <w:p>
      <w:pPr>
        <w:pStyle w:val="14"/>
        <w:spacing w:line="440" w:lineRule="exact"/>
        <w:ind w:firstLine="480" w:firstLineChars="200"/>
        <w:rPr>
          <w:rFonts w:hAnsi="宋体" w:cs="宋体"/>
          <w:sz w:val="24"/>
          <w:szCs w:val="24"/>
        </w:rPr>
      </w:pPr>
      <w:r>
        <w:rPr>
          <w:rFonts w:hint="eastAsia" w:hAnsi="宋体" w:cs="宋体"/>
          <w:sz w:val="24"/>
          <w:szCs w:val="24"/>
        </w:rPr>
        <w:t>(5)参加政府采购活动前三年内，在经营活动中没有重大违法记录；</w:t>
      </w:r>
    </w:p>
    <w:p>
      <w:pPr>
        <w:pStyle w:val="14"/>
        <w:spacing w:line="440" w:lineRule="exact"/>
        <w:ind w:firstLine="480" w:firstLineChars="200"/>
        <w:rPr>
          <w:rFonts w:hAnsi="宋体" w:cs="宋体"/>
          <w:sz w:val="24"/>
          <w:szCs w:val="24"/>
        </w:rPr>
      </w:pPr>
      <w:r>
        <w:rPr>
          <w:rFonts w:hint="eastAsia" w:hAnsi="宋体" w:cs="宋体"/>
          <w:sz w:val="24"/>
          <w:szCs w:val="24"/>
        </w:rPr>
        <w:t>(6)政府采购法律法规相关规定的其他条件。</w:t>
      </w:r>
    </w:p>
    <w:p>
      <w:pPr>
        <w:pStyle w:val="14"/>
        <w:spacing w:line="440" w:lineRule="exact"/>
        <w:ind w:firstLine="480" w:firstLineChars="200"/>
        <w:rPr>
          <w:rFonts w:hAnsi="宋体" w:cs="宋体"/>
          <w:sz w:val="24"/>
          <w:szCs w:val="24"/>
        </w:rPr>
      </w:pPr>
      <w:r>
        <w:rPr>
          <w:rFonts w:hint="eastAsia" w:hAnsi="宋体" w:cs="宋体"/>
          <w:sz w:val="24"/>
          <w:szCs w:val="24"/>
        </w:rPr>
        <w:t>3.1.2　其他特定资格条件。(详见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3.2　供应商存在下列情形之一的不得参加投标：</w:t>
      </w:r>
    </w:p>
    <w:p>
      <w:pPr>
        <w:pStyle w:val="14"/>
        <w:spacing w:line="440" w:lineRule="exact"/>
        <w:ind w:firstLine="480" w:firstLineChars="200"/>
        <w:rPr>
          <w:rFonts w:hAnsi="宋体" w:cs="宋体"/>
          <w:sz w:val="24"/>
          <w:szCs w:val="24"/>
        </w:rPr>
      </w:pPr>
      <w:r>
        <w:rPr>
          <w:rFonts w:hint="eastAsia" w:hAnsi="宋体" w:cs="宋体"/>
          <w:sz w:val="24"/>
          <w:szCs w:val="24"/>
        </w:rPr>
        <w:t>3.2.1　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pStyle w:val="14"/>
        <w:spacing w:line="440" w:lineRule="exact"/>
        <w:ind w:firstLine="480" w:firstLineChars="200"/>
        <w:rPr>
          <w:rFonts w:hAnsi="宋体" w:cs="宋体"/>
          <w:sz w:val="24"/>
          <w:szCs w:val="24"/>
        </w:rPr>
      </w:pPr>
      <w:r>
        <w:rPr>
          <w:rFonts w:hint="eastAsia" w:hAnsi="宋体" w:cs="宋体"/>
          <w:sz w:val="24"/>
          <w:szCs w:val="24"/>
        </w:rPr>
        <w:t>3.2.2因违法经营受到刑事处罚或者责令停产停业、吊销许可证或者执照、较大数额罚款等行政处罚，或者存在财政部门认定的其他重大违法记录，以及在财政部门禁止参加政府采购活动期限以内的。</w:t>
      </w:r>
    </w:p>
    <w:p>
      <w:pPr>
        <w:pStyle w:val="14"/>
        <w:spacing w:line="440" w:lineRule="exact"/>
        <w:ind w:firstLine="480" w:firstLineChars="200"/>
        <w:rPr>
          <w:rFonts w:hAnsi="宋体" w:cs="宋体"/>
          <w:sz w:val="24"/>
          <w:szCs w:val="24"/>
        </w:rPr>
      </w:pPr>
      <w:r>
        <w:rPr>
          <w:rFonts w:hint="eastAsia" w:hAnsi="宋体" w:cs="宋体"/>
          <w:sz w:val="24"/>
          <w:szCs w:val="24"/>
        </w:rPr>
        <w:t>4.投标费用</w:t>
      </w:r>
    </w:p>
    <w:p>
      <w:pPr>
        <w:pStyle w:val="14"/>
        <w:spacing w:line="440" w:lineRule="exact"/>
        <w:ind w:firstLine="480" w:firstLineChars="200"/>
        <w:rPr>
          <w:rFonts w:hAnsi="宋体" w:cs="宋体"/>
          <w:sz w:val="24"/>
          <w:szCs w:val="24"/>
        </w:rPr>
      </w:pPr>
      <w:r>
        <w:rPr>
          <w:rFonts w:hint="eastAsia" w:hAnsi="宋体" w:cs="宋体"/>
          <w:sz w:val="24"/>
          <w:szCs w:val="24"/>
        </w:rPr>
        <w:t>4.1　投标人应自行承担所有参与投标的相关费用，不论投标的结果如何，采购人或者采购代理机构均无义务和责任承担这些费用。</w:t>
      </w:r>
    </w:p>
    <w:p>
      <w:pPr>
        <w:pStyle w:val="14"/>
        <w:spacing w:line="440" w:lineRule="exact"/>
        <w:ind w:firstLine="480" w:firstLineChars="200"/>
        <w:rPr>
          <w:rFonts w:hAnsi="宋体" w:cs="宋体"/>
          <w:sz w:val="24"/>
          <w:szCs w:val="24"/>
        </w:rPr>
      </w:pPr>
      <w:r>
        <w:rPr>
          <w:rFonts w:hint="eastAsia" w:hAnsi="宋体" w:cs="宋体"/>
          <w:sz w:val="24"/>
          <w:szCs w:val="24"/>
        </w:rPr>
        <w:t>★5.授权委托</w:t>
      </w:r>
    </w:p>
    <w:p>
      <w:pPr>
        <w:pStyle w:val="14"/>
        <w:spacing w:line="440" w:lineRule="exact"/>
        <w:ind w:firstLine="480" w:firstLineChars="200"/>
        <w:rPr>
          <w:rFonts w:hAnsi="宋体" w:cs="宋体"/>
          <w:sz w:val="24"/>
          <w:szCs w:val="24"/>
        </w:rPr>
      </w:pPr>
      <w:r>
        <w:rPr>
          <w:rFonts w:hint="eastAsia" w:hAnsi="宋体" w:cs="宋体"/>
          <w:sz w:val="24"/>
          <w:szCs w:val="24"/>
        </w:rPr>
        <w:t>投标人代表不是投标人的法定代表人的，应当持有法定代表人的授权委托书，同时提供投标人代表身份证明。</w:t>
      </w:r>
    </w:p>
    <w:p>
      <w:pPr>
        <w:pStyle w:val="14"/>
        <w:spacing w:line="440" w:lineRule="exact"/>
        <w:ind w:firstLine="480" w:firstLineChars="200"/>
        <w:rPr>
          <w:rFonts w:hAnsi="宋体" w:cs="宋体"/>
          <w:sz w:val="24"/>
          <w:szCs w:val="24"/>
        </w:rPr>
      </w:pPr>
      <w:r>
        <w:rPr>
          <w:rFonts w:hint="eastAsia" w:hAnsi="宋体" w:cs="宋体"/>
          <w:sz w:val="24"/>
          <w:szCs w:val="24"/>
        </w:rPr>
        <w:t>6.联合体投标</w:t>
      </w:r>
    </w:p>
    <w:p>
      <w:pPr>
        <w:pStyle w:val="14"/>
        <w:spacing w:line="440" w:lineRule="exact"/>
        <w:ind w:firstLine="480" w:firstLineChars="200"/>
        <w:rPr>
          <w:rFonts w:hAnsi="宋体" w:cs="宋体"/>
          <w:sz w:val="24"/>
          <w:szCs w:val="24"/>
        </w:rPr>
      </w:pPr>
      <w:r>
        <w:rPr>
          <w:rFonts w:hint="eastAsia" w:hAnsi="宋体" w:cs="宋体"/>
          <w:sz w:val="24"/>
          <w:szCs w:val="24"/>
        </w:rPr>
        <w:t>6.1　本项目是否接受联合体形式参与详见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★6.2　供应商为联合体形式的，应遵守以下规定：</w:t>
      </w:r>
    </w:p>
    <w:p>
      <w:pPr>
        <w:pStyle w:val="14"/>
        <w:spacing w:line="440" w:lineRule="exact"/>
        <w:ind w:firstLine="480" w:firstLineChars="200"/>
        <w:rPr>
          <w:rFonts w:hAnsi="宋体" w:cs="宋体"/>
          <w:sz w:val="24"/>
          <w:szCs w:val="24"/>
        </w:rPr>
      </w:pPr>
      <w:r>
        <w:rPr>
          <w:rFonts w:hint="eastAsia" w:hAnsi="宋体" w:cs="宋体"/>
          <w:sz w:val="24"/>
          <w:szCs w:val="24"/>
        </w:rPr>
        <w:t>(1)联合体各方必须签订联合体协议书，明确联合体牵头人和各方权利、义务及分工、合同工作量比例；</w:t>
      </w:r>
    </w:p>
    <w:p>
      <w:pPr>
        <w:pStyle w:val="14"/>
        <w:spacing w:line="440" w:lineRule="exact"/>
        <w:ind w:firstLine="480" w:firstLineChars="200"/>
        <w:rPr>
          <w:rFonts w:hAnsi="宋体" w:cs="宋体"/>
          <w:sz w:val="24"/>
          <w:szCs w:val="24"/>
        </w:rPr>
      </w:pPr>
      <w:r>
        <w:rPr>
          <w:rFonts w:hint="eastAsia" w:hAnsi="宋体" w:cs="宋体"/>
          <w:sz w:val="24"/>
          <w:szCs w:val="24"/>
        </w:rPr>
        <w:t>(2)联合体各方均应当符合</w:t>
      </w:r>
      <w:r>
        <w:rPr>
          <w:rFonts w:hint="eastAsia" w:hAnsi="宋体" w:cs="宋体"/>
          <w:b/>
          <w:bCs/>
          <w:sz w:val="24"/>
          <w:szCs w:val="24"/>
        </w:rPr>
        <w:t>投标人须知前附表</w:t>
      </w:r>
      <w:r>
        <w:rPr>
          <w:rFonts w:hint="eastAsia" w:hAnsi="宋体" w:cs="宋体"/>
          <w:sz w:val="24"/>
          <w:szCs w:val="24"/>
        </w:rPr>
        <w:t>规定的供应商基本资格条件；</w:t>
      </w:r>
    </w:p>
    <w:p>
      <w:pPr>
        <w:pStyle w:val="14"/>
        <w:spacing w:line="440" w:lineRule="exact"/>
        <w:ind w:firstLine="480" w:firstLineChars="200"/>
        <w:rPr>
          <w:rFonts w:hAnsi="宋体" w:cs="宋体"/>
          <w:sz w:val="24"/>
          <w:szCs w:val="24"/>
        </w:rPr>
      </w:pPr>
      <w:r>
        <w:rPr>
          <w:rFonts w:hint="eastAsia" w:hAnsi="宋体" w:cs="宋体"/>
          <w:sz w:val="24"/>
          <w:szCs w:val="24"/>
        </w:rPr>
        <w:t>(3)除另有规定外，联合体各方中至少有一方应当符合投标须知前附表规定的供应商特定资格条件；</w:t>
      </w:r>
    </w:p>
    <w:p>
      <w:pPr>
        <w:pStyle w:val="14"/>
        <w:spacing w:line="440" w:lineRule="exact"/>
        <w:ind w:firstLine="480" w:firstLineChars="200"/>
        <w:rPr>
          <w:rFonts w:hAnsi="宋体" w:cs="宋体"/>
          <w:sz w:val="24"/>
          <w:szCs w:val="24"/>
        </w:rPr>
      </w:pPr>
      <w:r>
        <w:rPr>
          <w:rFonts w:hint="eastAsia" w:hAnsi="宋体" w:cs="宋体"/>
          <w:sz w:val="24"/>
          <w:szCs w:val="24"/>
        </w:rPr>
        <w:t>(4)联合体中有同类资质的供应商按照联合体分工承担相同工作的，应当按照资质等级较低的供应商确定资质等级；</w:t>
      </w:r>
    </w:p>
    <w:p>
      <w:pPr>
        <w:pStyle w:val="14"/>
        <w:spacing w:line="440" w:lineRule="exact"/>
        <w:ind w:firstLine="480" w:firstLineChars="200"/>
        <w:rPr>
          <w:rFonts w:hAnsi="宋体" w:cs="宋体"/>
          <w:sz w:val="24"/>
          <w:szCs w:val="24"/>
        </w:rPr>
      </w:pPr>
      <w:r>
        <w:rPr>
          <w:rFonts w:hint="eastAsia" w:hAnsi="宋体" w:cs="宋体"/>
          <w:sz w:val="24"/>
          <w:szCs w:val="24"/>
        </w:rPr>
        <w:t>(5)联合体各方不得再单独或与其他供应商组成新的联合体参加同一项目的采购活动。</w:t>
      </w:r>
    </w:p>
    <w:p>
      <w:pPr>
        <w:pStyle w:val="14"/>
        <w:spacing w:line="440" w:lineRule="exact"/>
        <w:ind w:firstLine="480" w:firstLineChars="200"/>
        <w:rPr>
          <w:rFonts w:hAnsi="宋体" w:cs="宋体"/>
          <w:sz w:val="24"/>
          <w:szCs w:val="24"/>
        </w:rPr>
      </w:pPr>
      <w:r>
        <w:rPr>
          <w:rFonts w:hint="eastAsia" w:hAnsi="宋体" w:cs="宋体"/>
          <w:sz w:val="24"/>
          <w:szCs w:val="24"/>
        </w:rPr>
        <w:t>7.项目现场考察</w:t>
      </w:r>
    </w:p>
    <w:p>
      <w:pPr>
        <w:pStyle w:val="14"/>
        <w:spacing w:line="440" w:lineRule="exact"/>
        <w:ind w:firstLine="480" w:firstLineChars="200"/>
        <w:rPr>
          <w:rFonts w:hAnsi="宋体" w:cs="宋体"/>
          <w:sz w:val="24"/>
          <w:szCs w:val="24"/>
        </w:rPr>
      </w:pPr>
      <w:r>
        <w:rPr>
          <w:rFonts w:hint="eastAsia" w:hAnsi="宋体" w:cs="宋体"/>
          <w:sz w:val="24"/>
          <w:szCs w:val="24"/>
        </w:rPr>
        <w:t>7.1　本项目是否组织现场考察详见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7.2　供应商应按</w:t>
      </w:r>
      <w:r>
        <w:rPr>
          <w:rFonts w:hint="eastAsia" w:hAnsi="宋体" w:cs="宋体"/>
          <w:b/>
          <w:bCs/>
          <w:sz w:val="24"/>
          <w:szCs w:val="24"/>
        </w:rPr>
        <w:t>投标人须知前附表</w:t>
      </w:r>
      <w:r>
        <w:rPr>
          <w:rFonts w:hint="eastAsia" w:hAnsi="宋体" w:cs="宋体"/>
          <w:sz w:val="24"/>
          <w:szCs w:val="24"/>
        </w:rPr>
        <w:t>中规定的时间及地点，对采购项目现场和周围环境进行考察。供应商未在指定时间进行考察的，采购人不再另行组织。</w:t>
      </w:r>
    </w:p>
    <w:p>
      <w:pPr>
        <w:pStyle w:val="14"/>
        <w:spacing w:line="440" w:lineRule="exact"/>
        <w:ind w:firstLine="480" w:firstLineChars="200"/>
        <w:rPr>
          <w:rFonts w:hAnsi="宋体" w:cs="宋体"/>
          <w:sz w:val="24"/>
          <w:szCs w:val="24"/>
        </w:rPr>
      </w:pPr>
      <w:r>
        <w:rPr>
          <w:rFonts w:hint="eastAsia" w:hAnsi="宋体" w:cs="宋体"/>
          <w:sz w:val="24"/>
          <w:szCs w:val="24"/>
        </w:rPr>
        <w:t>7.3　考察现场的费用由供应商自己承担，考察期间所发生的人身伤害及财产损失由供应商自己负责。</w:t>
      </w:r>
    </w:p>
    <w:p>
      <w:pPr>
        <w:pStyle w:val="14"/>
        <w:spacing w:line="440" w:lineRule="exact"/>
        <w:ind w:firstLine="480" w:firstLineChars="200"/>
        <w:rPr>
          <w:rFonts w:hAnsi="宋体" w:cs="宋体"/>
          <w:sz w:val="24"/>
          <w:szCs w:val="24"/>
        </w:rPr>
      </w:pPr>
      <w:r>
        <w:rPr>
          <w:rFonts w:hint="eastAsia" w:hAnsi="宋体" w:cs="宋体"/>
          <w:sz w:val="24"/>
          <w:szCs w:val="24"/>
        </w:rPr>
        <w:t>7.4　采购人不对供应商据此而做出的推论、理解和结论负责。一旦中标，供应商不得以任何借口，提出额外补偿，或延长合同期限的要求。</w:t>
      </w:r>
    </w:p>
    <w:p>
      <w:pPr>
        <w:pStyle w:val="14"/>
        <w:spacing w:line="440" w:lineRule="exact"/>
        <w:ind w:firstLine="480" w:firstLineChars="200"/>
        <w:rPr>
          <w:rFonts w:hAnsi="宋体" w:cs="宋体"/>
          <w:sz w:val="24"/>
          <w:szCs w:val="24"/>
        </w:rPr>
      </w:pPr>
      <w:r>
        <w:rPr>
          <w:rFonts w:hint="eastAsia" w:hAnsi="宋体" w:cs="宋体"/>
          <w:sz w:val="24"/>
          <w:szCs w:val="24"/>
        </w:rPr>
        <w:t>8.采购进口产品</w:t>
      </w:r>
    </w:p>
    <w:p>
      <w:pPr>
        <w:pStyle w:val="14"/>
        <w:spacing w:line="440" w:lineRule="exact"/>
        <w:ind w:firstLine="480" w:firstLineChars="200"/>
        <w:rPr>
          <w:rFonts w:hAnsi="宋体" w:cs="宋体"/>
          <w:sz w:val="24"/>
          <w:szCs w:val="24"/>
        </w:rPr>
      </w:pPr>
      <w:r>
        <w:rPr>
          <w:rFonts w:hint="eastAsia" w:hAnsi="宋体" w:cs="宋体"/>
          <w:sz w:val="24"/>
          <w:szCs w:val="24"/>
        </w:rPr>
        <w:t>8.1　本项目是否采购进口产品及相关要求见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9.政策与其他规定</w:t>
      </w:r>
    </w:p>
    <w:p>
      <w:pPr>
        <w:pStyle w:val="14"/>
        <w:spacing w:line="440" w:lineRule="exact"/>
        <w:ind w:firstLine="480" w:firstLineChars="200"/>
        <w:rPr>
          <w:rFonts w:hAnsi="宋体" w:cs="宋体"/>
          <w:sz w:val="24"/>
          <w:szCs w:val="24"/>
        </w:rPr>
      </w:pPr>
      <w:r>
        <w:rPr>
          <w:rFonts w:hint="eastAsia" w:hAnsi="宋体" w:cs="宋体"/>
          <w:sz w:val="24"/>
          <w:szCs w:val="24"/>
        </w:rPr>
        <w:t>★9.1　供应商享受支持中小企业发展政策优惠的，可用扣除后的最后报价参与价格比较。本项目价格扣除比例及相关要求见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9.2　监狱企业视同小型、微型企业，享受促进中小企业发展政策优惠，可用扣除后的最后报价参与价格比较。本项目价格扣除比例及相关要求见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★9.3　采购人使用财政性资金采购信息安全产品的，应当采购经国家认证的信息安全产品，应当在采购文件中载明对产品获得信息安全认证的要求，并要求产品供应商提供由中国信息安全认证中心按国家标准认证颁发的有效认证证书。本项目的详细要求见投标人须知前附表。</w:t>
      </w:r>
    </w:p>
    <w:p>
      <w:pPr>
        <w:pStyle w:val="14"/>
        <w:spacing w:line="440" w:lineRule="exact"/>
        <w:ind w:firstLine="480" w:firstLineChars="200"/>
        <w:rPr>
          <w:rFonts w:hAnsi="宋体" w:cs="宋体"/>
          <w:sz w:val="24"/>
          <w:szCs w:val="24"/>
        </w:rPr>
      </w:pPr>
      <w:r>
        <w:rPr>
          <w:rFonts w:hint="eastAsia" w:hAnsi="宋体" w:cs="宋体"/>
          <w:sz w:val="24"/>
          <w:szCs w:val="24"/>
        </w:rPr>
        <w:t>9.</w:t>
      </w:r>
      <w:r>
        <w:rPr>
          <w:rFonts w:hint="eastAsia" w:hAnsi="宋体" w:cs="宋体"/>
          <w:sz w:val="24"/>
          <w:szCs w:val="24"/>
          <w:lang w:val="en-US" w:eastAsia="zh-CN"/>
        </w:rPr>
        <w:t>4</w:t>
      </w:r>
      <w:r>
        <w:rPr>
          <w:rFonts w:hint="eastAsia" w:hAnsi="宋体" w:cs="宋体"/>
          <w:sz w:val="24"/>
          <w:szCs w:val="24"/>
        </w:rPr>
        <w:t>　其他法律法规强制性规定或扶持政策。本项目的详细要求见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二、招标文件</w:t>
      </w:r>
    </w:p>
    <w:p>
      <w:pPr>
        <w:pStyle w:val="14"/>
        <w:spacing w:line="440" w:lineRule="exact"/>
        <w:ind w:firstLine="480" w:firstLineChars="200"/>
        <w:rPr>
          <w:rFonts w:hAnsi="宋体" w:cs="宋体"/>
          <w:sz w:val="24"/>
          <w:szCs w:val="24"/>
        </w:rPr>
      </w:pPr>
      <w:r>
        <w:rPr>
          <w:rFonts w:hint="eastAsia" w:hAnsi="宋体" w:cs="宋体"/>
          <w:sz w:val="24"/>
          <w:szCs w:val="24"/>
        </w:rPr>
        <w:t>10.招标文件的构成</w:t>
      </w:r>
    </w:p>
    <w:p>
      <w:pPr>
        <w:pStyle w:val="14"/>
        <w:spacing w:line="440" w:lineRule="exact"/>
        <w:ind w:firstLine="480" w:firstLineChars="200"/>
        <w:rPr>
          <w:rFonts w:hAnsi="宋体" w:cs="宋体"/>
          <w:sz w:val="24"/>
          <w:szCs w:val="24"/>
        </w:rPr>
      </w:pPr>
      <w:r>
        <w:rPr>
          <w:rFonts w:hint="eastAsia" w:hAnsi="宋体" w:cs="宋体"/>
          <w:sz w:val="24"/>
          <w:szCs w:val="24"/>
        </w:rPr>
        <w:t>10.1　招标文件各章节的内容如下：</w:t>
      </w:r>
    </w:p>
    <w:p>
      <w:pPr>
        <w:pStyle w:val="14"/>
        <w:spacing w:line="440" w:lineRule="exact"/>
        <w:ind w:firstLine="480" w:firstLineChars="200"/>
        <w:rPr>
          <w:rFonts w:hAnsi="宋体" w:cs="宋体"/>
          <w:sz w:val="24"/>
          <w:szCs w:val="24"/>
        </w:rPr>
      </w:pPr>
      <w:r>
        <w:rPr>
          <w:rFonts w:hint="eastAsia" w:hAnsi="宋体" w:cs="宋体"/>
          <w:sz w:val="24"/>
          <w:szCs w:val="24"/>
        </w:rPr>
        <w:t>第一部分　商务部分</w:t>
      </w:r>
    </w:p>
    <w:p>
      <w:pPr>
        <w:pStyle w:val="14"/>
        <w:spacing w:line="440" w:lineRule="exact"/>
        <w:ind w:firstLine="480" w:firstLineChars="200"/>
        <w:rPr>
          <w:rFonts w:hAnsi="宋体" w:cs="宋体"/>
          <w:sz w:val="24"/>
          <w:szCs w:val="24"/>
        </w:rPr>
      </w:pPr>
      <w:r>
        <w:rPr>
          <w:rFonts w:hint="eastAsia" w:hAnsi="宋体" w:cs="宋体"/>
          <w:sz w:val="24"/>
          <w:szCs w:val="24"/>
        </w:rPr>
        <w:t>第一章　投标邀请</w:t>
      </w:r>
    </w:p>
    <w:p>
      <w:pPr>
        <w:pStyle w:val="14"/>
        <w:spacing w:line="440" w:lineRule="exact"/>
        <w:ind w:firstLine="480" w:firstLineChars="200"/>
        <w:rPr>
          <w:rFonts w:hAnsi="宋体" w:cs="宋体"/>
          <w:sz w:val="24"/>
          <w:szCs w:val="24"/>
        </w:rPr>
      </w:pPr>
      <w:r>
        <w:rPr>
          <w:rFonts w:hint="eastAsia" w:hAnsi="宋体" w:cs="宋体"/>
          <w:sz w:val="24"/>
          <w:szCs w:val="24"/>
        </w:rPr>
        <w:t>第二章　投标人须知</w:t>
      </w:r>
    </w:p>
    <w:p>
      <w:pPr>
        <w:pStyle w:val="14"/>
        <w:spacing w:line="440" w:lineRule="exact"/>
        <w:ind w:firstLine="480" w:firstLineChars="200"/>
        <w:rPr>
          <w:rFonts w:hAnsi="宋体" w:cs="宋体"/>
          <w:sz w:val="24"/>
          <w:szCs w:val="24"/>
        </w:rPr>
      </w:pPr>
      <w:r>
        <w:rPr>
          <w:rFonts w:hint="eastAsia" w:hAnsi="宋体" w:cs="宋体"/>
          <w:sz w:val="24"/>
          <w:szCs w:val="24"/>
        </w:rPr>
        <w:t>第三章　评标方法及标准</w:t>
      </w:r>
    </w:p>
    <w:p>
      <w:pPr>
        <w:pStyle w:val="14"/>
        <w:spacing w:line="440" w:lineRule="exact"/>
        <w:ind w:firstLine="480" w:firstLineChars="200"/>
        <w:rPr>
          <w:rFonts w:hAnsi="宋体" w:cs="宋体"/>
          <w:sz w:val="24"/>
          <w:szCs w:val="24"/>
        </w:rPr>
      </w:pPr>
      <w:r>
        <w:rPr>
          <w:rFonts w:hint="eastAsia" w:hAnsi="宋体" w:cs="宋体"/>
          <w:sz w:val="24"/>
          <w:szCs w:val="24"/>
        </w:rPr>
        <w:t>第四章　拟签订的合同文本</w:t>
      </w:r>
    </w:p>
    <w:p>
      <w:pPr>
        <w:pStyle w:val="14"/>
        <w:spacing w:line="440" w:lineRule="exact"/>
        <w:ind w:firstLine="480" w:firstLineChars="200"/>
        <w:rPr>
          <w:rFonts w:hAnsi="宋体" w:cs="宋体"/>
          <w:sz w:val="24"/>
          <w:szCs w:val="24"/>
        </w:rPr>
      </w:pPr>
      <w:r>
        <w:rPr>
          <w:rFonts w:hint="eastAsia" w:hAnsi="宋体" w:cs="宋体"/>
          <w:sz w:val="24"/>
          <w:szCs w:val="24"/>
        </w:rPr>
        <w:t>第五章　投标文件格式</w:t>
      </w:r>
    </w:p>
    <w:p>
      <w:pPr>
        <w:pStyle w:val="14"/>
        <w:spacing w:line="440" w:lineRule="exact"/>
        <w:ind w:firstLine="480" w:firstLineChars="200"/>
        <w:rPr>
          <w:rFonts w:hAnsi="宋体" w:cs="宋体"/>
          <w:sz w:val="24"/>
          <w:szCs w:val="24"/>
        </w:rPr>
      </w:pPr>
      <w:r>
        <w:rPr>
          <w:rFonts w:hint="eastAsia" w:hAnsi="宋体" w:cs="宋体"/>
          <w:sz w:val="24"/>
          <w:szCs w:val="24"/>
        </w:rPr>
        <w:t>第二部分　技术部分</w:t>
      </w:r>
    </w:p>
    <w:p>
      <w:pPr>
        <w:pStyle w:val="14"/>
        <w:spacing w:line="440" w:lineRule="exact"/>
        <w:ind w:firstLine="480" w:firstLineChars="200"/>
        <w:rPr>
          <w:rFonts w:hAnsi="宋体" w:cs="宋体"/>
          <w:sz w:val="24"/>
          <w:szCs w:val="24"/>
        </w:rPr>
      </w:pPr>
      <w:r>
        <w:rPr>
          <w:rFonts w:hint="eastAsia" w:hAnsi="宋体" w:cs="宋体"/>
          <w:sz w:val="24"/>
          <w:szCs w:val="24"/>
        </w:rPr>
        <w:t>第六章　项目需求</w:t>
      </w:r>
    </w:p>
    <w:p>
      <w:pPr>
        <w:pStyle w:val="14"/>
        <w:spacing w:line="440" w:lineRule="exact"/>
        <w:ind w:firstLine="480" w:firstLineChars="200"/>
        <w:rPr>
          <w:rFonts w:hAnsi="宋体" w:cs="宋体"/>
          <w:sz w:val="24"/>
          <w:szCs w:val="24"/>
        </w:rPr>
      </w:pPr>
      <w:r>
        <w:rPr>
          <w:rFonts w:hint="eastAsia" w:hAnsi="宋体" w:cs="宋体"/>
          <w:sz w:val="24"/>
          <w:szCs w:val="24"/>
        </w:rPr>
        <w:t>第三部分  封面及封袋正面标识式样</w:t>
      </w:r>
    </w:p>
    <w:p>
      <w:pPr>
        <w:pStyle w:val="14"/>
        <w:spacing w:line="440" w:lineRule="exact"/>
        <w:ind w:firstLine="480" w:firstLineChars="200"/>
        <w:rPr>
          <w:rFonts w:hAnsi="宋体" w:cs="宋体"/>
          <w:sz w:val="24"/>
          <w:szCs w:val="24"/>
        </w:rPr>
      </w:pPr>
      <w:r>
        <w:rPr>
          <w:rFonts w:hint="eastAsia" w:hAnsi="宋体" w:cs="宋体"/>
          <w:sz w:val="24"/>
          <w:szCs w:val="24"/>
        </w:rPr>
        <w:t>10.2　投标人应仔细阅读招标文件的全部内容，按照招标文件要求编制投标文件。任何对招标文件的忽略或误解，不能作为投标文件存在缺陷或瑕疵的理由，其风险由投标人承担。</w:t>
      </w:r>
    </w:p>
    <w:p>
      <w:pPr>
        <w:pStyle w:val="14"/>
        <w:spacing w:line="440" w:lineRule="exact"/>
        <w:ind w:firstLine="480" w:firstLineChars="200"/>
        <w:rPr>
          <w:rFonts w:hAnsi="宋体" w:cs="宋体"/>
          <w:sz w:val="24"/>
          <w:szCs w:val="24"/>
        </w:rPr>
      </w:pPr>
      <w:r>
        <w:rPr>
          <w:rFonts w:hint="eastAsia" w:hAnsi="宋体" w:cs="宋体"/>
          <w:sz w:val="24"/>
          <w:szCs w:val="24"/>
        </w:rPr>
        <w:t>11.招标文件的澄清与修改</w:t>
      </w:r>
    </w:p>
    <w:p>
      <w:pPr>
        <w:pStyle w:val="14"/>
        <w:spacing w:line="440" w:lineRule="exact"/>
        <w:ind w:firstLine="480" w:firstLineChars="200"/>
        <w:rPr>
          <w:rFonts w:hAnsi="宋体" w:cs="宋体"/>
          <w:sz w:val="24"/>
          <w:szCs w:val="24"/>
        </w:rPr>
      </w:pPr>
      <w:r>
        <w:rPr>
          <w:rFonts w:hint="eastAsia" w:hAnsi="宋体" w:cs="宋体"/>
          <w:sz w:val="24"/>
          <w:szCs w:val="24"/>
        </w:rPr>
        <w:t>11.1　采购人或采购代理机构对已发出的招标文件进行必要澄清或者修改的，应当在</w:t>
      </w:r>
      <w:r>
        <w:rPr>
          <w:rFonts w:hint="eastAsia" w:hAnsi="宋体" w:cs="宋体"/>
          <w:b/>
          <w:bCs/>
          <w:sz w:val="24"/>
          <w:szCs w:val="24"/>
        </w:rPr>
        <w:t>投标人须知前附表</w:t>
      </w:r>
      <w:r>
        <w:rPr>
          <w:rFonts w:hint="eastAsia" w:hAnsi="宋体" w:cs="宋体"/>
          <w:sz w:val="24"/>
          <w:szCs w:val="24"/>
        </w:rPr>
        <w:t>规定的提交投标文件截止时间15日前，在原刊登招标公告的媒体上发布更正公告，并以书面形式通知所有招标文件收受人。</w:t>
      </w:r>
    </w:p>
    <w:p>
      <w:pPr>
        <w:pStyle w:val="14"/>
        <w:spacing w:line="440" w:lineRule="exact"/>
        <w:ind w:firstLine="480" w:firstLineChars="200"/>
        <w:rPr>
          <w:rFonts w:hAnsi="宋体" w:cs="宋体"/>
          <w:sz w:val="24"/>
          <w:szCs w:val="24"/>
        </w:rPr>
      </w:pPr>
      <w:r>
        <w:rPr>
          <w:rFonts w:hint="eastAsia" w:hAnsi="宋体" w:cs="宋体"/>
          <w:sz w:val="24"/>
          <w:szCs w:val="24"/>
        </w:rPr>
        <w:t>11.2　如果澄清或者修改时间距本章</w:t>
      </w:r>
      <w:r>
        <w:rPr>
          <w:rFonts w:hint="eastAsia" w:hAnsi="宋体" w:cs="宋体"/>
          <w:b/>
          <w:bCs/>
          <w:sz w:val="24"/>
          <w:szCs w:val="24"/>
        </w:rPr>
        <w:t>投标人须知前附表</w:t>
      </w:r>
      <w:r>
        <w:rPr>
          <w:rFonts w:hint="eastAsia" w:hAnsi="宋体" w:cs="宋体"/>
          <w:sz w:val="24"/>
          <w:szCs w:val="24"/>
        </w:rPr>
        <w:t>规定的投标截止时间不足15日，将相应顺延提交投标文件的截止时间，澄清或者修改时间具体见</w:t>
      </w:r>
      <w:r>
        <w:rPr>
          <w:rFonts w:hint="eastAsia" w:hAnsi="宋体" w:cs="宋体"/>
          <w:b/>
          <w:bCs/>
          <w:sz w:val="24"/>
          <w:szCs w:val="24"/>
        </w:rPr>
        <w:t>投标人须知前附表</w:t>
      </w:r>
      <w:r>
        <w:rPr>
          <w:rFonts w:hint="eastAsia"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11.3　澄清或者修改内容为招标文件的组成部分，对所有领取了招标文件的潜在投标人均具有约束力。</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11.4质疑和投诉（供应商须在法定质疑期内一次性提出针对同一采购程序环节的质疑）。</w:t>
      </w:r>
    </w:p>
    <w:p>
      <w:pPr>
        <w:autoSpaceDE w:val="0"/>
        <w:autoSpaceDN w:val="0"/>
        <w:adjustRightInd w:val="0"/>
        <w:spacing w:line="360" w:lineRule="auto"/>
        <w:ind w:firstLine="480" w:firstLineChars="200"/>
        <w:rPr>
          <w:rFonts w:ascii="宋体" w:hAnsi="宋体"/>
          <w:color w:val="000000"/>
          <w:szCs w:val="21"/>
        </w:rPr>
      </w:pPr>
      <w:r>
        <w:rPr>
          <w:rFonts w:hint="eastAsia" w:ascii="宋体" w:hAnsi="宋体" w:cs="宋体"/>
          <w:color w:val="000000"/>
          <w:sz w:val="24"/>
          <w:szCs w:val="24"/>
        </w:rPr>
        <w:t>供应商如果认为采购文件中涉及的采购需求（包括供应商资格条件、评审要素及分值设置、采购内容和要求、合同条款等）使自身的合法权益受到损害，可以在法定期限内，以书面形式向采购人提出质疑；供应商如果认为采购程序、采购过程或成交结果使自身的合法权益受到损害，可以在法定期限内，以书面形式向代理机构提出质疑。符合要求的质疑，采购代理机构将予以受理并答复，具体联系方式如下：</w:t>
      </w:r>
    </w:p>
    <w:p>
      <w:pPr>
        <w:autoSpaceDE w:val="0"/>
        <w:autoSpaceDN w:val="0"/>
        <w:adjustRightInd w:val="0"/>
        <w:spacing w:line="360" w:lineRule="auto"/>
        <w:ind w:firstLine="480" w:firstLineChars="200"/>
        <w:rPr>
          <w:rFonts w:hint="eastAsia" w:ascii="宋体" w:hAnsi="宋体" w:eastAsia="宋体" w:cs="宋体"/>
          <w:color w:val="000000"/>
          <w:sz w:val="24"/>
          <w:szCs w:val="24"/>
          <w:lang w:eastAsia="zh-CN"/>
        </w:rPr>
      </w:pPr>
      <w:r>
        <w:rPr>
          <w:rFonts w:hint="eastAsia" w:ascii="宋体" w:hAnsi="宋体" w:cs="宋体"/>
          <w:color w:val="000000"/>
          <w:sz w:val="24"/>
          <w:szCs w:val="24"/>
        </w:rPr>
        <w:t>联系人：曹美奇</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rPr>
        <w:t>张倩</w:t>
      </w:r>
      <w:r>
        <w:rPr>
          <w:rFonts w:hint="eastAsia" w:ascii="宋体" w:hAnsi="宋体" w:cs="宋体"/>
          <w:color w:val="000000"/>
          <w:sz w:val="24"/>
          <w:szCs w:val="24"/>
          <w:lang w:val="en-US" w:eastAsia="zh-CN"/>
        </w:rPr>
        <w:t xml:space="preserve"> </w:t>
      </w:r>
      <w:r>
        <w:rPr>
          <w:rFonts w:hint="eastAsia" w:ascii="宋体" w:hAnsi="宋体" w:cs="宋体"/>
          <w:color w:val="000000"/>
          <w:sz w:val="24"/>
          <w:szCs w:val="24"/>
          <w:lang w:eastAsia="zh-CN"/>
        </w:rPr>
        <w:t>周小茜</w:t>
      </w:r>
    </w:p>
    <w:p>
      <w:pPr>
        <w:autoSpaceDE w:val="0"/>
        <w:autoSpaceDN w:val="0"/>
        <w:adjustRightInd w:val="0"/>
        <w:spacing w:line="360" w:lineRule="auto"/>
        <w:ind w:firstLine="480" w:firstLineChars="200"/>
        <w:rPr>
          <w:rFonts w:hint="eastAsia" w:ascii="宋体" w:hAnsi="宋体" w:eastAsia="宋体" w:cs="宋体"/>
          <w:color w:val="000000"/>
          <w:sz w:val="24"/>
          <w:szCs w:val="24"/>
          <w:lang w:eastAsia="zh-CN"/>
        </w:rPr>
      </w:pPr>
      <w:r>
        <w:rPr>
          <w:rFonts w:hint="eastAsia" w:ascii="宋体" w:hAnsi="宋体" w:cs="宋体"/>
          <w:color w:val="000000"/>
          <w:sz w:val="24"/>
          <w:szCs w:val="24"/>
        </w:rPr>
        <w:t>联系电话：029-81779899-800</w:t>
      </w:r>
      <w:r>
        <w:rPr>
          <w:rFonts w:hint="eastAsia" w:ascii="宋体" w:hAnsi="宋体" w:cs="宋体"/>
          <w:color w:val="000000"/>
          <w:sz w:val="24"/>
          <w:szCs w:val="24"/>
          <w:lang w:val="en-US" w:eastAsia="zh-CN"/>
        </w:rPr>
        <w:t>4</w:t>
      </w:r>
    </w:p>
    <w:p>
      <w:pPr>
        <w:autoSpaceDE w:val="0"/>
        <w:autoSpaceDN w:val="0"/>
        <w:adjustRightInd w:val="0"/>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地址：陕西省西安市高新区88号尚品国际B幢25层</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11.4.1、质疑函应当包括以下主要内容：供应商的姓名或者名称、地址、邮编、联系人及联系电话；质疑项目的名称、编号；具体、明确的质疑事项和与质疑事项相关的请求；事实依据；必要的法律依据；提出质疑的日期。</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11.4.2、质疑人为自然人的，应当由本人签字；质疑人为法人或者其他组织的，应当由法定代表人、主要负责人，或者其授权代表签字或者盖章，并加盖公章。授权代表办理质疑事项时，除提交质疑函外，还应当提交授权委托书及授权代表的有效身份证明，授权委托书应当载明委托代理的具体权限和事项。</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11.4.3、有下列情形之一的，属于无效质疑，代理机构和采购人不予受理：</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（1）质疑人不是参与本次政府采购项目的供应商或潜在供应商；</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（2）质疑人与质疑事项不存在利害关系的；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（3）未在法定期限内提出质疑的；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（4）质疑未以书面形式提出，或质疑函主要内容构成不完整的，或缺乏必要的证明材料及证明材料不完整的；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（5）质疑函没有合法有效的签字、盖章或授权的；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（6）以非法手段取得证据、材料的；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（7）质疑答复后，同一质疑人就同一事项再次提出质疑的；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（8）不符合法律、法规、规章和政府采购监管机构规定的其他条件的。</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11.4.4、代理机构或采购人将在收到书面质疑后7个工作日内做出答复，并以书面形式通知质疑人和其他有关供应商。</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11.4.5、质疑人对代理机构或采购人的答复不满意，以及代理机构或采购人未在规定时间内做出答复的，可以在答复期满后15个工作日内向政府采购监管机构提出投诉。</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11.4.6、供应商投诉的事项不得超出已质疑事项的范围。</w:t>
      </w:r>
    </w:p>
    <w:p>
      <w:pPr>
        <w:pStyle w:val="13"/>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11.4.7、对捏造事实、提供虚假材料进行质疑、投诉的行为予以严肃处理：</w:t>
      </w:r>
    </w:p>
    <w:p>
      <w:pPr>
        <w:pStyle w:val="13"/>
        <w:spacing w:line="360" w:lineRule="auto"/>
        <w:rPr>
          <w:rFonts w:ascii="宋体" w:hAnsi="宋体" w:cs="宋体"/>
          <w:b/>
          <w:bCs/>
          <w:color w:val="000000"/>
          <w:sz w:val="24"/>
          <w:szCs w:val="24"/>
        </w:rPr>
      </w:pPr>
      <w:r>
        <w:rPr>
          <w:rFonts w:hint="eastAsia" w:ascii="宋体" w:hAnsi="宋体" w:cs="宋体"/>
          <w:b/>
          <w:bCs/>
          <w:color w:val="000000"/>
          <w:sz w:val="24"/>
          <w:szCs w:val="24"/>
        </w:rPr>
        <w:t>依据《中华人民共和国政府采购法》及其实施条例、《中华人民共和国招标投标法》及其实施条例、《政府采购供应商投诉处理办法》等法律法规的规定，供应商质疑、投诉应当有明确的请求和必要的证明材料。对于捏造事实、提供虚假材料或者以非法手段取得证明材料进行投诉的，财政部门应当予以驳回，并将其列入不良行为记录名单，禁止其一至三年内参加政府采购活动。</w:t>
      </w:r>
    </w:p>
    <w:p>
      <w:pPr>
        <w:pStyle w:val="13"/>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11.4.8、对捏造事实诬告陷害他人、诽谤他人的法律适用：</w:t>
      </w:r>
    </w:p>
    <w:p>
      <w:pPr>
        <w:pStyle w:val="13"/>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《中华人民共和国刑法》第243条【诬告陷害罪】捏造事实诬告陷害他人，意图使他人受刑事追究，情节严重的，处三年以下有期徒刑、拘役或者管制；造成严重后果的，处三年以上十年以下有期徒刑。</w:t>
      </w:r>
    </w:p>
    <w:p>
      <w:pPr>
        <w:pStyle w:val="13"/>
        <w:spacing w:line="360" w:lineRule="auto"/>
        <w:ind w:firstLine="482" w:firstLineChars="200"/>
        <w:rPr>
          <w:rFonts w:ascii="宋体" w:hAnsi="宋体" w:cs="宋体"/>
          <w:b/>
          <w:bCs/>
          <w:color w:val="000000"/>
          <w:sz w:val="24"/>
          <w:szCs w:val="24"/>
        </w:rPr>
      </w:pPr>
      <w:r>
        <w:rPr>
          <w:rFonts w:hint="eastAsia" w:ascii="宋体" w:hAnsi="宋体" w:cs="宋体"/>
          <w:b/>
          <w:bCs/>
          <w:color w:val="000000"/>
          <w:sz w:val="24"/>
          <w:szCs w:val="24"/>
        </w:rPr>
        <w:t>《中华人民共和国刑法》第246条【侮辱罪、诽谤罪】以暴力或者其他方法公然侮辱他人或者捏造事实诽谤他人，情节严重的，处三年以下有期徒刑、拘役、管制或者剥夺政治权利。</w:t>
      </w:r>
    </w:p>
    <w:p>
      <w:pPr>
        <w:jc w:val="center"/>
        <w:rPr>
          <w:rFonts w:ascii="宋体" w:hAnsi="宋体" w:cs="宋体"/>
          <w:b/>
          <w:bCs/>
          <w:sz w:val="24"/>
          <w:szCs w:val="24"/>
        </w:rPr>
      </w:pPr>
      <w:r>
        <w:rPr>
          <w:rFonts w:hint="eastAsia" w:ascii="宋体" w:hAnsi="宋体" w:cs="宋体"/>
          <w:b/>
          <w:bCs/>
          <w:color w:val="000000"/>
          <w:sz w:val="24"/>
          <w:szCs w:val="24"/>
        </w:rPr>
        <w:br w:type="page"/>
      </w:r>
      <w:r>
        <w:rPr>
          <w:rFonts w:hint="eastAsia" w:ascii="宋体" w:hAnsi="宋体" w:cs="宋体"/>
          <w:b/>
          <w:bCs/>
          <w:color w:val="000000"/>
          <w:sz w:val="32"/>
          <w:szCs w:val="32"/>
        </w:rPr>
        <w:t>附件：质疑函范本</w:t>
      </w:r>
    </w:p>
    <w:tbl>
      <w:tblPr>
        <w:tblStyle w:val="25"/>
        <w:tblW w:w="8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9" w:hRule="atLeast"/>
          <w:jc w:val="center"/>
        </w:trPr>
        <w:tc>
          <w:tcPr>
            <w:tcW w:w="8838" w:type="dxa"/>
          </w:tcPr>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一、质疑供应商基本信息</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质疑供应商</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地址：                                       邮编：</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联系人：                                     联系电话</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授权代表：</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联系电话：</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地址：                                       邮编：</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二、质疑项目基本情况</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质疑项目的名称：</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质疑项目的编号：</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采购人名称：</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采购文件获取日期：</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三、质疑项目具体内容</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质疑事项1：</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事实依据：</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法律依据</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质疑事项2：</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四、与质疑事项相关的质疑请求</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请求：</w:t>
            </w:r>
          </w:p>
          <w:p>
            <w:pPr>
              <w:pStyle w:val="13"/>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签字（签章）：                          公章：</w:t>
            </w:r>
          </w:p>
          <w:p>
            <w:pPr>
              <w:pStyle w:val="13"/>
              <w:spacing w:line="360" w:lineRule="auto"/>
              <w:ind w:firstLine="480" w:firstLineChars="200"/>
              <w:rPr>
                <w:rFonts w:ascii="宋体" w:hAnsi="宋体" w:cs="宋体"/>
                <w:sz w:val="24"/>
                <w:szCs w:val="24"/>
              </w:rPr>
            </w:pPr>
            <w:r>
              <w:rPr>
                <w:rFonts w:hint="eastAsia" w:ascii="宋体" w:hAnsi="宋体" w:cs="宋体"/>
                <w:color w:val="000000"/>
                <w:sz w:val="24"/>
                <w:szCs w:val="24"/>
              </w:rPr>
              <w:t>日期：</w:t>
            </w:r>
          </w:p>
        </w:tc>
      </w:tr>
    </w:tbl>
    <w:p>
      <w:pPr>
        <w:pStyle w:val="14"/>
        <w:spacing w:line="440" w:lineRule="exact"/>
        <w:ind w:firstLine="480" w:firstLineChars="200"/>
        <w:rPr>
          <w:rFonts w:hAnsi="宋体" w:cs="宋体"/>
          <w:sz w:val="24"/>
          <w:szCs w:val="24"/>
        </w:rPr>
      </w:pPr>
      <w:r>
        <w:rPr>
          <w:rFonts w:hint="eastAsia" w:hAnsi="宋体" w:cs="宋体"/>
          <w:sz w:val="24"/>
          <w:szCs w:val="24"/>
        </w:rPr>
        <w:t>12.偏离</w:t>
      </w:r>
    </w:p>
    <w:p>
      <w:pPr>
        <w:pStyle w:val="14"/>
        <w:spacing w:line="440" w:lineRule="exact"/>
        <w:ind w:firstLine="480" w:firstLineChars="200"/>
        <w:rPr>
          <w:rFonts w:hAnsi="宋体" w:cs="宋体"/>
          <w:sz w:val="24"/>
          <w:szCs w:val="24"/>
        </w:rPr>
      </w:pPr>
      <w:r>
        <w:rPr>
          <w:rFonts w:hint="eastAsia" w:hAnsi="宋体" w:cs="宋体"/>
          <w:sz w:val="24"/>
          <w:szCs w:val="24"/>
        </w:rPr>
        <w:t>12.1　本条所称偏离为投标文件对招标文件的偏离，即不满足或不响应招标文件的要求。</w:t>
      </w:r>
    </w:p>
    <w:p>
      <w:pPr>
        <w:pStyle w:val="14"/>
        <w:spacing w:line="440" w:lineRule="exact"/>
        <w:ind w:firstLine="480" w:firstLineChars="200"/>
        <w:rPr>
          <w:rFonts w:hAnsi="宋体" w:cs="宋体"/>
          <w:sz w:val="24"/>
          <w:szCs w:val="24"/>
        </w:rPr>
      </w:pPr>
      <w:r>
        <w:rPr>
          <w:rFonts w:hint="eastAsia" w:hAnsi="宋体" w:cs="宋体"/>
          <w:sz w:val="24"/>
          <w:szCs w:val="24"/>
        </w:rPr>
        <w:t>★12.2　除法律、法规和规章规定外，招标文件中用“拒绝”“不接受”“无效”“不得”“必须”“应当”等文字规定或标注“★”符号的条款为实质性要求条款(即重要条款)，对其中任何一条的偏离，在评标时将其视为无效投标。</w:t>
      </w:r>
    </w:p>
    <w:p>
      <w:pPr>
        <w:pStyle w:val="14"/>
        <w:spacing w:line="440" w:lineRule="exact"/>
        <w:ind w:firstLine="480" w:firstLineChars="200"/>
        <w:rPr>
          <w:rFonts w:hAnsi="宋体" w:cs="宋体"/>
          <w:sz w:val="24"/>
          <w:szCs w:val="24"/>
        </w:rPr>
      </w:pPr>
      <w:r>
        <w:rPr>
          <w:rFonts w:hint="eastAsia" w:hAnsi="宋体" w:cs="宋体"/>
          <w:sz w:val="24"/>
          <w:szCs w:val="24"/>
        </w:rPr>
        <w:t>三、投标文件</w:t>
      </w:r>
    </w:p>
    <w:p>
      <w:pPr>
        <w:pStyle w:val="14"/>
        <w:spacing w:line="440" w:lineRule="exact"/>
        <w:ind w:firstLine="480" w:firstLineChars="200"/>
        <w:rPr>
          <w:rFonts w:hAnsi="宋体" w:cs="宋体"/>
          <w:sz w:val="24"/>
          <w:szCs w:val="24"/>
        </w:rPr>
      </w:pPr>
      <w:r>
        <w:rPr>
          <w:rFonts w:hint="eastAsia" w:hAnsi="宋体" w:cs="宋体"/>
          <w:sz w:val="24"/>
          <w:szCs w:val="24"/>
        </w:rPr>
        <w:t>13.　一般要求</w:t>
      </w:r>
    </w:p>
    <w:p>
      <w:pPr>
        <w:pStyle w:val="14"/>
        <w:spacing w:line="440" w:lineRule="exact"/>
        <w:ind w:firstLine="480" w:firstLineChars="200"/>
        <w:rPr>
          <w:rFonts w:hAnsi="宋体" w:cs="宋体"/>
          <w:sz w:val="24"/>
          <w:szCs w:val="24"/>
        </w:rPr>
      </w:pPr>
      <w:r>
        <w:rPr>
          <w:rFonts w:hint="eastAsia" w:hAnsi="宋体" w:cs="宋体"/>
          <w:sz w:val="24"/>
          <w:szCs w:val="24"/>
        </w:rPr>
        <w:t>13.1　投标人应仔细阅读招标文件的所有内容，按招标文件的要求编制投标文件，并保证所提供的全部资料的真实性，以使其投标文件对招标文件做出实质性的响应。</w:t>
      </w:r>
    </w:p>
    <w:p>
      <w:pPr>
        <w:pStyle w:val="14"/>
        <w:spacing w:line="440" w:lineRule="exact"/>
        <w:ind w:firstLine="480" w:firstLineChars="200"/>
        <w:rPr>
          <w:rFonts w:hAnsi="宋体" w:cs="宋体"/>
          <w:sz w:val="24"/>
          <w:szCs w:val="24"/>
        </w:rPr>
      </w:pPr>
      <w:r>
        <w:rPr>
          <w:rFonts w:hint="eastAsia" w:hAnsi="宋体" w:cs="宋体"/>
          <w:sz w:val="24"/>
          <w:szCs w:val="24"/>
        </w:rPr>
        <w:t>13.2　投标人提交的投标文件及投标人与采购人或采购代理机构、评标委员会就有关投标的所有来往函电必须使用中文。投标人可以提交其他语言的资料，但应附有中文注释，有差异时以中文为准。</w:t>
      </w:r>
    </w:p>
    <w:p>
      <w:pPr>
        <w:pStyle w:val="14"/>
        <w:spacing w:line="440" w:lineRule="exact"/>
        <w:ind w:firstLine="480" w:firstLineChars="200"/>
        <w:rPr>
          <w:rFonts w:hAnsi="宋体" w:cs="宋体"/>
          <w:sz w:val="24"/>
          <w:szCs w:val="24"/>
        </w:rPr>
      </w:pPr>
      <w:r>
        <w:rPr>
          <w:rFonts w:hint="eastAsia" w:hAnsi="宋体" w:cs="宋体"/>
          <w:sz w:val="24"/>
          <w:szCs w:val="24"/>
        </w:rPr>
        <w:t>13.3　除技术要求另有规定外，本文件所要求使用的计量单位均采用国家法定的度、量、衡标准单位计量。未列明时亦默认为我国法定计量单位。</w:t>
      </w:r>
    </w:p>
    <w:p>
      <w:pPr>
        <w:pStyle w:val="14"/>
        <w:spacing w:line="440" w:lineRule="exact"/>
        <w:ind w:firstLine="480" w:firstLineChars="200"/>
        <w:rPr>
          <w:rFonts w:hAnsi="宋体" w:cs="宋体"/>
          <w:sz w:val="24"/>
          <w:szCs w:val="24"/>
        </w:rPr>
      </w:pPr>
      <w:r>
        <w:rPr>
          <w:rFonts w:hint="eastAsia" w:hAnsi="宋体" w:cs="宋体"/>
          <w:sz w:val="24"/>
          <w:szCs w:val="24"/>
        </w:rPr>
        <w:t>13.4　供应商应按招标文件中提供的投标文件格式填写。</w:t>
      </w:r>
    </w:p>
    <w:p>
      <w:pPr>
        <w:pStyle w:val="14"/>
        <w:spacing w:line="440" w:lineRule="exact"/>
        <w:ind w:firstLine="480" w:firstLineChars="200"/>
        <w:rPr>
          <w:rFonts w:hAnsi="宋体" w:cs="宋体"/>
          <w:sz w:val="24"/>
          <w:szCs w:val="24"/>
        </w:rPr>
      </w:pPr>
      <w:r>
        <w:rPr>
          <w:rFonts w:hint="eastAsia" w:hAnsi="宋体" w:cs="宋体"/>
          <w:sz w:val="24"/>
          <w:szCs w:val="24"/>
        </w:rPr>
        <w:t>13.5　投标文件应采用书面形式，招标文件中要求提供电子版的，必须按要求提供。</w:t>
      </w:r>
    </w:p>
    <w:p>
      <w:pPr>
        <w:pStyle w:val="14"/>
        <w:spacing w:line="440" w:lineRule="exact"/>
        <w:ind w:firstLine="480" w:firstLineChars="200"/>
        <w:rPr>
          <w:rFonts w:hAnsi="宋体" w:cs="宋体"/>
          <w:sz w:val="24"/>
          <w:szCs w:val="24"/>
        </w:rPr>
      </w:pPr>
      <w:r>
        <w:rPr>
          <w:rFonts w:hint="eastAsia" w:hAnsi="宋体" w:cs="宋体"/>
          <w:sz w:val="24"/>
          <w:szCs w:val="24"/>
        </w:rPr>
        <w:t>14.投标文件的组成</w:t>
      </w:r>
    </w:p>
    <w:p>
      <w:pPr>
        <w:pStyle w:val="14"/>
        <w:spacing w:line="460" w:lineRule="exact"/>
        <w:ind w:firstLine="480" w:firstLineChars="200"/>
        <w:rPr>
          <w:rFonts w:hAnsi="宋体" w:cs="宋体"/>
          <w:b/>
          <w:bCs/>
          <w:sz w:val="36"/>
          <w:szCs w:val="36"/>
        </w:rPr>
      </w:pPr>
      <w:r>
        <w:rPr>
          <w:rFonts w:hint="eastAsia" w:hAnsi="宋体" w:cs="宋体"/>
          <w:sz w:val="24"/>
          <w:szCs w:val="24"/>
        </w:rPr>
        <w:t>14.1　投标文件包括但不限于下列内容</w:t>
      </w:r>
      <w:r>
        <w:rPr>
          <w:rFonts w:hint="eastAsia" w:hAnsi="宋体" w:cs="宋体"/>
          <w:b/>
          <w:bCs/>
          <w:sz w:val="36"/>
          <w:szCs w:val="36"/>
        </w:rPr>
        <w:t>（注：商务部分与技术部分建议编制在同一投标文件中，若页数过多可分册。）</w:t>
      </w:r>
    </w:p>
    <w:p>
      <w:pPr>
        <w:pStyle w:val="14"/>
        <w:spacing w:line="360" w:lineRule="auto"/>
        <w:ind w:firstLine="480" w:firstLineChars="200"/>
        <w:rPr>
          <w:rFonts w:hAnsi="宋体" w:cs="宋体"/>
          <w:sz w:val="24"/>
          <w:szCs w:val="24"/>
        </w:rPr>
      </w:pPr>
      <w:r>
        <w:rPr>
          <w:rFonts w:hint="eastAsia" w:hAnsi="宋体" w:cs="宋体"/>
          <w:sz w:val="24"/>
          <w:szCs w:val="24"/>
        </w:rPr>
        <w:t>14.1.1　价格及商务部分：</w:t>
      </w:r>
    </w:p>
    <w:p>
      <w:pPr>
        <w:pStyle w:val="14"/>
        <w:spacing w:line="360" w:lineRule="auto"/>
        <w:ind w:firstLine="480" w:firstLineChars="200"/>
        <w:rPr>
          <w:rFonts w:hAnsi="宋体" w:cs="宋体"/>
          <w:sz w:val="24"/>
          <w:szCs w:val="24"/>
        </w:rPr>
      </w:pPr>
      <w:r>
        <w:rPr>
          <w:rFonts w:hint="eastAsia" w:hAnsi="宋体" w:cs="宋体"/>
          <w:sz w:val="24"/>
          <w:szCs w:val="24"/>
        </w:rPr>
        <w:t>★(1)投标函(含法定代表人身份证明或授权委托书)</w:t>
      </w:r>
    </w:p>
    <w:p>
      <w:pPr>
        <w:pStyle w:val="14"/>
        <w:spacing w:line="360" w:lineRule="auto"/>
        <w:ind w:firstLine="480" w:firstLineChars="200"/>
        <w:rPr>
          <w:rFonts w:hAnsi="宋体" w:cs="宋体"/>
          <w:sz w:val="24"/>
          <w:szCs w:val="24"/>
        </w:rPr>
      </w:pPr>
      <w:r>
        <w:rPr>
          <w:rFonts w:hint="eastAsia" w:hAnsi="宋体" w:cs="宋体"/>
          <w:sz w:val="24"/>
          <w:szCs w:val="24"/>
        </w:rPr>
        <w:t>★(2)开标一览表</w:t>
      </w:r>
    </w:p>
    <w:p>
      <w:pPr>
        <w:spacing w:line="360" w:lineRule="auto"/>
      </w:pPr>
      <w:r>
        <w:rPr>
          <w:rFonts w:hint="eastAsia" w:hAnsi="宋体" w:cs="宋体"/>
          <w:sz w:val="24"/>
          <w:szCs w:val="24"/>
        </w:rPr>
        <w:t xml:space="preserve">   （3）分项价格表</w:t>
      </w:r>
    </w:p>
    <w:p>
      <w:pPr>
        <w:pStyle w:val="14"/>
        <w:spacing w:line="360" w:lineRule="auto"/>
        <w:ind w:firstLine="480" w:firstLineChars="200"/>
        <w:rPr>
          <w:rFonts w:hAnsi="宋体" w:cs="宋体"/>
          <w:sz w:val="24"/>
          <w:szCs w:val="24"/>
        </w:rPr>
      </w:pPr>
      <w:r>
        <w:rPr>
          <w:rFonts w:hint="eastAsia" w:hAnsi="宋体" w:cs="宋体"/>
          <w:sz w:val="24"/>
          <w:szCs w:val="24"/>
        </w:rPr>
        <w:t>(4)商务条款偏离表</w:t>
      </w:r>
    </w:p>
    <w:p>
      <w:pPr>
        <w:pStyle w:val="14"/>
        <w:spacing w:line="360" w:lineRule="auto"/>
        <w:ind w:firstLine="480" w:firstLineChars="200"/>
        <w:rPr>
          <w:rFonts w:hAnsi="宋体" w:cs="宋体"/>
          <w:sz w:val="24"/>
          <w:szCs w:val="24"/>
        </w:rPr>
      </w:pPr>
      <w:r>
        <w:rPr>
          <w:rFonts w:hint="eastAsia" w:hAnsi="宋体" w:cs="宋体"/>
          <w:sz w:val="24"/>
          <w:szCs w:val="24"/>
        </w:rPr>
        <w:t>(5)投标保证金</w:t>
      </w:r>
    </w:p>
    <w:p>
      <w:pPr>
        <w:pStyle w:val="14"/>
        <w:spacing w:line="360" w:lineRule="auto"/>
        <w:ind w:firstLine="480" w:firstLineChars="200"/>
        <w:rPr>
          <w:rFonts w:hAnsi="宋体" w:cs="宋体"/>
          <w:sz w:val="24"/>
          <w:szCs w:val="24"/>
        </w:rPr>
      </w:pPr>
      <w:r>
        <w:rPr>
          <w:rFonts w:hint="eastAsia" w:hAnsi="宋体" w:cs="宋体"/>
          <w:sz w:val="24"/>
          <w:szCs w:val="24"/>
        </w:rPr>
        <w:t>★(6)供应商符合投标人资格条件的证明文件</w:t>
      </w:r>
    </w:p>
    <w:p>
      <w:pPr>
        <w:pStyle w:val="14"/>
        <w:spacing w:line="360" w:lineRule="auto"/>
        <w:ind w:firstLine="480" w:firstLineChars="200"/>
        <w:rPr>
          <w:rFonts w:hAnsi="宋体" w:cs="宋体"/>
          <w:sz w:val="24"/>
          <w:szCs w:val="24"/>
        </w:rPr>
      </w:pPr>
      <w:r>
        <w:rPr>
          <w:rFonts w:hint="eastAsia" w:hAnsi="宋体" w:cs="宋体"/>
          <w:sz w:val="24"/>
          <w:szCs w:val="24"/>
        </w:rPr>
        <w:t>(7)符合政府采购政策的证明材料</w:t>
      </w:r>
    </w:p>
    <w:p>
      <w:pPr>
        <w:pStyle w:val="14"/>
        <w:spacing w:line="360" w:lineRule="auto"/>
        <w:ind w:firstLine="480" w:firstLineChars="200"/>
        <w:rPr>
          <w:rFonts w:hAnsi="宋体" w:cs="宋体"/>
          <w:sz w:val="24"/>
          <w:szCs w:val="24"/>
        </w:rPr>
      </w:pPr>
      <w:r>
        <w:rPr>
          <w:rFonts w:hint="eastAsia" w:hAnsi="宋体" w:cs="宋体"/>
          <w:sz w:val="24"/>
          <w:szCs w:val="24"/>
        </w:rPr>
        <w:t>(8)</w:t>
      </w:r>
      <w:r>
        <w:rPr>
          <w:rFonts w:hint="eastAsia" w:hAnsi="宋体" w:cs="宋体"/>
          <w:b/>
          <w:bCs/>
          <w:sz w:val="24"/>
          <w:szCs w:val="24"/>
        </w:rPr>
        <w:t>投标人须知前附表</w:t>
      </w:r>
      <w:r>
        <w:rPr>
          <w:rFonts w:hint="eastAsia" w:hAnsi="宋体" w:cs="宋体"/>
          <w:sz w:val="24"/>
          <w:szCs w:val="24"/>
        </w:rPr>
        <w:t>要求投标人提交的其他资料</w:t>
      </w:r>
    </w:p>
    <w:p>
      <w:pPr>
        <w:pStyle w:val="14"/>
        <w:spacing w:line="360" w:lineRule="auto"/>
        <w:ind w:firstLine="480" w:firstLineChars="200"/>
        <w:rPr>
          <w:rFonts w:hAnsi="宋体" w:cs="宋体"/>
          <w:sz w:val="24"/>
          <w:szCs w:val="24"/>
        </w:rPr>
      </w:pPr>
      <w:r>
        <w:rPr>
          <w:rFonts w:hint="eastAsia" w:hAnsi="宋体" w:cs="宋体"/>
          <w:sz w:val="24"/>
          <w:szCs w:val="24"/>
        </w:rPr>
        <w:t>(9)供应商认为需提供的其他资料</w:t>
      </w:r>
    </w:p>
    <w:p>
      <w:pPr>
        <w:pStyle w:val="14"/>
        <w:spacing w:line="360" w:lineRule="auto"/>
        <w:ind w:firstLine="480" w:firstLineChars="200"/>
        <w:rPr>
          <w:rFonts w:hAnsi="宋体" w:cs="宋体"/>
          <w:sz w:val="24"/>
          <w:szCs w:val="24"/>
        </w:rPr>
      </w:pPr>
      <w:r>
        <w:rPr>
          <w:rFonts w:hint="eastAsia" w:hAnsi="宋体" w:cs="宋体"/>
          <w:sz w:val="24"/>
          <w:szCs w:val="24"/>
        </w:rPr>
        <w:t>14.1.2　技术部分</w:t>
      </w:r>
    </w:p>
    <w:p>
      <w:pPr>
        <w:pStyle w:val="14"/>
        <w:spacing w:line="360" w:lineRule="auto"/>
        <w:ind w:firstLine="480" w:firstLineChars="200"/>
        <w:rPr>
          <w:rFonts w:hAnsi="宋体" w:cs="宋体"/>
          <w:sz w:val="24"/>
          <w:szCs w:val="24"/>
        </w:rPr>
      </w:pPr>
      <w:r>
        <w:rPr>
          <w:rFonts w:hint="eastAsia" w:hAnsi="宋体" w:cs="宋体"/>
          <w:sz w:val="24"/>
          <w:szCs w:val="24"/>
        </w:rPr>
        <w:t>(1)服务说明一览表、实施方案、技术方案或服务方案</w:t>
      </w:r>
    </w:p>
    <w:p>
      <w:pPr>
        <w:pStyle w:val="14"/>
        <w:spacing w:line="360" w:lineRule="auto"/>
        <w:ind w:firstLine="480" w:firstLineChars="200"/>
        <w:rPr>
          <w:rFonts w:hAnsi="宋体" w:cs="宋体"/>
          <w:sz w:val="24"/>
          <w:szCs w:val="24"/>
        </w:rPr>
      </w:pPr>
      <w:r>
        <w:rPr>
          <w:rFonts w:hint="eastAsia" w:hAnsi="宋体" w:cs="宋体"/>
          <w:sz w:val="24"/>
          <w:szCs w:val="24"/>
        </w:rPr>
        <w:t>(2)技术条款偏离表</w:t>
      </w:r>
    </w:p>
    <w:p>
      <w:pPr>
        <w:pStyle w:val="14"/>
        <w:spacing w:line="360" w:lineRule="auto"/>
        <w:ind w:firstLine="480" w:firstLineChars="200"/>
        <w:rPr>
          <w:rFonts w:hAnsi="宋体" w:cs="宋体"/>
          <w:sz w:val="24"/>
          <w:szCs w:val="24"/>
        </w:rPr>
      </w:pPr>
      <w:r>
        <w:rPr>
          <w:rFonts w:hint="eastAsia" w:hAnsi="宋体" w:cs="宋体"/>
          <w:sz w:val="24"/>
          <w:szCs w:val="24"/>
        </w:rPr>
        <w:t>(3)投标人服务承诺</w:t>
      </w:r>
    </w:p>
    <w:p>
      <w:pPr>
        <w:pStyle w:val="14"/>
        <w:spacing w:line="360" w:lineRule="auto"/>
        <w:ind w:firstLine="480" w:firstLineChars="200"/>
        <w:rPr>
          <w:rFonts w:hAnsi="宋体" w:cs="宋体"/>
          <w:sz w:val="24"/>
          <w:szCs w:val="24"/>
        </w:rPr>
      </w:pPr>
      <w:r>
        <w:rPr>
          <w:rFonts w:hint="eastAsia" w:hAnsi="宋体" w:cs="宋体"/>
          <w:sz w:val="24"/>
          <w:szCs w:val="24"/>
        </w:rPr>
        <w:t>(4)用于本项目人员简历表</w:t>
      </w:r>
    </w:p>
    <w:p>
      <w:pPr>
        <w:pStyle w:val="14"/>
        <w:spacing w:line="360" w:lineRule="auto"/>
        <w:ind w:firstLine="480" w:firstLineChars="200"/>
        <w:rPr>
          <w:rFonts w:hAnsi="宋体" w:cs="宋体"/>
          <w:sz w:val="24"/>
          <w:szCs w:val="24"/>
        </w:rPr>
      </w:pPr>
      <w:r>
        <w:rPr>
          <w:rFonts w:hint="eastAsia" w:hAnsi="宋体" w:cs="宋体"/>
          <w:sz w:val="24"/>
          <w:szCs w:val="24"/>
        </w:rPr>
        <w:t>(5)投标标的物符合招标文件规定的其他证明材料</w:t>
      </w:r>
    </w:p>
    <w:p>
      <w:pPr>
        <w:pStyle w:val="14"/>
        <w:spacing w:line="360" w:lineRule="auto"/>
        <w:ind w:firstLine="480" w:firstLineChars="200"/>
        <w:rPr>
          <w:rFonts w:hAnsi="宋体" w:cs="宋体"/>
          <w:sz w:val="24"/>
          <w:szCs w:val="24"/>
        </w:rPr>
      </w:pPr>
      <w:r>
        <w:rPr>
          <w:rFonts w:hint="eastAsia" w:hAnsi="宋体" w:cs="宋体"/>
          <w:sz w:val="24"/>
          <w:szCs w:val="24"/>
        </w:rPr>
        <w:t>(6)其他资料</w:t>
      </w:r>
    </w:p>
    <w:p>
      <w:pPr>
        <w:pStyle w:val="14"/>
        <w:spacing w:line="360" w:lineRule="auto"/>
        <w:ind w:firstLine="480" w:firstLineChars="200"/>
        <w:rPr>
          <w:rFonts w:hAnsi="宋体" w:cs="宋体"/>
          <w:sz w:val="24"/>
          <w:szCs w:val="24"/>
        </w:rPr>
      </w:pPr>
      <w:r>
        <w:rPr>
          <w:rFonts w:hint="eastAsia" w:hAnsi="宋体" w:cs="宋体"/>
          <w:sz w:val="24"/>
          <w:szCs w:val="24"/>
        </w:rPr>
        <w:t>★14.2　</w:t>
      </w:r>
      <w:r>
        <w:rPr>
          <w:rFonts w:hint="eastAsia" w:hAnsi="宋体" w:cs="宋体"/>
          <w:b/>
          <w:bCs/>
          <w:sz w:val="24"/>
          <w:szCs w:val="24"/>
        </w:rPr>
        <w:t>投标人须知前附表</w:t>
      </w:r>
      <w:r>
        <w:rPr>
          <w:rFonts w:hint="eastAsia" w:hAnsi="宋体" w:cs="宋体"/>
          <w:sz w:val="24"/>
          <w:szCs w:val="24"/>
        </w:rPr>
        <w:t>规定供应商在投标时提供样品的，供应商有以下情形之一的，在投标时将其视为无效响应文件。</w:t>
      </w:r>
    </w:p>
    <w:p>
      <w:pPr>
        <w:pStyle w:val="14"/>
        <w:spacing w:line="440" w:lineRule="exact"/>
        <w:ind w:firstLine="480" w:firstLineChars="200"/>
        <w:rPr>
          <w:rFonts w:hAnsi="宋体" w:cs="宋体"/>
          <w:sz w:val="24"/>
          <w:szCs w:val="24"/>
        </w:rPr>
      </w:pPr>
      <w:r>
        <w:rPr>
          <w:rFonts w:hint="eastAsia" w:hAnsi="宋体" w:cs="宋体"/>
          <w:sz w:val="24"/>
          <w:szCs w:val="24"/>
        </w:rPr>
        <w:t>(1)未在</w:t>
      </w:r>
      <w:r>
        <w:rPr>
          <w:rFonts w:hint="eastAsia" w:hAnsi="宋体" w:cs="宋体"/>
          <w:b/>
          <w:bCs/>
          <w:sz w:val="24"/>
          <w:szCs w:val="24"/>
        </w:rPr>
        <w:t>投标人须知前附表</w:t>
      </w:r>
      <w:r>
        <w:rPr>
          <w:rFonts w:hint="eastAsia" w:hAnsi="宋体" w:cs="宋体"/>
          <w:sz w:val="24"/>
          <w:szCs w:val="24"/>
        </w:rPr>
        <w:t>规定的提交时间、地点提交的；</w:t>
      </w:r>
    </w:p>
    <w:p>
      <w:pPr>
        <w:pStyle w:val="14"/>
        <w:spacing w:line="440" w:lineRule="exact"/>
        <w:ind w:firstLine="480" w:firstLineChars="200"/>
        <w:rPr>
          <w:rFonts w:hAnsi="宋体" w:cs="宋体"/>
          <w:sz w:val="24"/>
          <w:szCs w:val="24"/>
        </w:rPr>
      </w:pPr>
      <w:r>
        <w:rPr>
          <w:rFonts w:hint="eastAsia" w:hAnsi="宋体" w:cs="宋体"/>
          <w:sz w:val="24"/>
          <w:szCs w:val="24"/>
        </w:rPr>
        <w:t>(2)供应商提供的样品与投标文件中型号、规格不一致的。</w:t>
      </w:r>
    </w:p>
    <w:p>
      <w:pPr>
        <w:pStyle w:val="14"/>
        <w:spacing w:line="440" w:lineRule="exact"/>
        <w:ind w:firstLine="480" w:firstLineChars="200"/>
        <w:rPr>
          <w:rFonts w:hAnsi="宋体" w:cs="宋体"/>
          <w:sz w:val="24"/>
          <w:szCs w:val="24"/>
        </w:rPr>
      </w:pPr>
      <w:r>
        <w:rPr>
          <w:rFonts w:hint="eastAsia" w:hAnsi="宋体" w:cs="宋体"/>
          <w:sz w:val="24"/>
          <w:szCs w:val="24"/>
        </w:rPr>
        <w:t>14.3　在投标过程中，投标人根据评标委员会书面形式要求提供的澄清文件是投标文件的有效组成部分。</w:t>
      </w:r>
    </w:p>
    <w:p>
      <w:pPr>
        <w:pStyle w:val="14"/>
        <w:spacing w:line="440" w:lineRule="exact"/>
        <w:ind w:firstLine="480" w:firstLineChars="200"/>
        <w:rPr>
          <w:rFonts w:hAnsi="宋体" w:cs="宋体"/>
          <w:sz w:val="24"/>
          <w:szCs w:val="24"/>
        </w:rPr>
      </w:pPr>
      <w:r>
        <w:rPr>
          <w:rFonts w:hint="eastAsia" w:hAnsi="宋体" w:cs="宋体"/>
          <w:sz w:val="24"/>
          <w:szCs w:val="24"/>
        </w:rPr>
        <w:t>14.4　供应商无论中标与否，其投标文件不予退还。</w:t>
      </w:r>
    </w:p>
    <w:p>
      <w:pPr>
        <w:pStyle w:val="14"/>
        <w:spacing w:line="440" w:lineRule="exact"/>
        <w:ind w:firstLine="480" w:firstLineChars="200"/>
        <w:rPr>
          <w:rFonts w:hAnsi="宋体" w:cs="宋体"/>
          <w:sz w:val="24"/>
          <w:szCs w:val="24"/>
        </w:rPr>
      </w:pPr>
      <w:r>
        <w:rPr>
          <w:rFonts w:hint="eastAsia" w:hAnsi="宋体" w:cs="宋体"/>
          <w:sz w:val="24"/>
          <w:szCs w:val="24"/>
        </w:rPr>
        <w:t>15.投标报价</w:t>
      </w:r>
    </w:p>
    <w:p>
      <w:pPr>
        <w:pStyle w:val="14"/>
        <w:spacing w:line="440" w:lineRule="exact"/>
        <w:ind w:firstLine="480" w:firstLineChars="200"/>
        <w:rPr>
          <w:rFonts w:hAnsi="宋体" w:cs="宋体"/>
          <w:sz w:val="24"/>
          <w:szCs w:val="24"/>
        </w:rPr>
      </w:pPr>
      <w:r>
        <w:rPr>
          <w:rFonts w:hint="eastAsia" w:hAnsi="宋体" w:cs="宋体"/>
          <w:sz w:val="24"/>
          <w:szCs w:val="24"/>
        </w:rPr>
        <w:t>15.1　投标人应按招标文件规定的供货及服务要求、责任范围和合同条件以人民币形式进行报价。投标报价应为完税价。</w:t>
      </w:r>
    </w:p>
    <w:p>
      <w:pPr>
        <w:pStyle w:val="14"/>
        <w:spacing w:line="440" w:lineRule="exact"/>
        <w:ind w:firstLine="480" w:firstLineChars="200"/>
        <w:rPr>
          <w:rFonts w:hAnsi="宋体" w:cs="宋体"/>
          <w:sz w:val="24"/>
          <w:szCs w:val="24"/>
        </w:rPr>
      </w:pPr>
      <w:r>
        <w:rPr>
          <w:rFonts w:hint="eastAsia" w:hAnsi="宋体" w:cs="宋体"/>
          <w:sz w:val="24"/>
          <w:szCs w:val="24"/>
        </w:rPr>
        <w:t>15.2　投标人必须按开标一览表和分项价格表的内容和格式要求填写各项货物及服务的分项价格和总价。投标人在</w:t>
      </w:r>
      <w:r>
        <w:rPr>
          <w:rFonts w:hint="eastAsia" w:hAnsi="宋体" w:cs="宋体"/>
          <w:b/>
          <w:bCs/>
          <w:sz w:val="24"/>
          <w:szCs w:val="24"/>
        </w:rPr>
        <w:t>投标人须知前附表</w:t>
      </w:r>
      <w:r>
        <w:rPr>
          <w:rFonts w:hint="eastAsia" w:hAnsi="宋体" w:cs="宋体"/>
          <w:sz w:val="24"/>
          <w:szCs w:val="24"/>
        </w:rPr>
        <w:t>规定的投标文件截止之日前修改开标一览表中的报价的，应同时修改其分项价格表中的报价。</w:t>
      </w:r>
    </w:p>
    <w:p>
      <w:pPr>
        <w:pStyle w:val="14"/>
        <w:spacing w:line="440" w:lineRule="exact"/>
        <w:ind w:firstLine="480" w:firstLineChars="200"/>
        <w:rPr>
          <w:rFonts w:hAnsi="宋体" w:cs="宋体"/>
          <w:sz w:val="24"/>
          <w:szCs w:val="24"/>
        </w:rPr>
      </w:pPr>
      <w:r>
        <w:rPr>
          <w:rFonts w:hint="eastAsia" w:hAnsi="宋体" w:cs="宋体"/>
          <w:sz w:val="24"/>
          <w:szCs w:val="24"/>
        </w:rPr>
        <w:t>★15.3　投标人对每种货物及服务只允许有一个报价，不接受可变动性报价、赠送及“零”报价，否则，在评标时将其视为无效投标。</w:t>
      </w:r>
    </w:p>
    <w:p>
      <w:pPr>
        <w:pStyle w:val="14"/>
        <w:spacing w:line="440" w:lineRule="exact"/>
        <w:ind w:firstLine="480" w:firstLineChars="200"/>
        <w:rPr>
          <w:rFonts w:hAnsi="宋体" w:cs="宋体"/>
          <w:sz w:val="24"/>
          <w:szCs w:val="24"/>
        </w:rPr>
      </w:pPr>
      <w:r>
        <w:rPr>
          <w:rFonts w:hint="eastAsia" w:hAnsi="宋体" w:cs="宋体"/>
          <w:sz w:val="24"/>
          <w:szCs w:val="24"/>
        </w:rPr>
        <w:t>15.4　项目有特殊要求的见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16.投标保证金</w:t>
      </w:r>
    </w:p>
    <w:p>
      <w:pPr>
        <w:pStyle w:val="14"/>
        <w:spacing w:line="440" w:lineRule="exact"/>
        <w:ind w:firstLine="480" w:firstLineChars="200"/>
        <w:rPr>
          <w:rFonts w:hAnsi="宋体" w:cs="宋体"/>
          <w:sz w:val="24"/>
          <w:szCs w:val="24"/>
        </w:rPr>
      </w:pPr>
      <w:r>
        <w:rPr>
          <w:rFonts w:hint="eastAsia" w:hAnsi="宋体" w:cs="宋体"/>
          <w:sz w:val="24"/>
          <w:szCs w:val="24"/>
        </w:rPr>
        <w:t>16.1　本项目是否交纳投标保证金见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16.2　</w:t>
      </w:r>
      <w:r>
        <w:rPr>
          <w:rFonts w:hint="eastAsia" w:hAnsi="宋体" w:cs="宋体"/>
          <w:b/>
          <w:bCs/>
          <w:sz w:val="24"/>
          <w:szCs w:val="24"/>
        </w:rPr>
        <w:t>投标人须知前附表</w:t>
      </w:r>
      <w:r>
        <w:rPr>
          <w:rFonts w:hint="eastAsia" w:hAnsi="宋体" w:cs="宋体"/>
          <w:sz w:val="24"/>
          <w:szCs w:val="24"/>
        </w:rPr>
        <w:t>规定交纳投标保证金的，投标人应以支票、汇票、本票或金融机构、担保机构出具的保函等非现金形式，在本章</w:t>
      </w:r>
      <w:r>
        <w:rPr>
          <w:rFonts w:hint="eastAsia" w:hAnsi="宋体" w:cs="宋体"/>
          <w:b/>
          <w:bCs/>
          <w:sz w:val="24"/>
          <w:szCs w:val="24"/>
        </w:rPr>
        <w:t>投标人须知前附表</w:t>
      </w:r>
      <w:r>
        <w:rPr>
          <w:rFonts w:hint="eastAsia" w:hAnsi="宋体" w:cs="宋体"/>
          <w:sz w:val="24"/>
          <w:szCs w:val="24"/>
        </w:rPr>
        <w:t>规定的投标截止时间前，向采购人或采购代理机构提交</w:t>
      </w:r>
      <w:r>
        <w:rPr>
          <w:rFonts w:hint="eastAsia" w:hAnsi="宋体" w:cs="宋体"/>
          <w:b/>
          <w:bCs/>
          <w:sz w:val="24"/>
          <w:szCs w:val="24"/>
        </w:rPr>
        <w:t>投标人须知前附表</w:t>
      </w:r>
      <w:r>
        <w:rPr>
          <w:rFonts w:hint="eastAsia" w:hAnsi="宋体" w:cs="宋体"/>
          <w:sz w:val="24"/>
          <w:szCs w:val="24"/>
        </w:rPr>
        <w:t>规定的投标保证金(数额采用四舍五入，计算至元)。投标保证金有效期应与本章</w:t>
      </w:r>
      <w:r>
        <w:rPr>
          <w:rFonts w:hint="eastAsia" w:hAnsi="宋体" w:cs="宋体"/>
          <w:b/>
          <w:bCs/>
          <w:sz w:val="24"/>
          <w:szCs w:val="24"/>
        </w:rPr>
        <w:t>投标人须知前附表</w:t>
      </w:r>
      <w:r>
        <w:rPr>
          <w:rFonts w:hint="eastAsia" w:hAnsi="宋体" w:cs="宋体"/>
          <w:sz w:val="24"/>
          <w:szCs w:val="24"/>
        </w:rPr>
        <w:t>规定的投标有效期一致。投标人未按照招标文件要求提交投标保证金的，采购人或采购代理机构应当拒绝接收投标人的投标文件或评标委员会在评标时将其视为无效投标。</w:t>
      </w:r>
    </w:p>
    <w:p>
      <w:pPr>
        <w:pStyle w:val="14"/>
        <w:spacing w:line="440" w:lineRule="exact"/>
        <w:ind w:firstLine="480" w:firstLineChars="200"/>
        <w:rPr>
          <w:rFonts w:hAnsi="宋体" w:cs="宋体"/>
          <w:sz w:val="24"/>
          <w:szCs w:val="24"/>
        </w:rPr>
      </w:pPr>
      <w:r>
        <w:rPr>
          <w:rFonts w:hint="eastAsia" w:hAnsi="宋体" w:cs="宋体"/>
          <w:sz w:val="24"/>
          <w:szCs w:val="24"/>
        </w:rPr>
        <w:t>16.3　联合体投标的，可以由联合体中的一方或者共同提交投标保证金。以一方名义提交投标保证金的，对联合体各方均具有约束力。</w:t>
      </w:r>
    </w:p>
    <w:p>
      <w:pPr>
        <w:pStyle w:val="14"/>
        <w:spacing w:line="440" w:lineRule="exact"/>
        <w:ind w:firstLine="480" w:firstLineChars="200"/>
        <w:rPr>
          <w:rFonts w:hAnsi="宋体" w:cs="宋体"/>
          <w:sz w:val="24"/>
          <w:szCs w:val="24"/>
        </w:rPr>
      </w:pPr>
      <w:r>
        <w:rPr>
          <w:rFonts w:hint="eastAsia" w:hAnsi="宋体" w:cs="宋体"/>
          <w:sz w:val="24"/>
          <w:szCs w:val="24"/>
        </w:rPr>
        <w:t>16.4　未中标的投标人的投标保证金，将在中标通知书发出后5个工作日内退还，但因投标人自身原因导致无法及时退还的除外。</w:t>
      </w:r>
    </w:p>
    <w:p>
      <w:pPr>
        <w:pStyle w:val="14"/>
        <w:spacing w:line="440" w:lineRule="exact"/>
        <w:ind w:firstLine="480" w:firstLineChars="200"/>
        <w:rPr>
          <w:rFonts w:hAnsi="宋体" w:cs="宋体"/>
          <w:sz w:val="24"/>
          <w:szCs w:val="24"/>
        </w:rPr>
      </w:pPr>
      <w:r>
        <w:rPr>
          <w:rFonts w:hint="eastAsia" w:hAnsi="宋体" w:cs="宋体"/>
          <w:sz w:val="24"/>
          <w:szCs w:val="24"/>
        </w:rPr>
        <w:t>16.5　中标的投标人的投标保证金，将在政府采购合同签订后5个工作日内退还。</w:t>
      </w:r>
    </w:p>
    <w:p>
      <w:pPr>
        <w:pStyle w:val="14"/>
        <w:spacing w:line="440" w:lineRule="exact"/>
        <w:ind w:firstLine="480" w:firstLineChars="200"/>
        <w:rPr>
          <w:rFonts w:hAnsi="宋体" w:cs="宋体"/>
          <w:sz w:val="24"/>
          <w:szCs w:val="24"/>
        </w:rPr>
      </w:pPr>
      <w:r>
        <w:rPr>
          <w:rFonts w:hint="eastAsia" w:hAnsi="宋体" w:cs="宋体"/>
          <w:sz w:val="24"/>
          <w:szCs w:val="24"/>
        </w:rPr>
        <w:t>16.6　投标人有以下情形之一的，投标保证金可以不予退还：</w:t>
      </w:r>
    </w:p>
    <w:p>
      <w:pPr>
        <w:pStyle w:val="14"/>
        <w:spacing w:line="440" w:lineRule="exact"/>
        <w:ind w:firstLine="480" w:firstLineChars="200"/>
        <w:rPr>
          <w:rFonts w:hAnsi="宋体" w:cs="宋体"/>
          <w:sz w:val="24"/>
          <w:szCs w:val="24"/>
        </w:rPr>
      </w:pPr>
      <w:r>
        <w:rPr>
          <w:rFonts w:hint="eastAsia" w:hAnsi="宋体" w:cs="宋体"/>
          <w:sz w:val="24"/>
          <w:szCs w:val="24"/>
        </w:rPr>
        <w:t>(1)在</w:t>
      </w:r>
      <w:r>
        <w:rPr>
          <w:rFonts w:hint="eastAsia" w:hAnsi="宋体" w:cs="宋体"/>
          <w:b/>
          <w:bCs/>
          <w:sz w:val="24"/>
          <w:szCs w:val="24"/>
        </w:rPr>
        <w:t>投标人须知前附表</w:t>
      </w:r>
      <w:r>
        <w:rPr>
          <w:rFonts w:hint="eastAsia" w:hAnsi="宋体" w:cs="宋体"/>
          <w:sz w:val="24"/>
          <w:szCs w:val="24"/>
        </w:rPr>
        <w:t>规定的投标有效期内撤销投标文件。</w:t>
      </w:r>
    </w:p>
    <w:p>
      <w:pPr>
        <w:pStyle w:val="14"/>
        <w:spacing w:line="440" w:lineRule="exact"/>
        <w:ind w:firstLine="480" w:firstLineChars="200"/>
        <w:rPr>
          <w:rFonts w:hAnsi="宋体" w:cs="宋体"/>
          <w:sz w:val="24"/>
          <w:szCs w:val="24"/>
        </w:rPr>
      </w:pPr>
      <w:r>
        <w:rPr>
          <w:rFonts w:hint="eastAsia" w:hAnsi="宋体" w:cs="宋体"/>
          <w:sz w:val="24"/>
          <w:szCs w:val="24"/>
        </w:rPr>
        <w:t>(2)中标后无正当理由不与采购人签订合同的。</w:t>
      </w:r>
    </w:p>
    <w:p>
      <w:pPr>
        <w:pStyle w:val="14"/>
        <w:spacing w:line="440" w:lineRule="exact"/>
        <w:ind w:firstLine="480" w:firstLineChars="200"/>
        <w:rPr>
          <w:rFonts w:hAnsi="宋体" w:cs="宋体"/>
          <w:sz w:val="24"/>
          <w:szCs w:val="24"/>
        </w:rPr>
      </w:pPr>
      <w:r>
        <w:rPr>
          <w:rFonts w:hint="eastAsia" w:hAnsi="宋体" w:cs="宋体"/>
          <w:sz w:val="24"/>
          <w:szCs w:val="24"/>
        </w:rPr>
        <w:t>17.投标有效期</w:t>
      </w:r>
    </w:p>
    <w:p>
      <w:pPr>
        <w:pStyle w:val="14"/>
        <w:spacing w:line="440" w:lineRule="exact"/>
        <w:ind w:firstLine="480" w:firstLineChars="200"/>
        <w:rPr>
          <w:rFonts w:hAnsi="宋体" w:cs="宋体"/>
          <w:sz w:val="24"/>
          <w:szCs w:val="24"/>
        </w:rPr>
      </w:pPr>
      <w:r>
        <w:rPr>
          <w:rFonts w:hint="eastAsia" w:hAnsi="宋体" w:cs="宋体"/>
          <w:sz w:val="24"/>
          <w:szCs w:val="24"/>
        </w:rPr>
        <w:t>17.1　投标有效期见</w:t>
      </w:r>
      <w:r>
        <w:rPr>
          <w:rFonts w:hint="eastAsia" w:hAnsi="宋体" w:cs="宋体"/>
          <w:b/>
          <w:bCs/>
          <w:sz w:val="24"/>
          <w:szCs w:val="24"/>
        </w:rPr>
        <w:t>投标人须知前附表</w:t>
      </w:r>
      <w:r>
        <w:rPr>
          <w:rFonts w:hint="eastAsia" w:hAnsi="宋体" w:cs="宋体"/>
          <w:sz w:val="24"/>
          <w:szCs w:val="24"/>
        </w:rPr>
        <w:t>，在此期间投标文件对投标人具有法律约束力，以保证采购人有足够的时间完成评标、定标以及签订合同。投标有效期从</w:t>
      </w:r>
      <w:r>
        <w:rPr>
          <w:rFonts w:hint="eastAsia" w:hAnsi="宋体" w:cs="宋体"/>
          <w:b/>
          <w:bCs/>
          <w:sz w:val="24"/>
          <w:szCs w:val="24"/>
        </w:rPr>
        <w:t>投标人须知前附表</w:t>
      </w:r>
      <w:r>
        <w:rPr>
          <w:rFonts w:hint="eastAsia" w:hAnsi="宋体" w:cs="宋体"/>
          <w:sz w:val="24"/>
          <w:szCs w:val="24"/>
        </w:rPr>
        <w:t>规定的投标截止之日起计算。投标有效期不足的，在评标时将其视为无效投标。</w:t>
      </w:r>
    </w:p>
    <w:p>
      <w:pPr>
        <w:pStyle w:val="14"/>
        <w:spacing w:line="440" w:lineRule="exact"/>
        <w:ind w:firstLine="480" w:firstLineChars="200"/>
        <w:rPr>
          <w:rFonts w:hAnsi="宋体" w:cs="宋体"/>
          <w:sz w:val="24"/>
          <w:szCs w:val="24"/>
        </w:rPr>
      </w:pPr>
      <w:r>
        <w:rPr>
          <w:rFonts w:hint="eastAsia" w:hAnsi="宋体" w:cs="宋体"/>
          <w:sz w:val="24"/>
          <w:szCs w:val="24"/>
        </w:rPr>
        <w:t>17.2　特殊情况需延长投标有效期的，采购人或采购代理机构可于投标有效期届满之前，要求投标人同意延长有效期，采购人或采购代理机构的要求与投标人的答复均应为书面形式。投标人拒绝延长的，其投标在原投标有效期届满后将不再有效，但有权收回其投标保证金；投标人同意延长的，应相应延长其投标保证金的有效期，但不允许修改或撤回投标文件。</w:t>
      </w:r>
    </w:p>
    <w:p>
      <w:pPr>
        <w:pStyle w:val="14"/>
        <w:spacing w:line="440" w:lineRule="exact"/>
        <w:ind w:firstLine="480" w:firstLineChars="200"/>
        <w:rPr>
          <w:rFonts w:hAnsi="宋体" w:cs="宋体"/>
          <w:sz w:val="24"/>
          <w:szCs w:val="24"/>
        </w:rPr>
      </w:pPr>
      <w:r>
        <w:rPr>
          <w:rFonts w:hint="eastAsia" w:hAnsi="宋体" w:cs="宋体"/>
          <w:sz w:val="24"/>
          <w:szCs w:val="24"/>
        </w:rPr>
        <w:t>18.投标文件的签署和规定</w:t>
      </w:r>
    </w:p>
    <w:p>
      <w:pPr>
        <w:pStyle w:val="14"/>
        <w:spacing w:line="440" w:lineRule="exact"/>
        <w:ind w:firstLine="480" w:firstLineChars="200"/>
        <w:rPr>
          <w:rFonts w:hAnsi="宋体" w:cs="宋体"/>
          <w:sz w:val="24"/>
          <w:szCs w:val="24"/>
        </w:rPr>
      </w:pPr>
      <w:r>
        <w:rPr>
          <w:rFonts w:hint="eastAsia" w:hAnsi="宋体" w:cs="宋体"/>
          <w:sz w:val="24"/>
          <w:szCs w:val="24"/>
        </w:rPr>
        <w:t>18.1　投标人应根据</w:t>
      </w:r>
      <w:r>
        <w:rPr>
          <w:rFonts w:hint="eastAsia" w:hAnsi="宋体" w:cs="宋体"/>
          <w:b/>
          <w:bCs/>
          <w:sz w:val="24"/>
          <w:szCs w:val="24"/>
        </w:rPr>
        <w:t>投标人须知前附表</w:t>
      </w:r>
      <w:r>
        <w:rPr>
          <w:rFonts w:hint="eastAsia" w:hAnsi="宋体" w:cs="宋体"/>
          <w:sz w:val="24"/>
          <w:szCs w:val="24"/>
        </w:rPr>
        <w:t>规定提交投标文件。纸质文件的正本和副本应分别胶装装订成册。正本和副本的封面应注明“正本”或“副本”的字样，当正本和副本、电子版不一致时，以正本为准。</w:t>
      </w:r>
    </w:p>
    <w:p>
      <w:pPr>
        <w:pStyle w:val="14"/>
        <w:spacing w:line="440" w:lineRule="exact"/>
        <w:ind w:firstLine="480" w:firstLineChars="200"/>
        <w:rPr>
          <w:rFonts w:hAnsi="宋体" w:cs="宋体"/>
          <w:sz w:val="24"/>
          <w:szCs w:val="24"/>
        </w:rPr>
      </w:pPr>
      <w:r>
        <w:rPr>
          <w:rFonts w:hint="eastAsia" w:hAnsi="宋体" w:cs="宋体"/>
          <w:sz w:val="24"/>
          <w:szCs w:val="24"/>
        </w:rPr>
        <w:t>18.2　投标文件应用不褪色的材料打印</w:t>
      </w:r>
      <w:r>
        <w:rPr>
          <w:rFonts w:hint="eastAsia" w:hAnsi="宋体" w:cs="宋体"/>
          <w:b/>
          <w:bCs/>
          <w:sz w:val="32"/>
          <w:szCs w:val="32"/>
        </w:rPr>
        <w:t>（提倡A4纸双面打印）</w:t>
      </w:r>
      <w:r>
        <w:rPr>
          <w:rFonts w:hint="eastAsia" w:hAnsi="宋体" w:cs="宋体"/>
          <w:sz w:val="24"/>
          <w:szCs w:val="24"/>
        </w:rPr>
        <w:t>或书写，并按招标文件要求在签字盖章处盖单位章和由法定代表人或其授权代表签字。投标文件中的任何行间插字、涂改和增删，应加盖单位章或由投标人的法定代表人或其授权的代理人签字确认。否则，在评标时将其视为无效投标。</w:t>
      </w:r>
    </w:p>
    <w:p>
      <w:pPr>
        <w:pStyle w:val="14"/>
        <w:spacing w:line="440" w:lineRule="exact"/>
        <w:ind w:firstLine="480" w:firstLineChars="200"/>
        <w:rPr>
          <w:rFonts w:hAnsi="宋体" w:cs="宋体"/>
          <w:sz w:val="24"/>
          <w:szCs w:val="24"/>
        </w:rPr>
      </w:pPr>
      <w:r>
        <w:rPr>
          <w:rFonts w:hint="eastAsia" w:hAnsi="宋体" w:cs="宋体"/>
          <w:sz w:val="24"/>
          <w:szCs w:val="24"/>
        </w:rPr>
        <w:t>19.投标文件的密封和标记</w:t>
      </w:r>
    </w:p>
    <w:p>
      <w:pPr>
        <w:pStyle w:val="14"/>
        <w:spacing w:line="440" w:lineRule="exact"/>
        <w:ind w:firstLine="480" w:firstLineChars="200"/>
        <w:rPr>
          <w:rFonts w:hAnsi="宋体" w:cs="宋体"/>
          <w:sz w:val="24"/>
          <w:szCs w:val="24"/>
        </w:rPr>
      </w:pPr>
      <w:r>
        <w:rPr>
          <w:rFonts w:hint="eastAsia" w:hAnsi="宋体" w:cs="宋体"/>
          <w:sz w:val="24"/>
          <w:szCs w:val="24"/>
        </w:rPr>
        <w:t>19.1　投标文件按正本和副本分别包装，</w:t>
      </w:r>
      <w:r>
        <w:rPr>
          <w:rFonts w:hint="eastAsia" w:hAnsi="宋体" w:cs="宋体"/>
          <w:b/>
          <w:bCs/>
          <w:sz w:val="24"/>
          <w:szCs w:val="24"/>
          <w:lang w:eastAsia="zh-CN"/>
        </w:rPr>
        <w:t>正本一个封袋</w:t>
      </w:r>
      <w:r>
        <w:rPr>
          <w:rFonts w:hint="eastAsia" w:hAnsi="宋体" w:cs="宋体"/>
          <w:sz w:val="24"/>
          <w:szCs w:val="24"/>
          <w:lang w:eastAsia="zh-CN"/>
        </w:rPr>
        <w:t>，</w:t>
      </w:r>
      <w:r>
        <w:rPr>
          <w:rFonts w:hint="eastAsia" w:hAnsi="宋体" w:cs="宋体"/>
          <w:b/>
          <w:bCs/>
          <w:sz w:val="24"/>
          <w:szCs w:val="24"/>
          <w:lang w:eastAsia="zh-CN"/>
        </w:rPr>
        <w:t>所有副本放置在一个封袋</w:t>
      </w:r>
      <w:r>
        <w:rPr>
          <w:rFonts w:hint="eastAsia" w:hAnsi="宋体" w:cs="宋体"/>
          <w:sz w:val="24"/>
          <w:szCs w:val="24"/>
          <w:lang w:eastAsia="zh-CN"/>
        </w:rPr>
        <w:t>，</w:t>
      </w:r>
      <w:r>
        <w:rPr>
          <w:rFonts w:hint="eastAsia" w:hAnsi="宋体" w:cs="宋体"/>
          <w:sz w:val="24"/>
          <w:szCs w:val="24"/>
        </w:rPr>
        <w:t>注明“正本”或“副本”，加贴封条，并在封套的封口处加盖投标人单位公章或由法定代表人或其授权的代理人签字。</w:t>
      </w:r>
      <w:r>
        <w:rPr>
          <w:rFonts w:hint="eastAsia" w:hAnsi="宋体" w:cs="宋体"/>
          <w:b/>
          <w:bCs/>
          <w:sz w:val="24"/>
          <w:szCs w:val="24"/>
        </w:rPr>
        <w:t>电子版文件应放入正本封袋中</w:t>
      </w:r>
      <w:r>
        <w:rPr>
          <w:rFonts w:hint="eastAsia" w:hAnsi="宋体" w:cs="宋体"/>
          <w:sz w:val="24"/>
          <w:szCs w:val="24"/>
        </w:rPr>
        <w:t>。</w:t>
      </w:r>
      <w:r>
        <w:rPr>
          <w:rFonts w:hint="eastAsia" w:hAnsi="宋体" w:cs="宋体"/>
          <w:b/>
          <w:bCs/>
          <w:sz w:val="24"/>
          <w:szCs w:val="24"/>
        </w:rPr>
        <w:t>（备注：电子版文件需加贴不掉标签，并注明投标供应商名称。）</w:t>
      </w:r>
    </w:p>
    <w:p>
      <w:pPr>
        <w:pStyle w:val="14"/>
        <w:spacing w:line="440" w:lineRule="exact"/>
        <w:ind w:firstLine="480" w:firstLineChars="200"/>
        <w:rPr>
          <w:rFonts w:hAnsi="宋体" w:cs="宋体"/>
          <w:sz w:val="24"/>
          <w:szCs w:val="24"/>
        </w:rPr>
      </w:pPr>
      <w:r>
        <w:rPr>
          <w:rFonts w:hint="eastAsia" w:hAnsi="宋体" w:cs="宋体"/>
          <w:sz w:val="24"/>
          <w:szCs w:val="24"/>
        </w:rPr>
        <w:t>19.2　投标文件封套或外包装上应载明的内容见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19.3　投标文件如果未按上述规定密封和标记，采购人或采购代理机构应当拒绝接收。</w:t>
      </w:r>
    </w:p>
    <w:p>
      <w:pPr>
        <w:pStyle w:val="14"/>
        <w:spacing w:line="440" w:lineRule="exact"/>
        <w:ind w:firstLine="480" w:firstLineChars="200"/>
        <w:rPr>
          <w:rFonts w:hAnsi="宋体" w:cs="宋体"/>
          <w:sz w:val="24"/>
          <w:szCs w:val="24"/>
        </w:rPr>
      </w:pPr>
      <w:r>
        <w:rPr>
          <w:rFonts w:hint="eastAsia" w:hAnsi="宋体" w:cs="宋体"/>
          <w:sz w:val="24"/>
          <w:szCs w:val="24"/>
        </w:rPr>
        <w:t>19.4　</w:t>
      </w:r>
      <w:r>
        <w:rPr>
          <w:rFonts w:hint="eastAsia" w:hAnsi="宋体" w:cs="宋体"/>
          <w:b/>
          <w:bCs/>
          <w:sz w:val="24"/>
          <w:szCs w:val="24"/>
        </w:rPr>
        <w:t>为方便开标唱标，投标人</w:t>
      </w:r>
      <w:r>
        <w:rPr>
          <w:rFonts w:hint="eastAsia" w:hAnsi="宋体" w:cs="宋体"/>
          <w:b/>
          <w:bCs/>
          <w:sz w:val="24"/>
          <w:szCs w:val="24"/>
          <w:lang w:eastAsia="zh-CN"/>
        </w:rPr>
        <w:t>除投标文件内附开标一览表外，</w:t>
      </w:r>
      <w:r>
        <w:rPr>
          <w:rFonts w:hint="eastAsia" w:hAnsi="宋体" w:cs="宋体"/>
          <w:b/>
          <w:bCs/>
          <w:sz w:val="24"/>
          <w:szCs w:val="24"/>
        </w:rPr>
        <w:t>应单独将开标一览表另行封装在</w:t>
      </w:r>
      <w:r>
        <w:rPr>
          <w:rFonts w:hint="eastAsia" w:hAnsi="宋体" w:cs="宋体"/>
          <w:b/>
          <w:bCs/>
          <w:sz w:val="24"/>
          <w:szCs w:val="24"/>
          <w:lang w:eastAsia="zh-CN"/>
        </w:rPr>
        <w:t>一个封袋</w:t>
      </w:r>
      <w:r>
        <w:rPr>
          <w:rFonts w:hint="eastAsia" w:hAnsi="宋体" w:cs="宋体"/>
          <w:b/>
          <w:bCs/>
          <w:sz w:val="24"/>
          <w:szCs w:val="24"/>
        </w:rPr>
        <w:t>内，并标明开标一览表字样，投标时单独提交。</w:t>
      </w:r>
    </w:p>
    <w:p>
      <w:pPr>
        <w:pStyle w:val="14"/>
        <w:spacing w:line="440" w:lineRule="exact"/>
        <w:ind w:firstLine="480" w:firstLineChars="200"/>
        <w:rPr>
          <w:rFonts w:hAnsi="宋体" w:cs="宋体"/>
          <w:sz w:val="24"/>
          <w:szCs w:val="24"/>
        </w:rPr>
      </w:pPr>
      <w:r>
        <w:rPr>
          <w:rFonts w:hint="eastAsia" w:hAnsi="宋体" w:cs="宋体"/>
          <w:sz w:val="24"/>
          <w:szCs w:val="24"/>
        </w:rPr>
        <w:t>20.投标文件的递交</w:t>
      </w:r>
    </w:p>
    <w:p>
      <w:pPr>
        <w:pStyle w:val="14"/>
        <w:spacing w:line="440" w:lineRule="exact"/>
        <w:ind w:firstLine="480" w:firstLineChars="200"/>
        <w:rPr>
          <w:rFonts w:hAnsi="宋体" w:cs="宋体"/>
          <w:sz w:val="24"/>
          <w:szCs w:val="24"/>
        </w:rPr>
      </w:pPr>
      <w:r>
        <w:rPr>
          <w:rFonts w:hint="eastAsia" w:hAnsi="宋体" w:cs="宋体"/>
          <w:sz w:val="24"/>
          <w:szCs w:val="24"/>
        </w:rPr>
        <w:t>20.1　投标文件应在本章</w:t>
      </w:r>
      <w:r>
        <w:rPr>
          <w:rFonts w:hint="eastAsia" w:hAnsi="宋体" w:cs="宋体"/>
          <w:b/>
          <w:bCs/>
          <w:sz w:val="24"/>
          <w:szCs w:val="24"/>
        </w:rPr>
        <w:t>投标人须知前附表</w:t>
      </w:r>
      <w:r>
        <w:rPr>
          <w:rFonts w:hint="eastAsia" w:hAnsi="宋体" w:cs="宋体"/>
          <w:sz w:val="24"/>
          <w:szCs w:val="24"/>
        </w:rPr>
        <w:t>规定的投标截止时间之前密封送到</w:t>
      </w:r>
      <w:r>
        <w:rPr>
          <w:rFonts w:hint="eastAsia" w:hAnsi="宋体" w:cs="宋体"/>
          <w:b/>
          <w:bCs/>
          <w:sz w:val="24"/>
          <w:szCs w:val="24"/>
        </w:rPr>
        <w:t>投标人须知前附表</w:t>
      </w:r>
      <w:r>
        <w:rPr>
          <w:rFonts w:hint="eastAsia" w:hAnsi="宋体" w:cs="宋体"/>
          <w:sz w:val="24"/>
          <w:szCs w:val="24"/>
        </w:rPr>
        <w:t>指定的地点。</w:t>
      </w:r>
    </w:p>
    <w:p>
      <w:pPr>
        <w:pStyle w:val="14"/>
        <w:spacing w:line="440" w:lineRule="exact"/>
        <w:ind w:firstLine="480" w:firstLineChars="200"/>
        <w:rPr>
          <w:rFonts w:hAnsi="宋体" w:cs="宋体"/>
          <w:sz w:val="24"/>
          <w:szCs w:val="24"/>
        </w:rPr>
      </w:pPr>
      <w:r>
        <w:rPr>
          <w:rFonts w:hint="eastAsia" w:hAnsi="宋体" w:cs="宋体"/>
          <w:sz w:val="24"/>
          <w:szCs w:val="24"/>
        </w:rPr>
        <w:t>采购人或者采购代理机构收到投标文件后，应当如实记载投标文件的送达时间和密封情况，签收保存，并向投标人出具签收回执。任何单位和个人不得在开标前开启投标文件。</w:t>
      </w:r>
    </w:p>
    <w:p>
      <w:pPr>
        <w:pStyle w:val="14"/>
        <w:spacing w:line="440" w:lineRule="exact"/>
        <w:ind w:firstLine="480" w:firstLineChars="200"/>
        <w:rPr>
          <w:rFonts w:hAnsi="宋体" w:cs="宋体"/>
          <w:sz w:val="24"/>
          <w:szCs w:val="24"/>
        </w:rPr>
      </w:pPr>
      <w:r>
        <w:rPr>
          <w:rFonts w:hint="eastAsia" w:hAnsi="宋体" w:cs="宋体"/>
          <w:sz w:val="24"/>
          <w:szCs w:val="24"/>
        </w:rPr>
        <w:t>20.2　逾期送达或者未按照招标文件要求密封的投标文件，采购人、采购代理机构应当拒收。</w:t>
      </w:r>
    </w:p>
    <w:p>
      <w:pPr>
        <w:pStyle w:val="14"/>
        <w:spacing w:line="440" w:lineRule="exact"/>
        <w:ind w:firstLine="480" w:firstLineChars="200"/>
        <w:rPr>
          <w:rFonts w:hAnsi="宋体" w:cs="宋体"/>
          <w:sz w:val="24"/>
          <w:szCs w:val="24"/>
        </w:rPr>
      </w:pPr>
      <w:r>
        <w:rPr>
          <w:rFonts w:hint="eastAsia" w:hAnsi="宋体" w:cs="宋体"/>
          <w:sz w:val="24"/>
          <w:szCs w:val="24"/>
        </w:rPr>
        <w:t>21.投标文件的修改和撤回</w:t>
      </w:r>
    </w:p>
    <w:p>
      <w:pPr>
        <w:pStyle w:val="14"/>
        <w:spacing w:line="440" w:lineRule="exact"/>
        <w:ind w:firstLine="480" w:firstLineChars="200"/>
        <w:rPr>
          <w:rFonts w:hAnsi="宋体" w:cs="宋体"/>
          <w:sz w:val="24"/>
          <w:szCs w:val="24"/>
        </w:rPr>
      </w:pPr>
      <w:r>
        <w:rPr>
          <w:rFonts w:hint="eastAsia" w:hAnsi="宋体" w:cs="宋体"/>
          <w:sz w:val="24"/>
          <w:szCs w:val="24"/>
        </w:rPr>
        <w:t>21.1　在</w:t>
      </w:r>
      <w:r>
        <w:rPr>
          <w:rFonts w:hint="eastAsia" w:hAnsi="宋体" w:cs="宋体"/>
          <w:b/>
          <w:bCs/>
          <w:sz w:val="24"/>
          <w:szCs w:val="24"/>
        </w:rPr>
        <w:t>投标人须知前附表</w:t>
      </w:r>
      <w:r>
        <w:rPr>
          <w:rFonts w:hint="eastAsia" w:hAnsi="宋体" w:cs="宋体"/>
          <w:sz w:val="24"/>
          <w:szCs w:val="24"/>
        </w:rPr>
        <w:t>规定的投标截止时间前，投标人可以书面形式修改、补充或撤回已递交的投标文件，但应以书面形式通知采购人或采购代理机构。</w:t>
      </w:r>
    </w:p>
    <w:p>
      <w:pPr>
        <w:pStyle w:val="14"/>
        <w:spacing w:line="440" w:lineRule="exact"/>
        <w:ind w:firstLine="480" w:firstLineChars="200"/>
        <w:rPr>
          <w:rFonts w:hAnsi="宋体" w:cs="宋体"/>
          <w:sz w:val="24"/>
          <w:szCs w:val="24"/>
        </w:rPr>
      </w:pPr>
      <w:r>
        <w:rPr>
          <w:rFonts w:hint="eastAsia" w:hAnsi="宋体" w:cs="宋体"/>
          <w:sz w:val="24"/>
          <w:szCs w:val="24"/>
        </w:rPr>
        <w:t>21.2　修改、补充的内容为投标文件的组成部分。修改、补充的投标文件应按本章第18、19、20项规定编制、签署、密封、标记和递交，并标明“修改、补充”字样。</w:t>
      </w:r>
    </w:p>
    <w:p>
      <w:pPr>
        <w:pStyle w:val="14"/>
        <w:spacing w:line="440" w:lineRule="exact"/>
        <w:ind w:firstLine="480" w:firstLineChars="200"/>
        <w:rPr>
          <w:rFonts w:hAnsi="宋体" w:cs="宋体"/>
          <w:sz w:val="24"/>
          <w:szCs w:val="24"/>
        </w:rPr>
      </w:pPr>
      <w:r>
        <w:rPr>
          <w:rFonts w:hint="eastAsia" w:hAnsi="宋体" w:cs="宋体"/>
          <w:sz w:val="24"/>
          <w:szCs w:val="24"/>
        </w:rPr>
        <w:t>21.3　投标人按本章21.1款撤回投标文件的，采购人或采购代理机构自收到投标人书面撤回通知之日起5个工作日内，退还已收取的投标保证金，但因投标人自身原因导致无法及时退还的除外。</w:t>
      </w:r>
    </w:p>
    <w:p>
      <w:pPr>
        <w:pStyle w:val="14"/>
        <w:spacing w:line="440" w:lineRule="exact"/>
        <w:ind w:firstLine="480" w:firstLineChars="200"/>
        <w:rPr>
          <w:rFonts w:hAnsi="宋体" w:cs="宋体"/>
          <w:sz w:val="24"/>
          <w:szCs w:val="24"/>
        </w:rPr>
      </w:pPr>
      <w:r>
        <w:rPr>
          <w:rFonts w:hint="eastAsia" w:hAnsi="宋体" w:cs="宋体"/>
          <w:sz w:val="24"/>
          <w:szCs w:val="24"/>
        </w:rPr>
        <w:t>21.4　投标人在投标有效期内不得修改、撤销其投标文件。</w:t>
      </w:r>
    </w:p>
    <w:p>
      <w:pPr>
        <w:pStyle w:val="14"/>
        <w:spacing w:line="440" w:lineRule="exact"/>
        <w:ind w:firstLine="480" w:firstLineChars="200"/>
        <w:rPr>
          <w:rFonts w:hAnsi="宋体" w:cs="宋体"/>
          <w:sz w:val="24"/>
          <w:szCs w:val="24"/>
        </w:rPr>
      </w:pPr>
      <w:r>
        <w:rPr>
          <w:rFonts w:hint="eastAsia" w:hAnsi="宋体" w:cs="宋体"/>
          <w:sz w:val="24"/>
          <w:szCs w:val="24"/>
        </w:rPr>
        <w:t>四、开标和评标</w:t>
      </w:r>
    </w:p>
    <w:p>
      <w:pPr>
        <w:pStyle w:val="14"/>
        <w:spacing w:line="440" w:lineRule="exact"/>
        <w:ind w:firstLine="480" w:firstLineChars="200"/>
        <w:rPr>
          <w:rFonts w:hAnsi="宋体" w:cs="宋体"/>
          <w:sz w:val="24"/>
          <w:szCs w:val="24"/>
        </w:rPr>
      </w:pPr>
      <w:r>
        <w:rPr>
          <w:rFonts w:hint="eastAsia" w:hAnsi="宋体" w:cs="宋体"/>
          <w:sz w:val="24"/>
          <w:szCs w:val="24"/>
        </w:rPr>
        <w:t>22.开标</w:t>
      </w:r>
    </w:p>
    <w:p>
      <w:pPr>
        <w:pStyle w:val="14"/>
        <w:spacing w:line="440" w:lineRule="exact"/>
        <w:ind w:firstLine="480" w:firstLineChars="200"/>
        <w:rPr>
          <w:rFonts w:hAnsi="宋体" w:cs="宋体"/>
          <w:sz w:val="24"/>
          <w:szCs w:val="24"/>
        </w:rPr>
      </w:pPr>
      <w:r>
        <w:rPr>
          <w:rFonts w:hint="eastAsia" w:hAnsi="宋体" w:cs="宋体"/>
          <w:sz w:val="24"/>
          <w:szCs w:val="24"/>
        </w:rPr>
        <w:t>22.1　采购人或采购代理机构在</w:t>
      </w:r>
      <w:r>
        <w:rPr>
          <w:rFonts w:hint="eastAsia" w:hAnsi="宋体" w:cs="宋体"/>
          <w:b/>
          <w:bCs/>
          <w:sz w:val="24"/>
          <w:szCs w:val="24"/>
        </w:rPr>
        <w:t>投标人须知前附表</w:t>
      </w:r>
      <w:r>
        <w:rPr>
          <w:rFonts w:hint="eastAsia" w:hAnsi="宋体" w:cs="宋体"/>
          <w:sz w:val="24"/>
          <w:szCs w:val="24"/>
        </w:rPr>
        <w:t>规定的开标时间和开标地点组织公开开标，邀请投标人参加。评标委员会成员不得参加开标活动。投标人不足3家的，不得开标。</w:t>
      </w:r>
    </w:p>
    <w:p>
      <w:pPr>
        <w:pStyle w:val="14"/>
        <w:spacing w:line="440" w:lineRule="exact"/>
        <w:ind w:firstLine="480" w:firstLineChars="200"/>
        <w:rPr>
          <w:rFonts w:hAnsi="宋体" w:cs="宋体"/>
          <w:sz w:val="24"/>
          <w:szCs w:val="24"/>
        </w:rPr>
      </w:pPr>
      <w:r>
        <w:rPr>
          <w:rFonts w:hint="eastAsia" w:hAnsi="宋体" w:cs="宋体"/>
          <w:sz w:val="24"/>
          <w:szCs w:val="24"/>
        </w:rPr>
        <w:t>22.2　开标时，公布在投标截止时间前递交投标文件的投标人名称；由投标人或其推选的代表检查投标文件的密封情况；经确认无误后，由采购人或采购代理机构当众拆封投标文件，宣读投标人名称、投标价格和</w:t>
      </w:r>
      <w:r>
        <w:rPr>
          <w:rFonts w:hint="eastAsia" w:hAnsi="宋体" w:cs="宋体"/>
          <w:b/>
          <w:bCs/>
          <w:sz w:val="24"/>
          <w:szCs w:val="24"/>
        </w:rPr>
        <w:t>投标人须知前附表</w:t>
      </w:r>
      <w:r>
        <w:rPr>
          <w:rFonts w:hint="eastAsia" w:hAnsi="宋体" w:cs="宋体"/>
          <w:sz w:val="24"/>
          <w:szCs w:val="24"/>
        </w:rPr>
        <w:t>规定的投标文件的其他主要内容，并记录在案。投标人若有报价和优惠未被唱出，应在开标时及时声明或提请注意，否则采购代理机构和采购人对此不承担任何责任。</w:t>
      </w:r>
    </w:p>
    <w:p>
      <w:pPr>
        <w:pStyle w:val="14"/>
        <w:spacing w:line="440" w:lineRule="exact"/>
        <w:ind w:firstLine="480" w:firstLineChars="200"/>
        <w:rPr>
          <w:rFonts w:hAnsi="宋体" w:cs="宋体"/>
          <w:sz w:val="24"/>
          <w:szCs w:val="24"/>
        </w:rPr>
      </w:pPr>
      <w:r>
        <w:rPr>
          <w:rFonts w:hint="eastAsia" w:hAnsi="宋体" w:cs="宋体"/>
          <w:sz w:val="24"/>
          <w:szCs w:val="24"/>
        </w:rPr>
        <w:t>22.3　未宣读的投标价格等实质性内容，评标时不予承认。</w:t>
      </w:r>
    </w:p>
    <w:p>
      <w:pPr>
        <w:pStyle w:val="14"/>
        <w:spacing w:line="440" w:lineRule="exact"/>
        <w:ind w:firstLine="480" w:firstLineChars="200"/>
        <w:rPr>
          <w:rFonts w:hAnsi="宋体" w:cs="宋体"/>
          <w:sz w:val="24"/>
          <w:szCs w:val="24"/>
        </w:rPr>
      </w:pPr>
      <w:r>
        <w:rPr>
          <w:rFonts w:hint="eastAsia" w:hAnsi="宋体" w:cs="宋体"/>
          <w:sz w:val="24"/>
          <w:szCs w:val="24"/>
        </w:rPr>
        <w:t>22.4　投标人代表及有关人员在开标记录上签字确认。</w:t>
      </w:r>
    </w:p>
    <w:p>
      <w:pPr>
        <w:pStyle w:val="14"/>
        <w:spacing w:line="440" w:lineRule="exact"/>
        <w:ind w:firstLine="480" w:firstLineChars="200"/>
        <w:rPr>
          <w:rFonts w:hAnsi="宋体" w:cs="宋体"/>
          <w:sz w:val="24"/>
          <w:szCs w:val="24"/>
        </w:rPr>
      </w:pPr>
      <w:r>
        <w:rPr>
          <w:rFonts w:hint="eastAsia" w:hAnsi="宋体" w:cs="宋体"/>
          <w:sz w:val="24"/>
          <w:szCs w:val="24"/>
        </w:rPr>
        <w:t>22.5　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14"/>
        <w:spacing w:line="440" w:lineRule="exact"/>
        <w:ind w:firstLine="480" w:firstLineChars="200"/>
        <w:rPr>
          <w:rFonts w:hAnsi="宋体" w:cs="宋体"/>
          <w:sz w:val="24"/>
          <w:szCs w:val="24"/>
        </w:rPr>
      </w:pPr>
      <w:r>
        <w:rPr>
          <w:rFonts w:hint="eastAsia" w:hAnsi="宋体" w:cs="宋体"/>
          <w:sz w:val="24"/>
          <w:szCs w:val="24"/>
        </w:rPr>
        <w:t>★23.资格审查</w:t>
      </w:r>
    </w:p>
    <w:p>
      <w:pPr>
        <w:pStyle w:val="14"/>
        <w:spacing w:line="440" w:lineRule="exact"/>
        <w:ind w:firstLine="480" w:firstLineChars="200"/>
        <w:rPr>
          <w:rFonts w:hAnsi="宋体" w:cs="宋体"/>
          <w:sz w:val="24"/>
          <w:szCs w:val="24"/>
        </w:rPr>
      </w:pPr>
      <w:r>
        <w:rPr>
          <w:rFonts w:hint="eastAsia" w:hAnsi="宋体" w:cs="宋体"/>
          <w:sz w:val="24"/>
          <w:szCs w:val="24"/>
        </w:rPr>
        <w:t>23.1　公开招标采购项目开标结束后，采购人或者采购代理机构应当依法对投标人的资格进行审查。合格投标人不足3家的，不得评标。</w:t>
      </w:r>
    </w:p>
    <w:p>
      <w:pPr>
        <w:pStyle w:val="14"/>
        <w:spacing w:line="440" w:lineRule="exact"/>
        <w:ind w:firstLine="480" w:firstLineChars="200"/>
        <w:rPr>
          <w:rFonts w:hAnsi="宋体" w:cs="宋体"/>
          <w:sz w:val="24"/>
          <w:szCs w:val="24"/>
        </w:rPr>
      </w:pPr>
      <w:r>
        <w:rPr>
          <w:rFonts w:hint="eastAsia" w:hAnsi="宋体" w:cs="宋体"/>
          <w:sz w:val="24"/>
          <w:szCs w:val="24"/>
        </w:rPr>
        <w:t>有下列情形之一的，应在资格审查时按照无效投标处理：</w:t>
      </w:r>
    </w:p>
    <w:p>
      <w:pPr>
        <w:pStyle w:val="14"/>
        <w:spacing w:line="440" w:lineRule="exact"/>
        <w:ind w:firstLine="480" w:firstLineChars="200"/>
        <w:rPr>
          <w:rFonts w:hAnsi="宋体" w:cs="宋体"/>
          <w:sz w:val="24"/>
          <w:szCs w:val="24"/>
        </w:rPr>
      </w:pPr>
      <w:r>
        <w:rPr>
          <w:rFonts w:hint="eastAsia" w:hAnsi="宋体" w:cs="宋体"/>
          <w:sz w:val="24"/>
          <w:szCs w:val="24"/>
        </w:rPr>
        <w:t>(1)投标人不具备招标文件规定的投标人资格条件的；</w:t>
      </w:r>
    </w:p>
    <w:p>
      <w:pPr>
        <w:pStyle w:val="14"/>
        <w:spacing w:line="440" w:lineRule="exact"/>
        <w:ind w:firstLine="480" w:firstLineChars="200"/>
        <w:rPr>
          <w:rFonts w:hAnsi="宋体" w:cs="宋体"/>
          <w:sz w:val="24"/>
          <w:szCs w:val="24"/>
        </w:rPr>
      </w:pPr>
      <w:r>
        <w:rPr>
          <w:rFonts w:hint="eastAsia" w:hAnsi="宋体" w:cs="宋体"/>
          <w:sz w:val="24"/>
          <w:szCs w:val="24"/>
        </w:rPr>
        <w:t>(2)报价超过招标文件中规定的预算金额或者最高限价的；</w:t>
      </w:r>
    </w:p>
    <w:p>
      <w:pPr>
        <w:pStyle w:val="14"/>
        <w:spacing w:line="440" w:lineRule="exact"/>
        <w:ind w:firstLine="480" w:firstLineChars="200"/>
        <w:rPr>
          <w:rFonts w:hAnsi="宋体" w:cs="宋体"/>
          <w:sz w:val="24"/>
          <w:szCs w:val="24"/>
        </w:rPr>
      </w:pPr>
      <w:r>
        <w:rPr>
          <w:rFonts w:hint="eastAsia" w:hAnsi="宋体" w:cs="宋体"/>
          <w:sz w:val="24"/>
          <w:szCs w:val="24"/>
        </w:rPr>
        <w:t>(3)投标人存在失信记录的。</w:t>
      </w:r>
    </w:p>
    <w:p>
      <w:pPr>
        <w:pStyle w:val="14"/>
        <w:spacing w:line="440" w:lineRule="exact"/>
        <w:ind w:firstLine="480" w:firstLineChars="200"/>
        <w:rPr>
          <w:rFonts w:hAnsi="宋体" w:cs="宋体"/>
          <w:sz w:val="24"/>
          <w:szCs w:val="24"/>
        </w:rPr>
      </w:pPr>
      <w:r>
        <w:rPr>
          <w:rFonts w:hint="eastAsia" w:hAnsi="宋体" w:cs="宋体"/>
          <w:sz w:val="24"/>
          <w:szCs w:val="24"/>
        </w:rPr>
        <w:t>失信记录是指，通过“信用中国”网站(www.creditchina.gov.cn)、中国政府采购网(www.ccgp.gov.cn)查询相关主体信用记录，列入失信被执行人、重大税收违法案件当事人名单、政府采购严重违法失信行为记录名单及其他不符合《政府采购法》第二十二条规定条件的情况。两个以上的自然人、法人或者其他组织组成一个联合体，以一个供应商的身份共同参加政府采购活动的，应当对所有联合体成员进行信用记录查询，联合体成员存在不良信用记录的，视同联合体存在不良信用记录。失信情况查询方式详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23.2　已经进行资格预审的，可以不再对供应商资格进行审查，资格预审合格的供应商在评审阶段资格发生变化的，应当通知采购人和采购代理机构。</w:t>
      </w:r>
    </w:p>
    <w:p>
      <w:pPr>
        <w:pStyle w:val="14"/>
        <w:spacing w:line="440" w:lineRule="exact"/>
        <w:ind w:firstLine="480" w:firstLineChars="200"/>
        <w:rPr>
          <w:rFonts w:hAnsi="宋体" w:cs="宋体"/>
          <w:sz w:val="24"/>
          <w:szCs w:val="24"/>
        </w:rPr>
      </w:pPr>
      <w:r>
        <w:rPr>
          <w:rFonts w:hint="eastAsia" w:hAnsi="宋体" w:cs="宋体"/>
          <w:sz w:val="24"/>
          <w:szCs w:val="24"/>
        </w:rPr>
        <w:t>24.评标委员会</w:t>
      </w:r>
    </w:p>
    <w:p>
      <w:pPr>
        <w:pStyle w:val="14"/>
        <w:spacing w:line="440" w:lineRule="exact"/>
        <w:ind w:firstLine="480" w:firstLineChars="200"/>
        <w:rPr>
          <w:rFonts w:hAnsi="宋体" w:cs="宋体"/>
          <w:sz w:val="24"/>
          <w:szCs w:val="24"/>
        </w:rPr>
      </w:pPr>
      <w:r>
        <w:rPr>
          <w:rFonts w:hint="eastAsia" w:hAnsi="宋体" w:cs="宋体"/>
          <w:sz w:val="24"/>
          <w:szCs w:val="24"/>
        </w:rPr>
        <w:t>评标由采购人或采购代理机构依法组建的评标委员会负责。评标委员会由政府采购评审专家和采购人代表组成。</w:t>
      </w:r>
    </w:p>
    <w:p>
      <w:pPr>
        <w:pStyle w:val="14"/>
        <w:spacing w:line="440" w:lineRule="exact"/>
        <w:ind w:firstLine="480" w:firstLineChars="200"/>
        <w:rPr>
          <w:rFonts w:hAnsi="宋体" w:cs="宋体"/>
          <w:sz w:val="24"/>
          <w:szCs w:val="24"/>
        </w:rPr>
      </w:pPr>
      <w:r>
        <w:rPr>
          <w:rFonts w:hint="eastAsia" w:hAnsi="宋体" w:cs="宋体"/>
          <w:sz w:val="24"/>
          <w:szCs w:val="24"/>
        </w:rPr>
        <w:t>25.评标方法和标准</w:t>
      </w:r>
    </w:p>
    <w:p>
      <w:pPr>
        <w:pStyle w:val="14"/>
        <w:spacing w:line="440" w:lineRule="exact"/>
        <w:ind w:firstLine="480" w:firstLineChars="200"/>
        <w:rPr>
          <w:rFonts w:hAnsi="宋体" w:cs="宋体"/>
          <w:sz w:val="24"/>
          <w:szCs w:val="24"/>
        </w:rPr>
      </w:pPr>
      <w:r>
        <w:rPr>
          <w:rFonts w:hint="eastAsia" w:hAnsi="宋体" w:cs="宋体"/>
          <w:sz w:val="24"/>
          <w:szCs w:val="24"/>
        </w:rPr>
        <w:t>本项目评标方法和标准见招标文件第三章。</w:t>
      </w:r>
    </w:p>
    <w:p>
      <w:pPr>
        <w:pStyle w:val="14"/>
        <w:spacing w:line="440" w:lineRule="exact"/>
        <w:ind w:firstLine="480" w:firstLineChars="200"/>
        <w:rPr>
          <w:rFonts w:hAnsi="宋体" w:cs="宋体"/>
          <w:sz w:val="24"/>
          <w:szCs w:val="24"/>
        </w:rPr>
      </w:pPr>
      <w:r>
        <w:rPr>
          <w:rFonts w:hint="eastAsia" w:hAnsi="宋体" w:cs="宋体"/>
          <w:sz w:val="24"/>
          <w:szCs w:val="24"/>
        </w:rPr>
        <w:t>26.评标程序</w:t>
      </w:r>
    </w:p>
    <w:p>
      <w:pPr>
        <w:pStyle w:val="14"/>
        <w:spacing w:line="440" w:lineRule="exact"/>
        <w:ind w:firstLine="480" w:firstLineChars="200"/>
        <w:rPr>
          <w:rFonts w:hAnsi="宋体" w:cs="宋体"/>
          <w:sz w:val="24"/>
          <w:szCs w:val="24"/>
        </w:rPr>
      </w:pPr>
      <w:r>
        <w:rPr>
          <w:rFonts w:hint="eastAsia" w:hAnsi="宋体" w:cs="宋体"/>
          <w:sz w:val="24"/>
          <w:szCs w:val="24"/>
        </w:rPr>
        <w:t>★26.1　投标文件的符合性审查。</w:t>
      </w:r>
    </w:p>
    <w:p>
      <w:pPr>
        <w:pStyle w:val="14"/>
        <w:spacing w:line="440" w:lineRule="exact"/>
        <w:ind w:firstLine="480" w:firstLineChars="200"/>
        <w:rPr>
          <w:rFonts w:hAnsi="宋体" w:cs="宋体"/>
          <w:sz w:val="24"/>
          <w:szCs w:val="24"/>
        </w:rPr>
      </w:pPr>
      <w:r>
        <w:rPr>
          <w:rFonts w:hint="eastAsia" w:hAnsi="宋体" w:cs="宋体"/>
          <w:sz w:val="24"/>
          <w:szCs w:val="24"/>
        </w:rPr>
        <w:t>26.1.1评标委员会应当对符合资格的投标人的投标文件进行符合性审查，以确定其是否满足招标文件的实质性要求。</w:t>
      </w:r>
    </w:p>
    <w:p>
      <w:pPr>
        <w:pStyle w:val="14"/>
        <w:spacing w:line="440" w:lineRule="exact"/>
        <w:ind w:firstLine="480" w:firstLineChars="200"/>
        <w:rPr>
          <w:rFonts w:hAnsi="宋体" w:cs="宋体"/>
          <w:sz w:val="24"/>
          <w:szCs w:val="24"/>
        </w:rPr>
      </w:pPr>
      <w:r>
        <w:rPr>
          <w:rFonts w:hint="eastAsia" w:hAnsi="宋体" w:cs="宋体"/>
          <w:sz w:val="24"/>
          <w:szCs w:val="24"/>
        </w:rPr>
        <w:t>26.1.2　有下列情形之一的，应在符合性审查时按照无效投标处理：</w:t>
      </w:r>
    </w:p>
    <w:p>
      <w:pPr>
        <w:pStyle w:val="14"/>
        <w:spacing w:line="440" w:lineRule="exact"/>
        <w:ind w:firstLine="480" w:firstLineChars="200"/>
        <w:rPr>
          <w:rFonts w:hAnsi="宋体" w:cs="宋体"/>
          <w:sz w:val="24"/>
          <w:szCs w:val="24"/>
        </w:rPr>
      </w:pPr>
      <w:r>
        <w:rPr>
          <w:rFonts w:hint="eastAsia" w:hAnsi="宋体" w:cs="宋体"/>
          <w:sz w:val="24"/>
          <w:szCs w:val="24"/>
        </w:rPr>
        <w:t>(1)投标文件未按照招标文件规定要求密封、签署、盖章的；</w:t>
      </w:r>
    </w:p>
    <w:p>
      <w:pPr>
        <w:pStyle w:val="14"/>
        <w:spacing w:line="440" w:lineRule="exact"/>
        <w:ind w:firstLine="480" w:firstLineChars="200"/>
        <w:rPr>
          <w:rFonts w:hAnsi="宋体" w:cs="宋体"/>
          <w:sz w:val="24"/>
          <w:szCs w:val="24"/>
        </w:rPr>
      </w:pPr>
      <w:r>
        <w:rPr>
          <w:rFonts w:hint="eastAsia" w:hAnsi="宋体" w:cs="宋体"/>
          <w:sz w:val="24"/>
          <w:szCs w:val="24"/>
        </w:rPr>
        <w:t>(2)不满足本招标文件中标注“★”的实质性条款要求的；</w:t>
      </w:r>
    </w:p>
    <w:p>
      <w:pPr>
        <w:pStyle w:val="14"/>
        <w:spacing w:line="440" w:lineRule="exact"/>
        <w:ind w:firstLine="480" w:firstLineChars="200"/>
        <w:rPr>
          <w:rFonts w:hAnsi="宋体" w:cs="宋体"/>
          <w:sz w:val="24"/>
          <w:szCs w:val="24"/>
        </w:rPr>
      </w:pPr>
      <w:r>
        <w:rPr>
          <w:rFonts w:hint="eastAsia" w:hAnsi="宋体" w:cs="宋体"/>
          <w:sz w:val="24"/>
          <w:szCs w:val="24"/>
        </w:rPr>
        <w:t>(3)投标有效期不足的；</w:t>
      </w:r>
    </w:p>
    <w:p>
      <w:pPr>
        <w:pStyle w:val="14"/>
        <w:spacing w:line="440" w:lineRule="exact"/>
        <w:ind w:firstLine="480" w:firstLineChars="200"/>
        <w:rPr>
          <w:rFonts w:hAnsi="宋体" w:cs="宋体"/>
          <w:sz w:val="24"/>
          <w:szCs w:val="24"/>
        </w:rPr>
      </w:pPr>
      <w:r>
        <w:rPr>
          <w:rFonts w:hint="eastAsia" w:hAnsi="宋体" w:cs="宋体"/>
          <w:sz w:val="24"/>
          <w:szCs w:val="24"/>
        </w:rPr>
        <w:t>(4)投标单位针对同一项目递交两份或多份内容不同的投标文件，出现选择性报价的；</w:t>
      </w:r>
    </w:p>
    <w:p>
      <w:pPr>
        <w:pStyle w:val="14"/>
        <w:spacing w:line="440" w:lineRule="exact"/>
        <w:ind w:firstLine="480" w:firstLineChars="200"/>
        <w:rPr>
          <w:rFonts w:hAnsi="宋体" w:cs="宋体"/>
          <w:sz w:val="24"/>
          <w:szCs w:val="24"/>
        </w:rPr>
      </w:pPr>
      <w:r>
        <w:rPr>
          <w:rFonts w:hint="eastAsia" w:hAnsi="宋体" w:cs="宋体"/>
          <w:sz w:val="24"/>
          <w:szCs w:val="24"/>
        </w:rPr>
        <w:t>(5)投标报价是否低于成本价，涉嫌不正当竞争；（如果评标委员会认为某投标报价明显不合理或者低于成本，应当要求该投标人在评审现场合理时间内作出书面说明并提供相关证明材料；供应商不能证明其报价合理性的，评标委员会应当将其作为无效投标或者无效响应处理）；</w:t>
      </w:r>
    </w:p>
    <w:p>
      <w:pPr>
        <w:pStyle w:val="14"/>
        <w:spacing w:line="440" w:lineRule="exact"/>
        <w:ind w:firstLine="480" w:firstLineChars="200"/>
        <w:rPr>
          <w:rFonts w:hAnsi="宋体" w:cs="宋体"/>
          <w:sz w:val="24"/>
          <w:szCs w:val="24"/>
        </w:rPr>
      </w:pPr>
      <w:r>
        <w:rPr>
          <w:rFonts w:hint="eastAsia" w:hAnsi="宋体" w:cs="宋体"/>
          <w:sz w:val="24"/>
          <w:szCs w:val="24"/>
        </w:rPr>
        <w:t>(6)投标的服务技术方案达不到招标文件要求，严重降低了质量或影响项目进度；</w:t>
      </w:r>
    </w:p>
    <w:p>
      <w:pPr>
        <w:pStyle w:val="14"/>
        <w:spacing w:line="440" w:lineRule="exact"/>
        <w:ind w:firstLine="480" w:firstLineChars="200"/>
        <w:rPr>
          <w:rFonts w:hAnsi="宋体" w:cs="宋体"/>
          <w:sz w:val="24"/>
          <w:szCs w:val="24"/>
        </w:rPr>
      </w:pPr>
      <w:r>
        <w:rPr>
          <w:rFonts w:hint="eastAsia" w:hAnsi="宋体" w:cs="宋体"/>
          <w:sz w:val="24"/>
          <w:szCs w:val="24"/>
        </w:rPr>
        <w:t>(7)投标文件含有采购人不能接受的附加条件的；</w:t>
      </w:r>
    </w:p>
    <w:p>
      <w:pPr>
        <w:pStyle w:val="14"/>
        <w:spacing w:line="440" w:lineRule="exact"/>
        <w:ind w:firstLine="480" w:firstLineChars="200"/>
        <w:rPr>
          <w:rFonts w:hAnsi="宋体" w:cs="宋体"/>
          <w:sz w:val="24"/>
          <w:szCs w:val="24"/>
        </w:rPr>
      </w:pPr>
      <w:r>
        <w:rPr>
          <w:rFonts w:hint="eastAsia" w:hAnsi="宋体" w:cs="宋体"/>
          <w:sz w:val="24"/>
          <w:szCs w:val="24"/>
        </w:rPr>
        <w:t>(</w:t>
      </w:r>
      <w:r>
        <w:rPr>
          <w:rFonts w:hint="eastAsia" w:hAnsi="宋体" w:cs="宋体"/>
          <w:sz w:val="24"/>
          <w:szCs w:val="24"/>
          <w:lang w:val="en-US" w:eastAsia="zh-CN"/>
        </w:rPr>
        <w:t>8</w:t>
      </w:r>
      <w:r>
        <w:rPr>
          <w:rFonts w:hint="eastAsia" w:hAnsi="宋体" w:cs="宋体"/>
          <w:sz w:val="24"/>
          <w:szCs w:val="24"/>
        </w:rPr>
        <w:t>)不符合法律、法规和招标文件规定的其他无效情形的。</w:t>
      </w:r>
    </w:p>
    <w:p>
      <w:pPr>
        <w:pStyle w:val="14"/>
        <w:spacing w:line="440" w:lineRule="exact"/>
        <w:ind w:firstLine="480" w:firstLineChars="200"/>
        <w:rPr>
          <w:rFonts w:hAnsi="宋体" w:cs="宋体"/>
          <w:sz w:val="24"/>
          <w:szCs w:val="24"/>
        </w:rPr>
      </w:pPr>
      <w:r>
        <w:rPr>
          <w:rFonts w:hint="eastAsia" w:hAnsi="宋体" w:cs="宋体"/>
          <w:sz w:val="24"/>
          <w:szCs w:val="24"/>
        </w:rPr>
        <w:t>26.2　核价原则</w:t>
      </w:r>
    </w:p>
    <w:p>
      <w:pPr>
        <w:pStyle w:val="14"/>
        <w:spacing w:line="440" w:lineRule="exact"/>
        <w:ind w:firstLine="480" w:firstLineChars="200"/>
        <w:rPr>
          <w:rFonts w:hAnsi="宋体" w:cs="宋体"/>
          <w:sz w:val="24"/>
          <w:szCs w:val="24"/>
        </w:rPr>
      </w:pPr>
      <w:r>
        <w:rPr>
          <w:rFonts w:hint="eastAsia" w:hAnsi="宋体" w:cs="宋体"/>
          <w:sz w:val="24"/>
          <w:szCs w:val="24"/>
        </w:rPr>
        <w:t>投标文件报价出现前后不一致的，除招标文件另有规定外，按照下列规定修正：</w:t>
      </w:r>
    </w:p>
    <w:p>
      <w:pPr>
        <w:pStyle w:val="14"/>
        <w:spacing w:line="440" w:lineRule="exact"/>
        <w:ind w:firstLine="480" w:firstLineChars="200"/>
        <w:rPr>
          <w:rFonts w:hAnsi="宋体" w:cs="宋体"/>
          <w:sz w:val="24"/>
          <w:szCs w:val="24"/>
        </w:rPr>
      </w:pPr>
      <w:r>
        <w:rPr>
          <w:rFonts w:hint="eastAsia" w:hAnsi="宋体" w:cs="宋体"/>
          <w:sz w:val="24"/>
          <w:szCs w:val="24"/>
        </w:rPr>
        <w:t>(1)投标文件中开标一览表(报价表)内容与投标文件中相应内容不一致的，以开标一览表(报价表)为准；</w:t>
      </w:r>
    </w:p>
    <w:p>
      <w:pPr>
        <w:pStyle w:val="14"/>
        <w:spacing w:line="440" w:lineRule="exact"/>
        <w:ind w:firstLine="480" w:firstLineChars="200"/>
        <w:rPr>
          <w:rFonts w:hAnsi="宋体" w:cs="宋体"/>
          <w:sz w:val="24"/>
          <w:szCs w:val="24"/>
        </w:rPr>
      </w:pPr>
      <w:r>
        <w:rPr>
          <w:rFonts w:hint="eastAsia" w:hAnsi="宋体" w:cs="宋体"/>
          <w:sz w:val="24"/>
          <w:szCs w:val="24"/>
        </w:rPr>
        <w:t>(2)大写金额和小写金额不一致的，以大写金额为准；</w:t>
      </w:r>
    </w:p>
    <w:p>
      <w:pPr>
        <w:pStyle w:val="14"/>
        <w:spacing w:line="440" w:lineRule="exact"/>
        <w:ind w:firstLine="480" w:firstLineChars="200"/>
        <w:rPr>
          <w:rFonts w:hAnsi="宋体" w:cs="宋体"/>
          <w:sz w:val="24"/>
          <w:szCs w:val="24"/>
        </w:rPr>
      </w:pPr>
      <w:r>
        <w:rPr>
          <w:rFonts w:hint="eastAsia" w:hAnsi="宋体" w:cs="宋体"/>
          <w:sz w:val="24"/>
          <w:szCs w:val="24"/>
        </w:rPr>
        <w:t>(3)单价金额小数点或者百分比有明显错位的，以开标一览表的总价为准，并修改单价；</w:t>
      </w:r>
    </w:p>
    <w:p>
      <w:pPr>
        <w:pStyle w:val="14"/>
        <w:spacing w:line="440" w:lineRule="exact"/>
        <w:ind w:firstLine="480" w:firstLineChars="200"/>
        <w:rPr>
          <w:rFonts w:hAnsi="宋体" w:cs="宋体"/>
          <w:sz w:val="24"/>
          <w:szCs w:val="24"/>
        </w:rPr>
      </w:pPr>
      <w:r>
        <w:rPr>
          <w:rFonts w:hint="eastAsia" w:hAnsi="宋体" w:cs="宋体"/>
          <w:sz w:val="24"/>
          <w:szCs w:val="24"/>
        </w:rPr>
        <w:t>(4)总价金额与按单价汇总金额不一致的，以单价金额计算结果为准。</w:t>
      </w:r>
    </w:p>
    <w:p>
      <w:pPr>
        <w:pStyle w:val="14"/>
        <w:spacing w:line="440" w:lineRule="exact"/>
        <w:ind w:firstLine="480" w:firstLineChars="200"/>
        <w:rPr>
          <w:rFonts w:hAnsi="宋体" w:cs="宋体"/>
          <w:sz w:val="24"/>
          <w:szCs w:val="24"/>
        </w:rPr>
      </w:pPr>
      <w:r>
        <w:rPr>
          <w:rFonts w:hint="eastAsia" w:hAnsi="宋体" w:cs="宋体"/>
          <w:sz w:val="24"/>
          <w:szCs w:val="24"/>
        </w:rPr>
        <w:t>★同时出现两种以上不一致的，按照前款规定的顺序修正。修正后的报价按照上述规定经投标人确认后产生约束力，投标人不确认的，其投标无效。</w:t>
      </w:r>
    </w:p>
    <w:p>
      <w:pPr>
        <w:pStyle w:val="14"/>
        <w:spacing w:line="440" w:lineRule="exact"/>
        <w:ind w:firstLine="480" w:firstLineChars="200"/>
        <w:rPr>
          <w:rFonts w:hAnsi="宋体" w:cs="宋体"/>
          <w:sz w:val="24"/>
          <w:szCs w:val="24"/>
        </w:rPr>
      </w:pPr>
      <w:r>
        <w:rPr>
          <w:rFonts w:hint="eastAsia" w:hAnsi="宋体" w:cs="宋体"/>
          <w:sz w:val="24"/>
          <w:szCs w:val="24"/>
        </w:rPr>
        <w:t>26.3　投标文件澄清</w:t>
      </w:r>
    </w:p>
    <w:p>
      <w:pPr>
        <w:pStyle w:val="14"/>
        <w:spacing w:line="440" w:lineRule="exact"/>
        <w:ind w:firstLine="480" w:firstLineChars="200"/>
        <w:rPr>
          <w:rFonts w:hAnsi="宋体" w:cs="宋体"/>
          <w:sz w:val="24"/>
          <w:szCs w:val="24"/>
        </w:rPr>
      </w:pPr>
      <w:r>
        <w:rPr>
          <w:rFonts w:hint="eastAsia" w:hAnsi="宋体" w:cs="宋体"/>
          <w:sz w:val="24"/>
          <w:szCs w:val="24"/>
        </w:rPr>
        <w:t>26.3.1　对于投标文件中含义不明确、同类问题表述不一致或者有明显文字和计算错误的内容，评标委员会应当以书面形式要求投标人作出必要的澄清、说明或者补正。</w:t>
      </w:r>
    </w:p>
    <w:p>
      <w:pPr>
        <w:pStyle w:val="14"/>
        <w:spacing w:line="440" w:lineRule="exact"/>
        <w:ind w:firstLine="480" w:firstLineChars="200"/>
        <w:rPr>
          <w:rFonts w:hAnsi="宋体" w:cs="宋体"/>
          <w:sz w:val="24"/>
          <w:szCs w:val="24"/>
        </w:rPr>
      </w:pPr>
      <w:r>
        <w:rPr>
          <w:rFonts w:hint="eastAsia" w:hAnsi="宋体" w:cs="宋体"/>
          <w:sz w:val="24"/>
          <w:szCs w:val="24"/>
        </w:rPr>
        <w:t>26.3.2　投标人的澄清、说明或者补正应当采用书面形式，并加盖公章，或者由法定代表人或其授权的代表签字。投标人的澄清、说明或者补正不得超出投标文件的范围或者改变投标文件的实质性内容。</w:t>
      </w:r>
    </w:p>
    <w:p>
      <w:pPr>
        <w:pStyle w:val="14"/>
        <w:spacing w:line="440" w:lineRule="exact"/>
        <w:ind w:firstLine="480" w:firstLineChars="200"/>
        <w:rPr>
          <w:rFonts w:hAnsi="宋体" w:cs="宋体"/>
          <w:sz w:val="24"/>
          <w:szCs w:val="24"/>
        </w:rPr>
      </w:pPr>
      <w:r>
        <w:rPr>
          <w:rFonts w:hint="eastAsia" w:hAnsi="宋体" w:cs="宋体"/>
          <w:sz w:val="24"/>
          <w:szCs w:val="24"/>
        </w:rPr>
        <w:t>26.3.3　评标委员会不接受投标人主动提出的澄清、说明。</w:t>
      </w:r>
    </w:p>
    <w:p>
      <w:pPr>
        <w:pStyle w:val="14"/>
        <w:spacing w:line="440" w:lineRule="exact"/>
        <w:ind w:firstLine="480" w:firstLineChars="200"/>
        <w:rPr>
          <w:rFonts w:hAnsi="宋体" w:cs="宋体"/>
          <w:sz w:val="24"/>
          <w:szCs w:val="24"/>
        </w:rPr>
      </w:pPr>
      <w:r>
        <w:rPr>
          <w:rFonts w:hint="eastAsia" w:hAnsi="宋体" w:cs="宋体"/>
          <w:sz w:val="24"/>
          <w:szCs w:val="24"/>
        </w:rPr>
        <w:t>26.3.4　有效的书面澄清材料，是投标文件的补充材料，成为投标文件的组成部分。</w:t>
      </w:r>
    </w:p>
    <w:p>
      <w:pPr>
        <w:pStyle w:val="14"/>
        <w:spacing w:line="440" w:lineRule="exact"/>
        <w:ind w:firstLine="480" w:firstLineChars="200"/>
        <w:rPr>
          <w:rFonts w:hAnsi="宋体" w:cs="宋体"/>
          <w:sz w:val="24"/>
          <w:szCs w:val="24"/>
        </w:rPr>
      </w:pPr>
      <w:r>
        <w:rPr>
          <w:rFonts w:hint="eastAsia" w:hAnsi="宋体" w:cs="宋体"/>
          <w:sz w:val="24"/>
          <w:szCs w:val="24"/>
        </w:rPr>
        <w:t>26.4　同品牌多家投标人处理原则</w:t>
      </w:r>
    </w:p>
    <w:p>
      <w:pPr>
        <w:pStyle w:val="14"/>
        <w:spacing w:line="440" w:lineRule="exact"/>
        <w:ind w:firstLine="480" w:firstLineChars="200"/>
        <w:rPr>
          <w:rFonts w:hAnsi="宋体" w:cs="宋体"/>
          <w:sz w:val="24"/>
          <w:szCs w:val="24"/>
        </w:rPr>
      </w:pPr>
      <w:r>
        <w:rPr>
          <w:rFonts w:hint="eastAsia" w:hAnsi="宋体" w:cs="宋体"/>
          <w:sz w:val="24"/>
          <w:szCs w:val="24"/>
        </w:rPr>
        <w:t>26.4.1　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pStyle w:val="14"/>
        <w:spacing w:line="440" w:lineRule="exact"/>
        <w:ind w:firstLine="480" w:firstLineChars="200"/>
        <w:rPr>
          <w:rFonts w:hAnsi="宋体" w:cs="宋体"/>
          <w:sz w:val="24"/>
          <w:szCs w:val="24"/>
        </w:rPr>
      </w:pPr>
      <w:r>
        <w:rPr>
          <w:rFonts w:hint="eastAsia" w:hAnsi="宋体" w:cs="宋体"/>
          <w:sz w:val="24"/>
          <w:szCs w:val="24"/>
        </w:rPr>
        <w:t>26.4.2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Style w:val="14"/>
        <w:spacing w:line="440" w:lineRule="exact"/>
        <w:ind w:firstLine="480" w:firstLineChars="200"/>
        <w:rPr>
          <w:rFonts w:hAnsi="宋体" w:cs="宋体"/>
          <w:sz w:val="24"/>
          <w:szCs w:val="24"/>
        </w:rPr>
      </w:pPr>
      <w:r>
        <w:rPr>
          <w:rFonts w:hint="eastAsia" w:hAnsi="宋体" w:cs="宋体"/>
          <w:sz w:val="24"/>
          <w:szCs w:val="24"/>
        </w:rPr>
        <w:t>26.4.3　非单一产品采购项目，根据采购项目技术构成、产品价格比重等合理确定核心产品，核心产品见</w:t>
      </w:r>
      <w:r>
        <w:rPr>
          <w:rFonts w:hint="eastAsia" w:hAnsi="宋体" w:cs="宋体"/>
          <w:b/>
          <w:bCs/>
          <w:sz w:val="24"/>
          <w:szCs w:val="24"/>
        </w:rPr>
        <w:t>投标人须知前附表</w:t>
      </w:r>
      <w:r>
        <w:rPr>
          <w:rFonts w:hint="eastAsia" w:hAnsi="宋体" w:cs="宋体"/>
          <w:sz w:val="24"/>
          <w:szCs w:val="24"/>
        </w:rPr>
        <w:t>。多家投标人提供的核心产品品牌相同的，按前两款规定处理。</w:t>
      </w:r>
    </w:p>
    <w:p>
      <w:pPr>
        <w:pStyle w:val="14"/>
        <w:spacing w:line="440" w:lineRule="exact"/>
        <w:ind w:firstLine="480" w:firstLineChars="200"/>
        <w:rPr>
          <w:rFonts w:hAnsi="宋体" w:cs="宋体"/>
          <w:sz w:val="24"/>
          <w:szCs w:val="24"/>
        </w:rPr>
      </w:pPr>
      <w:r>
        <w:rPr>
          <w:rFonts w:hint="eastAsia" w:hAnsi="宋体" w:cs="宋体"/>
          <w:sz w:val="24"/>
          <w:szCs w:val="24"/>
        </w:rPr>
        <w:t>26.5　比较与评价</w:t>
      </w:r>
    </w:p>
    <w:p>
      <w:pPr>
        <w:pStyle w:val="14"/>
        <w:spacing w:line="440" w:lineRule="exact"/>
        <w:ind w:firstLine="480" w:firstLineChars="200"/>
        <w:rPr>
          <w:rFonts w:hAnsi="宋体" w:cs="宋体"/>
          <w:sz w:val="24"/>
          <w:szCs w:val="24"/>
        </w:rPr>
      </w:pPr>
      <w:r>
        <w:rPr>
          <w:rFonts w:hint="eastAsia" w:hAnsi="宋体" w:cs="宋体"/>
          <w:sz w:val="24"/>
          <w:szCs w:val="24"/>
        </w:rPr>
        <w:t>26.5.1　评标委员会应当按照招标文件中规定的评标方法和标准，对符合性审查合格的投标文件进行商务和技术评估，综合比较与评价。</w:t>
      </w:r>
    </w:p>
    <w:p>
      <w:pPr>
        <w:pStyle w:val="14"/>
        <w:spacing w:line="440" w:lineRule="exact"/>
        <w:ind w:firstLine="480" w:firstLineChars="200"/>
        <w:rPr>
          <w:rFonts w:hAnsi="宋体" w:cs="宋体"/>
          <w:sz w:val="24"/>
          <w:szCs w:val="24"/>
        </w:rPr>
      </w:pPr>
      <w:r>
        <w:rPr>
          <w:rFonts w:hint="eastAsia" w:hAnsi="宋体" w:cs="宋体"/>
          <w:sz w:val="24"/>
          <w:szCs w:val="24"/>
        </w:rPr>
        <w:t>★26.5.2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14"/>
        <w:spacing w:line="440" w:lineRule="exact"/>
        <w:ind w:firstLine="480" w:firstLineChars="200"/>
        <w:rPr>
          <w:rFonts w:hAnsi="宋体" w:cs="宋体"/>
          <w:sz w:val="24"/>
          <w:szCs w:val="24"/>
        </w:rPr>
      </w:pPr>
      <w:r>
        <w:rPr>
          <w:rFonts w:hint="eastAsia" w:hAnsi="宋体" w:cs="宋体"/>
          <w:sz w:val="24"/>
          <w:szCs w:val="24"/>
        </w:rPr>
        <w:t>26.6　推荐中标候选人名单</w:t>
      </w:r>
    </w:p>
    <w:p>
      <w:pPr>
        <w:pStyle w:val="14"/>
        <w:spacing w:line="440" w:lineRule="exact"/>
        <w:ind w:firstLine="480" w:firstLineChars="200"/>
        <w:rPr>
          <w:rFonts w:hAnsi="宋体" w:cs="宋体"/>
          <w:sz w:val="24"/>
          <w:szCs w:val="24"/>
        </w:rPr>
      </w:pPr>
      <w:r>
        <w:rPr>
          <w:rFonts w:hint="eastAsia" w:hAnsi="宋体" w:cs="宋体"/>
          <w:sz w:val="24"/>
          <w:szCs w:val="24"/>
        </w:rPr>
        <w:t>26.6.1　采用最低评标价法的，评标结果按投标报价由低到高顺序排列。投标报价相同的并列。投标文件满足招标文件全部实质性要求且投标报价最低的投标人为排名第一的中标候选人。</w:t>
      </w:r>
    </w:p>
    <w:p>
      <w:pPr>
        <w:pStyle w:val="14"/>
        <w:spacing w:line="440" w:lineRule="exact"/>
        <w:ind w:firstLine="480" w:firstLineChars="200"/>
        <w:rPr>
          <w:rFonts w:hAnsi="宋体" w:cs="宋体"/>
          <w:sz w:val="24"/>
          <w:szCs w:val="24"/>
        </w:rPr>
      </w:pPr>
      <w:r>
        <w:rPr>
          <w:rFonts w:hint="eastAsia" w:hAnsi="宋体" w:cs="宋体"/>
          <w:sz w:val="24"/>
          <w:szCs w:val="24"/>
        </w:rPr>
        <w:t>26.6.2　采用综合评分法的，评标结果按评审后得分由高到低顺序排列。得分相同的，按投标报价由低到高顺序排列。得分且投标报价相同的按须知前附表。投标文件满足招标文件全部实质性要求，且按照评审因素的量化指标评审得分最高的投标人为排名第一的中标候选人。</w:t>
      </w:r>
    </w:p>
    <w:p>
      <w:pPr>
        <w:pStyle w:val="14"/>
        <w:spacing w:line="440" w:lineRule="exact"/>
        <w:ind w:firstLine="480" w:firstLineChars="200"/>
        <w:rPr>
          <w:rFonts w:hAnsi="宋体" w:cs="宋体"/>
          <w:sz w:val="24"/>
          <w:szCs w:val="24"/>
        </w:rPr>
      </w:pPr>
      <w:r>
        <w:rPr>
          <w:rFonts w:hint="eastAsia" w:hAnsi="宋体" w:cs="宋体"/>
          <w:sz w:val="24"/>
          <w:szCs w:val="24"/>
        </w:rPr>
        <w:t>27.确定中标供应商</w:t>
      </w:r>
    </w:p>
    <w:p>
      <w:pPr>
        <w:pStyle w:val="14"/>
        <w:spacing w:line="440" w:lineRule="exact"/>
        <w:ind w:firstLine="480" w:firstLineChars="200"/>
        <w:rPr>
          <w:rFonts w:hAnsi="宋体" w:cs="宋体"/>
          <w:sz w:val="24"/>
          <w:szCs w:val="24"/>
        </w:rPr>
      </w:pPr>
      <w:r>
        <w:rPr>
          <w:rFonts w:hint="eastAsia" w:hAnsi="宋体" w:cs="宋体"/>
          <w:sz w:val="24"/>
          <w:szCs w:val="24"/>
        </w:rPr>
        <w:t>27.1　采购代理机构应当在评标结束之日起2个工作日内将评标报告送采购人。</w:t>
      </w:r>
    </w:p>
    <w:p>
      <w:pPr>
        <w:pStyle w:val="14"/>
        <w:spacing w:line="440" w:lineRule="exact"/>
        <w:ind w:firstLine="480" w:firstLineChars="200"/>
        <w:rPr>
          <w:rFonts w:hAnsi="宋体" w:cs="宋体"/>
          <w:sz w:val="24"/>
          <w:szCs w:val="24"/>
        </w:rPr>
      </w:pPr>
      <w:r>
        <w:rPr>
          <w:rFonts w:hint="eastAsia" w:hAnsi="宋体" w:cs="宋体"/>
          <w:sz w:val="24"/>
          <w:szCs w:val="24"/>
        </w:rPr>
        <w:t>27.2　采购人应当在收到评标报告之日起5个工作日内，在评标报告确定的中标候选人名单中确定中标人。中标候选人并列的，由采购人或者采购人委托评标委员会按照</w:t>
      </w:r>
      <w:r>
        <w:rPr>
          <w:rFonts w:hint="eastAsia" w:hAnsi="宋体" w:cs="宋体"/>
          <w:b/>
          <w:bCs/>
          <w:sz w:val="24"/>
          <w:szCs w:val="24"/>
        </w:rPr>
        <w:t>投标人须知前附表</w:t>
      </w:r>
      <w:r>
        <w:rPr>
          <w:rFonts w:hint="eastAsia" w:hAnsi="宋体" w:cs="宋体"/>
          <w:sz w:val="24"/>
          <w:szCs w:val="24"/>
        </w:rPr>
        <w:t>规定的方式确定中标人。</w:t>
      </w:r>
    </w:p>
    <w:p>
      <w:pPr>
        <w:pStyle w:val="14"/>
        <w:spacing w:line="440" w:lineRule="exact"/>
        <w:ind w:firstLine="480" w:firstLineChars="200"/>
        <w:rPr>
          <w:rFonts w:hAnsi="宋体" w:cs="宋体"/>
          <w:sz w:val="24"/>
          <w:szCs w:val="24"/>
        </w:rPr>
      </w:pPr>
      <w:r>
        <w:rPr>
          <w:rFonts w:hint="eastAsia" w:hAnsi="宋体" w:cs="宋体"/>
          <w:sz w:val="24"/>
          <w:szCs w:val="24"/>
        </w:rPr>
        <w:t>27.3　采购人自行组织招标的，应当在评标结束后5个工作日内确定中标人。中标候选人并列的，由采购人或者采购人委托评标委员会按照</w:t>
      </w:r>
      <w:r>
        <w:rPr>
          <w:rFonts w:hint="eastAsia" w:hAnsi="宋体" w:cs="宋体"/>
          <w:b/>
          <w:bCs/>
          <w:sz w:val="24"/>
          <w:szCs w:val="24"/>
        </w:rPr>
        <w:t>投标人须知前附表</w:t>
      </w:r>
      <w:r>
        <w:rPr>
          <w:rFonts w:hint="eastAsia" w:hAnsi="宋体" w:cs="宋体"/>
          <w:sz w:val="24"/>
          <w:szCs w:val="24"/>
        </w:rPr>
        <w:t>规定的方式确定中标人。</w:t>
      </w:r>
    </w:p>
    <w:p>
      <w:pPr>
        <w:pStyle w:val="14"/>
        <w:spacing w:line="440" w:lineRule="exact"/>
        <w:ind w:firstLine="480" w:firstLineChars="200"/>
        <w:rPr>
          <w:rFonts w:hAnsi="宋体" w:cs="宋体"/>
          <w:sz w:val="24"/>
          <w:szCs w:val="24"/>
        </w:rPr>
      </w:pPr>
      <w:r>
        <w:rPr>
          <w:rFonts w:hint="eastAsia" w:hAnsi="宋体" w:cs="宋体"/>
          <w:sz w:val="24"/>
          <w:szCs w:val="24"/>
        </w:rPr>
        <w:t>28.废标</w:t>
      </w:r>
    </w:p>
    <w:p>
      <w:pPr>
        <w:pStyle w:val="14"/>
        <w:spacing w:line="440" w:lineRule="exact"/>
        <w:ind w:firstLine="480" w:firstLineChars="200"/>
        <w:rPr>
          <w:rFonts w:hAnsi="宋体" w:cs="宋体"/>
          <w:sz w:val="24"/>
          <w:szCs w:val="24"/>
        </w:rPr>
      </w:pPr>
      <w:r>
        <w:rPr>
          <w:rFonts w:hint="eastAsia" w:hAnsi="宋体" w:cs="宋体"/>
          <w:sz w:val="24"/>
          <w:szCs w:val="24"/>
        </w:rPr>
        <w:t>有下列情形之一时，招标采购单位应予废标，并将废标理由通知所有投标人：</w:t>
      </w:r>
    </w:p>
    <w:p>
      <w:pPr>
        <w:pStyle w:val="14"/>
        <w:spacing w:line="440" w:lineRule="exact"/>
        <w:ind w:firstLine="480" w:firstLineChars="200"/>
        <w:rPr>
          <w:rFonts w:hAnsi="宋体" w:cs="宋体"/>
          <w:sz w:val="24"/>
          <w:szCs w:val="24"/>
        </w:rPr>
      </w:pPr>
      <w:r>
        <w:rPr>
          <w:rFonts w:hint="eastAsia" w:hAnsi="宋体" w:cs="宋体"/>
          <w:sz w:val="24"/>
          <w:szCs w:val="24"/>
        </w:rPr>
        <w:t>(1)符合专业条件的投标人或者对招标文件作实质性响应的投标人不足三家的；</w:t>
      </w:r>
    </w:p>
    <w:p>
      <w:pPr>
        <w:pStyle w:val="14"/>
        <w:spacing w:line="440" w:lineRule="exact"/>
        <w:ind w:firstLine="480" w:firstLineChars="200"/>
        <w:rPr>
          <w:rFonts w:hAnsi="宋体" w:cs="宋体"/>
          <w:sz w:val="24"/>
          <w:szCs w:val="24"/>
        </w:rPr>
      </w:pPr>
      <w:r>
        <w:rPr>
          <w:rFonts w:hint="eastAsia" w:hAnsi="宋体" w:cs="宋体"/>
          <w:sz w:val="24"/>
          <w:szCs w:val="24"/>
        </w:rPr>
        <w:t>(2)出现影响采购公正的违法、违规行为的；</w:t>
      </w:r>
    </w:p>
    <w:p>
      <w:pPr>
        <w:pStyle w:val="14"/>
        <w:spacing w:line="440" w:lineRule="exact"/>
        <w:ind w:firstLine="480" w:firstLineChars="200"/>
        <w:rPr>
          <w:rFonts w:hAnsi="宋体" w:cs="宋体"/>
          <w:sz w:val="24"/>
          <w:szCs w:val="24"/>
        </w:rPr>
      </w:pPr>
      <w:r>
        <w:rPr>
          <w:rFonts w:hint="eastAsia" w:hAnsi="宋体" w:cs="宋体"/>
          <w:sz w:val="24"/>
          <w:szCs w:val="24"/>
        </w:rPr>
        <w:t>(3)投标人的报价均超过了采购预算，采购人不能支付的；</w:t>
      </w:r>
    </w:p>
    <w:p>
      <w:pPr>
        <w:pStyle w:val="14"/>
        <w:spacing w:line="440" w:lineRule="exact"/>
        <w:ind w:firstLine="480" w:firstLineChars="200"/>
        <w:rPr>
          <w:rFonts w:hAnsi="宋体" w:cs="宋体"/>
          <w:sz w:val="24"/>
          <w:szCs w:val="24"/>
        </w:rPr>
      </w:pPr>
      <w:r>
        <w:rPr>
          <w:rFonts w:hint="eastAsia" w:hAnsi="宋体" w:cs="宋体"/>
          <w:sz w:val="24"/>
          <w:szCs w:val="24"/>
        </w:rPr>
        <w:t>(4)因重大变故，采购任务取消的。</w:t>
      </w:r>
    </w:p>
    <w:p>
      <w:pPr>
        <w:pStyle w:val="14"/>
        <w:spacing w:line="440" w:lineRule="exact"/>
        <w:ind w:firstLine="480" w:firstLineChars="200"/>
        <w:rPr>
          <w:rFonts w:hAnsi="宋体" w:cs="宋体"/>
          <w:sz w:val="24"/>
          <w:szCs w:val="24"/>
        </w:rPr>
      </w:pPr>
      <w:r>
        <w:rPr>
          <w:rFonts w:hint="eastAsia" w:hAnsi="宋体" w:cs="宋体"/>
          <w:sz w:val="24"/>
          <w:szCs w:val="24"/>
        </w:rPr>
        <w:t>29.保密</w:t>
      </w:r>
    </w:p>
    <w:p>
      <w:pPr>
        <w:pStyle w:val="14"/>
        <w:spacing w:line="440" w:lineRule="exact"/>
        <w:ind w:firstLine="480" w:firstLineChars="200"/>
        <w:rPr>
          <w:rFonts w:hAnsi="宋体" w:cs="宋体"/>
          <w:sz w:val="24"/>
          <w:szCs w:val="24"/>
        </w:rPr>
      </w:pPr>
      <w:r>
        <w:rPr>
          <w:rFonts w:hint="eastAsia" w:hAnsi="宋体" w:cs="宋体"/>
          <w:sz w:val="24"/>
          <w:szCs w:val="24"/>
        </w:rPr>
        <w:t>评标委员会成员以及与评标工作有关的人员不得泄露评标情况以及评标过程中获悉的国家秘密、商业秘密。</w:t>
      </w:r>
    </w:p>
    <w:p>
      <w:pPr>
        <w:pStyle w:val="14"/>
        <w:spacing w:line="440" w:lineRule="exact"/>
        <w:ind w:firstLine="480" w:firstLineChars="200"/>
        <w:rPr>
          <w:rFonts w:hAnsi="宋体" w:cs="宋体"/>
          <w:sz w:val="24"/>
          <w:szCs w:val="24"/>
        </w:rPr>
      </w:pPr>
      <w:r>
        <w:rPr>
          <w:rFonts w:hint="eastAsia" w:hAnsi="宋体" w:cs="宋体"/>
          <w:sz w:val="24"/>
          <w:szCs w:val="24"/>
        </w:rPr>
        <w:t>★30.禁止行为</w:t>
      </w:r>
    </w:p>
    <w:p>
      <w:pPr>
        <w:pStyle w:val="14"/>
        <w:spacing w:line="440" w:lineRule="exact"/>
        <w:ind w:firstLine="480" w:firstLineChars="200"/>
        <w:rPr>
          <w:rFonts w:hAnsi="宋体" w:cs="宋体"/>
          <w:sz w:val="24"/>
          <w:szCs w:val="24"/>
        </w:rPr>
      </w:pPr>
      <w:r>
        <w:rPr>
          <w:rFonts w:hint="eastAsia" w:hAnsi="宋体" w:cs="宋体"/>
          <w:sz w:val="24"/>
          <w:szCs w:val="24"/>
        </w:rPr>
        <w:t>30.1　投标人不得与采购人、采购代理机构恶意串通；不得向采购人、采购代理机构或者评标委员会成员行贿或者提供其他不正当利益；不得提供虚假材料谋取中标；不得以任何方式干扰、影响采购工作。投标人违反政府采购法律法规相关规定的，依法追究法律责任。</w:t>
      </w:r>
    </w:p>
    <w:p>
      <w:pPr>
        <w:pStyle w:val="14"/>
        <w:spacing w:line="440" w:lineRule="exact"/>
        <w:ind w:firstLine="480" w:firstLineChars="200"/>
        <w:rPr>
          <w:rFonts w:hAnsi="宋体" w:cs="宋体"/>
          <w:sz w:val="24"/>
          <w:szCs w:val="24"/>
        </w:rPr>
      </w:pPr>
      <w:r>
        <w:rPr>
          <w:rFonts w:hint="eastAsia" w:hAnsi="宋体" w:cs="宋体"/>
          <w:sz w:val="24"/>
          <w:szCs w:val="24"/>
        </w:rPr>
        <w:t>30.2　投标人应当遵循公平竞争的原则，不得恶意串通，不得妨碍其他投标人的竞争行为，不得损害采购人或者其他投标人的合法权益。</w:t>
      </w:r>
    </w:p>
    <w:p>
      <w:pPr>
        <w:pStyle w:val="14"/>
        <w:spacing w:line="440" w:lineRule="exact"/>
        <w:ind w:firstLine="480" w:firstLineChars="200"/>
        <w:rPr>
          <w:rFonts w:hAnsi="宋体" w:cs="宋体"/>
          <w:sz w:val="24"/>
          <w:szCs w:val="24"/>
        </w:rPr>
      </w:pPr>
      <w:r>
        <w:rPr>
          <w:rFonts w:hint="eastAsia" w:hAnsi="宋体" w:cs="宋体"/>
          <w:sz w:val="24"/>
          <w:szCs w:val="24"/>
        </w:rPr>
        <w:t>有下列情形之一的，视为投标人串通投标，其投标无效：</w:t>
      </w:r>
    </w:p>
    <w:p>
      <w:pPr>
        <w:pStyle w:val="14"/>
        <w:spacing w:line="440" w:lineRule="exact"/>
        <w:ind w:firstLine="480" w:firstLineChars="200"/>
        <w:rPr>
          <w:rFonts w:hAnsi="宋体" w:cs="宋体"/>
          <w:sz w:val="24"/>
          <w:szCs w:val="24"/>
        </w:rPr>
      </w:pPr>
      <w:r>
        <w:rPr>
          <w:rFonts w:hint="eastAsia" w:hAnsi="宋体" w:cs="宋体"/>
          <w:sz w:val="24"/>
          <w:szCs w:val="24"/>
        </w:rPr>
        <w:t>(1)不同投标人的投标文件由同一单位或者个人编制；</w:t>
      </w:r>
    </w:p>
    <w:p>
      <w:pPr>
        <w:pStyle w:val="14"/>
        <w:spacing w:line="440" w:lineRule="exact"/>
        <w:ind w:firstLine="480" w:firstLineChars="200"/>
        <w:rPr>
          <w:rFonts w:hAnsi="宋体" w:cs="宋体"/>
          <w:sz w:val="24"/>
          <w:szCs w:val="24"/>
        </w:rPr>
      </w:pPr>
      <w:r>
        <w:rPr>
          <w:rFonts w:hint="eastAsia" w:hAnsi="宋体" w:cs="宋体"/>
          <w:sz w:val="24"/>
          <w:szCs w:val="24"/>
        </w:rPr>
        <w:t>(2)不同投标人委托同一单位或者个人办理投标事宜；</w:t>
      </w:r>
    </w:p>
    <w:p>
      <w:pPr>
        <w:pStyle w:val="14"/>
        <w:spacing w:line="440" w:lineRule="exact"/>
        <w:ind w:firstLine="480" w:firstLineChars="200"/>
        <w:rPr>
          <w:rFonts w:hAnsi="宋体" w:cs="宋体"/>
          <w:sz w:val="24"/>
          <w:szCs w:val="24"/>
        </w:rPr>
      </w:pPr>
      <w:r>
        <w:rPr>
          <w:rFonts w:hint="eastAsia" w:hAnsi="宋体" w:cs="宋体"/>
          <w:sz w:val="24"/>
          <w:szCs w:val="24"/>
        </w:rPr>
        <w:t>(3)不同投标人的投标文件载明的项目管理成员或者联系人员为同一人；</w:t>
      </w:r>
    </w:p>
    <w:p>
      <w:pPr>
        <w:pStyle w:val="14"/>
        <w:spacing w:line="440" w:lineRule="exact"/>
        <w:ind w:firstLine="480" w:firstLineChars="200"/>
        <w:rPr>
          <w:rFonts w:hAnsi="宋体" w:cs="宋体"/>
          <w:sz w:val="24"/>
          <w:szCs w:val="24"/>
        </w:rPr>
      </w:pPr>
      <w:r>
        <w:rPr>
          <w:rFonts w:hint="eastAsia" w:hAnsi="宋体" w:cs="宋体"/>
          <w:sz w:val="24"/>
          <w:szCs w:val="24"/>
        </w:rPr>
        <w:t>(4)不同投标人的投标文件异常一致或者投标报价呈规律性差异；</w:t>
      </w:r>
    </w:p>
    <w:p>
      <w:pPr>
        <w:pStyle w:val="14"/>
        <w:spacing w:line="440" w:lineRule="exact"/>
        <w:ind w:firstLine="480" w:firstLineChars="200"/>
        <w:rPr>
          <w:rFonts w:hAnsi="宋体" w:cs="宋体"/>
          <w:sz w:val="24"/>
          <w:szCs w:val="24"/>
        </w:rPr>
      </w:pPr>
      <w:r>
        <w:rPr>
          <w:rFonts w:hint="eastAsia" w:hAnsi="宋体" w:cs="宋体"/>
          <w:sz w:val="24"/>
          <w:szCs w:val="24"/>
        </w:rPr>
        <w:t>(5)不同投标人的投标文件相互混装；</w:t>
      </w:r>
    </w:p>
    <w:p>
      <w:pPr>
        <w:pStyle w:val="14"/>
        <w:spacing w:line="440" w:lineRule="exact"/>
        <w:ind w:firstLine="480" w:firstLineChars="200"/>
        <w:rPr>
          <w:rFonts w:hAnsi="宋体" w:cs="宋体"/>
          <w:sz w:val="24"/>
          <w:szCs w:val="24"/>
        </w:rPr>
      </w:pPr>
      <w:r>
        <w:rPr>
          <w:rFonts w:hint="eastAsia" w:hAnsi="宋体" w:cs="宋体"/>
          <w:sz w:val="24"/>
          <w:szCs w:val="24"/>
        </w:rPr>
        <w:t>(6)不同投标人的投标保证金从同一单位或者个人的账户转出。</w:t>
      </w:r>
    </w:p>
    <w:p>
      <w:pPr>
        <w:pStyle w:val="14"/>
        <w:spacing w:line="440" w:lineRule="exact"/>
        <w:ind w:firstLine="480" w:firstLineChars="200"/>
        <w:rPr>
          <w:rFonts w:hAnsi="宋体" w:cs="宋体"/>
          <w:sz w:val="24"/>
          <w:szCs w:val="24"/>
        </w:rPr>
      </w:pPr>
      <w:r>
        <w:rPr>
          <w:rFonts w:hint="eastAsia" w:hAnsi="宋体" w:cs="宋体"/>
          <w:sz w:val="24"/>
          <w:szCs w:val="24"/>
        </w:rPr>
        <w:t>五、中标信息公告与签订合同</w:t>
      </w:r>
    </w:p>
    <w:p>
      <w:pPr>
        <w:pStyle w:val="14"/>
        <w:spacing w:line="440" w:lineRule="exact"/>
        <w:ind w:firstLine="480" w:firstLineChars="200"/>
        <w:rPr>
          <w:rFonts w:hAnsi="宋体" w:cs="宋体"/>
          <w:sz w:val="24"/>
          <w:szCs w:val="24"/>
        </w:rPr>
      </w:pPr>
      <w:r>
        <w:rPr>
          <w:rFonts w:hint="eastAsia" w:hAnsi="宋体" w:cs="宋体"/>
          <w:sz w:val="24"/>
          <w:szCs w:val="24"/>
        </w:rPr>
        <w:t>31.中标信息公告</w:t>
      </w:r>
    </w:p>
    <w:p>
      <w:pPr>
        <w:pStyle w:val="14"/>
        <w:spacing w:line="440" w:lineRule="exact"/>
        <w:ind w:firstLine="480" w:firstLineChars="200"/>
        <w:rPr>
          <w:rFonts w:hAnsi="宋体" w:cs="宋体"/>
          <w:sz w:val="24"/>
          <w:szCs w:val="24"/>
        </w:rPr>
      </w:pPr>
      <w:r>
        <w:rPr>
          <w:rFonts w:hint="eastAsia" w:hAnsi="宋体" w:cs="宋体"/>
          <w:sz w:val="24"/>
          <w:szCs w:val="24"/>
        </w:rPr>
        <w:t>31.1　中标人确定之日起2个工作日内，采购人或者采购代理机构应将中标结果在</w:t>
      </w:r>
      <w:r>
        <w:rPr>
          <w:rFonts w:hint="eastAsia" w:hAnsi="宋体" w:cs="宋体"/>
          <w:b/>
          <w:bCs/>
          <w:sz w:val="24"/>
          <w:szCs w:val="24"/>
        </w:rPr>
        <w:t>投标人须知前附表</w:t>
      </w:r>
      <w:r>
        <w:rPr>
          <w:rFonts w:hint="eastAsia" w:hAnsi="宋体" w:cs="宋体"/>
          <w:sz w:val="24"/>
          <w:szCs w:val="24"/>
        </w:rPr>
        <w:t>中规定的公告媒体上公布。</w:t>
      </w:r>
    </w:p>
    <w:p>
      <w:pPr>
        <w:pStyle w:val="14"/>
        <w:spacing w:line="440" w:lineRule="exact"/>
        <w:ind w:firstLine="480" w:firstLineChars="200"/>
        <w:rPr>
          <w:rFonts w:hAnsi="宋体" w:cs="宋体"/>
          <w:sz w:val="24"/>
          <w:szCs w:val="24"/>
        </w:rPr>
      </w:pPr>
      <w:r>
        <w:rPr>
          <w:rFonts w:hint="eastAsia" w:hAnsi="宋体" w:cs="宋体"/>
          <w:sz w:val="24"/>
          <w:szCs w:val="24"/>
        </w:rPr>
        <w:t>31.2　招标文件随中标结果同时公告。但中标结果公告前招标文件已公告的，不再重复公告。</w:t>
      </w:r>
    </w:p>
    <w:p>
      <w:pPr>
        <w:pStyle w:val="14"/>
        <w:spacing w:line="440" w:lineRule="exact"/>
        <w:ind w:firstLine="480" w:firstLineChars="200"/>
        <w:rPr>
          <w:rFonts w:hAnsi="宋体" w:cs="宋体"/>
          <w:sz w:val="24"/>
          <w:szCs w:val="24"/>
        </w:rPr>
      </w:pPr>
      <w:r>
        <w:rPr>
          <w:rFonts w:hint="eastAsia" w:hAnsi="宋体" w:cs="宋体"/>
          <w:sz w:val="24"/>
          <w:szCs w:val="24"/>
        </w:rPr>
        <w:t>32.中标通知</w:t>
      </w:r>
    </w:p>
    <w:p>
      <w:pPr>
        <w:pStyle w:val="14"/>
        <w:spacing w:line="440" w:lineRule="exact"/>
        <w:ind w:firstLine="480" w:firstLineChars="200"/>
        <w:rPr>
          <w:rFonts w:hAnsi="宋体" w:cs="宋体"/>
          <w:sz w:val="24"/>
          <w:szCs w:val="24"/>
        </w:rPr>
      </w:pPr>
      <w:r>
        <w:rPr>
          <w:rFonts w:hint="eastAsia" w:hAnsi="宋体" w:cs="宋体"/>
          <w:sz w:val="24"/>
          <w:szCs w:val="24"/>
        </w:rPr>
        <w:t>采购人或者采购代理机构应当自发布中标公告的同时，发出中标通知书，中标通知书对采购人和中标人具有同等法律效力。</w:t>
      </w:r>
    </w:p>
    <w:p>
      <w:pPr>
        <w:pStyle w:val="14"/>
        <w:spacing w:line="440" w:lineRule="exact"/>
        <w:ind w:firstLine="480" w:firstLineChars="200"/>
        <w:rPr>
          <w:rFonts w:hAnsi="宋体" w:cs="宋体"/>
          <w:sz w:val="24"/>
          <w:szCs w:val="24"/>
        </w:rPr>
      </w:pPr>
      <w:r>
        <w:rPr>
          <w:rFonts w:hint="eastAsia" w:hAnsi="宋体" w:cs="宋体"/>
          <w:sz w:val="24"/>
          <w:szCs w:val="24"/>
        </w:rPr>
        <w:t>中标通知书发出后，中标人无正当理由不得放弃中标。</w:t>
      </w:r>
    </w:p>
    <w:p>
      <w:pPr>
        <w:pStyle w:val="14"/>
        <w:spacing w:line="440" w:lineRule="exact"/>
        <w:ind w:firstLine="480" w:firstLineChars="200"/>
        <w:rPr>
          <w:rFonts w:hAnsi="宋体" w:cs="宋体"/>
          <w:sz w:val="24"/>
          <w:szCs w:val="24"/>
        </w:rPr>
      </w:pPr>
      <w:r>
        <w:rPr>
          <w:rFonts w:hint="eastAsia" w:hAnsi="宋体" w:cs="宋体"/>
          <w:sz w:val="24"/>
          <w:szCs w:val="24"/>
        </w:rPr>
        <w:t>33.履约保证金</w:t>
      </w:r>
    </w:p>
    <w:p>
      <w:pPr>
        <w:pStyle w:val="14"/>
        <w:spacing w:line="440" w:lineRule="exact"/>
        <w:ind w:firstLine="480" w:firstLineChars="200"/>
        <w:rPr>
          <w:rFonts w:hAnsi="宋体" w:cs="宋体"/>
          <w:sz w:val="24"/>
          <w:szCs w:val="24"/>
        </w:rPr>
      </w:pPr>
      <w:r>
        <w:rPr>
          <w:rFonts w:hint="eastAsia" w:hAnsi="宋体" w:cs="宋体"/>
          <w:sz w:val="24"/>
          <w:szCs w:val="24"/>
        </w:rPr>
        <w:t>33.1　本项目是否缴纳履约保证金见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33.2</w:t>
      </w:r>
      <w:r>
        <w:rPr>
          <w:rFonts w:hint="eastAsia" w:hAnsi="宋体" w:cs="宋体"/>
          <w:b/>
          <w:bCs/>
          <w:sz w:val="24"/>
          <w:szCs w:val="24"/>
        </w:rPr>
        <w:t>投标人须知前附表</w:t>
      </w:r>
      <w:r>
        <w:rPr>
          <w:rFonts w:hint="eastAsia" w:hAnsi="宋体" w:cs="宋体"/>
          <w:sz w:val="24"/>
          <w:szCs w:val="24"/>
        </w:rPr>
        <w:t>规定交纳履约保证金的，中标人在签订采购合同前，向采购人提交履约保证金。联合体成交的，履约保证金以联合体各方或联合体中牵头人的名义提交。</w:t>
      </w:r>
    </w:p>
    <w:p>
      <w:pPr>
        <w:pStyle w:val="14"/>
        <w:spacing w:line="440" w:lineRule="exact"/>
        <w:ind w:firstLine="480" w:firstLineChars="200"/>
        <w:rPr>
          <w:rFonts w:hAnsi="宋体" w:cs="宋体"/>
          <w:sz w:val="24"/>
          <w:szCs w:val="24"/>
        </w:rPr>
      </w:pPr>
      <w:r>
        <w:rPr>
          <w:rFonts w:hint="eastAsia" w:hAnsi="宋体" w:cs="宋体"/>
          <w:sz w:val="24"/>
          <w:szCs w:val="24"/>
        </w:rPr>
        <w:t>33.3　中标人没有按照</w:t>
      </w:r>
      <w:r>
        <w:rPr>
          <w:rFonts w:hint="eastAsia" w:hAnsi="宋体" w:cs="宋体"/>
          <w:b/>
          <w:bCs/>
          <w:sz w:val="24"/>
          <w:szCs w:val="24"/>
        </w:rPr>
        <w:t>投标人须知前附表</w:t>
      </w:r>
      <w:r>
        <w:rPr>
          <w:rFonts w:hint="eastAsia" w:hAnsi="宋体" w:cs="宋体"/>
          <w:sz w:val="24"/>
          <w:szCs w:val="24"/>
        </w:rPr>
        <w:t>的规定提交履约保证金的，视为放弃中标，其投标保证金不予退还。</w:t>
      </w:r>
    </w:p>
    <w:p>
      <w:pPr>
        <w:pStyle w:val="14"/>
        <w:spacing w:line="440" w:lineRule="exact"/>
        <w:ind w:firstLine="480" w:firstLineChars="200"/>
        <w:rPr>
          <w:rFonts w:hAnsi="宋体" w:cs="宋体"/>
          <w:sz w:val="24"/>
          <w:szCs w:val="24"/>
        </w:rPr>
      </w:pPr>
      <w:r>
        <w:rPr>
          <w:rFonts w:hint="eastAsia" w:hAnsi="宋体" w:cs="宋体"/>
          <w:sz w:val="24"/>
          <w:szCs w:val="24"/>
        </w:rPr>
        <w:t>34.签订合同</w:t>
      </w:r>
    </w:p>
    <w:p>
      <w:pPr>
        <w:pStyle w:val="14"/>
        <w:spacing w:line="440" w:lineRule="exact"/>
        <w:ind w:firstLine="480" w:firstLineChars="200"/>
        <w:rPr>
          <w:rFonts w:hAnsi="宋体" w:cs="宋体"/>
          <w:sz w:val="24"/>
          <w:szCs w:val="24"/>
        </w:rPr>
      </w:pPr>
      <w:r>
        <w:rPr>
          <w:rFonts w:hint="eastAsia" w:hAnsi="宋体" w:cs="宋体"/>
          <w:sz w:val="24"/>
          <w:szCs w:val="24"/>
        </w:rPr>
        <w:t>34.1　招标文件和中标供应商的投标文件均为签订政府采购合同的依据。</w:t>
      </w:r>
    </w:p>
    <w:p>
      <w:pPr>
        <w:pStyle w:val="14"/>
        <w:spacing w:line="440" w:lineRule="exact"/>
        <w:ind w:firstLine="480" w:firstLineChars="200"/>
        <w:rPr>
          <w:rFonts w:hAnsi="宋体" w:cs="宋体"/>
          <w:sz w:val="24"/>
          <w:szCs w:val="24"/>
        </w:rPr>
      </w:pPr>
      <w:r>
        <w:rPr>
          <w:rFonts w:hint="eastAsia" w:hAnsi="宋体" w:cs="宋体"/>
          <w:sz w:val="24"/>
          <w:szCs w:val="24"/>
        </w:rPr>
        <w:t>34.2　中标供应商应当在中标通知书发出之日起30日内，与采购人签订政府采购合同。</w:t>
      </w:r>
    </w:p>
    <w:p>
      <w:pPr>
        <w:pStyle w:val="14"/>
        <w:spacing w:line="440" w:lineRule="exact"/>
        <w:ind w:firstLine="480" w:firstLineChars="200"/>
        <w:rPr>
          <w:rFonts w:hAnsi="宋体" w:cs="宋体"/>
          <w:sz w:val="24"/>
          <w:szCs w:val="24"/>
        </w:rPr>
      </w:pPr>
      <w:r>
        <w:rPr>
          <w:rFonts w:hint="eastAsia" w:hAnsi="宋体" w:cs="宋体"/>
          <w:sz w:val="24"/>
          <w:szCs w:val="24"/>
        </w:rPr>
        <w:t>34.3　采购人不得向中标供应商提出超出招标文件以外的任何要求作为签订合同的条件，不得与中标供应商订立背离招标文件确定的合同文本以及采购标的、规格型号、采购金额、采购数量、技术和服务要求等实质性内容的协议。</w:t>
      </w:r>
    </w:p>
    <w:p>
      <w:pPr>
        <w:pStyle w:val="14"/>
        <w:spacing w:line="440" w:lineRule="exact"/>
        <w:ind w:firstLine="480" w:firstLineChars="200"/>
        <w:rPr>
          <w:rFonts w:hAnsi="宋体" w:cs="宋体"/>
          <w:sz w:val="24"/>
          <w:szCs w:val="24"/>
        </w:rPr>
      </w:pPr>
      <w:r>
        <w:rPr>
          <w:rFonts w:hint="eastAsia" w:hAnsi="宋体" w:cs="宋体"/>
          <w:sz w:val="24"/>
          <w:szCs w:val="24"/>
        </w:rPr>
        <w:t>34.4　自政府采购合同签订之日起2个工作日内，本项目政府采购合同在</w:t>
      </w:r>
      <w:r>
        <w:rPr>
          <w:rFonts w:hint="eastAsia" w:hAnsi="宋体" w:cs="宋体"/>
          <w:b/>
          <w:bCs/>
          <w:sz w:val="24"/>
          <w:szCs w:val="24"/>
        </w:rPr>
        <w:t>投标人须知前附表</w:t>
      </w:r>
      <w:r>
        <w:rPr>
          <w:rFonts w:hint="eastAsia" w:hAnsi="宋体" w:cs="宋体"/>
          <w:sz w:val="24"/>
          <w:szCs w:val="24"/>
        </w:rPr>
        <w:t>规定的媒体上公告，但政府采购合同中涉及国家秘密、商业秘密的内容除外。</w:t>
      </w:r>
    </w:p>
    <w:p>
      <w:pPr>
        <w:pStyle w:val="14"/>
        <w:spacing w:line="440" w:lineRule="exact"/>
        <w:ind w:firstLine="480" w:firstLineChars="200"/>
        <w:rPr>
          <w:rFonts w:hAnsi="宋体" w:cs="宋体"/>
          <w:sz w:val="24"/>
          <w:szCs w:val="24"/>
        </w:rPr>
      </w:pPr>
      <w:r>
        <w:rPr>
          <w:rFonts w:hint="eastAsia" w:hAnsi="宋体" w:cs="宋体"/>
          <w:sz w:val="24"/>
          <w:szCs w:val="24"/>
        </w:rPr>
        <w:t>六、其他规定</w:t>
      </w:r>
    </w:p>
    <w:p>
      <w:pPr>
        <w:pStyle w:val="14"/>
        <w:spacing w:line="440" w:lineRule="exact"/>
        <w:ind w:firstLine="480" w:firstLineChars="200"/>
        <w:rPr>
          <w:rFonts w:hAnsi="宋体" w:cs="宋体"/>
          <w:sz w:val="24"/>
          <w:szCs w:val="24"/>
        </w:rPr>
      </w:pPr>
      <w:r>
        <w:rPr>
          <w:rFonts w:hint="eastAsia" w:hAnsi="宋体" w:cs="宋体"/>
          <w:sz w:val="24"/>
          <w:szCs w:val="24"/>
        </w:rPr>
        <w:t>35.招标代理服务费。</w:t>
      </w:r>
    </w:p>
    <w:p>
      <w:pPr>
        <w:pStyle w:val="14"/>
        <w:spacing w:line="440" w:lineRule="exact"/>
        <w:ind w:firstLine="480" w:firstLineChars="200"/>
        <w:rPr>
          <w:rFonts w:hAnsi="宋体" w:cs="宋体"/>
          <w:sz w:val="24"/>
          <w:szCs w:val="24"/>
        </w:rPr>
      </w:pPr>
      <w:r>
        <w:rPr>
          <w:rFonts w:hint="eastAsia" w:hAnsi="宋体" w:cs="宋体"/>
          <w:sz w:val="24"/>
          <w:szCs w:val="24"/>
        </w:rPr>
        <w:t>35.1　中标人是否交纳投招标代理服务费及相关要求见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36.询问、质疑、投诉</w:t>
      </w:r>
    </w:p>
    <w:p>
      <w:pPr>
        <w:pStyle w:val="14"/>
        <w:spacing w:line="440" w:lineRule="exact"/>
        <w:ind w:firstLine="480" w:firstLineChars="200"/>
        <w:rPr>
          <w:rFonts w:hAnsi="宋体" w:cs="宋体"/>
          <w:sz w:val="24"/>
          <w:szCs w:val="24"/>
        </w:rPr>
      </w:pPr>
      <w:r>
        <w:rPr>
          <w:rFonts w:hint="eastAsia" w:hAnsi="宋体" w:cs="宋体"/>
          <w:sz w:val="24"/>
          <w:szCs w:val="24"/>
        </w:rPr>
        <w:t>36.1　供应商对政府采购活动事项有疑问的，可以向采购人或采购代理机构提出询问</w:t>
      </w:r>
    </w:p>
    <w:p>
      <w:pPr>
        <w:pStyle w:val="14"/>
        <w:spacing w:line="440" w:lineRule="exact"/>
        <w:ind w:firstLine="480" w:firstLineChars="200"/>
        <w:rPr>
          <w:rFonts w:hAnsi="宋体" w:cs="宋体"/>
          <w:sz w:val="24"/>
          <w:szCs w:val="24"/>
        </w:rPr>
      </w:pPr>
      <w:r>
        <w:rPr>
          <w:rFonts w:hint="eastAsia" w:hAnsi="宋体" w:cs="宋体"/>
          <w:sz w:val="24"/>
          <w:szCs w:val="24"/>
        </w:rPr>
        <w:t>36.2　供应商认为招标文件、招标过程和中标结果使自己的权益受到损害的，可以在知道或者应知其权益受到损害之日起7个工作日内，以书面形式向采购人或采购代理机构提出质疑。供应商须在法定质疑期内一次性提出针对同一采购程序环节的质疑。</w:t>
      </w:r>
    </w:p>
    <w:p>
      <w:pPr>
        <w:pStyle w:val="14"/>
        <w:spacing w:line="440" w:lineRule="exact"/>
        <w:ind w:firstLine="480" w:firstLineChars="200"/>
        <w:rPr>
          <w:rFonts w:hAnsi="宋体" w:cs="宋体"/>
          <w:sz w:val="24"/>
          <w:szCs w:val="24"/>
        </w:rPr>
      </w:pPr>
      <w:r>
        <w:rPr>
          <w:rFonts w:hint="eastAsia" w:hAnsi="宋体" w:cs="宋体"/>
          <w:sz w:val="24"/>
          <w:szCs w:val="24"/>
        </w:rPr>
        <w:t>36.3　供应商提出质疑的，应提供质疑书原件。</w:t>
      </w:r>
    </w:p>
    <w:p>
      <w:pPr>
        <w:pStyle w:val="14"/>
        <w:spacing w:line="440" w:lineRule="exact"/>
        <w:ind w:firstLine="480" w:firstLineChars="200"/>
        <w:rPr>
          <w:rFonts w:hAnsi="宋体" w:cs="宋体"/>
          <w:sz w:val="24"/>
          <w:szCs w:val="24"/>
        </w:rPr>
      </w:pPr>
      <w:r>
        <w:rPr>
          <w:rFonts w:hint="eastAsia" w:hAnsi="宋体" w:cs="宋体"/>
          <w:sz w:val="24"/>
          <w:szCs w:val="24"/>
        </w:rPr>
        <w:t>36.4　质疑书应当由投标人法定代表人或其授权的投标代表签字并加盖投标人单位章，质疑书由授权的投标代表签字的应附投标人法定代表人委托授权书。</w:t>
      </w:r>
    </w:p>
    <w:p>
      <w:pPr>
        <w:pStyle w:val="14"/>
        <w:spacing w:line="440" w:lineRule="exact"/>
        <w:ind w:firstLine="480" w:firstLineChars="200"/>
        <w:rPr>
          <w:rFonts w:hAnsi="宋体" w:cs="宋体"/>
          <w:sz w:val="24"/>
          <w:szCs w:val="24"/>
        </w:rPr>
      </w:pPr>
      <w:r>
        <w:rPr>
          <w:rFonts w:hint="eastAsia" w:hAnsi="宋体" w:cs="宋体"/>
          <w:sz w:val="24"/>
          <w:szCs w:val="24"/>
        </w:rPr>
        <w:t>36.5　投标人对采购人或采购代理机构的答复不满意，或采购人或采购代理机构未在规定的期限作出答复的，可在答复期满后15个工作日内，按政府采购法律法规规定及程序，向财政部提出投诉。</w:t>
      </w:r>
    </w:p>
    <w:p>
      <w:pPr>
        <w:pStyle w:val="14"/>
        <w:spacing w:line="440" w:lineRule="exact"/>
        <w:ind w:firstLine="480" w:firstLineChars="200"/>
        <w:rPr>
          <w:rFonts w:hAnsi="宋体" w:cs="宋体"/>
          <w:sz w:val="24"/>
          <w:szCs w:val="24"/>
        </w:rPr>
      </w:pPr>
      <w:r>
        <w:rPr>
          <w:rFonts w:hint="eastAsia" w:hAnsi="宋体" w:cs="宋体"/>
          <w:sz w:val="24"/>
          <w:szCs w:val="24"/>
        </w:rPr>
        <w:t>37.发生下列情况之一，投标人将被列入不良记录名单，在1～3年内禁止参加政府采购活动，并予以公告：</w:t>
      </w:r>
    </w:p>
    <w:p>
      <w:pPr>
        <w:pStyle w:val="14"/>
        <w:spacing w:line="440" w:lineRule="exact"/>
        <w:ind w:firstLine="480" w:firstLineChars="200"/>
        <w:rPr>
          <w:rFonts w:hAnsi="宋体" w:cs="宋体"/>
          <w:sz w:val="24"/>
          <w:szCs w:val="24"/>
        </w:rPr>
      </w:pPr>
      <w:r>
        <w:rPr>
          <w:rFonts w:hint="eastAsia" w:hAnsi="宋体" w:cs="宋体"/>
          <w:sz w:val="24"/>
          <w:szCs w:val="24"/>
        </w:rPr>
        <w:t>(1)开标后在投标有效期内，投标人撤回其投标；</w:t>
      </w:r>
    </w:p>
    <w:p>
      <w:pPr>
        <w:pStyle w:val="14"/>
        <w:spacing w:line="440" w:lineRule="exact"/>
        <w:ind w:firstLine="480" w:firstLineChars="200"/>
        <w:rPr>
          <w:rFonts w:hAnsi="宋体" w:cs="宋体"/>
          <w:sz w:val="24"/>
          <w:szCs w:val="24"/>
        </w:rPr>
      </w:pPr>
      <w:r>
        <w:rPr>
          <w:rFonts w:hint="eastAsia" w:hAnsi="宋体" w:cs="宋体"/>
          <w:sz w:val="24"/>
          <w:szCs w:val="24"/>
        </w:rPr>
        <w:t>(2)中标后无正当理由不与采购人签订政府采购合同；</w:t>
      </w:r>
    </w:p>
    <w:p>
      <w:pPr>
        <w:pStyle w:val="14"/>
        <w:spacing w:line="440" w:lineRule="exact"/>
        <w:ind w:firstLine="480" w:firstLineChars="200"/>
        <w:rPr>
          <w:rFonts w:hAnsi="宋体" w:cs="宋体"/>
          <w:sz w:val="24"/>
          <w:szCs w:val="24"/>
        </w:rPr>
      </w:pPr>
      <w:r>
        <w:rPr>
          <w:rFonts w:hint="eastAsia" w:hAnsi="宋体" w:cs="宋体"/>
          <w:sz w:val="24"/>
          <w:szCs w:val="24"/>
        </w:rPr>
        <w:t>(3)中标后未按照招标文件和中标供应商的投标文件订立政府采购合同，或者与采购人另行订立背离合同实质性内容的协议的；</w:t>
      </w:r>
    </w:p>
    <w:p>
      <w:pPr>
        <w:pStyle w:val="14"/>
        <w:spacing w:line="440" w:lineRule="exact"/>
        <w:ind w:firstLine="480" w:firstLineChars="200"/>
        <w:rPr>
          <w:rFonts w:hAnsi="宋体" w:cs="宋体"/>
          <w:sz w:val="24"/>
          <w:szCs w:val="24"/>
        </w:rPr>
      </w:pPr>
      <w:r>
        <w:rPr>
          <w:rFonts w:hint="eastAsia" w:hAnsi="宋体" w:cs="宋体"/>
          <w:sz w:val="24"/>
          <w:szCs w:val="24"/>
        </w:rPr>
        <w:t>(4)将中标项目转让给他人，或者在投标文件中未说明，且未经采购招标机构同意，将中标项目分包给他人；</w:t>
      </w:r>
    </w:p>
    <w:p>
      <w:pPr>
        <w:pStyle w:val="14"/>
        <w:spacing w:line="440" w:lineRule="exact"/>
        <w:ind w:firstLine="480" w:firstLineChars="200"/>
        <w:rPr>
          <w:rFonts w:hAnsi="宋体" w:cs="宋体"/>
          <w:sz w:val="24"/>
          <w:szCs w:val="24"/>
        </w:rPr>
      </w:pPr>
      <w:r>
        <w:rPr>
          <w:rFonts w:hint="eastAsia" w:hAnsi="宋体" w:cs="宋体"/>
          <w:sz w:val="24"/>
          <w:szCs w:val="24"/>
        </w:rPr>
        <w:t>(5)拒绝履行合同义务的；</w:t>
      </w:r>
    </w:p>
    <w:p>
      <w:pPr>
        <w:pStyle w:val="14"/>
        <w:spacing w:line="440" w:lineRule="exact"/>
        <w:ind w:firstLine="480" w:firstLineChars="200"/>
        <w:rPr>
          <w:rFonts w:hAnsi="宋体" w:cs="宋体"/>
          <w:sz w:val="24"/>
          <w:szCs w:val="24"/>
        </w:rPr>
      </w:pPr>
      <w:r>
        <w:rPr>
          <w:rFonts w:hint="eastAsia" w:hAnsi="宋体" w:cs="宋体"/>
          <w:sz w:val="24"/>
          <w:szCs w:val="24"/>
        </w:rPr>
        <w:t>(6)《政府采购法》第七十七条和《政府采购法实施条例》第七十二条规定的其他情形；</w:t>
      </w:r>
    </w:p>
    <w:p>
      <w:pPr>
        <w:pStyle w:val="14"/>
        <w:spacing w:line="440" w:lineRule="exact"/>
        <w:ind w:firstLine="480" w:firstLineChars="200"/>
        <w:rPr>
          <w:rFonts w:hAnsi="宋体" w:cs="宋体"/>
          <w:sz w:val="24"/>
          <w:szCs w:val="24"/>
        </w:rPr>
      </w:pPr>
      <w:r>
        <w:rPr>
          <w:rFonts w:hint="eastAsia" w:hAnsi="宋体" w:cs="宋体"/>
          <w:sz w:val="24"/>
          <w:szCs w:val="24"/>
        </w:rPr>
        <w:t>(7)其他违反法律法规相关规定的情形。</w:t>
      </w:r>
    </w:p>
    <w:p>
      <w:pPr>
        <w:pStyle w:val="14"/>
        <w:spacing w:line="440" w:lineRule="exact"/>
        <w:ind w:firstLine="480" w:firstLineChars="200"/>
        <w:rPr>
          <w:rFonts w:hAnsi="宋体" w:cs="宋体"/>
          <w:sz w:val="24"/>
          <w:szCs w:val="24"/>
        </w:rPr>
      </w:pPr>
      <w:r>
        <w:rPr>
          <w:rFonts w:hint="eastAsia" w:hAnsi="宋体" w:cs="宋体"/>
          <w:sz w:val="24"/>
          <w:szCs w:val="24"/>
        </w:rPr>
        <w:t>38.其他规定。</w:t>
      </w:r>
    </w:p>
    <w:p>
      <w:pPr>
        <w:pStyle w:val="14"/>
        <w:spacing w:line="440" w:lineRule="exact"/>
        <w:ind w:firstLine="480" w:firstLineChars="200"/>
        <w:rPr>
          <w:rFonts w:hAnsi="宋体" w:cs="宋体"/>
          <w:sz w:val="24"/>
          <w:szCs w:val="24"/>
        </w:rPr>
      </w:pPr>
      <w:r>
        <w:rPr>
          <w:rFonts w:hint="eastAsia" w:hAnsi="宋体" w:cs="宋体"/>
          <w:sz w:val="24"/>
          <w:szCs w:val="24"/>
        </w:rPr>
        <w:t>38.1　投标文件的其他规定见</w:t>
      </w:r>
      <w:r>
        <w:rPr>
          <w:rFonts w:hint="eastAsia" w:hAnsi="宋体" w:cs="宋体"/>
          <w:b/>
          <w:bCs/>
          <w:sz w:val="24"/>
          <w:szCs w:val="24"/>
        </w:rPr>
        <w:t>投标人须知前附表</w:t>
      </w:r>
      <w:r>
        <w:rPr>
          <w:rFonts w:hint="eastAsia" w:hAnsi="宋体" w:cs="宋体"/>
          <w:sz w:val="24"/>
          <w:szCs w:val="24"/>
        </w:rPr>
        <w:t>。</w:t>
      </w:r>
    </w:p>
    <w:p>
      <w:pPr>
        <w:pStyle w:val="14"/>
        <w:spacing w:line="440" w:lineRule="exact"/>
        <w:ind w:firstLine="480" w:firstLineChars="200"/>
        <w:rPr>
          <w:rFonts w:hAnsi="宋体" w:cs="宋体"/>
          <w:sz w:val="24"/>
          <w:szCs w:val="24"/>
        </w:rPr>
      </w:pPr>
      <w:r>
        <w:rPr>
          <w:rFonts w:hint="eastAsia" w:hAnsi="宋体" w:cs="宋体"/>
          <w:sz w:val="24"/>
          <w:szCs w:val="24"/>
        </w:rPr>
        <w:t>39.未尽事宜</w:t>
      </w:r>
    </w:p>
    <w:p>
      <w:pPr>
        <w:pStyle w:val="14"/>
        <w:spacing w:line="440" w:lineRule="exact"/>
        <w:ind w:firstLine="480" w:firstLineChars="200"/>
        <w:rPr>
          <w:rFonts w:hAnsi="宋体" w:cs="宋体"/>
          <w:sz w:val="24"/>
          <w:szCs w:val="24"/>
        </w:rPr>
      </w:pPr>
      <w:r>
        <w:rPr>
          <w:rFonts w:hint="eastAsia" w:hAnsi="宋体" w:cs="宋体"/>
          <w:sz w:val="24"/>
          <w:szCs w:val="24"/>
        </w:rPr>
        <w:t>39.1　其他未尽事宜按政府采购法律法规的规定执行。</w:t>
      </w:r>
    </w:p>
    <w:p>
      <w:pPr>
        <w:pStyle w:val="14"/>
        <w:spacing w:line="440" w:lineRule="exact"/>
        <w:ind w:firstLine="480" w:firstLineChars="200"/>
        <w:rPr>
          <w:rFonts w:hAnsi="宋体" w:cs="宋体"/>
          <w:sz w:val="24"/>
          <w:szCs w:val="24"/>
        </w:rPr>
      </w:pPr>
      <w:r>
        <w:rPr>
          <w:rFonts w:hint="eastAsia" w:hAnsi="宋体" w:cs="宋体"/>
          <w:sz w:val="24"/>
          <w:szCs w:val="24"/>
        </w:rPr>
        <w:t>40.文件解释权</w:t>
      </w:r>
    </w:p>
    <w:p>
      <w:pPr>
        <w:spacing w:line="440" w:lineRule="exact"/>
        <w:ind w:firstLine="480" w:firstLineChars="200"/>
        <w:rPr>
          <w:rFonts w:ascii="宋体" w:hAnsi="宋体" w:cs="宋体"/>
          <w:sz w:val="24"/>
          <w:szCs w:val="28"/>
        </w:rPr>
      </w:pPr>
      <w:r>
        <w:rPr>
          <w:rFonts w:hint="eastAsia" w:ascii="宋体" w:hAnsi="宋体" w:cs="宋体"/>
          <w:sz w:val="24"/>
          <w:szCs w:val="28"/>
        </w:rPr>
        <w:t>40.1　本招标文件的解释权归采购人(或采购代理机构)所有。</w:t>
      </w:r>
    </w:p>
    <w:p/>
    <w:p/>
    <w:p/>
    <w:p>
      <w:pPr>
        <w:rPr>
          <w:rFonts w:ascii="宋体" w:hAnsi="宋体" w:cs="宋体"/>
        </w:rPr>
      </w:pPr>
    </w:p>
    <w:p>
      <w:pPr>
        <w:pStyle w:val="13"/>
        <w:rPr>
          <w:rFonts w:ascii="宋体" w:hAnsi="宋体" w:cs="宋体"/>
        </w:rPr>
      </w:pPr>
    </w:p>
    <w:p>
      <w:pPr>
        <w:rPr>
          <w:rFonts w:ascii="宋体" w:hAnsi="宋体" w:cs="宋体"/>
        </w:rPr>
      </w:pPr>
    </w:p>
    <w:p>
      <w:pPr>
        <w:pStyle w:val="13"/>
        <w:rPr>
          <w:rFonts w:ascii="宋体" w:hAnsi="宋体" w:cs="宋体"/>
        </w:rPr>
      </w:pPr>
    </w:p>
    <w:p>
      <w:pPr>
        <w:rPr>
          <w:rFonts w:ascii="宋体" w:hAnsi="宋体" w:cs="宋体"/>
        </w:rPr>
      </w:pPr>
    </w:p>
    <w:p>
      <w:pPr>
        <w:pStyle w:val="13"/>
        <w:rPr>
          <w:rFonts w:ascii="宋体" w:hAnsi="宋体" w:cs="宋体"/>
        </w:rPr>
      </w:pPr>
    </w:p>
    <w:p>
      <w:pPr>
        <w:rPr>
          <w:rFonts w:ascii="宋体" w:hAnsi="宋体" w:cs="宋体"/>
        </w:rPr>
      </w:pPr>
    </w:p>
    <w:p>
      <w:pPr>
        <w:pStyle w:val="13"/>
        <w:rPr>
          <w:rFonts w:ascii="宋体" w:hAnsi="宋体" w:cs="宋体"/>
        </w:rPr>
      </w:pPr>
    </w:p>
    <w:p>
      <w:pPr>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br w:type="page"/>
      </w:r>
    </w:p>
    <w:p>
      <w:pPr>
        <w:pStyle w:val="4"/>
        <w:rPr>
          <w:rFonts w:ascii="宋体" w:hAnsi="宋体" w:cs="宋体"/>
          <w:highlight w:val="none"/>
        </w:rPr>
      </w:pPr>
      <w:bookmarkStart w:id="6" w:name="_Toc20915"/>
      <w:r>
        <w:rPr>
          <w:rFonts w:hint="eastAsia" w:ascii="宋体" w:hAnsi="宋体" w:cs="宋体"/>
          <w:highlight w:val="none"/>
        </w:rPr>
        <w:t>第三章  评标办法及标准</w:t>
      </w:r>
      <w:bookmarkEnd w:id="6"/>
    </w:p>
    <w:p>
      <w:pPr>
        <w:rPr>
          <w:rFonts w:ascii="宋体" w:hAnsi="宋体" w:cs="宋体"/>
          <w:sz w:val="24"/>
          <w:szCs w:val="24"/>
          <w:highlight w:val="none"/>
        </w:rPr>
      </w:pPr>
      <w:r>
        <w:rPr>
          <w:rFonts w:hint="eastAsia" w:ascii="宋体" w:hAnsi="宋体" w:cs="宋体"/>
          <w:sz w:val="24"/>
          <w:szCs w:val="24"/>
          <w:highlight w:val="none"/>
        </w:rPr>
        <w:t>1.采用综合评分法的</w:t>
      </w:r>
    </w:p>
    <w:p>
      <w:pPr>
        <w:rPr>
          <w:rFonts w:hint="eastAsia" w:asciiTheme="majorEastAsia" w:hAnsiTheme="majorEastAsia" w:eastAsiaTheme="majorEastAsia" w:cstheme="majorEastAsia"/>
          <w:sz w:val="24"/>
          <w:szCs w:val="24"/>
          <w:highlight w:val="yellow"/>
        </w:rPr>
      </w:pPr>
      <w:r>
        <w:rPr>
          <w:rFonts w:hint="eastAsia" w:ascii="宋体" w:hAnsi="宋体" w:cs="宋体"/>
          <w:sz w:val="24"/>
          <w:szCs w:val="24"/>
        </w:rPr>
        <w:t>（1）</w:t>
      </w:r>
      <w:r>
        <w:rPr>
          <w:rFonts w:hint="eastAsia" w:ascii="宋体" w:hAnsi="宋体" w:cs="宋体"/>
          <w:sz w:val="24"/>
          <w:szCs w:val="24"/>
          <w:highlight w:val="none"/>
        </w:rPr>
        <w:t>评审因素见下表</w:t>
      </w:r>
      <w:r>
        <w:rPr>
          <w:rFonts w:hint="eastAsia" w:asciiTheme="majorEastAsia" w:hAnsiTheme="majorEastAsia" w:eastAsiaTheme="majorEastAsia" w:cstheme="majorEastAsia"/>
          <w:sz w:val="24"/>
          <w:szCs w:val="24"/>
          <w:highlight w:val="none"/>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924"/>
        <w:gridCol w:w="7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评标</w:t>
            </w:r>
          </w:p>
          <w:p>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因素</w:t>
            </w:r>
          </w:p>
        </w:tc>
        <w:tc>
          <w:tcPr>
            <w:tcW w:w="924" w:type="dxa"/>
            <w:tcBorders>
              <w:top w:val="single" w:color="auto" w:sz="4" w:space="0"/>
              <w:left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权值%</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eastAsia="宋体" w:cs="宋体"/>
                <w:sz w:val="24"/>
                <w:szCs w:val="24"/>
              </w:rPr>
            </w:pPr>
            <w:r>
              <w:rPr>
                <w:rFonts w:hint="eastAsia" w:ascii="宋体" w:hAnsi="宋体" w:eastAsia="宋体" w:cs="宋体"/>
                <w:sz w:val="24"/>
                <w:szCs w:val="24"/>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价格</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10</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满足招标文件要求且投标价格最低的投标报价为评标基准价，其价格分为满分。其他投标人的价格分统一按照下列公式计算：投标报价得分=（评标基准价/投标报价）×价格权值</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符合招标文件规定的小微企业、监狱企业、</w:t>
            </w:r>
            <w:r>
              <w:rPr>
                <w:rFonts w:hint="eastAsia" w:ascii="宋体" w:hAnsi="宋体" w:eastAsia="宋体" w:cs="宋体"/>
                <w:sz w:val="24"/>
                <w:szCs w:val="24"/>
                <w:lang w:val="zh-CN"/>
              </w:rPr>
              <w:t>残疾人福利性单位</w:t>
            </w:r>
            <w:r>
              <w:rPr>
                <w:rFonts w:hint="eastAsia" w:ascii="宋体" w:hAnsi="宋体" w:eastAsia="宋体" w:cs="宋体"/>
                <w:sz w:val="24"/>
                <w:szCs w:val="24"/>
              </w:rPr>
              <w:t>优惠条件的投标人，价格给予6%的扣除，用扣除后的价格参与评审。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cs="宋体"/>
                <w:sz w:val="24"/>
                <w:szCs w:val="24"/>
                <w:lang w:eastAsia="zh-CN"/>
              </w:rPr>
              <w:t>技术服务</w:t>
            </w:r>
            <w:r>
              <w:rPr>
                <w:rFonts w:hint="eastAsia" w:ascii="宋体" w:hAnsi="宋体" w:eastAsia="宋体" w:cs="宋体"/>
                <w:sz w:val="24"/>
                <w:szCs w:val="24"/>
              </w:rPr>
              <w:t>方案</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lang w:eastAsia="zh-CN"/>
              </w:rPr>
            </w:pPr>
            <w:r>
              <w:rPr>
                <w:rFonts w:hint="eastAsia" w:ascii="宋体" w:hAnsi="宋体" w:cs="宋体"/>
                <w:sz w:val="24"/>
                <w:szCs w:val="24"/>
                <w:lang w:val="en-US" w:eastAsia="zh-CN"/>
              </w:rPr>
              <w:t>27</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tabs>
                <w:tab w:val="left" w:pos="1180"/>
              </w:tabs>
              <w:spacing w:line="24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w:t>
            </w:r>
            <w:r>
              <w:rPr>
                <w:rFonts w:hint="eastAsia" w:ascii="宋体" w:hAnsi="宋体" w:cs="宋体"/>
                <w:sz w:val="24"/>
                <w:szCs w:val="24"/>
                <w:lang w:eastAsia="zh-CN"/>
              </w:rPr>
              <w:t>投标人</w:t>
            </w:r>
            <w:r>
              <w:rPr>
                <w:rFonts w:hint="eastAsia" w:ascii="宋体" w:hAnsi="宋体" w:eastAsia="宋体" w:cs="宋体"/>
                <w:sz w:val="24"/>
                <w:szCs w:val="24"/>
              </w:rPr>
              <w:t>具有完善的幼儿安全及</w:t>
            </w:r>
            <w:r>
              <w:rPr>
                <w:rFonts w:hint="eastAsia" w:ascii="宋体" w:hAnsi="宋体" w:cs="宋体"/>
                <w:sz w:val="24"/>
                <w:szCs w:val="24"/>
                <w:lang w:eastAsia="zh-CN"/>
              </w:rPr>
              <w:t>健康</w:t>
            </w:r>
            <w:r>
              <w:rPr>
                <w:rFonts w:hint="eastAsia" w:ascii="宋体" w:hAnsi="宋体" w:eastAsia="宋体" w:cs="宋体"/>
                <w:sz w:val="24"/>
                <w:szCs w:val="24"/>
              </w:rPr>
              <w:t>环保卫生管理服务方案，方案</w:t>
            </w:r>
            <w:r>
              <w:rPr>
                <w:rFonts w:hint="eastAsia" w:ascii="宋体" w:hAnsi="宋体" w:cs="宋体"/>
                <w:sz w:val="24"/>
                <w:szCs w:val="24"/>
              </w:rPr>
              <w:t>全面、详细，可行性强计</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分；</w:t>
            </w:r>
            <w:r>
              <w:rPr>
                <w:rFonts w:hint="eastAsia" w:ascii="宋体" w:hAnsi="宋体" w:eastAsia="宋体" w:cs="宋体"/>
                <w:sz w:val="24"/>
                <w:szCs w:val="24"/>
              </w:rPr>
              <w:t>方案</w:t>
            </w:r>
            <w:r>
              <w:rPr>
                <w:rFonts w:hint="eastAsia" w:ascii="宋体" w:hAnsi="宋体" w:cs="宋体"/>
                <w:sz w:val="24"/>
                <w:szCs w:val="24"/>
              </w:rPr>
              <w:t>较为全面、详细，基本可行计0-</w:t>
            </w:r>
            <w:r>
              <w:rPr>
                <w:rFonts w:hint="eastAsia" w:ascii="宋体" w:hAnsi="宋体" w:cs="宋体"/>
                <w:sz w:val="24"/>
                <w:szCs w:val="24"/>
                <w:lang w:val="en-US" w:eastAsia="zh-CN"/>
              </w:rPr>
              <w:t>3</w:t>
            </w:r>
            <w:r>
              <w:rPr>
                <w:rFonts w:hint="eastAsia" w:ascii="宋体" w:hAnsi="宋体" w:cs="宋体"/>
                <w:sz w:val="24"/>
                <w:szCs w:val="24"/>
              </w:rPr>
              <w:t>分。</w:t>
            </w:r>
          </w:p>
          <w:p>
            <w:pPr>
              <w:adjustRightInd w:val="0"/>
              <w:snapToGrid w:val="0"/>
              <w:spacing w:line="24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w:t>
            </w:r>
            <w:r>
              <w:rPr>
                <w:rFonts w:hint="eastAsia" w:ascii="宋体" w:hAnsi="宋体" w:cs="宋体"/>
                <w:sz w:val="24"/>
                <w:szCs w:val="24"/>
                <w:lang w:eastAsia="zh-CN"/>
              </w:rPr>
              <w:t>投标人</w:t>
            </w:r>
            <w:r>
              <w:rPr>
                <w:rFonts w:hint="eastAsia" w:ascii="宋体" w:hAnsi="宋体" w:eastAsia="宋体" w:cs="宋体"/>
                <w:sz w:val="24"/>
                <w:szCs w:val="24"/>
              </w:rPr>
              <w:t>具有安全、丰富</w:t>
            </w:r>
            <w:r>
              <w:rPr>
                <w:rFonts w:hint="eastAsia" w:ascii="宋体" w:hAnsi="宋体" w:cs="宋体"/>
                <w:sz w:val="24"/>
                <w:szCs w:val="24"/>
                <w:lang w:eastAsia="zh-CN"/>
              </w:rPr>
              <w:t>营养</w:t>
            </w:r>
            <w:r>
              <w:rPr>
                <w:rFonts w:hint="eastAsia" w:ascii="宋体" w:hAnsi="宋体" w:eastAsia="宋体" w:cs="宋体"/>
                <w:sz w:val="24"/>
                <w:szCs w:val="24"/>
              </w:rPr>
              <w:t>的餐饮</w:t>
            </w:r>
            <w:r>
              <w:rPr>
                <w:rFonts w:hint="eastAsia" w:ascii="宋体" w:hAnsi="宋体" w:cs="宋体"/>
                <w:sz w:val="24"/>
                <w:szCs w:val="24"/>
                <w:lang w:eastAsia="zh-CN"/>
              </w:rPr>
              <w:t>食品服务</w:t>
            </w:r>
            <w:r>
              <w:rPr>
                <w:rFonts w:hint="eastAsia" w:ascii="宋体" w:hAnsi="宋体" w:eastAsia="宋体" w:cs="宋体"/>
                <w:sz w:val="24"/>
                <w:szCs w:val="24"/>
              </w:rPr>
              <w:t>方案，方案</w:t>
            </w:r>
            <w:r>
              <w:rPr>
                <w:rFonts w:hint="eastAsia" w:ascii="宋体" w:hAnsi="宋体" w:cs="宋体"/>
                <w:sz w:val="24"/>
                <w:szCs w:val="24"/>
              </w:rPr>
              <w:t>全面、详细，可行性强计</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分；</w:t>
            </w:r>
            <w:r>
              <w:rPr>
                <w:rFonts w:hint="eastAsia" w:ascii="宋体" w:hAnsi="宋体" w:eastAsia="宋体" w:cs="宋体"/>
                <w:sz w:val="24"/>
                <w:szCs w:val="24"/>
              </w:rPr>
              <w:t>方案</w:t>
            </w:r>
            <w:r>
              <w:rPr>
                <w:rFonts w:hint="eastAsia" w:ascii="宋体" w:hAnsi="宋体" w:cs="宋体"/>
                <w:sz w:val="24"/>
                <w:szCs w:val="24"/>
              </w:rPr>
              <w:t>较为全面、详细，基本可行计0-</w:t>
            </w:r>
            <w:r>
              <w:rPr>
                <w:rFonts w:hint="eastAsia" w:ascii="宋体" w:hAnsi="宋体" w:cs="宋体"/>
                <w:sz w:val="24"/>
                <w:szCs w:val="24"/>
                <w:lang w:val="en-US" w:eastAsia="zh-CN"/>
              </w:rPr>
              <w:t>3</w:t>
            </w:r>
            <w:r>
              <w:rPr>
                <w:rFonts w:hint="eastAsia" w:ascii="宋体" w:hAnsi="宋体" w:cs="宋体"/>
                <w:sz w:val="24"/>
                <w:szCs w:val="24"/>
              </w:rPr>
              <w:t>分</w:t>
            </w:r>
            <w:r>
              <w:rPr>
                <w:rFonts w:hint="eastAsia" w:ascii="宋体" w:hAnsi="宋体" w:eastAsia="宋体" w:cs="宋体"/>
                <w:sz w:val="24"/>
                <w:szCs w:val="24"/>
              </w:rPr>
              <w:t>。</w:t>
            </w:r>
          </w:p>
          <w:p>
            <w:pPr>
              <w:adjustRightInd w:val="0"/>
              <w:snapToGrid w:val="0"/>
              <w:spacing w:line="24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3、投标人</w:t>
            </w:r>
            <w:r>
              <w:rPr>
                <w:rFonts w:hint="eastAsia" w:ascii="宋体" w:hAnsi="宋体" w:eastAsia="宋体" w:cs="宋体"/>
                <w:sz w:val="24"/>
                <w:szCs w:val="24"/>
                <w:lang w:val="en-US" w:eastAsia="zh-CN"/>
              </w:rPr>
              <w:t>具有</w:t>
            </w:r>
            <w:r>
              <w:rPr>
                <w:rFonts w:hint="eastAsia" w:ascii="宋体" w:hAnsi="宋体" w:eastAsia="宋体" w:cs="宋体"/>
                <w:sz w:val="24"/>
                <w:szCs w:val="24"/>
              </w:rPr>
              <w:t>正确的办园方向、明确的办园目标、清晰的办园思路和鲜明的办园特色</w:t>
            </w:r>
            <w:r>
              <w:rPr>
                <w:rFonts w:hint="eastAsia" w:ascii="宋体" w:hAnsi="宋体" w:eastAsia="宋体" w:cs="宋体"/>
                <w:sz w:val="24"/>
                <w:szCs w:val="24"/>
                <w:lang w:eastAsia="zh-CN"/>
              </w:rPr>
              <w:t>方案</w:t>
            </w:r>
            <w:r>
              <w:rPr>
                <w:rFonts w:hint="eastAsia" w:ascii="宋体" w:hAnsi="宋体" w:eastAsia="宋体" w:cs="宋体"/>
                <w:sz w:val="24"/>
                <w:szCs w:val="24"/>
              </w:rPr>
              <w:t>，保教工作符合幼儿身心发展规律，有利于教师的专业化发展</w:t>
            </w:r>
            <w:r>
              <w:rPr>
                <w:rFonts w:hint="eastAsia" w:ascii="宋体" w:hAnsi="宋体" w:eastAsia="宋体" w:cs="宋体"/>
                <w:sz w:val="24"/>
                <w:szCs w:val="24"/>
                <w:lang w:eastAsia="zh-CN"/>
              </w:rPr>
              <w:t>的服务方案</w:t>
            </w:r>
            <w:r>
              <w:rPr>
                <w:rFonts w:hint="eastAsia" w:ascii="宋体" w:hAnsi="宋体" w:cs="宋体"/>
                <w:sz w:val="24"/>
                <w:szCs w:val="24"/>
                <w:lang w:eastAsia="zh-CN"/>
              </w:rPr>
              <w:t>。</w:t>
            </w:r>
            <w:r>
              <w:rPr>
                <w:rFonts w:hint="eastAsia" w:ascii="宋体" w:hAnsi="宋体" w:eastAsia="宋体" w:cs="宋体"/>
                <w:sz w:val="24"/>
                <w:szCs w:val="24"/>
                <w:lang w:eastAsia="zh-CN"/>
              </w:rPr>
              <w:t>方案合理、具体、可行，完全满足项目需求计</w:t>
            </w:r>
            <w:r>
              <w:rPr>
                <w:rFonts w:hint="eastAsia" w:ascii="宋体" w:hAnsi="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cs="宋体"/>
                <w:sz w:val="24"/>
                <w:szCs w:val="24"/>
                <w:lang w:val="en-US" w:eastAsia="zh-CN"/>
              </w:rPr>
              <w:t>5</w:t>
            </w:r>
            <w:r>
              <w:rPr>
                <w:rFonts w:hint="eastAsia" w:ascii="宋体" w:hAnsi="宋体" w:eastAsia="宋体" w:cs="宋体"/>
                <w:sz w:val="24"/>
                <w:szCs w:val="24"/>
                <w:lang w:eastAsia="zh-CN"/>
              </w:rPr>
              <w:t>分；方案较为详尽可行，基本满足项目需求计</w:t>
            </w:r>
            <w:r>
              <w:rPr>
                <w:rFonts w:hint="eastAsia" w:ascii="宋体" w:hAnsi="宋体" w:cs="宋体"/>
                <w:sz w:val="24"/>
                <w:szCs w:val="24"/>
                <w:lang w:val="en-US" w:eastAsia="zh-CN"/>
              </w:rPr>
              <w:t>0</w:t>
            </w:r>
            <w:r>
              <w:rPr>
                <w:rFonts w:hint="eastAsia" w:ascii="宋体" w:hAnsi="宋体" w:eastAsia="宋体" w:cs="宋体"/>
                <w:sz w:val="24"/>
                <w:szCs w:val="24"/>
                <w:lang w:eastAsia="zh-CN"/>
              </w:rPr>
              <w:t>-</w:t>
            </w:r>
            <w:r>
              <w:rPr>
                <w:rFonts w:hint="eastAsia" w:ascii="宋体" w:hAnsi="宋体" w:cs="宋体"/>
                <w:sz w:val="24"/>
                <w:szCs w:val="24"/>
                <w:lang w:val="en-US" w:eastAsia="zh-CN"/>
              </w:rPr>
              <w:t>3</w:t>
            </w:r>
            <w:r>
              <w:rPr>
                <w:rFonts w:hint="eastAsia" w:ascii="宋体" w:hAnsi="宋体" w:eastAsia="宋体" w:cs="宋体"/>
                <w:sz w:val="24"/>
                <w:szCs w:val="24"/>
                <w:lang w:eastAsia="zh-CN"/>
              </w:rPr>
              <w:t>分</w:t>
            </w:r>
            <w:r>
              <w:rPr>
                <w:rFonts w:hint="eastAsia" w:ascii="宋体" w:hAnsi="宋体" w:eastAsia="宋体" w:cs="宋体"/>
                <w:sz w:val="24"/>
                <w:szCs w:val="24"/>
              </w:rPr>
              <w:t>。</w:t>
            </w:r>
          </w:p>
          <w:p>
            <w:pPr>
              <w:numPr>
                <w:ilvl w:val="0"/>
                <w:numId w:val="0"/>
              </w:numPr>
              <w:tabs>
                <w:tab w:val="left" w:pos="1180"/>
              </w:tabs>
              <w:spacing w:line="24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eastAsia="zh-CN"/>
              </w:rPr>
              <w:t>投标人</w:t>
            </w:r>
            <w:r>
              <w:rPr>
                <w:rFonts w:hint="eastAsia" w:ascii="宋体" w:hAnsi="宋体" w:eastAsia="宋体" w:cs="宋体"/>
                <w:sz w:val="24"/>
                <w:szCs w:val="24"/>
              </w:rPr>
              <w:t>具有在幼儿教育基础上</w:t>
            </w:r>
            <w:r>
              <w:rPr>
                <w:rFonts w:hint="eastAsia" w:ascii="宋体" w:hAnsi="宋体" w:eastAsia="宋体" w:cs="宋体"/>
                <w:sz w:val="24"/>
                <w:szCs w:val="24"/>
                <w:lang w:eastAsia="zh-CN"/>
              </w:rPr>
              <w:t>可以提供良好的教学方案，同时</w:t>
            </w:r>
            <w:r>
              <w:rPr>
                <w:rFonts w:hint="eastAsia" w:ascii="宋体" w:hAnsi="宋体" w:eastAsia="宋体" w:cs="宋体"/>
                <w:sz w:val="24"/>
                <w:szCs w:val="24"/>
              </w:rPr>
              <w:t>能够提供优质的延伸服务及特色教育服务</w:t>
            </w:r>
            <w:r>
              <w:rPr>
                <w:rFonts w:hint="eastAsia" w:ascii="宋体" w:hAnsi="宋体" w:eastAsia="宋体" w:cs="宋体"/>
                <w:sz w:val="24"/>
                <w:szCs w:val="24"/>
                <w:lang w:eastAsia="zh-CN"/>
              </w:rPr>
              <w:t>方案</w:t>
            </w:r>
            <w:r>
              <w:rPr>
                <w:rFonts w:hint="eastAsia" w:ascii="宋体" w:hAnsi="宋体" w:eastAsia="宋体" w:cs="宋体"/>
                <w:sz w:val="24"/>
                <w:szCs w:val="24"/>
              </w:rPr>
              <w:t>的，</w:t>
            </w:r>
            <w:r>
              <w:rPr>
                <w:rFonts w:hint="eastAsia" w:ascii="宋体" w:hAnsi="宋体" w:eastAsia="宋体" w:cs="宋体"/>
                <w:sz w:val="24"/>
                <w:szCs w:val="24"/>
                <w:lang w:eastAsia="zh-CN"/>
              </w:rPr>
              <w:t>方案</w:t>
            </w:r>
            <w:r>
              <w:rPr>
                <w:rFonts w:hint="eastAsia" w:ascii="宋体" w:hAnsi="宋体" w:eastAsia="宋体" w:cs="宋体"/>
                <w:sz w:val="24"/>
                <w:szCs w:val="24"/>
              </w:rPr>
              <w:t>全面、详细，针对性、可行性强计</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分；</w:t>
            </w:r>
            <w:r>
              <w:rPr>
                <w:rFonts w:hint="eastAsia" w:ascii="宋体" w:hAnsi="宋体" w:eastAsia="宋体" w:cs="宋体"/>
                <w:sz w:val="24"/>
                <w:szCs w:val="24"/>
                <w:lang w:eastAsia="zh-CN"/>
              </w:rPr>
              <w:t>方案</w:t>
            </w:r>
            <w:r>
              <w:rPr>
                <w:rFonts w:hint="eastAsia" w:ascii="宋体" w:hAnsi="宋体" w:eastAsia="宋体" w:cs="宋体"/>
                <w:sz w:val="24"/>
                <w:szCs w:val="24"/>
              </w:rPr>
              <w:t>较为全面、详细，基本可行计0-</w:t>
            </w:r>
            <w:r>
              <w:rPr>
                <w:rFonts w:hint="eastAsia" w:ascii="宋体" w:hAnsi="宋体" w:eastAsia="宋体" w:cs="宋体"/>
                <w:sz w:val="24"/>
                <w:szCs w:val="24"/>
                <w:lang w:val="en-US" w:eastAsia="zh-CN"/>
              </w:rPr>
              <w:t>3</w:t>
            </w:r>
            <w:r>
              <w:rPr>
                <w:rFonts w:hint="eastAsia" w:ascii="宋体" w:hAnsi="宋体" w:eastAsia="宋体" w:cs="宋体"/>
                <w:sz w:val="24"/>
                <w:szCs w:val="24"/>
              </w:rPr>
              <w:t>分。</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5</w:t>
            </w:r>
            <w:r>
              <w:rPr>
                <w:rFonts w:hint="eastAsia" w:ascii="宋体" w:hAnsi="宋体" w:eastAsia="宋体" w:cs="宋体"/>
                <w:sz w:val="24"/>
                <w:szCs w:val="24"/>
              </w:rPr>
              <w:t>、投标人提供完善的</w:t>
            </w:r>
            <w:r>
              <w:rPr>
                <w:rFonts w:hint="eastAsia" w:ascii="宋体" w:hAnsi="宋体" w:cs="宋体"/>
                <w:sz w:val="24"/>
                <w:szCs w:val="24"/>
                <w:lang w:eastAsia="zh-CN"/>
              </w:rPr>
              <w:t>内部管控制度、</w:t>
            </w:r>
            <w:r>
              <w:rPr>
                <w:rFonts w:hint="eastAsia" w:ascii="宋体" w:hAnsi="宋体" w:eastAsia="宋体" w:cs="宋体"/>
                <w:sz w:val="24"/>
                <w:szCs w:val="24"/>
              </w:rPr>
              <w:t>幼儿园管理规章制度、明确的项目管理职责与分工、可操作性强的奖惩措施</w:t>
            </w:r>
            <w:r>
              <w:rPr>
                <w:rFonts w:hint="eastAsia" w:ascii="宋体" w:hAnsi="宋体" w:cs="宋体"/>
                <w:sz w:val="24"/>
                <w:szCs w:val="24"/>
                <w:lang w:eastAsia="zh-CN"/>
              </w:rPr>
              <w:t>、考核管理制度。</w:t>
            </w:r>
            <w:r>
              <w:rPr>
                <w:rFonts w:hint="eastAsia" w:ascii="宋体" w:hAnsi="宋体" w:cs="宋体"/>
                <w:sz w:val="24"/>
                <w:szCs w:val="24"/>
              </w:rPr>
              <w:t>管理制度完善，责任划分明确，</w:t>
            </w:r>
            <w:r>
              <w:rPr>
                <w:rFonts w:hint="eastAsia" w:ascii="宋体" w:hAnsi="宋体" w:eastAsia="宋体" w:cs="宋体"/>
                <w:sz w:val="24"/>
                <w:szCs w:val="24"/>
              </w:rPr>
              <w:t>能有效地保证运营服务质量，确保教职工按时按量完成工作</w:t>
            </w:r>
            <w:r>
              <w:rPr>
                <w:rFonts w:hint="eastAsia" w:ascii="宋体" w:hAnsi="宋体" w:cs="宋体"/>
                <w:sz w:val="24"/>
                <w:szCs w:val="24"/>
                <w:lang w:eastAsia="zh-CN"/>
              </w:rPr>
              <w:t>的</w:t>
            </w:r>
            <w:r>
              <w:rPr>
                <w:rFonts w:hint="eastAsia" w:ascii="宋体" w:hAnsi="宋体" w:cs="宋体"/>
                <w:sz w:val="24"/>
                <w:szCs w:val="24"/>
              </w:rPr>
              <w:t>计</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6</w:t>
            </w:r>
            <w:r>
              <w:rPr>
                <w:rFonts w:hint="eastAsia" w:ascii="宋体" w:hAnsi="宋体" w:cs="宋体"/>
                <w:sz w:val="24"/>
                <w:szCs w:val="24"/>
              </w:rPr>
              <w:t>分；管理制度较完善、责任划分较明确，基本</w:t>
            </w:r>
            <w:r>
              <w:rPr>
                <w:rFonts w:hint="eastAsia" w:ascii="宋体" w:hAnsi="宋体" w:eastAsia="宋体" w:cs="宋体"/>
                <w:sz w:val="24"/>
                <w:szCs w:val="24"/>
              </w:rPr>
              <w:t>保证运营服务质量</w:t>
            </w:r>
            <w:r>
              <w:rPr>
                <w:rFonts w:hint="eastAsia" w:ascii="宋体" w:hAnsi="宋体" w:cs="宋体"/>
                <w:sz w:val="24"/>
                <w:szCs w:val="24"/>
                <w:lang w:eastAsia="zh-CN"/>
              </w:rPr>
              <w:t>的计</w:t>
            </w:r>
            <w:r>
              <w:rPr>
                <w:rFonts w:hint="eastAsia" w:ascii="宋体" w:hAnsi="宋体" w:cs="宋体"/>
                <w:sz w:val="24"/>
                <w:szCs w:val="24"/>
              </w:rPr>
              <w:t>0-</w:t>
            </w:r>
            <w:r>
              <w:rPr>
                <w:rFonts w:hint="eastAsia" w:ascii="宋体" w:hAnsi="宋体" w:cs="宋体"/>
                <w:sz w:val="24"/>
                <w:szCs w:val="24"/>
                <w:lang w:val="en-US" w:eastAsia="zh-CN"/>
              </w:rPr>
              <w:t>3</w:t>
            </w:r>
            <w:r>
              <w:rPr>
                <w:rFonts w:hint="eastAsia" w:ascii="宋体" w:hAnsi="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保障方案</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8</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eastAsia="zh-CN"/>
              </w:rPr>
              <w:t>配套</w:t>
            </w:r>
            <w:r>
              <w:rPr>
                <w:rFonts w:hint="eastAsia" w:ascii="宋体" w:hAnsi="宋体" w:eastAsia="宋体" w:cs="宋体"/>
                <w:sz w:val="24"/>
                <w:szCs w:val="24"/>
              </w:rPr>
              <w:t>设施、</w:t>
            </w:r>
            <w:r>
              <w:rPr>
                <w:rFonts w:hint="eastAsia" w:ascii="宋体" w:hAnsi="宋体" w:cs="宋体"/>
                <w:sz w:val="24"/>
                <w:szCs w:val="24"/>
                <w:lang w:eastAsia="zh-CN"/>
              </w:rPr>
              <w:t>教学用品、</w:t>
            </w:r>
            <w:r>
              <w:rPr>
                <w:rFonts w:hint="eastAsia" w:ascii="宋体" w:hAnsi="宋体" w:eastAsia="宋体" w:cs="宋体"/>
                <w:sz w:val="24"/>
                <w:szCs w:val="24"/>
              </w:rPr>
              <w:t>设备管理</w:t>
            </w:r>
            <w:r>
              <w:rPr>
                <w:rFonts w:hint="eastAsia" w:ascii="宋体" w:hAnsi="宋体" w:cs="宋体"/>
                <w:sz w:val="24"/>
                <w:szCs w:val="24"/>
                <w:lang w:eastAsia="zh-CN"/>
              </w:rPr>
              <w:t>的</w:t>
            </w:r>
            <w:r>
              <w:rPr>
                <w:rFonts w:hint="eastAsia" w:ascii="宋体" w:hAnsi="宋体" w:eastAsia="宋体" w:cs="宋体"/>
                <w:sz w:val="24"/>
                <w:szCs w:val="24"/>
              </w:rPr>
              <w:t>维护</w:t>
            </w:r>
            <w:r>
              <w:rPr>
                <w:rFonts w:hint="eastAsia" w:ascii="宋体" w:hAnsi="宋体" w:cs="宋体"/>
                <w:sz w:val="24"/>
                <w:szCs w:val="24"/>
                <w:lang w:eastAsia="zh-CN"/>
              </w:rPr>
              <w:t>、维修</w:t>
            </w:r>
            <w:r>
              <w:rPr>
                <w:rFonts w:hint="eastAsia" w:ascii="宋体" w:hAnsi="宋体" w:eastAsia="宋体" w:cs="宋体"/>
                <w:sz w:val="24"/>
                <w:szCs w:val="24"/>
              </w:rPr>
              <w:t>有具体的保障措施，并且具有可操作性</w:t>
            </w:r>
            <w:r>
              <w:rPr>
                <w:rFonts w:hint="eastAsia" w:ascii="宋体" w:hAnsi="宋体" w:cs="宋体"/>
                <w:sz w:val="24"/>
                <w:szCs w:val="24"/>
                <w:lang w:eastAsia="zh-CN"/>
              </w:rPr>
              <w:t>。</w:t>
            </w:r>
            <w:r>
              <w:rPr>
                <w:rFonts w:hint="eastAsia" w:ascii="宋体" w:hAnsi="宋体" w:cs="宋体"/>
                <w:sz w:val="24"/>
                <w:szCs w:val="24"/>
              </w:rPr>
              <w:t>保障措施合理，</w:t>
            </w:r>
            <w:r>
              <w:rPr>
                <w:rFonts w:hint="eastAsia" w:ascii="宋体" w:hAnsi="宋体" w:eastAsia="宋体" w:cs="宋体"/>
                <w:sz w:val="24"/>
                <w:szCs w:val="24"/>
              </w:rPr>
              <w:t>可操作性</w:t>
            </w:r>
            <w:r>
              <w:rPr>
                <w:rFonts w:hint="eastAsia" w:ascii="宋体" w:hAnsi="宋体" w:cs="宋体"/>
                <w:sz w:val="24"/>
                <w:szCs w:val="24"/>
              </w:rPr>
              <w:t>强计</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分；保障措施基本合理、</w:t>
            </w:r>
            <w:r>
              <w:rPr>
                <w:rFonts w:hint="eastAsia" w:ascii="宋体" w:hAnsi="宋体" w:eastAsia="宋体" w:cs="宋体"/>
                <w:sz w:val="24"/>
                <w:szCs w:val="24"/>
              </w:rPr>
              <w:t>可操作性</w:t>
            </w:r>
            <w:r>
              <w:rPr>
                <w:rFonts w:hint="eastAsia" w:ascii="宋体" w:hAnsi="宋体" w:eastAsia="宋体" w:cs="宋体"/>
                <w:sz w:val="24"/>
                <w:szCs w:val="24"/>
                <w:lang w:eastAsia="zh-CN"/>
              </w:rPr>
              <w:t>较强</w:t>
            </w:r>
            <w:r>
              <w:rPr>
                <w:rFonts w:hint="eastAsia" w:ascii="宋体" w:hAnsi="宋体" w:cs="宋体"/>
                <w:sz w:val="24"/>
                <w:szCs w:val="24"/>
              </w:rPr>
              <w:t>计0-</w:t>
            </w:r>
            <w:r>
              <w:rPr>
                <w:rFonts w:hint="eastAsia" w:ascii="宋体" w:hAnsi="宋体" w:cs="宋体"/>
                <w:sz w:val="24"/>
                <w:szCs w:val="24"/>
                <w:lang w:val="en-US" w:eastAsia="zh-CN"/>
              </w:rPr>
              <w:t>3</w:t>
            </w:r>
            <w:r>
              <w:rPr>
                <w:rFonts w:hint="eastAsia" w:ascii="宋体" w:hAnsi="宋体" w:cs="宋体"/>
                <w:sz w:val="24"/>
                <w:szCs w:val="24"/>
              </w:rPr>
              <w:t>分</w:t>
            </w:r>
            <w:r>
              <w:rPr>
                <w:rFonts w:hint="eastAsia" w:ascii="宋体" w:hAnsi="宋体" w:eastAsia="宋体" w:cs="宋体"/>
                <w:sz w:val="24"/>
                <w:szCs w:val="24"/>
              </w:rPr>
              <w:t>。</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eastAsia="zh-CN"/>
              </w:rPr>
              <w:t>具有相应的</w:t>
            </w:r>
            <w:r>
              <w:rPr>
                <w:rFonts w:hint="eastAsia" w:ascii="宋体" w:hAnsi="宋体" w:eastAsia="宋体" w:cs="宋体"/>
                <w:sz w:val="24"/>
                <w:szCs w:val="24"/>
              </w:rPr>
              <w:t>安全</w:t>
            </w:r>
            <w:r>
              <w:rPr>
                <w:rFonts w:hint="eastAsia" w:ascii="宋体" w:hAnsi="宋体" w:cs="宋体"/>
                <w:sz w:val="24"/>
                <w:szCs w:val="24"/>
                <w:lang w:eastAsia="zh-CN"/>
              </w:rPr>
              <w:t>保护</w:t>
            </w:r>
            <w:r>
              <w:rPr>
                <w:rFonts w:hint="eastAsia" w:ascii="宋体" w:hAnsi="宋体" w:eastAsia="宋体" w:cs="宋体"/>
                <w:sz w:val="24"/>
                <w:szCs w:val="24"/>
              </w:rPr>
              <w:t>与消防保障措施。按其响应程度计0～</w:t>
            </w:r>
            <w:r>
              <w:rPr>
                <w:rFonts w:hint="eastAsia" w:ascii="宋体" w:hAnsi="宋体" w:cs="宋体"/>
                <w:sz w:val="24"/>
                <w:szCs w:val="24"/>
                <w:lang w:val="en-US" w:eastAsia="zh-CN"/>
              </w:rPr>
              <w:t>3</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人员</w:t>
            </w:r>
            <w:r>
              <w:rPr>
                <w:rFonts w:hint="eastAsia" w:ascii="宋体" w:hAnsi="宋体" w:cs="宋体"/>
                <w:sz w:val="24"/>
                <w:szCs w:val="24"/>
                <w:lang w:eastAsia="zh-CN"/>
              </w:rPr>
              <w:t>配置</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园长：</w:t>
            </w:r>
            <w:r>
              <w:rPr>
                <w:rFonts w:hint="eastAsia" w:ascii="宋体" w:hAnsi="宋体" w:eastAsia="宋体" w:cs="宋体"/>
                <w:sz w:val="24"/>
                <w:szCs w:val="24"/>
              </w:rPr>
              <w:t>拟派</w:t>
            </w:r>
            <w:r>
              <w:rPr>
                <w:rFonts w:hint="eastAsia" w:ascii="宋体" w:hAnsi="宋体" w:eastAsia="宋体" w:cs="宋体"/>
                <w:sz w:val="24"/>
                <w:szCs w:val="24"/>
                <w:lang w:val="en-US" w:eastAsia="zh-CN"/>
              </w:rPr>
              <w:t>开班</w:t>
            </w:r>
            <w:r>
              <w:rPr>
                <w:rFonts w:hint="eastAsia" w:ascii="宋体" w:hAnsi="宋体" w:eastAsia="宋体" w:cs="宋体"/>
                <w:sz w:val="24"/>
                <w:szCs w:val="24"/>
              </w:rPr>
              <w:t>园长</w:t>
            </w:r>
            <w:r>
              <w:rPr>
                <w:rFonts w:hint="eastAsia" w:ascii="宋体" w:hAnsi="宋体" w:eastAsia="宋体" w:cs="宋体"/>
                <w:sz w:val="24"/>
                <w:szCs w:val="24"/>
                <w:lang w:val="en-US" w:eastAsia="zh-CN"/>
              </w:rPr>
              <w:t>不少于3人，</w:t>
            </w:r>
            <w:r>
              <w:rPr>
                <w:rFonts w:hint="eastAsia" w:ascii="宋体" w:hAnsi="宋体" w:eastAsia="宋体" w:cs="宋体"/>
                <w:sz w:val="24"/>
                <w:szCs w:val="24"/>
              </w:rPr>
              <w:t>有</w:t>
            </w:r>
            <w:r>
              <w:rPr>
                <w:rFonts w:hint="eastAsia" w:ascii="宋体" w:hAnsi="宋体" w:eastAsia="宋体" w:cs="宋体"/>
                <w:sz w:val="24"/>
                <w:szCs w:val="24"/>
                <w:lang w:val="en-US" w:eastAsia="zh-CN"/>
              </w:rPr>
              <w:t>3</w:t>
            </w:r>
            <w:r>
              <w:rPr>
                <w:rFonts w:hint="eastAsia" w:ascii="宋体" w:hAnsi="宋体" w:eastAsia="宋体" w:cs="宋体"/>
                <w:sz w:val="24"/>
                <w:szCs w:val="24"/>
              </w:rPr>
              <w:t>年以上大型园所管理经验，</w:t>
            </w:r>
            <w:r>
              <w:rPr>
                <w:rFonts w:hint="eastAsia" w:ascii="宋体" w:hAnsi="宋体" w:eastAsia="宋体" w:cs="宋体"/>
                <w:sz w:val="24"/>
                <w:szCs w:val="24"/>
                <w:lang w:val="en-US" w:eastAsia="zh-CN"/>
              </w:rPr>
              <w:t>具有教师资格证书，持有园长岗位培训合格证书，并出具证明文件</w:t>
            </w:r>
            <w:r>
              <w:rPr>
                <w:rFonts w:hint="eastAsia" w:ascii="宋体" w:hAnsi="宋体" w:eastAsia="宋体" w:cs="宋体"/>
                <w:sz w:val="24"/>
                <w:szCs w:val="24"/>
                <w:lang w:eastAsia="zh-CN"/>
              </w:rPr>
              <w:t>。</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1、聘用的幼儿园园长具备</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"http://www.so.com/s?q=%E4%B8%AD%E7%BA%A7%E8%81%8C%E7%A7%B0&amp;ie=utf-8&amp;src=internal_wenda_recommend_text" \t "http://www.sntba.com/website/_blank"</w:instrText>
            </w:r>
            <w:r>
              <w:rPr>
                <w:rFonts w:hint="eastAsia" w:ascii="宋体" w:hAnsi="宋体" w:eastAsia="宋体" w:cs="宋体"/>
                <w:sz w:val="24"/>
                <w:szCs w:val="24"/>
              </w:rPr>
              <w:fldChar w:fldCharType="separate"/>
            </w:r>
            <w:r>
              <w:rPr>
                <w:rFonts w:hint="eastAsia" w:ascii="宋体" w:hAnsi="宋体" w:eastAsia="宋体" w:cs="宋体"/>
                <w:sz w:val="24"/>
                <w:szCs w:val="24"/>
              </w:rPr>
              <w:t>中级</w:t>
            </w:r>
            <w:r>
              <w:rPr>
                <w:rFonts w:hint="eastAsia" w:ascii="宋体" w:hAnsi="宋体" w:eastAsia="宋体" w:cs="宋体"/>
                <w:sz w:val="24"/>
                <w:szCs w:val="24"/>
              </w:rPr>
              <w:fldChar w:fldCharType="end"/>
            </w:r>
            <w:r>
              <w:rPr>
                <w:rFonts w:hint="eastAsia" w:ascii="宋体" w:hAnsi="宋体" w:eastAsia="宋体" w:cs="宋体"/>
                <w:sz w:val="24"/>
                <w:szCs w:val="24"/>
              </w:rPr>
              <w:t>以上职称</w:t>
            </w:r>
            <w:r>
              <w:rPr>
                <w:rFonts w:hint="eastAsia" w:ascii="宋体" w:hAnsi="宋体" w:cs="宋体"/>
                <w:sz w:val="24"/>
                <w:szCs w:val="24"/>
                <w:lang w:val="en-US" w:eastAsia="zh-CN"/>
              </w:rPr>
              <w:t>每人计0.5分，满分1.5分</w:t>
            </w:r>
            <w:r>
              <w:rPr>
                <w:rFonts w:hint="eastAsia" w:ascii="宋体" w:hAnsi="宋体" w:eastAsia="宋体" w:cs="宋体"/>
                <w:sz w:val="24"/>
                <w:szCs w:val="24"/>
              </w:rPr>
              <w:t>；</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2、有五年以上幼儿园管理经历</w:t>
            </w:r>
            <w:r>
              <w:rPr>
                <w:rFonts w:hint="eastAsia" w:ascii="宋体" w:hAnsi="宋体" w:cs="宋体"/>
                <w:sz w:val="24"/>
                <w:szCs w:val="24"/>
                <w:lang w:val="en-US" w:eastAsia="zh-CN"/>
              </w:rPr>
              <w:t>的每人计0.5分，满</w:t>
            </w:r>
            <w:r>
              <w:rPr>
                <w:rFonts w:hint="eastAsia" w:ascii="宋体" w:hAnsi="宋体" w:eastAsia="宋体" w:cs="宋体"/>
                <w:sz w:val="24"/>
                <w:szCs w:val="24"/>
              </w:rPr>
              <w:t>分</w:t>
            </w:r>
            <w:r>
              <w:rPr>
                <w:rFonts w:hint="eastAsia" w:ascii="宋体" w:hAnsi="宋体" w:cs="宋体"/>
                <w:sz w:val="24"/>
                <w:szCs w:val="24"/>
                <w:lang w:val="en-US" w:eastAsia="zh-CN"/>
              </w:rPr>
              <w:t>1.5分</w:t>
            </w:r>
            <w:r>
              <w:rPr>
                <w:rFonts w:hint="eastAsia" w:ascii="宋体" w:hAnsi="宋体" w:eastAsia="宋体" w:cs="宋体"/>
                <w:sz w:val="24"/>
                <w:szCs w:val="24"/>
              </w:rPr>
              <w:t>；</w:t>
            </w:r>
          </w:p>
          <w:p>
            <w:pPr>
              <w:adjustRightInd w:val="0"/>
              <w:snapToGrid w:val="0"/>
              <w:spacing w:line="276" w:lineRule="auto"/>
              <w:ind w:firstLine="482" w:firstLineChars="200"/>
              <w:rPr>
                <w:rFonts w:hint="default" w:ascii="宋体" w:hAnsi="宋体" w:eastAsia="宋体" w:cs="宋体"/>
                <w:b/>
                <w:sz w:val="24"/>
                <w:szCs w:val="24"/>
                <w:lang w:val="en-US"/>
              </w:rPr>
            </w:pPr>
            <w:r>
              <w:rPr>
                <w:rFonts w:hint="eastAsia" w:ascii="宋体" w:hAnsi="宋体" w:eastAsia="宋体" w:cs="宋体"/>
                <w:b/>
                <w:sz w:val="24"/>
                <w:szCs w:val="24"/>
              </w:rPr>
              <w:t>专职教师：</w:t>
            </w:r>
            <w:r>
              <w:rPr>
                <w:rFonts w:hint="eastAsia" w:ascii="宋体" w:hAnsi="宋体" w:cs="宋体"/>
                <w:sz w:val="24"/>
                <w:szCs w:val="24"/>
                <w:lang w:val="en-US" w:eastAsia="zh-CN"/>
              </w:rPr>
              <w:t>需提供所投标的最低班额配备的教师具体名单，且专职教师必须持有幼儿园教师资格证。</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、主班具有学前教育</w:t>
            </w:r>
            <w:r>
              <w:rPr>
                <w:rFonts w:hint="eastAsia" w:ascii="宋体" w:hAnsi="宋体" w:cs="宋体"/>
                <w:sz w:val="24"/>
                <w:szCs w:val="24"/>
                <w:lang w:val="en-US" w:eastAsia="zh-CN"/>
              </w:rPr>
              <w:t>相关</w:t>
            </w:r>
            <w:r>
              <w:rPr>
                <w:rFonts w:hint="eastAsia" w:ascii="宋体" w:hAnsi="宋体" w:eastAsia="宋体" w:cs="宋体"/>
                <w:sz w:val="24"/>
                <w:szCs w:val="24"/>
              </w:rPr>
              <w:t>专业本科以上学历</w:t>
            </w:r>
            <w:r>
              <w:rPr>
                <w:rFonts w:hint="eastAsia" w:ascii="宋体" w:hAnsi="宋体" w:cs="宋体"/>
                <w:sz w:val="24"/>
                <w:szCs w:val="24"/>
                <w:lang w:val="en-US" w:eastAsia="zh-CN"/>
              </w:rPr>
              <w:t>每人计0.5分，满</w:t>
            </w:r>
            <w:r>
              <w:rPr>
                <w:rFonts w:hint="eastAsia" w:ascii="宋体" w:hAnsi="宋体" w:eastAsia="宋体" w:cs="宋体"/>
                <w:sz w:val="24"/>
                <w:szCs w:val="24"/>
              </w:rPr>
              <w:t>分</w:t>
            </w:r>
            <w:r>
              <w:rPr>
                <w:rFonts w:hint="eastAsia" w:ascii="宋体" w:hAnsi="宋体" w:cs="宋体"/>
                <w:sz w:val="24"/>
                <w:szCs w:val="24"/>
                <w:lang w:val="en-US" w:eastAsia="zh-CN"/>
              </w:rPr>
              <w:t>3分</w:t>
            </w:r>
            <w:r>
              <w:rPr>
                <w:rFonts w:hint="eastAsia" w:ascii="宋体" w:hAnsi="宋体" w:eastAsia="宋体" w:cs="宋体"/>
                <w:sz w:val="24"/>
                <w:szCs w:val="24"/>
              </w:rPr>
              <w:t>；</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、副班具有学前教育</w:t>
            </w:r>
            <w:r>
              <w:rPr>
                <w:rFonts w:hint="eastAsia" w:ascii="宋体" w:hAnsi="宋体" w:cs="宋体"/>
                <w:sz w:val="24"/>
                <w:szCs w:val="24"/>
                <w:lang w:val="en-US" w:eastAsia="zh-CN"/>
              </w:rPr>
              <w:t>相关</w:t>
            </w:r>
            <w:r>
              <w:rPr>
                <w:rFonts w:hint="eastAsia" w:ascii="宋体" w:hAnsi="宋体" w:eastAsia="宋体" w:cs="宋体"/>
                <w:sz w:val="24"/>
                <w:szCs w:val="24"/>
              </w:rPr>
              <w:t>专业大专以上学历</w:t>
            </w:r>
            <w:r>
              <w:rPr>
                <w:rFonts w:hint="eastAsia" w:ascii="宋体" w:hAnsi="宋体" w:cs="宋体"/>
                <w:sz w:val="24"/>
                <w:szCs w:val="24"/>
                <w:lang w:val="en-US" w:eastAsia="zh-CN"/>
              </w:rPr>
              <w:t>每人计0.4分，满分2分</w:t>
            </w:r>
            <w:r>
              <w:rPr>
                <w:rFonts w:hint="eastAsia" w:ascii="宋体" w:hAnsi="宋体" w:eastAsia="宋体" w:cs="宋体"/>
                <w:sz w:val="24"/>
                <w:szCs w:val="24"/>
              </w:rPr>
              <w:t>；</w:t>
            </w:r>
          </w:p>
          <w:p>
            <w:pPr>
              <w:adjustRightInd w:val="0"/>
              <w:snapToGrid w:val="0"/>
              <w:spacing w:line="276"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保育员：</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具备幼儿园从业经历，受过幼儿保育职业培训且通过职业技能鉴定，持有《职业资格证书》，具备高中毕业及以上学历</w:t>
            </w:r>
            <w:r>
              <w:rPr>
                <w:rFonts w:hint="eastAsia" w:ascii="宋体" w:hAnsi="宋体" w:cs="宋体"/>
                <w:sz w:val="24"/>
                <w:szCs w:val="24"/>
                <w:lang w:val="en-US" w:eastAsia="zh-CN"/>
              </w:rPr>
              <w:t>每人计0.4分满分2</w:t>
            </w:r>
            <w:r>
              <w:rPr>
                <w:rFonts w:hint="eastAsia" w:ascii="宋体" w:hAnsi="宋体" w:eastAsia="宋体" w:cs="宋体"/>
                <w:sz w:val="24"/>
                <w:szCs w:val="24"/>
              </w:rPr>
              <w:t>分。</w:t>
            </w:r>
          </w:p>
          <w:p>
            <w:pPr>
              <w:adjustRightInd w:val="0"/>
              <w:snapToGrid w:val="0"/>
              <w:spacing w:line="276"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卫生保健人员：</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1、卫生保健人员具备高中以上学历</w:t>
            </w:r>
            <w:r>
              <w:rPr>
                <w:rFonts w:hint="eastAsia" w:ascii="宋体" w:hAnsi="宋体" w:cs="宋体"/>
                <w:sz w:val="24"/>
                <w:szCs w:val="24"/>
                <w:lang w:eastAsia="zh-CN"/>
              </w:rPr>
              <w:t>，</w:t>
            </w:r>
            <w:r>
              <w:rPr>
                <w:rFonts w:hint="eastAsia" w:ascii="宋体" w:hAnsi="宋体" w:eastAsia="宋体" w:cs="宋体"/>
                <w:sz w:val="24"/>
                <w:szCs w:val="24"/>
              </w:rPr>
              <w:t>经过区县级卫生保健专业知识培训并考核合格，取得</w:t>
            </w:r>
            <w:r>
              <w:rPr>
                <w:rFonts w:hint="eastAsia" w:ascii="宋体" w:hAnsi="宋体" w:cs="宋体"/>
                <w:sz w:val="24"/>
                <w:szCs w:val="24"/>
                <w:lang w:val="en-US" w:eastAsia="zh-CN"/>
              </w:rPr>
              <w:t>相关</w:t>
            </w:r>
            <w:r>
              <w:rPr>
                <w:rFonts w:hint="eastAsia" w:ascii="宋体" w:hAnsi="宋体" w:eastAsia="宋体" w:cs="宋体"/>
                <w:sz w:val="24"/>
                <w:szCs w:val="24"/>
              </w:rPr>
              <w:t>技术合格证书，得1分。</w:t>
            </w:r>
          </w:p>
          <w:p>
            <w:pPr>
              <w:adjustRightInd w:val="0"/>
              <w:snapToGrid w:val="0"/>
              <w:spacing w:line="276"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其他：</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1、会计人员持</w:t>
            </w:r>
            <w:r>
              <w:rPr>
                <w:rFonts w:hint="eastAsia" w:ascii="宋体" w:hAnsi="宋体" w:cs="宋体"/>
                <w:sz w:val="24"/>
                <w:szCs w:val="24"/>
                <w:lang w:val="en-US" w:eastAsia="zh-CN"/>
              </w:rPr>
              <w:t>初级会计师</w:t>
            </w:r>
            <w:r>
              <w:rPr>
                <w:rFonts w:hint="eastAsia" w:ascii="宋体" w:hAnsi="宋体" w:eastAsia="宋体" w:cs="宋体"/>
                <w:sz w:val="24"/>
                <w:szCs w:val="24"/>
              </w:rPr>
              <w:t>或</w:t>
            </w:r>
            <w:r>
              <w:rPr>
                <w:rFonts w:hint="eastAsia" w:ascii="宋体" w:hAnsi="宋体" w:cs="宋体"/>
                <w:sz w:val="24"/>
                <w:szCs w:val="24"/>
                <w:lang w:val="en-US" w:eastAsia="zh-CN"/>
              </w:rPr>
              <w:t>以上</w:t>
            </w:r>
            <w:r>
              <w:rPr>
                <w:rFonts w:hint="eastAsia" w:ascii="宋体" w:hAnsi="宋体" w:eastAsia="宋体" w:cs="宋体"/>
                <w:sz w:val="24"/>
                <w:szCs w:val="24"/>
              </w:rPr>
              <w:t>职称证明，得1分；</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2、聘用的全体教职工，均取得《托幼机构工作人员</w:t>
            </w:r>
            <w:r>
              <w:rPr>
                <w:rFonts w:hint="eastAsia" w:ascii="宋体" w:hAnsi="宋体" w:cs="宋体"/>
                <w:sz w:val="24"/>
                <w:szCs w:val="24"/>
                <w:lang w:eastAsia="zh-CN"/>
              </w:rPr>
              <w:t>健康</w:t>
            </w:r>
            <w:r>
              <w:rPr>
                <w:rFonts w:hint="eastAsia" w:ascii="宋体" w:hAnsi="宋体" w:eastAsia="宋体" w:cs="宋体"/>
                <w:sz w:val="24"/>
                <w:szCs w:val="24"/>
              </w:rPr>
              <w:t>合格证》</w:t>
            </w:r>
            <w:r>
              <w:rPr>
                <w:rFonts w:hint="eastAsia" w:ascii="宋体" w:hAnsi="宋体" w:cs="宋体"/>
                <w:sz w:val="24"/>
                <w:szCs w:val="24"/>
                <w:lang w:val="en-US" w:eastAsia="zh-CN"/>
              </w:rPr>
              <w:t>证书</w:t>
            </w:r>
            <w:r>
              <w:rPr>
                <w:rFonts w:hint="eastAsia" w:ascii="宋体" w:hAnsi="宋体" w:eastAsia="宋体" w:cs="宋体"/>
                <w:sz w:val="24"/>
                <w:szCs w:val="24"/>
              </w:rPr>
              <w:t>，得</w:t>
            </w:r>
            <w:r>
              <w:rPr>
                <w:rFonts w:hint="eastAsia" w:ascii="宋体" w:hAnsi="宋体" w:cs="宋体"/>
                <w:sz w:val="24"/>
                <w:szCs w:val="24"/>
                <w:lang w:val="en-US" w:eastAsia="zh-CN"/>
              </w:rPr>
              <w:t>1</w:t>
            </w:r>
            <w:r>
              <w:rPr>
                <w:rFonts w:hint="eastAsia" w:ascii="宋体" w:hAnsi="宋体" w:eastAsia="宋体" w:cs="宋体"/>
                <w:sz w:val="24"/>
                <w:szCs w:val="24"/>
              </w:rPr>
              <w:t>分；</w:t>
            </w:r>
          </w:p>
          <w:p>
            <w:pPr>
              <w:adjustRightInd w:val="0"/>
              <w:snapToGrid w:val="0"/>
              <w:spacing w:line="276"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按照规定配备</w:t>
            </w:r>
            <w:r>
              <w:rPr>
                <w:rFonts w:hint="eastAsia" w:ascii="宋体" w:hAnsi="宋体" w:eastAsia="宋体" w:cs="宋体"/>
                <w:sz w:val="24"/>
                <w:szCs w:val="24"/>
              </w:rPr>
              <w:t>厨师</w:t>
            </w:r>
            <w:r>
              <w:rPr>
                <w:rFonts w:hint="eastAsia" w:ascii="宋体" w:hAnsi="宋体" w:eastAsia="宋体" w:cs="宋体"/>
                <w:sz w:val="24"/>
                <w:szCs w:val="24"/>
                <w:lang w:eastAsia="zh-CN"/>
              </w:rPr>
              <w:t>，</w:t>
            </w:r>
            <w:r>
              <w:rPr>
                <w:rFonts w:hint="eastAsia" w:ascii="宋体" w:hAnsi="宋体" w:eastAsia="宋体" w:cs="宋体"/>
                <w:sz w:val="24"/>
                <w:szCs w:val="24"/>
              </w:rPr>
              <w:t>具备幼儿园从业经历，具备《食品从业人员健康证》，取得食品安全员证书，并持有厨师证</w:t>
            </w:r>
            <w:r>
              <w:rPr>
                <w:rFonts w:hint="eastAsia" w:ascii="宋体" w:hAnsi="宋体" w:eastAsia="宋体" w:cs="宋体"/>
                <w:sz w:val="24"/>
                <w:szCs w:val="24"/>
                <w:lang w:val="en-US" w:eastAsia="zh-CN"/>
              </w:rPr>
              <w:t>的得1</w:t>
            </w:r>
            <w:r>
              <w:rPr>
                <w:rFonts w:hint="eastAsia" w:ascii="宋体" w:hAnsi="宋体" w:eastAsia="宋体" w:cs="宋体"/>
                <w:sz w:val="24"/>
                <w:szCs w:val="24"/>
              </w:rPr>
              <w:t>分。</w:t>
            </w:r>
          </w:p>
          <w:p>
            <w:pPr>
              <w:adjustRightInd w:val="0"/>
              <w:snapToGrid w:val="0"/>
              <w:spacing w:line="276" w:lineRule="auto"/>
              <w:ind w:firstLine="482" w:firstLineChars="200"/>
              <w:rPr>
                <w:rFonts w:hint="eastAsia" w:ascii="宋体" w:hAnsi="宋体" w:eastAsia="宋体" w:cs="宋体"/>
                <w:b/>
                <w:sz w:val="24"/>
                <w:szCs w:val="24"/>
                <w:lang w:eastAsia="zh-CN"/>
              </w:rPr>
            </w:pPr>
            <w:r>
              <w:rPr>
                <w:rFonts w:hint="eastAsia" w:ascii="宋体" w:hAnsi="宋体" w:eastAsia="宋体" w:cs="宋体"/>
                <w:b/>
                <w:sz w:val="24"/>
                <w:szCs w:val="24"/>
              </w:rPr>
              <w:t>注：按招标文件</w:t>
            </w:r>
            <w:r>
              <w:rPr>
                <w:rFonts w:hint="eastAsia" w:ascii="宋体" w:hAnsi="宋体" w:cs="宋体"/>
                <w:b/>
                <w:sz w:val="24"/>
                <w:szCs w:val="24"/>
                <w:lang w:eastAsia="zh-CN"/>
              </w:rPr>
              <w:t>采购</w:t>
            </w:r>
            <w:r>
              <w:rPr>
                <w:rFonts w:hint="eastAsia" w:ascii="宋体" w:hAnsi="宋体" w:eastAsia="宋体" w:cs="宋体"/>
                <w:b/>
                <w:sz w:val="24"/>
                <w:szCs w:val="24"/>
              </w:rPr>
              <w:t>要求</w:t>
            </w:r>
            <w:r>
              <w:rPr>
                <w:rFonts w:hint="eastAsia" w:ascii="宋体" w:hAnsi="宋体" w:cs="宋体"/>
                <w:b/>
                <w:sz w:val="24"/>
                <w:szCs w:val="24"/>
                <w:lang w:eastAsia="zh-CN"/>
              </w:rPr>
              <w:t>及相关</w:t>
            </w:r>
            <w:r>
              <w:rPr>
                <w:rFonts w:hint="eastAsia" w:ascii="宋体" w:hAnsi="宋体" w:cs="宋体"/>
                <w:b/>
                <w:sz w:val="24"/>
                <w:szCs w:val="24"/>
                <w:lang w:val="en-US" w:eastAsia="zh-CN"/>
              </w:rPr>
              <w:t>国家省市</w:t>
            </w:r>
            <w:r>
              <w:rPr>
                <w:rFonts w:hint="eastAsia" w:ascii="宋体" w:hAnsi="宋体" w:cs="宋体"/>
                <w:b/>
                <w:sz w:val="24"/>
                <w:szCs w:val="24"/>
                <w:lang w:eastAsia="zh-CN"/>
              </w:rPr>
              <w:t>标准配备人员，并达到开园标准，</w:t>
            </w:r>
            <w:r>
              <w:rPr>
                <w:rFonts w:hint="eastAsia" w:ascii="宋体" w:hAnsi="宋体" w:eastAsia="宋体" w:cs="宋体"/>
                <w:b/>
                <w:sz w:val="24"/>
                <w:szCs w:val="24"/>
              </w:rPr>
              <w:t>提供相关人员学历、资格证书</w:t>
            </w:r>
            <w:r>
              <w:rPr>
                <w:rFonts w:hint="eastAsia" w:ascii="宋体" w:hAnsi="宋体" w:cs="宋体"/>
                <w:b/>
                <w:sz w:val="24"/>
                <w:szCs w:val="24"/>
                <w:lang w:eastAsia="zh-CN"/>
              </w:rPr>
              <w:t>、</w:t>
            </w:r>
            <w:r>
              <w:rPr>
                <w:rFonts w:hint="eastAsia" w:ascii="宋体" w:hAnsi="宋体" w:cs="宋体"/>
                <w:b/>
                <w:sz w:val="24"/>
                <w:szCs w:val="24"/>
                <w:lang w:val="en-US" w:eastAsia="zh-CN"/>
              </w:rPr>
              <w:t>职称证明</w:t>
            </w:r>
            <w:r>
              <w:rPr>
                <w:rFonts w:hint="eastAsia" w:ascii="宋体" w:hAnsi="宋体" w:eastAsia="宋体" w:cs="宋体"/>
                <w:b/>
                <w:sz w:val="24"/>
                <w:szCs w:val="24"/>
              </w:rPr>
              <w:t>及从业经历</w:t>
            </w:r>
            <w:r>
              <w:rPr>
                <w:rFonts w:hint="eastAsia" w:ascii="宋体" w:hAnsi="宋体" w:cs="宋体"/>
                <w:b/>
                <w:sz w:val="24"/>
                <w:szCs w:val="24"/>
                <w:lang w:val="en-US" w:eastAsia="zh-CN"/>
              </w:rPr>
              <w:t>等</w:t>
            </w:r>
            <w:r>
              <w:rPr>
                <w:rFonts w:hint="eastAsia" w:ascii="宋体" w:hAnsi="宋体" w:eastAsia="宋体" w:cs="宋体"/>
                <w:b/>
                <w:sz w:val="24"/>
                <w:szCs w:val="24"/>
              </w:rPr>
              <w:t>证明材料加盖投标人公章的复印件</w:t>
            </w:r>
            <w:r>
              <w:rPr>
                <w:rFonts w:hint="eastAsia" w:ascii="宋体" w:hAnsi="宋体" w:cs="宋体"/>
                <w:b/>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hint="eastAsia" w:ascii="宋体" w:hAnsi="宋体" w:eastAsia="宋体" w:cs="宋体"/>
                <w:sz w:val="24"/>
                <w:szCs w:val="24"/>
              </w:rPr>
            </w:pPr>
            <w:r>
              <w:rPr>
                <w:rFonts w:hint="eastAsia" w:ascii="宋体" w:hAnsi="宋体" w:eastAsia="宋体" w:cs="宋体"/>
                <w:sz w:val="24"/>
                <w:szCs w:val="24"/>
              </w:rPr>
              <w:t>应急预案</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240" w:firstLineChars="100"/>
              <w:rPr>
                <w:rFonts w:hint="default" w:ascii="宋体" w:hAnsi="宋体" w:cs="宋体"/>
                <w:sz w:val="24"/>
                <w:szCs w:val="24"/>
                <w:lang w:val="en-US" w:eastAsia="zh-CN"/>
              </w:rPr>
            </w:pPr>
            <w:r>
              <w:rPr>
                <w:rFonts w:hint="eastAsia" w:ascii="宋体" w:hAnsi="宋体" w:cs="宋体"/>
                <w:sz w:val="24"/>
                <w:szCs w:val="24"/>
                <w:lang w:val="en-US" w:eastAsia="zh-CN"/>
              </w:rPr>
              <w:t>8</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1.根据供应商针对接受上级管理部门检查、重大活动等实施方案的可行性、合理性、科学性等，根据响应情况赋分：0-3分。</w:t>
            </w:r>
          </w:p>
          <w:p>
            <w:pPr>
              <w:adjustRightInd w:val="0"/>
              <w:snapToGrid w:val="0"/>
              <w:spacing w:line="276"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2、根据投标人对于常规应急预案及支撑能力，临时突</w:t>
            </w:r>
            <w:bookmarkStart w:id="12" w:name="_GoBack"/>
            <w:bookmarkEnd w:id="12"/>
            <w:r>
              <w:rPr>
                <w:rFonts w:hint="eastAsia" w:ascii="宋体" w:hAnsi="宋体" w:cs="宋体"/>
                <w:sz w:val="24"/>
                <w:szCs w:val="24"/>
                <w:lang w:val="en-US" w:eastAsia="zh-CN"/>
              </w:rPr>
              <w:t>发事件制定具有可操作性的处理突发事件的应急预案进行综合赋分。应急预案</w:t>
            </w:r>
            <w:r>
              <w:rPr>
                <w:rFonts w:hint="eastAsia" w:ascii="宋体" w:hAnsi="宋体" w:cs="宋体"/>
                <w:sz w:val="24"/>
                <w:szCs w:val="24"/>
              </w:rPr>
              <w:t>详细</w:t>
            </w:r>
            <w:r>
              <w:rPr>
                <w:rFonts w:hint="eastAsia" w:ascii="宋体" w:hAnsi="宋体" w:cs="宋体"/>
                <w:sz w:val="24"/>
                <w:szCs w:val="24"/>
                <w:lang w:eastAsia="zh-CN"/>
              </w:rPr>
              <w:t>，</w:t>
            </w:r>
            <w:r>
              <w:rPr>
                <w:rFonts w:hint="eastAsia" w:ascii="宋体" w:hAnsi="宋体" w:cs="宋体"/>
                <w:sz w:val="24"/>
                <w:szCs w:val="24"/>
              </w:rPr>
              <w:t>可行性、针对性强，计</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5</w:t>
            </w:r>
            <w:r>
              <w:rPr>
                <w:rFonts w:hint="eastAsia" w:ascii="宋体" w:hAnsi="宋体" w:cs="宋体"/>
                <w:sz w:val="24"/>
                <w:szCs w:val="24"/>
              </w:rPr>
              <w:t>分；</w:t>
            </w:r>
            <w:r>
              <w:rPr>
                <w:rFonts w:hint="eastAsia" w:ascii="宋体" w:hAnsi="宋体" w:cs="宋体"/>
                <w:sz w:val="24"/>
                <w:szCs w:val="24"/>
                <w:lang w:val="en-US" w:eastAsia="zh-CN"/>
              </w:rPr>
              <w:t>应急预案</w:t>
            </w:r>
            <w:r>
              <w:rPr>
                <w:rFonts w:hint="eastAsia" w:ascii="宋体" w:hAnsi="宋体" w:cs="宋体"/>
                <w:sz w:val="24"/>
                <w:szCs w:val="24"/>
              </w:rPr>
              <w:t>较详细</w:t>
            </w:r>
            <w:r>
              <w:rPr>
                <w:rFonts w:hint="eastAsia" w:ascii="宋体" w:hAnsi="宋体" w:cs="宋体"/>
                <w:sz w:val="24"/>
                <w:szCs w:val="24"/>
                <w:lang w:eastAsia="zh-CN"/>
              </w:rPr>
              <w:t>，</w:t>
            </w:r>
            <w:r>
              <w:rPr>
                <w:rFonts w:hint="eastAsia" w:ascii="宋体" w:hAnsi="宋体" w:cs="宋体"/>
                <w:sz w:val="24"/>
                <w:szCs w:val="24"/>
              </w:rPr>
              <w:t>可行性、针对性</w:t>
            </w:r>
            <w:r>
              <w:rPr>
                <w:rFonts w:hint="eastAsia" w:ascii="宋体" w:hAnsi="宋体" w:cs="宋体"/>
                <w:sz w:val="24"/>
                <w:szCs w:val="24"/>
                <w:lang w:eastAsia="zh-CN"/>
              </w:rPr>
              <w:t>一般</w:t>
            </w:r>
            <w:r>
              <w:rPr>
                <w:rFonts w:hint="eastAsia" w:ascii="宋体" w:hAnsi="宋体" w:cs="宋体"/>
                <w:sz w:val="24"/>
                <w:szCs w:val="24"/>
              </w:rPr>
              <w:t>计0-</w:t>
            </w:r>
            <w:r>
              <w:rPr>
                <w:rFonts w:hint="eastAsia" w:ascii="宋体" w:hAnsi="宋体" w:cs="宋体"/>
                <w:sz w:val="24"/>
                <w:szCs w:val="24"/>
                <w:lang w:val="en-US" w:eastAsia="zh-CN"/>
              </w:rPr>
              <w:t>3</w:t>
            </w:r>
            <w:r>
              <w:rPr>
                <w:rFonts w:hint="eastAsia" w:ascii="宋体" w:hAnsi="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jc w:val="center"/>
              <w:rPr>
                <w:rFonts w:hint="eastAsia" w:ascii="宋体" w:hAnsi="宋体" w:eastAsia="宋体" w:cs="宋体"/>
                <w:sz w:val="24"/>
                <w:szCs w:val="24"/>
                <w:lang w:eastAsia="zh-CN"/>
              </w:rPr>
            </w:pPr>
            <w:r>
              <w:rPr>
                <w:rFonts w:hint="eastAsia" w:ascii="宋体" w:hAnsi="宋体" w:cs="宋体"/>
                <w:sz w:val="24"/>
                <w:szCs w:val="24"/>
                <w:lang w:eastAsia="zh-CN"/>
              </w:rPr>
              <w:t>服务承诺及合理化建议</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240" w:firstLineChars="100"/>
              <w:rPr>
                <w:rFonts w:hint="default" w:ascii="宋体" w:hAnsi="宋体" w:cs="宋体"/>
                <w:sz w:val="24"/>
                <w:szCs w:val="24"/>
                <w:lang w:val="en-US" w:eastAsia="zh-CN"/>
              </w:rPr>
            </w:pPr>
            <w:r>
              <w:rPr>
                <w:rFonts w:hint="eastAsia" w:ascii="宋体" w:hAnsi="宋体" w:cs="宋体"/>
                <w:sz w:val="24"/>
                <w:szCs w:val="24"/>
                <w:lang w:val="en-US" w:eastAsia="zh-CN"/>
              </w:rPr>
              <w:t>7</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投标人针对对本次项目的服务承诺（包含但不限于针对本项目的各项服务质量目标、质量保障措施及服务人员入场计划等内容），承诺各管理项目指标达到国家相关标准，同时针对本项目提出有利于采购人的合理化建设性意见。服务承诺</w:t>
            </w:r>
            <w:r>
              <w:rPr>
                <w:rFonts w:hint="eastAsia" w:ascii="宋体" w:hAnsi="宋体" w:cs="宋体"/>
                <w:kern w:val="0"/>
                <w:sz w:val="24"/>
                <w:highlight w:val="none"/>
              </w:rPr>
              <w:t>具体、可行、可操作性强</w:t>
            </w:r>
            <w:r>
              <w:rPr>
                <w:rFonts w:hint="eastAsia" w:ascii="宋体" w:hAnsi="宋体" w:cs="宋体"/>
                <w:kern w:val="0"/>
                <w:sz w:val="24"/>
                <w:highlight w:val="none"/>
                <w:lang w:eastAsia="zh-CN"/>
              </w:rPr>
              <w:t>，且合理化建议针对性强计</w:t>
            </w:r>
            <w:r>
              <w:rPr>
                <w:rFonts w:hint="eastAsia" w:ascii="宋体" w:hAnsi="宋体" w:cs="宋体"/>
                <w:kern w:val="0"/>
                <w:sz w:val="24"/>
                <w:highlight w:val="none"/>
                <w:lang w:val="en-US" w:eastAsia="zh-CN"/>
              </w:rPr>
              <w:t>5-7分；</w:t>
            </w:r>
            <w:r>
              <w:rPr>
                <w:rFonts w:hint="eastAsia" w:ascii="宋体" w:hAnsi="宋体" w:cs="宋体"/>
                <w:sz w:val="24"/>
                <w:szCs w:val="24"/>
                <w:lang w:val="en-US" w:eastAsia="zh-CN"/>
              </w:rPr>
              <w:t>服务承诺较为</w:t>
            </w:r>
            <w:r>
              <w:rPr>
                <w:rFonts w:hint="eastAsia" w:ascii="宋体" w:hAnsi="宋体" w:cs="宋体"/>
                <w:kern w:val="0"/>
                <w:sz w:val="24"/>
                <w:highlight w:val="none"/>
              </w:rPr>
              <w:t>具体、可行、可操作性</w:t>
            </w:r>
            <w:r>
              <w:rPr>
                <w:rFonts w:hint="eastAsia" w:ascii="宋体" w:hAnsi="宋体" w:cs="宋体"/>
                <w:kern w:val="0"/>
                <w:sz w:val="24"/>
                <w:highlight w:val="none"/>
                <w:lang w:eastAsia="zh-CN"/>
              </w:rPr>
              <w:t>较</w:t>
            </w:r>
            <w:r>
              <w:rPr>
                <w:rFonts w:hint="eastAsia" w:ascii="宋体" w:hAnsi="宋体" w:cs="宋体"/>
                <w:kern w:val="0"/>
                <w:sz w:val="24"/>
                <w:highlight w:val="none"/>
              </w:rPr>
              <w:t>强</w:t>
            </w:r>
            <w:r>
              <w:rPr>
                <w:rFonts w:hint="eastAsia" w:ascii="宋体" w:hAnsi="宋体" w:cs="宋体"/>
                <w:kern w:val="0"/>
                <w:sz w:val="24"/>
                <w:highlight w:val="none"/>
                <w:lang w:eastAsia="zh-CN"/>
              </w:rPr>
              <w:t>，合理化建议基本可行计</w:t>
            </w:r>
            <w:r>
              <w:rPr>
                <w:rFonts w:hint="eastAsia" w:ascii="宋体" w:hAnsi="宋体" w:cs="宋体"/>
                <w:kern w:val="0"/>
                <w:sz w:val="24"/>
                <w:highlight w:val="none"/>
                <w:lang w:val="en-US" w:eastAsia="zh-CN"/>
              </w:rPr>
              <w:t>3-5分；</w:t>
            </w:r>
            <w:r>
              <w:rPr>
                <w:rFonts w:hint="eastAsia" w:ascii="宋体" w:hAnsi="宋体" w:cs="宋体"/>
                <w:sz w:val="24"/>
                <w:szCs w:val="24"/>
                <w:lang w:val="en-US" w:eastAsia="zh-CN"/>
              </w:rPr>
              <w:t>服务承诺不详细，</w:t>
            </w:r>
            <w:r>
              <w:rPr>
                <w:rFonts w:hint="eastAsia" w:ascii="宋体" w:hAnsi="宋体" w:cs="宋体"/>
                <w:kern w:val="0"/>
                <w:sz w:val="24"/>
                <w:highlight w:val="none"/>
              </w:rPr>
              <w:t>可行</w:t>
            </w:r>
            <w:r>
              <w:rPr>
                <w:rFonts w:hint="eastAsia" w:ascii="宋体" w:hAnsi="宋体" w:cs="宋体"/>
                <w:kern w:val="0"/>
                <w:sz w:val="24"/>
                <w:highlight w:val="none"/>
                <w:lang w:eastAsia="zh-CN"/>
              </w:rPr>
              <w:t>性</w:t>
            </w:r>
            <w:r>
              <w:rPr>
                <w:rFonts w:hint="eastAsia" w:ascii="宋体" w:hAnsi="宋体" w:cs="宋体"/>
                <w:kern w:val="0"/>
                <w:sz w:val="24"/>
                <w:highlight w:val="none"/>
              </w:rPr>
              <w:t>、可操作性</w:t>
            </w:r>
            <w:r>
              <w:rPr>
                <w:rFonts w:hint="eastAsia" w:ascii="宋体" w:hAnsi="宋体" w:cs="宋体"/>
                <w:kern w:val="0"/>
                <w:sz w:val="24"/>
                <w:highlight w:val="none"/>
                <w:lang w:eastAsia="zh-CN"/>
              </w:rPr>
              <w:t>一般，合理化建议可行性一般计</w:t>
            </w:r>
            <w:r>
              <w:rPr>
                <w:rFonts w:hint="eastAsia" w:ascii="宋体" w:hAnsi="宋体" w:cs="宋体"/>
                <w:kern w:val="0"/>
                <w:sz w:val="24"/>
                <w:highlight w:val="none"/>
                <w:lang w:val="en-US" w:eastAsia="zh-CN"/>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866" w:type="dxa"/>
            <w:tcBorders>
              <w:top w:val="single" w:color="auto" w:sz="4" w:space="0"/>
              <w:left w:val="single" w:color="auto" w:sz="4" w:space="0"/>
              <w:right w:val="single" w:color="auto" w:sz="4" w:space="0"/>
            </w:tcBorders>
            <w:noWrap w:val="0"/>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cs="宋体"/>
                <w:sz w:val="24"/>
                <w:szCs w:val="24"/>
                <w:lang w:eastAsia="zh-CN"/>
              </w:rPr>
              <w:t>业绩及管理经验</w:t>
            </w:r>
          </w:p>
        </w:tc>
        <w:tc>
          <w:tcPr>
            <w:tcW w:w="9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26</w:t>
            </w:r>
          </w:p>
        </w:tc>
        <w:tc>
          <w:tcPr>
            <w:tcW w:w="73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76"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1.投标人具有自2018年1月1日起承担政府委托管理幼儿园的业绩（附政府委托协议及委托时间证明）。每项业绩得2分，最高得6分。</w:t>
            </w:r>
          </w:p>
          <w:p>
            <w:pPr>
              <w:adjustRightInd w:val="0"/>
              <w:snapToGrid w:val="0"/>
              <w:spacing w:line="276"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2投标人的委托园具备稳定有保障的师资队伍（提供相应证明及保障措施）。</w:t>
            </w:r>
          </w:p>
          <w:p>
            <w:pPr>
              <w:adjustRightInd w:val="0"/>
              <w:snapToGrid w:val="0"/>
              <w:spacing w:line="276" w:lineRule="auto"/>
              <w:ind w:firstLine="480" w:firstLineChars="200"/>
              <w:rPr>
                <w:rFonts w:hint="eastAsia" w:ascii="宋体" w:hAnsi="宋体" w:cs="宋体"/>
                <w:sz w:val="24"/>
                <w:szCs w:val="24"/>
              </w:rPr>
            </w:pPr>
            <w:r>
              <w:rPr>
                <w:rFonts w:hint="eastAsia" w:ascii="宋体" w:hAnsi="宋体" w:cs="宋体"/>
                <w:sz w:val="24"/>
                <w:szCs w:val="24"/>
                <w:lang w:val="en-US" w:eastAsia="zh-CN"/>
              </w:rPr>
              <w:t>师资队伍</w:t>
            </w:r>
            <w:r>
              <w:rPr>
                <w:rFonts w:hint="eastAsia" w:ascii="宋体" w:hAnsi="宋体" w:cs="宋体"/>
                <w:sz w:val="24"/>
                <w:szCs w:val="24"/>
                <w:lang w:val="zh-CN"/>
              </w:rPr>
              <w:t>人员稳定、</w:t>
            </w:r>
            <w:r>
              <w:rPr>
                <w:rFonts w:hint="eastAsia" w:ascii="宋体" w:hAnsi="宋体" w:cs="宋体"/>
                <w:sz w:val="24"/>
                <w:szCs w:val="24"/>
              </w:rPr>
              <w:t>职责任务明确、</w:t>
            </w:r>
            <w:r>
              <w:rPr>
                <w:rFonts w:hint="eastAsia" w:ascii="宋体" w:hAnsi="宋体" w:cs="宋体"/>
                <w:sz w:val="24"/>
                <w:szCs w:val="24"/>
                <w:lang w:val="zh-CN"/>
              </w:rPr>
              <w:t>配备合理，保障正常运营，且有针对性强的保障措施计</w:t>
            </w:r>
            <w:r>
              <w:rPr>
                <w:rFonts w:hint="eastAsia" w:ascii="宋体" w:hAnsi="宋体" w:cs="宋体"/>
                <w:sz w:val="24"/>
                <w:szCs w:val="24"/>
                <w:lang w:val="en-US" w:eastAsia="zh-CN"/>
              </w:rPr>
              <w:t>7</w:t>
            </w:r>
            <w:r>
              <w:rPr>
                <w:rFonts w:hint="eastAsia" w:ascii="宋体" w:hAnsi="宋体" w:cs="宋体"/>
                <w:sz w:val="24"/>
                <w:szCs w:val="24"/>
              </w:rPr>
              <w:t>-</w:t>
            </w:r>
            <w:r>
              <w:rPr>
                <w:rFonts w:hint="eastAsia" w:ascii="宋体" w:hAnsi="宋体" w:cs="宋体"/>
                <w:sz w:val="24"/>
                <w:szCs w:val="24"/>
                <w:lang w:val="en-US" w:eastAsia="zh-CN"/>
              </w:rPr>
              <w:t>10</w:t>
            </w:r>
            <w:r>
              <w:rPr>
                <w:rFonts w:hint="eastAsia" w:ascii="宋体" w:hAnsi="宋体" w:cs="宋体"/>
                <w:sz w:val="24"/>
                <w:szCs w:val="24"/>
                <w:lang w:val="zh-CN"/>
              </w:rPr>
              <w:t>分；</w:t>
            </w:r>
            <w:r>
              <w:rPr>
                <w:rFonts w:hint="eastAsia" w:ascii="宋体" w:hAnsi="宋体" w:cs="宋体"/>
                <w:sz w:val="24"/>
                <w:szCs w:val="24"/>
                <w:lang w:val="en-US" w:eastAsia="zh-CN"/>
              </w:rPr>
              <w:t>师资队伍</w:t>
            </w:r>
            <w:r>
              <w:rPr>
                <w:rFonts w:hint="eastAsia" w:ascii="宋体" w:hAnsi="宋体" w:cs="宋体"/>
                <w:sz w:val="24"/>
                <w:szCs w:val="24"/>
                <w:lang w:val="zh-CN"/>
              </w:rPr>
              <w:t>人员较稳定、</w:t>
            </w:r>
            <w:r>
              <w:rPr>
                <w:rFonts w:hint="eastAsia" w:ascii="宋体" w:hAnsi="宋体" w:cs="宋体"/>
                <w:sz w:val="24"/>
                <w:szCs w:val="24"/>
              </w:rPr>
              <w:t>职责任务较明确、</w:t>
            </w:r>
            <w:r>
              <w:rPr>
                <w:rFonts w:hint="eastAsia" w:ascii="宋体" w:hAnsi="宋体" w:cs="宋体"/>
                <w:sz w:val="24"/>
                <w:szCs w:val="24"/>
                <w:lang w:val="zh-CN"/>
              </w:rPr>
              <w:t>配备基本合理，有相关保障措施计</w:t>
            </w:r>
            <w:r>
              <w:rPr>
                <w:rFonts w:hint="eastAsia" w:ascii="宋体" w:hAnsi="宋体" w:cs="宋体"/>
                <w:sz w:val="24"/>
                <w:szCs w:val="24"/>
                <w:lang w:val="en-US" w:eastAsia="zh-CN"/>
              </w:rPr>
              <w:t>4</w:t>
            </w: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分；</w:t>
            </w:r>
            <w:r>
              <w:rPr>
                <w:rFonts w:hint="eastAsia" w:ascii="宋体" w:hAnsi="宋体" w:cs="宋体"/>
                <w:sz w:val="24"/>
                <w:szCs w:val="24"/>
                <w:lang w:val="en-US" w:eastAsia="zh-CN"/>
              </w:rPr>
              <w:t>师资队伍</w:t>
            </w:r>
            <w:r>
              <w:rPr>
                <w:rFonts w:hint="eastAsia" w:ascii="宋体" w:hAnsi="宋体" w:cs="宋体"/>
                <w:sz w:val="24"/>
                <w:szCs w:val="24"/>
                <w:lang w:val="zh-CN"/>
              </w:rPr>
              <w:t>人员稳定性一般、配备不太合理、保障措施一般计</w:t>
            </w:r>
            <w:r>
              <w:rPr>
                <w:rFonts w:hint="eastAsia" w:ascii="宋体" w:hAnsi="宋体" w:cs="宋体"/>
                <w:sz w:val="24"/>
                <w:szCs w:val="24"/>
              </w:rPr>
              <w:t>0-</w:t>
            </w:r>
            <w:r>
              <w:rPr>
                <w:rFonts w:hint="eastAsia" w:ascii="宋体" w:hAnsi="宋体" w:cs="宋体"/>
                <w:sz w:val="24"/>
                <w:szCs w:val="24"/>
                <w:lang w:val="en-US" w:eastAsia="zh-CN"/>
              </w:rPr>
              <w:t>4</w:t>
            </w:r>
            <w:r>
              <w:rPr>
                <w:rFonts w:hint="eastAsia" w:ascii="宋体" w:hAnsi="宋体" w:cs="宋体"/>
                <w:sz w:val="24"/>
                <w:szCs w:val="24"/>
              </w:rPr>
              <w:t>分。</w:t>
            </w:r>
          </w:p>
          <w:p>
            <w:pPr>
              <w:numPr>
                <w:ilvl w:val="0"/>
                <w:numId w:val="4"/>
              </w:numPr>
              <w:adjustRightInd w:val="0"/>
              <w:snapToGrid w:val="0"/>
              <w:spacing w:line="276"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投标人的委托园具备完善的教师成长培训体系（提供同一所幼儿园各层级教职工培训的投入、相关过程性资料及保障体系）。</w:t>
            </w:r>
          </w:p>
          <w:p>
            <w:pPr>
              <w:numPr>
                <w:ilvl w:val="0"/>
                <w:numId w:val="0"/>
              </w:numPr>
              <w:adjustRightInd w:val="0"/>
              <w:snapToGrid w:val="0"/>
              <w:spacing w:line="276" w:lineRule="auto"/>
              <w:ind w:firstLine="480" w:firstLineChars="200"/>
              <w:rPr>
                <w:rFonts w:hint="eastAsia" w:eastAsia="宋体"/>
                <w:lang w:val="en-US" w:eastAsia="zh-CN"/>
              </w:rPr>
            </w:pPr>
            <w:r>
              <w:rPr>
                <w:rFonts w:hint="eastAsia" w:ascii="宋体" w:hAnsi="宋体" w:cs="宋体"/>
                <w:sz w:val="24"/>
                <w:szCs w:val="24"/>
                <w:lang w:val="en-US" w:eastAsia="zh-CN"/>
              </w:rPr>
              <w:t>培训体系方案完善，</w:t>
            </w:r>
            <w:r>
              <w:rPr>
                <w:rFonts w:hint="eastAsia" w:ascii="宋体" w:hAnsi="宋体" w:cs="宋体"/>
                <w:sz w:val="24"/>
                <w:szCs w:val="24"/>
              </w:rPr>
              <w:t>内容</w:t>
            </w:r>
            <w:r>
              <w:rPr>
                <w:rFonts w:hint="eastAsia" w:ascii="宋体" w:hAnsi="宋体" w:cs="宋体"/>
                <w:sz w:val="24"/>
                <w:szCs w:val="24"/>
                <w:lang w:eastAsia="zh-CN"/>
              </w:rPr>
              <w:t>措施</w:t>
            </w:r>
            <w:r>
              <w:rPr>
                <w:rFonts w:hint="eastAsia" w:ascii="宋体" w:hAnsi="宋体" w:cs="宋体"/>
                <w:sz w:val="24"/>
                <w:szCs w:val="24"/>
              </w:rPr>
              <w:t>全面</w:t>
            </w:r>
            <w:r>
              <w:rPr>
                <w:rFonts w:hint="eastAsia" w:ascii="宋体" w:hAnsi="宋体" w:cs="宋体"/>
                <w:sz w:val="24"/>
                <w:szCs w:val="24"/>
                <w:lang w:eastAsia="zh-CN"/>
              </w:rPr>
              <w:t>具体</w:t>
            </w:r>
            <w:r>
              <w:rPr>
                <w:rFonts w:hint="eastAsia" w:ascii="宋体" w:hAnsi="宋体" w:cs="宋体"/>
                <w:sz w:val="24"/>
                <w:szCs w:val="24"/>
              </w:rPr>
              <w:t>、详细，可行性强</w:t>
            </w:r>
            <w:r>
              <w:rPr>
                <w:rFonts w:hint="eastAsia" w:ascii="宋体" w:hAnsi="宋体" w:cs="宋体"/>
                <w:sz w:val="24"/>
                <w:szCs w:val="24"/>
                <w:lang w:eastAsia="zh-CN"/>
              </w:rPr>
              <w:t>，相关过程性资料充分</w:t>
            </w:r>
            <w:r>
              <w:rPr>
                <w:rFonts w:hint="eastAsia" w:ascii="宋体" w:hAnsi="宋体" w:cs="宋体"/>
                <w:sz w:val="24"/>
                <w:szCs w:val="24"/>
              </w:rPr>
              <w:t>计</w:t>
            </w:r>
            <w:r>
              <w:rPr>
                <w:rFonts w:hint="eastAsia" w:ascii="宋体" w:hAnsi="宋体" w:cs="宋体"/>
                <w:sz w:val="24"/>
                <w:szCs w:val="24"/>
                <w:lang w:val="en-US" w:eastAsia="zh-CN"/>
              </w:rPr>
              <w:t>7</w:t>
            </w:r>
            <w:r>
              <w:rPr>
                <w:rFonts w:hint="eastAsia" w:ascii="宋体" w:hAnsi="宋体" w:cs="宋体"/>
                <w:sz w:val="24"/>
                <w:szCs w:val="24"/>
              </w:rPr>
              <w:t>-</w:t>
            </w:r>
            <w:r>
              <w:rPr>
                <w:rFonts w:hint="eastAsia" w:ascii="宋体" w:hAnsi="宋体" w:cs="宋体"/>
                <w:sz w:val="24"/>
                <w:szCs w:val="24"/>
                <w:lang w:val="en-US" w:eastAsia="zh-CN"/>
              </w:rPr>
              <w:t>10</w:t>
            </w:r>
            <w:r>
              <w:rPr>
                <w:rFonts w:hint="eastAsia" w:ascii="宋体" w:hAnsi="宋体" w:cs="宋体"/>
                <w:sz w:val="24"/>
                <w:szCs w:val="24"/>
              </w:rPr>
              <w:t>分；</w:t>
            </w:r>
            <w:r>
              <w:rPr>
                <w:rFonts w:hint="eastAsia" w:ascii="宋体" w:hAnsi="宋体" w:cs="宋体"/>
                <w:sz w:val="24"/>
                <w:szCs w:val="24"/>
                <w:lang w:val="en-US" w:eastAsia="zh-CN"/>
              </w:rPr>
              <w:t>培训体系方案基本完善，</w:t>
            </w:r>
            <w:r>
              <w:rPr>
                <w:rFonts w:hint="eastAsia" w:ascii="宋体" w:hAnsi="宋体" w:cs="宋体"/>
                <w:sz w:val="24"/>
                <w:szCs w:val="24"/>
              </w:rPr>
              <w:t>内容较为全面、详细，可行</w:t>
            </w:r>
            <w:r>
              <w:rPr>
                <w:rFonts w:hint="eastAsia" w:ascii="宋体" w:hAnsi="宋体" w:cs="宋体"/>
                <w:sz w:val="24"/>
                <w:szCs w:val="24"/>
                <w:lang w:eastAsia="zh-CN"/>
              </w:rPr>
              <w:t>性一般，有相关过程性资料</w:t>
            </w:r>
            <w:r>
              <w:rPr>
                <w:rFonts w:hint="eastAsia" w:ascii="宋体" w:hAnsi="宋体" w:cs="宋体"/>
                <w:sz w:val="24"/>
                <w:szCs w:val="24"/>
              </w:rPr>
              <w:t>计</w:t>
            </w:r>
            <w:r>
              <w:rPr>
                <w:rFonts w:hint="eastAsia" w:ascii="宋体" w:hAnsi="宋体" w:cs="宋体"/>
                <w:sz w:val="24"/>
                <w:szCs w:val="24"/>
                <w:lang w:val="en-US" w:eastAsia="zh-CN"/>
              </w:rPr>
              <w:t>4</w:t>
            </w:r>
            <w:r>
              <w:rPr>
                <w:rFonts w:hint="eastAsia" w:ascii="宋体" w:hAnsi="宋体" w:cs="宋体"/>
                <w:sz w:val="24"/>
                <w:szCs w:val="24"/>
              </w:rPr>
              <w:t>-</w:t>
            </w:r>
            <w:r>
              <w:rPr>
                <w:rFonts w:hint="eastAsia" w:ascii="宋体" w:hAnsi="宋体" w:cs="宋体"/>
                <w:sz w:val="24"/>
                <w:szCs w:val="24"/>
                <w:lang w:val="en-US" w:eastAsia="zh-CN"/>
              </w:rPr>
              <w:t>7</w:t>
            </w:r>
            <w:r>
              <w:rPr>
                <w:rFonts w:hint="eastAsia" w:ascii="宋体" w:hAnsi="宋体" w:cs="宋体"/>
                <w:sz w:val="24"/>
                <w:szCs w:val="24"/>
              </w:rPr>
              <w:t>分</w:t>
            </w:r>
            <w:r>
              <w:rPr>
                <w:rFonts w:hint="eastAsia" w:ascii="宋体" w:hAnsi="宋体" w:cs="宋体"/>
                <w:sz w:val="24"/>
                <w:szCs w:val="24"/>
                <w:lang w:val="en-US" w:eastAsia="zh-CN"/>
              </w:rPr>
              <w:t>；培训体系方案不完善，</w:t>
            </w:r>
            <w:r>
              <w:rPr>
                <w:rFonts w:hint="eastAsia" w:ascii="宋体" w:hAnsi="宋体" w:cs="宋体"/>
                <w:sz w:val="24"/>
                <w:szCs w:val="24"/>
              </w:rPr>
              <w:t>内容</w:t>
            </w:r>
            <w:r>
              <w:rPr>
                <w:rFonts w:hint="eastAsia" w:ascii="宋体" w:hAnsi="宋体" w:cs="宋体"/>
                <w:sz w:val="24"/>
                <w:szCs w:val="24"/>
                <w:lang w:val="en-US" w:eastAsia="zh-CN"/>
              </w:rPr>
              <w:t>不详细，</w:t>
            </w:r>
            <w:r>
              <w:rPr>
                <w:rFonts w:hint="eastAsia" w:ascii="宋体" w:hAnsi="宋体" w:cs="宋体"/>
                <w:kern w:val="0"/>
                <w:sz w:val="24"/>
                <w:highlight w:val="none"/>
              </w:rPr>
              <w:t>可行</w:t>
            </w:r>
            <w:r>
              <w:rPr>
                <w:rFonts w:hint="eastAsia" w:ascii="宋体" w:hAnsi="宋体" w:cs="宋体"/>
                <w:kern w:val="0"/>
                <w:sz w:val="24"/>
                <w:highlight w:val="none"/>
                <w:lang w:eastAsia="zh-CN"/>
              </w:rPr>
              <w:t>性</w:t>
            </w:r>
            <w:r>
              <w:rPr>
                <w:rFonts w:hint="eastAsia" w:ascii="宋体" w:hAnsi="宋体" w:cs="宋体"/>
                <w:kern w:val="0"/>
                <w:sz w:val="24"/>
                <w:highlight w:val="none"/>
              </w:rPr>
              <w:t>、可操作性</w:t>
            </w:r>
            <w:r>
              <w:rPr>
                <w:rFonts w:hint="eastAsia" w:ascii="宋体" w:hAnsi="宋体" w:cs="宋体"/>
                <w:kern w:val="0"/>
                <w:sz w:val="24"/>
                <w:highlight w:val="none"/>
                <w:lang w:eastAsia="zh-CN"/>
              </w:rPr>
              <w:t>差计</w:t>
            </w:r>
            <w:r>
              <w:rPr>
                <w:rFonts w:hint="eastAsia" w:ascii="宋体" w:hAnsi="宋体" w:cs="宋体"/>
                <w:kern w:val="0"/>
                <w:sz w:val="24"/>
                <w:highlight w:val="none"/>
                <w:lang w:val="en-US" w:eastAsia="zh-CN"/>
              </w:rPr>
              <w:t>0-4分。</w:t>
            </w:r>
          </w:p>
        </w:tc>
      </w:tr>
    </w:tbl>
    <w:p>
      <w:pPr>
        <w:pStyle w:val="13"/>
      </w:pPr>
    </w:p>
    <w:p>
      <w:pPr>
        <w:rPr>
          <w:rFonts w:hAnsi="宋体" w:cs="宋体"/>
          <w:sz w:val="24"/>
          <w:szCs w:val="24"/>
        </w:rPr>
      </w:pPr>
      <w:r>
        <w:rPr>
          <w:rFonts w:hint="eastAsia" w:asciiTheme="majorEastAsia" w:hAnsiTheme="majorEastAsia" w:eastAsiaTheme="majorEastAsia" w:cstheme="majorEastAsia"/>
          <w:sz w:val="24"/>
          <w:szCs w:val="24"/>
        </w:rPr>
        <w:t>（2）</w:t>
      </w:r>
      <w:r>
        <w:rPr>
          <w:rFonts w:hint="eastAsia" w:hAnsi="宋体" w:cs="宋体"/>
          <w:sz w:val="24"/>
          <w:szCs w:val="24"/>
        </w:rPr>
        <w:t>符合性审查相关要求详见投标人须知</w:t>
      </w:r>
      <w:r>
        <w:rPr>
          <w:rFonts w:hint="eastAsia" w:ascii="宋体" w:hAnsi="宋体" w:cs="宋体"/>
          <w:sz w:val="24"/>
          <w:szCs w:val="24"/>
        </w:rPr>
        <w:t>26.1。</w:t>
      </w:r>
    </w:p>
    <w:p>
      <w:pPr>
        <w:pStyle w:val="14"/>
        <w:spacing w:line="460" w:lineRule="exact"/>
        <w:rPr>
          <w:rFonts w:hAnsi="宋体" w:cs="宋体"/>
          <w:sz w:val="24"/>
          <w:szCs w:val="24"/>
        </w:rPr>
      </w:pPr>
      <w:r>
        <w:rPr>
          <w:rFonts w:hint="eastAsia" w:hAnsi="宋体" w:cs="宋体"/>
          <w:sz w:val="24"/>
          <w:szCs w:val="24"/>
        </w:rPr>
        <w:t>（3）核价原则详见投标人须知26.2</w:t>
      </w:r>
    </w:p>
    <w:p>
      <w:pPr>
        <w:pStyle w:val="14"/>
        <w:spacing w:line="460" w:lineRule="exact"/>
        <w:rPr>
          <w:rFonts w:hAnsi="宋体" w:cs="宋体"/>
          <w:sz w:val="24"/>
          <w:szCs w:val="24"/>
        </w:rPr>
      </w:pPr>
      <w:r>
        <w:rPr>
          <w:rFonts w:hint="eastAsia" w:hAnsi="宋体" w:cs="宋体"/>
          <w:sz w:val="24"/>
          <w:szCs w:val="24"/>
        </w:rPr>
        <w:t>（4）价格扣除原则：</w:t>
      </w:r>
    </w:p>
    <w:p>
      <w:pPr>
        <w:pStyle w:val="14"/>
        <w:spacing w:line="460" w:lineRule="exact"/>
        <w:ind w:firstLine="480" w:firstLineChars="200"/>
        <w:rPr>
          <w:rFonts w:hAnsi="宋体" w:cs="宋体"/>
          <w:sz w:val="24"/>
          <w:szCs w:val="24"/>
        </w:rPr>
      </w:pPr>
      <w:r>
        <w:rPr>
          <w:rFonts w:hint="eastAsia" w:hAnsi="宋体" w:cs="宋体"/>
          <w:sz w:val="24"/>
          <w:szCs w:val="24"/>
        </w:rPr>
        <w:t>对小型或微型企业以及监狱企业，在评审时按</w:t>
      </w:r>
      <w:r>
        <w:rPr>
          <w:rFonts w:hint="eastAsia" w:hAnsi="宋体" w:cs="宋体"/>
          <w:b/>
          <w:bCs/>
          <w:sz w:val="24"/>
          <w:szCs w:val="24"/>
        </w:rPr>
        <w:t>投标人须知前附表</w:t>
      </w:r>
      <w:r>
        <w:rPr>
          <w:rFonts w:hint="eastAsia" w:hAnsi="宋体" w:cs="宋体"/>
          <w:sz w:val="24"/>
          <w:szCs w:val="24"/>
        </w:rPr>
        <w:t>的规定对其投标价格给予价格扣除。供应商须在投标文件中提供《中小企业声明函》(格式见“第五章　投标文件格式”)及其要求的证明文件，监狱企业须在投标文件中提供相关证明文件，否则在评审时将不给予价格扣除。</w:t>
      </w:r>
    </w:p>
    <w:p>
      <w:pPr>
        <w:pStyle w:val="14"/>
        <w:spacing w:line="460" w:lineRule="exact"/>
        <w:ind w:firstLine="480" w:firstLineChars="200"/>
        <w:rPr>
          <w:rFonts w:hAnsi="宋体" w:cs="宋体"/>
          <w:sz w:val="24"/>
          <w:szCs w:val="24"/>
        </w:rPr>
      </w:pPr>
      <w:r>
        <w:rPr>
          <w:rFonts w:hint="eastAsia" w:hAnsi="宋体" w:cs="宋体"/>
          <w:sz w:val="24"/>
          <w:szCs w:val="24"/>
        </w:rPr>
        <w:t>供应商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2%-3%（工程项目为1%—2%）的扣除，用扣除后的价格参加评审。</w:t>
      </w:r>
    </w:p>
    <w:p>
      <w:pPr>
        <w:pStyle w:val="14"/>
        <w:spacing w:line="460" w:lineRule="exact"/>
        <w:ind w:firstLine="480" w:firstLineChars="200"/>
        <w:rPr>
          <w:rFonts w:hAnsi="宋体" w:cs="宋体"/>
          <w:sz w:val="24"/>
          <w:szCs w:val="24"/>
        </w:rPr>
      </w:pPr>
      <w:r>
        <w:rPr>
          <w:rFonts w:hint="eastAsia" w:hAnsi="宋体" w:cs="宋体"/>
          <w:sz w:val="24"/>
          <w:szCs w:val="24"/>
        </w:rPr>
        <w:t>小型或微型企业应当符合以下条件：符合小型或微型企业划型标准，提供本企业制造的货物或者提供其他小型或微型企业制造的货物；</w:t>
      </w:r>
    </w:p>
    <w:p>
      <w:pPr>
        <w:pStyle w:val="14"/>
        <w:spacing w:line="460" w:lineRule="exact"/>
        <w:ind w:firstLine="480" w:firstLineChars="200"/>
        <w:rPr>
          <w:rFonts w:hAnsi="宋体" w:cs="宋体"/>
          <w:sz w:val="24"/>
          <w:szCs w:val="24"/>
        </w:rPr>
      </w:pPr>
      <w:r>
        <w:rPr>
          <w:rFonts w:hint="eastAsia" w:hAnsi="宋体" w:cs="宋体"/>
          <w:sz w:val="24"/>
          <w:szCs w:val="24"/>
        </w:rPr>
        <w:t>组成联合体的大中型企业和其他自然人、法人或者其他组织，与小型、微型企业之间不得存在投资关系。</w:t>
      </w:r>
    </w:p>
    <w:p>
      <w:pPr>
        <w:rPr>
          <w:rFonts w:ascii="宋体" w:hAnsi="宋体" w:cs="宋体"/>
        </w:rPr>
      </w:pPr>
      <w:r>
        <w:rPr>
          <w:rFonts w:ascii="宋体" w:hAnsi="宋体" w:cs="宋体"/>
        </w:rPr>
        <w:br w:type="page"/>
      </w:r>
    </w:p>
    <w:p>
      <w:pPr>
        <w:numPr>
          <w:ilvl w:val="0"/>
          <w:numId w:val="5"/>
        </w:numPr>
        <w:jc w:val="center"/>
        <w:outlineLvl w:val="0"/>
        <w:rPr>
          <w:rFonts w:ascii="宋体" w:hAnsi="宋体" w:cs="宋体"/>
          <w:b/>
          <w:kern w:val="44"/>
          <w:sz w:val="30"/>
          <w:highlight w:val="none"/>
        </w:rPr>
      </w:pPr>
      <w:r>
        <w:rPr>
          <w:rFonts w:hint="eastAsia" w:ascii="宋体" w:hAnsi="宋体" w:cs="宋体"/>
          <w:b/>
          <w:kern w:val="44"/>
          <w:sz w:val="30"/>
          <w:highlight w:val="none"/>
        </w:rPr>
        <w:t xml:space="preserve"> </w:t>
      </w:r>
      <w:bookmarkStart w:id="7" w:name="_Toc6173"/>
      <w:r>
        <w:rPr>
          <w:rFonts w:hint="eastAsia" w:ascii="宋体" w:hAnsi="宋体" w:cs="宋体"/>
          <w:b/>
          <w:kern w:val="44"/>
          <w:sz w:val="30"/>
          <w:highlight w:val="none"/>
        </w:rPr>
        <w:t>拟签订的合同文本</w:t>
      </w:r>
      <w:bookmarkEnd w:id="7"/>
    </w:p>
    <w:p>
      <w:pPr>
        <w:pStyle w:val="14"/>
        <w:ind w:firstLine="420" w:firstLineChars="200"/>
        <w:rPr>
          <w:rFonts w:hAnsi="宋体" w:cs="宋体"/>
        </w:rPr>
      </w:pPr>
    </w:p>
    <w:p>
      <w:pPr>
        <w:pStyle w:val="14"/>
        <w:ind w:firstLine="420" w:firstLineChars="200"/>
        <w:rPr>
          <w:rFonts w:hAnsi="宋体" w:cs="宋体"/>
        </w:rPr>
      </w:pPr>
    </w:p>
    <w:p>
      <w:pPr>
        <w:pStyle w:val="14"/>
        <w:ind w:firstLine="420" w:firstLineChars="200"/>
        <w:rPr>
          <w:rFonts w:hAnsi="宋体" w:cs="宋体"/>
        </w:rPr>
      </w:pPr>
    </w:p>
    <w:p/>
    <w:p>
      <w:pPr>
        <w:pStyle w:val="14"/>
        <w:jc w:val="center"/>
        <w:rPr>
          <w:rFonts w:hint="eastAsia" w:hAnsi="宋体" w:eastAsia="宋体" w:cs="宋体"/>
          <w:b/>
          <w:bCs/>
          <w:sz w:val="44"/>
          <w:szCs w:val="44"/>
          <w:lang w:eastAsia="zh-CN"/>
        </w:rPr>
      </w:pPr>
      <w:r>
        <w:rPr>
          <w:rFonts w:hint="eastAsia" w:hAnsi="宋体" w:cs="宋体"/>
          <w:b/>
          <w:bCs/>
          <w:sz w:val="44"/>
          <w:szCs w:val="44"/>
          <w:lang w:eastAsia="zh-CN"/>
        </w:rPr>
        <w:t>西安浐灞生态区第十一幼儿园、第十八幼儿园、第十九幼儿园等新开公办幼儿园委托管理服务项目</w:t>
      </w:r>
    </w:p>
    <w:p>
      <w:pPr>
        <w:pStyle w:val="14"/>
        <w:ind w:firstLine="560" w:firstLineChars="200"/>
        <w:jc w:val="center"/>
        <w:rPr>
          <w:rFonts w:hAnsi="宋体" w:cs="宋体"/>
          <w:sz w:val="28"/>
          <w:szCs w:val="28"/>
        </w:rPr>
      </w:pPr>
    </w:p>
    <w:p>
      <w:pPr>
        <w:pStyle w:val="14"/>
        <w:ind w:firstLine="480" w:firstLineChars="200"/>
        <w:rPr>
          <w:rFonts w:hAnsi="宋体" w:cs="宋体"/>
          <w:sz w:val="24"/>
          <w:szCs w:val="24"/>
        </w:rPr>
      </w:pPr>
    </w:p>
    <w:p>
      <w:pPr>
        <w:pStyle w:val="14"/>
        <w:rPr>
          <w:rFonts w:hAnsi="宋体" w:cs="宋体"/>
          <w:sz w:val="24"/>
          <w:szCs w:val="24"/>
        </w:rPr>
      </w:pPr>
    </w:p>
    <w:p>
      <w:pPr>
        <w:pStyle w:val="14"/>
        <w:ind w:firstLine="480" w:firstLineChars="200"/>
        <w:rPr>
          <w:rFonts w:hAnsi="宋体" w:cs="宋体"/>
          <w:sz w:val="24"/>
          <w:szCs w:val="24"/>
        </w:rPr>
      </w:pPr>
    </w:p>
    <w:p>
      <w:pPr>
        <w:pStyle w:val="14"/>
        <w:jc w:val="center"/>
        <w:rPr>
          <w:rFonts w:hAnsi="宋体" w:cs="宋体"/>
          <w:b/>
          <w:bCs/>
          <w:sz w:val="44"/>
          <w:szCs w:val="44"/>
        </w:rPr>
      </w:pPr>
      <w:r>
        <w:rPr>
          <w:rFonts w:hint="eastAsia" w:hAnsi="宋体" w:cs="宋体"/>
          <w:b/>
          <w:bCs/>
          <w:sz w:val="44"/>
          <w:szCs w:val="44"/>
        </w:rPr>
        <w:t>合　　同</w:t>
      </w: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jc w:val="center"/>
        <w:rPr>
          <w:rFonts w:hAnsi="宋体" w:cs="宋体"/>
          <w:sz w:val="24"/>
          <w:szCs w:val="24"/>
        </w:rPr>
      </w:pPr>
      <w:r>
        <w:rPr>
          <w:rFonts w:hint="eastAsia" w:hAnsi="宋体" w:cs="宋体"/>
          <w:sz w:val="24"/>
          <w:szCs w:val="24"/>
        </w:rPr>
        <w:t>合同编号：____________________</w:t>
      </w:r>
      <w:r>
        <w:rPr>
          <w:rFonts w:hint="eastAsia" w:hAnsi="宋体" w:cs="宋体"/>
          <w:sz w:val="24"/>
          <w:szCs w:val="24"/>
        </w:rPr>
        <w:tab/>
      </w:r>
      <w:r>
        <w:rPr>
          <w:rFonts w:hint="eastAsia" w:hAnsi="宋体" w:cs="宋体"/>
          <w:sz w:val="24"/>
          <w:szCs w:val="24"/>
        </w:rPr>
        <w:tab/>
      </w:r>
      <w:r>
        <w:rPr>
          <w:rFonts w:hint="eastAsia" w:hAnsi="宋体" w:cs="宋体"/>
          <w:sz w:val="24"/>
          <w:szCs w:val="24"/>
        </w:rPr>
        <w:tab/>
      </w:r>
      <w:r>
        <w:rPr>
          <w:rFonts w:hint="eastAsia" w:hAnsi="宋体" w:cs="宋体"/>
          <w:sz w:val="24"/>
          <w:szCs w:val="24"/>
        </w:rPr>
        <w:tab/>
      </w: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r>
        <w:rPr>
          <w:rFonts w:hint="eastAsia" w:hAnsi="宋体" w:cs="宋体"/>
          <w:sz w:val="24"/>
          <w:szCs w:val="24"/>
        </w:rPr>
        <w:t>甲　　方：____________________(采购人名称)</w:t>
      </w: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p>
    <w:p>
      <w:pPr>
        <w:pStyle w:val="14"/>
        <w:ind w:firstLine="480" w:firstLineChars="200"/>
        <w:jc w:val="center"/>
        <w:rPr>
          <w:rFonts w:hAnsi="宋体" w:cs="宋体"/>
          <w:sz w:val="24"/>
          <w:szCs w:val="24"/>
        </w:rPr>
      </w:pPr>
    </w:p>
    <w:p>
      <w:pPr>
        <w:pStyle w:val="14"/>
        <w:ind w:firstLine="480" w:firstLineChars="200"/>
        <w:rPr>
          <w:rFonts w:hAnsi="宋体" w:cs="宋体"/>
          <w:sz w:val="24"/>
          <w:szCs w:val="24"/>
        </w:rPr>
      </w:pPr>
    </w:p>
    <w:p>
      <w:pPr>
        <w:pStyle w:val="14"/>
        <w:ind w:firstLine="480" w:firstLineChars="200"/>
        <w:jc w:val="center"/>
        <w:rPr>
          <w:rFonts w:hAnsi="宋体" w:cs="宋体"/>
          <w:sz w:val="24"/>
          <w:szCs w:val="24"/>
        </w:rPr>
      </w:pPr>
      <w:r>
        <w:rPr>
          <w:rFonts w:hint="eastAsia" w:hAnsi="宋体" w:cs="宋体"/>
          <w:sz w:val="24"/>
          <w:szCs w:val="24"/>
        </w:rPr>
        <w:t xml:space="preserve">   乙　　方：____________________(中标供应商名称)</w:t>
      </w:r>
    </w:p>
    <w:p>
      <w:pPr>
        <w:pStyle w:val="14"/>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2640" w:firstLineChars="1100"/>
        <w:rPr>
          <w:rFonts w:hAnsi="宋体" w:cs="宋体"/>
          <w:sz w:val="24"/>
          <w:szCs w:val="24"/>
        </w:rPr>
      </w:pPr>
      <w:r>
        <w:rPr>
          <w:rFonts w:hint="eastAsia" w:hAnsi="宋体" w:cs="宋体"/>
          <w:sz w:val="24"/>
          <w:szCs w:val="24"/>
        </w:rPr>
        <w:t>日　　期：______年______月______日</w:t>
      </w: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rPr>
          <w:rFonts w:hAnsi="宋体" w:cs="宋体"/>
          <w:b/>
          <w:bCs/>
          <w:sz w:val="24"/>
          <w:szCs w:val="24"/>
        </w:rPr>
      </w:pPr>
      <w:r>
        <w:rPr>
          <w:rFonts w:hAnsi="宋体" w:cs="宋体"/>
          <w:b/>
          <w:bCs/>
          <w:sz w:val="24"/>
          <w:szCs w:val="24"/>
        </w:rPr>
        <w:br w:type="page"/>
      </w:r>
    </w:p>
    <w:p>
      <w:pPr>
        <w:pStyle w:val="14"/>
        <w:rPr>
          <w:rFonts w:hAnsi="宋体" w:cs="宋体"/>
          <w:b/>
          <w:bCs/>
          <w:sz w:val="24"/>
          <w:szCs w:val="24"/>
        </w:rPr>
      </w:pPr>
    </w:p>
    <w:p>
      <w:pPr>
        <w:pStyle w:val="68"/>
        <w:spacing w:line="560" w:lineRule="exact"/>
        <w:jc w:val="center"/>
        <w:rPr>
          <w:rFonts w:hint="eastAsia" w:ascii="宋体" w:hAnsi="宋体" w:eastAsia="宋体" w:cs="宋体"/>
          <w:b/>
          <w:bCs/>
          <w:color w:val="auto"/>
          <w:sz w:val="28"/>
          <w:szCs w:val="28"/>
          <w:highlight w:val="none"/>
        </w:rPr>
      </w:pPr>
      <w:r>
        <w:rPr>
          <w:rFonts w:hint="eastAsia" w:ascii="宋体" w:hAnsi="宋体" w:eastAsia="宋体" w:cs="宋体"/>
          <w:b/>
          <w:color w:val="auto"/>
          <w:sz w:val="28"/>
          <w:szCs w:val="28"/>
          <w:highlight w:val="none"/>
        </w:rPr>
        <w:t>西安浐灞生态区教育设施委托办园协议</w:t>
      </w:r>
    </w:p>
    <w:p>
      <w:pPr>
        <w:pStyle w:val="69"/>
        <w:spacing w:line="56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甲方：西安浐灞生态区管理委员会</w:t>
      </w:r>
    </w:p>
    <w:p>
      <w:pPr>
        <w:pStyle w:val="70"/>
        <w:spacing w:line="56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乙方：</w:t>
      </w:r>
    </w:p>
    <w:p>
      <w:pPr>
        <w:adjustRightInd w:val="0"/>
        <w:snapToGrid w:val="0"/>
        <w:spacing w:line="540" w:lineRule="exact"/>
        <w:ind w:firstLine="570"/>
        <w:rPr>
          <w:rFonts w:hint="eastAsia" w:ascii="宋体" w:hAnsi="宋体" w:eastAsia="宋体" w:cs="宋体"/>
          <w:sz w:val="24"/>
          <w:szCs w:val="24"/>
        </w:rPr>
      </w:pPr>
      <w:r>
        <w:rPr>
          <w:rFonts w:hint="eastAsia" w:ascii="宋体" w:hAnsi="宋体" w:eastAsia="宋体" w:cs="宋体"/>
          <w:sz w:val="24"/>
          <w:szCs w:val="24"/>
        </w:rPr>
        <w:t>甲乙双方本着“自愿、平等、互信、互惠”的原则，就</w:t>
      </w:r>
      <w:r>
        <w:rPr>
          <w:rFonts w:hint="eastAsia" w:ascii="宋体" w:hAnsi="宋体" w:eastAsia="宋体" w:cs="宋体"/>
          <w:sz w:val="24"/>
          <w:szCs w:val="24"/>
          <w:u w:val="single"/>
        </w:rPr>
        <w:t xml:space="preserve">           </w:t>
      </w:r>
      <w:r>
        <w:rPr>
          <w:rFonts w:hint="eastAsia" w:ascii="宋体" w:hAnsi="宋体" w:eastAsia="宋体" w:cs="宋体"/>
          <w:sz w:val="24"/>
          <w:szCs w:val="24"/>
        </w:rPr>
        <w:t>幼儿园的委托管理事宜达成以下协议。</w:t>
      </w:r>
    </w:p>
    <w:p>
      <w:pPr>
        <w:pStyle w:val="71"/>
        <w:spacing w:line="560" w:lineRule="exact"/>
        <w:ind w:firstLine="482" w:firstLineChars="20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第一条  委托办园管理的原则、目的</w:t>
      </w:r>
    </w:p>
    <w:p>
      <w:pPr>
        <w:pStyle w:val="72"/>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（一）坚持社会主义办学方向，全面落实党和国家的教育方针，坚持立德树人，遵守相关法律法规。</w:t>
      </w:r>
    </w:p>
    <w:p>
      <w:pPr>
        <w:pStyle w:val="73"/>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（二）深化教育体制改革，探索新的幼儿园管理模式和方法。</w:t>
      </w:r>
    </w:p>
    <w:p>
      <w:pPr>
        <w:pStyle w:val="74"/>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（三）提高幼儿园的办学质量，办成一所高质量的西安市一级幼儿园，并纳入区属公办园序列管理。</w:t>
      </w:r>
    </w:p>
    <w:p>
      <w:pPr>
        <w:pStyle w:val="75"/>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（四）坚持幼儿园资产国有性质和公益性、普惠性原则。</w:t>
      </w:r>
    </w:p>
    <w:p>
      <w:pPr>
        <w:pStyle w:val="76"/>
        <w:spacing w:line="560" w:lineRule="exact"/>
        <w:ind w:firstLine="482" w:firstLineChars="20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第二条  幼儿园概况</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（一）幼儿园名称：                                     </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（二）幼儿园性质：由甲方举办的具有独立法人资格的全日制公办幼儿园（非寄宿制）</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（三）幼儿园地址：                                     </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（四）办学规模：设立</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个班，每班平均30人，（依据大、中、小班具体班级人数测算）。</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（五）管理体制：幼儿园归口管理部门为西安浐灞生态区教育局。</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（六）招生范围：按照甲方年度招生计划实施。</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（七）费用拨付：</w:t>
      </w:r>
      <w:r>
        <w:rPr>
          <w:rFonts w:hint="eastAsia" w:ascii="宋体" w:hAnsi="宋体" w:eastAsia="宋体" w:cs="宋体"/>
          <w:color w:val="000000"/>
          <w:sz w:val="24"/>
          <w:szCs w:val="24"/>
        </w:rPr>
        <w:t>甲方支付乙方的办学运营费（指保育、教育服务费）为包干费用，包含该园教职员工薪酬、安保服务费、水、电、暖、气、物业及其他费用等。中标价为开足设计规模的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个班的服务价款,根据开班班数支付,若在合同期内未达到规模班数及班额标准的,按照中标价计算出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个班10个月每班的平均价,即</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元班/年，计算支付实际所开班数的服务费。</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color w:val="000000"/>
          <w:sz w:val="24"/>
          <w:szCs w:val="24"/>
        </w:rPr>
        <w:t>八</w:t>
      </w:r>
      <w:r>
        <w:rPr>
          <w:rFonts w:hint="eastAsia" w:ascii="宋体" w:hAnsi="宋体" w:eastAsia="宋体" w:cs="宋体"/>
          <w:sz w:val="24"/>
          <w:szCs w:val="24"/>
        </w:rPr>
        <w:t>）资产管理原则：甲方的办公、教育教学设备及特色装修等投入，乙方有管理使用权。所使用资产的管理按照《政府会计准则第3号—固定资产》（2017年2月21日发布的财会[2017]4号文件）规定实行，合作期满后各类资产未达到最低使用年限，确因乙方管理不善而造成报废的，按照入账价值减去计提折旧后的金额赔偿。</w:t>
      </w:r>
    </w:p>
    <w:p>
      <w:pPr>
        <w:pStyle w:val="77"/>
        <w:spacing w:line="560" w:lineRule="exact"/>
        <w:ind w:firstLine="482" w:firstLineChars="20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第三条  委托办园资质要求、期限与方式</w:t>
      </w:r>
    </w:p>
    <w:p>
      <w:pPr>
        <w:pStyle w:val="78"/>
        <w:widowControl/>
        <w:autoSpaceDE w:val="0"/>
        <w:autoSpaceDN w:val="0"/>
        <w:adjustRightInd w:val="0"/>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（一）办园资质要求</w:t>
      </w:r>
    </w:p>
    <w:p>
      <w:pPr>
        <w:pStyle w:val="79"/>
        <w:widowControl/>
        <w:autoSpaceDE w:val="0"/>
        <w:autoSpaceDN w:val="0"/>
        <w:adjustRightInd w:val="0"/>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1.乙方要遵守相关法律法规，执行党和国家教育方针政策，热爱幼儿教育事业，不以营利为目的。</w:t>
      </w:r>
    </w:p>
    <w:p>
      <w:pPr>
        <w:pStyle w:val="80"/>
        <w:widowControl/>
        <w:autoSpaceDE w:val="0"/>
        <w:autoSpaceDN w:val="0"/>
        <w:adjustRightInd w:val="0"/>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2.乙方应当具有法人资格，必须有举办过或管理过幼儿园5年以上（含5年）的经验，且办学期间未发生过重大责任事故、无违法办学记录、无县区级以上（含县区级）通报批评、无年检不合格等情况。</w:t>
      </w:r>
    </w:p>
    <w:p>
      <w:pPr>
        <w:pStyle w:val="81"/>
        <w:widowControl/>
        <w:autoSpaceDE w:val="0"/>
        <w:autoSpaceDN w:val="0"/>
        <w:adjustRightInd w:val="0"/>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3.幼儿园名称根据项目情况报甲方审定,园长由乙方确定，园长兼任其他园所职务不能超过两个。未经甲方许可，不得随意变更，委托管理期内园长年龄不能超过事业单位教师法定退休年龄。</w:t>
      </w:r>
    </w:p>
    <w:p>
      <w:pPr>
        <w:pStyle w:val="82"/>
        <w:widowControl/>
        <w:autoSpaceDE w:val="0"/>
        <w:autoSpaceDN w:val="0"/>
        <w:adjustRightInd w:val="0"/>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4.乙方具备一定的经济实力，提供资金证明</w:t>
      </w:r>
      <w:r>
        <w:rPr>
          <w:rFonts w:hint="eastAsia" w:ascii="宋体" w:hAnsi="宋体" w:eastAsia="宋体" w:cs="宋体"/>
          <w:color w:val="000000"/>
          <w:sz w:val="24"/>
          <w:szCs w:val="24"/>
        </w:rPr>
        <w:t>（每个班不少于10万元人民币），</w:t>
      </w:r>
      <w:r>
        <w:rPr>
          <w:rFonts w:hint="eastAsia" w:ascii="宋体" w:hAnsi="宋体" w:eastAsia="宋体" w:cs="宋体"/>
          <w:bCs/>
          <w:color w:val="000000"/>
          <w:sz w:val="24"/>
          <w:szCs w:val="24"/>
        </w:rPr>
        <w:t>银行存折或银行资金流水单以供查验。</w:t>
      </w:r>
    </w:p>
    <w:p>
      <w:pPr>
        <w:pStyle w:val="83"/>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（二）委托期限</w:t>
      </w:r>
    </w:p>
    <w:p>
      <w:pPr>
        <w:adjustRightInd w:val="0"/>
        <w:snapToGrid w:val="0"/>
        <w:spacing w:line="5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委托管理期限为6个教学年度，从</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日止。第一年由管委会签订合同，第二年起由幼儿园根据每年考核情况续签合同。</w:t>
      </w:r>
    </w:p>
    <w:p>
      <w:pPr>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（三）受委托方年运营管理费不得超过年办园包干费用10%，等级园创建、评优获奖等补贴或奖励为受委托方特殊奖励单独划转。</w:t>
      </w:r>
    </w:p>
    <w:p>
      <w:pPr>
        <w:pStyle w:val="84"/>
        <w:spacing w:line="560" w:lineRule="exact"/>
        <w:ind w:firstLine="482" w:firstLineChars="200"/>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第四条  甲方权利义务</w:t>
      </w:r>
    </w:p>
    <w:p>
      <w:pPr>
        <w:adjustRightInd w:val="0"/>
        <w:snapToGrid w:val="0"/>
        <w:spacing w:line="540" w:lineRule="exact"/>
        <w:ind w:firstLine="480" w:firstLineChars="200"/>
        <w:rPr>
          <w:rFonts w:hint="eastAsia" w:ascii="宋体" w:hAnsi="宋体" w:eastAsia="宋体" w:cs="宋体"/>
          <w:sz w:val="24"/>
          <w:szCs w:val="24"/>
        </w:rPr>
      </w:pPr>
      <w:r>
        <w:rPr>
          <w:rFonts w:hint="eastAsia" w:ascii="宋体" w:hAnsi="宋体" w:eastAsia="宋体" w:cs="宋体"/>
          <w:bCs/>
          <w:color w:val="000000"/>
          <w:sz w:val="24"/>
          <w:szCs w:val="24"/>
        </w:rPr>
        <w:t>（一）</w:t>
      </w:r>
      <w:r>
        <w:rPr>
          <w:rFonts w:hint="eastAsia" w:ascii="宋体" w:hAnsi="宋体" w:eastAsia="宋体" w:cs="宋体"/>
          <w:sz w:val="24"/>
          <w:szCs w:val="24"/>
        </w:rPr>
        <w:t>甲方向乙方提供办学所需的场地，指定乙方在合同期内管理甲方的固定资产,确定托管固定资产的范围(列出具体详细清单,注明日期、数量、金额),办理固定资产交接手续,检查监督固定资产的使用情况,定期与乙方清查核对托管固定资产的账、物,审核报损、报废的托管固定资产等,每半年对乙方资金的使用情况审核一次。</w:t>
      </w:r>
    </w:p>
    <w:p>
      <w:pPr>
        <w:adjustRightInd w:val="0"/>
        <w:snapToGrid w:val="0"/>
        <w:spacing w:line="540" w:lineRule="exact"/>
        <w:ind w:firstLine="480" w:firstLineChars="200"/>
        <w:rPr>
          <w:rFonts w:hint="eastAsia" w:ascii="宋体" w:hAnsi="宋体" w:eastAsia="宋体" w:cs="宋体"/>
          <w:sz w:val="24"/>
          <w:szCs w:val="24"/>
        </w:rPr>
      </w:pPr>
      <w:r>
        <w:rPr>
          <w:rFonts w:hint="eastAsia" w:ascii="宋体" w:hAnsi="宋体" w:eastAsia="宋体" w:cs="宋体"/>
          <w:bCs/>
          <w:color w:val="000000"/>
          <w:sz w:val="24"/>
          <w:szCs w:val="24"/>
        </w:rPr>
        <w:t>（二）</w:t>
      </w:r>
      <w:r>
        <w:rPr>
          <w:rFonts w:hint="eastAsia" w:ascii="宋体" w:hAnsi="宋体" w:eastAsia="宋体" w:cs="宋体"/>
          <w:sz w:val="24"/>
          <w:szCs w:val="24"/>
        </w:rPr>
        <w:t>甲方选派干部到乙方担任法定代表人,监督管理工作并把控办园方向。甲方不参与幼儿园的教育教学具体管理事务,但有权了解幼儿园管理状况，对幼儿园的教学、日常、财务、资产及其他重大事项享有知情权和监督权，并具有参照政府同类公办园的宏观行政管理权及建议权。</w:t>
      </w:r>
    </w:p>
    <w:p>
      <w:pPr>
        <w:pStyle w:val="85"/>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（三</w:t>
      </w:r>
      <w:r>
        <w:rPr>
          <w:rFonts w:hint="eastAsia" w:ascii="宋体" w:hAnsi="宋体" w:eastAsia="宋体" w:cs="宋体"/>
          <w:bCs/>
          <w:color w:val="000000"/>
          <w:sz w:val="24"/>
          <w:szCs w:val="24"/>
          <w:highlight w:val="none"/>
        </w:rPr>
        <w:t>）甲方根据班数每年分三次向乙方拨付运营费用</w:t>
      </w:r>
      <w:r>
        <w:rPr>
          <w:rFonts w:hint="eastAsia" w:ascii="宋体" w:hAnsi="宋体" w:cs="宋体"/>
          <w:bCs/>
          <w:color w:val="000000"/>
          <w:sz w:val="24"/>
          <w:szCs w:val="24"/>
          <w:highlight w:val="none"/>
          <w:lang w:eastAsia="zh-CN"/>
        </w:rPr>
        <w:t>，</w:t>
      </w:r>
      <w:r>
        <w:rPr>
          <w:rFonts w:hint="eastAsia" w:ascii="宋体" w:hAnsi="宋体" w:eastAsia="宋体" w:cs="宋体"/>
          <w:bCs/>
          <w:color w:val="000000"/>
          <w:sz w:val="24"/>
          <w:szCs w:val="24"/>
          <w:highlight w:val="none"/>
        </w:rPr>
        <w:t>首次在当年班数确定后两个月内支付总包干费用50%，春季学期开园后两个月内支付总包干费用40%，其余费用在年度考核后一个月内根据考核得分百分比兑现支付。</w:t>
      </w:r>
    </w:p>
    <w:p>
      <w:pPr>
        <w:adjustRightInd w:val="0"/>
        <w:snapToGrid w:val="0"/>
        <w:spacing w:line="540" w:lineRule="exact"/>
        <w:ind w:firstLine="480" w:firstLineChars="200"/>
        <w:rPr>
          <w:rFonts w:hint="eastAsia" w:ascii="宋体" w:hAnsi="宋体" w:eastAsia="宋体" w:cs="宋体"/>
          <w:color w:val="000000"/>
          <w:sz w:val="24"/>
          <w:szCs w:val="24"/>
        </w:rPr>
      </w:pPr>
      <w:r>
        <w:rPr>
          <w:rFonts w:hint="eastAsia" w:ascii="宋体" w:hAnsi="宋体" w:eastAsia="宋体" w:cs="宋体"/>
          <w:bCs/>
          <w:color w:val="000000"/>
          <w:sz w:val="24"/>
          <w:szCs w:val="24"/>
        </w:rPr>
        <w:t>（四）</w:t>
      </w:r>
      <w:r>
        <w:rPr>
          <w:rFonts w:hint="eastAsia" w:ascii="宋体" w:hAnsi="宋体" w:eastAsia="宋体" w:cs="宋体"/>
          <w:sz w:val="24"/>
          <w:szCs w:val="24"/>
        </w:rPr>
        <w:t>投入使用后，涉及房屋大修（包括基础、墙体、柱、梁、楼</w:t>
      </w:r>
      <w:r>
        <w:rPr>
          <w:rFonts w:hint="eastAsia" w:ascii="宋体" w:hAnsi="宋体" w:eastAsia="宋体" w:cs="宋体"/>
          <w:color w:val="000000"/>
          <w:sz w:val="24"/>
          <w:szCs w:val="24"/>
        </w:rPr>
        <w:t>板等，因损坏影响住用安全，需要拆换加固的;整幢楼屋面因损坏影响正常使用，需要重做防水或者保温层的）等由甲方负责，乙方须提前提出，以便甲方列入下一年度财政预算；房屋零星维修及设备日常维护由乙方负责，甲方不再另外承担费用。</w:t>
      </w:r>
    </w:p>
    <w:p>
      <w:pPr>
        <w:pStyle w:val="86"/>
        <w:spacing w:line="560" w:lineRule="exact"/>
        <w:ind w:firstLine="482" w:firstLineChars="200"/>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第五条  乙方权利义务</w:t>
      </w:r>
    </w:p>
    <w:p>
      <w:pPr>
        <w:pStyle w:val="87"/>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乙方全权负责幼儿园具体事务,实行自主管理的原则</w:t>
      </w:r>
      <w:r>
        <w:rPr>
          <w:rFonts w:hint="eastAsia" w:ascii="宋体" w:hAnsi="宋体" w:eastAsia="宋体" w:cs="宋体"/>
          <w:bCs/>
          <w:color w:val="000000"/>
          <w:sz w:val="24"/>
          <w:szCs w:val="24"/>
        </w:rPr>
        <w:t>。</w:t>
      </w:r>
    </w:p>
    <w:p>
      <w:pPr>
        <w:pStyle w:val="88"/>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（二）乙方应</w:t>
      </w:r>
      <w:r>
        <w:rPr>
          <w:rFonts w:hint="eastAsia" w:ascii="宋体" w:hAnsi="宋体" w:eastAsia="宋体" w:cs="宋体"/>
          <w:color w:val="000000"/>
          <w:sz w:val="24"/>
          <w:szCs w:val="24"/>
        </w:rPr>
        <w:t>按照相关规定要求配足幼儿园教职工,并根据生源变化情况及时予以调整</w:t>
      </w:r>
      <w:r>
        <w:rPr>
          <w:rFonts w:hint="eastAsia" w:ascii="宋体" w:hAnsi="宋体" w:eastAsia="宋体" w:cs="宋体"/>
          <w:bCs/>
          <w:color w:val="000000"/>
          <w:sz w:val="24"/>
          <w:szCs w:val="24"/>
        </w:rPr>
        <w:t>。幼儿教师需具备大专及以上学历，持有幼儿教师资格证，身心健康，品行良好；保育员应具有高中以上(含高中）学历，并具备具备保育岗位任职资格证或参加过区级以上的保育员培训；其他教职工应达到相关岗位任职要求，实行合同制管理。聘用名单报浐灞生态区教育局备案。乙方所聘员工工资待遇和社会保险由乙方根据我国法律法规，与被聘用方协商确定，但不得低于同等级公办幼儿园教职工套算工资标准，所有聘用员工工资待遇和社会保障（五险一金等）均由乙方支付。乙方按照投标文件中承诺的及本协议约定的标准选聘教职工。及时发放教职工工资及福利待遇，维护教职工合法权益。</w:t>
      </w:r>
    </w:p>
    <w:p>
      <w:pPr>
        <w:pStyle w:val="89"/>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三）乙方应依法履行对幼儿园的管理义务，应达到《陕西省幼儿园基本办园标准（试行）》（陕教发[2011]35号）文件要求的办园标准，如合同期限内相关教育部门发布新的办园标准，则按照新的标准实行。乙方每年度向甲方报告幼儿园办学情况,接受上级主管部门对幼儿园的年度考核。配合甲方开展区域内自管幼儿园间的教育交流、学习活动。</w:t>
      </w:r>
    </w:p>
    <w:p>
      <w:pPr>
        <w:pStyle w:val="90"/>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（四）幼儿园根据教育部门政策规定开展招生工作，应制定招生方案报必须经浐灞生态区教育局审批、备案后方可执行，规范管理，完善程序，保障招生工作公开、平稳、规范进行。</w:t>
      </w:r>
    </w:p>
    <w:p>
      <w:pPr>
        <w:pStyle w:val="89"/>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五）乙方按照甲方的要求规范使用和管理所托管的固定资产,加强对幼儿园土地、校舍、校产等国有资产的保护和管理，未经甲方同意，乙方不得出租、改建幼儿园的房屋和改变幼儿园土地的使用范围；不准随意对外调拨设备、仪器等固定资产；定期向甲方报告属于自然损坏和自身积累、补充的设备,随时接受甲方和国有资产管理部门的抽检;合同到期后,如甲、乙双方不再续签,乙方应主动整理好托管的固定资产,办理移交手续。</w:t>
      </w:r>
    </w:p>
    <w:p>
      <w:pPr>
        <w:tabs>
          <w:tab w:val="left" w:pos="1239"/>
        </w:tabs>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（六）乙方负责承担幼儿园的运行成本、费用收入与支出，收入入非税账户。财政收支预算与决算均需纳入甲方经费预决算。</w:t>
      </w:r>
    </w:p>
    <w:p>
      <w:pPr>
        <w:tabs>
          <w:tab w:val="left" w:pos="1239"/>
        </w:tabs>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（七）乙方所有收费项目必须依法收取，收费标准按公办幼儿园收费标准范围内执行。</w:t>
      </w:r>
    </w:p>
    <w:p>
      <w:pPr>
        <w:pStyle w:val="91"/>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八）乙方不得将本协议书委托事项全部或部分承包或委托给他人。若乙方私自将该项目承包或委托给他人的，甲方有权终止本协议书，收回委托权，同时对乙方已投入幼儿园的装修和设施设备不作补偿，并依法追究乙方的违约责任。</w:t>
      </w:r>
    </w:p>
    <w:p>
      <w:pPr>
        <w:pStyle w:val="92"/>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（九）乙方不得转让、出租、转包、分包幼儿园，不得改作其他用途。</w:t>
      </w:r>
    </w:p>
    <w:p>
      <w:pPr>
        <w:pStyle w:val="93"/>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十）乙方自觉接受甲方及有关部门的监督检查。委托办园管理期间有违法行为或检查中达不到本合同及有关法律法规要求、转包及违反公开招标文件的有关规定，甲方有权视具体情况签发限期整改通知书，经限期整改合格后方可继续运行。</w:t>
      </w:r>
    </w:p>
    <w:p>
      <w:pPr>
        <w:pStyle w:val="94"/>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十一）委托办园管理期间，如因政策调整，乙方不能继续取得委托办园管理资格，该园由乙方添置的可移动的设施设备可由乙方带走，乙方拆卸办园期间增加的设施、设备和其他固定资产过程中造成甲方房屋损坏的，乙方应当负责在30个工作日内完成修复，恢复原状，不得影响甲方房屋的质量安全，否则甲方有权向乙方索赔。经甲方通知后10日内乙方应当腾空房屋，否则甲方有权自行处置有关可移动设施设备，若造成有关损失甲方不承担赔偿责任，由乙方自行承担相关损失。该园由乙方添置的不可移动的设施、设备根据“来修去丢”的原则，乙方须无偿移交给甲方，不得毁损。</w:t>
      </w:r>
    </w:p>
    <w:p>
      <w:pPr>
        <w:tabs>
          <w:tab w:val="left" w:pos="1239"/>
        </w:tabs>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（十二）乙方在管理幼儿园期间，应独立承担该园经营管理期间的一切法律责任(包括但不限于行政罚款、乙方与第三方的经济纠纷、乙方与员工的劳资纠纷、师生安全事故等)。</w:t>
      </w:r>
    </w:p>
    <w:p>
      <w:pPr>
        <w:pStyle w:val="95"/>
        <w:spacing w:line="560" w:lineRule="exact"/>
        <w:ind w:firstLine="482" w:firstLineChars="20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第六条  协议的变更、解除、终止和违约责任</w:t>
      </w:r>
    </w:p>
    <w:p>
      <w:pPr>
        <w:pStyle w:val="95"/>
        <w:spacing w:line="560" w:lineRule="exact"/>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（一）在协议执行中，甲乙双方自愿协商可以变更本协议，但任何一方不得因法定代表人发生变更而要求变更或拒绝履行本协议。</w:t>
      </w:r>
    </w:p>
    <w:p>
      <w:pPr>
        <w:pStyle w:val="96"/>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（二）本协议在履行期间，如遇不可抗力导致本协议无法履行而终止的，甲乙双方互不承担违约责任。</w:t>
      </w:r>
    </w:p>
    <w:p>
      <w:pPr>
        <w:pStyle w:val="96"/>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因国家政策调整原因，导致乙方不能继续履约受托管理幼儿园的，本协议自行终止，甲乙双方互不承担违约责任。双方应按政策规定妥善处理善后问题，确保受教育者的合法利益。</w:t>
      </w:r>
    </w:p>
    <w:p>
      <w:pPr>
        <w:pStyle w:val="96"/>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（三）幼儿园年度考核不合格的，甲方有权单方解除本协议。</w:t>
      </w:r>
    </w:p>
    <w:p>
      <w:pPr>
        <w:pStyle w:val="96"/>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（四）甲乙双方均同意解除的，经双方协商可解除本协议。</w:t>
      </w:r>
    </w:p>
    <w:p>
      <w:pPr>
        <w:pStyle w:val="96"/>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（五）如因乙方原因导致幼儿园发生严重管理问题或发生重大责任事故，甲方有权及时单方终止本协议并追究乙方全部责任同时甲方有权追究对甲方声誉、经济等方面造成损失的赔偿。</w:t>
      </w:r>
    </w:p>
    <w:p>
      <w:pPr>
        <w:pStyle w:val="97"/>
        <w:spacing w:line="560" w:lineRule="exact"/>
        <w:ind w:firstLine="482" w:firstLineChars="200"/>
        <w:jc w:val="lef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第七条 其他</w:t>
      </w:r>
    </w:p>
    <w:p>
      <w:pPr>
        <w:pStyle w:val="97"/>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（一）本协议书约定之委托管理期届满前两个月，双方启动协议终止园所移交等相关工作，乙方应于委托期满后十日内实行园所移交。</w:t>
      </w:r>
    </w:p>
    <w:p>
      <w:pPr>
        <w:pStyle w:val="98"/>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（二）本协议如有未尽事宜，双方另行协商签订补充协议，补充协议与本协议具有同等法律效力。</w:t>
      </w:r>
    </w:p>
    <w:p>
      <w:pPr>
        <w:pStyle w:val="99"/>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（三）本协议书自双方签字盖章之日起生效。经双方协商一致变更协议书权利义务的，应当以书面形式变更。</w:t>
      </w:r>
    </w:p>
    <w:p>
      <w:pPr>
        <w:pStyle w:val="100"/>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（四）双方就本协议的履行有争议时，应通过友好的协商解决。协商不成，双方约定由甲方所在地有管辖权的法院管辖。因本协议产生的包括但不限于诉讼费、律师费、保全费、保全担保费等费用由败诉方承担。</w:t>
      </w:r>
    </w:p>
    <w:p>
      <w:pPr>
        <w:pStyle w:val="101"/>
        <w:spacing w:line="560" w:lineRule="exact"/>
        <w:ind w:firstLine="480" w:firstLineChars="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（五）本协议</w:t>
      </w:r>
      <w:r>
        <w:rPr>
          <w:rFonts w:hint="eastAsia" w:ascii="宋体" w:hAnsi="宋体" w:eastAsia="宋体" w:cs="宋体"/>
          <w:bCs/>
          <w:sz w:val="24"/>
          <w:szCs w:val="24"/>
        </w:rPr>
        <w:t>书一式陆份，甲方执有肆份，乙方执有贰份</w:t>
      </w:r>
      <w:r>
        <w:rPr>
          <w:rFonts w:hint="eastAsia" w:ascii="宋体" w:hAnsi="宋体" w:eastAsia="宋体" w:cs="宋体"/>
          <w:bCs/>
          <w:color w:val="000000"/>
          <w:sz w:val="24"/>
          <w:szCs w:val="24"/>
        </w:rPr>
        <w:t>，具有同等法律效力。</w:t>
      </w:r>
    </w:p>
    <w:p>
      <w:pPr>
        <w:pStyle w:val="102"/>
        <w:spacing w:line="560" w:lineRule="exact"/>
        <w:jc w:val="left"/>
        <w:rPr>
          <w:rFonts w:hint="eastAsia" w:ascii="宋体" w:hAnsi="宋体" w:eastAsia="宋体" w:cs="宋体"/>
          <w:bCs/>
          <w:color w:val="000000"/>
          <w:sz w:val="24"/>
          <w:szCs w:val="24"/>
        </w:rPr>
      </w:pPr>
    </w:p>
    <w:p>
      <w:pPr>
        <w:pStyle w:val="102"/>
        <w:spacing w:line="56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甲方（盖章）：                    </w:t>
      </w:r>
      <w:r>
        <w:rPr>
          <w:rFonts w:hint="eastAsia" w:ascii="宋体" w:hAnsi="宋体" w:cs="宋体"/>
          <w:bCs/>
          <w:color w:val="000000"/>
          <w:sz w:val="24"/>
          <w:szCs w:val="24"/>
          <w:lang w:val="en-US" w:eastAsia="zh-CN"/>
        </w:rPr>
        <w:t xml:space="preserve">    </w:t>
      </w:r>
      <w:r>
        <w:rPr>
          <w:rFonts w:hint="eastAsia" w:ascii="宋体" w:hAnsi="宋体" w:eastAsia="宋体" w:cs="宋体"/>
          <w:bCs/>
          <w:color w:val="000000"/>
          <w:sz w:val="24"/>
          <w:szCs w:val="24"/>
        </w:rPr>
        <w:t>乙方（盖章）：</w:t>
      </w:r>
    </w:p>
    <w:p>
      <w:pPr>
        <w:pStyle w:val="103"/>
        <w:spacing w:line="56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法人代表：                       </w:t>
      </w:r>
      <w:r>
        <w:rPr>
          <w:rFonts w:hint="eastAsia" w:ascii="宋体" w:hAnsi="宋体" w:cs="宋体"/>
          <w:bCs/>
          <w:color w:val="000000"/>
          <w:sz w:val="24"/>
          <w:szCs w:val="24"/>
          <w:lang w:val="en-US" w:eastAsia="zh-CN"/>
        </w:rPr>
        <w:t xml:space="preserve">     </w:t>
      </w:r>
      <w:r>
        <w:rPr>
          <w:rFonts w:hint="eastAsia" w:ascii="宋体" w:hAnsi="宋体" w:eastAsia="宋体" w:cs="宋体"/>
          <w:bCs/>
          <w:color w:val="000000"/>
          <w:sz w:val="24"/>
          <w:szCs w:val="24"/>
        </w:rPr>
        <w:t>法人代表：</w:t>
      </w:r>
    </w:p>
    <w:p>
      <w:pPr>
        <w:pStyle w:val="104"/>
        <w:spacing w:line="56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委托代理人：                     </w:t>
      </w:r>
      <w:r>
        <w:rPr>
          <w:rFonts w:hint="eastAsia" w:ascii="宋体" w:hAnsi="宋体" w:cs="宋体"/>
          <w:bCs/>
          <w:color w:val="000000"/>
          <w:sz w:val="24"/>
          <w:szCs w:val="24"/>
          <w:lang w:val="en-US" w:eastAsia="zh-CN"/>
        </w:rPr>
        <w:t xml:space="preserve">     </w:t>
      </w:r>
      <w:r>
        <w:rPr>
          <w:rFonts w:hint="eastAsia" w:ascii="宋体" w:hAnsi="宋体" w:eastAsia="宋体" w:cs="宋体"/>
          <w:bCs/>
          <w:color w:val="000000"/>
          <w:sz w:val="24"/>
          <w:szCs w:val="24"/>
        </w:rPr>
        <w:t>委托代理人：</w:t>
      </w:r>
    </w:p>
    <w:p>
      <w:pPr>
        <w:pStyle w:val="106"/>
        <w:spacing w:line="560" w:lineRule="exact"/>
        <w:ind w:left="3360" w:hanging="2880" w:hangingChars="1200"/>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签订时间：             </w:t>
      </w:r>
    </w:p>
    <w:p>
      <w:pPr>
        <w:pStyle w:val="107"/>
        <w:spacing w:line="560" w:lineRule="exact"/>
        <w:jc w:val="left"/>
        <w:rPr>
          <w:rFonts w:hint="eastAsia" w:ascii="宋体" w:hAnsi="宋体" w:eastAsia="宋体" w:cs="宋体"/>
          <w:b/>
          <w:bCs/>
          <w:sz w:val="24"/>
          <w:szCs w:val="24"/>
          <w:u w:val="single"/>
        </w:rPr>
      </w:pPr>
      <w:r>
        <w:rPr>
          <w:rFonts w:hint="eastAsia" w:ascii="宋体" w:hAnsi="宋体" w:eastAsia="宋体" w:cs="宋体"/>
          <w:bCs/>
          <w:color w:val="000000"/>
          <w:sz w:val="24"/>
          <w:szCs w:val="24"/>
        </w:rPr>
        <w:t>签订地点：</w:t>
      </w:r>
    </w:p>
    <w:p/>
    <w:p/>
    <w:p/>
    <w:p>
      <w:pPr>
        <w:pStyle w:val="4"/>
        <w:rPr>
          <w:rFonts w:ascii="宋体" w:hAnsi="宋体" w:cs="宋体"/>
        </w:rPr>
        <w:sectPr>
          <w:headerReference r:id="rId4" w:type="default"/>
          <w:footerReference r:id="rId5" w:type="default"/>
          <w:pgSz w:w="11906" w:h="16838"/>
          <w:pgMar w:top="1134" w:right="1134" w:bottom="1134" w:left="1134" w:header="851" w:footer="992" w:gutter="0"/>
          <w:pgNumType w:start="1"/>
          <w:cols w:space="425" w:num="1"/>
          <w:docGrid w:type="lines" w:linePitch="312" w:charSpace="0"/>
        </w:sectPr>
      </w:pPr>
    </w:p>
    <w:p>
      <w:pPr>
        <w:pStyle w:val="4"/>
        <w:rPr>
          <w:rFonts w:ascii="宋体" w:hAnsi="宋体" w:cs="宋体"/>
        </w:rPr>
      </w:pPr>
      <w:bookmarkStart w:id="8" w:name="_Toc19088"/>
      <w:r>
        <w:rPr>
          <w:rFonts w:hint="eastAsia" w:ascii="宋体" w:hAnsi="宋体" w:cs="宋体"/>
        </w:rPr>
        <w:t>第五章  投标文件组成</w:t>
      </w:r>
      <w:bookmarkEnd w:id="8"/>
    </w:p>
    <w:p>
      <w:pPr>
        <w:pStyle w:val="14"/>
        <w:spacing w:line="400" w:lineRule="exact"/>
        <w:ind w:firstLine="482" w:firstLineChars="200"/>
        <w:jc w:val="center"/>
        <w:rPr>
          <w:rFonts w:hAnsi="宋体" w:cs="宋体"/>
          <w:b/>
          <w:bCs/>
          <w:sz w:val="24"/>
          <w:szCs w:val="24"/>
        </w:rPr>
      </w:pPr>
      <w:r>
        <w:rPr>
          <w:rFonts w:hint="eastAsia" w:hAnsi="宋体" w:cs="宋体"/>
          <w:b/>
          <w:bCs/>
          <w:sz w:val="24"/>
          <w:szCs w:val="24"/>
        </w:rPr>
        <w:t>第一部分 商务部分</w:t>
      </w:r>
    </w:p>
    <w:p>
      <w:pPr>
        <w:pStyle w:val="14"/>
        <w:spacing w:line="460" w:lineRule="exact"/>
        <w:ind w:firstLine="480" w:firstLineChars="200"/>
        <w:rPr>
          <w:rFonts w:hAnsi="宋体" w:cs="宋体"/>
          <w:sz w:val="24"/>
          <w:szCs w:val="24"/>
        </w:rPr>
      </w:pPr>
      <w:r>
        <w:rPr>
          <w:rFonts w:hint="eastAsia" w:hAnsi="宋体" w:cs="宋体"/>
          <w:sz w:val="24"/>
          <w:szCs w:val="24"/>
        </w:rPr>
        <w:t>一、投标函(格式附后)</w:t>
      </w:r>
    </w:p>
    <w:p>
      <w:pPr>
        <w:pStyle w:val="14"/>
        <w:spacing w:line="460" w:lineRule="exact"/>
        <w:ind w:firstLine="480" w:firstLineChars="200"/>
        <w:rPr>
          <w:rFonts w:hAnsi="宋体" w:cs="宋体"/>
          <w:sz w:val="24"/>
          <w:szCs w:val="24"/>
        </w:rPr>
      </w:pPr>
      <w:r>
        <w:rPr>
          <w:rFonts w:hint="eastAsia" w:hAnsi="宋体" w:cs="宋体"/>
          <w:sz w:val="24"/>
          <w:szCs w:val="24"/>
        </w:rPr>
        <w:t>附件1－1　法定代表人身份证明复印件(法定代表人参加投标)</w:t>
      </w:r>
    </w:p>
    <w:p>
      <w:pPr>
        <w:pStyle w:val="14"/>
        <w:spacing w:line="460" w:lineRule="exact"/>
        <w:ind w:firstLine="480" w:firstLineChars="200"/>
        <w:rPr>
          <w:rFonts w:hAnsi="宋体" w:cs="宋体"/>
          <w:sz w:val="24"/>
          <w:szCs w:val="24"/>
        </w:rPr>
      </w:pPr>
      <w:r>
        <w:rPr>
          <w:rFonts w:hint="eastAsia" w:hAnsi="宋体" w:cs="宋体"/>
          <w:sz w:val="24"/>
          <w:szCs w:val="24"/>
        </w:rPr>
        <w:t>附件1－2　法定代表人授权书(授权代表参加投标)</w:t>
      </w:r>
    </w:p>
    <w:p>
      <w:pPr>
        <w:pStyle w:val="14"/>
        <w:spacing w:line="460" w:lineRule="exact"/>
        <w:ind w:firstLine="480" w:firstLineChars="200"/>
        <w:rPr>
          <w:rFonts w:hAnsi="宋体" w:cs="宋体"/>
          <w:sz w:val="24"/>
          <w:szCs w:val="24"/>
        </w:rPr>
      </w:pPr>
      <w:r>
        <w:rPr>
          <w:rFonts w:hint="eastAsia" w:hAnsi="宋体" w:cs="宋体"/>
          <w:sz w:val="24"/>
          <w:szCs w:val="24"/>
        </w:rPr>
        <w:t>附件1－3　授权委托书(格式二)(适用于自然人委托投标)</w:t>
      </w:r>
    </w:p>
    <w:p>
      <w:pPr>
        <w:pStyle w:val="14"/>
        <w:spacing w:line="460" w:lineRule="exact"/>
        <w:ind w:firstLine="480" w:firstLineChars="200"/>
        <w:rPr>
          <w:rFonts w:hAnsi="宋体" w:cs="宋体"/>
          <w:sz w:val="24"/>
          <w:szCs w:val="24"/>
        </w:rPr>
      </w:pPr>
      <w:r>
        <w:rPr>
          <w:rFonts w:hint="eastAsia" w:hAnsi="宋体" w:cs="宋体"/>
          <w:sz w:val="24"/>
          <w:szCs w:val="24"/>
        </w:rPr>
        <w:t>二、开标一览表(格式附后)</w:t>
      </w:r>
    </w:p>
    <w:p>
      <w:pPr>
        <w:pStyle w:val="14"/>
        <w:spacing w:line="460" w:lineRule="exact"/>
        <w:ind w:firstLine="480" w:firstLineChars="200"/>
        <w:rPr>
          <w:rFonts w:hAnsi="宋体" w:cs="宋体"/>
          <w:sz w:val="24"/>
          <w:szCs w:val="24"/>
        </w:rPr>
      </w:pPr>
      <w:r>
        <w:rPr>
          <w:rFonts w:hint="eastAsia" w:hAnsi="宋体" w:cs="宋体"/>
          <w:sz w:val="24"/>
          <w:szCs w:val="24"/>
        </w:rPr>
        <w:t>三、商务条款偏离表(格式附后)</w:t>
      </w:r>
    </w:p>
    <w:p>
      <w:pPr>
        <w:pStyle w:val="14"/>
        <w:spacing w:line="460" w:lineRule="exact"/>
        <w:ind w:firstLine="480" w:firstLineChars="200"/>
        <w:rPr>
          <w:rFonts w:hAnsi="宋体" w:cs="宋体"/>
          <w:sz w:val="24"/>
          <w:szCs w:val="24"/>
        </w:rPr>
      </w:pPr>
      <w:r>
        <w:rPr>
          <w:rFonts w:hint="eastAsia" w:hAnsi="宋体" w:cs="宋体"/>
          <w:sz w:val="24"/>
          <w:szCs w:val="24"/>
        </w:rPr>
        <w:t>四、投标保证金</w:t>
      </w:r>
    </w:p>
    <w:p>
      <w:pPr>
        <w:pStyle w:val="14"/>
        <w:spacing w:line="460" w:lineRule="exact"/>
        <w:ind w:firstLine="480" w:firstLineChars="200"/>
        <w:rPr>
          <w:rFonts w:hAnsi="宋体" w:cs="宋体"/>
          <w:sz w:val="24"/>
          <w:szCs w:val="24"/>
        </w:rPr>
      </w:pPr>
      <w:r>
        <w:rPr>
          <w:rFonts w:hint="eastAsia" w:hAnsi="宋体" w:cs="宋体"/>
          <w:sz w:val="24"/>
          <w:szCs w:val="24"/>
        </w:rPr>
        <w:t>五、供应商的资格证明材料（所有资格证明材料复印件均需加盖公章）</w:t>
      </w:r>
    </w:p>
    <w:p>
      <w:pPr>
        <w:pStyle w:val="14"/>
        <w:spacing w:line="460" w:lineRule="exact"/>
        <w:ind w:firstLine="480" w:firstLineChars="200"/>
        <w:rPr>
          <w:rFonts w:hAnsi="宋体" w:cs="宋体"/>
          <w:sz w:val="24"/>
          <w:szCs w:val="24"/>
        </w:rPr>
      </w:pPr>
      <w:r>
        <w:rPr>
          <w:rFonts w:hint="eastAsia" w:hAnsi="宋体" w:cs="宋体"/>
          <w:sz w:val="24"/>
          <w:szCs w:val="24"/>
        </w:rPr>
        <w:t>(一)供应商基本情况表(附件5－1)</w:t>
      </w:r>
    </w:p>
    <w:p>
      <w:pPr>
        <w:pStyle w:val="14"/>
        <w:spacing w:line="460" w:lineRule="exact"/>
        <w:ind w:firstLine="480" w:firstLineChars="200"/>
        <w:rPr>
          <w:rFonts w:hAnsi="宋体" w:cs="宋体"/>
          <w:sz w:val="24"/>
          <w:szCs w:val="24"/>
        </w:rPr>
      </w:pPr>
      <w:r>
        <w:rPr>
          <w:rFonts w:hint="eastAsia" w:hAnsi="宋体" w:cs="宋体"/>
          <w:sz w:val="24"/>
          <w:szCs w:val="24"/>
        </w:rPr>
        <w:t>(二)参加政府采购活动的供应商应当具备《政府采购法》第二十二条第一款规定的条件，提供下列材料：</w:t>
      </w:r>
    </w:p>
    <w:p>
      <w:pPr>
        <w:pStyle w:val="14"/>
        <w:spacing w:line="460" w:lineRule="exact"/>
        <w:ind w:firstLine="480" w:firstLineChars="200"/>
        <w:rPr>
          <w:rFonts w:hAnsi="宋体" w:cs="宋体"/>
          <w:sz w:val="24"/>
          <w:szCs w:val="24"/>
        </w:rPr>
      </w:pPr>
      <w:r>
        <w:rPr>
          <w:rFonts w:hint="eastAsia" w:hAnsi="宋体" w:cs="宋体"/>
          <w:sz w:val="24"/>
          <w:szCs w:val="24"/>
        </w:rPr>
        <w:t>附件5－2－1　提供合格有效的法人或者其他组织的营业执照等证明文件或自然人的身份证明；</w:t>
      </w:r>
    </w:p>
    <w:p>
      <w:pPr>
        <w:pStyle w:val="14"/>
        <w:spacing w:line="460" w:lineRule="exact"/>
        <w:ind w:firstLine="480" w:firstLineChars="200"/>
        <w:jc w:val="left"/>
        <w:rPr>
          <w:rFonts w:hAnsi="宋体" w:cs="宋体"/>
          <w:sz w:val="24"/>
          <w:szCs w:val="24"/>
        </w:rPr>
      </w:pPr>
      <w:r>
        <w:rPr>
          <w:rFonts w:hint="eastAsia" w:hAnsi="宋体" w:cs="宋体"/>
          <w:sz w:val="24"/>
          <w:szCs w:val="24"/>
        </w:rPr>
        <w:t>附件5－2－2　财务状况报告：</w:t>
      </w:r>
      <w:r>
        <w:rPr>
          <w:rFonts w:hint="eastAsia" w:hAnsi="宋体" w:cs="宋体"/>
          <w:sz w:val="24"/>
          <w:szCs w:val="24"/>
          <w:lang w:eastAsia="zh-CN"/>
        </w:rPr>
        <w:t>提供2020年度的财务审计报告或开标前六个月内其基本存款账户开户银行出具的资信证明（附开户许可证或开户备案证明或基本账户信息）</w:t>
      </w:r>
      <w:r>
        <w:rPr>
          <w:rFonts w:hint="eastAsia" w:hAnsi="宋体" w:cs="宋体"/>
          <w:sz w:val="24"/>
          <w:szCs w:val="24"/>
        </w:rPr>
        <w:t>；</w:t>
      </w:r>
    </w:p>
    <w:p>
      <w:pPr>
        <w:pStyle w:val="14"/>
        <w:spacing w:line="460" w:lineRule="exact"/>
        <w:ind w:firstLine="480" w:firstLineChars="200"/>
        <w:rPr>
          <w:rFonts w:hAnsi="宋体" w:cs="宋体"/>
          <w:sz w:val="24"/>
          <w:szCs w:val="24"/>
        </w:rPr>
      </w:pPr>
      <w:r>
        <w:rPr>
          <w:rFonts w:hint="eastAsia" w:hAnsi="宋体" w:cs="宋体"/>
          <w:sz w:val="24"/>
          <w:szCs w:val="24"/>
        </w:rPr>
        <w:t>附件5－2－3　税收缴纳证明：提供</w:t>
      </w:r>
      <w:r>
        <w:rPr>
          <w:rFonts w:hint="eastAsia" w:hAnsi="宋体" w:cs="宋体"/>
          <w:sz w:val="24"/>
          <w:szCs w:val="24"/>
          <w:lang w:eastAsia="zh-CN"/>
        </w:rPr>
        <w:t>2021年1月1日</w:t>
      </w:r>
      <w:r>
        <w:rPr>
          <w:rFonts w:hint="eastAsia" w:hAnsi="宋体" w:cs="宋体"/>
          <w:sz w:val="24"/>
          <w:szCs w:val="24"/>
        </w:rPr>
        <w:t>至今已缴存的至少一个月的纳税证明或完税证明，依法免税的单位应提供相关证明材料；</w:t>
      </w:r>
    </w:p>
    <w:p>
      <w:pPr>
        <w:pStyle w:val="14"/>
        <w:spacing w:line="460" w:lineRule="exact"/>
        <w:ind w:firstLine="480" w:firstLineChars="200"/>
        <w:rPr>
          <w:rFonts w:hAnsi="宋体" w:cs="宋体"/>
          <w:sz w:val="24"/>
          <w:szCs w:val="24"/>
        </w:rPr>
      </w:pPr>
      <w:r>
        <w:rPr>
          <w:rFonts w:hint="eastAsia" w:hAnsi="宋体" w:cs="宋体"/>
          <w:sz w:val="24"/>
          <w:szCs w:val="24"/>
        </w:rPr>
        <w:t>附件5－2－4　</w:t>
      </w:r>
      <w:r>
        <w:rPr>
          <w:rFonts w:hint="eastAsia" w:hAnsi="宋体" w:cs="宋体"/>
          <w:color w:val="000000"/>
          <w:kern w:val="0"/>
          <w:sz w:val="24"/>
        </w:rPr>
        <w:t>社会保障资金缴纳证明：提供</w:t>
      </w:r>
      <w:r>
        <w:rPr>
          <w:rFonts w:hint="eastAsia" w:hAnsi="宋体" w:cs="宋体"/>
          <w:color w:val="000000"/>
          <w:kern w:val="0"/>
          <w:sz w:val="24"/>
          <w:lang w:eastAsia="zh-CN"/>
        </w:rPr>
        <w:t>2021年1月1日</w:t>
      </w:r>
      <w:r>
        <w:rPr>
          <w:rFonts w:hint="eastAsia" w:hAnsi="宋体" w:cs="宋体"/>
          <w:color w:val="000000"/>
          <w:kern w:val="0"/>
          <w:sz w:val="24"/>
        </w:rPr>
        <w:t>至今已缴存的至少一个月的社会保障资金缴存单据或社保机构开具的社会保险参保缴费情况证明，依法不需要缴纳社会保障资金的单位应提供相关证明材料；</w:t>
      </w:r>
    </w:p>
    <w:p>
      <w:pPr>
        <w:pStyle w:val="14"/>
        <w:spacing w:line="460" w:lineRule="exact"/>
        <w:ind w:firstLine="480" w:firstLineChars="200"/>
        <w:rPr>
          <w:rFonts w:hAnsi="宋体" w:cs="宋体"/>
          <w:sz w:val="24"/>
          <w:szCs w:val="24"/>
        </w:rPr>
      </w:pPr>
      <w:r>
        <w:rPr>
          <w:rFonts w:hint="eastAsia" w:hAnsi="宋体" w:cs="宋体"/>
          <w:sz w:val="24"/>
          <w:szCs w:val="24"/>
        </w:rPr>
        <w:t>附件5－2－5　</w:t>
      </w:r>
      <w:r>
        <w:rPr>
          <w:rFonts w:hint="eastAsia" w:hAnsi="宋体" w:cs="宋体"/>
          <w:color w:val="000000"/>
          <w:kern w:val="0"/>
          <w:sz w:val="24"/>
        </w:rPr>
        <w:t>近3年内在经营活动中没有重大违法记录的书面声明；</w:t>
      </w:r>
    </w:p>
    <w:p>
      <w:pPr>
        <w:pStyle w:val="14"/>
        <w:spacing w:line="460" w:lineRule="exact"/>
        <w:ind w:firstLine="480" w:firstLineChars="200"/>
        <w:rPr>
          <w:rFonts w:hAnsi="宋体" w:cs="宋体"/>
          <w:sz w:val="24"/>
          <w:szCs w:val="24"/>
        </w:rPr>
      </w:pPr>
      <w:r>
        <w:rPr>
          <w:rFonts w:hint="eastAsia" w:hAnsi="宋体" w:cs="宋体"/>
          <w:sz w:val="24"/>
          <w:szCs w:val="24"/>
        </w:rPr>
        <w:t>附件5－2－6　具备履行合同所必需的设备和专业技术能力的证明材料(由供应商根据项目需求提供说明材料或者承诺)；</w:t>
      </w:r>
    </w:p>
    <w:p>
      <w:pPr>
        <w:pStyle w:val="14"/>
        <w:spacing w:line="460" w:lineRule="exact"/>
        <w:ind w:firstLine="480" w:firstLineChars="200"/>
        <w:rPr>
          <w:rFonts w:hAnsi="宋体" w:cs="宋体"/>
          <w:sz w:val="24"/>
          <w:szCs w:val="24"/>
        </w:rPr>
      </w:pPr>
      <w:r>
        <w:rPr>
          <w:rFonts w:hint="eastAsia" w:hAnsi="宋体" w:cs="宋体"/>
          <w:sz w:val="24"/>
          <w:szCs w:val="24"/>
        </w:rPr>
        <w:t>（三）符合招标文件要求的供应商特定资格条件的证明材料</w:t>
      </w:r>
    </w:p>
    <w:p>
      <w:pPr>
        <w:pStyle w:val="14"/>
        <w:spacing w:line="460" w:lineRule="exact"/>
        <w:ind w:firstLine="480"/>
        <w:rPr>
          <w:rFonts w:hAnsi="宋体" w:cs="宋体"/>
          <w:sz w:val="24"/>
          <w:szCs w:val="24"/>
        </w:rPr>
      </w:pPr>
      <w:r>
        <w:rPr>
          <w:rFonts w:hint="eastAsia" w:hAnsi="宋体" w:cs="宋体"/>
          <w:sz w:val="24"/>
          <w:szCs w:val="24"/>
        </w:rPr>
        <w:t>附件5－3-1　投标</w:t>
      </w:r>
      <w:r>
        <w:rPr>
          <w:rFonts w:hint="eastAsia" w:hAnsi="宋体" w:cs="宋体"/>
          <w:sz w:val="24"/>
          <w:szCs w:val="24"/>
          <w:lang w:eastAsia="zh-CN"/>
        </w:rPr>
        <w:t>人</w:t>
      </w:r>
      <w:r>
        <w:rPr>
          <w:rFonts w:hint="eastAsia" w:hAnsi="宋体" w:cs="宋体"/>
          <w:sz w:val="24"/>
          <w:szCs w:val="24"/>
        </w:rPr>
        <w:t>应授权合法的人员参加投标全过程，其中法定代表人直接参加投标的，须出具法定代表人身份证，并与营业执照上信息一致。法定代表人授权代表参加投标的，须出具法定代表人授权书及授权代表身份证；</w:t>
      </w:r>
    </w:p>
    <w:p>
      <w:pPr>
        <w:pStyle w:val="14"/>
        <w:spacing w:line="460" w:lineRule="exact"/>
        <w:ind w:firstLine="480"/>
        <w:rPr>
          <w:rFonts w:hAnsi="宋体" w:cs="宋体"/>
          <w:color w:val="000000"/>
          <w:kern w:val="0"/>
          <w:sz w:val="24"/>
        </w:rPr>
      </w:pPr>
      <w:r>
        <w:rPr>
          <w:rFonts w:hint="eastAsia" w:hAnsi="宋体" w:cs="宋体"/>
          <w:sz w:val="24"/>
          <w:szCs w:val="24"/>
        </w:rPr>
        <w:t>附件5－3-2</w:t>
      </w:r>
      <w:r>
        <w:rPr>
          <w:rFonts w:hint="eastAsia" w:hAnsi="宋体" w:cs="宋体"/>
          <w:color w:val="000000"/>
          <w:kern w:val="0"/>
          <w:sz w:val="24"/>
        </w:rPr>
        <w:t>投标人通过“信用中国”网站(www.creditchina.gov.cn)、中国政府采购网(</w:t>
      </w:r>
      <w:r>
        <w:fldChar w:fldCharType="begin"/>
      </w:r>
      <w:r>
        <w:instrText xml:space="preserve"> HYPERLINK "http://www.ccgp.gov.cn/" </w:instrText>
      </w:r>
      <w:r>
        <w:fldChar w:fldCharType="separate"/>
      </w:r>
      <w:r>
        <w:rPr>
          <w:rFonts w:hint="eastAsia" w:hAnsi="宋体" w:cs="宋体"/>
          <w:color w:val="000000"/>
          <w:kern w:val="0"/>
          <w:sz w:val="24"/>
        </w:rPr>
        <w:t>www.ccgp.gov.cn</w:t>
      </w:r>
      <w:r>
        <w:rPr>
          <w:rFonts w:hint="eastAsia" w:hAnsi="宋体" w:cs="宋体"/>
          <w:color w:val="000000"/>
          <w:kern w:val="0"/>
          <w:sz w:val="24"/>
        </w:rPr>
        <w:fldChar w:fldCharType="end"/>
      </w:r>
      <w:r>
        <w:rPr>
          <w:rFonts w:hint="eastAsia" w:hAnsi="宋体" w:cs="宋体"/>
          <w:color w:val="000000"/>
          <w:kern w:val="0"/>
          <w:sz w:val="24"/>
        </w:rPr>
        <w:t>)等查询相关主体信用记录。</w:t>
      </w:r>
    </w:p>
    <w:p>
      <w:pPr>
        <w:pStyle w:val="14"/>
        <w:spacing w:line="460" w:lineRule="exact"/>
        <w:ind w:firstLine="480" w:firstLineChars="200"/>
        <w:rPr>
          <w:rFonts w:hAnsi="宋体" w:cs="宋体"/>
          <w:sz w:val="24"/>
          <w:szCs w:val="24"/>
        </w:rPr>
      </w:pPr>
      <w:r>
        <w:rPr>
          <w:rFonts w:hint="eastAsia" w:hAnsi="宋体" w:cs="宋体"/>
          <w:sz w:val="24"/>
          <w:szCs w:val="24"/>
        </w:rPr>
        <w:t>(四)联合体协议(格式附后)</w:t>
      </w:r>
    </w:p>
    <w:p>
      <w:pPr>
        <w:pStyle w:val="14"/>
        <w:spacing w:line="460" w:lineRule="exact"/>
        <w:ind w:firstLine="480" w:firstLineChars="200"/>
        <w:rPr>
          <w:rFonts w:hAnsi="宋体" w:cs="宋体"/>
          <w:sz w:val="24"/>
          <w:szCs w:val="24"/>
        </w:rPr>
      </w:pPr>
      <w:r>
        <w:rPr>
          <w:rFonts w:hint="eastAsia" w:hAnsi="宋体" w:cs="宋体"/>
          <w:sz w:val="24"/>
          <w:szCs w:val="24"/>
        </w:rPr>
        <w:t>六、提供符合政府采购政策的证明材料</w:t>
      </w:r>
    </w:p>
    <w:p>
      <w:pPr>
        <w:pStyle w:val="14"/>
        <w:spacing w:line="460" w:lineRule="exact"/>
        <w:ind w:firstLine="480" w:firstLineChars="200"/>
        <w:rPr>
          <w:rFonts w:hAnsi="宋体" w:cs="宋体"/>
          <w:sz w:val="24"/>
          <w:szCs w:val="24"/>
        </w:rPr>
      </w:pPr>
      <w:r>
        <w:rPr>
          <w:rFonts w:hint="eastAsia" w:hAnsi="宋体" w:cs="宋体"/>
          <w:sz w:val="24"/>
          <w:szCs w:val="24"/>
        </w:rPr>
        <w:t>附件6－1　中小企业声明函(格式附后)</w:t>
      </w:r>
    </w:p>
    <w:p>
      <w:pPr>
        <w:pStyle w:val="14"/>
        <w:spacing w:line="460" w:lineRule="exact"/>
        <w:ind w:firstLine="480" w:firstLineChars="200"/>
        <w:rPr>
          <w:rFonts w:hAnsi="宋体" w:cs="宋体"/>
          <w:sz w:val="24"/>
          <w:szCs w:val="24"/>
        </w:rPr>
      </w:pPr>
      <w:r>
        <w:rPr>
          <w:rFonts w:hint="eastAsia" w:hAnsi="宋体" w:cs="宋体"/>
          <w:sz w:val="24"/>
          <w:szCs w:val="24"/>
        </w:rPr>
        <w:t>附件6－2　“节能产品”“环境标志产品”、信息安全认证产品等政府采购法律法规要求的其他证明材料</w:t>
      </w:r>
    </w:p>
    <w:p>
      <w:pPr>
        <w:pStyle w:val="14"/>
        <w:spacing w:line="460" w:lineRule="exact"/>
        <w:ind w:firstLine="480" w:firstLineChars="200"/>
        <w:rPr>
          <w:rFonts w:hAnsi="宋体" w:cs="宋体"/>
          <w:sz w:val="24"/>
          <w:szCs w:val="24"/>
        </w:rPr>
      </w:pPr>
      <w:r>
        <w:rPr>
          <w:rFonts w:hint="eastAsia" w:hAnsi="宋体" w:cs="宋体"/>
          <w:sz w:val="24"/>
          <w:szCs w:val="24"/>
        </w:rPr>
        <w:t>七、投标人须知前附表要求的其他投标资料</w:t>
      </w:r>
    </w:p>
    <w:p>
      <w:pPr>
        <w:pStyle w:val="14"/>
        <w:spacing w:line="460" w:lineRule="exact"/>
        <w:ind w:firstLine="480" w:firstLineChars="200"/>
        <w:rPr>
          <w:rFonts w:hAnsi="宋体" w:cs="宋体"/>
          <w:sz w:val="24"/>
          <w:szCs w:val="24"/>
        </w:rPr>
      </w:pPr>
      <w:r>
        <w:rPr>
          <w:rFonts w:hint="eastAsia" w:hAnsi="宋体" w:cs="宋体"/>
          <w:sz w:val="24"/>
          <w:szCs w:val="24"/>
        </w:rPr>
        <w:t>八、供应商根据招标文件评分细则要求提供的其他材料（自行编写）</w:t>
      </w:r>
    </w:p>
    <w:p>
      <w:pPr>
        <w:pStyle w:val="14"/>
        <w:spacing w:line="460" w:lineRule="exact"/>
        <w:ind w:firstLine="480" w:firstLineChars="200"/>
        <w:rPr>
          <w:rFonts w:hAnsi="宋体" w:cs="宋体"/>
          <w:sz w:val="24"/>
          <w:szCs w:val="24"/>
        </w:rPr>
      </w:pPr>
      <w:r>
        <w:rPr>
          <w:rFonts w:hint="eastAsia" w:hAnsi="宋体" w:cs="宋体"/>
          <w:sz w:val="24"/>
          <w:szCs w:val="24"/>
        </w:rPr>
        <w:t>九、供应商认为需提供的其他资料</w:t>
      </w:r>
    </w:p>
    <w:p>
      <w:pPr>
        <w:spacing w:line="460" w:lineRule="exact"/>
        <w:rPr>
          <w:rFonts w:ascii="宋体" w:hAnsi="宋体" w:cs="宋体"/>
          <w:sz w:val="24"/>
          <w:szCs w:val="24"/>
        </w:rPr>
      </w:pPr>
    </w:p>
    <w:p>
      <w:pPr>
        <w:rPr>
          <w:rFonts w:ascii="宋体" w:hAnsi="宋体" w:cs="宋体"/>
        </w:rPr>
      </w:pPr>
      <w:r>
        <w:rPr>
          <w:rFonts w:ascii="宋体" w:hAnsi="宋体" w:cs="宋体"/>
        </w:rPr>
        <w:br w:type="page"/>
      </w:r>
    </w:p>
    <w:p>
      <w:pPr>
        <w:pStyle w:val="4"/>
        <w:rPr>
          <w:rFonts w:ascii="宋体" w:hAnsi="宋体" w:cs="宋体"/>
        </w:rPr>
      </w:pPr>
      <w:bookmarkStart w:id="9" w:name="_Toc7764"/>
      <w:r>
        <w:rPr>
          <w:rFonts w:hint="eastAsia" w:ascii="宋体" w:hAnsi="宋体" w:cs="宋体"/>
        </w:rPr>
        <w:t>第二部分  技术部分</w:t>
      </w:r>
      <w:bookmarkEnd w:id="9"/>
    </w:p>
    <w:p>
      <w:pPr>
        <w:pStyle w:val="14"/>
        <w:spacing w:line="460" w:lineRule="exact"/>
        <w:ind w:firstLine="480" w:firstLineChars="200"/>
        <w:rPr>
          <w:rFonts w:hAnsi="宋体" w:cs="宋体"/>
          <w:sz w:val="24"/>
          <w:szCs w:val="24"/>
        </w:rPr>
      </w:pPr>
      <w:r>
        <w:rPr>
          <w:rFonts w:hint="eastAsia" w:hAnsi="宋体" w:cs="宋体"/>
          <w:sz w:val="24"/>
          <w:szCs w:val="24"/>
        </w:rPr>
        <w:t>内容包括但不限于以下</w:t>
      </w:r>
    </w:p>
    <w:p>
      <w:pPr>
        <w:pStyle w:val="14"/>
        <w:spacing w:line="460" w:lineRule="exact"/>
        <w:ind w:firstLine="480" w:firstLineChars="200"/>
        <w:rPr>
          <w:rFonts w:hAnsi="宋体" w:cs="宋体"/>
          <w:sz w:val="24"/>
          <w:szCs w:val="24"/>
        </w:rPr>
      </w:pPr>
      <w:r>
        <w:rPr>
          <w:rFonts w:hint="eastAsia" w:hAnsi="宋体" w:cs="宋体"/>
          <w:sz w:val="24"/>
          <w:szCs w:val="24"/>
        </w:rPr>
        <w:t>一、服务说明一览表、服务方案、实施方案及技术方案</w:t>
      </w:r>
    </w:p>
    <w:p>
      <w:pPr>
        <w:pStyle w:val="14"/>
        <w:spacing w:line="460" w:lineRule="exact"/>
        <w:ind w:firstLine="480" w:firstLineChars="200"/>
        <w:rPr>
          <w:rFonts w:hAnsi="宋体" w:cs="宋体"/>
          <w:sz w:val="24"/>
          <w:szCs w:val="24"/>
        </w:rPr>
      </w:pPr>
      <w:r>
        <w:rPr>
          <w:rFonts w:hint="eastAsia" w:hAnsi="宋体" w:cs="宋体"/>
          <w:sz w:val="24"/>
          <w:szCs w:val="24"/>
        </w:rPr>
        <w:t>二、技术响应与偏离表</w:t>
      </w:r>
    </w:p>
    <w:p>
      <w:pPr>
        <w:pStyle w:val="14"/>
        <w:spacing w:line="460" w:lineRule="exact"/>
        <w:ind w:firstLine="480" w:firstLineChars="200"/>
        <w:rPr>
          <w:rFonts w:hAnsi="宋体" w:cs="宋体"/>
          <w:sz w:val="24"/>
          <w:szCs w:val="24"/>
        </w:rPr>
      </w:pPr>
      <w:r>
        <w:rPr>
          <w:rFonts w:hint="eastAsia" w:hAnsi="宋体" w:cs="宋体"/>
          <w:sz w:val="24"/>
          <w:szCs w:val="24"/>
        </w:rPr>
        <w:t>三、投标人服务承诺</w:t>
      </w:r>
    </w:p>
    <w:p>
      <w:pPr>
        <w:pStyle w:val="14"/>
        <w:spacing w:line="460" w:lineRule="exact"/>
        <w:ind w:firstLine="480" w:firstLineChars="200"/>
        <w:rPr>
          <w:rFonts w:hAnsi="宋体" w:cs="宋体"/>
          <w:sz w:val="24"/>
          <w:szCs w:val="24"/>
        </w:rPr>
      </w:pPr>
      <w:r>
        <w:rPr>
          <w:rFonts w:hint="eastAsia" w:hAnsi="宋体" w:cs="宋体"/>
          <w:sz w:val="24"/>
          <w:szCs w:val="24"/>
        </w:rPr>
        <w:t>四、用于本项目人员简历表</w:t>
      </w:r>
    </w:p>
    <w:p>
      <w:pPr>
        <w:pStyle w:val="14"/>
        <w:spacing w:line="460" w:lineRule="exact"/>
        <w:ind w:firstLine="480" w:firstLineChars="200"/>
        <w:rPr>
          <w:rFonts w:hAnsi="宋体" w:cs="宋体"/>
          <w:sz w:val="24"/>
          <w:szCs w:val="24"/>
        </w:rPr>
      </w:pPr>
      <w:r>
        <w:rPr>
          <w:rFonts w:hint="eastAsia" w:hAnsi="宋体" w:cs="宋体"/>
          <w:sz w:val="24"/>
          <w:szCs w:val="24"/>
        </w:rPr>
        <w:t>五、投标标的物符合招标文件规定的证明文件</w:t>
      </w:r>
    </w:p>
    <w:p>
      <w:pPr>
        <w:pStyle w:val="14"/>
        <w:spacing w:line="460" w:lineRule="exact"/>
        <w:ind w:firstLine="480" w:firstLineChars="200"/>
        <w:rPr>
          <w:rFonts w:hAnsi="宋体" w:cs="宋体"/>
          <w:sz w:val="24"/>
          <w:szCs w:val="24"/>
        </w:rPr>
      </w:pPr>
      <w:r>
        <w:rPr>
          <w:rFonts w:hint="eastAsia" w:hAnsi="宋体" w:cs="宋体"/>
          <w:sz w:val="24"/>
          <w:szCs w:val="24"/>
        </w:rPr>
        <w:t>六、其他资料</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4"/>
        <w:rPr>
          <w:rFonts w:hAnsi="宋体" w:cs="宋体"/>
          <w:b/>
          <w:bCs/>
          <w:sz w:val="28"/>
          <w:szCs w:val="28"/>
        </w:rPr>
      </w:pPr>
    </w:p>
    <w:p>
      <w:pPr>
        <w:rPr>
          <w:rFonts w:hAnsi="宋体" w:cs="宋体"/>
          <w:b/>
          <w:bCs/>
          <w:sz w:val="28"/>
          <w:szCs w:val="28"/>
        </w:rPr>
      </w:pPr>
      <w:r>
        <w:rPr>
          <w:rFonts w:hAnsi="宋体" w:cs="宋体"/>
          <w:b/>
          <w:bCs/>
          <w:sz w:val="28"/>
          <w:szCs w:val="28"/>
        </w:rPr>
        <w:br w:type="page"/>
      </w: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r>
        <w:rPr>
          <w:rFonts w:hint="eastAsia" w:hAnsi="宋体" w:cs="宋体"/>
          <w:b/>
          <w:bCs/>
          <w:sz w:val="44"/>
          <w:szCs w:val="44"/>
        </w:rPr>
        <w:t>(商务部分)</w:t>
      </w:r>
    </w:p>
    <w:p>
      <w:pPr>
        <w:rPr>
          <w:rFonts w:hAnsi="宋体" w:cs="宋体"/>
          <w:b/>
          <w:bCs/>
          <w:sz w:val="24"/>
          <w:szCs w:val="24"/>
        </w:rPr>
      </w:pPr>
      <w:r>
        <w:rPr>
          <w:rFonts w:hint="eastAsia" w:hAnsi="宋体" w:cs="宋体"/>
          <w:b/>
          <w:bCs/>
          <w:sz w:val="24"/>
          <w:szCs w:val="24"/>
        </w:rPr>
        <w:br w:type="page"/>
      </w:r>
    </w:p>
    <w:p>
      <w:pPr>
        <w:pStyle w:val="14"/>
        <w:spacing w:line="460" w:lineRule="exact"/>
        <w:outlineLvl w:val="1"/>
        <w:rPr>
          <w:rFonts w:hAnsi="宋体" w:cs="宋体"/>
          <w:b/>
          <w:bCs/>
          <w:sz w:val="24"/>
          <w:szCs w:val="24"/>
        </w:rPr>
      </w:pPr>
      <w:r>
        <w:rPr>
          <w:rFonts w:hint="eastAsia" w:hAnsi="宋体" w:cs="宋体"/>
          <w:b/>
          <w:bCs/>
          <w:sz w:val="24"/>
          <w:szCs w:val="24"/>
        </w:rPr>
        <w:t>一、投标函</w:t>
      </w:r>
    </w:p>
    <w:p>
      <w:pPr>
        <w:pStyle w:val="14"/>
        <w:spacing w:line="460" w:lineRule="exact"/>
        <w:ind w:firstLine="482" w:firstLineChars="200"/>
        <w:jc w:val="center"/>
        <w:rPr>
          <w:rFonts w:hAnsi="宋体" w:cs="宋体"/>
          <w:b/>
          <w:bCs/>
          <w:sz w:val="24"/>
          <w:szCs w:val="24"/>
        </w:rPr>
      </w:pPr>
      <w:r>
        <w:rPr>
          <w:rFonts w:hint="eastAsia" w:hAnsi="宋体" w:cs="宋体"/>
          <w:b/>
          <w:bCs/>
          <w:sz w:val="24"/>
          <w:szCs w:val="24"/>
        </w:rPr>
        <w:t>投 标 函</w:t>
      </w:r>
    </w:p>
    <w:p>
      <w:pPr>
        <w:pStyle w:val="14"/>
        <w:spacing w:line="460" w:lineRule="exact"/>
        <w:rPr>
          <w:rFonts w:hAnsi="宋体" w:cs="宋体"/>
          <w:sz w:val="24"/>
          <w:szCs w:val="24"/>
        </w:rPr>
      </w:pPr>
      <w:r>
        <w:rPr>
          <w:rFonts w:hint="eastAsia" w:hAnsi="宋体" w:cs="宋体"/>
          <w:sz w:val="24"/>
          <w:szCs w:val="24"/>
        </w:rPr>
        <w:t>致____________(采购代理机构)：</w:t>
      </w:r>
    </w:p>
    <w:p>
      <w:pPr>
        <w:pStyle w:val="14"/>
        <w:spacing w:line="460" w:lineRule="exact"/>
        <w:ind w:firstLine="480" w:firstLineChars="200"/>
        <w:rPr>
          <w:rFonts w:hAnsi="宋体" w:cs="宋体"/>
          <w:sz w:val="24"/>
          <w:szCs w:val="24"/>
        </w:rPr>
      </w:pPr>
      <w:r>
        <w:rPr>
          <w:rFonts w:hint="eastAsia" w:hAnsi="宋体" w:cs="宋体"/>
          <w:sz w:val="24"/>
          <w:szCs w:val="24"/>
        </w:rPr>
        <w:t>根据________(项目名称)(项目编号：________)的投标邀请，________(姓名、职务)代表投标人________(投标人名称、地址)参加本项目招标的有关活动。据此函，作如下承诺：</w:t>
      </w:r>
    </w:p>
    <w:p>
      <w:pPr>
        <w:pStyle w:val="14"/>
        <w:spacing w:line="460" w:lineRule="exact"/>
        <w:ind w:firstLine="480" w:firstLineChars="200"/>
        <w:rPr>
          <w:rFonts w:hAnsi="宋体" w:cs="宋体"/>
          <w:sz w:val="24"/>
          <w:szCs w:val="24"/>
        </w:rPr>
      </w:pPr>
      <w:r>
        <w:rPr>
          <w:rFonts w:hint="eastAsia" w:hAnsi="宋体" w:cs="宋体"/>
          <w:sz w:val="24"/>
          <w:szCs w:val="24"/>
        </w:rPr>
        <w:t>1.同意在本项目招标文件中规定的开标日起______天遵守本投标文件中的承诺，且在期满之前均具有约束力。</w:t>
      </w:r>
    </w:p>
    <w:p>
      <w:pPr>
        <w:pStyle w:val="14"/>
        <w:spacing w:line="460" w:lineRule="exact"/>
        <w:ind w:firstLine="480" w:firstLineChars="200"/>
        <w:rPr>
          <w:rFonts w:hAnsi="宋体" w:cs="宋体"/>
          <w:sz w:val="24"/>
          <w:szCs w:val="24"/>
        </w:rPr>
      </w:pPr>
      <w:r>
        <w:rPr>
          <w:rFonts w:hint="eastAsia" w:hAnsi="宋体" w:cs="宋体"/>
          <w:sz w:val="24"/>
          <w:szCs w:val="24"/>
        </w:rPr>
        <w:t>2.具备政府采购相关法律法规规定的参加政府采购活动的供应商应当具备的条件：</w:t>
      </w:r>
    </w:p>
    <w:p>
      <w:pPr>
        <w:pStyle w:val="14"/>
        <w:spacing w:line="460" w:lineRule="exact"/>
        <w:ind w:firstLine="480" w:firstLineChars="200"/>
        <w:rPr>
          <w:rFonts w:hAnsi="宋体" w:cs="宋体"/>
          <w:sz w:val="24"/>
          <w:szCs w:val="24"/>
        </w:rPr>
      </w:pPr>
      <w:r>
        <w:rPr>
          <w:rFonts w:hint="eastAsia" w:hAnsi="宋体" w:cs="宋体"/>
          <w:sz w:val="24"/>
          <w:szCs w:val="24"/>
        </w:rPr>
        <w:t>(1)具有独立承担民事责任的能力；</w:t>
      </w:r>
    </w:p>
    <w:p>
      <w:pPr>
        <w:pStyle w:val="14"/>
        <w:spacing w:line="460" w:lineRule="exact"/>
        <w:ind w:firstLine="480" w:firstLineChars="200"/>
        <w:rPr>
          <w:rFonts w:hAnsi="宋体" w:cs="宋体"/>
          <w:sz w:val="24"/>
          <w:szCs w:val="24"/>
        </w:rPr>
      </w:pPr>
      <w:r>
        <w:rPr>
          <w:rFonts w:hint="eastAsia" w:hAnsi="宋体" w:cs="宋体"/>
          <w:sz w:val="24"/>
          <w:szCs w:val="24"/>
        </w:rPr>
        <w:t>(2)具有良好的商业信誉和健全的财务会计制度；</w:t>
      </w:r>
    </w:p>
    <w:p>
      <w:pPr>
        <w:pStyle w:val="14"/>
        <w:spacing w:line="460" w:lineRule="exact"/>
        <w:ind w:firstLine="480" w:firstLineChars="200"/>
        <w:rPr>
          <w:rFonts w:hAnsi="宋体" w:cs="宋体"/>
          <w:sz w:val="24"/>
          <w:szCs w:val="24"/>
        </w:rPr>
      </w:pPr>
      <w:r>
        <w:rPr>
          <w:rFonts w:hint="eastAsia" w:hAnsi="宋体" w:cs="宋体"/>
          <w:sz w:val="24"/>
          <w:szCs w:val="24"/>
        </w:rPr>
        <w:t>(3)具有履行合同所必需的设备和专业技术能力；</w:t>
      </w:r>
    </w:p>
    <w:p>
      <w:pPr>
        <w:pStyle w:val="14"/>
        <w:spacing w:line="460" w:lineRule="exact"/>
        <w:ind w:firstLine="480" w:firstLineChars="200"/>
        <w:rPr>
          <w:rFonts w:hAnsi="宋体" w:cs="宋体"/>
          <w:sz w:val="24"/>
          <w:szCs w:val="24"/>
        </w:rPr>
      </w:pPr>
      <w:r>
        <w:rPr>
          <w:rFonts w:hint="eastAsia" w:hAnsi="宋体" w:cs="宋体"/>
          <w:sz w:val="24"/>
          <w:szCs w:val="24"/>
        </w:rPr>
        <w:t>(4)有依法缴纳税收和社会保障资金的良好记录；</w:t>
      </w:r>
    </w:p>
    <w:p>
      <w:pPr>
        <w:pStyle w:val="14"/>
        <w:spacing w:line="460" w:lineRule="exact"/>
        <w:ind w:firstLine="480" w:firstLineChars="200"/>
        <w:rPr>
          <w:rFonts w:hAnsi="宋体" w:cs="宋体"/>
          <w:sz w:val="24"/>
          <w:szCs w:val="24"/>
        </w:rPr>
      </w:pPr>
      <w:r>
        <w:rPr>
          <w:rFonts w:hint="eastAsia" w:hAnsi="宋体" w:cs="宋体"/>
          <w:sz w:val="24"/>
          <w:szCs w:val="24"/>
        </w:rPr>
        <w:t>(5)参加此项采购活动前3年内，在经营活动中没有重大违法记录。</w:t>
      </w:r>
    </w:p>
    <w:p>
      <w:pPr>
        <w:pStyle w:val="14"/>
        <w:spacing w:line="460" w:lineRule="exact"/>
        <w:ind w:firstLine="480" w:firstLineChars="200"/>
        <w:rPr>
          <w:rFonts w:hAnsi="宋体" w:cs="宋体"/>
          <w:sz w:val="24"/>
          <w:szCs w:val="24"/>
        </w:rPr>
      </w:pPr>
      <w:r>
        <w:rPr>
          <w:rFonts w:hint="eastAsia" w:hAnsi="宋体" w:cs="宋体"/>
          <w:sz w:val="24"/>
          <w:szCs w:val="24"/>
        </w:rPr>
        <w:t>3.具备本项目招标文件中规定的其他资格条件。</w:t>
      </w:r>
    </w:p>
    <w:p>
      <w:pPr>
        <w:pStyle w:val="14"/>
        <w:spacing w:line="460" w:lineRule="exact"/>
        <w:ind w:firstLine="480" w:firstLineChars="200"/>
        <w:rPr>
          <w:rFonts w:hAnsi="宋体" w:cs="宋体"/>
          <w:sz w:val="24"/>
          <w:szCs w:val="24"/>
        </w:rPr>
      </w:pPr>
      <w:r>
        <w:rPr>
          <w:rFonts w:hint="eastAsia" w:hAnsi="宋体" w:cs="宋体"/>
          <w:sz w:val="24"/>
          <w:szCs w:val="24"/>
        </w:rPr>
        <w:t>4.提供投标人须知规定的全部投标文件，包括投标文件正本______份，副本______份，电子文档______份，开标一览表______份。</w:t>
      </w:r>
    </w:p>
    <w:p>
      <w:pPr>
        <w:pStyle w:val="14"/>
        <w:spacing w:line="460" w:lineRule="exact"/>
        <w:ind w:firstLine="480" w:firstLineChars="200"/>
        <w:rPr>
          <w:rFonts w:hAnsi="宋体" w:cs="宋体"/>
          <w:sz w:val="24"/>
          <w:szCs w:val="24"/>
        </w:rPr>
      </w:pPr>
      <w:r>
        <w:rPr>
          <w:rFonts w:hint="eastAsia" w:hAnsi="宋体" w:cs="宋体"/>
          <w:sz w:val="24"/>
          <w:szCs w:val="24"/>
        </w:rPr>
        <w:t>5.已详细审阅全部招标文件(包括招标文件澄清函)，理解投标人须知的所有条款。</w:t>
      </w:r>
    </w:p>
    <w:p>
      <w:pPr>
        <w:pStyle w:val="14"/>
        <w:spacing w:line="460" w:lineRule="exact"/>
        <w:ind w:firstLine="480" w:firstLineChars="200"/>
        <w:rPr>
          <w:rFonts w:hAnsi="宋体" w:cs="宋体"/>
          <w:sz w:val="24"/>
          <w:szCs w:val="24"/>
        </w:rPr>
      </w:pPr>
      <w:r>
        <w:rPr>
          <w:rFonts w:hint="eastAsia" w:hAnsi="宋体" w:cs="宋体"/>
          <w:sz w:val="24"/>
          <w:szCs w:val="24"/>
        </w:rPr>
        <w:t>6.完全理解贵方“最低报价不能作为中标的保证”的规定。</w:t>
      </w:r>
    </w:p>
    <w:p>
      <w:pPr>
        <w:pStyle w:val="14"/>
        <w:spacing w:line="460" w:lineRule="exact"/>
        <w:ind w:firstLine="480" w:firstLineChars="200"/>
        <w:rPr>
          <w:rFonts w:hAnsi="宋体" w:cs="宋体"/>
          <w:sz w:val="24"/>
          <w:szCs w:val="24"/>
        </w:rPr>
      </w:pPr>
      <w:r>
        <w:rPr>
          <w:rFonts w:hint="eastAsia" w:hAnsi="宋体" w:cs="宋体"/>
          <w:sz w:val="24"/>
          <w:szCs w:val="24"/>
        </w:rPr>
        <w:t>7.接受招标文件中全部合同条款，且无任何异议；保证忠实地执行双方所签订的合同，并承担合同规定的责任和义务。</w:t>
      </w:r>
    </w:p>
    <w:p>
      <w:pPr>
        <w:pStyle w:val="14"/>
        <w:spacing w:line="460" w:lineRule="exact"/>
        <w:ind w:firstLine="480" w:firstLineChars="200"/>
        <w:rPr>
          <w:rFonts w:hAnsi="宋体" w:cs="宋体"/>
          <w:sz w:val="24"/>
          <w:szCs w:val="24"/>
        </w:rPr>
      </w:pPr>
      <w:r>
        <w:rPr>
          <w:rFonts w:hint="eastAsia" w:hAnsi="宋体" w:cs="宋体"/>
          <w:sz w:val="24"/>
          <w:szCs w:val="24"/>
        </w:rPr>
        <w:t>8.完全满足和响应招标文件中的各项商务和技术要求，若有偏差，已在投标文件中明确说明。</w:t>
      </w:r>
    </w:p>
    <w:p>
      <w:pPr>
        <w:pStyle w:val="14"/>
        <w:spacing w:line="460" w:lineRule="exact"/>
        <w:ind w:firstLine="480" w:firstLineChars="200"/>
        <w:rPr>
          <w:rFonts w:hAnsi="宋体" w:cs="宋体"/>
          <w:sz w:val="24"/>
          <w:szCs w:val="24"/>
        </w:rPr>
      </w:pPr>
      <w:r>
        <w:rPr>
          <w:rFonts w:hint="eastAsia" w:hAnsi="宋体" w:cs="宋体"/>
          <w:sz w:val="24"/>
          <w:szCs w:val="24"/>
        </w:rPr>
        <w:t>9.如果在开标后规定的投标有效期内撤回投标，贵方可不予退还我方的投标保证金。</w:t>
      </w:r>
    </w:p>
    <w:p>
      <w:pPr>
        <w:pStyle w:val="14"/>
        <w:spacing w:line="460" w:lineRule="exact"/>
        <w:ind w:firstLine="480" w:firstLineChars="200"/>
        <w:rPr>
          <w:rFonts w:hAnsi="宋体" w:cs="宋体"/>
          <w:sz w:val="24"/>
          <w:szCs w:val="24"/>
        </w:rPr>
      </w:pPr>
      <w:r>
        <w:rPr>
          <w:rFonts w:hint="eastAsia" w:hAnsi="宋体" w:cs="宋体"/>
          <w:sz w:val="24"/>
          <w:szCs w:val="24"/>
        </w:rPr>
        <w:t>10.愿意提供任何与投标有关的数据、情况和技术资料等。</w:t>
      </w:r>
    </w:p>
    <w:p>
      <w:pPr>
        <w:pStyle w:val="14"/>
        <w:spacing w:line="460" w:lineRule="exact"/>
        <w:ind w:firstLine="480" w:firstLineChars="200"/>
        <w:rPr>
          <w:rFonts w:hAnsi="宋体" w:cs="宋体"/>
          <w:sz w:val="24"/>
          <w:szCs w:val="24"/>
        </w:rPr>
      </w:pPr>
      <w:r>
        <w:rPr>
          <w:rFonts w:hint="eastAsia" w:hAnsi="宋体" w:cs="宋体"/>
          <w:sz w:val="24"/>
          <w:szCs w:val="24"/>
        </w:rPr>
        <w:t>11.我方已详细审核全部投标文件、参考资料及有关附件，确认无误。</w:t>
      </w:r>
    </w:p>
    <w:p>
      <w:pPr>
        <w:pStyle w:val="14"/>
        <w:spacing w:line="460" w:lineRule="exact"/>
        <w:ind w:firstLine="480" w:firstLineChars="200"/>
        <w:rPr>
          <w:rFonts w:hAnsi="宋体" w:cs="宋体"/>
          <w:sz w:val="24"/>
          <w:szCs w:val="24"/>
        </w:rPr>
      </w:pPr>
      <w:r>
        <w:rPr>
          <w:rFonts w:hint="eastAsia" w:hAnsi="宋体" w:cs="宋体"/>
          <w:sz w:val="24"/>
          <w:szCs w:val="24"/>
        </w:rPr>
        <w:t>12.对本次招标内容及与本项目有关的知识产权、技术资料、商业秘密及相关信息保密。</w:t>
      </w:r>
    </w:p>
    <w:p>
      <w:pPr>
        <w:pStyle w:val="14"/>
        <w:spacing w:line="460" w:lineRule="exact"/>
        <w:ind w:firstLine="480" w:firstLineChars="200"/>
        <w:rPr>
          <w:rFonts w:hAnsi="宋体" w:cs="宋体"/>
          <w:sz w:val="24"/>
          <w:szCs w:val="24"/>
        </w:rPr>
      </w:pPr>
      <w:r>
        <w:rPr>
          <w:rFonts w:hint="eastAsia" w:hAnsi="宋体" w:cs="宋体"/>
          <w:sz w:val="24"/>
          <w:szCs w:val="24"/>
        </w:rPr>
        <w:t>13.与采购人和采购代理机构无任何的隶属关系或者其他利害关系。</w:t>
      </w:r>
    </w:p>
    <w:p>
      <w:pPr>
        <w:pStyle w:val="14"/>
        <w:spacing w:line="460" w:lineRule="exact"/>
        <w:ind w:firstLine="480" w:firstLineChars="200"/>
        <w:rPr>
          <w:rFonts w:hAnsi="宋体" w:cs="宋体"/>
          <w:sz w:val="24"/>
          <w:szCs w:val="24"/>
        </w:rPr>
      </w:pPr>
      <w:r>
        <w:rPr>
          <w:rFonts w:hint="eastAsia" w:hAnsi="宋体" w:cs="宋体"/>
          <w:sz w:val="24"/>
          <w:szCs w:val="24"/>
        </w:rPr>
        <w:t>附件1－1：法定代表人身份证明复印件(法定代表人参加投标)</w:t>
      </w:r>
    </w:p>
    <w:p>
      <w:pPr>
        <w:pStyle w:val="14"/>
        <w:spacing w:line="460" w:lineRule="exact"/>
        <w:ind w:firstLine="480" w:firstLineChars="200"/>
        <w:rPr>
          <w:rFonts w:hAnsi="宋体" w:cs="宋体"/>
          <w:sz w:val="24"/>
          <w:szCs w:val="24"/>
        </w:rPr>
      </w:pPr>
      <w:r>
        <w:rPr>
          <w:rFonts w:hint="eastAsia" w:hAnsi="宋体" w:cs="宋体"/>
          <w:sz w:val="24"/>
          <w:szCs w:val="24"/>
        </w:rPr>
        <w:t>附件1－2：法定代表人授权书(授权代表参加投标)</w:t>
      </w:r>
    </w:p>
    <w:p>
      <w:pPr>
        <w:pStyle w:val="14"/>
        <w:spacing w:line="460" w:lineRule="exact"/>
        <w:ind w:firstLine="480" w:firstLineChars="200"/>
        <w:rPr>
          <w:rFonts w:hAnsi="宋体" w:cs="宋体"/>
          <w:sz w:val="24"/>
          <w:szCs w:val="24"/>
        </w:rPr>
      </w:pPr>
      <w:r>
        <w:rPr>
          <w:rFonts w:hint="eastAsia" w:hAnsi="宋体" w:cs="宋体"/>
          <w:sz w:val="24"/>
          <w:szCs w:val="24"/>
        </w:rPr>
        <w:t>附件1－3：授权委托书(自然人提供)</w:t>
      </w:r>
    </w:p>
    <w:p>
      <w:pPr>
        <w:pStyle w:val="14"/>
        <w:spacing w:line="460" w:lineRule="exact"/>
        <w:ind w:firstLine="480" w:firstLineChars="200"/>
        <w:rPr>
          <w:rFonts w:hAnsi="宋体" w:cs="宋体"/>
          <w:sz w:val="24"/>
          <w:szCs w:val="24"/>
        </w:rPr>
      </w:pPr>
      <w:r>
        <w:rPr>
          <w:rFonts w:hint="eastAsia" w:hAnsi="宋体" w:cs="宋体"/>
          <w:sz w:val="24"/>
          <w:szCs w:val="24"/>
        </w:rPr>
        <w:t>投标人名称：____________</w:t>
      </w:r>
    </w:p>
    <w:p>
      <w:pPr>
        <w:pStyle w:val="14"/>
        <w:spacing w:line="460" w:lineRule="exact"/>
        <w:ind w:firstLine="480" w:firstLineChars="200"/>
        <w:rPr>
          <w:rFonts w:hAnsi="宋体" w:cs="宋体"/>
          <w:sz w:val="24"/>
          <w:szCs w:val="24"/>
        </w:rPr>
      </w:pPr>
      <w:r>
        <w:rPr>
          <w:rFonts w:hint="eastAsia" w:hAnsi="宋体" w:cs="宋体"/>
          <w:sz w:val="24"/>
          <w:szCs w:val="24"/>
        </w:rPr>
        <w:t>投标人公章：____________</w:t>
      </w:r>
    </w:p>
    <w:p>
      <w:pPr>
        <w:pStyle w:val="14"/>
        <w:spacing w:line="460" w:lineRule="exact"/>
        <w:ind w:firstLine="480" w:firstLineChars="200"/>
        <w:rPr>
          <w:rFonts w:hAnsi="宋体" w:cs="宋体"/>
          <w:sz w:val="24"/>
          <w:szCs w:val="24"/>
        </w:rPr>
      </w:pPr>
      <w:r>
        <w:rPr>
          <w:rFonts w:hint="eastAsia" w:hAnsi="宋体" w:cs="宋体"/>
          <w:sz w:val="24"/>
          <w:szCs w:val="24"/>
        </w:rPr>
        <w:t>投标人地址：____________</w:t>
      </w:r>
    </w:p>
    <w:p>
      <w:pPr>
        <w:pStyle w:val="14"/>
        <w:spacing w:line="460" w:lineRule="exact"/>
        <w:ind w:firstLine="480" w:firstLineChars="200"/>
        <w:rPr>
          <w:rFonts w:hAnsi="宋体" w:cs="宋体"/>
          <w:sz w:val="24"/>
          <w:szCs w:val="24"/>
        </w:rPr>
      </w:pPr>
      <w:r>
        <w:rPr>
          <w:rFonts w:hint="eastAsia" w:hAnsi="宋体" w:cs="宋体"/>
          <w:sz w:val="24"/>
          <w:szCs w:val="24"/>
        </w:rPr>
        <w:t>邮编：____________</w:t>
      </w:r>
    </w:p>
    <w:p>
      <w:pPr>
        <w:pStyle w:val="14"/>
        <w:spacing w:line="460" w:lineRule="exact"/>
        <w:ind w:firstLine="480" w:firstLineChars="200"/>
        <w:rPr>
          <w:rFonts w:hAnsi="宋体" w:cs="宋体"/>
          <w:sz w:val="24"/>
          <w:szCs w:val="24"/>
        </w:rPr>
      </w:pPr>
      <w:r>
        <w:rPr>
          <w:rFonts w:hint="eastAsia" w:hAnsi="宋体" w:cs="宋体"/>
          <w:sz w:val="24"/>
          <w:szCs w:val="24"/>
        </w:rPr>
        <w:t>电话：____________</w:t>
      </w:r>
    </w:p>
    <w:p>
      <w:pPr>
        <w:pStyle w:val="14"/>
        <w:spacing w:line="460" w:lineRule="exact"/>
        <w:ind w:firstLine="480" w:firstLineChars="200"/>
        <w:rPr>
          <w:rFonts w:hAnsi="宋体" w:cs="宋体"/>
          <w:sz w:val="24"/>
          <w:szCs w:val="24"/>
        </w:rPr>
      </w:pPr>
      <w:r>
        <w:rPr>
          <w:rFonts w:hint="eastAsia" w:hAnsi="宋体" w:cs="宋体"/>
          <w:sz w:val="24"/>
          <w:szCs w:val="24"/>
        </w:rPr>
        <w:t>传真：____________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法定代表人或投标人代表(签字或盖章)：____________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联系电话：____________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日期：____________</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rPr>
          <w:rFonts w:ascii="宋体" w:hAnsi="宋体" w:cs="宋体"/>
        </w:rPr>
      </w:pPr>
    </w:p>
    <w:p>
      <w:pPr>
        <w:rPr>
          <w:rFonts w:hAnsi="宋体" w:cs="宋体"/>
          <w:b/>
          <w:bCs/>
          <w:sz w:val="24"/>
          <w:szCs w:val="24"/>
        </w:rPr>
      </w:pPr>
    </w:p>
    <w:p>
      <w:pPr>
        <w:rPr>
          <w:rFonts w:hint="eastAsia" w:hAnsi="宋体" w:cs="宋体"/>
          <w:b/>
          <w:bCs/>
          <w:sz w:val="24"/>
          <w:szCs w:val="24"/>
        </w:rPr>
      </w:pPr>
      <w:r>
        <w:rPr>
          <w:rFonts w:hint="eastAsia" w:hAnsi="宋体" w:cs="宋体"/>
          <w:b/>
          <w:bCs/>
          <w:sz w:val="24"/>
          <w:szCs w:val="24"/>
        </w:rPr>
        <w:br w:type="page"/>
      </w:r>
    </w:p>
    <w:p>
      <w:pPr>
        <w:pStyle w:val="14"/>
        <w:spacing w:line="460" w:lineRule="exact"/>
        <w:rPr>
          <w:rFonts w:hAnsi="宋体" w:cs="宋体"/>
          <w:b/>
          <w:bCs/>
          <w:sz w:val="24"/>
          <w:szCs w:val="24"/>
        </w:rPr>
      </w:pPr>
      <w:r>
        <w:rPr>
          <w:rFonts w:hint="eastAsia" w:hAnsi="宋体" w:cs="宋体"/>
          <w:b/>
          <w:bCs/>
          <w:sz w:val="24"/>
          <w:szCs w:val="24"/>
        </w:rPr>
        <w:t>附件1－1  法定代表人身份证明复印件(法定代表人参加投标的)</w:t>
      </w:r>
    </w:p>
    <w:p>
      <w:pPr>
        <w:pStyle w:val="14"/>
        <w:spacing w:line="460" w:lineRule="exact"/>
        <w:ind w:firstLine="480" w:firstLineChars="200"/>
        <w:rPr>
          <w:rFonts w:hAnsi="宋体" w:cs="宋体"/>
          <w:sz w:val="24"/>
          <w:szCs w:val="24"/>
        </w:rPr>
      </w:pPr>
    </w:p>
    <w:tbl>
      <w:tblPr>
        <w:tblStyle w:val="25"/>
        <w:tblW w:w="89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5" w:hRule="atLeast"/>
          <w:jc w:val="center"/>
        </w:trPr>
        <w:tc>
          <w:tcPr>
            <w:tcW w:w="8909" w:type="dxa"/>
            <w:tcBorders>
              <w:top w:val="single" w:color="auto" w:sz="4" w:space="0"/>
              <w:bottom w:val="single" w:color="auto" w:sz="4" w:space="0"/>
            </w:tcBorders>
            <w:vAlign w:val="center"/>
          </w:tcPr>
          <w:p>
            <w:pPr>
              <w:pStyle w:val="14"/>
              <w:spacing w:line="460" w:lineRule="exact"/>
              <w:jc w:val="center"/>
              <w:rPr>
                <w:rFonts w:hAnsi="宋体" w:cs="宋体"/>
                <w:sz w:val="24"/>
                <w:szCs w:val="24"/>
              </w:rPr>
            </w:pPr>
            <w:r>
              <w:rPr>
                <w:rFonts w:hint="eastAsia" w:hAnsi="宋体" w:cs="宋体"/>
                <w:sz w:val="24"/>
                <w:szCs w:val="24"/>
              </w:rPr>
              <w:t>法定代表人身份证明复印件</w:t>
            </w:r>
          </w:p>
        </w:tc>
      </w:tr>
    </w:tbl>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rPr>
          <w:rFonts w:hAnsi="宋体" w:cs="宋体"/>
          <w:sz w:val="24"/>
          <w:szCs w:val="24"/>
        </w:rPr>
      </w:pPr>
    </w:p>
    <w:p>
      <w:pPr>
        <w:pStyle w:val="14"/>
        <w:spacing w:line="460" w:lineRule="exact"/>
        <w:ind w:firstLine="480" w:firstLineChars="200"/>
        <w:rPr>
          <w:rFonts w:hAnsi="宋体" w:cs="宋体"/>
          <w:sz w:val="24"/>
          <w:szCs w:val="24"/>
        </w:rPr>
      </w:pPr>
    </w:p>
    <w:p>
      <w:pPr>
        <w:rPr>
          <w:rFonts w:ascii="宋体" w:hAnsi="宋体" w:cs="宋体"/>
          <w:sz w:val="24"/>
          <w:szCs w:val="24"/>
        </w:rPr>
      </w:pPr>
    </w:p>
    <w:p>
      <w:r>
        <w:br w:type="page"/>
      </w:r>
    </w:p>
    <w:p>
      <w:pPr>
        <w:pStyle w:val="14"/>
        <w:spacing w:line="460" w:lineRule="exact"/>
        <w:rPr>
          <w:rFonts w:hAnsi="宋体" w:cs="宋体"/>
          <w:b/>
          <w:bCs/>
          <w:sz w:val="24"/>
          <w:szCs w:val="24"/>
        </w:rPr>
      </w:pPr>
      <w:r>
        <w:rPr>
          <w:rFonts w:hint="eastAsia" w:hAnsi="宋体" w:cs="宋体"/>
          <w:b/>
          <w:bCs/>
          <w:sz w:val="24"/>
          <w:szCs w:val="24"/>
        </w:rPr>
        <w:t>附件1－2  法定代表人授权委托书(授权代表参加投标的)</w:t>
      </w:r>
    </w:p>
    <w:p>
      <w:pPr>
        <w:pStyle w:val="14"/>
        <w:spacing w:line="460" w:lineRule="exact"/>
        <w:ind w:firstLine="480" w:firstLineChars="200"/>
        <w:jc w:val="center"/>
        <w:rPr>
          <w:rFonts w:hAnsi="宋体" w:cs="宋体"/>
          <w:sz w:val="24"/>
          <w:szCs w:val="24"/>
        </w:rPr>
      </w:pPr>
      <w:r>
        <w:rPr>
          <w:rFonts w:hint="eastAsia" w:hAnsi="宋体" w:cs="宋体"/>
          <w:sz w:val="24"/>
          <w:szCs w:val="24"/>
        </w:rPr>
        <w:t>法定代表人授权委托书(格式一)(适用于法人投标)</w:t>
      </w:r>
    </w:p>
    <w:p>
      <w:pPr>
        <w:pStyle w:val="14"/>
        <w:spacing w:line="460" w:lineRule="exact"/>
        <w:ind w:firstLine="480" w:firstLineChars="200"/>
        <w:rPr>
          <w:rFonts w:hAnsi="宋体" w:cs="宋体"/>
          <w:sz w:val="24"/>
          <w:szCs w:val="24"/>
        </w:rPr>
      </w:pPr>
      <w:r>
        <w:rPr>
          <w:rFonts w:hint="eastAsia" w:hAnsi="宋体" w:cs="宋体"/>
          <w:sz w:val="24"/>
          <w:szCs w:val="24"/>
        </w:rPr>
        <w:t>____________(投标人名称)的法定代表人________(姓名、职务)授权________(投标人代表姓名、职务)为本公司的投标人代表，就________(项目名称)投标及相关事务代表本公司处理与之有关的一切事务。</w:t>
      </w:r>
    </w:p>
    <w:p>
      <w:pPr>
        <w:pStyle w:val="14"/>
        <w:spacing w:line="460" w:lineRule="exact"/>
        <w:ind w:firstLine="480" w:firstLineChars="200"/>
        <w:rPr>
          <w:rFonts w:hAnsi="宋体" w:cs="宋体"/>
          <w:sz w:val="24"/>
          <w:szCs w:val="24"/>
        </w:rPr>
      </w:pPr>
      <w:r>
        <w:rPr>
          <w:rFonts w:hint="eastAsia" w:hAnsi="宋体" w:cs="宋体"/>
          <w:sz w:val="24"/>
          <w:szCs w:val="24"/>
        </w:rPr>
        <w:t>委托期限：____________________。</w:t>
      </w:r>
    </w:p>
    <w:p>
      <w:pPr>
        <w:pStyle w:val="14"/>
        <w:spacing w:line="460" w:lineRule="exact"/>
        <w:ind w:firstLine="480" w:firstLineChars="200"/>
        <w:rPr>
          <w:rFonts w:hAnsi="宋体" w:cs="宋体"/>
          <w:sz w:val="24"/>
          <w:szCs w:val="24"/>
        </w:rPr>
      </w:pPr>
      <w:r>
        <w:rPr>
          <w:rFonts w:hint="eastAsia" w:hAnsi="宋体" w:cs="宋体"/>
          <w:sz w:val="24"/>
          <w:szCs w:val="24"/>
        </w:rPr>
        <w:t>代理人无转委托权。</w:t>
      </w:r>
    </w:p>
    <w:p>
      <w:pPr>
        <w:pStyle w:val="14"/>
        <w:spacing w:line="460" w:lineRule="exact"/>
        <w:ind w:firstLine="480" w:firstLineChars="200"/>
        <w:rPr>
          <w:rFonts w:hAnsi="宋体" w:cs="宋体"/>
          <w:sz w:val="24"/>
          <w:szCs w:val="24"/>
        </w:rPr>
      </w:pPr>
      <w:r>
        <w:rPr>
          <w:rFonts w:hint="eastAsia" w:hAnsi="宋体" w:cs="宋体"/>
          <w:sz w:val="24"/>
          <w:szCs w:val="24"/>
        </w:rPr>
        <w:t>本授权书于______年____月____日签字生效，特此声明。</w:t>
      </w:r>
    </w:p>
    <w:p>
      <w:pPr>
        <w:pStyle w:val="14"/>
        <w:spacing w:line="460" w:lineRule="exact"/>
        <w:ind w:firstLine="480" w:firstLineChars="200"/>
        <w:rPr>
          <w:rFonts w:hAnsi="宋体" w:cs="宋体"/>
          <w:sz w:val="24"/>
          <w:szCs w:val="24"/>
        </w:rPr>
      </w:pPr>
    </w:p>
    <w:tbl>
      <w:tblPr>
        <w:tblStyle w:val="25"/>
        <w:tblW w:w="68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96" w:hRule="atLeast"/>
          <w:jc w:val="center"/>
        </w:trPr>
        <w:tc>
          <w:tcPr>
            <w:tcW w:w="6820" w:type="dxa"/>
            <w:tcBorders>
              <w:top w:val="single" w:color="auto" w:sz="4" w:space="0"/>
              <w:bottom w:val="single" w:color="auto" w:sz="4" w:space="0"/>
            </w:tcBorders>
            <w:vAlign w:val="center"/>
          </w:tcPr>
          <w:p>
            <w:pPr>
              <w:pStyle w:val="14"/>
              <w:spacing w:line="460" w:lineRule="exact"/>
              <w:jc w:val="center"/>
              <w:rPr>
                <w:rFonts w:hAnsi="宋体" w:cs="宋体"/>
                <w:sz w:val="24"/>
                <w:szCs w:val="24"/>
              </w:rPr>
            </w:pPr>
            <w:r>
              <w:rPr>
                <w:rFonts w:hint="eastAsia" w:hAnsi="宋体" w:cs="宋体"/>
                <w:sz w:val="24"/>
                <w:szCs w:val="24"/>
              </w:rPr>
              <w:t xml:space="preserve">法定代表人身份证明复印件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22" w:hRule="atLeast"/>
          <w:jc w:val="center"/>
        </w:trPr>
        <w:tc>
          <w:tcPr>
            <w:tcW w:w="6820" w:type="dxa"/>
            <w:tcBorders>
              <w:top w:val="single" w:color="auto" w:sz="4" w:space="0"/>
              <w:bottom w:val="single" w:color="auto" w:sz="4" w:space="0"/>
            </w:tcBorders>
            <w:vAlign w:val="center"/>
          </w:tcPr>
          <w:p>
            <w:pPr>
              <w:pStyle w:val="14"/>
              <w:spacing w:line="460" w:lineRule="exact"/>
              <w:jc w:val="center"/>
              <w:rPr>
                <w:rFonts w:hAnsi="宋体" w:cs="宋体"/>
                <w:sz w:val="24"/>
                <w:szCs w:val="24"/>
              </w:rPr>
            </w:pPr>
            <w:r>
              <w:rPr>
                <w:rFonts w:hint="eastAsia" w:hAnsi="宋体" w:cs="宋体"/>
                <w:sz w:val="24"/>
                <w:szCs w:val="24"/>
              </w:rPr>
              <w:t>授权代表身份证明复印件</w:t>
            </w:r>
          </w:p>
        </w:tc>
      </w:tr>
    </w:tbl>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法定代表人(签字或盖章)：____________________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授权代表(签字或盖章)：____________________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14"/>
        <w:spacing w:line="460" w:lineRule="exact"/>
        <w:rPr>
          <w:rFonts w:hAnsi="宋体" w:cs="宋体"/>
          <w:sz w:val="24"/>
          <w:szCs w:val="24"/>
        </w:rPr>
      </w:pPr>
    </w:p>
    <w:p>
      <w:pPr>
        <w:pStyle w:val="14"/>
        <w:spacing w:line="460" w:lineRule="exact"/>
        <w:rPr>
          <w:rFonts w:hAnsi="宋体" w:cs="宋体"/>
          <w:sz w:val="24"/>
          <w:szCs w:val="24"/>
        </w:rPr>
      </w:pPr>
    </w:p>
    <w:p>
      <w:pPr>
        <w:pStyle w:val="14"/>
        <w:rPr>
          <w:rFonts w:hAnsi="宋体" w:cs="宋体"/>
          <w:sz w:val="24"/>
          <w:szCs w:val="24"/>
        </w:rPr>
      </w:pPr>
    </w:p>
    <w:p>
      <w:pPr>
        <w:pStyle w:val="14"/>
        <w:spacing w:line="460" w:lineRule="exact"/>
        <w:rPr>
          <w:rFonts w:hAnsi="宋体" w:cs="宋体"/>
          <w:b/>
          <w:bCs/>
          <w:sz w:val="24"/>
          <w:szCs w:val="24"/>
        </w:rPr>
      </w:pPr>
      <w:r>
        <w:rPr>
          <w:rFonts w:hint="eastAsia" w:hAnsi="宋体" w:cs="宋体"/>
          <w:b/>
          <w:bCs/>
          <w:sz w:val="24"/>
          <w:szCs w:val="24"/>
        </w:rPr>
        <w:t>附件1－3  授权委托书(格式二)(适用于自然人投标)</w:t>
      </w:r>
    </w:p>
    <w:p>
      <w:pPr>
        <w:pStyle w:val="14"/>
        <w:spacing w:line="460" w:lineRule="exact"/>
        <w:rPr>
          <w:rFonts w:hAnsi="宋体" w:cs="宋体"/>
          <w:sz w:val="24"/>
          <w:szCs w:val="24"/>
        </w:rPr>
      </w:pPr>
      <w:r>
        <w:rPr>
          <w:rFonts w:hint="eastAsia" w:hAnsi="宋体" w:cs="宋体"/>
          <w:sz w:val="24"/>
          <w:szCs w:val="24"/>
        </w:rPr>
        <w:t>致：____________(采购人或采购代理机构)</w:t>
      </w:r>
    </w:p>
    <w:p>
      <w:pPr>
        <w:pStyle w:val="14"/>
        <w:spacing w:line="460" w:lineRule="exact"/>
        <w:ind w:firstLine="480" w:firstLineChars="200"/>
        <w:rPr>
          <w:rFonts w:hAnsi="宋体" w:cs="宋体"/>
          <w:sz w:val="24"/>
          <w:szCs w:val="24"/>
        </w:rPr>
      </w:pPr>
      <w:r>
        <w:rPr>
          <w:rFonts w:hint="eastAsia" w:hAnsi="宋体" w:cs="宋体"/>
          <w:sz w:val="24"/>
          <w:szCs w:val="24"/>
        </w:rPr>
        <w:t>我________(姓名)系自然人，现授权委托____________(姓名)以本人名义参加____________(项目名称)的投标活动，并代表本人全权办理针对上述项目的投标、签约等具体事务和签署相关文件。</w:t>
      </w:r>
    </w:p>
    <w:p>
      <w:pPr>
        <w:pStyle w:val="14"/>
        <w:spacing w:line="460" w:lineRule="exact"/>
        <w:ind w:firstLine="480" w:firstLineChars="200"/>
        <w:rPr>
          <w:rFonts w:hAnsi="宋体" w:cs="宋体"/>
          <w:sz w:val="24"/>
          <w:szCs w:val="24"/>
        </w:rPr>
      </w:pPr>
      <w:r>
        <w:rPr>
          <w:rFonts w:hint="eastAsia" w:hAnsi="宋体" w:cs="宋体"/>
          <w:sz w:val="24"/>
          <w:szCs w:val="24"/>
        </w:rPr>
        <w:t>本人对被授权人的签字事项负全部责任。</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授权委托代理期限：从　　　年　　月　　日起至　　　年　　月　　日止。</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代理人无转委托权，特此委托。</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我已在下面签字，以资证明。</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自然人签字并在签名处加盖食指指印：　　　　年　　 月　  　日</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3"/>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3"/>
        <w:rPr>
          <w:rFonts w:ascii="宋体" w:hAnsi="宋体" w:cs="宋体"/>
        </w:rPr>
      </w:pPr>
    </w:p>
    <w:p>
      <w:pPr>
        <w:rPr>
          <w:rFonts w:ascii="宋体" w:hAnsi="宋体" w:cs="宋体"/>
        </w:rPr>
      </w:pPr>
    </w:p>
    <w:p>
      <w:pPr>
        <w:rPr>
          <w:rFonts w:ascii="宋体" w:hAnsi="宋体" w:cs="宋体"/>
        </w:rPr>
      </w:pPr>
    </w:p>
    <w:p>
      <w:pPr>
        <w:rPr>
          <w:rFonts w:hint="eastAsia" w:hAnsi="宋体" w:cs="宋体"/>
          <w:b/>
          <w:bCs/>
          <w:sz w:val="24"/>
          <w:szCs w:val="24"/>
        </w:rPr>
      </w:pPr>
      <w:r>
        <w:rPr>
          <w:rFonts w:hint="eastAsia" w:hAnsi="宋体" w:cs="宋体"/>
          <w:b/>
          <w:bCs/>
          <w:sz w:val="24"/>
          <w:szCs w:val="24"/>
        </w:rPr>
        <w:br w:type="page"/>
      </w:r>
    </w:p>
    <w:p>
      <w:pPr>
        <w:rPr>
          <w:rFonts w:hAnsi="宋体" w:cs="宋体"/>
        </w:rPr>
      </w:pPr>
      <w:r>
        <w:rPr>
          <w:rFonts w:hint="eastAsia" w:hAnsi="宋体" w:cs="宋体"/>
          <w:b/>
          <w:bCs/>
          <w:sz w:val="24"/>
          <w:szCs w:val="24"/>
        </w:rPr>
        <w:t>二、开标一览表</w:t>
      </w:r>
    </w:p>
    <w:p>
      <w:pPr>
        <w:pStyle w:val="14"/>
        <w:jc w:val="center"/>
        <w:rPr>
          <w:rFonts w:hAnsi="宋体" w:cs="宋体"/>
          <w:b/>
          <w:bCs/>
          <w:sz w:val="24"/>
          <w:szCs w:val="24"/>
        </w:rPr>
      </w:pPr>
      <w:r>
        <w:rPr>
          <w:rFonts w:hint="eastAsia" w:hAnsi="宋体" w:cs="宋体"/>
          <w:b/>
          <w:bCs/>
          <w:sz w:val="24"/>
          <w:szCs w:val="24"/>
        </w:rPr>
        <w:t>2.1开标一览表</w:t>
      </w:r>
    </w:p>
    <w:p/>
    <w:tbl>
      <w:tblPr>
        <w:tblStyle w:val="2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569"/>
        <w:gridCol w:w="4036"/>
        <w:gridCol w:w="118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711" w:type="dxa"/>
            <w:vAlign w:val="center"/>
          </w:tcPr>
          <w:p>
            <w:pPr>
              <w:pStyle w:val="14"/>
              <w:jc w:val="center"/>
              <w:rPr>
                <w:rFonts w:hAnsi="宋体" w:cs="宋体"/>
                <w:sz w:val="24"/>
                <w:szCs w:val="24"/>
              </w:rPr>
            </w:pPr>
            <w:r>
              <w:rPr>
                <w:rFonts w:hint="eastAsia" w:hAnsi="宋体" w:cs="宋体"/>
                <w:sz w:val="24"/>
                <w:szCs w:val="24"/>
              </w:rPr>
              <w:t>序号</w:t>
            </w:r>
          </w:p>
        </w:tc>
        <w:tc>
          <w:tcPr>
            <w:tcW w:w="1569" w:type="dxa"/>
            <w:vAlign w:val="center"/>
          </w:tcPr>
          <w:p>
            <w:pPr>
              <w:pStyle w:val="14"/>
              <w:jc w:val="center"/>
              <w:rPr>
                <w:rFonts w:hAnsi="宋体" w:cs="宋体"/>
                <w:sz w:val="24"/>
                <w:szCs w:val="24"/>
              </w:rPr>
            </w:pPr>
            <w:r>
              <w:rPr>
                <w:rFonts w:hint="eastAsia" w:hAnsi="宋体" w:cs="宋体"/>
                <w:sz w:val="24"/>
                <w:szCs w:val="24"/>
              </w:rPr>
              <w:t>项目名称</w:t>
            </w:r>
          </w:p>
        </w:tc>
        <w:tc>
          <w:tcPr>
            <w:tcW w:w="4036" w:type="dxa"/>
            <w:vAlign w:val="center"/>
          </w:tcPr>
          <w:p>
            <w:pPr>
              <w:pStyle w:val="14"/>
              <w:jc w:val="center"/>
              <w:rPr>
                <w:rFonts w:hAnsi="宋体" w:cs="宋体"/>
                <w:sz w:val="24"/>
                <w:szCs w:val="24"/>
              </w:rPr>
            </w:pPr>
            <w:r>
              <w:rPr>
                <w:rFonts w:hint="eastAsia" w:hAnsi="宋体" w:cs="宋体"/>
                <w:sz w:val="24"/>
                <w:szCs w:val="24"/>
                <w:lang w:eastAsia="zh-CN"/>
              </w:rPr>
              <w:t>西安浐灞生态区第十一幼儿园、第十八幼儿园、第十九幼儿园等新开公办幼儿园委托管理服务项目</w:t>
            </w:r>
          </w:p>
        </w:tc>
        <w:tc>
          <w:tcPr>
            <w:tcW w:w="1186" w:type="dxa"/>
            <w:vAlign w:val="center"/>
          </w:tcPr>
          <w:p>
            <w:pPr>
              <w:pStyle w:val="14"/>
              <w:jc w:val="center"/>
              <w:rPr>
                <w:rFonts w:hAnsi="宋体" w:cs="宋体"/>
                <w:sz w:val="24"/>
                <w:szCs w:val="24"/>
              </w:rPr>
            </w:pPr>
            <w:r>
              <w:rPr>
                <w:rFonts w:hint="eastAsia" w:hAnsi="宋体" w:cs="宋体"/>
                <w:sz w:val="24"/>
                <w:szCs w:val="24"/>
              </w:rPr>
              <w:t>项目编号</w:t>
            </w:r>
          </w:p>
        </w:tc>
        <w:tc>
          <w:tcPr>
            <w:tcW w:w="1705" w:type="dxa"/>
            <w:vAlign w:val="center"/>
          </w:tcPr>
          <w:p>
            <w:pPr>
              <w:pStyle w:val="14"/>
              <w:jc w:val="center"/>
              <w:rPr>
                <w:rFonts w:hAnsi="宋体" w:cs="宋体"/>
                <w:sz w:val="24"/>
                <w:szCs w:val="24"/>
              </w:rPr>
            </w:pPr>
            <w:r>
              <w:rPr>
                <w:rFonts w:hint="eastAsia" w:hAnsi="宋体" w:cs="宋体"/>
                <w:sz w:val="24"/>
                <w:szCs w:val="24"/>
              </w:rPr>
              <w:t>HSGJ2021-163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711" w:type="dxa"/>
            <w:vAlign w:val="center"/>
          </w:tcPr>
          <w:p>
            <w:pPr>
              <w:pStyle w:val="14"/>
              <w:jc w:val="center"/>
              <w:rPr>
                <w:rFonts w:hint="eastAsia" w:hAnsi="宋体" w:eastAsia="宋体" w:cs="宋体"/>
                <w:sz w:val="24"/>
                <w:szCs w:val="24"/>
                <w:lang w:val="en-US" w:eastAsia="zh-CN"/>
              </w:rPr>
            </w:pPr>
            <w:r>
              <w:rPr>
                <w:rFonts w:hint="eastAsia" w:hAnsi="宋体" w:cs="宋体"/>
                <w:sz w:val="24"/>
                <w:szCs w:val="24"/>
                <w:lang w:val="en-US" w:eastAsia="zh-CN"/>
              </w:rPr>
              <w:t>1</w:t>
            </w:r>
          </w:p>
        </w:tc>
        <w:tc>
          <w:tcPr>
            <w:tcW w:w="1569" w:type="dxa"/>
            <w:vAlign w:val="center"/>
          </w:tcPr>
          <w:p>
            <w:pPr>
              <w:pStyle w:val="14"/>
              <w:jc w:val="center"/>
              <w:rPr>
                <w:rFonts w:hint="eastAsia" w:hAnsi="宋体" w:cs="宋体"/>
                <w:sz w:val="24"/>
                <w:szCs w:val="24"/>
              </w:rPr>
            </w:pPr>
            <w:r>
              <w:rPr>
                <w:rFonts w:hint="eastAsia" w:hAnsi="宋体" w:cs="宋体"/>
                <w:sz w:val="24"/>
                <w:szCs w:val="24"/>
              </w:rPr>
              <w:t>投标单价</w:t>
            </w:r>
          </w:p>
          <w:p>
            <w:pPr>
              <w:pStyle w:val="14"/>
              <w:jc w:val="center"/>
              <w:rPr>
                <w:rFonts w:hint="eastAsia" w:hAnsi="宋体" w:cs="宋体"/>
                <w:sz w:val="24"/>
                <w:szCs w:val="24"/>
              </w:rPr>
            </w:pPr>
            <w:r>
              <w:rPr>
                <w:rFonts w:hint="eastAsia" w:hAnsi="宋体" w:cs="宋体"/>
                <w:sz w:val="24"/>
                <w:szCs w:val="24"/>
              </w:rPr>
              <w:t>（</w:t>
            </w:r>
            <w:r>
              <w:rPr>
                <w:rFonts w:hint="eastAsia" w:hAnsi="宋体" w:cs="宋体"/>
                <w:sz w:val="24"/>
                <w:szCs w:val="24"/>
                <w:lang w:eastAsia="zh-CN"/>
              </w:rPr>
              <w:t>元</w:t>
            </w:r>
            <w:r>
              <w:rPr>
                <w:rFonts w:hint="eastAsia" w:hAnsi="宋体" w:cs="宋体"/>
                <w:sz w:val="24"/>
                <w:szCs w:val="24"/>
              </w:rPr>
              <w:t>/</w:t>
            </w:r>
            <w:r>
              <w:rPr>
                <w:rFonts w:hint="eastAsia" w:hAnsi="宋体" w:cs="宋体"/>
                <w:sz w:val="24"/>
                <w:szCs w:val="24"/>
                <w:lang w:eastAsia="zh-CN"/>
              </w:rPr>
              <w:t>班</w:t>
            </w:r>
            <w:r>
              <w:rPr>
                <w:rFonts w:hint="eastAsia" w:hAnsi="宋体" w:cs="宋体"/>
                <w:sz w:val="24"/>
                <w:szCs w:val="24"/>
              </w:rPr>
              <w:t>/</w:t>
            </w:r>
            <w:r>
              <w:rPr>
                <w:rFonts w:hint="eastAsia" w:hAnsi="宋体" w:cs="宋体"/>
                <w:sz w:val="24"/>
                <w:szCs w:val="24"/>
                <w:lang w:eastAsia="zh-CN"/>
              </w:rPr>
              <w:t>年</w:t>
            </w:r>
            <w:r>
              <w:rPr>
                <w:rFonts w:hint="eastAsia" w:hAnsi="宋体" w:cs="宋体"/>
                <w:sz w:val="24"/>
                <w:szCs w:val="24"/>
              </w:rPr>
              <w:t>）</w:t>
            </w:r>
          </w:p>
        </w:tc>
        <w:tc>
          <w:tcPr>
            <w:tcW w:w="6927" w:type="dxa"/>
            <w:gridSpan w:val="3"/>
            <w:vAlign w:val="center"/>
          </w:tcPr>
          <w:p>
            <w:pPr>
              <w:pStyle w:val="14"/>
              <w:rPr>
                <w:rFonts w:hAnsi="宋体" w:cs="宋体"/>
                <w:sz w:val="24"/>
                <w:szCs w:val="24"/>
              </w:rPr>
            </w:pPr>
            <w:r>
              <w:rPr>
                <w:rFonts w:hint="eastAsia" w:hAnsi="宋体" w:cs="宋体"/>
                <w:sz w:val="24"/>
                <w:szCs w:val="24"/>
              </w:rPr>
              <w:t>人民币：  小写</w:t>
            </w:r>
          </w:p>
          <w:p>
            <w:pPr>
              <w:pStyle w:val="14"/>
              <w:ind w:firstLine="960" w:firstLineChars="400"/>
              <w:outlineLvl w:val="1"/>
              <w:rPr>
                <w:rFonts w:hAnsi="宋体" w:cs="宋体"/>
                <w:sz w:val="24"/>
                <w:szCs w:val="24"/>
              </w:rPr>
            </w:pPr>
          </w:p>
          <w:p>
            <w:pPr>
              <w:pStyle w:val="14"/>
              <w:ind w:firstLine="1200" w:firstLineChars="500"/>
              <w:rPr>
                <w:rFonts w:hint="eastAsia" w:hAnsi="宋体" w:cs="宋体"/>
                <w:sz w:val="24"/>
                <w:szCs w:val="24"/>
              </w:rPr>
            </w:pPr>
            <w:r>
              <w:rPr>
                <w:rFonts w:hint="eastAsia" w:hAnsi="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711" w:type="dxa"/>
            <w:vAlign w:val="center"/>
          </w:tcPr>
          <w:p>
            <w:pPr>
              <w:pStyle w:val="14"/>
              <w:jc w:val="center"/>
              <w:rPr>
                <w:rFonts w:hint="eastAsia" w:hAnsi="宋体" w:eastAsia="宋体" w:cs="宋体"/>
                <w:sz w:val="24"/>
                <w:szCs w:val="24"/>
                <w:lang w:eastAsia="zh-CN"/>
              </w:rPr>
            </w:pPr>
            <w:r>
              <w:rPr>
                <w:rFonts w:hint="eastAsia" w:hAnsi="宋体" w:cs="宋体"/>
                <w:sz w:val="24"/>
                <w:szCs w:val="24"/>
                <w:lang w:val="en-US" w:eastAsia="zh-CN"/>
              </w:rPr>
              <w:t>2</w:t>
            </w:r>
          </w:p>
        </w:tc>
        <w:tc>
          <w:tcPr>
            <w:tcW w:w="1569" w:type="dxa"/>
            <w:vAlign w:val="center"/>
          </w:tcPr>
          <w:p>
            <w:pPr>
              <w:pStyle w:val="14"/>
              <w:jc w:val="center"/>
              <w:rPr>
                <w:rFonts w:hAnsi="宋体" w:cs="宋体"/>
                <w:sz w:val="24"/>
                <w:szCs w:val="24"/>
              </w:rPr>
            </w:pPr>
            <w:r>
              <w:rPr>
                <w:rFonts w:hint="eastAsia" w:hAnsi="宋体" w:cs="宋体"/>
                <w:sz w:val="24"/>
                <w:szCs w:val="24"/>
              </w:rPr>
              <w:t>投标总报价（元）</w:t>
            </w:r>
          </w:p>
        </w:tc>
        <w:tc>
          <w:tcPr>
            <w:tcW w:w="6927" w:type="dxa"/>
            <w:gridSpan w:val="3"/>
            <w:vAlign w:val="center"/>
          </w:tcPr>
          <w:p>
            <w:pPr>
              <w:pStyle w:val="14"/>
              <w:rPr>
                <w:rFonts w:hAnsi="宋体" w:cs="宋体"/>
                <w:sz w:val="24"/>
                <w:szCs w:val="24"/>
              </w:rPr>
            </w:pPr>
            <w:r>
              <w:rPr>
                <w:rFonts w:hint="eastAsia" w:hAnsi="宋体" w:cs="宋体"/>
                <w:sz w:val="24"/>
                <w:szCs w:val="24"/>
              </w:rPr>
              <w:t>人民币：  小写</w:t>
            </w:r>
          </w:p>
          <w:p>
            <w:pPr>
              <w:pStyle w:val="14"/>
              <w:ind w:firstLine="960" w:firstLineChars="400"/>
              <w:outlineLvl w:val="1"/>
              <w:rPr>
                <w:rFonts w:hAnsi="宋体" w:cs="宋体"/>
                <w:sz w:val="24"/>
                <w:szCs w:val="24"/>
              </w:rPr>
            </w:pPr>
          </w:p>
          <w:p>
            <w:pPr>
              <w:pStyle w:val="14"/>
              <w:ind w:firstLine="1200" w:firstLineChars="500"/>
              <w:rPr>
                <w:rFonts w:hAnsi="宋体" w:cs="宋体"/>
                <w:sz w:val="24"/>
                <w:szCs w:val="24"/>
              </w:rPr>
            </w:pPr>
            <w:r>
              <w:rPr>
                <w:rFonts w:hint="eastAsia" w:hAnsi="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711" w:type="dxa"/>
            <w:vAlign w:val="center"/>
          </w:tcPr>
          <w:p>
            <w:pPr>
              <w:pStyle w:val="14"/>
              <w:jc w:val="center"/>
              <w:rPr>
                <w:rFonts w:hint="eastAsia" w:hAnsi="宋体" w:eastAsia="宋体" w:cs="宋体"/>
                <w:sz w:val="24"/>
                <w:szCs w:val="24"/>
                <w:lang w:eastAsia="zh-CN"/>
              </w:rPr>
            </w:pPr>
            <w:r>
              <w:rPr>
                <w:rFonts w:hint="eastAsia" w:hAnsi="宋体" w:cs="宋体"/>
                <w:sz w:val="24"/>
                <w:szCs w:val="24"/>
                <w:lang w:val="en-US" w:eastAsia="zh-CN"/>
              </w:rPr>
              <w:t>3</w:t>
            </w:r>
          </w:p>
        </w:tc>
        <w:tc>
          <w:tcPr>
            <w:tcW w:w="1569" w:type="dxa"/>
            <w:vAlign w:val="center"/>
          </w:tcPr>
          <w:p>
            <w:pPr>
              <w:pStyle w:val="14"/>
              <w:jc w:val="center"/>
              <w:rPr>
                <w:rFonts w:hAnsi="宋体" w:cs="宋体"/>
                <w:sz w:val="24"/>
                <w:szCs w:val="24"/>
              </w:rPr>
            </w:pPr>
            <w:r>
              <w:rPr>
                <w:rFonts w:hint="eastAsia" w:hAnsi="宋体" w:cs="宋体"/>
                <w:sz w:val="24"/>
                <w:szCs w:val="24"/>
              </w:rPr>
              <w:t>服务期（</w:t>
            </w:r>
            <w:r>
              <w:rPr>
                <w:rFonts w:hint="eastAsia" w:hAnsi="宋体" w:cs="宋体"/>
                <w:sz w:val="24"/>
                <w:szCs w:val="24"/>
                <w:lang w:eastAsia="zh-CN"/>
              </w:rPr>
              <w:t>年</w:t>
            </w:r>
            <w:r>
              <w:rPr>
                <w:rFonts w:hint="eastAsia" w:hAnsi="宋体" w:cs="宋体"/>
                <w:sz w:val="24"/>
                <w:szCs w:val="24"/>
              </w:rPr>
              <w:t>）</w:t>
            </w:r>
          </w:p>
        </w:tc>
        <w:tc>
          <w:tcPr>
            <w:tcW w:w="6927" w:type="dxa"/>
            <w:gridSpan w:val="3"/>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711" w:type="dxa"/>
            <w:vAlign w:val="center"/>
          </w:tcPr>
          <w:p>
            <w:pPr>
              <w:pStyle w:val="14"/>
              <w:jc w:val="center"/>
              <w:rPr>
                <w:rFonts w:hint="eastAsia" w:hAnsi="宋体" w:eastAsia="宋体" w:cs="宋体"/>
                <w:sz w:val="24"/>
                <w:szCs w:val="24"/>
                <w:lang w:eastAsia="zh-CN"/>
              </w:rPr>
            </w:pPr>
            <w:r>
              <w:rPr>
                <w:rFonts w:hint="eastAsia" w:hAnsi="宋体" w:cs="宋体"/>
                <w:sz w:val="24"/>
                <w:szCs w:val="24"/>
                <w:lang w:val="en-US" w:eastAsia="zh-CN"/>
              </w:rPr>
              <w:t>4</w:t>
            </w:r>
          </w:p>
        </w:tc>
        <w:tc>
          <w:tcPr>
            <w:tcW w:w="1569" w:type="dxa"/>
            <w:vAlign w:val="center"/>
          </w:tcPr>
          <w:p>
            <w:pPr>
              <w:pStyle w:val="14"/>
              <w:jc w:val="center"/>
              <w:rPr>
                <w:rFonts w:hAnsi="宋体" w:cs="宋体"/>
                <w:sz w:val="24"/>
                <w:szCs w:val="24"/>
              </w:rPr>
            </w:pPr>
            <w:r>
              <w:rPr>
                <w:rFonts w:hint="eastAsia" w:hAnsi="宋体" w:cs="宋体"/>
                <w:sz w:val="24"/>
                <w:szCs w:val="24"/>
              </w:rPr>
              <w:t>备注</w:t>
            </w:r>
          </w:p>
        </w:tc>
        <w:tc>
          <w:tcPr>
            <w:tcW w:w="6927" w:type="dxa"/>
            <w:gridSpan w:val="3"/>
            <w:vAlign w:val="center"/>
          </w:tcPr>
          <w:p>
            <w:pPr>
              <w:pStyle w:val="14"/>
              <w:jc w:val="center"/>
              <w:rPr>
                <w:rFonts w:hAnsi="宋体" w:cs="宋体"/>
                <w:sz w:val="24"/>
                <w:szCs w:val="24"/>
              </w:rPr>
            </w:pPr>
          </w:p>
        </w:tc>
      </w:tr>
    </w:tbl>
    <w:p>
      <w:pPr>
        <w:pStyle w:val="14"/>
        <w:ind w:firstLine="480" w:firstLineChars="200"/>
        <w:rPr>
          <w:rFonts w:hAnsi="宋体" w:cs="宋体"/>
          <w:sz w:val="24"/>
          <w:szCs w:val="24"/>
        </w:rPr>
      </w:pPr>
    </w:p>
    <w:p>
      <w:pPr>
        <w:spacing w:line="440" w:lineRule="exact"/>
        <w:ind w:firstLine="480" w:firstLineChars="200"/>
        <w:rPr>
          <w:rFonts w:ascii="宋体" w:hAnsi="宋体" w:cs="宋体"/>
          <w:sz w:val="24"/>
        </w:rPr>
      </w:pPr>
      <w:r>
        <w:rPr>
          <w:rFonts w:hint="eastAsia" w:ascii="宋体" w:hAnsi="宋体" w:cs="宋体"/>
          <w:sz w:val="24"/>
        </w:rPr>
        <w:t>1.供应商报价不得高于采购预算，否则其投标文件将无效。</w:t>
      </w: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14"/>
        <w:rPr>
          <w:rFonts w:hAnsi="宋体" w:cs="宋体"/>
          <w:b/>
          <w:bCs/>
          <w:sz w:val="24"/>
          <w:szCs w:val="24"/>
        </w:rPr>
      </w:pPr>
    </w:p>
    <w:p/>
    <w:p>
      <w:pPr>
        <w:pStyle w:val="37"/>
      </w:pPr>
    </w:p>
    <w:p>
      <w:pPr>
        <w:pStyle w:val="37"/>
      </w:pPr>
    </w:p>
    <w:p>
      <w:pPr>
        <w:pStyle w:val="37"/>
      </w:pPr>
    </w:p>
    <w:p>
      <w:pPr>
        <w:pStyle w:val="37"/>
      </w:pPr>
    </w:p>
    <w:p>
      <w:pPr>
        <w:pStyle w:val="37"/>
      </w:pPr>
    </w:p>
    <w:p>
      <w:pPr>
        <w:pStyle w:val="37"/>
      </w:pPr>
    </w:p>
    <w:p>
      <w:pPr>
        <w:pStyle w:val="37"/>
      </w:pPr>
    </w:p>
    <w:p>
      <w:pPr>
        <w:pStyle w:val="37"/>
      </w:pPr>
    </w:p>
    <w:p>
      <w:pPr>
        <w:pStyle w:val="37"/>
      </w:pPr>
    </w:p>
    <w:p>
      <w:pPr>
        <w:pStyle w:val="37"/>
      </w:pPr>
    </w:p>
    <w:p>
      <w:pPr>
        <w:pStyle w:val="37"/>
      </w:pPr>
    </w:p>
    <w:p>
      <w:pPr>
        <w:rPr>
          <w:rFonts w:hint="eastAsia" w:hAnsi="宋体" w:cs="宋体"/>
          <w:b/>
          <w:bCs/>
          <w:sz w:val="24"/>
          <w:szCs w:val="24"/>
        </w:rPr>
      </w:pPr>
      <w:r>
        <w:rPr>
          <w:rFonts w:hint="eastAsia" w:hAnsi="宋体" w:cs="宋体"/>
          <w:b/>
          <w:bCs/>
          <w:sz w:val="24"/>
          <w:szCs w:val="24"/>
        </w:rPr>
        <w:br w:type="page"/>
      </w:r>
    </w:p>
    <w:p>
      <w:pPr>
        <w:pStyle w:val="14"/>
        <w:rPr>
          <w:rFonts w:hAnsi="宋体" w:cs="宋体"/>
          <w:b/>
          <w:bCs/>
          <w:sz w:val="28"/>
          <w:szCs w:val="28"/>
        </w:rPr>
      </w:pPr>
      <w:r>
        <w:rPr>
          <w:rFonts w:hint="eastAsia" w:hAnsi="宋体" w:cs="宋体"/>
          <w:b/>
          <w:bCs/>
          <w:sz w:val="24"/>
          <w:szCs w:val="24"/>
        </w:rPr>
        <w:t>2.2、分项价格表</w:t>
      </w:r>
    </w:p>
    <w:p>
      <w:pPr>
        <w:rPr>
          <w:rFonts w:ascii="宋体" w:hAnsi="宋体" w:cs="宋体"/>
        </w:rPr>
      </w:pPr>
    </w:p>
    <w:p>
      <w:pPr>
        <w:pStyle w:val="10"/>
        <w:ind w:firstLine="911" w:firstLineChars="378"/>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项目名称：</w:t>
      </w:r>
    </w:p>
    <w:p>
      <w:pPr>
        <w:pStyle w:val="10"/>
        <w:ind w:firstLine="911" w:firstLineChars="378"/>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项目编号： </w:t>
      </w:r>
    </w:p>
    <w:tbl>
      <w:tblPr>
        <w:tblStyle w:val="25"/>
        <w:tblpPr w:leftFromText="180" w:rightFromText="180" w:vertAnchor="text" w:horzAnchor="page" w:tblpX="1995" w:tblpY="294"/>
        <w:tblOverlap w:val="never"/>
        <w:tblW w:w="8250" w:type="dxa"/>
        <w:tblInd w:w="0" w:type="dxa"/>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37"/>
        <w:gridCol w:w="1130"/>
        <w:gridCol w:w="571"/>
        <w:gridCol w:w="1134"/>
        <w:gridCol w:w="1701"/>
        <w:gridCol w:w="1701"/>
        <w:gridCol w:w="1276"/>
      </w:tblGrid>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spacing w:line="0" w:lineRule="atLeast"/>
              <w:jc w:val="center"/>
              <w:rPr>
                <w:rFonts w:hint="eastAsia" w:ascii="宋体" w:hAnsi="宋体"/>
                <w:b/>
                <w:sz w:val="24"/>
                <w:szCs w:val="24"/>
              </w:rPr>
            </w:pPr>
            <w:r>
              <w:rPr>
                <w:rFonts w:hint="eastAsia" w:ascii="宋体" w:hAnsi="宋体"/>
                <w:b/>
                <w:sz w:val="24"/>
                <w:szCs w:val="24"/>
              </w:rPr>
              <w:t>序号</w:t>
            </w:r>
          </w:p>
        </w:tc>
        <w:tc>
          <w:tcPr>
            <w:tcW w:w="1701" w:type="dxa"/>
            <w:gridSpan w:val="2"/>
            <w:noWrap w:val="0"/>
            <w:vAlign w:val="center"/>
          </w:tcPr>
          <w:p>
            <w:pPr>
              <w:spacing w:line="0" w:lineRule="atLeast"/>
              <w:jc w:val="center"/>
              <w:rPr>
                <w:rFonts w:hint="eastAsia" w:ascii="宋体" w:hAnsi="宋体"/>
                <w:b/>
                <w:sz w:val="24"/>
                <w:szCs w:val="24"/>
              </w:rPr>
            </w:pPr>
            <w:r>
              <w:rPr>
                <w:rFonts w:hint="eastAsia" w:ascii="宋体" w:hAnsi="宋体"/>
                <w:b/>
                <w:sz w:val="24"/>
                <w:szCs w:val="24"/>
              </w:rPr>
              <w:t>分项内容</w:t>
            </w:r>
          </w:p>
        </w:tc>
        <w:tc>
          <w:tcPr>
            <w:tcW w:w="1134" w:type="dxa"/>
            <w:noWrap w:val="0"/>
            <w:vAlign w:val="center"/>
          </w:tcPr>
          <w:p>
            <w:pPr>
              <w:spacing w:line="0" w:lineRule="atLeast"/>
              <w:jc w:val="center"/>
              <w:rPr>
                <w:rFonts w:hint="eastAsia" w:ascii="宋体" w:hAnsi="宋体"/>
                <w:b/>
                <w:sz w:val="24"/>
                <w:szCs w:val="24"/>
              </w:rPr>
            </w:pPr>
            <w:r>
              <w:rPr>
                <w:rFonts w:hint="eastAsia" w:ascii="宋体" w:hAnsi="宋体"/>
                <w:b/>
                <w:sz w:val="24"/>
                <w:szCs w:val="24"/>
              </w:rPr>
              <w:t>服务期（年）</w:t>
            </w:r>
          </w:p>
        </w:tc>
        <w:tc>
          <w:tcPr>
            <w:tcW w:w="1701" w:type="dxa"/>
            <w:noWrap w:val="0"/>
            <w:vAlign w:val="center"/>
          </w:tcPr>
          <w:p>
            <w:pPr>
              <w:spacing w:line="0" w:lineRule="atLeast"/>
              <w:jc w:val="center"/>
              <w:rPr>
                <w:rFonts w:ascii="宋体" w:hAnsi="宋体"/>
                <w:b/>
                <w:sz w:val="24"/>
                <w:szCs w:val="24"/>
              </w:rPr>
            </w:pPr>
            <w:r>
              <w:rPr>
                <w:rFonts w:hint="eastAsia" w:ascii="宋体" w:hAnsi="宋体"/>
                <w:b/>
                <w:sz w:val="24"/>
                <w:szCs w:val="24"/>
              </w:rPr>
              <w:t>每年报价</w:t>
            </w:r>
          </w:p>
          <w:p>
            <w:pPr>
              <w:spacing w:line="0" w:lineRule="atLeast"/>
              <w:jc w:val="center"/>
              <w:rPr>
                <w:rFonts w:hint="eastAsia" w:ascii="宋体" w:hAnsi="宋体"/>
                <w:b/>
                <w:sz w:val="24"/>
                <w:szCs w:val="24"/>
              </w:rPr>
            </w:pPr>
            <w:r>
              <w:rPr>
                <w:rFonts w:hint="eastAsia" w:ascii="宋体" w:hAnsi="宋体"/>
                <w:b/>
                <w:sz w:val="24"/>
                <w:szCs w:val="24"/>
              </w:rPr>
              <w:t>（元/年</w:t>
            </w:r>
            <w:r>
              <w:rPr>
                <w:rFonts w:hint="eastAsia" w:ascii="宋体" w:hAnsi="宋体"/>
                <w:b/>
                <w:sz w:val="24"/>
                <w:szCs w:val="24"/>
                <w:lang w:val="en-US" w:eastAsia="zh-CN"/>
              </w:rPr>
              <w:t>/班</w:t>
            </w:r>
            <w:r>
              <w:rPr>
                <w:rFonts w:hint="eastAsia" w:ascii="宋体" w:hAnsi="宋体"/>
                <w:b/>
                <w:sz w:val="24"/>
                <w:szCs w:val="24"/>
              </w:rPr>
              <w:t>）</w:t>
            </w:r>
          </w:p>
        </w:tc>
        <w:tc>
          <w:tcPr>
            <w:tcW w:w="1701" w:type="dxa"/>
            <w:noWrap w:val="0"/>
            <w:vAlign w:val="center"/>
          </w:tcPr>
          <w:p>
            <w:pPr>
              <w:spacing w:line="0" w:lineRule="atLeast"/>
              <w:jc w:val="center"/>
              <w:rPr>
                <w:rFonts w:hint="eastAsia" w:ascii="宋体" w:hAnsi="宋体"/>
                <w:b/>
                <w:sz w:val="24"/>
                <w:szCs w:val="24"/>
              </w:rPr>
            </w:pPr>
            <w:r>
              <w:rPr>
                <w:rFonts w:hint="eastAsia" w:ascii="宋体" w:hAnsi="宋体"/>
                <w:b/>
                <w:sz w:val="24"/>
                <w:szCs w:val="24"/>
              </w:rPr>
              <w:t>小计（元）</w:t>
            </w:r>
          </w:p>
        </w:tc>
        <w:tc>
          <w:tcPr>
            <w:tcW w:w="1276" w:type="dxa"/>
            <w:noWrap w:val="0"/>
            <w:vAlign w:val="center"/>
          </w:tcPr>
          <w:p>
            <w:pPr>
              <w:spacing w:line="0" w:lineRule="atLeast"/>
              <w:jc w:val="center"/>
              <w:rPr>
                <w:rFonts w:hint="eastAsia" w:ascii="宋体" w:hAnsi="宋体"/>
                <w:b/>
                <w:sz w:val="24"/>
                <w:szCs w:val="24"/>
              </w:rPr>
            </w:pPr>
            <w:r>
              <w:rPr>
                <w:rFonts w:hint="eastAsia" w:ascii="宋体" w:hAnsi="宋体"/>
                <w:b/>
                <w:sz w:val="24"/>
                <w:szCs w:val="24"/>
              </w:rPr>
              <w:t>备注</w:t>
            </w: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spacing w:line="0" w:lineRule="atLeast"/>
              <w:jc w:val="center"/>
              <w:rPr>
                <w:rFonts w:hint="eastAsia" w:ascii="宋体" w:hAnsi="宋体"/>
                <w:sz w:val="24"/>
                <w:szCs w:val="24"/>
              </w:rPr>
            </w:pPr>
            <w:r>
              <w:rPr>
                <w:rFonts w:hint="eastAsia" w:ascii="宋体" w:hAnsi="宋体"/>
                <w:sz w:val="24"/>
                <w:szCs w:val="24"/>
              </w:rPr>
              <w:t>1</w:t>
            </w:r>
          </w:p>
        </w:tc>
        <w:tc>
          <w:tcPr>
            <w:tcW w:w="1701" w:type="dxa"/>
            <w:gridSpan w:val="2"/>
            <w:noWrap w:val="0"/>
            <w:vAlign w:val="center"/>
          </w:tcPr>
          <w:p>
            <w:pPr>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bCs/>
                <w:sz w:val="24"/>
                <w:szCs w:val="24"/>
              </w:rPr>
            </w:pPr>
          </w:p>
        </w:tc>
        <w:tc>
          <w:tcPr>
            <w:tcW w:w="1701" w:type="dxa"/>
            <w:noWrap w:val="0"/>
            <w:vAlign w:val="center"/>
          </w:tcPr>
          <w:p>
            <w:pPr>
              <w:spacing w:line="0" w:lineRule="atLeast"/>
              <w:jc w:val="center"/>
              <w:rPr>
                <w:rFonts w:hint="eastAsia" w:ascii="宋体" w:hAnsi="宋体"/>
                <w:bCs/>
                <w:sz w:val="24"/>
                <w:szCs w:val="24"/>
              </w:rPr>
            </w:pPr>
          </w:p>
        </w:tc>
        <w:tc>
          <w:tcPr>
            <w:tcW w:w="1276" w:type="dxa"/>
            <w:noWrap w:val="0"/>
            <w:vAlign w:val="center"/>
          </w:tcPr>
          <w:p>
            <w:pPr>
              <w:spacing w:line="0" w:lineRule="atLeast"/>
              <w:jc w:val="center"/>
              <w:rPr>
                <w:rFonts w:hint="eastAsia" w:ascii="宋体" w:hAnsi="宋体"/>
                <w:bCs/>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2</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3</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4</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5</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6</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w:t>
            </w: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737" w:type="dxa"/>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w:t>
            </w:r>
          </w:p>
        </w:tc>
        <w:tc>
          <w:tcPr>
            <w:tcW w:w="1701" w:type="dxa"/>
            <w:gridSpan w:val="2"/>
            <w:noWrap w:val="0"/>
            <w:vAlign w:val="center"/>
          </w:tcPr>
          <w:p>
            <w:pPr>
              <w:adjustRightInd w:val="0"/>
              <w:snapToGrid w:val="0"/>
              <w:spacing w:line="0" w:lineRule="atLeast"/>
              <w:jc w:val="center"/>
              <w:rPr>
                <w:rFonts w:hint="eastAsia" w:ascii="宋体" w:hAnsi="宋体"/>
                <w:sz w:val="24"/>
                <w:szCs w:val="24"/>
              </w:rPr>
            </w:pPr>
            <w:r>
              <w:rPr>
                <w:rFonts w:hint="eastAsia" w:ascii="宋体" w:hAnsi="宋体"/>
                <w:sz w:val="24"/>
                <w:szCs w:val="24"/>
              </w:rPr>
              <w:t>......</w:t>
            </w:r>
          </w:p>
        </w:tc>
        <w:tc>
          <w:tcPr>
            <w:tcW w:w="1134"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701" w:type="dxa"/>
            <w:noWrap w:val="0"/>
            <w:vAlign w:val="center"/>
          </w:tcPr>
          <w:p>
            <w:pPr>
              <w:spacing w:line="0" w:lineRule="atLeast"/>
              <w:jc w:val="center"/>
              <w:rPr>
                <w:rFonts w:hint="eastAsia" w:ascii="宋体" w:hAnsi="宋体"/>
                <w:sz w:val="24"/>
                <w:szCs w:val="24"/>
              </w:rPr>
            </w:pPr>
          </w:p>
        </w:tc>
        <w:tc>
          <w:tcPr>
            <w:tcW w:w="1276" w:type="dxa"/>
            <w:noWrap w:val="0"/>
            <w:vAlign w:val="center"/>
          </w:tcPr>
          <w:p>
            <w:pPr>
              <w:spacing w:line="0" w:lineRule="atLeast"/>
              <w:jc w:val="center"/>
              <w:rPr>
                <w:rFonts w:hint="eastAsia" w:ascii="宋体" w:hAnsi="宋体"/>
                <w:sz w:val="24"/>
                <w:szCs w:val="24"/>
              </w:rPr>
            </w:pPr>
          </w:p>
        </w:tc>
      </w:tr>
      <w:tr>
        <w:tblPrEx>
          <w:tblBorders>
            <w:top w:val="single" w:color="auto" w:sz="6" w:space="0"/>
            <w:left w:val="single" w:color="auto" w:sz="6" w:space="0"/>
            <w:bottom w:val="single" w:color="auto" w:sz="4"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5" w:hRule="atLeast"/>
        </w:trPr>
        <w:tc>
          <w:tcPr>
            <w:tcW w:w="1867" w:type="dxa"/>
            <w:gridSpan w:val="2"/>
            <w:noWrap w:val="0"/>
            <w:vAlign w:val="center"/>
          </w:tcPr>
          <w:p>
            <w:pPr>
              <w:spacing w:line="0" w:lineRule="atLeast"/>
              <w:jc w:val="center"/>
              <w:rPr>
                <w:rFonts w:hint="eastAsia" w:ascii="宋体" w:hAnsi="宋体"/>
                <w:b/>
                <w:sz w:val="24"/>
                <w:szCs w:val="24"/>
              </w:rPr>
            </w:pPr>
            <w:r>
              <w:rPr>
                <w:rFonts w:hint="eastAsia" w:ascii="宋体" w:hAnsi="宋体"/>
                <w:b/>
                <w:sz w:val="24"/>
                <w:szCs w:val="24"/>
              </w:rPr>
              <w:t>合计（元）</w:t>
            </w:r>
          </w:p>
        </w:tc>
        <w:tc>
          <w:tcPr>
            <w:tcW w:w="6383" w:type="dxa"/>
            <w:gridSpan w:val="5"/>
            <w:noWrap w:val="0"/>
            <w:vAlign w:val="center"/>
          </w:tcPr>
          <w:p>
            <w:pPr>
              <w:spacing w:line="0" w:lineRule="atLeast"/>
              <w:jc w:val="center"/>
              <w:rPr>
                <w:rFonts w:hint="eastAsia" w:ascii="宋体" w:hAnsi="宋体"/>
                <w:sz w:val="24"/>
                <w:szCs w:val="24"/>
              </w:rPr>
            </w:pPr>
          </w:p>
        </w:tc>
      </w:tr>
    </w:tbl>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ind w:firstLine="720" w:firstLineChars="300"/>
        <w:rPr>
          <w:rFonts w:hint="eastAsia" w:ascii="宋体" w:hAnsi="宋体" w:eastAsia="宋体" w:cs="宋体"/>
          <w:sz w:val="24"/>
          <w:szCs w:val="24"/>
        </w:rPr>
      </w:pPr>
      <w:r>
        <w:rPr>
          <w:rFonts w:hint="eastAsia" w:ascii="宋体" w:hAnsi="宋体"/>
          <w:sz w:val="24"/>
          <w:lang w:eastAsia="zh-CN"/>
        </w:rPr>
        <w:t>注：</w:t>
      </w:r>
      <w:r>
        <w:rPr>
          <w:rFonts w:hint="eastAsia" w:ascii="宋体" w:hAnsi="宋体"/>
          <w:sz w:val="24"/>
          <w:lang w:val="en-US" w:eastAsia="zh-CN"/>
        </w:rPr>
        <w:t>1.</w:t>
      </w:r>
      <w:r>
        <w:rPr>
          <w:rFonts w:hint="eastAsia" w:ascii="宋体" w:hAnsi="宋体"/>
          <w:sz w:val="24"/>
        </w:rPr>
        <w:t>如果不提供详细分项报价将视为没有实质性响应的投标文件。</w:t>
      </w:r>
    </w:p>
    <w:p>
      <w:pPr>
        <w:pStyle w:val="10"/>
        <w:ind w:firstLine="1382" w:firstLineChars="576"/>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此分项报价各单位可根据自身情况增加报价内容。</w:t>
      </w:r>
    </w:p>
    <w:p>
      <w:pPr>
        <w:rPr>
          <w:rFonts w:hint="eastAsia"/>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ind w:firstLine="480" w:firstLineChars="200"/>
        <w:rPr>
          <w:rFonts w:hAnsi="宋体" w:cs="宋体"/>
          <w:sz w:val="24"/>
          <w:szCs w:val="24"/>
        </w:rPr>
      </w:pPr>
    </w:p>
    <w:p>
      <w:pPr>
        <w:ind w:firstLine="480" w:firstLineChars="200"/>
        <w:rPr>
          <w:rFonts w:ascii="宋体" w:hAnsi="宋体" w:cs="宋体"/>
          <w:sz w:val="24"/>
          <w:szCs w:val="24"/>
        </w:rPr>
      </w:pPr>
      <w:r>
        <w:rPr>
          <w:rFonts w:hint="eastAsia" w:ascii="宋体" w:hAnsi="宋体" w:cs="宋体"/>
          <w:sz w:val="24"/>
          <w:szCs w:val="24"/>
        </w:rPr>
        <w:t>说明：授权用投标专用章的，与公章具有相同法律效力。</w:t>
      </w:r>
    </w:p>
    <w:p>
      <w:pPr>
        <w:rPr>
          <w:rFonts w:hint="eastAsia" w:ascii="宋体" w:hAnsi="宋体" w:eastAsia="宋体" w:cs="宋体"/>
          <w:sz w:val="24"/>
          <w:szCs w:val="24"/>
        </w:rPr>
      </w:pPr>
    </w:p>
    <w:p>
      <w:pPr>
        <w:rPr>
          <w:rFonts w:hint="eastAsia" w:ascii="宋体" w:hAnsi="宋体" w:eastAsia="宋体" w:cs="宋体"/>
          <w:sz w:val="24"/>
          <w:szCs w:val="24"/>
        </w:rPr>
      </w:pPr>
    </w:p>
    <w:p>
      <w:pPr>
        <w:sectPr>
          <w:pgSz w:w="11906" w:h="16838"/>
          <w:pgMar w:top="1134" w:right="1134" w:bottom="1134" w:left="1134" w:header="851" w:footer="992" w:gutter="0"/>
          <w:cols w:space="425" w:num="1"/>
          <w:docGrid w:type="lines" w:linePitch="312" w:charSpace="0"/>
        </w:sectPr>
      </w:pPr>
    </w:p>
    <w:p>
      <w:pPr>
        <w:pStyle w:val="14"/>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三、商务条款偏离表</w:t>
      </w:r>
    </w:p>
    <w:p>
      <w:pPr>
        <w:pStyle w:val="14"/>
        <w:ind w:firstLine="480" w:firstLineChars="200"/>
        <w:rPr>
          <w:rFonts w:asciiTheme="minorEastAsia" w:hAnsiTheme="minorEastAsia" w:eastAsiaTheme="minorEastAsia" w:cstheme="minorEastAsia"/>
          <w:sz w:val="24"/>
          <w:szCs w:val="24"/>
        </w:rPr>
      </w:pPr>
    </w:p>
    <w:p>
      <w:pPr>
        <w:pStyle w:val="14"/>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商务条款偏离表</w:t>
      </w:r>
    </w:p>
    <w:p>
      <w:pPr>
        <w:pStyle w:val="14"/>
        <w:spacing w:line="46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                                               项目编号：</w:t>
      </w:r>
    </w:p>
    <w:tbl>
      <w:tblPr>
        <w:tblStyle w:val="25"/>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981"/>
        <w:gridCol w:w="2403"/>
        <w:gridCol w:w="2532"/>
        <w:gridCol w:w="864"/>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878"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981"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招标文件条目号</w:t>
            </w:r>
          </w:p>
        </w:tc>
        <w:tc>
          <w:tcPr>
            <w:tcW w:w="2403"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招标文件的商务条款</w:t>
            </w:r>
          </w:p>
        </w:tc>
        <w:tc>
          <w:tcPr>
            <w:tcW w:w="2532"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投标文件的商务条款</w:t>
            </w:r>
          </w:p>
        </w:tc>
        <w:tc>
          <w:tcPr>
            <w:tcW w:w="864"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偏离</w:t>
            </w:r>
          </w:p>
        </w:tc>
        <w:tc>
          <w:tcPr>
            <w:tcW w:w="780" w:type="dxa"/>
            <w:vAlign w:val="center"/>
          </w:tcPr>
          <w:p>
            <w:pPr>
              <w:pStyle w:val="14"/>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878" w:type="dxa"/>
            <w:vAlign w:val="center"/>
          </w:tcPr>
          <w:p>
            <w:pPr>
              <w:pStyle w:val="14"/>
              <w:jc w:val="center"/>
              <w:rPr>
                <w:rFonts w:asciiTheme="minorEastAsia" w:hAnsiTheme="minorEastAsia" w:eastAsiaTheme="minorEastAsia" w:cstheme="minorEastAsia"/>
                <w:sz w:val="24"/>
                <w:szCs w:val="24"/>
              </w:rPr>
            </w:pPr>
          </w:p>
        </w:tc>
        <w:tc>
          <w:tcPr>
            <w:tcW w:w="1981" w:type="dxa"/>
            <w:vAlign w:val="center"/>
          </w:tcPr>
          <w:p>
            <w:pPr>
              <w:pStyle w:val="14"/>
              <w:jc w:val="center"/>
              <w:rPr>
                <w:rFonts w:asciiTheme="minorEastAsia" w:hAnsiTheme="minorEastAsia" w:eastAsiaTheme="minorEastAsia" w:cstheme="minorEastAsia"/>
                <w:sz w:val="24"/>
                <w:szCs w:val="24"/>
              </w:rPr>
            </w:pPr>
          </w:p>
        </w:tc>
        <w:tc>
          <w:tcPr>
            <w:tcW w:w="2403" w:type="dxa"/>
            <w:vAlign w:val="center"/>
          </w:tcPr>
          <w:p>
            <w:pPr>
              <w:pStyle w:val="14"/>
              <w:jc w:val="center"/>
              <w:rPr>
                <w:rFonts w:asciiTheme="minorEastAsia" w:hAnsiTheme="minorEastAsia" w:eastAsiaTheme="minorEastAsia" w:cstheme="minorEastAsia"/>
                <w:sz w:val="24"/>
                <w:szCs w:val="24"/>
              </w:rPr>
            </w:pPr>
          </w:p>
        </w:tc>
        <w:tc>
          <w:tcPr>
            <w:tcW w:w="2532" w:type="dxa"/>
            <w:vAlign w:val="center"/>
          </w:tcPr>
          <w:p>
            <w:pPr>
              <w:pStyle w:val="14"/>
              <w:jc w:val="center"/>
              <w:rPr>
                <w:rFonts w:asciiTheme="minorEastAsia" w:hAnsiTheme="minorEastAsia" w:eastAsiaTheme="minorEastAsia" w:cstheme="minorEastAsia"/>
                <w:sz w:val="24"/>
                <w:szCs w:val="24"/>
              </w:rPr>
            </w:pPr>
          </w:p>
        </w:tc>
        <w:tc>
          <w:tcPr>
            <w:tcW w:w="864" w:type="dxa"/>
            <w:vAlign w:val="center"/>
          </w:tcPr>
          <w:p>
            <w:pPr>
              <w:pStyle w:val="14"/>
              <w:jc w:val="center"/>
              <w:rPr>
                <w:rFonts w:asciiTheme="minorEastAsia" w:hAnsiTheme="minorEastAsia" w:eastAsiaTheme="minorEastAsia" w:cstheme="minorEastAsia"/>
                <w:sz w:val="24"/>
                <w:szCs w:val="24"/>
              </w:rPr>
            </w:pPr>
          </w:p>
        </w:tc>
        <w:tc>
          <w:tcPr>
            <w:tcW w:w="780" w:type="dxa"/>
            <w:vAlign w:val="center"/>
          </w:tcPr>
          <w:p>
            <w:pPr>
              <w:pStyle w:val="14"/>
              <w:jc w:val="center"/>
              <w:rPr>
                <w:rFonts w:asciiTheme="minorEastAsia" w:hAnsiTheme="minorEastAsia" w:eastAsiaTheme="minorEastAsia" w:cstheme="minorEastAsia"/>
                <w:sz w:val="24"/>
                <w:szCs w:val="24"/>
              </w:rPr>
            </w:pPr>
          </w:p>
        </w:tc>
      </w:tr>
    </w:tbl>
    <w:p>
      <w:pPr>
        <w:pStyle w:val="14"/>
        <w:ind w:firstLine="480" w:firstLineChars="200"/>
        <w:rPr>
          <w:rFonts w:hAnsi="宋体" w:cs="宋体"/>
          <w:sz w:val="24"/>
          <w:szCs w:val="24"/>
        </w:rPr>
      </w:pPr>
    </w:p>
    <w:p>
      <w:pPr>
        <w:pStyle w:val="14"/>
        <w:ind w:firstLine="480" w:firstLineChars="200"/>
        <w:rPr>
          <w:rFonts w:hAnsi="宋体" w:cs="宋体"/>
          <w:sz w:val="24"/>
          <w:szCs w:val="24"/>
        </w:rPr>
      </w:pPr>
      <w:r>
        <w:rPr>
          <w:rFonts w:hint="eastAsia" w:hAnsi="宋体" w:cs="宋体"/>
          <w:sz w:val="24"/>
          <w:szCs w:val="24"/>
        </w:rPr>
        <w:t>说明：如有偏离，则必须注明“偏离”；未注明偏离的，视为完全响应。</w:t>
      </w:r>
    </w:p>
    <w:p>
      <w:pPr>
        <w:pStyle w:val="14"/>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ind w:firstLine="480" w:firstLineChars="200"/>
        <w:rPr>
          <w:rFonts w:hAnsi="宋体" w:cs="宋体"/>
          <w:sz w:val="24"/>
          <w:szCs w:val="24"/>
        </w:rPr>
      </w:pPr>
    </w:p>
    <w:p>
      <w:pPr>
        <w:ind w:firstLine="480" w:firstLineChars="200"/>
        <w:rPr>
          <w:rFonts w:ascii="宋体" w:hAnsi="宋体" w:cs="宋体"/>
          <w:sz w:val="24"/>
          <w:szCs w:val="24"/>
        </w:rPr>
      </w:pPr>
      <w:r>
        <w:rPr>
          <w:rFonts w:hint="eastAsia" w:ascii="宋体" w:hAnsi="宋体" w:cs="宋体"/>
          <w:sz w:val="24"/>
          <w:szCs w:val="24"/>
        </w:rPr>
        <w:t>说明：授权用投标专用章的，与公章具有相同法律效力。</w:t>
      </w:r>
    </w:p>
    <w:p>
      <w:pPr>
        <w:rPr>
          <w:rFonts w:ascii="宋体" w:hAnsi="宋体" w:cs="宋体"/>
        </w:rPr>
      </w:pPr>
    </w:p>
    <w:p>
      <w:pPr>
        <w:rPr>
          <w:rFonts w:ascii="宋体" w:hAnsi="宋体" w:cs="宋体"/>
        </w:rPr>
      </w:pPr>
    </w:p>
    <w:p>
      <w:pPr>
        <w:pStyle w:val="13"/>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37"/>
      </w:pPr>
    </w:p>
    <w:p>
      <w:pPr>
        <w:pStyle w:val="37"/>
      </w:pPr>
    </w:p>
    <w:p>
      <w:pPr>
        <w:rPr>
          <w:rFonts w:ascii="宋体" w:hAnsi="宋体" w:cs="宋体"/>
        </w:rPr>
      </w:pPr>
    </w:p>
    <w:p>
      <w:pPr>
        <w:pStyle w:val="13"/>
        <w:rPr>
          <w:rFonts w:ascii="宋体" w:hAnsi="宋体" w:cs="宋体"/>
        </w:rPr>
      </w:pPr>
    </w:p>
    <w:p/>
    <w:p>
      <w:pPr>
        <w:pStyle w:val="14"/>
        <w:outlineLvl w:val="1"/>
        <w:rPr>
          <w:rFonts w:hAnsi="宋体" w:cs="宋体"/>
          <w:b/>
          <w:bCs/>
          <w:sz w:val="30"/>
          <w:szCs w:val="30"/>
        </w:rPr>
      </w:pPr>
      <w:r>
        <w:rPr>
          <w:rFonts w:hint="eastAsia" w:asciiTheme="minorEastAsia" w:hAnsiTheme="minorEastAsia" w:eastAsiaTheme="minorEastAsia" w:cstheme="minorEastAsia"/>
          <w:b/>
          <w:bCs/>
          <w:sz w:val="24"/>
          <w:szCs w:val="24"/>
        </w:rPr>
        <w:t>四、投标保证金</w:t>
      </w:r>
      <w:r>
        <w:rPr>
          <w:rFonts w:hint="eastAsia" w:hAnsi="宋体" w:cs="宋体"/>
          <w:b/>
          <w:bCs/>
          <w:sz w:val="30"/>
          <w:szCs w:val="30"/>
        </w:rPr>
        <w:t>（本项目无投标保证金）</w:t>
      </w:r>
    </w:p>
    <w:p>
      <w:pPr>
        <w:pStyle w:val="14"/>
        <w:rPr>
          <w:rFonts w:hAnsi="宋体" w:cs="宋体"/>
          <w:sz w:val="24"/>
          <w:szCs w:val="24"/>
        </w:rPr>
      </w:pPr>
    </w:p>
    <w:p>
      <w:pPr>
        <w:pStyle w:val="14"/>
        <w:numPr>
          <w:ilvl w:val="0"/>
          <w:numId w:val="0"/>
        </w:numPr>
        <w:jc w:val="center"/>
        <w:rPr>
          <w:rFonts w:hint="eastAsia" w:hAnsi="宋体" w:cs="宋体"/>
          <w:b/>
          <w:bCs/>
          <w:sz w:val="30"/>
          <w:szCs w:val="30"/>
          <w:highlight w:val="none"/>
        </w:rPr>
      </w:pPr>
      <w:r>
        <w:rPr>
          <w:rFonts w:hint="eastAsia" w:hAnsi="宋体" w:cs="宋体"/>
          <w:b/>
          <w:bCs/>
          <w:sz w:val="30"/>
          <w:szCs w:val="30"/>
          <w:highlight w:val="none"/>
        </w:rPr>
        <w:t>（本项目无投标保证金）</w:t>
      </w:r>
    </w:p>
    <w:p>
      <w:pPr>
        <w:rPr>
          <w:rFonts w:ascii="宋体" w:hAnsi="宋体" w:cs="宋体"/>
        </w:rPr>
      </w:pPr>
    </w:p>
    <w:p>
      <w:pPr>
        <w:pStyle w:val="13"/>
        <w:rPr>
          <w:rFonts w:ascii="宋体" w:hAnsi="宋体" w:cs="宋体"/>
        </w:rPr>
      </w:pPr>
    </w:p>
    <w:p>
      <w:pPr>
        <w:rPr>
          <w:rFonts w:ascii="宋体" w:hAnsi="宋体" w:cs="宋体"/>
          <w:b/>
          <w:bCs/>
          <w:sz w:val="24"/>
          <w:szCs w:val="24"/>
        </w:rPr>
      </w:pPr>
      <w:r>
        <w:rPr>
          <w:rFonts w:hint="eastAsia" w:ascii="宋体" w:hAnsi="宋体" w:cs="宋体"/>
          <w:b/>
          <w:bCs/>
          <w:sz w:val="24"/>
          <w:szCs w:val="24"/>
        </w:rPr>
        <w:br w:type="page"/>
      </w:r>
    </w:p>
    <w:p>
      <w:pPr>
        <w:pStyle w:val="14"/>
        <w:outlineLvl w:val="1"/>
        <w:rPr>
          <w:rFonts w:hAnsi="宋体" w:cs="宋体"/>
          <w:b/>
          <w:bCs/>
          <w:sz w:val="24"/>
          <w:szCs w:val="24"/>
        </w:rPr>
      </w:pPr>
      <w:r>
        <w:rPr>
          <w:rFonts w:hint="eastAsia" w:hAnsi="宋体" w:cs="宋体"/>
          <w:b/>
          <w:bCs/>
          <w:sz w:val="24"/>
          <w:szCs w:val="24"/>
        </w:rPr>
        <w:t>五、投标人具备投标资格的证明文件</w:t>
      </w:r>
    </w:p>
    <w:p>
      <w:pPr>
        <w:pStyle w:val="14"/>
        <w:rPr>
          <w:rFonts w:hAnsi="宋体" w:cs="宋体"/>
          <w:b/>
          <w:bCs/>
          <w:sz w:val="24"/>
          <w:szCs w:val="24"/>
        </w:rPr>
      </w:pPr>
      <w:r>
        <w:rPr>
          <w:rFonts w:hint="eastAsia" w:hAnsi="宋体" w:cs="宋体"/>
          <w:b/>
          <w:bCs/>
          <w:sz w:val="24"/>
          <w:szCs w:val="24"/>
        </w:rPr>
        <w:t>附件－1</w:t>
      </w:r>
    </w:p>
    <w:p>
      <w:pPr>
        <w:pStyle w:val="14"/>
        <w:ind w:firstLine="482" w:firstLineChars="200"/>
        <w:jc w:val="center"/>
        <w:rPr>
          <w:rFonts w:hAnsi="宋体" w:cs="宋体"/>
          <w:b/>
          <w:bCs/>
          <w:sz w:val="24"/>
          <w:szCs w:val="24"/>
        </w:rPr>
      </w:pPr>
      <w:r>
        <w:rPr>
          <w:rFonts w:hint="eastAsia" w:hAnsi="宋体" w:cs="宋体"/>
          <w:b/>
          <w:bCs/>
          <w:sz w:val="24"/>
          <w:szCs w:val="24"/>
        </w:rPr>
        <w:t>供应商基本情况表</w:t>
      </w:r>
    </w:p>
    <w:tbl>
      <w:tblPr>
        <w:tblStyle w:val="25"/>
        <w:tblW w:w="9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7"/>
        <w:gridCol w:w="2265"/>
        <w:gridCol w:w="2450"/>
        <w:gridCol w:w="1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供应商名称</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r>
              <w:rPr>
                <w:rFonts w:hint="eastAsia" w:hAnsi="宋体" w:cs="宋体"/>
                <w:sz w:val="24"/>
                <w:szCs w:val="24"/>
              </w:rPr>
              <w:t>法定代表人</w:t>
            </w: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统一社会信用代码</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r>
              <w:rPr>
                <w:rFonts w:hint="eastAsia" w:hAnsi="宋体" w:cs="宋体"/>
                <w:sz w:val="24"/>
                <w:szCs w:val="24"/>
              </w:rPr>
              <w:t>邮政编码</w:t>
            </w: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授权代表</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r>
              <w:rPr>
                <w:rFonts w:hint="eastAsia" w:hAnsi="宋体" w:cs="宋体"/>
                <w:sz w:val="24"/>
                <w:szCs w:val="24"/>
              </w:rPr>
              <w:t>联系电话</w:t>
            </w: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电子邮箱</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r>
              <w:rPr>
                <w:rFonts w:hint="eastAsia" w:hAnsi="宋体" w:cs="宋体"/>
                <w:sz w:val="24"/>
                <w:szCs w:val="24"/>
              </w:rPr>
              <w:t>传真</w:t>
            </w: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上年营业收入</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r>
              <w:rPr>
                <w:rFonts w:hint="eastAsia" w:hAnsi="宋体" w:cs="宋体"/>
                <w:sz w:val="24"/>
                <w:szCs w:val="24"/>
              </w:rPr>
              <w:t>员工总人数</w:t>
            </w: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基本账户开户行及账号</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税务登记机关</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资质名称</w:t>
            </w:r>
          </w:p>
        </w:tc>
        <w:tc>
          <w:tcPr>
            <w:tcW w:w="2265" w:type="dxa"/>
            <w:vAlign w:val="center"/>
          </w:tcPr>
          <w:p>
            <w:pPr>
              <w:pStyle w:val="14"/>
              <w:jc w:val="center"/>
              <w:rPr>
                <w:rFonts w:hAnsi="宋体" w:cs="宋体"/>
                <w:sz w:val="24"/>
                <w:szCs w:val="24"/>
              </w:rPr>
            </w:pPr>
            <w:r>
              <w:rPr>
                <w:rFonts w:hint="eastAsia" w:hAnsi="宋体" w:cs="宋体"/>
                <w:sz w:val="24"/>
                <w:szCs w:val="24"/>
              </w:rPr>
              <w:t>等级</w:t>
            </w:r>
          </w:p>
        </w:tc>
        <w:tc>
          <w:tcPr>
            <w:tcW w:w="2450" w:type="dxa"/>
            <w:vAlign w:val="center"/>
          </w:tcPr>
          <w:p>
            <w:pPr>
              <w:pStyle w:val="14"/>
              <w:jc w:val="center"/>
              <w:rPr>
                <w:rFonts w:hAnsi="宋体" w:cs="宋体"/>
                <w:sz w:val="24"/>
                <w:szCs w:val="24"/>
              </w:rPr>
            </w:pPr>
            <w:r>
              <w:rPr>
                <w:rFonts w:hint="eastAsia" w:hAnsi="宋体" w:cs="宋体"/>
                <w:sz w:val="24"/>
                <w:szCs w:val="24"/>
              </w:rPr>
              <w:t>发证机关</w:t>
            </w:r>
          </w:p>
        </w:tc>
        <w:tc>
          <w:tcPr>
            <w:tcW w:w="1738" w:type="dxa"/>
            <w:vAlign w:val="center"/>
          </w:tcPr>
          <w:p>
            <w:pPr>
              <w:pStyle w:val="14"/>
              <w:jc w:val="center"/>
              <w:rPr>
                <w:rFonts w:hAnsi="宋体" w:cs="宋体"/>
                <w:sz w:val="24"/>
                <w:szCs w:val="24"/>
              </w:rPr>
            </w:pPr>
            <w:r>
              <w:rPr>
                <w:rFonts w:hint="eastAsia" w:hAnsi="宋体" w:cs="宋体"/>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3347" w:type="dxa"/>
            <w:vAlign w:val="center"/>
          </w:tcPr>
          <w:p>
            <w:pPr>
              <w:pStyle w:val="14"/>
              <w:jc w:val="center"/>
              <w:rPr>
                <w:rFonts w:hAnsi="宋体" w:cs="宋体"/>
                <w:sz w:val="24"/>
                <w:szCs w:val="24"/>
              </w:rPr>
            </w:pP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p>
        </w:tc>
        <w:tc>
          <w:tcPr>
            <w:tcW w:w="1738" w:type="dxa"/>
            <w:vAlign w:val="center"/>
          </w:tcPr>
          <w:p>
            <w:pPr>
              <w:pStyle w:val="14"/>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3347" w:type="dxa"/>
            <w:vAlign w:val="center"/>
          </w:tcPr>
          <w:p>
            <w:pPr>
              <w:pStyle w:val="14"/>
              <w:jc w:val="center"/>
              <w:rPr>
                <w:rFonts w:hAnsi="宋体" w:cs="宋体"/>
                <w:sz w:val="24"/>
                <w:szCs w:val="24"/>
              </w:rPr>
            </w:pPr>
            <w:r>
              <w:rPr>
                <w:rFonts w:hint="eastAsia" w:hAnsi="宋体" w:cs="宋体"/>
                <w:sz w:val="24"/>
                <w:szCs w:val="24"/>
              </w:rPr>
              <w:t>备注</w:t>
            </w:r>
          </w:p>
        </w:tc>
        <w:tc>
          <w:tcPr>
            <w:tcW w:w="2265" w:type="dxa"/>
            <w:vAlign w:val="center"/>
          </w:tcPr>
          <w:p>
            <w:pPr>
              <w:pStyle w:val="14"/>
              <w:jc w:val="center"/>
              <w:rPr>
                <w:rFonts w:hAnsi="宋体" w:cs="宋体"/>
                <w:sz w:val="24"/>
                <w:szCs w:val="24"/>
              </w:rPr>
            </w:pPr>
          </w:p>
        </w:tc>
        <w:tc>
          <w:tcPr>
            <w:tcW w:w="2450" w:type="dxa"/>
            <w:vAlign w:val="center"/>
          </w:tcPr>
          <w:p>
            <w:pPr>
              <w:pStyle w:val="14"/>
              <w:jc w:val="center"/>
              <w:rPr>
                <w:rFonts w:hAnsi="宋体" w:cs="宋体"/>
                <w:sz w:val="24"/>
                <w:szCs w:val="24"/>
              </w:rPr>
            </w:pPr>
          </w:p>
        </w:tc>
        <w:tc>
          <w:tcPr>
            <w:tcW w:w="1738" w:type="dxa"/>
            <w:vAlign w:val="center"/>
          </w:tcPr>
          <w:p>
            <w:pPr>
              <w:pStyle w:val="14"/>
              <w:jc w:val="center"/>
              <w:rPr>
                <w:rFonts w:hAnsi="宋体" w:cs="宋体"/>
                <w:sz w:val="24"/>
                <w:szCs w:val="24"/>
              </w:rPr>
            </w:pPr>
          </w:p>
        </w:tc>
      </w:tr>
    </w:tbl>
    <w:p>
      <w:pPr>
        <w:pStyle w:val="14"/>
        <w:ind w:firstLine="480" w:firstLineChars="200"/>
        <w:rPr>
          <w:rFonts w:hAnsi="宋体" w:cs="宋体"/>
          <w:sz w:val="24"/>
          <w:szCs w:val="24"/>
        </w:rPr>
      </w:pPr>
    </w:p>
    <w:p>
      <w:pPr>
        <w:rPr>
          <w:rFonts w:ascii="宋体" w:hAnsi="宋体" w:cs="宋体"/>
          <w:sz w:val="24"/>
          <w:szCs w:val="24"/>
        </w:rPr>
      </w:pPr>
      <w:r>
        <w:rPr>
          <w:rFonts w:hint="eastAsia" w:ascii="宋体" w:hAnsi="宋体" w:cs="宋体"/>
          <w:sz w:val="24"/>
          <w:szCs w:val="24"/>
        </w:rPr>
        <w:br w:type="page"/>
      </w:r>
    </w:p>
    <w:p>
      <w:pPr>
        <w:pStyle w:val="14"/>
        <w:spacing w:line="460" w:lineRule="exact"/>
        <w:ind w:firstLine="482" w:firstLineChars="200"/>
        <w:rPr>
          <w:rFonts w:hAnsi="宋体" w:cs="宋体"/>
          <w:sz w:val="24"/>
          <w:szCs w:val="24"/>
        </w:rPr>
      </w:pPr>
      <w:r>
        <w:rPr>
          <w:rFonts w:hint="eastAsia" w:hAnsi="宋体" w:cs="宋体"/>
          <w:b/>
          <w:bCs/>
          <w:sz w:val="24"/>
          <w:szCs w:val="24"/>
        </w:rPr>
        <w:t>附件5－2－1</w:t>
      </w:r>
      <w:r>
        <w:rPr>
          <w:rFonts w:hint="eastAsia" w:hAnsi="宋体" w:cs="宋体"/>
          <w:sz w:val="24"/>
          <w:szCs w:val="24"/>
        </w:rPr>
        <w:t>　提供合格有效的法人或者其他组织的营业执照等证明文件或自然人的身份证明；</w:t>
      </w:r>
    </w:p>
    <w:p>
      <w:pPr>
        <w:pStyle w:val="14"/>
        <w:spacing w:line="460" w:lineRule="exact"/>
        <w:ind w:firstLine="482" w:firstLineChars="200"/>
        <w:jc w:val="left"/>
        <w:rPr>
          <w:rFonts w:hAnsi="宋体" w:cs="宋体"/>
          <w:sz w:val="24"/>
          <w:szCs w:val="24"/>
        </w:rPr>
      </w:pPr>
      <w:r>
        <w:rPr>
          <w:rFonts w:hint="eastAsia" w:hAnsi="宋体" w:cs="宋体"/>
          <w:b/>
          <w:bCs/>
          <w:sz w:val="24"/>
          <w:szCs w:val="24"/>
        </w:rPr>
        <w:t>附件5－2－2</w:t>
      </w:r>
      <w:r>
        <w:rPr>
          <w:rFonts w:hint="eastAsia" w:hAnsi="宋体" w:cs="宋体"/>
          <w:sz w:val="24"/>
          <w:szCs w:val="24"/>
        </w:rPr>
        <w:t>　财务状况报告：</w:t>
      </w:r>
      <w:r>
        <w:rPr>
          <w:rFonts w:hint="eastAsia" w:hAnsi="宋体" w:cs="宋体"/>
          <w:sz w:val="24"/>
          <w:szCs w:val="24"/>
          <w:lang w:eastAsia="zh-CN"/>
        </w:rPr>
        <w:t>提供2020年度的财务审计报告或开标前六个月内其基本存款账户开户银行出具的资信证明（附开户许可证或开户备案证明或基本账户信息）</w:t>
      </w:r>
      <w:r>
        <w:rPr>
          <w:rFonts w:hint="eastAsia" w:hAnsi="宋体" w:cs="宋体"/>
          <w:sz w:val="24"/>
          <w:szCs w:val="24"/>
        </w:rPr>
        <w:t>；</w:t>
      </w:r>
    </w:p>
    <w:p>
      <w:pPr>
        <w:pStyle w:val="14"/>
        <w:spacing w:line="460" w:lineRule="exact"/>
        <w:ind w:firstLine="482" w:firstLineChars="200"/>
        <w:rPr>
          <w:rFonts w:hAnsi="宋体" w:cs="宋体"/>
          <w:sz w:val="24"/>
          <w:szCs w:val="24"/>
        </w:rPr>
      </w:pPr>
      <w:r>
        <w:rPr>
          <w:rFonts w:hint="eastAsia" w:hAnsi="宋体" w:cs="宋体"/>
          <w:b/>
          <w:bCs/>
          <w:sz w:val="24"/>
          <w:szCs w:val="24"/>
        </w:rPr>
        <w:t>附件5－2－3</w:t>
      </w:r>
      <w:r>
        <w:rPr>
          <w:rFonts w:hint="eastAsia" w:hAnsi="宋体" w:cs="宋体"/>
          <w:sz w:val="24"/>
          <w:szCs w:val="24"/>
        </w:rPr>
        <w:t>　税收缴纳证明：提供</w:t>
      </w:r>
      <w:r>
        <w:rPr>
          <w:rFonts w:hint="eastAsia" w:hAnsi="宋体" w:cs="宋体"/>
          <w:sz w:val="24"/>
          <w:szCs w:val="24"/>
          <w:lang w:eastAsia="zh-CN"/>
        </w:rPr>
        <w:t>2021年1月1日</w:t>
      </w:r>
      <w:r>
        <w:rPr>
          <w:rFonts w:hint="eastAsia" w:hAnsi="宋体" w:cs="宋体"/>
          <w:sz w:val="24"/>
          <w:szCs w:val="24"/>
        </w:rPr>
        <w:t>至今已缴存的至少一个月的纳税证明或完税证明，依法免税的单位应提供相关证明材料；</w:t>
      </w:r>
    </w:p>
    <w:p>
      <w:pPr>
        <w:pStyle w:val="14"/>
        <w:spacing w:line="460" w:lineRule="exact"/>
        <w:ind w:firstLine="482" w:firstLineChars="200"/>
        <w:rPr>
          <w:rFonts w:hAnsi="宋体" w:cs="宋体"/>
          <w:sz w:val="24"/>
          <w:szCs w:val="24"/>
        </w:rPr>
      </w:pPr>
      <w:r>
        <w:rPr>
          <w:rFonts w:hint="eastAsia" w:hAnsi="宋体" w:cs="宋体"/>
          <w:b/>
          <w:bCs/>
          <w:sz w:val="24"/>
          <w:szCs w:val="24"/>
        </w:rPr>
        <w:t>附件5－2－4</w:t>
      </w:r>
      <w:r>
        <w:rPr>
          <w:rFonts w:hint="eastAsia" w:hAnsi="宋体" w:cs="宋体"/>
          <w:sz w:val="24"/>
          <w:szCs w:val="24"/>
        </w:rPr>
        <w:t>　</w:t>
      </w:r>
      <w:r>
        <w:rPr>
          <w:rFonts w:hint="eastAsia" w:hAnsi="宋体" w:cs="宋体"/>
          <w:color w:val="000000"/>
          <w:kern w:val="0"/>
          <w:sz w:val="24"/>
        </w:rPr>
        <w:t>社会保障资金缴纳证明：提供</w:t>
      </w:r>
      <w:r>
        <w:rPr>
          <w:rFonts w:hint="eastAsia" w:hAnsi="宋体" w:cs="宋体"/>
          <w:color w:val="000000"/>
          <w:kern w:val="0"/>
          <w:sz w:val="24"/>
          <w:lang w:eastAsia="zh-CN"/>
        </w:rPr>
        <w:t>2021年1月1日</w:t>
      </w:r>
      <w:r>
        <w:rPr>
          <w:rFonts w:hint="eastAsia" w:hAnsi="宋体" w:cs="宋体"/>
          <w:color w:val="000000"/>
          <w:kern w:val="0"/>
          <w:sz w:val="24"/>
        </w:rPr>
        <w:t>至今已缴存的至少一个月的社会保障资金缴存单据或社保机构开具的社会保险参保缴费情况证明，依法不需要缴纳社会保障资金的单位应提供相关证明材料；</w:t>
      </w:r>
    </w:p>
    <w:p>
      <w:pPr>
        <w:rPr>
          <w:rFonts w:ascii="宋体" w:hAnsi="宋体" w:cs="宋体"/>
          <w:sz w:val="24"/>
          <w:szCs w:val="24"/>
        </w:rPr>
      </w:pPr>
      <w:r>
        <w:rPr>
          <w:rFonts w:hint="eastAsia" w:ascii="宋体" w:hAnsi="宋体" w:cs="宋体"/>
          <w:sz w:val="24"/>
          <w:szCs w:val="24"/>
        </w:rPr>
        <w:br w:type="page"/>
      </w:r>
    </w:p>
    <w:p>
      <w:pPr>
        <w:pStyle w:val="14"/>
        <w:spacing w:line="460" w:lineRule="exact"/>
        <w:ind w:firstLine="482" w:firstLineChars="200"/>
        <w:rPr>
          <w:rFonts w:hAnsi="宋体" w:cs="宋体"/>
          <w:color w:val="000000"/>
          <w:kern w:val="0"/>
          <w:sz w:val="24"/>
        </w:rPr>
      </w:pPr>
      <w:r>
        <w:rPr>
          <w:rFonts w:hint="eastAsia" w:hAnsi="宋体" w:cs="宋体"/>
          <w:b/>
          <w:bCs/>
          <w:sz w:val="24"/>
          <w:szCs w:val="24"/>
        </w:rPr>
        <w:t>附件5－2－5</w:t>
      </w:r>
      <w:r>
        <w:rPr>
          <w:rFonts w:hint="eastAsia" w:hAnsi="宋体" w:cs="宋体"/>
          <w:sz w:val="24"/>
          <w:szCs w:val="24"/>
        </w:rPr>
        <w:t>　</w:t>
      </w:r>
      <w:r>
        <w:rPr>
          <w:rFonts w:hint="eastAsia" w:hAnsi="宋体" w:cs="宋体"/>
          <w:color w:val="000000"/>
          <w:kern w:val="0"/>
          <w:sz w:val="24"/>
        </w:rPr>
        <w:t>近3年内在经营活动中没有重大违法记录的书面声明；</w:t>
      </w:r>
    </w:p>
    <w:p>
      <w:pPr>
        <w:pStyle w:val="14"/>
        <w:spacing w:line="460" w:lineRule="exact"/>
        <w:ind w:firstLine="482" w:firstLineChars="200"/>
        <w:jc w:val="center"/>
        <w:rPr>
          <w:rFonts w:hAnsi="宋体" w:cs="宋体"/>
          <w:b/>
          <w:sz w:val="24"/>
          <w:szCs w:val="24"/>
        </w:rPr>
      </w:pPr>
      <w:r>
        <w:rPr>
          <w:rFonts w:hint="eastAsia" w:hAnsi="宋体" w:cs="宋体"/>
          <w:b/>
          <w:sz w:val="24"/>
          <w:szCs w:val="24"/>
        </w:rPr>
        <w:t>参加政府采购活动前三年内在经营活动中</w:t>
      </w:r>
    </w:p>
    <w:p>
      <w:pPr>
        <w:pStyle w:val="14"/>
        <w:spacing w:line="460" w:lineRule="exact"/>
        <w:ind w:firstLine="482" w:firstLineChars="200"/>
        <w:jc w:val="center"/>
        <w:rPr>
          <w:rFonts w:hAnsi="宋体" w:cs="宋体"/>
          <w:b/>
          <w:sz w:val="24"/>
          <w:szCs w:val="24"/>
        </w:rPr>
      </w:pPr>
      <w:r>
        <w:rPr>
          <w:rFonts w:hint="eastAsia" w:hAnsi="宋体" w:cs="宋体"/>
          <w:b/>
          <w:sz w:val="24"/>
          <w:szCs w:val="24"/>
        </w:rPr>
        <w:t>没有重大违法记录的书面声明</w:t>
      </w:r>
    </w:p>
    <w:p>
      <w:pPr>
        <w:pStyle w:val="14"/>
        <w:spacing w:line="460" w:lineRule="exact"/>
        <w:ind w:firstLine="480" w:firstLineChars="200"/>
        <w:rPr>
          <w:rFonts w:hAnsi="宋体" w:cs="宋体"/>
          <w:sz w:val="24"/>
          <w:szCs w:val="24"/>
        </w:rPr>
      </w:pPr>
      <w:r>
        <w:rPr>
          <w:rFonts w:hint="eastAsia" w:hAnsi="宋体" w:cs="宋体"/>
          <w:sz w:val="24"/>
          <w:szCs w:val="24"/>
        </w:rPr>
        <w:t>本单位郑重声明：</w:t>
      </w:r>
    </w:p>
    <w:p>
      <w:pPr>
        <w:pStyle w:val="14"/>
        <w:spacing w:line="460" w:lineRule="exact"/>
        <w:ind w:firstLine="480" w:firstLineChars="200"/>
        <w:rPr>
          <w:rFonts w:hAnsi="宋体" w:cs="宋体"/>
          <w:sz w:val="24"/>
          <w:szCs w:val="24"/>
        </w:rPr>
      </w:pPr>
      <w:r>
        <w:rPr>
          <w:rFonts w:hint="eastAsia" w:hAnsi="宋体" w:cs="宋体"/>
          <w:sz w:val="24"/>
          <w:szCs w:val="24"/>
        </w:rPr>
        <w:t>我单位在参加采购活动前三年内在经营活动中没有《政府采购法》第二十二条第一款第(五)项所称重大违法记录，包括：</w:t>
      </w:r>
    </w:p>
    <w:p>
      <w:pPr>
        <w:pStyle w:val="14"/>
        <w:spacing w:line="460" w:lineRule="exact"/>
        <w:ind w:firstLine="480" w:firstLineChars="200"/>
        <w:rPr>
          <w:rFonts w:hAnsi="宋体" w:cs="宋体"/>
          <w:sz w:val="24"/>
          <w:szCs w:val="24"/>
        </w:rPr>
      </w:pPr>
      <w:r>
        <w:rPr>
          <w:rFonts w:hint="eastAsia" w:hAnsi="宋体" w:cs="宋体"/>
          <w:sz w:val="24"/>
          <w:szCs w:val="24"/>
        </w:rPr>
        <w:t>我单位或者其法定代表人、董事、监事、高级管理人员未因经营活动中的违法行为受到刑事处罚或者责令停产停业、吊销许可证或者执照、较大数额罚款等行政处罚。</w:t>
      </w:r>
    </w:p>
    <w:p>
      <w:pPr>
        <w:pStyle w:val="14"/>
        <w:spacing w:line="460" w:lineRule="exact"/>
        <w:ind w:firstLine="480" w:firstLineChars="200"/>
        <w:rPr>
          <w:rFonts w:hAnsi="宋体" w:cs="宋体"/>
          <w:sz w:val="24"/>
          <w:szCs w:val="24"/>
        </w:rPr>
      </w:pPr>
      <w:r>
        <w:rPr>
          <w:rFonts w:hint="eastAsia" w:hAnsi="宋体" w:cs="宋体"/>
          <w:sz w:val="24"/>
          <w:szCs w:val="24"/>
        </w:rPr>
        <w:t>特此声明！</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rPr>
          <w:rFonts w:ascii="宋体" w:hAnsi="宋体" w:cs="宋体"/>
          <w:color w:val="000000"/>
          <w:kern w:val="0"/>
          <w:sz w:val="24"/>
        </w:rPr>
      </w:pPr>
      <w:r>
        <w:rPr>
          <w:rFonts w:hint="eastAsia" w:ascii="宋体" w:hAnsi="宋体" w:cs="宋体"/>
          <w:color w:val="000000"/>
          <w:kern w:val="0"/>
          <w:sz w:val="24"/>
        </w:rPr>
        <w:br w:type="page"/>
      </w:r>
    </w:p>
    <w:p>
      <w:pPr>
        <w:spacing w:line="360" w:lineRule="auto"/>
        <w:rPr>
          <w:rFonts w:ascii="宋体" w:hAnsi="宋体" w:cs="宋体"/>
          <w:sz w:val="24"/>
          <w:szCs w:val="24"/>
        </w:rPr>
      </w:pPr>
      <w:r>
        <w:rPr>
          <w:rFonts w:hint="eastAsia" w:ascii="宋体" w:hAnsi="宋体" w:cs="宋体"/>
          <w:b/>
          <w:bCs/>
          <w:sz w:val="24"/>
          <w:szCs w:val="24"/>
        </w:rPr>
        <w:t>附件5－2－6</w:t>
      </w:r>
      <w:r>
        <w:rPr>
          <w:rFonts w:hint="eastAsia" w:ascii="宋体" w:hAnsi="宋体" w:cs="宋体"/>
          <w:sz w:val="24"/>
          <w:szCs w:val="24"/>
        </w:rPr>
        <w:t>　具备履行合同所必需的设备和专业技术能力的证明材料(由供应商根据项目需求提供说明材料或者承诺)；</w:t>
      </w:r>
    </w:p>
    <w:p>
      <w:pPr>
        <w:spacing w:line="360" w:lineRule="auto"/>
        <w:rPr>
          <w:rFonts w:ascii="宋体" w:hAnsi="宋体" w:cs="宋体"/>
          <w:color w:val="000000"/>
          <w:kern w:val="0"/>
          <w:sz w:val="24"/>
        </w:rPr>
      </w:pPr>
    </w:p>
    <w:p>
      <w:pPr>
        <w:spacing w:line="360" w:lineRule="auto"/>
        <w:rPr>
          <w:rFonts w:ascii="宋体" w:hAnsi="宋体" w:cs="宋体"/>
          <w:color w:val="000000"/>
          <w:kern w:val="0"/>
          <w:sz w:val="24"/>
        </w:rPr>
      </w:pPr>
    </w:p>
    <w:p>
      <w:pPr>
        <w:spacing w:line="360" w:lineRule="auto"/>
        <w:rPr>
          <w:rFonts w:ascii="宋体" w:hAnsi="宋体" w:cs="宋体"/>
          <w:color w:val="000000"/>
          <w:kern w:val="0"/>
          <w:sz w:val="24"/>
        </w:rPr>
      </w:pPr>
      <w:r>
        <w:rPr>
          <w:rFonts w:hint="eastAsia" w:ascii="宋体" w:hAnsi="宋体" w:cs="宋体"/>
          <w:color w:val="000000"/>
          <w:kern w:val="0"/>
          <w:sz w:val="24"/>
        </w:rPr>
        <w:t>致：</w:t>
      </w:r>
      <w:r>
        <w:rPr>
          <w:rFonts w:hint="eastAsia" w:ascii="宋体" w:hAnsi="宋体" w:cs="宋体"/>
          <w:color w:val="000000"/>
          <w:kern w:val="0"/>
          <w:sz w:val="24"/>
          <w:u w:val="single"/>
        </w:rPr>
        <w:t xml:space="preserve">     （采购人名称）    </w:t>
      </w:r>
      <w:r>
        <w:rPr>
          <w:rFonts w:hint="eastAsia" w:ascii="宋体" w:hAnsi="宋体" w:cs="宋体"/>
          <w:color w:val="000000"/>
          <w:kern w:val="0"/>
          <w:sz w:val="24"/>
        </w:rPr>
        <w:t>：</w:t>
      </w:r>
    </w:p>
    <w:p>
      <w:pPr>
        <w:spacing w:line="360" w:lineRule="auto"/>
        <w:ind w:firstLine="480" w:firstLineChars="200"/>
        <w:rPr>
          <w:rFonts w:ascii="宋体" w:hAnsi="宋体" w:cs="宋体"/>
          <w:color w:val="000000"/>
          <w:kern w:val="0"/>
          <w:sz w:val="24"/>
        </w:rPr>
      </w:pPr>
      <w:r>
        <w:rPr>
          <w:rFonts w:hint="eastAsia" w:ascii="宋体" w:hAnsi="宋体" w:cs="宋体"/>
          <w:color w:val="000000"/>
          <w:kern w:val="0"/>
          <w:sz w:val="24"/>
          <w:u w:val="single"/>
        </w:rPr>
        <w:t xml:space="preserve">        （投标人名称） </w:t>
      </w:r>
      <w:r>
        <w:rPr>
          <w:rFonts w:hint="eastAsia" w:ascii="宋体" w:hAnsi="宋体" w:cs="宋体"/>
          <w:color w:val="000000"/>
          <w:kern w:val="0"/>
          <w:sz w:val="24"/>
        </w:rPr>
        <w:t>于</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年</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月</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日在中华人民共和国境内</w:t>
      </w:r>
      <w:r>
        <w:rPr>
          <w:rFonts w:hint="eastAsia" w:ascii="宋体" w:hAnsi="宋体" w:cs="宋体"/>
          <w:color w:val="000000"/>
          <w:kern w:val="0"/>
          <w:sz w:val="24"/>
          <w:u w:val="single"/>
        </w:rPr>
        <w:t xml:space="preserve">               （详细注册地址）    </w:t>
      </w:r>
      <w:r>
        <w:rPr>
          <w:rFonts w:hint="eastAsia" w:ascii="宋体" w:hAnsi="宋体" w:cs="宋体"/>
          <w:color w:val="000000"/>
          <w:kern w:val="0"/>
          <w:sz w:val="24"/>
        </w:rPr>
        <w:t xml:space="preserve"> 合法注册并经营，公司主营业务为，营业（生产经营）面积为，现有员工数量为，其中与履行本合同相关的专业技术人员有（</w:t>
      </w:r>
      <w:r>
        <w:rPr>
          <w:rFonts w:hint="eastAsia" w:ascii="宋体" w:hAnsi="宋体" w:cs="宋体"/>
          <w:color w:val="000000"/>
          <w:kern w:val="0"/>
          <w:sz w:val="24"/>
          <w:u w:val="single"/>
        </w:rPr>
        <w:t xml:space="preserve">             专业能力        </w:t>
      </w:r>
      <w:r>
        <w:rPr>
          <w:rFonts w:hint="eastAsia" w:ascii="宋体" w:hAnsi="宋体" w:cs="宋体"/>
          <w:color w:val="000000"/>
          <w:kern w:val="0"/>
          <w:sz w:val="24"/>
        </w:rPr>
        <w:t>），本公司郑重承诺，具有履行本合同所必需的专业技术能力。</w:t>
      </w:r>
    </w:p>
    <w:p>
      <w:pPr>
        <w:spacing w:line="360" w:lineRule="auto"/>
        <w:ind w:firstLine="480" w:firstLineChars="200"/>
        <w:rPr>
          <w:rFonts w:ascii="宋体" w:hAnsi="宋体" w:cs="宋体"/>
          <w:color w:val="000000"/>
          <w:kern w:val="0"/>
          <w:sz w:val="24"/>
        </w:rPr>
      </w:pPr>
    </w:p>
    <w:p>
      <w:pPr>
        <w:spacing w:line="360" w:lineRule="auto"/>
        <w:ind w:firstLine="480" w:firstLineChars="200"/>
        <w:rPr>
          <w:rFonts w:ascii="宋体" w:hAnsi="宋体" w:cs="宋体"/>
          <w:color w:val="000000"/>
          <w:kern w:val="0"/>
          <w:sz w:val="24"/>
        </w:rPr>
      </w:pPr>
    </w:p>
    <w:p>
      <w:pPr>
        <w:spacing w:line="360" w:lineRule="auto"/>
        <w:ind w:firstLine="480" w:firstLineChars="200"/>
        <w:rPr>
          <w:rFonts w:ascii="宋体" w:hAnsi="宋体" w:cs="宋体"/>
          <w:color w:val="000000"/>
          <w:kern w:val="0"/>
          <w:sz w:val="24"/>
          <w:szCs w:val="24"/>
        </w:rPr>
      </w:pPr>
    </w:p>
    <w:p>
      <w:pPr>
        <w:pStyle w:val="13"/>
        <w:rPr>
          <w:rFonts w:ascii="宋体" w:hAnsi="宋体" w:cs="宋体"/>
          <w:color w:val="000000"/>
          <w:kern w:val="0"/>
          <w:sz w:val="24"/>
          <w:szCs w:val="24"/>
        </w:rPr>
      </w:pPr>
    </w:p>
    <w:p>
      <w:pPr>
        <w:rPr>
          <w:rFonts w:ascii="宋体" w:hAnsi="宋体" w:cs="宋体"/>
          <w:color w:val="000000"/>
          <w:kern w:val="0"/>
          <w:sz w:val="24"/>
          <w:szCs w:val="24"/>
        </w:rPr>
      </w:pPr>
    </w:p>
    <w:p>
      <w:pPr>
        <w:pStyle w:val="13"/>
        <w:rPr>
          <w:rFonts w:ascii="宋体" w:hAnsi="宋体" w:cs="宋体"/>
        </w:rPr>
      </w:pPr>
    </w:p>
    <w:p>
      <w:pPr>
        <w:rPr>
          <w:rFonts w:ascii="宋体" w:hAnsi="宋体" w:cs="宋体"/>
          <w:color w:val="000000"/>
          <w:kern w:val="0"/>
          <w:sz w:val="24"/>
        </w:rPr>
      </w:pPr>
    </w:p>
    <w:p>
      <w:pPr>
        <w:spacing w:line="360" w:lineRule="auto"/>
        <w:ind w:firstLine="420" w:firstLineChars="200"/>
        <w:rPr>
          <w:rFonts w:ascii="宋体" w:hAnsi="宋体" w:cs="宋体"/>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rPr>
          <w:rFonts w:ascii="宋体" w:hAnsi="宋体" w:cs="宋体"/>
          <w:sz w:val="24"/>
          <w:szCs w:val="24"/>
        </w:rPr>
      </w:pPr>
    </w:p>
    <w:p>
      <w:pPr>
        <w:rPr>
          <w:rFonts w:ascii="宋体" w:hAnsi="宋体" w:cs="宋体"/>
          <w:sz w:val="24"/>
          <w:szCs w:val="24"/>
        </w:rPr>
      </w:pPr>
      <w:r>
        <w:rPr>
          <w:rFonts w:hint="eastAsia" w:ascii="宋体" w:hAnsi="宋体" w:cs="宋体"/>
          <w:sz w:val="24"/>
          <w:szCs w:val="24"/>
        </w:rPr>
        <w:br w:type="page"/>
      </w:r>
    </w:p>
    <w:p>
      <w:pPr>
        <w:pStyle w:val="14"/>
        <w:spacing w:line="460" w:lineRule="exact"/>
        <w:ind w:firstLine="482" w:firstLineChars="200"/>
        <w:rPr>
          <w:rFonts w:hAnsi="宋体" w:cs="宋体"/>
          <w:sz w:val="24"/>
          <w:szCs w:val="24"/>
        </w:rPr>
      </w:pPr>
      <w:r>
        <w:rPr>
          <w:rFonts w:hint="eastAsia" w:hAnsi="宋体" w:cs="宋体"/>
          <w:b/>
          <w:bCs/>
          <w:sz w:val="24"/>
          <w:szCs w:val="24"/>
        </w:rPr>
        <w:t>附件5－3</w:t>
      </w:r>
      <w:r>
        <w:rPr>
          <w:rFonts w:hint="eastAsia" w:hAnsi="宋体" w:cs="宋体"/>
          <w:sz w:val="24"/>
          <w:szCs w:val="24"/>
        </w:rPr>
        <w:t>　符合招标文件要求的供应商特定资格条件的证明材料</w:t>
      </w:r>
    </w:p>
    <w:p>
      <w:pPr>
        <w:pStyle w:val="14"/>
        <w:spacing w:line="460" w:lineRule="exact"/>
        <w:ind w:firstLine="480"/>
        <w:rPr>
          <w:rFonts w:hAnsi="宋体" w:cs="宋体"/>
          <w:sz w:val="24"/>
          <w:szCs w:val="24"/>
        </w:rPr>
      </w:pPr>
      <w:r>
        <w:rPr>
          <w:rFonts w:hint="eastAsia" w:hAnsi="宋体" w:cs="宋体"/>
          <w:b/>
          <w:bCs/>
          <w:sz w:val="24"/>
          <w:szCs w:val="24"/>
        </w:rPr>
        <w:t>附件5－3-1</w:t>
      </w:r>
      <w:r>
        <w:rPr>
          <w:rFonts w:hint="eastAsia" w:hAnsi="宋体" w:cs="宋体"/>
          <w:sz w:val="24"/>
          <w:szCs w:val="24"/>
        </w:rPr>
        <w:t>　投标</w:t>
      </w:r>
      <w:r>
        <w:rPr>
          <w:rFonts w:hint="eastAsia" w:hAnsi="宋体" w:cs="宋体"/>
          <w:sz w:val="24"/>
          <w:szCs w:val="24"/>
          <w:lang w:eastAsia="zh-CN"/>
        </w:rPr>
        <w:t>人</w:t>
      </w:r>
      <w:r>
        <w:rPr>
          <w:rFonts w:hint="eastAsia" w:hAnsi="宋体" w:cs="宋体"/>
          <w:sz w:val="24"/>
          <w:szCs w:val="24"/>
        </w:rPr>
        <w:t>应授权合法的人员参加投标全过程，其中法定代表人直接参加投标的，须出具法定代表人身份证原件，并与营业执照上信息一致。法定代表人授权代表参加投标的，须出具法定代表人授权书及授权代表身份证原件；</w:t>
      </w:r>
    </w:p>
    <w:p>
      <w:pPr>
        <w:pStyle w:val="14"/>
        <w:spacing w:line="460" w:lineRule="exact"/>
        <w:ind w:firstLine="480"/>
        <w:rPr>
          <w:rFonts w:hAnsi="宋体" w:cs="宋体"/>
          <w:sz w:val="24"/>
          <w:szCs w:val="24"/>
        </w:rPr>
      </w:pPr>
      <w:r>
        <w:rPr>
          <w:rFonts w:hint="eastAsia" w:hAnsi="宋体" w:cs="宋体"/>
          <w:b/>
          <w:bCs/>
          <w:sz w:val="24"/>
          <w:szCs w:val="24"/>
        </w:rPr>
        <w:t>附件5－3-2</w:t>
      </w:r>
      <w:r>
        <w:rPr>
          <w:rFonts w:hint="eastAsia" w:hAnsi="宋体" w:cs="宋体"/>
          <w:sz w:val="24"/>
          <w:szCs w:val="24"/>
        </w:rPr>
        <w:t>　</w:t>
      </w:r>
      <w:r>
        <w:rPr>
          <w:rFonts w:hint="eastAsia" w:hAnsi="宋体" w:cs="宋体"/>
          <w:color w:val="000000"/>
          <w:kern w:val="0"/>
          <w:sz w:val="24"/>
        </w:rPr>
        <w:t>投标人通过“信用中国”网站(www.creditchina.gov.cn)、中国政府采购网(</w:t>
      </w:r>
      <w:r>
        <w:fldChar w:fldCharType="begin"/>
      </w:r>
      <w:r>
        <w:instrText xml:space="preserve"> HYPERLINK "http://www.ccgp.gov.cn/" </w:instrText>
      </w:r>
      <w:r>
        <w:fldChar w:fldCharType="separate"/>
      </w:r>
      <w:r>
        <w:rPr>
          <w:rFonts w:hint="eastAsia" w:hAnsi="宋体" w:cs="宋体"/>
          <w:color w:val="000000"/>
          <w:kern w:val="0"/>
          <w:sz w:val="24"/>
        </w:rPr>
        <w:t>www.ccgp.gov.cn</w:t>
      </w:r>
      <w:r>
        <w:rPr>
          <w:rFonts w:hint="eastAsia" w:hAnsi="宋体" w:cs="宋体"/>
          <w:color w:val="000000"/>
          <w:kern w:val="0"/>
          <w:sz w:val="24"/>
        </w:rPr>
        <w:fldChar w:fldCharType="end"/>
      </w:r>
      <w:r>
        <w:rPr>
          <w:rFonts w:hint="eastAsia" w:hAnsi="宋体" w:cs="宋体"/>
          <w:color w:val="000000"/>
          <w:kern w:val="0"/>
          <w:sz w:val="24"/>
        </w:rPr>
        <w:t>)等查询相关主体信用记录</w:t>
      </w:r>
      <w:r>
        <w:rPr>
          <w:rFonts w:hint="eastAsia" w:hAnsi="宋体" w:cs="宋体"/>
          <w:sz w:val="24"/>
          <w:szCs w:val="24"/>
        </w:rPr>
        <w:t>。</w:t>
      </w:r>
    </w:p>
    <w:p>
      <w:pPr>
        <w:pStyle w:val="14"/>
        <w:spacing w:line="460" w:lineRule="exact"/>
        <w:ind w:firstLine="480"/>
        <w:rPr>
          <w:rFonts w:hAnsi="宋体" w:cs="宋体"/>
          <w:sz w:val="24"/>
          <w:szCs w:val="24"/>
        </w:rPr>
      </w:pPr>
    </w:p>
    <w:p>
      <w:pPr>
        <w:pStyle w:val="14"/>
        <w:spacing w:line="460" w:lineRule="exact"/>
        <w:ind w:firstLine="480"/>
        <w:rPr>
          <w:rFonts w:hAnsi="宋体" w:cs="宋体"/>
          <w:sz w:val="24"/>
          <w:szCs w:val="24"/>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rPr>
          <w:rFonts w:ascii="宋体" w:hAnsi="宋体" w:cs="宋体"/>
        </w:rPr>
      </w:pPr>
    </w:p>
    <w:p>
      <w:pPr>
        <w:pStyle w:val="13"/>
        <w:rPr>
          <w:rFonts w:ascii="宋体" w:hAnsi="宋体" w:cs="宋体"/>
        </w:rPr>
      </w:pPr>
    </w:p>
    <w:p>
      <w:pPr>
        <w:pStyle w:val="14"/>
        <w:spacing w:line="460" w:lineRule="exact"/>
        <w:rPr>
          <w:rFonts w:hAnsi="宋体" w:cs="宋体"/>
          <w:b/>
          <w:bCs/>
          <w:sz w:val="24"/>
          <w:szCs w:val="24"/>
        </w:rPr>
      </w:pPr>
    </w:p>
    <w:p/>
    <w:p>
      <w:pPr>
        <w:pStyle w:val="14"/>
        <w:spacing w:line="460" w:lineRule="exact"/>
        <w:rPr>
          <w:rFonts w:hAnsi="宋体" w:cs="宋体"/>
          <w:b/>
          <w:bCs/>
          <w:sz w:val="24"/>
          <w:szCs w:val="24"/>
        </w:rPr>
      </w:pPr>
    </w:p>
    <w:p>
      <w:pPr>
        <w:pStyle w:val="14"/>
        <w:spacing w:line="460" w:lineRule="exact"/>
        <w:rPr>
          <w:rFonts w:hAnsi="宋体" w:cs="宋体"/>
          <w:b/>
          <w:bCs/>
          <w:sz w:val="24"/>
          <w:szCs w:val="24"/>
        </w:rPr>
      </w:pPr>
      <w:r>
        <w:rPr>
          <w:rFonts w:hint="eastAsia" w:hAnsi="宋体" w:cs="宋体"/>
          <w:b/>
          <w:bCs/>
          <w:sz w:val="24"/>
          <w:szCs w:val="24"/>
        </w:rPr>
        <w:t>附件5－4</w:t>
      </w:r>
    </w:p>
    <w:p>
      <w:pPr>
        <w:pStyle w:val="14"/>
        <w:spacing w:line="460" w:lineRule="exact"/>
        <w:ind w:firstLine="482" w:firstLineChars="200"/>
        <w:jc w:val="center"/>
        <w:rPr>
          <w:rFonts w:hAnsi="宋体" w:cs="宋体"/>
          <w:b/>
          <w:sz w:val="24"/>
          <w:szCs w:val="24"/>
        </w:rPr>
      </w:pPr>
      <w:r>
        <w:rPr>
          <w:rFonts w:hint="eastAsia" w:hAnsi="宋体" w:cs="宋体"/>
          <w:b/>
          <w:sz w:val="24"/>
          <w:szCs w:val="24"/>
        </w:rPr>
        <w:t>联合体协议</w:t>
      </w:r>
    </w:p>
    <w:p>
      <w:pPr>
        <w:pStyle w:val="14"/>
        <w:spacing w:line="460" w:lineRule="exact"/>
        <w:rPr>
          <w:rFonts w:hAnsi="宋体" w:cs="宋体"/>
          <w:sz w:val="24"/>
          <w:szCs w:val="24"/>
        </w:rPr>
      </w:pPr>
      <w:r>
        <w:rPr>
          <w:rFonts w:hint="eastAsia" w:hAnsi="宋体" w:cs="宋体"/>
          <w:sz w:val="24"/>
          <w:szCs w:val="24"/>
        </w:rPr>
        <w:t>致____________(采购人或采购代理机构)：</w:t>
      </w:r>
    </w:p>
    <w:p>
      <w:pPr>
        <w:pStyle w:val="14"/>
        <w:spacing w:line="460" w:lineRule="exact"/>
        <w:ind w:firstLine="480" w:firstLineChars="200"/>
        <w:rPr>
          <w:rFonts w:hAnsi="宋体" w:cs="宋体"/>
          <w:sz w:val="24"/>
          <w:szCs w:val="24"/>
        </w:rPr>
      </w:pPr>
      <w:r>
        <w:rPr>
          <w:rFonts w:hint="eastAsia" w:hAnsi="宋体" w:cs="宋体"/>
          <w:sz w:val="24"/>
          <w:szCs w:val="24"/>
        </w:rPr>
        <w:t>经研究，我方决定自愿组成联合体共同参加____________(项目名称、项目编号)项目的投标。现就联合体投标事宜订立如下协议：</w:t>
      </w:r>
    </w:p>
    <w:p>
      <w:pPr>
        <w:pStyle w:val="14"/>
        <w:spacing w:line="460" w:lineRule="exact"/>
        <w:ind w:firstLine="480" w:firstLineChars="200"/>
        <w:rPr>
          <w:rFonts w:hAnsi="宋体" w:cs="宋体"/>
          <w:sz w:val="24"/>
          <w:szCs w:val="24"/>
        </w:rPr>
      </w:pPr>
      <w:r>
        <w:rPr>
          <w:rFonts w:hint="eastAsia" w:hAnsi="宋体" w:cs="宋体"/>
          <w:sz w:val="24"/>
          <w:szCs w:val="24"/>
        </w:rPr>
        <w:t>一、联合体成员：</w:t>
      </w:r>
    </w:p>
    <w:p>
      <w:pPr>
        <w:pStyle w:val="14"/>
        <w:spacing w:line="460" w:lineRule="exact"/>
        <w:ind w:firstLine="480" w:firstLineChars="200"/>
        <w:rPr>
          <w:rFonts w:hAnsi="宋体" w:cs="宋体"/>
          <w:sz w:val="24"/>
          <w:szCs w:val="24"/>
        </w:rPr>
      </w:pPr>
      <w:r>
        <w:rPr>
          <w:rFonts w:hint="eastAsia" w:hAnsi="宋体" w:cs="宋体"/>
          <w:sz w:val="24"/>
          <w:szCs w:val="24"/>
        </w:rPr>
        <w:t>1.____________________</w:t>
      </w:r>
    </w:p>
    <w:p>
      <w:pPr>
        <w:pStyle w:val="14"/>
        <w:spacing w:line="460" w:lineRule="exact"/>
        <w:ind w:firstLine="480" w:firstLineChars="200"/>
        <w:rPr>
          <w:rFonts w:hAnsi="宋体" w:cs="宋体"/>
          <w:sz w:val="24"/>
          <w:szCs w:val="24"/>
        </w:rPr>
      </w:pPr>
      <w:r>
        <w:rPr>
          <w:rFonts w:hint="eastAsia" w:hAnsi="宋体" w:cs="宋体"/>
          <w:sz w:val="24"/>
          <w:szCs w:val="24"/>
        </w:rPr>
        <w:t>2.____________________</w:t>
      </w:r>
    </w:p>
    <w:p>
      <w:pPr>
        <w:pStyle w:val="14"/>
        <w:spacing w:line="460" w:lineRule="exact"/>
        <w:ind w:firstLine="480" w:firstLineChars="200"/>
        <w:rPr>
          <w:rFonts w:hAnsi="宋体" w:cs="宋体"/>
          <w:sz w:val="24"/>
          <w:szCs w:val="24"/>
        </w:rPr>
      </w:pPr>
      <w:r>
        <w:rPr>
          <w:rFonts w:hint="eastAsia" w:hAnsi="宋体" w:cs="宋体"/>
          <w:sz w:val="24"/>
          <w:szCs w:val="24"/>
        </w:rPr>
        <w:t>3.____________________</w:t>
      </w:r>
    </w:p>
    <w:p>
      <w:pPr>
        <w:pStyle w:val="14"/>
        <w:spacing w:line="460" w:lineRule="exact"/>
        <w:ind w:firstLine="480" w:firstLineChars="200"/>
        <w:rPr>
          <w:rFonts w:hAnsi="宋体" w:cs="宋体"/>
          <w:sz w:val="24"/>
          <w:szCs w:val="24"/>
        </w:rPr>
      </w:pPr>
      <w:r>
        <w:rPr>
          <w:rFonts w:hint="eastAsia" w:hAnsi="宋体" w:cs="宋体"/>
          <w:sz w:val="24"/>
          <w:szCs w:val="24"/>
        </w:rPr>
        <w:t>二、____________(某成员单位名称)为____________(联合体名称)牵头人。</w:t>
      </w:r>
    </w:p>
    <w:p>
      <w:pPr>
        <w:pStyle w:val="14"/>
        <w:spacing w:line="460" w:lineRule="exact"/>
        <w:ind w:firstLine="480" w:firstLineChars="200"/>
        <w:rPr>
          <w:rFonts w:hAnsi="宋体" w:cs="宋体"/>
          <w:sz w:val="24"/>
          <w:szCs w:val="24"/>
        </w:rPr>
      </w:pPr>
      <w:r>
        <w:rPr>
          <w:rFonts w:hint="eastAsia" w:hAnsi="宋体" w:cs="宋体"/>
          <w:sz w:val="24"/>
          <w:szCs w:val="24"/>
        </w:rPr>
        <w:t>三、联合体牵头人合法代表联合体各成员负责本项目投标文件编制活动，代表联合体提交和接收相关的资料、信息及指示，并处理与投标有关的一切事务；联合体中标后，联合体牵头人负责合同订立和实施阶段的主办、组织和协调工作。</w:t>
      </w:r>
    </w:p>
    <w:p>
      <w:pPr>
        <w:pStyle w:val="14"/>
        <w:spacing w:line="460" w:lineRule="exact"/>
        <w:ind w:firstLine="480" w:firstLineChars="200"/>
        <w:rPr>
          <w:rFonts w:hAnsi="宋体" w:cs="宋体"/>
          <w:sz w:val="24"/>
          <w:szCs w:val="24"/>
        </w:rPr>
      </w:pPr>
      <w:r>
        <w:rPr>
          <w:rFonts w:hint="eastAsia" w:hAnsi="宋体" w:cs="宋体"/>
          <w:sz w:val="24"/>
          <w:szCs w:val="24"/>
        </w:rPr>
        <w:t>四、联合体将严格按照招标文件的各项要求，递交投标文件，参加投标，履行中标义务和中标后的合同，并向采购人承担连带责任。</w:t>
      </w:r>
    </w:p>
    <w:p>
      <w:pPr>
        <w:pStyle w:val="14"/>
        <w:spacing w:line="460" w:lineRule="exact"/>
        <w:ind w:firstLine="480" w:firstLineChars="200"/>
        <w:rPr>
          <w:rFonts w:hAnsi="宋体" w:cs="宋体"/>
          <w:sz w:val="24"/>
          <w:szCs w:val="24"/>
        </w:rPr>
      </w:pPr>
      <w:r>
        <w:rPr>
          <w:rFonts w:hint="eastAsia" w:hAnsi="宋体" w:cs="宋体"/>
          <w:sz w:val="24"/>
          <w:szCs w:val="24"/>
        </w:rPr>
        <w:t>五、联合体各成员单位内部的职责分工如下：____________。按照本条上述分工，联合体成员单位各自所承担的合同工作量比例如下：____________。</w:t>
      </w:r>
    </w:p>
    <w:p>
      <w:pPr>
        <w:pStyle w:val="14"/>
        <w:spacing w:line="460" w:lineRule="exact"/>
        <w:ind w:firstLine="480" w:firstLineChars="200"/>
        <w:rPr>
          <w:rFonts w:hAnsi="宋体" w:cs="宋体"/>
          <w:sz w:val="24"/>
          <w:szCs w:val="24"/>
        </w:rPr>
      </w:pPr>
      <w:r>
        <w:rPr>
          <w:rFonts w:hint="eastAsia" w:hAnsi="宋体" w:cs="宋体"/>
          <w:sz w:val="24"/>
          <w:szCs w:val="24"/>
        </w:rPr>
        <w:t>六、本协议书自签署之日起生效，合同履行完毕后自动失效。</w:t>
      </w:r>
    </w:p>
    <w:p>
      <w:pPr>
        <w:pStyle w:val="14"/>
        <w:spacing w:line="460" w:lineRule="exact"/>
        <w:ind w:firstLine="480" w:firstLineChars="200"/>
        <w:rPr>
          <w:rFonts w:hAnsi="宋体" w:cs="宋体"/>
          <w:sz w:val="24"/>
          <w:szCs w:val="24"/>
        </w:rPr>
      </w:pPr>
      <w:r>
        <w:rPr>
          <w:rFonts w:hint="eastAsia" w:hAnsi="宋体" w:cs="宋体"/>
          <w:sz w:val="24"/>
          <w:szCs w:val="24"/>
        </w:rPr>
        <w:t>七、本协议书一式______份，联合体成员和采购人各执一份。</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牵头人名称(公章)：____________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成员名称(公章)：____________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60" w:lineRule="exact"/>
        <w:ind w:firstLine="480" w:firstLineChars="200"/>
        <w:rPr>
          <w:rFonts w:hAnsi="宋体" w:cs="宋体"/>
          <w:sz w:val="24"/>
          <w:szCs w:val="24"/>
        </w:rPr>
      </w:pPr>
    </w:p>
    <w:p>
      <w:pPr>
        <w:pStyle w:val="14"/>
        <w:spacing w:line="460" w:lineRule="exact"/>
        <w:ind w:firstLine="480" w:firstLineChars="200"/>
        <w:jc w:val="right"/>
        <w:rPr>
          <w:rFonts w:hAnsi="宋体" w:cs="宋体"/>
          <w:sz w:val="24"/>
          <w:szCs w:val="24"/>
        </w:rPr>
      </w:pPr>
      <w:r>
        <w:rPr>
          <w:rFonts w:hint="eastAsia" w:hAnsi="宋体" w:cs="宋体"/>
          <w:sz w:val="24"/>
          <w:szCs w:val="24"/>
        </w:rPr>
        <w:t>______年____月____日</w:t>
      </w:r>
      <w:r>
        <w:rPr>
          <w:rFonts w:hint="eastAsia" w:hAnsi="宋体" w:cs="宋体"/>
          <w:sz w:val="24"/>
          <w:szCs w:val="24"/>
        </w:rPr>
        <w:tab/>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备注：本协议书由授权代表签字的，应附法定代表人签字的授权委托书。</w:t>
      </w:r>
    </w:p>
    <w:p>
      <w:pPr>
        <w:pStyle w:val="14"/>
        <w:spacing w:line="460" w:lineRule="exact"/>
        <w:ind w:firstLine="480" w:firstLineChars="200"/>
        <w:rPr>
          <w:rFonts w:hAnsi="宋体" w:cs="宋体"/>
          <w:sz w:val="24"/>
          <w:szCs w:val="24"/>
        </w:rPr>
      </w:pPr>
      <w:r>
        <w:rPr>
          <w:rFonts w:hint="eastAsia" w:hAnsi="宋体" w:cs="宋体"/>
          <w:sz w:val="24"/>
          <w:szCs w:val="24"/>
        </w:rPr>
        <w:t>授权用投标专用章的，与公章具有相同法律效力。</w:t>
      </w:r>
    </w:p>
    <w:p>
      <w:pPr>
        <w:pStyle w:val="13"/>
        <w:rPr>
          <w:rFonts w:ascii="宋体" w:hAnsi="宋体" w:cs="宋体"/>
        </w:rPr>
      </w:pPr>
    </w:p>
    <w:p>
      <w:pPr>
        <w:pStyle w:val="14"/>
        <w:spacing w:line="460" w:lineRule="exact"/>
        <w:outlineLvl w:val="1"/>
        <w:rPr>
          <w:rFonts w:hAnsi="宋体" w:cs="宋体"/>
          <w:b/>
          <w:bCs/>
          <w:sz w:val="24"/>
          <w:szCs w:val="24"/>
        </w:rPr>
      </w:pPr>
      <w:r>
        <w:rPr>
          <w:rFonts w:hint="eastAsia" w:hAnsi="宋体" w:cs="宋体"/>
          <w:b/>
          <w:bCs/>
          <w:sz w:val="24"/>
          <w:szCs w:val="24"/>
        </w:rPr>
        <w:t>六、提供符合政府采购政策的证明材料</w:t>
      </w:r>
    </w:p>
    <w:p>
      <w:pPr>
        <w:pStyle w:val="14"/>
        <w:spacing w:line="460" w:lineRule="exact"/>
        <w:jc w:val="center"/>
        <w:rPr>
          <w:rFonts w:hAnsi="宋体" w:cs="仿宋"/>
          <w:b/>
          <w:bCs/>
          <w:sz w:val="24"/>
          <w:szCs w:val="24"/>
        </w:rPr>
      </w:pPr>
      <w:r>
        <w:rPr>
          <w:rFonts w:hint="eastAsia" w:hAnsi="宋体" w:cs="仿宋"/>
          <w:b/>
          <w:bCs/>
          <w:sz w:val="24"/>
          <w:szCs w:val="24"/>
        </w:rPr>
        <w:t>附件6－1中小企业声明函</w:t>
      </w:r>
    </w:p>
    <w:p/>
    <w:p>
      <w:pPr>
        <w:pStyle w:val="13"/>
        <w:spacing w:line="360" w:lineRule="auto"/>
        <w:ind w:right="415" w:firstLine="640"/>
        <w:rPr>
          <w:rFonts w:ascii="宋体" w:hAnsi="宋体" w:cs="宋体"/>
          <w:sz w:val="24"/>
          <w:szCs w:val="24"/>
        </w:rPr>
      </w:pPr>
      <w:r>
        <w:rPr>
          <w:rFonts w:hint="eastAsia" w:ascii="宋体" w:hAnsi="宋体" w:cs="宋体"/>
          <w:sz w:val="24"/>
          <w:szCs w:val="24"/>
        </w:rPr>
        <w:t>本公司（联合体）郑重声明，根据《政府采购促进中小企业发展管理办法》（财库﹝2020﹞46号）的规定，本公司（联合体）参加</w:t>
      </w:r>
      <w:r>
        <w:rPr>
          <w:rFonts w:hint="eastAsia" w:ascii="宋体" w:hAnsi="宋体" w:cs="宋体"/>
          <w:sz w:val="24"/>
          <w:szCs w:val="24"/>
          <w:u w:val="single"/>
        </w:rPr>
        <w:t>（单位名称）的（项目名称）</w:t>
      </w:r>
      <w:r>
        <w:rPr>
          <w:rFonts w:hint="eastAsia" w:ascii="宋体" w:hAnsi="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47"/>
        <w:tabs>
          <w:tab w:val="left" w:pos="1243"/>
        </w:tabs>
        <w:spacing w:line="360" w:lineRule="auto"/>
        <w:ind w:firstLine="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u w:val="single"/>
          <w:lang w:eastAsia="zh-CN"/>
        </w:rPr>
        <w:t>西安浐灞生态区第十一幼儿园、第十八幼儿园、第十九幼儿园等新开公办幼儿园委托管理服务项目</w:t>
      </w:r>
      <w:r>
        <w:rPr>
          <w:rFonts w:hint="eastAsia" w:ascii="宋体" w:hAnsi="宋体" w:cs="宋体"/>
          <w:sz w:val="24"/>
          <w:szCs w:val="24"/>
        </w:rPr>
        <w:t>），属于（</w:t>
      </w:r>
      <w:r>
        <w:rPr>
          <w:rFonts w:hint="eastAsia" w:ascii="宋体" w:hAnsi="宋体" w:cs="宋体"/>
          <w:sz w:val="24"/>
          <w:szCs w:val="24"/>
          <w:u w:val="single"/>
        </w:rPr>
        <w:t>其他未列明行业</w:t>
      </w:r>
      <w:r>
        <w:rPr>
          <w:rFonts w:hint="eastAsia" w:ascii="宋体" w:hAnsi="宋体" w:cs="宋体"/>
          <w:sz w:val="24"/>
          <w:szCs w:val="24"/>
          <w:u w:val="single"/>
          <w:lang w:eastAsia="zh-CN"/>
        </w:rPr>
        <w:t>（文化）</w:t>
      </w:r>
      <w:r>
        <w:rPr>
          <w:rFonts w:hint="eastAsia" w:ascii="宋体" w:hAnsi="宋体" w:cs="宋体"/>
          <w:sz w:val="24"/>
          <w:szCs w:val="24"/>
        </w:rPr>
        <w:t>）承建（承接）企业为</w:t>
      </w:r>
      <w:r>
        <w:rPr>
          <w:rFonts w:hint="eastAsia" w:ascii="宋体" w:hAnsi="宋体" w:cs="宋体"/>
          <w:sz w:val="24"/>
          <w:szCs w:val="24"/>
          <w:u w:val="single"/>
        </w:rPr>
        <w:t>（企业名称）</w:t>
      </w:r>
      <w:r>
        <w:rPr>
          <w:rFonts w:hint="eastAsia" w:ascii="宋体" w:hAnsi="宋体" w:cs="宋体"/>
          <w:sz w:val="24"/>
          <w:szCs w:val="24"/>
        </w:rPr>
        <w:t>，从业人员</w:t>
      </w:r>
      <w:r>
        <w:rPr>
          <w:rFonts w:hint="eastAsia" w:ascii="宋体" w:hAnsi="宋体" w:cs="宋体"/>
          <w:sz w:val="24"/>
          <w:szCs w:val="24"/>
          <w:u w:val="single"/>
        </w:rPr>
        <w:t xml:space="preserve">    </w:t>
      </w:r>
      <w:r>
        <w:rPr>
          <w:rFonts w:hint="eastAsia" w:ascii="宋体" w:hAnsi="宋体" w:cs="宋体"/>
          <w:sz w:val="24"/>
          <w:szCs w:val="24"/>
        </w:rPr>
        <w:t>人，营业收入为</w:t>
      </w:r>
      <w:r>
        <w:rPr>
          <w:rFonts w:hint="eastAsia" w:ascii="宋体" w:hAnsi="宋体" w:cs="宋体"/>
          <w:sz w:val="24"/>
          <w:szCs w:val="24"/>
          <w:u w:val="single"/>
        </w:rPr>
        <w:t xml:space="preserve">    </w:t>
      </w:r>
      <w:r>
        <w:rPr>
          <w:rFonts w:hint="eastAsia" w:ascii="宋体" w:hAnsi="宋体" w:cs="宋体"/>
          <w:sz w:val="24"/>
          <w:szCs w:val="24"/>
        </w:rPr>
        <w:t>万元，资产总额为</w:t>
      </w:r>
      <w:r>
        <w:rPr>
          <w:rFonts w:hint="eastAsia" w:ascii="宋体" w:hAnsi="宋体" w:cs="宋体"/>
          <w:sz w:val="24"/>
          <w:szCs w:val="24"/>
          <w:u w:val="single"/>
        </w:rPr>
        <w:t xml:space="preserve">   </w:t>
      </w:r>
      <w:r>
        <w:rPr>
          <w:rFonts w:hint="eastAsia" w:ascii="宋体" w:hAnsi="宋体" w:cs="宋体"/>
          <w:sz w:val="24"/>
          <w:szCs w:val="24"/>
        </w:rPr>
        <w:t>万元，属于</w:t>
      </w:r>
      <w:r>
        <w:rPr>
          <w:rFonts w:hint="eastAsia" w:ascii="宋体" w:hAnsi="宋体" w:cs="宋体"/>
          <w:sz w:val="24"/>
          <w:szCs w:val="24"/>
          <w:u w:val="single"/>
        </w:rPr>
        <w:t>（中型企业、小型企业、微型企业）</w:t>
      </w:r>
      <w:r>
        <w:rPr>
          <w:rFonts w:hint="eastAsia" w:ascii="宋体" w:hAnsi="宋体" w:cs="宋体"/>
          <w:sz w:val="24"/>
          <w:szCs w:val="24"/>
        </w:rPr>
        <w:t>；</w:t>
      </w:r>
    </w:p>
    <w:p>
      <w:pPr>
        <w:pStyle w:val="47"/>
        <w:tabs>
          <w:tab w:val="left" w:pos="1243"/>
          <w:tab w:val="left" w:pos="1806"/>
          <w:tab w:val="left" w:pos="5005"/>
          <w:tab w:val="left" w:pos="7213"/>
        </w:tabs>
        <w:spacing w:line="360" w:lineRule="auto"/>
        <w:ind w:right="258" w:firstLine="0"/>
        <w:jc w:val="left"/>
        <w:rPr>
          <w:rFonts w:ascii="宋体" w:hAnsi="宋体" w:cs="宋体"/>
          <w:sz w:val="24"/>
          <w:szCs w:val="24"/>
        </w:rPr>
      </w:pPr>
      <w:r>
        <w:rPr>
          <w:rFonts w:hint="eastAsia" w:ascii="宋体" w:hAnsi="宋体" w:cs="宋体"/>
          <w:sz w:val="24"/>
          <w:szCs w:val="24"/>
        </w:rPr>
        <w:t>2.</w:t>
      </w:r>
      <w:r>
        <w:rPr>
          <w:rFonts w:hint="eastAsia" w:ascii="宋体" w:hAnsi="宋体" w:cs="宋体"/>
          <w:sz w:val="24"/>
          <w:szCs w:val="24"/>
          <w:u w:val="single"/>
        </w:rPr>
        <w:t>（标的名称）</w:t>
      </w:r>
      <w:r>
        <w:rPr>
          <w:rFonts w:hint="eastAsia" w:ascii="宋体" w:hAnsi="宋体" w:cs="宋体"/>
          <w:sz w:val="24"/>
          <w:szCs w:val="24"/>
        </w:rPr>
        <w:t>，属于</w:t>
      </w:r>
      <w:r>
        <w:rPr>
          <w:rFonts w:hint="eastAsia" w:ascii="宋体" w:hAnsi="宋体" w:cs="宋体"/>
          <w:sz w:val="24"/>
          <w:szCs w:val="24"/>
          <w:u w:val="single"/>
        </w:rPr>
        <w:t>（采购文件中明确的所属行业）</w:t>
      </w:r>
      <w:r>
        <w:rPr>
          <w:rFonts w:hint="eastAsia" w:ascii="宋体" w:hAnsi="宋体" w:cs="宋体"/>
          <w:sz w:val="24"/>
          <w:szCs w:val="24"/>
        </w:rPr>
        <w:t>；承建（承接）企业为</w:t>
      </w:r>
      <w:r>
        <w:rPr>
          <w:rFonts w:hint="eastAsia" w:ascii="宋体" w:hAnsi="宋体" w:cs="宋体"/>
          <w:sz w:val="24"/>
          <w:szCs w:val="24"/>
          <w:u w:val="single"/>
        </w:rPr>
        <w:t>（企业名称）</w:t>
      </w:r>
      <w:r>
        <w:rPr>
          <w:rFonts w:hint="eastAsia" w:ascii="宋体" w:hAnsi="宋体" w:cs="宋体"/>
          <w:sz w:val="24"/>
          <w:szCs w:val="24"/>
        </w:rPr>
        <w:t>，从业人员</w:t>
      </w:r>
      <w:r>
        <w:rPr>
          <w:rFonts w:hint="eastAsia" w:ascii="宋体" w:hAnsi="宋体" w:cs="宋体"/>
          <w:sz w:val="24"/>
          <w:szCs w:val="24"/>
          <w:u w:val="single"/>
        </w:rPr>
        <w:t xml:space="preserve">    </w:t>
      </w:r>
      <w:r>
        <w:rPr>
          <w:rFonts w:hint="eastAsia" w:ascii="宋体" w:hAnsi="宋体" w:cs="宋体"/>
          <w:sz w:val="24"/>
          <w:szCs w:val="24"/>
        </w:rPr>
        <w:t>人，营业收入为</w:t>
      </w:r>
      <w:r>
        <w:rPr>
          <w:rFonts w:hint="eastAsia" w:ascii="宋体" w:hAnsi="宋体" w:cs="宋体"/>
          <w:sz w:val="24"/>
          <w:szCs w:val="24"/>
          <w:u w:val="single"/>
        </w:rPr>
        <w:t xml:space="preserve">    </w:t>
      </w:r>
      <w:r>
        <w:rPr>
          <w:rFonts w:hint="eastAsia" w:ascii="宋体" w:hAnsi="宋体" w:cs="宋体"/>
          <w:sz w:val="24"/>
          <w:szCs w:val="24"/>
        </w:rPr>
        <w:t>万元，资产总额为</w:t>
      </w:r>
      <w:r>
        <w:rPr>
          <w:rFonts w:hint="eastAsia" w:ascii="宋体" w:hAnsi="宋体" w:cs="宋体"/>
          <w:sz w:val="24"/>
          <w:szCs w:val="24"/>
          <w:u w:val="single"/>
        </w:rPr>
        <w:t xml:space="preserve">    </w:t>
      </w:r>
      <w:r>
        <w:rPr>
          <w:rFonts w:hint="eastAsia" w:ascii="宋体" w:hAnsi="宋体" w:cs="宋体"/>
          <w:sz w:val="24"/>
          <w:szCs w:val="24"/>
        </w:rPr>
        <w:t>万元，属于</w:t>
      </w:r>
      <w:r>
        <w:rPr>
          <w:rFonts w:hint="eastAsia" w:ascii="宋体" w:hAnsi="宋体" w:cs="宋体"/>
          <w:sz w:val="24"/>
          <w:szCs w:val="24"/>
          <w:u w:val="single"/>
        </w:rPr>
        <w:t>（中型企业、小型企业、微型企业）</w:t>
      </w:r>
      <w:r>
        <w:rPr>
          <w:rFonts w:hint="eastAsia" w:ascii="宋体" w:hAnsi="宋体" w:cs="宋体"/>
          <w:sz w:val="24"/>
          <w:szCs w:val="24"/>
        </w:rPr>
        <w:t>；</w:t>
      </w:r>
    </w:p>
    <w:p>
      <w:pPr>
        <w:pStyle w:val="13"/>
        <w:spacing w:before="11" w:line="360" w:lineRule="auto"/>
        <w:ind w:left="860"/>
        <w:rPr>
          <w:rFonts w:ascii="宋体" w:hAnsi="宋体" w:cs="宋体"/>
          <w:sz w:val="24"/>
          <w:szCs w:val="24"/>
        </w:rPr>
      </w:pPr>
      <w:r>
        <w:rPr>
          <w:rFonts w:hint="eastAsia" w:ascii="宋体" w:hAnsi="宋体" w:cs="宋体"/>
          <w:sz w:val="24"/>
          <w:szCs w:val="24"/>
        </w:rPr>
        <w:t>……</w:t>
      </w:r>
    </w:p>
    <w:p>
      <w:pPr>
        <w:pStyle w:val="13"/>
        <w:spacing w:before="108" w:line="360" w:lineRule="auto"/>
        <w:ind w:right="417" w:firstLine="645"/>
        <w:rPr>
          <w:rFonts w:ascii="宋体" w:hAnsi="宋体" w:cs="宋体"/>
          <w:sz w:val="24"/>
          <w:szCs w:val="24"/>
        </w:rPr>
      </w:pPr>
      <w:r>
        <w:rPr>
          <w:rFonts w:hint="eastAsia" w:ascii="宋体" w:hAnsi="宋体" w:cs="宋体"/>
          <w:sz w:val="24"/>
          <w:szCs w:val="24"/>
        </w:rPr>
        <w:t>以上企业，不属于大企业的分支机构，不存在控股股东为大企业的情形，也不存在与大企业的负责人为同一人的情形。</w:t>
      </w:r>
    </w:p>
    <w:p>
      <w:pPr>
        <w:pStyle w:val="13"/>
        <w:spacing w:line="360" w:lineRule="auto"/>
        <w:ind w:right="375" w:firstLine="640"/>
        <w:rPr>
          <w:rFonts w:ascii="宋体" w:hAnsi="宋体" w:cs="宋体"/>
          <w:sz w:val="24"/>
          <w:szCs w:val="24"/>
        </w:rPr>
      </w:pPr>
      <w:r>
        <w:rPr>
          <w:rFonts w:hint="eastAsia" w:ascii="宋体" w:hAnsi="宋体" w:cs="宋体"/>
          <w:sz w:val="24"/>
          <w:szCs w:val="24"/>
        </w:rPr>
        <w:t>本企业对上述声明内容的真实性负责。如有虚假，将依法承担相应责任。</w:t>
      </w:r>
    </w:p>
    <w:p>
      <w:pPr>
        <w:pStyle w:val="14"/>
        <w:spacing w:line="360" w:lineRule="auto"/>
        <w:ind w:firstLine="480" w:firstLineChars="200"/>
        <w:jc w:val="right"/>
        <w:rPr>
          <w:rFonts w:hAnsi="宋体" w:cs="宋体"/>
          <w:sz w:val="24"/>
          <w:szCs w:val="24"/>
        </w:rPr>
      </w:pPr>
    </w:p>
    <w:p>
      <w:pPr>
        <w:pStyle w:val="14"/>
        <w:spacing w:line="360" w:lineRule="auto"/>
        <w:ind w:firstLine="480" w:firstLineChars="200"/>
        <w:jc w:val="center"/>
        <w:rPr>
          <w:rFonts w:hAnsi="宋体" w:cs="宋体"/>
          <w:sz w:val="24"/>
          <w:szCs w:val="24"/>
        </w:rPr>
      </w:pPr>
      <w:r>
        <w:rPr>
          <w:rFonts w:hint="eastAsia" w:hAnsi="宋体" w:cs="宋体"/>
          <w:sz w:val="24"/>
          <w:szCs w:val="24"/>
        </w:rPr>
        <w:t xml:space="preserve">                          企业名称（盖章）：</w:t>
      </w:r>
    </w:p>
    <w:p>
      <w:pPr>
        <w:pStyle w:val="14"/>
        <w:spacing w:line="360" w:lineRule="auto"/>
        <w:ind w:firstLine="480" w:firstLineChars="200"/>
        <w:jc w:val="right"/>
        <w:rPr>
          <w:rFonts w:hAnsi="宋体" w:cs="宋体"/>
          <w:sz w:val="24"/>
          <w:szCs w:val="24"/>
        </w:rPr>
      </w:pPr>
    </w:p>
    <w:p>
      <w:pPr>
        <w:pStyle w:val="14"/>
        <w:spacing w:line="460" w:lineRule="exact"/>
        <w:ind w:firstLine="480" w:firstLineChars="200"/>
        <w:jc w:val="center"/>
        <w:rPr>
          <w:rFonts w:ascii="宋体" w:hAnsi="宋体" w:eastAsia="宋体" w:cs="宋体"/>
          <w:sz w:val="24"/>
          <w:szCs w:val="24"/>
        </w:rPr>
      </w:pPr>
      <w:r>
        <w:rPr>
          <w:rFonts w:hint="eastAsia" w:hAnsi="宋体" w:cs="宋体"/>
          <w:sz w:val="24"/>
          <w:szCs w:val="24"/>
        </w:rPr>
        <w:t xml:space="preserve">              日期：</w:t>
      </w:r>
    </w:p>
    <w:p>
      <w:pPr>
        <w:adjustRightInd w:val="0"/>
        <w:snapToGrid w:val="0"/>
        <w:spacing w:line="360" w:lineRule="exact"/>
        <w:rPr>
          <w:rFonts w:ascii="宋体" w:hAnsi="宋体" w:cs="宋体"/>
          <w:sz w:val="24"/>
          <w:szCs w:val="24"/>
        </w:rPr>
      </w:pPr>
      <w:r>
        <w:rPr>
          <w:rFonts w:hint="eastAsia" w:ascii="宋体" w:hAnsi="宋体" w:cs="宋体"/>
          <w:sz w:val="24"/>
          <w:szCs w:val="24"/>
        </w:rPr>
        <w:t>备注：</w:t>
      </w:r>
    </w:p>
    <w:p>
      <w:pPr>
        <w:adjustRightInd w:val="0"/>
        <w:snapToGrid w:val="0"/>
        <w:spacing w:line="360" w:lineRule="exact"/>
        <w:rPr>
          <w:rFonts w:ascii="宋体" w:hAnsi="宋体" w:cs="宋体"/>
          <w:sz w:val="24"/>
          <w:szCs w:val="24"/>
        </w:rPr>
      </w:pPr>
      <w:r>
        <w:rPr>
          <w:rFonts w:hint="eastAsia" w:ascii="宋体" w:hAnsi="宋体" w:cs="宋体"/>
          <w:sz w:val="24"/>
          <w:szCs w:val="24"/>
        </w:rPr>
        <w:t>1.授权用投标专用章的，与公章具有相同法律效力。</w:t>
      </w:r>
    </w:p>
    <w:p>
      <w:pPr>
        <w:adjustRightInd w:val="0"/>
        <w:snapToGrid w:val="0"/>
        <w:spacing w:line="360" w:lineRule="exact"/>
        <w:rPr>
          <w:rFonts w:ascii="宋体" w:hAnsi="宋体" w:cs="宋体"/>
          <w:b/>
          <w:bCs/>
          <w:sz w:val="28"/>
          <w:szCs w:val="28"/>
        </w:rPr>
      </w:pPr>
    </w:p>
    <w:p>
      <w:pPr>
        <w:rPr>
          <w:rFonts w:ascii="宋体" w:hAnsi="宋体" w:cs="宋体"/>
        </w:rPr>
      </w:pPr>
    </w:p>
    <w:p>
      <w:pPr>
        <w:pStyle w:val="14"/>
        <w:spacing w:line="460" w:lineRule="exact"/>
        <w:ind w:firstLine="480" w:firstLineChars="200"/>
        <w:rPr>
          <w:rFonts w:hint="eastAsia" w:hAnsi="宋体" w:cs="宋体"/>
          <w:sz w:val="24"/>
          <w:szCs w:val="24"/>
        </w:rPr>
      </w:pPr>
    </w:p>
    <w:p>
      <w:pPr>
        <w:pStyle w:val="14"/>
        <w:spacing w:line="460" w:lineRule="exact"/>
        <w:ind w:firstLine="480" w:firstLineChars="200"/>
        <w:rPr>
          <w:rFonts w:hint="eastAsia" w:hAnsi="宋体" w:cs="宋体"/>
          <w:sz w:val="24"/>
          <w:szCs w:val="24"/>
        </w:rPr>
      </w:pPr>
    </w:p>
    <w:p>
      <w:pPr>
        <w:rPr>
          <w:rFonts w:hint="eastAsia" w:hAnsi="宋体" w:cs="宋体"/>
          <w:sz w:val="24"/>
          <w:szCs w:val="24"/>
        </w:rPr>
      </w:pPr>
      <w:r>
        <w:rPr>
          <w:rFonts w:hint="eastAsia" w:hAnsi="宋体" w:cs="宋体"/>
          <w:sz w:val="24"/>
          <w:szCs w:val="24"/>
        </w:rPr>
        <w:br w:type="page"/>
      </w:r>
    </w:p>
    <w:p>
      <w:pPr>
        <w:pStyle w:val="14"/>
        <w:spacing w:line="460" w:lineRule="exact"/>
        <w:ind w:firstLine="480" w:firstLineChars="200"/>
        <w:rPr>
          <w:rFonts w:hAnsi="宋体" w:cs="宋体"/>
          <w:sz w:val="24"/>
          <w:szCs w:val="24"/>
        </w:rPr>
      </w:pPr>
      <w:r>
        <w:rPr>
          <w:rFonts w:hint="eastAsia" w:hAnsi="宋体" w:cs="宋体"/>
          <w:sz w:val="24"/>
          <w:szCs w:val="24"/>
        </w:rPr>
        <w:t>附件6－2　“节能产品”“环境标志产品”、信息安全认证产品等政府采购法律法规要求的其他证明材料</w:t>
      </w:r>
    </w:p>
    <w:p>
      <w:pPr>
        <w:pStyle w:val="13"/>
        <w:rPr>
          <w:rFonts w:ascii="宋体" w:hAnsi="宋体" w:cs="宋体"/>
        </w:rPr>
      </w:pPr>
    </w:p>
    <w:p>
      <w:pPr>
        <w:rPr>
          <w:rFonts w:hAnsi="宋体" w:cs="宋体"/>
          <w:b/>
          <w:bCs/>
          <w:sz w:val="24"/>
          <w:szCs w:val="24"/>
        </w:rPr>
      </w:pPr>
      <w:r>
        <w:rPr>
          <w:rFonts w:hint="eastAsia" w:hAnsi="宋体" w:cs="宋体"/>
          <w:b/>
          <w:bCs/>
          <w:sz w:val="24"/>
          <w:szCs w:val="24"/>
        </w:rPr>
        <w:br w:type="page"/>
      </w:r>
    </w:p>
    <w:p>
      <w:pPr>
        <w:pStyle w:val="14"/>
        <w:spacing w:line="460" w:lineRule="exact"/>
        <w:outlineLvl w:val="1"/>
        <w:rPr>
          <w:rFonts w:hAnsi="宋体" w:cs="宋体"/>
          <w:b/>
          <w:bCs/>
          <w:sz w:val="24"/>
          <w:szCs w:val="24"/>
        </w:rPr>
      </w:pPr>
      <w:r>
        <w:rPr>
          <w:rFonts w:hint="eastAsia" w:hAnsi="宋体" w:cs="宋体"/>
          <w:b/>
          <w:bCs/>
          <w:sz w:val="24"/>
          <w:szCs w:val="24"/>
        </w:rPr>
        <w:t>七、投标人须知前附表要求的其他投标文件（无要求则不提供）</w:t>
      </w:r>
    </w:p>
    <w:p>
      <w:pPr>
        <w:pStyle w:val="14"/>
        <w:spacing w:line="460" w:lineRule="exact"/>
        <w:outlineLvl w:val="1"/>
        <w:rPr>
          <w:rFonts w:hAnsi="宋体" w:cs="宋体"/>
          <w:b/>
          <w:bCs/>
          <w:sz w:val="24"/>
          <w:szCs w:val="24"/>
        </w:rPr>
      </w:pPr>
      <w:r>
        <w:rPr>
          <w:rFonts w:hint="eastAsia" w:hAnsi="宋体" w:cs="宋体"/>
          <w:b/>
          <w:bCs/>
          <w:sz w:val="24"/>
          <w:szCs w:val="24"/>
        </w:rPr>
        <w:t>八、供应商认为需提供的其他资料</w:t>
      </w:r>
    </w:p>
    <w:p>
      <w:pPr>
        <w:pStyle w:val="14"/>
        <w:spacing w:line="460" w:lineRule="exact"/>
        <w:rPr>
          <w:rFonts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pStyle w:val="13"/>
        <w:rPr>
          <w:rFonts w:ascii="宋体" w:hAnsi="宋体" w:cs="宋体"/>
          <w:b/>
          <w:bCs/>
          <w:sz w:val="24"/>
          <w:szCs w:val="24"/>
        </w:rPr>
      </w:pPr>
    </w:p>
    <w:p>
      <w:pPr>
        <w:pStyle w:val="13"/>
        <w:rPr>
          <w:rFonts w:ascii="宋体" w:hAnsi="宋体" w:cs="宋体"/>
          <w:b/>
          <w:bCs/>
          <w:sz w:val="24"/>
          <w:szCs w:val="24"/>
        </w:rPr>
      </w:pPr>
    </w:p>
    <w:p>
      <w:pPr>
        <w:spacing w:line="360" w:lineRule="auto"/>
        <w:jc w:val="center"/>
        <w:rPr>
          <w:rFonts w:ascii="宋体" w:hAnsi="宋体" w:cs="宋体"/>
          <w:b/>
          <w:bCs/>
          <w:sz w:val="24"/>
          <w:szCs w:val="24"/>
        </w:rPr>
      </w:pPr>
    </w:p>
    <w:p>
      <w:pPr>
        <w:spacing w:line="360" w:lineRule="auto"/>
        <w:jc w:val="center"/>
        <w:rPr>
          <w:rFonts w:ascii="宋体" w:hAnsi="宋体" w:cs="宋体"/>
          <w:b/>
          <w:bCs/>
          <w:sz w:val="24"/>
          <w:szCs w:val="24"/>
        </w:rPr>
      </w:pPr>
    </w:p>
    <w:p>
      <w:pPr>
        <w:pStyle w:val="13"/>
        <w:rPr>
          <w:rFonts w:ascii="宋体" w:hAnsi="宋体" w:cs="宋体"/>
          <w:b/>
          <w:bCs/>
          <w:sz w:val="24"/>
          <w:szCs w:val="24"/>
        </w:rPr>
      </w:pPr>
    </w:p>
    <w:p>
      <w:pPr>
        <w:pStyle w:val="13"/>
        <w:rPr>
          <w:rFonts w:ascii="宋体" w:hAnsi="宋体" w:cs="宋体"/>
          <w:b/>
          <w:bCs/>
          <w:sz w:val="24"/>
          <w:szCs w:val="24"/>
        </w:rPr>
      </w:pPr>
    </w:p>
    <w:p>
      <w:pPr>
        <w:pStyle w:val="14"/>
        <w:rPr>
          <w:rFonts w:hAnsi="宋体" w:cs="宋体"/>
          <w:sz w:val="24"/>
          <w:szCs w:val="24"/>
        </w:rPr>
      </w:pPr>
    </w:p>
    <w:p>
      <w:pPr>
        <w:pStyle w:val="14"/>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int="eastAsia" w:hAnsi="宋体" w:cs="宋体"/>
          <w:b/>
          <w:bCs/>
          <w:sz w:val="44"/>
          <w:szCs w:val="44"/>
        </w:rPr>
      </w:pPr>
    </w:p>
    <w:p>
      <w:pPr>
        <w:pStyle w:val="14"/>
        <w:ind w:firstLine="883" w:firstLineChars="200"/>
        <w:jc w:val="center"/>
        <w:rPr>
          <w:rFonts w:hAnsi="宋体" w:cs="宋体"/>
          <w:b/>
          <w:bCs/>
          <w:sz w:val="44"/>
          <w:szCs w:val="44"/>
        </w:rPr>
      </w:pPr>
      <w:r>
        <w:rPr>
          <w:rFonts w:hint="eastAsia" w:hAnsi="宋体" w:cs="宋体"/>
          <w:b/>
          <w:bCs/>
          <w:sz w:val="44"/>
          <w:szCs w:val="44"/>
        </w:rPr>
        <w:t>(技术部分)</w:t>
      </w: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4"/>
        <w:ind w:firstLine="480" w:firstLineChars="200"/>
        <w:rPr>
          <w:rFonts w:hAnsi="宋体" w:cs="宋体"/>
          <w:sz w:val="24"/>
          <w:szCs w:val="24"/>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Pr>
        <w:pStyle w:val="13"/>
        <w:rPr>
          <w:rFonts w:ascii="宋体" w:hAnsi="宋体" w:cs="宋体"/>
        </w:rPr>
      </w:pPr>
    </w:p>
    <w:p/>
    <w:p>
      <w:pPr>
        <w:pStyle w:val="37"/>
      </w:pPr>
    </w:p>
    <w:p>
      <w:pPr>
        <w:pStyle w:val="14"/>
        <w:spacing w:line="460" w:lineRule="exact"/>
        <w:rPr>
          <w:rFonts w:hAnsi="宋体" w:cs="宋体"/>
          <w:b/>
          <w:bCs/>
          <w:sz w:val="24"/>
          <w:szCs w:val="24"/>
        </w:rPr>
        <w:sectPr>
          <w:pgSz w:w="11906" w:h="16838"/>
          <w:pgMar w:top="1134" w:right="1134" w:bottom="1134" w:left="1134" w:header="851" w:footer="992" w:gutter="0"/>
          <w:cols w:space="425" w:num="1"/>
          <w:docGrid w:type="lines" w:linePitch="312" w:charSpace="0"/>
        </w:sectPr>
      </w:pPr>
    </w:p>
    <w:p>
      <w:pPr>
        <w:pStyle w:val="14"/>
        <w:spacing w:line="460" w:lineRule="exact"/>
        <w:rPr>
          <w:rFonts w:hAnsi="宋体" w:cs="宋体"/>
          <w:b/>
          <w:bCs/>
          <w:sz w:val="24"/>
          <w:szCs w:val="24"/>
        </w:rPr>
      </w:pPr>
      <w:r>
        <w:rPr>
          <w:rFonts w:hint="eastAsia" w:hAnsi="宋体" w:cs="宋体"/>
          <w:b/>
          <w:bCs/>
          <w:sz w:val="24"/>
          <w:szCs w:val="24"/>
        </w:rPr>
        <w:t>一、服务说明一览表、服务方案、实施方案及技术方案</w:t>
      </w:r>
    </w:p>
    <w:p>
      <w:pPr>
        <w:pStyle w:val="14"/>
        <w:spacing w:line="460" w:lineRule="exact"/>
        <w:ind w:firstLine="482" w:firstLineChars="200"/>
        <w:jc w:val="center"/>
        <w:rPr>
          <w:rFonts w:hAnsi="宋体" w:cs="宋体"/>
          <w:b/>
          <w:bCs/>
          <w:sz w:val="24"/>
          <w:szCs w:val="24"/>
        </w:rPr>
      </w:pPr>
      <w:r>
        <w:rPr>
          <w:rFonts w:hint="eastAsia" w:hAnsi="宋体" w:cs="宋体"/>
          <w:b/>
          <w:bCs/>
          <w:sz w:val="24"/>
          <w:szCs w:val="24"/>
        </w:rPr>
        <w:t>服务说明一览表</w:t>
      </w:r>
    </w:p>
    <w:p>
      <w:pPr>
        <w:pStyle w:val="14"/>
        <w:spacing w:line="460" w:lineRule="exact"/>
        <w:ind w:firstLine="480" w:firstLineChars="200"/>
        <w:rPr>
          <w:rFonts w:hAnsi="宋体" w:cs="宋体"/>
          <w:sz w:val="24"/>
          <w:szCs w:val="24"/>
        </w:rPr>
      </w:pPr>
      <w:r>
        <w:rPr>
          <w:rFonts w:hint="eastAsia" w:hAnsi="宋体" w:cs="宋体"/>
          <w:sz w:val="24"/>
          <w:szCs w:val="24"/>
        </w:rPr>
        <w:t>　项目名称：                                          项目编号：</w:t>
      </w:r>
    </w:p>
    <w:p>
      <w:pPr>
        <w:pStyle w:val="14"/>
        <w:spacing w:line="460" w:lineRule="exact"/>
        <w:ind w:firstLine="480" w:firstLineChars="200"/>
        <w:rPr>
          <w:rFonts w:hAnsi="宋体" w:cs="宋体"/>
          <w:sz w:val="24"/>
          <w:szCs w:val="24"/>
        </w:rPr>
      </w:pPr>
      <w:r>
        <w:rPr>
          <w:rFonts w:hint="eastAsia" w:hAnsi="宋体" w:cs="宋体"/>
          <w:sz w:val="24"/>
          <w:szCs w:val="24"/>
        </w:rPr>
        <w:t>　</w:t>
      </w:r>
    </w:p>
    <w:tbl>
      <w:tblPr>
        <w:tblStyle w:val="25"/>
        <w:tblW w:w="7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2063"/>
        <w:gridCol w:w="3105"/>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139" w:type="dxa"/>
            <w:vAlign w:val="center"/>
          </w:tcPr>
          <w:p>
            <w:pPr>
              <w:pStyle w:val="14"/>
              <w:spacing w:line="460" w:lineRule="exact"/>
              <w:jc w:val="center"/>
              <w:rPr>
                <w:rFonts w:hAnsi="宋体" w:cs="宋体"/>
                <w:sz w:val="24"/>
                <w:szCs w:val="24"/>
              </w:rPr>
            </w:pPr>
            <w:r>
              <w:rPr>
                <w:rFonts w:hint="eastAsia" w:hAnsi="宋体" w:cs="宋体"/>
                <w:sz w:val="24"/>
                <w:szCs w:val="24"/>
              </w:rPr>
              <w:t>序号</w:t>
            </w:r>
          </w:p>
        </w:tc>
        <w:tc>
          <w:tcPr>
            <w:tcW w:w="2063" w:type="dxa"/>
            <w:vAlign w:val="center"/>
          </w:tcPr>
          <w:p>
            <w:pPr>
              <w:pStyle w:val="14"/>
              <w:spacing w:line="460" w:lineRule="exact"/>
              <w:jc w:val="center"/>
              <w:rPr>
                <w:rFonts w:hAnsi="宋体" w:cs="宋体"/>
                <w:sz w:val="24"/>
                <w:szCs w:val="24"/>
              </w:rPr>
            </w:pPr>
            <w:r>
              <w:rPr>
                <w:rFonts w:hint="eastAsia" w:hAnsi="宋体" w:cs="宋体"/>
                <w:sz w:val="24"/>
                <w:szCs w:val="24"/>
              </w:rPr>
              <w:t>服务名称内容</w:t>
            </w:r>
          </w:p>
        </w:tc>
        <w:tc>
          <w:tcPr>
            <w:tcW w:w="3105" w:type="dxa"/>
            <w:vAlign w:val="center"/>
          </w:tcPr>
          <w:p>
            <w:pPr>
              <w:pStyle w:val="14"/>
              <w:spacing w:line="460" w:lineRule="exact"/>
              <w:jc w:val="center"/>
              <w:rPr>
                <w:rFonts w:hAnsi="宋体" w:cs="宋体"/>
                <w:sz w:val="24"/>
                <w:szCs w:val="24"/>
              </w:rPr>
            </w:pPr>
            <w:r>
              <w:rPr>
                <w:rFonts w:hint="eastAsia" w:hAnsi="宋体" w:cs="宋体"/>
                <w:sz w:val="24"/>
                <w:szCs w:val="24"/>
              </w:rPr>
              <w:t>主要服务要求和服务指标</w:t>
            </w:r>
          </w:p>
        </w:tc>
        <w:tc>
          <w:tcPr>
            <w:tcW w:w="985" w:type="dxa"/>
            <w:vAlign w:val="center"/>
          </w:tcPr>
          <w:p>
            <w:pPr>
              <w:pStyle w:val="14"/>
              <w:spacing w:line="460" w:lineRule="exact"/>
              <w:jc w:val="center"/>
              <w:rPr>
                <w:rFonts w:hAnsi="宋体" w:cs="宋体"/>
                <w:sz w:val="24"/>
                <w:szCs w:val="24"/>
              </w:rPr>
            </w:pPr>
            <w:r>
              <w:rPr>
                <w:rFonts w:hint="eastAsia" w:hAnsi="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39" w:type="dxa"/>
            <w:vAlign w:val="center"/>
          </w:tcPr>
          <w:p>
            <w:pPr>
              <w:pStyle w:val="14"/>
              <w:spacing w:line="460" w:lineRule="exact"/>
              <w:jc w:val="center"/>
              <w:rPr>
                <w:rFonts w:hAnsi="宋体" w:cs="宋体"/>
                <w:sz w:val="24"/>
                <w:szCs w:val="24"/>
              </w:rPr>
            </w:pPr>
          </w:p>
        </w:tc>
        <w:tc>
          <w:tcPr>
            <w:tcW w:w="2063" w:type="dxa"/>
            <w:vAlign w:val="center"/>
          </w:tcPr>
          <w:p>
            <w:pPr>
              <w:pStyle w:val="14"/>
              <w:spacing w:line="460" w:lineRule="exact"/>
              <w:jc w:val="center"/>
              <w:rPr>
                <w:rFonts w:hAnsi="宋体" w:cs="宋体"/>
                <w:sz w:val="24"/>
                <w:szCs w:val="24"/>
              </w:rPr>
            </w:pPr>
          </w:p>
        </w:tc>
        <w:tc>
          <w:tcPr>
            <w:tcW w:w="3105" w:type="dxa"/>
            <w:vAlign w:val="center"/>
          </w:tcPr>
          <w:p>
            <w:pPr>
              <w:pStyle w:val="14"/>
              <w:spacing w:line="460" w:lineRule="exact"/>
              <w:jc w:val="center"/>
              <w:rPr>
                <w:rFonts w:hAnsi="宋体" w:cs="宋体"/>
                <w:sz w:val="24"/>
                <w:szCs w:val="24"/>
              </w:rPr>
            </w:pPr>
          </w:p>
        </w:tc>
        <w:tc>
          <w:tcPr>
            <w:tcW w:w="985"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139" w:type="dxa"/>
            <w:vAlign w:val="center"/>
          </w:tcPr>
          <w:p>
            <w:pPr>
              <w:pStyle w:val="14"/>
              <w:spacing w:line="460" w:lineRule="exact"/>
              <w:jc w:val="center"/>
              <w:rPr>
                <w:rFonts w:hAnsi="宋体" w:cs="宋体"/>
                <w:sz w:val="24"/>
                <w:szCs w:val="24"/>
              </w:rPr>
            </w:pPr>
          </w:p>
        </w:tc>
        <w:tc>
          <w:tcPr>
            <w:tcW w:w="2063" w:type="dxa"/>
            <w:vAlign w:val="center"/>
          </w:tcPr>
          <w:p>
            <w:pPr>
              <w:pStyle w:val="14"/>
              <w:spacing w:line="460" w:lineRule="exact"/>
              <w:jc w:val="center"/>
              <w:rPr>
                <w:rFonts w:hAnsi="宋体" w:cs="宋体"/>
                <w:sz w:val="24"/>
                <w:szCs w:val="24"/>
              </w:rPr>
            </w:pPr>
          </w:p>
        </w:tc>
        <w:tc>
          <w:tcPr>
            <w:tcW w:w="3105" w:type="dxa"/>
            <w:vAlign w:val="center"/>
          </w:tcPr>
          <w:p>
            <w:pPr>
              <w:pStyle w:val="14"/>
              <w:spacing w:line="460" w:lineRule="exact"/>
              <w:jc w:val="center"/>
              <w:rPr>
                <w:rFonts w:hAnsi="宋体" w:cs="宋体"/>
                <w:sz w:val="24"/>
                <w:szCs w:val="24"/>
              </w:rPr>
            </w:pPr>
          </w:p>
        </w:tc>
        <w:tc>
          <w:tcPr>
            <w:tcW w:w="985"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139" w:type="dxa"/>
            <w:vAlign w:val="center"/>
          </w:tcPr>
          <w:p>
            <w:pPr>
              <w:pStyle w:val="14"/>
              <w:spacing w:line="460" w:lineRule="exact"/>
              <w:jc w:val="center"/>
              <w:rPr>
                <w:rFonts w:hAnsi="宋体" w:cs="宋体"/>
                <w:sz w:val="24"/>
                <w:szCs w:val="24"/>
              </w:rPr>
            </w:pPr>
          </w:p>
        </w:tc>
        <w:tc>
          <w:tcPr>
            <w:tcW w:w="2063" w:type="dxa"/>
            <w:vAlign w:val="center"/>
          </w:tcPr>
          <w:p>
            <w:pPr>
              <w:pStyle w:val="14"/>
              <w:spacing w:line="460" w:lineRule="exact"/>
              <w:jc w:val="center"/>
              <w:rPr>
                <w:rFonts w:hAnsi="宋体" w:cs="宋体"/>
                <w:sz w:val="24"/>
                <w:szCs w:val="24"/>
              </w:rPr>
            </w:pPr>
          </w:p>
        </w:tc>
        <w:tc>
          <w:tcPr>
            <w:tcW w:w="3105" w:type="dxa"/>
            <w:vAlign w:val="center"/>
          </w:tcPr>
          <w:p>
            <w:pPr>
              <w:pStyle w:val="14"/>
              <w:spacing w:line="460" w:lineRule="exact"/>
              <w:jc w:val="center"/>
              <w:rPr>
                <w:rFonts w:hAnsi="宋体" w:cs="宋体"/>
                <w:sz w:val="24"/>
                <w:szCs w:val="24"/>
              </w:rPr>
            </w:pPr>
          </w:p>
        </w:tc>
        <w:tc>
          <w:tcPr>
            <w:tcW w:w="985" w:type="dxa"/>
            <w:vAlign w:val="center"/>
          </w:tcPr>
          <w:p>
            <w:pPr>
              <w:pStyle w:val="14"/>
              <w:spacing w:line="460" w:lineRule="exact"/>
              <w:jc w:val="center"/>
              <w:rPr>
                <w:rFonts w:hAnsi="宋体" w:cs="宋体"/>
                <w:sz w:val="24"/>
                <w:szCs w:val="24"/>
              </w:rPr>
            </w:pPr>
          </w:p>
        </w:tc>
      </w:tr>
    </w:tbl>
    <w:p>
      <w:pPr>
        <w:pStyle w:val="14"/>
        <w:spacing w:line="440" w:lineRule="exact"/>
        <w:ind w:firstLine="480" w:firstLineChars="200"/>
        <w:rPr>
          <w:rFonts w:hAnsi="宋体" w:cs="宋体"/>
          <w:sz w:val="24"/>
          <w:szCs w:val="24"/>
        </w:rPr>
      </w:pPr>
      <w:r>
        <w:rPr>
          <w:rFonts w:hint="eastAsia" w:hAnsi="宋体" w:cs="宋体"/>
          <w:sz w:val="24"/>
          <w:szCs w:val="24"/>
        </w:rPr>
        <w:t>备注：</w:t>
      </w:r>
    </w:p>
    <w:p>
      <w:pPr>
        <w:pStyle w:val="14"/>
        <w:spacing w:line="440" w:lineRule="exact"/>
        <w:ind w:firstLine="480" w:firstLineChars="200"/>
        <w:rPr>
          <w:rFonts w:hAnsi="宋体" w:cs="宋体"/>
          <w:sz w:val="24"/>
          <w:szCs w:val="24"/>
        </w:rPr>
      </w:pPr>
    </w:p>
    <w:p>
      <w:pPr>
        <w:pStyle w:val="14"/>
        <w:spacing w:line="440" w:lineRule="exact"/>
        <w:ind w:firstLine="480" w:firstLineChars="200"/>
        <w:rPr>
          <w:rFonts w:hAnsi="宋体" w:cs="宋体"/>
          <w:sz w:val="24"/>
          <w:szCs w:val="24"/>
        </w:rPr>
      </w:pPr>
      <w:r>
        <w:rPr>
          <w:rFonts w:hint="eastAsia" w:hAnsi="宋体" w:cs="宋体"/>
          <w:sz w:val="24"/>
          <w:szCs w:val="24"/>
        </w:rPr>
        <w:t>投标人名称(公章)：____________</w:t>
      </w:r>
    </w:p>
    <w:p>
      <w:pPr>
        <w:pStyle w:val="14"/>
        <w:spacing w:line="44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4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4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spacing w:line="440" w:lineRule="exact"/>
        <w:rPr>
          <w:rFonts w:ascii="宋体" w:hAnsi="宋体" w:cs="宋体"/>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r>
        <w:rPr>
          <w:rFonts w:hint="eastAsia" w:hAnsi="宋体" w:cs="宋体"/>
          <w:b/>
          <w:bCs/>
          <w:sz w:val="24"/>
          <w:szCs w:val="24"/>
        </w:rPr>
        <w:t>服务方案说明</w:t>
      </w:r>
    </w:p>
    <w:p>
      <w:pPr>
        <w:pStyle w:val="14"/>
        <w:spacing w:line="440" w:lineRule="exact"/>
        <w:ind w:firstLine="480" w:firstLineChars="200"/>
        <w:rPr>
          <w:rFonts w:hAnsi="宋体" w:cs="宋体"/>
          <w:sz w:val="24"/>
          <w:szCs w:val="24"/>
        </w:rPr>
      </w:pPr>
      <w:r>
        <w:rPr>
          <w:rFonts w:hint="eastAsia" w:hAnsi="宋体" w:cs="宋体"/>
          <w:sz w:val="24"/>
          <w:szCs w:val="24"/>
        </w:rPr>
        <w:t>服务类项目供应商应根据第六章规定或评审因素编写服务方案说明。</w:t>
      </w:r>
    </w:p>
    <w:p>
      <w:pPr>
        <w:pStyle w:val="14"/>
        <w:spacing w:line="440" w:lineRule="exact"/>
        <w:ind w:firstLine="480" w:firstLineChars="200"/>
        <w:rPr>
          <w:rFonts w:hAnsi="宋体" w:cs="宋体"/>
          <w:sz w:val="24"/>
          <w:szCs w:val="24"/>
        </w:rPr>
      </w:pPr>
    </w:p>
    <w:p>
      <w:pPr>
        <w:pStyle w:val="14"/>
        <w:spacing w:line="440" w:lineRule="exact"/>
        <w:ind w:firstLine="482" w:firstLineChars="200"/>
        <w:jc w:val="center"/>
        <w:rPr>
          <w:rFonts w:hAnsi="宋体" w:cs="宋体"/>
          <w:b/>
          <w:bCs/>
          <w:sz w:val="24"/>
          <w:szCs w:val="24"/>
        </w:rPr>
      </w:pPr>
      <w:r>
        <w:rPr>
          <w:rFonts w:hint="eastAsia" w:hAnsi="宋体" w:cs="宋体"/>
          <w:b/>
          <w:bCs/>
          <w:sz w:val="24"/>
          <w:szCs w:val="24"/>
        </w:rPr>
        <w:t>实施方案</w:t>
      </w:r>
    </w:p>
    <w:p>
      <w:pPr>
        <w:pStyle w:val="14"/>
        <w:spacing w:line="440" w:lineRule="exact"/>
        <w:ind w:firstLine="480" w:firstLineChars="200"/>
        <w:rPr>
          <w:rFonts w:hAnsi="宋体" w:cs="宋体"/>
          <w:sz w:val="24"/>
          <w:szCs w:val="24"/>
        </w:rPr>
      </w:pPr>
      <w:r>
        <w:rPr>
          <w:rFonts w:hint="eastAsia" w:hAnsi="宋体" w:cs="宋体"/>
          <w:sz w:val="24"/>
          <w:szCs w:val="24"/>
        </w:rPr>
        <w:t>(示例略)</w:t>
      </w:r>
    </w:p>
    <w:p>
      <w:pPr>
        <w:pStyle w:val="14"/>
        <w:spacing w:line="440" w:lineRule="exact"/>
        <w:ind w:firstLine="482" w:firstLineChars="200"/>
        <w:jc w:val="center"/>
        <w:rPr>
          <w:rFonts w:hAnsi="宋体" w:cs="宋体"/>
          <w:b/>
          <w:bCs/>
          <w:sz w:val="24"/>
          <w:szCs w:val="24"/>
        </w:rPr>
      </w:pPr>
    </w:p>
    <w:p>
      <w:pPr>
        <w:pStyle w:val="14"/>
        <w:spacing w:line="440" w:lineRule="exact"/>
        <w:ind w:firstLine="482" w:firstLineChars="200"/>
        <w:jc w:val="center"/>
        <w:rPr>
          <w:rFonts w:hAnsi="宋体" w:cs="宋体"/>
          <w:b/>
          <w:bCs/>
          <w:sz w:val="24"/>
          <w:szCs w:val="24"/>
        </w:rPr>
      </w:pPr>
      <w:r>
        <w:rPr>
          <w:rFonts w:hint="eastAsia" w:hAnsi="宋体" w:cs="宋体"/>
          <w:b/>
          <w:bCs/>
          <w:sz w:val="24"/>
          <w:szCs w:val="24"/>
        </w:rPr>
        <w:t>技术方案</w:t>
      </w:r>
    </w:p>
    <w:p>
      <w:pPr>
        <w:pStyle w:val="14"/>
        <w:spacing w:line="440" w:lineRule="exact"/>
        <w:ind w:firstLine="480" w:firstLineChars="200"/>
        <w:rPr>
          <w:rFonts w:hAnsi="宋体" w:cs="宋体"/>
          <w:sz w:val="24"/>
          <w:szCs w:val="24"/>
        </w:rPr>
      </w:pPr>
      <w:r>
        <w:rPr>
          <w:rFonts w:hint="eastAsia" w:hAnsi="宋体" w:cs="宋体"/>
          <w:sz w:val="24"/>
          <w:szCs w:val="24"/>
        </w:rPr>
        <w:t>(示例略)</w:t>
      </w: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Pr>
        <w:pStyle w:val="14"/>
        <w:rPr>
          <w:rFonts w:hAnsi="宋体" w:cs="宋体"/>
          <w:sz w:val="24"/>
          <w:szCs w:val="24"/>
        </w:rPr>
      </w:pPr>
    </w:p>
    <w:p/>
    <w:p>
      <w:pPr>
        <w:pStyle w:val="14"/>
        <w:spacing w:line="460" w:lineRule="exact"/>
        <w:rPr>
          <w:rFonts w:hAnsi="宋体" w:cs="宋体"/>
          <w:b/>
          <w:bCs/>
          <w:sz w:val="24"/>
          <w:szCs w:val="24"/>
        </w:rPr>
      </w:pPr>
    </w:p>
    <w:p>
      <w:pPr>
        <w:rPr>
          <w:rFonts w:hAnsi="宋体" w:cs="宋体"/>
          <w:b/>
          <w:bCs/>
          <w:sz w:val="24"/>
          <w:szCs w:val="24"/>
        </w:rPr>
      </w:pPr>
    </w:p>
    <w:p>
      <w:pPr>
        <w:pStyle w:val="13"/>
        <w:rPr>
          <w:rFonts w:hAnsi="宋体" w:cs="宋体"/>
          <w:b/>
          <w:bCs/>
          <w:sz w:val="24"/>
          <w:szCs w:val="24"/>
        </w:rPr>
      </w:pPr>
    </w:p>
    <w:p>
      <w:pPr>
        <w:rPr>
          <w:rFonts w:hAnsi="宋体" w:cs="宋体"/>
          <w:b/>
          <w:bCs/>
          <w:sz w:val="24"/>
          <w:szCs w:val="24"/>
        </w:rPr>
      </w:pPr>
    </w:p>
    <w:p>
      <w:pPr>
        <w:pStyle w:val="13"/>
        <w:rPr>
          <w:rFonts w:hAnsi="宋体" w:cs="宋体"/>
          <w:b/>
          <w:bCs/>
          <w:sz w:val="24"/>
          <w:szCs w:val="24"/>
        </w:rPr>
      </w:pPr>
    </w:p>
    <w:p>
      <w:pPr>
        <w:rPr>
          <w:rFonts w:hAnsi="宋体" w:cs="宋体"/>
          <w:b/>
          <w:bCs/>
          <w:sz w:val="24"/>
          <w:szCs w:val="24"/>
        </w:rPr>
      </w:pPr>
    </w:p>
    <w:p>
      <w:pPr>
        <w:pStyle w:val="13"/>
        <w:rPr>
          <w:rFonts w:hAnsi="宋体" w:cs="宋体"/>
          <w:b/>
          <w:bCs/>
          <w:sz w:val="24"/>
          <w:szCs w:val="24"/>
        </w:rPr>
      </w:pPr>
    </w:p>
    <w:p>
      <w:pPr>
        <w:rPr>
          <w:rFonts w:hAnsi="宋体" w:cs="宋体"/>
          <w:b/>
          <w:bCs/>
          <w:sz w:val="24"/>
          <w:szCs w:val="24"/>
        </w:rPr>
      </w:pPr>
    </w:p>
    <w:p>
      <w:pPr>
        <w:pStyle w:val="13"/>
        <w:rPr>
          <w:rFonts w:hAnsi="宋体" w:cs="宋体"/>
          <w:b/>
          <w:bCs/>
          <w:sz w:val="24"/>
          <w:szCs w:val="24"/>
        </w:rPr>
      </w:pPr>
    </w:p>
    <w:p>
      <w:pPr>
        <w:rPr>
          <w:rFonts w:hAnsi="宋体" w:cs="宋体"/>
          <w:b/>
          <w:bCs/>
          <w:sz w:val="24"/>
          <w:szCs w:val="24"/>
        </w:rPr>
      </w:pPr>
    </w:p>
    <w:p>
      <w:pPr>
        <w:pStyle w:val="13"/>
        <w:rPr>
          <w:rFonts w:hAnsi="宋体" w:cs="宋体"/>
          <w:b/>
          <w:bCs/>
          <w:sz w:val="24"/>
          <w:szCs w:val="24"/>
        </w:rPr>
      </w:pPr>
    </w:p>
    <w:p>
      <w:pPr>
        <w:rPr>
          <w:rFonts w:hAnsi="宋体" w:cs="宋体"/>
          <w:b/>
          <w:bCs/>
          <w:sz w:val="24"/>
          <w:szCs w:val="24"/>
        </w:rPr>
      </w:pPr>
    </w:p>
    <w:p>
      <w:pPr>
        <w:pStyle w:val="13"/>
      </w:pPr>
    </w:p>
    <w:p>
      <w:pPr>
        <w:pStyle w:val="14"/>
        <w:spacing w:line="460" w:lineRule="exact"/>
        <w:rPr>
          <w:rFonts w:hAnsi="宋体" w:cs="宋体"/>
          <w:b/>
          <w:bCs/>
          <w:sz w:val="24"/>
          <w:szCs w:val="24"/>
        </w:rPr>
      </w:pPr>
      <w:r>
        <w:rPr>
          <w:rFonts w:hint="eastAsia" w:hAnsi="宋体" w:cs="宋体"/>
          <w:b/>
          <w:bCs/>
          <w:sz w:val="24"/>
          <w:szCs w:val="24"/>
        </w:rPr>
        <w:t>二、技术响应与偏离表</w:t>
      </w:r>
    </w:p>
    <w:p>
      <w:pPr>
        <w:pStyle w:val="14"/>
        <w:spacing w:line="460" w:lineRule="exact"/>
        <w:ind w:firstLine="480" w:firstLineChars="200"/>
        <w:rPr>
          <w:rFonts w:hAnsi="宋体" w:cs="宋体"/>
          <w:sz w:val="24"/>
          <w:szCs w:val="24"/>
        </w:rPr>
      </w:pPr>
    </w:p>
    <w:p>
      <w:pPr>
        <w:pStyle w:val="14"/>
        <w:spacing w:line="460" w:lineRule="exact"/>
        <w:ind w:firstLine="482" w:firstLineChars="200"/>
        <w:jc w:val="center"/>
        <w:rPr>
          <w:rFonts w:hAnsi="宋体" w:cs="宋体"/>
          <w:sz w:val="24"/>
          <w:szCs w:val="24"/>
        </w:rPr>
      </w:pPr>
      <w:r>
        <w:rPr>
          <w:rFonts w:hint="eastAsia" w:hAnsi="宋体" w:cs="宋体"/>
          <w:b/>
          <w:bCs/>
          <w:sz w:val="24"/>
          <w:szCs w:val="24"/>
        </w:rPr>
        <w:t>技术响应与偏离表</w:t>
      </w:r>
    </w:p>
    <w:p>
      <w:pPr>
        <w:pStyle w:val="14"/>
        <w:spacing w:line="460" w:lineRule="exact"/>
        <w:ind w:firstLine="240" w:firstLineChars="100"/>
        <w:rPr>
          <w:rFonts w:hAnsi="宋体" w:cs="宋体"/>
          <w:sz w:val="24"/>
          <w:szCs w:val="24"/>
        </w:rPr>
      </w:pPr>
      <w:r>
        <w:rPr>
          <w:rFonts w:hint="eastAsia" w:hAnsi="宋体" w:cs="宋体"/>
          <w:sz w:val="24"/>
          <w:szCs w:val="24"/>
        </w:rPr>
        <w:t>项目名称：                                               项目编号：</w:t>
      </w:r>
    </w:p>
    <w:p>
      <w:pPr>
        <w:pStyle w:val="14"/>
        <w:spacing w:line="460" w:lineRule="exact"/>
        <w:ind w:firstLine="240" w:firstLineChars="100"/>
        <w:rPr>
          <w:rFonts w:hAnsi="宋体" w:cs="宋体"/>
          <w:sz w:val="24"/>
          <w:szCs w:val="24"/>
        </w:rPr>
      </w:pPr>
    </w:p>
    <w:tbl>
      <w:tblPr>
        <w:tblStyle w:val="25"/>
        <w:tblW w:w="89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7"/>
        <w:gridCol w:w="2756"/>
        <w:gridCol w:w="1832"/>
        <w:gridCol w:w="125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2157" w:type="dxa"/>
            <w:vAlign w:val="center"/>
          </w:tcPr>
          <w:p>
            <w:pPr>
              <w:pStyle w:val="14"/>
              <w:spacing w:line="460" w:lineRule="exact"/>
              <w:jc w:val="center"/>
              <w:rPr>
                <w:rFonts w:hAnsi="宋体" w:cs="宋体"/>
                <w:sz w:val="24"/>
                <w:szCs w:val="24"/>
              </w:rPr>
            </w:pPr>
            <w:r>
              <w:rPr>
                <w:rFonts w:hint="eastAsia" w:hAnsi="宋体" w:cs="宋体"/>
                <w:sz w:val="24"/>
                <w:szCs w:val="24"/>
              </w:rPr>
              <w:t>招标文件技术规范对应序号</w:t>
            </w:r>
          </w:p>
        </w:tc>
        <w:tc>
          <w:tcPr>
            <w:tcW w:w="2756" w:type="dxa"/>
            <w:vAlign w:val="center"/>
          </w:tcPr>
          <w:p>
            <w:pPr>
              <w:pStyle w:val="14"/>
              <w:spacing w:line="460" w:lineRule="exact"/>
              <w:jc w:val="center"/>
              <w:rPr>
                <w:rFonts w:hAnsi="宋体" w:cs="宋体"/>
                <w:sz w:val="24"/>
                <w:szCs w:val="24"/>
              </w:rPr>
            </w:pPr>
            <w:r>
              <w:rPr>
                <w:rFonts w:hint="eastAsia" w:hAnsi="宋体" w:cs="宋体"/>
                <w:sz w:val="24"/>
                <w:szCs w:val="24"/>
              </w:rPr>
              <w:t>招标文件技术规范指标要求</w:t>
            </w:r>
          </w:p>
        </w:tc>
        <w:tc>
          <w:tcPr>
            <w:tcW w:w="1832" w:type="dxa"/>
            <w:vAlign w:val="center"/>
          </w:tcPr>
          <w:p>
            <w:pPr>
              <w:pStyle w:val="14"/>
              <w:spacing w:line="460" w:lineRule="exact"/>
              <w:jc w:val="center"/>
              <w:rPr>
                <w:rFonts w:hAnsi="宋体" w:cs="宋体"/>
                <w:sz w:val="24"/>
                <w:szCs w:val="24"/>
              </w:rPr>
            </w:pPr>
            <w:r>
              <w:rPr>
                <w:rFonts w:hint="eastAsia" w:hAnsi="宋体" w:cs="宋体"/>
                <w:sz w:val="24"/>
                <w:szCs w:val="24"/>
              </w:rPr>
              <w:t>投标响应情况</w:t>
            </w:r>
          </w:p>
        </w:tc>
        <w:tc>
          <w:tcPr>
            <w:tcW w:w="1251" w:type="dxa"/>
            <w:vAlign w:val="center"/>
          </w:tcPr>
          <w:p>
            <w:pPr>
              <w:pStyle w:val="14"/>
              <w:spacing w:line="460" w:lineRule="exact"/>
              <w:jc w:val="center"/>
              <w:rPr>
                <w:rFonts w:hAnsi="宋体" w:cs="宋体"/>
                <w:sz w:val="24"/>
                <w:szCs w:val="24"/>
              </w:rPr>
            </w:pPr>
            <w:r>
              <w:rPr>
                <w:rFonts w:hint="eastAsia" w:hAnsi="宋体" w:cs="宋体"/>
                <w:sz w:val="24"/>
                <w:szCs w:val="24"/>
              </w:rPr>
              <w:t>偏离</w:t>
            </w:r>
          </w:p>
        </w:tc>
        <w:tc>
          <w:tcPr>
            <w:tcW w:w="924" w:type="dxa"/>
            <w:vAlign w:val="center"/>
          </w:tcPr>
          <w:p>
            <w:pPr>
              <w:pStyle w:val="14"/>
              <w:spacing w:line="460" w:lineRule="exact"/>
              <w:jc w:val="center"/>
              <w:rPr>
                <w:rFonts w:hAnsi="宋体" w:cs="宋体"/>
                <w:sz w:val="24"/>
                <w:szCs w:val="24"/>
              </w:rPr>
            </w:pPr>
            <w:r>
              <w:rPr>
                <w:rFonts w:hint="eastAsia" w:hAnsi="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2157" w:type="dxa"/>
            <w:vAlign w:val="center"/>
          </w:tcPr>
          <w:p>
            <w:pPr>
              <w:pStyle w:val="14"/>
              <w:spacing w:line="460" w:lineRule="exact"/>
              <w:jc w:val="center"/>
              <w:rPr>
                <w:rFonts w:hAnsi="宋体" w:cs="宋体"/>
                <w:sz w:val="24"/>
                <w:szCs w:val="24"/>
              </w:rPr>
            </w:pPr>
          </w:p>
        </w:tc>
        <w:tc>
          <w:tcPr>
            <w:tcW w:w="2756" w:type="dxa"/>
            <w:vAlign w:val="center"/>
          </w:tcPr>
          <w:p>
            <w:pPr>
              <w:pStyle w:val="14"/>
              <w:spacing w:line="460" w:lineRule="exact"/>
              <w:jc w:val="center"/>
              <w:rPr>
                <w:rFonts w:hAnsi="宋体" w:cs="宋体"/>
                <w:sz w:val="24"/>
                <w:szCs w:val="24"/>
              </w:rPr>
            </w:pPr>
          </w:p>
        </w:tc>
        <w:tc>
          <w:tcPr>
            <w:tcW w:w="1832" w:type="dxa"/>
            <w:vAlign w:val="center"/>
          </w:tcPr>
          <w:p>
            <w:pPr>
              <w:pStyle w:val="14"/>
              <w:spacing w:line="460" w:lineRule="exact"/>
              <w:jc w:val="center"/>
              <w:rPr>
                <w:rFonts w:hAnsi="宋体" w:cs="宋体"/>
                <w:sz w:val="24"/>
                <w:szCs w:val="24"/>
              </w:rPr>
            </w:pPr>
          </w:p>
        </w:tc>
        <w:tc>
          <w:tcPr>
            <w:tcW w:w="1251" w:type="dxa"/>
            <w:vAlign w:val="center"/>
          </w:tcPr>
          <w:p>
            <w:pPr>
              <w:pStyle w:val="14"/>
              <w:spacing w:line="460" w:lineRule="exact"/>
              <w:jc w:val="center"/>
              <w:rPr>
                <w:rFonts w:hAnsi="宋体" w:cs="宋体"/>
                <w:sz w:val="24"/>
                <w:szCs w:val="24"/>
              </w:rPr>
            </w:pPr>
          </w:p>
        </w:tc>
        <w:tc>
          <w:tcPr>
            <w:tcW w:w="924" w:type="dxa"/>
            <w:vAlign w:val="center"/>
          </w:tcPr>
          <w:p>
            <w:pPr>
              <w:pStyle w:val="14"/>
              <w:spacing w:line="460" w:lineRule="exact"/>
              <w:jc w:val="center"/>
              <w:rPr>
                <w:rFonts w:hAnsi="宋体" w:cs="宋体"/>
                <w:sz w:val="24"/>
                <w:szCs w:val="24"/>
              </w:rPr>
            </w:pPr>
          </w:p>
        </w:tc>
      </w:tr>
    </w:tbl>
    <w:p>
      <w:pPr>
        <w:pStyle w:val="14"/>
        <w:spacing w:line="460" w:lineRule="exact"/>
        <w:ind w:firstLine="480" w:firstLineChars="200"/>
        <w:rPr>
          <w:rFonts w:hAnsi="宋体" w:cs="宋体"/>
          <w:sz w:val="24"/>
          <w:szCs w:val="24"/>
        </w:rPr>
      </w:pPr>
      <w:r>
        <w:rPr>
          <w:rFonts w:hint="eastAsia" w:hAnsi="宋体" w:cs="宋体"/>
          <w:sz w:val="24"/>
          <w:szCs w:val="24"/>
        </w:rPr>
        <w:t>说明：在偏离项必须注明正偏离、负偏离或无偏离。</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法定代表人或其授权代表(签字或盖章)：____________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pStyle w:val="14"/>
        <w:spacing w:line="460" w:lineRule="exact"/>
        <w:rPr>
          <w:rFonts w:hAnsi="宋体" w:cs="宋体"/>
          <w:sz w:val="24"/>
          <w:szCs w:val="24"/>
        </w:rPr>
      </w:pPr>
    </w:p>
    <w:p>
      <w:pPr>
        <w:rPr>
          <w:rFonts w:hint="eastAsia" w:hAnsi="宋体" w:cs="宋体"/>
          <w:b/>
          <w:bCs/>
          <w:sz w:val="24"/>
          <w:szCs w:val="24"/>
        </w:rPr>
      </w:pPr>
      <w:r>
        <w:rPr>
          <w:rFonts w:hint="eastAsia" w:hAnsi="宋体" w:cs="宋体"/>
          <w:b/>
          <w:bCs/>
          <w:sz w:val="24"/>
          <w:szCs w:val="24"/>
        </w:rPr>
        <w:br w:type="page"/>
      </w:r>
    </w:p>
    <w:p>
      <w:pPr>
        <w:pStyle w:val="14"/>
        <w:spacing w:line="460" w:lineRule="exact"/>
        <w:rPr>
          <w:rFonts w:hAnsi="宋体" w:cs="宋体"/>
          <w:b/>
          <w:bCs/>
          <w:sz w:val="24"/>
          <w:szCs w:val="24"/>
        </w:rPr>
      </w:pPr>
      <w:r>
        <w:rPr>
          <w:rFonts w:hint="eastAsia" w:hAnsi="宋体" w:cs="宋体"/>
          <w:b/>
          <w:bCs/>
          <w:sz w:val="24"/>
          <w:szCs w:val="24"/>
        </w:rPr>
        <w:t>三、投标人服务承诺</w:t>
      </w:r>
    </w:p>
    <w:p>
      <w:pPr>
        <w:pStyle w:val="14"/>
        <w:spacing w:line="460" w:lineRule="exact"/>
        <w:ind w:firstLine="480" w:firstLineChars="200"/>
        <w:rPr>
          <w:rFonts w:hAnsi="宋体" w:cs="宋体"/>
          <w:sz w:val="24"/>
          <w:szCs w:val="24"/>
        </w:rPr>
      </w:pPr>
      <w:r>
        <w:rPr>
          <w:rFonts w:hint="eastAsia" w:hAnsi="宋体" w:cs="宋体"/>
          <w:sz w:val="24"/>
          <w:szCs w:val="24"/>
        </w:rPr>
        <w:t>(示例略)</w:t>
      </w:r>
    </w:p>
    <w:p>
      <w:pPr>
        <w:spacing w:line="440" w:lineRule="exact"/>
        <w:rPr>
          <w:rFonts w:ascii="宋体" w:hAnsi="宋体" w:cs="宋体"/>
        </w:rPr>
      </w:pPr>
    </w:p>
    <w:p>
      <w:pPr>
        <w:pStyle w:val="13"/>
        <w:rPr>
          <w:rFonts w:ascii="宋体" w:hAnsi="宋体" w:cs="宋体"/>
        </w:rPr>
      </w:pPr>
    </w:p>
    <w:p>
      <w:pPr>
        <w:pStyle w:val="13"/>
        <w:rPr>
          <w:rFonts w:ascii="宋体" w:hAnsi="宋体" w:cs="宋体"/>
        </w:rPr>
      </w:pPr>
    </w:p>
    <w:p>
      <w:pPr>
        <w:rPr>
          <w:rFonts w:ascii="宋体" w:hAnsi="宋体" w:cs="宋体"/>
        </w:rPr>
      </w:pPr>
    </w:p>
    <w:p>
      <w:pPr>
        <w:pStyle w:val="13"/>
        <w:rPr>
          <w:rFonts w:ascii="宋体" w:hAnsi="宋体" w:cs="宋体"/>
        </w:rPr>
      </w:pPr>
    </w:p>
    <w:p>
      <w:pPr>
        <w:rPr>
          <w:rFonts w:ascii="宋体" w:hAnsi="宋体" w:cs="宋体"/>
          <w:b/>
          <w:bCs/>
          <w:sz w:val="24"/>
          <w:szCs w:val="24"/>
        </w:rPr>
      </w:pPr>
      <w:r>
        <w:rPr>
          <w:rFonts w:hint="eastAsia" w:ascii="宋体" w:hAnsi="宋体" w:cs="宋体"/>
          <w:b/>
          <w:bCs/>
          <w:sz w:val="24"/>
          <w:szCs w:val="24"/>
        </w:rPr>
        <w:br w:type="page"/>
      </w:r>
    </w:p>
    <w:p>
      <w:pPr>
        <w:pStyle w:val="14"/>
        <w:spacing w:line="460" w:lineRule="exact"/>
        <w:rPr>
          <w:rFonts w:hAnsi="宋体" w:cs="宋体"/>
          <w:b/>
          <w:bCs/>
          <w:sz w:val="24"/>
          <w:szCs w:val="24"/>
        </w:rPr>
      </w:pPr>
      <w:r>
        <w:rPr>
          <w:rFonts w:hint="eastAsia" w:hAnsi="宋体" w:cs="宋体"/>
          <w:b/>
          <w:bCs/>
          <w:sz w:val="24"/>
          <w:szCs w:val="24"/>
        </w:rPr>
        <w:t>四、用于本项目人员简历表</w:t>
      </w:r>
    </w:p>
    <w:p>
      <w:pPr>
        <w:pStyle w:val="14"/>
        <w:spacing w:line="460" w:lineRule="exact"/>
        <w:ind w:firstLine="482" w:firstLineChars="200"/>
        <w:jc w:val="center"/>
        <w:rPr>
          <w:rFonts w:hAnsi="宋体" w:cs="宋体"/>
          <w:sz w:val="24"/>
          <w:szCs w:val="24"/>
        </w:rPr>
      </w:pPr>
      <w:r>
        <w:rPr>
          <w:rFonts w:hint="eastAsia" w:hAnsi="宋体" w:cs="宋体"/>
          <w:b/>
          <w:bCs/>
          <w:sz w:val="24"/>
          <w:szCs w:val="24"/>
        </w:rPr>
        <w:t>用于本项目人员简历表</w:t>
      </w:r>
    </w:p>
    <w:tbl>
      <w:tblPr>
        <w:tblStyle w:val="25"/>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1"/>
        <w:gridCol w:w="1898"/>
        <w:gridCol w:w="2140"/>
        <w:gridCol w:w="2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姓名</w:t>
            </w: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r>
              <w:rPr>
                <w:rFonts w:hint="eastAsia" w:hAnsi="宋体" w:cs="宋体"/>
                <w:sz w:val="24"/>
                <w:szCs w:val="24"/>
              </w:rPr>
              <w:t>性别</w:t>
            </w: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职务</w:t>
            </w: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r>
              <w:rPr>
                <w:rFonts w:hint="eastAsia" w:hAnsi="宋体" w:cs="宋体"/>
                <w:sz w:val="24"/>
                <w:szCs w:val="24"/>
              </w:rPr>
              <w:t>职称</w:t>
            </w: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毕业学校、专业</w:t>
            </w:r>
          </w:p>
        </w:tc>
        <w:tc>
          <w:tcPr>
            <w:tcW w:w="6659" w:type="dxa"/>
            <w:gridSpan w:val="3"/>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身份证号</w:t>
            </w: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r>
              <w:rPr>
                <w:rFonts w:hint="eastAsia" w:hAnsi="宋体" w:cs="宋体"/>
                <w:sz w:val="24"/>
                <w:szCs w:val="24"/>
              </w:rPr>
              <w:t>拟在本项目任职</w:t>
            </w: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执业资格证</w:t>
            </w: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r>
              <w:rPr>
                <w:rFonts w:hint="eastAsia" w:hAnsi="宋体" w:cs="宋体"/>
                <w:sz w:val="24"/>
                <w:szCs w:val="24"/>
              </w:rPr>
              <w:t>执业资格证书号</w:t>
            </w: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9520" w:type="dxa"/>
            <w:gridSpan w:val="4"/>
            <w:vAlign w:val="center"/>
          </w:tcPr>
          <w:p>
            <w:pPr>
              <w:pStyle w:val="14"/>
              <w:spacing w:line="460" w:lineRule="exact"/>
              <w:jc w:val="left"/>
              <w:rPr>
                <w:rFonts w:hAnsi="宋体" w:cs="宋体"/>
                <w:sz w:val="24"/>
                <w:szCs w:val="24"/>
              </w:rPr>
            </w:pPr>
            <w:r>
              <w:rPr>
                <w:rFonts w:hint="eastAsia" w:hAnsi="宋体" w:cs="宋体"/>
                <w:sz w:val="24"/>
                <w:szCs w:val="24"/>
              </w:rPr>
              <w:t>近____年承担项目情况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2861" w:type="dxa"/>
            <w:vAlign w:val="center"/>
          </w:tcPr>
          <w:p>
            <w:pPr>
              <w:pStyle w:val="14"/>
              <w:spacing w:line="460" w:lineRule="exact"/>
              <w:jc w:val="center"/>
              <w:rPr>
                <w:rFonts w:hAnsi="宋体" w:cs="宋体"/>
                <w:sz w:val="24"/>
                <w:szCs w:val="24"/>
              </w:rPr>
            </w:pPr>
            <w:r>
              <w:rPr>
                <w:rFonts w:hint="eastAsia" w:hAnsi="宋体" w:cs="宋体"/>
                <w:sz w:val="24"/>
                <w:szCs w:val="24"/>
              </w:rPr>
              <w:t>时间</w:t>
            </w:r>
          </w:p>
        </w:tc>
        <w:tc>
          <w:tcPr>
            <w:tcW w:w="1898" w:type="dxa"/>
            <w:vAlign w:val="center"/>
          </w:tcPr>
          <w:p>
            <w:pPr>
              <w:pStyle w:val="14"/>
              <w:spacing w:line="460" w:lineRule="exact"/>
              <w:jc w:val="center"/>
              <w:rPr>
                <w:rFonts w:hAnsi="宋体" w:cs="宋体"/>
                <w:sz w:val="24"/>
                <w:szCs w:val="24"/>
              </w:rPr>
            </w:pPr>
            <w:r>
              <w:rPr>
                <w:rFonts w:hint="eastAsia" w:hAnsi="宋体" w:cs="宋体"/>
                <w:sz w:val="24"/>
                <w:szCs w:val="24"/>
              </w:rPr>
              <w:t>类似项目名称</w:t>
            </w:r>
          </w:p>
        </w:tc>
        <w:tc>
          <w:tcPr>
            <w:tcW w:w="2140" w:type="dxa"/>
            <w:vAlign w:val="center"/>
          </w:tcPr>
          <w:p>
            <w:pPr>
              <w:pStyle w:val="14"/>
              <w:spacing w:line="460" w:lineRule="exact"/>
              <w:jc w:val="center"/>
              <w:rPr>
                <w:rFonts w:hAnsi="宋体" w:cs="宋体"/>
                <w:sz w:val="24"/>
                <w:szCs w:val="24"/>
              </w:rPr>
            </w:pPr>
            <w:r>
              <w:rPr>
                <w:rFonts w:hint="eastAsia" w:hAnsi="宋体" w:cs="宋体"/>
                <w:sz w:val="24"/>
                <w:szCs w:val="24"/>
              </w:rPr>
              <w:t>担任职务</w:t>
            </w:r>
          </w:p>
        </w:tc>
        <w:tc>
          <w:tcPr>
            <w:tcW w:w="2621" w:type="dxa"/>
            <w:vAlign w:val="center"/>
          </w:tcPr>
          <w:p>
            <w:pPr>
              <w:pStyle w:val="14"/>
              <w:spacing w:line="460" w:lineRule="exact"/>
              <w:jc w:val="center"/>
              <w:rPr>
                <w:rFonts w:hAnsi="宋体" w:cs="宋体"/>
                <w:sz w:val="24"/>
                <w:szCs w:val="24"/>
              </w:rPr>
            </w:pPr>
            <w:r>
              <w:rPr>
                <w:rFonts w:hint="eastAsia" w:hAnsi="宋体" w:cs="宋体"/>
                <w:sz w:val="24"/>
                <w:szCs w:val="24"/>
              </w:rPr>
              <w:t>项目单位名称及电话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861" w:type="dxa"/>
            <w:vAlign w:val="center"/>
          </w:tcPr>
          <w:p>
            <w:pPr>
              <w:pStyle w:val="14"/>
              <w:spacing w:line="460" w:lineRule="exact"/>
              <w:jc w:val="center"/>
              <w:rPr>
                <w:rFonts w:hAnsi="宋体" w:cs="宋体"/>
                <w:sz w:val="24"/>
                <w:szCs w:val="24"/>
              </w:rPr>
            </w:pPr>
          </w:p>
        </w:tc>
        <w:tc>
          <w:tcPr>
            <w:tcW w:w="1898" w:type="dxa"/>
            <w:vAlign w:val="center"/>
          </w:tcPr>
          <w:p>
            <w:pPr>
              <w:pStyle w:val="14"/>
              <w:spacing w:line="460" w:lineRule="exact"/>
              <w:jc w:val="center"/>
              <w:rPr>
                <w:rFonts w:hAnsi="宋体" w:cs="宋体"/>
                <w:sz w:val="24"/>
                <w:szCs w:val="24"/>
              </w:rPr>
            </w:pPr>
          </w:p>
        </w:tc>
        <w:tc>
          <w:tcPr>
            <w:tcW w:w="2140" w:type="dxa"/>
            <w:vAlign w:val="center"/>
          </w:tcPr>
          <w:p>
            <w:pPr>
              <w:pStyle w:val="14"/>
              <w:spacing w:line="460" w:lineRule="exact"/>
              <w:jc w:val="center"/>
              <w:rPr>
                <w:rFonts w:hAnsi="宋体" w:cs="宋体"/>
                <w:sz w:val="24"/>
                <w:szCs w:val="24"/>
              </w:rPr>
            </w:pPr>
          </w:p>
        </w:tc>
        <w:tc>
          <w:tcPr>
            <w:tcW w:w="2621" w:type="dxa"/>
            <w:vAlign w:val="center"/>
          </w:tcPr>
          <w:p>
            <w:pPr>
              <w:pStyle w:val="14"/>
              <w:spacing w:line="460" w:lineRule="exact"/>
              <w:jc w:val="center"/>
              <w:rPr>
                <w:rFonts w:hAnsi="宋体" w:cs="宋体"/>
                <w:sz w:val="24"/>
                <w:szCs w:val="24"/>
              </w:rPr>
            </w:pPr>
          </w:p>
        </w:tc>
      </w:tr>
    </w:tbl>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投标人名称(公章)：____________</w:t>
      </w:r>
    </w:p>
    <w:p>
      <w:pPr>
        <w:pStyle w:val="14"/>
        <w:spacing w:line="460" w:lineRule="exact"/>
        <w:ind w:firstLine="480" w:firstLineChars="200"/>
        <w:rPr>
          <w:rFonts w:hAnsi="宋体" w:cs="宋体"/>
          <w:sz w:val="24"/>
          <w:szCs w:val="24"/>
        </w:rPr>
      </w:pPr>
      <w:r>
        <w:rPr>
          <w:rFonts w:hint="eastAsia" w:hAnsi="宋体" w:cs="宋体"/>
          <w:sz w:val="24"/>
          <w:szCs w:val="24"/>
        </w:rPr>
        <w:t>法定代表人或授权代表(签字或盖章)：____________</w:t>
      </w:r>
    </w:p>
    <w:p>
      <w:pPr>
        <w:pStyle w:val="14"/>
        <w:spacing w:line="460" w:lineRule="exact"/>
        <w:ind w:firstLine="480" w:firstLineChars="200"/>
        <w:rPr>
          <w:rFonts w:hAnsi="宋体" w:cs="宋体"/>
          <w:sz w:val="24"/>
          <w:szCs w:val="24"/>
        </w:rPr>
      </w:pPr>
      <w:r>
        <w:rPr>
          <w:rFonts w:hint="eastAsia" w:hAnsi="宋体" w:cs="宋体"/>
          <w:sz w:val="24"/>
          <w:szCs w:val="24"/>
        </w:rPr>
        <w:t>日期：______年____月____日</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说明：授权用投标专用章的，与公章具有相同法律效力。</w:t>
      </w:r>
    </w:p>
    <w:p>
      <w:pPr>
        <w:rPr>
          <w:rFonts w:ascii="宋体" w:hAnsi="宋体" w:cs="宋体"/>
        </w:rPr>
      </w:pPr>
    </w:p>
    <w:p>
      <w:pPr>
        <w:pStyle w:val="13"/>
        <w:rPr>
          <w:rFonts w:ascii="宋体" w:hAnsi="宋体" w:cs="宋体"/>
        </w:rPr>
      </w:pPr>
    </w:p>
    <w:p>
      <w:pPr>
        <w:pStyle w:val="14"/>
        <w:spacing w:line="460" w:lineRule="exact"/>
        <w:rPr>
          <w:rFonts w:hAnsi="宋体" w:cs="宋体"/>
          <w:b/>
          <w:bCs/>
          <w:sz w:val="24"/>
          <w:szCs w:val="24"/>
        </w:rPr>
      </w:pPr>
      <w:r>
        <w:rPr>
          <w:rFonts w:hint="eastAsia" w:hAnsi="宋体" w:cs="宋体"/>
          <w:b/>
          <w:bCs/>
          <w:sz w:val="24"/>
          <w:szCs w:val="24"/>
        </w:rPr>
        <w:t>五、投标标的物符合招标文件规定的证明文件</w:t>
      </w:r>
    </w:p>
    <w:p>
      <w:pPr>
        <w:pStyle w:val="14"/>
        <w:spacing w:line="460" w:lineRule="exact"/>
        <w:ind w:firstLine="480" w:firstLineChars="200"/>
        <w:rPr>
          <w:rFonts w:hAnsi="宋体" w:cs="宋体"/>
          <w:sz w:val="24"/>
          <w:szCs w:val="24"/>
        </w:rPr>
      </w:pPr>
    </w:p>
    <w:p>
      <w:pPr>
        <w:pStyle w:val="14"/>
        <w:spacing w:line="460" w:lineRule="exact"/>
        <w:ind w:firstLine="482" w:firstLineChars="200"/>
        <w:rPr>
          <w:rFonts w:hAnsi="宋体" w:cs="宋体"/>
          <w:b/>
          <w:bCs/>
          <w:sz w:val="24"/>
          <w:szCs w:val="24"/>
        </w:rPr>
      </w:pPr>
      <w:r>
        <w:rPr>
          <w:rFonts w:hint="eastAsia" w:hAnsi="宋体" w:cs="宋体"/>
          <w:b/>
          <w:bCs/>
          <w:sz w:val="24"/>
          <w:szCs w:val="24"/>
        </w:rPr>
        <w:t>备注：提供第二章“投标人须知前附表”和第六章“项目需求”规定的证明材料复印件。</w:t>
      </w:r>
    </w:p>
    <w:p>
      <w:pPr>
        <w:rPr>
          <w:rFonts w:ascii="宋体" w:hAnsi="宋体" w:cs="宋体"/>
          <w:b/>
          <w:bCs/>
        </w:rPr>
      </w:pPr>
    </w:p>
    <w:p>
      <w:pPr>
        <w:rPr>
          <w:rFonts w:ascii="宋体" w:hAnsi="宋体" w:cs="宋体"/>
        </w:rPr>
      </w:pPr>
    </w:p>
    <w:p>
      <w:pPr>
        <w:pStyle w:val="13"/>
        <w:rPr>
          <w:rFonts w:ascii="宋体" w:hAnsi="宋体" w:cs="宋体"/>
        </w:rPr>
      </w:pPr>
    </w:p>
    <w:p>
      <w:pPr>
        <w:rPr>
          <w:rFonts w:hAnsi="宋体" w:cs="宋体"/>
          <w:b/>
          <w:bCs/>
          <w:sz w:val="24"/>
          <w:szCs w:val="24"/>
        </w:rPr>
      </w:pPr>
      <w:r>
        <w:rPr>
          <w:rFonts w:hint="eastAsia" w:hAnsi="宋体" w:cs="宋体"/>
          <w:b/>
          <w:bCs/>
          <w:sz w:val="24"/>
          <w:szCs w:val="24"/>
        </w:rPr>
        <w:br w:type="page"/>
      </w:r>
    </w:p>
    <w:p>
      <w:pPr>
        <w:pStyle w:val="14"/>
        <w:spacing w:line="460" w:lineRule="exact"/>
        <w:rPr>
          <w:rFonts w:hAnsi="宋体" w:cs="宋体"/>
          <w:b/>
          <w:bCs/>
          <w:sz w:val="24"/>
          <w:szCs w:val="24"/>
        </w:rPr>
      </w:pPr>
      <w:r>
        <w:rPr>
          <w:rFonts w:hint="eastAsia" w:hAnsi="宋体" w:cs="宋体"/>
          <w:b/>
          <w:bCs/>
          <w:sz w:val="24"/>
          <w:szCs w:val="24"/>
        </w:rPr>
        <w:t>六、其他资料</w:t>
      </w:r>
    </w:p>
    <w:p>
      <w:pPr>
        <w:pStyle w:val="14"/>
        <w:spacing w:line="460" w:lineRule="exact"/>
        <w:rPr>
          <w:rFonts w:hAnsi="宋体" w:cs="宋体"/>
          <w:sz w:val="24"/>
          <w:szCs w:val="24"/>
        </w:rPr>
      </w:pPr>
      <w:r>
        <w:rPr>
          <w:rFonts w:hint="eastAsia" w:hAnsi="宋体" w:cs="宋体"/>
          <w:sz w:val="24"/>
          <w:szCs w:val="24"/>
        </w:rPr>
        <w:t>公章授权书(如有)</w:t>
      </w:r>
    </w:p>
    <w:p>
      <w:pPr>
        <w:pStyle w:val="14"/>
        <w:spacing w:line="460" w:lineRule="exact"/>
        <w:rPr>
          <w:rFonts w:hAnsi="宋体" w:cs="宋体"/>
          <w:b/>
          <w:bCs/>
          <w:sz w:val="24"/>
          <w:szCs w:val="24"/>
        </w:rPr>
      </w:pPr>
    </w:p>
    <w:p>
      <w:pPr>
        <w:pStyle w:val="14"/>
        <w:spacing w:line="460" w:lineRule="exact"/>
        <w:jc w:val="center"/>
        <w:rPr>
          <w:rFonts w:hAnsi="宋体" w:cs="宋体"/>
          <w:b/>
          <w:bCs/>
          <w:sz w:val="24"/>
          <w:szCs w:val="24"/>
        </w:rPr>
      </w:pPr>
      <w:r>
        <w:rPr>
          <w:rFonts w:hint="eastAsia" w:hAnsi="宋体" w:cs="宋体"/>
          <w:b/>
          <w:bCs/>
          <w:sz w:val="24"/>
          <w:szCs w:val="24"/>
        </w:rPr>
        <w:t>公章授权书</w:t>
      </w:r>
    </w:p>
    <w:p>
      <w:pPr>
        <w:pStyle w:val="14"/>
        <w:spacing w:line="460" w:lineRule="exact"/>
        <w:rPr>
          <w:rFonts w:hAnsi="宋体" w:cs="宋体"/>
          <w:sz w:val="24"/>
          <w:szCs w:val="24"/>
        </w:rPr>
      </w:pPr>
      <w:r>
        <w:rPr>
          <w:rFonts w:hint="eastAsia" w:hAnsi="宋体" w:cs="宋体"/>
          <w:sz w:val="24"/>
          <w:szCs w:val="24"/>
        </w:rPr>
        <w:t>致：____________(采购人或采购代理机构)：</w:t>
      </w:r>
    </w:p>
    <w:p>
      <w:pPr>
        <w:pStyle w:val="14"/>
        <w:spacing w:line="460" w:lineRule="exact"/>
        <w:ind w:firstLine="480" w:firstLineChars="200"/>
        <w:rPr>
          <w:rFonts w:hAnsi="宋体" w:cs="宋体"/>
          <w:sz w:val="24"/>
          <w:szCs w:val="24"/>
        </w:rPr>
      </w:pPr>
      <w:r>
        <w:rPr>
          <w:rFonts w:hint="eastAsia" w:hAnsi="宋体" w:cs="宋体"/>
          <w:sz w:val="24"/>
          <w:szCs w:val="24"/>
          <w:u w:val="single"/>
        </w:rPr>
        <w:t xml:space="preserve">(供应商名称)    </w:t>
      </w:r>
      <w:r>
        <w:rPr>
          <w:rFonts w:hint="eastAsia" w:hAnsi="宋体" w:cs="宋体"/>
          <w:sz w:val="24"/>
          <w:szCs w:val="24"/>
        </w:rPr>
        <w:t>，中华人民共和国合法企业，法定地址：____________________。在参与</w:t>
      </w:r>
      <w:r>
        <w:rPr>
          <w:rFonts w:hint="eastAsia" w:hAnsi="宋体" w:cs="宋体"/>
          <w:sz w:val="24"/>
          <w:szCs w:val="24"/>
          <w:u w:val="single"/>
          <w:lang w:val="en-US" w:eastAsia="zh-CN"/>
        </w:rPr>
        <w:t xml:space="preserve">          </w:t>
      </w:r>
      <w:r>
        <w:rPr>
          <w:rFonts w:hint="eastAsia" w:hAnsi="宋体" w:cs="宋体"/>
          <w:sz w:val="24"/>
          <w:szCs w:val="24"/>
          <w:u w:val="single"/>
        </w:rPr>
        <w:t>(项目名称)(项目编号)</w:t>
      </w:r>
      <w:r>
        <w:rPr>
          <w:rFonts w:hint="eastAsia" w:hAnsi="宋体" w:cs="宋体"/>
          <w:sz w:val="24"/>
          <w:szCs w:val="24"/>
        </w:rPr>
        <w:t>______投标活动中，我公司授权投标专用章在此次活动中代为公章使用。</w:t>
      </w:r>
    </w:p>
    <w:p>
      <w:pPr>
        <w:pStyle w:val="14"/>
        <w:spacing w:line="460" w:lineRule="exact"/>
        <w:ind w:firstLine="480" w:firstLineChars="200"/>
        <w:rPr>
          <w:rFonts w:hAnsi="宋体" w:cs="宋体"/>
          <w:sz w:val="24"/>
          <w:szCs w:val="24"/>
        </w:rPr>
      </w:pPr>
      <w:r>
        <w:rPr>
          <w:rFonts w:hint="eastAsia" w:hAnsi="宋体" w:cs="宋体"/>
          <w:sz w:val="24"/>
          <w:szCs w:val="24"/>
        </w:rPr>
        <w:t>投标专用章所签署的投标文件、澄清等，我公司承认并同意具备与我公司公章签署等同的法律的效力。</w:t>
      </w:r>
    </w:p>
    <w:p>
      <w:pPr>
        <w:pStyle w:val="14"/>
        <w:spacing w:line="460" w:lineRule="exact"/>
        <w:ind w:firstLine="480" w:firstLineChars="200"/>
        <w:rPr>
          <w:rFonts w:hAnsi="宋体" w:cs="宋体"/>
          <w:sz w:val="24"/>
          <w:szCs w:val="24"/>
        </w:rPr>
      </w:pPr>
      <w:r>
        <w:rPr>
          <w:rFonts w:hint="eastAsia" w:hAnsi="宋体" w:cs="宋体"/>
          <w:sz w:val="24"/>
          <w:szCs w:val="24"/>
        </w:rPr>
        <w:t>投标专用章签署的所有文件、协议不因授权的撤销而失效。</w:t>
      </w: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p>
    <w:p>
      <w:pPr>
        <w:pStyle w:val="14"/>
        <w:spacing w:line="460" w:lineRule="exact"/>
        <w:ind w:firstLine="480" w:firstLineChars="200"/>
        <w:rPr>
          <w:rFonts w:hAnsi="宋体" w:cs="宋体"/>
          <w:sz w:val="24"/>
          <w:szCs w:val="24"/>
        </w:rPr>
      </w:pPr>
      <w:r>
        <w:rPr>
          <w:rFonts w:hint="eastAsia" w:hAnsi="宋体" w:cs="宋体"/>
          <w:sz w:val="24"/>
          <w:szCs w:val="24"/>
        </w:rPr>
        <w:t>投标专用章：</w:t>
      </w:r>
      <w:r>
        <w:rPr>
          <w:rFonts w:hint="eastAsia" w:hAnsi="宋体" w:cs="宋体"/>
          <w:sz w:val="24"/>
          <w:szCs w:val="24"/>
          <w:u w:val="single"/>
          <w:lang w:val="en-US" w:eastAsia="zh-CN"/>
        </w:rPr>
        <w:t xml:space="preserve">                </w:t>
      </w:r>
      <w:r>
        <w:rPr>
          <w:rFonts w:hint="eastAsia" w:hAnsi="宋体" w:cs="宋体"/>
          <w:sz w:val="24"/>
          <w:szCs w:val="24"/>
          <w:u w:val="single"/>
        </w:rPr>
        <w:t>(盖章)</w:t>
      </w:r>
    </w:p>
    <w:p>
      <w:pPr>
        <w:pStyle w:val="14"/>
        <w:spacing w:line="460" w:lineRule="exact"/>
        <w:ind w:firstLine="480" w:firstLineChars="200"/>
        <w:rPr>
          <w:rFonts w:hAnsi="宋体" w:cs="宋体"/>
          <w:sz w:val="24"/>
          <w:szCs w:val="24"/>
        </w:rPr>
      </w:pPr>
      <w:r>
        <w:rPr>
          <w:rFonts w:hint="eastAsia" w:hAnsi="宋体" w:cs="宋体"/>
          <w:sz w:val="24"/>
          <w:szCs w:val="24"/>
        </w:rPr>
        <w:t>公司公章：</w:t>
      </w:r>
      <w:r>
        <w:rPr>
          <w:rFonts w:hint="eastAsia" w:hAnsi="宋体" w:cs="宋体"/>
          <w:sz w:val="24"/>
          <w:szCs w:val="24"/>
          <w:u w:val="single"/>
          <w:lang w:val="en-US" w:eastAsia="zh-CN"/>
        </w:rPr>
        <w:t xml:space="preserve">          </w:t>
      </w:r>
      <w:r>
        <w:rPr>
          <w:rFonts w:hint="eastAsia" w:hAnsi="宋体" w:cs="宋体"/>
          <w:sz w:val="24"/>
          <w:szCs w:val="24"/>
          <w:u w:val="single"/>
        </w:rPr>
        <w:t>(盖章)</w:t>
      </w:r>
    </w:p>
    <w:p>
      <w:pPr>
        <w:pStyle w:val="14"/>
        <w:spacing w:line="460" w:lineRule="exact"/>
        <w:ind w:firstLine="480" w:firstLineChars="200"/>
        <w:rPr>
          <w:rFonts w:hAnsi="宋体" w:cs="宋体"/>
          <w:sz w:val="24"/>
          <w:szCs w:val="24"/>
        </w:rPr>
      </w:pPr>
      <w:r>
        <w:rPr>
          <w:rFonts w:hint="eastAsia" w:hAnsi="宋体" w:cs="宋体"/>
          <w:sz w:val="24"/>
          <w:szCs w:val="24"/>
        </w:rPr>
        <w:t>供应商法定代表人：</w:t>
      </w:r>
      <w:r>
        <w:rPr>
          <w:rFonts w:hint="eastAsia" w:hAnsi="宋体" w:cs="宋体"/>
          <w:sz w:val="24"/>
          <w:szCs w:val="24"/>
          <w:u w:val="single"/>
          <w:lang w:val="en-US" w:eastAsia="zh-CN"/>
        </w:rPr>
        <w:t xml:space="preserve">       </w:t>
      </w:r>
      <w:r>
        <w:rPr>
          <w:rFonts w:hint="eastAsia" w:hAnsi="宋体" w:cs="宋体"/>
          <w:sz w:val="24"/>
          <w:szCs w:val="24"/>
          <w:u w:val="single"/>
        </w:rPr>
        <w:t>(签字或盖章)</w:t>
      </w:r>
    </w:p>
    <w:p>
      <w:pPr>
        <w:pStyle w:val="14"/>
        <w:spacing w:line="460" w:lineRule="exact"/>
        <w:ind w:firstLine="480" w:firstLineChars="200"/>
        <w:rPr>
          <w:rFonts w:hAnsi="宋体" w:cs="宋体"/>
          <w:sz w:val="24"/>
          <w:szCs w:val="24"/>
        </w:rPr>
      </w:pPr>
      <w:r>
        <w:rPr>
          <w:rFonts w:hint="eastAsia" w:hAnsi="宋体" w:cs="宋体"/>
          <w:sz w:val="24"/>
          <w:szCs w:val="24"/>
        </w:rPr>
        <w:t>日期：　　　年　　月　　日</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r>
        <w:rPr>
          <w:rFonts w:ascii="宋体" w:hAnsi="宋体" w:cs="宋体"/>
        </w:rPr>
        <w:br w:type="page"/>
      </w:r>
    </w:p>
    <w:p>
      <w:pPr>
        <w:pStyle w:val="4"/>
        <w:rPr>
          <w:rFonts w:ascii="宋体" w:hAnsi="宋体" w:cs="宋体"/>
          <w:highlight w:val="none"/>
        </w:rPr>
      </w:pPr>
      <w:bookmarkStart w:id="10" w:name="_Toc11554"/>
      <w:r>
        <w:rPr>
          <w:rFonts w:hint="eastAsia" w:ascii="宋体" w:hAnsi="宋体" w:cs="宋体"/>
          <w:highlight w:val="none"/>
        </w:rPr>
        <w:t>第六章  项目采购需求</w:t>
      </w:r>
      <w:bookmarkEnd w:id="10"/>
      <w:bookmarkStart w:id="11" w:name="_Toc28661"/>
    </w:p>
    <w:p>
      <w:pPr>
        <w:spacing w:line="560" w:lineRule="exact"/>
        <w:rPr>
          <w:rFonts w:hint="eastAsia" w:ascii="宋体" w:hAnsi="宋体" w:eastAsia="宋体" w:cs="宋体"/>
          <w:b/>
          <w:bCs/>
          <w:sz w:val="24"/>
          <w:szCs w:val="24"/>
          <w:lang w:eastAsia="zh-CN"/>
        </w:rPr>
      </w:pPr>
      <w:r>
        <w:rPr>
          <w:rFonts w:hint="eastAsia" w:ascii="宋体" w:hAnsi="宋体" w:eastAsia="宋体" w:cs="宋体"/>
          <w:b/>
          <w:bCs/>
          <w:sz w:val="24"/>
          <w:szCs w:val="24"/>
        </w:rPr>
        <w:t>一、采购项目名称：</w:t>
      </w:r>
      <w:r>
        <w:rPr>
          <w:rFonts w:hint="eastAsia" w:ascii="宋体" w:hAnsi="宋体" w:eastAsia="宋体" w:cs="宋体"/>
          <w:b w:val="0"/>
          <w:bCs/>
          <w:kern w:val="2"/>
          <w:sz w:val="24"/>
          <w:szCs w:val="24"/>
          <w:lang w:val="en-US" w:eastAsia="zh-CN" w:bidi="ar-SA"/>
        </w:rPr>
        <w:t xml:space="preserve">西安浐灞生态区第十一幼儿园、第十八幼儿园、第十九幼儿园等新开公办幼儿园委托管理服务项目 </w:t>
      </w:r>
    </w:p>
    <w:p>
      <w:pPr>
        <w:pStyle w:val="108"/>
        <w:adjustRightInd w:val="0"/>
        <w:snapToGrid w:val="0"/>
        <w:spacing w:line="560" w:lineRule="exact"/>
        <w:rPr>
          <w:rFonts w:hint="eastAsia" w:ascii="宋体" w:hAnsi="宋体" w:eastAsia="宋体" w:cs="宋体"/>
          <w:b/>
          <w:bCs/>
          <w:sz w:val="24"/>
          <w:szCs w:val="24"/>
        </w:rPr>
      </w:pPr>
      <w:r>
        <w:rPr>
          <w:rFonts w:hint="eastAsia" w:ascii="宋体" w:hAnsi="宋体" w:eastAsia="宋体" w:cs="宋体"/>
          <w:b/>
          <w:bCs/>
          <w:sz w:val="24"/>
          <w:szCs w:val="24"/>
        </w:rPr>
        <w:t>二、采购参数及要求：</w:t>
      </w:r>
    </w:p>
    <w:p>
      <w:pPr>
        <w:pStyle w:val="60"/>
        <w:widowControl/>
        <w:spacing w:line="560" w:lineRule="exact"/>
        <w:ind w:firstLine="562"/>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预算为：</w:t>
      </w:r>
      <w:r>
        <w:rPr>
          <w:rFonts w:hint="eastAsia" w:ascii="宋体" w:hAnsi="宋体" w:eastAsia="宋体" w:cs="宋体"/>
          <w:b w:val="0"/>
          <w:bCs/>
          <w:color w:val="000000"/>
          <w:sz w:val="24"/>
          <w:szCs w:val="24"/>
          <w:highlight w:val="none"/>
        </w:rPr>
        <w:t>委托管理经费标准为45万</w:t>
      </w:r>
      <w:r>
        <w:rPr>
          <w:rFonts w:hint="eastAsia" w:ascii="宋体" w:hAnsi="宋体" w:cs="宋体"/>
          <w:b w:val="0"/>
          <w:bCs/>
          <w:color w:val="000000"/>
          <w:sz w:val="24"/>
          <w:szCs w:val="24"/>
          <w:highlight w:val="none"/>
          <w:lang w:eastAsia="zh-CN"/>
        </w:rPr>
        <w:t>元</w:t>
      </w:r>
      <w:r>
        <w:rPr>
          <w:rFonts w:hint="eastAsia" w:ascii="宋体" w:hAnsi="宋体" w:eastAsia="宋体" w:cs="宋体"/>
          <w:b w:val="0"/>
          <w:bCs/>
          <w:color w:val="000000"/>
          <w:sz w:val="24"/>
          <w:szCs w:val="24"/>
          <w:highlight w:val="none"/>
        </w:rPr>
        <w:t>/班/年</w:t>
      </w:r>
    </w:p>
    <w:p>
      <w:pPr>
        <w:pStyle w:val="60"/>
        <w:widowControl/>
        <w:spacing w:line="560" w:lineRule="exact"/>
        <w:ind w:firstLine="562"/>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最高限价：</w:t>
      </w:r>
      <w:r>
        <w:rPr>
          <w:rFonts w:hint="eastAsia" w:ascii="宋体" w:hAnsi="宋体" w:eastAsia="宋体" w:cs="宋体"/>
          <w:b w:val="0"/>
          <w:bCs/>
          <w:color w:val="000000"/>
          <w:sz w:val="24"/>
          <w:szCs w:val="24"/>
          <w:lang w:val="en-US" w:eastAsia="zh-CN"/>
        </w:rPr>
        <w:t>4</w:t>
      </w:r>
      <w:r>
        <w:rPr>
          <w:rFonts w:hint="eastAsia" w:ascii="宋体" w:hAnsi="宋体" w:cs="宋体"/>
          <w:b w:val="0"/>
          <w:bCs/>
          <w:color w:val="000000"/>
          <w:sz w:val="24"/>
          <w:szCs w:val="24"/>
          <w:lang w:val="en-US" w:eastAsia="zh-CN"/>
        </w:rPr>
        <w:t>320</w:t>
      </w:r>
      <w:r>
        <w:rPr>
          <w:rFonts w:hint="eastAsia" w:ascii="宋体" w:hAnsi="宋体" w:eastAsia="宋体" w:cs="宋体"/>
          <w:b w:val="0"/>
          <w:bCs/>
          <w:color w:val="000000"/>
          <w:sz w:val="24"/>
          <w:szCs w:val="24"/>
        </w:rPr>
        <w:t>万元（</w:t>
      </w:r>
      <w:r>
        <w:rPr>
          <w:rFonts w:hint="eastAsia" w:ascii="宋体" w:hAnsi="宋体" w:cs="宋体"/>
          <w:b w:val="0"/>
          <w:bCs/>
          <w:color w:val="000000"/>
          <w:sz w:val="24"/>
          <w:szCs w:val="24"/>
          <w:lang w:val="en-US" w:eastAsia="zh-CN"/>
        </w:rPr>
        <w:t>所有班数</w:t>
      </w:r>
      <w:r>
        <w:rPr>
          <w:rFonts w:hint="eastAsia" w:ascii="宋体" w:hAnsi="宋体" w:eastAsia="宋体" w:cs="宋体"/>
          <w:b w:val="0"/>
          <w:bCs/>
          <w:color w:val="000000"/>
          <w:sz w:val="24"/>
          <w:szCs w:val="24"/>
        </w:rPr>
        <w:t>按预算6年计算）</w:t>
      </w:r>
    </w:p>
    <w:p>
      <w:pPr>
        <w:pStyle w:val="60"/>
        <w:widowControl/>
        <w:spacing w:line="560" w:lineRule="exact"/>
        <w:ind w:firstLine="562"/>
        <w:rPr>
          <w:rFonts w:hint="eastAsia" w:ascii="宋体" w:hAnsi="宋体" w:eastAsia="宋体" w:cs="宋体"/>
          <w:b w:val="0"/>
          <w:bCs/>
          <w:sz w:val="24"/>
          <w:szCs w:val="24"/>
        </w:rPr>
      </w:pPr>
      <w:r>
        <w:rPr>
          <w:rFonts w:hint="eastAsia" w:ascii="宋体" w:hAnsi="宋体" w:eastAsia="宋体" w:cs="宋体"/>
          <w:b w:val="0"/>
          <w:bCs/>
          <w:sz w:val="24"/>
          <w:szCs w:val="24"/>
        </w:rPr>
        <w:t>托管期限：6年（合同一次性签订）</w:t>
      </w:r>
    </w:p>
    <w:tbl>
      <w:tblPr>
        <w:tblStyle w:val="25"/>
        <w:tblpPr w:leftFromText="180" w:rightFromText="180" w:vertAnchor="text" w:horzAnchor="page" w:tblpXSpec="center" w:tblpY="303"/>
        <w:tblOverlap w:val="never"/>
        <w:tblW w:w="10204" w:type="dxa"/>
        <w:jc w:val="center"/>
        <w:tblLayout w:type="fixed"/>
        <w:tblCellMar>
          <w:top w:w="0" w:type="dxa"/>
          <w:left w:w="108" w:type="dxa"/>
          <w:bottom w:w="0" w:type="dxa"/>
          <w:right w:w="108" w:type="dxa"/>
        </w:tblCellMar>
      </w:tblPr>
      <w:tblGrid>
        <w:gridCol w:w="1115"/>
        <w:gridCol w:w="966"/>
        <w:gridCol w:w="616"/>
        <w:gridCol w:w="827"/>
        <w:gridCol w:w="1133"/>
        <w:gridCol w:w="1039"/>
        <w:gridCol w:w="640"/>
        <w:gridCol w:w="600"/>
        <w:gridCol w:w="847"/>
        <w:gridCol w:w="629"/>
        <w:gridCol w:w="819"/>
        <w:gridCol w:w="973"/>
      </w:tblGrid>
      <w:tr>
        <w:tblPrEx>
          <w:tblCellMar>
            <w:top w:w="0" w:type="dxa"/>
            <w:left w:w="108" w:type="dxa"/>
            <w:bottom w:w="0" w:type="dxa"/>
            <w:right w:w="108" w:type="dxa"/>
          </w:tblCellMar>
        </w:tblPrEx>
        <w:trPr>
          <w:trHeight w:val="772" w:hRule="atLeast"/>
          <w:jc w:val="center"/>
        </w:trPr>
        <w:tc>
          <w:tcPr>
            <w:tcW w:w="1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幼儿园名称</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幼儿园所在小区</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规划</w:t>
            </w:r>
            <w:r>
              <w:rPr>
                <w:rFonts w:hint="eastAsia" w:ascii="宋体" w:hAnsi="宋体" w:eastAsia="宋体" w:cs="宋体"/>
                <w:i w:val="0"/>
                <w:iCs w:val="0"/>
                <w:color w:val="0D0D0D"/>
                <w:kern w:val="0"/>
                <w:sz w:val="24"/>
                <w:szCs w:val="24"/>
                <w:u w:val="none"/>
                <w:lang w:val="en-US" w:eastAsia="zh-CN" w:bidi="ar"/>
              </w:rPr>
              <w:br w:type="textWrapping"/>
            </w:r>
            <w:r>
              <w:rPr>
                <w:rFonts w:hint="eastAsia" w:ascii="宋体" w:hAnsi="宋体" w:eastAsia="宋体" w:cs="宋体"/>
                <w:i w:val="0"/>
                <w:iCs w:val="0"/>
                <w:color w:val="0D0D0D"/>
                <w:kern w:val="0"/>
                <w:sz w:val="24"/>
                <w:szCs w:val="24"/>
                <w:u w:val="none"/>
                <w:lang w:val="en-US" w:eastAsia="zh-CN" w:bidi="ar"/>
              </w:rPr>
              <w:t>班级</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委托</w:t>
            </w:r>
            <w:r>
              <w:rPr>
                <w:rFonts w:hint="eastAsia" w:ascii="宋体" w:hAnsi="宋体" w:eastAsia="宋体" w:cs="宋体"/>
                <w:i w:val="0"/>
                <w:iCs w:val="0"/>
                <w:color w:val="0D0D0D"/>
                <w:kern w:val="0"/>
                <w:sz w:val="24"/>
                <w:szCs w:val="24"/>
                <w:u w:val="none"/>
                <w:lang w:val="en-US" w:eastAsia="zh-CN" w:bidi="ar"/>
              </w:rPr>
              <w:br w:type="textWrapping"/>
            </w:r>
            <w:r>
              <w:rPr>
                <w:rFonts w:hint="eastAsia" w:ascii="宋体" w:hAnsi="宋体" w:eastAsia="宋体" w:cs="宋体"/>
                <w:i w:val="0"/>
                <w:iCs w:val="0"/>
                <w:color w:val="0D0D0D"/>
                <w:kern w:val="0"/>
                <w:sz w:val="24"/>
                <w:szCs w:val="24"/>
                <w:u w:val="none"/>
                <w:lang w:val="en-US" w:eastAsia="zh-CN" w:bidi="ar"/>
              </w:rPr>
              <w:t>周期（年）</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年包班</w:t>
            </w:r>
            <w:r>
              <w:rPr>
                <w:rFonts w:hint="eastAsia" w:ascii="宋体" w:hAnsi="宋体" w:eastAsia="宋体" w:cs="宋体"/>
                <w:i w:val="0"/>
                <w:iCs w:val="0"/>
                <w:color w:val="0D0D0D"/>
                <w:kern w:val="0"/>
                <w:sz w:val="24"/>
                <w:szCs w:val="24"/>
                <w:u w:val="none"/>
                <w:lang w:val="en-US" w:eastAsia="zh-CN" w:bidi="ar"/>
              </w:rPr>
              <w:br w:type="textWrapping"/>
            </w:r>
            <w:r>
              <w:rPr>
                <w:rFonts w:hint="eastAsia" w:ascii="宋体" w:hAnsi="宋体" w:eastAsia="宋体" w:cs="宋体"/>
                <w:i w:val="0"/>
                <w:iCs w:val="0"/>
                <w:color w:val="0D0D0D"/>
                <w:kern w:val="0"/>
                <w:sz w:val="24"/>
                <w:szCs w:val="24"/>
                <w:u w:val="none"/>
                <w:lang w:val="en-US" w:eastAsia="zh-CN" w:bidi="ar"/>
              </w:rPr>
              <w:t>上限费用</w:t>
            </w:r>
            <w:r>
              <w:rPr>
                <w:rFonts w:hint="eastAsia" w:ascii="宋体" w:hAnsi="宋体" w:eastAsia="宋体" w:cs="宋体"/>
                <w:i w:val="0"/>
                <w:iCs w:val="0"/>
                <w:color w:val="0D0D0D"/>
                <w:kern w:val="0"/>
                <w:sz w:val="24"/>
                <w:szCs w:val="24"/>
                <w:u w:val="none"/>
                <w:lang w:val="en-US" w:eastAsia="zh-CN" w:bidi="ar"/>
              </w:rPr>
              <w:br w:type="textWrapping"/>
            </w:r>
            <w:r>
              <w:rPr>
                <w:rFonts w:hint="eastAsia" w:ascii="宋体" w:hAnsi="宋体" w:eastAsia="宋体" w:cs="宋体"/>
                <w:i w:val="0"/>
                <w:iCs w:val="0"/>
                <w:color w:val="0D0D0D"/>
                <w:kern w:val="0"/>
                <w:sz w:val="24"/>
                <w:szCs w:val="24"/>
                <w:u w:val="none"/>
                <w:lang w:val="en-US" w:eastAsia="zh-CN" w:bidi="ar"/>
              </w:rPr>
              <w:t>（万元）</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2021年开班</w:t>
            </w:r>
            <w:r>
              <w:rPr>
                <w:rFonts w:hint="eastAsia" w:ascii="宋体" w:hAnsi="宋体" w:eastAsia="宋体" w:cs="宋体"/>
                <w:i w:val="0"/>
                <w:iCs w:val="0"/>
                <w:color w:val="0D0D0D"/>
                <w:kern w:val="0"/>
                <w:sz w:val="24"/>
                <w:szCs w:val="24"/>
                <w:u w:val="none"/>
                <w:lang w:val="en-US" w:eastAsia="zh-CN" w:bidi="ar"/>
              </w:rPr>
              <w:br w:type="textWrapping"/>
            </w:r>
            <w:r>
              <w:rPr>
                <w:rFonts w:hint="eastAsia" w:ascii="宋体" w:hAnsi="宋体" w:eastAsia="宋体" w:cs="宋体"/>
                <w:i w:val="0"/>
                <w:iCs w:val="0"/>
                <w:color w:val="0D0D0D"/>
                <w:kern w:val="0"/>
                <w:sz w:val="24"/>
                <w:szCs w:val="24"/>
                <w:u w:val="none"/>
                <w:lang w:val="en-US" w:eastAsia="zh-CN" w:bidi="ar"/>
              </w:rPr>
              <w:t>计划</w:t>
            </w:r>
          </w:p>
        </w:tc>
        <w:tc>
          <w:tcPr>
            <w:tcW w:w="6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iCs w:val="0"/>
                <w:color w:val="0D0D0D"/>
                <w:sz w:val="24"/>
                <w:szCs w:val="24"/>
                <w:u w:val="none"/>
                <w:lang w:val="en-US" w:eastAsia="zh-CN"/>
              </w:rPr>
            </w:pPr>
            <w:r>
              <w:rPr>
                <w:rFonts w:hint="eastAsia" w:ascii="宋体" w:hAnsi="宋体" w:eastAsia="宋体" w:cs="宋体"/>
                <w:i w:val="0"/>
                <w:iCs w:val="0"/>
                <w:color w:val="0D0D0D"/>
                <w:kern w:val="0"/>
                <w:sz w:val="24"/>
                <w:szCs w:val="24"/>
                <w:u w:val="none"/>
                <w:lang w:val="en-US" w:eastAsia="zh-CN" w:bidi="ar"/>
              </w:rPr>
              <w:t>第一年开班数</w:t>
            </w:r>
          </w:p>
        </w:tc>
        <w:tc>
          <w:tcPr>
            <w:tcW w:w="60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iCs w:val="0"/>
                <w:color w:val="0D0D0D"/>
                <w:sz w:val="24"/>
                <w:szCs w:val="24"/>
                <w:u w:val="none"/>
                <w:lang w:val="en-US" w:eastAsia="zh-CN"/>
              </w:rPr>
            </w:pPr>
            <w:r>
              <w:rPr>
                <w:rFonts w:hint="eastAsia" w:ascii="宋体" w:hAnsi="宋体" w:eastAsia="宋体" w:cs="宋体"/>
                <w:i w:val="0"/>
                <w:iCs w:val="0"/>
                <w:color w:val="0D0D0D"/>
                <w:kern w:val="0"/>
                <w:sz w:val="24"/>
                <w:szCs w:val="24"/>
                <w:u w:val="none"/>
                <w:lang w:val="en-US" w:eastAsia="zh-CN" w:bidi="ar"/>
              </w:rPr>
              <w:t>第二年开班数</w:t>
            </w:r>
          </w:p>
        </w:tc>
        <w:tc>
          <w:tcPr>
            <w:tcW w:w="84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第</w:t>
            </w:r>
            <w:r>
              <w:rPr>
                <w:rFonts w:hint="eastAsia" w:ascii="宋体" w:hAnsi="宋体" w:cs="宋体"/>
                <w:i w:val="0"/>
                <w:iCs w:val="0"/>
                <w:color w:val="0D0D0D"/>
                <w:kern w:val="0"/>
                <w:sz w:val="24"/>
                <w:szCs w:val="24"/>
                <w:u w:val="none"/>
                <w:lang w:val="en-US" w:eastAsia="zh-CN" w:bidi="ar"/>
              </w:rPr>
              <w:t>三</w:t>
            </w:r>
            <w:r>
              <w:rPr>
                <w:rFonts w:hint="eastAsia" w:ascii="宋体" w:hAnsi="宋体" w:eastAsia="宋体" w:cs="宋体"/>
                <w:i w:val="0"/>
                <w:iCs w:val="0"/>
                <w:color w:val="0D0D0D"/>
                <w:kern w:val="0"/>
                <w:sz w:val="24"/>
                <w:szCs w:val="24"/>
                <w:u w:val="none"/>
                <w:lang w:val="en-US" w:eastAsia="zh-CN" w:bidi="ar"/>
              </w:rPr>
              <w:t>年</w:t>
            </w:r>
            <w:r>
              <w:rPr>
                <w:rFonts w:hint="eastAsia" w:ascii="宋体" w:hAnsi="宋体" w:cs="宋体"/>
                <w:i w:val="0"/>
                <w:iCs w:val="0"/>
                <w:color w:val="0D0D0D"/>
                <w:kern w:val="0"/>
                <w:sz w:val="24"/>
                <w:szCs w:val="24"/>
                <w:u w:val="none"/>
                <w:lang w:val="en-US" w:eastAsia="zh-CN" w:bidi="ar"/>
              </w:rPr>
              <w:t>至第六年</w:t>
            </w:r>
            <w:r>
              <w:rPr>
                <w:rFonts w:hint="eastAsia" w:ascii="宋体" w:hAnsi="宋体" w:eastAsia="宋体" w:cs="宋体"/>
                <w:i w:val="0"/>
                <w:iCs w:val="0"/>
                <w:color w:val="0D0D0D"/>
                <w:kern w:val="0"/>
                <w:sz w:val="24"/>
                <w:szCs w:val="24"/>
                <w:u w:val="none"/>
                <w:lang w:val="en-US" w:eastAsia="zh-CN" w:bidi="ar"/>
              </w:rPr>
              <w:t>开班数</w:t>
            </w:r>
          </w:p>
        </w:tc>
        <w:tc>
          <w:tcPr>
            <w:tcW w:w="62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第一年费用</w:t>
            </w:r>
          </w:p>
        </w:tc>
        <w:tc>
          <w:tcPr>
            <w:tcW w:w="81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第二至第六年年总费用</w:t>
            </w:r>
          </w:p>
        </w:tc>
        <w:tc>
          <w:tcPr>
            <w:tcW w:w="97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拦标价</w:t>
            </w:r>
          </w:p>
          <w:p>
            <w:pPr>
              <w:keepNext w:val="0"/>
              <w:keepLines w:val="0"/>
              <w:widowControl/>
              <w:suppressLineNumbers w:val="0"/>
              <w:jc w:val="both"/>
              <w:textAlignment w:val="center"/>
              <w:rPr>
                <w:rFonts w:hint="eastAsia" w:ascii="宋体" w:hAnsi="宋体" w:cs="宋体"/>
                <w:i w:val="0"/>
                <w:iCs w:val="0"/>
                <w:color w:val="0D0D0D"/>
                <w:kern w:val="0"/>
                <w:sz w:val="24"/>
                <w:szCs w:val="24"/>
                <w:u w:val="none"/>
                <w:lang w:val="en-US" w:eastAsia="zh-CN" w:bidi="ar"/>
              </w:rPr>
            </w:pPr>
            <w:r>
              <w:rPr>
                <w:rFonts w:hint="eastAsia" w:ascii="宋体" w:hAnsi="宋体" w:eastAsia="宋体" w:cs="宋体"/>
                <w:i w:val="0"/>
                <w:iCs w:val="0"/>
                <w:color w:val="0D0D0D"/>
                <w:kern w:val="0"/>
                <w:sz w:val="24"/>
                <w:szCs w:val="24"/>
                <w:u w:val="none"/>
                <w:lang w:val="en-US" w:eastAsia="zh-CN" w:bidi="ar"/>
              </w:rPr>
              <w:t>（6年）</w:t>
            </w:r>
          </w:p>
        </w:tc>
      </w:tr>
      <w:tr>
        <w:tblPrEx>
          <w:tblCellMar>
            <w:top w:w="0" w:type="dxa"/>
            <w:left w:w="108" w:type="dxa"/>
            <w:bottom w:w="0" w:type="dxa"/>
            <w:right w:w="108" w:type="dxa"/>
          </w:tblCellMar>
        </w:tblPrEx>
        <w:trPr>
          <w:trHeight w:val="772" w:hRule="atLeast"/>
          <w:jc w:val="center"/>
        </w:trPr>
        <w:tc>
          <w:tcPr>
            <w:tcW w:w="1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西安市浐灞第十一幼儿园</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海伦湾</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45</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2+1</w:t>
            </w:r>
          </w:p>
        </w:tc>
        <w:tc>
          <w:tcPr>
            <w:tcW w:w="640"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3</w:t>
            </w:r>
          </w:p>
        </w:tc>
        <w:tc>
          <w:tcPr>
            <w:tcW w:w="600" w:type="dxa"/>
            <w:tcBorders>
              <w:top w:val="single" w:color="auto"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5</w:t>
            </w:r>
          </w:p>
        </w:tc>
        <w:tc>
          <w:tcPr>
            <w:tcW w:w="847" w:type="dxa"/>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cs="宋体"/>
                <w:i w:val="0"/>
                <w:iCs w:val="0"/>
                <w:color w:val="0D0D0D"/>
                <w:kern w:val="0"/>
                <w:sz w:val="24"/>
                <w:szCs w:val="24"/>
                <w:u w:val="none"/>
                <w:lang w:val="en-US" w:eastAsia="zh-CN" w:bidi="ar"/>
              </w:rPr>
            </w:pPr>
            <w:r>
              <w:rPr>
                <w:rFonts w:hint="eastAsia" w:ascii="宋体" w:hAnsi="宋体" w:cs="宋体"/>
                <w:i w:val="0"/>
                <w:iCs w:val="0"/>
                <w:color w:val="0D0D0D"/>
                <w:kern w:val="0"/>
                <w:sz w:val="24"/>
                <w:szCs w:val="24"/>
                <w:u w:val="none"/>
                <w:lang w:val="en-US" w:eastAsia="zh-CN" w:bidi="ar"/>
              </w:rPr>
              <w:t>6</w:t>
            </w:r>
          </w:p>
        </w:tc>
        <w:tc>
          <w:tcPr>
            <w:tcW w:w="629" w:type="dxa"/>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135</w:t>
            </w:r>
          </w:p>
        </w:tc>
        <w:tc>
          <w:tcPr>
            <w:tcW w:w="819" w:type="dxa"/>
            <w:tcBorders>
              <w:top w:val="single" w:color="auto"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1305</w:t>
            </w:r>
          </w:p>
        </w:tc>
        <w:tc>
          <w:tcPr>
            <w:tcW w:w="973" w:type="dxa"/>
            <w:vMerge w:val="restart"/>
            <w:tcBorders>
              <w:top w:val="single" w:color="auto"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4320</w:t>
            </w:r>
          </w:p>
        </w:tc>
      </w:tr>
      <w:tr>
        <w:tblPrEx>
          <w:tblCellMar>
            <w:top w:w="0" w:type="dxa"/>
            <w:left w:w="108" w:type="dxa"/>
            <w:bottom w:w="0" w:type="dxa"/>
            <w:right w:w="108" w:type="dxa"/>
          </w:tblCellMar>
        </w:tblPrEx>
        <w:trPr>
          <w:trHeight w:val="772" w:hRule="atLeast"/>
          <w:jc w:val="center"/>
        </w:trPr>
        <w:tc>
          <w:tcPr>
            <w:tcW w:w="1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西安市浐灞第十八幼儿园</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馨悦居（廉租房）</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45</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2+1</w:t>
            </w:r>
          </w:p>
        </w:tc>
        <w:tc>
          <w:tcPr>
            <w:tcW w:w="640"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3</w:t>
            </w:r>
          </w:p>
        </w:tc>
        <w:tc>
          <w:tcPr>
            <w:tcW w:w="6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5</w:t>
            </w:r>
          </w:p>
        </w:tc>
        <w:tc>
          <w:tcPr>
            <w:tcW w:w="8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6</w:t>
            </w:r>
          </w:p>
        </w:tc>
        <w:tc>
          <w:tcPr>
            <w:tcW w:w="6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135</w:t>
            </w:r>
          </w:p>
        </w:tc>
        <w:tc>
          <w:tcPr>
            <w:tcW w:w="8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1305</w:t>
            </w:r>
          </w:p>
        </w:tc>
        <w:tc>
          <w:tcPr>
            <w:tcW w:w="973" w:type="dxa"/>
            <w:vMerge w:val="continue"/>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i w:val="0"/>
                <w:iCs w:val="0"/>
                <w:color w:val="0D0D0D"/>
                <w:sz w:val="24"/>
                <w:szCs w:val="24"/>
                <w:u w:val="none"/>
              </w:rPr>
            </w:pPr>
          </w:p>
        </w:tc>
      </w:tr>
      <w:tr>
        <w:tblPrEx>
          <w:tblCellMar>
            <w:top w:w="0" w:type="dxa"/>
            <w:left w:w="108" w:type="dxa"/>
            <w:bottom w:w="0" w:type="dxa"/>
            <w:right w:w="108" w:type="dxa"/>
          </w:tblCellMar>
        </w:tblPrEx>
        <w:trPr>
          <w:trHeight w:val="780" w:hRule="atLeast"/>
          <w:jc w:val="center"/>
        </w:trPr>
        <w:tc>
          <w:tcPr>
            <w:tcW w:w="11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西安市浐灞第十九幼儿园</w:t>
            </w:r>
          </w:p>
        </w:tc>
        <w:tc>
          <w:tcPr>
            <w:tcW w:w="9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龙腾万都汇</w:t>
            </w:r>
          </w:p>
        </w:tc>
        <w:tc>
          <w:tcPr>
            <w:tcW w:w="6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45</w:t>
            </w:r>
          </w:p>
        </w:tc>
        <w:tc>
          <w:tcPr>
            <w:tcW w:w="10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rPr>
            </w:pPr>
            <w:r>
              <w:rPr>
                <w:rFonts w:hint="eastAsia" w:ascii="宋体" w:hAnsi="宋体" w:cs="宋体"/>
                <w:i w:val="0"/>
                <w:iCs w:val="0"/>
                <w:color w:val="0D0D0D"/>
                <w:kern w:val="0"/>
                <w:sz w:val="24"/>
                <w:szCs w:val="24"/>
                <w:u w:val="none"/>
                <w:lang w:val="en-US" w:eastAsia="zh-CN" w:bidi="ar"/>
              </w:rPr>
              <w:t>2+1</w:t>
            </w:r>
          </w:p>
        </w:tc>
        <w:tc>
          <w:tcPr>
            <w:tcW w:w="640"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3</w:t>
            </w:r>
          </w:p>
        </w:tc>
        <w:tc>
          <w:tcPr>
            <w:tcW w:w="600" w:type="dxa"/>
            <w:tcBorders>
              <w:top w:val="single" w:color="000000" w:sz="4" w:space="0"/>
              <w:left w:val="single" w:color="auto"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5</w:t>
            </w:r>
          </w:p>
        </w:tc>
        <w:tc>
          <w:tcPr>
            <w:tcW w:w="84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6</w:t>
            </w:r>
          </w:p>
        </w:tc>
        <w:tc>
          <w:tcPr>
            <w:tcW w:w="62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135</w:t>
            </w:r>
          </w:p>
        </w:tc>
        <w:tc>
          <w:tcPr>
            <w:tcW w:w="81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D0D0D"/>
                <w:sz w:val="24"/>
                <w:szCs w:val="24"/>
                <w:u w:val="none"/>
                <w:lang w:val="en-US" w:eastAsia="zh-CN"/>
              </w:rPr>
            </w:pPr>
            <w:r>
              <w:rPr>
                <w:rFonts w:hint="eastAsia" w:ascii="宋体" w:hAnsi="宋体" w:cs="宋体"/>
                <w:i w:val="0"/>
                <w:iCs w:val="0"/>
                <w:color w:val="0D0D0D"/>
                <w:sz w:val="24"/>
                <w:szCs w:val="24"/>
                <w:u w:val="none"/>
                <w:lang w:val="en-US" w:eastAsia="zh-CN"/>
              </w:rPr>
              <w:t>1305</w:t>
            </w:r>
          </w:p>
        </w:tc>
        <w:tc>
          <w:tcPr>
            <w:tcW w:w="973" w:type="dxa"/>
            <w:vMerge w:val="continue"/>
            <w:tcBorders>
              <w:top w:val="single" w:color="000000" w:sz="4" w:space="0"/>
              <w:left w:val="single" w:color="000000"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D0D0D"/>
                <w:sz w:val="24"/>
                <w:szCs w:val="24"/>
                <w:u w:val="none"/>
              </w:rPr>
            </w:pPr>
          </w:p>
        </w:tc>
      </w:tr>
    </w:tbl>
    <w:p>
      <w:pPr>
        <w:numPr>
          <w:ilvl w:val="0"/>
          <w:numId w:val="0"/>
        </w:numPr>
        <w:rPr>
          <w:rFonts w:hint="default" w:ascii="仿宋" w:hAnsi="仿宋" w:eastAsia="仿宋"/>
          <w:color w:val="auto"/>
          <w:sz w:val="24"/>
          <w:szCs w:val="24"/>
          <w:lang w:val="en-US" w:eastAsia="zh-CN"/>
        </w:rPr>
      </w:pPr>
    </w:p>
    <w:p>
      <w:pPr>
        <w:pStyle w:val="60"/>
        <w:widowControl/>
        <w:spacing w:line="560" w:lineRule="exact"/>
        <w:ind w:firstLineChars="0"/>
        <w:rPr>
          <w:rFonts w:hint="eastAsia" w:ascii="宋体" w:hAnsi="宋体" w:eastAsia="宋体" w:cs="宋体"/>
          <w:b/>
          <w:sz w:val="24"/>
          <w:szCs w:val="24"/>
        </w:rPr>
      </w:pPr>
      <w:r>
        <w:rPr>
          <w:rFonts w:hint="eastAsia" w:ascii="宋体" w:hAnsi="宋体" w:eastAsia="宋体" w:cs="宋体"/>
          <w:sz w:val="24"/>
          <w:szCs w:val="24"/>
        </w:rPr>
        <w:t>★</w:t>
      </w:r>
      <w:r>
        <w:rPr>
          <w:rFonts w:hint="eastAsia" w:ascii="宋体" w:hAnsi="宋体" w:eastAsia="宋体" w:cs="宋体"/>
          <w:b/>
          <w:sz w:val="24"/>
          <w:szCs w:val="24"/>
        </w:rPr>
        <w:t>注：</w:t>
      </w:r>
    </w:p>
    <w:p>
      <w:pPr>
        <w:pStyle w:val="60"/>
        <w:widowControl/>
        <w:spacing w:line="560" w:lineRule="exact"/>
        <w:ind w:firstLineChars="0"/>
        <w:rPr>
          <w:rFonts w:hint="eastAsia" w:ascii="宋体" w:hAnsi="宋体" w:eastAsia="宋体" w:cs="宋体"/>
          <w:b w:val="0"/>
          <w:bCs/>
          <w:sz w:val="24"/>
          <w:szCs w:val="24"/>
        </w:rPr>
      </w:pPr>
      <w:r>
        <w:rPr>
          <w:rFonts w:hint="eastAsia" w:ascii="宋体" w:hAnsi="宋体" w:cs="宋体"/>
          <w:b w:val="0"/>
          <w:bCs/>
          <w:sz w:val="24"/>
          <w:szCs w:val="24"/>
          <w:lang w:val="en-US" w:eastAsia="zh-CN"/>
        </w:rPr>
        <w:t>1</w:t>
      </w:r>
      <w:r>
        <w:rPr>
          <w:rFonts w:hint="eastAsia" w:ascii="宋体" w:hAnsi="宋体" w:eastAsia="宋体" w:cs="宋体"/>
          <w:b w:val="0"/>
          <w:bCs/>
          <w:sz w:val="24"/>
          <w:szCs w:val="24"/>
        </w:rPr>
        <w:t>.委托公办幼儿园实行教师自聘、管理自主、经费包干。委托管理经费根据中标人报价进行确定和拨付。</w:t>
      </w:r>
    </w:p>
    <w:p>
      <w:pPr>
        <w:pStyle w:val="60"/>
        <w:widowControl/>
        <w:spacing w:line="560" w:lineRule="exact"/>
        <w:ind w:firstLineChars="0"/>
        <w:rPr>
          <w:rFonts w:hint="eastAsia" w:ascii="宋体" w:hAnsi="宋体" w:eastAsia="宋体" w:cs="宋体"/>
          <w:b/>
          <w:sz w:val="24"/>
          <w:szCs w:val="24"/>
        </w:rPr>
      </w:pPr>
      <w:r>
        <w:rPr>
          <w:rFonts w:hint="eastAsia" w:ascii="宋体" w:hAnsi="宋体" w:cs="宋体"/>
          <w:b w:val="0"/>
          <w:bCs/>
          <w:sz w:val="24"/>
          <w:szCs w:val="24"/>
          <w:lang w:val="en-US" w:eastAsia="zh-CN"/>
        </w:rPr>
        <w:t>2</w:t>
      </w:r>
      <w:r>
        <w:rPr>
          <w:rFonts w:hint="eastAsia" w:ascii="宋体" w:hAnsi="宋体" w:eastAsia="宋体" w:cs="宋体"/>
          <w:b w:val="0"/>
          <w:bCs/>
          <w:sz w:val="24"/>
          <w:szCs w:val="24"/>
        </w:rPr>
        <w:t>.本项目报价需按照委托管理经费报价，不得超过最高限价。</w:t>
      </w:r>
    </w:p>
    <w:p>
      <w:pPr>
        <w:spacing w:line="560" w:lineRule="exact"/>
        <w:rPr>
          <w:rFonts w:hint="eastAsia" w:ascii="宋体" w:hAnsi="宋体" w:eastAsia="宋体" w:cs="宋体"/>
          <w:b/>
          <w:sz w:val="24"/>
          <w:szCs w:val="24"/>
        </w:rPr>
      </w:pPr>
      <w:r>
        <w:rPr>
          <w:rFonts w:hint="eastAsia" w:ascii="宋体" w:hAnsi="宋体" w:eastAsia="宋体" w:cs="宋体"/>
          <w:b/>
          <w:sz w:val="24"/>
          <w:szCs w:val="24"/>
        </w:rPr>
        <w:t>三、项目概况</w:t>
      </w:r>
    </w:p>
    <w:p>
      <w:pPr>
        <w:pStyle w:val="14"/>
        <w:adjustRightInd w:val="0"/>
        <w:snapToGrid w:val="0"/>
        <w:spacing w:line="560" w:lineRule="exact"/>
        <w:ind w:firstLine="361" w:firstLineChars="150"/>
        <w:rPr>
          <w:rFonts w:hint="eastAsia" w:ascii="宋体" w:hAnsi="宋体" w:eastAsia="宋体" w:cs="宋体"/>
          <w:b/>
          <w:bCs/>
          <w:sz w:val="24"/>
          <w:szCs w:val="24"/>
        </w:rPr>
      </w:pPr>
      <w:r>
        <w:rPr>
          <w:rFonts w:hint="eastAsia" w:ascii="宋体" w:hAnsi="宋体" w:eastAsia="宋体" w:cs="宋体"/>
          <w:b/>
          <w:bCs/>
          <w:sz w:val="24"/>
          <w:szCs w:val="24"/>
        </w:rPr>
        <w:t>（一）指导思想</w:t>
      </w:r>
    </w:p>
    <w:p>
      <w:pPr>
        <w:pStyle w:val="14"/>
        <w:adjustRightInd w:val="0"/>
        <w:snapToGrid w:val="0"/>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根据《国家中长期教育改革和发展规划纲要（2010—2020年）》、《国务院关于当前发展学前教育的若干意见》(国发【2010】41号)、《中共中央国务院关于学前教育深化改革规范发展的若干意见》（中发〔2018〕39号）、《幼儿园工作规程（2016）》等文件精神，为合理配置学前教育资源，推进生态区公办幼儿园发展，进一步规范城镇小区配套幼儿园举办公办幼儿园的管理，保障适龄幼儿就近接受公益普惠优质的学前教育，对浐灞生态区2021新开公办幼儿园委托管理服务项目实行公开招标。  </w:t>
      </w:r>
    </w:p>
    <w:p>
      <w:pPr>
        <w:pStyle w:val="60"/>
        <w:widowControl/>
        <w:spacing w:line="560" w:lineRule="exact"/>
        <w:ind w:firstLine="361" w:firstLineChars="150"/>
        <w:rPr>
          <w:rFonts w:hint="eastAsia" w:ascii="宋体" w:hAnsi="宋体" w:eastAsia="宋体" w:cs="宋体"/>
          <w:b/>
          <w:bCs/>
          <w:sz w:val="24"/>
          <w:szCs w:val="24"/>
        </w:rPr>
      </w:pPr>
      <w:r>
        <w:rPr>
          <w:rFonts w:hint="eastAsia" w:ascii="宋体" w:hAnsi="宋体" w:eastAsia="宋体" w:cs="宋体"/>
          <w:b/>
          <w:bCs/>
          <w:sz w:val="24"/>
          <w:szCs w:val="24"/>
        </w:rPr>
        <w:t>（二）办园性质</w:t>
      </w:r>
    </w:p>
    <w:p>
      <w:pPr>
        <w:pStyle w:val="60"/>
        <w:widowControl/>
        <w:spacing w:line="560" w:lineRule="exact"/>
        <w:ind w:firstLine="560"/>
        <w:rPr>
          <w:rFonts w:hint="eastAsia" w:ascii="宋体" w:hAnsi="宋体" w:eastAsia="宋体" w:cs="宋体"/>
          <w:color w:val="000000"/>
          <w:sz w:val="24"/>
          <w:szCs w:val="24"/>
        </w:rPr>
      </w:pPr>
      <w:r>
        <w:rPr>
          <w:rFonts w:hint="eastAsia" w:ascii="宋体" w:hAnsi="宋体" w:eastAsia="宋体" w:cs="宋体"/>
          <w:color w:val="000000"/>
          <w:sz w:val="24"/>
          <w:szCs w:val="24"/>
        </w:rPr>
        <w:t>公办幼儿园（公办委托管理，非营利性）。</w:t>
      </w:r>
    </w:p>
    <w:p>
      <w:pPr>
        <w:pStyle w:val="60"/>
        <w:widowControl/>
        <w:spacing w:line="560" w:lineRule="exact"/>
        <w:ind w:firstLine="361" w:firstLineChars="150"/>
        <w:rPr>
          <w:rFonts w:hint="eastAsia" w:ascii="宋体" w:hAnsi="宋体" w:eastAsia="宋体" w:cs="宋体"/>
          <w:b/>
          <w:bCs/>
          <w:sz w:val="24"/>
          <w:szCs w:val="24"/>
        </w:rPr>
      </w:pPr>
      <w:r>
        <w:rPr>
          <w:rFonts w:hint="eastAsia" w:ascii="宋体" w:hAnsi="宋体" w:eastAsia="宋体" w:cs="宋体"/>
          <w:b/>
          <w:bCs/>
          <w:sz w:val="24"/>
          <w:szCs w:val="24"/>
        </w:rPr>
        <w:t>（三）园所概况</w:t>
      </w:r>
    </w:p>
    <w:p>
      <w:pPr>
        <w:pStyle w:val="60"/>
        <w:widowControl/>
        <w:spacing w:line="560" w:lineRule="exact"/>
        <w:ind w:firstLine="560"/>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a.</w:t>
      </w:r>
      <w:r>
        <w:rPr>
          <w:rFonts w:hint="eastAsia" w:ascii="宋体" w:hAnsi="宋体" w:eastAsia="宋体" w:cs="宋体"/>
          <w:sz w:val="24"/>
          <w:szCs w:val="24"/>
          <w:lang w:eastAsia="zh-CN"/>
        </w:rPr>
        <w:t>园名</w:t>
      </w:r>
      <w:r>
        <w:rPr>
          <w:rFonts w:hint="eastAsia" w:ascii="宋体" w:hAnsi="宋体" w:eastAsia="宋体" w:cs="宋体"/>
          <w:sz w:val="24"/>
          <w:szCs w:val="24"/>
        </w:rPr>
        <w:t>：</w:t>
      </w:r>
      <w:r>
        <w:rPr>
          <w:rFonts w:hint="eastAsia" w:ascii="宋体" w:hAnsi="宋体" w:eastAsia="宋体" w:cs="宋体"/>
          <w:sz w:val="24"/>
          <w:szCs w:val="24"/>
          <w:lang w:eastAsia="zh-CN"/>
        </w:rPr>
        <w:t>海伦湾幼儿园（西安市浐灞第十一幼儿园）</w:t>
      </w:r>
    </w:p>
    <w:p>
      <w:pPr>
        <w:pStyle w:val="60"/>
        <w:widowControl/>
        <w:spacing w:line="560" w:lineRule="exact"/>
        <w:ind w:firstLine="56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b.幼儿园所在小区：海伦湾小区</w:t>
      </w:r>
    </w:p>
    <w:p>
      <w:pPr>
        <w:pStyle w:val="60"/>
        <w:widowControl/>
        <w:spacing w:line="560" w:lineRule="exact"/>
        <w:ind w:firstLine="560"/>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c.办学规模：6个班</w:t>
      </w:r>
      <w:r>
        <w:rPr>
          <w:rFonts w:hint="eastAsia" w:ascii="宋体" w:hAnsi="宋体" w:eastAsia="宋体" w:cs="宋体"/>
          <w:sz w:val="24"/>
          <w:szCs w:val="24"/>
        </w:rPr>
        <w:t xml:space="preserve"> </w:t>
      </w:r>
    </w:p>
    <w:p>
      <w:pPr>
        <w:pStyle w:val="60"/>
        <w:widowControl/>
        <w:spacing w:line="560" w:lineRule="exact"/>
        <w:ind w:firstLine="56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a.</w:t>
      </w:r>
      <w:r>
        <w:rPr>
          <w:rFonts w:hint="eastAsia" w:ascii="宋体" w:hAnsi="宋体" w:eastAsia="宋体" w:cs="宋体"/>
          <w:sz w:val="24"/>
          <w:szCs w:val="24"/>
          <w:lang w:eastAsia="zh-CN"/>
        </w:rPr>
        <w:t>园名</w:t>
      </w:r>
      <w:r>
        <w:rPr>
          <w:rFonts w:hint="eastAsia" w:ascii="宋体" w:hAnsi="宋体" w:eastAsia="宋体" w:cs="宋体"/>
          <w:sz w:val="24"/>
          <w:szCs w:val="24"/>
        </w:rPr>
        <w:t>：</w:t>
      </w:r>
      <w:r>
        <w:rPr>
          <w:rFonts w:hint="eastAsia" w:ascii="宋体" w:hAnsi="宋体" w:eastAsia="宋体" w:cs="宋体"/>
          <w:sz w:val="24"/>
          <w:szCs w:val="24"/>
          <w:lang w:eastAsia="zh-CN"/>
        </w:rPr>
        <w:t>馨悦居幼儿园（西安市浐灞第十八幼儿园）</w:t>
      </w:r>
    </w:p>
    <w:p>
      <w:pPr>
        <w:pStyle w:val="60"/>
        <w:widowControl/>
        <w:spacing w:line="560" w:lineRule="exact"/>
        <w:ind w:firstLine="56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b.幼儿园所在小区：</w:t>
      </w:r>
      <w:r>
        <w:rPr>
          <w:rFonts w:hint="eastAsia" w:ascii="宋体" w:hAnsi="宋体" w:eastAsia="宋体" w:cs="宋体"/>
          <w:sz w:val="24"/>
          <w:szCs w:val="24"/>
          <w:lang w:eastAsia="zh-CN"/>
        </w:rPr>
        <w:t>馨悦居廉租房</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lang w:val="en-US" w:eastAsia="zh-CN"/>
        </w:rPr>
        <w:t xml:space="preserve">  c.办学规模：6个班</w:t>
      </w:r>
    </w:p>
    <w:p>
      <w:pPr>
        <w:pStyle w:val="60"/>
        <w:widowControl/>
        <w:spacing w:line="560" w:lineRule="exact"/>
        <w:ind w:firstLine="560"/>
        <w:rPr>
          <w:rFonts w:hint="eastAsia" w:ascii="宋体" w:hAnsi="宋体" w:eastAsia="宋体" w:cs="宋体"/>
          <w:sz w:val="24"/>
          <w:szCs w:val="24"/>
          <w:lang w:eastAsia="zh-CN"/>
        </w:rPr>
      </w:pPr>
      <w:r>
        <w:rPr>
          <w:rFonts w:hint="eastAsia" w:ascii="宋体" w:hAnsi="宋体" w:eastAsia="宋体" w:cs="宋体"/>
          <w:sz w:val="24"/>
          <w:szCs w:val="24"/>
        </w:rPr>
        <w:t>3.</w:t>
      </w:r>
      <w:r>
        <w:rPr>
          <w:rFonts w:hint="eastAsia" w:ascii="宋体" w:hAnsi="宋体" w:eastAsia="宋体" w:cs="宋体"/>
          <w:sz w:val="24"/>
          <w:szCs w:val="24"/>
          <w:lang w:val="en-US" w:eastAsia="zh-CN"/>
        </w:rPr>
        <w:t>a.</w:t>
      </w:r>
      <w:r>
        <w:rPr>
          <w:rFonts w:hint="eastAsia" w:ascii="宋体" w:hAnsi="宋体" w:eastAsia="宋体" w:cs="宋体"/>
          <w:sz w:val="24"/>
          <w:szCs w:val="24"/>
          <w:lang w:eastAsia="zh-CN"/>
        </w:rPr>
        <w:t>园名</w:t>
      </w:r>
      <w:r>
        <w:rPr>
          <w:rFonts w:hint="eastAsia" w:ascii="宋体" w:hAnsi="宋体" w:eastAsia="宋体" w:cs="宋体"/>
          <w:sz w:val="24"/>
          <w:szCs w:val="24"/>
        </w:rPr>
        <w:t>：</w:t>
      </w:r>
      <w:r>
        <w:rPr>
          <w:rFonts w:hint="eastAsia" w:ascii="宋体" w:hAnsi="宋体" w:eastAsia="宋体" w:cs="宋体"/>
          <w:sz w:val="24"/>
          <w:szCs w:val="24"/>
          <w:lang w:eastAsia="zh-CN"/>
        </w:rPr>
        <w:t>龙腾万都</w:t>
      </w:r>
      <w:r>
        <w:rPr>
          <w:rFonts w:hint="eastAsia" w:ascii="宋体" w:hAnsi="宋体" w:cs="宋体"/>
          <w:sz w:val="24"/>
          <w:szCs w:val="24"/>
          <w:lang w:eastAsia="zh-CN"/>
        </w:rPr>
        <w:t>汇</w:t>
      </w:r>
      <w:r>
        <w:rPr>
          <w:rFonts w:hint="eastAsia" w:ascii="宋体" w:hAnsi="宋体" w:eastAsia="宋体" w:cs="宋体"/>
          <w:sz w:val="24"/>
          <w:szCs w:val="24"/>
          <w:lang w:eastAsia="zh-CN"/>
        </w:rPr>
        <w:t>幼儿园（西安市浐灞第十九幼儿园）</w:t>
      </w:r>
    </w:p>
    <w:p>
      <w:pPr>
        <w:pStyle w:val="60"/>
        <w:widowControl/>
        <w:spacing w:line="560" w:lineRule="exact"/>
        <w:ind w:firstLine="56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b.幼儿园所在小区：</w:t>
      </w:r>
      <w:r>
        <w:rPr>
          <w:rFonts w:hint="eastAsia" w:ascii="宋体" w:hAnsi="宋体" w:eastAsia="宋体" w:cs="宋体"/>
          <w:sz w:val="24"/>
          <w:szCs w:val="24"/>
          <w:lang w:eastAsia="zh-CN"/>
        </w:rPr>
        <w:t>龙腾万都汇小区</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lang w:val="en-US" w:eastAsia="zh-CN"/>
        </w:rPr>
        <w:t xml:space="preserve">  c.办学规模：6个班</w:t>
      </w:r>
    </w:p>
    <w:p>
      <w:pPr>
        <w:pStyle w:val="60"/>
        <w:widowControl/>
        <w:spacing w:line="560" w:lineRule="exact"/>
        <w:ind w:firstLine="0" w:firstLineChars="0"/>
        <w:rPr>
          <w:rFonts w:hint="eastAsia" w:ascii="宋体" w:hAnsi="宋体" w:eastAsia="宋体" w:cs="宋体"/>
          <w:b/>
          <w:bCs/>
          <w:sz w:val="24"/>
          <w:szCs w:val="24"/>
        </w:rPr>
      </w:pPr>
      <w:r>
        <w:rPr>
          <w:rFonts w:hint="eastAsia" w:ascii="宋体" w:hAnsi="宋体" w:eastAsia="宋体" w:cs="宋体"/>
          <w:b/>
          <w:bCs/>
          <w:sz w:val="24"/>
          <w:szCs w:val="24"/>
        </w:rPr>
        <w:t>四、相关标准：</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依据《幼儿园管理条例》《幼儿园工作规程》《3-6岁儿童发展指南》等有关法律法规办好幼儿园。</w:t>
      </w:r>
    </w:p>
    <w:p>
      <w:pPr>
        <w:spacing w:line="560" w:lineRule="exact"/>
        <w:rPr>
          <w:rFonts w:hint="eastAsia" w:ascii="宋体" w:hAnsi="宋体" w:eastAsia="宋体" w:cs="宋体"/>
          <w:b/>
          <w:sz w:val="24"/>
          <w:szCs w:val="24"/>
        </w:rPr>
      </w:pPr>
      <w:r>
        <w:rPr>
          <w:rFonts w:hint="eastAsia" w:ascii="宋体" w:hAnsi="宋体" w:eastAsia="宋体" w:cs="宋体"/>
          <w:b/>
          <w:sz w:val="24"/>
          <w:szCs w:val="24"/>
          <w:lang w:eastAsia="zh-CN"/>
        </w:rPr>
        <w:t>五</w:t>
      </w:r>
      <w:r>
        <w:rPr>
          <w:rFonts w:hint="eastAsia" w:ascii="宋体" w:hAnsi="宋体" w:eastAsia="宋体" w:cs="宋体"/>
          <w:b/>
          <w:sz w:val="24"/>
          <w:szCs w:val="24"/>
        </w:rPr>
        <w:t>、服务内容</w:t>
      </w:r>
    </w:p>
    <w:p>
      <w:pPr>
        <w:pStyle w:val="12"/>
        <w:widowControl/>
        <w:spacing w:line="5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由生态区教育局按照《陕西省幼儿园基本办园标准（试行）》（陕教发[2011]35号）文件要求的办园标准配备设施，管理承包期满后，按照“来修去丢”的原则，非可移动资产全部移交生态区教育局，同时做好水电气等各项费用的清算，且在交接期间须保障幼儿园教学工作的正常运转，无法律及民事纠纷等。</w:t>
      </w:r>
    </w:p>
    <w:p>
      <w:pPr>
        <w:spacing w:line="560" w:lineRule="exact"/>
        <w:rPr>
          <w:rFonts w:hint="eastAsia" w:ascii="宋体" w:hAnsi="宋体" w:eastAsia="宋体" w:cs="宋体"/>
          <w:b/>
          <w:sz w:val="24"/>
          <w:szCs w:val="24"/>
        </w:rPr>
      </w:pPr>
      <w:r>
        <w:rPr>
          <w:rFonts w:hint="eastAsia" w:ascii="宋体" w:hAnsi="宋体" w:eastAsia="宋体" w:cs="宋体"/>
          <w:b/>
          <w:sz w:val="24"/>
          <w:szCs w:val="24"/>
        </w:rPr>
        <w:t>五、服务时间和地点</w:t>
      </w:r>
    </w:p>
    <w:p>
      <w:pPr>
        <w:spacing w:line="5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（一）托管期限：</w:t>
      </w:r>
      <w:r>
        <w:rPr>
          <w:rFonts w:hint="eastAsia" w:ascii="宋体" w:hAnsi="宋体" w:eastAsia="宋体" w:cs="宋体"/>
          <w:color w:val="000000"/>
          <w:sz w:val="24"/>
          <w:szCs w:val="24"/>
        </w:rPr>
        <w:t>6年。</w:t>
      </w:r>
    </w:p>
    <w:p>
      <w:pPr>
        <w:spacing w:line="5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（二）托管地点：采购人指定地点。</w:t>
      </w:r>
    </w:p>
    <w:p>
      <w:pPr>
        <w:spacing w:line="560" w:lineRule="exact"/>
        <w:rPr>
          <w:rFonts w:hint="eastAsia" w:ascii="宋体" w:hAnsi="宋体" w:eastAsia="宋体" w:cs="宋体"/>
          <w:b/>
          <w:sz w:val="24"/>
          <w:szCs w:val="24"/>
        </w:rPr>
      </w:pPr>
      <w:r>
        <w:rPr>
          <w:rFonts w:hint="eastAsia" w:ascii="宋体" w:hAnsi="宋体" w:eastAsia="宋体" w:cs="宋体"/>
          <w:b/>
          <w:sz w:val="24"/>
          <w:szCs w:val="24"/>
        </w:rPr>
        <w:t>六、服务标准及要求</w:t>
      </w:r>
    </w:p>
    <w:p>
      <w:pPr>
        <w:pStyle w:val="60"/>
        <w:widowControl/>
        <w:spacing w:line="560" w:lineRule="exact"/>
        <w:ind w:firstLineChars="150"/>
        <w:rPr>
          <w:rFonts w:hint="eastAsia" w:ascii="宋体" w:hAnsi="宋体" w:eastAsia="宋体" w:cs="宋体"/>
          <w:sz w:val="24"/>
          <w:szCs w:val="24"/>
        </w:rPr>
      </w:pPr>
      <w:r>
        <w:rPr>
          <w:rFonts w:hint="eastAsia" w:ascii="宋体" w:hAnsi="宋体" w:eastAsia="宋体" w:cs="宋体"/>
          <w:sz w:val="24"/>
          <w:szCs w:val="24"/>
        </w:rPr>
        <w:t>（一）托管期相关要求</w:t>
      </w:r>
    </w:p>
    <w:p>
      <w:pPr>
        <w:pStyle w:val="60"/>
        <w:widowControl/>
        <w:spacing w:line="560" w:lineRule="exact"/>
        <w:ind w:firstLine="562"/>
        <w:rPr>
          <w:rFonts w:hint="eastAsia" w:ascii="宋体" w:hAnsi="宋体" w:eastAsia="宋体" w:cs="宋体"/>
          <w:b/>
          <w:sz w:val="24"/>
          <w:szCs w:val="24"/>
        </w:rPr>
      </w:pPr>
      <w:r>
        <w:rPr>
          <w:rFonts w:hint="eastAsia" w:ascii="宋体" w:hAnsi="宋体" w:eastAsia="宋体" w:cs="宋体"/>
          <w:b/>
          <w:sz w:val="24"/>
          <w:szCs w:val="24"/>
        </w:rPr>
        <w:t>1.托管方式及管理要求：</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①投标人要坚持社会主义办学方向，遵守国家法律法规，执行党和国家教育方针政策，热爱幼儿教育事业，不以盈利为目的。</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②以公办园的各项要求，由中标单位管理，由浐灞生态区教育局挂牌指导，</w:t>
      </w:r>
      <w:r>
        <w:rPr>
          <w:rFonts w:hint="eastAsia" w:ascii="宋体" w:hAnsi="宋体" w:eastAsia="宋体" w:cs="宋体"/>
          <w:b/>
          <w:sz w:val="24"/>
          <w:szCs w:val="24"/>
        </w:rPr>
        <w:t>幼儿园由浐灞生态区教育局履行资产监管职责，幼儿园名称根据项目情况报浐灞生态区教育局审定，法定代表人由浐灞生态区教育局指定。</w:t>
      </w:r>
      <w:r>
        <w:rPr>
          <w:rFonts w:hint="eastAsia" w:ascii="宋体" w:hAnsi="宋体" w:eastAsia="宋体" w:cs="宋体"/>
          <w:sz w:val="24"/>
          <w:szCs w:val="24"/>
        </w:rPr>
        <w:t>招标园以公办园标准（收费标准与公办园一致、管理与服务标准一致）独立经营。中标人同时承担所有管理不当的责任。</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③本项目拟定办园等级为办成</w:t>
      </w:r>
      <w:r>
        <w:rPr>
          <w:rFonts w:hint="eastAsia" w:ascii="宋体" w:hAnsi="宋体" w:eastAsia="宋体" w:cs="宋体"/>
          <w:color w:val="000000"/>
          <w:sz w:val="24"/>
          <w:szCs w:val="24"/>
        </w:rPr>
        <w:t>陕西</w:t>
      </w:r>
      <w:r>
        <w:rPr>
          <w:rFonts w:hint="eastAsia" w:ascii="宋体" w:hAnsi="宋体" w:eastAsia="宋体" w:cs="宋体"/>
          <w:sz w:val="24"/>
          <w:szCs w:val="24"/>
        </w:rPr>
        <w:t>省级示范幼儿园标准，并纳入区属公办园序列管理，在托管期内参照最新政策文件要求每年按</w:t>
      </w:r>
      <w:r>
        <w:rPr>
          <w:rFonts w:hint="eastAsia" w:ascii="宋体" w:hAnsi="宋体" w:eastAsia="宋体" w:cs="宋体"/>
          <w:color w:val="000000"/>
          <w:sz w:val="24"/>
          <w:szCs w:val="24"/>
        </w:rPr>
        <w:t>办学规模</w:t>
      </w:r>
      <w:r>
        <w:rPr>
          <w:rFonts w:hint="eastAsia" w:ascii="宋体" w:hAnsi="宋体" w:eastAsia="宋体" w:cs="宋体"/>
          <w:sz w:val="24"/>
          <w:szCs w:val="24"/>
        </w:rPr>
        <w:t>向中标单位支付托管办园费用。区教育局建立日常管理考核机制，考核机制参照浐灞生态区公办幼儿园考核机制，将其纳入公办园评价考核范围。若幼儿园当年度考核等次或年检获评优秀，按相关文件规定给予奖励，奖励标准参照浐灞生态区公办幼儿园奖励标准。</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④参照西安市同等级公办园收费，杜绝乱收费。在浐灞生态区范围内的银行成立专户，该园所有收支均要入账（非税账户），参照浐灞生态区公办园财务要求，接受浐灞生态区教育局的监管，以自然年为单位实行独立核算，自负亏损，如有盈余按非营利性幼儿园管理。</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⑤中标人在托管期内，教育教学、卫生保健、安全</w:t>
      </w:r>
      <w:r>
        <w:rPr>
          <w:rFonts w:hint="eastAsia" w:ascii="宋体" w:hAnsi="宋体" w:eastAsia="宋体" w:cs="宋体"/>
          <w:color w:val="000000"/>
          <w:sz w:val="24"/>
          <w:szCs w:val="24"/>
        </w:rPr>
        <w:t>管理</w:t>
      </w:r>
      <w:r>
        <w:rPr>
          <w:rFonts w:hint="eastAsia" w:ascii="宋体" w:hAnsi="宋体" w:eastAsia="宋体" w:cs="宋体"/>
          <w:sz w:val="24"/>
          <w:szCs w:val="24"/>
        </w:rPr>
        <w:t xml:space="preserve">等各项工作须服从浐灞生态区教育局的管理，并接受浐灞生态区教育局的评比、考核。 </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⑥幼儿园建设完成后，参照省、市文件精神，以西安市教育局关于</w:t>
      </w:r>
      <w:r>
        <w:rPr>
          <w:rFonts w:hint="eastAsia" w:ascii="宋体" w:hAnsi="宋体" w:eastAsia="宋体" w:cs="宋体"/>
          <w:color w:val="000000"/>
          <w:sz w:val="24"/>
          <w:szCs w:val="24"/>
        </w:rPr>
        <w:t>《西安市幼儿园等级评估标准（修订）》</w:t>
      </w:r>
      <w:r>
        <w:rPr>
          <w:rFonts w:hint="eastAsia" w:ascii="宋体" w:hAnsi="宋体" w:eastAsia="宋体" w:cs="宋体"/>
          <w:sz w:val="24"/>
          <w:szCs w:val="24"/>
        </w:rPr>
        <w:t>等标准对其进行评估定级。</w:t>
      </w:r>
    </w:p>
    <w:p>
      <w:pPr>
        <w:pStyle w:val="60"/>
        <w:widowControl/>
        <w:spacing w:line="560" w:lineRule="exact"/>
        <w:ind w:firstLine="562"/>
        <w:rPr>
          <w:rFonts w:hint="eastAsia" w:ascii="宋体" w:hAnsi="宋体" w:eastAsia="宋体" w:cs="宋体"/>
          <w:b/>
          <w:sz w:val="24"/>
          <w:szCs w:val="24"/>
        </w:rPr>
      </w:pPr>
      <w:r>
        <w:rPr>
          <w:rFonts w:hint="eastAsia" w:ascii="宋体" w:hAnsi="宋体" w:eastAsia="宋体" w:cs="宋体"/>
          <w:b/>
          <w:sz w:val="24"/>
          <w:szCs w:val="24"/>
        </w:rPr>
        <w:t>2.场地用途</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场地规划用途为幼儿园，中标人使用上述场地必须用于幼儿园办学使用，不得改做其它用途。托管期内中标人必须自行遵守</w:t>
      </w:r>
      <w:r>
        <w:rPr>
          <w:rFonts w:hint="eastAsia" w:ascii="宋体" w:hAnsi="宋体" w:eastAsia="宋体" w:cs="宋体"/>
          <w:color w:val="000000"/>
          <w:sz w:val="24"/>
          <w:szCs w:val="24"/>
        </w:rPr>
        <w:t>省、市、区</w:t>
      </w:r>
      <w:r>
        <w:rPr>
          <w:rFonts w:hint="eastAsia" w:ascii="宋体" w:hAnsi="宋体" w:eastAsia="宋体" w:cs="宋体"/>
          <w:sz w:val="24"/>
          <w:szCs w:val="24"/>
        </w:rPr>
        <w:t>有关学前教育相关法律法规，办理相关</w:t>
      </w:r>
      <w:r>
        <w:rPr>
          <w:rFonts w:hint="eastAsia" w:ascii="宋体" w:hAnsi="宋体" w:eastAsia="宋体" w:cs="宋体"/>
          <w:color w:val="000000"/>
          <w:sz w:val="24"/>
          <w:szCs w:val="24"/>
        </w:rPr>
        <w:t>证照</w:t>
      </w:r>
      <w:r>
        <w:rPr>
          <w:rFonts w:hint="eastAsia" w:ascii="宋体" w:hAnsi="宋体" w:eastAsia="宋体" w:cs="宋体"/>
          <w:sz w:val="24"/>
          <w:szCs w:val="24"/>
        </w:rPr>
        <w:t>，如由于中标人原因不能按预想的方案使用场地并导致托管合同不能履约的，责任由中标人承担。</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中标人在设施设备到位、环境布置结束，按浐灞生态区教育局</w:t>
      </w:r>
      <w:r>
        <w:rPr>
          <w:rFonts w:hint="eastAsia" w:ascii="宋体" w:hAnsi="宋体" w:eastAsia="宋体" w:cs="宋体"/>
          <w:color w:val="000000"/>
          <w:sz w:val="24"/>
          <w:szCs w:val="24"/>
        </w:rPr>
        <w:t>备案</w:t>
      </w:r>
      <w:r>
        <w:rPr>
          <w:rFonts w:hint="eastAsia" w:ascii="宋体" w:hAnsi="宋体" w:eastAsia="宋体" w:cs="宋体"/>
          <w:sz w:val="24"/>
          <w:szCs w:val="24"/>
        </w:rPr>
        <w:t>的招生范围和方案进行招生，为社区居民提供学前教育服务，托管期内不得无故中断。</w:t>
      </w:r>
    </w:p>
    <w:p>
      <w:pPr>
        <w:pStyle w:val="60"/>
        <w:widowControl/>
        <w:spacing w:line="560" w:lineRule="exact"/>
        <w:ind w:firstLine="562"/>
        <w:rPr>
          <w:rFonts w:hint="eastAsia" w:ascii="宋体" w:hAnsi="宋体" w:eastAsia="宋体" w:cs="宋体"/>
          <w:b/>
          <w:sz w:val="24"/>
          <w:szCs w:val="24"/>
        </w:rPr>
      </w:pPr>
      <w:r>
        <w:rPr>
          <w:rFonts w:hint="eastAsia" w:ascii="宋体" w:hAnsi="宋体" w:eastAsia="宋体" w:cs="宋体"/>
          <w:b/>
          <w:sz w:val="24"/>
          <w:szCs w:val="24"/>
        </w:rPr>
        <w:t>3.托管用房基本要求</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①托管期内，托管用房发生的水、电、燃气、通讯（网络）、垃圾清运等费用以及其他相关费用，均由中标人承担。物业由中标人自行管理。</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②托管用房以现状移交（采购完成园所基础装修，并配备与办学规模匹配的教育教学设施），其余装修及相关设施、设备投入费用等全部由中标人承担。托管期内，中标人确需对房屋进行装修、装潢时，装修、装潢方案需经采购人书面同意，但装修、装潢不得改动或者破坏房屋的结构。如有损坏或擅自改动，中标人应立即负责恢复原状，如给采购人或第三人造成损失，中标人应承担赔偿责任。托管用房的装修、装潢工作及费用全部由中标人自行承担。采购人对投标人的装修、装潢部分不负有修缮义务。中标人对天台、窗户、阳台、楼梯拐弯、栏杆、消防箱等处及整个建筑物等进行必要的安全改造，确保不出现安全事故。改造费用由中标人承担。</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③托管期间，教学设备、配套设施各项的日常维护、维修、安全管理等工作及产生的费用由中标人负责承担。</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④《托管合同》有效期届满或终止时，中标人投入的可移动资产，由中标人自行搬离；中标人投资的装修、装潢改造须保持现状不得损毁，并完整、无偿将所托管用房在10日内交还采购人，且不得向采购人提出任何补偿要求。</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⑤因中标人违约导致合同解除的, 中标人投入的装修、装潢均归采购人所有和使用，且不得向采购人提出任何补偿要求。</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⑥中标人须承诺配合托管用房所在地街道、社区等单位进行计划生育、社会综治、市容管理等方面工作。</w:t>
      </w:r>
    </w:p>
    <w:p>
      <w:pPr>
        <w:pStyle w:val="60"/>
        <w:widowControl/>
        <w:spacing w:line="560" w:lineRule="exact"/>
        <w:ind w:firstLine="562"/>
        <w:rPr>
          <w:rFonts w:hint="eastAsia" w:ascii="宋体" w:hAnsi="宋体" w:eastAsia="宋体" w:cs="宋体"/>
          <w:b/>
          <w:sz w:val="24"/>
          <w:szCs w:val="24"/>
        </w:rPr>
      </w:pPr>
      <w:r>
        <w:rPr>
          <w:rFonts w:hint="eastAsia" w:ascii="宋体" w:hAnsi="宋体" w:eastAsia="宋体" w:cs="宋体"/>
          <w:b/>
          <w:sz w:val="24"/>
          <w:szCs w:val="24"/>
        </w:rPr>
        <w:t>4.入场改造相关要求</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①装修装备由中标人根据自己的办园理念和需要自行添置维修，配置相关设施设备，费用自理。装修方案需经采购人书面同意。</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②中标人须对天台、窗户、阳台、楼梯拐弯、栏杆、消防箱等处及整个建筑物等进行安全加固，确保不出现安全事故。</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③按照幼儿教育特点，进行满足儿童心理、生理健康的必要的</w:t>
      </w:r>
      <w:r>
        <w:rPr>
          <w:rFonts w:hint="eastAsia" w:ascii="宋体" w:hAnsi="宋体" w:eastAsia="宋体" w:cs="宋体"/>
          <w:color w:val="000000"/>
          <w:sz w:val="24"/>
          <w:szCs w:val="24"/>
        </w:rPr>
        <w:t>环境创设</w:t>
      </w:r>
      <w:r>
        <w:rPr>
          <w:rFonts w:hint="eastAsia" w:ascii="宋体" w:hAnsi="宋体" w:eastAsia="宋体" w:cs="宋体"/>
          <w:sz w:val="24"/>
          <w:szCs w:val="24"/>
        </w:rPr>
        <w:t>。</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④建设中如消防、安防所有设备及材料的采购，必须通过国家级专业(消防、安防)产品质量监督检验中心检验，并有省级公安厅（局）消防、安防产品登记证。其他所有材料及设备均应选用国优、省优产品，并应有原生产厂家出厂的证明书及国家检验合格证明。</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⑤改造过程中的所有垃圾由中标人自行处理。</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⑥中标人所选择的装修实施队伍(设计、施工等)均应具备国家规定的相应资质，并报采购人备查。</w:t>
      </w:r>
    </w:p>
    <w:p>
      <w:pPr>
        <w:pStyle w:val="60"/>
        <w:widowControl/>
        <w:spacing w:line="560" w:lineRule="exact"/>
        <w:ind w:firstLine="560"/>
        <w:rPr>
          <w:rFonts w:hint="eastAsia" w:ascii="宋体" w:hAnsi="宋体" w:eastAsia="宋体" w:cs="宋体"/>
          <w:sz w:val="24"/>
          <w:szCs w:val="24"/>
        </w:rPr>
      </w:pPr>
      <w:r>
        <w:rPr>
          <w:rFonts w:hint="eastAsia" w:ascii="宋体" w:hAnsi="宋体" w:eastAsia="宋体" w:cs="宋体"/>
          <w:sz w:val="24"/>
          <w:szCs w:val="24"/>
        </w:rPr>
        <w:t>⑦中标人应自觉接受采购人及有关部门的监督检查。如成交后在幼儿园托管过程中有违法行为或检查中达不到要求、转包及违反公开招标文件的有关规定，采购人有权视具体情况签发警告通知书、没收履约保证金、取消托管办园资格及赔偿采购人的损失。</w:t>
      </w:r>
    </w:p>
    <w:p>
      <w:pPr>
        <w:pStyle w:val="60"/>
        <w:widowControl/>
        <w:spacing w:line="560" w:lineRule="exact"/>
        <w:ind w:firstLine="0" w:firstLineChars="0"/>
        <w:rPr>
          <w:rFonts w:hint="eastAsia" w:ascii="宋体" w:hAnsi="宋体" w:eastAsia="宋体" w:cs="宋体"/>
          <w:b/>
          <w:bCs/>
          <w:sz w:val="24"/>
          <w:szCs w:val="24"/>
        </w:rPr>
      </w:pPr>
      <w:r>
        <w:rPr>
          <w:rFonts w:hint="eastAsia" w:ascii="宋体" w:hAnsi="宋体" w:eastAsia="宋体" w:cs="宋体"/>
          <w:b/>
          <w:bCs/>
          <w:sz w:val="24"/>
          <w:szCs w:val="24"/>
        </w:rPr>
        <w:t>七、项目其他要求及说明</w:t>
      </w:r>
    </w:p>
    <w:p>
      <w:pPr>
        <w:pStyle w:val="60"/>
        <w:widowControl/>
        <w:spacing w:line="560" w:lineRule="exact"/>
        <w:ind w:firstLine="0" w:firstLineChars="0"/>
        <w:rPr>
          <w:rFonts w:hint="eastAsia" w:ascii="宋体" w:hAnsi="宋体" w:eastAsia="宋体" w:cs="宋体"/>
          <w:b/>
          <w:bCs/>
          <w:sz w:val="24"/>
          <w:szCs w:val="24"/>
        </w:rPr>
      </w:pP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★1、中标单位承办期内的园长由投标园长担任，园长兼任其他园所职务不能超过两个。未经浐灞生态区教育局许可，不得随意变更，委托管理期内园长年龄不能超过事业单位教师法定退休年龄。</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★2、拟聘园长需签署拟聘书，并承诺在所中标幼儿园担任园长的时间不低于5年，承诺函格式自拟。</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★3、举办多所幼儿园的办学机构只能由办学机构或其中一所机构举办者参加投标，其他机构不能同时参加投标。</w:t>
      </w:r>
    </w:p>
    <w:p>
      <w:pPr>
        <w:pStyle w:val="60"/>
        <w:widowControl/>
        <w:spacing w:line="560" w:lineRule="exact"/>
        <w:ind w:firstLine="0" w:firstLineChars="0"/>
        <w:rPr>
          <w:rFonts w:hint="eastAsia" w:ascii="宋体" w:hAnsi="宋体" w:eastAsia="宋体" w:cs="宋体"/>
          <w:sz w:val="24"/>
          <w:szCs w:val="24"/>
          <w:highlight w:val="yellow"/>
          <w:lang w:eastAsia="zh-CN"/>
        </w:rPr>
      </w:pPr>
      <w:r>
        <w:rPr>
          <w:rFonts w:hint="eastAsia" w:ascii="宋体" w:hAnsi="宋体" w:eastAsia="宋体" w:cs="宋体"/>
          <w:color w:val="auto"/>
          <w:sz w:val="24"/>
          <w:szCs w:val="24"/>
          <w:highlight w:val="none"/>
        </w:rPr>
        <w:t>★4、投标人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办学期间未发生过重大责任事故、无违法办学记录、无区县级以上（含区县级）通报批评、无年检不合格等情况。</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★5、经查实，投标人虚假中标的，采购人有权终止合同，并从合格的中标候选人中按顺序另行确定中标人。</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★6、投标人需承诺因为办学规模、政府补贴、收费标准调整、管理不善等因素导致出现经营困境现象，投标人不得中止合同，也不得向采购人提出补偿、返回投资及赔偿要求。承诺函格式自拟。</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7、委托办园管理期间，如因政策调整，中标人不能继续取得委托办园管理资格，该园由中标人添置的可移动设施设备可由中标人带走，中标人拆卸办园期间增加的设施、设备和其他固定资产过程中造成采购人房屋损坏的，中标人应当负责在30个工作日内完成修复，恢复原状，不得影响采购人房屋的质量安全，否则采购人有权向中标人索赔。经采购人通知后10日内中标人应当腾空房屋，否则采购人有权自行处置有关可移动设施设备，若造成有关损失采购人不承担赔偿责任，由中标人自行承担相关损失。该园由中标人添置的不可移动的设施、设备根据“来修去丢”的原则，中标人须无偿移交给采购人，不得毁损。</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★8、中标人必须作为办园主体与浐灞生态区教育局签定公办</w:t>
      </w:r>
      <w:r>
        <w:rPr>
          <w:rFonts w:hint="eastAsia" w:ascii="宋体" w:hAnsi="宋体" w:eastAsia="宋体" w:cs="宋体"/>
          <w:color w:val="000000"/>
          <w:sz w:val="24"/>
          <w:szCs w:val="24"/>
        </w:rPr>
        <w:t>幼儿园</w:t>
      </w:r>
      <w:r>
        <w:rPr>
          <w:rFonts w:hint="eastAsia" w:ascii="宋体" w:hAnsi="宋体" w:eastAsia="宋体" w:cs="宋体"/>
          <w:sz w:val="24"/>
          <w:szCs w:val="24"/>
        </w:rPr>
        <w:t>委托管理协议书,幼儿园名称根据项目情况报浐灞生态区教育局审定,法定代表人由区教育局指派。</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★9、浐灞生态区</w:t>
      </w:r>
      <w:r>
        <w:rPr>
          <w:rFonts w:hint="eastAsia" w:ascii="宋体" w:hAnsi="宋体" w:eastAsia="宋体" w:cs="宋体"/>
          <w:color w:val="000000"/>
          <w:sz w:val="24"/>
          <w:szCs w:val="24"/>
        </w:rPr>
        <w:t>管理委员会</w:t>
      </w:r>
      <w:r>
        <w:rPr>
          <w:rFonts w:hint="eastAsia" w:ascii="宋体" w:hAnsi="宋体" w:eastAsia="宋体" w:cs="宋体"/>
          <w:sz w:val="24"/>
          <w:szCs w:val="24"/>
        </w:rPr>
        <w:t>根据批准的幼儿园办园规模给予办园资金补助，以每年9月份开班数进行核定。</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★10、幼儿园按照公办幼儿园收费标准进行收费，如遇政策调整，则按新政策执行。</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11、幼儿园的支出，包括教育教学活动、增加设备、设施维护和教职员工的工资福利（含各项保险的单位负责部分）等，均由中标单位负责。</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12、中标单位负责按浐灞生态区教育局配套的公办幼儿园招生规定严格执行，园所的相关招生方案必须经浐灞生态区教育局审批、备</w:t>
      </w:r>
      <w:r>
        <w:rPr>
          <w:rFonts w:hint="eastAsia" w:ascii="宋体" w:hAnsi="宋体" w:eastAsia="宋体" w:cs="宋体"/>
          <w:color w:val="000000"/>
          <w:sz w:val="24"/>
          <w:szCs w:val="24"/>
        </w:rPr>
        <w:t>案后方能</w:t>
      </w:r>
      <w:r>
        <w:rPr>
          <w:rFonts w:hint="eastAsia" w:ascii="宋体" w:hAnsi="宋体" w:eastAsia="宋体" w:cs="宋体"/>
          <w:sz w:val="24"/>
          <w:szCs w:val="24"/>
        </w:rPr>
        <w:t>对外发布。</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13、幼儿园教职员工（含园级领导）均由中标单位按规定自行招聘，根据幼</w:t>
      </w:r>
      <w:r>
        <w:rPr>
          <w:rFonts w:hint="eastAsia" w:ascii="宋体" w:hAnsi="宋体" w:eastAsia="宋体" w:cs="宋体"/>
          <w:color w:val="000000"/>
          <w:sz w:val="24"/>
          <w:szCs w:val="24"/>
        </w:rPr>
        <w:t>儿园</w:t>
      </w:r>
      <w:r>
        <w:rPr>
          <w:rFonts w:hint="eastAsia" w:ascii="宋体" w:hAnsi="宋体" w:eastAsia="宋体" w:cs="宋体"/>
          <w:sz w:val="24"/>
          <w:szCs w:val="24"/>
        </w:rPr>
        <w:t>实际情况制定幼儿园内部机构及岗位设置，制定劳动用工计划、工资、福利待遇、社会保险、奖惩制度等，为教职员工按期缴纳“五险一金”，并报采购人批准后执行。</w:t>
      </w:r>
    </w:p>
    <w:p>
      <w:pPr>
        <w:pStyle w:val="60"/>
        <w:widowControl/>
        <w:spacing w:line="560" w:lineRule="exact"/>
        <w:ind w:firstLine="0" w:firstLineChars="0"/>
        <w:rPr>
          <w:rFonts w:hint="eastAsia" w:ascii="宋体" w:hAnsi="宋体" w:eastAsia="宋体" w:cs="宋体"/>
          <w:color w:val="FF0000"/>
          <w:sz w:val="24"/>
          <w:szCs w:val="24"/>
        </w:rPr>
      </w:pPr>
      <w:r>
        <w:rPr>
          <w:rFonts w:hint="eastAsia" w:ascii="宋体" w:hAnsi="宋体" w:eastAsia="宋体" w:cs="宋体"/>
          <w:sz w:val="24"/>
          <w:szCs w:val="24"/>
        </w:rPr>
        <w:t>14、幼儿园办学理念及要求：有正确的办园方向、明确的办园目标、清晰的办园思路和鲜明的办园特色，保教工作符合幼儿身心发展规律，有利于教师的专业化发展。</w:t>
      </w:r>
    </w:p>
    <w:p>
      <w:pPr>
        <w:pStyle w:val="60"/>
        <w:widowControl/>
        <w:spacing w:line="560" w:lineRule="exact"/>
        <w:ind w:firstLine="0" w:firstLineChars="0"/>
        <w:rPr>
          <w:rFonts w:hint="eastAsia" w:ascii="宋体" w:hAnsi="宋体" w:eastAsia="宋体" w:cs="宋体"/>
          <w:sz w:val="24"/>
          <w:szCs w:val="24"/>
        </w:rPr>
      </w:pPr>
      <w:r>
        <w:rPr>
          <w:rFonts w:hint="eastAsia" w:ascii="宋体" w:hAnsi="宋体" w:eastAsia="宋体" w:cs="宋体"/>
          <w:sz w:val="24"/>
          <w:szCs w:val="24"/>
        </w:rPr>
        <w:t>15、本项目不组织现场踏勘。投标人应认真考察办园现场，自行熟悉现场的位置、周围环境、了解现场的条件。中标后不得以不完全了解现场状况为由，而向采购人提出额外的费用补偿。投标人在投标前，如需踏勘现场，须提供投标单位法人身份证复印件或授权代表身份证复印件并加盖公章在浐灞生态区教育局幼教科或计财科报备，凭踏勘许可证进入现场踏勘，有关费用自理，踏勘期间发生的意外自负。</w:t>
      </w:r>
    </w:p>
    <w:p>
      <w:pPr>
        <w:adjustRightInd w:val="0"/>
        <w:snapToGrid w:val="0"/>
        <w:spacing w:line="560" w:lineRule="exact"/>
        <w:rPr>
          <w:rFonts w:hint="eastAsia" w:ascii="宋体" w:hAnsi="宋体" w:eastAsia="宋体" w:cs="宋体"/>
          <w:b/>
          <w:bCs/>
          <w:sz w:val="24"/>
          <w:szCs w:val="24"/>
        </w:rPr>
      </w:pPr>
      <w:r>
        <w:rPr>
          <w:rFonts w:hint="eastAsia" w:ascii="宋体" w:hAnsi="宋体" w:eastAsia="宋体" w:cs="宋体"/>
          <w:b/>
          <w:bCs/>
          <w:sz w:val="24"/>
          <w:szCs w:val="24"/>
        </w:rPr>
        <w:t>八、对于上述项目要求，投标人应在投标文件中进行回应，作出承诺及说明。</w:t>
      </w:r>
    </w:p>
    <w:p>
      <w:pPr>
        <w:rPr>
          <w:rFonts w:hint="eastAsia" w:ascii="宋体" w:hAnsi="宋体" w:cs="宋体"/>
          <w:b/>
          <w:color w:val="000000"/>
          <w:kern w:val="0"/>
          <w:sz w:val="24"/>
          <w:szCs w:val="24"/>
          <w:lang w:bidi="ar"/>
        </w:rPr>
      </w:pPr>
    </w:p>
    <w:p>
      <w:pPr>
        <w:rPr>
          <w:rFonts w:ascii="宋体" w:hAnsi="宋体" w:cs="宋体"/>
          <w:b/>
          <w:color w:val="000000"/>
          <w:kern w:val="0"/>
          <w:sz w:val="24"/>
          <w:szCs w:val="24"/>
          <w:lang w:bidi="ar"/>
        </w:rPr>
      </w:pPr>
      <w:r>
        <w:rPr>
          <w:rFonts w:hint="eastAsia" w:ascii="宋体" w:hAnsi="宋体" w:cs="宋体"/>
          <w:b/>
          <w:color w:val="000000"/>
          <w:kern w:val="0"/>
          <w:sz w:val="24"/>
          <w:szCs w:val="24"/>
          <w:lang w:bidi="ar"/>
        </w:rPr>
        <w:br w:type="page"/>
      </w:r>
    </w:p>
    <w:p/>
    <w:p>
      <w:pPr>
        <w:pStyle w:val="4"/>
        <w:rPr>
          <w:rFonts w:ascii="宋体" w:hAnsi="宋体" w:cs="宋体"/>
        </w:rPr>
      </w:pPr>
      <w:r>
        <w:rPr>
          <w:rFonts w:hint="eastAsia" w:ascii="宋体" w:hAnsi="宋体" w:cs="宋体"/>
        </w:rPr>
        <w:t>第三部分  封面及封袋正面标识式样</w:t>
      </w:r>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格式A：投标文件封面式样</w:t>
      </w:r>
    </w:p>
    <w:p>
      <w:pPr>
        <w:pStyle w:val="13"/>
        <w:rPr>
          <w:rFonts w:ascii="宋体" w:hAnsi="宋体" w:cs="宋体"/>
          <w:b/>
          <w:color w:val="000000"/>
          <w:sz w:val="24"/>
        </w:rPr>
      </w:pPr>
      <w:r>
        <w:rPr>
          <w:rFonts w:ascii="宋体" w:hAnsi="宋体" w:cs="宋体"/>
          <w:b/>
          <w:color w:val="000000"/>
          <w:sz w:val="24"/>
        </w:rPr>
        <mc:AlternateContent>
          <mc:Choice Requires="wps">
            <w:drawing>
              <wp:inline distT="0" distB="0" distL="114300" distR="114300">
                <wp:extent cx="6050915" cy="7483475"/>
                <wp:effectExtent l="4445" t="4445" r="21590" b="17780"/>
                <wp:docPr id="4" name="文本框 4"/>
                <wp:cNvGraphicFramePr/>
                <a:graphic xmlns:a="http://schemas.openxmlformats.org/drawingml/2006/main">
                  <a:graphicData uri="http://schemas.microsoft.com/office/word/2010/wordprocessingShape">
                    <wps:wsp>
                      <wps:cNvSpPr txBox="1"/>
                      <wps:spPr>
                        <a:xfrm>
                          <a:off x="0" y="0"/>
                          <a:ext cx="6050915" cy="7483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Style w:val="14"/>
                              <w:jc w:val="center"/>
                              <w:rPr>
                                <w:rFonts w:hAnsi="宋体" w:cs="宋体"/>
                                <w:b/>
                                <w:bCs/>
                                <w:sz w:val="36"/>
                                <w:szCs w:val="36"/>
                              </w:rPr>
                            </w:pPr>
                          </w:p>
                          <w:p>
                            <w:pPr>
                              <w:pStyle w:val="14"/>
                              <w:spacing w:line="360" w:lineRule="auto"/>
                              <w:ind w:firstLine="562" w:firstLineChars="200"/>
                              <w:rPr>
                                <w:rFonts w:hAnsi="宋体" w:cs="宋体"/>
                                <w:b/>
                                <w:bCs/>
                                <w:sz w:val="28"/>
                                <w:szCs w:val="28"/>
                              </w:rPr>
                            </w:pPr>
                            <w:r>
                              <w:rPr>
                                <w:rFonts w:hint="eastAsia" w:hAnsi="宋体" w:cs="宋体"/>
                                <w:b/>
                                <w:bCs/>
                                <w:sz w:val="28"/>
                                <w:szCs w:val="28"/>
                              </w:rPr>
                              <w:t>项目编号：                                   （正本/副本）</w:t>
                            </w:r>
                          </w:p>
                          <w:p>
                            <w:pPr>
                              <w:pStyle w:val="14"/>
                              <w:jc w:val="center"/>
                              <w:rPr>
                                <w:rFonts w:hAnsi="宋体" w:cs="宋体"/>
                                <w:b/>
                                <w:bCs/>
                                <w:sz w:val="36"/>
                                <w:szCs w:val="36"/>
                              </w:rPr>
                            </w:pPr>
                          </w:p>
                          <w:p>
                            <w:pPr>
                              <w:pStyle w:val="14"/>
                              <w:jc w:val="center"/>
                              <w:rPr>
                                <w:rFonts w:hAnsi="宋体" w:cs="宋体"/>
                                <w:b/>
                                <w:bCs/>
                                <w:sz w:val="36"/>
                                <w:szCs w:val="36"/>
                              </w:rPr>
                            </w:pPr>
                          </w:p>
                          <w:p>
                            <w:pPr>
                              <w:pStyle w:val="14"/>
                              <w:jc w:val="center"/>
                              <w:rPr>
                                <w:rFonts w:hint="eastAsia" w:hAnsi="宋体" w:eastAsia="宋体" w:cs="宋体"/>
                                <w:b/>
                                <w:bCs/>
                                <w:sz w:val="28"/>
                                <w:szCs w:val="28"/>
                                <w:lang w:eastAsia="zh-CN"/>
                              </w:rPr>
                            </w:pPr>
                            <w:r>
                              <w:rPr>
                                <w:rFonts w:hint="eastAsia" w:hAnsi="宋体" w:cs="宋体"/>
                                <w:b/>
                                <w:bCs/>
                                <w:sz w:val="48"/>
                                <w:szCs w:val="48"/>
                                <w:lang w:eastAsia="zh-CN"/>
                              </w:rPr>
                              <w:t>西安浐灞生态区第十一幼儿园、第十八幼儿园、第十九幼儿园等新开公办幼儿园委托管理服务项目</w:t>
                            </w:r>
                          </w:p>
                          <w:p>
                            <w:pPr>
                              <w:pStyle w:val="14"/>
                              <w:spacing w:line="460" w:lineRule="exact"/>
                              <w:ind w:firstLine="723" w:firstLineChars="200"/>
                              <w:rPr>
                                <w:rFonts w:hAnsi="宋体" w:cs="宋体"/>
                                <w:b/>
                                <w:bCs/>
                                <w:sz w:val="36"/>
                                <w:szCs w:val="36"/>
                              </w:rPr>
                            </w:pPr>
                          </w:p>
                          <w:p>
                            <w:pPr>
                              <w:pStyle w:val="14"/>
                              <w:spacing w:line="460" w:lineRule="exact"/>
                              <w:ind w:firstLine="643" w:firstLineChars="200"/>
                              <w:rPr>
                                <w:rFonts w:hAnsi="宋体" w:cs="宋体"/>
                                <w:b/>
                                <w:bCs/>
                                <w:sz w:val="32"/>
                                <w:szCs w:val="32"/>
                              </w:rPr>
                            </w:pPr>
                          </w:p>
                          <w:p>
                            <w:pPr>
                              <w:pStyle w:val="14"/>
                              <w:spacing w:line="460" w:lineRule="exact"/>
                              <w:ind w:firstLine="643" w:firstLineChars="200"/>
                              <w:rPr>
                                <w:rFonts w:hAnsi="宋体" w:cs="宋体"/>
                                <w:b/>
                                <w:bCs/>
                                <w:sz w:val="32"/>
                                <w:szCs w:val="32"/>
                              </w:rPr>
                            </w:pPr>
                          </w:p>
                          <w:p>
                            <w:pPr>
                              <w:pStyle w:val="14"/>
                              <w:jc w:val="center"/>
                              <w:rPr>
                                <w:rFonts w:hAnsi="宋体" w:cs="宋体"/>
                                <w:b/>
                                <w:bCs/>
                                <w:sz w:val="48"/>
                                <w:szCs w:val="48"/>
                              </w:rPr>
                            </w:pPr>
                            <w:r>
                              <w:rPr>
                                <w:rFonts w:hint="eastAsia" w:hAnsi="宋体" w:cs="宋体"/>
                                <w:b/>
                                <w:bCs/>
                                <w:sz w:val="52"/>
                                <w:szCs w:val="52"/>
                              </w:rPr>
                              <w:t>投标文件</w:t>
                            </w:r>
                          </w:p>
                          <w:p>
                            <w:pPr>
                              <w:pStyle w:val="14"/>
                              <w:ind w:firstLine="360" w:firstLineChars="200"/>
                              <w:rPr>
                                <w:rFonts w:ascii="Times New Roman" w:hAnsi="Times New Roman" w:eastAsia="MingLiU_HKSCS" w:cs="Times New Roman"/>
                                <w:b/>
                                <w:bCs/>
                                <w:sz w:val="18"/>
                                <w:szCs w:val="18"/>
                              </w:rPr>
                            </w:pPr>
                          </w:p>
                          <w:p>
                            <w:pPr>
                              <w:pStyle w:val="14"/>
                              <w:rPr>
                                <w:rFonts w:ascii="Times New Roman" w:hAnsi="Times New Roman" w:eastAsia="MingLiU_HKSCS" w:cs="Times New Roman"/>
                                <w:b/>
                                <w:bCs/>
                              </w:rPr>
                            </w:pPr>
                          </w:p>
                          <w:p>
                            <w:pPr>
                              <w:pStyle w:val="14"/>
                              <w:ind w:firstLine="420" w:firstLineChars="200"/>
                              <w:rPr>
                                <w:rFonts w:ascii="Times New Roman" w:hAnsi="Times New Roman" w:eastAsia="MingLiU_HKSCS" w:cs="Times New Roman"/>
                                <w:b/>
                                <w:bCs/>
                              </w:rPr>
                            </w:pPr>
                          </w:p>
                          <w:p>
                            <w:pPr>
                              <w:pStyle w:val="14"/>
                              <w:ind w:firstLine="420" w:firstLineChars="200"/>
                              <w:rPr>
                                <w:rFonts w:ascii="Times New Roman" w:hAnsi="Times New Roman" w:eastAsia="MingLiU_HKSCS" w:cs="Times New Roman"/>
                                <w:b/>
                                <w:bCs/>
                              </w:rPr>
                            </w:pPr>
                          </w:p>
                          <w:p>
                            <w:pPr>
                              <w:pStyle w:val="14"/>
                              <w:rPr>
                                <w:rFonts w:ascii="Times New Roman" w:hAnsi="Times New Roman" w:eastAsia="MingLiU_HKSCS" w:cs="Times New Roman"/>
                                <w:b/>
                                <w:bCs/>
                              </w:rPr>
                            </w:pPr>
                          </w:p>
                          <w:p>
                            <w:pPr>
                              <w:pStyle w:val="14"/>
                              <w:spacing w:line="360" w:lineRule="auto"/>
                              <w:ind w:firstLine="1405" w:firstLineChars="500"/>
                              <w:rPr>
                                <w:rFonts w:hAnsi="宋体" w:cs="宋体"/>
                                <w:b/>
                                <w:bCs/>
                                <w:sz w:val="28"/>
                                <w:szCs w:val="28"/>
                              </w:rPr>
                            </w:pPr>
                            <w:r>
                              <w:rPr>
                                <w:rFonts w:hint="eastAsia" w:hAnsi="宋体" w:cs="宋体"/>
                                <w:b/>
                                <w:bCs/>
                                <w:sz w:val="28"/>
                                <w:szCs w:val="28"/>
                              </w:rPr>
                              <w:t xml:space="preserve">投标人（单位名称及公章）： </w:t>
                            </w:r>
                          </w:p>
                          <w:p>
                            <w:pPr>
                              <w:pStyle w:val="14"/>
                              <w:spacing w:line="360" w:lineRule="auto"/>
                              <w:ind w:firstLine="1405" w:firstLineChars="500"/>
                              <w:rPr>
                                <w:b/>
                                <w:bCs/>
                                <w:sz w:val="28"/>
                                <w:szCs w:val="28"/>
                              </w:rPr>
                            </w:pPr>
                            <w:r>
                              <w:rPr>
                                <w:rFonts w:hint="eastAsia"/>
                                <w:b/>
                                <w:bCs/>
                                <w:sz w:val="28"/>
                                <w:szCs w:val="28"/>
                              </w:rPr>
                              <w:t>日期：</w:t>
                            </w:r>
                          </w:p>
                        </w:txbxContent>
                      </wps:txbx>
                      <wps:bodyPr upright="1"/>
                    </wps:wsp>
                  </a:graphicData>
                </a:graphic>
              </wp:inline>
            </w:drawing>
          </mc:Choice>
          <mc:Fallback>
            <w:pict>
              <v:shape id="_x0000_s1026" o:spid="_x0000_s1026" o:spt="202" type="#_x0000_t202" style="height:589.25pt;width:476.45pt;" fillcolor="#FFFFFF" filled="t" stroked="t" coordsize="21600,21600" o:gfxdata="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VQSudYAAAAGAQAADwAAAAAAAAABACAAAAAi&#10;AAAAZHJzL2Rvd25yZXYueG1sUEsBAhQAFAAAAAgAh07iQHXIXzQMAgAANwQAAA4AAAAAAAAAAQAg&#10;AAAAJQEAAGRycy9lMm9Eb2MueG1sUEsFBgAAAAAGAAYAWQEAAKMFAAAAAA==&#10;">
                <v:fill on="t" focussize="0,0"/>
                <v:stroke color="#000000" joinstyle="miter"/>
                <v:imagedata o:title=""/>
                <o:lock v:ext="edit" aspectratio="f"/>
                <v:textbox>
                  <w:txbxContent>
                    <w:p>
                      <w:pPr>
                        <w:pStyle w:val="14"/>
                        <w:jc w:val="center"/>
                        <w:rPr>
                          <w:rFonts w:hAnsi="宋体" w:cs="宋体"/>
                          <w:b/>
                          <w:bCs/>
                          <w:sz w:val="36"/>
                          <w:szCs w:val="36"/>
                        </w:rPr>
                      </w:pPr>
                    </w:p>
                    <w:p>
                      <w:pPr>
                        <w:pStyle w:val="14"/>
                        <w:spacing w:line="360" w:lineRule="auto"/>
                        <w:ind w:firstLine="562" w:firstLineChars="200"/>
                        <w:rPr>
                          <w:rFonts w:hAnsi="宋体" w:cs="宋体"/>
                          <w:b/>
                          <w:bCs/>
                          <w:sz w:val="28"/>
                          <w:szCs w:val="28"/>
                        </w:rPr>
                      </w:pPr>
                      <w:r>
                        <w:rPr>
                          <w:rFonts w:hint="eastAsia" w:hAnsi="宋体" w:cs="宋体"/>
                          <w:b/>
                          <w:bCs/>
                          <w:sz w:val="28"/>
                          <w:szCs w:val="28"/>
                        </w:rPr>
                        <w:t>项目编号：                                   （正本/副本）</w:t>
                      </w:r>
                    </w:p>
                    <w:p>
                      <w:pPr>
                        <w:pStyle w:val="14"/>
                        <w:jc w:val="center"/>
                        <w:rPr>
                          <w:rFonts w:hAnsi="宋体" w:cs="宋体"/>
                          <w:b/>
                          <w:bCs/>
                          <w:sz w:val="36"/>
                          <w:szCs w:val="36"/>
                        </w:rPr>
                      </w:pPr>
                    </w:p>
                    <w:p>
                      <w:pPr>
                        <w:pStyle w:val="14"/>
                        <w:jc w:val="center"/>
                        <w:rPr>
                          <w:rFonts w:hAnsi="宋体" w:cs="宋体"/>
                          <w:b/>
                          <w:bCs/>
                          <w:sz w:val="36"/>
                          <w:szCs w:val="36"/>
                        </w:rPr>
                      </w:pPr>
                    </w:p>
                    <w:p>
                      <w:pPr>
                        <w:pStyle w:val="14"/>
                        <w:jc w:val="center"/>
                        <w:rPr>
                          <w:rFonts w:hint="eastAsia" w:hAnsi="宋体" w:eastAsia="宋体" w:cs="宋体"/>
                          <w:b/>
                          <w:bCs/>
                          <w:sz w:val="28"/>
                          <w:szCs w:val="28"/>
                          <w:lang w:eastAsia="zh-CN"/>
                        </w:rPr>
                      </w:pPr>
                      <w:r>
                        <w:rPr>
                          <w:rFonts w:hint="eastAsia" w:hAnsi="宋体" w:cs="宋体"/>
                          <w:b/>
                          <w:bCs/>
                          <w:sz w:val="48"/>
                          <w:szCs w:val="48"/>
                          <w:lang w:eastAsia="zh-CN"/>
                        </w:rPr>
                        <w:t>西安浐灞生态区第十一幼儿园、第十八幼儿园、第十九幼儿园等新开公办幼儿园委托管理服务项目</w:t>
                      </w:r>
                    </w:p>
                    <w:p>
                      <w:pPr>
                        <w:pStyle w:val="14"/>
                        <w:spacing w:line="460" w:lineRule="exact"/>
                        <w:ind w:firstLine="723" w:firstLineChars="200"/>
                        <w:rPr>
                          <w:rFonts w:hAnsi="宋体" w:cs="宋体"/>
                          <w:b/>
                          <w:bCs/>
                          <w:sz w:val="36"/>
                          <w:szCs w:val="36"/>
                        </w:rPr>
                      </w:pPr>
                    </w:p>
                    <w:p>
                      <w:pPr>
                        <w:pStyle w:val="14"/>
                        <w:spacing w:line="460" w:lineRule="exact"/>
                        <w:ind w:firstLine="643" w:firstLineChars="200"/>
                        <w:rPr>
                          <w:rFonts w:hAnsi="宋体" w:cs="宋体"/>
                          <w:b/>
                          <w:bCs/>
                          <w:sz w:val="32"/>
                          <w:szCs w:val="32"/>
                        </w:rPr>
                      </w:pPr>
                    </w:p>
                    <w:p>
                      <w:pPr>
                        <w:pStyle w:val="14"/>
                        <w:spacing w:line="460" w:lineRule="exact"/>
                        <w:ind w:firstLine="643" w:firstLineChars="200"/>
                        <w:rPr>
                          <w:rFonts w:hAnsi="宋体" w:cs="宋体"/>
                          <w:b/>
                          <w:bCs/>
                          <w:sz w:val="32"/>
                          <w:szCs w:val="32"/>
                        </w:rPr>
                      </w:pPr>
                    </w:p>
                    <w:p>
                      <w:pPr>
                        <w:pStyle w:val="14"/>
                        <w:jc w:val="center"/>
                        <w:rPr>
                          <w:rFonts w:hAnsi="宋体" w:cs="宋体"/>
                          <w:b/>
                          <w:bCs/>
                          <w:sz w:val="48"/>
                          <w:szCs w:val="48"/>
                        </w:rPr>
                      </w:pPr>
                      <w:r>
                        <w:rPr>
                          <w:rFonts w:hint="eastAsia" w:hAnsi="宋体" w:cs="宋体"/>
                          <w:b/>
                          <w:bCs/>
                          <w:sz w:val="52"/>
                          <w:szCs w:val="52"/>
                        </w:rPr>
                        <w:t>投标文件</w:t>
                      </w:r>
                    </w:p>
                    <w:p>
                      <w:pPr>
                        <w:pStyle w:val="14"/>
                        <w:ind w:firstLine="360" w:firstLineChars="200"/>
                        <w:rPr>
                          <w:rFonts w:ascii="Times New Roman" w:hAnsi="Times New Roman" w:eastAsia="MingLiU_HKSCS" w:cs="Times New Roman"/>
                          <w:b/>
                          <w:bCs/>
                          <w:sz w:val="18"/>
                          <w:szCs w:val="18"/>
                        </w:rPr>
                      </w:pPr>
                    </w:p>
                    <w:p>
                      <w:pPr>
                        <w:pStyle w:val="14"/>
                        <w:rPr>
                          <w:rFonts w:ascii="Times New Roman" w:hAnsi="Times New Roman" w:eastAsia="MingLiU_HKSCS" w:cs="Times New Roman"/>
                          <w:b/>
                          <w:bCs/>
                        </w:rPr>
                      </w:pPr>
                    </w:p>
                    <w:p>
                      <w:pPr>
                        <w:pStyle w:val="14"/>
                        <w:ind w:firstLine="420" w:firstLineChars="200"/>
                        <w:rPr>
                          <w:rFonts w:ascii="Times New Roman" w:hAnsi="Times New Roman" w:eastAsia="MingLiU_HKSCS" w:cs="Times New Roman"/>
                          <w:b/>
                          <w:bCs/>
                        </w:rPr>
                      </w:pPr>
                    </w:p>
                    <w:p>
                      <w:pPr>
                        <w:pStyle w:val="14"/>
                        <w:ind w:firstLine="420" w:firstLineChars="200"/>
                        <w:rPr>
                          <w:rFonts w:ascii="Times New Roman" w:hAnsi="Times New Roman" w:eastAsia="MingLiU_HKSCS" w:cs="Times New Roman"/>
                          <w:b/>
                          <w:bCs/>
                        </w:rPr>
                      </w:pPr>
                    </w:p>
                    <w:p>
                      <w:pPr>
                        <w:pStyle w:val="14"/>
                        <w:rPr>
                          <w:rFonts w:ascii="Times New Roman" w:hAnsi="Times New Roman" w:eastAsia="MingLiU_HKSCS" w:cs="Times New Roman"/>
                          <w:b/>
                          <w:bCs/>
                        </w:rPr>
                      </w:pPr>
                    </w:p>
                    <w:p>
                      <w:pPr>
                        <w:pStyle w:val="14"/>
                        <w:spacing w:line="360" w:lineRule="auto"/>
                        <w:ind w:firstLine="1405" w:firstLineChars="500"/>
                        <w:rPr>
                          <w:rFonts w:hAnsi="宋体" w:cs="宋体"/>
                          <w:b/>
                          <w:bCs/>
                          <w:sz w:val="28"/>
                          <w:szCs w:val="28"/>
                        </w:rPr>
                      </w:pPr>
                      <w:r>
                        <w:rPr>
                          <w:rFonts w:hint="eastAsia" w:hAnsi="宋体" w:cs="宋体"/>
                          <w:b/>
                          <w:bCs/>
                          <w:sz w:val="28"/>
                          <w:szCs w:val="28"/>
                        </w:rPr>
                        <w:t xml:space="preserve">投标人（单位名称及公章）： </w:t>
                      </w:r>
                    </w:p>
                    <w:p>
                      <w:pPr>
                        <w:pStyle w:val="14"/>
                        <w:spacing w:line="360" w:lineRule="auto"/>
                        <w:ind w:firstLine="1405" w:firstLineChars="500"/>
                        <w:rPr>
                          <w:b/>
                          <w:bCs/>
                          <w:sz w:val="28"/>
                          <w:szCs w:val="28"/>
                        </w:rPr>
                      </w:pPr>
                      <w:r>
                        <w:rPr>
                          <w:rFonts w:hint="eastAsia"/>
                          <w:b/>
                          <w:bCs/>
                          <w:sz w:val="28"/>
                          <w:szCs w:val="28"/>
                        </w:rPr>
                        <w:t>日期：</w:t>
                      </w:r>
                    </w:p>
                  </w:txbxContent>
                </v:textbox>
                <w10:wrap type="none"/>
                <w10:anchorlock/>
              </v:shape>
            </w:pict>
          </mc:Fallback>
        </mc:AlternateContent>
      </w:r>
    </w:p>
    <w:p>
      <w:pPr>
        <w:spacing w:line="360" w:lineRule="auto"/>
        <w:ind w:firstLine="482" w:firstLineChars="200"/>
        <w:rPr>
          <w:rFonts w:ascii="宋体" w:hAnsi="宋体" w:cs="宋体"/>
          <w:b/>
          <w:color w:val="000000"/>
          <w:sz w:val="24"/>
        </w:rPr>
      </w:pPr>
    </w:p>
    <w:p>
      <w:pPr>
        <w:pStyle w:val="2"/>
        <w:rPr>
          <w:rFonts w:cs="宋体"/>
          <w:b/>
          <w:color w:val="000000"/>
          <w:sz w:val="24"/>
        </w:rPr>
      </w:pPr>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格式B：投标文件封袋封面式样</w:t>
      </w:r>
    </w:p>
    <w:p>
      <w:pPr>
        <w:spacing w:line="360" w:lineRule="auto"/>
        <w:rPr>
          <w:rFonts w:ascii="宋体" w:hAnsi="宋体" w:cs="宋体"/>
          <w:b/>
          <w:color w:val="000000"/>
          <w:sz w:val="24"/>
        </w:rPr>
      </w:pPr>
      <w:r>
        <w:rPr>
          <w:rFonts w:ascii="宋体" w:hAnsi="宋体" w:cs="宋体"/>
          <w:b/>
          <w:color w:val="000000"/>
          <w:sz w:val="24"/>
        </w:rPr>
        <mc:AlternateContent>
          <mc:Choice Requires="wps">
            <w:drawing>
              <wp:inline distT="0" distB="0" distL="114300" distR="114300">
                <wp:extent cx="6149975" cy="3181350"/>
                <wp:effectExtent l="5080" t="4445" r="17145" b="14605"/>
                <wp:docPr id="5" name="文本框 3"/>
                <wp:cNvGraphicFramePr/>
                <a:graphic xmlns:a="http://schemas.openxmlformats.org/drawingml/2006/main">
                  <a:graphicData uri="http://schemas.microsoft.com/office/word/2010/wordprocessingShape">
                    <wps:wsp>
                      <wps:cNvSpPr txBox="1"/>
                      <wps:spPr>
                        <a:xfrm>
                          <a:off x="0" y="0"/>
                          <a:ext cx="6149975" cy="3181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sz w:val="24"/>
                                <w:szCs w:val="24"/>
                              </w:rPr>
                            </w:pPr>
                            <w:r>
                              <w:rPr>
                                <w:rFonts w:hint="eastAsia"/>
                                <w:sz w:val="24"/>
                                <w:szCs w:val="24"/>
                              </w:rPr>
                              <w:t>致：华晟国际项目管理有限公司</w:t>
                            </w:r>
                          </w:p>
                          <w:p>
                            <w:pPr>
                              <w:spacing w:line="360" w:lineRule="auto"/>
                              <w:rPr>
                                <w:color w:val="FF0000"/>
                                <w:sz w:val="24"/>
                                <w:szCs w:val="24"/>
                              </w:rPr>
                            </w:pPr>
                            <w:r>
                              <w:rPr>
                                <w:rFonts w:hint="eastAsia"/>
                                <w:sz w:val="24"/>
                                <w:szCs w:val="24"/>
                              </w:rPr>
                              <w:t xml:space="preserve">项目编号：                                       </w:t>
                            </w:r>
                          </w:p>
                          <w:p>
                            <w:pPr>
                              <w:spacing w:line="360" w:lineRule="auto"/>
                              <w:rPr>
                                <w:sz w:val="24"/>
                                <w:szCs w:val="24"/>
                              </w:rPr>
                            </w:pPr>
                            <w:r>
                              <w:rPr>
                                <w:rFonts w:hint="eastAsia"/>
                                <w:sz w:val="24"/>
                                <w:szCs w:val="24"/>
                              </w:rPr>
                              <w:t>项目名称：</w:t>
                            </w:r>
                          </w:p>
                          <w:p>
                            <w:pPr>
                              <w:spacing w:line="360" w:lineRule="auto"/>
                              <w:jc w:val="center"/>
                              <w:rPr>
                                <w:b/>
                                <w:sz w:val="40"/>
                                <w:szCs w:val="40"/>
                              </w:rPr>
                            </w:pPr>
                            <w:r>
                              <w:rPr>
                                <w:rFonts w:hint="eastAsia"/>
                                <w:b/>
                                <w:sz w:val="40"/>
                                <w:szCs w:val="40"/>
                              </w:rPr>
                              <w:t>投标文件（正本或副本）</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在2021年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投标人名称：（公章）</w:t>
                            </w:r>
                          </w:p>
                          <w:p>
                            <w:pPr>
                              <w:spacing w:line="360" w:lineRule="auto"/>
                              <w:jc w:val="left"/>
                              <w:rPr>
                                <w:sz w:val="24"/>
                                <w:szCs w:val="24"/>
                              </w:rPr>
                            </w:pPr>
                            <w:r>
                              <w:rPr>
                                <w:rFonts w:hint="eastAsia" w:ascii="宋体" w:hAnsi="宋体"/>
                                <w:color w:val="000000"/>
                                <w:sz w:val="24"/>
                                <w:szCs w:val="24"/>
                              </w:rPr>
                              <w:t>法定代表人或委托代理人：（签字或盖章）</w:t>
                            </w:r>
                          </w:p>
                          <w:p>
                            <w:pPr>
                              <w:rPr>
                                <w:sz w:val="28"/>
                                <w:szCs w:val="28"/>
                              </w:rPr>
                            </w:pPr>
                          </w:p>
                          <w:p>
                            <w:pPr>
                              <w:rPr>
                                <w:sz w:val="28"/>
                                <w:szCs w:val="28"/>
                              </w:rPr>
                            </w:pPr>
                          </w:p>
                        </w:txbxContent>
                      </wps:txbx>
                      <wps:bodyPr upright="1"/>
                    </wps:wsp>
                  </a:graphicData>
                </a:graphic>
              </wp:inline>
            </w:drawing>
          </mc:Choice>
          <mc:Fallback>
            <w:pict>
              <v:shape id="文本框 3" o:spid="_x0000_s1026" o:spt="202" type="#_x0000_t202" style="height:250.5pt;width:484.25pt;" fillcolor="#FFFFFF" filled="t" stroked="t" coordsize="21600,21600" o:gfxdata="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m0jwR1gAAAAUBAAAPAAAAAAAAAAEAIAAA&#10;ACIAAABkcnMvZG93bnJldi54bWxQSwECFAAUAAAACACHTuJApbLh6g4CAAA3BAAADgAAAAAAAAAB&#10;ACAAAAAlAQAAZHJzL2Uyb0RvYy54bWxQSwUGAAAAAAYABgBZAQAApQUAAAAA&#10;">
                <v:fill on="t" focussize="0,0"/>
                <v:stroke color="#000000" joinstyle="miter"/>
                <v:imagedata o:title=""/>
                <o:lock v:ext="edit" aspectratio="f"/>
                <v:textbox>
                  <w:txbxContent>
                    <w:p>
                      <w:pPr>
                        <w:spacing w:line="360" w:lineRule="auto"/>
                        <w:rPr>
                          <w:sz w:val="24"/>
                          <w:szCs w:val="24"/>
                        </w:rPr>
                      </w:pPr>
                      <w:r>
                        <w:rPr>
                          <w:rFonts w:hint="eastAsia"/>
                          <w:sz w:val="24"/>
                          <w:szCs w:val="24"/>
                        </w:rPr>
                        <w:t>致：华晟国际项目管理有限公司</w:t>
                      </w:r>
                    </w:p>
                    <w:p>
                      <w:pPr>
                        <w:spacing w:line="360" w:lineRule="auto"/>
                        <w:rPr>
                          <w:color w:val="FF0000"/>
                          <w:sz w:val="24"/>
                          <w:szCs w:val="24"/>
                        </w:rPr>
                      </w:pPr>
                      <w:r>
                        <w:rPr>
                          <w:rFonts w:hint="eastAsia"/>
                          <w:sz w:val="24"/>
                          <w:szCs w:val="24"/>
                        </w:rPr>
                        <w:t xml:space="preserve">项目编号：                                       </w:t>
                      </w:r>
                    </w:p>
                    <w:p>
                      <w:pPr>
                        <w:spacing w:line="360" w:lineRule="auto"/>
                        <w:rPr>
                          <w:sz w:val="24"/>
                          <w:szCs w:val="24"/>
                        </w:rPr>
                      </w:pPr>
                      <w:r>
                        <w:rPr>
                          <w:rFonts w:hint="eastAsia"/>
                          <w:sz w:val="24"/>
                          <w:szCs w:val="24"/>
                        </w:rPr>
                        <w:t>项目名称：</w:t>
                      </w:r>
                    </w:p>
                    <w:p>
                      <w:pPr>
                        <w:spacing w:line="360" w:lineRule="auto"/>
                        <w:jc w:val="center"/>
                        <w:rPr>
                          <w:b/>
                          <w:sz w:val="40"/>
                          <w:szCs w:val="40"/>
                        </w:rPr>
                      </w:pPr>
                      <w:r>
                        <w:rPr>
                          <w:rFonts w:hint="eastAsia"/>
                          <w:b/>
                          <w:sz w:val="40"/>
                          <w:szCs w:val="40"/>
                        </w:rPr>
                        <w:t>投标文件（正本或副本）</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在2021年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投标人名称：（公章）</w:t>
                      </w:r>
                    </w:p>
                    <w:p>
                      <w:pPr>
                        <w:spacing w:line="360" w:lineRule="auto"/>
                        <w:jc w:val="left"/>
                        <w:rPr>
                          <w:sz w:val="24"/>
                          <w:szCs w:val="24"/>
                        </w:rPr>
                      </w:pPr>
                      <w:r>
                        <w:rPr>
                          <w:rFonts w:hint="eastAsia" w:ascii="宋体" w:hAnsi="宋体"/>
                          <w:color w:val="000000"/>
                          <w:sz w:val="24"/>
                          <w:szCs w:val="24"/>
                        </w:rPr>
                        <w:t>法定代表人或委托代理人：（签字或盖章）</w:t>
                      </w:r>
                    </w:p>
                    <w:p>
                      <w:pPr>
                        <w:rPr>
                          <w:sz w:val="28"/>
                          <w:szCs w:val="28"/>
                        </w:rPr>
                      </w:pPr>
                    </w:p>
                    <w:p>
                      <w:pPr>
                        <w:rPr>
                          <w:sz w:val="28"/>
                          <w:szCs w:val="28"/>
                        </w:rPr>
                      </w:pPr>
                    </w:p>
                  </w:txbxContent>
                </v:textbox>
                <w10:wrap type="none"/>
                <w10:anchorlock/>
              </v:shape>
            </w:pict>
          </mc:Fallback>
        </mc:AlternateContent>
      </w:r>
    </w:p>
    <w:p>
      <w:pPr>
        <w:pStyle w:val="13"/>
        <w:rPr>
          <w:rFonts w:ascii="宋体" w:hAnsi="宋体" w:cs="宋体"/>
        </w:rPr>
      </w:pPr>
    </w:p>
    <w:p>
      <w:pPr>
        <w:spacing w:line="360" w:lineRule="auto"/>
        <w:ind w:firstLine="482" w:firstLineChars="200"/>
        <w:rPr>
          <w:rFonts w:ascii="宋体" w:hAnsi="宋体" w:cs="宋体"/>
          <w:b/>
          <w:color w:val="000000"/>
          <w:sz w:val="24"/>
        </w:rPr>
      </w:pPr>
      <w:r>
        <w:rPr>
          <w:rFonts w:hint="eastAsia" w:ascii="宋体" w:hAnsi="宋体" w:cs="宋体"/>
          <w:b/>
          <w:color w:val="000000"/>
          <w:sz w:val="24"/>
        </w:rPr>
        <w:t>格式C：开标一览表封袋封面式样</w:t>
      </w:r>
    </w:p>
    <w:p>
      <w:pPr>
        <w:spacing w:line="360" w:lineRule="auto"/>
        <w:ind w:firstLine="482" w:firstLineChars="200"/>
        <w:rPr>
          <w:rFonts w:ascii="宋体" w:hAnsi="宋体" w:cs="宋体"/>
          <w:b/>
          <w:color w:val="000000"/>
          <w:sz w:val="24"/>
        </w:rPr>
      </w:pPr>
      <w:r>
        <w:rPr>
          <w:rFonts w:ascii="宋体" w:hAnsi="宋体" w:cs="宋体"/>
          <w:b/>
          <w:color w:val="000000"/>
          <w:sz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47625</wp:posOffset>
                </wp:positionV>
                <wp:extent cx="6149340" cy="2976245"/>
                <wp:effectExtent l="4445" t="4445" r="18415" b="10160"/>
                <wp:wrapNone/>
                <wp:docPr id="6" name="文本框 12"/>
                <wp:cNvGraphicFramePr/>
                <a:graphic xmlns:a="http://schemas.openxmlformats.org/drawingml/2006/main">
                  <a:graphicData uri="http://schemas.microsoft.com/office/word/2010/wordprocessingShape">
                    <wps:wsp>
                      <wps:cNvSpPr txBox="1"/>
                      <wps:spPr>
                        <a:xfrm>
                          <a:off x="0" y="0"/>
                          <a:ext cx="6149340" cy="29762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auto"/>
                              <w:rPr>
                                <w:sz w:val="24"/>
                                <w:szCs w:val="24"/>
                              </w:rPr>
                            </w:pPr>
                            <w:r>
                              <w:rPr>
                                <w:rFonts w:hint="eastAsia"/>
                                <w:sz w:val="24"/>
                                <w:szCs w:val="24"/>
                              </w:rPr>
                              <w:t>致：华晟国际项目管理有限公司</w:t>
                            </w:r>
                          </w:p>
                          <w:p>
                            <w:pPr>
                              <w:spacing w:line="360" w:lineRule="auto"/>
                              <w:rPr>
                                <w:color w:val="FF0000"/>
                                <w:sz w:val="24"/>
                                <w:szCs w:val="24"/>
                              </w:rPr>
                            </w:pPr>
                            <w:r>
                              <w:rPr>
                                <w:rFonts w:hint="eastAsia"/>
                                <w:sz w:val="24"/>
                                <w:szCs w:val="24"/>
                              </w:rPr>
                              <w:t xml:space="preserve">项目编号：                                       </w:t>
                            </w:r>
                          </w:p>
                          <w:p>
                            <w:pPr>
                              <w:spacing w:line="360" w:lineRule="auto"/>
                              <w:rPr>
                                <w:sz w:val="24"/>
                                <w:szCs w:val="24"/>
                              </w:rPr>
                            </w:pPr>
                            <w:r>
                              <w:rPr>
                                <w:rFonts w:hint="eastAsia"/>
                                <w:sz w:val="24"/>
                                <w:szCs w:val="24"/>
                              </w:rPr>
                              <w:t>项目名称：</w:t>
                            </w:r>
                          </w:p>
                          <w:p>
                            <w:pPr>
                              <w:spacing w:line="360" w:lineRule="auto"/>
                              <w:jc w:val="center"/>
                              <w:rPr>
                                <w:b/>
                                <w:sz w:val="40"/>
                                <w:szCs w:val="40"/>
                              </w:rPr>
                            </w:pPr>
                            <w:r>
                              <w:rPr>
                                <w:rFonts w:hint="eastAsia"/>
                                <w:b/>
                                <w:sz w:val="40"/>
                                <w:szCs w:val="40"/>
                              </w:rPr>
                              <w:t>开标一览表</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在2021年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投标人名称：（公章）</w:t>
                            </w:r>
                          </w:p>
                          <w:p>
                            <w:pPr>
                              <w:spacing w:line="360" w:lineRule="auto"/>
                              <w:jc w:val="left"/>
                              <w:rPr>
                                <w:sz w:val="24"/>
                                <w:szCs w:val="24"/>
                              </w:rPr>
                            </w:pPr>
                            <w:r>
                              <w:rPr>
                                <w:rFonts w:hint="eastAsia" w:ascii="宋体" w:hAnsi="宋体"/>
                                <w:color w:val="000000"/>
                                <w:sz w:val="24"/>
                                <w:szCs w:val="24"/>
                              </w:rPr>
                              <w:t>法定代表人或委托代理人：（签字或盖章）</w:t>
                            </w:r>
                          </w:p>
                          <w:p>
                            <w:pPr>
                              <w:rPr>
                                <w:sz w:val="28"/>
                                <w:szCs w:val="28"/>
                              </w:rPr>
                            </w:pPr>
                          </w:p>
                          <w:p>
                            <w:pPr>
                              <w:rPr>
                                <w:sz w:val="28"/>
                                <w:szCs w:val="28"/>
                              </w:rPr>
                            </w:pPr>
                          </w:p>
                        </w:txbxContent>
                      </wps:txbx>
                      <wps:bodyPr upright="1"/>
                    </wps:wsp>
                  </a:graphicData>
                </a:graphic>
              </wp:anchor>
            </w:drawing>
          </mc:Choice>
          <mc:Fallback>
            <w:pict>
              <v:shape id="文本框 12" o:spid="_x0000_s1026" o:spt="202" type="#_x0000_t202" style="position:absolute;left:0pt;margin-left:0pt;margin-top:3.75pt;height:234.35pt;width:484.2pt;z-index:251661312;mso-width-relative:page;mso-height-relative:page;" fillcolor="#FFFFFF" filled="t" stroked="t" coordsize="21600,21600" o:gfxdata="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1b+ZN1wAAAAYBAAAPAAAAAAAA&#10;AAEAIAAAACIAAABkcnMvZG93bnJldi54bWxQSwECFAAUAAAACACHTuJATQiy1BMCAABGBAAADgAA&#10;AAAAAAABACAAAAAmAQAAZHJzL2Uyb0RvYy54bWxQSwUGAAAAAAYABgBZAQAAqwUAAAAA&#10;">
                <v:fill on="t" focussize="0,0"/>
                <v:stroke color="#000000" joinstyle="miter"/>
                <v:imagedata o:title=""/>
                <o:lock v:ext="edit" aspectratio="f"/>
                <v:textbox>
                  <w:txbxContent>
                    <w:p>
                      <w:pPr>
                        <w:spacing w:line="360" w:lineRule="auto"/>
                        <w:rPr>
                          <w:sz w:val="24"/>
                          <w:szCs w:val="24"/>
                        </w:rPr>
                      </w:pPr>
                      <w:r>
                        <w:rPr>
                          <w:rFonts w:hint="eastAsia"/>
                          <w:sz w:val="24"/>
                          <w:szCs w:val="24"/>
                        </w:rPr>
                        <w:t>致：华晟国际项目管理有限公司</w:t>
                      </w:r>
                    </w:p>
                    <w:p>
                      <w:pPr>
                        <w:spacing w:line="360" w:lineRule="auto"/>
                        <w:rPr>
                          <w:color w:val="FF0000"/>
                          <w:sz w:val="24"/>
                          <w:szCs w:val="24"/>
                        </w:rPr>
                      </w:pPr>
                      <w:r>
                        <w:rPr>
                          <w:rFonts w:hint="eastAsia"/>
                          <w:sz w:val="24"/>
                          <w:szCs w:val="24"/>
                        </w:rPr>
                        <w:t xml:space="preserve">项目编号：                                       </w:t>
                      </w:r>
                    </w:p>
                    <w:p>
                      <w:pPr>
                        <w:spacing w:line="360" w:lineRule="auto"/>
                        <w:rPr>
                          <w:sz w:val="24"/>
                          <w:szCs w:val="24"/>
                        </w:rPr>
                      </w:pPr>
                      <w:r>
                        <w:rPr>
                          <w:rFonts w:hint="eastAsia"/>
                          <w:sz w:val="24"/>
                          <w:szCs w:val="24"/>
                        </w:rPr>
                        <w:t>项目名称：</w:t>
                      </w:r>
                    </w:p>
                    <w:p>
                      <w:pPr>
                        <w:spacing w:line="360" w:lineRule="auto"/>
                        <w:jc w:val="center"/>
                        <w:rPr>
                          <w:b/>
                          <w:sz w:val="40"/>
                          <w:szCs w:val="40"/>
                        </w:rPr>
                      </w:pPr>
                      <w:r>
                        <w:rPr>
                          <w:rFonts w:hint="eastAsia"/>
                          <w:b/>
                          <w:sz w:val="40"/>
                          <w:szCs w:val="40"/>
                        </w:rPr>
                        <w:t>开标一览表</w:t>
                      </w:r>
                    </w:p>
                    <w:p>
                      <w:pPr>
                        <w:spacing w:line="360" w:lineRule="auto"/>
                        <w:jc w:val="center"/>
                        <w:rPr>
                          <w:sz w:val="24"/>
                          <w:szCs w:val="24"/>
                        </w:rPr>
                      </w:pPr>
                      <w:r>
                        <w:rPr>
                          <w:rFonts w:hint="eastAsia"/>
                          <w:sz w:val="24"/>
                          <w:szCs w:val="24"/>
                        </w:rPr>
                        <w:t>（</w:t>
                      </w:r>
                      <w:r>
                        <w:rPr>
                          <w:rFonts w:hint="eastAsia" w:ascii="宋体" w:hAnsi="宋体"/>
                          <w:color w:val="000000"/>
                          <w:sz w:val="22"/>
                          <w:szCs w:val="21"/>
                        </w:rPr>
                        <w:t>在2021年   月   日    时前不得开启</w:t>
                      </w:r>
                      <w:r>
                        <w:rPr>
                          <w:rFonts w:hint="eastAsia"/>
                          <w:sz w:val="24"/>
                          <w:szCs w:val="24"/>
                        </w:rPr>
                        <w:t>）</w:t>
                      </w:r>
                    </w:p>
                    <w:p>
                      <w:pPr>
                        <w:spacing w:line="360" w:lineRule="auto"/>
                        <w:rPr>
                          <w:sz w:val="24"/>
                          <w:szCs w:val="24"/>
                        </w:rPr>
                      </w:pPr>
                    </w:p>
                    <w:p>
                      <w:pPr>
                        <w:spacing w:line="360" w:lineRule="auto"/>
                        <w:rPr>
                          <w:sz w:val="24"/>
                          <w:szCs w:val="24"/>
                        </w:rPr>
                      </w:pPr>
                      <w:r>
                        <w:rPr>
                          <w:rFonts w:hint="eastAsia"/>
                          <w:sz w:val="24"/>
                          <w:szCs w:val="24"/>
                        </w:rPr>
                        <w:t>投标人名称：（公章）</w:t>
                      </w:r>
                    </w:p>
                    <w:p>
                      <w:pPr>
                        <w:spacing w:line="360" w:lineRule="auto"/>
                        <w:jc w:val="left"/>
                        <w:rPr>
                          <w:sz w:val="24"/>
                          <w:szCs w:val="24"/>
                        </w:rPr>
                      </w:pPr>
                      <w:r>
                        <w:rPr>
                          <w:rFonts w:hint="eastAsia" w:ascii="宋体" w:hAnsi="宋体"/>
                          <w:color w:val="000000"/>
                          <w:sz w:val="24"/>
                          <w:szCs w:val="24"/>
                        </w:rPr>
                        <w:t>法定代表人或委托代理人：（签字或盖章）</w:t>
                      </w:r>
                    </w:p>
                    <w:p>
                      <w:pPr>
                        <w:rPr>
                          <w:sz w:val="28"/>
                          <w:szCs w:val="28"/>
                        </w:rPr>
                      </w:pPr>
                    </w:p>
                    <w:p>
                      <w:pPr>
                        <w:rPr>
                          <w:sz w:val="28"/>
                          <w:szCs w:val="28"/>
                        </w:rPr>
                      </w:pPr>
                    </w:p>
                  </w:txbxContent>
                </v:textbox>
              </v:shape>
            </w:pict>
          </mc:Fallback>
        </mc:AlternateContent>
      </w:r>
    </w:p>
    <w:p>
      <w:pPr>
        <w:spacing w:line="360" w:lineRule="auto"/>
        <w:ind w:firstLine="482" w:firstLineChars="200"/>
        <w:rPr>
          <w:rFonts w:ascii="宋体" w:hAnsi="宋体" w:cs="宋体"/>
          <w:b/>
          <w:color w:val="000000"/>
          <w:sz w:val="24"/>
        </w:rPr>
      </w:pPr>
    </w:p>
    <w:p>
      <w:pPr>
        <w:spacing w:line="360" w:lineRule="auto"/>
        <w:ind w:firstLine="482" w:firstLineChars="200"/>
        <w:rPr>
          <w:rFonts w:ascii="宋体" w:hAnsi="宋体" w:cs="宋体"/>
          <w:b/>
          <w:color w:val="000000"/>
          <w:sz w:val="24"/>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ind w:firstLine="2108" w:firstLineChars="500"/>
        <w:rPr>
          <w:rFonts w:ascii="宋体" w:hAnsi="宋体" w:cs="宋体"/>
          <w:b/>
          <w:color w:val="000000"/>
          <w:sz w:val="42"/>
          <w:szCs w:val="42"/>
        </w:rPr>
      </w:pPr>
    </w:p>
    <w:p>
      <w:pPr>
        <w:spacing w:line="360" w:lineRule="auto"/>
        <w:rPr>
          <w:rFonts w:ascii="宋体" w:hAnsi="宋体" w:cs="宋体"/>
          <w:b/>
          <w:color w:val="000000"/>
          <w:sz w:val="24"/>
        </w:rPr>
      </w:pPr>
    </w:p>
    <w:p>
      <w:pPr>
        <w:pStyle w:val="13"/>
        <w:rPr>
          <w:rFonts w:ascii="宋体" w:hAnsi="宋体" w:cs="宋体"/>
        </w:rPr>
      </w:pPr>
    </w:p>
    <w:p>
      <w:pPr>
        <w:pStyle w:val="13"/>
        <w:rPr>
          <w:rFonts w:ascii="宋体" w:hAnsi="宋体" w:cs="宋体"/>
        </w:rPr>
      </w:pPr>
    </w:p>
    <w:bookmarkEnd w:id="11"/>
    <w:p>
      <w:pPr>
        <w:pStyle w:val="13"/>
        <w:rPr>
          <w:rFonts w:ascii="宋体" w:hAnsi="宋体" w:cs="宋体"/>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swiss"/>
    <w:pitch w:val="default"/>
    <w:sig w:usb0="00000000" w:usb1="00000000"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pperplate Gothic Bold">
    <w:altName w:val="Segoe Print"/>
    <w:panose1 w:val="020E0705020206020404"/>
    <w:charset w:val="00"/>
    <w:family w:val="swiss"/>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10002FF" w:usb1="4000FCFF" w:usb2="00000009" w:usb3="00000000" w:csb0="6000019F" w:csb1="DFD70000"/>
  </w:font>
  <w:font w:name="MingLiU_HKSCS">
    <w:panose1 w:val="02020500000000000000"/>
    <w:charset w:val="88"/>
    <w:family w:val="roman"/>
    <w:pitch w:val="default"/>
    <w:sig w:usb0="A00002FF" w:usb1="3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jc w:val="center"/>
      <w:rPr>
        <w:sz w:val="18"/>
        <w:szCs w:val="18"/>
      </w:rPr>
    </w:pPr>
    <w:r>
      <w:rPr>
        <w:rFonts w:hint="eastAsia"/>
        <w:sz w:val="18"/>
        <w:szCs w:val="18"/>
      </w:rPr>
      <w:t xml:space="preserve">华晟国际项目管理有限公司 </w:t>
    </w:r>
    <w:r>
      <w:rPr>
        <w:rFonts w:hint="eastAsia"/>
        <w:sz w:val="18"/>
        <w:szCs w:val="18"/>
      </w:rPr>
      <w:tab/>
    </w:r>
    <w:r>
      <w:rPr>
        <w:rFonts w:hint="eastAsia"/>
        <w:sz w:val="18"/>
        <w:szCs w:val="18"/>
      </w:rPr>
      <w:t xml:space="preserve">                  西安市高新路88号尚品国际B幢25层                029-81779899</w:t>
    </w:r>
  </w:p>
  <w:p>
    <w:pPr>
      <w:pStyle w:val="18"/>
      <w:tabs>
        <w:tab w:val="left" w:pos="1844"/>
        <w:tab w:val="clear" w:pos="4153"/>
      </w:tabs>
    </w:pPr>
    <w:r>
      <w:rPr>
        <w:sz w:val="21"/>
      </w:rPr>
      <mc:AlternateContent>
        <mc:Choice Requires="wps">
          <w:drawing>
            <wp:anchor distT="0" distB="0" distL="114300" distR="114300" simplePos="0" relativeHeight="251660288" behindDoc="0" locked="0" layoutInCell="1" allowOverlap="1">
              <wp:simplePos x="0" y="0"/>
              <wp:positionH relativeFrom="margin">
                <wp:posOffset>2992755</wp:posOffset>
              </wp:positionH>
              <wp:positionV relativeFrom="paragraph">
                <wp:posOffset>17780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left:235.65pt;margin-top:1.4pt;height:144pt;width:144pt;mso-position-horizontal-relative:margin;mso-wrap-style:none;z-index:251660288;mso-width-relative:page;mso-height-relative:page;" filled="f" stroked="f" coordsize="21600,21600" o:gfxdata="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hToJfdQAAAAJAQAADwAAAAAAAAABACAAAAAiAAAAZHJzL2Rvd25y&#10;ZXYueG1sUEsBAhQAFAAAAAgAh07iQPwlBP3JAQAAmQMAAA4AAAAAAAAAAQAgAAAAIwEAAGRycy9l&#10;Mm9Eb2MueG1sUEsFBgAAAAAGAAYAWQEAAF4FAAAAAA==&#10;">
              <v:fill on="f" focussize="0,0"/>
              <v:stroke on="f"/>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460" w:lineRule="exact"/>
      <w:jc w:val="left"/>
      <w:rPr>
        <w:rFonts w:hAnsi="宋体" w:cs="宋体"/>
        <w:sz w:val="8"/>
        <w:szCs w:val="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0"/>
      </w:pBdr>
      <w:spacing w:line="460" w:lineRule="exact"/>
      <w:jc w:val="left"/>
      <w:rPr>
        <w:rFonts w:hint="eastAsia" w:eastAsia="宋体"/>
        <w:sz w:val="16"/>
        <w:szCs w:val="16"/>
        <w:highlight w:val="yellow"/>
        <w:lang w:eastAsia="zh-CN"/>
      </w:rPr>
    </w:pPr>
    <w:r>
      <w:rPr>
        <w:rFonts w:hint="eastAsia" w:hAnsi="宋体" w:cs="宋体"/>
        <w:sz w:val="16"/>
        <w:szCs w:val="16"/>
        <w:lang w:eastAsia="zh-CN"/>
      </w:rPr>
      <w:t>西安浐灞生态区第十一幼儿园、第十八幼儿园、第十九幼儿园等新开公办幼儿园委托管理服务项目</w:t>
    </w:r>
    <w:r>
      <w:rPr>
        <w:rFonts w:hint="eastAsia" w:hAnsi="宋体" w:cs="宋体"/>
        <w:sz w:val="16"/>
        <w:szCs w:val="16"/>
      </w:rPr>
      <w:t xml:space="preserve">  </w:t>
    </w:r>
    <w:r>
      <w:rPr>
        <w:rFonts w:hint="eastAsia" w:hAnsi="宋体" w:cs="宋体"/>
        <w:sz w:val="16"/>
        <w:szCs w:val="16"/>
        <w:lang w:val="en-US" w:eastAsia="zh-CN"/>
      </w:rPr>
      <w:t xml:space="preserve">          </w:t>
    </w:r>
    <w:r>
      <w:rPr>
        <w:rFonts w:hint="eastAsia" w:hAnsi="宋体" w:cs="宋体"/>
        <w:sz w:val="16"/>
        <w:szCs w:val="16"/>
      </w:rPr>
      <w:t>项目编号：</w:t>
    </w:r>
    <w:r>
      <w:rPr>
        <w:rFonts w:hint="eastAsia" w:hAnsi="宋体" w:cs="宋体"/>
        <w:sz w:val="16"/>
        <w:szCs w:val="16"/>
        <w:lang w:eastAsia="zh-CN"/>
      </w:rPr>
      <w:t>HSGJ2021-163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lang w:val="en-US"/>
      </w:rPr>
    </w:lvl>
    <w:lvl w:ilvl="2" w:tentative="0">
      <w:start w:val="1"/>
      <w:numFmt w:val="decimal"/>
      <w:pStyle w:val="6"/>
      <w:lvlText w:val="%1.%2.%3"/>
      <w:lvlJc w:val="left"/>
      <w:pPr>
        <w:tabs>
          <w:tab w:val="left" w:pos="1287"/>
        </w:tabs>
        <w:ind w:left="1287" w:hanging="720"/>
      </w:pPr>
      <w:rPr>
        <w:rFonts w:hint="eastAsia"/>
      </w:rPr>
    </w:lvl>
    <w:lvl w:ilvl="3" w:tentative="0">
      <w:start w:val="1"/>
      <w:numFmt w:val="decimal"/>
      <w:lvlText w:val="%1.%2.%3.%4"/>
      <w:lvlJc w:val="left"/>
      <w:pPr>
        <w:tabs>
          <w:tab w:val="left" w:pos="2664"/>
        </w:tabs>
        <w:ind w:left="26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E02D24E"/>
    <w:multiLevelType w:val="singleLevel"/>
    <w:tmpl w:val="0E02D24E"/>
    <w:lvl w:ilvl="0" w:tentative="0">
      <w:start w:val="3"/>
      <w:numFmt w:val="decimal"/>
      <w:suff w:val="nothing"/>
      <w:lvlText w:val="%1、"/>
      <w:lvlJc w:val="left"/>
    </w:lvl>
  </w:abstractNum>
  <w:abstractNum w:abstractNumId="2">
    <w:nsid w:val="230DE7D3"/>
    <w:multiLevelType w:val="singleLevel"/>
    <w:tmpl w:val="230DE7D3"/>
    <w:lvl w:ilvl="0" w:tentative="0">
      <w:start w:val="3"/>
      <w:numFmt w:val="decimal"/>
      <w:lvlText w:val="%1."/>
      <w:lvlJc w:val="left"/>
      <w:pPr>
        <w:tabs>
          <w:tab w:val="left" w:pos="312"/>
        </w:tabs>
      </w:pPr>
    </w:lvl>
  </w:abstractNum>
  <w:abstractNum w:abstractNumId="3">
    <w:nsid w:val="70919184"/>
    <w:multiLevelType w:val="singleLevel"/>
    <w:tmpl w:val="70919184"/>
    <w:lvl w:ilvl="0" w:tentative="0">
      <w:start w:val="6"/>
      <w:numFmt w:val="chineseCounting"/>
      <w:suff w:val="nothing"/>
      <w:lvlText w:val="%1、"/>
      <w:lvlJc w:val="left"/>
      <w:rPr>
        <w:rFonts w:hint="eastAsia"/>
      </w:rPr>
    </w:lvl>
  </w:abstractNum>
  <w:abstractNum w:abstractNumId="4">
    <w:nsid w:val="7B826259"/>
    <w:multiLevelType w:val="singleLevel"/>
    <w:tmpl w:val="7B826259"/>
    <w:lvl w:ilvl="0" w:tentative="0">
      <w:start w:val="4"/>
      <w:numFmt w:val="chineseCounting"/>
      <w:suff w:val="space"/>
      <w:lvlText w:val="第%1章"/>
      <w:lvlJc w:val="left"/>
      <w:rPr>
        <w:rFonts w:hint="eastAsia"/>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6A21EE"/>
    <w:rsid w:val="00033770"/>
    <w:rsid w:val="000505F2"/>
    <w:rsid w:val="00097E39"/>
    <w:rsid w:val="000D63D0"/>
    <w:rsid w:val="000D765B"/>
    <w:rsid w:val="000E4FA8"/>
    <w:rsid w:val="00104CAE"/>
    <w:rsid w:val="00171E51"/>
    <w:rsid w:val="00181DB9"/>
    <w:rsid w:val="001D3695"/>
    <w:rsid w:val="00222EA8"/>
    <w:rsid w:val="002352B8"/>
    <w:rsid w:val="002548B7"/>
    <w:rsid w:val="00255974"/>
    <w:rsid w:val="00273737"/>
    <w:rsid w:val="002A2B0F"/>
    <w:rsid w:val="002D6581"/>
    <w:rsid w:val="003347EF"/>
    <w:rsid w:val="003924B3"/>
    <w:rsid w:val="003F4E18"/>
    <w:rsid w:val="003F78E2"/>
    <w:rsid w:val="00435007"/>
    <w:rsid w:val="00483F2A"/>
    <w:rsid w:val="004A76B3"/>
    <w:rsid w:val="004D3EED"/>
    <w:rsid w:val="004D6F88"/>
    <w:rsid w:val="004E0BC3"/>
    <w:rsid w:val="004F3128"/>
    <w:rsid w:val="00514B7B"/>
    <w:rsid w:val="00603DC6"/>
    <w:rsid w:val="00607FF1"/>
    <w:rsid w:val="006D540B"/>
    <w:rsid w:val="00723DA0"/>
    <w:rsid w:val="00744FAE"/>
    <w:rsid w:val="007F3186"/>
    <w:rsid w:val="00802C0C"/>
    <w:rsid w:val="00810624"/>
    <w:rsid w:val="00817931"/>
    <w:rsid w:val="00827247"/>
    <w:rsid w:val="008970F8"/>
    <w:rsid w:val="008B2306"/>
    <w:rsid w:val="008B4476"/>
    <w:rsid w:val="008F0EB8"/>
    <w:rsid w:val="00912B50"/>
    <w:rsid w:val="00941032"/>
    <w:rsid w:val="00943345"/>
    <w:rsid w:val="00971541"/>
    <w:rsid w:val="009A2D6A"/>
    <w:rsid w:val="009B42E7"/>
    <w:rsid w:val="009C1B97"/>
    <w:rsid w:val="009E479B"/>
    <w:rsid w:val="009F6546"/>
    <w:rsid w:val="00A24006"/>
    <w:rsid w:val="00A33ABE"/>
    <w:rsid w:val="00A51A8F"/>
    <w:rsid w:val="00B20775"/>
    <w:rsid w:val="00B37C8A"/>
    <w:rsid w:val="00BB3229"/>
    <w:rsid w:val="00C00939"/>
    <w:rsid w:val="00C5218B"/>
    <w:rsid w:val="00CC31B4"/>
    <w:rsid w:val="00D15536"/>
    <w:rsid w:val="00D92B3D"/>
    <w:rsid w:val="00DC0493"/>
    <w:rsid w:val="00DE7B8C"/>
    <w:rsid w:val="00DF05E4"/>
    <w:rsid w:val="00E21284"/>
    <w:rsid w:val="00E21970"/>
    <w:rsid w:val="00E30F89"/>
    <w:rsid w:val="00E52702"/>
    <w:rsid w:val="00E57191"/>
    <w:rsid w:val="00E65ABF"/>
    <w:rsid w:val="00F06900"/>
    <w:rsid w:val="00F4235D"/>
    <w:rsid w:val="00F622DF"/>
    <w:rsid w:val="00F62FCE"/>
    <w:rsid w:val="00F71FD8"/>
    <w:rsid w:val="00FA2763"/>
    <w:rsid w:val="00FA3652"/>
    <w:rsid w:val="010D3723"/>
    <w:rsid w:val="014E71D9"/>
    <w:rsid w:val="019F7921"/>
    <w:rsid w:val="01C02B36"/>
    <w:rsid w:val="021C08E7"/>
    <w:rsid w:val="021C4318"/>
    <w:rsid w:val="022E136F"/>
    <w:rsid w:val="022F05AF"/>
    <w:rsid w:val="026D4DE8"/>
    <w:rsid w:val="02B95C26"/>
    <w:rsid w:val="02D77C1D"/>
    <w:rsid w:val="02EA377A"/>
    <w:rsid w:val="02EF1D57"/>
    <w:rsid w:val="030A09F0"/>
    <w:rsid w:val="03112CDC"/>
    <w:rsid w:val="031B7EC8"/>
    <w:rsid w:val="032D0E2D"/>
    <w:rsid w:val="03432910"/>
    <w:rsid w:val="03471904"/>
    <w:rsid w:val="038034A6"/>
    <w:rsid w:val="03893BEB"/>
    <w:rsid w:val="03957648"/>
    <w:rsid w:val="03974304"/>
    <w:rsid w:val="03D219DD"/>
    <w:rsid w:val="03E46422"/>
    <w:rsid w:val="04016623"/>
    <w:rsid w:val="040820EB"/>
    <w:rsid w:val="040E1BAF"/>
    <w:rsid w:val="04517E28"/>
    <w:rsid w:val="045F0FAA"/>
    <w:rsid w:val="04A06CDC"/>
    <w:rsid w:val="04AF7666"/>
    <w:rsid w:val="04CB1278"/>
    <w:rsid w:val="04D71495"/>
    <w:rsid w:val="04D758E6"/>
    <w:rsid w:val="04DC18B0"/>
    <w:rsid w:val="051F4A58"/>
    <w:rsid w:val="055860F9"/>
    <w:rsid w:val="0573544B"/>
    <w:rsid w:val="05A54FED"/>
    <w:rsid w:val="05D5754B"/>
    <w:rsid w:val="05ED2B65"/>
    <w:rsid w:val="060C4EEE"/>
    <w:rsid w:val="066F03E3"/>
    <w:rsid w:val="06797985"/>
    <w:rsid w:val="067D6B01"/>
    <w:rsid w:val="0692199B"/>
    <w:rsid w:val="069B2149"/>
    <w:rsid w:val="06EC68C8"/>
    <w:rsid w:val="070A6BD3"/>
    <w:rsid w:val="073B0648"/>
    <w:rsid w:val="075221F9"/>
    <w:rsid w:val="07670D1C"/>
    <w:rsid w:val="076C4D68"/>
    <w:rsid w:val="078A1B90"/>
    <w:rsid w:val="07932E4D"/>
    <w:rsid w:val="079821EA"/>
    <w:rsid w:val="07B4167A"/>
    <w:rsid w:val="07C82C11"/>
    <w:rsid w:val="07C976B8"/>
    <w:rsid w:val="07EC5296"/>
    <w:rsid w:val="081069AB"/>
    <w:rsid w:val="083B1B8E"/>
    <w:rsid w:val="084026AA"/>
    <w:rsid w:val="085968E7"/>
    <w:rsid w:val="089D1531"/>
    <w:rsid w:val="08DE646F"/>
    <w:rsid w:val="09126706"/>
    <w:rsid w:val="091C4330"/>
    <w:rsid w:val="092D406E"/>
    <w:rsid w:val="095158CB"/>
    <w:rsid w:val="095C2F32"/>
    <w:rsid w:val="09882FB4"/>
    <w:rsid w:val="09E21905"/>
    <w:rsid w:val="09E941DB"/>
    <w:rsid w:val="0A2736D6"/>
    <w:rsid w:val="0A2F1442"/>
    <w:rsid w:val="0A36511A"/>
    <w:rsid w:val="0A3859D3"/>
    <w:rsid w:val="0A5E77D4"/>
    <w:rsid w:val="0A683D55"/>
    <w:rsid w:val="0A7B7E77"/>
    <w:rsid w:val="0AA31F7A"/>
    <w:rsid w:val="0AA37EFD"/>
    <w:rsid w:val="0ADC75A3"/>
    <w:rsid w:val="0AF514B4"/>
    <w:rsid w:val="0B0F4BDE"/>
    <w:rsid w:val="0B56783D"/>
    <w:rsid w:val="0B8F17F3"/>
    <w:rsid w:val="0BC64744"/>
    <w:rsid w:val="0C2F7F92"/>
    <w:rsid w:val="0C322518"/>
    <w:rsid w:val="0C3D55A0"/>
    <w:rsid w:val="0C4811AD"/>
    <w:rsid w:val="0C621D9B"/>
    <w:rsid w:val="0C647DF6"/>
    <w:rsid w:val="0C736E8C"/>
    <w:rsid w:val="0C82500A"/>
    <w:rsid w:val="0CC717E2"/>
    <w:rsid w:val="0CD97689"/>
    <w:rsid w:val="0CF25980"/>
    <w:rsid w:val="0D172656"/>
    <w:rsid w:val="0D281BF0"/>
    <w:rsid w:val="0D314A52"/>
    <w:rsid w:val="0D3B3AD1"/>
    <w:rsid w:val="0D5E1BFD"/>
    <w:rsid w:val="0D816A25"/>
    <w:rsid w:val="0D8B7B8E"/>
    <w:rsid w:val="0DA02AF4"/>
    <w:rsid w:val="0DBB1EE7"/>
    <w:rsid w:val="0DBF31DA"/>
    <w:rsid w:val="0DC36504"/>
    <w:rsid w:val="0DC93618"/>
    <w:rsid w:val="0DE64571"/>
    <w:rsid w:val="0E06256B"/>
    <w:rsid w:val="0E304B53"/>
    <w:rsid w:val="0E38388F"/>
    <w:rsid w:val="0E8132EB"/>
    <w:rsid w:val="0EFA55F4"/>
    <w:rsid w:val="0F1169F9"/>
    <w:rsid w:val="0F442090"/>
    <w:rsid w:val="0F5F6222"/>
    <w:rsid w:val="0F6706AF"/>
    <w:rsid w:val="0F7942CA"/>
    <w:rsid w:val="0F8E7147"/>
    <w:rsid w:val="0FC44CB1"/>
    <w:rsid w:val="0FE6610B"/>
    <w:rsid w:val="0FEA4C52"/>
    <w:rsid w:val="109F0A02"/>
    <w:rsid w:val="10B3010D"/>
    <w:rsid w:val="10DA1C27"/>
    <w:rsid w:val="10E676F3"/>
    <w:rsid w:val="11251501"/>
    <w:rsid w:val="117C3571"/>
    <w:rsid w:val="1187138D"/>
    <w:rsid w:val="11BA4E31"/>
    <w:rsid w:val="11DE556A"/>
    <w:rsid w:val="11EC23AE"/>
    <w:rsid w:val="120415B7"/>
    <w:rsid w:val="12110695"/>
    <w:rsid w:val="1255131A"/>
    <w:rsid w:val="12851E3C"/>
    <w:rsid w:val="12A37523"/>
    <w:rsid w:val="12A5112D"/>
    <w:rsid w:val="12B50401"/>
    <w:rsid w:val="12CD6E7C"/>
    <w:rsid w:val="13093279"/>
    <w:rsid w:val="136B628E"/>
    <w:rsid w:val="138A34C7"/>
    <w:rsid w:val="13EF376B"/>
    <w:rsid w:val="13FC03F1"/>
    <w:rsid w:val="13FD1057"/>
    <w:rsid w:val="148D69BF"/>
    <w:rsid w:val="14AE79D1"/>
    <w:rsid w:val="15072D26"/>
    <w:rsid w:val="15161041"/>
    <w:rsid w:val="154E44D5"/>
    <w:rsid w:val="155238C4"/>
    <w:rsid w:val="15554D9E"/>
    <w:rsid w:val="15672EE4"/>
    <w:rsid w:val="159A2CED"/>
    <w:rsid w:val="15CB0CDC"/>
    <w:rsid w:val="16237A4D"/>
    <w:rsid w:val="167F1A01"/>
    <w:rsid w:val="16BA1A04"/>
    <w:rsid w:val="16E107EB"/>
    <w:rsid w:val="170D04A9"/>
    <w:rsid w:val="174A24F9"/>
    <w:rsid w:val="177230FC"/>
    <w:rsid w:val="17B300A6"/>
    <w:rsid w:val="17C061E6"/>
    <w:rsid w:val="17D82DAD"/>
    <w:rsid w:val="18071836"/>
    <w:rsid w:val="186B33BF"/>
    <w:rsid w:val="186E214C"/>
    <w:rsid w:val="189F09E1"/>
    <w:rsid w:val="18AD6B2E"/>
    <w:rsid w:val="18BC6529"/>
    <w:rsid w:val="18C802B2"/>
    <w:rsid w:val="18F72B34"/>
    <w:rsid w:val="19003F23"/>
    <w:rsid w:val="193D65B8"/>
    <w:rsid w:val="197342B6"/>
    <w:rsid w:val="19736568"/>
    <w:rsid w:val="197C4156"/>
    <w:rsid w:val="19923240"/>
    <w:rsid w:val="19E91350"/>
    <w:rsid w:val="19E97EF9"/>
    <w:rsid w:val="1A0162AB"/>
    <w:rsid w:val="1A0C7100"/>
    <w:rsid w:val="1A290971"/>
    <w:rsid w:val="1A31750C"/>
    <w:rsid w:val="1A8A60AF"/>
    <w:rsid w:val="1AEC2B2F"/>
    <w:rsid w:val="1AFB4590"/>
    <w:rsid w:val="1B5D2403"/>
    <w:rsid w:val="1B6676F8"/>
    <w:rsid w:val="1BA02335"/>
    <w:rsid w:val="1BCA5BD0"/>
    <w:rsid w:val="1C6B0B6B"/>
    <w:rsid w:val="1C8D4807"/>
    <w:rsid w:val="1C965729"/>
    <w:rsid w:val="1C980772"/>
    <w:rsid w:val="1C9D039E"/>
    <w:rsid w:val="1CAD7E05"/>
    <w:rsid w:val="1CD84E04"/>
    <w:rsid w:val="1D016E16"/>
    <w:rsid w:val="1D2312AE"/>
    <w:rsid w:val="1D3A0EE1"/>
    <w:rsid w:val="1D4320B7"/>
    <w:rsid w:val="1D436AFE"/>
    <w:rsid w:val="1D500013"/>
    <w:rsid w:val="1D9B3ACA"/>
    <w:rsid w:val="1DA45AC3"/>
    <w:rsid w:val="1DB522CB"/>
    <w:rsid w:val="1DC43CCD"/>
    <w:rsid w:val="1DE41AC0"/>
    <w:rsid w:val="1E18585F"/>
    <w:rsid w:val="1E1E4EBE"/>
    <w:rsid w:val="1E543233"/>
    <w:rsid w:val="1E693A59"/>
    <w:rsid w:val="1E8B75B9"/>
    <w:rsid w:val="1EAE6D12"/>
    <w:rsid w:val="1EB40460"/>
    <w:rsid w:val="1ED37B09"/>
    <w:rsid w:val="1F19794F"/>
    <w:rsid w:val="1F3838DB"/>
    <w:rsid w:val="1F584C81"/>
    <w:rsid w:val="1FA956BE"/>
    <w:rsid w:val="1FC4221C"/>
    <w:rsid w:val="1FCA0C37"/>
    <w:rsid w:val="1FE63212"/>
    <w:rsid w:val="204D600D"/>
    <w:rsid w:val="20AA3F5B"/>
    <w:rsid w:val="20D10F0C"/>
    <w:rsid w:val="211E389B"/>
    <w:rsid w:val="213A2A33"/>
    <w:rsid w:val="215050A2"/>
    <w:rsid w:val="21697D46"/>
    <w:rsid w:val="21A51564"/>
    <w:rsid w:val="21B07C50"/>
    <w:rsid w:val="21E82F15"/>
    <w:rsid w:val="21FF3768"/>
    <w:rsid w:val="22455C97"/>
    <w:rsid w:val="224856DC"/>
    <w:rsid w:val="2272545A"/>
    <w:rsid w:val="22763763"/>
    <w:rsid w:val="22916B9B"/>
    <w:rsid w:val="22962CB3"/>
    <w:rsid w:val="22B15D30"/>
    <w:rsid w:val="22BA022A"/>
    <w:rsid w:val="22BA462F"/>
    <w:rsid w:val="22FF22C9"/>
    <w:rsid w:val="231B4A0E"/>
    <w:rsid w:val="23223018"/>
    <w:rsid w:val="232B395D"/>
    <w:rsid w:val="23597DD4"/>
    <w:rsid w:val="23913834"/>
    <w:rsid w:val="23AB5B2C"/>
    <w:rsid w:val="24004198"/>
    <w:rsid w:val="24074169"/>
    <w:rsid w:val="240C63A8"/>
    <w:rsid w:val="240E2D93"/>
    <w:rsid w:val="24A306B9"/>
    <w:rsid w:val="24BC6450"/>
    <w:rsid w:val="24C1372B"/>
    <w:rsid w:val="24CF5CD2"/>
    <w:rsid w:val="24E80037"/>
    <w:rsid w:val="24FF20FD"/>
    <w:rsid w:val="250310B2"/>
    <w:rsid w:val="25120B67"/>
    <w:rsid w:val="252B08D9"/>
    <w:rsid w:val="25367227"/>
    <w:rsid w:val="2542524F"/>
    <w:rsid w:val="25711576"/>
    <w:rsid w:val="258B54B2"/>
    <w:rsid w:val="25F74282"/>
    <w:rsid w:val="26605A5F"/>
    <w:rsid w:val="267163C2"/>
    <w:rsid w:val="26A1652C"/>
    <w:rsid w:val="26A85867"/>
    <w:rsid w:val="26BC3879"/>
    <w:rsid w:val="26BF64A0"/>
    <w:rsid w:val="272B1DC6"/>
    <w:rsid w:val="275C1770"/>
    <w:rsid w:val="276D7D24"/>
    <w:rsid w:val="277B11E0"/>
    <w:rsid w:val="279C0B7E"/>
    <w:rsid w:val="27C02F27"/>
    <w:rsid w:val="27C7768C"/>
    <w:rsid w:val="28062062"/>
    <w:rsid w:val="28227743"/>
    <w:rsid w:val="2828003A"/>
    <w:rsid w:val="282C2240"/>
    <w:rsid w:val="284152E6"/>
    <w:rsid w:val="28831487"/>
    <w:rsid w:val="288E6CB1"/>
    <w:rsid w:val="28C61395"/>
    <w:rsid w:val="292828E3"/>
    <w:rsid w:val="298A1B5F"/>
    <w:rsid w:val="298F4554"/>
    <w:rsid w:val="29EA1364"/>
    <w:rsid w:val="2A1A7A40"/>
    <w:rsid w:val="2A665B64"/>
    <w:rsid w:val="2AB67CFF"/>
    <w:rsid w:val="2B02043E"/>
    <w:rsid w:val="2B1734E6"/>
    <w:rsid w:val="2B484D62"/>
    <w:rsid w:val="2B5E7FAA"/>
    <w:rsid w:val="2BF51DEC"/>
    <w:rsid w:val="2C057EAA"/>
    <w:rsid w:val="2C1B45DC"/>
    <w:rsid w:val="2C530D9C"/>
    <w:rsid w:val="2CBC35E7"/>
    <w:rsid w:val="2D0642FF"/>
    <w:rsid w:val="2D882672"/>
    <w:rsid w:val="2D9B62DF"/>
    <w:rsid w:val="2DA94499"/>
    <w:rsid w:val="2DBC6280"/>
    <w:rsid w:val="2E490296"/>
    <w:rsid w:val="2E62403A"/>
    <w:rsid w:val="2E896C43"/>
    <w:rsid w:val="2EB90673"/>
    <w:rsid w:val="2EED6E46"/>
    <w:rsid w:val="2F0A5787"/>
    <w:rsid w:val="2F1B673A"/>
    <w:rsid w:val="2F267DAE"/>
    <w:rsid w:val="2F335D40"/>
    <w:rsid w:val="2F476D92"/>
    <w:rsid w:val="2FB87047"/>
    <w:rsid w:val="2FB977EF"/>
    <w:rsid w:val="2FD0113C"/>
    <w:rsid w:val="2FDD69C5"/>
    <w:rsid w:val="2FE72D81"/>
    <w:rsid w:val="2FEC67FF"/>
    <w:rsid w:val="30053EFC"/>
    <w:rsid w:val="300B6A01"/>
    <w:rsid w:val="30117328"/>
    <w:rsid w:val="301F201F"/>
    <w:rsid w:val="302D7B8D"/>
    <w:rsid w:val="302E16EC"/>
    <w:rsid w:val="306D1227"/>
    <w:rsid w:val="307B1C25"/>
    <w:rsid w:val="30812782"/>
    <w:rsid w:val="30913AC3"/>
    <w:rsid w:val="30953636"/>
    <w:rsid w:val="30AC12B2"/>
    <w:rsid w:val="30EB68D4"/>
    <w:rsid w:val="30F642A7"/>
    <w:rsid w:val="31014CF6"/>
    <w:rsid w:val="311955CA"/>
    <w:rsid w:val="313601A9"/>
    <w:rsid w:val="313637C7"/>
    <w:rsid w:val="31370515"/>
    <w:rsid w:val="31A462D9"/>
    <w:rsid w:val="31B13204"/>
    <w:rsid w:val="31CD5C9F"/>
    <w:rsid w:val="31F14D60"/>
    <w:rsid w:val="32076BC3"/>
    <w:rsid w:val="32090283"/>
    <w:rsid w:val="32337B78"/>
    <w:rsid w:val="32BC5CD1"/>
    <w:rsid w:val="32E23061"/>
    <w:rsid w:val="32E901DA"/>
    <w:rsid w:val="33254337"/>
    <w:rsid w:val="332B3D25"/>
    <w:rsid w:val="336A21EE"/>
    <w:rsid w:val="33B44E06"/>
    <w:rsid w:val="33D65ECB"/>
    <w:rsid w:val="33E40936"/>
    <w:rsid w:val="341C5BE3"/>
    <w:rsid w:val="34253554"/>
    <w:rsid w:val="344039C3"/>
    <w:rsid w:val="34577D39"/>
    <w:rsid w:val="34672892"/>
    <w:rsid w:val="347B5CBD"/>
    <w:rsid w:val="349E0F97"/>
    <w:rsid w:val="34CA7540"/>
    <w:rsid w:val="34E205CD"/>
    <w:rsid w:val="34E76562"/>
    <w:rsid w:val="34EE27B4"/>
    <w:rsid w:val="34F86F83"/>
    <w:rsid w:val="34FF659D"/>
    <w:rsid w:val="351056A2"/>
    <w:rsid w:val="351202A4"/>
    <w:rsid w:val="356B2ABD"/>
    <w:rsid w:val="356C1AE7"/>
    <w:rsid w:val="35857904"/>
    <w:rsid w:val="35A8210E"/>
    <w:rsid w:val="35AB1C44"/>
    <w:rsid w:val="35DE6157"/>
    <w:rsid w:val="36090F7E"/>
    <w:rsid w:val="364B5A53"/>
    <w:rsid w:val="364F0B57"/>
    <w:rsid w:val="36836F1F"/>
    <w:rsid w:val="36A74E83"/>
    <w:rsid w:val="37221D03"/>
    <w:rsid w:val="37633765"/>
    <w:rsid w:val="37A954E4"/>
    <w:rsid w:val="37F17FE3"/>
    <w:rsid w:val="38112BCF"/>
    <w:rsid w:val="38432F0F"/>
    <w:rsid w:val="38A17FC0"/>
    <w:rsid w:val="38D24F1E"/>
    <w:rsid w:val="38EA0F23"/>
    <w:rsid w:val="38EE125B"/>
    <w:rsid w:val="39091601"/>
    <w:rsid w:val="39625BB6"/>
    <w:rsid w:val="396C3E81"/>
    <w:rsid w:val="39746A08"/>
    <w:rsid w:val="39A43C18"/>
    <w:rsid w:val="39A80F6B"/>
    <w:rsid w:val="39F32876"/>
    <w:rsid w:val="3A007973"/>
    <w:rsid w:val="3A0F1C58"/>
    <w:rsid w:val="3A2F523F"/>
    <w:rsid w:val="3A5728EE"/>
    <w:rsid w:val="3A640DA7"/>
    <w:rsid w:val="3A741BFB"/>
    <w:rsid w:val="3A752214"/>
    <w:rsid w:val="3A8003BE"/>
    <w:rsid w:val="3A920953"/>
    <w:rsid w:val="3AC86C11"/>
    <w:rsid w:val="3AD044A4"/>
    <w:rsid w:val="3AD13E01"/>
    <w:rsid w:val="3ADF1D49"/>
    <w:rsid w:val="3B2E3F37"/>
    <w:rsid w:val="3B7149C0"/>
    <w:rsid w:val="3B717DBB"/>
    <w:rsid w:val="3B8400BC"/>
    <w:rsid w:val="3B9371C9"/>
    <w:rsid w:val="3B983F89"/>
    <w:rsid w:val="3B9E7DCD"/>
    <w:rsid w:val="3BA8359B"/>
    <w:rsid w:val="3BD1008D"/>
    <w:rsid w:val="3BDC07D3"/>
    <w:rsid w:val="3C1D1C2D"/>
    <w:rsid w:val="3C5F3AB9"/>
    <w:rsid w:val="3C8A084A"/>
    <w:rsid w:val="3CA95211"/>
    <w:rsid w:val="3CB316D6"/>
    <w:rsid w:val="3CDE546B"/>
    <w:rsid w:val="3CFC74C1"/>
    <w:rsid w:val="3D07146B"/>
    <w:rsid w:val="3D460AD3"/>
    <w:rsid w:val="3D4D6DF5"/>
    <w:rsid w:val="3DAD68C7"/>
    <w:rsid w:val="3DE02C77"/>
    <w:rsid w:val="3E0A4974"/>
    <w:rsid w:val="3E1210E1"/>
    <w:rsid w:val="3E5A5986"/>
    <w:rsid w:val="3E914744"/>
    <w:rsid w:val="3EB52CF0"/>
    <w:rsid w:val="3ECC6D3C"/>
    <w:rsid w:val="3F091071"/>
    <w:rsid w:val="3F0C7AFB"/>
    <w:rsid w:val="3F26171A"/>
    <w:rsid w:val="3F5317CE"/>
    <w:rsid w:val="3F6D288C"/>
    <w:rsid w:val="3F791377"/>
    <w:rsid w:val="3F892B52"/>
    <w:rsid w:val="3F921613"/>
    <w:rsid w:val="3F933B4F"/>
    <w:rsid w:val="3F9544DA"/>
    <w:rsid w:val="3FBE0155"/>
    <w:rsid w:val="3FBF2DF1"/>
    <w:rsid w:val="3FEB7B58"/>
    <w:rsid w:val="3FFB4368"/>
    <w:rsid w:val="40123B94"/>
    <w:rsid w:val="402A393D"/>
    <w:rsid w:val="409F1949"/>
    <w:rsid w:val="40C5349F"/>
    <w:rsid w:val="40FA1D54"/>
    <w:rsid w:val="41345004"/>
    <w:rsid w:val="416703E4"/>
    <w:rsid w:val="41700595"/>
    <w:rsid w:val="4198722D"/>
    <w:rsid w:val="41DA6D31"/>
    <w:rsid w:val="41FB5B93"/>
    <w:rsid w:val="42024506"/>
    <w:rsid w:val="42494A05"/>
    <w:rsid w:val="425218E5"/>
    <w:rsid w:val="425A72B0"/>
    <w:rsid w:val="42B718EB"/>
    <w:rsid w:val="42C73969"/>
    <w:rsid w:val="42E47817"/>
    <w:rsid w:val="42E72A79"/>
    <w:rsid w:val="430F059D"/>
    <w:rsid w:val="432B3F7A"/>
    <w:rsid w:val="437B0A78"/>
    <w:rsid w:val="438259CC"/>
    <w:rsid w:val="439C658A"/>
    <w:rsid w:val="43A7763B"/>
    <w:rsid w:val="43B05DE2"/>
    <w:rsid w:val="43B709B4"/>
    <w:rsid w:val="43FE387B"/>
    <w:rsid w:val="441C467C"/>
    <w:rsid w:val="443728E0"/>
    <w:rsid w:val="44656F92"/>
    <w:rsid w:val="44DB3B27"/>
    <w:rsid w:val="44DE27FD"/>
    <w:rsid w:val="451924AE"/>
    <w:rsid w:val="454B043B"/>
    <w:rsid w:val="45600A1C"/>
    <w:rsid w:val="4566711D"/>
    <w:rsid w:val="45810D66"/>
    <w:rsid w:val="459A1CA7"/>
    <w:rsid w:val="45B41065"/>
    <w:rsid w:val="45D95416"/>
    <w:rsid w:val="45F31C49"/>
    <w:rsid w:val="46120032"/>
    <w:rsid w:val="461B7F7F"/>
    <w:rsid w:val="462D6A46"/>
    <w:rsid w:val="463C7DC2"/>
    <w:rsid w:val="46513A65"/>
    <w:rsid w:val="469D6369"/>
    <w:rsid w:val="46C9174B"/>
    <w:rsid w:val="46D61515"/>
    <w:rsid w:val="46E15314"/>
    <w:rsid w:val="46EA0390"/>
    <w:rsid w:val="4702797E"/>
    <w:rsid w:val="470B1F62"/>
    <w:rsid w:val="470E4628"/>
    <w:rsid w:val="476960A6"/>
    <w:rsid w:val="477E6FCA"/>
    <w:rsid w:val="479F36C4"/>
    <w:rsid w:val="47C81F46"/>
    <w:rsid w:val="47E92729"/>
    <w:rsid w:val="47F9417D"/>
    <w:rsid w:val="48373B04"/>
    <w:rsid w:val="48461043"/>
    <w:rsid w:val="484779E9"/>
    <w:rsid w:val="48B03A11"/>
    <w:rsid w:val="48D86FB5"/>
    <w:rsid w:val="48E60C74"/>
    <w:rsid w:val="49097FB8"/>
    <w:rsid w:val="499B7DDE"/>
    <w:rsid w:val="49B27103"/>
    <w:rsid w:val="49EF5D5B"/>
    <w:rsid w:val="49F261F6"/>
    <w:rsid w:val="49FA7123"/>
    <w:rsid w:val="49FC7387"/>
    <w:rsid w:val="4A1115AF"/>
    <w:rsid w:val="4A2C5316"/>
    <w:rsid w:val="4A344C6E"/>
    <w:rsid w:val="4A7B0840"/>
    <w:rsid w:val="4A8A7F59"/>
    <w:rsid w:val="4AC9349C"/>
    <w:rsid w:val="4ACF5108"/>
    <w:rsid w:val="4AE23A29"/>
    <w:rsid w:val="4AFD55F0"/>
    <w:rsid w:val="4B51596C"/>
    <w:rsid w:val="4B5811F4"/>
    <w:rsid w:val="4BB77FBF"/>
    <w:rsid w:val="4BF67714"/>
    <w:rsid w:val="4C04140F"/>
    <w:rsid w:val="4C4F5548"/>
    <w:rsid w:val="4C6F3FCA"/>
    <w:rsid w:val="4CAC2F9A"/>
    <w:rsid w:val="4CBF096A"/>
    <w:rsid w:val="4CC80EF8"/>
    <w:rsid w:val="4CE67C92"/>
    <w:rsid w:val="4D231899"/>
    <w:rsid w:val="4D25535D"/>
    <w:rsid w:val="4D273096"/>
    <w:rsid w:val="4D313E0A"/>
    <w:rsid w:val="4D3F31E2"/>
    <w:rsid w:val="4D650229"/>
    <w:rsid w:val="4D7529FE"/>
    <w:rsid w:val="4D9324F9"/>
    <w:rsid w:val="4DF70277"/>
    <w:rsid w:val="4E3679C6"/>
    <w:rsid w:val="4E9A4C01"/>
    <w:rsid w:val="4EB76B91"/>
    <w:rsid w:val="4EFF3A4C"/>
    <w:rsid w:val="4F3B5FF7"/>
    <w:rsid w:val="4F5511A7"/>
    <w:rsid w:val="4F592C7F"/>
    <w:rsid w:val="4FC31A80"/>
    <w:rsid w:val="4FC40674"/>
    <w:rsid w:val="4FCE086F"/>
    <w:rsid w:val="4FFE05F1"/>
    <w:rsid w:val="50004AFB"/>
    <w:rsid w:val="508A05E9"/>
    <w:rsid w:val="508D2395"/>
    <w:rsid w:val="50995F22"/>
    <w:rsid w:val="50C774DE"/>
    <w:rsid w:val="50DD7DAC"/>
    <w:rsid w:val="51361684"/>
    <w:rsid w:val="514D2321"/>
    <w:rsid w:val="515344F3"/>
    <w:rsid w:val="515D6FAA"/>
    <w:rsid w:val="5179217F"/>
    <w:rsid w:val="5182391F"/>
    <w:rsid w:val="51943217"/>
    <w:rsid w:val="51B408CC"/>
    <w:rsid w:val="51BC02E4"/>
    <w:rsid w:val="52054D48"/>
    <w:rsid w:val="520E038C"/>
    <w:rsid w:val="52193E28"/>
    <w:rsid w:val="52324C1C"/>
    <w:rsid w:val="52593772"/>
    <w:rsid w:val="5270080C"/>
    <w:rsid w:val="52B30508"/>
    <w:rsid w:val="52BB5F67"/>
    <w:rsid w:val="52DB63A8"/>
    <w:rsid w:val="52DE62EF"/>
    <w:rsid w:val="532031E3"/>
    <w:rsid w:val="53667191"/>
    <w:rsid w:val="53667EE2"/>
    <w:rsid w:val="538508AB"/>
    <w:rsid w:val="53855251"/>
    <w:rsid w:val="539A2E6D"/>
    <w:rsid w:val="53B94CE3"/>
    <w:rsid w:val="53CE623C"/>
    <w:rsid w:val="541A6586"/>
    <w:rsid w:val="543D7DA8"/>
    <w:rsid w:val="544C6A88"/>
    <w:rsid w:val="544F217A"/>
    <w:rsid w:val="54567315"/>
    <w:rsid w:val="546736E6"/>
    <w:rsid w:val="54804FE1"/>
    <w:rsid w:val="54EB04CB"/>
    <w:rsid w:val="54F54209"/>
    <w:rsid w:val="54FA448A"/>
    <w:rsid w:val="55313B1D"/>
    <w:rsid w:val="554E3B9E"/>
    <w:rsid w:val="55816B40"/>
    <w:rsid w:val="56021E64"/>
    <w:rsid w:val="56473ED7"/>
    <w:rsid w:val="56734770"/>
    <w:rsid w:val="567A67D2"/>
    <w:rsid w:val="568E2160"/>
    <w:rsid w:val="576C6820"/>
    <w:rsid w:val="57A97F74"/>
    <w:rsid w:val="57B17941"/>
    <w:rsid w:val="57B74AA6"/>
    <w:rsid w:val="57EE2938"/>
    <w:rsid w:val="57FB725A"/>
    <w:rsid w:val="5809075F"/>
    <w:rsid w:val="5809310F"/>
    <w:rsid w:val="5811051C"/>
    <w:rsid w:val="581A6C7D"/>
    <w:rsid w:val="586C4F8A"/>
    <w:rsid w:val="5870509C"/>
    <w:rsid w:val="58757E83"/>
    <w:rsid w:val="58A80649"/>
    <w:rsid w:val="58E933CB"/>
    <w:rsid w:val="58FF04A1"/>
    <w:rsid w:val="590A3213"/>
    <w:rsid w:val="5913124C"/>
    <w:rsid w:val="596D094D"/>
    <w:rsid w:val="597A0D10"/>
    <w:rsid w:val="59A02985"/>
    <w:rsid w:val="5A0754F1"/>
    <w:rsid w:val="5A1537E9"/>
    <w:rsid w:val="5A1F5B4C"/>
    <w:rsid w:val="5A35350E"/>
    <w:rsid w:val="5A430E0F"/>
    <w:rsid w:val="5A5A4D68"/>
    <w:rsid w:val="5A765178"/>
    <w:rsid w:val="5A77019C"/>
    <w:rsid w:val="5AE60D10"/>
    <w:rsid w:val="5AEA711D"/>
    <w:rsid w:val="5AFB537D"/>
    <w:rsid w:val="5B08018B"/>
    <w:rsid w:val="5B164A93"/>
    <w:rsid w:val="5B412F2B"/>
    <w:rsid w:val="5B43113E"/>
    <w:rsid w:val="5B6458EB"/>
    <w:rsid w:val="5B8C2382"/>
    <w:rsid w:val="5B912507"/>
    <w:rsid w:val="5BB92E46"/>
    <w:rsid w:val="5BC20650"/>
    <w:rsid w:val="5C082393"/>
    <w:rsid w:val="5C0F1E82"/>
    <w:rsid w:val="5C0F5091"/>
    <w:rsid w:val="5C3E6F74"/>
    <w:rsid w:val="5C831351"/>
    <w:rsid w:val="5C9E53A6"/>
    <w:rsid w:val="5D0F60B1"/>
    <w:rsid w:val="5D2A432D"/>
    <w:rsid w:val="5DBB2B3D"/>
    <w:rsid w:val="5DBD2C64"/>
    <w:rsid w:val="5DBE6B6D"/>
    <w:rsid w:val="5DC04FFD"/>
    <w:rsid w:val="5DC900B2"/>
    <w:rsid w:val="5E195E6E"/>
    <w:rsid w:val="5E3114CF"/>
    <w:rsid w:val="5E4034B8"/>
    <w:rsid w:val="5E643E6F"/>
    <w:rsid w:val="5E9A14DB"/>
    <w:rsid w:val="5E9B2ED4"/>
    <w:rsid w:val="5F063BCD"/>
    <w:rsid w:val="5F065D5B"/>
    <w:rsid w:val="5F3D3A22"/>
    <w:rsid w:val="5F3E1A67"/>
    <w:rsid w:val="5F431684"/>
    <w:rsid w:val="5F5174D0"/>
    <w:rsid w:val="5F574A24"/>
    <w:rsid w:val="5FD974EE"/>
    <w:rsid w:val="5FE53679"/>
    <w:rsid w:val="5FE569E8"/>
    <w:rsid w:val="6069481D"/>
    <w:rsid w:val="609E29E8"/>
    <w:rsid w:val="60C866CC"/>
    <w:rsid w:val="60FD0910"/>
    <w:rsid w:val="61036CAA"/>
    <w:rsid w:val="610A2CC5"/>
    <w:rsid w:val="61305291"/>
    <w:rsid w:val="61416EFD"/>
    <w:rsid w:val="61443F89"/>
    <w:rsid w:val="61755FD2"/>
    <w:rsid w:val="618601E1"/>
    <w:rsid w:val="61A14244"/>
    <w:rsid w:val="61A92FF0"/>
    <w:rsid w:val="61F453D2"/>
    <w:rsid w:val="62166294"/>
    <w:rsid w:val="622F4027"/>
    <w:rsid w:val="625C27EB"/>
    <w:rsid w:val="62AD32C6"/>
    <w:rsid w:val="62C13947"/>
    <w:rsid w:val="6320541E"/>
    <w:rsid w:val="635653C3"/>
    <w:rsid w:val="638E5DBA"/>
    <w:rsid w:val="63B97CA6"/>
    <w:rsid w:val="63DB4052"/>
    <w:rsid w:val="63E813BF"/>
    <w:rsid w:val="63EC0484"/>
    <w:rsid w:val="64061DF9"/>
    <w:rsid w:val="6441422E"/>
    <w:rsid w:val="646D3CE0"/>
    <w:rsid w:val="64797D45"/>
    <w:rsid w:val="64947121"/>
    <w:rsid w:val="64AA5FF2"/>
    <w:rsid w:val="64AB2225"/>
    <w:rsid w:val="64AF5337"/>
    <w:rsid w:val="64C212EA"/>
    <w:rsid w:val="64D263A8"/>
    <w:rsid w:val="64DB21A3"/>
    <w:rsid w:val="64E2645E"/>
    <w:rsid w:val="65331280"/>
    <w:rsid w:val="65744951"/>
    <w:rsid w:val="65972313"/>
    <w:rsid w:val="65B84979"/>
    <w:rsid w:val="65FD07E1"/>
    <w:rsid w:val="665A199D"/>
    <w:rsid w:val="665B233A"/>
    <w:rsid w:val="6683248D"/>
    <w:rsid w:val="6699394D"/>
    <w:rsid w:val="66B230D9"/>
    <w:rsid w:val="66FA4806"/>
    <w:rsid w:val="67370DF6"/>
    <w:rsid w:val="67784E98"/>
    <w:rsid w:val="67D349FD"/>
    <w:rsid w:val="67E700D1"/>
    <w:rsid w:val="68064D2C"/>
    <w:rsid w:val="680A4F4D"/>
    <w:rsid w:val="680D3C52"/>
    <w:rsid w:val="68210AD8"/>
    <w:rsid w:val="682228D1"/>
    <w:rsid w:val="683B3AFA"/>
    <w:rsid w:val="68403AEF"/>
    <w:rsid w:val="68603827"/>
    <w:rsid w:val="686E6C6B"/>
    <w:rsid w:val="68846625"/>
    <w:rsid w:val="68A02A28"/>
    <w:rsid w:val="68D04B72"/>
    <w:rsid w:val="68DF5355"/>
    <w:rsid w:val="68F90741"/>
    <w:rsid w:val="69201040"/>
    <w:rsid w:val="69270144"/>
    <w:rsid w:val="695D66FA"/>
    <w:rsid w:val="69AD6E91"/>
    <w:rsid w:val="69B86D08"/>
    <w:rsid w:val="69CA5D9E"/>
    <w:rsid w:val="69E65721"/>
    <w:rsid w:val="6A7E48C2"/>
    <w:rsid w:val="6A8D05A8"/>
    <w:rsid w:val="6A99263C"/>
    <w:rsid w:val="6A997CAE"/>
    <w:rsid w:val="6AEA1DF2"/>
    <w:rsid w:val="6B4535DB"/>
    <w:rsid w:val="6B6050A2"/>
    <w:rsid w:val="6B791D57"/>
    <w:rsid w:val="6B970ECD"/>
    <w:rsid w:val="6B9A469C"/>
    <w:rsid w:val="6BB07997"/>
    <w:rsid w:val="6BE67BD2"/>
    <w:rsid w:val="6BF32DFC"/>
    <w:rsid w:val="6C050891"/>
    <w:rsid w:val="6C1248EA"/>
    <w:rsid w:val="6C477564"/>
    <w:rsid w:val="6C5F3780"/>
    <w:rsid w:val="6C8A7BD6"/>
    <w:rsid w:val="6CE062CC"/>
    <w:rsid w:val="6CEC45E4"/>
    <w:rsid w:val="6CFC156F"/>
    <w:rsid w:val="6D0A0980"/>
    <w:rsid w:val="6D2E2750"/>
    <w:rsid w:val="6D8B1902"/>
    <w:rsid w:val="6D91521F"/>
    <w:rsid w:val="6E257AA3"/>
    <w:rsid w:val="6E41767B"/>
    <w:rsid w:val="6E632CAC"/>
    <w:rsid w:val="6E637C0C"/>
    <w:rsid w:val="6EB5183A"/>
    <w:rsid w:val="6EED05E7"/>
    <w:rsid w:val="6EFB1D94"/>
    <w:rsid w:val="6EFC6958"/>
    <w:rsid w:val="6EFE2825"/>
    <w:rsid w:val="6F0B3907"/>
    <w:rsid w:val="6F0E13DD"/>
    <w:rsid w:val="6F483B29"/>
    <w:rsid w:val="6F6B54BF"/>
    <w:rsid w:val="6FCD1312"/>
    <w:rsid w:val="6FD73C6C"/>
    <w:rsid w:val="6FF25363"/>
    <w:rsid w:val="6FF727DF"/>
    <w:rsid w:val="700621B8"/>
    <w:rsid w:val="70291A43"/>
    <w:rsid w:val="702C4F72"/>
    <w:rsid w:val="70505DAF"/>
    <w:rsid w:val="70514588"/>
    <w:rsid w:val="705D2E5D"/>
    <w:rsid w:val="70643CE0"/>
    <w:rsid w:val="706C6053"/>
    <w:rsid w:val="708009E6"/>
    <w:rsid w:val="708C2295"/>
    <w:rsid w:val="708D15DE"/>
    <w:rsid w:val="7095375C"/>
    <w:rsid w:val="709A0232"/>
    <w:rsid w:val="70BF3587"/>
    <w:rsid w:val="70CA2D33"/>
    <w:rsid w:val="710B3532"/>
    <w:rsid w:val="71262EC4"/>
    <w:rsid w:val="71273C5C"/>
    <w:rsid w:val="713D0481"/>
    <w:rsid w:val="714C3570"/>
    <w:rsid w:val="714E61DA"/>
    <w:rsid w:val="71BF1EE3"/>
    <w:rsid w:val="71D50033"/>
    <w:rsid w:val="722F71EF"/>
    <w:rsid w:val="723C7146"/>
    <w:rsid w:val="72960E51"/>
    <w:rsid w:val="72BF1118"/>
    <w:rsid w:val="734C28FA"/>
    <w:rsid w:val="73731B7C"/>
    <w:rsid w:val="73911769"/>
    <w:rsid w:val="73EE3349"/>
    <w:rsid w:val="74014C1E"/>
    <w:rsid w:val="7403636A"/>
    <w:rsid w:val="7421212A"/>
    <w:rsid w:val="744419D9"/>
    <w:rsid w:val="748B456F"/>
    <w:rsid w:val="74ED2958"/>
    <w:rsid w:val="74F81015"/>
    <w:rsid w:val="74FA6C1E"/>
    <w:rsid w:val="74FC2637"/>
    <w:rsid w:val="75002DB4"/>
    <w:rsid w:val="75304D68"/>
    <w:rsid w:val="75321F2D"/>
    <w:rsid w:val="75E07E2D"/>
    <w:rsid w:val="75EC3599"/>
    <w:rsid w:val="75EE49E6"/>
    <w:rsid w:val="75F02ED6"/>
    <w:rsid w:val="75FB1E39"/>
    <w:rsid w:val="75FE25BB"/>
    <w:rsid w:val="760246CF"/>
    <w:rsid w:val="7629249D"/>
    <w:rsid w:val="76522754"/>
    <w:rsid w:val="76587E70"/>
    <w:rsid w:val="766D1832"/>
    <w:rsid w:val="7692660F"/>
    <w:rsid w:val="76A97AF5"/>
    <w:rsid w:val="76EC6F46"/>
    <w:rsid w:val="77025DBA"/>
    <w:rsid w:val="77151956"/>
    <w:rsid w:val="77295027"/>
    <w:rsid w:val="777C593B"/>
    <w:rsid w:val="77B24B23"/>
    <w:rsid w:val="783A0737"/>
    <w:rsid w:val="785625FD"/>
    <w:rsid w:val="785D2861"/>
    <w:rsid w:val="787D346C"/>
    <w:rsid w:val="78B36710"/>
    <w:rsid w:val="78EE7C13"/>
    <w:rsid w:val="78F61015"/>
    <w:rsid w:val="78FA3597"/>
    <w:rsid w:val="78FA7049"/>
    <w:rsid w:val="790A02C1"/>
    <w:rsid w:val="79172F66"/>
    <w:rsid w:val="797F5664"/>
    <w:rsid w:val="798F7711"/>
    <w:rsid w:val="79AA5806"/>
    <w:rsid w:val="79CF2BF7"/>
    <w:rsid w:val="79F72B00"/>
    <w:rsid w:val="79FA3254"/>
    <w:rsid w:val="7A2845F2"/>
    <w:rsid w:val="7A374AD8"/>
    <w:rsid w:val="7A705A00"/>
    <w:rsid w:val="7AB24729"/>
    <w:rsid w:val="7ABD0422"/>
    <w:rsid w:val="7AC72DC6"/>
    <w:rsid w:val="7AD819CB"/>
    <w:rsid w:val="7AEA23E0"/>
    <w:rsid w:val="7B170247"/>
    <w:rsid w:val="7B215FA4"/>
    <w:rsid w:val="7B585DE1"/>
    <w:rsid w:val="7B7B4479"/>
    <w:rsid w:val="7BD40A10"/>
    <w:rsid w:val="7BD51DEA"/>
    <w:rsid w:val="7BE525E1"/>
    <w:rsid w:val="7BF442CB"/>
    <w:rsid w:val="7C364F38"/>
    <w:rsid w:val="7C3C4D6E"/>
    <w:rsid w:val="7C5229E9"/>
    <w:rsid w:val="7C5906EE"/>
    <w:rsid w:val="7C5D5D53"/>
    <w:rsid w:val="7C7D0F05"/>
    <w:rsid w:val="7CA84E77"/>
    <w:rsid w:val="7CAF6E9B"/>
    <w:rsid w:val="7CB9459E"/>
    <w:rsid w:val="7CD86A1E"/>
    <w:rsid w:val="7D2028D2"/>
    <w:rsid w:val="7D421551"/>
    <w:rsid w:val="7D4F33AD"/>
    <w:rsid w:val="7D5A41BC"/>
    <w:rsid w:val="7DB4422B"/>
    <w:rsid w:val="7DB660E5"/>
    <w:rsid w:val="7DC572CC"/>
    <w:rsid w:val="7DEF40C8"/>
    <w:rsid w:val="7E002977"/>
    <w:rsid w:val="7E47305A"/>
    <w:rsid w:val="7E707695"/>
    <w:rsid w:val="7EF47835"/>
    <w:rsid w:val="7EF51B0A"/>
    <w:rsid w:val="7EF9346C"/>
    <w:rsid w:val="7F135AD6"/>
    <w:rsid w:val="7F19652A"/>
    <w:rsid w:val="7F1A0F7F"/>
    <w:rsid w:val="7F6455F3"/>
    <w:rsid w:val="7F7C05F4"/>
    <w:rsid w:val="7F887EFB"/>
    <w:rsid w:val="7F9175D0"/>
    <w:rsid w:val="7FF95D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66"/>
    <w:qFormat/>
    <w:uiPriority w:val="0"/>
    <w:pPr>
      <w:keepNext/>
      <w:keepLines/>
      <w:jc w:val="center"/>
      <w:outlineLvl w:val="0"/>
    </w:pPr>
    <w:rPr>
      <w:b/>
      <w:kern w:val="44"/>
      <w:sz w:val="30"/>
    </w:rPr>
  </w:style>
  <w:style w:type="paragraph" w:styleId="5">
    <w:name w:val="heading 2"/>
    <w:basedOn w:val="1"/>
    <w:next w:val="1"/>
    <w:unhideWhenUsed/>
    <w:qFormat/>
    <w:uiPriority w:val="0"/>
    <w:pPr>
      <w:keepNext/>
      <w:keepLines/>
      <w:jc w:val="center"/>
      <w:outlineLvl w:val="1"/>
    </w:pPr>
    <w:rPr>
      <w:rFonts w:ascii="Arial" w:hAnsi="Arial"/>
      <w:b/>
      <w:sz w:val="28"/>
    </w:rPr>
  </w:style>
  <w:style w:type="paragraph" w:styleId="6">
    <w:name w:val="heading 3"/>
    <w:basedOn w:val="1"/>
    <w:next w:val="1"/>
    <w:semiHidden/>
    <w:unhideWhenUsed/>
    <w:qFormat/>
    <w:uiPriority w:val="0"/>
    <w:pPr>
      <w:keepNext/>
      <w:keepLines/>
      <w:numPr>
        <w:ilvl w:val="2"/>
        <w:numId w:val="1"/>
      </w:numPr>
      <w:spacing w:before="260" w:after="260" w:line="408" w:lineRule="auto"/>
      <w:outlineLvl w:val="2"/>
    </w:pPr>
    <w:rPr>
      <w:b/>
      <w:bCs/>
      <w:sz w:val="32"/>
      <w:szCs w:val="32"/>
    </w:rPr>
  </w:style>
  <w:style w:type="paragraph" w:styleId="7">
    <w:name w:val="heading 4"/>
    <w:basedOn w:val="1"/>
    <w:next w:val="1"/>
    <w:qFormat/>
    <w:uiPriority w:val="0"/>
    <w:pPr>
      <w:keepNext/>
      <w:spacing w:line="600" w:lineRule="exact"/>
      <w:jc w:val="center"/>
      <w:outlineLvl w:val="3"/>
    </w:pPr>
    <w:rPr>
      <w:rFonts w:ascii="楷体_GB2312" w:eastAsia="楷体_GB2312"/>
      <w:sz w:val="32"/>
    </w:rPr>
  </w:style>
  <w:style w:type="paragraph" w:styleId="8">
    <w:name w:val="heading 6"/>
    <w:basedOn w:val="1"/>
    <w:next w:val="1"/>
    <w:semiHidden/>
    <w:unhideWhenUsed/>
    <w:qFormat/>
    <w:uiPriority w:val="0"/>
    <w:pPr>
      <w:keepNext/>
      <w:keepLines/>
      <w:spacing w:before="240" w:after="64" w:line="320" w:lineRule="auto"/>
      <w:outlineLvl w:val="5"/>
    </w:pPr>
    <w:rPr>
      <w:rFonts w:ascii="Calibri Light" w:hAnsi="Calibri Light"/>
      <w:b/>
      <w:bCs/>
      <w:sz w:val="24"/>
      <w:szCs w:val="24"/>
    </w:rPr>
  </w:style>
  <w:style w:type="paragraph" w:styleId="9">
    <w:name w:val="heading 7"/>
    <w:basedOn w:val="1"/>
    <w:next w:val="1"/>
    <w:semiHidden/>
    <w:unhideWhenUsed/>
    <w:qFormat/>
    <w:uiPriority w:val="0"/>
    <w:pPr>
      <w:keepNext/>
      <w:keepLines/>
      <w:spacing w:before="240" w:after="64" w:line="320" w:lineRule="auto"/>
      <w:outlineLvl w:val="6"/>
    </w:pPr>
    <w:rPr>
      <w:b/>
      <w:bCs/>
      <w:sz w:val="24"/>
      <w:szCs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style>
  <w:style w:type="paragraph" w:styleId="3">
    <w:name w:val="Body Text Indent"/>
    <w:basedOn w:val="1"/>
    <w:next w:val="2"/>
    <w:qFormat/>
    <w:uiPriority w:val="0"/>
    <w:pPr>
      <w:ind w:firstLine="480"/>
    </w:pPr>
    <w:rPr>
      <w:rFonts w:ascii="宋体" w:hAnsi="宋体"/>
    </w:rPr>
  </w:style>
  <w:style w:type="paragraph" w:styleId="10">
    <w:name w:val="Normal Indent"/>
    <w:basedOn w:val="1"/>
    <w:next w:val="1"/>
    <w:qFormat/>
    <w:uiPriority w:val="0"/>
    <w:pPr>
      <w:autoSpaceDE w:val="0"/>
      <w:autoSpaceDN w:val="0"/>
      <w:adjustRightInd w:val="0"/>
      <w:spacing w:line="640" w:lineRule="exact"/>
      <w:ind w:firstLine="585"/>
    </w:pPr>
    <w:rPr>
      <w:rFonts w:ascii="楷体_GB2312" w:eastAsia="楷体_GB2312"/>
      <w:sz w:val="32"/>
      <w:szCs w:val="32"/>
    </w:rPr>
  </w:style>
  <w:style w:type="paragraph" w:styleId="11">
    <w:name w:val="caption"/>
    <w:basedOn w:val="1"/>
    <w:next w:val="1"/>
    <w:qFormat/>
    <w:uiPriority w:val="0"/>
    <w:rPr>
      <w:rFonts w:ascii="等线 Light" w:hAnsi="等线 Light" w:eastAsia="黑体"/>
      <w:sz w:val="20"/>
      <w:szCs w:val="20"/>
    </w:rPr>
  </w:style>
  <w:style w:type="paragraph" w:styleId="12">
    <w:name w:val="annotation text"/>
    <w:basedOn w:val="1"/>
    <w:qFormat/>
    <w:uiPriority w:val="0"/>
    <w:pPr>
      <w:jc w:val="left"/>
    </w:pPr>
  </w:style>
  <w:style w:type="paragraph" w:styleId="13">
    <w:name w:val="Body Text"/>
    <w:basedOn w:val="1"/>
    <w:next w:val="1"/>
    <w:qFormat/>
    <w:uiPriority w:val="0"/>
  </w:style>
  <w:style w:type="paragraph" w:styleId="14">
    <w:name w:val="Plain Text"/>
    <w:basedOn w:val="1"/>
    <w:next w:val="1"/>
    <w:qFormat/>
    <w:uiPriority w:val="0"/>
    <w:rPr>
      <w:rFonts w:ascii="宋体" w:hAnsi="Courier New" w:cs="Courier New"/>
      <w:szCs w:val="21"/>
    </w:rPr>
  </w:style>
  <w:style w:type="paragraph" w:styleId="15">
    <w:name w:val="Date"/>
    <w:basedOn w:val="1"/>
    <w:next w:val="1"/>
    <w:qFormat/>
    <w:uiPriority w:val="0"/>
    <w:rPr>
      <w:rFonts w:ascii="宋体"/>
      <w:sz w:val="24"/>
    </w:rPr>
  </w:style>
  <w:style w:type="paragraph" w:styleId="16">
    <w:name w:val="Body Text Indent 2"/>
    <w:basedOn w:val="1"/>
    <w:qFormat/>
    <w:uiPriority w:val="0"/>
    <w:pPr>
      <w:spacing w:line="740" w:lineRule="atLeast"/>
      <w:ind w:firstLine="752" w:firstLineChars="200"/>
    </w:pPr>
    <w:rPr>
      <w:rFonts w:eastAsia="仿宋_GB2312"/>
      <w:b/>
      <w:sz w:val="36"/>
      <w:szCs w:val="30"/>
    </w:rPr>
  </w:style>
  <w:style w:type="paragraph" w:styleId="17">
    <w:name w:val="Balloon Text"/>
    <w:basedOn w:val="1"/>
    <w:link w:val="54"/>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qFormat/>
    <w:uiPriority w:val="39"/>
    <w:pPr>
      <w:tabs>
        <w:tab w:val="right" w:leader="middleDot" w:pos="9000"/>
      </w:tabs>
      <w:spacing w:line="700" w:lineRule="exact"/>
      <w:ind w:left="120" w:leftChars="57"/>
    </w:pPr>
  </w:style>
  <w:style w:type="paragraph" w:styleId="21">
    <w:name w:val="Subtitle"/>
    <w:basedOn w:val="1"/>
    <w:next w:val="1"/>
    <w:link w:val="65"/>
    <w:qFormat/>
    <w:uiPriority w:val="11"/>
    <w:pPr>
      <w:widowControl/>
      <w:spacing w:before="240" w:after="60" w:line="312" w:lineRule="auto"/>
      <w:jc w:val="center"/>
      <w:outlineLvl w:val="1"/>
    </w:pPr>
    <w:rPr>
      <w:rFonts w:ascii="Calibri Light" w:hAnsi="Calibri Light"/>
      <w:b/>
      <w:bCs/>
      <w:kern w:val="28"/>
      <w:sz w:val="32"/>
      <w:szCs w:val="32"/>
    </w:rPr>
  </w:style>
  <w:style w:type="paragraph" w:styleId="22">
    <w:name w:val="Body Text 2"/>
    <w:basedOn w:val="1"/>
    <w:qFormat/>
    <w:uiPriority w:val="0"/>
    <w:rPr>
      <w:rFonts w:ascii="楷体_GB2312" w:hAnsi="Copperplate Gothic Bold" w:eastAsia="楷体_GB2312"/>
      <w:sz w:val="28"/>
    </w:rPr>
  </w:style>
  <w:style w:type="paragraph" w:styleId="23">
    <w:name w:val="Normal (Web)"/>
    <w:basedOn w:val="1"/>
    <w:qFormat/>
    <w:uiPriority w:val="0"/>
    <w:pPr>
      <w:jc w:val="left"/>
    </w:pPr>
    <w:rPr>
      <w:kern w:val="0"/>
      <w:sz w:val="24"/>
    </w:rPr>
  </w:style>
  <w:style w:type="paragraph" w:styleId="24">
    <w:name w:val="Title"/>
    <w:basedOn w:val="1"/>
    <w:next w:val="1"/>
    <w:link w:val="64"/>
    <w:qFormat/>
    <w:uiPriority w:val="0"/>
    <w:pPr>
      <w:spacing w:before="240" w:after="60"/>
      <w:jc w:val="center"/>
      <w:outlineLvl w:val="0"/>
    </w:pPr>
    <w:rPr>
      <w:rFonts w:ascii="Calibri Light" w:hAnsi="Calibri Light"/>
      <w:b/>
      <w:bCs/>
      <w:sz w:val="32"/>
      <w:szCs w:val="32"/>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rPr>
      <w:b/>
    </w:rPr>
  </w:style>
  <w:style w:type="character" w:styleId="29">
    <w:name w:val="page number"/>
    <w:basedOn w:val="27"/>
    <w:qFormat/>
    <w:uiPriority w:val="0"/>
  </w:style>
  <w:style w:type="character" w:styleId="30">
    <w:name w:val="FollowedHyperlink"/>
    <w:basedOn w:val="27"/>
    <w:qFormat/>
    <w:uiPriority w:val="0"/>
    <w:rPr>
      <w:color w:val="333333"/>
      <w:u w:val="none"/>
    </w:rPr>
  </w:style>
  <w:style w:type="character" w:styleId="31">
    <w:name w:val="Emphasis"/>
    <w:basedOn w:val="27"/>
    <w:qFormat/>
    <w:uiPriority w:val="0"/>
  </w:style>
  <w:style w:type="character" w:styleId="32">
    <w:name w:val="HTML Definition"/>
    <w:basedOn w:val="27"/>
    <w:qFormat/>
    <w:uiPriority w:val="0"/>
    <w:rPr>
      <w:i/>
    </w:rPr>
  </w:style>
  <w:style w:type="character" w:styleId="33">
    <w:name w:val="Hyperlink"/>
    <w:basedOn w:val="27"/>
    <w:qFormat/>
    <w:uiPriority w:val="99"/>
    <w:rPr>
      <w:color w:val="0000FF"/>
      <w:u w:val="single"/>
    </w:rPr>
  </w:style>
  <w:style w:type="character" w:styleId="34">
    <w:name w:val="HTML Code"/>
    <w:basedOn w:val="27"/>
    <w:qFormat/>
    <w:uiPriority w:val="0"/>
    <w:rPr>
      <w:rFonts w:hint="default" w:ascii="Consolas" w:hAnsi="Consolas" w:eastAsia="Consolas" w:cs="Consolas"/>
      <w:color w:val="C7254E"/>
      <w:sz w:val="21"/>
      <w:szCs w:val="21"/>
      <w:shd w:val="clear" w:color="auto" w:fill="F9F2F4"/>
    </w:rPr>
  </w:style>
  <w:style w:type="character" w:styleId="35">
    <w:name w:val="HTML Keyboard"/>
    <w:basedOn w:val="27"/>
    <w:qFormat/>
    <w:uiPriority w:val="0"/>
    <w:rPr>
      <w:rFonts w:hint="default" w:ascii="Consolas" w:hAnsi="Consolas" w:eastAsia="Consolas" w:cs="Consolas"/>
      <w:color w:val="FFFFFF"/>
      <w:sz w:val="21"/>
      <w:szCs w:val="21"/>
      <w:shd w:val="clear" w:color="auto" w:fill="333333"/>
    </w:rPr>
  </w:style>
  <w:style w:type="character" w:styleId="36">
    <w:name w:val="HTML Sample"/>
    <w:basedOn w:val="27"/>
    <w:qFormat/>
    <w:uiPriority w:val="0"/>
    <w:rPr>
      <w:rFonts w:ascii="Consolas" w:hAnsi="Consolas" w:eastAsia="Consolas" w:cs="Consolas"/>
      <w:sz w:val="21"/>
      <w:szCs w:val="21"/>
    </w:rPr>
  </w:style>
  <w:style w:type="paragraph" w:customStyle="1" w:styleId="37">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A正文"/>
    <w:basedOn w:val="1"/>
    <w:qFormat/>
    <w:uiPriority w:val="0"/>
    <w:pPr>
      <w:widowControl/>
      <w:snapToGrid w:val="0"/>
      <w:spacing w:line="360" w:lineRule="auto"/>
      <w:ind w:firstLine="200" w:firstLineChars="200"/>
    </w:pPr>
    <w:rPr>
      <w:kern w:val="0"/>
      <w:sz w:val="24"/>
      <w:szCs w:val="20"/>
      <w:lang w:eastAsia="en-US" w:bidi="en-US"/>
    </w:rPr>
  </w:style>
  <w:style w:type="character" w:customStyle="1" w:styleId="39">
    <w:name w:val="f"/>
    <w:basedOn w:val="27"/>
    <w:qFormat/>
    <w:uiPriority w:val="0"/>
  </w:style>
  <w:style w:type="character" w:customStyle="1" w:styleId="40">
    <w:name w:val="hover3"/>
    <w:basedOn w:val="27"/>
    <w:qFormat/>
    <w:uiPriority w:val="0"/>
    <w:rPr>
      <w:shd w:val="clear" w:color="auto" w:fill="EEEEEE"/>
    </w:rPr>
  </w:style>
  <w:style w:type="character" w:customStyle="1" w:styleId="41">
    <w:name w:val="old"/>
    <w:basedOn w:val="27"/>
    <w:qFormat/>
    <w:uiPriority w:val="0"/>
    <w:rPr>
      <w:color w:val="999999"/>
    </w:rPr>
  </w:style>
  <w:style w:type="character" w:customStyle="1" w:styleId="42">
    <w:name w:val="glyphicon4"/>
    <w:basedOn w:val="27"/>
    <w:qFormat/>
    <w:uiPriority w:val="0"/>
  </w:style>
  <w:style w:type="character" w:customStyle="1" w:styleId="43">
    <w:name w:val="hour_am"/>
    <w:basedOn w:val="27"/>
    <w:qFormat/>
    <w:uiPriority w:val="0"/>
  </w:style>
  <w:style w:type="character" w:customStyle="1" w:styleId="44">
    <w:name w:val="hour_pm"/>
    <w:basedOn w:val="27"/>
    <w:qFormat/>
    <w:uiPriority w:val="0"/>
  </w:style>
  <w:style w:type="character" w:customStyle="1" w:styleId="45">
    <w:name w:val="button"/>
    <w:basedOn w:val="27"/>
    <w:qFormat/>
    <w:uiPriority w:val="0"/>
  </w:style>
  <w:style w:type="character" w:customStyle="1" w:styleId="46">
    <w:name w:val="tmpztreemove_arrow"/>
    <w:basedOn w:val="27"/>
    <w:qFormat/>
    <w:uiPriority w:val="0"/>
    <w:rPr>
      <w:shd w:val="clear" w:color="auto" w:fill="FFFFFF"/>
    </w:rPr>
  </w:style>
  <w:style w:type="paragraph" w:styleId="47">
    <w:name w:val="List Paragraph"/>
    <w:basedOn w:val="1"/>
    <w:qFormat/>
    <w:uiPriority w:val="0"/>
    <w:pPr>
      <w:ind w:firstLine="420"/>
    </w:pPr>
    <w:rPr>
      <w:rFonts w:cs="Calibri"/>
    </w:rPr>
  </w:style>
  <w:style w:type="paragraph" w:customStyle="1" w:styleId="48">
    <w:name w:val="段落正文"/>
    <w:basedOn w:val="1"/>
    <w:qFormat/>
    <w:uiPriority w:val="0"/>
    <w:pPr>
      <w:spacing w:line="360" w:lineRule="auto"/>
      <w:ind w:firstLine="200" w:firstLineChars="200"/>
    </w:pPr>
    <w:rPr>
      <w:kern w:val="0"/>
      <w:sz w:val="20"/>
      <w:szCs w:val="20"/>
    </w:rPr>
  </w:style>
  <w:style w:type="paragraph" w:styleId="49">
    <w:name w:val="No Spacing"/>
    <w:qFormat/>
    <w:uiPriority w:val="0"/>
    <w:pPr>
      <w:widowControl w:val="0"/>
      <w:suppressAutoHyphens/>
      <w:jc w:val="both"/>
    </w:pPr>
    <w:rPr>
      <w:rFonts w:ascii="Times New Roman" w:hAnsi="Times New Roman" w:eastAsia="宋体" w:cs="Times New Roman"/>
      <w:kern w:val="1"/>
      <w:sz w:val="21"/>
      <w:szCs w:val="24"/>
      <w:lang w:val="en-US" w:eastAsia="zh-CN" w:bidi="ar-SA"/>
    </w:rPr>
  </w:style>
  <w:style w:type="paragraph" w:customStyle="1" w:styleId="50">
    <w:name w:val="无间隔1"/>
    <w:qFormat/>
    <w:uiPriority w:val="1"/>
    <w:rPr>
      <w:rFonts w:ascii="Times New Roman" w:hAnsi="Times New Roman" w:eastAsia="宋体" w:cs="Times New Roman"/>
      <w:sz w:val="24"/>
      <w:szCs w:val="24"/>
      <w:lang w:val="en-US" w:eastAsia="en-US" w:bidi="ar-SA"/>
    </w:rPr>
  </w:style>
  <w:style w:type="paragraph" w:customStyle="1" w:styleId="51">
    <w:name w:val="p15"/>
    <w:basedOn w:val="1"/>
    <w:qFormat/>
    <w:uiPriority w:val="0"/>
    <w:pPr>
      <w:widowControl/>
      <w:spacing w:line="360" w:lineRule="auto"/>
      <w:jc w:val="left"/>
    </w:pPr>
    <w:rPr>
      <w:kern w:val="0"/>
      <w:sz w:val="24"/>
    </w:rPr>
  </w:style>
  <w:style w:type="paragraph" w:customStyle="1" w:styleId="52">
    <w:name w:val="文档正文 Char"/>
    <w:basedOn w:val="1"/>
    <w:qFormat/>
    <w:uiPriority w:val="0"/>
    <w:pPr>
      <w:adjustRightInd w:val="0"/>
      <w:spacing w:line="360" w:lineRule="auto"/>
      <w:ind w:firstLine="567" w:firstLineChars="200"/>
      <w:textAlignment w:val="baseline"/>
    </w:pPr>
    <w:rPr>
      <w:rFonts w:eastAsia="仿宋_GB2312"/>
      <w:kern w:val="0"/>
      <w:sz w:val="28"/>
      <w:szCs w:val="20"/>
    </w:rPr>
  </w:style>
  <w:style w:type="paragraph" w:customStyle="1" w:styleId="53">
    <w:name w:val="大汉方案正文"/>
    <w:basedOn w:val="1"/>
    <w:qFormat/>
    <w:uiPriority w:val="0"/>
    <w:pPr>
      <w:spacing w:line="360" w:lineRule="auto"/>
      <w:ind w:firstLine="200" w:firstLineChars="200"/>
    </w:pPr>
    <w:rPr>
      <w:rFonts w:ascii="Arial" w:hAnsi="Arial"/>
      <w:sz w:val="24"/>
    </w:rPr>
  </w:style>
  <w:style w:type="character" w:customStyle="1" w:styleId="54">
    <w:name w:val="批注框文本 Char"/>
    <w:basedOn w:val="27"/>
    <w:link w:val="17"/>
    <w:qFormat/>
    <w:uiPriority w:val="0"/>
    <w:rPr>
      <w:rFonts w:ascii="Calibri" w:hAnsi="Calibri"/>
      <w:kern w:val="2"/>
      <w:sz w:val="18"/>
      <w:szCs w:val="18"/>
    </w:rPr>
  </w:style>
  <w:style w:type="paragraph" w:customStyle="1" w:styleId="55">
    <w:name w:val="段"/>
    <w:qFormat/>
    <w:uiPriority w:val="0"/>
    <w:pPr>
      <w:autoSpaceDE w:val="0"/>
      <w:autoSpaceDN w:val="0"/>
      <w:jc w:val="both"/>
    </w:pPr>
    <w:rPr>
      <w:rFonts w:ascii="宋体" w:hAnsi="Times New Roman" w:eastAsia="宋体" w:cs="Times New Roman"/>
      <w:sz w:val="21"/>
      <w:lang w:val="en-US" w:eastAsia="zh-CN" w:bidi="ar-SA"/>
    </w:rPr>
  </w:style>
  <w:style w:type="paragraph" w:customStyle="1" w:styleId="5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57">
    <w:name w:val="二级条标题"/>
    <w:basedOn w:val="1"/>
    <w:next w:val="55"/>
    <w:qFormat/>
    <w:uiPriority w:val="0"/>
    <w:pPr>
      <w:widowControl/>
      <w:outlineLvl w:val="3"/>
    </w:pPr>
    <w:rPr>
      <w:rFonts w:ascii="黑体" w:eastAsia="黑体"/>
      <w:kern w:val="0"/>
      <w:szCs w:val="20"/>
    </w:rPr>
  </w:style>
  <w:style w:type="paragraph" w:customStyle="1" w:styleId="58">
    <w:name w:val="章标题"/>
    <w:next w:val="55"/>
    <w:qFormat/>
    <w:uiPriority w:val="0"/>
    <w:pPr>
      <w:spacing w:beforeLines="50" w:afterLines="50"/>
      <w:ind w:left="105"/>
      <w:jc w:val="both"/>
      <w:outlineLvl w:val="1"/>
    </w:pPr>
    <w:rPr>
      <w:rFonts w:ascii="黑体" w:hAnsi="Times New Roman" w:eastAsia="黑体" w:cs="Times New Roman"/>
      <w:sz w:val="21"/>
      <w:lang w:val="en-US" w:eastAsia="zh-CN" w:bidi="ar-SA"/>
    </w:rPr>
  </w:style>
  <w:style w:type="paragraph" w:customStyle="1" w:styleId="59">
    <w:name w:val="p0"/>
    <w:basedOn w:val="1"/>
    <w:qFormat/>
    <w:uiPriority w:val="0"/>
    <w:pPr>
      <w:widowControl/>
    </w:pPr>
    <w:rPr>
      <w:kern w:val="0"/>
      <w:szCs w:val="21"/>
    </w:rPr>
  </w:style>
  <w:style w:type="paragraph" w:customStyle="1" w:styleId="60">
    <w:name w:val="列出段落1"/>
    <w:basedOn w:val="1"/>
    <w:qFormat/>
    <w:uiPriority w:val="34"/>
    <w:pPr>
      <w:ind w:firstLine="420" w:firstLineChars="200"/>
    </w:pPr>
  </w:style>
  <w:style w:type="paragraph" w:customStyle="1" w:styleId="61">
    <w:name w:val="List Paragraph1"/>
    <w:qFormat/>
    <w:uiPriority w:val="0"/>
    <w:pPr>
      <w:ind w:firstLine="420" w:firstLineChars="200"/>
    </w:pPr>
    <w:rPr>
      <w:rFonts w:ascii="Calibri" w:hAnsi="Calibri" w:eastAsia="宋体" w:cs="Times New Roman"/>
      <w:lang w:val="en-US" w:eastAsia="zh-CN" w:bidi="ar-SA"/>
    </w:rPr>
  </w:style>
  <w:style w:type="paragraph" w:customStyle="1" w:styleId="62">
    <w:name w:val="zhang"/>
    <w:basedOn w:val="1"/>
    <w:qFormat/>
    <w:uiPriority w:val="0"/>
    <w:pPr>
      <w:widowControl/>
      <w:spacing w:before="100" w:beforeAutospacing="1" w:after="100" w:afterAutospacing="1"/>
      <w:jc w:val="left"/>
    </w:pPr>
    <w:rPr>
      <w:rFonts w:ascii="宋体" w:hAnsi="宋体" w:cs="宋体"/>
      <w:b/>
      <w:bCs/>
      <w:smallCaps/>
      <w:color w:val="000000"/>
      <w:kern w:val="0"/>
      <w:sz w:val="20"/>
    </w:rPr>
  </w:style>
  <w:style w:type="character" w:customStyle="1" w:styleId="63">
    <w:name w:val="15"/>
    <w:qFormat/>
    <w:uiPriority w:val="0"/>
    <w:rPr>
      <w:rFonts w:hint="default" w:ascii="Times New Roman" w:hAnsi="Times New Roman" w:cs="Times New Roman"/>
      <w:color w:val="464445"/>
      <w:u w:val="none"/>
    </w:rPr>
  </w:style>
  <w:style w:type="character" w:customStyle="1" w:styleId="64">
    <w:name w:val="标题 Char"/>
    <w:link w:val="24"/>
    <w:qFormat/>
    <w:uiPriority w:val="10"/>
    <w:rPr>
      <w:rFonts w:ascii="Calibri Light" w:hAnsi="Calibri Light"/>
      <w:b/>
      <w:bCs/>
      <w:sz w:val="32"/>
      <w:szCs w:val="32"/>
    </w:rPr>
  </w:style>
  <w:style w:type="character" w:customStyle="1" w:styleId="65">
    <w:name w:val="副标题 Char"/>
    <w:link w:val="21"/>
    <w:qFormat/>
    <w:uiPriority w:val="11"/>
    <w:rPr>
      <w:rFonts w:ascii="Calibri Light" w:hAnsi="Calibri Light"/>
      <w:b/>
      <w:bCs/>
      <w:kern w:val="28"/>
      <w:sz w:val="32"/>
      <w:szCs w:val="32"/>
    </w:rPr>
  </w:style>
  <w:style w:type="character" w:customStyle="1" w:styleId="66">
    <w:name w:val="标题 1 Char"/>
    <w:basedOn w:val="27"/>
    <w:link w:val="4"/>
    <w:qFormat/>
    <w:uiPriority w:val="0"/>
    <w:rPr>
      <w:b/>
      <w:kern w:val="44"/>
      <w:sz w:val="30"/>
    </w:rPr>
  </w:style>
  <w:style w:type="paragraph" w:customStyle="1" w:styleId="67">
    <w:name w:val="Body text|1"/>
    <w:basedOn w:val="1"/>
    <w:qFormat/>
    <w:uiPriority w:val="0"/>
    <w:pPr>
      <w:spacing w:line="408" w:lineRule="auto"/>
      <w:ind w:firstLine="400"/>
    </w:pPr>
    <w:rPr>
      <w:rFonts w:ascii="宋体" w:hAnsi="宋体" w:cs="宋体"/>
      <w:sz w:val="28"/>
      <w:szCs w:val="28"/>
      <w:lang w:val="zh-TW" w:eastAsia="zh-TW" w:bidi="zh-TW"/>
    </w:rPr>
  </w:style>
  <w:style w:type="paragraph" w:customStyle="1" w:styleId="68">
    <w:name w:val="正文_4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9">
    <w:name w:val="正文_4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0">
    <w:name w:val="正文_45"/>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1">
    <w:name w:val="正文_49"/>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2">
    <w:name w:val="正文_5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3">
    <w:name w:val="正文_5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4">
    <w:name w:val="正文_5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5">
    <w:name w:val="正文_53"/>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6">
    <w:name w:val="正文_54"/>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
    <w:name w:val="正文_59"/>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8">
    <w:name w:val="正文_6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9">
    <w:name w:val="正文_6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0">
    <w:name w:val="正文_6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1">
    <w:name w:val="正文_63"/>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2">
    <w:name w:val="正文_64"/>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正文_65"/>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4">
    <w:name w:val="正文_67"/>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5">
    <w:name w:val="正文_7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6">
    <w:name w:val="正文_76"/>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7">
    <w:name w:val="正文_77"/>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8">
    <w:name w:val="正文_78"/>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9">
    <w:name w:val="正文_8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正文_9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正文_88"/>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2">
    <w:name w:val="正文_89"/>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3">
    <w:name w:val="正文_9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4">
    <w:name w:val="正文_93"/>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正文_99"/>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6">
    <w:name w:val="正文_10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7">
    <w:name w:val="正文_114"/>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8">
    <w:name w:val="正文_115"/>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9">
    <w:name w:val="正文_116"/>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0">
    <w:name w:val="正文_117"/>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1">
    <w:name w:val="正文_118"/>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正文_120"/>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
    <w:name w:val="正文_121"/>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4">
    <w:name w:val="正文_12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5">
    <w:name w:val="正文_123"/>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6">
    <w:name w:val="正文_124"/>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7">
    <w:name w:val="正文_125"/>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8">
    <w:name w:val="正文_2"/>
    <w:next w:val="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www.window7.com</Company>
  <Pages>75</Pages>
  <Words>5386</Words>
  <Characters>30706</Characters>
  <Lines>255</Lines>
  <Paragraphs>72</Paragraphs>
  <TotalTime>130</TotalTime>
  <ScaleCrop>false</ScaleCrop>
  <LinksUpToDate>false</LinksUpToDate>
  <CharactersWithSpaces>36020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2020-03-20T04:05:00Z</dcterms:created>
  <dc:creator>Administrator</dc:creator>
  <cp:lastModifiedBy>Administrator</cp:lastModifiedBy>
  <cp:lastPrinted>2021-07-08T09:34:00Z</cp:lastPrinted>
  <dcterms:modified xsi:type="dcterms:W3CDTF">2021-07-23T06:21:36Z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25FC8B7A80884CDF88F2BD7C2CC9DC06</vt:lpwstr>
  </property>
</Properties>
</file>