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Ansi="宋体" w:cs="宋体"/>
          <w:b/>
          <w:bCs/>
          <w:sz w:val="36"/>
          <w:szCs w:val="36"/>
        </w:rPr>
      </w:pPr>
    </w:p>
    <w:p>
      <w:pPr>
        <w:rPr>
          <w:rFonts w:hAnsi="宋体" w:cs="宋体"/>
          <w:b/>
          <w:bCs/>
          <w:sz w:val="36"/>
          <w:szCs w:val="36"/>
        </w:rPr>
      </w:pPr>
      <w:r>
        <w:rPr>
          <w:rFonts w:hint="eastAsia" w:hAnsi="宋体" w:cs="宋体"/>
          <w:b/>
          <w:bCs/>
          <w:sz w:val="36"/>
          <w:szCs w:val="36"/>
        </w:rPr>
        <w:t>项目编号</w:t>
      </w:r>
      <w:r>
        <w:rPr>
          <w:rFonts w:hAnsi="宋体" w:cs="宋体"/>
          <w:b/>
          <w:bCs/>
          <w:sz w:val="36"/>
          <w:szCs w:val="36"/>
        </w:rPr>
        <w:t>:</w:t>
      </w:r>
      <w:r>
        <w:rPr>
          <w:rFonts w:hint="eastAsia" w:hAnsi="宋体" w:cs="宋体"/>
          <w:b/>
          <w:bCs/>
          <w:sz w:val="36"/>
          <w:szCs w:val="36"/>
        </w:rPr>
        <w:t>SXZCZB2021</w:t>
      </w:r>
      <w:r>
        <w:rPr>
          <w:rFonts w:hAnsi="宋体" w:cs="宋体"/>
          <w:b/>
          <w:bCs/>
          <w:sz w:val="36"/>
          <w:szCs w:val="36"/>
        </w:rPr>
        <w:t>-ZCGK-</w:t>
      </w:r>
      <w:r>
        <w:rPr>
          <w:rFonts w:hint="eastAsia" w:hAnsi="宋体" w:cs="宋体"/>
          <w:b/>
          <w:bCs/>
          <w:sz w:val="36"/>
          <w:szCs w:val="36"/>
        </w:rPr>
        <w:t>0915</w:t>
      </w:r>
    </w:p>
    <w:p>
      <w:pPr>
        <w:rPr>
          <w:rFonts w:hAnsi="宋体" w:cs="宋体"/>
          <w:b/>
          <w:sz w:val="36"/>
        </w:rPr>
      </w:pPr>
    </w:p>
    <w:p>
      <w:pPr>
        <w:rPr>
          <w:rFonts w:hAnsi="宋体" w:cs="宋体"/>
          <w:b/>
          <w:sz w:val="36"/>
        </w:rPr>
      </w:pPr>
    </w:p>
    <w:p>
      <w:pPr>
        <w:tabs>
          <w:tab w:val="left" w:pos="3375"/>
        </w:tabs>
        <w:rPr>
          <w:rFonts w:hAnsi="宋体" w:cs="宋体"/>
        </w:rPr>
      </w:pPr>
      <w:r>
        <w:rPr>
          <w:rFonts w:hAnsi="宋体" w:cs="宋体"/>
        </w:rPr>
        <w:tab/>
      </w:r>
    </w:p>
    <w:p>
      <w:pPr>
        <w:jc w:val="center"/>
        <w:rPr>
          <w:rFonts w:hAnsi="宋体" w:cs="宋体"/>
          <w:b/>
          <w:sz w:val="72"/>
          <w:szCs w:val="72"/>
        </w:rPr>
      </w:pPr>
      <w:r>
        <w:rPr>
          <w:rFonts w:hint="eastAsia" w:hAnsi="宋体" w:cs="宋体"/>
          <w:b/>
          <w:sz w:val="72"/>
          <w:szCs w:val="72"/>
        </w:rPr>
        <w:t>陕西省人民医院检验科试剂采购项目</w:t>
      </w:r>
    </w:p>
    <w:p>
      <w:pPr>
        <w:jc w:val="center"/>
        <w:rPr>
          <w:rFonts w:hAnsi="宋体" w:cs="宋体"/>
          <w:b/>
          <w:sz w:val="52"/>
          <w:szCs w:val="52"/>
        </w:rPr>
      </w:pPr>
    </w:p>
    <w:p>
      <w:pPr>
        <w:jc w:val="center"/>
        <w:rPr>
          <w:rFonts w:hAnsi="宋体" w:cs="宋体"/>
          <w:b/>
          <w:sz w:val="36"/>
          <w:szCs w:val="36"/>
        </w:rPr>
      </w:pPr>
    </w:p>
    <w:p>
      <w:pPr>
        <w:spacing w:line="780" w:lineRule="auto"/>
        <w:jc w:val="center"/>
        <w:rPr>
          <w:rFonts w:hAnsi="宋体" w:cs="宋体"/>
          <w:b/>
          <w:sz w:val="88"/>
          <w:szCs w:val="88"/>
        </w:rPr>
      </w:pPr>
      <w:r>
        <w:rPr>
          <w:rFonts w:hint="eastAsia" w:hAnsi="宋体" w:cs="宋体"/>
          <w:b/>
          <w:sz w:val="88"/>
          <w:szCs w:val="88"/>
        </w:rPr>
        <w:t>招</w:t>
      </w:r>
      <w:r>
        <w:rPr>
          <w:rFonts w:hAnsi="宋体" w:cs="宋体"/>
          <w:b/>
          <w:sz w:val="88"/>
          <w:szCs w:val="88"/>
        </w:rPr>
        <w:t xml:space="preserve"> </w:t>
      </w:r>
      <w:r>
        <w:rPr>
          <w:rFonts w:hint="eastAsia" w:hAnsi="宋体" w:cs="宋体"/>
          <w:b/>
          <w:sz w:val="88"/>
          <w:szCs w:val="88"/>
        </w:rPr>
        <w:t>标</w:t>
      </w:r>
      <w:r>
        <w:rPr>
          <w:rFonts w:hAnsi="宋体" w:cs="宋体"/>
          <w:b/>
          <w:sz w:val="88"/>
          <w:szCs w:val="88"/>
        </w:rPr>
        <w:t xml:space="preserve"> </w:t>
      </w:r>
      <w:r>
        <w:rPr>
          <w:rFonts w:hint="eastAsia" w:hAnsi="宋体" w:cs="宋体"/>
          <w:b/>
          <w:sz w:val="88"/>
          <w:szCs w:val="88"/>
        </w:rPr>
        <w:t>文</w:t>
      </w:r>
      <w:r>
        <w:rPr>
          <w:rFonts w:hAnsi="宋体" w:cs="宋体"/>
          <w:b/>
          <w:sz w:val="88"/>
          <w:szCs w:val="88"/>
        </w:rPr>
        <w:t xml:space="preserve"> </w:t>
      </w:r>
      <w:r>
        <w:rPr>
          <w:rFonts w:hint="eastAsia" w:hAnsi="宋体" w:cs="宋体"/>
          <w:b/>
          <w:sz w:val="88"/>
          <w:szCs w:val="88"/>
        </w:rPr>
        <w:t>件</w:t>
      </w:r>
    </w:p>
    <w:p>
      <w:pPr>
        <w:rPr>
          <w:rFonts w:hAnsi="宋体" w:cs="宋体"/>
        </w:rPr>
      </w:pPr>
      <w:bookmarkStart w:id="0" w:name="_Toc363463325"/>
    </w:p>
    <w:p>
      <w:pPr>
        <w:rPr>
          <w:rFonts w:hAnsi="宋体" w:cs="宋体"/>
        </w:rPr>
      </w:pPr>
    </w:p>
    <w:p>
      <w:pPr>
        <w:rPr>
          <w:rFonts w:hAnsi="宋体" w:cs="宋体"/>
        </w:rPr>
      </w:pPr>
    </w:p>
    <w:bookmarkEnd w:id="0"/>
    <w:p>
      <w:pPr>
        <w:rPr>
          <w:rFonts w:hAnsi="宋体" w:cs="宋体"/>
          <w:sz w:val="18"/>
          <w:szCs w:val="18"/>
        </w:rPr>
      </w:pPr>
    </w:p>
    <w:p>
      <w:pPr>
        <w:rPr>
          <w:rFonts w:hAnsi="宋体" w:cs="宋体"/>
          <w:sz w:val="18"/>
          <w:szCs w:val="18"/>
        </w:rPr>
      </w:pPr>
    </w:p>
    <w:p>
      <w:pPr>
        <w:rPr>
          <w:rFonts w:hAnsi="宋体" w:cs="宋体"/>
          <w:sz w:val="18"/>
          <w:szCs w:val="18"/>
        </w:rPr>
      </w:pPr>
    </w:p>
    <w:p>
      <w:pPr>
        <w:rPr>
          <w:rFonts w:hAnsi="宋体" w:cs="宋体"/>
          <w:sz w:val="18"/>
          <w:szCs w:val="18"/>
        </w:rPr>
      </w:pPr>
    </w:p>
    <w:p>
      <w:pPr>
        <w:rPr>
          <w:rFonts w:hAnsi="宋体" w:cs="宋体"/>
          <w:sz w:val="18"/>
          <w:szCs w:val="18"/>
        </w:rPr>
      </w:pPr>
    </w:p>
    <w:p>
      <w:pPr>
        <w:rPr>
          <w:rFonts w:hAnsi="宋体" w:cs="宋体"/>
          <w:sz w:val="18"/>
          <w:szCs w:val="18"/>
        </w:rPr>
      </w:pPr>
    </w:p>
    <w:p>
      <w:pPr>
        <w:jc w:val="center"/>
        <w:rPr>
          <w:rFonts w:hAnsi="宋体" w:cs="宋体"/>
          <w:b/>
          <w:bCs/>
          <w:sz w:val="36"/>
          <w:szCs w:val="36"/>
        </w:rPr>
      </w:pPr>
      <w:r>
        <w:rPr>
          <w:rFonts w:hint="eastAsia" w:hAnsi="宋体" w:cs="宋体"/>
          <w:b/>
          <w:bCs/>
          <w:sz w:val="36"/>
          <w:szCs w:val="36"/>
        </w:rPr>
        <w:t>陕西至诚招标咨询有限公司</w:t>
      </w:r>
    </w:p>
    <w:p>
      <w:pPr>
        <w:tabs>
          <w:tab w:val="left" w:pos="525"/>
        </w:tabs>
        <w:jc w:val="center"/>
        <w:rPr>
          <w:rFonts w:hAnsi="宋体" w:cs="宋体"/>
          <w:b/>
          <w:bCs/>
          <w:sz w:val="36"/>
          <w:szCs w:val="36"/>
        </w:rPr>
      </w:pPr>
      <w:r>
        <w:rPr>
          <w:rFonts w:hint="eastAsia" w:hAnsi="宋体" w:cs="宋体"/>
          <w:b/>
          <w:bCs/>
          <w:sz w:val="36"/>
          <w:szCs w:val="36"/>
        </w:rPr>
        <w:t>二〇二一年十月</w:t>
      </w:r>
    </w:p>
    <w:p>
      <w:pPr>
        <w:rPr>
          <w:rFonts w:hAnsi="宋体" w:cs="宋体"/>
          <w:b/>
          <w:bCs/>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17" w:right="1134" w:bottom="1417" w:left="1417" w:header="1134" w:footer="992" w:gutter="0"/>
          <w:pgNumType w:start="1"/>
          <w:cols w:space="720" w:num="1"/>
          <w:titlePg/>
          <w:docGrid w:type="lines" w:linePitch="333" w:charSpace="0"/>
        </w:sectPr>
      </w:pPr>
    </w:p>
    <w:p>
      <w:pPr>
        <w:spacing w:beforeLines="50" w:line="360" w:lineRule="auto"/>
        <w:jc w:val="center"/>
        <w:rPr>
          <w:rFonts w:hAnsi="宋体" w:cs="宋体"/>
          <w:b/>
          <w:sz w:val="48"/>
          <w:szCs w:val="48"/>
        </w:rPr>
      </w:pPr>
      <w:r>
        <w:rPr>
          <w:rFonts w:hint="eastAsia" w:hAnsi="宋体" w:cs="宋体"/>
          <w:b/>
          <w:sz w:val="48"/>
          <w:szCs w:val="48"/>
        </w:rPr>
        <w:t>目</w:t>
      </w:r>
      <w:r>
        <w:rPr>
          <w:rFonts w:hAnsi="宋体" w:cs="宋体"/>
          <w:b/>
          <w:sz w:val="48"/>
          <w:szCs w:val="48"/>
        </w:rPr>
        <w:t xml:space="preserve">   </w:t>
      </w:r>
      <w:r>
        <w:rPr>
          <w:rFonts w:hint="eastAsia" w:hAnsi="宋体" w:cs="宋体"/>
          <w:b/>
          <w:sz w:val="48"/>
          <w:szCs w:val="48"/>
        </w:rPr>
        <w:t>录</w:t>
      </w:r>
    </w:p>
    <w:p>
      <w:pPr>
        <w:pStyle w:val="8"/>
        <w:rPr>
          <w:rFonts w:ascii="宋体" w:cs="宋体"/>
          <w:b/>
          <w:sz w:val="44"/>
          <w:szCs w:val="44"/>
        </w:rPr>
      </w:pPr>
    </w:p>
    <w:p>
      <w:pPr>
        <w:pStyle w:val="15"/>
        <w:tabs>
          <w:tab w:val="right" w:leader="dot" w:pos="9355"/>
          <w:tab w:val="clear" w:pos="1418"/>
          <w:tab w:val="clear" w:pos="8302"/>
        </w:tabs>
        <w:spacing w:line="720" w:lineRule="auto"/>
        <w:rPr>
          <w:sz w:val="30"/>
          <w:szCs w:val="30"/>
        </w:rPr>
      </w:pPr>
      <w:bookmarkStart w:id="1" w:name="_Toc21518"/>
      <w:bookmarkStart w:id="2" w:name="_Toc20652"/>
      <w:bookmarkStart w:id="3" w:name="_Toc16218"/>
      <w:bookmarkStart w:id="4" w:name="_Toc20858"/>
      <w:bookmarkStart w:id="5" w:name="_Toc5293"/>
      <w:bookmarkStart w:id="6" w:name="_Toc19886"/>
      <w:bookmarkStart w:id="7" w:name="_Toc389582033"/>
      <w:bookmarkStart w:id="8" w:name="_Toc426457691"/>
      <w:bookmarkStart w:id="9" w:name="_Toc363474016"/>
      <w:bookmarkStart w:id="10" w:name="_Toc403077638"/>
      <w:bookmarkStart w:id="11" w:name="_Toc363473971"/>
      <w:r>
        <w:rPr>
          <w:rFonts w:hAnsi="宋体" w:cs="宋体"/>
          <w:sz w:val="30"/>
          <w:szCs w:val="30"/>
        </w:rPr>
        <w:fldChar w:fldCharType="begin"/>
      </w:r>
      <w:r>
        <w:rPr>
          <w:rFonts w:hAnsi="宋体" w:cs="宋体"/>
          <w:sz w:val="30"/>
          <w:szCs w:val="30"/>
        </w:rPr>
        <w:instrText xml:space="preserve">TOC \o "1-3" \h \u </w:instrText>
      </w:r>
      <w:r>
        <w:rPr>
          <w:rFonts w:hAnsi="宋体" w:cs="宋体"/>
          <w:sz w:val="30"/>
          <w:szCs w:val="30"/>
        </w:rPr>
        <w:fldChar w:fldCharType="separate"/>
      </w:r>
      <w:r>
        <w:fldChar w:fldCharType="begin"/>
      </w:r>
      <w:r>
        <w:instrText xml:space="preserve"> HYPERLINK \l "_Toc3358" </w:instrText>
      </w:r>
      <w:r>
        <w:fldChar w:fldCharType="separate"/>
      </w:r>
      <w:r>
        <w:rPr>
          <w:rFonts w:hint="eastAsia" w:hAnsi="宋体" w:cs="宋体"/>
          <w:sz w:val="30"/>
          <w:szCs w:val="30"/>
        </w:rPr>
        <w:t>第一章</w:t>
      </w:r>
      <w:r>
        <w:rPr>
          <w:rFonts w:hAnsi="宋体" w:cs="宋体"/>
          <w:sz w:val="30"/>
          <w:szCs w:val="30"/>
        </w:rPr>
        <w:t xml:space="preserve"> </w:t>
      </w:r>
      <w:r>
        <w:rPr>
          <w:rFonts w:hint="eastAsia" w:hAnsi="宋体" w:cs="宋体"/>
          <w:sz w:val="30"/>
          <w:szCs w:val="30"/>
        </w:rPr>
        <w:t>招标公告</w:t>
      </w:r>
      <w:r>
        <w:rPr>
          <w:sz w:val="30"/>
          <w:szCs w:val="30"/>
        </w:rPr>
        <w:tab/>
      </w:r>
      <w:r>
        <w:rPr>
          <w:sz w:val="30"/>
          <w:szCs w:val="30"/>
        </w:rPr>
        <w:fldChar w:fldCharType="begin"/>
      </w:r>
      <w:r>
        <w:rPr>
          <w:sz w:val="30"/>
          <w:szCs w:val="30"/>
        </w:rPr>
        <w:instrText xml:space="preserve"> PAGEREF _Toc3358 </w:instrText>
      </w:r>
      <w:r>
        <w:rPr>
          <w:sz w:val="30"/>
          <w:szCs w:val="30"/>
        </w:rPr>
        <w:fldChar w:fldCharType="separate"/>
      </w:r>
      <w:r>
        <w:rPr>
          <w:sz w:val="30"/>
          <w:szCs w:val="30"/>
        </w:rPr>
        <w:t>1</w:t>
      </w:r>
      <w:r>
        <w:rPr>
          <w:sz w:val="30"/>
          <w:szCs w:val="30"/>
        </w:rPr>
        <w:fldChar w:fldCharType="end"/>
      </w:r>
      <w:r>
        <w:rPr>
          <w:sz w:val="30"/>
          <w:szCs w:val="30"/>
        </w:rPr>
        <w:fldChar w:fldCharType="end"/>
      </w:r>
    </w:p>
    <w:p>
      <w:pPr>
        <w:pStyle w:val="15"/>
        <w:tabs>
          <w:tab w:val="right" w:leader="dot" w:pos="9355"/>
          <w:tab w:val="clear" w:pos="1418"/>
          <w:tab w:val="clear" w:pos="8302"/>
        </w:tabs>
        <w:spacing w:line="720" w:lineRule="auto"/>
        <w:rPr>
          <w:sz w:val="30"/>
          <w:szCs w:val="30"/>
        </w:rPr>
      </w:pPr>
      <w:r>
        <w:fldChar w:fldCharType="begin"/>
      </w:r>
      <w:r>
        <w:instrText xml:space="preserve"> HYPERLINK \l "_Toc22213" </w:instrText>
      </w:r>
      <w:r>
        <w:fldChar w:fldCharType="separate"/>
      </w:r>
      <w:r>
        <w:rPr>
          <w:rFonts w:hint="eastAsia" w:hAnsi="宋体" w:cs="宋体"/>
          <w:sz w:val="30"/>
          <w:szCs w:val="30"/>
        </w:rPr>
        <w:t>第二章</w:t>
      </w:r>
      <w:r>
        <w:rPr>
          <w:rFonts w:hAnsi="宋体" w:cs="宋体"/>
          <w:sz w:val="30"/>
          <w:szCs w:val="30"/>
        </w:rPr>
        <w:t xml:space="preserve"> </w:t>
      </w:r>
      <w:r>
        <w:rPr>
          <w:rFonts w:hint="eastAsia" w:hAnsi="宋体" w:cs="宋体"/>
          <w:sz w:val="30"/>
          <w:szCs w:val="30"/>
        </w:rPr>
        <w:t>供应商须知</w:t>
      </w:r>
      <w:r>
        <w:rPr>
          <w:sz w:val="30"/>
          <w:szCs w:val="30"/>
        </w:rPr>
        <w:tab/>
      </w:r>
      <w:r>
        <w:rPr>
          <w:sz w:val="30"/>
          <w:szCs w:val="30"/>
        </w:rPr>
        <w:fldChar w:fldCharType="begin"/>
      </w:r>
      <w:r>
        <w:rPr>
          <w:sz w:val="30"/>
          <w:szCs w:val="30"/>
        </w:rPr>
        <w:instrText xml:space="preserve"> PAGEREF _Toc22213 </w:instrText>
      </w:r>
      <w:r>
        <w:rPr>
          <w:sz w:val="30"/>
          <w:szCs w:val="30"/>
        </w:rPr>
        <w:fldChar w:fldCharType="separate"/>
      </w:r>
      <w:r>
        <w:rPr>
          <w:sz w:val="30"/>
          <w:szCs w:val="30"/>
        </w:rPr>
        <w:t>4</w:t>
      </w:r>
      <w:r>
        <w:rPr>
          <w:sz w:val="30"/>
          <w:szCs w:val="30"/>
        </w:rPr>
        <w:fldChar w:fldCharType="end"/>
      </w:r>
      <w:r>
        <w:rPr>
          <w:sz w:val="30"/>
          <w:szCs w:val="30"/>
        </w:rPr>
        <w:fldChar w:fldCharType="end"/>
      </w:r>
    </w:p>
    <w:p>
      <w:pPr>
        <w:pStyle w:val="15"/>
        <w:tabs>
          <w:tab w:val="right" w:leader="dot" w:pos="9355"/>
          <w:tab w:val="clear" w:pos="1418"/>
          <w:tab w:val="clear" w:pos="8302"/>
        </w:tabs>
        <w:spacing w:line="720" w:lineRule="auto"/>
        <w:rPr>
          <w:sz w:val="30"/>
          <w:szCs w:val="30"/>
        </w:rPr>
      </w:pPr>
      <w:r>
        <w:fldChar w:fldCharType="begin"/>
      </w:r>
      <w:r>
        <w:instrText xml:space="preserve"> HYPERLINK \l "_Toc23780" </w:instrText>
      </w:r>
      <w:r>
        <w:fldChar w:fldCharType="separate"/>
      </w:r>
      <w:r>
        <w:rPr>
          <w:rFonts w:hint="eastAsia" w:hAnsi="宋体" w:cs="宋体"/>
          <w:kern w:val="2"/>
          <w:sz w:val="30"/>
          <w:szCs w:val="30"/>
        </w:rPr>
        <w:t>第三章</w:t>
      </w:r>
      <w:r>
        <w:rPr>
          <w:rFonts w:hAnsi="宋体" w:cs="宋体"/>
          <w:kern w:val="2"/>
          <w:sz w:val="30"/>
          <w:szCs w:val="30"/>
        </w:rPr>
        <w:t xml:space="preserve"> </w:t>
      </w:r>
      <w:r>
        <w:rPr>
          <w:rFonts w:hint="eastAsia" w:hAnsi="宋体" w:cs="宋体"/>
          <w:kern w:val="2"/>
          <w:sz w:val="30"/>
          <w:szCs w:val="30"/>
        </w:rPr>
        <w:t>合同条款及格式</w:t>
      </w:r>
      <w:r>
        <w:rPr>
          <w:sz w:val="30"/>
          <w:szCs w:val="30"/>
        </w:rPr>
        <w:tab/>
      </w:r>
      <w:r>
        <w:rPr>
          <w:sz w:val="30"/>
          <w:szCs w:val="30"/>
        </w:rPr>
        <w:fldChar w:fldCharType="begin"/>
      </w:r>
      <w:r>
        <w:rPr>
          <w:sz w:val="30"/>
          <w:szCs w:val="30"/>
        </w:rPr>
        <w:instrText xml:space="preserve"> PAGEREF _Toc23780 </w:instrText>
      </w:r>
      <w:r>
        <w:rPr>
          <w:sz w:val="30"/>
          <w:szCs w:val="30"/>
        </w:rPr>
        <w:fldChar w:fldCharType="separate"/>
      </w:r>
      <w:r>
        <w:rPr>
          <w:sz w:val="30"/>
          <w:szCs w:val="30"/>
        </w:rPr>
        <w:t>23</w:t>
      </w:r>
      <w:r>
        <w:rPr>
          <w:sz w:val="30"/>
          <w:szCs w:val="30"/>
        </w:rPr>
        <w:fldChar w:fldCharType="end"/>
      </w:r>
      <w:r>
        <w:rPr>
          <w:sz w:val="30"/>
          <w:szCs w:val="30"/>
        </w:rPr>
        <w:fldChar w:fldCharType="end"/>
      </w:r>
    </w:p>
    <w:p>
      <w:pPr>
        <w:pStyle w:val="15"/>
        <w:tabs>
          <w:tab w:val="right" w:leader="dot" w:pos="9355"/>
          <w:tab w:val="clear" w:pos="1418"/>
          <w:tab w:val="clear" w:pos="8302"/>
        </w:tabs>
        <w:spacing w:line="720" w:lineRule="auto"/>
        <w:rPr>
          <w:sz w:val="30"/>
          <w:szCs w:val="30"/>
        </w:rPr>
      </w:pPr>
      <w:r>
        <w:fldChar w:fldCharType="begin"/>
      </w:r>
      <w:r>
        <w:instrText xml:space="preserve"> HYPERLINK \l "_Toc1488" </w:instrText>
      </w:r>
      <w:r>
        <w:fldChar w:fldCharType="separate"/>
      </w:r>
      <w:r>
        <w:rPr>
          <w:rFonts w:hint="eastAsia" w:hAnsi="宋体" w:cs="宋体"/>
          <w:kern w:val="2"/>
          <w:sz w:val="30"/>
          <w:szCs w:val="30"/>
        </w:rPr>
        <w:t>第四章</w:t>
      </w:r>
      <w:r>
        <w:rPr>
          <w:rFonts w:hAnsi="宋体" w:cs="宋体"/>
          <w:kern w:val="2"/>
          <w:sz w:val="30"/>
          <w:szCs w:val="30"/>
        </w:rPr>
        <w:t xml:space="preserve"> </w:t>
      </w:r>
      <w:r>
        <w:rPr>
          <w:rFonts w:hint="eastAsia" w:hAnsi="宋体" w:cs="宋体"/>
          <w:kern w:val="2"/>
          <w:sz w:val="30"/>
          <w:szCs w:val="30"/>
        </w:rPr>
        <w:t>采购内容及技术要求</w:t>
      </w:r>
      <w:r>
        <w:rPr>
          <w:sz w:val="30"/>
          <w:szCs w:val="30"/>
        </w:rPr>
        <w:tab/>
      </w:r>
      <w:r>
        <w:rPr>
          <w:sz w:val="30"/>
          <w:szCs w:val="30"/>
        </w:rPr>
        <w:fldChar w:fldCharType="begin"/>
      </w:r>
      <w:r>
        <w:rPr>
          <w:sz w:val="30"/>
          <w:szCs w:val="30"/>
        </w:rPr>
        <w:instrText xml:space="preserve"> PAGEREF _Toc1488 </w:instrText>
      </w:r>
      <w:r>
        <w:rPr>
          <w:sz w:val="30"/>
          <w:szCs w:val="30"/>
        </w:rPr>
        <w:fldChar w:fldCharType="separate"/>
      </w:r>
      <w:r>
        <w:rPr>
          <w:sz w:val="30"/>
          <w:szCs w:val="30"/>
        </w:rPr>
        <w:t>32</w:t>
      </w:r>
      <w:r>
        <w:rPr>
          <w:sz w:val="30"/>
          <w:szCs w:val="30"/>
        </w:rPr>
        <w:fldChar w:fldCharType="end"/>
      </w:r>
      <w:r>
        <w:rPr>
          <w:sz w:val="30"/>
          <w:szCs w:val="30"/>
        </w:rPr>
        <w:fldChar w:fldCharType="end"/>
      </w:r>
    </w:p>
    <w:p>
      <w:pPr>
        <w:pStyle w:val="15"/>
        <w:tabs>
          <w:tab w:val="right" w:leader="dot" w:pos="9355"/>
          <w:tab w:val="clear" w:pos="1418"/>
          <w:tab w:val="clear" w:pos="8302"/>
        </w:tabs>
        <w:spacing w:line="720" w:lineRule="auto"/>
        <w:rPr>
          <w:sz w:val="30"/>
          <w:szCs w:val="30"/>
        </w:rPr>
      </w:pPr>
      <w:r>
        <w:fldChar w:fldCharType="begin"/>
      </w:r>
      <w:r>
        <w:instrText xml:space="preserve"> HYPERLINK \l "_Toc32587" </w:instrText>
      </w:r>
      <w:r>
        <w:fldChar w:fldCharType="separate"/>
      </w:r>
      <w:r>
        <w:rPr>
          <w:rFonts w:hint="eastAsia" w:hAnsi="宋体" w:cs="宋体"/>
          <w:bCs/>
          <w:sz w:val="30"/>
          <w:szCs w:val="30"/>
        </w:rPr>
        <w:t>第五章</w:t>
      </w:r>
      <w:r>
        <w:rPr>
          <w:rFonts w:hAnsi="宋体" w:cs="宋体"/>
          <w:bCs/>
          <w:sz w:val="30"/>
          <w:szCs w:val="30"/>
        </w:rPr>
        <w:t xml:space="preserve"> </w:t>
      </w:r>
      <w:r>
        <w:rPr>
          <w:rFonts w:hint="eastAsia" w:hAnsi="宋体" w:cs="宋体"/>
          <w:bCs/>
          <w:sz w:val="30"/>
          <w:szCs w:val="30"/>
        </w:rPr>
        <w:t>评标方法</w:t>
      </w:r>
      <w:r>
        <w:rPr>
          <w:sz w:val="30"/>
          <w:szCs w:val="30"/>
        </w:rPr>
        <w:tab/>
      </w:r>
      <w:r>
        <w:rPr>
          <w:sz w:val="30"/>
          <w:szCs w:val="30"/>
        </w:rPr>
        <w:fldChar w:fldCharType="begin"/>
      </w:r>
      <w:r>
        <w:rPr>
          <w:sz w:val="30"/>
          <w:szCs w:val="30"/>
        </w:rPr>
        <w:instrText xml:space="preserve"> PAGEREF _Toc32587 </w:instrText>
      </w:r>
      <w:r>
        <w:rPr>
          <w:sz w:val="30"/>
          <w:szCs w:val="30"/>
        </w:rPr>
        <w:fldChar w:fldCharType="separate"/>
      </w:r>
      <w:r>
        <w:rPr>
          <w:sz w:val="30"/>
          <w:szCs w:val="30"/>
        </w:rPr>
        <w:t>40</w:t>
      </w:r>
      <w:r>
        <w:rPr>
          <w:sz w:val="30"/>
          <w:szCs w:val="30"/>
        </w:rPr>
        <w:fldChar w:fldCharType="end"/>
      </w:r>
      <w:r>
        <w:rPr>
          <w:sz w:val="30"/>
          <w:szCs w:val="30"/>
        </w:rPr>
        <w:fldChar w:fldCharType="end"/>
      </w:r>
    </w:p>
    <w:p>
      <w:pPr>
        <w:pStyle w:val="15"/>
        <w:tabs>
          <w:tab w:val="right" w:leader="dot" w:pos="9355"/>
          <w:tab w:val="clear" w:pos="1418"/>
          <w:tab w:val="clear" w:pos="8302"/>
        </w:tabs>
        <w:spacing w:line="720" w:lineRule="auto"/>
        <w:rPr>
          <w:sz w:val="30"/>
          <w:szCs w:val="30"/>
        </w:rPr>
      </w:pPr>
      <w:r>
        <w:fldChar w:fldCharType="begin"/>
      </w:r>
      <w:r>
        <w:instrText xml:space="preserve"> HYPERLINK \l "_Toc2865" </w:instrText>
      </w:r>
      <w:r>
        <w:fldChar w:fldCharType="separate"/>
      </w:r>
      <w:r>
        <w:rPr>
          <w:rFonts w:hint="eastAsia" w:hAnsi="宋体" w:cs="宋体"/>
          <w:bCs/>
          <w:sz w:val="30"/>
          <w:szCs w:val="30"/>
        </w:rPr>
        <w:t>第六章</w:t>
      </w:r>
      <w:r>
        <w:rPr>
          <w:rFonts w:hAnsi="宋体" w:cs="宋体"/>
          <w:bCs/>
          <w:sz w:val="30"/>
          <w:szCs w:val="30"/>
        </w:rPr>
        <w:t xml:space="preserve"> </w:t>
      </w:r>
      <w:r>
        <w:rPr>
          <w:rFonts w:hint="eastAsia" w:hAnsi="宋体" w:cs="宋体"/>
          <w:bCs/>
          <w:sz w:val="30"/>
          <w:szCs w:val="30"/>
        </w:rPr>
        <w:t>投标文件构成及格式</w:t>
      </w:r>
      <w:r>
        <w:rPr>
          <w:sz w:val="30"/>
          <w:szCs w:val="30"/>
        </w:rPr>
        <w:tab/>
      </w:r>
      <w:r>
        <w:rPr>
          <w:sz w:val="30"/>
          <w:szCs w:val="30"/>
        </w:rPr>
        <w:fldChar w:fldCharType="begin"/>
      </w:r>
      <w:r>
        <w:rPr>
          <w:sz w:val="30"/>
          <w:szCs w:val="30"/>
        </w:rPr>
        <w:instrText xml:space="preserve"> PAGEREF _Toc2865 </w:instrText>
      </w:r>
      <w:r>
        <w:rPr>
          <w:sz w:val="30"/>
          <w:szCs w:val="30"/>
        </w:rPr>
        <w:fldChar w:fldCharType="separate"/>
      </w:r>
      <w:r>
        <w:rPr>
          <w:sz w:val="30"/>
          <w:szCs w:val="30"/>
        </w:rPr>
        <w:t>48</w:t>
      </w:r>
      <w:r>
        <w:rPr>
          <w:sz w:val="30"/>
          <w:szCs w:val="30"/>
        </w:rPr>
        <w:fldChar w:fldCharType="end"/>
      </w:r>
      <w:r>
        <w:rPr>
          <w:sz w:val="30"/>
          <w:szCs w:val="30"/>
        </w:rPr>
        <w:fldChar w:fldCharType="end"/>
      </w:r>
    </w:p>
    <w:p>
      <w:pPr>
        <w:pStyle w:val="15"/>
        <w:spacing w:line="720" w:lineRule="auto"/>
        <w:rPr>
          <w:rFonts w:hAnsi="宋体" w:cs="宋体"/>
        </w:rPr>
      </w:pPr>
      <w:r>
        <w:rPr>
          <w:rFonts w:hAnsi="宋体" w:cs="宋体"/>
          <w:sz w:val="30"/>
          <w:szCs w:val="30"/>
        </w:rPr>
        <w:fldChar w:fldCharType="end"/>
      </w:r>
    </w:p>
    <w:p>
      <w:pPr>
        <w:tabs>
          <w:tab w:val="left" w:pos="525"/>
        </w:tabs>
        <w:spacing w:line="560" w:lineRule="exact"/>
        <w:jc w:val="center"/>
        <w:rPr>
          <w:rFonts w:hAnsi="宋体" w:cs="宋体"/>
        </w:rPr>
        <w:sectPr>
          <w:headerReference r:id="rId10" w:type="first"/>
          <w:headerReference r:id="rId9" w:type="default"/>
          <w:pgSz w:w="11906" w:h="16838"/>
          <w:pgMar w:top="1417" w:right="1134" w:bottom="1417" w:left="1417" w:header="1134" w:footer="992" w:gutter="0"/>
          <w:pgNumType w:start="1"/>
          <w:cols w:space="720" w:num="1"/>
          <w:titlePg/>
          <w:docGrid w:type="lines" w:linePitch="333" w:charSpace="0"/>
        </w:sectPr>
      </w:pPr>
    </w:p>
    <w:p>
      <w:pPr>
        <w:pStyle w:val="8"/>
        <w:rPr>
          <w:rFonts w:ascii="宋体" w:cs="宋体"/>
        </w:rPr>
      </w:pPr>
    </w:p>
    <w:p>
      <w:pPr>
        <w:pStyle w:val="3"/>
        <w:spacing w:afterLines="100" w:line="500" w:lineRule="exact"/>
        <w:jc w:val="center"/>
        <w:rPr>
          <w:rFonts w:ascii="宋体" w:eastAsia="宋体" w:cs="宋体"/>
          <w:sz w:val="36"/>
          <w:szCs w:val="36"/>
        </w:rPr>
      </w:pPr>
      <w:bookmarkStart w:id="12" w:name="_Toc28504"/>
      <w:bookmarkStart w:id="13" w:name="_Toc26849"/>
      <w:bookmarkStart w:id="14" w:name="_Toc3358"/>
      <w:bookmarkStart w:id="15" w:name="_Toc31289"/>
      <w:r>
        <w:rPr>
          <w:rFonts w:hint="eastAsia" w:ascii="宋体" w:eastAsia="宋体" w:cs="宋体"/>
          <w:sz w:val="36"/>
          <w:szCs w:val="36"/>
        </w:rPr>
        <w:t>第一章</w:t>
      </w:r>
      <w:r>
        <w:rPr>
          <w:rFonts w:ascii="宋体" w:eastAsia="宋体" w:cs="宋体"/>
          <w:sz w:val="36"/>
          <w:szCs w:val="36"/>
        </w:rPr>
        <w:t xml:space="preserve">  </w:t>
      </w:r>
      <w:bookmarkEnd w:id="1"/>
      <w:bookmarkEnd w:id="2"/>
      <w:bookmarkEnd w:id="3"/>
      <w:bookmarkEnd w:id="4"/>
      <w:bookmarkEnd w:id="5"/>
      <w:bookmarkEnd w:id="6"/>
      <w:bookmarkEnd w:id="7"/>
      <w:r>
        <w:rPr>
          <w:rFonts w:hint="eastAsia" w:ascii="宋体" w:eastAsia="宋体" w:cs="宋体"/>
          <w:sz w:val="36"/>
          <w:szCs w:val="36"/>
        </w:rPr>
        <w:t>招标公告</w:t>
      </w:r>
      <w:bookmarkEnd w:id="8"/>
      <w:bookmarkEnd w:id="12"/>
      <w:bookmarkEnd w:id="13"/>
      <w:bookmarkEnd w:id="14"/>
      <w:bookmarkEnd w:id="15"/>
    </w:p>
    <w:p>
      <w:pPr>
        <w:spacing w:line="360" w:lineRule="auto"/>
        <w:ind w:firstLine="482" w:firstLineChars="200"/>
        <w:rPr>
          <w:rFonts w:hAnsi="宋体" w:cs="宋体"/>
          <w:szCs w:val="24"/>
        </w:rPr>
      </w:pPr>
      <w:r>
        <w:rPr>
          <w:rFonts w:hint="eastAsia" w:hAnsi="宋体" w:cs="宋体"/>
          <w:b/>
          <w:bCs/>
          <w:szCs w:val="24"/>
        </w:rPr>
        <w:t>陕西省人民医院检验科试剂采购项目招标项目潜在的投标人可在陕西省西安市高新区高新路</w:t>
      </w:r>
      <w:r>
        <w:rPr>
          <w:rFonts w:hAnsi="宋体" w:cs="宋体"/>
          <w:b/>
          <w:bCs/>
          <w:szCs w:val="24"/>
        </w:rPr>
        <w:t>25</w:t>
      </w:r>
      <w:r>
        <w:rPr>
          <w:rFonts w:hint="eastAsia" w:hAnsi="宋体" w:cs="宋体"/>
          <w:b/>
          <w:bCs/>
          <w:szCs w:val="24"/>
        </w:rPr>
        <w:t>号瑞欣大厦</w:t>
      </w:r>
      <w:r>
        <w:rPr>
          <w:rFonts w:hAnsi="宋体" w:cs="宋体"/>
          <w:b/>
          <w:bCs/>
          <w:szCs w:val="24"/>
        </w:rPr>
        <w:t>6</w:t>
      </w:r>
      <w:r>
        <w:rPr>
          <w:rFonts w:hint="eastAsia" w:hAnsi="宋体" w:cs="宋体"/>
          <w:b/>
          <w:bCs/>
          <w:szCs w:val="24"/>
        </w:rPr>
        <w:t>楼</w:t>
      </w:r>
      <w:r>
        <w:rPr>
          <w:rFonts w:hAnsi="宋体" w:cs="宋体"/>
          <w:b/>
          <w:bCs/>
          <w:szCs w:val="24"/>
        </w:rPr>
        <w:t>A</w:t>
      </w:r>
      <w:r>
        <w:rPr>
          <w:rFonts w:hint="eastAsia" w:hAnsi="宋体" w:cs="宋体"/>
          <w:b/>
          <w:bCs/>
          <w:szCs w:val="24"/>
        </w:rPr>
        <w:t>获取招标文件，并于2021-11-16</w:t>
      </w:r>
      <w:r>
        <w:rPr>
          <w:rFonts w:hAnsi="宋体" w:cs="宋体"/>
          <w:b/>
          <w:bCs/>
          <w:szCs w:val="24"/>
        </w:rPr>
        <w:t xml:space="preserve"> </w:t>
      </w:r>
      <w:r>
        <w:rPr>
          <w:rFonts w:hint="eastAsia" w:hAnsi="宋体" w:cs="宋体"/>
          <w:b/>
          <w:bCs/>
          <w:szCs w:val="24"/>
          <w:lang w:val="en-US" w:eastAsia="zh-CN"/>
        </w:rPr>
        <w:t>09</w:t>
      </w:r>
      <w:r>
        <w:rPr>
          <w:rFonts w:hAnsi="宋体" w:cs="宋体"/>
          <w:b/>
          <w:bCs/>
          <w:szCs w:val="24"/>
        </w:rPr>
        <w:t>:</w:t>
      </w:r>
      <w:r>
        <w:rPr>
          <w:rFonts w:hint="eastAsia" w:hAnsi="宋体" w:cs="宋体"/>
          <w:b/>
          <w:bCs/>
          <w:szCs w:val="24"/>
        </w:rPr>
        <w:t>0</w:t>
      </w:r>
      <w:r>
        <w:rPr>
          <w:rFonts w:hAnsi="宋体" w:cs="宋体"/>
          <w:b/>
          <w:bCs/>
          <w:szCs w:val="24"/>
        </w:rPr>
        <w:t>0:00</w:t>
      </w:r>
      <w:r>
        <w:rPr>
          <w:rFonts w:hint="eastAsia" w:hAnsi="宋体" w:cs="宋体"/>
          <w:b/>
          <w:bCs/>
          <w:szCs w:val="24"/>
        </w:rPr>
        <w:t>前递交投标文件。</w:t>
      </w:r>
      <w:r>
        <w:rPr>
          <w:rFonts w:hAnsi="宋体" w:cs="宋体"/>
          <w:szCs w:val="24"/>
        </w:rPr>
        <w:t xml:space="preserve"> </w:t>
      </w:r>
    </w:p>
    <w:p>
      <w:pPr>
        <w:pStyle w:val="16"/>
        <w:numPr>
          <w:ilvl w:val="0"/>
          <w:numId w:val="1"/>
        </w:numPr>
        <w:spacing w:before="120" w:beforeAutospacing="0" w:afterAutospacing="0" w:line="360" w:lineRule="auto"/>
        <w:outlineLvl w:val="2"/>
        <w:rPr>
          <w:rFonts w:cs="宋体"/>
          <w:b/>
        </w:rPr>
      </w:pPr>
      <w:r>
        <w:rPr>
          <w:rFonts w:hint="eastAsia" w:cs="宋体"/>
          <w:b/>
        </w:rPr>
        <w:t>项目基本情况：</w:t>
      </w:r>
    </w:p>
    <w:p>
      <w:pPr>
        <w:pStyle w:val="16"/>
        <w:numPr>
          <w:ilvl w:val="0"/>
          <w:numId w:val="2"/>
        </w:numPr>
        <w:spacing w:before="120" w:beforeAutospacing="0" w:afterAutospacing="0" w:line="360" w:lineRule="auto"/>
        <w:ind w:firstLine="240" w:firstLineChars="100"/>
        <w:outlineLvl w:val="2"/>
        <w:rPr>
          <w:rFonts w:cs="宋体"/>
        </w:rPr>
      </w:pPr>
      <w:r>
        <w:rPr>
          <w:rFonts w:hint="eastAsia" w:cs="宋体"/>
        </w:rPr>
        <w:t>采购项目编号：SXZCZB2021</w:t>
      </w:r>
      <w:r>
        <w:rPr>
          <w:rFonts w:cs="宋体"/>
        </w:rPr>
        <w:t>-ZCGK-</w:t>
      </w:r>
      <w:r>
        <w:rPr>
          <w:rFonts w:hint="eastAsia" w:cs="宋体"/>
        </w:rPr>
        <w:t>0915</w:t>
      </w:r>
    </w:p>
    <w:p>
      <w:pPr>
        <w:pStyle w:val="16"/>
        <w:numPr>
          <w:ilvl w:val="0"/>
          <w:numId w:val="2"/>
        </w:numPr>
        <w:spacing w:before="120" w:beforeAutospacing="0" w:afterAutospacing="0" w:line="360" w:lineRule="auto"/>
        <w:ind w:firstLine="240" w:firstLineChars="100"/>
        <w:outlineLvl w:val="2"/>
        <w:rPr>
          <w:rFonts w:cs="宋体"/>
        </w:rPr>
      </w:pPr>
      <w:r>
        <w:rPr>
          <w:rFonts w:hint="eastAsia" w:cs="宋体"/>
        </w:rPr>
        <w:t>采购项目名称：陕西省人民医院检验科试剂采购项目</w:t>
      </w:r>
    </w:p>
    <w:p>
      <w:pPr>
        <w:pStyle w:val="16"/>
        <w:numPr>
          <w:ilvl w:val="0"/>
          <w:numId w:val="2"/>
        </w:numPr>
        <w:spacing w:before="120" w:beforeAutospacing="0" w:afterAutospacing="0" w:line="360" w:lineRule="auto"/>
        <w:ind w:firstLine="240" w:firstLineChars="100"/>
        <w:outlineLvl w:val="2"/>
        <w:rPr>
          <w:rFonts w:cs="宋体"/>
        </w:rPr>
      </w:pPr>
      <w:r>
        <w:rPr>
          <w:rFonts w:hint="eastAsia" w:cs="宋体"/>
        </w:rPr>
        <w:t>预算金额：10</w:t>
      </w:r>
      <w:r>
        <w:rPr>
          <w:rFonts w:cs="宋体"/>
        </w:rPr>
        <w:t>,</w:t>
      </w:r>
      <w:r>
        <w:rPr>
          <w:rFonts w:hint="eastAsia" w:cs="宋体"/>
        </w:rPr>
        <w:t>761</w:t>
      </w:r>
      <w:r>
        <w:rPr>
          <w:rFonts w:cs="宋体"/>
        </w:rPr>
        <w:t>,</w:t>
      </w:r>
      <w:r>
        <w:rPr>
          <w:rFonts w:hint="eastAsia" w:cs="宋体"/>
        </w:rPr>
        <w:t>771.9</w:t>
      </w:r>
      <w:r>
        <w:rPr>
          <w:rFonts w:cs="宋体"/>
        </w:rPr>
        <w:t>0</w:t>
      </w:r>
    </w:p>
    <w:p>
      <w:pPr>
        <w:pStyle w:val="16"/>
        <w:numPr>
          <w:ilvl w:val="0"/>
          <w:numId w:val="2"/>
        </w:numPr>
        <w:spacing w:before="120" w:beforeAutospacing="0" w:afterAutospacing="0" w:line="360" w:lineRule="auto"/>
        <w:ind w:firstLine="240" w:firstLineChars="100"/>
        <w:outlineLvl w:val="2"/>
        <w:rPr>
          <w:rFonts w:cs="宋体"/>
        </w:rPr>
      </w:pPr>
      <w:r>
        <w:rPr>
          <w:rFonts w:hint="eastAsia" w:cs="宋体"/>
        </w:rPr>
        <w:t>最高限价：</w:t>
      </w:r>
    </w:p>
    <w:p>
      <w:pPr>
        <w:pStyle w:val="16"/>
        <w:numPr>
          <w:ilvl w:val="255"/>
          <w:numId w:val="0"/>
        </w:numPr>
        <w:spacing w:before="120" w:beforeAutospacing="0" w:afterAutospacing="0" w:line="360" w:lineRule="auto"/>
        <w:ind w:firstLine="720" w:firstLineChars="300"/>
        <w:outlineLvl w:val="2"/>
      </w:pPr>
      <w:r>
        <w:rPr>
          <w:rFonts w:hint="eastAsia" w:cs="宋体"/>
          <w:shd w:val="clear" w:color="auto" w:fill="FFFFFF"/>
        </w:rPr>
        <w:t>第1包：</w:t>
      </w:r>
      <w:r>
        <w:rPr>
          <w:rFonts w:hint="eastAsia"/>
        </w:rPr>
        <w:t>1,302,775.00元；</w:t>
      </w:r>
    </w:p>
    <w:p>
      <w:pPr>
        <w:pStyle w:val="16"/>
        <w:numPr>
          <w:ilvl w:val="255"/>
          <w:numId w:val="0"/>
        </w:numPr>
        <w:spacing w:before="120" w:beforeAutospacing="0" w:afterAutospacing="0" w:line="360" w:lineRule="auto"/>
        <w:ind w:firstLine="720" w:firstLineChars="300"/>
        <w:outlineLvl w:val="2"/>
      </w:pPr>
      <w:r>
        <w:rPr>
          <w:rFonts w:hint="eastAsia" w:cs="宋体"/>
          <w:shd w:val="clear" w:color="auto" w:fill="FFFFFF"/>
        </w:rPr>
        <w:t>第2包:</w:t>
      </w:r>
      <w:r>
        <w:rPr>
          <w:rFonts w:hint="eastAsia"/>
        </w:rPr>
        <w:t xml:space="preserve"> 895,598.00元；</w:t>
      </w:r>
    </w:p>
    <w:p>
      <w:pPr>
        <w:pStyle w:val="16"/>
        <w:numPr>
          <w:ilvl w:val="255"/>
          <w:numId w:val="0"/>
        </w:numPr>
        <w:spacing w:before="120" w:beforeAutospacing="0" w:afterAutospacing="0" w:line="360" w:lineRule="auto"/>
        <w:ind w:firstLine="720" w:firstLineChars="300"/>
        <w:outlineLvl w:val="2"/>
        <w:rPr>
          <w:rFonts w:cs="宋体"/>
        </w:rPr>
      </w:pPr>
      <w:r>
        <w:rPr>
          <w:rFonts w:hint="eastAsia" w:cs="宋体"/>
          <w:shd w:val="clear" w:color="auto" w:fill="FFFFFF"/>
        </w:rPr>
        <w:t>第3包：</w:t>
      </w:r>
      <w:r>
        <w:rPr>
          <w:rFonts w:hint="eastAsia"/>
        </w:rPr>
        <w:t>8,563,398.90元。</w:t>
      </w:r>
    </w:p>
    <w:p>
      <w:pPr>
        <w:pStyle w:val="16"/>
        <w:shd w:val="clear" w:color="auto" w:fill="FFFFFF"/>
        <w:spacing w:beforeAutospacing="0" w:afterAutospacing="0" w:line="360" w:lineRule="auto"/>
        <w:ind w:firstLine="420"/>
        <w:rPr>
          <w:rFonts w:cs="宋体"/>
        </w:rPr>
      </w:pPr>
      <w:r>
        <w:rPr>
          <w:rFonts w:hint="eastAsia" w:cs="宋体"/>
        </w:rPr>
        <w:t>采购需求：检验科试剂采购</w:t>
      </w:r>
      <w:r>
        <w:rPr>
          <w:rFonts w:cs="宋体"/>
        </w:rPr>
        <w:t>1</w:t>
      </w:r>
      <w:r>
        <w:rPr>
          <w:rFonts w:hint="eastAsia" w:cs="宋体"/>
        </w:rPr>
        <w:t>批；项目概况：</w:t>
      </w:r>
    </w:p>
    <w:p>
      <w:pPr>
        <w:pStyle w:val="16"/>
        <w:shd w:val="clear" w:color="auto" w:fill="FFFFFF"/>
        <w:spacing w:beforeAutospacing="0" w:afterAutospacing="0" w:line="360" w:lineRule="auto"/>
        <w:ind w:firstLine="420"/>
        <w:rPr>
          <w:rFonts w:cs="宋体"/>
          <w:shd w:val="clear" w:color="auto" w:fill="FFFFFF"/>
        </w:rPr>
      </w:pPr>
      <w:r>
        <w:rPr>
          <w:rFonts w:hint="eastAsia" w:cs="宋体"/>
          <w:shd w:val="clear" w:color="auto" w:fill="FFFFFF"/>
        </w:rPr>
        <w:t>第1包：</w:t>
      </w:r>
      <w:r>
        <w:rPr>
          <w:rFonts w:hint="eastAsia"/>
        </w:rPr>
        <w:t>微生物组试剂</w:t>
      </w:r>
      <w:r>
        <w:rPr>
          <w:rFonts w:hint="eastAsia" w:cs="宋体"/>
          <w:shd w:val="clear" w:color="auto" w:fill="FFFFFF"/>
        </w:rPr>
        <w:t>，</w:t>
      </w:r>
      <w:r>
        <w:rPr>
          <w:rFonts w:hint="eastAsia"/>
        </w:rPr>
        <w:t>19</w:t>
      </w:r>
      <w:r>
        <w:rPr>
          <w:rFonts w:hint="eastAsia" w:cs="宋体"/>
          <w:shd w:val="clear" w:color="auto" w:fill="FFFFFF"/>
        </w:rPr>
        <w:t xml:space="preserve"> 种，预算金额：</w:t>
      </w:r>
      <w:r>
        <w:rPr>
          <w:rFonts w:hint="eastAsia"/>
        </w:rPr>
        <w:t>1,302,775.00元</w:t>
      </w:r>
      <w:r>
        <w:rPr>
          <w:rFonts w:hint="eastAsia" w:cs="宋体"/>
          <w:shd w:val="clear" w:color="auto" w:fill="FFFFFF"/>
        </w:rPr>
        <w:t>，项目概况：</w:t>
      </w:r>
      <w:r>
        <w:rPr>
          <w:rFonts w:hint="eastAsia"/>
        </w:rPr>
        <w:t>微生物组试剂一批，其中进口试剂13种</w:t>
      </w:r>
      <w:r>
        <w:rPr>
          <w:rFonts w:hint="eastAsia" w:cs="宋体"/>
          <w:shd w:val="clear" w:color="auto" w:fill="FFFFFF"/>
        </w:rPr>
        <w:t xml:space="preserve">（已通过进口产品采购核准，允许采购进口产品），其余为国产产品，简要技术要求、用途：医用 </w:t>
      </w:r>
    </w:p>
    <w:p>
      <w:pPr>
        <w:pStyle w:val="16"/>
        <w:shd w:val="clear" w:color="auto" w:fill="FFFFFF"/>
        <w:spacing w:beforeAutospacing="0" w:afterAutospacing="0" w:line="360" w:lineRule="auto"/>
        <w:ind w:firstLine="420"/>
        <w:rPr>
          <w:rFonts w:cs="宋体"/>
          <w:shd w:val="clear" w:color="auto" w:fill="FFFFFF"/>
        </w:rPr>
      </w:pPr>
      <w:r>
        <w:rPr>
          <w:rFonts w:hint="eastAsia" w:cs="宋体"/>
          <w:shd w:val="clear" w:color="auto" w:fill="FFFFFF"/>
        </w:rPr>
        <w:t>第2包：</w:t>
      </w:r>
      <w:r>
        <w:rPr>
          <w:rFonts w:hint="eastAsia"/>
        </w:rPr>
        <w:t>生化组试剂一标段</w:t>
      </w:r>
      <w:r>
        <w:rPr>
          <w:rFonts w:hint="eastAsia" w:cs="宋体"/>
          <w:shd w:val="clear" w:color="auto" w:fill="FFFFFF"/>
        </w:rPr>
        <w:t>，3种，预算金额：</w:t>
      </w:r>
      <w:r>
        <w:rPr>
          <w:rFonts w:hint="eastAsia"/>
        </w:rPr>
        <w:t>895,598.00元</w:t>
      </w:r>
      <w:r>
        <w:rPr>
          <w:rFonts w:hint="eastAsia" w:cs="宋体"/>
          <w:shd w:val="clear" w:color="auto" w:fill="FFFFFF"/>
        </w:rPr>
        <w:t>，项目概况：</w:t>
      </w:r>
      <w:r>
        <w:rPr>
          <w:rFonts w:hint="eastAsia"/>
        </w:rPr>
        <w:t>生化组试剂一批</w:t>
      </w:r>
      <w:r>
        <w:rPr>
          <w:rFonts w:hint="eastAsia" w:cs="宋体"/>
          <w:shd w:val="clear" w:color="auto" w:fill="FFFFFF"/>
        </w:rPr>
        <w:t xml:space="preserve">，其中血气采血针为进口产品（已通过进口产品采购核准，允许采购进口产品），其余为国产产品，简要技术要求、用途：医用 </w:t>
      </w:r>
    </w:p>
    <w:p>
      <w:pPr>
        <w:pStyle w:val="16"/>
        <w:shd w:val="clear" w:color="auto" w:fill="FFFFFF"/>
        <w:spacing w:beforeAutospacing="0" w:afterAutospacing="0" w:line="360" w:lineRule="auto"/>
        <w:ind w:firstLine="420"/>
        <w:rPr>
          <w:rFonts w:cs="宋体"/>
          <w:shd w:val="clear" w:color="auto" w:fill="FFFFFF"/>
        </w:rPr>
      </w:pPr>
      <w:r>
        <w:rPr>
          <w:rFonts w:hint="eastAsia" w:cs="宋体"/>
          <w:shd w:val="clear" w:color="auto" w:fill="FFFFFF"/>
        </w:rPr>
        <w:t>第3包：</w:t>
      </w:r>
      <w:r>
        <w:rPr>
          <w:rFonts w:hint="eastAsia"/>
        </w:rPr>
        <w:t>生化组试剂第二标段</w:t>
      </w:r>
      <w:r>
        <w:rPr>
          <w:rFonts w:hint="eastAsia" w:cs="宋体"/>
          <w:shd w:val="clear" w:color="auto" w:fill="FFFFFF"/>
        </w:rPr>
        <w:t>，45种，预算金额：</w:t>
      </w:r>
      <w:r>
        <w:rPr>
          <w:rFonts w:hint="eastAsia"/>
        </w:rPr>
        <w:t>8,563,398.90元</w:t>
      </w:r>
      <w:r>
        <w:rPr>
          <w:rFonts w:hint="eastAsia" w:cs="宋体"/>
          <w:shd w:val="clear" w:color="auto" w:fill="FFFFFF"/>
        </w:rPr>
        <w:t>，项目概况：</w:t>
      </w:r>
      <w:r>
        <w:rPr>
          <w:rFonts w:hint="eastAsia"/>
        </w:rPr>
        <w:t>生化组试剂一批，</w:t>
      </w:r>
      <w:r>
        <w:rPr>
          <w:rFonts w:hint="eastAsia" w:cs="宋体"/>
          <w:shd w:val="clear" w:color="auto" w:fill="FFFFFF"/>
        </w:rPr>
        <w:t xml:space="preserve">国产产品 简要技术要求、用途：医用 </w:t>
      </w:r>
    </w:p>
    <w:p>
      <w:pPr>
        <w:pStyle w:val="16"/>
        <w:numPr>
          <w:ilvl w:val="0"/>
          <w:numId w:val="2"/>
        </w:numPr>
        <w:spacing w:before="120" w:beforeAutospacing="0" w:afterAutospacing="0" w:line="360" w:lineRule="auto"/>
        <w:ind w:firstLine="240" w:firstLineChars="100"/>
        <w:outlineLvl w:val="2"/>
        <w:rPr>
          <w:rFonts w:cs="宋体"/>
        </w:rPr>
      </w:pPr>
      <w:r>
        <w:rPr>
          <w:rFonts w:hint="eastAsia" w:cs="宋体"/>
        </w:rPr>
        <w:t>合同履行期限</w:t>
      </w:r>
      <w:r>
        <w:rPr>
          <w:rFonts w:cs="宋体"/>
        </w:rPr>
        <w:t>:202</w:t>
      </w:r>
      <w:r>
        <w:rPr>
          <w:rFonts w:hint="eastAsia" w:cs="宋体"/>
        </w:rPr>
        <w:t>1</w:t>
      </w:r>
      <w:r>
        <w:rPr>
          <w:rFonts w:cs="宋体"/>
        </w:rPr>
        <w:t>-</w:t>
      </w:r>
      <w:r>
        <w:rPr>
          <w:rFonts w:hint="eastAsia" w:cs="宋体"/>
        </w:rPr>
        <w:t>11</w:t>
      </w:r>
      <w:r>
        <w:rPr>
          <w:rFonts w:cs="宋体"/>
        </w:rPr>
        <w:t>-</w:t>
      </w:r>
      <w:r>
        <w:rPr>
          <w:rFonts w:hint="eastAsia" w:cs="宋体"/>
        </w:rPr>
        <w:t>27</w:t>
      </w:r>
      <w:r>
        <w:rPr>
          <w:rFonts w:cs="宋体"/>
        </w:rPr>
        <w:t xml:space="preserve"> </w:t>
      </w:r>
      <w:r>
        <w:rPr>
          <w:rFonts w:hint="eastAsia" w:cs="宋体"/>
        </w:rPr>
        <w:t>至</w:t>
      </w:r>
      <w:r>
        <w:rPr>
          <w:rFonts w:cs="宋体"/>
        </w:rPr>
        <w:t>202</w:t>
      </w:r>
      <w:r>
        <w:rPr>
          <w:rFonts w:hint="eastAsia" w:cs="宋体"/>
        </w:rPr>
        <w:t>3</w:t>
      </w:r>
      <w:r>
        <w:rPr>
          <w:rFonts w:cs="宋体"/>
        </w:rPr>
        <w:t>-</w:t>
      </w:r>
      <w:r>
        <w:rPr>
          <w:rFonts w:hint="eastAsia" w:cs="宋体"/>
        </w:rPr>
        <w:t>11</w:t>
      </w:r>
      <w:r>
        <w:rPr>
          <w:rFonts w:cs="宋体"/>
        </w:rPr>
        <w:t>-</w:t>
      </w:r>
      <w:r>
        <w:rPr>
          <w:rFonts w:hint="eastAsia" w:cs="宋体"/>
        </w:rPr>
        <w:t>26</w:t>
      </w:r>
      <w:r>
        <w:rPr>
          <w:rFonts w:cs="宋体"/>
        </w:rPr>
        <w:t xml:space="preserve"> </w:t>
      </w:r>
      <w:r>
        <w:rPr>
          <w:rFonts w:hint="eastAsia" w:cs="宋体"/>
        </w:rPr>
        <w:t>（具体服务起止日期可随合同签订时间相应顺延）</w:t>
      </w:r>
    </w:p>
    <w:p>
      <w:pPr>
        <w:pStyle w:val="16"/>
        <w:numPr>
          <w:ilvl w:val="0"/>
          <w:numId w:val="2"/>
        </w:numPr>
        <w:spacing w:before="120" w:beforeAutospacing="0" w:afterAutospacing="0" w:line="360" w:lineRule="auto"/>
        <w:ind w:firstLine="240" w:firstLineChars="100"/>
        <w:outlineLvl w:val="2"/>
        <w:rPr>
          <w:rFonts w:cs="宋体"/>
        </w:rPr>
      </w:pPr>
      <w:r>
        <w:rPr>
          <w:rFonts w:hint="eastAsia" w:cs="宋体"/>
        </w:rPr>
        <w:t>本项目是否接受联合体投标：否</w:t>
      </w:r>
    </w:p>
    <w:p>
      <w:pPr>
        <w:pStyle w:val="16"/>
        <w:spacing w:before="120" w:beforeAutospacing="0" w:afterAutospacing="0" w:line="360" w:lineRule="auto"/>
        <w:outlineLvl w:val="2"/>
        <w:rPr>
          <w:rFonts w:cs="宋体"/>
          <w:b/>
        </w:rPr>
      </w:pPr>
      <w:r>
        <w:rPr>
          <w:rFonts w:hint="eastAsia" w:cs="宋体"/>
          <w:b/>
        </w:rPr>
        <w:t>二、</w:t>
      </w:r>
      <w:r>
        <w:rPr>
          <w:rFonts w:cs="宋体"/>
          <w:b/>
        </w:rPr>
        <w:t xml:space="preserve"> </w:t>
      </w:r>
      <w:r>
        <w:rPr>
          <w:rFonts w:hint="eastAsia" w:cs="宋体"/>
          <w:b/>
        </w:rPr>
        <w:t>投标人的资格要求</w:t>
      </w:r>
      <w:r>
        <w:rPr>
          <w:rFonts w:cs="宋体"/>
          <w:b/>
        </w:rPr>
        <w:t xml:space="preserve"> </w:t>
      </w:r>
    </w:p>
    <w:p>
      <w:pPr>
        <w:pStyle w:val="16"/>
        <w:spacing w:beforeAutospacing="0" w:afterAutospacing="0" w:line="360" w:lineRule="auto"/>
        <w:ind w:firstLine="420"/>
        <w:rPr>
          <w:rFonts w:cs="宋体"/>
        </w:rPr>
      </w:pPr>
      <w:r>
        <w:rPr>
          <w:rFonts w:cs="宋体"/>
        </w:rPr>
        <w:t>1</w:t>
      </w:r>
      <w:r>
        <w:rPr>
          <w:rFonts w:hint="eastAsia" w:cs="宋体"/>
        </w:rPr>
        <w:t>、满足《中华人民共和国政府采购法》第二十二条规定</w:t>
      </w:r>
    </w:p>
    <w:p>
      <w:pPr>
        <w:pStyle w:val="16"/>
        <w:spacing w:beforeAutospacing="0" w:afterAutospacing="0" w:line="360" w:lineRule="auto"/>
        <w:ind w:firstLine="420"/>
        <w:rPr>
          <w:rFonts w:cs="宋体"/>
        </w:rPr>
      </w:pPr>
      <w:r>
        <w:rPr>
          <w:rFonts w:cs="宋体"/>
        </w:rPr>
        <w:t>2</w:t>
      </w:r>
      <w:r>
        <w:rPr>
          <w:rFonts w:hint="eastAsia" w:cs="宋体"/>
        </w:rPr>
        <w:t>、落实政府采购政策需满足的资格要求：依据《中华人民共和国政府采购法》和《中华人民共和国政府采购实施条例》的有关规定，落实政府采购“优先购买节能环保产品、扶持小微企业、监狱企业、福利企业”</w:t>
      </w:r>
      <w:r>
        <w:rPr>
          <w:rFonts w:cs="宋体"/>
        </w:rPr>
        <w:t xml:space="preserve"> </w:t>
      </w:r>
      <w:r>
        <w:rPr>
          <w:rFonts w:hint="eastAsia" w:cs="宋体"/>
        </w:rPr>
        <w:t>等相关政策。（</w:t>
      </w:r>
      <w:r>
        <w:rPr>
          <w:rFonts w:cs="宋体"/>
        </w:rPr>
        <w:t>1</w:t>
      </w:r>
      <w:r>
        <w:rPr>
          <w:rFonts w:hint="eastAsia" w:cs="宋体"/>
        </w:rPr>
        <w:t>）《财政部</w:t>
      </w:r>
      <w:r>
        <w:rPr>
          <w:rFonts w:cs="宋体"/>
        </w:rPr>
        <w:t xml:space="preserve"> </w:t>
      </w:r>
      <w:r>
        <w:rPr>
          <w:rFonts w:hint="eastAsia" w:cs="宋体"/>
        </w:rPr>
        <w:t>国家发展改革委关于印发〈节能产品政府采购实施意见〉的通知》（财库〔</w:t>
      </w:r>
      <w:r>
        <w:rPr>
          <w:rFonts w:cs="宋体"/>
        </w:rPr>
        <w:t>2004</w:t>
      </w:r>
      <w:r>
        <w:rPr>
          <w:rFonts w:hint="eastAsia" w:cs="宋体"/>
        </w:rPr>
        <w:t>〕</w:t>
      </w:r>
      <w:r>
        <w:rPr>
          <w:rFonts w:cs="宋体"/>
        </w:rPr>
        <w:t>185</w:t>
      </w:r>
      <w:r>
        <w:rPr>
          <w:rFonts w:hint="eastAsia" w:cs="宋体"/>
        </w:rPr>
        <w:t>号）；（</w:t>
      </w:r>
      <w:r>
        <w:rPr>
          <w:rFonts w:cs="宋体"/>
        </w:rPr>
        <w:t>2</w:t>
      </w:r>
      <w:r>
        <w:rPr>
          <w:rFonts w:hint="eastAsia" w:cs="宋体"/>
        </w:rPr>
        <w:t>）《国务院办公厅关于建立政府强制采购节能产品制度的通知》（国办发〔</w:t>
      </w:r>
      <w:r>
        <w:rPr>
          <w:rFonts w:cs="宋体"/>
        </w:rPr>
        <w:t>2007</w:t>
      </w:r>
      <w:r>
        <w:rPr>
          <w:rFonts w:hint="eastAsia" w:cs="宋体"/>
        </w:rPr>
        <w:t>〕</w:t>
      </w:r>
      <w:r>
        <w:rPr>
          <w:rFonts w:cs="宋体"/>
        </w:rPr>
        <w:t>51</w:t>
      </w:r>
      <w:r>
        <w:rPr>
          <w:rFonts w:hint="eastAsia" w:cs="宋体"/>
        </w:rPr>
        <w:t>号）；（</w:t>
      </w:r>
      <w:r>
        <w:rPr>
          <w:rFonts w:cs="宋体"/>
        </w:rPr>
        <w:t>3</w:t>
      </w:r>
      <w:r>
        <w:rPr>
          <w:rFonts w:hint="eastAsia" w:cs="宋体"/>
        </w:rPr>
        <w:t>）《财政部环保总局关于环境标志产品政府采购实施的意见》（财库〔</w:t>
      </w:r>
      <w:r>
        <w:rPr>
          <w:rFonts w:cs="宋体"/>
        </w:rPr>
        <w:t>2006</w:t>
      </w:r>
      <w:r>
        <w:rPr>
          <w:rFonts w:hint="eastAsia" w:cs="宋体"/>
        </w:rPr>
        <w:t>〕</w:t>
      </w:r>
      <w:r>
        <w:rPr>
          <w:rFonts w:cs="宋体"/>
        </w:rPr>
        <w:t>90</w:t>
      </w:r>
      <w:r>
        <w:rPr>
          <w:rFonts w:hint="eastAsia" w:cs="宋体"/>
        </w:rPr>
        <w:t>号）；（</w:t>
      </w:r>
      <w:r>
        <w:rPr>
          <w:rFonts w:cs="宋体"/>
        </w:rPr>
        <w:t>4</w:t>
      </w:r>
      <w:r>
        <w:rPr>
          <w:rFonts w:hint="eastAsia" w:cs="宋体"/>
        </w:rPr>
        <w:t>）《政府采购促进中小企业发展管理办法》（财库〔2020〕46号）；（</w:t>
      </w:r>
      <w:r>
        <w:rPr>
          <w:rFonts w:cs="宋体"/>
        </w:rPr>
        <w:t>5</w:t>
      </w:r>
      <w:r>
        <w:rPr>
          <w:rFonts w:hint="eastAsia" w:cs="宋体"/>
        </w:rPr>
        <w:t>）《财政部</w:t>
      </w:r>
      <w:r>
        <w:rPr>
          <w:rFonts w:cs="宋体"/>
        </w:rPr>
        <w:t xml:space="preserve"> </w:t>
      </w:r>
      <w:r>
        <w:rPr>
          <w:rFonts w:hint="eastAsia" w:cs="宋体"/>
        </w:rPr>
        <w:t>司法部关于政府采购支持监狱企业发展有关问题的通知》（财库〔</w:t>
      </w:r>
      <w:r>
        <w:rPr>
          <w:rFonts w:cs="宋体"/>
        </w:rPr>
        <w:t>2014</w:t>
      </w:r>
      <w:r>
        <w:rPr>
          <w:rFonts w:hint="eastAsia" w:cs="宋体"/>
        </w:rPr>
        <w:t>〕</w:t>
      </w:r>
      <w:r>
        <w:rPr>
          <w:rFonts w:cs="宋体"/>
        </w:rPr>
        <w:t>68</w:t>
      </w:r>
      <w:r>
        <w:rPr>
          <w:rFonts w:hint="eastAsia" w:cs="宋体"/>
        </w:rPr>
        <w:t>号）；（</w:t>
      </w:r>
      <w:r>
        <w:rPr>
          <w:rFonts w:cs="宋体"/>
        </w:rPr>
        <w:t>6</w:t>
      </w:r>
      <w:r>
        <w:rPr>
          <w:rFonts w:hint="eastAsia" w:cs="宋体"/>
        </w:rPr>
        <w:t>）《三部门联合发布关于促进残疾人就业政府采购政策的通知》（财库〔</w:t>
      </w:r>
      <w:r>
        <w:rPr>
          <w:rFonts w:cs="宋体"/>
        </w:rPr>
        <w:t>2017</w:t>
      </w:r>
      <w:r>
        <w:rPr>
          <w:rFonts w:hint="eastAsia" w:cs="宋体"/>
        </w:rPr>
        <w:t>〕</w:t>
      </w:r>
      <w:r>
        <w:rPr>
          <w:rFonts w:cs="宋体"/>
        </w:rPr>
        <w:t>141</w:t>
      </w:r>
      <w:r>
        <w:rPr>
          <w:rFonts w:hint="eastAsia" w:cs="宋体"/>
        </w:rPr>
        <w:t>号）；（</w:t>
      </w:r>
      <w:r>
        <w:rPr>
          <w:rFonts w:cs="宋体"/>
        </w:rPr>
        <w:t>7</w:t>
      </w:r>
      <w:r>
        <w:rPr>
          <w:rFonts w:hint="eastAsia" w:cs="宋体"/>
        </w:rPr>
        <w:t>）《财政部发展改革委生态环境部市场监管总局关于调整优化节能产品、环境标志产品政府采购执行机制的通知》（财库〔</w:t>
      </w:r>
      <w:r>
        <w:rPr>
          <w:rFonts w:cs="宋体"/>
        </w:rPr>
        <w:t>2019</w:t>
      </w:r>
      <w:r>
        <w:rPr>
          <w:rFonts w:hint="eastAsia" w:cs="宋体"/>
        </w:rPr>
        <w:t>〕</w:t>
      </w:r>
      <w:r>
        <w:rPr>
          <w:rFonts w:cs="宋体"/>
        </w:rPr>
        <w:t>9</w:t>
      </w:r>
      <w:r>
        <w:rPr>
          <w:rFonts w:hint="eastAsia" w:cs="宋体"/>
        </w:rPr>
        <w:t>号）；（</w:t>
      </w:r>
      <w:r>
        <w:rPr>
          <w:rFonts w:cs="宋体"/>
        </w:rPr>
        <w:t>8</w:t>
      </w:r>
      <w:r>
        <w:rPr>
          <w:rFonts w:hint="eastAsia" w:cs="宋体"/>
        </w:rPr>
        <w:t>）《财政部</w:t>
      </w:r>
      <w:r>
        <w:rPr>
          <w:rFonts w:cs="宋体"/>
        </w:rPr>
        <w:t xml:space="preserve"> </w:t>
      </w:r>
      <w:r>
        <w:rPr>
          <w:rFonts w:hint="eastAsia" w:cs="宋体"/>
        </w:rPr>
        <w:t>国务院扶贫办关于运用政府采购政策支持脱贫攻坚的通知》（财库〔</w:t>
      </w:r>
      <w:r>
        <w:rPr>
          <w:rFonts w:cs="宋体"/>
        </w:rPr>
        <w:t>2019</w:t>
      </w:r>
      <w:r>
        <w:rPr>
          <w:rFonts w:hint="eastAsia" w:cs="宋体"/>
        </w:rPr>
        <w:t>〕</w:t>
      </w:r>
      <w:r>
        <w:rPr>
          <w:rFonts w:cs="宋体"/>
        </w:rPr>
        <w:t>27</w:t>
      </w:r>
      <w:r>
        <w:rPr>
          <w:rFonts w:hint="eastAsia" w:cs="宋体"/>
        </w:rPr>
        <w:t>号）；（9）陕西省财政厅关于印发《陕西省中小企业政府采购信用融资办法》（陕财办采〔2018〕23号）。</w:t>
      </w:r>
    </w:p>
    <w:p>
      <w:pPr>
        <w:spacing w:line="360" w:lineRule="auto"/>
        <w:ind w:firstLine="240" w:firstLineChars="100"/>
        <w:rPr>
          <w:rFonts w:hAnsi="宋体" w:cs="宋体"/>
          <w:szCs w:val="24"/>
        </w:rPr>
      </w:pPr>
      <w:r>
        <w:rPr>
          <w:rFonts w:hAnsi="宋体" w:cs="宋体"/>
          <w:szCs w:val="24"/>
        </w:rPr>
        <w:t>3</w:t>
      </w:r>
      <w:r>
        <w:rPr>
          <w:rFonts w:hint="eastAsia" w:hAnsi="宋体" w:cs="宋体"/>
          <w:szCs w:val="24"/>
        </w:rPr>
        <w:t>、特定资格条件：</w:t>
      </w:r>
    </w:p>
    <w:p>
      <w:pPr>
        <w:spacing w:line="360" w:lineRule="auto"/>
        <w:ind w:firstLine="480" w:firstLineChars="200"/>
        <w:rPr>
          <w:rFonts w:hAnsi="宋体" w:cs="宋体"/>
          <w:szCs w:val="24"/>
        </w:rPr>
      </w:pPr>
      <w:r>
        <w:rPr>
          <w:rFonts w:hAnsi="宋体" w:cs="宋体"/>
          <w:szCs w:val="24"/>
        </w:rPr>
        <w:t xml:space="preserve">1. </w:t>
      </w:r>
      <w:r>
        <w:rPr>
          <w:rFonts w:hint="eastAsia" w:hAnsi="宋体" w:cs="宋体"/>
          <w:szCs w:val="24"/>
        </w:rPr>
        <w:t>提供合格有效的法人或者其他组织的营业执照等证明文件，自然人的身份证明；</w:t>
      </w:r>
      <w:r>
        <w:rPr>
          <w:rFonts w:hAnsi="宋体" w:cs="宋体"/>
          <w:szCs w:val="24"/>
        </w:rPr>
        <w:t xml:space="preserve"> </w:t>
      </w:r>
    </w:p>
    <w:p>
      <w:pPr>
        <w:spacing w:line="360" w:lineRule="auto"/>
        <w:ind w:firstLine="480" w:firstLineChars="200"/>
        <w:rPr>
          <w:rFonts w:hAnsi="宋体" w:cs="宋体"/>
          <w:szCs w:val="24"/>
        </w:rPr>
      </w:pPr>
      <w:r>
        <w:rPr>
          <w:rFonts w:hAnsi="宋体" w:cs="宋体"/>
          <w:szCs w:val="24"/>
        </w:rPr>
        <w:t xml:space="preserve">2. </w:t>
      </w:r>
      <w:r>
        <w:rPr>
          <w:rFonts w:hint="eastAsia" w:hAnsi="宋体" w:cs="宋体"/>
          <w:szCs w:val="24"/>
        </w:rPr>
        <w:t>提供法定代表人授权书（附法定代表人、被授权人身份证复印件）及被授权人身份证原件（法定代表人直接参加投标，须提供法定代表人身份证明及身份证原件）；</w:t>
      </w:r>
      <w:r>
        <w:rPr>
          <w:rFonts w:hAnsi="宋体" w:cs="宋体"/>
          <w:szCs w:val="24"/>
        </w:rPr>
        <w:t xml:space="preserve"> </w:t>
      </w:r>
    </w:p>
    <w:p>
      <w:pPr>
        <w:spacing w:line="360" w:lineRule="auto"/>
        <w:ind w:firstLine="480" w:firstLineChars="200"/>
        <w:rPr>
          <w:rFonts w:hAnsi="宋体" w:cs="宋体"/>
          <w:szCs w:val="24"/>
        </w:rPr>
      </w:pPr>
      <w:r>
        <w:rPr>
          <w:rFonts w:hAnsi="宋体" w:cs="宋体"/>
          <w:szCs w:val="24"/>
        </w:rPr>
        <w:t xml:space="preserve">3. </w:t>
      </w:r>
      <w:r>
        <w:rPr>
          <w:rFonts w:hint="eastAsia" w:hAnsi="宋体" w:cs="宋体"/>
          <w:szCs w:val="24"/>
        </w:rPr>
        <w:t>财务状况：提供</w:t>
      </w:r>
      <w:r>
        <w:rPr>
          <w:rFonts w:hAnsi="宋体" w:cs="宋体"/>
          <w:szCs w:val="24"/>
        </w:rPr>
        <w:t>20</w:t>
      </w:r>
      <w:r>
        <w:rPr>
          <w:rFonts w:hint="eastAsia" w:hAnsi="宋体" w:cs="宋体"/>
          <w:szCs w:val="24"/>
        </w:rPr>
        <w:t>20年度的财务审计报告（至少包括资产负债表和利润表，成立时间至提交投标文件截止时间不足一年的可提供成立后任意时段的资产负债表），或其基本存款账户开户银行出具的资信证明及基本存款账户开户许可证；</w:t>
      </w:r>
      <w:r>
        <w:rPr>
          <w:rFonts w:hAnsi="宋体" w:cs="宋体"/>
          <w:szCs w:val="24"/>
        </w:rPr>
        <w:t xml:space="preserve"> </w:t>
      </w:r>
    </w:p>
    <w:p>
      <w:pPr>
        <w:spacing w:line="360" w:lineRule="auto"/>
        <w:ind w:firstLine="480" w:firstLineChars="200"/>
        <w:rPr>
          <w:rFonts w:hAnsi="宋体" w:cs="宋体"/>
          <w:szCs w:val="24"/>
        </w:rPr>
      </w:pPr>
      <w:r>
        <w:rPr>
          <w:rFonts w:hAnsi="宋体" w:cs="宋体"/>
          <w:szCs w:val="24"/>
        </w:rPr>
        <w:t xml:space="preserve">4. </w:t>
      </w:r>
      <w:r>
        <w:rPr>
          <w:rFonts w:hint="eastAsia" w:hAnsi="宋体" w:cs="宋体"/>
          <w:szCs w:val="24"/>
        </w:rPr>
        <w:t>税收缴纳证明：提供投标截止日前近一年内任意一个月的纳税证明或完税证明（任意税种），依法免税的单位应提供相关证明材料；</w:t>
      </w:r>
      <w:r>
        <w:rPr>
          <w:rFonts w:hAnsi="宋体" w:cs="宋体"/>
          <w:szCs w:val="24"/>
        </w:rPr>
        <w:t xml:space="preserve"> </w:t>
      </w:r>
    </w:p>
    <w:p>
      <w:pPr>
        <w:spacing w:line="360" w:lineRule="auto"/>
        <w:ind w:firstLine="480" w:firstLineChars="200"/>
        <w:rPr>
          <w:rFonts w:hAnsi="宋体" w:cs="宋体"/>
          <w:szCs w:val="24"/>
        </w:rPr>
      </w:pPr>
      <w:r>
        <w:rPr>
          <w:rFonts w:hAnsi="宋体" w:cs="宋体"/>
          <w:szCs w:val="24"/>
        </w:rPr>
        <w:t xml:space="preserve">5. </w:t>
      </w:r>
      <w:r>
        <w:rPr>
          <w:rFonts w:hint="eastAsia" w:hAnsi="宋体" w:cs="宋体"/>
          <w:szCs w:val="24"/>
        </w:rPr>
        <w:t>社会保障资金缴纳证明：提供投标截止日前近一年内任意一个月的社会保障资金缴存单据或社保机构开具的社会保险参保缴费情况证明，依法不需要缴纳社会保障资金的单位应提供相关证明材料；</w:t>
      </w:r>
      <w:r>
        <w:rPr>
          <w:rFonts w:hAnsi="宋体" w:cs="宋体"/>
          <w:szCs w:val="24"/>
        </w:rPr>
        <w:t xml:space="preserve"> </w:t>
      </w:r>
    </w:p>
    <w:p>
      <w:pPr>
        <w:spacing w:line="360" w:lineRule="auto"/>
        <w:ind w:firstLine="480" w:firstLineChars="200"/>
        <w:rPr>
          <w:rFonts w:hAnsi="宋体" w:cs="宋体"/>
          <w:szCs w:val="24"/>
        </w:rPr>
      </w:pPr>
      <w:r>
        <w:rPr>
          <w:rFonts w:hAnsi="宋体" w:cs="宋体"/>
          <w:szCs w:val="24"/>
        </w:rPr>
        <w:t xml:space="preserve">6. </w:t>
      </w:r>
      <w:r>
        <w:rPr>
          <w:rFonts w:hint="eastAsia" w:hAnsi="宋体" w:cs="宋体"/>
          <w:szCs w:val="24"/>
        </w:rPr>
        <w:t>供应商通过“信用中国”网站</w:t>
      </w:r>
      <w:r>
        <w:rPr>
          <w:rFonts w:hAnsi="宋体" w:cs="宋体"/>
          <w:szCs w:val="24"/>
        </w:rPr>
        <w:t>(www.creditchina.gov.cn)</w:t>
      </w:r>
      <w:r>
        <w:rPr>
          <w:rFonts w:hint="eastAsia" w:hAnsi="宋体" w:cs="宋体"/>
          <w:szCs w:val="24"/>
        </w:rPr>
        <w:t>、中国政府采购网</w:t>
      </w:r>
      <w:r>
        <w:rPr>
          <w:rFonts w:hAnsi="宋体" w:cs="宋体"/>
          <w:szCs w:val="24"/>
        </w:rPr>
        <w:t xml:space="preserve">(www.ccgp.gov.cn) </w:t>
      </w:r>
      <w:r>
        <w:rPr>
          <w:rFonts w:hint="eastAsia" w:hAnsi="宋体" w:cs="宋体"/>
          <w:szCs w:val="24"/>
        </w:rPr>
        <w:t>等查询相关主体信用记录；</w:t>
      </w:r>
    </w:p>
    <w:p>
      <w:pPr>
        <w:spacing w:line="360" w:lineRule="auto"/>
        <w:ind w:firstLine="480" w:firstLineChars="200"/>
        <w:rPr>
          <w:rFonts w:hAnsi="宋体" w:cs="宋体"/>
          <w:szCs w:val="24"/>
        </w:rPr>
      </w:pPr>
      <w:r>
        <w:rPr>
          <w:rFonts w:hAnsi="宋体" w:cs="宋体"/>
          <w:szCs w:val="24"/>
        </w:rPr>
        <w:t xml:space="preserve">7. </w:t>
      </w:r>
      <w:r>
        <w:rPr>
          <w:rFonts w:hint="eastAsia" w:hAnsi="宋体" w:cs="宋体"/>
          <w:szCs w:val="24"/>
        </w:rPr>
        <w:t>投标人为生产厂家须提供医疗器械生产许可证、投标产品的医疗器械注册证复印件并加盖投标企业公章；投标人为代理商的须提供医疗器械经营许可证、制造厂家的营业执照、医疗器械生产许可证、投标产品的医疗器械注册证；如国家规定免注册产品提供相关证明文件复印件并加盖投标企业公章；</w:t>
      </w:r>
    </w:p>
    <w:p>
      <w:pPr>
        <w:spacing w:line="360" w:lineRule="auto"/>
        <w:ind w:firstLine="480" w:firstLineChars="200"/>
        <w:rPr>
          <w:rFonts w:hAnsi="宋体" w:cs="宋体"/>
          <w:szCs w:val="24"/>
        </w:rPr>
      </w:pPr>
      <w:r>
        <w:rPr>
          <w:rFonts w:hAnsi="宋体" w:cs="宋体"/>
          <w:szCs w:val="24"/>
        </w:rPr>
        <w:t xml:space="preserve">8. </w:t>
      </w:r>
      <w:r>
        <w:rPr>
          <w:rFonts w:hint="eastAsia" w:hAnsi="宋体" w:cs="宋体"/>
          <w:szCs w:val="24"/>
        </w:rPr>
        <w:t>投标人须提供所投标的全部试剂产品两票制要求的承诺书；</w:t>
      </w:r>
    </w:p>
    <w:p>
      <w:pPr>
        <w:spacing w:line="360" w:lineRule="auto"/>
        <w:ind w:firstLine="480" w:firstLineChars="200"/>
        <w:rPr>
          <w:rFonts w:hAnsi="宋体" w:cs="宋体"/>
          <w:szCs w:val="24"/>
        </w:rPr>
      </w:pPr>
      <w:r>
        <w:rPr>
          <w:rFonts w:hAnsi="宋体" w:cs="宋体"/>
          <w:szCs w:val="24"/>
        </w:rPr>
        <w:t xml:space="preserve">9. </w:t>
      </w:r>
      <w:r>
        <w:rPr>
          <w:rFonts w:hint="eastAsia" w:hAnsi="宋体" w:cs="宋体"/>
          <w:szCs w:val="24"/>
        </w:rPr>
        <w:t>投标保证金缴纳凭证或担保机构出具的保函；</w:t>
      </w:r>
    </w:p>
    <w:p>
      <w:pPr>
        <w:spacing w:line="360" w:lineRule="auto"/>
        <w:ind w:firstLine="480" w:firstLineChars="200"/>
        <w:rPr>
          <w:rFonts w:hAnsi="宋体" w:cs="宋体"/>
          <w:szCs w:val="24"/>
        </w:rPr>
      </w:pPr>
      <w:r>
        <w:rPr>
          <w:rFonts w:hAnsi="宋体" w:cs="宋体"/>
          <w:szCs w:val="24"/>
        </w:rPr>
        <w:t xml:space="preserve">10. </w:t>
      </w:r>
      <w:r>
        <w:rPr>
          <w:rFonts w:hint="eastAsia" w:hAnsi="宋体" w:cs="宋体"/>
          <w:szCs w:val="24"/>
        </w:rPr>
        <w:t>本项目不接受联合体投标。</w:t>
      </w:r>
    </w:p>
    <w:p>
      <w:pPr>
        <w:pStyle w:val="16"/>
        <w:spacing w:before="120" w:beforeAutospacing="0" w:afterAutospacing="0" w:line="360" w:lineRule="auto"/>
        <w:outlineLvl w:val="2"/>
        <w:rPr>
          <w:rFonts w:cs="宋体"/>
          <w:b/>
        </w:rPr>
      </w:pPr>
      <w:r>
        <w:rPr>
          <w:rFonts w:hint="eastAsia" w:cs="宋体"/>
          <w:b/>
        </w:rPr>
        <w:t>三、</w:t>
      </w:r>
      <w:r>
        <w:rPr>
          <w:rFonts w:cs="宋体"/>
          <w:b/>
        </w:rPr>
        <w:t xml:space="preserve"> </w:t>
      </w:r>
      <w:r>
        <w:rPr>
          <w:rFonts w:hint="eastAsia" w:cs="宋体"/>
          <w:b/>
        </w:rPr>
        <w:t>招标文件的获取方式</w:t>
      </w:r>
      <w:r>
        <w:rPr>
          <w:rFonts w:cs="宋体"/>
          <w:b/>
        </w:rPr>
        <w:t xml:space="preserve"> </w:t>
      </w:r>
    </w:p>
    <w:p>
      <w:pPr>
        <w:pStyle w:val="16"/>
        <w:spacing w:beforeAutospacing="0" w:afterAutospacing="0" w:line="360" w:lineRule="auto"/>
        <w:ind w:firstLine="420"/>
        <w:rPr>
          <w:rFonts w:cs="宋体"/>
        </w:rPr>
      </w:pPr>
      <w:r>
        <w:rPr>
          <w:rFonts w:hint="eastAsia" w:cs="宋体"/>
        </w:rPr>
        <w:t>时间：即日起至</w:t>
      </w:r>
      <w:r>
        <w:rPr>
          <w:rFonts w:cs="宋体"/>
        </w:rPr>
        <w:t>202</w:t>
      </w:r>
      <w:r>
        <w:rPr>
          <w:rFonts w:hint="eastAsia" w:cs="宋体"/>
        </w:rPr>
        <w:t>1</w:t>
      </w:r>
      <w:r>
        <w:rPr>
          <w:rFonts w:cs="宋体"/>
        </w:rPr>
        <w:t>-</w:t>
      </w:r>
      <w:r>
        <w:rPr>
          <w:rFonts w:hint="eastAsia" w:cs="宋体"/>
        </w:rPr>
        <w:t>10</w:t>
      </w:r>
      <w:r>
        <w:rPr>
          <w:rFonts w:cs="宋体"/>
        </w:rPr>
        <w:t>-</w:t>
      </w:r>
      <w:r>
        <w:rPr>
          <w:rFonts w:hint="eastAsia" w:cs="宋体"/>
        </w:rPr>
        <w:t>29</w:t>
      </w:r>
      <w:r>
        <w:rPr>
          <w:rFonts w:cs="宋体"/>
        </w:rPr>
        <w:t xml:space="preserve">  17:00:00 </w:t>
      </w:r>
      <w:r>
        <w:rPr>
          <w:rFonts w:hint="eastAsia" w:cs="宋体"/>
        </w:rPr>
        <w:t>止</w:t>
      </w:r>
    </w:p>
    <w:p>
      <w:pPr>
        <w:pStyle w:val="16"/>
        <w:spacing w:beforeAutospacing="0" w:afterAutospacing="0" w:line="360" w:lineRule="auto"/>
        <w:ind w:firstLine="420"/>
        <w:rPr>
          <w:rFonts w:cs="宋体"/>
        </w:rPr>
      </w:pPr>
      <w:r>
        <w:rPr>
          <w:rFonts w:hint="eastAsia" w:cs="宋体"/>
        </w:rPr>
        <w:t>地点：陕西省西安市高新区高新路</w:t>
      </w:r>
      <w:r>
        <w:rPr>
          <w:rFonts w:cs="宋体"/>
        </w:rPr>
        <w:t>25</w:t>
      </w:r>
      <w:r>
        <w:rPr>
          <w:rFonts w:hint="eastAsia" w:cs="宋体"/>
        </w:rPr>
        <w:t>号瑞欣大厦</w:t>
      </w:r>
      <w:r>
        <w:rPr>
          <w:rFonts w:cs="宋体"/>
        </w:rPr>
        <w:t>6</w:t>
      </w:r>
      <w:r>
        <w:rPr>
          <w:rFonts w:hint="eastAsia" w:cs="宋体"/>
        </w:rPr>
        <w:t>楼</w:t>
      </w:r>
      <w:r>
        <w:rPr>
          <w:rFonts w:cs="宋体"/>
        </w:rPr>
        <w:t>A</w:t>
      </w:r>
    </w:p>
    <w:p>
      <w:pPr>
        <w:pStyle w:val="16"/>
        <w:spacing w:beforeAutospacing="0" w:afterAutospacing="0" w:line="360" w:lineRule="auto"/>
        <w:ind w:firstLine="420"/>
        <w:rPr>
          <w:rFonts w:cs="宋体"/>
        </w:rPr>
      </w:pPr>
      <w:r>
        <w:rPr>
          <w:rFonts w:hint="eastAsia" w:cs="宋体"/>
        </w:rPr>
        <w:t>方式：现场购买</w:t>
      </w:r>
      <w:r>
        <w:rPr>
          <w:rFonts w:cs="宋体"/>
        </w:rPr>
        <w:t>/</w:t>
      </w:r>
      <w:r>
        <w:rPr>
          <w:rFonts w:hint="eastAsia" w:cs="宋体"/>
        </w:rPr>
        <w:t>邮寄</w:t>
      </w:r>
    </w:p>
    <w:p>
      <w:pPr>
        <w:pStyle w:val="16"/>
        <w:spacing w:beforeAutospacing="0" w:afterAutospacing="0" w:line="360" w:lineRule="auto"/>
        <w:ind w:firstLine="420"/>
        <w:rPr>
          <w:rFonts w:cs="宋体"/>
        </w:rPr>
      </w:pPr>
      <w:r>
        <w:rPr>
          <w:rFonts w:hint="eastAsia" w:cs="宋体"/>
        </w:rPr>
        <w:t>售价：</w:t>
      </w:r>
      <w:r>
        <w:rPr>
          <w:rFonts w:cs="宋体"/>
        </w:rPr>
        <w:t xml:space="preserve"> </w:t>
      </w:r>
      <w:r>
        <w:rPr>
          <w:rFonts w:hint="eastAsia" w:cs="宋体"/>
        </w:rPr>
        <w:t>每</w:t>
      </w:r>
      <w:r>
        <w:rPr>
          <w:rFonts w:hint="eastAsia" w:cs="宋体"/>
          <w:lang w:eastAsia="zh-CN"/>
        </w:rPr>
        <w:t>标段</w:t>
      </w:r>
      <w:r>
        <w:rPr>
          <w:rFonts w:hint="eastAsia" w:cs="宋体"/>
          <w:lang w:val="en-US" w:eastAsia="zh-CN"/>
        </w:rPr>
        <w:t>3</w:t>
      </w:r>
      <w:r>
        <w:rPr>
          <w:rFonts w:cs="宋体"/>
        </w:rPr>
        <w:t>00</w:t>
      </w:r>
      <w:r>
        <w:rPr>
          <w:rFonts w:hint="eastAsia" w:cs="宋体"/>
        </w:rPr>
        <w:t>元（人民币），售后不退</w:t>
      </w:r>
      <w:r>
        <w:rPr>
          <w:rFonts w:cs="宋体"/>
        </w:rPr>
        <w:t xml:space="preserve"> </w:t>
      </w:r>
    </w:p>
    <w:p>
      <w:pPr>
        <w:spacing w:line="360" w:lineRule="auto"/>
        <w:ind w:firstLine="482" w:firstLineChars="200"/>
        <w:rPr>
          <w:rFonts w:hAnsi="宋体" w:cs="宋体"/>
          <w:szCs w:val="24"/>
        </w:rPr>
      </w:pPr>
      <w:r>
        <w:rPr>
          <w:rStyle w:val="21"/>
          <w:rFonts w:hint="eastAsia" w:hAnsi="宋体" w:cs="宋体"/>
          <w:bCs/>
          <w:szCs w:val="24"/>
        </w:rPr>
        <w:t>注：1.现场购买</w:t>
      </w:r>
      <w:r>
        <w:rPr>
          <w:rStyle w:val="21"/>
          <w:rFonts w:hint="eastAsia" w:hAnsi="宋体" w:cs="宋体"/>
          <w:bCs/>
          <w:szCs w:val="24"/>
          <w:lang w:eastAsia="zh-CN"/>
        </w:rPr>
        <w:t>每标段</w:t>
      </w:r>
      <w:r>
        <w:rPr>
          <w:rStyle w:val="21"/>
          <w:rFonts w:hint="eastAsia" w:hAnsi="宋体" w:cs="宋体"/>
          <w:bCs/>
          <w:szCs w:val="24"/>
        </w:rPr>
        <w:t>招标文件请携带单位介绍信原件，经办人身份证原件及加盖供应商公章的身份证复印件；2.</w:t>
      </w:r>
      <w:r>
        <w:rPr>
          <w:rStyle w:val="21"/>
          <w:rFonts w:hint="eastAsia" w:hAnsi="宋体" w:cs="宋体"/>
          <w:bCs/>
          <w:szCs w:val="24"/>
          <w:lang w:val="zh-CN"/>
        </w:rPr>
        <w:t>凡有意通过线上报名参加投标的投标人可在发售期限内登陆中招联合招标采购平台</w:t>
      </w:r>
      <w:r>
        <w:rPr>
          <w:rStyle w:val="21"/>
          <w:rFonts w:hint="eastAsia" w:hAnsi="宋体" w:cs="宋体"/>
          <w:bCs/>
          <w:szCs w:val="24"/>
        </w:rPr>
        <w:t>:http://www.365trade.com.cn</w:t>
      </w:r>
      <w:r>
        <w:rPr>
          <w:rStyle w:val="21"/>
          <w:rFonts w:hint="eastAsia" w:hAnsi="宋体" w:cs="宋体"/>
          <w:bCs/>
          <w:szCs w:val="24"/>
          <w:lang w:val="zh-CN"/>
        </w:rPr>
        <w:t>下载电子招标文件。下载者须通过平台填写“购标申请”，并按要求上传单位介绍信及</w:t>
      </w:r>
      <w:r>
        <w:rPr>
          <w:rStyle w:val="21"/>
          <w:rFonts w:hint="eastAsia" w:hAnsi="宋体" w:cs="宋体"/>
          <w:bCs/>
          <w:szCs w:val="24"/>
        </w:rPr>
        <w:t>经办人身份证复印件</w:t>
      </w:r>
      <w:r>
        <w:rPr>
          <w:rStyle w:val="21"/>
          <w:rFonts w:hint="eastAsia" w:hAnsi="宋体" w:cs="宋体"/>
          <w:bCs/>
          <w:szCs w:val="24"/>
          <w:lang w:val="zh-CN"/>
        </w:rPr>
        <w:t>，否则购买操作无法完成</w:t>
      </w:r>
      <w:r>
        <w:rPr>
          <w:rStyle w:val="21"/>
          <w:rFonts w:hint="eastAsia" w:hAnsi="宋体" w:cs="宋体"/>
          <w:bCs/>
          <w:szCs w:val="24"/>
        </w:rPr>
        <w:t>。</w:t>
      </w:r>
    </w:p>
    <w:p>
      <w:pPr>
        <w:pStyle w:val="16"/>
        <w:spacing w:before="120" w:beforeAutospacing="0" w:afterAutospacing="0" w:line="360" w:lineRule="auto"/>
        <w:outlineLvl w:val="2"/>
        <w:rPr>
          <w:rFonts w:cs="宋体"/>
          <w:b/>
        </w:rPr>
      </w:pPr>
      <w:r>
        <w:rPr>
          <w:rFonts w:hint="eastAsia" w:cs="宋体"/>
          <w:b/>
        </w:rPr>
        <w:t>四、</w:t>
      </w:r>
      <w:r>
        <w:rPr>
          <w:rFonts w:cs="宋体"/>
          <w:b/>
        </w:rPr>
        <w:t xml:space="preserve"> </w:t>
      </w:r>
      <w:r>
        <w:rPr>
          <w:rFonts w:hint="eastAsia" w:cs="宋体"/>
          <w:b/>
        </w:rPr>
        <w:t>投标文件递交</w:t>
      </w:r>
      <w:r>
        <w:rPr>
          <w:rFonts w:cs="宋体"/>
          <w:b/>
        </w:rPr>
        <w:t xml:space="preserve"> </w:t>
      </w:r>
    </w:p>
    <w:p>
      <w:pPr>
        <w:pStyle w:val="16"/>
        <w:spacing w:beforeAutospacing="0" w:afterAutospacing="0" w:line="360" w:lineRule="auto"/>
        <w:ind w:firstLine="420"/>
        <w:rPr>
          <w:rFonts w:cs="宋体"/>
        </w:rPr>
      </w:pPr>
      <w:r>
        <w:rPr>
          <w:rFonts w:hint="eastAsia" w:cs="宋体"/>
        </w:rPr>
        <w:t>截止时间：2021-11-16</w:t>
      </w:r>
      <w:r>
        <w:rPr>
          <w:rFonts w:cs="宋体"/>
        </w:rPr>
        <w:t xml:space="preserve">  </w:t>
      </w:r>
      <w:r>
        <w:rPr>
          <w:rFonts w:hint="eastAsia" w:cs="宋体"/>
          <w:lang w:val="en-US" w:eastAsia="zh-CN"/>
        </w:rPr>
        <w:t>09</w:t>
      </w:r>
      <w:r>
        <w:rPr>
          <w:rFonts w:cs="宋体"/>
        </w:rPr>
        <w:t>:</w:t>
      </w:r>
      <w:r>
        <w:rPr>
          <w:rFonts w:hint="eastAsia" w:cs="宋体"/>
        </w:rPr>
        <w:t>0</w:t>
      </w:r>
      <w:r>
        <w:rPr>
          <w:rFonts w:cs="宋体"/>
        </w:rPr>
        <w:t xml:space="preserve">0:00 </w:t>
      </w:r>
    </w:p>
    <w:p>
      <w:pPr>
        <w:pStyle w:val="16"/>
        <w:spacing w:beforeAutospacing="0" w:afterAutospacing="0" w:line="360" w:lineRule="auto"/>
        <w:ind w:firstLine="420"/>
        <w:rPr>
          <w:rFonts w:cs="宋体"/>
        </w:rPr>
      </w:pPr>
      <w:r>
        <w:rPr>
          <w:rFonts w:hint="eastAsia" w:cs="宋体"/>
        </w:rPr>
        <w:t>地点：陕西省西安市高新区高新路</w:t>
      </w:r>
      <w:r>
        <w:rPr>
          <w:rFonts w:cs="宋体"/>
        </w:rPr>
        <w:t>25</w:t>
      </w:r>
      <w:r>
        <w:rPr>
          <w:rFonts w:hint="eastAsia" w:cs="宋体"/>
        </w:rPr>
        <w:t>号瑞欣大厦</w:t>
      </w:r>
      <w:r>
        <w:rPr>
          <w:rFonts w:cs="宋体"/>
        </w:rPr>
        <w:t>6</w:t>
      </w:r>
      <w:r>
        <w:rPr>
          <w:rFonts w:hint="eastAsia" w:cs="宋体"/>
        </w:rPr>
        <w:t>楼</w:t>
      </w:r>
      <w:r>
        <w:rPr>
          <w:rFonts w:cs="宋体"/>
        </w:rPr>
        <w:t>A</w:t>
      </w:r>
      <w:r>
        <w:rPr>
          <w:rFonts w:hint="eastAsia" w:cs="宋体"/>
        </w:rPr>
        <w:t>开标室</w:t>
      </w:r>
      <w:r>
        <w:rPr>
          <w:rFonts w:cs="宋体"/>
        </w:rPr>
        <w:t xml:space="preserve"> </w:t>
      </w:r>
    </w:p>
    <w:p>
      <w:pPr>
        <w:pStyle w:val="16"/>
        <w:spacing w:before="120" w:beforeAutospacing="0" w:afterAutospacing="0" w:line="360" w:lineRule="auto"/>
        <w:outlineLvl w:val="2"/>
        <w:rPr>
          <w:rFonts w:cs="宋体"/>
          <w:b/>
        </w:rPr>
      </w:pPr>
      <w:r>
        <w:rPr>
          <w:rFonts w:hint="eastAsia" w:cs="宋体"/>
          <w:b/>
        </w:rPr>
        <w:t>五、公告期限</w:t>
      </w:r>
    </w:p>
    <w:p>
      <w:pPr>
        <w:pStyle w:val="16"/>
        <w:spacing w:beforeAutospacing="0" w:afterAutospacing="0" w:line="360" w:lineRule="auto"/>
        <w:ind w:firstLine="420"/>
        <w:rPr>
          <w:rFonts w:cs="宋体"/>
        </w:rPr>
      </w:pPr>
      <w:r>
        <w:rPr>
          <w:rFonts w:hint="eastAsia" w:cs="宋体"/>
        </w:rPr>
        <w:t>自本公告发布之日起5个工作日。</w:t>
      </w:r>
    </w:p>
    <w:p>
      <w:pPr>
        <w:pStyle w:val="16"/>
        <w:spacing w:before="120" w:beforeAutospacing="0" w:afterAutospacing="0" w:line="360" w:lineRule="auto"/>
        <w:outlineLvl w:val="2"/>
        <w:rPr>
          <w:rFonts w:cs="宋体"/>
          <w:b/>
        </w:rPr>
      </w:pPr>
      <w:r>
        <w:rPr>
          <w:rFonts w:hint="eastAsia" w:cs="宋体"/>
          <w:b/>
        </w:rPr>
        <w:t>六、其他补充事宜</w:t>
      </w:r>
    </w:p>
    <w:p>
      <w:pPr>
        <w:pStyle w:val="16"/>
        <w:spacing w:beforeAutospacing="0" w:afterAutospacing="0" w:line="360" w:lineRule="auto"/>
        <w:rPr>
          <w:rFonts w:cs="宋体"/>
        </w:rPr>
      </w:pPr>
      <w:r>
        <w:rPr>
          <w:rFonts w:hint="eastAsia" w:cs="宋体"/>
          <w:b/>
        </w:rPr>
        <w:t>七、对本次招标提出询问，请按以下方式联系。</w:t>
      </w:r>
      <w:r>
        <w:rPr>
          <w:rFonts w:cs="宋体"/>
        </w:rPr>
        <w:t xml:space="preserve">  </w:t>
      </w:r>
    </w:p>
    <w:p>
      <w:pPr>
        <w:spacing w:line="360" w:lineRule="auto"/>
        <w:ind w:firstLine="480" w:firstLineChars="200"/>
        <w:rPr>
          <w:rFonts w:hAnsi="宋体" w:cs="宋体"/>
          <w:szCs w:val="24"/>
        </w:rPr>
      </w:pPr>
      <w:r>
        <w:rPr>
          <w:rFonts w:hAnsi="宋体" w:cs="宋体"/>
          <w:szCs w:val="24"/>
        </w:rPr>
        <w:t xml:space="preserve">1. </w:t>
      </w:r>
      <w:r>
        <w:rPr>
          <w:rFonts w:hint="eastAsia" w:hAnsi="宋体" w:cs="宋体"/>
          <w:szCs w:val="24"/>
        </w:rPr>
        <w:t>采购人信息：陕西省人民医院</w:t>
      </w:r>
    </w:p>
    <w:p>
      <w:pPr>
        <w:spacing w:line="360" w:lineRule="auto"/>
        <w:ind w:firstLine="480" w:firstLineChars="200"/>
        <w:rPr>
          <w:rFonts w:hAnsi="宋体" w:cs="宋体"/>
          <w:szCs w:val="24"/>
        </w:rPr>
      </w:pPr>
      <w:r>
        <w:rPr>
          <w:rFonts w:hint="eastAsia" w:hAnsi="宋体" w:cs="宋体"/>
          <w:szCs w:val="24"/>
        </w:rPr>
        <w:t>地址：西安市友谊西路</w:t>
      </w:r>
      <w:r>
        <w:rPr>
          <w:rFonts w:hAnsi="宋体" w:cs="宋体"/>
          <w:szCs w:val="24"/>
        </w:rPr>
        <w:t>256</w:t>
      </w:r>
      <w:r>
        <w:rPr>
          <w:rFonts w:hint="eastAsia" w:hAnsi="宋体" w:cs="宋体"/>
          <w:szCs w:val="24"/>
        </w:rPr>
        <w:t>号</w:t>
      </w:r>
      <w:r>
        <w:rPr>
          <w:rFonts w:hAnsi="宋体" w:cs="宋体"/>
          <w:szCs w:val="24"/>
        </w:rPr>
        <w:t xml:space="preserve"> </w:t>
      </w:r>
    </w:p>
    <w:p>
      <w:pPr>
        <w:spacing w:line="360" w:lineRule="auto"/>
        <w:ind w:firstLine="480" w:firstLineChars="200"/>
        <w:rPr>
          <w:rFonts w:hAnsi="宋体" w:cs="宋体"/>
          <w:szCs w:val="24"/>
        </w:rPr>
      </w:pPr>
      <w:r>
        <w:rPr>
          <w:rFonts w:hint="eastAsia" w:hAnsi="宋体" w:cs="宋体"/>
          <w:szCs w:val="24"/>
        </w:rPr>
        <w:t>联系人：孙老师</w:t>
      </w:r>
    </w:p>
    <w:p>
      <w:pPr>
        <w:spacing w:line="360" w:lineRule="auto"/>
        <w:ind w:firstLine="480" w:firstLineChars="200"/>
        <w:rPr>
          <w:rFonts w:hAnsi="宋体" w:cs="宋体"/>
          <w:szCs w:val="24"/>
        </w:rPr>
      </w:pPr>
      <w:r>
        <w:rPr>
          <w:rFonts w:hint="eastAsia" w:hAnsi="宋体" w:cs="宋体"/>
          <w:szCs w:val="24"/>
        </w:rPr>
        <w:t>电话：</w:t>
      </w:r>
      <w:r>
        <w:rPr>
          <w:rFonts w:hAnsi="宋体" w:cs="宋体"/>
          <w:szCs w:val="24"/>
        </w:rPr>
        <w:t>029-85251331-3233</w:t>
      </w:r>
    </w:p>
    <w:p>
      <w:pPr>
        <w:numPr>
          <w:ilvl w:val="0"/>
          <w:numId w:val="3"/>
        </w:numPr>
        <w:spacing w:line="360" w:lineRule="auto"/>
        <w:ind w:firstLine="480" w:firstLineChars="200"/>
        <w:jc w:val="left"/>
      </w:pPr>
      <w:r>
        <w:rPr>
          <w:rFonts w:hint="eastAsia" w:hAnsi="宋体" w:cs="宋体"/>
          <w:szCs w:val="24"/>
        </w:rPr>
        <w:t>项目联系方式：</w:t>
      </w:r>
    </w:p>
    <w:p>
      <w:pPr>
        <w:spacing w:line="360" w:lineRule="auto"/>
        <w:ind w:firstLine="480" w:firstLineChars="200"/>
        <w:jc w:val="left"/>
        <w:rPr>
          <w:rFonts w:hAnsi="宋体" w:cs="宋体"/>
          <w:szCs w:val="24"/>
        </w:rPr>
      </w:pPr>
      <w:r>
        <w:rPr>
          <w:rFonts w:hint="eastAsia" w:hAnsi="宋体" w:cs="宋体"/>
          <w:szCs w:val="24"/>
        </w:rPr>
        <w:t>联系人：王工</w:t>
      </w:r>
    </w:p>
    <w:p>
      <w:pPr>
        <w:spacing w:line="360" w:lineRule="auto"/>
        <w:ind w:firstLine="480" w:firstLineChars="200"/>
        <w:jc w:val="left"/>
        <w:rPr>
          <w:rFonts w:hAnsi="宋体" w:cs="宋体"/>
        </w:rPr>
      </w:pPr>
      <w:r>
        <w:rPr>
          <w:rFonts w:hint="eastAsia" w:hAnsi="宋体" w:cs="宋体"/>
          <w:szCs w:val="24"/>
        </w:rPr>
        <w:t>电话：</w:t>
      </w:r>
      <w:r>
        <w:rPr>
          <w:rFonts w:hAnsi="宋体" w:cs="宋体"/>
          <w:szCs w:val="24"/>
        </w:rPr>
        <w:t>029-88219779</w:t>
      </w:r>
    </w:p>
    <w:p>
      <w:pPr>
        <w:tabs>
          <w:tab w:val="left" w:pos="4281"/>
        </w:tabs>
        <w:spacing w:line="360" w:lineRule="auto"/>
        <w:ind w:firstLine="480" w:firstLineChars="200"/>
        <w:jc w:val="left"/>
        <w:rPr>
          <w:rFonts w:hAnsi="宋体" w:cs="宋体"/>
          <w:szCs w:val="24"/>
        </w:rPr>
      </w:pPr>
      <w:r>
        <w:rPr>
          <w:rFonts w:hint="eastAsia" w:hAnsi="宋体" w:cs="宋体"/>
          <w:szCs w:val="24"/>
        </w:rPr>
        <w:t>传真：</w:t>
      </w:r>
      <w:r>
        <w:rPr>
          <w:rFonts w:hAnsi="宋体" w:cs="宋体"/>
          <w:szCs w:val="24"/>
        </w:rPr>
        <w:t>/</w:t>
      </w:r>
    </w:p>
    <w:p>
      <w:pPr>
        <w:numPr>
          <w:ilvl w:val="0"/>
          <w:numId w:val="3"/>
        </w:numPr>
        <w:tabs>
          <w:tab w:val="left" w:pos="4281"/>
        </w:tabs>
        <w:spacing w:line="360" w:lineRule="auto"/>
        <w:ind w:firstLine="480" w:firstLineChars="200"/>
        <w:jc w:val="left"/>
        <w:rPr>
          <w:rFonts w:hAnsi="宋体" w:cs="宋体"/>
          <w:szCs w:val="24"/>
        </w:rPr>
      </w:pPr>
      <w:r>
        <w:rPr>
          <w:rFonts w:hint="eastAsia" w:hAnsi="宋体" w:cs="宋体"/>
          <w:szCs w:val="24"/>
        </w:rPr>
        <w:t>采购代理机构信息</w:t>
      </w:r>
    </w:p>
    <w:p>
      <w:pPr>
        <w:tabs>
          <w:tab w:val="left" w:pos="4281"/>
        </w:tabs>
        <w:spacing w:line="360" w:lineRule="auto"/>
        <w:ind w:left="480" w:leftChars="200"/>
        <w:jc w:val="left"/>
        <w:rPr>
          <w:rFonts w:hAnsi="宋体" w:cs="宋体"/>
          <w:szCs w:val="24"/>
        </w:rPr>
      </w:pPr>
      <w:r>
        <w:rPr>
          <w:rFonts w:hint="eastAsia" w:hAnsi="宋体" w:cs="宋体"/>
          <w:szCs w:val="24"/>
        </w:rPr>
        <w:t>名称：陕西至诚招标咨询有限公司</w:t>
      </w:r>
    </w:p>
    <w:p>
      <w:pPr>
        <w:tabs>
          <w:tab w:val="left" w:pos="4281"/>
        </w:tabs>
        <w:spacing w:line="360" w:lineRule="auto"/>
        <w:ind w:left="480" w:leftChars="200"/>
        <w:jc w:val="left"/>
        <w:rPr>
          <w:rFonts w:hAnsi="宋体" w:cs="宋体"/>
          <w:szCs w:val="24"/>
        </w:rPr>
      </w:pPr>
      <w:r>
        <w:rPr>
          <w:rFonts w:hint="eastAsia" w:hAnsi="宋体" w:cs="宋体"/>
          <w:szCs w:val="24"/>
        </w:rPr>
        <w:t>联系地址：陕西省西安市高新区高新路</w:t>
      </w:r>
      <w:r>
        <w:rPr>
          <w:rFonts w:hAnsi="宋体" w:cs="宋体"/>
          <w:szCs w:val="24"/>
        </w:rPr>
        <w:t>25</w:t>
      </w:r>
      <w:r>
        <w:rPr>
          <w:rFonts w:hint="eastAsia" w:hAnsi="宋体" w:cs="宋体"/>
          <w:szCs w:val="24"/>
        </w:rPr>
        <w:t>号瑞欣大厦</w:t>
      </w:r>
      <w:r>
        <w:rPr>
          <w:rFonts w:hAnsi="宋体" w:cs="宋体"/>
          <w:szCs w:val="24"/>
        </w:rPr>
        <w:t>6</w:t>
      </w:r>
      <w:r>
        <w:rPr>
          <w:rFonts w:hint="eastAsia" w:hAnsi="宋体" w:cs="宋体"/>
          <w:szCs w:val="24"/>
        </w:rPr>
        <w:t>楼</w:t>
      </w:r>
      <w:r>
        <w:rPr>
          <w:rFonts w:hAnsi="宋体" w:cs="宋体"/>
          <w:szCs w:val="24"/>
        </w:rPr>
        <w:t>A</w:t>
      </w:r>
      <w:r>
        <w:rPr>
          <w:rFonts w:hint="eastAsia" w:hAnsi="宋体" w:cs="宋体"/>
          <w:szCs w:val="24"/>
        </w:rPr>
        <w:t>座</w:t>
      </w:r>
    </w:p>
    <w:p>
      <w:pPr>
        <w:tabs>
          <w:tab w:val="left" w:pos="4281"/>
        </w:tabs>
        <w:spacing w:line="360" w:lineRule="auto"/>
        <w:ind w:left="480" w:leftChars="200"/>
        <w:jc w:val="left"/>
        <w:rPr>
          <w:rFonts w:hAnsi="宋体" w:cs="宋体"/>
          <w:szCs w:val="24"/>
        </w:rPr>
      </w:pPr>
      <w:r>
        <w:rPr>
          <w:rFonts w:hint="eastAsia" w:hAnsi="宋体" w:cs="宋体"/>
          <w:szCs w:val="24"/>
        </w:rPr>
        <w:t>联系方式：</w:t>
      </w:r>
      <w:r>
        <w:fldChar w:fldCharType="begin"/>
      </w:r>
      <w:r>
        <w:instrText xml:space="preserve"> HYPERLINK "http://www.ccgp.gov.cn/agency/a_agencylist.html" \t "http://www.ccgp-shaanxi.gov.cn/gpex/buyprojectnotice/_blank" </w:instrText>
      </w:r>
      <w:r>
        <w:fldChar w:fldCharType="separate"/>
      </w:r>
      <w:r>
        <w:rPr>
          <w:rFonts w:hAnsi="宋体" w:cs="宋体"/>
          <w:szCs w:val="24"/>
        </w:rPr>
        <w:t>http://www.ccgp.gov.cn/agency/a_agencylist.html</w:t>
      </w:r>
      <w:r>
        <w:rPr>
          <w:rFonts w:hAnsi="宋体" w:cs="宋体"/>
          <w:szCs w:val="24"/>
        </w:rPr>
        <w:fldChar w:fldCharType="end"/>
      </w:r>
      <w:r>
        <w:rPr>
          <w:rFonts w:hAnsi="宋体" w:cs="宋体"/>
          <w:szCs w:val="24"/>
        </w:rPr>
        <w:tab/>
      </w:r>
    </w:p>
    <w:p>
      <w:pPr>
        <w:spacing w:line="360" w:lineRule="auto"/>
        <w:ind w:right="120" w:firstLine="120" w:firstLineChars="50"/>
        <w:jc w:val="distribute"/>
        <w:rPr>
          <w:rFonts w:hAnsi="宋体" w:cs="宋体"/>
          <w:szCs w:val="24"/>
        </w:rPr>
      </w:pPr>
      <w:r>
        <w:rPr>
          <w:rFonts w:hAnsi="宋体" w:cs="宋体"/>
          <w:szCs w:val="24"/>
        </w:rPr>
        <w:t xml:space="preserve">                                                </w:t>
      </w:r>
    </w:p>
    <w:p>
      <w:pPr>
        <w:spacing w:line="360" w:lineRule="auto"/>
        <w:ind w:firstLine="480" w:firstLineChars="200"/>
        <w:rPr>
          <w:rFonts w:hAnsi="宋体" w:cs="宋体"/>
          <w:szCs w:val="24"/>
        </w:rPr>
      </w:pPr>
      <w:r>
        <w:rPr>
          <w:rFonts w:hAnsi="宋体" w:cs="宋体"/>
          <w:szCs w:val="24"/>
        </w:rPr>
        <w:t xml:space="preserve">                                               </w:t>
      </w:r>
      <w:r>
        <w:rPr>
          <w:rFonts w:hint="eastAsia" w:hAnsi="宋体" w:cs="宋体"/>
          <w:szCs w:val="24"/>
        </w:rPr>
        <w:t>陕西至诚招标咨询有限公司</w:t>
      </w:r>
      <w:r>
        <w:rPr>
          <w:rFonts w:hAnsi="宋体" w:cs="宋体"/>
          <w:szCs w:val="24"/>
        </w:rPr>
        <w:t xml:space="preserve"> </w:t>
      </w:r>
    </w:p>
    <w:p>
      <w:pPr>
        <w:spacing w:line="360" w:lineRule="auto"/>
        <w:ind w:firstLine="480" w:firstLineChars="200"/>
        <w:rPr>
          <w:rFonts w:hAnsi="宋体" w:cs="宋体"/>
          <w:szCs w:val="24"/>
        </w:rPr>
      </w:pPr>
      <w:r>
        <w:rPr>
          <w:rFonts w:hAnsi="宋体" w:cs="宋体"/>
          <w:szCs w:val="24"/>
        </w:rPr>
        <w:t xml:space="preserve">                                                </w:t>
      </w:r>
      <w:r>
        <w:rPr>
          <w:rFonts w:hint="eastAsia" w:hAnsi="宋体" w:cs="宋体"/>
          <w:szCs w:val="24"/>
        </w:rPr>
        <w:t>二〇二一年十月</w:t>
      </w:r>
      <w:r>
        <w:rPr>
          <w:rFonts w:hint="eastAsia" w:hAnsi="宋体" w:cs="宋体"/>
          <w:szCs w:val="24"/>
          <w:lang w:eastAsia="zh-CN"/>
        </w:rPr>
        <w:t>二十二</w:t>
      </w:r>
      <w:r>
        <w:rPr>
          <w:rFonts w:hint="eastAsia" w:hAnsi="宋体" w:cs="宋体"/>
          <w:szCs w:val="24"/>
        </w:rPr>
        <w:t>日</w:t>
      </w:r>
      <w:r>
        <w:rPr>
          <w:rFonts w:hAnsi="宋体" w:cs="宋体"/>
          <w:szCs w:val="24"/>
        </w:rPr>
        <w:t xml:space="preserve"> </w:t>
      </w:r>
    </w:p>
    <w:p>
      <w:pPr>
        <w:spacing w:line="500" w:lineRule="exact"/>
        <w:jc w:val="center"/>
        <w:rPr>
          <w:rFonts w:hAnsi="宋体" w:cs="宋体"/>
        </w:rPr>
      </w:pPr>
    </w:p>
    <w:p>
      <w:pPr>
        <w:jc w:val="center"/>
        <w:rPr>
          <w:rFonts w:hAnsi="宋体" w:cs="宋体"/>
        </w:rPr>
      </w:pPr>
    </w:p>
    <w:p>
      <w:pPr>
        <w:jc w:val="center"/>
        <w:rPr>
          <w:rFonts w:hAnsi="宋体" w:cs="宋体"/>
        </w:rPr>
      </w:pPr>
    </w:p>
    <w:p>
      <w:pPr>
        <w:jc w:val="left"/>
        <w:rPr>
          <w:rStyle w:val="29"/>
          <w:rFonts w:hint="eastAsia" w:ascii="宋体" w:eastAsia="宋体" w:cs="宋体"/>
          <w:sz w:val="36"/>
          <w:szCs w:val="36"/>
        </w:rPr>
      </w:pPr>
      <w:bookmarkStart w:id="16" w:name="_Toc2929"/>
      <w:bookmarkStart w:id="17" w:name="_Toc389582035"/>
      <w:bookmarkStart w:id="18" w:name="_Toc426457692"/>
      <w:bookmarkStart w:id="19" w:name="_Toc22213"/>
      <w:bookmarkStart w:id="20" w:name="_Toc30304"/>
      <w:r>
        <w:rPr>
          <w:rStyle w:val="29"/>
          <w:rFonts w:hint="eastAsia" w:ascii="宋体" w:eastAsia="宋体" w:cs="宋体"/>
          <w:sz w:val="36"/>
          <w:szCs w:val="36"/>
        </w:rPr>
        <w:br w:type="page"/>
      </w:r>
    </w:p>
    <w:p>
      <w:pPr>
        <w:jc w:val="center"/>
        <w:rPr>
          <w:rStyle w:val="29"/>
          <w:rFonts w:ascii="宋体" w:eastAsia="宋体" w:cs="宋体"/>
          <w:sz w:val="36"/>
          <w:szCs w:val="36"/>
        </w:rPr>
      </w:pPr>
      <w:r>
        <w:rPr>
          <w:rStyle w:val="29"/>
          <w:rFonts w:hint="eastAsia" w:ascii="宋体" w:eastAsia="宋体" w:cs="宋体"/>
          <w:sz w:val="36"/>
          <w:szCs w:val="36"/>
        </w:rPr>
        <w:t>第二章</w:t>
      </w:r>
      <w:r>
        <w:rPr>
          <w:rStyle w:val="29"/>
          <w:rFonts w:ascii="宋体" w:eastAsia="宋体" w:cs="宋体"/>
          <w:sz w:val="36"/>
          <w:szCs w:val="36"/>
        </w:rPr>
        <w:t xml:space="preserve">  </w:t>
      </w:r>
      <w:bookmarkEnd w:id="16"/>
      <w:bookmarkEnd w:id="17"/>
      <w:r>
        <w:rPr>
          <w:rStyle w:val="29"/>
          <w:rFonts w:hint="eastAsia" w:eastAsia="宋体" w:cs="宋体"/>
          <w:sz w:val="36"/>
          <w:szCs w:val="36"/>
        </w:rPr>
        <w:t>供应商</w:t>
      </w:r>
      <w:r>
        <w:rPr>
          <w:rStyle w:val="29"/>
          <w:rFonts w:hint="eastAsia" w:ascii="宋体" w:eastAsia="宋体" w:cs="宋体"/>
          <w:sz w:val="36"/>
          <w:szCs w:val="36"/>
        </w:rPr>
        <w:t>须知</w:t>
      </w:r>
      <w:bookmarkEnd w:id="18"/>
    </w:p>
    <w:bookmarkEnd w:id="19"/>
    <w:bookmarkEnd w:id="20"/>
    <w:p>
      <w:pPr>
        <w:pStyle w:val="4"/>
        <w:spacing w:before="120" w:after="120"/>
        <w:jc w:val="center"/>
        <w:rPr>
          <w:rFonts w:ascii="宋体" w:cs="宋体"/>
          <w:sz w:val="32"/>
        </w:rPr>
      </w:pPr>
      <w:bookmarkStart w:id="21" w:name="_Toc11975"/>
      <w:bookmarkStart w:id="22" w:name="_Toc30222"/>
      <w:bookmarkStart w:id="23" w:name="_Toc7513"/>
      <w:bookmarkStart w:id="24" w:name="_Toc23108"/>
      <w:bookmarkStart w:id="25" w:name="_Toc426457693"/>
      <w:r>
        <w:rPr>
          <w:rFonts w:hint="eastAsia" w:ascii="宋体" w:hAnsi="宋体" w:cs="宋体"/>
          <w:sz w:val="32"/>
        </w:rPr>
        <w:t>供应商须知前附表</w:t>
      </w:r>
      <w:bookmarkEnd w:id="21"/>
      <w:bookmarkEnd w:id="22"/>
      <w:bookmarkEnd w:id="23"/>
      <w:bookmarkEnd w:id="24"/>
      <w:bookmarkEnd w:id="25"/>
    </w:p>
    <w:tbl>
      <w:tblPr>
        <w:tblStyle w:val="19"/>
        <w:tblW w:w="934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130"/>
        <w:gridCol w:w="1911"/>
        <w:gridCol w:w="630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79" w:hRule="atLeast"/>
          <w:tblHeader/>
          <w:jc w:val="center"/>
        </w:trPr>
        <w:tc>
          <w:tcPr>
            <w:tcW w:w="1130" w:type="dxa"/>
            <w:vAlign w:val="center"/>
          </w:tcPr>
          <w:p>
            <w:pPr>
              <w:spacing w:beforeLines="50" w:line="360" w:lineRule="auto"/>
              <w:jc w:val="center"/>
              <w:rPr>
                <w:rFonts w:hAnsi="宋体" w:cs="宋体"/>
                <w:b/>
                <w:szCs w:val="24"/>
              </w:rPr>
            </w:pPr>
            <w:r>
              <w:rPr>
                <w:rFonts w:hint="eastAsia" w:hAnsi="宋体" w:cs="宋体"/>
                <w:b/>
                <w:szCs w:val="24"/>
              </w:rPr>
              <w:t>条款号</w:t>
            </w:r>
          </w:p>
        </w:tc>
        <w:tc>
          <w:tcPr>
            <w:tcW w:w="1911" w:type="dxa"/>
            <w:vAlign w:val="center"/>
          </w:tcPr>
          <w:p>
            <w:pPr>
              <w:spacing w:beforeLines="50" w:line="360" w:lineRule="auto"/>
              <w:jc w:val="center"/>
              <w:rPr>
                <w:rFonts w:hAnsi="宋体" w:cs="宋体"/>
                <w:b/>
                <w:szCs w:val="24"/>
              </w:rPr>
            </w:pPr>
            <w:r>
              <w:rPr>
                <w:rFonts w:hint="eastAsia" w:hAnsi="宋体" w:cs="宋体"/>
                <w:b/>
                <w:szCs w:val="24"/>
              </w:rPr>
              <w:t>条款内容提示</w:t>
            </w:r>
          </w:p>
        </w:tc>
        <w:tc>
          <w:tcPr>
            <w:tcW w:w="6302" w:type="dxa"/>
            <w:vAlign w:val="center"/>
          </w:tcPr>
          <w:p>
            <w:pPr>
              <w:spacing w:beforeLines="50" w:line="360" w:lineRule="auto"/>
              <w:jc w:val="center"/>
              <w:rPr>
                <w:rFonts w:hAnsi="宋体" w:cs="宋体"/>
                <w:b/>
                <w:szCs w:val="24"/>
              </w:rPr>
            </w:pPr>
            <w:r>
              <w:rPr>
                <w:rFonts w:hint="eastAsia" w:hAnsi="宋体" w:cs="宋体"/>
                <w:b/>
                <w:szCs w:val="24"/>
              </w:rPr>
              <w:t>编</w:t>
            </w:r>
            <w:r>
              <w:rPr>
                <w:rFonts w:hAnsi="宋体" w:cs="宋体"/>
                <w:b/>
                <w:szCs w:val="24"/>
              </w:rPr>
              <w:t xml:space="preserve"> </w:t>
            </w:r>
            <w:r>
              <w:rPr>
                <w:rFonts w:hint="eastAsia" w:hAnsi="宋体" w:cs="宋体"/>
                <w:b/>
                <w:szCs w:val="24"/>
              </w:rPr>
              <w:t>列</w:t>
            </w:r>
            <w:r>
              <w:rPr>
                <w:rFonts w:hAnsi="宋体" w:cs="宋体"/>
                <w:b/>
                <w:szCs w:val="24"/>
              </w:rPr>
              <w:t xml:space="preserve"> </w:t>
            </w:r>
            <w:r>
              <w:rPr>
                <w:rFonts w:hint="eastAsia" w:hAnsi="宋体" w:cs="宋体"/>
                <w:b/>
                <w:szCs w:val="24"/>
              </w:rPr>
              <w:t>内</w:t>
            </w:r>
            <w:r>
              <w:rPr>
                <w:rFonts w:hAnsi="宋体" w:cs="宋体"/>
                <w:b/>
                <w:szCs w:val="24"/>
              </w:rPr>
              <w:t xml:space="preserve"> </w:t>
            </w:r>
            <w:r>
              <w:rPr>
                <w:rFonts w:hint="eastAsia" w:hAnsi="宋体" w:cs="宋体"/>
                <w:b/>
                <w:szCs w:val="24"/>
              </w:rPr>
              <w:t>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40" w:hRule="atLeast"/>
          <w:jc w:val="center"/>
        </w:trPr>
        <w:tc>
          <w:tcPr>
            <w:tcW w:w="1130" w:type="dxa"/>
            <w:vAlign w:val="center"/>
          </w:tcPr>
          <w:p>
            <w:pPr>
              <w:spacing w:line="360" w:lineRule="auto"/>
              <w:jc w:val="center"/>
              <w:rPr>
                <w:rFonts w:hAnsi="宋体" w:cs="宋体"/>
                <w:szCs w:val="24"/>
              </w:rPr>
            </w:pPr>
            <w:r>
              <w:rPr>
                <w:rFonts w:hAnsi="宋体" w:cs="宋体"/>
                <w:szCs w:val="24"/>
              </w:rPr>
              <w:t>2.1</w:t>
            </w:r>
          </w:p>
        </w:tc>
        <w:tc>
          <w:tcPr>
            <w:tcW w:w="1911" w:type="dxa"/>
            <w:vAlign w:val="center"/>
          </w:tcPr>
          <w:p>
            <w:pPr>
              <w:spacing w:line="360" w:lineRule="auto"/>
              <w:jc w:val="center"/>
              <w:rPr>
                <w:rFonts w:hAnsi="宋体" w:cs="宋体"/>
                <w:szCs w:val="24"/>
              </w:rPr>
            </w:pPr>
            <w:r>
              <w:rPr>
                <w:rFonts w:hint="eastAsia" w:hAnsi="宋体" w:cs="宋体"/>
                <w:szCs w:val="24"/>
              </w:rPr>
              <w:t>采购人</w:t>
            </w:r>
          </w:p>
        </w:tc>
        <w:tc>
          <w:tcPr>
            <w:tcW w:w="6302" w:type="dxa"/>
          </w:tcPr>
          <w:p>
            <w:pPr>
              <w:spacing w:line="360" w:lineRule="auto"/>
              <w:ind w:left="360" w:hanging="360" w:hangingChars="150"/>
              <w:rPr>
                <w:rFonts w:hAnsi="宋体"/>
                <w:szCs w:val="21"/>
              </w:rPr>
            </w:pPr>
            <w:r>
              <w:rPr>
                <w:rFonts w:hint="eastAsia" w:hAnsi="宋体"/>
                <w:szCs w:val="21"/>
              </w:rPr>
              <w:t>名称：陕西省人民医院</w:t>
            </w:r>
          </w:p>
          <w:p>
            <w:pPr>
              <w:widowControl/>
              <w:spacing w:line="360" w:lineRule="auto"/>
              <w:jc w:val="left"/>
              <w:rPr>
                <w:rFonts w:hAnsi="宋体"/>
                <w:szCs w:val="21"/>
              </w:rPr>
            </w:pPr>
            <w:r>
              <w:rPr>
                <w:rFonts w:hint="eastAsia" w:hAnsi="宋体"/>
                <w:szCs w:val="21"/>
              </w:rPr>
              <w:t>地址：西安市友谊西路</w:t>
            </w:r>
            <w:r>
              <w:rPr>
                <w:rFonts w:hAnsi="宋体"/>
                <w:szCs w:val="21"/>
              </w:rPr>
              <w:t>256</w:t>
            </w:r>
            <w:r>
              <w:rPr>
                <w:rFonts w:hint="eastAsia" w:hAnsi="宋体"/>
                <w:szCs w:val="21"/>
              </w:rPr>
              <w:t>号</w:t>
            </w:r>
            <w:r>
              <w:rPr>
                <w:rFonts w:hAnsi="宋体"/>
                <w:szCs w:val="21"/>
              </w:rPr>
              <w:t xml:space="preserve"> </w:t>
            </w:r>
          </w:p>
          <w:p>
            <w:pPr>
              <w:widowControl/>
              <w:spacing w:line="360" w:lineRule="auto"/>
              <w:jc w:val="left"/>
              <w:rPr>
                <w:rFonts w:hAnsi="宋体"/>
                <w:szCs w:val="21"/>
              </w:rPr>
            </w:pPr>
            <w:r>
              <w:rPr>
                <w:rFonts w:hint="eastAsia" w:hAnsi="宋体"/>
                <w:szCs w:val="21"/>
              </w:rPr>
              <w:t>联系人：</w:t>
            </w:r>
            <w:r>
              <w:rPr>
                <w:rFonts w:hint="eastAsia" w:hAnsi="宋体" w:cs="宋体"/>
                <w:szCs w:val="24"/>
              </w:rPr>
              <w:t>孙老师</w:t>
            </w:r>
          </w:p>
          <w:p>
            <w:pPr>
              <w:spacing w:line="360" w:lineRule="auto"/>
              <w:rPr>
                <w:rFonts w:hAnsi="宋体" w:cs="宋体"/>
                <w:szCs w:val="24"/>
              </w:rPr>
            </w:pPr>
            <w:r>
              <w:rPr>
                <w:rFonts w:hint="eastAsia" w:hAnsi="宋体"/>
                <w:szCs w:val="21"/>
              </w:rPr>
              <w:t>联系方式：</w:t>
            </w:r>
            <w:r>
              <w:rPr>
                <w:rFonts w:hAnsi="宋体" w:cs="宋体"/>
                <w:szCs w:val="24"/>
              </w:rPr>
              <w:t>029-85251331-3233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40" w:hRule="atLeast"/>
          <w:jc w:val="center"/>
        </w:trPr>
        <w:tc>
          <w:tcPr>
            <w:tcW w:w="1130" w:type="dxa"/>
            <w:vAlign w:val="center"/>
          </w:tcPr>
          <w:p>
            <w:pPr>
              <w:spacing w:line="360" w:lineRule="auto"/>
              <w:jc w:val="center"/>
              <w:rPr>
                <w:rFonts w:hAnsi="宋体" w:cs="宋体"/>
                <w:szCs w:val="24"/>
              </w:rPr>
            </w:pPr>
            <w:r>
              <w:rPr>
                <w:rFonts w:hAnsi="宋体" w:cs="宋体"/>
                <w:szCs w:val="24"/>
              </w:rPr>
              <w:t>2.2</w:t>
            </w:r>
          </w:p>
        </w:tc>
        <w:tc>
          <w:tcPr>
            <w:tcW w:w="1911" w:type="dxa"/>
            <w:vAlign w:val="center"/>
          </w:tcPr>
          <w:p>
            <w:pPr>
              <w:spacing w:line="360" w:lineRule="auto"/>
              <w:jc w:val="center"/>
              <w:rPr>
                <w:rFonts w:hAnsi="宋体" w:cs="宋体"/>
                <w:szCs w:val="24"/>
              </w:rPr>
            </w:pPr>
            <w:r>
              <w:rPr>
                <w:rFonts w:hint="eastAsia" w:hAnsi="宋体" w:cs="宋体"/>
                <w:szCs w:val="24"/>
              </w:rPr>
              <w:t>采购代理机构</w:t>
            </w:r>
          </w:p>
        </w:tc>
        <w:tc>
          <w:tcPr>
            <w:tcW w:w="6302" w:type="dxa"/>
          </w:tcPr>
          <w:p>
            <w:pPr>
              <w:spacing w:line="360" w:lineRule="auto"/>
              <w:rPr>
                <w:rFonts w:hAnsi="宋体"/>
                <w:szCs w:val="21"/>
              </w:rPr>
            </w:pPr>
            <w:r>
              <w:rPr>
                <w:rFonts w:hint="eastAsia" w:hAnsi="宋体"/>
                <w:szCs w:val="21"/>
              </w:rPr>
              <w:t>名称：陕西至诚招标咨询有限公司</w:t>
            </w:r>
          </w:p>
          <w:p>
            <w:pPr>
              <w:spacing w:line="360" w:lineRule="auto"/>
              <w:rPr>
                <w:rFonts w:hAnsi="宋体"/>
                <w:szCs w:val="21"/>
              </w:rPr>
            </w:pPr>
            <w:r>
              <w:rPr>
                <w:rFonts w:hint="eastAsia" w:hAnsi="宋体"/>
                <w:szCs w:val="21"/>
              </w:rPr>
              <w:t>地址：西安市高新区高新路</w:t>
            </w:r>
            <w:r>
              <w:rPr>
                <w:rFonts w:hAnsi="宋体"/>
                <w:szCs w:val="21"/>
              </w:rPr>
              <w:t>25</w:t>
            </w:r>
            <w:r>
              <w:rPr>
                <w:rFonts w:hint="eastAsia" w:hAnsi="宋体"/>
                <w:szCs w:val="21"/>
              </w:rPr>
              <w:t>号瑞欣大厦</w:t>
            </w:r>
            <w:r>
              <w:rPr>
                <w:rFonts w:hAnsi="宋体"/>
                <w:szCs w:val="21"/>
              </w:rPr>
              <w:t>6A</w:t>
            </w:r>
          </w:p>
          <w:p>
            <w:pPr>
              <w:spacing w:line="360" w:lineRule="auto"/>
              <w:rPr>
                <w:rFonts w:hAnsi="宋体"/>
                <w:szCs w:val="21"/>
              </w:rPr>
            </w:pPr>
            <w:r>
              <w:rPr>
                <w:rFonts w:hint="eastAsia" w:hAnsi="宋体"/>
                <w:szCs w:val="21"/>
              </w:rPr>
              <w:t>邮编：</w:t>
            </w:r>
            <w:r>
              <w:rPr>
                <w:rFonts w:hAnsi="宋体"/>
                <w:szCs w:val="21"/>
              </w:rPr>
              <w:t>710065</w:t>
            </w:r>
          </w:p>
          <w:p>
            <w:pPr>
              <w:spacing w:line="360" w:lineRule="auto"/>
              <w:rPr>
                <w:rFonts w:hAnsi="宋体"/>
                <w:szCs w:val="21"/>
              </w:rPr>
            </w:pPr>
            <w:r>
              <w:rPr>
                <w:rFonts w:hint="eastAsia" w:hAnsi="宋体"/>
                <w:szCs w:val="21"/>
              </w:rPr>
              <w:t>联系人：王工</w:t>
            </w:r>
          </w:p>
          <w:p>
            <w:pPr>
              <w:spacing w:line="360" w:lineRule="auto"/>
              <w:rPr>
                <w:rFonts w:hAnsi="宋体"/>
                <w:szCs w:val="21"/>
              </w:rPr>
            </w:pPr>
            <w:r>
              <w:rPr>
                <w:rFonts w:hint="eastAsia" w:hAnsi="宋体"/>
                <w:szCs w:val="21"/>
              </w:rPr>
              <w:t>联系方式：</w:t>
            </w:r>
            <w:r>
              <w:rPr>
                <w:rFonts w:hAnsi="宋体"/>
                <w:szCs w:val="21"/>
              </w:rPr>
              <w:t>029-88219779</w:t>
            </w:r>
          </w:p>
          <w:p>
            <w:pPr>
              <w:spacing w:line="360" w:lineRule="auto"/>
              <w:rPr>
                <w:rFonts w:hAnsi="宋体" w:cs="宋体"/>
                <w:szCs w:val="24"/>
              </w:rPr>
            </w:pPr>
            <w:r>
              <w:rPr>
                <w:rFonts w:hint="eastAsia" w:hAnsi="宋体"/>
                <w:szCs w:val="21"/>
              </w:rPr>
              <w:t>传真：</w:t>
            </w:r>
            <w:r>
              <w:rPr>
                <w:rFonts w:hAnsi="宋体"/>
                <w:szCs w:val="21"/>
              </w:rPr>
              <w:t>029-88219779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6" w:hRule="atLeast"/>
          <w:jc w:val="center"/>
        </w:trPr>
        <w:tc>
          <w:tcPr>
            <w:tcW w:w="1130" w:type="dxa"/>
            <w:vAlign w:val="center"/>
          </w:tcPr>
          <w:p>
            <w:pPr>
              <w:spacing w:line="360" w:lineRule="auto"/>
              <w:jc w:val="center"/>
              <w:rPr>
                <w:rFonts w:hAnsi="宋体" w:cs="宋体"/>
                <w:szCs w:val="24"/>
              </w:rPr>
            </w:pPr>
            <w:r>
              <w:rPr>
                <w:rFonts w:hAnsi="宋体" w:cs="宋体"/>
                <w:szCs w:val="24"/>
              </w:rPr>
              <w:t>8.3</w:t>
            </w:r>
          </w:p>
        </w:tc>
        <w:tc>
          <w:tcPr>
            <w:tcW w:w="1911" w:type="dxa"/>
            <w:vAlign w:val="center"/>
          </w:tcPr>
          <w:p>
            <w:pPr>
              <w:spacing w:line="360" w:lineRule="auto"/>
              <w:jc w:val="center"/>
              <w:rPr>
                <w:rFonts w:hAnsi="宋体"/>
                <w:szCs w:val="21"/>
              </w:rPr>
            </w:pPr>
            <w:r>
              <w:rPr>
                <w:rFonts w:hint="eastAsia" w:hAnsi="宋体"/>
                <w:szCs w:val="21"/>
              </w:rPr>
              <w:t>采购代理机构答疑的时间</w:t>
            </w:r>
          </w:p>
        </w:tc>
        <w:tc>
          <w:tcPr>
            <w:tcW w:w="6302" w:type="dxa"/>
            <w:vAlign w:val="center"/>
          </w:tcPr>
          <w:p>
            <w:pPr>
              <w:spacing w:line="360" w:lineRule="auto"/>
              <w:rPr>
                <w:rFonts w:hAnsi="宋体"/>
                <w:szCs w:val="21"/>
              </w:rPr>
            </w:pPr>
            <w:r>
              <w:rPr>
                <w:rFonts w:hint="eastAsia" w:hAnsi="宋体"/>
                <w:szCs w:val="21"/>
              </w:rPr>
              <w:t>对于供应商在规定时间内依法提出的询问，采购代理机构将在三个工作日内答复询问。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23" w:hRule="atLeast"/>
          <w:jc w:val="center"/>
        </w:trPr>
        <w:tc>
          <w:tcPr>
            <w:tcW w:w="1130" w:type="dxa"/>
            <w:vAlign w:val="center"/>
          </w:tcPr>
          <w:p>
            <w:pPr>
              <w:spacing w:line="360" w:lineRule="auto"/>
              <w:jc w:val="center"/>
              <w:rPr>
                <w:rFonts w:hAnsi="宋体" w:cs="宋体"/>
                <w:szCs w:val="24"/>
              </w:rPr>
            </w:pPr>
            <w:r>
              <w:rPr>
                <w:rFonts w:hAnsi="宋体" w:cs="宋体"/>
                <w:szCs w:val="24"/>
              </w:rPr>
              <w:t>10.2</w:t>
            </w:r>
          </w:p>
        </w:tc>
        <w:tc>
          <w:tcPr>
            <w:tcW w:w="1911" w:type="dxa"/>
            <w:vAlign w:val="center"/>
          </w:tcPr>
          <w:p>
            <w:pPr>
              <w:spacing w:line="360" w:lineRule="auto"/>
              <w:jc w:val="center"/>
              <w:rPr>
                <w:rFonts w:hAnsi="宋体" w:cs="宋体"/>
                <w:szCs w:val="24"/>
              </w:rPr>
            </w:pPr>
            <w:r>
              <w:rPr>
                <w:rFonts w:hint="eastAsia" w:hAnsi="宋体"/>
                <w:szCs w:val="24"/>
              </w:rPr>
              <w:t>是否允许备选方案</w:t>
            </w:r>
          </w:p>
        </w:tc>
        <w:tc>
          <w:tcPr>
            <w:tcW w:w="6302" w:type="dxa"/>
            <w:vAlign w:val="center"/>
          </w:tcPr>
          <w:p>
            <w:pPr>
              <w:spacing w:line="360" w:lineRule="auto"/>
              <w:rPr>
                <w:rFonts w:hAnsi="宋体" w:cs="宋体"/>
                <w:szCs w:val="24"/>
              </w:rPr>
            </w:pPr>
            <w:r>
              <w:rPr>
                <w:rFonts w:hint="eastAsia" w:hAnsi="Wingdings" w:cs="宋体"/>
                <w:szCs w:val="24"/>
              </w:rPr>
              <w:sym w:font="Wingdings" w:char="F0A8"/>
            </w:r>
            <w:r>
              <w:rPr>
                <w:rFonts w:hint="eastAsia" w:hAnsi="宋体" w:cs="宋体"/>
                <w:szCs w:val="24"/>
              </w:rPr>
              <w:t>允许</w:t>
            </w:r>
          </w:p>
          <w:p>
            <w:pPr>
              <w:spacing w:line="360" w:lineRule="auto"/>
              <w:rPr>
                <w:rFonts w:hAnsi="宋体" w:cs="宋体"/>
                <w:szCs w:val="24"/>
              </w:rPr>
            </w:pPr>
            <w:r>
              <w:rPr>
                <w:rFonts w:hint="eastAsia" w:hAnsi="Wingdings" w:cs="宋体"/>
                <w:szCs w:val="24"/>
              </w:rPr>
              <w:sym w:font="Wingdings" w:char="F0FE"/>
            </w:r>
            <w:r>
              <w:rPr>
                <w:rFonts w:hint="eastAsia" w:hAnsi="宋体" w:cs="宋体"/>
                <w:szCs w:val="24"/>
              </w:rPr>
              <w:t>不允许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40" w:hRule="atLeast"/>
          <w:jc w:val="center"/>
        </w:trPr>
        <w:tc>
          <w:tcPr>
            <w:tcW w:w="1130" w:type="dxa"/>
            <w:vAlign w:val="center"/>
          </w:tcPr>
          <w:p>
            <w:pPr>
              <w:spacing w:line="360" w:lineRule="auto"/>
              <w:jc w:val="center"/>
              <w:rPr>
                <w:rFonts w:hAnsi="宋体" w:cs="宋体"/>
                <w:szCs w:val="24"/>
              </w:rPr>
            </w:pPr>
            <w:r>
              <w:rPr>
                <w:rFonts w:hAnsi="宋体" w:cs="宋体"/>
                <w:szCs w:val="24"/>
              </w:rPr>
              <w:t>10.3</w:t>
            </w:r>
          </w:p>
        </w:tc>
        <w:tc>
          <w:tcPr>
            <w:tcW w:w="1911" w:type="dxa"/>
            <w:vAlign w:val="center"/>
          </w:tcPr>
          <w:p>
            <w:pPr>
              <w:spacing w:line="360" w:lineRule="auto"/>
              <w:jc w:val="center"/>
              <w:rPr>
                <w:rFonts w:hAnsi="宋体" w:cs="宋体"/>
                <w:szCs w:val="24"/>
              </w:rPr>
            </w:pPr>
            <w:r>
              <w:rPr>
                <w:rFonts w:hint="eastAsia" w:hAnsi="宋体"/>
                <w:szCs w:val="24"/>
              </w:rPr>
              <w:t>本次投标的最小单元</w:t>
            </w:r>
          </w:p>
        </w:tc>
        <w:tc>
          <w:tcPr>
            <w:tcW w:w="6302" w:type="dxa"/>
          </w:tcPr>
          <w:p>
            <w:pPr>
              <w:spacing w:line="360" w:lineRule="auto"/>
              <w:rPr>
                <w:rFonts w:hAnsi="宋体"/>
                <w:szCs w:val="24"/>
              </w:rPr>
            </w:pPr>
            <w:r>
              <w:rPr>
                <w:rFonts w:hint="eastAsia" w:hAnsi="Wingdings"/>
                <w:szCs w:val="24"/>
              </w:rPr>
              <w:sym w:font="Wingdings" w:char="F0FE"/>
            </w:r>
            <w:r>
              <w:rPr>
                <w:rFonts w:hint="eastAsia" w:hAnsi="宋体"/>
                <w:szCs w:val="24"/>
              </w:rPr>
              <w:t>本次投标的最小单元为“包”, 供应商可对任一包进行投标，但不能对各包中的内容或者分项内容进行不完全投标。任何不完全的投标将按照无效投标处理。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8" w:hRule="atLeast"/>
          <w:jc w:val="center"/>
        </w:trPr>
        <w:tc>
          <w:tcPr>
            <w:tcW w:w="1130" w:type="dxa"/>
            <w:vAlign w:val="center"/>
          </w:tcPr>
          <w:p>
            <w:pPr>
              <w:spacing w:afterLines="50" w:line="360" w:lineRule="auto"/>
              <w:jc w:val="center"/>
              <w:rPr>
                <w:rFonts w:hAnsi="宋体" w:cs="宋体"/>
                <w:szCs w:val="24"/>
              </w:rPr>
            </w:pPr>
            <w:r>
              <w:rPr>
                <w:rFonts w:hAnsi="宋体" w:cs="宋体"/>
                <w:szCs w:val="24"/>
              </w:rPr>
              <w:t>12.1</w:t>
            </w:r>
          </w:p>
        </w:tc>
        <w:tc>
          <w:tcPr>
            <w:tcW w:w="1911" w:type="dxa"/>
            <w:vAlign w:val="center"/>
          </w:tcPr>
          <w:p>
            <w:pPr>
              <w:spacing w:line="360" w:lineRule="auto"/>
              <w:jc w:val="center"/>
              <w:rPr>
                <w:rFonts w:hAnsi="宋体" w:cs="宋体"/>
                <w:szCs w:val="24"/>
              </w:rPr>
            </w:pPr>
            <w:r>
              <w:rPr>
                <w:rFonts w:hint="eastAsia" w:hAnsi="宋体" w:cs="宋体"/>
                <w:szCs w:val="24"/>
              </w:rPr>
              <w:t>投标报价</w:t>
            </w:r>
          </w:p>
        </w:tc>
        <w:tc>
          <w:tcPr>
            <w:tcW w:w="6302" w:type="dxa"/>
          </w:tcPr>
          <w:p>
            <w:pPr>
              <w:spacing w:line="360" w:lineRule="auto"/>
              <w:rPr>
                <w:rFonts w:hAnsi="宋体" w:cs="宋体"/>
                <w:szCs w:val="24"/>
              </w:rPr>
            </w:pPr>
            <w:r>
              <w:rPr>
                <w:rFonts w:hint="eastAsia" w:hAnsi="宋体" w:cs="宋体"/>
                <w:szCs w:val="24"/>
              </w:rPr>
              <w:t>投标报价：</w:t>
            </w:r>
            <w:bookmarkStart w:id="26" w:name="OLE_LINK11"/>
            <w:r>
              <w:rPr>
                <w:rFonts w:hint="eastAsia" w:hAnsi="宋体" w:cs="宋体"/>
                <w:szCs w:val="24"/>
              </w:rPr>
              <w:t>投标人应在投标报价表中标明完成本次招标所要求的货物、服务且验收合格的所有费用，即产品到达使用地点，达到正常使用条件下的所有费用，包括但不限于产品费、仓储保管费、技术培训、售后服务、运输费（含冷链运输）、装卸费和保险费等其他一切相关费用。投标报价表中标明本次货物、服务的所有单项价格和总价，任何有选择的报价将不予接受，否则按无效投标处理。</w:t>
            </w:r>
            <w:bookmarkEnd w:id="26"/>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1130" w:type="dxa"/>
            <w:vAlign w:val="center"/>
          </w:tcPr>
          <w:p>
            <w:pPr>
              <w:spacing w:line="360" w:lineRule="auto"/>
              <w:jc w:val="center"/>
              <w:rPr>
                <w:rFonts w:hAnsi="宋体" w:cs="宋体"/>
                <w:szCs w:val="24"/>
              </w:rPr>
            </w:pPr>
            <w:r>
              <w:rPr>
                <w:rFonts w:hAnsi="宋体" w:cs="宋体"/>
                <w:szCs w:val="24"/>
              </w:rPr>
              <w:t>13.1</w:t>
            </w:r>
          </w:p>
        </w:tc>
        <w:tc>
          <w:tcPr>
            <w:tcW w:w="1911" w:type="dxa"/>
            <w:vAlign w:val="center"/>
          </w:tcPr>
          <w:p>
            <w:pPr>
              <w:spacing w:line="360" w:lineRule="auto"/>
              <w:ind w:firstLine="480"/>
              <w:jc w:val="center"/>
              <w:rPr>
                <w:rFonts w:hAnsi="宋体"/>
                <w:szCs w:val="21"/>
              </w:rPr>
            </w:pPr>
          </w:p>
          <w:p>
            <w:pPr>
              <w:spacing w:line="360" w:lineRule="auto"/>
              <w:jc w:val="center"/>
              <w:rPr>
                <w:rFonts w:hAnsi="宋体" w:cs="宋体"/>
                <w:b/>
                <w:bCs/>
                <w:szCs w:val="24"/>
              </w:rPr>
            </w:pPr>
            <w:r>
              <w:rPr>
                <w:rFonts w:hint="eastAsia" w:hAnsi="宋体"/>
                <w:szCs w:val="21"/>
              </w:rPr>
              <w:t>投标人资格证明文件</w:t>
            </w:r>
          </w:p>
        </w:tc>
        <w:tc>
          <w:tcPr>
            <w:tcW w:w="6302" w:type="dxa"/>
          </w:tcPr>
          <w:p>
            <w:pPr>
              <w:spacing w:line="500" w:lineRule="exact"/>
              <w:ind w:firstLine="480" w:firstLineChars="200"/>
              <w:rPr>
                <w:rFonts w:hAnsi="宋体" w:cs="宋体"/>
                <w:szCs w:val="24"/>
              </w:rPr>
            </w:pPr>
            <w:r>
              <w:rPr>
                <w:rFonts w:hAnsi="宋体" w:cs="宋体"/>
                <w:szCs w:val="24"/>
              </w:rPr>
              <w:t xml:space="preserve">1. </w:t>
            </w:r>
            <w:r>
              <w:rPr>
                <w:rFonts w:hint="eastAsia" w:hAnsi="宋体" w:cs="宋体"/>
                <w:szCs w:val="24"/>
              </w:rPr>
              <w:t>提供合格有效的法人或者其他组织的营业执照等证明文件，自然人的身份证明；</w:t>
            </w:r>
            <w:r>
              <w:rPr>
                <w:rFonts w:hAnsi="宋体" w:cs="宋体"/>
                <w:szCs w:val="24"/>
              </w:rPr>
              <w:t xml:space="preserve"> </w:t>
            </w:r>
          </w:p>
          <w:p>
            <w:pPr>
              <w:spacing w:line="500" w:lineRule="exact"/>
              <w:ind w:firstLine="480" w:firstLineChars="200"/>
              <w:rPr>
                <w:rFonts w:hAnsi="宋体" w:cs="宋体"/>
                <w:szCs w:val="24"/>
              </w:rPr>
            </w:pPr>
            <w:r>
              <w:rPr>
                <w:rFonts w:hAnsi="宋体" w:cs="宋体"/>
                <w:szCs w:val="24"/>
              </w:rPr>
              <w:t xml:space="preserve">2. </w:t>
            </w:r>
            <w:r>
              <w:rPr>
                <w:rFonts w:hint="eastAsia" w:hAnsi="宋体" w:cs="宋体"/>
                <w:szCs w:val="24"/>
              </w:rPr>
              <w:t>提供法定代表人授权书（附法定代表人、被授权人身份证复印件）及被授权人身份证原件（法定代表人直接参加投标，须提供法定代表人身份证明及身份证原件）；</w:t>
            </w:r>
            <w:r>
              <w:rPr>
                <w:rFonts w:hAnsi="宋体" w:cs="宋体"/>
                <w:szCs w:val="24"/>
              </w:rPr>
              <w:t xml:space="preserve"> </w:t>
            </w:r>
          </w:p>
          <w:p>
            <w:pPr>
              <w:spacing w:line="500" w:lineRule="exact"/>
              <w:ind w:firstLine="480" w:firstLineChars="200"/>
              <w:rPr>
                <w:rFonts w:hAnsi="宋体" w:cs="宋体"/>
                <w:szCs w:val="24"/>
              </w:rPr>
            </w:pPr>
            <w:r>
              <w:rPr>
                <w:rFonts w:hAnsi="宋体" w:cs="宋体"/>
                <w:szCs w:val="24"/>
              </w:rPr>
              <w:t xml:space="preserve">3. </w:t>
            </w:r>
            <w:r>
              <w:rPr>
                <w:rFonts w:hint="eastAsia" w:hAnsi="宋体" w:cs="宋体"/>
                <w:szCs w:val="24"/>
              </w:rPr>
              <w:t>财务状况：提供</w:t>
            </w:r>
            <w:r>
              <w:rPr>
                <w:rFonts w:hAnsi="宋体" w:cs="宋体"/>
                <w:szCs w:val="24"/>
              </w:rPr>
              <w:t>20</w:t>
            </w:r>
            <w:r>
              <w:rPr>
                <w:rFonts w:hint="eastAsia" w:hAnsi="宋体" w:cs="宋体"/>
                <w:szCs w:val="24"/>
              </w:rPr>
              <w:t>20年度的财务审计报告（至少包括资产负债表和利润表，成立时间至提交投标文件截止时间不足一年的可提供成立后任意时段的资产负债表），或其基本存款账户开户银行出具的资信证明及基本存款账户开户许可证；</w:t>
            </w:r>
            <w:r>
              <w:rPr>
                <w:rFonts w:hAnsi="宋体" w:cs="宋体"/>
                <w:szCs w:val="24"/>
              </w:rPr>
              <w:t xml:space="preserve"> </w:t>
            </w:r>
          </w:p>
          <w:p>
            <w:pPr>
              <w:spacing w:line="500" w:lineRule="exact"/>
              <w:ind w:firstLine="480" w:firstLineChars="200"/>
              <w:rPr>
                <w:rFonts w:hAnsi="宋体" w:cs="宋体"/>
                <w:szCs w:val="24"/>
              </w:rPr>
            </w:pPr>
            <w:r>
              <w:rPr>
                <w:rFonts w:hAnsi="宋体" w:cs="宋体"/>
                <w:szCs w:val="24"/>
              </w:rPr>
              <w:t xml:space="preserve">4. </w:t>
            </w:r>
            <w:r>
              <w:rPr>
                <w:rFonts w:hint="eastAsia" w:hAnsi="宋体" w:cs="宋体"/>
                <w:szCs w:val="24"/>
              </w:rPr>
              <w:t>税收缴纳证明：提供投标截止日前近一年内任意一个月的纳税证明或完税证明（任意税种），依法免税的单位应提供相关证明材料；</w:t>
            </w:r>
            <w:r>
              <w:rPr>
                <w:rFonts w:hAnsi="宋体" w:cs="宋体"/>
                <w:szCs w:val="24"/>
              </w:rPr>
              <w:t xml:space="preserve"> </w:t>
            </w:r>
          </w:p>
          <w:p>
            <w:pPr>
              <w:spacing w:line="500" w:lineRule="exact"/>
              <w:ind w:firstLine="480" w:firstLineChars="200"/>
              <w:rPr>
                <w:rFonts w:hAnsi="宋体" w:cs="宋体"/>
                <w:szCs w:val="24"/>
              </w:rPr>
            </w:pPr>
            <w:r>
              <w:rPr>
                <w:rFonts w:hAnsi="宋体" w:cs="宋体"/>
                <w:szCs w:val="24"/>
              </w:rPr>
              <w:t xml:space="preserve">5. </w:t>
            </w:r>
            <w:r>
              <w:rPr>
                <w:rFonts w:hint="eastAsia" w:hAnsi="宋体" w:cs="宋体"/>
                <w:szCs w:val="24"/>
              </w:rPr>
              <w:t>社会保障资金缴纳证明：提供投标截止日前近一年内任意一个月的社会保障资金缴存单据或社保机构开具的社会保险参保缴费情况证明，依法不需要缴纳社会保障资金的单位应提供相关证明材料；</w:t>
            </w:r>
            <w:r>
              <w:rPr>
                <w:rFonts w:hAnsi="宋体" w:cs="宋体"/>
                <w:szCs w:val="24"/>
              </w:rPr>
              <w:t xml:space="preserve"> </w:t>
            </w:r>
          </w:p>
          <w:p>
            <w:pPr>
              <w:spacing w:line="500" w:lineRule="exact"/>
              <w:ind w:firstLine="480" w:firstLineChars="200"/>
              <w:rPr>
                <w:rFonts w:hAnsi="宋体" w:cs="宋体"/>
                <w:szCs w:val="24"/>
              </w:rPr>
            </w:pPr>
            <w:r>
              <w:rPr>
                <w:rFonts w:hAnsi="宋体" w:cs="宋体"/>
                <w:szCs w:val="24"/>
              </w:rPr>
              <w:t xml:space="preserve">6. </w:t>
            </w:r>
            <w:r>
              <w:rPr>
                <w:rFonts w:hint="eastAsia" w:hAnsi="宋体" w:cs="宋体"/>
                <w:szCs w:val="24"/>
              </w:rPr>
              <w:t>供应商通过“信用中国”网站</w:t>
            </w:r>
            <w:r>
              <w:rPr>
                <w:rFonts w:hAnsi="宋体" w:cs="宋体"/>
                <w:szCs w:val="24"/>
              </w:rPr>
              <w:t>(www.creditchina.gov.cn)</w:t>
            </w:r>
            <w:r>
              <w:rPr>
                <w:rFonts w:hint="eastAsia" w:hAnsi="宋体" w:cs="宋体"/>
                <w:szCs w:val="24"/>
              </w:rPr>
              <w:t>、中国政府采购网</w:t>
            </w:r>
            <w:r>
              <w:rPr>
                <w:rFonts w:hAnsi="宋体" w:cs="宋体"/>
                <w:szCs w:val="24"/>
              </w:rPr>
              <w:t xml:space="preserve">(www.ccgp.gov.cn) </w:t>
            </w:r>
            <w:r>
              <w:rPr>
                <w:rFonts w:hint="eastAsia" w:hAnsi="宋体" w:cs="宋体"/>
                <w:szCs w:val="24"/>
              </w:rPr>
              <w:t>等查询相关主体信用记录；</w:t>
            </w:r>
          </w:p>
          <w:p>
            <w:pPr>
              <w:spacing w:line="500" w:lineRule="exact"/>
              <w:ind w:firstLine="480" w:firstLineChars="200"/>
              <w:rPr>
                <w:rFonts w:hAnsi="宋体" w:cs="宋体"/>
                <w:szCs w:val="24"/>
              </w:rPr>
            </w:pPr>
            <w:r>
              <w:rPr>
                <w:rFonts w:hAnsi="宋体" w:cs="宋体"/>
                <w:szCs w:val="24"/>
              </w:rPr>
              <w:t xml:space="preserve">7. </w:t>
            </w:r>
            <w:r>
              <w:rPr>
                <w:rFonts w:hint="eastAsia" w:hAnsi="宋体" w:cs="宋体"/>
                <w:szCs w:val="24"/>
              </w:rPr>
              <w:t>投标人为生产厂家须提供医疗器械生产许可证、投标产品的医疗器械注册证复印件并加盖投标企业公章；投标人为代理商的须提供医疗器械经营许可证、制造厂家的营业执照、医疗器械生产许可证、投标产品的医疗器械注册证；如国家规定免注册产品提供相关证明文件复印件并加盖投标企业公章；</w:t>
            </w:r>
          </w:p>
          <w:p>
            <w:pPr>
              <w:spacing w:line="500" w:lineRule="exact"/>
              <w:ind w:firstLine="480" w:firstLineChars="200"/>
              <w:rPr>
                <w:rFonts w:hAnsi="宋体" w:cs="宋体"/>
                <w:szCs w:val="24"/>
              </w:rPr>
            </w:pPr>
            <w:r>
              <w:rPr>
                <w:rFonts w:hAnsi="宋体" w:cs="宋体"/>
                <w:szCs w:val="24"/>
              </w:rPr>
              <w:t xml:space="preserve">8. </w:t>
            </w:r>
            <w:r>
              <w:rPr>
                <w:rFonts w:hint="eastAsia" w:hAnsi="宋体" w:cs="宋体"/>
                <w:szCs w:val="24"/>
              </w:rPr>
              <w:t>投标人须提供所投标的全部试剂产品两票制要求的承诺书；</w:t>
            </w:r>
          </w:p>
          <w:p>
            <w:pPr>
              <w:spacing w:line="500" w:lineRule="exact"/>
              <w:ind w:firstLine="480" w:firstLineChars="200"/>
              <w:rPr>
                <w:rFonts w:hAnsi="宋体" w:cs="宋体"/>
                <w:szCs w:val="24"/>
              </w:rPr>
            </w:pPr>
            <w:r>
              <w:rPr>
                <w:rFonts w:hAnsi="宋体" w:cs="宋体"/>
                <w:szCs w:val="24"/>
              </w:rPr>
              <w:t xml:space="preserve">9. </w:t>
            </w:r>
            <w:r>
              <w:rPr>
                <w:rFonts w:hint="eastAsia" w:hAnsi="宋体" w:cs="宋体"/>
                <w:szCs w:val="24"/>
              </w:rPr>
              <w:t>投标保证金缴纳凭证或担保机构出具的保函；</w:t>
            </w:r>
          </w:p>
          <w:p>
            <w:pPr>
              <w:spacing w:line="360" w:lineRule="auto"/>
              <w:ind w:firstLine="480" w:firstLineChars="200"/>
              <w:rPr>
                <w:rFonts w:hAnsi="宋体"/>
                <w:bCs/>
                <w:szCs w:val="24"/>
              </w:rPr>
            </w:pPr>
            <w:r>
              <w:rPr>
                <w:rFonts w:hint="eastAsia" w:hAnsi="宋体"/>
                <w:bCs/>
                <w:szCs w:val="24"/>
              </w:rPr>
              <w:t>以上为必备资格要求，缺一项或某项达不到要求，按无效投标处理。除法定代表人授权书需将原件装订在投标文件正本中外，其他所有资质证件的复印件必须加盖单位公章附在投标文件中，资质证件原件随身携带以备审查。</w:t>
            </w:r>
          </w:p>
          <w:p>
            <w:pPr>
              <w:spacing w:line="360" w:lineRule="auto"/>
              <w:ind w:firstLine="480"/>
              <w:rPr>
                <w:rFonts w:hAnsi="宋体" w:cs="宋体"/>
                <w:szCs w:val="24"/>
              </w:rPr>
            </w:pPr>
            <w:r>
              <w:rPr>
                <w:rFonts w:hint="eastAsia" w:hAnsi="宋体" w:cs="宋体"/>
                <w:bCs/>
                <w:szCs w:val="24"/>
              </w:rPr>
              <w:t>未注明要求原件的资格证明文件，在开标后的任何时间，资格审查人员有权随时要求审查原件，如果不能按规定时间提供，对供应商造成的不利后果由供应商自行承担。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1130" w:type="dxa"/>
            <w:vAlign w:val="center"/>
          </w:tcPr>
          <w:p>
            <w:pPr>
              <w:spacing w:line="360" w:lineRule="auto"/>
              <w:jc w:val="center"/>
              <w:rPr>
                <w:rFonts w:hAnsi="宋体" w:cs="宋体"/>
                <w:szCs w:val="24"/>
              </w:rPr>
            </w:pPr>
            <w:r>
              <w:rPr>
                <w:rFonts w:hAnsi="宋体" w:cs="宋体"/>
                <w:szCs w:val="24"/>
              </w:rPr>
              <w:t>15.4</w:t>
            </w:r>
          </w:p>
        </w:tc>
        <w:tc>
          <w:tcPr>
            <w:tcW w:w="1911" w:type="dxa"/>
            <w:vAlign w:val="center"/>
          </w:tcPr>
          <w:p>
            <w:pPr>
              <w:spacing w:line="360" w:lineRule="auto"/>
              <w:jc w:val="center"/>
              <w:rPr>
                <w:rFonts w:hAnsi="宋体" w:cs="宋体"/>
                <w:szCs w:val="24"/>
              </w:rPr>
            </w:pPr>
            <w:r>
              <w:rPr>
                <w:rFonts w:hint="eastAsia" w:hAnsi="宋体" w:cs="宋体"/>
                <w:szCs w:val="24"/>
              </w:rPr>
              <w:t>投标保证金</w:t>
            </w:r>
          </w:p>
        </w:tc>
        <w:tc>
          <w:tcPr>
            <w:tcW w:w="6302" w:type="dxa"/>
          </w:tcPr>
          <w:p>
            <w:pPr>
              <w:spacing w:line="360" w:lineRule="auto"/>
              <w:rPr>
                <w:rFonts w:hAnsi="宋体" w:cs="宋体"/>
                <w:szCs w:val="24"/>
              </w:rPr>
            </w:pPr>
            <w:r>
              <w:rPr>
                <w:rFonts w:hint="eastAsia" w:ascii="Times New Roman"/>
              </w:rPr>
              <w:t>投标保证金</w:t>
            </w:r>
            <w:r>
              <w:rPr>
                <w:rFonts w:hint="eastAsia" w:hAnsi="宋体" w:cs="宋体"/>
                <w:szCs w:val="24"/>
              </w:rPr>
              <w:t>金额：；</w:t>
            </w:r>
          </w:p>
          <w:p>
            <w:pPr>
              <w:spacing w:line="360" w:lineRule="auto"/>
              <w:rPr>
                <w:rFonts w:hint="default" w:hAnsi="宋体" w:eastAsia="宋体" w:cs="宋体"/>
                <w:b/>
                <w:bCs/>
                <w:szCs w:val="24"/>
                <w:lang w:val="en-US" w:eastAsia="zh-CN"/>
              </w:rPr>
            </w:pPr>
            <w:r>
              <w:rPr>
                <w:rFonts w:hint="eastAsia" w:hAnsi="宋体" w:cs="宋体"/>
                <w:b/>
                <w:bCs/>
                <w:szCs w:val="24"/>
                <w:lang w:eastAsia="zh-CN"/>
              </w:rPr>
              <w:t>第</w:t>
            </w:r>
            <w:r>
              <w:rPr>
                <w:rFonts w:hint="eastAsia" w:hAnsi="宋体" w:cs="宋体"/>
                <w:b/>
                <w:bCs/>
                <w:szCs w:val="24"/>
                <w:lang w:val="en-US" w:eastAsia="zh-CN"/>
              </w:rPr>
              <w:t>1包：</w:t>
            </w:r>
            <w:r>
              <w:rPr>
                <w:rFonts w:hint="eastAsia" w:hAnsi="宋体" w:cs="宋体"/>
                <w:b/>
                <w:bCs/>
                <w:szCs w:val="24"/>
              </w:rPr>
              <w:t>人民币</w:t>
            </w:r>
            <w:r>
              <w:rPr>
                <w:rFonts w:hint="eastAsia" w:hAnsi="宋体" w:cs="宋体"/>
                <w:b/>
                <w:bCs/>
                <w:szCs w:val="24"/>
                <w:lang w:eastAsia="zh-CN"/>
              </w:rPr>
              <w:t>贰</w:t>
            </w:r>
            <w:r>
              <w:rPr>
                <w:rFonts w:hint="eastAsia" w:hAnsi="宋体" w:cs="宋体"/>
                <w:b/>
                <w:bCs/>
                <w:szCs w:val="24"/>
              </w:rPr>
              <w:t>万元整（￥</w:t>
            </w:r>
            <w:r>
              <w:rPr>
                <w:rFonts w:hint="eastAsia" w:hAnsi="宋体" w:cs="宋体"/>
                <w:b/>
                <w:bCs/>
                <w:szCs w:val="24"/>
                <w:lang w:val="en-US" w:eastAsia="zh-CN"/>
              </w:rPr>
              <w:t>2</w:t>
            </w:r>
            <w:r>
              <w:rPr>
                <w:rFonts w:hAnsi="宋体" w:cs="宋体"/>
                <w:b/>
                <w:bCs/>
                <w:szCs w:val="24"/>
              </w:rPr>
              <w:t>0000.00</w:t>
            </w:r>
            <w:r>
              <w:rPr>
                <w:rFonts w:hint="eastAsia" w:hAnsi="宋体" w:cs="宋体"/>
                <w:b/>
                <w:bCs/>
                <w:szCs w:val="24"/>
              </w:rPr>
              <w:t>）</w:t>
            </w:r>
          </w:p>
          <w:p>
            <w:pPr>
              <w:spacing w:line="360" w:lineRule="auto"/>
              <w:rPr>
                <w:rFonts w:hint="eastAsia" w:hAnsi="宋体" w:cs="宋体"/>
                <w:b/>
                <w:bCs/>
                <w:szCs w:val="24"/>
                <w:lang w:val="en-US" w:eastAsia="zh-CN"/>
              </w:rPr>
            </w:pPr>
            <w:r>
              <w:rPr>
                <w:rFonts w:hint="eastAsia" w:hAnsi="宋体" w:cs="宋体"/>
                <w:b/>
                <w:bCs/>
                <w:szCs w:val="24"/>
                <w:lang w:eastAsia="zh-CN"/>
              </w:rPr>
              <w:t>第</w:t>
            </w:r>
            <w:r>
              <w:rPr>
                <w:rFonts w:hint="eastAsia" w:hAnsi="宋体" w:cs="宋体"/>
                <w:b/>
                <w:bCs/>
                <w:szCs w:val="24"/>
                <w:lang w:val="en-US" w:eastAsia="zh-CN"/>
              </w:rPr>
              <w:t>2包：</w:t>
            </w:r>
            <w:r>
              <w:rPr>
                <w:rFonts w:hint="eastAsia" w:hAnsi="宋体" w:cs="宋体"/>
                <w:b/>
                <w:bCs/>
                <w:szCs w:val="24"/>
              </w:rPr>
              <w:t>人民币</w:t>
            </w:r>
            <w:r>
              <w:rPr>
                <w:rFonts w:hint="eastAsia" w:hAnsi="宋体" w:cs="宋体"/>
                <w:b/>
                <w:bCs/>
                <w:szCs w:val="24"/>
                <w:lang w:eastAsia="zh-CN"/>
              </w:rPr>
              <w:t>壹万伍仟</w:t>
            </w:r>
            <w:r>
              <w:rPr>
                <w:rFonts w:hint="eastAsia" w:hAnsi="宋体" w:cs="宋体"/>
                <w:b/>
                <w:bCs/>
                <w:szCs w:val="24"/>
              </w:rPr>
              <w:t>元整（￥</w:t>
            </w:r>
            <w:r>
              <w:rPr>
                <w:rFonts w:hint="eastAsia" w:hAnsi="宋体" w:cs="宋体"/>
                <w:b/>
                <w:bCs/>
                <w:szCs w:val="24"/>
                <w:lang w:val="en-US" w:eastAsia="zh-CN"/>
              </w:rPr>
              <w:t>15</w:t>
            </w:r>
            <w:r>
              <w:rPr>
                <w:rFonts w:hAnsi="宋体" w:cs="宋体"/>
                <w:b/>
                <w:bCs/>
                <w:szCs w:val="24"/>
              </w:rPr>
              <w:t>000.00</w:t>
            </w:r>
            <w:r>
              <w:rPr>
                <w:rFonts w:hint="eastAsia" w:hAnsi="宋体" w:cs="宋体"/>
                <w:b/>
                <w:bCs/>
                <w:szCs w:val="24"/>
              </w:rPr>
              <w:t>）</w:t>
            </w:r>
          </w:p>
          <w:p>
            <w:pPr>
              <w:pStyle w:val="2"/>
              <w:rPr>
                <w:rFonts w:hint="eastAsia" w:ascii="宋体" w:hAnsi="宋体" w:cs="宋体"/>
                <w:b/>
                <w:kern w:val="0"/>
                <w:szCs w:val="24"/>
                <w:lang w:val="en-US" w:eastAsia="zh-CN"/>
              </w:rPr>
            </w:pPr>
            <w:r>
              <w:rPr>
                <w:rFonts w:hint="eastAsia" w:ascii="宋体" w:hAnsi="宋体" w:cs="宋体"/>
                <w:b/>
                <w:kern w:val="0"/>
                <w:szCs w:val="24"/>
                <w:lang w:val="en-US" w:eastAsia="zh-CN"/>
              </w:rPr>
              <w:t>第3包：</w:t>
            </w:r>
            <w:r>
              <w:rPr>
                <w:rFonts w:hint="eastAsia" w:ascii="宋体" w:hAnsi="宋体" w:cs="宋体"/>
                <w:b/>
                <w:kern w:val="0"/>
                <w:szCs w:val="24"/>
              </w:rPr>
              <w:t>人民币</w:t>
            </w:r>
            <w:r>
              <w:rPr>
                <w:rFonts w:hint="eastAsia" w:ascii="宋体" w:hAnsi="宋体" w:cs="宋体"/>
                <w:b/>
                <w:bCs/>
                <w:kern w:val="0"/>
                <w:szCs w:val="24"/>
                <w:lang w:eastAsia="zh-CN"/>
              </w:rPr>
              <w:t>壹拾伍万</w:t>
            </w:r>
            <w:r>
              <w:rPr>
                <w:rFonts w:hint="eastAsia" w:ascii="宋体" w:hAnsi="宋体" w:cs="宋体"/>
                <w:b/>
                <w:kern w:val="0"/>
                <w:szCs w:val="24"/>
              </w:rPr>
              <w:t>元整（￥</w:t>
            </w:r>
            <w:r>
              <w:rPr>
                <w:rFonts w:hint="eastAsia" w:ascii="宋体" w:hAnsi="宋体" w:cs="宋体"/>
                <w:b/>
                <w:kern w:val="0"/>
                <w:szCs w:val="24"/>
                <w:lang w:val="en-US" w:eastAsia="zh-CN"/>
              </w:rPr>
              <w:t>1</w:t>
            </w:r>
            <w:r>
              <w:rPr>
                <w:rFonts w:hint="eastAsia" w:ascii="宋体" w:hAnsi="宋体" w:cs="宋体"/>
                <w:b/>
                <w:bCs/>
                <w:kern w:val="0"/>
                <w:szCs w:val="24"/>
                <w:lang w:val="en-US" w:eastAsia="zh-CN"/>
              </w:rPr>
              <w:t>5</w:t>
            </w:r>
            <w:r>
              <w:rPr>
                <w:rFonts w:hint="eastAsia" w:ascii="宋体" w:hAnsi="宋体" w:cs="宋体"/>
                <w:b/>
                <w:kern w:val="0"/>
                <w:szCs w:val="24"/>
              </w:rPr>
              <w:t>0000.00）</w:t>
            </w:r>
          </w:p>
          <w:p>
            <w:pPr>
              <w:spacing w:line="360" w:lineRule="auto"/>
              <w:rPr>
                <w:rFonts w:hAnsi="宋体" w:cs="宋体"/>
                <w:szCs w:val="24"/>
              </w:rPr>
            </w:pPr>
            <w:r>
              <w:rPr>
                <w:rFonts w:hAnsi="宋体" w:cs="宋体"/>
                <w:szCs w:val="24"/>
              </w:rPr>
              <w:t>1</w:t>
            </w:r>
            <w:r>
              <w:rPr>
                <w:rFonts w:hint="eastAsia" w:hAnsi="宋体" w:cs="宋体"/>
                <w:szCs w:val="24"/>
              </w:rPr>
              <w:t>、投标保证金的有效期与投标有效期一致。担保机构出具的保函的有效期为投标有效期延长一个月。</w:t>
            </w:r>
          </w:p>
          <w:p>
            <w:pPr>
              <w:spacing w:line="360" w:lineRule="auto"/>
              <w:rPr>
                <w:rFonts w:hAnsi="宋体" w:cs="宋体"/>
                <w:szCs w:val="24"/>
              </w:rPr>
            </w:pPr>
            <w:r>
              <w:rPr>
                <w:rFonts w:hAnsi="宋体" w:cs="宋体"/>
                <w:szCs w:val="24"/>
              </w:rPr>
              <w:t>2</w:t>
            </w:r>
            <w:r>
              <w:rPr>
                <w:rFonts w:hint="eastAsia" w:hAnsi="宋体" w:cs="宋体"/>
                <w:szCs w:val="24"/>
              </w:rPr>
              <w:t>、投标保证金的交纳形式：转账、电汇、担保机构保函。</w:t>
            </w:r>
          </w:p>
          <w:p>
            <w:pPr>
              <w:spacing w:line="360" w:lineRule="auto"/>
              <w:rPr>
                <w:rFonts w:hAnsi="宋体" w:cs="宋体"/>
                <w:szCs w:val="24"/>
              </w:rPr>
            </w:pPr>
            <w:r>
              <w:rPr>
                <w:rFonts w:hAnsi="宋体" w:cs="宋体"/>
                <w:szCs w:val="24"/>
              </w:rPr>
              <w:t>3</w:t>
            </w:r>
            <w:r>
              <w:rPr>
                <w:rFonts w:hint="eastAsia" w:hAnsi="宋体" w:cs="宋体"/>
                <w:szCs w:val="24"/>
              </w:rPr>
              <w:t>、供应商以银行转账、电汇形式交纳投标保证金的，须在投标文件递交截止前</w:t>
            </w:r>
            <w:r>
              <w:rPr>
                <w:rFonts w:hint="eastAsia" w:hAnsi="宋体" w:cs="宋体"/>
                <w:b/>
                <w:bCs/>
                <w:szCs w:val="24"/>
              </w:rPr>
              <w:t>到达</w:t>
            </w:r>
            <w:r>
              <w:rPr>
                <w:rFonts w:hint="eastAsia" w:hAnsi="宋体" w:cs="宋体"/>
                <w:szCs w:val="24"/>
              </w:rPr>
              <w:t>采购代理机构指定账户（转账时请注明</w:t>
            </w:r>
            <w:r>
              <w:rPr>
                <w:rFonts w:hint="eastAsia" w:hAnsi="宋体" w:cs="宋体"/>
                <w:b/>
                <w:bCs/>
                <w:szCs w:val="24"/>
              </w:rPr>
              <w:t>项目编号：</w:t>
            </w:r>
            <w:r>
              <w:rPr>
                <w:rFonts w:hAnsi="宋体" w:cs="宋体"/>
                <w:b/>
                <w:bCs/>
                <w:szCs w:val="24"/>
              </w:rPr>
              <w:t>GK</w:t>
            </w:r>
            <w:r>
              <w:rPr>
                <w:rFonts w:hint="eastAsia" w:hAnsi="宋体" w:cs="宋体"/>
                <w:b/>
                <w:bCs/>
                <w:szCs w:val="24"/>
              </w:rPr>
              <w:t>0915</w:t>
            </w:r>
            <w:r>
              <w:rPr>
                <w:rFonts w:hint="eastAsia" w:hAnsi="宋体" w:cs="宋体"/>
                <w:b/>
                <w:bCs/>
                <w:szCs w:val="24"/>
                <w:lang w:eastAsia="zh-CN"/>
              </w:rPr>
              <w:t>、包号</w:t>
            </w:r>
            <w:r>
              <w:rPr>
                <w:rFonts w:hint="eastAsia" w:hAnsi="宋体" w:cs="宋体"/>
                <w:szCs w:val="24"/>
              </w:rPr>
              <w:t>）。投标保证金到达采购代理机构指定账户后，供应商须与陕西至诚招标咨询有限公司财务进行确认（联系电话</w:t>
            </w:r>
            <w:r>
              <w:rPr>
                <w:rFonts w:hAnsi="宋体" w:cs="宋体"/>
                <w:szCs w:val="24"/>
              </w:rPr>
              <w:t>029-88219779</w:t>
            </w:r>
            <w:r>
              <w:rPr>
                <w:rFonts w:hint="eastAsia" w:hAnsi="宋体" w:cs="宋体"/>
                <w:szCs w:val="24"/>
              </w:rPr>
              <w:t>），将投标保证金缴纳凭证复印件粘贴于招标文件规定处。</w:t>
            </w:r>
          </w:p>
          <w:p>
            <w:pPr>
              <w:spacing w:line="360" w:lineRule="auto"/>
              <w:rPr>
                <w:rFonts w:hAnsi="宋体" w:cs="宋体"/>
                <w:szCs w:val="24"/>
              </w:rPr>
            </w:pPr>
            <w:r>
              <w:rPr>
                <w:rFonts w:hAnsi="宋体" w:cs="宋体"/>
                <w:szCs w:val="24"/>
              </w:rPr>
              <w:t>4</w:t>
            </w:r>
            <w:r>
              <w:rPr>
                <w:rFonts w:hint="eastAsia" w:hAnsi="宋体" w:cs="宋体"/>
                <w:szCs w:val="24"/>
              </w:rPr>
              <w:t>、供应商以保函形式缴纳投标保证金的，须在投标文件递交截止时间前将担保机构保函</w:t>
            </w:r>
            <w:r>
              <w:rPr>
                <w:rFonts w:hint="eastAsia" w:hAnsi="宋体" w:cs="宋体"/>
                <w:b/>
                <w:bCs/>
                <w:szCs w:val="24"/>
              </w:rPr>
              <w:t>正本原件</w:t>
            </w:r>
            <w:r>
              <w:rPr>
                <w:rFonts w:hint="eastAsia" w:hAnsi="宋体" w:cs="宋体"/>
                <w:szCs w:val="24"/>
              </w:rPr>
              <w:t>提交至采购代理机构备案，并将保函正本复印件附在招标文件规定处。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42" w:hRule="atLeast"/>
          <w:jc w:val="center"/>
        </w:trPr>
        <w:tc>
          <w:tcPr>
            <w:tcW w:w="1130" w:type="dxa"/>
            <w:vAlign w:val="center"/>
          </w:tcPr>
          <w:p>
            <w:pPr>
              <w:spacing w:line="360" w:lineRule="auto"/>
              <w:jc w:val="center"/>
              <w:rPr>
                <w:rFonts w:hAnsi="宋体" w:cs="宋体"/>
                <w:szCs w:val="24"/>
              </w:rPr>
            </w:pPr>
            <w:r>
              <w:rPr>
                <w:rFonts w:hAnsi="宋体" w:cs="宋体"/>
                <w:szCs w:val="24"/>
              </w:rPr>
              <w:t>16.1</w:t>
            </w:r>
          </w:p>
        </w:tc>
        <w:tc>
          <w:tcPr>
            <w:tcW w:w="1911" w:type="dxa"/>
            <w:vAlign w:val="center"/>
          </w:tcPr>
          <w:p>
            <w:pPr>
              <w:spacing w:line="360" w:lineRule="auto"/>
              <w:jc w:val="center"/>
              <w:rPr>
                <w:rFonts w:hAnsi="宋体" w:cs="宋体"/>
                <w:szCs w:val="24"/>
              </w:rPr>
            </w:pPr>
            <w:r>
              <w:rPr>
                <w:rFonts w:hint="eastAsia" w:hAnsi="宋体" w:cs="宋体"/>
                <w:szCs w:val="24"/>
              </w:rPr>
              <w:t>投标有效期</w:t>
            </w:r>
          </w:p>
        </w:tc>
        <w:tc>
          <w:tcPr>
            <w:tcW w:w="6302" w:type="dxa"/>
          </w:tcPr>
          <w:p>
            <w:pPr>
              <w:spacing w:line="360" w:lineRule="auto"/>
              <w:rPr>
                <w:rFonts w:hAnsi="宋体" w:cs="宋体"/>
                <w:szCs w:val="24"/>
              </w:rPr>
            </w:pPr>
            <w:r>
              <w:rPr>
                <w:rFonts w:hint="eastAsia" w:hAnsi="宋体" w:cs="宋体"/>
                <w:szCs w:val="24"/>
              </w:rPr>
              <w:t>投标文件的截止之日起</w:t>
            </w:r>
            <w:r>
              <w:rPr>
                <w:rFonts w:hAnsi="宋体" w:cs="宋体"/>
                <w:szCs w:val="24"/>
              </w:rPr>
              <w:t>90</w:t>
            </w:r>
            <w:r>
              <w:rPr>
                <w:rFonts w:hint="eastAsia" w:hAnsi="宋体" w:cs="宋体"/>
                <w:szCs w:val="24"/>
              </w:rPr>
              <w:t>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5" w:hRule="atLeast"/>
          <w:jc w:val="center"/>
        </w:trPr>
        <w:tc>
          <w:tcPr>
            <w:tcW w:w="1130" w:type="dxa"/>
            <w:vAlign w:val="center"/>
          </w:tcPr>
          <w:p>
            <w:pPr>
              <w:spacing w:afterLines="50" w:line="360" w:lineRule="auto"/>
              <w:jc w:val="center"/>
              <w:rPr>
                <w:rFonts w:hAnsi="宋体" w:cs="宋体"/>
                <w:szCs w:val="24"/>
              </w:rPr>
            </w:pPr>
            <w:r>
              <w:rPr>
                <w:rFonts w:hAnsi="宋体" w:cs="宋体"/>
                <w:szCs w:val="24"/>
              </w:rPr>
              <w:t>17.1</w:t>
            </w:r>
          </w:p>
        </w:tc>
        <w:tc>
          <w:tcPr>
            <w:tcW w:w="1911" w:type="dxa"/>
            <w:vAlign w:val="center"/>
          </w:tcPr>
          <w:p>
            <w:pPr>
              <w:spacing w:line="360" w:lineRule="auto"/>
              <w:jc w:val="center"/>
              <w:rPr>
                <w:rFonts w:hAnsi="宋体" w:cs="宋体"/>
                <w:b/>
                <w:bCs/>
                <w:szCs w:val="24"/>
              </w:rPr>
            </w:pPr>
            <w:r>
              <w:rPr>
                <w:rFonts w:hint="eastAsia" w:hAnsi="宋体" w:cs="宋体"/>
                <w:bCs/>
                <w:szCs w:val="24"/>
              </w:rPr>
              <w:t>投标文件的份数及要求</w:t>
            </w:r>
          </w:p>
        </w:tc>
        <w:tc>
          <w:tcPr>
            <w:tcW w:w="6302" w:type="dxa"/>
            <w:vAlign w:val="center"/>
          </w:tcPr>
          <w:p>
            <w:pPr>
              <w:spacing w:line="360" w:lineRule="auto"/>
              <w:rPr>
                <w:rFonts w:hAnsi="宋体" w:cs="宋体"/>
                <w:szCs w:val="24"/>
              </w:rPr>
            </w:pPr>
            <w:r>
              <w:rPr>
                <w:rFonts w:hint="eastAsia" w:hAnsi="宋体" w:cs="宋体"/>
                <w:szCs w:val="24"/>
              </w:rPr>
              <w:t>正本的份数：壹份；</w:t>
            </w:r>
          </w:p>
          <w:p>
            <w:pPr>
              <w:spacing w:line="360" w:lineRule="auto"/>
              <w:rPr>
                <w:rFonts w:hAnsi="宋体" w:cs="宋体"/>
                <w:szCs w:val="24"/>
              </w:rPr>
            </w:pPr>
            <w:r>
              <w:rPr>
                <w:rFonts w:hint="eastAsia" w:hAnsi="宋体" w:cs="宋体"/>
                <w:szCs w:val="24"/>
              </w:rPr>
              <w:t>副本的份数：叁份；</w:t>
            </w:r>
          </w:p>
          <w:p>
            <w:pPr>
              <w:spacing w:line="360" w:lineRule="auto"/>
              <w:rPr>
                <w:rFonts w:hAnsi="宋体" w:cs="宋体"/>
                <w:szCs w:val="24"/>
              </w:rPr>
            </w:pPr>
            <w:r>
              <w:rPr>
                <w:rFonts w:hint="eastAsia" w:hAnsi="宋体" w:cs="宋体"/>
                <w:szCs w:val="24"/>
              </w:rPr>
              <w:t>开标一览表：壹份；</w:t>
            </w:r>
          </w:p>
          <w:p>
            <w:pPr>
              <w:spacing w:line="360" w:lineRule="auto"/>
              <w:rPr>
                <w:rFonts w:hAnsi="宋体" w:cs="宋体"/>
                <w:szCs w:val="24"/>
              </w:rPr>
            </w:pPr>
            <w:r>
              <w:rPr>
                <w:rFonts w:hint="eastAsia" w:hAnsi="宋体" w:cs="宋体"/>
                <w:szCs w:val="24"/>
              </w:rPr>
              <w:t>电子版（</w:t>
            </w:r>
            <w:r>
              <w:rPr>
                <w:rFonts w:hAnsi="宋体" w:cs="宋体"/>
                <w:szCs w:val="24"/>
              </w:rPr>
              <w:t>U</w:t>
            </w:r>
            <w:r>
              <w:rPr>
                <w:rFonts w:hint="eastAsia" w:hAnsi="宋体" w:cs="宋体"/>
                <w:szCs w:val="24"/>
              </w:rPr>
              <w:t>盘）：壹份（需在盘面上标注供应商全称、项目名称、编号、包号）。</w:t>
            </w:r>
          </w:p>
          <w:p>
            <w:pPr>
              <w:spacing w:line="360" w:lineRule="auto"/>
              <w:rPr>
                <w:rFonts w:hAnsi="宋体" w:cs="宋体"/>
                <w:b/>
                <w:bCs/>
                <w:szCs w:val="24"/>
              </w:rPr>
            </w:pPr>
            <w:r>
              <w:rPr>
                <w:rFonts w:hint="eastAsia" w:hAnsi="宋体" w:cs="宋体"/>
                <w:b/>
                <w:bCs/>
                <w:szCs w:val="24"/>
              </w:rPr>
              <w:t>电子版包括：</w:t>
            </w:r>
          </w:p>
          <w:p>
            <w:pPr>
              <w:spacing w:line="360" w:lineRule="auto"/>
              <w:rPr>
                <w:rFonts w:hAnsi="宋体" w:cs="宋体"/>
                <w:b/>
                <w:bCs/>
                <w:szCs w:val="24"/>
              </w:rPr>
            </w:pPr>
            <w:r>
              <w:rPr>
                <w:rFonts w:hint="eastAsia" w:hAnsi="宋体" w:cs="宋体"/>
                <w:b/>
                <w:bCs/>
                <w:szCs w:val="24"/>
              </w:rPr>
              <w:t>（</w:t>
            </w:r>
            <w:r>
              <w:rPr>
                <w:rFonts w:hAnsi="宋体" w:cs="宋体"/>
                <w:b/>
                <w:bCs/>
                <w:szCs w:val="24"/>
              </w:rPr>
              <w:t>1</w:t>
            </w:r>
            <w:r>
              <w:rPr>
                <w:rFonts w:hint="eastAsia" w:hAnsi="宋体" w:cs="宋体"/>
                <w:b/>
                <w:bCs/>
                <w:szCs w:val="24"/>
              </w:rPr>
              <w:t>）</w:t>
            </w:r>
            <w:r>
              <w:rPr>
                <w:rFonts w:hAnsi="宋体" w:cs="宋体"/>
                <w:b/>
                <w:bCs/>
                <w:szCs w:val="24"/>
              </w:rPr>
              <w:t>word</w:t>
            </w:r>
            <w:r>
              <w:rPr>
                <w:rFonts w:hint="eastAsia" w:hAnsi="宋体" w:cs="宋体"/>
                <w:b/>
                <w:bCs/>
                <w:szCs w:val="24"/>
              </w:rPr>
              <w:t>版投标文件；</w:t>
            </w:r>
          </w:p>
          <w:p>
            <w:pPr>
              <w:spacing w:line="360" w:lineRule="auto"/>
              <w:rPr>
                <w:rFonts w:hAnsi="宋体" w:cs="宋体"/>
                <w:b/>
                <w:bCs/>
                <w:szCs w:val="24"/>
              </w:rPr>
            </w:pPr>
            <w:r>
              <w:rPr>
                <w:rFonts w:hint="eastAsia" w:hAnsi="宋体" w:cs="宋体"/>
                <w:b/>
                <w:bCs/>
                <w:szCs w:val="24"/>
              </w:rPr>
              <w:t>（</w:t>
            </w:r>
            <w:r>
              <w:rPr>
                <w:rFonts w:hAnsi="宋体" w:cs="宋体"/>
                <w:b/>
                <w:bCs/>
                <w:szCs w:val="24"/>
              </w:rPr>
              <w:t>2</w:t>
            </w:r>
            <w:r>
              <w:rPr>
                <w:rFonts w:hint="eastAsia" w:hAnsi="宋体" w:cs="宋体"/>
                <w:b/>
                <w:bCs/>
                <w:szCs w:val="24"/>
              </w:rPr>
              <w:t>）投标文件正本签字盖章后的</w:t>
            </w:r>
            <w:r>
              <w:rPr>
                <w:rFonts w:hAnsi="宋体" w:cs="宋体"/>
                <w:b/>
                <w:bCs/>
                <w:szCs w:val="24"/>
              </w:rPr>
              <w:t>PDF</w:t>
            </w:r>
            <w:r>
              <w:rPr>
                <w:rFonts w:hint="eastAsia" w:hAnsi="宋体" w:cs="宋体"/>
                <w:b/>
                <w:bCs/>
                <w:szCs w:val="24"/>
              </w:rPr>
              <w:t>格式扫描件，与正本具有同等法律效力。</w:t>
            </w:r>
          </w:p>
          <w:p>
            <w:pPr>
              <w:pStyle w:val="18"/>
              <w:ind w:firstLine="0" w:firstLineChars="0"/>
              <w:rPr>
                <w:rFonts w:hAnsi="宋体" w:cs="宋体"/>
                <w:kern w:val="0"/>
                <w:sz w:val="24"/>
                <w:szCs w:val="24"/>
              </w:rPr>
            </w:pPr>
            <w:r>
              <w:rPr>
                <w:rFonts w:hint="eastAsia" w:hAnsi="宋体" w:cs="宋体"/>
                <w:b/>
                <w:bCs/>
                <w:kern w:val="0"/>
                <w:sz w:val="24"/>
                <w:szCs w:val="24"/>
              </w:rPr>
              <w:t>（</w:t>
            </w:r>
            <w:r>
              <w:rPr>
                <w:rFonts w:hAnsi="宋体" w:cs="宋体"/>
                <w:b/>
                <w:bCs/>
                <w:kern w:val="0"/>
                <w:sz w:val="24"/>
                <w:szCs w:val="24"/>
              </w:rPr>
              <w:t>3</w:t>
            </w:r>
            <w:r>
              <w:rPr>
                <w:rFonts w:hint="eastAsia" w:hAnsi="宋体" w:cs="宋体"/>
                <w:b/>
                <w:bCs/>
                <w:kern w:val="0"/>
                <w:sz w:val="24"/>
                <w:szCs w:val="24"/>
              </w:rPr>
              <w:t>）投标分项报价表</w:t>
            </w:r>
            <w:r>
              <w:rPr>
                <w:rFonts w:hAnsi="宋体" w:cs="宋体"/>
                <w:b/>
                <w:bCs/>
                <w:kern w:val="0"/>
                <w:sz w:val="24"/>
                <w:szCs w:val="24"/>
              </w:rPr>
              <w:t>Excel 2003</w:t>
            </w:r>
            <w:r>
              <w:rPr>
                <w:rFonts w:hint="eastAsia" w:hAnsi="宋体" w:cs="宋体"/>
                <w:b/>
                <w:bCs/>
                <w:kern w:val="0"/>
                <w:sz w:val="24"/>
                <w:szCs w:val="24"/>
              </w:rPr>
              <w:t>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58" w:hRule="atLeast"/>
          <w:jc w:val="center"/>
        </w:trPr>
        <w:tc>
          <w:tcPr>
            <w:tcW w:w="1130" w:type="dxa"/>
            <w:vAlign w:val="center"/>
          </w:tcPr>
          <w:p>
            <w:pPr>
              <w:spacing w:afterLines="50" w:line="360" w:lineRule="auto"/>
              <w:jc w:val="center"/>
              <w:rPr>
                <w:rFonts w:hAnsi="宋体" w:cs="宋体"/>
                <w:szCs w:val="24"/>
              </w:rPr>
            </w:pPr>
            <w:r>
              <w:rPr>
                <w:rFonts w:hAnsi="宋体" w:cs="宋体"/>
                <w:szCs w:val="24"/>
              </w:rPr>
              <w:t>18.2</w:t>
            </w:r>
          </w:p>
        </w:tc>
        <w:tc>
          <w:tcPr>
            <w:tcW w:w="1911" w:type="dxa"/>
            <w:vAlign w:val="center"/>
          </w:tcPr>
          <w:p>
            <w:pPr>
              <w:spacing w:line="360" w:lineRule="auto"/>
              <w:jc w:val="center"/>
              <w:rPr>
                <w:rFonts w:hAnsi="宋体" w:cs="宋体"/>
                <w:szCs w:val="24"/>
              </w:rPr>
            </w:pPr>
            <w:r>
              <w:rPr>
                <w:rFonts w:hint="eastAsia" w:hAnsi="宋体"/>
                <w:szCs w:val="21"/>
              </w:rPr>
              <w:t>投标文件的密封和标记</w:t>
            </w:r>
          </w:p>
        </w:tc>
        <w:tc>
          <w:tcPr>
            <w:tcW w:w="6302" w:type="dxa"/>
            <w:vAlign w:val="center"/>
          </w:tcPr>
          <w:p>
            <w:pPr>
              <w:spacing w:line="360" w:lineRule="auto"/>
              <w:rPr>
                <w:rFonts w:hAnsi="宋体"/>
                <w:szCs w:val="21"/>
              </w:rPr>
            </w:pPr>
            <w:r>
              <w:rPr>
                <w:rFonts w:hAnsi="宋体"/>
                <w:szCs w:val="21"/>
              </w:rPr>
              <w:t>1</w:t>
            </w:r>
            <w:r>
              <w:rPr>
                <w:rFonts w:hint="eastAsia" w:hAnsi="宋体"/>
                <w:szCs w:val="21"/>
              </w:rPr>
              <w:t>、密封包装方式：</w:t>
            </w:r>
          </w:p>
          <w:p>
            <w:pPr>
              <w:spacing w:line="360" w:lineRule="auto"/>
              <w:rPr>
                <w:rFonts w:hAnsi="宋体"/>
                <w:szCs w:val="21"/>
              </w:rPr>
            </w:pPr>
            <w:r>
              <w:rPr>
                <w:rFonts w:hint="eastAsia"/>
              </w:rPr>
              <w:t>供应商应将投标文件正本、所有的副本、电子版本、开标一览表分别单独密封在封袋中（封袋不得有破损）。封袋应加贴封条，并在封线处加盖供应商公章。</w:t>
            </w:r>
          </w:p>
          <w:p>
            <w:pPr>
              <w:spacing w:line="360" w:lineRule="auto"/>
              <w:rPr>
                <w:szCs w:val="22"/>
              </w:rPr>
            </w:pPr>
            <w:r>
              <w:rPr>
                <w:szCs w:val="22"/>
              </w:rPr>
              <w:t>2</w:t>
            </w:r>
            <w:r>
              <w:rPr>
                <w:rFonts w:hint="eastAsia"/>
                <w:szCs w:val="22"/>
              </w:rPr>
              <w:t>、外层包装请按以下要求标记：</w:t>
            </w:r>
          </w:p>
          <w:p>
            <w:pPr>
              <w:spacing w:line="360" w:lineRule="auto"/>
              <w:rPr>
                <w:szCs w:val="22"/>
              </w:rPr>
            </w:pPr>
            <w:r>
              <w:rPr>
                <w:rFonts w:hint="eastAsia"/>
                <w:szCs w:val="22"/>
              </w:rPr>
              <w:t>（</w:t>
            </w:r>
            <w:r>
              <w:rPr>
                <w:szCs w:val="22"/>
              </w:rPr>
              <w:t xml:space="preserve">1) </w:t>
            </w:r>
            <w:r>
              <w:rPr>
                <w:rFonts w:hint="eastAsia"/>
                <w:szCs w:val="22"/>
              </w:rPr>
              <w:t>投标人的全称；</w:t>
            </w:r>
          </w:p>
          <w:p>
            <w:pPr>
              <w:spacing w:line="360" w:lineRule="auto"/>
              <w:rPr>
                <w:szCs w:val="22"/>
              </w:rPr>
            </w:pPr>
            <w:r>
              <w:rPr>
                <w:rFonts w:hint="eastAsia"/>
                <w:szCs w:val="22"/>
              </w:rPr>
              <w:t>（</w:t>
            </w:r>
            <w:r>
              <w:rPr>
                <w:szCs w:val="22"/>
              </w:rPr>
              <w:t>2</w:t>
            </w:r>
            <w:r>
              <w:rPr>
                <w:rFonts w:hint="eastAsia"/>
                <w:szCs w:val="22"/>
              </w:rPr>
              <w:t>）投标项目名称、项目编号、</w:t>
            </w:r>
          </w:p>
          <w:p>
            <w:pPr>
              <w:spacing w:line="360" w:lineRule="auto"/>
            </w:pPr>
            <w:r>
              <w:rPr>
                <w:rFonts w:hint="eastAsia"/>
                <w:szCs w:val="22"/>
              </w:rPr>
              <w:t>（</w:t>
            </w:r>
            <w:r>
              <w:rPr>
                <w:szCs w:val="22"/>
              </w:rPr>
              <w:t>3</w:t>
            </w:r>
            <w:r>
              <w:rPr>
                <w:rFonts w:hint="eastAsia"/>
                <w:szCs w:val="22"/>
              </w:rPr>
              <w:t>）正本、副本、“电子版本”、“开标一览表”、“”、及“请勿在＿＿＿＿＿</w:t>
            </w:r>
            <w:r>
              <w:rPr>
                <w:szCs w:val="22"/>
              </w:rPr>
              <w:t>(</w:t>
            </w:r>
            <w:r>
              <w:rPr>
                <w:rFonts w:hint="eastAsia"/>
                <w:szCs w:val="22"/>
              </w:rPr>
              <w:t>开标时间</w:t>
            </w:r>
            <w:r>
              <w:rPr>
                <w:szCs w:val="22"/>
              </w:rPr>
              <w:t>)</w:t>
            </w:r>
            <w:r>
              <w:rPr>
                <w:rFonts w:hint="eastAsia"/>
                <w:szCs w:val="22"/>
              </w:rPr>
              <w:t>之前启封”。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372" w:hRule="atLeast"/>
          <w:jc w:val="center"/>
        </w:trPr>
        <w:tc>
          <w:tcPr>
            <w:tcW w:w="1130" w:type="dxa"/>
            <w:vAlign w:val="center"/>
          </w:tcPr>
          <w:p>
            <w:pPr>
              <w:spacing w:afterLines="50" w:line="360" w:lineRule="auto"/>
              <w:jc w:val="center"/>
              <w:rPr>
                <w:rFonts w:hAnsi="宋体" w:cs="宋体"/>
                <w:szCs w:val="24"/>
              </w:rPr>
            </w:pPr>
            <w:r>
              <w:rPr>
                <w:rFonts w:hAnsi="宋体" w:cs="宋体"/>
                <w:szCs w:val="24"/>
              </w:rPr>
              <w:t>19.1</w:t>
            </w:r>
          </w:p>
        </w:tc>
        <w:tc>
          <w:tcPr>
            <w:tcW w:w="1911" w:type="dxa"/>
            <w:vAlign w:val="center"/>
          </w:tcPr>
          <w:p>
            <w:pPr>
              <w:spacing w:line="360" w:lineRule="auto"/>
              <w:jc w:val="center"/>
              <w:rPr>
                <w:rFonts w:hAnsi="宋体" w:cs="宋体"/>
                <w:szCs w:val="24"/>
              </w:rPr>
            </w:pPr>
            <w:r>
              <w:rPr>
                <w:rFonts w:hint="eastAsia" w:hAnsi="宋体"/>
                <w:szCs w:val="21"/>
              </w:rPr>
              <w:t>投标文件的递交</w:t>
            </w:r>
          </w:p>
        </w:tc>
        <w:tc>
          <w:tcPr>
            <w:tcW w:w="6302" w:type="dxa"/>
          </w:tcPr>
          <w:p>
            <w:pPr>
              <w:spacing w:line="360" w:lineRule="auto"/>
              <w:rPr>
                <w:rFonts w:hAnsi="宋体" w:cs="宋体"/>
                <w:szCs w:val="24"/>
              </w:rPr>
            </w:pPr>
            <w:r>
              <w:rPr>
                <w:rFonts w:hint="eastAsia" w:hAnsi="宋体" w:cs="宋体"/>
                <w:szCs w:val="24"/>
              </w:rPr>
              <w:t>投标文件递交截止时间：见招标公告。</w:t>
            </w:r>
          </w:p>
          <w:p>
            <w:pPr>
              <w:spacing w:line="360" w:lineRule="auto"/>
              <w:rPr>
                <w:rFonts w:hAnsi="宋体" w:cs="宋体"/>
                <w:szCs w:val="24"/>
              </w:rPr>
            </w:pPr>
            <w:r>
              <w:rPr>
                <w:rFonts w:hint="eastAsia" w:hAnsi="宋体" w:cs="宋体"/>
                <w:szCs w:val="24"/>
              </w:rPr>
              <w:t>投标文件递交地址：见招标公告。</w:t>
            </w:r>
          </w:p>
          <w:p>
            <w:pPr>
              <w:spacing w:line="360" w:lineRule="auto"/>
              <w:rPr>
                <w:rFonts w:hAnsi="宋体" w:cs="宋体"/>
                <w:szCs w:val="24"/>
              </w:rPr>
            </w:pPr>
            <w:r>
              <w:rPr>
                <w:rFonts w:hint="eastAsia" w:hAnsi="宋体" w:cs="宋体"/>
                <w:szCs w:val="24"/>
              </w:rPr>
              <w:t>投标文件接收人：陕西至诚招标咨询有限公司。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35" w:hRule="atLeast"/>
          <w:jc w:val="center"/>
        </w:trPr>
        <w:tc>
          <w:tcPr>
            <w:tcW w:w="1130" w:type="dxa"/>
            <w:vAlign w:val="center"/>
          </w:tcPr>
          <w:p>
            <w:pPr>
              <w:spacing w:afterLines="50" w:line="360" w:lineRule="auto"/>
              <w:jc w:val="center"/>
              <w:rPr>
                <w:rFonts w:hAnsi="宋体" w:cs="宋体"/>
                <w:szCs w:val="24"/>
              </w:rPr>
            </w:pPr>
            <w:r>
              <w:rPr>
                <w:rFonts w:hAnsi="宋体" w:cs="宋体"/>
                <w:szCs w:val="24"/>
              </w:rPr>
              <w:t>22.1</w:t>
            </w:r>
          </w:p>
        </w:tc>
        <w:tc>
          <w:tcPr>
            <w:tcW w:w="1911" w:type="dxa"/>
            <w:vAlign w:val="center"/>
          </w:tcPr>
          <w:p>
            <w:pPr>
              <w:spacing w:line="360" w:lineRule="auto"/>
              <w:jc w:val="center"/>
              <w:rPr>
                <w:rFonts w:hAnsi="宋体" w:cs="宋体"/>
                <w:szCs w:val="24"/>
              </w:rPr>
            </w:pPr>
            <w:r>
              <w:rPr>
                <w:rFonts w:hint="eastAsia" w:hAnsi="宋体"/>
                <w:szCs w:val="21"/>
              </w:rPr>
              <w:t>开标时间和地点</w:t>
            </w:r>
          </w:p>
        </w:tc>
        <w:tc>
          <w:tcPr>
            <w:tcW w:w="6302" w:type="dxa"/>
          </w:tcPr>
          <w:p>
            <w:pPr>
              <w:spacing w:line="360" w:lineRule="auto"/>
              <w:rPr>
                <w:rFonts w:hAnsi="宋体" w:cs="宋体"/>
                <w:szCs w:val="24"/>
              </w:rPr>
            </w:pPr>
            <w:r>
              <w:rPr>
                <w:rFonts w:hint="eastAsia" w:hAnsi="宋体" w:cs="宋体"/>
                <w:szCs w:val="24"/>
              </w:rPr>
              <w:t>开标时间：见招标公告。</w:t>
            </w:r>
          </w:p>
          <w:p>
            <w:pPr>
              <w:spacing w:line="360" w:lineRule="auto"/>
              <w:rPr>
                <w:rFonts w:hAnsi="宋体" w:cs="宋体"/>
                <w:szCs w:val="24"/>
              </w:rPr>
            </w:pPr>
            <w:r>
              <w:rPr>
                <w:rFonts w:hint="eastAsia" w:hAnsi="宋体" w:cs="宋体"/>
                <w:szCs w:val="24"/>
              </w:rPr>
              <w:t>开标地点：见招标公告。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30" w:hRule="atLeast"/>
          <w:jc w:val="center"/>
        </w:trPr>
        <w:tc>
          <w:tcPr>
            <w:tcW w:w="1130" w:type="dxa"/>
            <w:vAlign w:val="center"/>
          </w:tcPr>
          <w:p>
            <w:pPr>
              <w:spacing w:line="360" w:lineRule="auto"/>
              <w:jc w:val="center"/>
              <w:rPr>
                <w:rFonts w:hAnsi="宋体" w:cs="宋体"/>
                <w:szCs w:val="24"/>
              </w:rPr>
            </w:pPr>
            <w:r>
              <w:rPr>
                <w:rFonts w:hAnsi="宋体" w:cs="宋体"/>
                <w:szCs w:val="24"/>
              </w:rPr>
              <w:t>25.1</w:t>
            </w:r>
          </w:p>
        </w:tc>
        <w:tc>
          <w:tcPr>
            <w:tcW w:w="1911" w:type="dxa"/>
            <w:vAlign w:val="center"/>
          </w:tcPr>
          <w:p>
            <w:pPr>
              <w:spacing w:line="360" w:lineRule="auto"/>
              <w:jc w:val="center"/>
              <w:rPr>
                <w:rFonts w:hAnsi="宋体" w:cs="宋体"/>
                <w:szCs w:val="24"/>
              </w:rPr>
            </w:pPr>
            <w:r>
              <w:rPr>
                <w:rFonts w:hint="eastAsia" w:hAnsi="宋体" w:cs="宋体"/>
                <w:szCs w:val="24"/>
              </w:rPr>
              <w:t>评标方法</w:t>
            </w:r>
          </w:p>
        </w:tc>
        <w:tc>
          <w:tcPr>
            <w:tcW w:w="6302" w:type="dxa"/>
            <w:vAlign w:val="center"/>
          </w:tcPr>
          <w:p>
            <w:pPr>
              <w:spacing w:line="360" w:lineRule="auto"/>
              <w:jc w:val="left"/>
              <w:rPr>
                <w:rFonts w:hAnsi="宋体" w:cs="宋体"/>
                <w:szCs w:val="24"/>
              </w:rPr>
            </w:pPr>
            <w:r>
              <w:rPr>
                <w:rFonts w:hint="eastAsia" w:hAnsi="宋体" w:cs="宋体"/>
                <w:szCs w:val="24"/>
              </w:rPr>
              <w:t>综合评分法（详见第五章）。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42" w:hRule="atLeast"/>
          <w:jc w:val="center"/>
        </w:trPr>
        <w:tc>
          <w:tcPr>
            <w:tcW w:w="1130" w:type="dxa"/>
            <w:vAlign w:val="center"/>
          </w:tcPr>
          <w:p>
            <w:pPr>
              <w:spacing w:line="360" w:lineRule="auto"/>
              <w:jc w:val="center"/>
              <w:rPr>
                <w:rFonts w:hAnsi="宋体" w:cs="宋体"/>
                <w:szCs w:val="24"/>
              </w:rPr>
            </w:pPr>
            <w:r>
              <w:rPr>
                <w:rFonts w:hAnsi="宋体" w:cs="宋体"/>
                <w:szCs w:val="24"/>
              </w:rPr>
              <w:t>30</w:t>
            </w:r>
          </w:p>
        </w:tc>
        <w:tc>
          <w:tcPr>
            <w:tcW w:w="1911" w:type="dxa"/>
            <w:vAlign w:val="center"/>
          </w:tcPr>
          <w:p>
            <w:pPr>
              <w:spacing w:line="360" w:lineRule="auto"/>
              <w:jc w:val="center"/>
              <w:rPr>
                <w:rFonts w:hAnsi="宋体" w:cs="宋体"/>
                <w:szCs w:val="24"/>
              </w:rPr>
            </w:pPr>
            <w:r>
              <w:rPr>
                <w:rFonts w:hint="eastAsia" w:hAnsi="宋体" w:cs="宋体"/>
                <w:szCs w:val="24"/>
              </w:rPr>
              <w:t>招标代理服务费</w:t>
            </w:r>
          </w:p>
        </w:tc>
        <w:tc>
          <w:tcPr>
            <w:tcW w:w="6302" w:type="dxa"/>
            <w:vAlign w:val="center"/>
          </w:tcPr>
          <w:p>
            <w:pPr>
              <w:spacing w:line="360" w:lineRule="auto"/>
              <w:rPr>
                <w:rFonts w:hAnsi="宋体" w:cs="宋体"/>
                <w:szCs w:val="24"/>
              </w:rPr>
            </w:pPr>
            <w:r>
              <w:rPr>
                <w:rFonts w:hAnsi="宋体" w:cs="宋体"/>
                <w:szCs w:val="24"/>
              </w:rPr>
              <w:t>1</w:t>
            </w:r>
            <w:r>
              <w:rPr>
                <w:rFonts w:hint="eastAsia" w:hAnsi="宋体" w:cs="宋体"/>
                <w:szCs w:val="24"/>
              </w:rPr>
              <w:t>、按国家计委颁发的《招标代理服务收费管理暂行办法》（计价格</w:t>
            </w:r>
            <w:r>
              <w:rPr>
                <w:rFonts w:hAnsi="宋体" w:cs="宋体"/>
                <w:szCs w:val="24"/>
              </w:rPr>
              <w:t>[2002]1980</w:t>
            </w:r>
            <w:r>
              <w:rPr>
                <w:rFonts w:hint="eastAsia" w:hAnsi="宋体" w:cs="宋体"/>
                <w:szCs w:val="24"/>
              </w:rPr>
              <w:t>号）和国家发展改革委员会办公厅颁发的《关于招标代理服务收费有关问题的通知》（发改办价格</w:t>
            </w:r>
            <w:r>
              <w:rPr>
                <w:rFonts w:hAnsi="宋体" w:cs="宋体"/>
                <w:szCs w:val="24"/>
              </w:rPr>
              <w:t>[2003]857</w:t>
            </w:r>
            <w:r>
              <w:rPr>
                <w:rFonts w:hint="eastAsia" w:hAnsi="宋体" w:cs="宋体"/>
                <w:szCs w:val="24"/>
              </w:rPr>
              <w:t>号）的有关规定执行。</w:t>
            </w:r>
          </w:p>
          <w:p>
            <w:pPr>
              <w:spacing w:line="360" w:lineRule="auto"/>
              <w:rPr>
                <w:rFonts w:hAnsi="宋体" w:cs="宋体"/>
                <w:szCs w:val="24"/>
              </w:rPr>
            </w:pPr>
            <w:r>
              <w:rPr>
                <w:rFonts w:hAnsi="宋体" w:cs="宋体"/>
                <w:szCs w:val="24"/>
              </w:rPr>
              <w:t>2</w:t>
            </w:r>
            <w:r>
              <w:rPr>
                <w:rFonts w:hint="eastAsia" w:hAnsi="宋体" w:cs="宋体"/>
                <w:szCs w:val="24"/>
              </w:rPr>
              <w:t>、中标单位在领取中标通知书前，须向采购代理机构一次性支付招标代理服务费。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42" w:hRule="atLeast"/>
          <w:jc w:val="center"/>
        </w:trPr>
        <w:tc>
          <w:tcPr>
            <w:tcW w:w="3041" w:type="dxa"/>
            <w:gridSpan w:val="2"/>
            <w:vAlign w:val="center"/>
          </w:tcPr>
          <w:p>
            <w:pPr>
              <w:jc w:val="center"/>
              <w:rPr>
                <w:rFonts w:hAnsi="宋体" w:cs="宋体"/>
                <w:b/>
                <w:bCs/>
                <w:szCs w:val="24"/>
              </w:rPr>
            </w:pPr>
            <w:r>
              <w:rPr>
                <w:rFonts w:hint="eastAsia" w:hAnsi="宋体" w:cs="宋体"/>
                <w:b/>
                <w:bCs/>
                <w:szCs w:val="24"/>
              </w:rPr>
              <w:t>银行</w:t>
            </w:r>
          </w:p>
          <w:p>
            <w:pPr>
              <w:jc w:val="center"/>
              <w:rPr>
                <w:rFonts w:hAnsi="宋体" w:cs="宋体"/>
                <w:b/>
                <w:bCs/>
                <w:szCs w:val="24"/>
              </w:rPr>
            </w:pPr>
            <w:r>
              <w:rPr>
                <w:rFonts w:hint="eastAsia" w:hAnsi="宋体" w:cs="宋体"/>
                <w:b/>
                <w:bCs/>
                <w:szCs w:val="24"/>
              </w:rPr>
              <w:t>账户</w:t>
            </w:r>
          </w:p>
          <w:p>
            <w:pPr>
              <w:spacing w:line="360" w:lineRule="auto"/>
              <w:jc w:val="center"/>
              <w:rPr>
                <w:rFonts w:hAnsi="宋体" w:cs="宋体"/>
                <w:szCs w:val="24"/>
              </w:rPr>
            </w:pPr>
            <w:r>
              <w:rPr>
                <w:rFonts w:hint="eastAsia" w:hAnsi="宋体" w:cs="宋体"/>
                <w:b/>
                <w:bCs/>
                <w:szCs w:val="24"/>
              </w:rPr>
              <w:t>信息</w:t>
            </w:r>
          </w:p>
        </w:tc>
        <w:tc>
          <w:tcPr>
            <w:tcW w:w="6302" w:type="dxa"/>
            <w:vAlign w:val="center"/>
          </w:tcPr>
          <w:p>
            <w:pPr>
              <w:numPr>
                <w:ilvl w:val="0"/>
                <w:numId w:val="4"/>
              </w:numPr>
              <w:spacing w:line="520" w:lineRule="exact"/>
              <w:rPr>
                <w:rFonts w:hAnsi="宋体" w:cs="宋体"/>
                <w:b/>
                <w:bCs/>
                <w:szCs w:val="24"/>
              </w:rPr>
            </w:pPr>
            <w:r>
              <w:rPr>
                <w:rFonts w:hint="eastAsia" w:hAnsi="宋体" w:cs="宋体"/>
                <w:b/>
                <w:bCs/>
                <w:szCs w:val="24"/>
              </w:rPr>
              <w:t>保证金账户：</w:t>
            </w:r>
          </w:p>
          <w:p>
            <w:pPr>
              <w:spacing w:line="440" w:lineRule="exact"/>
              <w:ind w:firstLine="241" w:firstLineChars="100"/>
              <w:rPr>
                <w:rFonts w:hAnsi="宋体" w:cs="宋体"/>
                <w:b/>
                <w:bCs/>
                <w:szCs w:val="24"/>
              </w:rPr>
            </w:pPr>
            <w:r>
              <w:rPr>
                <w:rFonts w:hint="eastAsia" w:hAnsi="宋体" w:cs="宋体"/>
                <w:b/>
                <w:bCs/>
                <w:szCs w:val="24"/>
              </w:rPr>
              <w:t>户名：陕西至诚招标咨询有限公司</w:t>
            </w:r>
          </w:p>
          <w:p>
            <w:pPr>
              <w:spacing w:line="440" w:lineRule="exact"/>
              <w:ind w:firstLine="241" w:firstLineChars="100"/>
              <w:rPr>
                <w:rFonts w:hAnsi="宋体" w:cs="宋体"/>
                <w:b/>
                <w:bCs/>
                <w:szCs w:val="24"/>
              </w:rPr>
            </w:pPr>
            <w:r>
              <w:rPr>
                <w:rFonts w:hint="eastAsia" w:hAnsi="宋体" w:cs="宋体"/>
                <w:b/>
                <w:bCs/>
                <w:szCs w:val="24"/>
              </w:rPr>
              <w:t>开户行：招商银行高新技术开发区支行</w:t>
            </w:r>
          </w:p>
          <w:p>
            <w:pPr>
              <w:spacing w:line="440" w:lineRule="exact"/>
              <w:ind w:firstLine="241" w:firstLineChars="100"/>
              <w:rPr>
                <w:rFonts w:hAnsi="宋体" w:cs="宋体"/>
                <w:b/>
                <w:bCs/>
                <w:szCs w:val="24"/>
              </w:rPr>
            </w:pPr>
            <w:r>
              <w:rPr>
                <w:rFonts w:hint="eastAsia" w:hAnsi="宋体" w:cs="宋体"/>
                <w:b/>
                <w:bCs/>
                <w:szCs w:val="24"/>
              </w:rPr>
              <w:t>账号：</w:t>
            </w:r>
            <w:r>
              <w:rPr>
                <w:rFonts w:hAnsi="宋体" w:cs="宋体"/>
                <w:b/>
                <w:bCs/>
                <w:szCs w:val="24"/>
              </w:rPr>
              <w:t>129910115110401</w:t>
            </w:r>
          </w:p>
          <w:p>
            <w:pPr>
              <w:spacing w:line="440" w:lineRule="exact"/>
              <w:ind w:firstLine="241" w:firstLineChars="100"/>
              <w:rPr>
                <w:rFonts w:hAnsi="宋体" w:cs="宋体"/>
                <w:b/>
                <w:bCs/>
                <w:szCs w:val="24"/>
              </w:rPr>
            </w:pPr>
            <w:r>
              <w:rPr>
                <w:rFonts w:hint="eastAsia" w:hAnsi="宋体" w:cs="宋体"/>
                <w:b/>
                <w:bCs/>
                <w:szCs w:val="24"/>
              </w:rPr>
              <w:t>开户行联行号：</w:t>
            </w:r>
            <w:r>
              <w:rPr>
                <w:rFonts w:hAnsi="宋体" w:cs="宋体"/>
                <w:b/>
                <w:bCs/>
                <w:szCs w:val="24"/>
              </w:rPr>
              <w:t>102791000023</w:t>
            </w:r>
          </w:p>
          <w:p>
            <w:pPr>
              <w:numPr>
                <w:ilvl w:val="0"/>
                <w:numId w:val="4"/>
              </w:numPr>
              <w:spacing w:line="520" w:lineRule="exact"/>
              <w:rPr>
                <w:rFonts w:hAnsi="宋体" w:cs="宋体"/>
                <w:b/>
                <w:bCs/>
                <w:szCs w:val="24"/>
              </w:rPr>
            </w:pPr>
            <w:r>
              <w:rPr>
                <w:rFonts w:hint="eastAsia" w:hAnsi="宋体" w:cs="宋体"/>
                <w:b/>
                <w:bCs/>
                <w:szCs w:val="24"/>
              </w:rPr>
              <w:t>代理服务费账户：</w:t>
            </w:r>
          </w:p>
          <w:p>
            <w:pPr>
              <w:spacing w:line="360" w:lineRule="auto"/>
              <w:ind w:firstLine="241" w:firstLineChars="100"/>
              <w:rPr>
                <w:rFonts w:hAnsi="宋体" w:cs="宋体"/>
                <w:b/>
                <w:bCs/>
                <w:szCs w:val="24"/>
              </w:rPr>
            </w:pPr>
            <w:r>
              <w:rPr>
                <w:rFonts w:hint="eastAsia" w:hAnsi="宋体" w:cs="宋体"/>
                <w:b/>
                <w:bCs/>
                <w:szCs w:val="24"/>
              </w:rPr>
              <w:t>采购代理机构开户名称</w:t>
            </w:r>
            <w:r>
              <w:rPr>
                <w:rFonts w:hAnsi="宋体" w:cs="宋体"/>
                <w:b/>
                <w:bCs/>
                <w:szCs w:val="24"/>
              </w:rPr>
              <w:t xml:space="preserve">: </w:t>
            </w:r>
            <w:r>
              <w:rPr>
                <w:rFonts w:hint="eastAsia" w:hAnsi="宋体" w:cs="宋体"/>
                <w:b/>
                <w:bCs/>
                <w:szCs w:val="24"/>
              </w:rPr>
              <w:t>陕西至诚招标咨询有限公司</w:t>
            </w:r>
          </w:p>
          <w:p>
            <w:pPr>
              <w:spacing w:line="360" w:lineRule="auto"/>
              <w:ind w:firstLine="241" w:firstLineChars="100"/>
              <w:rPr>
                <w:rFonts w:hAnsi="宋体" w:cs="宋体"/>
                <w:b/>
                <w:bCs/>
                <w:szCs w:val="24"/>
              </w:rPr>
            </w:pPr>
            <w:r>
              <w:rPr>
                <w:rFonts w:hint="eastAsia" w:hAnsi="宋体" w:cs="宋体"/>
                <w:b/>
                <w:bCs/>
                <w:szCs w:val="24"/>
              </w:rPr>
              <w:t>开户行名称：中国建设银行股份有限公司西安高新技术产业开发区支行</w:t>
            </w:r>
          </w:p>
          <w:p>
            <w:pPr>
              <w:pStyle w:val="8"/>
              <w:ind w:firstLine="241" w:firstLineChars="100"/>
              <w:rPr>
                <w:rFonts w:ascii="宋体" w:cs="宋体"/>
              </w:rPr>
            </w:pPr>
            <w:r>
              <w:rPr>
                <w:rFonts w:hint="eastAsia" w:ascii="宋体" w:hAnsi="宋体" w:cs="宋体"/>
                <w:b/>
                <w:bCs/>
                <w:sz w:val="24"/>
                <w:szCs w:val="24"/>
              </w:rPr>
              <w:t>账号：</w:t>
            </w:r>
            <w:r>
              <w:rPr>
                <w:rFonts w:ascii="宋体" w:hAnsi="宋体" w:cs="宋体"/>
                <w:b/>
                <w:bCs/>
                <w:sz w:val="24"/>
                <w:szCs w:val="24"/>
              </w:rPr>
              <w:t>61050192090000002152</w:t>
            </w:r>
            <w:r>
              <w:rPr>
                <w:rFonts w:hint="eastAsia" w:ascii="宋体" w:hAnsi="宋体" w:cs="宋体"/>
                <w:szCs w:val="24"/>
              </w:rPr>
              <w:t>。</w:t>
            </w:r>
          </w:p>
          <w:p>
            <w:pPr>
              <w:spacing w:line="360" w:lineRule="auto"/>
              <w:rPr>
                <w:rFonts w:hAnsi="宋体" w:cs="宋体"/>
                <w:szCs w:val="24"/>
              </w:rPr>
            </w:pPr>
            <w:r>
              <w:rPr>
                <w:rFonts w:hint="eastAsia" w:hAnsi="宋体" w:cs="宋体"/>
                <w:b/>
                <w:bCs/>
                <w:szCs w:val="24"/>
              </w:rPr>
              <w:t>请各供应商按照要求分别将保证金和服务费汇入以上指定账户，如因自身原因发生错误，产生的不利后果均由供应商自行承担。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3041" w:type="dxa"/>
            <w:gridSpan w:val="2"/>
            <w:vAlign w:val="center"/>
          </w:tcPr>
          <w:p>
            <w:pPr>
              <w:spacing w:line="360" w:lineRule="auto"/>
              <w:jc w:val="center"/>
              <w:rPr>
                <w:rFonts w:hAnsi="宋体" w:cs="宋体"/>
                <w:b/>
                <w:bCs/>
                <w:szCs w:val="24"/>
              </w:rPr>
            </w:pPr>
            <w:r>
              <w:rPr>
                <w:rFonts w:hint="eastAsia" w:hAnsi="宋体" w:cs="宋体"/>
                <w:b/>
                <w:bCs/>
                <w:szCs w:val="24"/>
              </w:rPr>
              <w:t>核心产品</w:t>
            </w:r>
          </w:p>
        </w:tc>
        <w:tc>
          <w:tcPr>
            <w:tcW w:w="6302" w:type="dxa"/>
            <w:vAlign w:val="center"/>
          </w:tcPr>
          <w:p>
            <w:pPr>
              <w:pStyle w:val="18"/>
              <w:spacing w:line="360" w:lineRule="auto"/>
              <w:ind w:firstLine="482" w:firstLineChars="200"/>
              <w:rPr>
                <w:b/>
                <w:bCs/>
                <w:sz w:val="24"/>
                <w:szCs w:val="24"/>
              </w:rPr>
            </w:pPr>
            <w:r>
              <w:rPr>
                <w:rFonts w:hint="eastAsia"/>
                <w:b/>
                <w:bCs/>
                <w:sz w:val="24"/>
                <w:szCs w:val="24"/>
              </w:rPr>
              <w:t>第1包：</w:t>
            </w:r>
            <w:r>
              <w:rPr>
                <w:rFonts w:hint="eastAsia"/>
                <w:sz w:val="24"/>
                <w:szCs w:val="24"/>
              </w:rPr>
              <w:t>一次性女用拭子</w:t>
            </w:r>
          </w:p>
          <w:p>
            <w:pPr>
              <w:pStyle w:val="18"/>
              <w:spacing w:line="360" w:lineRule="auto"/>
              <w:ind w:firstLine="482" w:firstLineChars="200"/>
              <w:rPr>
                <w:b/>
                <w:bCs/>
                <w:sz w:val="24"/>
                <w:szCs w:val="24"/>
              </w:rPr>
            </w:pPr>
            <w:r>
              <w:rPr>
                <w:rFonts w:hint="eastAsia"/>
                <w:b/>
                <w:bCs/>
                <w:sz w:val="24"/>
                <w:szCs w:val="24"/>
              </w:rPr>
              <w:t>第 2包：</w:t>
            </w:r>
            <w:r>
              <w:rPr>
                <w:rFonts w:hint="eastAsia"/>
                <w:sz w:val="24"/>
                <w:szCs w:val="24"/>
              </w:rPr>
              <w:t>血清载脂蛋白a测定试剂盒</w:t>
            </w:r>
          </w:p>
          <w:p>
            <w:pPr>
              <w:pStyle w:val="18"/>
              <w:spacing w:line="360" w:lineRule="auto"/>
              <w:ind w:firstLine="482" w:firstLineChars="200"/>
              <w:rPr>
                <w:b/>
                <w:bCs/>
              </w:rPr>
            </w:pPr>
            <w:r>
              <w:rPr>
                <w:rFonts w:hint="eastAsia"/>
                <w:b/>
                <w:bCs/>
                <w:sz w:val="24"/>
                <w:szCs w:val="24"/>
              </w:rPr>
              <w:t>第3包：</w:t>
            </w:r>
            <w:r>
              <w:rPr>
                <w:rFonts w:hint="eastAsia"/>
                <w:sz w:val="24"/>
                <w:szCs w:val="24"/>
              </w:rPr>
              <w:t>血清丙氨酸氨基转移酶试剂盒</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047" w:hRule="atLeast"/>
          <w:jc w:val="center"/>
        </w:trPr>
        <w:tc>
          <w:tcPr>
            <w:tcW w:w="3041" w:type="dxa"/>
            <w:gridSpan w:val="2"/>
            <w:vAlign w:val="center"/>
          </w:tcPr>
          <w:p>
            <w:pPr>
              <w:spacing w:line="520" w:lineRule="exact"/>
              <w:jc w:val="center"/>
              <w:rPr>
                <w:rFonts w:hAnsi="宋体" w:cs="宋体"/>
                <w:bCs/>
                <w:szCs w:val="24"/>
              </w:rPr>
            </w:pPr>
            <w:r>
              <w:rPr>
                <w:rFonts w:hint="eastAsia" w:hAnsi="宋体" w:cs="宋体"/>
                <w:bCs/>
                <w:szCs w:val="24"/>
              </w:rPr>
              <w:t>最高</w:t>
            </w:r>
          </w:p>
          <w:p>
            <w:pPr>
              <w:spacing w:line="520" w:lineRule="exact"/>
              <w:jc w:val="center"/>
              <w:rPr>
                <w:rFonts w:hAnsi="宋体" w:cs="宋体"/>
                <w:szCs w:val="24"/>
              </w:rPr>
            </w:pPr>
            <w:r>
              <w:rPr>
                <w:rFonts w:hint="eastAsia" w:hAnsi="宋体" w:cs="宋体"/>
                <w:bCs/>
                <w:szCs w:val="24"/>
              </w:rPr>
              <w:t>限价</w:t>
            </w:r>
          </w:p>
        </w:tc>
        <w:tc>
          <w:tcPr>
            <w:tcW w:w="6302" w:type="dxa"/>
            <w:vAlign w:val="center"/>
          </w:tcPr>
          <w:p>
            <w:pPr>
              <w:spacing w:line="520" w:lineRule="exact"/>
              <w:rPr>
                <w:rFonts w:hAnsi="宋体" w:cs="宋体"/>
                <w:szCs w:val="24"/>
              </w:rPr>
            </w:pPr>
            <w:r>
              <w:rPr>
                <w:rFonts w:hint="eastAsia" w:hAnsi="宋体" w:cs="宋体"/>
                <w:bCs/>
                <w:szCs w:val="24"/>
              </w:rPr>
              <w:t>本项目各分项报价均设有最高限价，</w:t>
            </w:r>
            <w:r>
              <w:rPr>
                <w:rFonts w:hint="eastAsia" w:hAnsi="宋体"/>
                <w:szCs w:val="24"/>
              </w:rPr>
              <w:t>分项最高限价为医院市场调研价，</w:t>
            </w:r>
            <w:r>
              <w:rPr>
                <w:rFonts w:hint="eastAsia" w:hAnsi="宋体" w:cs="宋体"/>
                <w:bCs/>
                <w:szCs w:val="24"/>
              </w:rPr>
              <w:t>投标人分项报价中的报价超出其对应项目的最高限价的，其投标按无效投标处理。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05" w:hRule="atLeast"/>
          <w:jc w:val="center"/>
        </w:trPr>
        <w:tc>
          <w:tcPr>
            <w:tcW w:w="3041" w:type="dxa"/>
            <w:gridSpan w:val="2"/>
            <w:vAlign w:val="center"/>
          </w:tcPr>
          <w:p>
            <w:pPr>
              <w:pStyle w:val="8"/>
              <w:jc w:val="center"/>
              <w:rPr>
                <w:rFonts w:ascii="宋体" w:cs="宋体"/>
                <w:b/>
                <w:bCs/>
                <w:kern w:val="0"/>
                <w:sz w:val="24"/>
                <w:szCs w:val="24"/>
              </w:rPr>
            </w:pPr>
            <w:r>
              <w:rPr>
                <w:rFonts w:hint="eastAsia" w:ascii="宋体" w:hAnsi="宋体" w:cs="宋体"/>
                <w:b/>
                <w:bCs/>
                <w:kern w:val="0"/>
                <w:sz w:val="24"/>
                <w:szCs w:val="24"/>
              </w:rPr>
              <w:t>一致性</w:t>
            </w:r>
          </w:p>
        </w:tc>
        <w:tc>
          <w:tcPr>
            <w:tcW w:w="6302" w:type="dxa"/>
            <w:vAlign w:val="center"/>
          </w:tcPr>
          <w:p>
            <w:pPr>
              <w:pStyle w:val="8"/>
              <w:rPr>
                <w:rFonts w:ascii="宋体" w:cs="宋体"/>
                <w:kern w:val="0"/>
                <w:sz w:val="24"/>
                <w:szCs w:val="24"/>
              </w:rPr>
            </w:pPr>
            <w:r>
              <w:rPr>
                <w:rFonts w:hint="eastAsia" w:ascii="宋体" w:hAnsi="宋体" w:cs="宋体"/>
                <w:kern w:val="0"/>
                <w:sz w:val="24"/>
                <w:szCs w:val="24"/>
              </w:rPr>
              <w:t>供应商须知前附表和须知不一致的地方，以前附表为准。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136" w:hRule="atLeast"/>
          <w:jc w:val="center"/>
        </w:trPr>
        <w:tc>
          <w:tcPr>
            <w:tcW w:w="3041" w:type="dxa"/>
            <w:gridSpan w:val="2"/>
            <w:vAlign w:val="center"/>
          </w:tcPr>
          <w:p>
            <w:pPr>
              <w:pStyle w:val="8"/>
              <w:jc w:val="center"/>
              <w:rPr>
                <w:rFonts w:ascii="宋体" w:cs="宋体"/>
                <w:kern w:val="0"/>
                <w:sz w:val="24"/>
                <w:szCs w:val="24"/>
              </w:rPr>
            </w:pPr>
            <w:r>
              <w:rPr>
                <w:rFonts w:hint="eastAsia" w:hAnsi="宋体" w:cs="宋体"/>
                <w:b/>
                <w:bCs/>
                <w:szCs w:val="24"/>
              </w:rPr>
              <w:t>备注</w:t>
            </w:r>
          </w:p>
        </w:tc>
        <w:tc>
          <w:tcPr>
            <w:tcW w:w="6302" w:type="dxa"/>
            <w:vAlign w:val="center"/>
          </w:tcPr>
          <w:p>
            <w:pPr>
              <w:pStyle w:val="8"/>
              <w:spacing w:line="360" w:lineRule="auto"/>
              <w:ind w:firstLine="482" w:firstLineChars="200"/>
              <w:rPr>
                <w:rFonts w:ascii="宋体" w:cs="宋体"/>
                <w:b/>
                <w:bCs/>
                <w:kern w:val="0"/>
                <w:sz w:val="24"/>
                <w:szCs w:val="24"/>
              </w:rPr>
            </w:pPr>
            <w:r>
              <w:rPr>
                <w:rFonts w:hint="eastAsia" w:ascii="宋体" w:hAnsi="宋体" w:cs="宋体"/>
                <w:b/>
                <w:bCs/>
                <w:kern w:val="0"/>
                <w:sz w:val="24"/>
                <w:szCs w:val="24"/>
              </w:rPr>
              <w:t>供应商注册登记提醒：</w:t>
            </w:r>
          </w:p>
          <w:p>
            <w:pPr>
              <w:pStyle w:val="8"/>
              <w:spacing w:line="360" w:lineRule="auto"/>
              <w:ind w:firstLine="482" w:firstLineChars="200"/>
              <w:rPr>
                <w:rFonts w:ascii="宋体" w:cs="宋体"/>
                <w:b/>
                <w:bCs/>
                <w:kern w:val="0"/>
                <w:sz w:val="24"/>
                <w:szCs w:val="24"/>
              </w:rPr>
            </w:pPr>
            <w:r>
              <w:rPr>
                <w:rFonts w:hint="eastAsia" w:ascii="宋体" w:hAnsi="宋体" w:cs="宋体"/>
                <w:b/>
                <w:bCs/>
                <w:kern w:val="0"/>
                <w:sz w:val="24"/>
                <w:szCs w:val="24"/>
              </w:rPr>
              <w:t>根据陕西省财政厅关于政府采购供应商注册登记有关事项的通知，如所投本项目的供应商未在陕西省政府采购网（</w:t>
            </w:r>
            <w:r>
              <w:fldChar w:fldCharType="begin"/>
            </w:r>
            <w:r>
              <w:instrText xml:space="preserve"> HYPERLINK "http://www.ccgp-shaanxi.gov.cn/information/informationDetail.do?informationguid=8a85be3567ed23460167ed36804d0009" </w:instrText>
            </w:r>
            <w:r>
              <w:fldChar w:fldCharType="separate"/>
            </w:r>
            <w:r>
              <w:rPr>
                <w:rFonts w:ascii="宋体" w:hAnsi="宋体" w:cs="宋体"/>
                <w:b/>
                <w:bCs/>
                <w:kern w:val="0"/>
                <w:sz w:val="24"/>
                <w:szCs w:val="24"/>
              </w:rPr>
              <w:t>http://www.ccgp-shaanxi.gov.cn/information/informationDetail.do?informationguid=8a85be3567ed23460167ed36804d0009</w:t>
            </w:r>
            <w:r>
              <w:rPr>
                <w:rFonts w:ascii="宋体" w:hAnsi="宋体" w:cs="宋体"/>
                <w:b/>
                <w:bCs/>
                <w:kern w:val="0"/>
                <w:sz w:val="24"/>
                <w:szCs w:val="24"/>
              </w:rPr>
              <w:fldChar w:fldCharType="end"/>
            </w:r>
            <w:r>
              <w:rPr>
                <w:rFonts w:hint="eastAsia" w:ascii="宋体" w:hAnsi="宋体" w:cs="宋体"/>
                <w:b/>
                <w:bCs/>
                <w:kern w:val="0"/>
                <w:sz w:val="24"/>
                <w:szCs w:val="24"/>
              </w:rPr>
              <w:t>）</w:t>
            </w:r>
          </w:p>
          <w:p>
            <w:pPr>
              <w:pStyle w:val="8"/>
              <w:spacing w:line="360" w:lineRule="auto"/>
              <w:ind w:firstLine="482" w:firstLineChars="200"/>
              <w:rPr>
                <w:rFonts w:ascii="宋体" w:cs="宋体"/>
                <w:kern w:val="0"/>
                <w:sz w:val="24"/>
                <w:szCs w:val="24"/>
              </w:rPr>
            </w:pPr>
            <w:r>
              <w:rPr>
                <w:rFonts w:hint="eastAsia" w:ascii="宋体" w:hAnsi="宋体" w:cs="宋体"/>
                <w:b/>
                <w:bCs/>
                <w:kern w:val="0"/>
                <w:sz w:val="24"/>
                <w:szCs w:val="24"/>
              </w:rPr>
              <w:t>注册登记加入陕西省政府采购供应商库的，应按要求及时办理注册登记，并接受财政部门监督管理。</w:t>
            </w:r>
          </w:p>
        </w:tc>
      </w:tr>
    </w:tbl>
    <w:p>
      <w:pPr>
        <w:spacing w:beforeLines="50" w:line="360" w:lineRule="auto"/>
        <w:jc w:val="center"/>
        <w:outlineLvl w:val="1"/>
        <w:rPr>
          <w:rFonts w:hAnsi="宋体" w:cs="宋体"/>
          <w:sz w:val="32"/>
          <w:szCs w:val="32"/>
        </w:rPr>
      </w:pPr>
      <w:r>
        <w:rPr>
          <w:rFonts w:hAnsi="宋体" w:cs="宋体"/>
        </w:rPr>
        <w:br w:type="page"/>
      </w:r>
      <w:bookmarkEnd w:id="9"/>
      <w:bookmarkEnd w:id="10"/>
      <w:bookmarkEnd w:id="11"/>
      <w:bookmarkStart w:id="27" w:name="_Toc21815"/>
      <w:bookmarkStart w:id="28" w:name="_Toc363474017"/>
      <w:bookmarkStart w:id="29" w:name="_Toc363473972"/>
      <w:bookmarkStart w:id="30" w:name="_Toc403077639"/>
      <w:r>
        <w:rPr>
          <w:rFonts w:hint="eastAsia" w:hAnsi="宋体" w:cs="宋体"/>
          <w:b/>
          <w:sz w:val="32"/>
          <w:szCs w:val="32"/>
        </w:rPr>
        <w:t>一</w:t>
      </w:r>
      <w:r>
        <w:rPr>
          <w:rFonts w:hAnsi="宋体" w:cs="宋体"/>
          <w:b/>
          <w:sz w:val="32"/>
          <w:szCs w:val="32"/>
        </w:rPr>
        <w:t>.</w:t>
      </w:r>
      <w:r>
        <w:rPr>
          <w:rFonts w:hint="eastAsia" w:hAnsi="宋体" w:cs="宋体"/>
          <w:b/>
          <w:sz w:val="32"/>
          <w:szCs w:val="32"/>
        </w:rPr>
        <w:t>总</w:t>
      </w:r>
      <w:r>
        <w:rPr>
          <w:rFonts w:hAnsi="宋体" w:cs="宋体"/>
          <w:b/>
          <w:sz w:val="32"/>
          <w:szCs w:val="32"/>
        </w:rPr>
        <w:t xml:space="preserve">  </w:t>
      </w:r>
      <w:r>
        <w:rPr>
          <w:rFonts w:hint="eastAsia" w:hAnsi="宋体" w:cs="宋体"/>
          <w:b/>
          <w:sz w:val="32"/>
          <w:szCs w:val="32"/>
        </w:rPr>
        <w:t>则</w:t>
      </w:r>
      <w:bookmarkEnd w:id="27"/>
      <w:bookmarkEnd w:id="28"/>
      <w:bookmarkEnd w:id="29"/>
      <w:bookmarkEnd w:id="30"/>
    </w:p>
    <w:p>
      <w:pPr>
        <w:spacing w:line="500" w:lineRule="exact"/>
        <w:outlineLvl w:val="2"/>
        <w:rPr>
          <w:rFonts w:hAnsi="宋体" w:cs="宋体"/>
          <w:b/>
          <w:szCs w:val="24"/>
        </w:rPr>
      </w:pPr>
      <w:bookmarkStart w:id="31" w:name="_Toc26690"/>
      <w:r>
        <w:rPr>
          <w:rFonts w:hAnsi="宋体" w:cs="宋体"/>
          <w:b/>
          <w:szCs w:val="24"/>
        </w:rPr>
        <w:t>1.</w:t>
      </w:r>
      <w:r>
        <w:rPr>
          <w:rFonts w:hint="eastAsia" w:hAnsi="宋体" w:cs="宋体"/>
          <w:b/>
          <w:szCs w:val="24"/>
        </w:rPr>
        <w:t>资金来源</w:t>
      </w:r>
      <w:bookmarkEnd w:id="31"/>
    </w:p>
    <w:p>
      <w:pPr>
        <w:spacing w:line="500" w:lineRule="exact"/>
        <w:ind w:firstLine="480" w:firstLineChars="200"/>
        <w:rPr>
          <w:rFonts w:hAnsi="宋体" w:cs="宋体"/>
          <w:szCs w:val="24"/>
        </w:rPr>
      </w:pPr>
      <w:r>
        <w:rPr>
          <w:rFonts w:hAnsi="宋体" w:cs="宋体"/>
          <w:szCs w:val="24"/>
        </w:rPr>
        <w:t>1.1</w:t>
      </w:r>
      <w:r>
        <w:rPr>
          <w:rFonts w:hint="eastAsia" w:hAnsi="宋体" w:cs="宋体"/>
          <w:szCs w:val="24"/>
        </w:rPr>
        <w:t>本次招标采购所签合同使用自筹资金支付，资金已落实到位。</w:t>
      </w:r>
    </w:p>
    <w:p>
      <w:pPr>
        <w:spacing w:line="500" w:lineRule="exact"/>
        <w:outlineLvl w:val="2"/>
        <w:rPr>
          <w:rFonts w:hAnsi="宋体" w:cs="宋体"/>
          <w:b/>
          <w:szCs w:val="24"/>
        </w:rPr>
      </w:pPr>
      <w:bookmarkStart w:id="32" w:name="_Toc9949"/>
      <w:r>
        <w:rPr>
          <w:rFonts w:hAnsi="宋体" w:cs="宋体"/>
          <w:b/>
          <w:szCs w:val="24"/>
        </w:rPr>
        <w:t>2.</w:t>
      </w:r>
      <w:r>
        <w:rPr>
          <w:rFonts w:hint="eastAsia" w:hAnsi="宋体" w:cs="宋体"/>
          <w:b/>
          <w:szCs w:val="24"/>
        </w:rPr>
        <w:t>名词解释</w:t>
      </w:r>
      <w:bookmarkEnd w:id="32"/>
    </w:p>
    <w:p>
      <w:pPr>
        <w:tabs>
          <w:tab w:val="left" w:pos="7665"/>
        </w:tabs>
        <w:spacing w:line="500" w:lineRule="exact"/>
        <w:ind w:firstLine="480" w:firstLineChars="200"/>
        <w:rPr>
          <w:rFonts w:hAnsi="宋体" w:cs="宋体"/>
        </w:rPr>
      </w:pPr>
      <w:r>
        <w:rPr>
          <w:rFonts w:hAnsi="宋体" w:cs="宋体"/>
        </w:rPr>
        <w:t>2.1</w:t>
      </w:r>
      <w:r>
        <w:rPr>
          <w:rFonts w:hint="eastAsia" w:hAnsi="宋体" w:cs="宋体"/>
        </w:rPr>
        <w:t>采购人：</w:t>
      </w:r>
      <w:r>
        <w:rPr>
          <w:rFonts w:hint="eastAsia" w:hAnsi="宋体" w:cs="宋体"/>
          <w:szCs w:val="24"/>
        </w:rPr>
        <w:t>见供应商须知前附表</w:t>
      </w:r>
      <w:r>
        <w:rPr>
          <w:rFonts w:hint="eastAsia" w:hAnsi="宋体" w:cs="宋体"/>
        </w:rPr>
        <w:t>。</w:t>
      </w:r>
    </w:p>
    <w:p>
      <w:pPr>
        <w:tabs>
          <w:tab w:val="left" w:pos="7665"/>
        </w:tabs>
        <w:spacing w:line="500" w:lineRule="exact"/>
        <w:ind w:firstLine="480" w:firstLineChars="200"/>
        <w:rPr>
          <w:rFonts w:hAnsi="宋体" w:cs="宋体"/>
        </w:rPr>
      </w:pPr>
      <w:r>
        <w:rPr>
          <w:rFonts w:hAnsi="宋体" w:cs="宋体"/>
        </w:rPr>
        <w:t>2.2</w:t>
      </w:r>
      <w:r>
        <w:rPr>
          <w:rFonts w:hint="eastAsia" w:hAnsi="宋体" w:cs="宋体"/>
        </w:rPr>
        <w:t>采购代理机构：陕西至诚招标咨询有限公司</w:t>
      </w:r>
    </w:p>
    <w:p>
      <w:pPr>
        <w:tabs>
          <w:tab w:val="left" w:pos="7665"/>
        </w:tabs>
        <w:spacing w:line="500" w:lineRule="exact"/>
        <w:ind w:firstLine="480" w:firstLineChars="200"/>
        <w:rPr>
          <w:rFonts w:hAnsi="宋体" w:cs="宋体"/>
          <w:szCs w:val="22"/>
        </w:rPr>
      </w:pPr>
      <w:r>
        <w:rPr>
          <w:rFonts w:hAnsi="宋体" w:cs="宋体"/>
        </w:rPr>
        <w:t>2.3</w:t>
      </w:r>
      <w:r>
        <w:rPr>
          <w:rFonts w:hint="eastAsia" w:hAnsi="宋体" w:cs="宋体"/>
        </w:rPr>
        <w:t>监督机构：</w:t>
      </w:r>
      <w:r>
        <w:rPr>
          <w:rFonts w:hint="eastAsia" w:hAnsi="宋体" w:cs="宋体"/>
          <w:szCs w:val="22"/>
        </w:rPr>
        <w:t>同级人民政府财政部门及有关部门</w:t>
      </w:r>
    </w:p>
    <w:p>
      <w:pPr>
        <w:tabs>
          <w:tab w:val="left" w:pos="7665"/>
        </w:tabs>
        <w:spacing w:line="500" w:lineRule="exact"/>
        <w:ind w:firstLine="480" w:firstLineChars="200"/>
        <w:rPr>
          <w:rFonts w:hAnsi="宋体" w:cs="宋体"/>
        </w:rPr>
      </w:pPr>
      <w:r>
        <w:rPr>
          <w:rFonts w:hAnsi="宋体" w:cs="宋体"/>
        </w:rPr>
        <w:t>2.4</w:t>
      </w:r>
      <w:r>
        <w:rPr>
          <w:rFonts w:hint="eastAsia" w:hAnsi="宋体" w:cs="宋体"/>
        </w:rPr>
        <w:t>供应商：是指响应和符合招标文件规定资格条件且参与投标竞争的法人、其他组织或者自然人。</w:t>
      </w:r>
    </w:p>
    <w:p>
      <w:pPr>
        <w:adjustRightInd w:val="0"/>
        <w:snapToGrid w:val="0"/>
        <w:spacing w:line="500" w:lineRule="exact"/>
        <w:ind w:firstLine="480" w:firstLineChars="200"/>
        <w:rPr>
          <w:rFonts w:hAnsi="宋体" w:cs="宋体"/>
        </w:rPr>
      </w:pPr>
      <w:r>
        <w:rPr>
          <w:rFonts w:hAnsi="宋体" w:cs="宋体"/>
        </w:rPr>
        <w:t>2.5</w:t>
      </w:r>
      <w:r>
        <w:rPr>
          <w:rFonts w:hint="eastAsia" w:hAnsi="宋体" w:cs="宋体"/>
        </w:rPr>
        <w:t>产品是指本招标文件中第四章所述所有产品。</w:t>
      </w:r>
    </w:p>
    <w:p>
      <w:pPr>
        <w:adjustRightInd w:val="0"/>
        <w:snapToGrid w:val="0"/>
        <w:spacing w:line="500" w:lineRule="exact"/>
        <w:ind w:firstLine="480" w:firstLineChars="200"/>
        <w:rPr>
          <w:rFonts w:hAnsi="宋体" w:cs="宋体"/>
        </w:rPr>
      </w:pPr>
      <w:r>
        <w:rPr>
          <w:rFonts w:hAnsi="宋体" w:cs="宋体"/>
        </w:rPr>
        <w:t>2.6</w:t>
      </w:r>
      <w:r>
        <w:rPr>
          <w:rFonts w:hint="eastAsia" w:hAnsi="宋体" w:cs="宋体"/>
        </w:rPr>
        <w:t>服务是指供应商为满足招标文件要求而提供的服务。</w:t>
      </w:r>
    </w:p>
    <w:p>
      <w:pPr>
        <w:adjustRightInd w:val="0"/>
        <w:snapToGrid w:val="0"/>
        <w:spacing w:line="500" w:lineRule="exact"/>
        <w:ind w:firstLine="480" w:firstLineChars="200"/>
        <w:rPr>
          <w:rFonts w:hAnsi="宋体" w:cs="宋体"/>
        </w:rPr>
      </w:pPr>
      <w:r>
        <w:rPr>
          <w:rFonts w:hAnsi="宋体" w:cs="宋体"/>
        </w:rPr>
        <w:t>2.7</w:t>
      </w:r>
      <w:r>
        <w:rPr>
          <w:rFonts w:hint="eastAsia" w:hAnsi="宋体" w:cs="宋体"/>
        </w:rPr>
        <w:t>节能产品或者环保产品是指依据国家确定的认证机构出具的、处于有效期之内的具有节能产品、环境标志产品认证证书的产品。</w:t>
      </w:r>
    </w:p>
    <w:p>
      <w:pPr>
        <w:adjustRightInd w:val="0"/>
        <w:snapToGrid w:val="0"/>
        <w:spacing w:line="500" w:lineRule="exact"/>
        <w:ind w:firstLine="480" w:firstLineChars="200"/>
        <w:rPr>
          <w:rFonts w:hAnsi="宋体" w:cs="宋体"/>
        </w:rPr>
      </w:pPr>
      <w:r>
        <w:rPr>
          <w:rFonts w:hAnsi="宋体" w:cs="宋体"/>
        </w:rPr>
        <w:t>2.8</w:t>
      </w:r>
      <w:r>
        <w:rPr>
          <w:rFonts w:hint="eastAsia" w:hAnsi="宋体" w:cs="宋体"/>
        </w:rPr>
        <w:t>进口产品是指通过中国海关报关验放进入中国境内且产自关境外的产品，详见《关于政府采购进口产品管理有关问题的通知》</w:t>
      </w:r>
      <w:r>
        <w:rPr>
          <w:rFonts w:hAnsi="宋体" w:cs="宋体"/>
        </w:rPr>
        <w:t>(</w:t>
      </w:r>
      <w:r>
        <w:rPr>
          <w:rFonts w:hint="eastAsia" w:hAnsi="宋体" w:cs="宋体"/>
        </w:rPr>
        <w:t>财库</w:t>
      </w:r>
      <w:r>
        <w:rPr>
          <w:rFonts w:hAnsi="宋体" w:cs="宋体"/>
        </w:rPr>
        <w:t>[2007]119</w:t>
      </w:r>
      <w:r>
        <w:rPr>
          <w:rFonts w:hint="eastAsia" w:hAnsi="宋体" w:cs="宋体"/>
        </w:rPr>
        <w:t>号</w:t>
      </w:r>
      <w:r>
        <w:rPr>
          <w:rFonts w:hAnsi="宋体" w:cs="宋体"/>
        </w:rPr>
        <w:t>)</w:t>
      </w:r>
      <w:r>
        <w:rPr>
          <w:rFonts w:hint="eastAsia" w:hAnsi="宋体" w:cs="宋体"/>
        </w:rPr>
        <w:t>。</w:t>
      </w:r>
    </w:p>
    <w:p>
      <w:pPr>
        <w:adjustRightInd w:val="0"/>
        <w:snapToGrid w:val="0"/>
        <w:spacing w:line="500" w:lineRule="exact"/>
        <w:ind w:firstLine="480" w:firstLineChars="200"/>
        <w:rPr>
          <w:rFonts w:hAnsi="宋体" w:cs="宋体"/>
        </w:rPr>
      </w:pPr>
      <w:r>
        <w:rPr>
          <w:rFonts w:hAnsi="宋体" w:cs="宋体"/>
        </w:rPr>
        <w:t>2.9</w:t>
      </w:r>
      <w:r>
        <w:rPr>
          <w:rFonts w:hint="eastAsia" w:hAnsi="宋体" w:cs="宋体"/>
        </w:rPr>
        <w:t>中小企业是指符合《工业和信息化部、国家统计局、国家发展和改革委员会、财政部关于印发中小企业划型标准规定的通知》（工信部联企业</w:t>
      </w:r>
      <w:r>
        <w:rPr>
          <w:rFonts w:hAnsi="宋体" w:cs="宋体"/>
        </w:rPr>
        <w:t>[2011]300</w:t>
      </w:r>
      <w:r>
        <w:rPr>
          <w:rFonts w:hint="eastAsia" w:hAnsi="宋体" w:cs="宋体"/>
        </w:rPr>
        <w:t>号）规定的对中小企业的划分标准的企业。</w:t>
      </w:r>
    </w:p>
    <w:p>
      <w:pPr>
        <w:adjustRightInd w:val="0"/>
        <w:snapToGrid w:val="0"/>
        <w:spacing w:line="500" w:lineRule="exact"/>
        <w:ind w:firstLine="480" w:firstLineChars="200"/>
        <w:rPr>
          <w:rFonts w:hAnsi="宋体" w:cs="宋体"/>
        </w:rPr>
      </w:pPr>
      <w:r>
        <w:rPr>
          <w:rFonts w:hAnsi="宋体" w:cs="宋体"/>
        </w:rPr>
        <w:t>2.10</w:t>
      </w:r>
      <w:r>
        <w:rPr>
          <w:rFonts w:hint="eastAsia" w:hAnsi="宋体" w:cs="宋体"/>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djustRightInd w:val="0"/>
        <w:snapToGrid w:val="0"/>
        <w:spacing w:line="500" w:lineRule="exact"/>
        <w:ind w:firstLine="480" w:firstLineChars="200"/>
        <w:rPr>
          <w:rFonts w:hAnsi="宋体" w:cs="宋体"/>
        </w:rPr>
      </w:pPr>
      <w:r>
        <w:rPr>
          <w:rFonts w:hAnsi="宋体" w:cs="宋体"/>
        </w:rPr>
        <w:t>2.11</w:t>
      </w:r>
      <w:r>
        <w:rPr>
          <w:rFonts w:hint="eastAsia" w:hAnsi="宋体" w:cs="宋体"/>
        </w:rPr>
        <w:t>残疾人福利性单位是指符合《三部门联合发布关于促进残疾人就业政府采购政策的通知》财库〔</w:t>
      </w:r>
      <w:r>
        <w:rPr>
          <w:rFonts w:hAnsi="宋体" w:cs="宋体"/>
        </w:rPr>
        <w:t>2017</w:t>
      </w:r>
      <w:r>
        <w:rPr>
          <w:rFonts w:hint="eastAsia" w:hAnsi="宋体" w:cs="宋体"/>
        </w:rPr>
        <w:t>〕</w:t>
      </w:r>
      <w:r>
        <w:rPr>
          <w:rFonts w:hAnsi="宋体" w:cs="宋体"/>
        </w:rPr>
        <w:t>141</w:t>
      </w:r>
      <w:r>
        <w:rPr>
          <w:rFonts w:hint="eastAsia" w:hAnsi="宋体" w:cs="宋体"/>
        </w:rPr>
        <w:t>号规定的对残疾人福利性单位划分标准的单位。</w:t>
      </w:r>
    </w:p>
    <w:p>
      <w:pPr>
        <w:spacing w:line="500" w:lineRule="exact"/>
        <w:outlineLvl w:val="2"/>
        <w:rPr>
          <w:rFonts w:hAnsi="宋体" w:cs="宋体"/>
          <w:b/>
          <w:szCs w:val="24"/>
        </w:rPr>
      </w:pPr>
      <w:bookmarkStart w:id="33" w:name="_Toc19652"/>
      <w:r>
        <w:rPr>
          <w:rFonts w:hAnsi="宋体" w:cs="宋体"/>
          <w:b/>
          <w:szCs w:val="24"/>
        </w:rPr>
        <w:t>3.</w:t>
      </w:r>
      <w:r>
        <w:rPr>
          <w:rFonts w:hint="eastAsia" w:hAnsi="宋体" w:cs="宋体"/>
          <w:b/>
          <w:szCs w:val="24"/>
        </w:rPr>
        <w:t>合格的供应商</w:t>
      </w:r>
      <w:bookmarkEnd w:id="33"/>
    </w:p>
    <w:p>
      <w:pPr>
        <w:tabs>
          <w:tab w:val="left" w:pos="851"/>
        </w:tabs>
        <w:spacing w:line="500" w:lineRule="exact"/>
        <w:ind w:firstLine="480" w:firstLineChars="200"/>
        <w:rPr>
          <w:rFonts w:hAnsi="宋体" w:cs="宋体"/>
          <w:szCs w:val="24"/>
        </w:rPr>
      </w:pPr>
      <w:r>
        <w:rPr>
          <w:rFonts w:hAnsi="宋体" w:cs="宋体"/>
          <w:szCs w:val="24"/>
        </w:rPr>
        <w:t>3.1</w:t>
      </w:r>
      <w:r>
        <w:rPr>
          <w:rFonts w:hint="eastAsia" w:hAnsi="宋体" w:cs="宋体"/>
          <w:szCs w:val="24"/>
        </w:rPr>
        <w:t>《政府采购法》第二十二条第一款规定的供应商基本资格条件</w:t>
      </w:r>
      <w:r>
        <w:rPr>
          <w:rFonts w:hAnsi="宋体" w:cs="宋体"/>
          <w:szCs w:val="24"/>
        </w:rPr>
        <w:t>:</w:t>
      </w:r>
    </w:p>
    <w:p>
      <w:pPr>
        <w:spacing w:line="500" w:lineRule="exact"/>
        <w:ind w:firstLine="480" w:firstLineChars="200"/>
        <w:rPr>
          <w:rFonts w:hAnsi="宋体" w:cs="宋体"/>
          <w:szCs w:val="24"/>
        </w:rPr>
      </w:pPr>
      <w:r>
        <w:rPr>
          <w:rFonts w:hAnsi="宋体" w:cs="宋体"/>
          <w:szCs w:val="24"/>
        </w:rPr>
        <w:t xml:space="preserve">   </w:t>
      </w:r>
      <w:r>
        <w:rPr>
          <w:rFonts w:hint="eastAsia" w:hAnsi="宋体" w:cs="宋体"/>
          <w:szCs w:val="24"/>
        </w:rPr>
        <w:t>（</w:t>
      </w:r>
      <w:r>
        <w:rPr>
          <w:rFonts w:hAnsi="宋体" w:cs="宋体"/>
          <w:szCs w:val="24"/>
        </w:rPr>
        <w:t>1</w:t>
      </w:r>
      <w:r>
        <w:rPr>
          <w:rFonts w:hint="eastAsia" w:hAnsi="宋体" w:cs="宋体"/>
          <w:szCs w:val="24"/>
        </w:rPr>
        <w:t>）具有独立承担民事责任的能力；</w:t>
      </w:r>
    </w:p>
    <w:p>
      <w:pPr>
        <w:spacing w:line="500" w:lineRule="exact"/>
        <w:ind w:firstLine="480" w:firstLineChars="200"/>
        <w:rPr>
          <w:rFonts w:hAnsi="宋体" w:cs="宋体"/>
          <w:szCs w:val="24"/>
        </w:rPr>
      </w:pPr>
      <w:r>
        <w:rPr>
          <w:rFonts w:hAnsi="宋体" w:cs="宋体"/>
          <w:szCs w:val="24"/>
        </w:rPr>
        <w:t xml:space="preserve">   </w:t>
      </w:r>
      <w:r>
        <w:rPr>
          <w:rFonts w:hint="eastAsia" w:hAnsi="宋体" w:cs="宋体"/>
          <w:szCs w:val="24"/>
        </w:rPr>
        <w:t>（</w:t>
      </w:r>
      <w:r>
        <w:rPr>
          <w:rFonts w:hAnsi="宋体" w:cs="宋体"/>
          <w:szCs w:val="24"/>
        </w:rPr>
        <w:t>2</w:t>
      </w:r>
      <w:r>
        <w:rPr>
          <w:rFonts w:hint="eastAsia" w:hAnsi="宋体" w:cs="宋体"/>
          <w:szCs w:val="24"/>
        </w:rPr>
        <w:t>）具有良好的商业信誉和健全的财务会计制度；</w:t>
      </w:r>
    </w:p>
    <w:p>
      <w:pPr>
        <w:spacing w:line="500" w:lineRule="exact"/>
        <w:ind w:firstLine="480" w:firstLineChars="200"/>
        <w:rPr>
          <w:rFonts w:hAnsi="宋体" w:cs="宋体"/>
          <w:szCs w:val="24"/>
        </w:rPr>
      </w:pPr>
      <w:r>
        <w:rPr>
          <w:rFonts w:hAnsi="宋体" w:cs="宋体"/>
          <w:szCs w:val="24"/>
        </w:rPr>
        <w:t xml:space="preserve">   </w:t>
      </w:r>
      <w:r>
        <w:rPr>
          <w:rFonts w:hint="eastAsia" w:hAnsi="宋体" w:cs="宋体"/>
          <w:szCs w:val="24"/>
        </w:rPr>
        <w:t>（</w:t>
      </w:r>
      <w:r>
        <w:rPr>
          <w:rFonts w:hAnsi="宋体" w:cs="宋体"/>
          <w:szCs w:val="24"/>
        </w:rPr>
        <w:t>3</w:t>
      </w:r>
      <w:r>
        <w:rPr>
          <w:rFonts w:hint="eastAsia" w:hAnsi="宋体" w:cs="宋体"/>
          <w:szCs w:val="24"/>
        </w:rPr>
        <w:t>）具有履行合同所必需的设备和专业技术能力；</w:t>
      </w:r>
    </w:p>
    <w:p>
      <w:pPr>
        <w:spacing w:line="500" w:lineRule="exact"/>
        <w:ind w:firstLine="480" w:firstLineChars="200"/>
        <w:rPr>
          <w:rFonts w:hAnsi="宋体" w:cs="宋体"/>
          <w:szCs w:val="24"/>
        </w:rPr>
      </w:pPr>
      <w:r>
        <w:rPr>
          <w:rFonts w:hAnsi="宋体" w:cs="宋体"/>
          <w:szCs w:val="24"/>
        </w:rPr>
        <w:t xml:space="preserve">   </w:t>
      </w:r>
      <w:r>
        <w:rPr>
          <w:rFonts w:hint="eastAsia" w:hAnsi="宋体" w:cs="宋体"/>
          <w:szCs w:val="24"/>
        </w:rPr>
        <w:t>（</w:t>
      </w:r>
      <w:r>
        <w:rPr>
          <w:rFonts w:hAnsi="宋体" w:cs="宋体"/>
          <w:szCs w:val="24"/>
        </w:rPr>
        <w:t>4</w:t>
      </w:r>
      <w:r>
        <w:rPr>
          <w:rFonts w:hint="eastAsia" w:hAnsi="宋体" w:cs="宋体"/>
          <w:szCs w:val="24"/>
        </w:rPr>
        <w:t>）有依法缴纳税收和社会保障资金的良好记录；</w:t>
      </w:r>
    </w:p>
    <w:p>
      <w:pPr>
        <w:spacing w:line="500" w:lineRule="exact"/>
        <w:ind w:firstLine="480" w:firstLineChars="200"/>
        <w:rPr>
          <w:rFonts w:hAnsi="宋体" w:cs="宋体"/>
          <w:szCs w:val="24"/>
        </w:rPr>
      </w:pPr>
      <w:r>
        <w:rPr>
          <w:rFonts w:hAnsi="宋体" w:cs="宋体"/>
          <w:szCs w:val="24"/>
        </w:rPr>
        <w:t xml:space="preserve">   </w:t>
      </w:r>
      <w:r>
        <w:rPr>
          <w:rFonts w:hint="eastAsia" w:hAnsi="宋体" w:cs="宋体"/>
          <w:szCs w:val="24"/>
        </w:rPr>
        <w:t>（</w:t>
      </w:r>
      <w:r>
        <w:rPr>
          <w:rFonts w:hAnsi="宋体" w:cs="宋体"/>
          <w:szCs w:val="24"/>
        </w:rPr>
        <w:t>5</w:t>
      </w:r>
      <w:r>
        <w:rPr>
          <w:rFonts w:hint="eastAsia" w:hAnsi="宋体" w:cs="宋体"/>
          <w:szCs w:val="24"/>
        </w:rPr>
        <w:t>）参加政府采购活动前三年内，在经营活动中没有重大违法记录；</w:t>
      </w:r>
    </w:p>
    <w:p>
      <w:pPr>
        <w:spacing w:line="500" w:lineRule="exact"/>
        <w:ind w:firstLine="480" w:firstLineChars="200"/>
        <w:rPr>
          <w:rFonts w:hAnsi="宋体" w:cs="宋体"/>
          <w:szCs w:val="24"/>
        </w:rPr>
      </w:pPr>
      <w:r>
        <w:rPr>
          <w:rFonts w:hAnsi="宋体" w:cs="宋体"/>
          <w:szCs w:val="24"/>
        </w:rPr>
        <w:t xml:space="preserve">   </w:t>
      </w:r>
      <w:r>
        <w:rPr>
          <w:rFonts w:hint="eastAsia" w:hAnsi="宋体" w:cs="宋体"/>
          <w:szCs w:val="24"/>
        </w:rPr>
        <w:t>（</w:t>
      </w:r>
      <w:r>
        <w:rPr>
          <w:rFonts w:hAnsi="宋体" w:cs="宋体"/>
          <w:szCs w:val="24"/>
        </w:rPr>
        <w:t>6</w:t>
      </w:r>
      <w:r>
        <w:rPr>
          <w:rFonts w:hint="eastAsia" w:hAnsi="宋体" w:cs="宋体"/>
          <w:szCs w:val="24"/>
        </w:rPr>
        <w:t>）法律、行政法规规定的其他条件。</w:t>
      </w:r>
    </w:p>
    <w:p>
      <w:pPr>
        <w:spacing w:line="500" w:lineRule="exact"/>
        <w:ind w:firstLine="480" w:firstLineChars="200"/>
        <w:rPr>
          <w:rFonts w:hAnsi="宋体" w:cs="宋体"/>
          <w:szCs w:val="24"/>
        </w:rPr>
      </w:pPr>
      <w:r>
        <w:rPr>
          <w:rFonts w:hAnsi="宋体" w:cs="宋体"/>
          <w:szCs w:val="24"/>
        </w:rPr>
        <w:t>3.2</w:t>
      </w:r>
      <w:r>
        <w:rPr>
          <w:rFonts w:hint="eastAsia" w:hAnsi="宋体" w:cs="宋体"/>
          <w:szCs w:val="24"/>
        </w:rPr>
        <w:t>根据本次采购项目的特殊要求，规定的供应商特殊条件（见供应商须知前附表）。</w:t>
      </w:r>
    </w:p>
    <w:p>
      <w:pPr>
        <w:spacing w:line="500" w:lineRule="exact"/>
        <w:ind w:firstLine="480" w:firstLineChars="200"/>
        <w:rPr>
          <w:rFonts w:hAnsi="宋体" w:cs="宋体"/>
          <w:szCs w:val="24"/>
        </w:rPr>
      </w:pPr>
      <w:r>
        <w:rPr>
          <w:rFonts w:hAnsi="宋体" w:cs="宋体"/>
          <w:szCs w:val="24"/>
        </w:rPr>
        <w:t>3.3</w:t>
      </w:r>
      <w:r>
        <w:rPr>
          <w:rFonts w:hint="eastAsia" w:hAnsi="宋体" w:cs="宋体"/>
          <w:szCs w:val="24"/>
        </w:rPr>
        <w:t>单位负责人为同一人或者存在直接控股、管理关系的不同供应商，不得参加同一合同项下的政府采购活动。投标人须按照格式要求填写投标人企业关系关联承诺书（并提供国家企业信用信息公示系统</w:t>
      </w:r>
      <w:r>
        <w:rPr>
          <w:rFonts w:hAnsi="宋体" w:cs="宋体"/>
          <w:szCs w:val="24"/>
        </w:rPr>
        <w:t>http://www.gsxt.gov.cn/index.html</w:t>
      </w:r>
      <w:r>
        <w:rPr>
          <w:rFonts w:hint="eastAsia" w:hAnsi="宋体" w:cs="宋体"/>
          <w:szCs w:val="24"/>
        </w:rPr>
        <w:t>网页截图并加盖投标人公章）</w:t>
      </w:r>
    </w:p>
    <w:p>
      <w:pPr>
        <w:spacing w:line="500" w:lineRule="exact"/>
        <w:ind w:firstLine="480" w:firstLineChars="200"/>
        <w:rPr>
          <w:rFonts w:hAnsi="宋体" w:cs="宋体"/>
          <w:szCs w:val="24"/>
        </w:rPr>
      </w:pPr>
      <w:r>
        <w:rPr>
          <w:rFonts w:hint="eastAsia" w:hAnsi="宋体" w:cs="宋体"/>
          <w:szCs w:val="24"/>
        </w:rPr>
        <w:t>除单一来源采购项目外，为采购项目提供整体设计、规范编制或者项目管理、监理、检测等服务的供应商，不得再参加该采购项目的其他采购活动，否则均为无效投标。</w:t>
      </w:r>
    </w:p>
    <w:p>
      <w:pPr>
        <w:spacing w:line="500" w:lineRule="exact"/>
        <w:ind w:firstLine="480" w:firstLineChars="200"/>
        <w:rPr>
          <w:rFonts w:hAnsi="宋体" w:cs="宋体"/>
          <w:szCs w:val="24"/>
        </w:rPr>
      </w:pPr>
      <w:r>
        <w:rPr>
          <w:rFonts w:hAnsi="宋体" w:cs="宋体"/>
          <w:szCs w:val="24"/>
        </w:rPr>
        <w:t>3.4</w:t>
      </w:r>
      <w:r>
        <w:rPr>
          <w:rFonts w:hint="eastAsia" w:hAnsi="宋体" w:cs="宋体"/>
          <w:szCs w:val="24"/>
        </w:rPr>
        <w:t>供应商必须在陕西至诚招标咨询有限公司购买招标文件，方可参加投标。招标文件售后不退。</w:t>
      </w:r>
    </w:p>
    <w:p>
      <w:pPr>
        <w:spacing w:line="500" w:lineRule="exact"/>
        <w:ind w:firstLine="480" w:firstLineChars="200"/>
        <w:rPr>
          <w:rFonts w:hAnsi="宋体" w:cs="宋体"/>
          <w:szCs w:val="24"/>
        </w:rPr>
      </w:pPr>
      <w:bookmarkStart w:id="34" w:name="OLE_LINK33"/>
      <w:r>
        <w:rPr>
          <w:rFonts w:hAnsi="宋体" w:cs="宋体"/>
          <w:szCs w:val="24"/>
        </w:rPr>
        <w:t>3.</w:t>
      </w:r>
      <w:bookmarkEnd w:id="34"/>
      <w:r>
        <w:rPr>
          <w:rFonts w:hAnsi="宋体" w:cs="宋体"/>
          <w:szCs w:val="24"/>
        </w:rPr>
        <w:t>5</w:t>
      </w:r>
      <w:r>
        <w:rPr>
          <w:rFonts w:hint="eastAsia" w:hAnsi="宋体" w:cs="宋体"/>
          <w:szCs w:val="24"/>
        </w:rPr>
        <w:t>联合体投标</w:t>
      </w:r>
    </w:p>
    <w:p>
      <w:pPr>
        <w:spacing w:line="500" w:lineRule="exact"/>
        <w:ind w:firstLine="480" w:firstLineChars="200"/>
        <w:rPr>
          <w:rFonts w:hAnsi="宋体" w:cs="宋体"/>
          <w:szCs w:val="24"/>
        </w:rPr>
      </w:pPr>
      <w:r>
        <w:rPr>
          <w:rFonts w:hAnsi="宋体" w:cs="宋体"/>
          <w:szCs w:val="24"/>
        </w:rPr>
        <w:t>3.5.1</w:t>
      </w:r>
      <w:r>
        <w:rPr>
          <w:rFonts w:hint="eastAsia" w:hAnsi="宋体" w:cs="宋体"/>
          <w:szCs w:val="24"/>
        </w:rPr>
        <w:t>如果在招标文件中接受联合体投标（见供应商须知前附表），则两个以上供应商可以组成一个投标联合体，以一个供应商的身份投标。以联合体形式参加投标的，联合体各方均应当符合</w:t>
      </w:r>
      <w:r>
        <w:rPr>
          <w:rFonts w:hint="eastAsia" w:hAnsi="宋体" w:cs="宋体"/>
        </w:rPr>
        <w:t>《中华人民共和国政府采购法》及实施条例规定的条件</w:t>
      </w:r>
      <w:r>
        <w:rPr>
          <w:rFonts w:hint="eastAsia" w:hAnsi="宋体" w:cs="宋体"/>
          <w:szCs w:val="24"/>
        </w:rPr>
        <w:t>。采购人根据采购项目的特殊要求规定供应商特定条件的，联合体各方中至少应当有一方符合采购人规定的特定条件。</w:t>
      </w:r>
    </w:p>
    <w:p>
      <w:pPr>
        <w:spacing w:line="500" w:lineRule="exact"/>
        <w:ind w:firstLine="468" w:firstLineChars="195"/>
        <w:rPr>
          <w:rFonts w:hAnsi="宋体" w:cs="宋体"/>
          <w:szCs w:val="24"/>
        </w:rPr>
      </w:pPr>
      <w:r>
        <w:rPr>
          <w:rFonts w:hAnsi="宋体" w:cs="宋体"/>
          <w:szCs w:val="24"/>
        </w:rPr>
        <w:t>3.5.2</w:t>
      </w:r>
      <w:r>
        <w:rPr>
          <w:rFonts w:hint="eastAsia" w:hAnsi="宋体" w:cs="宋体"/>
          <w:szCs w:val="24"/>
        </w:rPr>
        <w:t>联合体各方之间应当签订共同投标协议，明确约定联合体各方承担的工作和相应的责任，并将共同投标协议连同投标文件一并提交</w:t>
      </w:r>
      <w:r>
        <w:rPr>
          <w:rFonts w:hint="eastAsia" w:hAnsi="宋体" w:cs="宋体"/>
        </w:rPr>
        <w:t>采购代理机构</w:t>
      </w:r>
      <w:r>
        <w:rPr>
          <w:rFonts w:hint="eastAsia" w:hAnsi="宋体" w:cs="宋体"/>
          <w:szCs w:val="24"/>
        </w:rPr>
        <w:t>。联合体各方签订共同投标协议后，不得再以自己名义单独在同一项目中投标，也不得组成新的联合体参加同一项目投标。</w:t>
      </w:r>
    </w:p>
    <w:p>
      <w:pPr>
        <w:pStyle w:val="9"/>
        <w:spacing w:line="500" w:lineRule="exact"/>
        <w:ind w:firstLine="480" w:firstLineChars="200"/>
        <w:rPr>
          <w:rFonts w:ascii="宋体" w:cs="宋体"/>
          <w:szCs w:val="24"/>
        </w:rPr>
      </w:pPr>
      <w:r>
        <w:rPr>
          <w:rFonts w:ascii="宋体" w:hAnsi="宋体" w:cs="宋体"/>
          <w:sz w:val="24"/>
          <w:szCs w:val="24"/>
        </w:rPr>
        <w:t>3.5.3</w:t>
      </w:r>
      <w:r>
        <w:rPr>
          <w:rFonts w:hint="eastAsia" w:ascii="宋体" w:hAnsi="宋体" w:cs="宋体"/>
          <w:sz w:val="24"/>
          <w:szCs w:val="24"/>
        </w:rPr>
        <w:t>联合体各方应当共同与采购人签订采购合同，就采购合同约定的事项对采购人承担连带责任。</w:t>
      </w:r>
    </w:p>
    <w:p>
      <w:pPr>
        <w:spacing w:line="500" w:lineRule="exact"/>
        <w:ind w:firstLine="480" w:firstLineChars="200"/>
        <w:rPr>
          <w:rFonts w:hAnsi="宋体" w:cs="宋体"/>
          <w:szCs w:val="24"/>
        </w:rPr>
      </w:pPr>
      <w:r>
        <w:rPr>
          <w:rFonts w:hAnsi="宋体" w:cs="宋体"/>
          <w:szCs w:val="24"/>
        </w:rPr>
        <w:t>3.6</w:t>
      </w:r>
      <w:r>
        <w:rPr>
          <w:rFonts w:hint="eastAsia" w:hAnsi="宋体" w:cs="宋体"/>
          <w:szCs w:val="24"/>
        </w:rPr>
        <w:t>投标费用自理。不论投标的结果如何，供应商均应自行承担所有与参加投标有关的费用。</w:t>
      </w:r>
    </w:p>
    <w:p>
      <w:pPr>
        <w:tabs>
          <w:tab w:val="left" w:pos="747"/>
        </w:tabs>
        <w:snapToGrid w:val="0"/>
        <w:spacing w:line="500" w:lineRule="exact"/>
        <w:outlineLvl w:val="2"/>
        <w:rPr>
          <w:rFonts w:hAnsi="宋体" w:cs="宋体"/>
          <w:b/>
          <w:bCs/>
        </w:rPr>
      </w:pPr>
      <w:bookmarkStart w:id="35" w:name="_Toc6938"/>
      <w:r>
        <w:rPr>
          <w:rFonts w:hAnsi="宋体" w:cs="宋体"/>
          <w:b/>
          <w:bCs/>
        </w:rPr>
        <w:t>4.</w:t>
      </w:r>
      <w:r>
        <w:rPr>
          <w:rFonts w:hint="eastAsia" w:hAnsi="宋体" w:cs="宋体"/>
          <w:b/>
          <w:bCs/>
        </w:rPr>
        <w:t>合格的货物（产品）和服务</w:t>
      </w:r>
      <w:bookmarkEnd w:id="35"/>
    </w:p>
    <w:p>
      <w:pPr>
        <w:tabs>
          <w:tab w:val="left" w:pos="747"/>
        </w:tabs>
        <w:snapToGrid w:val="0"/>
        <w:spacing w:line="500" w:lineRule="exact"/>
        <w:ind w:firstLine="480" w:firstLineChars="200"/>
        <w:rPr>
          <w:rFonts w:hAnsi="宋体" w:cs="宋体"/>
        </w:rPr>
      </w:pPr>
      <w:r>
        <w:rPr>
          <w:rFonts w:hAnsi="宋体" w:cs="宋体"/>
        </w:rPr>
        <w:t>4.1</w:t>
      </w:r>
      <w:r>
        <w:rPr>
          <w:rFonts w:hint="eastAsia" w:hAnsi="宋体" w:cs="宋体"/>
        </w:rPr>
        <w:t>供应商提供的所有货物和服务，必须是合法生产、合法来源</w:t>
      </w:r>
      <w:r>
        <w:rPr>
          <w:rFonts w:hint="eastAsia" w:hAnsi="宋体" w:cs="宋体"/>
          <w:szCs w:val="24"/>
        </w:rPr>
        <w:t>（提供产品来源渠道合法的证明文件：包括但不限于销售协议、代理协议、原厂授权等）</w:t>
      </w:r>
      <w:r>
        <w:rPr>
          <w:rFonts w:hint="eastAsia" w:hAnsi="宋体" w:cs="宋体"/>
        </w:rPr>
        <w:t>，符合国家有关标准要求，并满足招标文件规定的规格、参数、质量、价格、有效期、售后服务及供应商须承担的运输、安装、技术支持、培训和招标文件规定的其它伴随服务等要求。</w:t>
      </w:r>
    </w:p>
    <w:p>
      <w:pPr>
        <w:tabs>
          <w:tab w:val="left" w:pos="747"/>
        </w:tabs>
        <w:snapToGrid w:val="0"/>
        <w:spacing w:line="500" w:lineRule="exact"/>
        <w:ind w:firstLine="480" w:firstLineChars="200"/>
        <w:rPr>
          <w:rFonts w:hAnsi="宋体" w:cs="宋体"/>
        </w:rPr>
      </w:pPr>
      <w:r>
        <w:rPr>
          <w:rFonts w:hAnsi="宋体" w:cs="宋体"/>
        </w:rPr>
        <w:t>4.2</w:t>
      </w:r>
      <w:r>
        <w:rPr>
          <w:rFonts w:hint="eastAsia" w:hAnsi="宋体" w:cs="宋体"/>
        </w:rPr>
        <w:t>采购人有权拒绝接受任何不合格的产品和服务，由此产生的费用及相关后果均由供应商自行承担。</w:t>
      </w:r>
    </w:p>
    <w:p>
      <w:pPr>
        <w:spacing w:line="360" w:lineRule="auto"/>
        <w:outlineLvl w:val="2"/>
        <w:rPr>
          <w:rFonts w:hAnsi="宋体"/>
          <w:b/>
          <w:szCs w:val="21"/>
        </w:rPr>
      </w:pPr>
      <w:bookmarkStart w:id="36" w:name="_Toc107"/>
      <w:r>
        <w:rPr>
          <w:rFonts w:hAnsi="宋体"/>
          <w:b/>
          <w:szCs w:val="21"/>
        </w:rPr>
        <w:t>5.</w:t>
      </w:r>
      <w:r>
        <w:rPr>
          <w:rFonts w:hint="eastAsia" w:hAnsi="宋体"/>
          <w:b/>
          <w:szCs w:val="21"/>
        </w:rPr>
        <w:t>投标人信用记录查询及使用</w:t>
      </w:r>
      <w:bookmarkEnd w:id="36"/>
    </w:p>
    <w:p>
      <w:pPr>
        <w:spacing w:line="360" w:lineRule="auto"/>
        <w:ind w:firstLine="352" w:firstLineChars="147"/>
        <w:rPr>
          <w:rFonts w:hAnsi="宋体"/>
          <w:b/>
          <w:szCs w:val="21"/>
        </w:rPr>
      </w:pPr>
      <w:r>
        <w:rPr>
          <w:rFonts w:hint="eastAsia" w:hAnsi="宋体" w:cs="宋体"/>
          <w:szCs w:val="21"/>
        </w:rPr>
        <w:t>“信用中国”网站（</w:t>
      </w:r>
      <w:r>
        <w:rPr>
          <w:rFonts w:hAnsi="宋体" w:cs="宋体"/>
          <w:szCs w:val="21"/>
        </w:rPr>
        <w:t>www.creditchina.gov.cn</w:t>
      </w:r>
      <w:r>
        <w:rPr>
          <w:rFonts w:hint="eastAsia" w:hAnsi="宋体" w:cs="宋体"/>
          <w:szCs w:val="21"/>
        </w:rPr>
        <w:t>）和“中国政府采购网”（</w:t>
      </w:r>
      <w:r>
        <w:rPr>
          <w:rFonts w:hAnsi="宋体" w:cs="宋体"/>
          <w:szCs w:val="21"/>
        </w:rPr>
        <w:t>ccgp.gov.cn</w:t>
      </w:r>
      <w:r>
        <w:rPr>
          <w:rFonts w:hint="eastAsia" w:hAnsi="宋体" w:cs="宋体"/>
          <w:szCs w:val="21"/>
        </w:rPr>
        <w:t>）为投标人信用信息查询渠道，如果投标人被查实在投标截止时间前已列入失信被执行人、重大税收违法案件当事人名单、政府采购严重违法失信行为记录名单，其投标为无效。采购代理机构将打印查询记录作为证据留存。</w:t>
      </w:r>
      <w:r>
        <w:rPr>
          <w:rFonts w:hAnsi="宋体"/>
          <w:b/>
          <w:szCs w:val="21"/>
        </w:rPr>
        <w:t xml:space="preserve"> </w:t>
      </w:r>
    </w:p>
    <w:p>
      <w:pPr>
        <w:spacing w:line="360" w:lineRule="auto"/>
        <w:rPr>
          <w:rFonts w:hAnsi="宋体" w:cs="宋体"/>
          <w:b/>
          <w:szCs w:val="24"/>
        </w:rPr>
      </w:pPr>
      <w:r>
        <w:rPr>
          <w:rFonts w:hAnsi="宋体" w:cs="宋体"/>
          <w:b/>
          <w:szCs w:val="24"/>
        </w:rPr>
        <w:t>6.</w:t>
      </w:r>
      <w:r>
        <w:rPr>
          <w:rFonts w:hint="eastAsia" w:hAnsi="宋体" w:cs="宋体"/>
          <w:b/>
          <w:szCs w:val="24"/>
        </w:rPr>
        <w:t>投标文件内容的真实性</w:t>
      </w:r>
    </w:p>
    <w:p>
      <w:pPr>
        <w:spacing w:line="500" w:lineRule="exact"/>
        <w:ind w:firstLine="480" w:firstLineChars="200"/>
        <w:rPr>
          <w:rFonts w:hAnsi="宋体" w:cs="宋体"/>
          <w:szCs w:val="24"/>
        </w:rPr>
      </w:pPr>
      <w:r>
        <w:rPr>
          <w:rFonts w:hAnsi="宋体" w:cs="宋体"/>
          <w:szCs w:val="24"/>
        </w:rPr>
        <w:t>6.1</w:t>
      </w:r>
      <w:r>
        <w:rPr>
          <w:rFonts w:hint="eastAsia" w:hAnsi="宋体" w:cs="宋体"/>
          <w:szCs w:val="24"/>
        </w:rPr>
        <w:t>供应商应保证其投标文件中所提供的所有投标资料、信息是真实的，并且来源于合法的渠道。因投标文件中所提供的投标资料、信息不真实或者其来源不合法而导致的所有法律责任，由供应商自行承担。</w:t>
      </w:r>
    </w:p>
    <w:p>
      <w:pPr>
        <w:spacing w:line="500" w:lineRule="exact"/>
        <w:jc w:val="center"/>
        <w:outlineLvl w:val="1"/>
        <w:rPr>
          <w:rFonts w:hAnsi="宋体" w:cs="宋体"/>
          <w:b/>
          <w:sz w:val="32"/>
          <w:szCs w:val="32"/>
        </w:rPr>
      </w:pPr>
      <w:bookmarkStart w:id="37" w:name="_Toc363474018"/>
      <w:bookmarkStart w:id="38" w:name="_Toc28204"/>
      <w:bookmarkStart w:id="39" w:name="_Toc363473973"/>
      <w:bookmarkStart w:id="40" w:name="_Toc403077640"/>
      <w:r>
        <w:rPr>
          <w:rFonts w:hint="eastAsia" w:hAnsi="宋体" w:cs="宋体"/>
          <w:b/>
          <w:sz w:val="32"/>
          <w:szCs w:val="32"/>
        </w:rPr>
        <w:t>二</w:t>
      </w:r>
      <w:r>
        <w:rPr>
          <w:rFonts w:hAnsi="宋体" w:cs="宋体"/>
          <w:b/>
          <w:sz w:val="32"/>
          <w:szCs w:val="32"/>
        </w:rPr>
        <w:t>.</w:t>
      </w:r>
      <w:r>
        <w:rPr>
          <w:rFonts w:hint="eastAsia" w:hAnsi="宋体" w:cs="宋体"/>
          <w:b/>
          <w:sz w:val="32"/>
          <w:szCs w:val="32"/>
        </w:rPr>
        <w:t>招标文件</w:t>
      </w:r>
      <w:bookmarkEnd w:id="37"/>
      <w:bookmarkEnd w:id="38"/>
      <w:bookmarkEnd w:id="39"/>
      <w:bookmarkEnd w:id="40"/>
    </w:p>
    <w:p>
      <w:pPr>
        <w:spacing w:line="500" w:lineRule="exact"/>
        <w:outlineLvl w:val="2"/>
        <w:rPr>
          <w:rFonts w:hAnsi="宋体" w:cs="宋体"/>
          <w:b/>
          <w:szCs w:val="24"/>
        </w:rPr>
      </w:pPr>
      <w:bookmarkStart w:id="41" w:name="_Toc24508"/>
      <w:r>
        <w:rPr>
          <w:rFonts w:hAnsi="宋体" w:cs="宋体"/>
          <w:b/>
          <w:szCs w:val="24"/>
        </w:rPr>
        <w:t>7.</w:t>
      </w:r>
      <w:r>
        <w:rPr>
          <w:rFonts w:hint="eastAsia" w:hAnsi="宋体" w:cs="宋体"/>
          <w:b/>
          <w:szCs w:val="24"/>
        </w:rPr>
        <w:t>招标文件构成</w:t>
      </w:r>
      <w:bookmarkEnd w:id="41"/>
    </w:p>
    <w:p>
      <w:pPr>
        <w:spacing w:line="500" w:lineRule="exact"/>
        <w:ind w:firstLine="480" w:firstLineChars="200"/>
        <w:rPr>
          <w:rFonts w:hAnsi="宋体" w:cs="宋体"/>
          <w:szCs w:val="24"/>
        </w:rPr>
      </w:pPr>
      <w:r>
        <w:rPr>
          <w:rFonts w:hAnsi="宋体" w:cs="宋体"/>
          <w:szCs w:val="24"/>
        </w:rPr>
        <w:t xml:space="preserve">7.1 </w:t>
      </w:r>
      <w:r>
        <w:rPr>
          <w:rFonts w:hint="eastAsia" w:hAnsi="宋体" w:cs="宋体"/>
          <w:szCs w:val="24"/>
        </w:rPr>
        <w:t>招标文件要求提供的货物、服务，招标程序和合同条件在招标文件中均有说明。招标文件共六章，内容如下：</w:t>
      </w:r>
    </w:p>
    <w:p>
      <w:pPr>
        <w:spacing w:line="500" w:lineRule="exact"/>
        <w:ind w:firstLine="480" w:firstLineChars="200"/>
        <w:rPr>
          <w:rFonts w:hAnsi="宋体" w:cs="宋体"/>
          <w:szCs w:val="24"/>
        </w:rPr>
      </w:pPr>
      <w:r>
        <w:rPr>
          <w:rFonts w:hint="eastAsia" w:hAnsi="宋体" w:cs="宋体"/>
          <w:szCs w:val="24"/>
        </w:rPr>
        <w:t>第一章</w:t>
      </w:r>
      <w:r>
        <w:rPr>
          <w:rFonts w:hAnsi="宋体" w:cs="宋体"/>
          <w:szCs w:val="24"/>
        </w:rPr>
        <w:t xml:space="preserve"> </w:t>
      </w:r>
      <w:r>
        <w:rPr>
          <w:rFonts w:hint="eastAsia" w:hAnsi="宋体" w:cs="宋体"/>
          <w:szCs w:val="24"/>
        </w:rPr>
        <w:t>招标公告</w:t>
      </w:r>
    </w:p>
    <w:p>
      <w:pPr>
        <w:spacing w:line="500" w:lineRule="exact"/>
        <w:ind w:firstLine="480" w:firstLineChars="200"/>
        <w:rPr>
          <w:rFonts w:hAnsi="宋体" w:cs="宋体"/>
          <w:szCs w:val="24"/>
        </w:rPr>
      </w:pPr>
      <w:r>
        <w:rPr>
          <w:rFonts w:hint="eastAsia" w:hAnsi="宋体" w:cs="宋体"/>
          <w:szCs w:val="24"/>
        </w:rPr>
        <w:t>第二章</w:t>
      </w:r>
      <w:r>
        <w:rPr>
          <w:rFonts w:hAnsi="宋体" w:cs="宋体"/>
          <w:szCs w:val="24"/>
        </w:rPr>
        <w:t xml:space="preserve"> </w:t>
      </w:r>
      <w:r>
        <w:rPr>
          <w:rFonts w:hint="eastAsia" w:hAnsi="宋体" w:cs="宋体"/>
          <w:szCs w:val="24"/>
        </w:rPr>
        <w:t>供应商须知</w:t>
      </w:r>
    </w:p>
    <w:p>
      <w:pPr>
        <w:spacing w:line="500" w:lineRule="exact"/>
        <w:ind w:firstLine="480" w:firstLineChars="200"/>
        <w:rPr>
          <w:rFonts w:hAnsi="宋体" w:cs="宋体"/>
          <w:szCs w:val="24"/>
        </w:rPr>
      </w:pPr>
      <w:r>
        <w:rPr>
          <w:rFonts w:hAnsi="宋体" w:cs="宋体"/>
          <w:szCs w:val="24"/>
        </w:rPr>
        <w:t xml:space="preserve">       </w:t>
      </w:r>
      <w:r>
        <w:rPr>
          <w:rFonts w:hint="eastAsia" w:hAnsi="宋体" w:cs="宋体"/>
          <w:szCs w:val="24"/>
        </w:rPr>
        <w:t>供应商须知前附表</w:t>
      </w:r>
    </w:p>
    <w:p>
      <w:pPr>
        <w:spacing w:line="500" w:lineRule="exact"/>
        <w:ind w:firstLine="480" w:firstLineChars="200"/>
        <w:rPr>
          <w:rFonts w:hAnsi="宋体" w:cs="宋体"/>
          <w:szCs w:val="24"/>
        </w:rPr>
      </w:pPr>
      <w:r>
        <w:rPr>
          <w:rFonts w:hint="eastAsia" w:hAnsi="宋体" w:cs="宋体"/>
          <w:szCs w:val="24"/>
        </w:rPr>
        <w:t>第三章</w:t>
      </w:r>
      <w:r>
        <w:rPr>
          <w:rFonts w:hAnsi="宋体" w:cs="宋体"/>
          <w:szCs w:val="24"/>
        </w:rPr>
        <w:t xml:space="preserve"> </w:t>
      </w:r>
      <w:r>
        <w:rPr>
          <w:rFonts w:hint="eastAsia" w:hAnsi="宋体" w:cs="宋体"/>
          <w:szCs w:val="24"/>
        </w:rPr>
        <w:t>合同条款及格式</w:t>
      </w:r>
    </w:p>
    <w:p>
      <w:pPr>
        <w:spacing w:line="500" w:lineRule="exact"/>
        <w:ind w:firstLine="480" w:firstLineChars="200"/>
        <w:rPr>
          <w:rFonts w:hAnsi="宋体" w:cs="宋体"/>
          <w:szCs w:val="24"/>
        </w:rPr>
      </w:pPr>
      <w:r>
        <w:rPr>
          <w:rFonts w:hint="eastAsia" w:hAnsi="宋体" w:cs="宋体"/>
          <w:szCs w:val="24"/>
        </w:rPr>
        <w:t>第四章</w:t>
      </w:r>
      <w:r>
        <w:rPr>
          <w:rFonts w:hAnsi="宋体" w:cs="宋体"/>
          <w:szCs w:val="24"/>
        </w:rPr>
        <w:t xml:space="preserve"> </w:t>
      </w:r>
      <w:r>
        <w:rPr>
          <w:rFonts w:hint="eastAsia" w:hAnsi="宋体" w:cs="宋体"/>
          <w:szCs w:val="24"/>
        </w:rPr>
        <w:t>采购内容及技术要求</w:t>
      </w:r>
    </w:p>
    <w:p>
      <w:pPr>
        <w:spacing w:line="500" w:lineRule="exact"/>
        <w:ind w:firstLine="480" w:firstLineChars="200"/>
        <w:rPr>
          <w:rFonts w:hAnsi="宋体" w:cs="宋体"/>
          <w:szCs w:val="24"/>
        </w:rPr>
      </w:pPr>
      <w:r>
        <w:rPr>
          <w:rFonts w:hint="eastAsia" w:hAnsi="宋体" w:cs="宋体"/>
          <w:szCs w:val="24"/>
        </w:rPr>
        <w:t>第五章</w:t>
      </w:r>
      <w:r>
        <w:rPr>
          <w:rFonts w:hAnsi="宋体" w:cs="宋体"/>
          <w:szCs w:val="24"/>
        </w:rPr>
        <w:t xml:space="preserve"> </w:t>
      </w:r>
      <w:r>
        <w:rPr>
          <w:rFonts w:hint="eastAsia" w:hAnsi="宋体" w:cs="宋体"/>
          <w:szCs w:val="24"/>
        </w:rPr>
        <w:t>评标方法</w:t>
      </w:r>
    </w:p>
    <w:p>
      <w:pPr>
        <w:spacing w:line="500" w:lineRule="exact"/>
        <w:ind w:firstLine="480" w:firstLineChars="200"/>
        <w:rPr>
          <w:rFonts w:hAnsi="宋体" w:cs="宋体"/>
          <w:szCs w:val="24"/>
        </w:rPr>
      </w:pPr>
      <w:r>
        <w:rPr>
          <w:rFonts w:hint="eastAsia" w:hAnsi="宋体" w:cs="宋体"/>
          <w:szCs w:val="24"/>
        </w:rPr>
        <w:t>第六章</w:t>
      </w:r>
      <w:r>
        <w:rPr>
          <w:rFonts w:hAnsi="宋体" w:cs="宋体"/>
          <w:szCs w:val="24"/>
        </w:rPr>
        <w:t xml:space="preserve"> </w:t>
      </w:r>
      <w:r>
        <w:rPr>
          <w:rFonts w:hint="eastAsia" w:hAnsi="宋体" w:cs="宋体"/>
          <w:szCs w:val="24"/>
        </w:rPr>
        <w:t>投标文件构成及格式</w:t>
      </w:r>
      <w:r>
        <w:rPr>
          <w:rFonts w:hAnsi="宋体" w:cs="宋体"/>
          <w:szCs w:val="24"/>
        </w:rPr>
        <w:t xml:space="preserve">  </w:t>
      </w:r>
    </w:p>
    <w:p>
      <w:pPr>
        <w:spacing w:line="500" w:lineRule="exact"/>
        <w:ind w:firstLine="480" w:firstLineChars="200"/>
        <w:rPr>
          <w:rFonts w:hAnsi="宋体" w:cs="宋体"/>
          <w:szCs w:val="24"/>
        </w:rPr>
      </w:pPr>
      <w:r>
        <w:rPr>
          <w:rFonts w:hAnsi="宋体" w:cs="宋体"/>
          <w:szCs w:val="24"/>
        </w:rPr>
        <w:t>7.2</w:t>
      </w:r>
      <w:r>
        <w:rPr>
          <w:rFonts w:hint="eastAsia" w:hAnsi="宋体" w:cs="宋体"/>
          <w:szCs w:val="24"/>
        </w:rPr>
        <w:t>供应商应认真阅读招标文件中所有的事项、格式、条款和规范等要求。如果供应商没有按照招标文件要求提交全部资料，或者投标文件没有对招标文件在各方面都做出实质性响应，由此带来不利于供应商的评标结果，其风险由供应商承担。</w:t>
      </w:r>
    </w:p>
    <w:p>
      <w:pPr>
        <w:spacing w:line="500" w:lineRule="exact"/>
        <w:ind w:firstLine="480" w:firstLineChars="200"/>
        <w:rPr>
          <w:rFonts w:hAnsi="宋体" w:cs="宋体"/>
          <w:szCs w:val="24"/>
        </w:rPr>
      </w:pPr>
      <w:r>
        <w:rPr>
          <w:rFonts w:hAnsi="宋体" w:cs="宋体"/>
          <w:szCs w:val="24"/>
        </w:rPr>
        <w:t>7.3</w:t>
      </w:r>
      <w:r>
        <w:rPr>
          <w:rFonts w:hint="eastAsia" w:hAnsi="宋体" w:cs="宋体"/>
          <w:szCs w:val="24"/>
        </w:rPr>
        <w:t>本招标文件的解释权归陕西至诚招标咨询有限公司，如发现招标文件内容与现行法律法规不相符的情况，以现行法律法规为准。</w:t>
      </w:r>
    </w:p>
    <w:p>
      <w:pPr>
        <w:spacing w:line="360" w:lineRule="auto"/>
        <w:outlineLvl w:val="2"/>
        <w:rPr>
          <w:rFonts w:hAnsi="宋体"/>
          <w:b/>
          <w:szCs w:val="21"/>
        </w:rPr>
      </w:pPr>
      <w:bookmarkStart w:id="42" w:name="_Toc24258"/>
      <w:r>
        <w:rPr>
          <w:rFonts w:hAnsi="宋体"/>
          <w:b/>
          <w:szCs w:val="21"/>
        </w:rPr>
        <w:t>8.</w:t>
      </w:r>
      <w:r>
        <w:rPr>
          <w:rFonts w:hint="eastAsia" w:hAnsi="宋体"/>
          <w:b/>
          <w:szCs w:val="21"/>
        </w:rPr>
        <w:t>招标文件的澄清修改及询问</w:t>
      </w:r>
      <w:bookmarkEnd w:id="42"/>
    </w:p>
    <w:p>
      <w:pPr>
        <w:spacing w:line="360" w:lineRule="auto"/>
        <w:ind w:firstLine="480" w:firstLineChars="200"/>
        <w:rPr>
          <w:rFonts w:hAnsi="宋体"/>
          <w:szCs w:val="21"/>
        </w:rPr>
      </w:pPr>
      <w:r>
        <w:rPr>
          <w:rFonts w:hAnsi="宋体"/>
          <w:szCs w:val="21"/>
        </w:rPr>
        <w:t>8.1</w:t>
      </w:r>
      <w:r>
        <w:rPr>
          <w:rFonts w:hint="eastAsia" w:hAnsi="宋体"/>
          <w:szCs w:val="21"/>
        </w:rPr>
        <w:t>采购人或采购代理机构如果对已发出的招标文件进行必要的澄清或者修改，将在原公告发布媒体上发布澄清公告。澄清或者修改的内容为招标文件的组成部分。</w:t>
      </w:r>
    </w:p>
    <w:p>
      <w:pPr>
        <w:spacing w:line="360" w:lineRule="auto"/>
        <w:ind w:firstLine="480" w:firstLineChars="200"/>
        <w:rPr>
          <w:rFonts w:hAnsi="宋体"/>
          <w:szCs w:val="21"/>
        </w:rPr>
      </w:pPr>
      <w:r>
        <w:rPr>
          <w:rFonts w:hAnsi="宋体"/>
          <w:szCs w:val="21"/>
        </w:rPr>
        <w:t>8.2</w:t>
      </w:r>
      <w:r>
        <w:rPr>
          <w:rFonts w:hint="eastAsia" w:hAnsi="宋体"/>
          <w:szCs w:val="21"/>
        </w:rPr>
        <w:t>澄清或者修改的内容可能影响投标文件编制的，采购代理机构将在投标截止时间至少</w:t>
      </w:r>
      <w:r>
        <w:rPr>
          <w:rFonts w:hAnsi="宋体"/>
          <w:szCs w:val="21"/>
        </w:rPr>
        <w:t>15</w:t>
      </w:r>
      <w:r>
        <w:rPr>
          <w:rFonts w:hint="eastAsia" w:hAnsi="宋体"/>
          <w:szCs w:val="21"/>
        </w:rPr>
        <w:t>日前，以书面形式通知所有获取招标</w:t>
      </w:r>
      <w:r>
        <w:rPr>
          <w:rFonts w:hAnsi="宋体"/>
          <w:szCs w:val="21"/>
        </w:rPr>
        <w:t xml:space="preserve"> </w:t>
      </w:r>
      <w:r>
        <w:rPr>
          <w:rFonts w:hint="eastAsia" w:hAnsi="宋体"/>
          <w:szCs w:val="21"/>
        </w:rPr>
        <w:t>文件的潜在投标人；不足</w:t>
      </w:r>
      <w:r>
        <w:rPr>
          <w:rFonts w:hAnsi="宋体"/>
          <w:szCs w:val="21"/>
        </w:rPr>
        <w:t>15</w:t>
      </w:r>
      <w:r>
        <w:rPr>
          <w:rFonts w:hint="eastAsia" w:hAnsi="宋体"/>
          <w:szCs w:val="21"/>
        </w:rPr>
        <w:t>日的，采购代理机构将顺延提交投标文件的截止时间。</w:t>
      </w:r>
    </w:p>
    <w:p>
      <w:pPr>
        <w:spacing w:line="360" w:lineRule="auto"/>
        <w:ind w:firstLine="480" w:firstLineChars="200"/>
        <w:rPr>
          <w:rFonts w:hAnsi="宋体"/>
          <w:szCs w:val="21"/>
        </w:rPr>
      </w:pPr>
      <w:r>
        <w:rPr>
          <w:rFonts w:hAnsi="宋体"/>
          <w:szCs w:val="21"/>
        </w:rPr>
        <w:t>8.3</w:t>
      </w:r>
      <w:r>
        <w:rPr>
          <w:rFonts w:hint="eastAsia" w:hAnsi="宋体"/>
          <w:szCs w:val="21"/>
        </w:rPr>
        <w:t>已经购买招标文件的供应商对招标文件有疑问的，均应在购买招标文件后</w:t>
      </w:r>
      <w:r>
        <w:rPr>
          <w:rFonts w:hAnsi="宋体"/>
          <w:szCs w:val="21"/>
        </w:rPr>
        <w:t>7</w:t>
      </w:r>
      <w:r>
        <w:rPr>
          <w:rFonts w:hint="eastAsia" w:hAnsi="宋体"/>
          <w:szCs w:val="21"/>
        </w:rPr>
        <w:t>个工作日内以书面形式向采购代理机构提出，采购代理机构将在</w:t>
      </w:r>
      <w:r>
        <w:rPr>
          <w:rFonts w:hAnsi="宋体"/>
          <w:szCs w:val="21"/>
        </w:rPr>
        <w:t>3</w:t>
      </w:r>
      <w:r>
        <w:rPr>
          <w:rFonts w:hint="eastAsia" w:hAnsi="宋体"/>
          <w:szCs w:val="21"/>
        </w:rPr>
        <w:t>个工作日内</w:t>
      </w:r>
      <w:r>
        <w:rPr>
          <w:rFonts w:hint="eastAsia" w:hAnsi="宋体" w:cs="宋体"/>
          <w:szCs w:val="24"/>
        </w:rPr>
        <w:t>采用适当方式予以澄清或以书面形式予以答复</w:t>
      </w:r>
      <w:r>
        <w:rPr>
          <w:rFonts w:hint="eastAsia" w:hAnsi="宋体"/>
          <w:szCs w:val="21"/>
        </w:rPr>
        <w:t>。</w:t>
      </w:r>
    </w:p>
    <w:p>
      <w:pPr>
        <w:spacing w:line="500" w:lineRule="exact"/>
        <w:ind w:firstLine="480" w:firstLineChars="200"/>
        <w:rPr>
          <w:rFonts w:hAnsi="宋体" w:cs="宋体"/>
        </w:rPr>
      </w:pPr>
      <w:r>
        <w:rPr>
          <w:rFonts w:hAnsi="宋体" w:cs="宋体"/>
          <w:szCs w:val="24"/>
        </w:rPr>
        <w:t>8.4</w:t>
      </w:r>
      <w:r>
        <w:rPr>
          <w:rFonts w:hint="eastAsia" w:hAnsi="宋体" w:cs="宋体"/>
        </w:rPr>
        <w:t>供应商在收到上述通知后，应立即向采购代理机构回函确认。</w:t>
      </w:r>
    </w:p>
    <w:p>
      <w:pPr>
        <w:spacing w:line="500" w:lineRule="exact"/>
        <w:jc w:val="center"/>
        <w:outlineLvl w:val="1"/>
        <w:rPr>
          <w:rFonts w:hAnsi="宋体" w:cs="宋体"/>
          <w:b/>
          <w:sz w:val="32"/>
          <w:szCs w:val="32"/>
        </w:rPr>
      </w:pPr>
      <w:bookmarkStart w:id="43" w:name="_Toc363473974"/>
      <w:bookmarkStart w:id="44" w:name="_Toc363474019"/>
      <w:bookmarkStart w:id="45" w:name="_Toc403077641"/>
      <w:bookmarkStart w:id="46" w:name="_Toc6653"/>
      <w:r>
        <w:rPr>
          <w:rFonts w:hint="eastAsia" w:hAnsi="宋体" w:cs="宋体"/>
          <w:b/>
          <w:sz w:val="32"/>
          <w:szCs w:val="32"/>
        </w:rPr>
        <w:t>三</w:t>
      </w:r>
      <w:r>
        <w:rPr>
          <w:rFonts w:hAnsi="宋体" w:cs="宋体"/>
          <w:b/>
          <w:sz w:val="32"/>
          <w:szCs w:val="32"/>
        </w:rPr>
        <w:t>.</w:t>
      </w:r>
      <w:r>
        <w:rPr>
          <w:rFonts w:hint="eastAsia" w:hAnsi="宋体" w:cs="宋体"/>
          <w:b/>
          <w:sz w:val="32"/>
          <w:szCs w:val="32"/>
        </w:rPr>
        <w:t>投标文件的编制</w:t>
      </w:r>
      <w:bookmarkEnd w:id="43"/>
      <w:bookmarkEnd w:id="44"/>
      <w:bookmarkEnd w:id="45"/>
      <w:bookmarkEnd w:id="46"/>
    </w:p>
    <w:p>
      <w:pPr>
        <w:spacing w:line="500" w:lineRule="exact"/>
        <w:outlineLvl w:val="2"/>
        <w:rPr>
          <w:rFonts w:hAnsi="宋体" w:cs="宋体"/>
          <w:b/>
          <w:szCs w:val="24"/>
        </w:rPr>
      </w:pPr>
      <w:bookmarkStart w:id="47" w:name="_Toc25877"/>
      <w:r>
        <w:rPr>
          <w:rFonts w:hAnsi="宋体" w:cs="宋体"/>
          <w:b/>
          <w:szCs w:val="24"/>
        </w:rPr>
        <w:t xml:space="preserve">9. </w:t>
      </w:r>
      <w:r>
        <w:rPr>
          <w:rFonts w:hint="eastAsia" w:hAnsi="宋体" w:cs="宋体"/>
          <w:b/>
          <w:szCs w:val="24"/>
        </w:rPr>
        <w:t>投标语言和投标货币</w:t>
      </w:r>
      <w:bookmarkEnd w:id="47"/>
    </w:p>
    <w:p>
      <w:pPr>
        <w:spacing w:line="500" w:lineRule="exact"/>
        <w:ind w:firstLine="480" w:firstLineChars="200"/>
        <w:rPr>
          <w:rFonts w:hAnsi="宋体" w:cs="宋体"/>
          <w:b/>
          <w:szCs w:val="24"/>
        </w:rPr>
      </w:pPr>
      <w:r>
        <w:rPr>
          <w:rFonts w:hAnsi="宋体" w:cs="宋体"/>
          <w:szCs w:val="24"/>
        </w:rPr>
        <w:t>9.1</w:t>
      </w:r>
      <w:r>
        <w:rPr>
          <w:rFonts w:hint="eastAsia" w:hAnsi="宋体" w:cs="宋体"/>
          <w:szCs w:val="24"/>
        </w:rPr>
        <w:t>供应商提交的投标文件以及供应商与采购代理机构就有关投标的所有来往函电均应使用中文。</w:t>
      </w:r>
    </w:p>
    <w:p>
      <w:pPr>
        <w:spacing w:line="500" w:lineRule="exact"/>
        <w:ind w:firstLine="480" w:firstLineChars="200"/>
        <w:rPr>
          <w:rFonts w:hAnsi="宋体" w:cs="宋体"/>
          <w:szCs w:val="24"/>
        </w:rPr>
      </w:pPr>
      <w:r>
        <w:rPr>
          <w:rFonts w:hAnsi="宋体" w:cs="宋体"/>
          <w:szCs w:val="24"/>
        </w:rPr>
        <w:t>9.2</w:t>
      </w:r>
      <w:r>
        <w:rPr>
          <w:rFonts w:hint="eastAsia" w:hAnsi="宋体" w:cs="宋体"/>
          <w:szCs w:val="24"/>
        </w:rPr>
        <w:t>投标应以人民币报价。任何包含非人民币报价的投标将按无效投标处理。</w:t>
      </w:r>
    </w:p>
    <w:p>
      <w:pPr>
        <w:spacing w:line="500" w:lineRule="exact"/>
        <w:outlineLvl w:val="2"/>
        <w:rPr>
          <w:rFonts w:hAnsi="宋体" w:cs="宋体"/>
          <w:b/>
          <w:szCs w:val="24"/>
        </w:rPr>
      </w:pPr>
      <w:bookmarkStart w:id="48" w:name="_Toc23655"/>
      <w:r>
        <w:rPr>
          <w:rFonts w:hAnsi="宋体" w:cs="宋体"/>
          <w:b/>
          <w:szCs w:val="24"/>
        </w:rPr>
        <w:t>10.</w:t>
      </w:r>
      <w:r>
        <w:rPr>
          <w:rFonts w:hint="eastAsia" w:hAnsi="宋体" w:cs="宋体"/>
          <w:b/>
          <w:szCs w:val="24"/>
        </w:rPr>
        <w:t>投标文件的构成</w:t>
      </w:r>
      <w:bookmarkEnd w:id="48"/>
    </w:p>
    <w:p>
      <w:pPr>
        <w:spacing w:line="500" w:lineRule="exact"/>
        <w:ind w:firstLine="480" w:firstLineChars="200"/>
        <w:rPr>
          <w:rFonts w:hAnsi="宋体" w:cs="宋体"/>
          <w:szCs w:val="24"/>
        </w:rPr>
      </w:pPr>
      <w:r>
        <w:rPr>
          <w:rFonts w:hAnsi="宋体" w:cs="宋体"/>
          <w:szCs w:val="24"/>
        </w:rPr>
        <w:t xml:space="preserve">10.1 </w:t>
      </w:r>
      <w:r>
        <w:rPr>
          <w:rFonts w:hint="eastAsia" w:hAnsi="宋体" w:cs="宋体"/>
          <w:szCs w:val="24"/>
        </w:rPr>
        <w:t>供应商提交的投标文件应包括下列部分的内容：</w:t>
      </w:r>
    </w:p>
    <w:p>
      <w:pPr>
        <w:spacing w:line="500" w:lineRule="exact"/>
        <w:ind w:firstLine="480" w:firstLineChars="200"/>
        <w:rPr>
          <w:rFonts w:hAnsi="宋体" w:cs="宋体"/>
          <w:szCs w:val="24"/>
        </w:rPr>
      </w:pPr>
      <w:r>
        <w:rPr>
          <w:rFonts w:hint="eastAsia" w:hAnsi="宋体" w:cs="宋体"/>
          <w:szCs w:val="24"/>
        </w:rPr>
        <w:t>（</w:t>
      </w:r>
      <w:r>
        <w:rPr>
          <w:rFonts w:hAnsi="宋体" w:cs="宋体"/>
          <w:szCs w:val="24"/>
        </w:rPr>
        <w:t>1</w:t>
      </w:r>
      <w:r>
        <w:rPr>
          <w:rFonts w:hint="eastAsia" w:hAnsi="宋体" w:cs="宋体"/>
          <w:szCs w:val="24"/>
        </w:rPr>
        <w:t>）按照供应商须知的要求和招标文件规定的格式填写的投标函、投标报价表、法定代表人授权书。</w:t>
      </w:r>
    </w:p>
    <w:p>
      <w:pPr>
        <w:spacing w:line="500" w:lineRule="exact"/>
        <w:ind w:firstLine="480" w:firstLineChars="200"/>
        <w:rPr>
          <w:rFonts w:hAnsi="宋体" w:cs="宋体"/>
          <w:szCs w:val="24"/>
        </w:rPr>
      </w:pPr>
      <w:r>
        <w:rPr>
          <w:rFonts w:hint="eastAsia" w:hAnsi="宋体" w:cs="宋体"/>
          <w:szCs w:val="24"/>
        </w:rPr>
        <w:t>（</w:t>
      </w:r>
      <w:r>
        <w:rPr>
          <w:rFonts w:hAnsi="宋体" w:cs="宋体"/>
          <w:szCs w:val="24"/>
        </w:rPr>
        <w:t>2</w:t>
      </w:r>
      <w:r>
        <w:rPr>
          <w:rFonts w:hint="eastAsia" w:hAnsi="宋体" w:cs="宋体"/>
          <w:szCs w:val="24"/>
        </w:rPr>
        <w:t>）按照招标文件的要求编制的投标方案说明书，内容至少应包括组织实施计划和服务的详细说明，技术规格响应表，生产厂家确认的、相应的产品功能证明材料（包括但不限于测试报告、官网和功能截图等），质量保证，安装调试方案说明，人员配备和售后服务承诺等；</w:t>
      </w:r>
    </w:p>
    <w:p>
      <w:pPr>
        <w:spacing w:line="500" w:lineRule="exact"/>
        <w:ind w:firstLine="480" w:firstLineChars="200"/>
        <w:rPr>
          <w:rFonts w:hAnsi="宋体" w:cs="宋体"/>
          <w:szCs w:val="24"/>
        </w:rPr>
      </w:pPr>
      <w:r>
        <w:rPr>
          <w:rFonts w:hint="eastAsia" w:hAnsi="宋体" w:cs="宋体"/>
          <w:szCs w:val="24"/>
        </w:rPr>
        <w:t>（</w:t>
      </w:r>
      <w:r>
        <w:rPr>
          <w:rFonts w:hAnsi="宋体" w:cs="宋体"/>
          <w:szCs w:val="24"/>
        </w:rPr>
        <w:t>3</w:t>
      </w:r>
      <w:r>
        <w:rPr>
          <w:rFonts w:hint="eastAsia" w:hAnsi="宋体" w:cs="宋体"/>
          <w:szCs w:val="24"/>
        </w:rPr>
        <w:t>）按照招标文件供应商须知前附表的要求提交的资格证明文件；</w:t>
      </w:r>
      <w:r>
        <w:rPr>
          <w:rFonts w:hAnsi="宋体" w:cs="宋体"/>
          <w:szCs w:val="24"/>
        </w:rPr>
        <w:t xml:space="preserve">  </w:t>
      </w:r>
    </w:p>
    <w:p>
      <w:pPr>
        <w:spacing w:line="500" w:lineRule="exact"/>
        <w:ind w:firstLine="480" w:firstLineChars="200"/>
        <w:rPr>
          <w:rFonts w:hAnsi="宋体" w:cs="宋体"/>
          <w:szCs w:val="24"/>
        </w:rPr>
      </w:pPr>
      <w:r>
        <w:rPr>
          <w:rFonts w:hint="eastAsia" w:hAnsi="宋体" w:cs="宋体"/>
          <w:szCs w:val="24"/>
        </w:rPr>
        <w:t>（</w:t>
      </w:r>
      <w:r>
        <w:rPr>
          <w:rFonts w:hAnsi="宋体" w:cs="宋体"/>
          <w:szCs w:val="24"/>
        </w:rPr>
        <w:t>4</w:t>
      </w:r>
      <w:r>
        <w:rPr>
          <w:rFonts w:hint="eastAsia" w:hAnsi="宋体" w:cs="宋体"/>
          <w:szCs w:val="24"/>
        </w:rPr>
        <w:t>）按照本须知第</w:t>
      </w:r>
      <w:r>
        <w:rPr>
          <w:rFonts w:hAnsi="宋体" w:cs="宋体"/>
          <w:szCs w:val="24"/>
        </w:rPr>
        <w:t>15</w:t>
      </w:r>
      <w:r>
        <w:rPr>
          <w:rFonts w:hint="eastAsia" w:hAnsi="宋体" w:cs="宋体"/>
          <w:szCs w:val="24"/>
        </w:rPr>
        <w:t>条要求提交的投标保证金；</w:t>
      </w:r>
    </w:p>
    <w:p>
      <w:pPr>
        <w:spacing w:line="500" w:lineRule="exact"/>
        <w:ind w:firstLine="480" w:firstLineChars="200"/>
        <w:rPr>
          <w:rFonts w:hAnsi="宋体" w:cs="宋体"/>
          <w:szCs w:val="24"/>
        </w:rPr>
      </w:pPr>
      <w:r>
        <w:rPr>
          <w:rFonts w:hint="eastAsia" w:hAnsi="宋体" w:cs="宋体"/>
          <w:szCs w:val="24"/>
        </w:rPr>
        <w:t>（</w:t>
      </w:r>
      <w:r>
        <w:rPr>
          <w:rFonts w:hAnsi="宋体" w:cs="宋体"/>
          <w:szCs w:val="24"/>
        </w:rPr>
        <w:t>5</w:t>
      </w:r>
      <w:r>
        <w:rPr>
          <w:rFonts w:hint="eastAsia" w:hAnsi="宋体" w:cs="宋体"/>
          <w:szCs w:val="24"/>
        </w:rPr>
        <w:t>）招标文件中要求的其他证明文件。</w:t>
      </w:r>
    </w:p>
    <w:p>
      <w:pPr>
        <w:spacing w:line="500" w:lineRule="exact"/>
        <w:ind w:firstLine="480" w:firstLineChars="200"/>
        <w:rPr>
          <w:rFonts w:hAnsi="宋体" w:cs="宋体"/>
          <w:szCs w:val="24"/>
        </w:rPr>
      </w:pPr>
      <w:r>
        <w:rPr>
          <w:rFonts w:hAnsi="宋体" w:cs="宋体"/>
          <w:szCs w:val="24"/>
        </w:rPr>
        <w:t xml:space="preserve">10.2 </w:t>
      </w:r>
      <w:r>
        <w:rPr>
          <w:rFonts w:hint="eastAsia" w:hAnsi="宋体" w:cs="宋体"/>
          <w:szCs w:val="24"/>
        </w:rPr>
        <w:t>如果在招标文件中没有允许提供备选方案，则每个供应商只允许提交一个投标方案，否则，其投标将按照无效投标处理。</w:t>
      </w:r>
    </w:p>
    <w:p>
      <w:pPr>
        <w:spacing w:line="500" w:lineRule="exact"/>
        <w:ind w:firstLine="480" w:firstLineChars="200"/>
        <w:rPr>
          <w:rFonts w:hAnsi="宋体" w:cs="宋体"/>
          <w:szCs w:val="24"/>
        </w:rPr>
      </w:pPr>
      <w:r>
        <w:rPr>
          <w:rFonts w:hAnsi="宋体" w:cs="宋体"/>
          <w:szCs w:val="24"/>
        </w:rPr>
        <w:t xml:space="preserve">10.3 </w:t>
      </w:r>
      <w:r>
        <w:rPr>
          <w:rFonts w:hint="eastAsia" w:hAnsi="宋体" w:cs="宋体"/>
          <w:szCs w:val="24"/>
        </w:rPr>
        <w:t>本次投标的最小单元：见供应商须知前附表，供应商可根据自身的资质情况和经营范围进行投标，但不得将其子目自行分解或针对品目进行不完全投标，任何不完全的投标将按无效投标处理。</w:t>
      </w:r>
    </w:p>
    <w:p>
      <w:pPr>
        <w:spacing w:line="500" w:lineRule="exact"/>
        <w:outlineLvl w:val="2"/>
        <w:rPr>
          <w:rFonts w:hAnsi="宋体" w:cs="宋体"/>
          <w:b/>
          <w:szCs w:val="24"/>
        </w:rPr>
      </w:pPr>
      <w:bookmarkStart w:id="49" w:name="_Toc16337"/>
      <w:r>
        <w:rPr>
          <w:rFonts w:hAnsi="宋体" w:cs="宋体"/>
          <w:b/>
          <w:szCs w:val="24"/>
        </w:rPr>
        <w:t>11.</w:t>
      </w:r>
      <w:r>
        <w:rPr>
          <w:rFonts w:hint="eastAsia" w:hAnsi="宋体" w:cs="宋体"/>
          <w:b/>
          <w:szCs w:val="24"/>
        </w:rPr>
        <w:t>投标文件格式</w:t>
      </w:r>
      <w:bookmarkEnd w:id="49"/>
    </w:p>
    <w:p>
      <w:pPr>
        <w:spacing w:line="500" w:lineRule="exact"/>
        <w:ind w:firstLine="480" w:firstLineChars="200"/>
        <w:rPr>
          <w:rFonts w:hAnsi="宋体" w:cs="宋体"/>
          <w:szCs w:val="24"/>
        </w:rPr>
      </w:pPr>
      <w:r>
        <w:rPr>
          <w:rFonts w:hAnsi="宋体" w:cs="宋体"/>
          <w:szCs w:val="24"/>
        </w:rPr>
        <w:t xml:space="preserve">11.1 </w:t>
      </w:r>
      <w:r>
        <w:rPr>
          <w:rFonts w:hint="eastAsia" w:hAnsi="宋体" w:cs="宋体"/>
          <w:szCs w:val="24"/>
        </w:rPr>
        <w:t>供应商应按照招标文件中第六章所提供的格式和要求制作投标文件，明确表达投标意愿，详细说明投标方案、承诺及价格。</w:t>
      </w:r>
    </w:p>
    <w:p>
      <w:pPr>
        <w:spacing w:line="500" w:lineRule="exact"/>
        <w:ind w:firstLine="480" w:firstLineChars="200"/>
        <w:rPr>
          <w:rFonts w:hAnsi="宋体"/>
          <w:szCs w:val="21"/>
        </w:rPr>
      </w:pPr>
      <w:r>
        <w:rPr>
          <w:rFonts w:hAnsi="宋体" w:cs="宋体"/>
          <w:szCs w:val="24"/>
        </w:rPr>
        <w:t>11.2</w:t>
      </w:r>
      <w:r>
        <w:rPr>
          <w:rFonts w:hint="eastAsia" w:hAnsi="宋体"/>
          <w:szCs w:val="21"/>
        </w:rPr>
        <w:t>投标人应完整地提供招标文件要求的所有数据和资料。</w:t>
      </w:r>
    </w:p>
    <w:p>
      <w:pPr>
        <w:spacing w:line="500" w:lineRule="exact"/>
        <w:outlineLvl w:val="2"/>
        <w:rPr>
          <w:rFonts w:hAnsi="宋体" w:cs="宋体"/>
          <w:b/>
          <w:szCs w:val="24"/>
        </w:rPr>
      </w:pPr>
      <w:bookmarkStart w:id="50" w:name="_Toc32743"/>
      <w:bookmarkStart w:id="259" w:name="_GoBack"/>
      <w:bookmarkEnd w:id="259"/>
      <w:r>
        <w:rPr>
          <w:rFonts w:hAnsi="宋体" w:cs="宋体"/>
          <w:b/>
          <w:szCs w:val="24"/>
        </w:rPr>
        <w:t>12.</w:t>
      </w:r>
      <w:r>
        <w:rPr>
          <w:rFonts w:hint="eastAsia" w:hAnsi="宋体" w:cs="宋体"/>
          <w:b/>
          <w:szCs w:val="24"/>
        </w:rPr>
        <w:t>投标报价</w:t>
      </w:r>
      <w:bookmarkEnd w:id="50"/>
    </w:p>
    <w:p>
      <w:pPr>
        <w:spacing w:line="500" w:lineRule="exact"/>
        <w:ind w:firstLine="480" w:firstLineChars="200"/>
        <w:rPr>
          <w:rFonts w:hAnsi="宋体" w:cs="宋体"/>
          <w:szCs w:val="24"/>
        </w:rPr>
      </w:pPr>
      <w:r>
        <w:rPr>
          <w:rFonts w:hAnsi="宋体" w:cs="宋体"/>
          <w:szCs w:val="24"/>
        </w:rPr>
        <w:t>12.1</w:t>
      </w:r>
      <w:r>
        <w:rPr>
          <w:rFonts w:hint="eastAsia" w:hAnsi="宋体" w:cs="宋体"/>
          <w:szCs w:val="24"/>
        </w:rPr>
        <w:t>投标报价：见供应商须知前附表。</w:t>
      </w:r>
    </w:p>
    <w:p>
      <w:pPr>
        <w:spacing w:line="500" w:lineRule="exact"/>
        <w:ind w:firstLine="480" w:firstLineChars="200"/>
        <w:rPr>
          <w:rFonts w:hAnsi="宋体" w:cs="宋体"/>
          <w:szCs w:val="24"/>
        </w:rPr>
      </w:pPr>
      <w:r>
        <w:rPr>
          <w:rFonts w:hAnsi="宋体" w:cs="宋体"/>
          <w:szCs w:val="24"/>
        </w:rPr>
        <w:t>12.2</w:t>
      </w:r>
      <w:r>
        <w:rPr>
          <w:rFonts w:hint="eastAsia" w:hAnsi="宋体" w:cs="宋体"/>
          <w:szCs w:val="24"/>
        </w:rPr>
        <w:t>投标报价表中标明的价格应为履行合同的价格，履行合同时不得以任何理由予以提高，因市场变化或政策因素可以降低。以可调整的价格提交的投标文件将按无效投标处理。</w:t>
      </w:r>
    </w:p>
    <w:p>
      <w:pPr>
        <w:spacing w:line="500" w:lineRule="exact"/>
        <w:outlineLvl w:val="2"/>
        <w:rPr>
          <w:rFonts w:hAnsi="宋体" w:cs="宋体"/>
          <w:b/>
          <w:szCs w:val="24"/>
        </w:rPr>
      </w:pPr>
      <w:bookmarkStart w:id="51" w:name="_Toc27994"/>
      <w:r>
        <w:rPr>
          <w:rFonts w:hAnsi="宋体" w:cs="宋体"/>
          <w:b/>
          <w:szCs w:val="24"/>
        </w:rPr>
        <w:t>13.</w:t>
      </w:r>
      <w:r>
        <w:rPr>
          <w:rFonts w:hint="eastAsia" w:hAnsi="宋体" w:cs="宋体"/>
          <w:b/>
          <w:szCs w:val="24"/>
        </w:rPr>
        <w:t>证明供应商合格和资格的文件</w:t>
      </w:r>
      <w:bookmarkEnd w:id="51"/>
    </w:p>
    <w:p>
      <w:pPr>
        <w:spacing w:line="500" w:lineRule="exact"/>
        <w:ind w:firstLine="480" w:firstLineChars="200"/>
        <w:rPr>
          <w:rFonts w:hAnsi="宋体" w:cs="宋体"/>
          <w:szCs w:val="24"/>
        </w:rPr>
      </w:pPr>
      <w:r>
        <w:rPr>
          <w:rFonts w:hAnsi="宋体" w:cs="宋体"/>
          <w:szCs w:val="24"/>
        </w:rPr>
        <w:t>13.1</w:t>
      </w:r>
      <w:r>
        <w:rPr>
          <w:rFonts w:hint="eastAsia" w:hAnsi="宋体" w:cs="宋体"/>
          <w:szCs w:val="24"/>
        </w:rPr>
        <w:t>供应商应按照招标文件“供应商须知前附表”的要求，在投标文件中提交合格的资格证明文件。如果资格证明文件不齐全或不合格的，其投标将按无效投标处理。</w:t>
      </w:r>
    </w:p>
    <w:p>
      <w:pPr>
        <w:spacing w:line="500" w:lineRule="exact"/>
        <w:outlineLvl w:val="2"/>
        <w:rPr>
          <w:rFonts w:hAnsi="宋体" w:cs="宋体"/>
        </w:rPr>
      </w:pPr>
      <w:bookmarkStart w:id="52" w:name="_Toc5583"/>
      <w:r>
        <w:rPr>
          <w:rFonts w:hAnsi="宋体" w:cs="宋体"/>
          <w:b/>
          <w:szCs w:val="24"/>
        </w:rPr>
        <w:t>14.</w:t>
      </w:r>
      <w:r>
        <w:rPr>
          <w:rFonts w:hint="eastAsia" w:hAnsi="宋体" w:cs="宋体"/>
          <w:b/>
          <w:szCs w:val="24"/>
        </w:rPr>
        <w:t>证明货物（含伴随服务）符合招标文件规定的文件</w:t>
      </w:r>
      <w:bookmarkEnd w:id="52"/>
    </w:p>
    <w:p>
      <w:pPr>
        <w:spacing w:line="500" w:lineRule="exact"/>
        <w:ind w:firstLine="480" w:firstLineChars="200"/>
        <w:rPr>
          <w:rFonts w:hAnsi="宋体" w:cs="宋体"/>
          <w:szCs w:val="24"/>
        </w:rPr>
      </w:pPr>
      <w:r>
        <w:rPr>
          <w:rFonts w:hAnsi="宋体" w:cs="宋体"/>
          <w:szCs w:val="24"/>
        </w:rPr>
        <w:t>14.1</w:t>
      </w:r>
      <w:r>
        <w:rPr>
          <w:rFonts w:hint="eastAsia" w:hAnsi="宋体" w:cs="宋体"/>
          <w:szCs w:val="24"/>
        </w:rPr>
        <w:t>供应商应在投标文件中提交产品和服务满足招标文件要求并符合国家法律法规、行业管理部门要求的其他强制性标准的证明文件。缺少证明文件或证明文件不合格的投标，与招标文件要求有重大偏离的投标，不符合国家法律法规、行业管理部门要求的其他强制性标准的投标将按无效投标处理。</w:t>
      </w:r>
    </w:p>
    <w:p>
      <w:pPr>
        <w:spacing w:line="500" w:lineRule="exact"/>
        <w:ind w:firstLine="480" w:firstLineChars="200"/>
        <w:rPr>
          <w:rFonts w:hAnsi="宋体" w:cs="宋体"/>
          <w:szCs w:val="24"/>
        </w:rPr>
      </w:pPr>
      <w:r>
        <w:rPr>
          <w:rFonts w:hAnsi="宋体" w:cs="宋体"/>
          <w:szCs w:val="24"/>
        </w:rPr>
        <w:t>14.2</w:t>
      </w:r>
      <w:r>
        <w:rPr>
          <w:rFonts w:hint="eastAsia" w:hAnsi="宋体" w:cs="宋体"/>
          <w:szCs w:val="24"/>
        </w:rPr>
        <w:t>上述证明文件可以是文字资料、图纸、图片、数据、宣传彩页等，所有证明文件表达意思必须统一（如需供应商提供样品，样品必须与投标文件的表述完全符合）。包括：</w:t>
      </w:r>
    </w:p>
    <w:p>
      <w:pPr>
        <w:spacing w:line="500" w:lineRule="exact"/>
        <w:ind w:firstLine="480" w:firstLineChars="200"/>
        <w:rPr>
          <w:rFonts w:hAnsi="宋体" w:cs="宋体"/>
          <w:szCs w:val="24"/>
        </w:rPr>
      </w:pPr>
      <w:r>
        <w:rPr>
          <w:rFonts w:hint="eastAsia" w:hAnsi="宋体" w:cs="宋体"/>
          <w:szCs w:val="24"/>
        </w:rPr>
        <w:t>（</w:t>
      </w:r>
      <w:r>
        <w:rPr>
          <w:rFonts w:hAnsi="宋体" w:cs="宋体"/>
          <w:szCs w:val="24"/>
        </w:rPr>
        <w:t>1)</w:t>
      </w:r>
      <w:r>
        <w:rPr>
          <w:rFonts w:hint="eastAsia" w:hAnsi="宋体" w:cs="宋体"/>
          <w:szCs w:val="24"/>
        </w:rPr>
        <w:t>产品主要技术指标和性能的详细说明；</w:t>
      </w:r>
    </w:p>
    <w:p>
      <w:pPr>
        <w:spacing w:line="500" w:lineRule="exact"/>
        <w:ind w:firstLine="480" w:firstLineChars="200"/>
        <w:rPr>
          <w:rFonts w:hAnsi="宋体" w:cs="宋体"/>
          <w:szCs w:val="24"/>
        </w:rPr>
      </w:pPr>
      <w:r>
        <w:rPr>
          <w:rFonts w:hint="eastAsia" w:hAnsi="宋体" w:cs="宋体"/>
          <w:szCs w:val="24"/>
        </w:rPr>
        <w:t>（</w:t>
      </w:r>
      <w:r>
        <w:rPr>
          <w:rFonts w:hAnsi="宋体" w:cs="宋体"/>
          <w:szCs w:val="24"/>
        </w:rPr>
        <w:t>2</w:t>
      </w:r>
      <w:r>
        <w:rPr>
          <w:rFonts w:hint="eastAsia" w:hAnsi="宋体" w:cs="宋体"/>
          <w:szCs w:val="24"/>
        </w:rPr>
        <w:t>）生产厂家出具的、相应的产品功能证明材料（包括但不限于测试报告、官网和功能截图等）；</w:t>
      </w:r>
    </w:p>
    <w:p>
      <w:pPr>
        <w:spacing w:line="500" w:lineRule="exact"/>
        <w:ind w:firstLine="480" w:firstLineChars="200"/>
        <w:rPr>
          <w:rFonts w:hAnsi="宋体" w:cs="宋体"/>
          <w:szCs w:val="24"/>
        </w:rPr>
      </w:pPr>
      <w:r>
        <w:rPr>
          <w:rFonts w:hint="eastAsia" w:hAnsi="宋体" w:cs="宋体"/>
          <w:szCs w:val="24"/>
        </w:rPr>
        <w:t>（</w:t>
      </w:r>
      <w:r>
        <w:rPr>
          <w:rFonts w:hAnsi="宋体" w:cs="宋体"/>
          <w:szCs w:val="24"/>
        </w:rPr>
        <w:t>3)</w:t>
      </w:r>
      <w:r>
        <w:rPr>
          <w:rFonts w:hint="eastAsia" w:hAnsi="宋体" w:cs="宋体"/>
          <w:szCs w:val="24"/>
        </w:rPr>
        <w:t>逐条对招标文件提出的技术要求和商务要求进行应答，说明所提供的产品和服务对招标的技术和商务要求是否做出了实质性响应并提供支持文件；</w:t>
      </w:r>
    </w:p>
    <w:p>
      <w:pPr>
        <w:spacing w:line="500" w:lineRule="exact"/>
        <w:ind w:firstLine="480" w:firstLineChars="200"/>
        <w:rPr>
          <w:rFonts w:hAnsi="宋体" w:cs="宋体"/>
          <w:szCs w:val="24"/>
        </w:rPr>
      </w:pPr>
      <w:r>
        <w:rPr>
          <w:rFonts w:hint="eastAsia" w:hAnsi="宋体" w:cs="宋体"/>
          <w:szCs w:val="24"/>
        </w:rPr>
        <w:t>（</w:t>
      </w:r>
      <w:r>
        <w:rPr>
          <w:rFonts w:hAnsi="宋体" w:cs="宋体"/>
          <w:szCs w:val="24"/>
        </w:rPr>
        <w:t>4</w:t>
      </w:r>
      <w:r>
        <w:rPr>
          <w:rFonts w:hint="eastAsia" w:hAnsi="宋体" w:cs="宋体"/>
          <w:szCs w:val="24"/>
        </w:rPr>
        <w:t>）供货范围和服务内容的详细说明。</w:t>
      </w:r>
    </w:p>
    <w:p>
      <w:pPr>
        <w:spacing w:line="500" w:lineRule="exact"/>
        <w:outlineLvl w:val="2"/>
        <w:rPr>
          <w:rFonts w:hAnsi="宋体" w:cs="宋体"/>
          <w:b/>
          <w:szCs w:val="24"/>
        </w:rPr>
      </w:pPr>
      <w:bookmarkStart w:id="53" w:name="_Toc7221"/>
      <w:r>
        <w:rPr>
          <w:rFonts w:hAnsi="宋体" w:cs="宋体"/>
          <w:b/>
          <w:szCs w:val="24"/>
        </w:rPr>
        <w:t>15.</w:t>
      </w:r>
      <w:r>
        <w:rPr>
          <w:rFonts w:hint="eastAsia" w:hAnsi="宋体" w:cs="宋体"/>
          <w:b/>
          <w:szCs w:val="24"/>
        </w:rPr>
        <w:t>投标保证金</w:t>
      </w:r>
      <w:bookmarkEnd w:id="53"/>
    </w:p>
    <w:p>
      <w:pPr>
        <w:spacing w:line="500" w:lineRule="exact"/>
        <w:ind w:firstLine="480" w:firstLineChars="200"/>
        <w:rPr>
          <w:rFonts w:hAnsi="宋体" w:cs="宋体"/>
          <w:szCs w:val="24"/>
        </w:rPr>
      </w:pPr>
      <w:r>
        <w:rPr>
          <w:rFonts w:hAnsi="宋体" w:cs="宋体"/>
          <w:szCs w:val="24"/>
        </w:rPr>
        <w:t>15.1</w:t>
      </w:r>
      <w:r>
        <w:rPr>
          <w:rFonts w:hint="eastAsia" w:hAnsi="宋体" w:cs="宋体"/>
          <w:szCs w:val="24"/>
        </w:rPr>
        <w:t>供应商在投标时应向陕西至诚招标咨询有限公司提交“供应商须知前附表”规定数额的投标保证金</w:t>
      </w:r>
      <w:r>
        <w:rPr>
          <w:rFonts w:hAnsi="宋体" w:cs="宋体"/>
          <w:szCs w:val="24"/>
        </w:rPr>
        <w:t>,</w:t>
      </w:r>
      <w:r>
        <w:rPr>
          <w:rFonts w:hint="eastAsia" w:hAnsi="宋体" w:cs="宋体"/>
          <w:szCs w:val="24"/>
        </w:rPr>
        <w:t>并作为其投标的一部分。</w:t>
      </w:r>
    </w:p>
    <w:p>
      <w:pPr>
        <w:spacing w:line="500" w:lineRule="exact"/>
        <w:ind w:firstLine="480" w:firstLineChars="200"/>
        <w:rPr>
          <w:rFonts w:hAnsi="宋体" w:cs="宋体"/>
          <w:szCs w:val="24"/>
        </w:rPr>
      </w:pPr>
      <w:r>
        <w:rPr>
          <w:rFonts w:hAnsi="宋体" w:cs="宋体"/>
          <w:szCs w:val="24"/>
        </w:rPr>
        <w:t>15.2</w:t>
      </w:r>
      <w:r>
        <w:rPr>
          <w:rFonts w:hint="eastAsia" w:hAnsi="宋体" w:cs="宋体"/>
          <w:szCs w:val="24"/>
        </w:rPr>
        <w:t>投标保证金是为了保护采购人和采购代理机构免遭因供应商的行为而蒙受损失。采购人在因供应商的行为受到损害时可根据</w:t>
      </w:r>
      <w:r>
        <w:rPr>
          <w:rFonts w:hAnsi="宋体" w:cs="宋体"/>
          <w:szCs w:val="24"/>
        </w:rPr>
        <w:t>15.8</w:t>
      </w:r>
      <w:r>
        <w:rPr>
          <w:rFonts w:hint="eastAsia" w:hAnsi="宋体" w:cs="宋体"/>
          <w:szCs w:val="24"/>
        </w:rPr>
        <w:t>条的规定没收供应商的投标保证金。</w:t>
      </w:r>
    </w:p>
    <w:p>
      <w:pPr>
        <w:spacing w:line="500" w:lineRule="exact"/>
        <w:ind w:firstLine="480" w:firstLineChars="200"/>
        <w:rPr>
          <w:rFonts w:hAnsi="宋体" w:cs="宋体"/>
          <w:szCs w:val="24"/>
        </w:rPr>
      </w:pPr>
      <w:r>
        <w:rPr>
          <w:rFonts w:hAnsi="宋体" w:cs="宋体"/>
          <w:szCs w:val="24"/>
        </w:rPr>
        <w:t>15.3</w:t>
      </w:r>
      <w:r>
        <w:rPr>
          <w:rFonts w:hint="eastAsia" w:hAnsi="宋体" w:cs="宋体"/>
          <w:szCs w:val="24"/>
        </w:rPr>
        <w:t>投标保证金可采取“供应商须知前附表”规定的任何一种形式；</w:t>
      </w:r>
    </w:p>
    <w:p>
      <w:pPr>
        <w:spacing w:line="500" w:lineRule="exact"/>
        <w:ind w:firstLine="480" w:firstLineChars="200"/>
        <w:rPr>
          <w:rFonts w:hAnsi="宋体" w:cs="宋体"/>
          <w:szCs w:val="24"/>
        </w:rPr>
      </w:pPr>
      <w:r>
        <w:rPr>
          <w:rFonts w:hAnsi="宋体" w:cs="宋体"/>
          <w:szCs w:val="24"/>
        </w:rPr>
        <w:t>15.4</w:t>
      </w:r>
      <w:r>
        <w:rPr>
          <w:rFonts w:hint="eastAsia" w:hAnsi="宋体" w:cs="宋体"/>
          <w:szCs w:val="24"/>
        </w:rPr>
        <w:t>投标保证金必须按照招标文件</w:t>
      </w:r>
      <w:r>
        <w:rPr>
          <w:rFonts w:hAnsi="宋体" w:cs="宋体"/>
          <w:szCs w:val="24"/>
        </w:rPr>
        <w:t xml:space="preserve"> </w:t>
      </w:r>
      <w:r>
        <w:rPr>
          <w:rFonts w:hint="eastAsia" w:hAnsi="宋体" w:cs="宋体"/>
          <w:szCs w:val="24"/>
        </w:rPr>
        <w:t>“供应商须知前附表”中规定的缴纳金额及方式办理。</w:t>
      </w:r>
    </w:p>
    <w:p>
      <w:pPr>
        <w:spacing w:line="500" w:lineRule="exact"/>
        <w:ind w:firstLine="480" w:firstLineChars="200"/>
        <w:rPr>
          <w:rFonts w:hAnsi="宋体" w:cs="宋体"/>
          <w:szCs w:val="24"/>
        </w:rPr>
      </w:pPr>
      <w:r>
        <w:rPr>
          <w:rFonts w:hAnsi="宋体" w:cs="宋体"/>
          <w:szCs w:val="24"/>
        </w:rPr>
        <w:t>15.5</w:t>
      </w:r>
      <w:r>
        <w:rPr>
          <w:rFonts w:hint="eastAsia" w:hAnsi="宋体" w:cs="宋体"/>
          <w:szCs w:val="24"/>
        </w:rPr>
        <w:t>开标后经审查，未提交投标保证金、未按时间提交投标保证金、投标保证金金额不足、未将保函正本原件在规定时间内到采购代理机构备案、投标保证金缴纳凭证复印件或担保机构出具的保函正本复印件未附在投标文件内的投标将按无效投标处理。</w:t>
      </w:r>
    </w:p>
    <w:p>
      <w:pPr>
        <w:spacing w:line="500" w:lineRule="exact"/>
        <w:ind w:firstLine="480" w:firstLineChars="200"/>
        <w:rPr>
          <w:rFonts w:hAnsi="宋体" w:cs="宋体"/>
          <w:szCs w:val="24"/>
        </w:rPr>
      </w:pPr>
      <w:r>
        <w:rPr>
          <w:rFonts w:hAnsi="宋体" w:cs="宋体"/>
          <w:szCs w:val="24"/>
        </w:rPr>
        <w:t>15.6</w:t>
      </w:r>
      <w:r>
        <w:rPr>
          <w:rFonts w:hint="eastAsia" w:hAnsi="宋体" w:cs="宋体"/>
          <w:szCs w:val="24"/>
        </w:rPr>
        <w:t>未中标人的投标保证金，将在中标通知书发出后五个工作日内按原账户退还；中标人的投标保证金，在采购合同签订后五个工作日内退还</w:t>
      </w:r>
      <w:r>
        <w:rPr>
          <w:rFonts w:hint="eastAsia" w:hAnsi="宋体" w:cs="宋体"/>
          <w:b/>
          <w:bCs/>
          <w:szCs w:val="24"/>
        </w:rPr>
        <w:t>（退还时，须向采购代理机构提供采购合同原件壹份及保证金缴纳凭证复印件）。</w:t>
      </w:r>
    </w:p>
    <w:p>
      <w:pPr>
        <w:spacing w:line="500" w:lineRule="exact"/>
        <w:ind w:firstLine="480" w:firstLineChars="200"/>
        <w:rPr>
          <w:rFonts w:hAnsi="宋体" w:cs="宋体"/>
          <w:szCs w:val="24"/>
        </w:rPr>
      </w:pPr>
      <w:r>
        <w:rPr>
          <w:rFonts w:hAnsi="宋体" w:cs="宋体"/>
          <w:szCs w:val="24"/>
        </w:rPr>
        <w:t>15.7</w:t>
      </w:r>
      <w:r>
        <w:rPr>
          <w:rFonts w:hint="eastAsia" w:hAnsi="宋体" w:cs="宋体"/>
          <w:szCs w:val="24"/>
        </w:rPr>
        <w:t>供应商以担保机构保函形式缴纳投标保证金的，招标结束之后将担保机构保函正本（原件）退回（退还时间参照</w:t>
      </w:r>
      <w:r>
        <w:rPr>
          <w:rFonts w:hAnsi="宋体" w:cs="宋体"/>
          <w:szCs w:val="24"/>
        </w:rPr>
        <w:t>15.6</w:t>
      </w:r>
      <w:r>
        <w:rPr>
          <w:rFonts w:hint="eastAsia" w:hAnsi="宋体" w:cs="宋体"/>
          <w:szCs w:val="24"/>
        </w:rPr>
        <w:t>条款）。供应商领取担保机构保函正本原件时需携带法定代表人授权书原件。</w:t>
      </w:r>
    </w:p>
    <w:p>
      <w:pPr>
        <w:spacing w:line="500" w:lineRule="exact"/>
        <w:ind w:firstLine="480" w:firstLineChars="200"/>
        <w:rPr>
          <w:rFonts w:hAnsi="宋体" w:cs="宋体"/>
          <w:szCs w:val="24"/>
        </w:rPr>
      </w:pPr>
      <w:r>
        <w:rPr>
          <w:rFonts w:hAnsi="宋体" w:cs="宋体"/>
          <w:szCs w:val="24"/>
        </w:rPr>
        <w:t>15.8</w:t>
      </w:r>
      <w:r>
        <w:rPr>
          <w:rFonts w:hint="eastAsia" w:hAnsi="宋体" w:cs="宋体"/>
          <w:szCs w:val="24"/>
        </w:rPr>
        <w:t>下列任何情况发生时，视为供应商违约，其投标保证金将被没收：</w:t>
      </w:r>
    </w:p>
    <w:p>
      <w:pPr>
        <w:spacing w:line="500" w:lineRule="exact"/>
        <w:ind w:firstLine="840" w:firstLineChars="350"/>
        <w:rPr>
          <w:rFonts w:hAnsi="宋体" w:cs="宋体"/>
          <w:szCs w:val="24"/>
        </w:rPr>
      </w:pPr>
      <w:r>
        <w:rPr>
          <w:rFonts w:hAnsi="宋体" w:cs="宋体"/>
          <w:szCs w:val="24"/>
        </w:rPr>
        <w:t>1)</w:t>
      </w:r>
      <w:r>
        <w:rPr>
          <w:rFonts w:hint="eastAsia" w:hAnsi="宋体" w:cs="宋体"/>
          <w:szCs w:val="24"/>
        </w:rPr>
        <w:t>供应商在递交投标文件截止时间后，撤回投标文件的或者擅自退出招标投标活动的。</w:t>
      </w:r>
    </w:p>
    <w:p>
      <w:pPr>
        <w:spacing w:line="500" w:lineRule="exact"/>
        <w:ind w:firstLine="840" w:firstLineChars="350"/>
        <w:rPr>
          <w:rFonts w:hAnsi="宋体" w:cs="宋体"/>
          <w:szCs w:val="24"/>
        </w:rPr>
      </w:pPr>
      <w:r>
        <w:rPr>
          <w:rFonts w:hAnsi="宋体" w:cs="宋体"/>
          <w:szCs w:val="24"/>
        </w:rPr>
        <w:t>2)</w:t>
      </w:r>
      <w:r>
        <w:rPr>
          <w:rFonts w:hint="eastAsia" w:hAnsi="宋体" w:cs="宋体"/>
          <w:szCs w:val="24"/>
        </w:rPr>
        <w:t>供应商中标后放弃中标或未能按规定签订合同、无正当理由不与采购人签订合同的或未能按规定交纳招标代理服务费</w:t>
      </w:r>
      <w:r>
        <w:rPr>
          <w:rFonts w:hint="eastAsia" w:hAnsi="宋体" w:cs="宋体"/>
        </w:rPr>
        <w:t>或由于供应商的原因导致中标无效的。</w:t>
      </w:r>
    </w:p>
    <w:p>
      <w:pPr>
        <w:spacing w:line="500" w:lineRule="exact"/>
        <w:ind w:firstLine="840" w:firstLineChars="350"/>
        <w:rPr>
          <w:rFonts w:hAnsi="宋体" w:cs="宋体"/>
          <w:szCs w:val="24"/>
        </w:rPr>
      </w:pPr>
      <w:r>
        <w:rPr>
          <w:rFonts w:hAnsi="宋体" w:cs="宋体"/>
          <w:szCs w:val="24"/>
        </w:rPr>
        <w:t>3</w:t>
      </w:r>
      <w:r>
        <w:rPr>
          <w:rFonts w:hint="eastAsia" w:hAnsi="宋体" w:cs="宋体"/>
          <w:szCs w:val="24"/>
        </w:rPr>
        <w:t>）供应商在投标文件中提供伪造、套改、虚假资料参加招标投标的。</w:t>
      </w:r>
    </w:p>
    <w:p>
      <w:pPr>
        <w:spacing w:line="500" w:lineRule="exact"/>
        <w:ind w:firstLine="840" w:firstLineChars="350"/>
        <w:rPr>
          <w:rFonts w:hAnsi="宋体" w:cs="宋体"/>
          <w:szCs w:val="24"/>
        </w:rPr>
      </w:pPr>
      <w:r>
        <w:rPr>
          <w:rFonts w:hAnsi="宋体" w:cs="宋体"/>
          <w:szCs w:val="24"/>
        </w:rPr>
        <w:t>4</w:t>
      </w:r>
      <w:r>
        <w:rPr>
          <w:rFonts w:hint="eastAsia" w:hAnsi="宋体" w:cs="宋体"/>
          <w:szCs w:val="24"/>
        </w:rPr>
        <w:t>）供应商不按法定程序进行质疑和投诉</w:t>
      </w:r>
      <w:r>
        <w:rPr>
          <w:rFonts w:hAnsi="宋体" w:cs="宋体"/>
          <w:szCs w:val="24"/>
        </w:rPr>
        <w:t>,</w:t>
      </w:r>
      <w:r>
        <w:rPr>
          <w:rFonts w:hint="eastAsia" w:hAnsi="宋体" w:cs="宋体"/>
          <w:szCs w:val="24"/>
        </w:rPr>
        <w:t>捏造事实，查无实据，造成恶劣影响，导致采购活动无法正常进行的。</w:t>
      </w:r>
    </w:p>
    <w:p>
      <w:pPr>
        <w:spacing w:line="500" w:lineRule="exact"/>
        <w:ind w:firstLine="840" w:firstLineChars="350"/>
        <w:rPr>
          <w:rFonts w:hAnsi="宋体" w:cs="宋体"/>
          <w:szCs w:val="24"/>
        </w:rPr>
      </w:pPr>
      <w:r>
        <w:rPr>
          <w:rFonts w:hAnsi="宋体" w:cs="宋体"/>
        </w:rPr>
        <w:t>5</w:t>
      </w:r>
      <w:r>
        <w:rPr>
          <w:rFonts w:hint="eastAsia" w:hAnsi="宋体" w:cs="宋体"/>
        </w:rPr>
        <w:t>）供应商与采购人、其它供应商或者采购代理机构恶意串通的。</w:t>
      </w:r>
    </w:p>
    <w:p>
      <w:pPr>
        <w:spacing w:line="500" w:lineRule="exact"/>
        <w:outlineLvl w:val="2"/>
        <w:rPr>
          <w:rFonts w:hAnsi="宋体" w:cs="宋体"/>
          <w:b/>
          <w:szCs w:val="24"/>
        </w:rPr>
      </w:pPr>
      <w:bookmarkStart w:id="54" w:name="_Toc21288"/>
      <w:r>
        <w:rPr>
          <w:rFonts w:hAnsi="宋体" w:cs="宋体"/>
          <w:b/>
          <w:szCs w:val="24"/>
        </w:rPr>
        <w:t>16.</w:t>
      </w:r>
      <w:r>
        <w:rPr>
          <w:rFonts w:hint="eastAsia" w:hAnsi="宋体" w:cs="宋体"/>
          <w:b/>
          <w:szCs w:val="24"/>
        </w:rPr>
        <w:t>投标有效期</w:t>
      </w:r>
      <w:bookmarkEnd w:id="54"/>
    </w:p>
    <w:p>
      <w:pPr>
        <w:spacing w:line="500" w:lineRule="exact"/>
        <w:ind w:firstLine="480" w:firstLineChars="200"/>
        <w:rPr>
          <w:rFonts w:hAnsi="宋体" w:cs="宋体"/>
          <w:szCs w:val="24"/>
        </w:rPr>
      </w:pPr>
      <w:r>
        <w:rPr>
          <w:rFonts w:hAnsi="宋体" w:cs="宋体"/>
          <w:szCs w:val="24"/>
        </w:rPr>
        <w:t>16.1</w:t>
      </w:r>
      <w:r>
        <w:rPr>
          <w:rFonts w:hint="eastAsia" w:hAnsi="宋体" w:cs="宋体"/>
          <w:szCs w:val="24"/>
        </w:rPr>
        <w:t>投标有效期：见供应商须知前附表。投标文件应在投标有效期内保持有效。投标有效期不满足规定有效期的投标文件将被视为无效投标而拒绝。</w:t>
      </w:r>
    </w:p>
    <w:p>
      <w:pPr>
        <w:spacing w:line="500" w:lineRule="exact"/>
        <w:ind w:firstLine="480" w:firstLineChars="200"/>
        <w:rPr>
          <w:rFonts w:hAnsi="宋体" w:cs="宋体"/>
          <w:szCs w:val="24"/>
        </w:rPr>
      </w:pPr>
      <w:r>
        <w:rPr>
          <w:rFonts w:hAnsi="宋体" w:cs="宋体"/>
          <w:szCs w:val="24"/>
        </w:rPr>
        <w:t>16.2</w:t>
      </w:r>
      <w:r>
        <w:rPr>
          <w:rFonts w:hint="eastAsia" w:hAnsi="宋体" w:cs="宋体"/>
          <w:szCs w:val="24"/>
        </w:rPr>
        <w:t>特殊情况下，在原投标有效期期满之前，采购代理机构可向供应商提出延长投标有效期的要求。这种要求与答复均应以书面的形式。供应商可以拒绝采购代理机构的这种要求</w:t>
      </w:r>
      <w:r>
        <w:rPr>
          <w:rFonts w:hAnsi="宋体" w:cs="宋体"/>
          <w:szCs w:val="24"/>
        </w:rPr>
        <w:t>,</w:t>
      </w:r>
      <w:r>
        <w:rPr>
          <w:rFonts w:hint="eastAsia" w:hAnsi="宋体" w:cs="宋体"/>
          <w:szCs w:val="24"/>
        </w:rPr>
        <w:t>其投标保证金也不被没收。同意延长的供应商既不能要求也不允许修改其投标文件，但要相应延长其投标保证金的有效期。在这种情况下，本章第</w:t>
      </w:r>
      <w:r>
        <w:rPr>
          <w:rFonts w:hAnsi="宋体" w:cs="宋体"/>
          <w:szCs w:val="24"/>
        </w:rPr>
        <w:t>15</w:t>
      </w:r>
      <w:r>
        <w:rPr>
          <w:rFonts w:hint="eastAsia" w:hAnsi="宋体" w:cs="宋体"/>
          <w:szCs w:val="24"/>
        </w:rPr>
        <w:t>条有关投标保证金的退还和没收的规定将在延长了的有效期内</w:t>
      </w:r>
      <w:r>
        <w:rPr>
          <w:rFonts w:hint="eastAsia" w:hAnsi="宋体" w:cs="宋体"/>
        </w:rPr>
        <w:t>继续有效。</w:t>
      </w:r>
    </w:p>
    <w:p>
      <w:pPr>
        <w:spacing w:line="500" w:lineRule="exact"/>
        <w:outlineLvl w:val="2"/>
        <w:rPr>
          <w:rFonts w:hAnsi="宋体" w:cs="宋体"/>
          <w:b/>
          <w:szCs w:val="24"/>
        </w:rPr>
      </w:pPr>
      <w:bookmarkStart w:id="55" w:name="_Toc13199"/>
      <w:r>
        <w:rPr>
          <w:rFonts w:hAnsi="宋体" w:cs="宋体"/>
          <w:b/>
          <w:szCs w:val="24"/>
        </w:rPr>
        <w:t>17.</w:t>
      </w:r>
      <w:r>
        <w:rPr>
          <w:rFonts w:hint="eastAsia" w:hAnsi="宋体" w:cs="宋体"/>
          <w:b/>
          <w:szCs w:val="24"/>
        </w:rPr>
        <w:t>投标文件的式样和签署</w:t>
      </w:r>
      <w:bookmarkEnd w:id="55"/>
    </w:p>
    <w:p>
      <w:pPr>
        <w:spacing w:line="360" w:lineRule="auto"/>
        <w:ind w:firstLine="480" w:firstLineChars="200"/>
        <w:rPr>
          <w:rFonts w:ascii="仿宋" w:hAnsi="仿宋" w:eastAsia="仿宋" w:cs="仿宋"/>
          <w:b/>
          <w:bCs/>
        </w:rPr>
      </w:pPr>
      <w:bookmarkStart w:id="56" w:name="_Toc403077642"/>
      <w:bookmarkStart w:id="57" w:name="_Toc363473975"/>
      <w:bookmarkStart w:id="58" w:name="_Toc363474020"/>
      <w:r>
        <w:rPr>
          <w:rFonts w:hAnsi="宋体" w:cs="宋体"/>
          <w:szCs w:val="24"/>
        </w:rPr>
        <w:t>17.1</w:t>
      </w:r>
      <w:r>
        <w:rPr>
          <w:rFonts w:hint="eastAsia" w:hAnsi="宋体" w:cs="宋体"/>
          <w:spacing w:val="4"/>
          <w:szCs w:val="22"/>
        </w:rPr>
        <w:t>投标文件正本、副本、电子版、开标一览表份数及要求详见“供应商须知前附表”。</w:t>
      </w:r>
    </w:p>
    <w:p>
      <w:pPr>
        <w:spacing w:line="500" w:lineRule="exact"/>
        <w:ind w:firstLine="480" w:firstLineChars="200"/>
        <w:rPr>
          <w:rFonts w:hAnsi="宋体" w:cs="宋体"/>
          <w:szCs w:val="24"/>
        </w:rPr>
      </w:pPr>
      <w:r>
        <w:rPr>
          <w:rFonts w:hAnsi="宋体" w:cs="宋体"/>
          <w:szCs w:val="24"/>
        </w:rPr>
        <w:t>17.2</w:t>
      </w:r>
      <w:r>
        <w:rPr>
          <w:rFonts w:hint="eastAsia" w:hAnsi="宋体" w:cs="宋体"/>
          <w:szCs w:val="24"/>
        </w:rPr>
        <w:t>投标文件的正本需打印或用不褪色、不变质的墨水书写，并由供应商的法定代表人或被授权人按招标文件的规定签署（招标文件要求投标文件中签章的统一为签字或盖章</w:t>
      </w:r>
      <w:r>
        <w:rPr>
          <w:rFonts w:hint="eastAsia" w:hAnsi="宋体" w:cs="宋体"/>
          <w:b/>
          <w:bCs/>
          <w:szCs w:val="24"/>
        </w:rPr>
        <w:t>）</w:t>
      </w:r>
      <w:r>
        <w:rPr>
          <w:rFonts w:hint="eastAsia" w:hAnsi="宋体" w:cs="宋体"/>
          <w:szCs w:val="24"/>
        </w:rPr>
        <w:t>，投标文件副本可采用正本的复印件。</w:t>
      </w:r>
    </w:p>
    <w:p>
      <w:pPr>
        <w:spacing w:line="500" w:lineRule="exact"/>
        <w:ind w:firstLine="480" w:firstLineChars="200"/>
        <w:rPr>
          <w:rFonts w:hAnsi="宋体" w:cs="宋体"/>
          <w:szCs w:val="24"/>
        </w:rPr>
      </w:pPr>
      <w:r>
        <w:rPr>
          <w:rFonts w:hAnsi="宋体" w:cs="宋体"/>
          <w:szCs w:val="24"/>
        </w:rPr>
        <w:t>17.3</w:t>
      </w:r>
      <w:r>
        <w:rPr>
          <w:rFonts w:hint="eastAsia" w:hAnsi="宋体" w:cs="宋体"/>
          <w:szCs w:val="24"/>
        </w:rPr>
        <w:t>任何行间插字、涂改和增删，必须由供应商的法定代表人或其被授权人在旁边签字方有效。</w:t>
      </w:r>
    </w:p>
    <w:p>
      <w:pPr>
        <w:spacing w:line="500" w:lineRule="exact"/>
        <w:ind w:firstLine="480" w:firstLineChars="200"/>
        <w:rPr>
          <w:rFonts w:hAnsi="宋体" w:cs="宋体"/>
          <w:szCs w:val="24"/>
        </w:rPr>
      </w:pPr>
      <w:r>
        <w:rPr>
          <w:rFonts w:hAnsi="宋体" w:cs="宋体"/>
          <w:szCs w:val="24"/>
        </w:rPr>
        <w:t xml:space="preserve">17.4 </w:t>
      </w:r>
      <w:r>
        <w:rPr>
          <w:rFonts w:hint="eastAsia" w:hAnsi="宋体" w:cs="宋体"/>
          <w:szCs w:val="24"/>
        </w:rPr>
        <w:t>投标文件正本和副本按照招标文件第六章规定的顺序编排、并应</w:t>
      </w:r>
      <w:r>
        <w:rPr>
          <w:rFonts w:hint="eastAsia" w:hAnsi="宋体" w:cs="宋体"/>
          <w:szCs w:val="24"/>
          <w:lang w:val="zh-CN"/>
        </w:rPr>
        <w:t>编制目录，</w:t>
      </w:r>
      <w:r>
        <w:rPr>
          <w:rFonts w:hint="eastAsia" w:hAnsi="宋体" w:cs="宋体"/>
          <w:szCs w:val="24"/>
        </w:rPr>
        <w:t>逐页标注连续页码，并分别</w:t>
      </w:r>
      <w:r>
        <w:rPr>
          <w:rFonts w:hint="eastAsia" w:hAnsi="宋体" w:cs="宋体"/>
          <w:szCs w:val="24"/>
          <w:lang w:val="zh-CN"/>
        </w:rPr>
        <w:t>胶装成册</w:t>
      </w:r>
      <w:r>
        <w:rPr>
          <w:rFonts w:hint="eastAsia" w:hAnsi="宋体" w:cs="宋体"/>
          <w:szCs w:val="24"/>
        </w:rPr>
        <w:t>。</w:t>
      </w:r>
    </w:p>
    <w:p>
      <w:pPr>
        <w:spacing w:line="500" w:lineRule="exact"/>
        <w:ind w:firstLine="360" w:firstLineChars="150"/>
        <w:rPr>
          <w:rFonts w:hAnsi="宋体" w:cs="宋体"/>
          <w:szCs w:val="24"/>
        </w:rPr>
      </w:pPr>
      <w:r>
        <w:rPr>
          <w:rFonts w:hAnsi="宋体" w:cs="宋体"/>
          <w:szCs w:val="24"/>
        </w:rPr>
        <w:t xml:space="preserve"> 17.5</w:t>
      </w:r>
      <w:r>
        <w:rPr>
          <w:rFonts w:hint="eastAsia" w:hAnsi="宋体" w:cs="宋体"/>
          <w:szCs w:val="24"/>
        </w:rPr>
        <w:t>因字迹潦草、表述不清或不按招标文件格式编制的投标文件，所引起的对供应商不利的后果，由供应商自行负责。</w:t>
      </w:r>
    </w:p>
    <w:p>
      <w:pPr>
        <w:tabs>
          <w:tab w:val="left" w:pos="1080"/>
        </w:tabs>
        <w:spacing w:line="500" w:lineRule="exact"/>
        <w:ind w:firstLine="460" w:firstLineChars="192"/>
        <w:rPr>
          <w:rFonts w:hAnsi="宋体" w:cs="宋体"/>
        </w:rPr>
      </w:pPr>
      <w:r>
        <w:rPr>
          <w:rFonts w:hAnsi="宋体" w:cs="宋体"/>
          <w:szCs w:val="24"/>
        </w:rPr>
        <w:t>17.6</w:t>
      </w:r>
      <w:r>
        <w:rPr>
          <w:rFonts w:hint="eastAsia" w:hAnsi="宋体" w:cs="宋体"/>
          <w:szCs w:val="24"/>
        </w:rPr>
        <w:t>投标文件的副本、电子版须和正本保持一致。</w:t>
      </w:r>
      <w:r>
        <w:rPr>
          <w:rFonts w:hint="eastAsia" w:hAnsi="宋体" w:cs="宋体"/>
        </w:rPr>
        <w:t>若正本、副本和电子版有不一致的内容，以正本为准。</w:t>
      </w:r>
    </w:p>
    <w:p>
      <w:pPr>
        <w:spacing w:beforeLines="100" w:afterLines="100" w:line="500" w:lineRule="exact"/>
        <w:jc w:val="center"/>
        <w:outlineLvl w:val="1"/>
        <w:rPr>
          <w:rFonts w:hAnsi="宋体" w:cs="宋体"/>
          <w:b/>
          <w:sz w:val="32"/>
          <w:szCs w:val="32"/>
        </w:rPr>
      </w:pPr>
      <w:bookmarkStart w:id="59" w:name="_Toc6023"/>
      <w:r>
        <w:rPr>
          <w:rFonts w:hint="eastAsia" w:hAnsi="宋体" w:cs="宋体"/>
          <w:b/>
          <w:sz w:val="32"/>
          <w:szCs w:val="32"/>
        </w:rPr>
        <w:t>四</w:t>
      </w:r>
      <w:r>
        <w:rPr>
          <w:rFonts w:hAnsi="宋体" w:cs="宋体"/>
          <w:b/>
          <w:sz w:val="32"/>
          <w:szCs w:val="32"/>
        </w:rPr>
        <w:t>.</w:t>
      </w:r>
      <w:r>
        <w:rPr>
          <w:rFonts w:hint="eastAsia" w:hAnsi="宋体" w:cs="宋体"/>
          <w:b/>
          <w:sz w:val="32"/>
          <w:szCs w:val="32"/>
        </w:rPr>
        <w:t>投标文件的递交</w:t>
      </w:r>
      <w:bookmarkEnd w:id="56"/>
      <w:bookmarkEnd w:id="57"/>
      <w:bookmarkEnd w:id="58"/>
      <w:bookmarkEnd w:id="59"/>
    </w:p>
    <w:p>
      <w:pPr>
        <w:spacing w:line="500" w:lineRule="exact"/>
        <w:outlineLvl w:val="2"/>
        <w:rPr>
          <w:rFonts w:hAnsi="宋体" w:cs="宋体"/>
          <w:b/>
          <w:szCs w:val="24"/>
        </w:rPr>
      </w:pPr>
      <w:bookmarkStart w:id="60" w:name="_Toc23875"/>
      <w:r>
        <w:rPr>
          <w:rFonts w:hAnsi="宋体" w:cs="宋体"/>
          <w:b/>
          <w:szCs w:val="24"/>
        </w:rPr>
        <w:t>18</w:t>
      </w:r>
      <w:r>
        <w:rPr>
          <w:rFonts w:hint="eastAsia" w:hAnsi="宋体" w:cs="宋体"/>
          <w:b/>
          <w:szCs w:val="24"/>
        </w:rPr>
        <w:t>．投标文件的密封和标记</w:t>
      </w:r>
      <w:bookmarkEnd w:id="60"/>
    </w:p>
    <w:p>
      <w:pPr>
        <w:spacing w:line="500" w:lineRule="exact"/>
        <w:ind w:firstLine="480" w:firstLineChars="200"/>
        <w:rPr>
          <w:rFonts w:hAnsi="宋体" w:cs="宋体"/>
          <w:szCs w:val="24"/>
        </w:rPr>
      </w:pPr>
      <w:r>
        <w:rPr>
          <w:rFonts w:hAnsi="宋体" w:cs="宋体"/>
          <w:szCs w:val="24"/>
        </w:rPr>
        <w:t>18.1</w:t>
      </w:r>
      <w:r>
        <w:rPr>
          <w:rFonts w:hint="eastAsia" w:hAnsi="宋体" w:cs="宋体"/>
        </w:rPr>
        <w:t>为方便开标唱标，开标一览表除投标文件内装订外，再单独制作一份密封在封袋中。封线处加贴封条并加盖供应商公章，封袋正面要粘贴标识，单独递交（该单独密封开标一览表的投标报价必须与投标文件正本中的开标一览表（报价表）的投</w:t>
      </w:r>
      <w:r>
        <w:rPr>
          <w:rFonts w:hint="eastAsia" w:hAnsi="宋体" w:cs="宋体"/>
          <w:szCs w:val="24"/>
        </w:rPr>
        <w:t>标报价一致，若不一致，则按单独密封的开标一览表为准。）</w:t>
      </w:r>
    </w:p>
    <w:p>
      <w:pPr>
        <w:spacing w:line="360" w:lineRule="auto"/>
        <w:ind w:firstLine="480" w:firstLineChars="200"/>
        <w:rPr>
          <w:rFonts w:ascii="仿宋" w:hAnsi="仿宋" w:eastAsia="仿宋" w:cs="仿宋"/>
          <w:b/>
          <w:bCs/>
        </w:rPr>
      </w:pPr>
      <w:r>
        <w:rPr>
          <w:rFonts w:hAnsi="宋体" w:cs="宋体"/>
          <w:szCs w:val="24"/>
        </w:rPr>
        <w:t>18.2</w:t>
      </w:r>
      <w:r>
        <w:rPr>
          <w:rFonts w:hint="eastAsia" w:hAnsi="宋体" w:cs="宋体"/>
          <w:szCs w:val="24"/>
        </w:rPr>
        <w:t>投标文件的密封和标记：</w:t>
      </w:r>
      <w:r>
        <w:rPr>
          <w:rFonts w:hint="eastAsia" w:hAnsi="宋体" w:cs="宋体"/>
          <w:spacing w:val="4"/>
          <w:szCs w:val="22"/>
        </w:rPr>
        <w:t>详见“供应商须知前附表”。</w:t>
      </w:r>
    </w:p>
    <w:p>
      <w:pPr>
        <w:spacing w:line="500" w:lineRule="exact"/>
        <w:ind w:firstLine="480" w:firstLineChars="200"/>
        <w:rPr>
          <w:rFonts w:hAnsi="宋体" w:cs="宋体"/>
          <w:szCs w:val="24"/>
        </w:rPr>
      </w:pPr>
      <w:r>
        <w:rPr>
          <w:rFonts w:hAnsi="宋体" w:cs="宋体"/>
          <w:szCs w:val="24"/>
        </w:rPr>
        <w:t>18.3</w:t>
      </w:r>
      <w:r>
        <w:rPr>
          <w:rFonts w:hint="eastAsia" w:hAnsi="宋体" w:cs="宋体"/>
          <w:szCs w:val="24"/>
        </w:rPr>
        <w:t>如果供应商未对投标文件按上述要求进行完好密封，由此产生的不利后果由供应商自行承担。</w:t>
      </w:r>
    </w:p>
    <w:p>
      <w:pPr>
        <w:spacing w:line="500" w:lineRule="exact"/>
        <w:outlineLvl w:val="2"/>
        <w:rPr>
          <w:rFonts w:hAnsi="宋体" w:cs="宋体"/>
          <w:b/>
          <w:szCs w:val="24"/>
        </w:rPr>
      </w:pPr>
      <w:bookmarkStart w:id="61" w:name="_Toc29586"/>
      <w:r>
        <w:rPr>
          <w:rFonts w:hAnsi="宋体" w:cs="宋体"/>
          <w:b/>
          <w:szCs w:val="24"/>
        </w:rPr>
        <w:t>19</w:t>
      </w:r>
      <w:r>
        <w:rPr>
          <w:rFonts w:hint="eastAsia" w:hAnsi="宋体" w:cs="宋体"/>
          <w:b/>
          <w:szCs w:val="24"/>
        </w:rPr>
        <w:t>．投标文件的递交</w:t>
      </w:r>
      <w:bookmarkEnd w:id="61"/>
    </w:p>
    <w:p>
      <w:pPr>
        <w:spacing w:line="500" w:lineRule="exact"/>
        <w:ind w:firstLine="480" w:firstLineChars="200"/>
        <w:rPr>
          <w:rFonts w:hAnsi="宋体" w:cs="宋体"/>
          <w:szCs w:val="24"/>
        </w:rPr>
      </w:pPr>
      <w:r>
        <w:rPr>
          <w:rFonts w:hAnsi="宋体" w:cs="宋体"/>
          <w:szCs w:val="24"/>
        </w:rPr>
        <w:t>19.1</w:t>
      </w:r>
      <w:r>
        <w:rPr>
          <w:rFonts w:hint="eastAsia" w:hAnsi="宋体" w:cs="宋体"/>
          <w:szCs w:val="24"/>
        </w:rPr>
        <w:t>供应商应按照招标公告中规定的时间、地点，在规定的投标文件递交截止时间前将全部投标文件和投标资料递交至采购代理机构投标文件接收人。</w:t>
      </w:r>
    </w:p>
    <w:p>
      <w:pPr>
        <w:spacing w:line="500" w:lineRule="exact"/>
        <w:ind w:firstLine="480" w:firstLineChars="200"/>
        <w:rPr>
          <w:rFonts w:hAnsi="宋体" w:cs="宋体"/>
          <w:szCs w:val="24"/>
        </w:rPr>
      </w:pPr>
      <w:r>
        <w:rPr>
          <w:rFonts w:hAnsi="宋体" w:cs="宋体"/>
          <w:szCs w:val="24"/>
        </w:rPr>
        <w:t>19.2</w:t>
      </w:r>
      <w:r>
        <w:rPr>
          <w:rFonts w:hint="eastAsia" w:hAnsi="宋体" w:cs="宋体"/>
          <w:szCs w:val="24"/>
        </w:rPr>
        <w:t>采购代理机构在招标文件规定的投标文件递交截止时间前，只负责投标文件的接收、清点、造册登记工作，并请递交人签字确认，对其有效性不负任何责任；</w:t>
      </w:r>
    </w:p>
    <w:p>
      <w:pPr>
        <w:spacing w:line="500" w:lineRule="exact"/>
        <w:outlineLvl w:val="2"/>
        <w:rPr>
          <w:rFonts w:hAnsi="宋体" w:cs="宋体"/>
          <w:b/>
          <w:szCs w:val="24"/>
        </w:rPr>
      </w:pPr>
      <w:bookmarkStart w:id="62" w:name="_Toc1231"/>
      <w:r>
        <w:rPr>
          <w:rFonts w:hAnsi="宋体" w:cs="宋体"/>
          <w:b/>
          <w:szCs w:val="24"/>
        </w:rPr>
        <w:t>20</w:t>
      </w:r>
      <w:r>
        <w:rPr>
          <w:rFonts w:hint="eastAsia" w:hAnsi="宋体" w:cs="宋体"/>
          <w:b/>
          <w:szCs w:val="24"/>
        </w:rPr>
        <w:t>．迟交的投标文件</w:t>
      </w:r>
      <w:bookmarkEnd w:id="62"/>
    </w:p>
    <w:p>
      <w:pPr>
        <w:spacing w:line="500" w:lineRule="exact"/>
        <w:ind w:firstLine="480" w:firstLineChars="200"/>
        <w:rPr>
          <w:rFonts w:hAnsi="宋体" w:cs="宋体"/>
          <w:szCs w:val="24"/>
        </w:rPr>
      </w:pPr>
      <w:r>
        <w:rPr>
          <w:rFonts w:hAnsi="宋体" w:cs="宋体"/>
          <w:szCs w:val="24"/>
        </w:rPr>
        <w:t>20.1</w:t>
      </w:r>
      <w:r>
        <w:rPr>
          <w:rFonts w:hint="eastAsia" w:hAnsi="宋体" w:cs="宋体"/>
          <w:szCs w:val="24"/>
        </w:rPr>
        <w:t>按照招标文件的规定，在递交投标文件的截止时间之后送达的投标文件，为无效投标文件，采购代理机构将拒绝接收。</w:t>
      </w:r>
    </w:p>
    <w:p>
      <w:pPr>
        <w:spacing w:line="500" w:lineRule="exact"/>
        <w:outlineLvl w:val="2"/>
        <w:rPr>
          <w:rFonts w:hAnsi="宋体" w:cs="宋体"/>
          <w:b/>
          <w:szCs w:val="24"/>
        </w:rPr>
      </w:pPr>
      <w:bookmarkStart w:id="63" w:name="_Toc29842"/>
      <w:r>
        <w:rPr>
          <w:rFonts w:hAnsi="宋体" w:cs="宋体"/>
          <w:b/>
          <w:szCs w:val="24"/>
        </w:rPr>
        <w:t>21</w:t>
      </w:r>
      <w:r>
        <w:rPr>
          <w:rFonts w:hint="eastAsia" w:hAnsi="宋体" w:cs="宋体"/>
          <w:b/>
          <w:szCs w:val="24"/>
        </w:rPr>
        <w:t>．投标的修改与撤回</w:t>
      </w:r>
      <w:bookmarkEnd w:id="63"/>
    </w:p>
    <w:p>
      <w:pPr>
        <w:spacing w:line="500" w:lineRule="exact"/>
        <w:ind w:firstLine="480" w:firstLineChars="200"/>
        <w:rPr>
          <w:rFonts w:hAnsi="宋体" w:cs="宋体"/>
          <w:szCs w:val="24"/>
        </w:rPr>
      </w:pPr>
      <w:r>
        <w:rPr>
          <w:rFonts w:hAnsi="宋体" w:cs="宋体"/>
          <w:szCs w:val="24"/>
        </w:rPr>
        <w:t xml:space="preserve">21.1 </w:t>
      </w:r>
      <w:r>
        <w:rPr>
          <w:rFonts w:hint="eastAsia" w:hAnsi="宋体" w:cs="宋体"/>
          <w:szCs w:val="24"/>
        </w:rPr>
        <w:t>供应商在递交投标文件后，可以修改或撤回其投标文件，也可以提出价格变动声明，但供应商必须在规定的投标文件递交截止时间之前将修改或撤回或变动价格的书面通知文件递交到采购代理机构。</w:t>
      </w:r>
    </w:p>
    <w:p>
      <w:pPr>
        <w:spacing w:line="500" w:lineRule="exact"/>
        <w:ind w:firstLine="480" w:firstLineChars="200"/>
        <w:rPr>
          <w:rFonts w:hAnsi="宋体" w:cs="宋体"/>
          <w:szCs w:val="24"/>
        </w:rPr>
      </w:pPr>
      <w:r>
        <w:rPr>
          <w:rFonts w:hAnsi="宋体" w:cs="宋体"/>
          <w:szCs w:val="24"/>
        </w:rPr>
        <w:t xml:space="preserve">21.2 </w:t>
      </w:r>
      <w:r>
        <w:rPr>
          <w:rFonts w:hint="eastAsia" w:hAnsi="宋体" w:cs="宋体"/>
          <w:szCs w:val="24"/>
        </w:rPr>
        <w:t>供应商的修改或撤回或变动价格的通知应按本须知第</w:t>
      </w:r>
      <w:r>
        <w:rPr>
          <w:rFonts w:hAnsi="宋体" w:cs="宋体"/>
          <w:szCs w:val="24"/>
        </w:rPr>
        <w:t>17</w:t>
      </w:r>
      <w:r>
        <w:rPr>
          <w:rFonts w:hint="eastAsia" w:hAnsi="宋体" w:cs="宋体"/>
          <w:szCs w:val="24"/>
        </w:rPr>
        <w:t>条的规定编制、密封、标记和递交。</w:t>
      </w:r>
    </w:p>
    <w:p>
      <w:pPr>
        <w:spacing w:line="500" w:lineRule="exact"/>
        <w:ind w:firstLine="480" w:firstLineChars="200"/>
        <w:rPr>
          <w:rFonts w:hAnsi="宋体" w:cs="宋体"/>
          <w:szCs w:val="24"/>
        </w:rPr>
      </w:pPr>
      <w:r>
        <w:rPr>
          <w:rFonts w:hAnsi="宋体" w:cs="宋体"/>
          <w:szCs w:val="24"/>
        </w:rPr>
        <w:t xml:space="preserve">21.3 </w:t>
      </w:r>
      <w:r>
        <w:rPr>
          <w:rFonts w:hint="eastAsia" w:hAnsi="宋体" w:cs="宋体"/>
          <w:szCs w:val="24"/>
        </w:rPr>
        <w:t>在投标文件递交截止时间之后，供应商不得对其投标做任何修改或撤回。</w:t>
      </w:r>
    </w:p>
    <w:p>
      <w:pPr>
        <w:spacing w:line="500" w:lineRule="exact"/>
        <w:rPr>
          <w:rFonts w:hAnsi="宋体" w:cs="宋体"/>
        </w:rPr>
      </w:pPr>
    </w:p>
    <w:p>
      <w:pPr>
        <w:spacing w:line="500" w:lineRule="exact"/>
        <w:jc w:val="center"/>
        <w:outlineLvl w:val="1"/>
        <w:rPr>
          <w:rFonts w:hAnsi="宋体" w:cs="宋体"/>
          <w:b/>
          <w:sz w:val="32"/>
          <w:szCs w:val="32"/>
        </w:rPr>
      </w:pPr>
      <w:bookmarkStart w:id="64" w:name="_Toc403077643"/>
      <w:bookmarkStart w:id="65" w:name="_Toc363474021"/>
      <w:bookmarkStart w:id="66" w:name="_Toc363473976"/>
      <w:bookmarkStart w:id="67" w:name="_Toc6922"/>
      <w:r>
        <w:rPr>
          <w:rFonts w:hint="eastAsia" w:hAnsi="宋体" w:cs="宋体"/>
          <w:b/>
          <w:sz w:val="32"/>
          <w:szCs w:val="32"/>
        </w:rPr>
        <w:t>五</w:t>
      </w:r>
      <w:r>
        <w:rPr>
          <w:rFonts w:hAnsi="宋体" w:cs="宋体"/>
          <w:b/>
          <w:sz w:val="32"/>
          <w:szCs w:val="32"/>
        </w:rPr>
        <w:t>.</w:t>
      </w:r>
      <w:r>
        <w:rPr>
          <w:rFonts w:hint="eastAsia" w:hAnsi="宋体" w:cs="宋体"/>
          <w:b/>
          <w:sz w:val="32"/>
          <w:szCs w:val="32"/>
        </w:rPr>
        <w:t>开标与评标</w:t>
      </w:r>
      <w:bookmarkEnd w:id="64"/>
      <w:bookmarkEnd w:id="65"/>
      <w:bookmarkEnd w:id="66"/>
      <w:bookmarkEnd w:id="67"/>
    </w:p>
    <w:p>
      <w:pPr>
        <w:spacing w:line="500" w:lineRule="exact"/>
        <w:outlineLvl w:val="2"/>
        <w:rPr>
          <w:rFonts w:hAnsi="宋体" w:cs="宋体"/>
          <w:b/>
          <w:szCs w:val="24"/>
        </w:rPr>
      </w:pPr>
      <w:bookmarkStart w:id="68" w:name="_Toc26061"/>
      <w:r>
        <w:rPr>
          <w:rFonts w:hAnsi="宋体" w:cs="宋体"/>
          <w:b/>
          <w:szCs w:val="24"/>
        </w:rPr>
        <w:t xml:space="preserve">22. </w:t>
      </w:r>
      <w:r>
        <w:rPr>
          <w:rFonts w:hint="eastAsia" w:hAnsi="宋体" w:cs="宋体"/>
          <w:b/>
          <w:szCs w:val="24"/>
        </w:rPr>
        <w:t>开标</w:t>
      </w:r>
      <w:bookmarkEnd w:id="68"/>
    </w:p>
    <w:p>
      <w:pPr>
        <w:spacing w:line="500" w:lineRule="exact"/>
        <w:ind w:firstLine="480" w:firstLineChars="200"/>
        <w:rPr>
          <w:rFonts w:hAnsi="宋体" w:cs="宋体"/>
          <w:szCs w:val="24"/>
        </w:rPr>
      </w:pPr>
      <w:r>
        <w:rPr>
          <w:rFonts w:hAnsi="宋体" w:cs="宋体"/>
          <w:szCs w:val="24"/>
        </w:rPr>
        <w:t>22.1</w:t>
      </w:r>
      <w:r>
        <w:rPr>
          <w:rFonts w:hint="eastAsia" w:hAnsi="宋体" w:cs="宋体"/>
          <w:szCs w:val="24"/>
        </w:rPr>
        <w:t>采购代理机构在规定的时间和地点组织公开开标。开标时所有供应商代表自愿参加，参加开标的代表应签名报到以证明其出席。</w:t>
      </w:r>
    </w:p>
    <w:p>
      <w:pPr>
        <w:spacing w:line="500" w:lineRule="exact"/>
        <w:ind w:firstLine="480" w:firstLineChars="200"/>
        <w:rPr>
          <w:rFonts w:hAnsi="宋体" w:cs="宋体"/>
          <w:szCs w:val="24"/>
        </w:rPr>
      </w:pPr>
      <w:r>
        <w:rPr>
          <w:rFonts w:hAnsi="宋体" w:cs="宋体"/>
          <w:szCs w:val="24"/>
        </w:rPr>
        <w:t xml:space="preserve">22.2 </w:t>
      </w:r>
      <w:r>
        <w:rPr>
          <w:rFonts w:hint="eastAsia" w:hAnsi="宋体" w:cs="宋体"/>
          <w:szCs w:val="24"/>
        </w:rPr>
        <w:t>开标时，由监标人和供应商或者其推选的代表检查投标文件的密封情况。检查完毕后，采购代理机构当众宣读供应商名称、投标价格、修改或撤回或变动价格的书面通知（如果有），以及采购代理机构认为合适的其他内容。未在开标时宣读的投标价格，评标时不予承认。</w:t>
      </w:r>
    </w:p>
    <w:p>
      <w:pPr>
        <w:spacing w:line="500" w:lineRule="exact"/>
        <w:ind w:firstLine="480" w:firstLineChars="200"/>
        <w:rPr>
          <w:rFonts w:hAnsi="宋体" w:cs="宋体"/>
          <w:szCs w:val="24"/>
        </w:rPr>
      </w:pPr>
      <w:r>
        <w:rPr>
          <w:rFonts w:hAnsi="宋体" w:cs="宋体"/>
          <w:szCs w:val="24"/>
        </w:rPr>
        <w:t>22.3</w:t>
      </w:r>
      <w:r>
        <w:rPr>
          <w:rFonts w:hint="eastAsia" w:hAnsi="宋体" w:cs="宋体"/>
          <w:szCs w:val="24"/>
        </w:rPr>
        <w:t>只有在开标时唱出的价格和价格变动声明，评标时才能考虑。</w:t>
      </w:r>
    </w:p>
    <w:p>
      <w:pPr>
        <w:spacing w:line="500" w:lineRule="exact"/>
        <w:ind w:firstLine="480" w:firstLineChars="200"/>
        <w:rPr>
          <w:rFonts w:hAnsi="宋体" w:cs="宋体"/>
          <w:szCs w:val="24"/>
        </w:rPr>
      </w:pPr>
      <w:r>
        <w:rPr>
          <w:rFonts w:hAnsi="宋体" w:cs="宋体"/>
          <w:szCs w:val="24"/>
        </w:rPr>
        <w:t>22.4</w:t>
      </w:r>
      <w:r>
        <w:rPr>
          <w:rFonts w:hint="eastAsia" w:hAnsi="宋体" w:cs="宋体"/>
          <w:szCs w:val="24"/>
        </w:rPr>
        <w:t>在开标时没有启封和宣读的投标文件将原封退回给供应商。</w:t>
      </w:r>
    </w:p>
    <w:p>
      <w:pPr>
        <w:spacing w:line="500" w:lineRule="exact"/>
        <w:ind w:firstLine="480" w:firstLineChars="200"/>
        <w:rPr>
          <w:rFonts w:hAnsi="宋体" w:cs="宋体"/>
          <w:szCs w:val="24"/>
        </w:rPr>
      </w:pPr>
      <w:r>
        <w:rPr>
          <w:rFonts w:hAnsi="宋体" w:cs="宋体"/>
          <w:szCs w:val="24"/>
        </w:rPr>
        <w:t>22.5</w:t>
      </w:r>
      <w:r>
        <w:rPr>
          <w:rFonts w:hint="eastAsia" w:hAnsi="宋体" w:cs="宋体"/>
          <w:szCs w:val="24"/>
        </w:rPr>
        <w:t>以邮寄方式递交投标文件的为无效投标，不予接受。</w:t>
      </w:r>
    </w:p>
    <w:p>
      <w:pPr>
        <w:spacing w:line="500" w:lineRule="exact"/>
        <w:ind w:firstLine="480" w:firstLineChars="200"/>
        <w:rPr>
          <w:rFonts w:hAnsi="宋体" w:cs="宋体"/>
          <w:szCs w:val="24"/>
        </w:rPr>
      </w:pPr>
      <w:r>
        <w:rPr>
          <w:rFonts w:hAnsi="宋体" w:cs="宋体"/>
          <w:szCs w:val="24"/>
        </w:rPr>
        <w:t xml:space="preserve">22.6 </w:t>
      </w:r>
      <w:r>
        <w:rPr>
          <w:rFonts w:hint="eastAsia" w:hAnsi="宋体" w:cs="宋体"/>
          <w:szCs w:val="24"/>
        </w:rPr>
        <w:t>采购代理机构将做开标记录，存档备查。</w:t>
      </w:r>
    </w:p>
    <w:p>
      <w:pPr>
        <w:spacing w:line="500" w:lineRule="exact"/>
        <w:ind w:firstLine="480" w:firstLineChars="200"/>
        <w:rPr>
          <w:rFonts w:hAnsi="宋体" w:cs="宋体"/>
          <w:szCs w:val="24"/>
        </w:rPr>
      </w:pPr>
      <w:r>
        <w:rPr>
          <w:rFonts w:hAnsi="宋体" w:cs="宋体"/>
          <w:szCs w:val="24"/>
        </w:rPr>
        <w:t>22.7</w:t>
      </w:r>
      <w:r>
        <w:rPr>
          <w:rFonts w:hint="eastAsia" w:hAnsi="宋体" w:cs="宋体"/>
          <w:szCs w:val="24"/>
        </w:rPr>
        <w:t>投标人未参加开标的，视同认可开标结果。</w:t>
      </w:r>
    </w:p>
    <w:p>
      <w:pPr>
        <w:spacing w:line="500" w:lineRule="exact"/>
        <w:outlineLvl w:val="2"/>
        <w:rPr>
          <w:rFonts w:hAnsi="宋体" w:cs="宋体"/>
          <w:b/>
          <w:szCs w:val="24"/>
        </w:rPr>
      </w:pPr>
      <w:bookmarkStart w:id="69" w:name="_Toc11437"/>
      <w:r>
        <w:rPr>
          <w:rFonts w:hAnsi="宋体" w:cs="宋体"/>
          <w:b/>
          <w:szCs w:val="24"/>
        </w:rPr>
        <w:t>23</w:t>
      </w:r>
      <w:r>
        <w:rPr>
          <w:rFonts w:hint="eastAsia" w:hAnsi="宋体" w:cs="宋体"/>
          <w:b/>
          <w:szCs w:val="24"/>
        </w:rPr>
        <w:t>．评标组织及评标原则</w:t>
      </w:r>
      <w:bookmarkEnd w:id="69"/>
    </w:p>
    <w:p>
      <w:pPr>
        <w:spacing w:line="360" w:lineRule="auto"/>
        <w:ind w:firstLine="480" w:firstLineChars="200"/>
        <w:rPr>
          <w:rFonts w:hAnsi="宋体"/>
          <w:szCs w:val="21"/>
        </w:rPr>
      </w:pPr>
      <w:r>
        <w:rPr>
          <w:rFonts w:hAnsi="宋体"/>
          <w:szCs w:val="21"/>
        </w:rPr>
        <w:t>23.1</w:t>
      </w:r>
      <w:r>
        <w:rPr>
          <w:rFonts w:hint="eastAsia" w:hAnsi="宋体"/>
          <w:szCs w:val="21"/>
        </w:rPr>
        <w:t>按照《中华人民共和国政府采购法》、中华人民共和国</w:t>
      </w:r>
      <w:r>
        <w:rPr>
          <w:rFonts w:hAnsi="宋体"/>
          <w:szCs w:val="21"/>
        </w:rPr>
        <w:t>2015</w:t>
      </w:r>
      <w:r>
        <w:rPr>
          <w:rFonts w:hint="eastAsia" w:hAnsi="宋体"/>
          <w:szCs w:val="21"/>
        </w:rPr>
        <w:t>年第</w:t>
      </w:r>
      <w:r>
        <w:rPr>
          <w:rFonts w:hAnsi="宋体"/>
          <w:szCs w:val="21"/>
        </w:rPr>
        <w:t>658</w:t>
      </w:r>
      <w:r>
        <w:rPr>
          <w:rFonts w:hint="eastAsia" w:hAnsi="宋体"/>
          <w:szCs w:val="21"/>
        </w:rPr>
        <w:t>号国务院令</w:t>
      </w:r>
      <w:r>
        <w:rPr>
          <w:rFonts w:hAnsi="宋体"/>
          <w:szCs w:val="21"/>
        </w:rPr>
        <w:t>--</w:t>
      </w:r>
      <w:r>
        <w:rPr>
          <w:rFonts w:hint="eastAsia" w:hAnsi="宋体"/>
          <w:szCs w:val="21"/>
        </w:rPr>
        <w:t>《中华人民共和国政府采购法实施条例》和中华人民共和国财政部</w:t>
      </w:r>
      <w:r>
        <w:rPr>
          <w:rFonts w:hAnsi="宋体"/>
          <w:szCs w:val="21"/>
        </w:rPr>
        <w:t>2017</w:t>
      </w:r>
      <w:r>
        <w:rPr>
          <w:rFonts w:hint="eastAsia" w:hAnsi="宋体"/>
          <w:szCs w:val="21"/>
        </w:rPr>
        <w:t>年第</w:t>
      </w:r>
      <w:r>
        <w:rPr>
          <w:rFonts w:hAnsi="宋体"/>
          <w:szCs w:val="21"/>
        </w:rPr>
        <w:t>87</w:t>
      </w:r>
      <w:r>
        <w:rPr>
          <w:rFonts w:hint="eastAsia" w:hAnsi="宋体"/>
          <w:szCs w:val="21"/>
        </w:rPr>
        <w:t>号部长令</w:t>
      </w:r>
      <w:r>
        <w:rPr>
          <w:rFonts w:hAnsi="宋体"/>
          <w:szCs w:val="21"/>
        </w:rPr>
        <w:t>--</w:t>
      </w:r>
      <w:r>
        <w:rPr>
          <w:rFonts w:hint="eastAsia" w:hAnsi="宋体"/>
          <w:szCs w:val="21"/>
        </w:rPr>
        <w:t>《政府采购服务和服务招标投标管理办法》的规定，依法组建评标委员会。评标委员会按照招标文件规定的评标方法独立进行评标工作。</w:t>
      </w:r>
    </w:p>
    <w:p>
      <w:pPr>
        <w:spacing w:line="360" w:lineRule="auto"/>
        <w:ind w:firstLine="480" w:firstLineChars="200"/>
        <w:rPr>
          <w:rFonts w:hAnsi="宋体"/>
          <w:szCs w:val="21"/>
        </w:rPr>
      </w:pPr>
      <w:r>
        <w:rPr>
          <w:rFonts w:hAnsi="宋体"/>
          <w:szCs w:val="21"/>
        </w:rPr>
        <w:t>23.2</w:t>
      </w:r>
      <w:r>
        <w:rPr>
          <w:rFonts w:hint="eastAsia" w:hAnsi="宋体"/>
          <w:szCs w:val="21"/>
        </w:rPr>
        <w:t>招标文件和投标文件是评标的依据。在评标中，不得改变招标文件中规定的评标标准、方法和中标条件。投标人不得在开标后使用任何方式对投标文件的实质性内容做任何更改。</w:t>
      </w:r>
    </w:p>
    <w:p>
      <w:pPr>
        <w:spacing w:line="360" w:lineRule="auto"/>
        <w:ind w:firstLine="480" w:firstLineChars="200"/>
        <w:rPr>
          <w:rFonts w:hAnsi="宋体"/>
          <w:szCs w:val="21"/>
        </w:rPr>
      </w:pPr>
      <w:r>
        <w:rPr>
          <w:rFonts w:hAnsi="宋体"/>
          <w:szCs w:val="21"/>
        </w:rPr>
        <w:t>23.3</w:t>
      </w:r>
      <w:r>
        <w:rPr>
          <w:rFonts w:hint="eastAsia" w:hAnsi="宋体"/>
          <w:szCs w:val="21"/>
        </w:rPr>
        <w:t>在评标期间，对于投标文件中含义不明确、同类问题表述不一致或者有明显文字和计算错误的内容，评标委员会应当以书面形式（由评标委员会专家签字）要求供应商做出必要的澄清、说明或者纠正。投标人的澄清、说明或者补正应当采用书面形式，并由其法人代表或授权代表签署全名。投标人的澄清、说明或者补正不得超出投标文件的范围或者改变投标文件的实质性内容。</w:t>
      </w:r>
    </w:p>
    <w:p>
      <w:pPr>
        <w:spacing w:line="360" w:lineRule="auto"/>
        <w:ind w:firstLine="480" w:firstLineChars="200"/>
        <w:rPr>
          <w:rFonts w:hAnsi="宋体"/>
          <w:szCs w:val="21"/>
        </w:rPr>
      </w:pPr>
      <w:r>
        <w:rPr>
          <w:rFonts w:hAnsi="宋体"/>
          <w:szCs w:val="21"/>
        </w:rPr>
        <w:t>23.4</w:t>
      </w:r>
      <w:r>
        <w:rPr>
          <w:rFonts w:hint="eastAsia" w:hAnsi="宋体"/>
          <w:szCs w:val="21"/>
        </w:rPr>
        <w:t>如果供应商在规定时限内，未能答复或拒绝答复评委会提出的澄清、说明或者补正的要求，将由评委会根据其投标文件按最大风险进行评标。</w:t>
      </w:r>
    </w:p>
    <w:p>
      <w:pPr>
        <w:spacing w:line="500" w:lineRule="exact"/>
        <w:outlineLvl w:val="2"/>
        <w:rPr>
          <w:rFonts w:hAnsi="宋体" w:cs="宋体"/>
          <w:b/>
          <w:szCs w:val="24"/>
        </w:rPr>
      </w:pPr>
      <w:bookmarkStart w:id="70" w:name="_Toc32128"/>
      <w:r>
        <w:rPr>
          <w:rFonts w:hAnsi="宋体" w:cs="宋体"/>
          <w:b/>
          <w:szCs w:val="24"/>
        </w:rPr>
        <w:t>24</w:t>
      </w:r>
      <w:r>
        <w:rPr>
          <w:rFonts w:hint="eastAsia" w:hAnsi="宋体" w:cs="宋体"/>
          <w:b/>
          <w:szCs w:val="24"/>
        </w:rPr>
        <w:t>．评标过程的保密</w:t>
      </w:r>
      <w:bookmarkEnd w:id="70"/>
    </w:p>
    <w:p>
      <w:pPr>
        <w:spacing w:line="500" w:lineRule="exact"/>
        <w:ind w:firstLine="480" w:firstLineChars="200"/>
        <w:rPr>
          <w:rFonts w:hAnsi="宋体" w:cs="宋体"/>
          <w:szCs w:val="24"/>
        </w:rPr>
      </w:pPr>
      <w:r>
        <w:rPr>
          <w:rFonts w:hAnsi="宋体" w:cs="宋体"/>
          <w:szCs w:val="24"/>
        </w:rPr>
        <w:t>24.1</w:t>
      </w:r>
      <w:r>
        <w:rPr>
          <w:rFonts w:hint="eastAsia" w:hAnsi="宋体" w:cs="宋体"/>
          <w:szCs w:val="24"/>
        </w:rPr>
        <w:t>评标委员会成员和与评标活动有关的工作人员不得泄露有关投标文件的评审和比较、中标候选人的推荐以及与评标有关的其他情况。</w:t>
      </w:r>
    </w:p>
    <w:p>
      <w:pPr>
        <w:spacing w:line="500" w:lineRule="exact"/>
        <w:ind w:firstLine="480" w:firstLineChars="200"/>
        <w:rPr>
          <w:rFonts w:hAnsi="宋体" w:cs="宋体"/>
          <w:szCs w:val="24"/>
        </w:rPr>
      </w:pPr>
      <w:r>
        <w:rPr>
          <w:rFonts w:hAnsi="宋体" w:cs="宋体"/>
          <w:szCs w:val="24"/>
        </w:rPr>
        <w:t>24.2</w:t>
      </w:r>
      <w:r>
        <w:rPr>
          <w:rFonts w:hint="eastAsia" w:hAnsi="宋体" w:cs="宋体"/>
          <w:szCs w:val="24"/>
        </w:rPr>
        <w:t>在评标过程中，如果供应商试图在投标文件的评审和比较、中标候选人的推荐以及与评标有关的其他方面，向评标人、采购人和采购代理机构施加任何影响，其投标应做无效投标处理。</w:t>
      </w:r>
    </w:p>
    <w:p>
      <w:pPr>
        <w:spacing w:line="500" w:lineRule="exact"/>
        <w:outlineLvl w:val="2"/>
        <w:rPr>
          <w:rFonts w:hAnsi="宋体" w:cs="宋体"/>
          <w:b/>
          <w:szCs w:val="24"/>
        </w:rPr>
      </w:pPr>
      <w:bookmarkStart w:id="71" w:name="_Toc2529"/>
      <w:r>
        <w:rPr>
          <w:rFonts w:hAnsi="宋体" w:cs="宋体"/>
          <w:b/>
          <w:szCs w:val="24"/>
        </w:rPr>
        <w:t>25</w:t>
      </w:r>
      <w:r>
        <w:rPr>
          <w:rFonts w:hint="eastAsia" w:hAnsi="宋体" w:cs="宋体"/>
          <w:b/>
          <w:szCs w:val="24"/>
        </w:rPr>
        <w:t>．评标方法</w:t>
      </w:r>
      <w:bookmarkEnd w:id="71"/>
    </w:p>
    <w:p>
      <w:pPr>
        <w:spacing w:line="360" w:lineRule="auto"/>
        <w:ind w:firstLine="480" w:firstLineChars="200"/>
        <w:rPr>
          <w:rFonts w:hAnsi="宋体"/>
          <w:szCs w:val="21"/>
        </w:rPr>
      </w:pPr>
      <w:r>
        <w:rPr>
          <w:rFonts w:hAnsi="宋体"/>
          <w:szCs w:val="21"/>
        </w:rPr>
        <w:t>25.1</w:t>
      </w:r>
      <w:r>
        <w:rPr>
          <w:rFonts w:hint="eastAsia" w:hAnsi="宋体"/>
          <w:szCs w:val="21"/>
        </w:rPr>
        <w:t>按照《中华人民共和国政府采购法实施条例》和《政府采购服务和服务招标投标管理办法》的规定，本次评标采用以下评标方法中的一种：详见“供应商须知前附表”。</w:t>
      </w:r>
    </w:p>
    <w:p>
      <w:pPr>
        <w:spacing w:line="360" w:lineRule="auto"/>
        <w:ind w:firstLine="480" w:firstLineChars="200"/>
        <w:rPr>
          <w:rFonts w:hAnsi="宋体"/>
          <w:szCs w:val="21"/>
        </w:rPr>
      </w:pPr>
      <w:r>
        <w:rPr>
          <w:rFonts w:hAnsi="宋体"/>
          <w:szCs w:val="21"/>
        </w:rPr>
        <w:t>1</w:t>
      </w:r>
      <w:r>
        <w:rPr>
          <w:rFonts w:hint="eastAsia" w:hAnsi="宋体"/>
          <w:szCs w:val="21"/>
        </w:rPr>
        <w:t>）</w:t>
      </w:r>
      <w:r>
        <w:rPr>
          <w:rFonts w:hAnsi="宋体"/>
          <w:szCs w:val="21"/>
        </w:rPr>
        <w:t xml:space="preserve"> </w:t>
      </w:r>
      <w:r>
        <w:rPr>
          <w:rFonts w:hint="eastAsia" w:hAnsi="宋体"/>
          <w:szCs w:val="21"/>
        </w:rPr>
        <w:t>最低评标价法，是指投标文件满足招标文件全部实质性要求，且投标报价最低的投标人为中标候选人的评标方法。</w:t>
      </w:r>
    </w:p>
    <w:p>
      <w:pPr>
        <w:spacing w:line="360" w:lineRule="auto"/>
        <w:ind w:firstLine="480" w:firstLineChars="200"/>
        <w:rPr>
          <w:rFonts w:hAnsi="宋体"/>
          <w:szCs w:val="21"/>
        </w:rPr>
      </w:pPr>
      <w:r>
        <w:rPr>
          <w:rFonts w:hAnsi="宋体"/>
          <w:szCs w:val="21"/>
        </w:rPr>
        <w:t>2</w:t>
      </w:r>
      <w:r>
        <w:rPr>
          <w:rFonts w:hint="eastAsia" w:hAnsi="宋体"/>
          <w:szCs w:val="21"/>
        </w:rPr>
        <w:t>）</w:t>
      </w:r>
      <w:r>
        <w:rPr>
          <w:rFonts w:hAnsi="宋体"/>
          <w:szCs w:val="21"/>
        </w:rPr>
        <w:t xml:space="preserve"> </w:t>
      </w:r>
      <w:r>
        <w:rPr>
          <w:rFonts w:hint="eastAsia" w:hAnsi="宋体"/>
          <w:szCs w:val="21"/>
        </w:rPr>
        <w:t>综合评分法，是指投标文件满足招标文件全部实质性要求，且按照评审因素的量化指标评审得分最高的投标人为中标候选人的评标方法。</w:t>
      </w:r>
    </w:p>
    <w:p>
      <w:pPr>
        <w:spacing w:line="500" w:lineRule="exact"/>
        <w:outlineLvl w:val="2"/>
        <w:rPr>
          <w:rFonts w:hAnsi="宋体" w:cs="宋体"/>
          <w:b/>
          <w:szCs w:val="24"/>
        </w:rPr>
      </w:pPr>
      <w:bookmarkStart w:id="72" w:name="_Toc23200"/>
      <w:r>
        <w:rPr>
          <w:rFonts w:hAnsi="宋体" w:cs="宋体"/>
          <w:b/>
          <w:szCs w:val="24"/>
        </w:rPr>
        <w:t>26</w:t>
      </w:r>
      <w:r>
        <w:rPr>
          <w:rFonts w:hint="eastAsia" w:hAnsi="宋体" w:cs="宋体"/>
          <w:b/>
          <w:szCs w:val="24"/>
        </w:rPr>
        <w:t>．评标程序</w:t>
      </w:r>
      <w:bookmarkEnd w:id="72"/>
    </w:p>
    <w:p>
      <w:pPr>
        <w:spacing w:line="500" w:lineRule="exact"/>
        <w:ind w:firstLine="480" w:firstLineChars="200"/>
        <w:rPr>
          <w:rFonts w:hAnsi="宋体" w:cs="宋体"/>
          <w:szCs w:val="24"/>
        </w:rPr>
      </w:pPr>
      <w:r>
        <w:rPr>
          <w:rFonts w:hint="eastAsia" w:hAnsi="宋体" w:cs="宋体"/>
          <w:szCs w:val="24"/>
        </w:rPr>
        <w:t>按照投标文件初审、澄清有关问题、比较与评价、推荐中标候选人名单的工作程序进行评标。在上一步评审中供应商被认定无效投标者，不进入下一步的评审。</w:t>
      </w:r>
    </w:p>
    <w:p>
      <w:pPr>
        <w:spacing w:line="500" w:lineRule="exact"/>
        <w:rPr>
          <w:rFonts w:hAnsi="宋体" w:cs="宋体"/>
        </w:rPr>
      </w:pPr>
    </w:p>
    <w:p>
      <w:pPr>
        <w:spacing w:line="500" w:lineRule="exact"/>
        <w:jc w:val="center"/>
        <w:outlineLvl w:val="1"/>
        <w:rPr>
          <w:rFonts w:hAnsi="宋体" w:cs="宋体"/>
          <w:b/>
          <w:sz w:val="32"/>
          <w:szCs w:val="32"/>
        </w:rPr>
      </w:pPr>
      <w:bookmarkStart w:id="73" w:name="_Toc363474022"/>
      <w:bookmarkStart w:id="74" w:name="_Toc28525"/>
      <w:bookmarkStart w:id="75" w:name="_Toc403077644"/>
      <w:bookmarkStart w:id="76" w:name="_Toc363473977"/>
      <w:r>
        <w:rPr>
          <w:rFonts w:hint="eastAsia" w:hAnsi="宋体" w:cs="宋体"/>
          <w:b/>
          <w:sz w:val="32"/>
          <w:szCs w:val="32"/>
        </w:rPr>
        <w:t>六</w:t>
      </w:r>
      <w:r>
        <w:rPr>
          <w:rFonts w:hAnsi="宋体" w:cs="宋体"/>
          <w:b/>
          <w:sz w:val="32"/>
          <w:szCs w:val="32"/>
        </w:rPr>
        <w:t>.</w:t>
      </w:r>
      <w:r>
        <w:rPr>
          <w:rFonts w:hint="eastAsia" w:hAnsi="宋体" w:cs="宋体"/>
          <w:b/>
          <w:sz w:val="32"/>
          <w:szCs w:val="32"/>
        </w:rPr>
        <w:t>定标、中标通知与签约</w:t>
      </w:r>
      <w:bookmarkEnd w:id="73"/>
      <w:bookmarkEnd w:id="74"/>
      <w:bookmarkEnd w:id="75"/>
      <w:bookmarkEnd w:id="76"/>
    </w:p>
    <w:p>
      <w:pPr>
        <w:spacing w:line="500" w:lineRule="exact"/>
        <w:outlineLvl w:val="2"/>
        <w:rPr>
          <w:rFonts w:hAnsi="宋体" w:cs="宋体"/>
          <w:b/>
          <w:szCs w:val="24"/>
        </w:rPr>
      </w:pPr>
      <w:bookmarkStart w:id="77" w:name="_Toc8666"/>
      <w:r>
        <w:rPr>
          <w:rFonts w:hAnsi="宋体" w:cs="宋体"/>
          <w:b/>
          <w:szCs w:val="24"/>
        </w:rPr>
        <w:t>27</w:t>
      </w:r>
      <w:r>
        <w:rPr>
          <w:rFonts w:hint="eastAsia" w:hAnsi="宋体" w:cs="宋体"/>
          <w:b/>
          <w:szCs w:val="24"/>
        </w:rPr>
        <w:t>．定标程序</w:t>
      </w:r>
      <w:bookmarkEnd w:id="77"/>
    </w:p>
    <w:p>
      <w:pPr>
        <w:spacing w:line="500" w:lineRule="exact"/>
        <w:ind w:firstLine="480" w:firstLineChars="200"/>
        <w:rPr>
          <w:rFonts w:hAnsi="宋体" w:cs="宋体"/>
          <w:szCs w:val="24"/>
        </w:rPr>
      </w:pPr>
      <w:r>
        <w:rPr>
          <w:rFonts w:hAnsi="宋体" w:cs="宋体"/>
          <w:szCs w:val="24"/>
        </w:rPr>
        <w:t>27.1</w:t>
      </w:r>
      <w:r>
        <w:rPr>
          <w:rFonts w:hint="eastAsia" w:hAnsi="宋体" w:cs="宋体"/>
          <w:szCs w:val="24"/>
        </w:rPr>
        <w:t>评标委员会根据评标方法的规定对供应商进行评审排序，推荐</w:t>
      </w:r>
      <w:r>
        <w:rPr>
          <w:rFonts w:hAnsi="宋体" w:cs="宋体"/>
          <w:szCs w:val="24"/>
        </w:rPr>
        <w:t>3</w:t>
      </w:r>
      <w:r>
        <w:rPr>
          <w:rFonts w:hint="eastAsia" w:hAnsi="宋体" w:cs="宋体"/>
          <w:szCs w:val="24"/>
        </w:rPr>
        <w:t>名中标候选人，作为评标结果。评标结果由评标委员会成员签字确认。</w:t>
      </w:r>
    </w:p>
    <w:p>
      <w:pPr>
        <w:spacing w:line="500" w:lineRule="exact"/>
        <w:ind w:firstLine="420" w:firstLineChars="175"/>
        <w:rPr>
          <w:rFonts w:hAnsi="宋体" w:cs="宋体"/>
          <w:szCs w:val="24"/>
        </w:rPr>
      </w:pPr>
      <w:r>
        <w:rPr>
          <w:rFonts w:hAnsi="宋体" w:cs="宋体"/>
          <w:szCs w:val="24"/>
        </w:rPr>
        <w:t>27.2</w:t>
      </w:r>
      <w:r>
        <w:rPr>
          <w:rFonts w:hint="eastAsia" w:hAnsi="宋体" w:cs="宋体"/>
        </w:rPr>
        <w:t>采购代理机构在评标结束后</w:t>
      </w:r>
      <w:r>
        <w:rPr>
          <w:rFonts w:hAnsi="宋体" w:cs="宋体"/>
        </w:rPr>
        <w:t>2</w:t>
      </w:r>
      <w:r>
        <w:rPr>
          <w:rFonts w:hint="eastAsia" w:hAnsi="宋体" w:cs="宋体"/>
        </w:rPr>
        <w:t>个工作日内将评标报告送采购人。采购人应当在收到评标报告后</w:t>
      </w:r>
      <w:r>
        <w:rPr>
          <w:rFonts w:hAnsi="宋体" w:cs="宋体"/>
        </w:rPr>
        <w:t>5</w:t>
      </w:r>
      <w:r>
        <w:rPr>
          <w:rFonts w:hint="eastAsia" w:hAnsi="宋体" w:cs="宋体"/>
        </w:rPr>
        <w:t>个工作日内，按照评标报告中推荐的中标候选人顺序和有关规定确定中标人。</w:t>
      </w:r>
    </w:p>
    <w:p>
      <w:pPr>
        <w:spacing w:line="500" w:lineRule="exact"/>
        <w:ind w:firstLine="480" w:firstLineChars="200"/>
        <w:rPr>
          <w:rFonts w:hAnsi="宋体" w:cs="宋体"/>
          <w:szCs w:val="24"/>
        </w:rPr>
      </w:pPr>
      <w:r>
        <w:rPr>
          <w:rFonts w:hAnsi="宋体" w:cs="宋体"/>
          <w:szCs w:val="24"/>
        </w:rPr>
        <w:t>27.3</w:t>
      </w:r>
      <w:r>
        <w:rPr>
          <w:rFonts w:hint="eastAsia" w:hAnsi="宋体" w:cs="宋体"/>
        </w:rPr>
        <w:t>确定的中标候选人放弃中标、在规定期限内未能签订合同、因不可抗力不能履行合同、不按照招标文件要求提交履约保证金，或者被查实存在影响中标结果的违法行为等情形，不符合中标条件的，采购人可以按照评标委员会提出的中标候选人名单排序依次确定其他中标候选人为中标人，也可以重新招标</w:t>
      </w:r>
      <w:r>
        <w:rPr>
          <w:rFonts w:hint="eastAsia" w:hAnsi="宋体" w:cs="宋体"/>
          <w:szCs w:val="24"/>
        </w:rPr>
        <w:t>。</w:t>
      </w:r>
    </w:p>
    <w:p>
      <w:pPr>
        <w:spacing w:line="500" w:lineRule="exact"/>
        <w:ind w:firstLine="480" w:firstLineChars="200"/>
        <w:rPr>
          <w:rFonts w:hAnsi="宋体" w:cs="宋体"/>
          <w:szCs w:val="24"/>
        </w:rPr>
      </w:pPr>
      <w:r>
        <w:rPr>
          <w:rFonts w:hAnsi="宋体" w:cs="宋体"/>
          <w:szCs w:val="24"/>
        </w:rPr>
        <w:t>27.4</w:t>
      </w:r>
      <w:r>
        <w:rPr>
          <w:rFonts w:hint="eastAsia" w:hAnsi="宋体" w:cs="宋体"/>
          <w:szCs w:val="24"/>
        </w:rPr>
        <w:t>采购人也可以授权评标委员会评标后直接确定中标人。</w:t>
      </w:r>
    </w:p>
    <w:p>
      <w:pPr>
        <w:spacing w:line="500" w:lineRule="exact"/>
        <w:ind w:firstLine="480" w:firstLineChars="200"/>
        <w:rPr>
          <w:rFonts w:hAnsi="宋体" w:cs="宋体"/>
          <w:szCs w:val="24"/>
        </w:rPr>
      </w:pPr>
      <w:r>
        <w:rPr>
          <w:rFonts w:hAnsi="宋体" w:cs="宋体"/>
          <w:szCs w:val="24"/>
        </w:rPr>
        <w:t>27.5</w:t>
      </w:r>
      <w:r>
        <w:rPr>
          <w:rFonts w:hint="eastAsia" w:hAnsi="宋体" w:cs="宋体"/>
          <w:szCs w:val="24"/>
        </w:rPr>
        <w:t>中标人确定之后，中标结果将在财政部门指定的政府采购信息发布媒体上公告。</w:t>
      </w:r>
    </w:p>
    <w:p>
      <w:pPr>
        <w:spacing w:line="500" w:lineRule="exact"/>
        <w:ind w:firstLine="480" w:firstLineChars="200"/>
        <w:rPr>
          <w:rFonts w:hAnsi="宋体" w:cs="宋体"/>
          <w:szCs w:val="24"/>
        </w:rPr>
      </w:pPr>
      <w:r>
        <w:rPr>
          <w:rFonts w:hAnsi="宋体" w:cs="宋体"/>
          <w:szCs w:val="24"/>
        </w:rPr>
        <w:t>27.6</w:t>
      </w:r>
      <w:r>
        <w:rPr>
          <w:rFonts w:hint="eastAsia" w:hAnsi="宋体" w:cs="宋体"/>
          <w:szCs w:val="24"/>
        </w:rPr>
        <w:t>供应商或者其他利害关系人对评标结果有异议的，应当在法律规定的时间内提出。</w:t>
      </w:r>
    </w:p>
    <w:p>
      <w:pPr>
        <w:spacing w:line="500" w:lineRule="exact"/>
        <w:outlineLvl w:val="2"/>
        <w:rPr>
          <w:rFonts w:hAnsi="宋体" w:cs="宋体"/>
          <w:b/>
          <w:szCs w:val="24"/>
        </w:rPr>
      </w:pPr>
      <w:bookmarkStart w:id="78" w:name="_Toc26179"/>
      <w:r>
        <w:rPr>
          <w:rFonts w:hAnsi="宋体" w:cs="宋体"/>
          <w:b/>
          <w:szCs w:val="24"/>
        </w:rPr>
        <w:t>28</w:t>
      </w:r>
      <w:r>
        <w:rPr>
          <w:rFonts w:hint="eastAsia" w:hAnsi="宋体" w:cs="宋体"/>
          <w:b/>
          <w:szCs w:val="24"/>
        </w:rPr>
        <w:t>．中标和落标通知</w:t>
      </w:r>
      <w:bookmarkEnd w:id="78"/>
    </w:p>
    <w:p>
      <w:pPr>
        <w:spacing w:line="500" w:lineRule="exact"/>
        <w:ind w:firstLine="480" w:firstLineChars="200"/>
        <w:rPr>
          <w:rFonts w:hAnsi="宋体" w:cs="宋体"/>
          <w:szCs w:val="24"/>
        </w:rPr>
      </w:pPr>
      <w:r>
        <w:rPr>
          <w:rFonts w:hAnsi="宋体" w:cs="宋体"/>
          <w:szCs w:val="24"/>
        </w:rPr>
        <w:t xml:space="preserve">28.1 </w:t>
      </w:r>
      <w:r>
        <w:rPr>
          <w:rFonts w:hint="eastAsia" w:hAnsi="宋体" w:cs="宋体"/>
          <w:szCs w:val="24"/>
        </w:rPr>
        <w:t>采购代理机构在发布中标公告后，向中标人发出《中标通知书》。</w:t>
      </w:r>
      <w:r>
        <w:rPr>
          <w:rFonts w:hint="eastAsia" w:hAnsi="宋体" w:cs="宋体"/>
          <w:b/>
          <w:bCs/>
          <w:szCs w:val="24"/>
        </w:rPr>
        <w:t>中标人领取中标通知书时须携带法定代表人授权书及加盖单位公章的被授权人身份证复印件。</w:t>
      </w:r>
    </w:p>
    <w:p>
      <w:pPr>
        <w:spacing w:line="500" w:lineRule="exact"/>
        <w:ind w:firstLine="480" w:firstLineChars="200"/>
        <w:rPr>
          <w:rFonts w:hAnsi="宋体" w:cs="宋体"/>
          <w:szCs w:val="24"/>
        </w:rPr>
      </w:pPr>
      <w:r>
        <w:rPr>
          <w:rFonts w:hAnsi="宋体" w:cs="宋体"/>
          <w:szCs w:val="24"/>
        </w:rPr>
        <w:t>28.2</w:t>
      </w:r>
      <w:r>
        <w:rPr>
          <w:rFonts w:hint="eastAsia" w:hAnsi="宋体" w:cs="宋体"/>
          <w:szCs w:val="24"/>
        </w:rPr>
        <w:t>中标通知书对采购人和中标人具有同等法律效力。中标通知书发出之后，采购人改变中标结果，或者中标人放弃中标，应当承担相应的法律责任。</w:t>
      </w:r>
    </w:p>
    <w:p>
      <w:pPr>
        <w:spacing w:line="500" w:lineRule="exact"/>
        <w:ind w:firstLine="480" w:firstLineChars="200"/>
      </w:pPr>
      <w:r>
        <w:rPr>
          <w:rFonts w:hAnsi="宋体" w:cs="宋体"/>
          <w:szCs w:val="24"/>
        </w:rPr>
        <w:t>28.3</w:t>
      </w:r>
      <w:r>
        <w:rPr>
          <w:rFonts w:hint="eastAsia" w:hAnsi="宋体" w:cs="宋体"/>
          <w:szCs w:val="24"/>
        </w:rPr>
        <w:t>中标公告发布后，未中标供应商可致电采购代理机构获知本单位的评审得分与排序。</w:t>
      </w:r>
    </w:p>
    <w:p>
      <w:pPr>
        <w:spacing w:line="500" w:lineRule="exact"/>
        <w:outlineLvl w:val="2"/>
        <w:rPr>
          <w:rFonts w:hAnsi="宋体" w:cs="宋体"/>
          <w:b/>
          <w:szCs w:val="24"/>
        </w:rPr>
      </w:pPr>
      <w:bookmarkStart w:id="79" w:name="_Toc15212"/>
      <w:r>
        <w:rPr>
          <w:rFonts w:hAnsi="宋体" w:cs="宋体"/>
          <w:b/>
          <w:szCs w:val="24"/>
        </w:rPr>
        <w:t xml:space="preserve">29. </w:t>
      </w:r>
      <w:r>
        <w:rPr>
          <w:rFonts w:hint="eastAsia" w:hAnsi="宋体" w:cs="宋体"/>
          <w:b/>
          <w:szCs w:val="24"/>
        </w:rPr>
        <w:t>中标合同的签订</w:t>
      </w:r>
      <w:bookmarkEnd w:id="79"/>
    </w:p>
    <w:p>
      <w:pPr>
        <w:spacing w:line="500" w:lineRule="exact"/>
        <w:ind w:firstLine="480" w:firstLineChars="200"/>
        <w:rPr>
          <w:rFonts w:hAnsi="宋体" w:cs="宋体"/>
          <w:szCs w:val="24"/>
        </w:rPr>
      </w:pPr>
      <w:r>
        <w:rPr>
          <w:rFonts w:hAnsi="宋体" w:cs="宋体"/>
          <w:szCs w:val="24"/>
        </w:rPr>
        <w:t>29.1</w:t>
      </w:r>
      <w:r>
        <w:rPr>
          <w:rFonts w:hint="eastAsia" w:hAnsi="宋体" w:cs="宋体"/>
          <w:szCs w:val="24"/>
        </w:rPr>
        <w:t>采购人应当自中标通知书发出之日起三十日内，按照招标文件和中标人投标文件（包括评标中形成的澄清文件）的约定，与中标人签订书面合同。所签订的合同不得对招标文件和中标人的投标文件（包括评标中形成的澄清文件）作实质性修改。</w:t>
      </w:r>
    </w:p>
    <w:p>
      <w:pPr>
        <w:spacing w:line="360" w:lineRule="auto"/>
        <w:ind w:firstLine="480" w:firstLineChars="200"/>
        <w:rPr>
          <w:rFonts w:hAnsi="宋体" w:cs="宋体"/>
          <w:szCs w:val="24"/>
        </w:rPr>
      </w:pPr>
      <w:r>
        <w:rPr>
          <w:rFonts w:hAnsi="宋体" w:cs="宋体"/>
          <w:szCs w:val="24"/>
        </w:rPr>
        <w:t>29.2</w:t>
      </w:r>
      <w:r>
        <w:rPr>
          <w:rFonts w:hint="eastAsia" w:hAnsi="宋体"/>
          <w:szCs w:val="21"/>
        </w:rPr>
        <w:t>采购人自政府采购合同签订之日起</w:t>
      </w:r>
      <w:r>
        <w:rPr>
          <w:rFonts w:hAnsi="宋体"/>
          <w:szCs w:val="21"/>
        </w:rPr>
        <w:t>2</w:t>
      </w:r>
      <w:r>
        <w:rPr>
          <w:rFonts w:hint="eastAsia" w:hAnsi="宋体"/>
          <w:szCs w:val="21"/>
        </w:rPr>
        <w:t>个工作日内，将政府采购合同在省级以上人民政府财政部门指定的媒体上公告，但政府采购合同中涉及国家秘密、商业秘密的内容除外。</w:t>
      </w:r>
    </w:p>
    <w:p>
      <w:pPr>
        <w:spacing w:line="500" w:lineRule="exact"/>
        <w:outlineLvl w:val="2"/>
        <w:rPr>
          <w:rFonts w:hAnsi="宋体" w:cs="宋体"/>
          <w:b/>
          <w:szCs w:val="24"/>
        </w:rPr>
      </w:pPr>
      <w:bookmarkStart w:id="80" w:name="_Toc29813"/>
      <w:r>
        <w:rPr>
          <w:rFonts w:hAnsi="宋体" w:cs="宋体"/>
          <w:b/>
          <w:szCs w:val="24"/>
        </w:rPr>
        <w:t>30</w:t>
      </w:r>
      <w:r>
        <w:rPr>
          <w:rFonts w:hint="eastAsia" w:hAnsi="宋体" w:cs="宋体"/>
          <w:b/>
          <w:szCs w:val="24"/>
        </w:rPr>
        <w:t>．招标代理服务费</w:t>
      </w:r>
      <w:bookmarkEnd w:id="80"/>
    </w:p>
    <w:p>
      <w:pPr>
        <w:spacing w:line="500" w:lineRule="exact"/>
        <w:ind w:firstLine="480" w:firstLineChars="200"/>
        <w:rPr>
          <w:rFonts w:hAnsi="宋体" w:cs="宋体"/>
          <w:szCs w:val="24"/>
        </w:rPr>
      </w:pPr>
      <w:r>
        <w:rPr>
          <w:rFonts w:hAnsi="宋体" w:cs="宋体"/>
          <w:szCs w:val="24"/>
        </w:rPr>
        <w:t>30.1</w:t>
      </w:r>
      <w:r>
        <w:rPr>
          <w:rFonts w:hint="eastAsia" w:hAnsi="宋体" w:cs="宋体"/>
        </w:rPr>
        <w:t>按国家计委颁发的《招标代理服务收费管理暂行办法》（计价格</w:t>
      </w:r>
      <w:r>
        <w:rPr>
          <w:rFonts w:hAnsi="宋体" w:cs="宋体"/>
        </w:rPr>
        <w:t>[2002]1980</w:t>
      </w:r>
      <w:r>
        <w:rPr>
          <w:rFonts w:hint="eastAsia" w:hAnsi="宋体" w:cs="宋体"/>
        </w:rPr>
        <w:t>号）和国家发展改革委员会办公厅颁发的《关于招标代理服务收费有关问题的通知》（发改办价格</w:t>
      </w:r>
      <w:r>
        <w:rPr>
          <w:rFonts w:hAnsi="宋体" w:cs="宋体"/>
        </w:rPr>
        <w:t>[2003]857</w:t>
      </w:r>
      <w:r>
        <w:rPr>
          <w:rFonts w:hint="eastAsia" w:hAnsi="宋体" w:cs="宋体"/>
        </w:rPr>
        <w:t>号）的有关规定执行。</w:t>
      </w:r>
    </w:p>
    <w:p>
      <w:pPr>
        <w:spacing w:line="500" w:lineRule="exact"/>
        <w:ind w:firstLine="480" w:firstLineChars="200"/>
        <w:rPr>
          <w:rFonts w:hAnsi="宋体" w:cs="宋体"/>
          <w:szCs w:val="24"/>
        </w:rPr>
      </w:pPr>
      <w:r>
        <w:rPr>
          <w:rFonts w:hAnsi="宋体" w:cs="宋体"/>
          <w:szCs w:val="24"/>
        </w:rPr>
        <w:t>30</w:t>
      </w:r>
      <w:r>
        <w:rPr>
          <w:rFonts w:hAnsi="宋体" w:cs="宋体"/>
        </w:rPr>
        <w:t>.2</w:t>
      </w:r>
      <w:r>
        <w:rPr>
          <w:rFonts w:hint="eastAsia" w:hAnsi="宋体" w:cs="宋体"/>
          <w:szCs w:val="24"/>
        </w:rPr>
        <w:t>中标人承担招标代理服务费，中标人在领取中标通知书前，须向采购代理机构一次性支付招标代理服务费。</w:t>
      </w:r>
    </w:p>
    <w:p>
      <w:pPr>
        <w:spacing w:line="500" w:lineRule="exact"/>
        <w:outlineLvl w:val="2"/>
        <w:rPr>
          <w:rFonts w:hAnsi="宋体" w:cs="宋体"/>
          <w:b/>
          <w:bCs/>
          <w:szCs w:val="24"/>
        </w:rPr>
      </w:pPr>
      <w:bookmarkStart w:id="81" w:name="_Toc21213"/>
      <w:r>
        <w:rPr>
          <w:rFonts w:hAnsi="宋体" w:cs="宋体"/>
          <w:b/>
          <w:bCs/>
          <w:szCs w:val="24"/>
        </w:rPr>
        <w:t>31.</w:t>
      </w:r>
      <w:r>
        <w:rPr>
          <w:rFonts w:hint="eastAsia" w:hAnsi="宋体" w:cs="宋体"/>
          <w:b/>
          <w:bCs/>
          <w:szCs w:val="24"/>
        </w:rPr>
        <w:t>履约验收</w:t>
      </w:r>
      <w:bookmarkEnd w:id="81"/>
    </w:p>
    <w:p>
      <w:pPr>
        <w:spacing w:line="360" w:lineRule="auto"/>
        <w:ind w:firstLine="480" w:firstLineChars="200"/>
        <w:rPr>
          <w:rFonts w:hAnsi="宋体"/>
          <w:szCs w:val="21"/>
        </w:rPr>
      </w:pPr>
      <w:r>
        <w:rPr>
          <w:rFonts w:hint="eastAsia" w:hAnsi="宋体"/>
          <w:szCs w:val="21"/>
        </w:rPr>
        <w:t>政府采购合同的履行、违约责任和解决争议的方法等适用《中华人民共和国合同法》。采购人按照政府采购合同规定的技术、服务、安全标准组织对供应商履约情况进行验收，并出具验收书。</w:t>
      </w:r>
    </w:p>
    <w:p>
      <w:pPr>
        <w:spacing w:line="500" w:lineRule="exact"/>
        <w:outlineLvl w:val="2"/>
        <w:rPr>
          <w:rFonts w:hAnsi="宋体" w:cs="宋体"/>
          <w:b/>
          <w:bCs/>
          <w:szCs w:val="24"/>
        </w:rPr>
      </w:pPr>
      <w:bookmarkStart w:id="82" w:name="_Toc24569"/>
      <w:r>
        <w:rPr>
          <w:rFonts w:hAnsi="宋体" w:cs="宋体"/>
          <w:b/>
          <w:bCs/>
          <w:szCs w:val="24"/>
        </w:rPr>
        <w:t>32.</w:t>
      </w:r>
      <w:r>
        <w:rPr>
          <w:rFonts w:hint="eastAsia" w:hAnsi="宋体" w:cs="宋体"/>
          <w:b/>
          <w:bCs/>
          <w:szCs w:val="24"/>
        </w:rPr>
        <w:t>质疑</w:t>
      </w:r>
      <w:bookmarkEnd w:id="82"/>
    </w:p>
    <w:p>
      <w:pPr>
        <w:spacing w:line="500" w:lineRule="exact"/>
        <w:ind w:right="12" w:firstLine="480"/>
        <w:rPr>
          <w:rFonts w:hAnsi="宋体" w:cs="宋体"/>
          <w:szCs w:val="24"/>
        </w:rPr>
      </w:pPr>
      <w:r>
        <w:rPr>
          <w:rFonts w:hAnsi="宋体" w:cs="宋体"/>
          <w:szCs w:val="24"/>
        </w:rPr>
        <w:t>32.1</w:t>
      </w:r>
      <w:r>
        <w:rPr>
          <w:rFonts w:hint="eastAsia" w:hAnsi="宋体" w:cs="宋体"/>
          <w:szCs w:val="24"/>
        </w:rPr>
        <w:t>供应商认为招标文件、招标过程、中标结果使自己的权益受到损害的，可以在知道或者应知其权益受到损害之日起</w:t>
      </w:r>
      <w:r>
        <w:rPr>
          <w:rFonts w:hAnsi="宋体" w:cs="宋体"/>
          <w:szCs w:val="24"/>
        </w:rPr>
        <w:t>7</w:t>
      </w:r>
      <w:r>
        <w:rPr>
          <w:rFonts w:hint="eastAsia" w:hAnsi="宋体" w:cs="宋体"/>
          <w:szCs w:val="24"/>
        </w:rPr>
        <w:t>个工作日内，以书面形式向采购人、采购代理机构提出质疑。</w:t>
      </w:r>
    </w:p>
    <w:p>
      <w:pPr>
        <w:spacing w:line="500" w:lineRule="exact"/>
        <w:ind w:right="12" w:firstLine="480"/>
        <w:rPr>
          <w:rStyle w:val="21"/>
          <w:rFonts w:hAnsi="宋体" w:cs="宋体"/>
          <w:szCs w:val="24"/>
          <w:shd w:val="clear" w:color="auto" w:fill="FFFFFF"/>
        </w:rPr>
      </w:pPr>
      <w:r>
        <w:rPr>
          <w:rFonts w:hAnsi="宋体" w:cs="宋体"/>
          <w:szCs w:val="24"/>
        </w:rPr>
        <w:t>32.2</w:t>
      </w:r>
      <w:r>
        <w:rPr>
          <w:rFonts w:hint="eastAsia" w:hAnsi="宋体" w:cs="宋体"/>
          <w:szCs w:val="24"/>
        </w:rPr>
        <w:t>供应商必须在法定质疑期内一次性提出针对同一采购程序环节的质疑。</w:t>
      </w:r>
    </w:p>
    <w:p>
      <w:pPr>
        <w:spacing w:line="500" w:lineRule="exact"/>
        <w:ind w:left="3" w:firstLine="518" w:firstLineChars="216"/>
        <w:rPr>
          <w:rStyle w:val="21"/>
          <w:rFonts w:hAnsi="宋体" w:cs="宋体"/>
          <w:b w:val="0"/>
          <w:bCs/>
          <w:szCs w:val="24"/>
          <w:shd w:val="clear" w:color="auto" w:fill="FFFFFF"/>
        </w:rPr>
      </w:pPr>
      <w:r>
        <w:rPr>
          <w:rStyle w:val="21"/>
          <w:rFonts w:hAnsi="宋体" w:cs="宋体"/>
          <w:b w:val="0"/>
          <w:bCs/>
          <w:szCs w:val="24"/>
          <w:shd w:val="clear" w:color="auto" w:fill="FFFFFF"/>
        </w:rPr>
        <w:t>32.3</w:t>
      </w:r>
      <w:r>
        <w:rPr>
          <w:rStyle w:val="21"/>
          <w:rFonts w:hint="eastAsia" w:hAnsi="宋体" w:cs="宋体"/>
          <w:b w:val="0"/>
          <w:bCs/>
          <w:szCs w:val="24"/>
          <w:shd w:val="clear" w:color="auto" w:fill="FFFFFF"/>
        </w:rPr>
        <w:t>供应商可以委托代理人进行质疑。代理人提出质疑的，应当提交授权委托书。授权委托书应当载明代理人的姓名或者名称、代理事项、具体权限、期限和相关事项。供应商为自然人的，应当由本人签字；供应商为法人或者其他组织的，应当由法定代表人、主要负责人签字或者盖章，并加盖公章。</w:t>
      </w:r>
    </w:p>
    <w:p>
      <w:pPr>
        <w:spacing w:line="500" w:lineRule="exact"/>
        <w:ind w:left="3" w:firstLine="518" w:firstLineChars="216"/>
        <w:rPr>
          <w:rStyle w:val="21"/>
          <w:rFonts w:hAnsi="宋体" w:cs="宋体"/>
          <w:b w:val="0"/>
          <w:bCs/>
          <w:szCs w:val="24"/>
          <w:shd w:val="clear" w:color="auto" w:fill="FFFFFF"/>
        </w:rPr>
      </w:pPr>
      <w:r>
        <w:rPr>
          <w:rStyle w:val="21"/>
          <w:rFonts w:hAnsi="宋体" w:cs="宋体"/>
          <w:b w:val="0"/>
          <w:bCs/>
          <w:szCs w:val="24"/>
          <w:shd w:val="clear" w:color="auto" w:fill="FFFFFF"/>
        </w:rPr>
        <w:t>32.4</w:t>
      </w:r>
      <w:r>
        <w:rPr>
          <w:rStyle w:val="21"/>
          <w:rFonts w:hint="eastAsia" w:hAnsi="宋体" w:cs="宋体"/>
          <w:b w:val="0"/>
          <w:bCs/>
          <w:szCs w:val="24"/>
          <w:shd w:val="clear" w:color="auto" w:fill="FFFFFF"/>
        </w:rPr>
        <w:t>以联合体形式参加政府采购活动的，其质疑应当由组成联合体的所有供应商共同提出。</w:t>
      </w:r>
    </w:p>
    <w:p>
      <w:pPr>
        <w:spacing w:line="500" w:lineRule="exact"/>
        <w:ind w:right="12" w:firstLine="480" w:firstLineChars="200"/>
        <w:rPr>
          <w:rFonts w:hAnsi="宋体" w:cs="宋体"/>
          <w:szCs w:val="24"/>
        </w:rPr>
      </w:pPr>
      <w:r>
        <w:rPr>
          <w:rFonts w:hAnsi="宋体" w:cs="宋体"/>
          <w:szCs w:val="24"/>
        </w:rPr>
        <w:t>32.5</w:t>
      </w:r>
      <w:r>
        <w:rPr>
          <w:rFonts w:hint="eastAsia" w:hAnsi="宋体" w:cs="宋体"/>
          <w:szCs w:val="24"/>
        </w:rPr>
        <w:t>供应商提出质疑应当提交质疑函和必要的证明材料。质疑函应当包括下列内容：</w:t>
      </w:r>
    </w:p>
    <w:p>
      <w:pPr>
        <w:spacing w:line="500" w:lineRule="exact"/>
        <w:ind w:right="12" w:firstLine="480" w:firstLineChars="200"/>
        <w:rPr>
          <w:rFonts w:hAnsi="宋体" w:cs="宋体"/>
          <w:szCs w:val="24"/>
        </w:rPr>
      </w:pPr>
      <w:r>
        <w:rPr>
          <w:rFonts w:hAnsi="宋体" w:cs="宋体"/>
          <w:szCs w:val="24"/>
        </w:rPr>
        <w:t>32.5.1</w:t>
      </w:r>
      <w:r>
        <w:rPr>
          <w:rFonts w:hint="eastAsia" w:hAnsi="宋体" w:cs="宋体"/>
          <w:szCs w:val="24"/>
        </w:rPr>
        <w:t>供应商的姓名或者名称、地址、邮编、联系人及联系电话；</w:t>
      </w:r>
    </w:p>
    <w:p>
      <w:pPr>
        <w:spacing w:line="500" w:lineRule="exact"/>
        <w:ind w:right="12" w:firstLine="480" w:firstLineChars="200"/>
        <w:rPr>
          <w:rFonts w:hAnsi="宋体" w:cs="宋体"/>
          <w:szCs w:val="24"/>
        </w:rPr>
      </w:pPr>
      <w:r>
        <w:rPr>
          <w:rFonts w:hAnsi="宋体" w:cs="宋体"/>
          <w:szCs w:val="24"/>
        </w:rPr>
        <w:t>32.5.2</w:t>
      </w:r>
      <w:r>
        <w:rPr>
          <w:rFonts w:hint="eastAsia" w:hAnsi="宋体" w:cs="宋体"/>
          <w:szCs w:val="24"/>
        </w:rPr>
        <w:t>质疑项目的名称、编号；</w:t>
      </w:r>
    </w:p>
    <w:p>
      <w:pPr>
        <w:spacing w:line="500" w:lineRule="exact"/>
        <w:ind w:right="12" w:firstLine="480" w:firstLineChars="200"/>
        <w:rPr>
          <w:rFonts w:hAnsi="宋体" w:cs="宋体"/>
          <w:szCs w:val="24"/>
        </w:rPr>
      </w:pPr>
      <w:r>
        <w:rPr>
          <w:rFonts w:hAnsi="宋体" w:cs="宋体"/>
          <w:szCs w:val="24"/>
        </w:rPr>
        <w:t>32.5.3</w:t>
      </w:r>
      <w:r>
        <w:rPr>
          <w:rFonts w:hint="eastAsia" w:hAnsi="宋体" w:cs="宋体"/>
          <w:szCs w:val="24"/>
        </w:rPr>
        <w:t>具体、明确的质疑事项和与质疑事项相关的请求；</w:t>
      </w:r>
    </w:p>
    <w:p>
      <w:pPr>
        <w:spacing w:line="500" w:lineRule="exact"/>
        <w:ind w:right="12" w:firstLine="480" w:firstLineChars="200"/>
        <w:rPr>
          <w:rFonts w:hAnsi="宋体" w:cs="宋体"/>
          <w:szCs w:val="24"/>
        </w:rPr>
      </w:pPr>
      <w:r>
        <w:rPr>
          <w:rFonts w:hAnsi="宋体" w:cs="宋体"/>
          <w:szCs w:val="24"/>
        </w:rPr>
        <w:t>32.5.4</w:t>
      </w:r>
      <w:r>
        <w:rPr>
          <w:rFonts w:hint="eastAsia" w:hAnsi="宋体" w:cs="宋体"/>
          <w:szCs w:val="24"/>
        </w:rPr>
        <w:t>事实依据；</w:t>
      </w:r>
    </w:p>
    <w:p>
      <w:pPr>
        <w:spacing w:line="500" w:lineRule="exact"/>
        <w:ind w:right="12" w:firstLine="480" w:firstLineChars="200"/>
        <w:rPr>
          <w:rFonts w:hAnsi="宋体" w:cs="宋体"/>
          <w:szCs w:val="24"/>
        </w:rPr>
      </w:pPr>
      <w:r>
        <w:rPr>
          <w:rFonts w:hAnsi="宋体" w:cs="宋体"/>
          <w:szCs w:val="24"/>
        </w:rPr>
        <w:t>32.5.5</w:t>
      </w:r>
      <w:r>
        <w:rPr>
          <w:rFonts w:hint="eastAsia" w:hAnsi="宋体" w:cs="宋体"/>
          <w:szCs w:val="24"/>
        </w:rPr>
        <w:t>必要的法律依据；</w:t>
      </w:r>
    </w:p>
    <w:p>
      <w:pPr>
        <w:spacing w:line="500" w:lineRule="exact"/>
        <w:ind w:right="12" w:firstLine="480" w:firstLineChars="200"/>
        <w:rPr>
          <w:rStyle w:val="21"/>
          <w:rFonts w:hAnsi="宋体" w:cs="宋体"/>
          <w:b w:val="0"/>
          <w:bCs/>
          <w:szCs w:val="24"/>
          <w:shd w:val="clear" w:color="auto" w:fill="FFFFFF"/>
        </w:rPr>
      </w:pPr>
      <w:r>
        <w:rPr>
          <w:rFonts w:hAnsi="宋体" w:cs="宋体"/>
          <w:szCs w:val="24"/>
        </w:rPr>
        <w:t>32.5.6</w:t>
      </w:r>
      <w:r>
        <w:rPr>
          <w:rFonts w:hint="eastAsia" w:hAnsi="宋体" w:cs="宋体"/>
          <w:szCs w:val="24"/>
        </w:rPr>
        <w:t>提出质疑的日期。</w:t>
      </w:r>
    </w:p>
    <w:p>
      <w:pPr>
        <w:widowControl/>
        <w:spacing w:line="500" w:lineRule="exact"/>
        <w:ind w:firstLine="480" w:firstLineChars="200"/>
        <w:rPr>
          <w:rFonts w:hAnsi="宋体" w:cs="宋体"/>
        </w:rPr>
      </w:pPr>
      <w:r>
        <w:rPr>
          <w:rFonts w:hAnsi="宋体" w:cs="宋体"/>
        </w:rPr>
        <w:t>32.6</w:t>
      </w:r>
      <w:r>
        <w:rPr>
          <w:rFonts w:hint="eastAsia" w:hAnsi="宋体" w:cs="宋体"/>
        </w:rPr>
        <w:t>有下列情形之一的，属于无效质疑，采购代理机构和采购人不予受理：</w:t>
      </w:r>
    </w:p>
    <w:p>
      <w:pPr>
        <w:widowControl/>
        <w:spacing w:line="500" w:lineRule="exact"/>
        <w:ind w:firstLine="480" w:firstLineChars="200"/>
        <w:rPr>
          <w:rFonts w:hAnsi="宋体" w:cs="宋体"/>
        </w:rPr>
      </w:pPr>
      <w:r>
        <w:rPr>
          <w:rFonts w:hAnsi="宋体" w:cs="宋体"/>
        </w:rPr>
        <w:t>32.6.1</w:t>
      </w:r>
      <w:r>
        <w:rPr>
          <w:rFonts w:hint="eastAsia" w:hAnsi="宋体" w:cs="宋体"/>
        </w:rPr>
        <w:t>质疑供应商不是参与本次政府采购项目的供应商；</w:t>
      </w:r>
    </w:p>
    <w:p>
      <w:pPr>
        <w:widowControl/>
        <w:spacing w:line="500" w:lineRule="exact"/>
        <w:ind w:firstLine="480" w:firstLineChars="200"/>
        <w:rPr>
          <w:rFonts w:hAnsi="宋体" w:cs="宋体"/>
        </w:rPr>
      </w:pPr>
      <w:r>
        <w:rPr>
          <w:rFonts w:hAnsi="宋体" w:cs="宋体"/>
        </w:rPr>
        <w:t>32.6.2</w:t>
      </w:r>
      <w:r>
        <w:rPr>
          <w:rFonts w:hint="eastAsia" w:hAnsi="宋体" w:cs="宋体"/>
        </w:rPr>
        <w:t>质疑供应商与质疑事项不存在利害关系的；</w:t>
      </w:r>
    </w:p>
    <w:p>
      <w:pPr>
        <w:widowControl/>
        <w:spacing w:line="500" w:lineRule="exact"/>
        <w:ind w:firstLine="480" w:firstLineChars="200"/>
        <w:rPr>
          <w:rFonts w:hAnsi="宋体" w:cs="宋体"/>
        </w:rPr>
      </w:pPr>
      <w:r>
        <w:rPr>
          <w:rFonts w:hAnsi="宋体" w:cs="宋体"/>
        </w:rPr>
        <w:t>32.6.3</w:t>
      </w:r>
      <w:r>
        <w:rPr>
          <w:rFonts w:hint="eastAsia" w:hAnsi="宋体" w:cs="宋体"/>
        </w:rPr>
        <w:t>未在法定期限内提出质疑的；</w:t>
      </w:r>
    </w:p>
    <w:p>
      <w:pPr>
        <w:widowControl/>
        <w:spacing w:line="500" w:lineRule="exact"/>
        <w:ind w:firstLine="480" w:firstLineChars="200"/>
        <w:rPr>
          <w:rFonts w:hAnsi="宋体" w:cs="宋体"/>
        </w:rPr>
      </w:pPr>
      <w:r>
        <w:rPr>
          <w:rFonts w:hAnsi="宋体" w:cs="宋体"/>
        </w:rPr>
        <w:t>32.6.4</w:t>
      </w:r>
      <w:r>
        <w:rPr>
          <w:rFonts w:hint="eastAsia" w:hAnsi="宋体" w:cs="宋体"/>
        </w:rPr>
        <w:t>质疑未以书面形式提出，或质疑函主要内容构成不完整的；</w:t>
      </w:r>
    </w:p>
    <w:p>
      <w:pPr>
        <w:widowControl/>
        <w:spacing w:line="500" w:lineRule="exact"/>
        <w:ind w:firstLine="480" w:firstLineChars="200"/>
        <w:rPr>
          <w:rFonts w:hAnsi="宋体" w:cs="宋体"/>
        </w:rPr>
      </w:pPr>
      <w:r>
        <w:rPr>
          <w:rFonts w:hAnsi="宋体" w:cs="宋体"/>
        </w:rPr>
        <w:t>32.6.5</w:t>
      </w:r>
      <w:r>
        <w:rPr>
          <w:rFonts w:hint="eastAsia" w:hAnsi="宋体" w:cs="宋体"/>
        </w:rPr>
        <w:t>应当提交授权书而未提交的；</w:t>
      </w:r>
    </w:p>
    <w:p>
      <w:pPr>
        <w:widowControl/>
        <w:spacing w:line="500" w:lineRule="exact"/>
        <w:ind w:firstLine="480" w:firstLineChars="200"/>
        <w:rPr>
          <w:rFonts w:hAnsi="宋体" w:cs="宋体"/>
        </w:rPr>
      </w:pPr>
      <w:r>
        <w:rPr>
          <w:rFonts w:hAnsi="宋体" w:cs="宋体"/>
        </w:rPr>
        <w:t>32.6.6</w:t>
      </w:r>
      <w:r>
        <w:rPr>
          <w:rFonts w:hint="eastAsia" w:hAnsi="宋体" w:cs="宋体"/>
        </w:rPr>
        <w:t>以非法手段取得证据、材料的；</w:t>
      </w:r>
    </w:p>
    <w:p>
      <w:pPr>
        <w:widowControl/>
        <w:spacing w:line="500" w:lineRule="exact"/>
        <w:ind w:firstLine="480" w:firstLineChars="200"/>
        <w:rPr>
          <w:rFonts w:hAnsi="宋体" w:cs="宋体"/>
        </w:rPr>
      </w:pPr>
      <w:r>
        <w:rPr>
          <w:rFonts w:hAnsi="宋体" w:cs="宋体"/>
        </w:rPr>
        <w:t>32.6.7</w:t>
      </w:r>
      <w:r>
        <w:rPr>
          <w:rFonts w:hint="eastAsia" w:hAnsi="宋体" w:cs="宋体"/>
        </w:rPr>
        <w:t>质疑答复后，同一质疑人就同一事项或同一采购程序环节再次提出质疑的；</w:t>
      </w:r>
    </w:p>
    <w:p>
      <w:pPr>
        <w:widowControl/>
        <w:spacing w:line="500" w:lineRule="exact"/>
        <w:ind w:firstLine="480" w:firstLineChars="200"/>
        <w:rPr>
          <w:rStyle w:val="21"/>
          <w:rFonts w:hAnsi="宋体" w:cs="宋体"/>
          <w:b w:val="0"/>
          <w:bCs/>
          <w:szCs w:val="24"/>
          <w:shd w:val="clear" w:color="auto" w:fill="FFFFFF"/>
        </w:rPr>
      </w:pPr>
      <w:r>
        <w:rPr>
          <w:rFonts w:hAnsi="宋体" w:cs="宋体"/>
        </w:rPr>
        <w:t>32.6.8</w:t>
      </w:r>
      <w:r>
        <w:rPr>
          <w:rFonts w:hint="eastAsia" w:hAnsi="宋体" w:cs="宋体"/>
        </w:rPr>
        <w:t>不符合法律、法规、规章和政府采购监管机构规定的其他条件的。</w:t>
      </w:r>
    </w:p>
    <w:p>
      <w:pPr>
        <w:spacing w:line="500" w:lineRule="exact"/>
        <w:ind w:right="12"/>
        <w:rPr>
          <w:rFonts w:hAnsi="宋体" w:cs="宋体"/>
          <w:szCs w:val="24"/>
        </w:rPr>
      </w:pPr>
      <w:r>
        <w:rPr>
          <w:rFonts w:hAnsi="宋体" w:cs="宋体"/>
          <w:szCs w:val="24"/>
        </w:rPr>
        <w:t xml:space="preserve">    32.7</w:t>
      </w:r>
      <w:r>
        <w:rPr>
          <w:rFonts w:hint="eastAsia" w:hAnsi="宋体" w:cs="宋体"/>
          <w:szCs w:val="24"/>
        </w:rPr>
        <w:t>质疑答复</w:t>
      </w:r>
    </w:p>
    <w:p>
      <w:pPr>
        <w:pStyle w:val="41"/>
        <w:spacing w:line="500" w:lineRule="exact"/>
        <w:ind w:firstLine="480"/>
        <w:jc w:val="left"/>
        <w:rPr>
          <w:rFonts w:hAnsi="宋体" w:cs="宋体"/>
          <w:szCs w:val="24"/>
        </w:rPr>
      </w:pPr>
      <w:r>
        <w:rPr>
          <w:rFonts w:hAnsi="宋体" w:cs="宋体"/>
          <w:szCs w:val="24"/>
        </w:rPr>
        <w:t>32.7.1</w:t>
      </w:r>
      <w:r>
        <w:rPr>
          <w:rFonts w:hint="eastAsia" w:hAnsi="宋体" w:cs="宋体"/>
          <w:szCs w:val="24"/>
        </w:rPr>
        <w:t>采购人或采购代理机构在收到质疑函后</w:t>
      </w:r>
      <w:r>
        <w:rPr>
          <w:rFonts w:hAnsi="宋体" w:cs="宋体"/>
          <w:szCs w:val="24"/>
        </w:rPr>
        <w:t>7</w:t>
      </w:r>
      <w:r>
        <w:rPr>
          <w:rFonts w:hint="eastAsia" w:hAnsi="宋体" w:cs="宋体"/>
          <w:szCs w:val="24"/>
        </w:rPr>
        <w:t>个工作日内作出答复，并以书面形式通知质疑供应商和其他有关供应商。</w:t>
      </w:r>
    </w:p>
    <w:p>
      <w:pPr>
        <w:pStyle w:val="41"/>
        <w:spacing w:line="500" w:lineRule="exact"/>
        <w:ind w:firstLine="480" w:firstLineChars="0"/>
        <w:jc w:val="left"/>
        <w:rPr>
          <w:rFonts w:hAnsi="宋体" w:cs="宋体"/>
          <w:szCs w:val="24"/>
        </w:rPr>
      </w:pPr>
      <w:r>
        <w:rPr>
          <w:rFonts w:hAnsi="宋体" w:cs="宋体"/>
          <w:szCs w:val="24"/>
        </w:rPr>
        <w:t>32.7.2</w:t>
      </w:r>
      <w:r>
        <w:rPr>
          <w:rFonts w:hint="eastAsia" w:hAnsi="宋体" w:cs="宋体"/>
          <w:szCs w:val="24"/>
        </w:rPr>
        <w:t>质疑供应商对采购人、采购代理机构的答复不满意，或者采购人、采购代理机构未在规定时间内作出答复的，可以在答复期满后</w:t>
      </w:r>
      <w:r>
        <w:rPr>
          <w:rFonts w:hAnsi="宋体" w:cs="宋体"/>
          <w:szCs w:val="24"/>
        </w:rPr>
        <w:t>15</w:t>
      </w:r>
      <w:r>
        <w:rPr>
          <w:rFonts w:hint="eastAsia" w:hAnsi="宋体" w:cs="宋体"/>
          <w:szCs w:val="24"/>
        </w:rPr>
        <w:t>个工作日内向同级人民政府财政部门提起投诉。</w:t>
      </w:r>
    </w:p>
    <w:p>
      <w:pPr>
        <w:pStyle w:val="41"/>
        <w:spacing w:line="500" w:lineRule="exact"/>
        <w:ind w:firstLine="480" w:firstLineChars="0"/>
        <w:jc w:val="left"/>
        <w:rPr>
          <w:rFonts w:hAnsi="宋体" w:cs="宋体"/>
          <w:szCs w:val="24"/>
        </w:rPr>
      </w:pPr>
      <w:r>
        <w:rPr>
          <w:rFonts w:hAnsi="宋体" w:cs="宋体"/>
          <w:szCs w:val="24"/>
        </w:rPr>
        <w:t>32.8</w:t>
      </w:r>
      <w:r>
        <w:rPr>
          <w:rFonts w:hint="eastAsia" w:hAnsi="宋体" w:cs="宋体"/>
          <w:szCs w:val="24"/>
        </w:rPr>
        <w:t>其他需要说明的事项</w:t>
      </w:r>
    </w:p>
    <w:p>
      <w:pPr>
        <w:pStyle w:val="41"/>
        <w:spacing w:line="500" w:lineRule="exact"/>
        <w:ind w:firstLine="480" w:firstLineChars="0"/>
        <w:jc w:val="left"/>
        <w:rPr>
          <w:rFonts w:hAnsi="宋体" w:cs="宋体"/>
          <w:szCs w:val="24"/>
        </w:rPr>
      </w:pPr>
      <w:r>
        <w:rPr>
          <w:rFonts w:hAnsi="宋体" w:cs="宋体"/>
          <w:szCs w:val="24"/>
        </w:rPr>
        <w:t>32.8.1</w:t>
      </w:r>
      <w:r>
        <w:rPr>
          <w:rFonts w:hint="eastAsia" w:hAnsi="宋体" w:cs="宋体"/>
          <w:szCs w:val="24"/>
        </w:rPr>
        <w:t>质疑函须按财政部《质疑函范本》给定的格式进行填写，范本下载详见【财政部国库司（</w:t>
      </w:r>
      <w:r>
        <w:rPr>
          <w:rFonts w:hAnsi="宋体" w:cs="宋体"/>
          <w:szCs w:val="24"/>
        </w:rPr>
        <w:t>gks.mof.gov.cn</w:t>
      </w:r>
      <w:r>
        <w:rPr>
          <w:rFonts w:hint="eastAsia" w:hAnsi="宋体" w:cs="宋体"/>
          <w:szCs w:val="24"/>
        </w:rPr>
        <w:t>）】网站〖首页·政府采购管理〗栏目中的《政府采购供应商质疑函范本》。《政府采购供应商质疑函范本》链接地址：</w:t>
      </w:r>
    </w:p>
    <w:p>
      <w:pPr>
        <w:pStyle w:val="41"/>
        <w:spacing w:line="500" w:lineRule="exact"/>
        <w:ind w:firstLine="480" w:firstLineChars="0"/>
        <w:jc w:val="left"/>
        <w:rPr>
          <w:rFonts w:hAnsi="宋体" w:cs="宋体"/>
          <w:szCs w:val="24"/>
        </w:rPr>
      </w:pPr>
      <w:r>
        <w:rPr>
          <w:rFonts w:hAnsi="宋体" w:cs="宋体"/>
          <w:szCs w:val="24"/>
        </w:rPr>
        <w:t>http://gks.mof.gov.cn/zhengfucaigouguanli/201802/t20180201_2804589.html</w:t>
      </w:r>
    </w:p>
    <w:p>
      <w:pPr>
        <w:pStyle w:val="41"/>
        <w:spacing w:line="500" w:lineRule="exact"/>
        <w:ind w:firstLine="480" w:firstLineChars="0"/>
        <w:jc w:val="left"/>
        <w:rPr>
          <w:rFonts w:hAnsi="宋体" w:cs="宋体"/>
          <w:szCs w:val="24"/>
        </w:rPr>
      </w:pPr>
      <w:r>
        <w:rPr>
          <w:rFonts w:hAnsi="宋体" w:cs="宋体"/>
          <w:szCs w:val="24"/>
        </w:rPr>
        <w:t>32.8.2</w:t>
      </w:r>
      <w:r>
        <w:rPr>
          <w:rFonts w:hint="eastAsia" w:hAnsi="宋体" w:cs="宋体"/>
          <w:szCs w:val="24"/>
        </w:rPr>
        <w:t>接收质疑函的方式：书面形式</w:t>
      </w:r>
    </w:p>
    <w:p>
      <w:pPr>
        <w:pStyle w:val="41"/>
        <w:spacing w:line="500" w:lineRule="exact"/>
        <w:ind w:firstLine="480" w:firstLineChars="0"/>
        <w:jc w:val="left"/>
        <w:rPr>
          <w:rFonts w:hAnsi="宋体" w:cs="宋体"/>
          <w:szCs w:val="24"/>
        </w:rPr>
      </w:pPr>
      <w:r>
        <w:rPr>
          <w:rFonts w:hAnsi="宋体" w:cs="宋体"/>
          <w:szCs w:val="24"/>
        </w:rPr>
        <w:t>32.8.3</w:t>
      </w:r>
      <w:r>
        <w:rPr>
          <w:rFonts w:hint="eastAsia" w:hAnsi="宋体" w:cs="宋体"/>
          <w:szCs w:val="24"/>
        </w:rPr>
        <w:t>联系部门：陕西至诚招标咨询有限公司招标部</w:t>
      </w:r>
    </w:p>
    <w:p>
      <w:pPr>
        <w:pStyle w:val="41"/>
        <w:spacing w:line="500" w:lineRule="exact"/>
        <w:ind w:firstLine="480" w:firstLineChars="0"/>
        <w:jc w:val="left"/>
      </w:pPr>
      <w:r>
        <w:rPr>
          <w:rFonts w:hAnsi="宋体" w:cs="宋体"/>
          <w:szCs w:val="24"/>
        </w:rPr>
        <w:t>32.8.4</w:t>
      </w:r>
      <w:r>
        <w:rPr>
          <w:rFonts w:hint="eastAsia" w:hAnsi="宋体" w:cs="宋体"/>
          <w:szCs w:val="24"/>
        </w:rPr>
        <w:t>联系电话：详见“供应商须知前附表</w:t>
      </w:r>
      <w:r>
        <w:rPr>
          <w:rFonts w:hAnsi="宋体" w:cs="宋体"/>
          <w:szCs w:val="24"/>
        </w:rPr>
        <w:t>2.2</w:t>
      </w:r>
      <w:r>
        <w:rPr>
          <w:rFonts w:hint="eastAsia" w:hAnsi="宋体" w:cs="宋体"/>
          <w:szCs w:val="24"/>
        </w:rPr>
        <w:t>”</w:t>
      </w:r>
    </w:p>
    <w:p>
      <w:pPr>
        <w:pStyle w:val="41"/>
        <w:spacing w:line="500" w:lineRule="exact"/>
        <w:ind w:firstLine="480" w:firstLineChars="0"/>
        <w:jc w:val="left"/>
        <w:rPr>
          <w:rFonts w:hAnsi="宋体" w:cs="宋体"/>
          <w:szCs w:val="24"/>
        </w:rPr>
      </w:pPr>
      <w:r>
        <w:rPr>
          <w:rFonts w:hAnsi="宋体" w:cs="宋体"/>
          <w:szCs w:val="24"/>
        </w:rPr>
        <w:t>32.8.5</w:t>
      </w:r>
      <w:r>
        <w:rPr>
          <w:rFonts w:hint="eastAsia" w:hAnsi="宋体" w:cs="宋体"/>
          <w:szCs w:val="24"/>
        </w:rPr>
        <w:t>通讯地址：西安市高新区高新路</w:t>
      </w:r>
      <w:r>
        <w:rPr>
          <w:rFonts w:hAnsi="宋体" w:cs="宋体"/>
          <w:szCs w:val="24"/>
        </w:rPr>
        <w:t>25</w:t>
      </w:r>
      <w:r>
        <w:rPr>
          <w:rFonts w:hint="eastAsia" w:hAnsi="宋体" w:cs="宋体"/>
          <w:szCs w:val="24"/>
        </w:rPr>
        <w:t>号瑞欣大厦</w:t>
      </w:r>
      <w:r>
        <w:rPr>
          <w:rFonts w:hAnsi="宋体" w:cs="宋体"/>
          <w:szCs w:val="24"/>
        </w:rPr>
        <w:t>6A</w:t>
      </w:r>
    </w:p>
    <w:p>
      <w:pPr>
        <w:spacing w:line="500" w:lineRule="exact"/>
        <w:outlineLvl w:val="2"/>
        <w:rPr>
          <w:rFonts w:hAnsi="宋体" w:cs="宋体"/>
          <w:szCs w:val="24"/>
        </w:rPr>
      </w:pPr>
      <w:bookmarkStart w:id="83" w:name="_Toc13566"/>
      <w:r>
        <w:rPr>
          <w:rFonts w:hAnsi="宋体" w:cs="宋体"/>
          <w:b/>
          <w:bCs/>
          <w:szCs w:val="24"/>
        </w:rPr>
        <w:t>33.</w:t>
      </w:r>
      <w:r>
        <w:rPr>
          <w:rFonts w:hint="eastAsia" w:hAnsi="宋体" w:cs="宋体"/>
          <w:b/>
          <w:bCs/>
          <w:szCs w:val="24"/>
        </w:rPr>
        <w:t>其他</w:t>
      </w:r>
      <w:bookmarkEnd w:id="83"/>
    </w:p>
    <w:p>
      <w:pPr>
        <w:spacing w:line="500" w:lineRule="exact"/>
        <w:ind w:firstLine="480" w:firstLineChars="200"/>
        <w:rPr>
          <w:rFonts w:hAnsi="宋体" w:cs="宋体"/>
        </w:rPr>
      </w:pPr>
      <w:bookmarkStart w:id="84" w:name="_Toc363474023"/>
      <w:r>
        <w:rPr>
          <w:rFonts w:hAnsi="宋体" w:cs="宋体"/>
        </w:rPr>
        <w:t xml:space="preserve">33.1 </w:t>
      </w:r>
      <w:r>
        <w:rPr>
          <w:rFonts w:hint="eastAsia" w:hAnsi="宋体" w:cs="宋体"/>
        </w:rPr>
        <w:t>废标的情形</w:t>
      </w:r>
    </w:p>
    <w:p>
      <w:pPr>
        <w:spacing w:line="500" w:lineRule="exact"/>
        <w:ind w:firstLine="480" w:firstLineChars="200"/>
        <w:rPr>
          <w:rFonts w:hAnsi="宋体" w:cs="宋体"/>
        </w:rPr>
      </w:pPr>
      <w:r>
        <w:rPr>
          <w:rFonts w:hAnsi="宋体" w:cs="宋体"/>
        </w:rPr>
        <w:t>33.1.1</w:t>
      </w:r>
      <w:r>
        <w:rPr>
          <w:rFonts w:hint="eastAsia" w:hAnsi="宋体" w:cs="宋体"/>
        </w:rPr>
        <w:t>招标采购中，出现下列情形之一的，应予以废标：</w:t>
      </w:r>
    </w:p>
    <w:p>
      <w:pPr>
        <w:spacing w:line="500" w:lineRule="exact"/>
        <w:ind w:firstLine="480" w:firstLineChars="200"/>
        <w:rPr>
          <w:rFonts w:hAnsi="宋体" w:cs="宋体"/>
        </w:rPr>
      </w:pPr>
      <w:r>
        <w:rPr>
          <w:rFonts w:hint="eastAsia" w:hAnsi="宋体" w:cs="宋体"/>
        </w:rPr>
        <w:t>（</w:t>
      </w:r>
      <w:r>
        <w:rPr>
          <w:rFonts w:hAnsi="宋体" w:cs="宋体"/>
        </w:rPr>
        <w:t>1</w:t>
      </w:r>
      <w:r>
        <w:rPr>
          <w:rFonts w:hint="eastAsia" w:hAnsi="宋体" w:cs="宋体"/>
        </w:rPr>
        <w:t>）符合专业条件的供应商或者对招标文件作实质响应的供应商不足</w:t>
      </w:r>
      <w:r>
        <w:rPr>
          <w:rFonts w:hAnsi="宋体" w:cs="宋体"/>
        </w:rPr>
        <w:t>3</w:t>
      </w:r>
      <w:r>
        <w:rPr>
          <w:rFonts w:hint="eastAsia" w:hAnsi="宋体" w:cs="宋体"/>
        </w:rPr>
        <w:t>家的；</w:t>
      </w:r>
    </w:p>
    <w:p>
      <w:pPr>
        <w:spacing w:line="500" w:lineRule="exact"/>
        <w:ind w:firstLine="480" w:firstLineChars="200"/>
        <w:rPr>
          <w:rFonts w:hAnsi="宋体" w:cs="宋体"/>
        </w:rPr>
      </w:pPr>
      <w:r>
        <w:rPr>
          <w:rFonts w:hint="eastAsia" w:hAnsi="宋体" w:cs="宋体"/>
        </w:rPr>
        <w:t>（</w:t>
      </w:r>
      <w:r>
        <w:rPr>
          <w:rFonts w:hAnsi="宋体" w:cs="宋体"/>
        </w:rPr>
        <w:t>2</w:t>
      </w:r>
      <w:r>
        <w:rPr>
          <w:rFonts w:hint="eastAsia" w:hAnsi="宋体" w:cs="宋体"/>
        </w:rPr>
        <w:t>）出现影响采购公正的违法、违规行为的；</w:t>
      </w:r>
    </w:p>
    <w:p>
      <w:pPr>
        <w:spacing w:line="500" w:lineRule="exact"/>
        <w:ind w:firstLine="480" w:firstLineChars="200"/>
        <w:rPr>
          <w:rFonts w:hAnsi="宋体" w:cs="宋体"/>
        </w:rPr>
      </w:pPr>
      <w:r>
        <w:rPr>
          <w:rFonts w:hint="eastAsia" w:hAnsi="宋体" w:cs="宋体"/>
        </w:rPr>
        <w:t>（</w:t>
      </w:r>
      <w:r>
        <w:rPr>
          <w:rFonts w:hAnsi="宋体" w:cs="宋体"/>
        </w:rPr>
        <w:t>3</w:t>
      </w:r>
      <w:r>
        <w:rPr>
          <w:rFonts w:hint="eastAsia" w:hAnsi="宋体" w:cs="宋体"/>
        </w:rPr>
        <w:t>）供应商的报价均超过了采购预算，采购人不能支付的；</w:t>
      </w:r>
    </w:p>
    <w:p>
      <w:pPr>
        <w:spacing w:line="500" w:lineRule="exact"/>
        <w:ind w:firstLine="480" w:firstLineChars="200"/>
        <w:rPr>
          <w:rFonts w:hAnsi="宋体" w:cs="宋体"/>
        </w:rPr>
      </w:pPr>
      <w:r>
        <w:rPr>
          <w:rFonts w:hint="eastAsia" w:hAnsi="宋体" w:cs="宋体"/>
        </w:rPr>
        <w:t>（</w:t>
      </w:r>
      <w:r>
        <w:rPr>
          <w:rFonts w:hAnsi="宋体" w:cs="宋体"/>
        </w:rPr>
        <w:t>4</w:t>
      </w:r>
      <w:r>
        <w:rPr>
          <w:rFonts w:hint="eastAsia" w:hAnsi="宋体" w:cs="宋体"/>
        </w:rPr>
        <w:t>）因重大变故，采购任务取消的。</w:t>
      </w:r>
    </w:p>
    <w:p>
      <w:pPr>
        <w:spacing w:line="500" w:lineRule="exact"/>
        <w:ind w:firstLine="480" w:firstLineChars="200"/>
        <w:rPr>
          <w:rFonts w:hAnsi="宋体" w:cs="宋体"/>
        </w:rPr>
      </w:pPr>
      <w:r>
        <w:rPr>
          <w:rFonts w:hAnsi="宋体" w:cs="宋体"/>
        </w:rPr>
        <w:t>33.1.2</w:t>
      </w:r>
      <w:r>
        <w:rPr>
          <w:rFonts w:hint="eastAsia" w:hAnsi="宋体" w:cs="宋体"/>
        </w:rPr>
        <w:t>废标后，采购代理机构应在财政部门指定采购网上公告，并公告废标的详细理由。</w:t>
      </w:r>
    </w:p>
    <w:p>
      <w:pPr>
        <w:spacing w:line="500" w:lineRule="exact"/>
        <w:ind w:firstLine="480" w:firstLineChars="200"/>
        <w:rPr>
          <w:rFonts w:hAnsi="宋体" w:cs="宋体"/>
        </w:rPr>
      </w:pPr>
      <w:r>
        <w:rPr>
          <w:rFonts w:hAnsi="宋体" w:cs="宋体"/>
        </w:rPr>
        <w:t>33.2</w:t>
      </w:r>
      <w:r>
        <w:rPr>
          <w:rFonts w:hint="eastAsia" w:hAnsi="宋体" w:cs="宋体"/>
        </w:rPr>
        <w:t>变更采购方式</w:t>
      </w:r>
    </w:p>
    <w:p>
      <w:pPr>
        <w:spacing w:line="500" w:lineRule="exact"/>
        <w:ind w:firstLine="480" w:firstLineChars="200"/>
        <w:rPr>
          <w:rFonts w:hAnsi="宋体" w:cs="宋体"/>
        </w:rPr>
      </w:pPr>
      <w:r>
        <w:rPr>
          <w:rFonts w:hAnsi="宋体" w:cs="宋体"/>
        </w:rPr>
        <w:t>33.2.1</w:t>
      </w:r>
      <w:r>
        <w:rPr>
          <w:rFonts w:hint="eastAsia" w:hAnsi="宋体" w:cs="宋体"/>
        </w:rPr>
        <w:t>存在下列情形之一的，除采购任务取消情形外，采购人经同级财政部门同意后，可按《政府采购货物和服务招标投标管理办法》（财政部</w:t>
      </w:r>
      <w:r>
        <w:rPr>
          <w:rFonts w:hAnsi="宋体" w:cs="宋体"/>
        </w:rPr>
        <w:t>87</w:t>
      </w:r>
      <w:r>
        <w:rPr>
          <w:rFonts w:hint="eastAsia" w:hAnsi="宋体" w:cs="宋体"/>
        </w:rPr>
        <w:t>号令）第四十三条规定的方式处理：</w:t>
      </w:r>
    </w:p>
    <w:p>
      <w:pPr>
        <w:spacing w:line="500" w:lineRule="exact"/>
        <w:ind w:firstLine="480" w:firstLineChars="200"/>
        <w:rPr>
          <w:rFonts w:hAnsi="宋体" w:cs="宋体"/>
        </w:rPr>
      </w:pPr>
      <w:r>
        <w:rPr>
          <w:rFonts w:hint="eastAsia" w:hAnsi="宋体" w:cs="宋体"/>
        </w:rPr>
        <w:t>（</w:t>
      </w:r>
      <w:r>
        <w:rPr>
          <w:rFonts w:hAnsi="宋体" w:cs="宋体"/>
        </w:rPr>
        <w:t>1</w:t>
      </w:r>
      <w:r>
        <w:rPr>
          <w:rFonts w:hint="eastAsia" w:hAnsi="宋体" w:cs="宋体"/>
        </w:rPr>
        <w:t>）投标截止后参加投标的人不足</w:t>
      </w:r>
      <w:r>
        <w:rPr>
          <w:rFonts w:hAnsi="宋体" w:cs="宋体"/>
        </w:rPr>
        <w:t>3</w:t>
      </w:r>
      <w:r>
        <w:rPr>
          <w:rFonts w:hint="eastAsia" w:hAnsi="宋体" w:cs="宋体"/>
        </w:rPr>
        <w:t>家的；</w:t>
      </w:r>
    </w:p>
    <w:p>
      <w:pPr>
        <w:spacing w:line="500" w:lineRule="exact"/>
        <w:ind w:firstLine="480" w:firstLineChars="200"/>
        <w:rPr>
          <w:rFonts w:hAnsi="宋体" w:cs="宋体"/>
        </w:rPr>
      </w:pPr>
      <w:r>
        <w:rPr>
          <w:rFonts w:hint="eastAsia" w:hAnsi="宋体" w:cs="宋体"/>
        </w:rPr>
        <w:t>（</w:t>
      </w:r>
      <w:r>
        <w:rPr>
          <w:rFonts w:hAnsi="宋体" w:cs="宋体"/>
        </w:rPr>
        <w:t>2</w:t>
      </w:r>
      <w:r>
        <w:rPr>
          <w:rFonts w:hint="eastAsia" w:hAnsi="宋体" w:cs="宋体"/>
        </w:rPr>
        <w:t>）通过资格审查的供应商不足</w:t>
      </w:r>
      <w:r>
        <w:rPr>
          <w:rFonts w:hAnsi="宋体" w:cs="宋体"/>
        </w:rPr>
        <w:t>3</w:t>
      </w:r>
      <w:r>
        <w:rPr>
          <w:rFonts w:hint="eastAsia" w:hAnsi="宋体" w:cs="宋体"/>
        </w:rPr>
        <w:t>家的；</w:t>
      </w:r>
    </w:p>
    <w:p>
      <w:pPr>
        <w:spacing w:line="500" w:lineRule="exact"/>
        <w:ind w:firstLine="480" w:firstLineChars="200"/>
        <w:rPr>
          <w:rFonts w:hAnsi="宋体" w:cs="宋体"/>
        </w:rPr>
      </w:pPr>
      <w:r>
        <w:rPr>
          <w:rFonts w:hint="eastAsia" w:hAnsi="宋体" w:cs="宋体"/>
        </w:rPr>
        <w:t>（</w:t>
      </w:r>
      <w:r>
        <w:rPr>
          <w:rFonts w:hAnsi="宋体" w:cs="宋体"/>
        </w:rPr>
        <w:t>3</w:t>
      </w:r>
      <w:r>
        <w:rPr>
          <w:rFonts w:hint="eastAsia" w:hAnsi="宋体" w:cs="宋体"/>
        </w:rPr>
        <w:t>）通过符合性审查的供应商不足</w:t>
      </w:r>
      <w:r>
        <w:rPr>
          <w:rFonts w:hAnsi="宋体" w:cs="宋体"/>
        </w:rPr>
        <w:t>3</w:t>
      </w:r>
      <w:r>
        <w:rPr>
          <w:rFonts w:hint="eastAsia" w:hAnsi="宋体" w:cs="宋体"/>
        </w:rPr>
        <w:t>家的。</w:t>
      </w:r>
    </w:p>
    <w:p>
      <w:pPr>
        <w:spacing w:line="500" w:lineRule="exact"/>
        <w:ind w:firstLine="480" w:firstLineChars="200"/>
        <w:rPr>
          <w:rFonts w:hAnsi="宋体" w:cs="宋体"/>
        </w:rPr>
      </w:pPr>
      <w:r>
        <w:rPr>
          <w:rFonts w:hAnsi="宋体" w:cs="宋体"/>
        </w:rPr>
        <w:t>33.2.2</w:t>
      </w:r>
      <w:r>
        <w:rPr>
          <w:rFonts w:hint="eastAsia" w:hAnsi="宋体" w:cs="宋体"/>
        </w:rPr>
        <w:t>通过符合性审查的供应商只有</w:t>
      </w:r>
      <w:r>
        <w:rPr>
          <w:rFonts w:hAnsi="宋体" w:cs="宋体"/>
        </w:rPr>
        <w:t>2</w:t>
      </w:r>
      <w:r>
        <w:rPr>
          <w:rFonts w:hint="eastAsia" w:hAnsi="宋体" w:cs="宋体"/>
        </w:rPr>
        <w:t>家时，采购人经同级财政部门同意后，可以按《政府采购非招标采购方式管理办法》（财政部第</w:t>
      </w:r>
      <w:r>
        <w:rPr>
          <w:rFonts w:hAnsi="宋体" w:cs="宋体"/>
        </w:rPr>
        <w:t>74</w:t>
      </w:r>
      <w:r>
        <w:rPr>
          <w:rFonts w:hint="eastAsia" w:hAnsi="宋体" w:cs="宋体"/>
        </w:rPr>
        <w:t>号令）的规定与该</w:t>
      </w:r>
      <w:r>
        <w:rPr>
          <w:rFonts w:hAnsi="宋体" w:cs="宋体"/>
        </w:rPr>
        <w:t>2</w:t>
      </w:r>
      <w:r>
        <w:rPr>
          <w:rFonts w:hint="eastAsia" w:hAnsi="宋体" w:cs="宋体"/>
        </w:rPr>
        <w:t>家供应商进行竞争性谈判采购。</w:t>
      </w:r>
    </w:p>
    <w:p>
      <w:pPr>
        <w:pStyle w:val="8"/>
        <w:spacing w:line="360" w:lineRule="auto"/>
        <w:jc w:val="left"/>
        <w:outlineLvl w:val="2"/>
        <w:rPr>
          <w:rFonts w:ascii="宋体" w:cs="宋体"/>
          <w:b/>
          <w:bCs/>
          <w:sz w:val="24"/>
          <w:szCs w:val="24"/>
        </w:rPr>
      </w:pPr>
      <w:bookmarkStart w:id="85" w:name="_Toc27857"/>
      <w:r>
        <w:rPr>
          <w:rFonts w:ascii="宋体" w:hAnsi="宋体" w:cs="宋体"/>
          <w:b/>
          <w:bCs/>
          <w:sz w:val="24"/>
          <w:szCs w:val="24"/>
        </w:rPr>
        <w:t>34</w:t>
      </w:r>
      <w:r>
        <w:rPr>
          <w:rFonts w:hint="eastAsia" w:ascii="宋体" w:hAnsi="宋体" w:cs="宋体"/>
          <w:b/>
          <w:bCs/>
          <w:sz w:val="24"/>
          <w:szCs w:val="24"/>
        </w:rPr>
        <w:t>、信用担保</w:t>
      </w:r>
      <w:bookmarkEnd w:id="85"/>
    </w:p>
    <w:p>
      <w:pPr>
        <w:spacing w:line="360" w:lineRule="auto"/>
        <w:ind w:firstLine="480" w:firstLineChars="200"/>
      </w:pPr>
      <w:r>
        <w:rPr>
          <w:rFonts w:hAnsi="宋体" w:cs="宋体"/>
          <w:szCs w:val="24"/>
        </w:rPr>
        <w:t>34.1</w:t>
      </w:r>
      <w:r>
        <w:rPr>
          <w:rFonts w:hint="eastAsia" w:hAnsi="宋体" w:cs="宋体"/>
          <w:szCs w:val="24"/>
        </w:rPr>
        <w:t>陕西省政府采购信用担保及信用融资政策</w:t>
      </w:r>
    </w:p>
    <w:p>
      <w:pPr>
        <w:pStyle w:val="8"/>
        <w:spacing w:line="360" w:lineRule="auto"/>
        <w:ind w:firstLine="480" w:firstLineChars="200"/>
        <w:jc w:val="left"/>
        <w:rPr>
          <w:rFonts w:ascii="宋体" w:cs="宋体"/>
          <w:sz w:val="24"/>
          <w:szCs w:val="24"/>
        </w:rPr>
      </w:pPr>
      <w:r>
        <w:rPr>
          <w:rFonts w:hint="eastAsia" w:ascii="宋体" w:hAnsi="宋体" w:cs="宋体"/>
          <w:sz w:val="24"/>
          <w:szCs w:val="24"/>
        </w:rPr>
        <w:t>为支持和促进中小企业发展，进一步发挥政府采购政策功能作用，有效缓解中小企业融资难等问题，根据财政部财库【</w:t>
      </w:r>
      <w:r>
        <w:rPr>
          <w:rFonts w:ascii="宋体" w:hAnsi="宋体" w:cs="宋体"/>
          <w:sz w:val="24"/>
          <w:szCs w:val="24"/>
        </w:rPr>
        <w:t>2011</w:t>
      </w:r>
      <w:r>
        <w:rPr>
          <w:rFonts w:hint="eastAsia" w:ascii="宋体" w:hAnsi="宋体" w:cs="宋体"/>
          <w:sz w:val="24"/>
          <w:szCs w:val="24"/>
        </w:rPr>
        <w:t>】</w:t>
      </w:r>
      <w:r>
        <w:rPr>
          <w:rFonts w:ascii="宋体" w:hAnsi="宋体" w:cs="宋体"/>
          <w:sz w:val="24"/>
          <w:szCs w:val="24"/>
        </w:rPr>
        <w:t>124</w:t>
      </w:r>
      <w:r>
        <w:rPr>
          <w:rFonts w:hint="eastAsia" w:ascii="宋体" w:hAnsi="宋体" w:cs="宋体"/>
          <w:sz w:val="24"/>
          <w:szCs w:val="24"/>
        </w:rPr>
        <w:t>号文件的精神，陕西省财政厅制订了《陕西省政府采购信用担保试点工作实施方案（试行）》，为参与陕西省政府采购项目的供应商提供政府采购信用担保，并按照程序确定了合作的担保机构。供应商在缴纳投标保证金及中标供应商缴纳履约保证金时可自愿选择通过担保机构保函的形式缴纳；中标供应商如果需要融资贷款服务的，可凭中标通知书、政府采购合同等相关资料，按照文件规定的程序申请办理，具体规定可登陆陕西省政府采购网</w:t>
      </w:r>
      <w:r>
        <w:rPr>
          <w:rFonts w:ascii="宋体" w:hAnsi="宋体" w:cs="宋体"/>
          <w:sz w:val="24"/>
          <w:szCs w:val="24"/>
        </w:rPr>
        <w:t>(www.ccgp-shaanxi.gov.cn/)</w:t>
      </w:r>
      <w:r>
        <w:rPr>
          <w:rFonts w:hint="eastAsia" w:ascii="宋体" w:hAnsi="宋体" w:cs="宋体"/>
          <w:sz w:val="24"/>
          <w:szCs w:val="24"/>
        </w:rPr>
        <w:t>重要通知专栏中查询了解。</w:t>
      </w:r>
    </w:p>
    <w:p>
      <w:pPr>
        <w:pStyle w:val="8"/>
        <w:spacing w:line="360" w:lineRule="auto"/>
        <w:ind w:firstLine="480" w:firstLineChars="200"/>
        <w:jc w:val="left"/>
        <w:rPr>
          <w:rFonts w:ascii="宋体" w:cs="宋体"/>
          <w:sz w:val="24"/>
          <w:szCs w:val="24"/>
        </w:rPr>
      </w:pPr>
      <w:bookmarkStart w:id="86" w:name="_Toc403077645"/>
      <w:bookmarkStart w:id="87" w:name="_Toc426457694"/>
      <w:bookmarkStart w:id="88" w:name="_Toc3798"/>
      <w:bookmarkStart w:id="89" w:name="_Toc15898"/>
      <w:bookmarkStart w:id="90" w:name="_Toc11810"/>
    </w:p>
    <w:p>
      <w:pPr>
        <w:pStyle w:val="8"/>
        <w:spacing w:line="360" w:lineRule="auto"/>
        <w:ind w:firstLine="480" w:firstLineChars="200"/>
        <w:jc w:val="left"/>
        <w:rPr>
          <w:rFonts w:ascii="宋体" w:cs="宋体"/>
          <w:sz w:val="24"/>
          <w:szCs w:val="24"/>
        </w:rPr>
      </w:pPr>
    </w:p>
    <w:p>
      <w:pPr>
        <w:pStyle w:val="8"/>
        <w:rPr>
          <w:rFonts w:ascii="宋体" w:cs="宋体"/>
          <w:b/>
          <w:kern w:val="0"/>
          <w:sz w:val="24"/>
          <w:szCs w:val="24"/>
        </w:rPr>
      </w:pPr>
    </w:p>
    <w:p>
      <w:pPr>
        <w:pStyle w:val="3"/>
        <w:jc w:val="center"/>
        <w:rPr>
          <w:rFonts w:ascii="宋体" w:eastAsia="宋体" w:cs="宋体"/>
          <w:sz w:val="36"/>
          <w:szCs w:val="36"/>
        </w:rPr>
      </w:pPr>
      <w:r>
        <w:rPr>
          <w:rFonts w:ascii="宋体" w:eastAsia="宋体" w:cs="宋体"/>
          <w:sz w:val="36"/>
          <w:szCs w:val="36"/>
        </w:rPr>
        <w:br w:type="page"/>
      </w:r>
      <w:bookmarkStart w:id="91" w:name="_Toc23780"/>
      <w:r>
        <w:rPr>
          <w:rFonts w:hint="eastAsia" w:ascii="宋体" w:eastAsia="宋体" w:cs="宋体"/>
          <w:sz w:val="36"/>
          <w:szCs w:val="36"/>
        </w:rPr>
        <w:t>第三章</w:t>
      </w:r>
      <w:r>
        <w:rPr>
          <w:rFonts w:ascii="宋体" w:eastAsia="宋体" w:cs="宋体"/>
          <w:sz w:val="36"/>
          <w:szCs w:val="36"/>
        </w:rPr>
        <w:t xml:space="preserve">  </w:t>
      </w:r>
      <w:r>
        <w:rPr>
          <w:rFonts w:hint="eastAsia" w:ascii="宋体" w:eastAsia="宋体" w:cs="宋体"/>
          <w:sz w:val="36"/>
          <w:szCs w:val="36"/>
        </w:rPr>
        <w:t>合同条款及格式</w:t>
      </w:r>
      <w:bookmarkEnd w:id="86"/>
      <w:bookmarkEnd w:id="87"/>
      <w:bookmarkEnd w:id="88"/>
      <w:bookmarkEnd w:id="89"/>
      <w:bookmarkEnd w:id="90"/>
      <w:bookmarkEnd w:id="91"/>
    </w:p>
    <w:p>
      <w:pPr>
        <w:pStyle w:val="4"/>
        <w:jc w:val="center"/>
        <w:rPr>
          <w:rFonts w:ascii="宋体" w:cs="宋体"/>
          <w:sz w:val="32"/>
        </w:rPr>
      </w:pPr>
      <w:bookmarkStart w:id="92" w:name="_Toc426457695"/>
      <w:bookmarkStart w:id="93" w:name="_Toc20853"/>
      <w:bookmarkStart w:id="94" w:name="_Toc25691"/>
      <w:bookmarkStart w:id="95" w:name="_Toc9322"/>
      <w:bookmarkStart w:id="96" w:name="_Toc1493"/>
      <w:bookmarkStart w:id="97" w:name="_Toc12015"/>
      <w:bookmarkStart w:id="98" w:name="_Toc29888"/>
      <w:bookmarkStart w:id="99" w:name="_Toc31683"/>
      <w:bookmarkStart w:id="100" w:name="_Toc31520"/>
      <w:bookmarkStart w:id="101" w:name="_Toc426457696"/>
      <w:bookmarkStart w:id="102" w:name="_Toc19199"/>
      <w:bookmarkStart w:id="103" w:name="_Toc9053"/>
      <w:bookmarkStart w:id="104" w:name="_Toc26595"/>
      <w:bookmarkStart w:id="105" w:name="_Toc20230"/>
      <w:bookmarkStart w:id="106" w:name="_Toc389582037"/>
      <w:bookmarkStart w:id="107" w:name="_Toc19246"/>
      <w:bookmarkStart w:id="108" w:name="_Toc8333"/>
      <w:r>
        <w:rPr>
          <w:rFonts w:hint="eastAsia" w:ascii="宋体" w:hAnsi="宋体" w:cs="宋体"/>
          <w:sz w:val="32"/>
        </w:rPr>
        <w:t>合同前附表</w:t>
      </w:r>
      <w:bookmarkEnd w:id="92"/>
      <w:bookmarkEnd w:id="93"/>
      <w:bookmarkEnd w:id="94"/>
      <w:bookmarkEnd w:id="95"/>
      <w:bookmarkEnd w:id="96"/>
      <w:bookmarkEnd w:id="97"/>
    </w:p>
    <w:p>
      <w:pPr>
        <w:ind w:firstLine="480" w:firstLineChars="200"/>
        <w:rPr>
          <w:rFonts w:hAnsi="宋体" w:cs="宋体"/>
          <w:szCs w:val="24"/>
        </w:rPr>
      </w:pPr>
      <w:r>
        <w:rPr>
          <w:rFonts w:hint="eastAsia" w:hAnsi="宋体" w:cs="宋体"/>
          <w:szCs w:val="24"/>
        </w:rPr>
        <w:t>本表是对合同条款的具体补充和修改，如有矛盾，应以本资料表为准。</w:t>
      </w:r>
    </w:p>
    <w:tbl>
      <w:tblPr>
        <w:tblStyle w:val="19"/>
        <w:tblW w:w="0" w:type="auto"/>
        <w:tblInd w:w="-2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446"/>
        <w:gridCol w:w="808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blHeader/>
        </w:trPr>
        <w:tc>
          <w:tcPr>
            <w:tcW w:w="1446" w:type="dxa"/>
            <w:tcBorders>
              <w:top w:val="single" w:color="auto" w:sz="12" w:space="0"/>
            </w:tcBorders>
            <w:vAlign w:val="center"/>
          </w:tcPr>
          <w:p>
            <w:pPr>
              <w:spacing w:line="360" w:lineRule="auto"/>
              <w:jc w:val="center"/>
              <w:rPr>
                <w:rFonts w:hAnsi="宋体" w:cs="宋体"/>
                <w:b/>
                <w:szCs w:val="24"/>
              </w:rPr>
            </w:pPr>
            <w:r>
              <w:rPr>
                <w:rFonts w:hint="eastAsia" w:hAnsi="宋体" w:cs="宋体"/>
                <w:b/>
                <w:szCs w:val="24"/>
              </w:rPr>
              <w:t>序号</w:t>
            </w:r>
          </w:p>
        </w:tc>
        <w:tc>
          <w:tcPr>
            <w:tcW w:w="8080" w:type="dxa"/>
            <w:tcBorders>
              <w:top w:val="single" w:color="auto" w:sz="12" w:space="0"/>
            </w:tcBorders>
            <w:vAlign w:val="center"/>
          </w:tcPr>
          <w:p>
            <w:pPr>
              <w:spacing w:line="360" w:lineRule="auto"/>
              <w:jc w:val="center"/>
              <w:rPr>
                <w:rFonts w:hAnsi="宋体" w:cs="宋体"/>
                <w:b/>
                <w:szCs w:val="24"/>
              </w:rPr>
            </w:pPr>
            <w:r>
              <w:rPr>
                <w:rFonts w:hint="eastAsia" w:hAnsi="宋体" w:cs="宋体"/>
                <w:b/>
                <w:szCs w:val="24"/>
              </w:rPr>
              <w:t>内</w:t>
            </w:r>
            <w:r>
              <w:rPr>
                <w:rFonts w:hAnsi="宋体" w:cs="宋体"/>
                <w:b/>
                <w:szCs w:val="24"/>
              </w:rPr>
              <w:t xml:space="preserve">      </w:t>
            </w:r>
            <w:r>
              <w:rPr>
                <w:rFonts w:hint="eastAsia" w:hAnsi="宋体" w:cs="宋体"/>
                <w:b/>
                <w:szCs w:val="24"/>
              </w:rPr>
              <w:t>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968" w:hRule="atLeast"/>
        </w:trPr>
        <w:tc>
          <w:tcPr>
            <w:tcW w:w="1446" w:type="dxa"/>
            <w:vAlign w:val="center"/>
          </w:tcPr>
          <w:p>
            <w:pPr>
              <w:jc w:val="center"/>
              <w:rPr>
                <w:rFonts w:hAnsi="宋体" w:cs="宋体"/>
                <w:szCs w:val="24"/>
              </w:rPr>
            </w:pPr>
            <w:r>
              <w:rPr>
                <w:rFonts w:hAnsi="宋体" w:cs="宋体"/>
                <w:szCs w:val="24"/>
              </w:rPr>
              <w:t>1</w:t>
            </w:r>
          </w:p>
        </w:tc>
        <w:tc>
          <w:tcPr>
            <w:tcW w:w="8080" w:type="dxa"/>
            <w:vAlign w:val="center"/>
          </w:tcPr>
          <w:p>
            <w:pPr>
              <w:spacing w:line="360" w:lineRule="auto"/>
              <w:rPr>
                <w:rFonts w:hAnsi="宋体"/>
                <w:szCs w:val="24"/>
              </w:rPr>
            </w:pPr>
            <w:r>
              <w:rPr>
                <w:rFonts w:hint="eastAsia" w:hAnsi="宋体"/>
                <w:szCs w:val="24"/>
              </w:rPr>
              <w:t>采购人名称：陕西省人民医院</w:t>
            </w:r>
          </w:p>
          <w:p>
            <w:pPr>
              <w:spacing w:line="360" w:lineRule="auto"/>
              <w:rPr>
                <w:rFonts w:hAnsi="宋体"/>
                <w:szCs w:val="24"/>
              </w:rPr>
            </w:pPr>
            <w:r>
              <w:rPr>
                <w:rFonts w:hint="eastAsia" w:hAnsi="宋体"/>
                <w:szCs w:val="24"/>
              </w:rPr>
              <w:t>地</w:t>
            </w:r>
            <w:r>
              <w:rPr>
                <w:rFonts w:hAnsi="宋体"/>
                <w:szCs w:val="24"/>
              </w:rPr>
              <w:t xml:space="preserve">    </w:t>
            </w:r>
            <w:r>
              <w:rPr>
                <w:rFonts w:hint="eastAsia" w:hAnsi="宋体"/>
                <w:szCs w:val="24"/>
              </w:rPr>
              <w:t>址：西安市友谊西路</w:t>
            </w:r>
            <w:r>
              <w:rPr>
                <w:rFonts w:hAnsi="宋体"/>
                <w:szCs w:val="24"/>
              </w:rPr>
              <w:t>256</w:t>
            </w:r>
            <w:r>
              <w:rPr>
                <w:rFonts w:hint="eastAsia" w:hAnsi="宋体"/>
                <w:szCs w:val="24"/>
              </w:rPr>
              <w:t>号</w:t>
            </w:r>
            <w:r>
              <w:rPr>
                <w:rFonts w:hAnsi="宋体"/>
                <w:szCs w:val="24"/>
              </w:rPr>
              <w:t xml:space="preserve"> </w:t>
            </w:r>
          </w:p>
          <w:p>
            <w:pPr>
              <w:spacing w:line="360" w:lineRule="auto"/>
              <w:rPr>
                <w:rFonts w:hAnsi="宋体"/>
                <w:szCs w:val="24"/>
              </w:rPr>
            </w:pPr>
            <w:r>
              <w:rPr>
                <w:rFonts w:hint="eastAsia" w:hAnsi="宋体"/>
                <w:szCs w:val="24"/>
              </w:rPr>
              <w:t>项目名称：陕西省人民医院检验科试剂采购项目</w:t>
            </w:r>
          </w:p>
          <w:p>
            <w:pPr>
              <w:spacing w:line="360" w:lineRule="auto"/>
              <w:rPr>
                <w:rFonts w:hAnsi="宋体" w:cs="宋体"/>
                <w:szCs w:val="24"/>
              </w:rPr>
            </w:pPr>
            <w:r>
              <w:rPr>
                <w:rFonts w:hint="eastAsia" w:hAnsi="宋体"/>
                <w:szCs w:val="24"/>
              </w:rPr>
              <w:t>资金来源：自筹资金，资金已落实</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0" w:hRule="atLeast"/>
        </w:trPr>
        <w:tc>
          <w:tcPr>
            <w:tcW w:w="1446" w:type="dxa"/>
            <w:vAlign w:val="center"/>
          </w:tcPr>
          <w:p>
            <w:pPr>
              <w:spacing w:line="360" w:lineRule="auto"/>
              <w:jc w:val="center"/>
              <w:rPr>
                <w:rFonts w:hAnsi="宋体" w:cs="宋体"/>
                <w:szCs w:val="24"/>
              </w:rPr>
            </w:pPr>
            <w:r>
              <w:rPr>
                <w:rFonts w:hAnsi="宋体" w:cs="宋体"/>
                <w:szCs w:val="24"/>
              </w:rPr>
              <w:t>2</w:t>
            </w:r>
          </w:p>
        </w:tc>
        <w:tc>
          <w:tcPr>
            <w:tcW w:w="8080" w:type="dxa"/>
            <w:vAlign w:val="center"/>
          </w:tcPr>
          <w:p>
            <w:pPr>
              <w:spacing w:line="360" w:lineRule="auto"/>
              <w:rPr>
                <w:rFonts w:hAnsi="宋体" w:cs="宋体"/>
                <w:szCs w:val="24"/>
              </w:rPr>
            </w:pPr>
            <w:r>
              <w:rPr>
                <w:rFonts w:hint="eastAsia" w:hAnsi="宋体" w:cs="宋体"/>
                <w:szCs w:val="24"/>
              </w:rPr>
              <w:t>项目实施地点：采购人指定地点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446" w:type="dxa"/>
            <w:vAlign w:val="center"/>
          </w:tcPr>
          <w:p>
            <w:pPr>
              <w:spacing w:line="360" w:lineRule="auto"/>
              <w:jc w:val="center"/>
              <w:rPr>
                <w:rFonts w:hAnsi="宋体" w:cs="宋体"/>
                <w:szCs w:val="24"/>
              </w:rPr>
            </w:pPr>
            <w:r>
              <w:rPr>
                <w:rFonts w:hAnsi="宋体" w:cs="宋体"/>
                <w:szCs w:val="24"/>
              </w:rPr>
              <w:t>3</w:t>
            </w:r>
          </w:p>
        </w:tc>
        <w:tc>
          <w:tcPr>
            <w:tcW w:w="8080" w:type="dxa"/>
            <w:vAlign w:val="center"/>
          </w:tcPr>
          <w:p>
            <w:pPr>
              <w:spacing w:line="360" w:lineRule="auto"/>
            </w:pPr>
            <w:r>
              <w:rPr>
                <w:rFonts w:hint="eastAsia"/>
              </w:rPr>
              <w:t>交货地点：采购人指定地点。乙方应随同货物提供相应的中文技术文件（包括合格证明、货物清单、使用说明等）</w:t>
            </w:r>
          </w:p>
          <w:p>
            <w:pPr>
              <w:spacing w:line="360" w:lineRule="auto"/>
              <w:rPr>
                <w:rFonts w:hAnsi="宋体" w:cs="宋体"/>
                <w:szCs w:val="24"/>
              </w:rPr>
            </w:pPr>
            <w:r>
              <w:rPr>
                <w:rFonts w:hint="eastAsia"/>
                <w:szCs w:val="22"/>
              </w:rPr>
              <w:t>服务期限：本次招标期为</w:t>
            </w:r>
            <w:r>
              <w:rPr>
                <w:szCs w:val="22"/>
              </w:rPr>
              <w:t>2</w:t>
            </w:r>
            <w:r>
              <w:rPr>
                <w:rFonts w:hint="eastAsia"/>
                <w:szCs w:val="22"/>
              </w:rPr>
              <w:t>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446" w:type="dxa"/>
            <w:vAlign w:val="center"/>
          </w:tcPr>
          <w:p>
            <w:pPr>
              <w:spacing w:line="360" w:lineRule="auto"/>
              <w:jc w:val="center"/>
              <w:rPr>
                <w:rFonts w:hAnsi="宋体" w:cs="宋体"/>
                <w:szCs w:val="24"/>
              </w:rPr>
            </w:pPr>
            <w:r>
              <w:rPr>
                <w:rFonts w:hAnsi="宋体" w:cs="宋体"/>
                <w:szCs w:val="24"/>
              </w:rPr>
              <w:t>4</w:t>
            </w:r>
          </w:p>
        </w:tc>
        <w:tc>
          <w:tcPr>
            <w:tcW w:w="8080" w:type="dxa"/>
            <w:vAlign w:val="center"/>
          </w:tcPr>
          <w:p>
            <w:pPr>
              <w:spacing w:line="360" w:lineRule="auto"/>
              <w:rPr>
                <w:rFonts w:hAnsi="宋体" w:cs="宋体"/>
                <w:szCs w:val="24"/>
              </w:rPr>
            </w:pPr>
            <w:r>
              <w:rPr>
                <w:rFonts w:hint="eastAsia" w:hAnsi="宋体" w:cs="宋体"/>
                <w:szCs w:val="24"/>
              </w:rPr>
              <w:t>供货期限：</w:t>
            </w:r>
          </w:p>
          <w:p>
            <w:pPr>
              <w:spacing w:line="360" w:lineRule="auto"/>
              <w:rPr>
                <w:rFonts w:hAnsi="宋体" w:cs="宋体"/>
                <w:szCs w:val="24"/>
              </w:rPr>
            </w:pPr>
            <w:r>
              <w:rPr>
                <w:rFonts w:hint="eastAsia" w:hAnsi="宋体" w:cs="宋体"/>
                <w:szCs w:val="24"/>
              </w:rPr>
              <w:t>配送时间承诺</w:t>
            </w:r>
            <w:r>
              <w:rPr>
                <w:rFonts w:hAnsi="宋体" w:cs="宋体"/>
                <w:szCs w:val="24"/>
              </w:rPr>
              <w:t>:</w:t>
            </w:r>
            <w:r>
              <w:rPr>
                <w:rFonts w:hint="eastAsia" w:hAnsi="宋体" w:cs="宋体"/>
                <w:szCs w:val="24"/>
              </w:rPr>
              <w:t>急需试剂、耗材</w:t>
            </w:r>
            <w:r>
              <w:rPr>
                <w:rFonts w:hAnsi="宋体" w:cs="宋体"/>
                <w:szCs w:val="24"/>
              </w:rPr>
              <w:t>4—12</w:t>
            </w:r>
            <w:r>
              <w:rPr>
                <w:rFonts w:hint="eastAsia" w:hAnsi="宋体" w:cs="宋体"/>
                <w:szCs w:val="24"/>
              </w:rPr>
              <w:t>小时</w:t>
            </w:r>
            <w:r>
              <w:rPr>
                <w:rFonts w:hAnsi="宋体" w:cs="宋体"/>
                <w:szCs w:val="24"/>
              </w:rPr>
              <w:t>,</w:t>
            </w:r>
            <w:r>
              <w:rPr>
                <w:rFonts w:hint="eastAsia" w:hAnsi="宋体" w:cs="宋体"/>
                <w:szCs w:val="24"/>
              </w:rPr>
              <w:t>一般试剂、耗材三日内送到的承诺</w:t>
            </w:r>
            <w:r>
              <w:rPr>
                <w:rFonts w:hint="eastAsia" w:hAnsi="宋体"/>
                <w:szCs w:val="24"/>
              </w:rPr>
              <w:t>（自接到采购人的供货请求到货物到达医院时间）</w:t>
            </w:r>
            <w:r>
              <w:rPr>
                <w:rFonts w:hint="eastAsia" w:hAnsi="宋体"/>
                <w:b/>
                <w:szCs w:val="24"/>
              </w:rPr>
              <w:t>（急需试剂、耗材与急需产品以医院根据实际需要的具体通知为准）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446" w:type="dxa"/>
            <w:vAlign w:val="center"/>
          </w:tcPr>
          <w:p>
            <w:pPr>
              <w:spacing w:line="360" w:lineRule="auto"/>
              <w:jc w:val="center"/>
              <w:rPr>
                <w:rFonts w:hAnsi="宋体" w:cs="宋体"/>
                <w:szCs w:val="24"/>
              </w:rPr>
            </w:pPr>
            <w:r>
              <w:rPr>
                <w:rFonts w:hAnsi="宋体" w:cs="宋体"/>
                <w:szCs w:val="24"/>
              </w:rPr>
              <w:t>5</w:t>
            </w:r>
          </w:p>
        </w:tc>
        <w:tc>
          <w:tcPr>
            <w:tcW w:w="8080" w:type="dxa"/>
            <w:vAlign w:val="center"/>
          </w:tcPr>
          <w:p>
            <w:pPr>
              <w:spacing w:line="360" w:lineRule="auto"/>
              <w:rPr>
                <w:rFonts w:hAnsi="宋体" w:cs="宋体"/>
                <w:szCs w:val="24"/>
              </w:rPr>
            </w:pPr>
            <w:r>
              <w:rPr>
                <w:rFonts w:hAnsi="宋体" w:cs="宋体"/>
                <w:szCs w:val="24"/>
              </w:rPr>
              <w:t>1</w:t>
            </w:r>
            <w:r>
              <w:rPr>
                <w:rFonts w:hint="eastAsia" w:hAnsi="宋体" w:cs="宋体"/>
                <w:szCs w:val="24"/>
              </w:rPr>
              <w:t>、合同分项单价即中标价，为一次性报价，不受市场价变化或实际工作量变化的升高，</w:t>
            </w:r>
            <w:r>
              <w:rPr>
                <w:rFonts w:hint="eastAsia" w:hAnsi="宋体"/>
                <w:szCs w:val="24"/>
              </w:rPr>
              <w:t>但因国家收费价格下调时，采购人可要求供应商下调供货价，具体价格双方商议。</w:t>
            </w:r>
          </w:p>
          <w:p>
            <w:pPr>
              <w:spacing w:line="360" w:lineRule="auto"/>
              <w:rPr>
                <w:rFonts w:hAnsi="宋体" w:cs="宋体"/>
                <w:szCs w:val="24"/>
              </w:rPr>
            </w:pPr>
            <w:r>
              <w:rPr>
                <w:rFonts w:hAnsi="宋体" w:cs="宋体"/>
                <w:szCs w:val="24"/>
              </w:rPr>
              <w:t>2</w:t>
            </w:r>
            <w:r>
              <w:rPr>
                <w:rFonts w:hint="eastAsia" w:hAnsi="宋体" w:cs="宋体"/>
                <w:szCs w:val="24"/>
              </w:rPr>
              <w:t>、付款方式和程序：</w:t>
            </w:r>
          </w:p>
          <w:p>
            <w:pPr>
              <w:adjustRightInd w:val="0"/>
              <w:snapToGrid w:val="0"/>
              <w:spacing w:line="580" w:lineRule="exact"/>
              <w:rPr>
                <w:rFonts w:hAnsi="宋体" w:cs="宋体"/>
                <w:szCs w:val="24"/>
              </w:rPr>
            </w:pPr>
            <w:r>
              <w:rPr>
                <w:rFonts w:hAnsi="宋体" w:cs="宋体"/>
                <w:szCs w:val="24"/>
              </w:rPr>
              <w:t>1</w:t>
            </w:r>
            <w:r>
              <w:rPr>
                <w:rFonts w:hint="eastAsia" w:hAnsi="宋体" w:cs="宋体"/>
                <w:szCs w:val="24"/>
              </w:rPr>
              <w:t>）</w:t>
            </w:r>
            <w:r>
              <w:rPr>
                <w:rFonts w:hint="eastAsia" w:hAnsi="宋体" w:cs="宋体"/>
              </w:rPr>
              <w:t>由采购人以人民币负责结算，在付款前，供应商必须开具全额发票给采购人</w:t>
            </w:r>
            <w:r>
              <w:rPr>
                <w:rFonts w:hint="eastAsia" w:hAnsi="宋体" w:cs="宋体"/>
                <w:szCs w:val="24"/>
              </w:rPr>
              <w:t>。（</w:t>
            </w:r>
            <w:r>
              <w:rPr>
                <w:rFonts w:hint="eastAsia" w:hAnsi="宋体" w:cs="宋体"/>
                <w:b/>
                <w:bCs/>
                <w:szCs w:val="24"/>
              </w:rPr>
              <w:t>附详细清单</w:t>
            </w:r>
            <w:r>
              <w:rPr>
                <w:rFonts w:hint="eastAsia" w:hAnsi="宋体" w:cs="宋体"/>
                <w:szCs w:val="24"/>
              </w:rPr>
              <w:t>）。</w:t>
            </w:r>
          </w:p>
          <w:p>
            <w:pPr>
              <w:spacing w:line="360" w:lineRule="auto"/>
              <w:rPr>
                <w:rFonts w:hAnsi="宋体" w:cs="宋体"/>
                <w:szCs w:val="24"/>
              </w:rPr>
            </w:pPr>
            <w:r>
              <w:rPr>
                <w:rFonts w:hAnsi="宋体" w:cs="宋体"/>
                <w:szCs w:val="24"/>
              </w:rPr>
              <w:t>2</w:t>
            </w:r>
            <w:r>
              <w:rPr>
                <w:rFonts w:hint="eastAsia" w:hAnsi="宋体" w:cs="宋体"/>
                <w:szCs w:val="24"/>
              </w:rPr>
              <w:t>）付款方式</w:t>
            </w:r>
          </w:p>
          <w:p>
            <w:pPr>
              <w:spacing w:line="360" w:lineRule="auto"/>
              <w:rPr>
                <w:rFonts w:hAnsi="宋体" w:cs="宋体"/>
                <w:szCs w:val="24"/>
              </w:rPr>
            </w:pPr>
            <w:r>
              <w:rPr>
                <w:rFonts w:hint="eastAsia" w:hAnsi="宋体" w:cs="宋体"/>
                <w:szCs w:val="24"/>
              </w:rPr>
              <w:t>（一）协议款由甲方负责结算，在付款前，乙方必须开具全额发票给甲方，发票的金额以所用试剂产生的有效报告数为准。否则，甲方有权拒绝付款，无需承担任何责任，且乙方不得以此为由拒绝履行协议义务。</w:t>
            </w:r>
          </w:p>
          <w:p>
            <w:pPr>
              <w:spacing w:line="360" w:lineRule="auto"/>
              <w:rPr>
                <w:rFonts w:hAnsi="宋体" w:cs="宋体"/>
                <w:szCs w:val="24"/>
              </w:rPr>
            </w:pPr>
            <w:r>
              <w:rPr>
                <w:rFonts w:hint="eastAsia" w:hAnsi="宋体" w:cs="宋体"/>
                <w:szCs w:val="24"/>
              </w:rPr>
              <w:t>（二）货到后由甲方验收。验收合格并经甲方办理入库手续并签字确认，货款发票入甲方财务账之日起，</w:t>
            </w:r>
            <w:r>
              <w:rPr>
                <w:rFonts w:hAnsi="宋体" w:cs="宋体"/>
                <w:szCs w:val="24"/>
              </w:rPr>
              <w:t>6</w:t>
            </w:r>
            <w:r>
              <w:rPr>
                <w:rFonts w:hint="eastAsia" w:hAnsi="宋体" w:cs="宋体"/>
                <w:szCs w:val="24"/>
              </w:rPr>
              <w:t>个月内据实结算。有效期内货物质量不符合本协议约定的技术、质量要求，给甲方造成的损失及按照本协议约定应承担的违约责任，甲方有权在剩余的</w:t>
            </w:r>
            <w:r>
              <w:rPr>
                <w:rFonts w:hAnsi="宋体" w:cs="宋体"/>
                <w:szCs w:val="24"/>
              </w:rPr>
              <w:t>6</w:t>
            </w:r>
            <w:r>
              <w:rPr>
                <w:rFonts w:hint="eastAsia" w:hAnsi="宋体" w:cs="宋体"/>
                <w:szCs w:val="24"/>
              </w:rPr>
              <w:t>个月货款中直接扣减。</w:t>
            </w:r>
          </w:p>
          <w:p>
            <w:pPr>
              <w:spacing w:line="360" w:lineRule="auto"/>
              <w:rPr>
                <w:rFonts w:hAnsi="宋体" w:cs="宋体"/>
                <w:szCs w:val="24"/>
              </w:rPr>
            </w:pPr>
            <w:r>
              <w:rPr>
                <w:rFonts w:hint="eastAsia" w:hAnsi="宋体" w:cs="宋体"/>
                <w:szCs w:val="24"/>
              </w:rPr>
              <w:t>（三）合同结算价以中标时各类试剂、耗材所报的单价为准，结算金额按采购人实际采购量进行计算。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979" w:hRule="atLeast"/>
        </w:trPr>
        <w:tc>
          <w:tcPr>
            <w:tcW w:w="1446" w:type="dxa"/>
            <w:vAlign w:val="center"/>
          </w:tcPr>
          <w:p>
            <w:pPr>
              <w:spacing w:line="360" w:lineRule="auto"/>
              <w:jc w:val="center"/>
              <w:rPr>
                <w:rFonts w:hAnsi="宋体" w:cs="宋体"/>
                <w:szCs w:val="24"/>
              </w:rPr>
            </w:pPr>
            <w:r>
              <w:rPr>
                <w:rFonts w:hAnsi="宋体" w:cs="宋体"/>
                <w:szCs w:val="24"/>
              </w:rPr>
              <w:t>6</w:t>
            </w:r>
          </w:p>
        </w:tc>
        <w:tc>
          <w:tcPr>
            <w:tcW w:w="8080" w:type="dxa"/>
            <w:vAlign w:val="center"/>
          </w:tcPr>
          <w:p>
            <w:pPr>
              <w:spacing w:line="360" w:lineRule="auto"/>
              <w:rPr>
                <w:rFonts w:hAnsi="宋体" w:cs="宋体"/>
                <w:szCs w:val="24"/>
              </w:rPr>
            </w:pPr>
            <w:r>
              <w:rPr>
                <w:rFonts w:hint="eastAsia" w:hAnsi="宋体" w:cs="宋体"/>
                <w:szCs w:val="24"/>
              </w:rPr>
              <w:t>质量保证：</w:t>
            </w:r>
          </w:p>
          <w:p>
            <w:pPr>
              <w:spacing w:line="360" w:lineRule="auto"/>
              <w:rPr>
                <w:rFonts w:hAnsi="宋体" w:cs="宋体"/>
                <w:szCs w:val="24"/>
              </w:rPr>
            </w:pPr>
            <w:r>
              <w:rPr>
                <w:rFonts w:hAnsi="宋体" w:cs="宋体"/>
                <w:szCs w:val="24"/>
              </w:rPr>
              <w:t>1</w:t>
            </w:r>
            <w:r>
              <w:rPr>
                <w:rFonts w:hint="eastAsia" w:hAnsi="宋体" w:cs="宋体"/>
                <w:szCs w:val="24"/>
              </w:rPr>
              <w:t>、按招标文件要求提供的试剂、耗材质量应符合国家相关部门规定的标准</w:t>
            </w:r>
            <w:r>
              <w:rPr>
                <w:rFonts w:hAnsi="宋体" w:cs="宋体"/>
                <w:szCs w:val="24"/>
              </w:rPr>
              <w:t>,</w:t>
            </w:r>
            <w:r>
              <w:rPr>
                <w:rFonts w:hint="eastAsia" w:hAnsi="宋体" w:cs="宋体"/>
                <w:szCs w:val="24"/>
              </w:rPr>
              <w:t>并与投标时承诺的质量相一致</w:t>
            </w:r>
            <w:r>
              <w:rPr>
                <w:rFonts w:hAnsi="宋体" w:cs="宋体"/>
                <w:szCs w:val="24"/>
              </w:rPr>
              <w:t>,</w:t>
            </w:r>
            <w:r>
              <w:rPr>
                <w:rFonts w:hint="eastAsia" w:hAnsi="宋体" w:cs="宋体"/>
                <w:szCs w:val="24"/>
              </w:rPr>
              <w:t>以确保临床安全有效；</w:t>
            </w:r>
          </w:p>
          <w:p>
            <w:pPr>
              <w:spacing w:line="360" w:lineRule="auto"/>
              <w:rPr>
                <w:rFonts w:hAnsi="宋体" w:cs="宋体"/>
                <w:szCs w:val="24"/>
              </w:rPr>
            </w:pPr>
            <w:r>
              <w:rPr>
                <w:rFonts w:hAnsi="宋体" w:cs="宋体"/>
                <w:szCs w:val="24"/>
              </w:rPr>
              <w:t>2</w:t>
            </w:r>
            <w:r>
              <w:rPr>
                <w:rFonts w:hint="eastAsia" w:hAnsi="宋体" w:cs="宋体"/>
                <w:szCs w:val="24"/>
              </w:rPr>
              <w:t>、如果采购人确认需要进行试剂、耗材临床前试用，将以书面形式把试用需求通知投标人。如投标人同意进行试剂、耗材临床前试用，投标人应按采购人要求提供一定数量的样品试剂、耗材，供采购人试用，采购人试用完后，将按规定出具书面报告书，以表明采购人对其产品可否正式使用的依据；</w:t>
            </w:r>
          </w:p>
          <w:p>
            <w:pPr>
              <w:spacing w:line="360" w:lineRule="auto"/>
              <w:rPr>
                <w:rFonts w:hAnsi="宋体" w:cs="宋体"/>
                <w:szCs w:val="24"/>
              </w:rPr>
            </w:pPr>
            <w:r>
              <w:rPr>
                <w:rFonts w:hAnsi="宋体" w:cs="宋体"/>
                <w:szCs w:val="24"/>
              </w:rPr>
              <w:t>3</w:t>
            </w:r>
            <w:r>
              <w:rPr>
                <w:rFonts w:hint="eastAsia" w:hAnsi="宋体" w:cs="宋体"/>
                <w:szCs w:val="24"/>
              </w:rPr>
              <w:t>、采购人如果发现使用中的试剂、耗材存在质量问题，采购人有权选择替代品，上述决定必须在</w:t>
            </w:r>
            <w:r>
              <w:rPr>
                <w:rFonts w:hAnsi="宋体" w:cs="宋体"/>
                <w:szCs w:val="24"/>
              </w:rPr>
              <w:t>3</w:t>
            </w:r>
            <w:r>
              <w:rPr>
                <w:rFonts w:hint="eastAsia" w:hAnsi="宋体" w:cs="宋体"/>
                <w:szCs w:val="24"/>
              </w:rPr>
              <w:t>日内报耗材试剂部备案。采购人以对投标人未予支付的三个月挂帐货款作为试剂、耗材质量保证金。若可能发生涉及试剂、耗材质量的医患纠纷，采购人有权冻结投标人的未付货款，投标人有责任和义务解决关于试剂、耗材质量方面的疑问；在纠纷未解决且不能排除试剂、耗材因素前，采购单位有权直接从冻结货款中支出患者的医疗费用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446" w:type="dxa"/>
            <w:vAlign w:val="center"/>
          </w:tcPr>
          <w:p>
            <w:pPr>
              <w:spacing w:line="360" w:lineRule="auto"/>
              <w:jc w:val="center"/>
              <w:rPr>
                <w:rFonts w:hAnsi="宋体" w:cs="宋体"/>
                <w:szCs w:val="24"/>
              </w:rPr>
            </w:pPr>
            <w:r>
              <w:rPr>
                <w:rFonts w:hAnsi="宋体" w:cs="宋体"/>
                <w:szCs w:val="24"/>
              </w:rPr>
              <w:t>7</w:t>
            </w:r>
          </w:p>
        </w:tc>
        <w:tc>
          <w:tcPr>
            <w:tcW w:w="8080" w:type="dxa"/>
            <w:vAlign w:val="center"/>
          </w:tcPr>
          <w:p>
            <w:pPr>
              <w:pStyle w:val="7"/>
              <w:spacing w:line="460" w:lineRule="exact"/>
              <w:rPr>
                <w:rFonts w:ascii="宋体"/>
                <w:kern w:val="0"/>
                <w:sz w:val="24"/>
                <w:szCs w:val="22"/>
              </w:rPr>
            </w:pPr>
            <w:r>
              <w:rPr>
                <w:rFonts w:hint="eastAsia" w:ascii="宋体"/>
                <w:kern w:val="0"/>
                <w:sz w:val="24"/>
                <w:szCs w:val="22"/>
              </w:rPr>
              <w:t>运输要求：</w:t>
            </w:r>
          </w:p>
          <w:p>
            <w:pPr>
              <w:spacing w:line="360" w:lineRule="auto"/>
            </w:pPr>
            <w:r>
              <w:t>1</w:t>
            </w:r>
            <w:r>
              <w:rPr>
                <w:rFonts w:hint="eastAsia"/>
              </w:rPr>
              <w:t>、供应商根据产品特性，自行选择运输及包装方式，承担一切运输费用，运杂费包含在试剂协议单价内，包括但不限于货物运输所含的运输费、装卸费、仓储费、保险费等。</w:t>
            </w:r>
          </w:p>
          <w:p>
            <w:pPr>
              <w:spacing w:line="460" w:lineRule="exact"/>
            </w:pPr>
            <w:r>
              <w:t>2.</w:t>
            </w:r>
            <w:r>
              <w:rPr>
                <w:rFonts w:hint="eastAsia"/>
              </w:rPr>
              <w:t>乙方保证货物安全、按期运送到达甲方指定交货地点，在交付甲方前发生的不可预见的风险均由乙方承担。</w:t>
            </w:r>
          </w:p>
          <w:p>
            <w:pPr>
              <w:spacing w:line="360" w:lineRule="auto"/>
              <w:rPr>
                <w:b/>
                <w:bCs/>
              </w:rPr>
            </w:pPr>
            <w:r>
              <w:rPr>
                <w:b/>
                <w:bCs/>
              </w:rPr>
              <w:t>3</w:t>
            </w:r>
            <w:r>
              <w:rPr>
                <w:rFonts w:hint="eastAsia"/>
                <w:b/>
                <w:bCs/>
              </w:rPr>
              <w:t>、非生产企业投标者，投标企业必须承诺：如果陕西省人民医院实行集中配送，我们将在医院遴选的中标配送企业范围内选定配送企业，并执行不高于中标价格，中标企业负责授权给医院选定的集中配送企业，并保证产品生产</w:t>
            </w:r>
          </w:p>
          <w:p>
            <w:pPr>
              <w:spacing w:line="360" w:lineRule="auto"/>
              <w:rPr>
                <w:rFonts w:hAnsi="宋体" w:cs="宋体"/>
                <w:szCs w:val="24"/>
              </w:rPr>
            </w:pPr>
            <w:r>
              <w:rPr>
                <w:rFonts w:hint="eastAsia"/>
                <w:b/>
                <w:bCs/>
              </w:rPr>
              <w:t>企业授权给医院选定的集中配送企业。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446" w:type="dxa"/>
            <w:vAlign w:val="center"/>
          </w:tcPr>
          <w:p>
            <w:pPr>
              <w:spacing w:line="360" w:lineRule="auto"/>
              <w:jc w:val="center"/>
              <w:rPr>
                <w:rFonts w:hAnsi="宋体" w:cs="宋体"/>
                <w:szCs w:val="24"/>
              </w:rPr>
            </w:pPr>
            <w:r>
              <w:rPr>
                <w:rFonts w:hAnsi="宋体" w:cs="宋体"/>
                <w:szCs w:val="24"/>
              </w:rPr>
              <w:t>8</w:t>
            </w:r>
          </w:p>
        </w:tc>
        <w:tc>
          <w:tcPr>
            <w:tcW w:w="8080" w:type="dxa"/>
            <w:vAlign w:val="center"/>
          </w:tcPr>
          <w:p>
            <w:pPr>
              <w:spacing w:line="360" w:lineRule="auto"/>
              <w:rPr>
                <w:rFonts w:hAnsi="宋体" w:cs="宋体"/>
                <w:b/>
              </w:rPr>
            </w:pPr>
            <w:r>
              <w:rPr>
                <w:rFonts w:hint="eastAsia" w:hAnsi="宋体" w:cs="宋体"/>
                <w:b/>
              </w:rPr>
              <w:t>技术支持：</w:t>
            </w:r>
          </w:p>
          <w:p>
            <w:pPr>
              <w:spacing w:line="520" w:lineRule="exact"/>
              <w:rPr>
                <w:rFonts w:hAnsi="宋体" w:cs="宋体"/>
              </w:rPr>
            </w:pPr>
            <w:r>
              <w:rPr>
                <w:rFonts w:hAnsi="宋体" w:cs="宋体"/>
              </w:rPr>
              <w:t>1</w:t>
            </w:r>
            <w:r>
              <w:rPr>
                <w:rFonts w:hint="eastAsia" w:hAnsi="宋体" w:cs="宋体"/>
              </w:rPr>
              <w:t>、提供质保期内全年</w:t>
            </w:r>
            <w:r>
              <w:rPr>
                <w:rFonts w:hAnsi="宋体" w:cs="宋体"/>
              </w:rPr>
              <w:t>7</w:t>
            </w:r>
            <w:r>
              <w:rPr>
                <w:rFonts w:hint="eastAsia" w:hAnsi="宋体" w:cs="宋体"/>
              </w:rPr>
              <w:t>×</w:t>
            </w:r>
            <w:r>
              <w:rPr>
                <w:rFonts w:hAnsi="宋体" w:cs="宋体"/>
              </w:rPr>
              <w:t>24</w:t>
            </w:r>
            <w:r>
              <w:rPr>
                <w:rFonts w:hint="eastAsia" w:hAnsi="宋体" w:cs="宋体"/>
              </w:rPr>
              <w:t>小时的技术咨询服务。供应商怠于或无法提供技术支持的，采购人有权委托第三方处理，由此产生的费用和后果由供应商负责，费用直接从应付款或质保金中扣除。供应商指定的项目总协调人必须是供应商公司管理层人员。因供应商的人员变更原因所造成的任何项目质量、进度滞后的后果，由供应商承担。</w:t>
            </w:r>
          </w:p>
          <w:p>
            <w:pPr>
              <w:spacing w:line="520" w:lineRule="exact"/>
              <w:rPr>
                <w:rFonts w:hAnsi="宋体" w:cs="宋体"/>
              </w:rPr>
            </w:pPr>
            <w:r>
              <w:rPr>
                <w:rFonts w:hAnsi="宋体" w:cs="宋体"/>
              </w:rPr>
              <w:t>2</w:t>
            </w:r>
            <w:r>
              <w:rPr>
                <w:rFonts w:hint="eastAsia" w:hAnsi="宋体" w:cs="宋体"/>
              </w:rPr>
              <w:t>、供应商在项目实施过程中，质量保障人员、资源不足或者执行不力，给项目质量带来的风险超出采购人认定的允许范围时，采购人可终止本项目的合作并进行索赔。</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446" w:type="dxa"/>
            <w:vAlign w:val="center"/>
          </w:tcPr>
          <w:p>
            <w:pPr>
              <w:spacing w:line="360" w:lineRule="auto"/>
              <w:jc w:val="center"/>
              <w:rPr>
                <w:rFonts w:hAnsi="宋体" w:cs="宋体"/>
                <w:szCs w:val="24"/>
              </w:rPr>
            </w:pPr>
            <w:r>
              <w:rPr>
                <w:rFonts w:hAnsi="宋体" w:cs="宋体"/>
                <w:szCs w:val="24"/>
              </w:rPr>
              <w:t>9</w:t>
            </w:r>
          </w:p>
        </w:tc>
        <w:tc>
          <w:tcPr>
            <w:tcW w:w="8080" w:type="dxa"/>
            <w:vAlign w:val="center"/>
          </w:tcPr>
          <w:p>
            <w:pPr>
              <w:spacing w:line="520" w:lineRule="exact"/>
              <w:rPr>
                <w:b/>
                <w:bCs/>
              </w:rPr>
            </w:pPr>
            <w:r>
              <w:rPr>
                <w:rFonts w:hint="eastAsia"/>
                <w:b/>
                <w:bCs/>
              </w:rPr>
              <w:t>技术培训：</w:t>
            </w:r>
          </w:p>
          <w:p>
            <w:pPr>
              <w:spacing w:line="360" w:lineRule="auto"/>
              <w:ind w:firstLine="480" w:firstLineChars="200"/>
            </w:pPr>
            <w:r>
              <w:rPr>
                <w:rFonts w:hint="eastAsia"/>
              </w:rPr>
              <w:t>供应商需按采购人要求的时间为采购人免费培训技术人员若干名，培训服务以受培训人员熟练掌握相应技能为原则。至少包括以下几点：</w:t>
            </w:r>
          </w:p>
          <w:p>
            <w:pPr>
              <w:numPr>
                <w:ilvl w:val="0"/>
                <w:numId w:val="5"/>
              </w:numPr>
              <w:spacing w:line="360" w:lineRule="auto"/>
              <w:ind w:left="0" w:firstLine="0"/>
              <w:rPr>
                <w:rFonts w:hAnsi="宋体" w:cs="仿宋_GB2312"/>
                <w:szCs w:val="24"/>
              </w:rPr>
            </w:pPr>
            <w:r>
              <w:rPr>
                <w:rFonts w:hint="eastAsia"/>
              </w:rPr>
              <w:t>可提供专业的实验室管理软件及针对实验室管理要求的专题培训。</w:t>
            </w:r>
          </w:p>
          <w:p>
            <w:pPr>
              <w:numPr>
                <w:ilvl w:val="0"/>
                <w:numId w:val="5"/>
              </w:numPr>
              <w:spacing w:line="360" w:lineRule="auto"/>
              <w:ind w:left="0" w:firstLine="0"/>
              <w:rPr>
                <w:rFonts w:hAnsi="宋体" w:cs="仿宋_GB2312"/>
                <w:szCs w:val="24"/>
              </w:rPr>
            </w:pPr>
            <w:r>
              <w:rPr>
                <w:rFonts w:hint="eastAsia"/>
              </w:rPr>
              <w:t>为采购方提供必要的技术人员培训。</w:t>
            </w:r>
          </w:p>
          <w:p>
            <w:pPr>
              <w:pStyle w:val="10"/>
              <w:spacing w:line="360" w:lineRule="auto"/>
              <w:rPr>
                <w:rFonts w:hAnsi="宋体" w:cs="宋体"/>
                <w:b/>
                <w:bCs/>
                <w:kern w:val="0"/>
                <w:sz w:val="24"/>
                <w:szCs w:val="24"/>
              </w:rPr>
            </w:pPr>
            <w:r>
              <w:rPr>
                <w:rFonts w:hAnsi="Times New Roman"/>
                <w:kern w:val="0"/>
                <w:sz w:val="24"/>
                <w:szCs w:val="22"/>
              </w:rPr>
              <w:t>3</w:t>
            </w:r>
            <w:r>
              <w:rPr>
                <w:rFonts w:hint="eastAsia" w:hAnsi="Times New Roman"/>
                <w:kern w:val="0"/>
                <w:sz w:val="24"/>
                <w:szCs w:val="22"/>
              </w:rPr>
              <w:t>、可提供科室实验室认证的相关支持（仪器的性能验证及人员的培训）。</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446" w:type="dxa"/>
            <w:vAlign w:val="center"/>
          </w:tcPr>
          <w:p>
            <w:pPr>
              <w:spacing w:line="360" w:lineRule="auto"/>
              <w:jc w:val="center"/>
              <w:rPr>
                <w:rFonts w:hAnsi="宋体" w:cs="宋体"/>
                <w:szCs w:val="24"/>
              </w:rPr>
            </w:pPr>
            <w:r>
              <w:rPr>
                <w:rFonts w:hAnsi="宋体" w:cs="宋体"/>
                <w:szCs w:val="24"/>
              </w:rPr>
              <w:t>10</w:t>
            </w:r>
          </w:p>
        </w:tc>
        <w:tc>
          <w:tcPr>
            <w:tcW w:w="8080" w:type="dxa"/>
            <w:vAlign w:val="center"/>
          </w:tcPr>
          <w:p>
            <w:pPr>
              <w:spacing w:line="360" w:lineRule="auto"/>
              <w:rPr>
                <w:rFonts w:hAnsi="宋体" w:cs="宋体"/>
                <w:b/>
              </w:rPr>
            </w:pPr>
            <w:r>
              <w:rPr>
                <w:rFonts w:hint="eastAsia" w:hAnsi="宋体" w:cs="宋体"/>
                <w:b/>
              </w:rPr>
              <w:t>技术资料要求：</w:t>
            </w:r>
          </w:p>
          <w:p>
            <w:pPr>
              <w:pStyle w:val="10"/>
              <w:spacing w:line="360" w:lineRule="auto"/>
              <w:rPr>
                <w:rFonts w:hAnsi="宋体" w:cs="宋体"/>
                <w:kern w:val="0"/>
                <w:sz w:val="24"/>
                <w:szCs w:val="24"/>
              </w:rPr>
            </w:pPr>
            <w:r>
              <w:rPr>
                <w:rFonts w:hint="eastAsia" w:hAnsi="宋体" w:cs="宋体"/>
                <w:kern w:val="0"/>
                <w:sz w:val="24"/>
                <w:szCs w:val="24"/>
              </w:rPr>
              <w:t>供应商应向采购人提供全套中文技术资料一套，其费用包括在投标价格中：</w:t>
            </w:r>
          </w:p>
          <w:p>
            <w:pPr>
              <w:spacing w:line="348" w:lineRule="auto"/>
              <w:rPr>
                <w:rFonts w:hAnsi="宋体"/>
                <w:szCs w:val="24"/>
              </w:rPr>
            </w:pPr>
            <w:r>
              <w:rPr>
                <w:rFonts w:hAnsi="宋体" w:cs="宋体"/>
                <w:szCs w:val="24"/>
              </w:rPr>
              <w:t>1</w:t>
            </w:r>
            <w:r>
              <w:rPr>
                <w:rFonts w:hint="eastAsia" w:hAnsi="宋体"/>
                <w:szCs w:val="24"/>
              </w:rPr>
              <w:t>、完整的产品操作使用手册、说明书、检测报告等；</w:t>
            </w:r>
          </w:p>
          <w:p>
            <w:pPr>
              <w:spacing w:line="348" w:lineRule="auto"/>
              <w:rPr>
                <w:rFonts w:hAnsi="宋体"/>
                <w:szCs w:val="24"/>
              </w:rPr>
            </w:pPr>
            <w:r>
              <w:rPr>
                <w:rFonts w:hAnsi="宋体"/>
                <w:szCs w:val="24"/>
              </w:rPr>
              <w:t>2</w:t>
            </w:r>
            <w:r>
              <w:rPr>
                <w:rFonts w:hint="eastAsia" w:hAnsi="宋体"/>
                <w:szCs w:val="24"/>
              </w:rPr>
              <w:t>、制造厂的检验、测试报告、产品检验合格证书，质量保证书等文件验收时须一并提供；</w:t>
            </w:r>
          </w:p>
          <w:p>
            <w:pPr>
              <w:pStyle w:val="7"/>
              <w:spacing w:line="348" w:lineRule="auto"/>
              <w:rPr>
                <w:rFonts w:ascii="宋体"/>
                <w:kern w:val="0"/>
              </w:rPr>
            </w:pPr>
            <w:r>
              <w:rPr>
                <w:rFonts w:ascii="宋体" w:hAnsi="宋体"/>
                <w:kern w:val="0"/>
              </w:rPr>
              <w:t>3</w:t>
            </w:r>
            <w:r>
              <w:rPr>
                <w:rFonts w:hint="eastAsia" w:ascii="宋体" w:hAnsi="宋体"/>
                <w:kern w:val="0"/>
              </w:rPr>
              <w:t>、</w:t>
            </w:r>
            <w:r>
              <w:rPr>
                <w:rFonts w:hint="eastAsia" w:ascii="宋体" w:hAnsi="宋体"/>
                <w:kern w:val="0"/>
                <w:sz w:val="24"/>
              </w:rPr>
              <w:t>产品验收标准；</w:t>
            </w:r>
          </w:p>
          <w:p>
            <w:pPr>
              <w:spacing w:line="348" w:lineRule="auto"/>
              <w:rPr>
                <w:rFonts w:hAnsi="宋体"/>
                <w:szCs w:val="24"/>
              </w:rPr>
            </w:pPr>
            <w:r>
              <w:rPr>
                <w:rFonts w:hAnsi="宋体"/>
                <w:szCs w:val="24"/>
              </w:rPr>
              <w:t>4</w:t>
            </w:r>
            <w:r>
              <w:rPr>
                <w:rFonts w:hint="eastAsia" w:hAnsi="宋体"/>
                <w:szCs w:val="24"/>
              </w:rPr>
              <w:t>、技术说明书及必须的其它技术资料；</w:t>
            </w:r>
          </w:p>
          <w:p>
            <w:pPr>
              <w:pStyle w:val="18"/>
              <w:ind w:firstLine="0" w:firstLineChars="0"/>
              <w:rPr>
                <w:kern w:val="0"/>
                <w:sz w:val="24"/>
                <w:szCs w:val="24"/>
              </w:rPr>
            </w:pPr>
            <w:r>
              <w:rPr>
                <w:rFonts w:hAnsi="宋体"/>
                <w:kern w:val="0"/>
                <w:sz w:val="24"/>
                <w:szCs w:val="24"/>
              </w:rPr>
              <w:t>5</w:t>
            </w:r>
            <w:r>
              <w:rPr>
                <w:rFonts w:hint="eastAsia" w:hAnsi="宋体"/>
                <w:kern w:val="0"/>
                <w:sz w:val="24"/>
                <w:szCs w:val="24"/>
              </w:rPr>
              <w:t>、冷链贮运资料；</w:t>
            </w:r>
          </w:p>
          <w:p>
            <w:pPr>
              <w:spacing w:line="360" w:lineRule="auto"/>
              <w:rPr>
                <w:rFonts w:hAnsi="宋体" w:cs="宋体"/>
                <w:szCs w:val="24"/>
              </w:rPr>
            </w:pPr>
            <w:r>
              <w:rPr>
                <w:rFonts w:hAnsi="宋体"/>
                <w:szCs w:val="24"/>
              </w:rPr>
              <w:t>6</w:t>
            </w:r>
            <w:r>
              <w:rPr>
                <w:rFonts w:hint="eastAsia" w:hAnsi="宋体"/>
                <w:szCs w:val="24"/>
              </w:rPr>
              <w:t>、合同中要求的其他文件资料。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446" w:type="dxa"/>
            <w:vAlign w:val="center"/>
          </w:tcPr>
          <w:p>
            <w:pPr>
              <w:spacing w:line="360" w:lineRule="auto"/>
              <w:jc w:val="center"/>
              <w:rPr>
                <w:rFonts w:hAnsi="宋体" w:cs="宋体"/>
                <w:szCs w:val="24"/>
              </w:rPr>
            </w:pPr>
            <w:r>
              <w:rPr>
                <w:rFonts w:hAnsi="宋体" w:cs="宋体"/>
                <w:szCs w:val="24"/>
              </w:rPr>
              <w:t>11</w:t>
            </w:r>
          </w:p>
        </w:tc>
        <w:tc>
          <w:tcPr>
            <w:tcW w:w="8080" w:type="dxa"/>
            <w:vAlign w:val="center"/>
          </w:tcPr>
          <w:p>
            <w:pPr>
              <w:pStyle w:val="10"/>
              <w:spacing w:line="360" w:lineRule="auto"/>
              <w:rPr>
                <w:rFonts w:hAnsi="宋体" w:cs="宋体"/>
                <w:kern w:val="0"/>
                <w:sz w:val="24"/>
                <w:szCs w:val="22"/>
              </w:rPr>
            </w:pPr>
            <w:r>
              <w:rPr>
                <w:rFonts w:hint="eastAsia" w:hAnsi="宋体" w:cs="宋体"/>
                <w:b/>
                <w:bCs/>
                <w:kern w:val="0"/>
                <w:sz w:val="24"/>
                <w:szCs w:val="22"/>
              </w:rPr>
              <w:t>验收：</w:t>
            </w:r>
            <w:r>
              <w:rPr>
                <w:rFonts w:hint="eastAsia" w:hAnsi="宋体" w:cs="宋体"/>
                <w:kern w:val="0"/>
                <w:sz w:val="24"/>
                <w:szCs w:val="22"/>
              </w:rPr>
              <w:t>按国家和行业制定的相应的标准执行。</w:t>
            </w:r>
          </w:p>
          <w:p>
            <w:pPr>
              <w:spacing w:line="460" w:lineRule="exact"/>
              <w:rPr>
                <w:rFonts w:hAnsi="宋体"/>
                <w:bCs/>
              </w:rPr>
            </w:pPr>
            <w:r>
              <w:rPr>
                <w:rFonts w:hAnsi="宋体"/>
              </w:rPr>
              <w:t>1</w:t>
            </w:r>
            <w:r>
              <w:rPr>
                <w:rFonts w:hint="eastAsia" w:hAnsi="宋体"/>
              </w:rPr>
              <w:t>、甲方应在产品到货且接到乙方书面随货同行单后当日内验收；甲方</w:t>
            </w:r>
            <w:r>
              <w:rPr>
                <w:rFonts w:hint="eastAsia" w:hAnsi="宋体"/>
                <w:bCs/>
              </w:rPr>
              <w:t>耗材试剂部与使用科室及乙方共同验收。</w:t>
            </w:r>
            <w:r>
              <w:rPr>
                <w:rFonts w:hint="eastAsia" w:hAnsi="宋体"/>
              </w:rPr>
              <w:t>对试剂进行数量、质量、送达温度等验收，验收合格者，甲方验收人在随货同行单上签字确认。</w:t>
            </w:r>
          </w:p>
          <w:p>
            <w:pPr>
              <w:spacing w:line="460" w:lineRule="exact"/>
              <w:rPr>
                <w:rFonts w:hAnsi="宋体"/>
              </w:rPr>
            </w:pPr>
            <w:r>
              <w:rPr>
                <w:rFonts w:hAnsi="宋体"/>
              </w:rPr>
              <w:t>2</w:t>
            </w:r>
            <w:r>
              <w:rPr>
                <w:rFonts w:hint="eastAsia" w:hAnsi="宋体"/>
              </w:rPr>
              <w:t>、甲方因使用、保管、保养不善等造成产品质量下降的，不得提出异议。</w:t>
            </w:r>
          </w:p>
          <w:p>
            <w:pPr>
              <w:spacing w:line="460" w:lineRule="exact"/>
              <w:rPr>
                <w:rFonts w:hAnsi="宋体"/>
              </w:rPr>
            </w:pPr>
            <w:r>
              <w:rPr>
                <w:rFonts w:hAnsi="宋体"/>
              </w:rPr>
              <w:t>3</w:t>
            </w:r>
            <w:r>
              <w:rPr>
                <w:rFonts w:hint="eastAsia" w:hAnsi="宋体"/>
              </w:rPr>
              <w:t>、乙方在接到甲方书面异议之日起，应在当日内予以回复，否则，即视为默认甲方提出的异议和处理意见。</w:t>
            </w:r>
          </w:p>
          <w:p>
            <w:pPr>
              <w:spacing w:line="460" w:lineRule="exact"/>
              <w:rPr>
                <w:rFonts w:hAnsi="宋体"/>
              </w:rPr>
            </w:pPr>
            <w:r>
              <w:rPr>
                <w:rFonts w:hAnsi="宋体"/>
              </w:rPr>
              <w:t>4</w:t>
            </w:r>
            <w:r>
              <w:rPr>
                <w:rFonts w:hint="eastAsia" w:hAnsi="宋体"/>
              </w:rPr>
              <w:t>、验收不合格的，乙方负责更换为合格产品，因此产生的费用和给甲方造成的损失均由乙方负责。</w:t>
            </w:r>
          </w:p>
          <w:p>
            <w:pPr>
              <w:tabs>
                <w:tab w:val="left" w:pos="498"/>
              </w:tabs>
              <w:spacing w:line="360" w:lineRule="auto"/>
              <w:ind w:firstLine="240" w:firstLineChars="100"/>
              <w:rPr>
                <w:rFonts w:hAnsi="宋体" w:cs="宋体"/>
                <w:szCs w:val="24"/>
              </w:rPr>
            </w:pPr>
            <w:r>
              <w:rPr>
                <w:rFonts w:hAnsi="宋体"/>
              </w:rPr>
              <w:t>5</w:t>
            </w:r>
            <w:r>
              <w:rPr>
                <w:rFonts w:hint="eastAsia" w:hAnsi="宋体"/>
              </w:rPr>
              <w:t>、乙方出售产品的毁损灭失风险，在甲方验收合格并接收前，由乙方承担。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446" w:type="dxa"/>
            <w:vAlign w:val="center"/>
          </w:tcPr>
          <w:p>
            <w:pPr>
              <w:spacing w:line="360" w:lineRule="auto"/>
              <w:jc w:val="center"/>
              <w:rPr>
                <w:rFonts w:hAnsi="宋体" w:cs="宋体"/>
                <w:szCs w:val="24"/>
              </w:rPr>
            </w:pPr>
            <w:r>
              <w:rPr>
                <w:rFonts w:hAnsi="宋体" w:cs="宋体"/>
                <w:szCs w:val="24"/>
              </w:rPr>
              <w:t>12</w:t>
            </w:r>
          </w:p>
        </w:tc>
        <w:tc>
          <w:tcPr>
            <w:tcW w:w="8080" w:type="dxa"/>
            <w:vAlign w:val="center"/>
          </w:tcPr>
          <w:p>
            <w:pPr>
              <w:spacing w:line="348" w:lineRule="auto"/>
              <w:rPr>
                <w:rFonts w:hAnsi="宋体"/>
                <w:b/>
              </w:rPr>
            </w:pPr>
            <w:r>
              <w:rPr>
                <w:rFonts w:hint="eastAsia" w:hAnsi="宋体"/>
                <w:b/>
              </w:rPr>
              <w:t>质保及服务</w:t>
            </w:r>
          </w:p>
          <w:p>
            <w:pPr>
              <w:numPr>
                <w:ilvl w:val="0"/>
                <w:numId w:val="6"/>
              </w:numPr>
              <w:tabs>
                <w:tab w:val="left" w:pos="1080"/>
              </w:tabs>
              <w:spacing w:line="348" w:lineRule="auto"/>
              <w:rPr>
                <w:rFonts w:hAnsi="宋体"/>
              </w:rPr>
            </w:pPr>
            <w:r>
              <w:rPr>
                <w:rFonts w:hint="eastAsia" w:hAnsi="宋体"/>
              </w:rPr>
              <w:t>供应商应提供可承担职能的公司、全资分公司或办事处，并驻守多名维护技术人员，并提供地点、联系人（常驻工程师）及联系电话（服务热线），随时解答各种疑问（需提供相关证明材料）。</w:t>
            </w:r>
          </w:p>
          <w:p>
            <w:pPr>
              <w:pStyle w:val="8"/>
              <w:numPr>
                <w:ilvl w:val="0"/>
                <w:numId w:val="6"/>
              </w:numPr>
              <w:spacing w:line="360" w:lineRule="auto"/>
              <w:rPr>
                <w:rFonts w:ascii="宋体"/>
                <w:kern w:val="0"/>
                <w:sz w:val="24"/>
                <w:szCs w:val="22"/>
              </w:rPr>
            </w:pPr>
            <w:r>
              <w:rPr>
                <w:rFonts w:hint="eastAsia" w:ascii="宋体" w:hAnsi="宋体"/>
                <w:kern w:val="0"/>
                <w:sz w:val="24"/>
                <w:szCs w:val="22"/>
              </w:rPr>
              <w:t>资深工程师专业服务，负责安装、培训及维修工作，并定期进行保养、维护作业。配套设备厂家工程师直接服务</w:t>
            </w:r>
            <w:r>
              <w:rPr>
                <w:rFonts w:ascii="宋体"/>
                <w:kern w:val="0"/>
                <w:sz w:val="24"/>
                <w:szCs w:val="22"/>
              </w:rPr>
              <w:t>,</w:t>
            </w:r>
            <w:r>
              <w:rPr>
                <w:rFonts w:hint="eastAsia" w:ascii="宋体" w:hAnsi="宋体"/>
                <w:kern w:val="0"/>
                <w:sz w:val="24"/>
                <w:szCs w:val="22"/>
              </w:rPr>
              <w:t>负责提供硬件平台及设备的安装及定期进行保养维修服务。</w:t>
            </w:r>
          </w:p>
          <w:p>
            <w:pPr>
              <w:spacing w:line="360" w:lineRule="auto"/>
              <w:rPr>
                <w:rFonts w:hAnsi="宋体"/>
              </w:rPr>
            </w:pPr>
            <w:r>
              <w:rPr>
                <w:rFonts w:hAnsi="宋体"/>
              </w:rPr>
              <w:t>3</w:t>
            </w:r>
            <w:r>
              <w:rPr>
                <w:rFonts w:hint="eastAsia" w:hAnsi="宋体"/>
              </w:rPr>
              <w:t>）服务方式</w:t>
            </w:r>
            <w:r>
              <w:rPr>
                <w:rFonts w:hAnsi="宋体"/>
              </w:rPr>
              <w:t>:</w:t>
            </w:r>
            <w:r>
              <w:rPr>
                <w:rFonts w:hint="eastAsia" w:hAnsi="宋体" w:cs="宋体"/>
              </w:rPr>
              <w:t>须在</w:t>
            </w:r>
            <w:r>
              <w:rPr>
                <w:rFonts w:hAnsi="宋体" w:cs="宋体"/>
              </w:rPr>
              <w:t>2-4</w:t>
            </w:r>
            <w:r>
              <w:rPr>
                <w:rFonts w:hint="eastAsia" w:hAnsi="宋体" w:cs="宋体"/>
              </w:rPr>
              <w:t>小时到达现场，</w:t>
            </w:r>
            <w:r>
              <w:rPr>
                <w:rFonts w:hAnsi="宋体" w:cs="宋体"/>
              </w:rPr>
              <w:t>4-8</w:t>
            </w:r>
            <w:r>
              <w:rPr>
                <w:rFonts w:hint="eastAsia" w:hAnsi="宋体" w:cs="宋体"/>
              </w:rPr>
              <w:t>小时内恢复正常运行，</w:t>
            </w:r>
            <w:r>
              <w:rPr>
                <w:rFonts w:hAnsi="宋体" w:cs="宋体"/>
              </w:rPr>
              <w:t>4-8</w:t>
            </w:r>
            <w:r>
              <w:rPr>
                <w:rFonts w:hint="eastAsia" w:hAnsi="宋体" w:cs="宋体"/>
              </w:rPr>
              <w:t>小时内无法恢复正常运行的，免费提供备机服务。</w:t>
            </w:r>
          </w:p>
          <w:p>
            <w:pPr>
              <w:spacing w:line="360" w:lineRule="auto"/>
              <w:rPr>
                <w:rFonts w:hAnsi="宋体"/>
              </w:rPr>
            </w:pPr>
            <w:r>
              <w:rPr>
                <w:rFonts w:hAnsi="宋体"/>
              </w:rPr>
              <w:t>4</w:t>
            </w:r>
            <w:r>
              <w:rPr>
                <w:rFonts w:hint="eastAsia" w:hAnsi="宋体"/>
              </w:rPr>
              <w:t>）对于存在质量问题或者短少的产品，供应商应在接到采购人的通知</w:t>
            </w:r>
            <w:r>
              <w:rPr>
                <w:rFonts w:hAnsi="宋体"/>
              </w:rPr>
              <w:t>2</w:t>
            </w:r>
            <w:r>
              <w:rPr>
                <w:rFonts w:hint="eastAsia" w:hAnsi="宋体"/>
              </w:rPr>
              <w:t>个日历日内负责修复，调换、重新制作或补齐。（特殊情况除外）</w:t>
            </w:r>
          </w:p>
          <w:p>
            <w:pPr>
              <w:spacing w:line="360" w:lineRule="auto"/>
              <w:rPr>
                <w:rFonts w:hAnsi="宋体"/>
              </w:rPr>
            </w:pPr>
            <w:r>
              <w:t>5</w:t>
            </w:r>
            <w:r>
              <w:rPr>
                <w:rFonts w:hint="eastAsia"/>
              </w:rPr>
              <w:t>）</w:t>
            </w:r>
            <w:r>
              <w:rPr>
                <w:rFonts w:hint="eastAsia" w:hAnsi="宋体"/>
                <w:szCs w:val="22"/>
              </w:rPr>
              <w:t>在在本项目所在地有与投标产品相适应的仓储及设施设备，经营低温冷藏及特殊产品者应具有完整的冷链储运系统及安全保障，库存有足够的试剂备货，确保试剂，正品耗材的正常供应。冷链设施经具有冷链验证资质的第三方性能验证合格。库房及冷链设施经西安市食品药品监督管理局验收备案。</w:t>
            </w:r>
          </w:p>
          <w:p>
            <w:pPr>
              <w:spacing w:line="360" w:lineRule="auto"/>
              <w:rPr>
                <w:rFonts w:hAnsi="宋体"/>
              </w:rPr>
            </w:pPr>
            <w:r>
              <w:rPr>
                <w:rFonts w:hAnsi="宋体"/>
              </w:rPr>
              <w:t>6</w:t>
            </w:r>
            <w:r>
              <w:rPr>
                <w:rFonts w:hint="eastAsia" w:hAnsi="宋体"/>
              </w:rPr>
              <w:t>）产品质量出现问题，如属于三包产品供应商应负责三包（包修、包换、包退），费用由供应商承担。</w:t>
            </w:r>
          </w:p>
          <w:p>
            <w:pPr>
              <w:spacing w:line="348" w:lineRule="auto"/>
              <w:rPr>
                <w:rFonts w:hAnsi="宋体" w:cs="宋体"/>
              </w:rPr>
            </w:pPr>
            <w:r>
              <w:rPr>
                <w:rFonts w:hAnsi="宋体"/>
              </w:rPr>
              <w:t>7</w:t>
            </w:r>
            <w:r>
              <w:rPr>
                <w:rFonts w:hint="eastAsia" w:hAnsi="宋体"/>
              </w:rPr>
              <w:t>）投标人及所投产品的生产厂商应承诺有效期、售后服务条款（包括具体的服务内容、故障响应时间、响应方式、实施措施及时限、响应计划等方面），未提供任何有效期的售后服务条款或提供的内容不实的以不满足招标文件要求对待。</w:t>
            </w:r>
            <w:r>
              <w:rPr>
                <w:rFonts w:hint="eastAsia" w:hAnsi="宋体" w:cs="宋体"/>
              </w:rPr>
              <w:t>如因产品自身质量原因出现异常情况，供应商应在收到采购人口头或书面通知后，解决异常情况，一切责任及费用由供应商承担，若供应商未能在规定时间解决问题，采购人有权寻求其他解决途径，产生的责任及费用由供应商承担。</w:t>
            </w:r>
          </w:p>
          <w:p>
            <w:pPr>
              <w:spacing w:line="348" w:lineRule="auto"/>
              <w:rPr>
                <w:rFonts w:hAnsi="宋体" w:cs="宋体"/>
              </w:rPr>
            </w:pPr>
            <w:r>
              <w:rPr>
                <w:rFonts w:hAnsi="宋体" w:cs="宋体"/>
              </w:rPr>
              <w:t>8</w:t>
            </w:r>
            <w:r>
              <w:rPr>
                <w:rFonts w:hint="eastAsia" w:hAnsi="宋体" w:cs="宋体"/>
              </w:rPr>
              <w:t>）投标</w:t>
            </w:r>
            <w:r>
              <w:rPr>
                <w:rFonts w:hint="eastAsia" w:hAnsi="宋体"/>
              </w:rPr>
              <w:t>人</w:t>
            </w:r>
            <w:r>
              <w:rPr>
                <w:rFonts w:hint="eastAsia" w:hAnsi="宋体" w:cs="宋体"/>
              </w:rPr>
              <w:t>应负责本次采购项目的供货安全、运输安全、装卸安全以及与项目相关的其它安全事项，并承担由此产生的全部责任和费用。</w:t>
            </w:r>
          </w:p>
          <w:p>
            <w:pPr>
              <w:spacing w:line="520" w:lineRule="exact"/>
              <w:rPr>
                <w:rFonts w:hAnsi="宋体" w:cs="宋体"/>
              </w:rPr>
            </w:pPr>
            <w:r>
              <w:rPr>
                <w:rFonts w:hAnsi="宋体" w:cs="宋体"/>
              </w:rPr>
              <w:t>9</w:t>
            </w:r>
            <w:r>
              <w:rPr>
                <w:rFonts w:hint="eastAsia" w:hAnsi="宋体" w:cs="宋体"/>
              </w:rPr>
              <w:t>）因产品质量问题造成的医疗事故及纠纷，由供应商负责并承担财产损失赔偿责任。如果采购人在正常保管和使用的前提下，因供货方产品质量问题引起的一切医疗纠纷由供应商负全责。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446" w:type="dxa"/>
            <w:vAlign w:val="center"/>
          </w:tcPr>
          <w:p>
            <w:pPr>
              <w:spacing w:line="360" w:lineRule="auto"/>
              <w:jc w:val="center"/>
              <w:rPr>
                <w:rFonts w:hAnsi="宋体" w:cs="宋体"/>
                <w:szCs w:val="24"/>
              </w:rPr>
            </w:pPr>
            <w:r>
              <w:rPr>
                <w:rFonts w:hAnsi="宋体" w:cs="宋体"/>
                <w:szCs w:val="24"/>
              </w:rPr>
              <w:t>13</w:t>
            </w:r>
          </w:p>
        </w:tc>
        <w:tc>
          <w:tcPr>
            <w:tcW w:w="8080" w:type="dxa"/>
            <w:vAlign w:val="center"/>
          </w:tcPr>
          <w:p>
            <w:pPr>
              <w:spacing w:line="360" w:lineRule="auto"/>
              <w:rPr>
                <w:rFonts w:hAnsi="宋体" w:cs="宋体"/>
                <w:b/>
                <w:szCs w:val="24"/>
              </w:rPr>
            </w:pPr>
            <w:r>
              <w:rPr>
                <w:rFonts w:hint="eastAsia" w:hAnsi="宋体" w:cs="宋体"/>
                <w:b/>
                <w:szCs w:val="24"/>
              </w:rPr>
              <w:t>知识产权：</w:t>
            </w:r>
          </w:p>
          <w:p>
            <w:pPr>
              <w:spacing w:line="520" w:lineRule="exact"/>
              <w:rPr>
                <w:rFonts w:hAnsi="宋体" w:cs="宋体"/>
                <w:szCs w:val="24"/>
              </w:rPr>
            </w:pPr>
            <w:r>
              <w:rPr>
                <w:rFonts w:hint="eastAsia" w:hAnsi="宋体" w:cs="宋体"/>
              </w:rPr>
              <w:t>供应商应对所供产品具有或已取得合法知识产权，供应商应保证所供产品及服务不会出现因第三方提出侵犯其专利权、商标权或其它知识产权而引发法律或经济纠纷，否则由供应商负责解决并承担全部责任；如因此影响到采购人的正常使用，采购人有权单方解除本合同，供应商应无条件向采购人退回已收取的全部合同价款</w:t>
            </w:r>
            <w:r>
              <w:rPr>
                <w:rFonts w:hint="eastAsia" w:hAnsi="宋体" w:cs="宋体"/>
                <w:szCs w:val="24"/>
              </w:rPr>
              <w:t>，给采购人造成损失的，由供应商一并赔偿</w:t>
            </w:r>
            <w:r>
              <w:rPr>
                <w:rFonts w:hint="eastAsia" w:hAnsi="宋体" w:cs="宋体"/>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446" w:type="dxa"/>
            <w:tcBorders>
              <w:bottom w:val="single" w:color="auto" w:sz="12" w:space="0"/>
            </w:tcBorders>
            <w:vAlign w:val="center"/>
          </w:tcPr>
          <w:p>
            <w:pPr>
              <w:pStyle w:val="10"/>
              <w:spacing w:line="360" w:lineRule="auto"/>
              <w:jc w:val="center"/>
              <w:rPr>
                <w:rFonts w:hAnsi="宋体" w:cs="宋体"/>
                <w:kern w:val="0"/>
                <w:sz w:val="24"/>
                <w:szCs w:val="24"/>
              </w:rPr>
            </w:pPr>
            <w:r>
              <w:rPr>
                <w:rFonts w:hAnsi="宋体" w:cs="宋体"/>
                <w:kern w:val="0"/>
                <w:sz w:val="24"/>
                <w:szCs w:val="24"/>
              </w:rPr>
              <w:t>14</w:t>
            </w:r>
          </w:p>
        </w:tc>
        <w:tc>
          <w:tcPr>
            <w:tcW w:w="8080" w:type="dxa"/>
            <w:tcBorders>
              <w:bottom w:val="single" w:color="auto" w:sz="12" w:space="0"/>
            </w:tcBorders>
            <w:vAlign w:val="center"/>
          </w:tcPr>
          <w:p>
            <w:pPr>
              <w:spacing w:line="360" w:lineRule="auto"/>
              <w:rPr>
                <w:rFonts w:hAnsi="宋体" w:cs="宋体"/>
                <w:b/>
                <w:szCs w:val="24"/>
              </w:rPr>
            </w:pPr>
            <w:r>
              <w:rPr>
                <w:rFonts w:hint="eastAsia" w:hAnsi="宋体" w:cs="宋体"/>
                <w:b/>
                <w:szCs w:val="24"/>
              </w:rPr>
              <w:t>违约责任：</w:t>
            </w:r>
          </w:p>
          <w:p>
            <w:pPr>
              <w:tabs>
                <w:tab w:val="left" w:pos="152"/>
              </w:tabs>
              <w:spacing w:line="360" w:lineRule="auto"/>
              <w:rPr>
                <w:rFonts w:hAnsi="宋体" w:cs="宋体"/>
                <w:szCs w:val="24"/>
              </w:rPr>
            </w:pPr>
            <w:r>
              <w:rPr>
                <w:rFonts w:hint="eastAsia" w:hAnsi="宋体" w:cs="宋体"/>
                <w:szCs w:val="24"/>
              </w:rPr>
              <w:t>依据《中华人民共和国合同法》、《中华人民共和国政府采购法》、《中华人民共和国政府采购法实施条例》的相关条款和本合同约定，中标供应商未全面履行合同义务或者发生违约，采购单位会同采购代理机构有权终止合同，依法向中标供应商进行经济索赔，并报请政府采购监督管理机关进行相应的行政处罚。采购单位违约的，应当赔偿给中标供应商造成的经济损失。</w:t>
            </w:r>
          </w:p>
        </w:tc>
      </w:tr>
    </w:tbl>
    <w:p>
      <w:pPr>
        <w:rPr>
          <w:rFonts w:hAnsi="宋体" w:cs="宋体"/>
        </w:rPr>
      </w:pPr>
      <w:r>
        <w:rPr>
          <w:rFonts w:hAnsi="宋体" w:cs="宋体"/>
        </w:rPr>
        <w:br w:type="page"/>
      </w:r>
    </w:p>
    <w:p>
      <w:pPr>
        <w:rPr>
          <w:rFonts w:hAnsi="宋体" w:cs="宋体"/>
        </w:rPr>
      </w:pPr>
    </w:p>
    <w:p>
      <w:pPr>
        <w:jc w:val="center"/>
        <w:rPr>
          <w:rFonts w:hAnsi="宋体" w:cs="宋体"/>
          <w:b/>
          <w:bCs/>
          <w:sz w:val="44"/>
          <w:szCs w:val="44"/>
        </w:rPr>
      </w:pPr>
    </w:p>
    <w:p>
      <w:pPr>
        <w:jc w:val="center"/>
        <w:rPr>
          <w:rFonts w:hAnsi="宋体" w:cs="宋体"/>
          <w:b/>
          <w:bCs/>
          <w:sz w:val="44"/>
          <w:szCs w:val="44"/>
        </w:rPr>
      </w:pPr>
      <w:r>
        <w:rPr>
          <w:rFonts w:hint="eastAsia" w:hAnsi="宋体" w:cs="宋体"/>
          <w:b/>
          <w:bCs/>
          <w:sz w:val="44"/>
          <w:szCs w:val="44"/>
        </w:rPr>
        <w:t>陕西省人民医院检验科试剂采购项目合同</w:t>
      </w:r>
    </w:p>
    <w:p>
      <w:pPr>
        <w:rPr>
          <w:rFonts w:hAnsi="宋体" w:cs="宋体"/>
        </w:rPr>
      </w:pPr>
    </w:p>
    <w:p>
      <w:pPr>
        <w:rPr>
          <w:rFonts w:hAnsi="宋体" w:cs="宋体"/>
        </w:rPr>
      </w:pPr>
    </w:p>
    <w:p>
      <w:pPr>
        <w:rPr>
          <w:rFonts w:hAnsi="宋体" w:cs="宋体"/>
        </w:rPr>
      </w:pPr>
    </w:p>
    <w:p>
      <w:pPr>
        <w:rPr>
          <w:rFonts w:hAnsi="宋体" w:cs="宋体"/>
        </w:rPr>
      </w:pPr>
    </w:p>
    <w:p>
      <w:pPr>
        <w:jc w:val="center"/>
        <w:rPr>
          <w:rFonts w:hAnsi="宋体" w:cs="宋体"/>
          <w:b/>
          <w:sz w:val="36"/>
          <w:szCs w:val="36"/>
        </w:rPr>
      </w:pPr>
      <w:r>
        <w:rPr>
          <w:rFonts w:hint="eastAsia" w:hAnsi="宋体" w:cs="宋体"/>
          <w:b/>
          <w:sz w:val="36"/>
          <w:szCs w:val="36"/>
        </w:rPr>
        <w:t>（示范文本）</w:t>
      </w:r>
    </w:p>
    <w:p>
      <w:pPr>
        <w:jc w:val="center"/>
        <w:rPr>
          <w:rFonts w:hAnsi="宋体" w:cs="宋体"/>
          <w:b/>
          <w:sz w:val="36"/>
          <w:szCs w:val="36"/>
        </w:rPr>
      </w:pPr>
    </w:p>
    <w:p>
      <w:pPr>
        <w:jc w:val="center"/>
        <w:rPr>
          <w:rFonts w:hAnsi="宋体" w:cs="宋体"/>
          <w:b/>
          <w:sz w:val="36"/>
          <w:szCs w:val="36"/>
        </w:rPr>
      </w:pPr>
    </w:p>
    <w:p>
      <w:pPr>
        <w:jc w:val="center"/>
        <w:rPr>
          <w:rFonts w:hAnsi="宋体" w:cs="宋体"/>
          <w:b/>
          <w:sz w:val="36"/>
          <w:szCs w:val="36"/>
        </w:rPr>
      </w:pPr>
    </w:p>
    <w:p>
      <w:pPr>
        <w:jc w:val="center"/>
        <w:rPr>
          <w:rFonts w:hAnsi="宋体" w:cs="宋体"/>
          <w:b/>
          <w:sz w:val="36"/>
          <w:szCs w:val="36"/>
        </w:rPr>
      </w:pPr>
    </w:p>
    <w:p>
      <w:pPr>
        <w:jc w:val="center"/>
        <w:rPr>
          <w:rFonts w:hAnsi="宋体" w:cs="宋体"/>
          <w:b/>
          <w:sz w:val="36"/>
          <w:szCs w:val="36"/>
        </w:rPr>
      </w:pPr>
    </w:p>
    <w:p>
      <w:pPr>
        <w:jc w:val="center"/>
        <w:rPr>
          <w:rFonts w:hAnsi="宋体" w:cs="宋体"/>
          <w:b/>
          <w:sz w:val="36"/>
          <w:szCs w:val="36"/>
        </w:rPr>
      </w:pPr>
    </w:p>
    <w:p>
      <w:pPr>
        <w:jc w:val="center"/>
        <w:rPr>
          <w:rFonts w:hAnsi="宋体" w:cs="宋体"/>
          <w:b/>
          <w:sz w:val="36"/>
          <w:szCs w:val="36"/>
        </w:rPr>
      </w:pPr>
    </w:p>
    <w:p>
      <w:pPr>
        <w:jc w:val="center"/>
        <w:rPr>
          <w:rFonts w:hAnsi="宋体" w:cs="宋体"/>
          <w:b/>
          <w:sz w:val="36"/>
          <w:szCs w:val="36"/>
        </w:rPr>
      </w:pPr>
    </w:p>
    <w:p>
      <w:pPr>
        <w:jc w:val="center"/>
        <w:rPr>
          <w:rFonts w:hAnsi="宋体" w:cs="宋体"/>
          <w:b/>
          <w:sz w:val="36"/>
          <w:szCs w:val="36"/>
        </w:rPr>
      </w:pPr>
    </w:p>
    <w:p>
      <w:pPr>
        <w:jc w:val="center"/>
        <w:rPr>
          <w:rFonts w:hAnsi="宋体" w:cs="宋体"/>
          <w:b/>
          <w:sz w:val="36"/>
          <w:szCs w:val="36"/>
        </w:rPr>
      </w:pPr>
    </w:p>
    <w:p>
      <w:pPr>
        <w:spacing w:beforeLines="50" w:line="360" w:lineRule="auto"/>
        <w:jc w:val="center"/>
        <w:rPr>
          <w:rFonts w:hAnsi="宋体" w:cs="宋体"/>
          <w:b/>
          <w:bCs/>
          <w:sz w:val="36"/>
          <w:szCs w:val="36"/>
        </w:rPr>
      </w:pPr>
      <w:r>
        <w:rPr>
          <w:rFonts w:hAnsi="宋体" w:cs="宋体"/>
          <w:bCs/>
          <w:sz w:val="48"/>
          <w:szCs w:val="48"/>
        </w:rPr>
        <w:br w:type="page"/>
      </w:r>
      <w:r>
        <w:rPr>
          <w:rFonts w:hint="eastAsia" w:hAnsi="宋体" w:cs="宋体"/>
          <w:b/>
          <w:bCs/>
          <w:sz w:val="36"/>
          <w:szCs w:val="36"/>
        </w:rPr>
        <w:t>第一部分</w:t>
      </w:r>
      <w:r>
        <w:rPr>
          <w:rFonts w:hAnsi="宋体" w:cs="宋体"/>
          <w:b/>
          <w:bCs/>
          <w:sz w:val="36"/>
          <w:szCs w:val="36"/>
        </w:rPr>
        <w:t xml:space="preserve">  </w:t>
      </w:r>
      <w:r>
        <w:rPr>
          <w:rFonts w:hint="eastAsia" w:hAnsi="宋体" w:cs="宋体"/>
          <w:b/>
          <w:bCs/>
          <w:sz w:val="36"/>
          <w:szCs w:val="36"/>
        </w:rPr>
        <w:t>协议书</w:t>
      </w:r>
    </w:p>
    <w:p>
      <w:pPr>
        <w:adjustRightInd w:val="0"/>
        <w:snapToGrid w:val="0"/>
        <w:spacing w:line="580" w:lineRule="exact"/>
        <w:ind w:firstLine="482" w:firstLineChars="200"/>
        <w:rPr>
          <w:rFonts w:hAnsi="宋体" w:cs="宋体"/>
          <w:b/>
        </w:rPr>
      </w:pPr>
      <w:r>
        <w:rPr>
          <w:rFonts w:hint="eastAsia" w:hAnsi="宋体" w:cs="宋体"/>
          <w:b/>
        </w:rPr>
        <w:t>采购人（全称）：</w:t>
      </w:r>
      <w:r>
        <w:rPr>
          <w:rFonts w:hAnsi="宋体" w:cs="宋体"/>
          <w:b/>
          <w:u w:val="single"/>
        </w:rPr>
        <w:t xml:space="preserve">                                      </w:t>
      </w:r>
    </w:p>
    <w:p>
      <w:pPr>
        <w:adjustRightInd w:val="0"/>
        <w:snapToGrid w:val="0"/>
        <w:spacing w:line="580" w:lineRule="exact"/>
        <w:ind w:firstLine="482" w:firstLineChars="200"/>
        <w:rPr>
          <w:rFonts w:hAnsi="宋体" w:cs="宋体"/>
        </w:rPr>
      </w:pPr>
      <w:r>
        <w:rPr>
          <w:rFonts w:hint="eastAsia" w:hAnsi="宋体" w:cs="宋体"/>
          <w:b/>
        </w:rPr>
        <w:t>供应商（全称）：</w:t>
      </w:r>
      <w:r>
        <w:rPr>
          <w:rFonts w:hAnsi="宋体" w:cs="宋体"/>
          <w:b/>
          <w:u w:val="single"/>
        </w:rPr>
        <w:t xml:space="preserve">                                   </w:t>
      </w:r>
      <w:r>
        <w:rPr>
          <w:rFonts w:hAnsi="宋体" w:cs="宋体"/>
          <w:u w:val="single"/>
        </w:rPr>
        <w:t xml:space="preserve">   </w:t>
      </w:r>
    </w:p>
    <w:p>
      <w:pPr>
        <w:adjustRightInd w:val="0"/>
        <w:snapToGrid w:val="0"/>
        <w:spacing w:line="580" w:lineRule="exact"/>
        <w:ind w:firstLine="480" w:firstLineChars="200"/>
        <w:rPr>
          <w:rFonts w:hAnsi="宋体" w:cs="宋体"/>
          <w:u w:val="single"/>
        </w:rPr>
      </w:pPr>
      <w:r>
        <w:rPr>
          <w:rFonts w:hint="eastAsia" w:hAnsi="宋体" w:cs="宋体"/>
        </w:rPr>
        <w:t>根据《中华人民共和国合同法》及其他有关法律、法规，遵循平等、自愿、公平和诚信的原则，双方就下述项目范围与相关服务事项协商一致，订立本合同。</w:t>
      </w:r>
    </w:p>
    <w:p>
      <w:pPr>
        <w:spacing w:line="580" w:lineRule="exact"/>
        <w:rPr>
          <w:rFonts w:hAnsi="宋体" w:cs="宋体"/>
          <w:b/>
        </w:rPr>
      </w:pPr>
      <w:r>
        <w:rPr>
          <w:rFonts w:hint="eastAsia" w:hAnsi="宋体" w:cs="宋体"/>
          <w:b/>
        </w:rPr>
        <w:t>一、项目概况</w:t>
      </w:r>
    </w:p>
    <w:p>
      <w:pPr>
        <w:adjustRightInd w:val="0"/>
        <w:snapToGrid w:val="0"/>
        <w:spacing w:line="580" w:lineRule="exact"/>
        <w:ind w:firstLine="475" w:firstLineChars="198"/>
        <w:rPr>
          <w:rFonts w:hAnsi="宋体" w:cs="宋体"/>
        </w:rPr>
      </w:pPr>
      <w:r>
        <w:rPr>
          <w:rFonts w:hAnsi="宋体" w:cs="宋体"/>
        </w:rPr>
        <w:t xml:space="preserve">1. </w:t>
      </w:r>
      <w:r>
        <w:rPr>
          <w:rFonts w:hint="eastAsia" w:hAnsi="宋体" w:cs="宋体"/>
        </w:rPr>
        <w:t>项目名称：</w:t>
      </w:r>
      <w:r>
        <w:rPr>
          <w:rFonts w:hAnsi="宋体" w:cs="宋体"/>
          <w:u w:val="single"/>
        </w:rPr>
        <w:t xml:space="preserve">                                        </w:t>
      </w:r>
      <w:r>
        <w:rPr>
          <w:rFonts w:hint="eastAsia" w:hAnsi="宋体" w:cs="宋体"/>
        </w:rPr>
        <w:t>；</w:t>
      </w:r>
    </w:p>
    <w:p>
      <w:pPr>
        <w:adjustRightInd w:val="0"/>
        <w:snapToGrid w:val="0"/>
        <w:spacing w:line="580" w:lineRule="exact"/>
        <w:ind w:firstLine="475" w:firstLineChars="198"/>
        <w:rPr>
          <w:rFonts w:hAnsi="宋体" w:cs="宋体"/>
        </w:rPr>
      </w:pPr>
      <w:r>
        <w:rPr>
          <w:rFonts w:hAnsi="宋体" w:cs="宋体"/>
        </w:rPr>
        <w:t xml:space="preserve">2. </w:t>
      </w:r>
      <w:r>
        <w:rPr>
          <w:rFonts w:hint="eastAsia" w:hAnsi="宋体" w:cs="宋体"/>
        </w:rPr>
        <w:t>项目地点：</w:t>
      </w:r>
      <w:r>
        <w:rPr>
          <w:rFonts w:hAnsi="宋体" w:cs="宋体"/>
          <w:u w:val="single"/>
        </w:rPr>
        <w:t xml:space="preserve">                                        </w:t>
      </w:r>
      <w:r>
        <w:rPr>
          <w:rFonts w:hint="eastAsia" w:hAnsi="宋体" w:cs="宋体"/>
        </w:rPr>
        <w:t>；</w:t>
      </w:r>
    </w:p>
    <w:p>
      <w:pPr>
        <w:spacing w:line="580" w:lineRule="exact"/>
        <w:rPr>
          <w:rFonts w:hAnsi="宋体" w:cs="宋体"/>
          <w:b/>
        </w:rPr>
      </w:pPr>
      <w:r>
        <w:rPr>
          <w:rFonts w:hint="eastAsia" w:hAnsi="宋体" w:cs="宋体"/>
          <w:b/>
        </w:rPr>
        <w:t>二、组成本合同的文件</w:t>
      </w:r>
    </w:p>
    <w:p>
      <w:pPr>
        <w:adjustRightInd w:val="0"/>
        <w:snapToGrid w:val="0"/>
        <w:spacing w:line="580" w:lineRule="exact"/>
        <w:ind w:firstLine="475" w:firstLineChars="198"/>
        <w:rPr>
          <w:rFonts w:hAnsi="宋体" w:cs="宋体"/>
        </w:rPr>
      </w:pPr>
      <w:r>
        <w:rPr>
          <w:rFonts w:hAnsi="宋体" w:cs="宋体"/>
        </w:rPr>
        <w:t xml:space="preserve">1. </w:t>
      </w:r>
      <w:r>
        <w:rPr>
          <w:rFonts w:hint="eastAsia" w:hAnsi="宋体" w:cs="宋体"/>
        </w:rPr>
        <w:t>协议书；</w:t>
      </w:r>
    </w:p>
    <w:p>
      <w:pPr>
        <w:adjustRightInd w:val="0"/>
        <w:snapToGrid w:val="0"/>
        <w:spacing w:line="580" w:lineRule="exact"/>
        <w:ind w:firstLine="475" w:firstLineChars="198"/>
        <w:rPr>
          <w:rFonts w:hAnsi="宋体" w:cs="宋体"/>
        </w:rPr>
      </w:pPr>
      <w:r>
        <w:rPr>
          <w:rFonts w:hAnsi="宋体" w:cs="宋体"/>
        </w:rPr>
        <w:t xml:space="preserve">2. </w:t>
      </w:r>
      <w:r>
        <w:rPr>
          <w:rFonts w:hint="eastAsia" w:hAnsi="宋体" w:cs="宋体"/>
        </w:rPr>
        <w:t>中标通知书、投标文件、招标文件、澄清、招标补充文件；</w:t>
      </w:r>
    </w:p>
    <w:p>
      <w:pPr>
        <w:adjustRightInd w:val="0"/>
        <w:snapToGrid w:val="0"/>
        <w:spacing w:line="580" w:lineRule="exact"/>
        <w:ind w:firstLine="480" w:firstLineChars="200"/>
        <w:rPr>
          <w:rFonts w:hAnsi="宋体" w:cs="宋体"/>
        </w:rPr>
      </w:pPr>
      <w:r>
        <w:rPr>
          <w:rFonts w:hAnsi="宋体" w:cs="宋体"/>
        </w:rPr>
        <w:t xml:space="preserve">3. </w:t>
      </w:r>
      <w:r>
        <w:rPr>
          <w:rFonts w:hint="eastAsia" w:hAnsi="宋体" w:cs="宋体"/>
        </w:rPr>
        <w:t>相关服务建议书；</w:t>
      </w:r>
    </w:p>
    <w:p>
      <w:pPr>
        <w:adjustRightInd w:val="0"/>
        <w:snapToGrid w:val="0"/>
        <w:spacing w:line="580" w:lineRule="exact"/>
        <w:rPr>
          <w:rFonts w:hAnsi="宋体" w:cs="宋体"/>
        </w:rPr>
      </w:pPr>
      <w:r>
        <w:rPr>
          <w:rFonts w:hAnsi="宋体" w:cs="宋体"/>
        </w:rPr>
        <w:t xml:space="preserve">    4. </w:t>
      </w:r>
      <w:r>
        <w:rPr>
          <w:rFonts w:hint="eastAsia" w:hAnsi="宋体" w:cs="宋体"/>
        </w:rPr>
        <w:t>附录，即：附表内相关服务的范围和内容；</w:t>
      </w:r>
    </w:p>
    <w:p>
      <w:pPr>
        <w:adjustRightInd w:val="0"/>
        <w:snapToGrid w:val="0"/>
        <w:spacing w:line="580" w:lineRule="exact"/>
        <w:ind w:firstLine="475" w:firstLineChars="198"/>
        <w:rPr>
          <w:rFonts w:hAnsi="宋体" w:cs="宋体"/>
        </w:rPr>
      </w:pPr>
      <w:r>
        <w:rPr>
          <w:rFonts w:hint="eastAsia" w:hAnsi="宋体" w:cs="宋体"/>
        </w:rPr>
        <w:t>本合同签订后，双方依法签订的补充协议也是本合同文件的组成部分。</w:t>
      </w:r>
    </w:p>
    <w:p>
      <w:pPr>
        <w:spacing w:line="580" w:lineRule="exact"/>
        <w:rPr>
          <w:rFonts w:hAnsi="宋体" w:cs="宋体"/>
          <w:b/>
        </w:rPr>
      </w:pPr>
      <w:r>
        <w:rPr>
          <w:rFonts w:hint="eastAsia" w:hAnsi="宋体" w:cs="宋体"/>
          <w:b/>
        </w:rPr>
        <w:t>三、合同金额</w:t>
      </w:r>
    </w:p>
    <w:p>
      <w:pPr>
        <w:adjustRightInd w:val="0"/>
        <w:snapToGrid w:val="0"/>
        <w:spacing w:line="580" w:lineRule="exact"/>
        <w:ind w:firstLine="475" w:firstLineChars="198"/>
        <w:rPr>
          <w:rFonts w:hAnsi="宋体" w:cs="宋体"/>
        </w:rPr>
      </w:pPr>
      <w:r>
        <w:rPr>
          <w:rFonts w:hint="eastAsia" w:hAnsi="宋体" w:cs="宋体"/>
        </w:rPr>
        <w:t>合同金额：按照附项目详细分项报价表结算。</w:t>
      </w:r>
    </w:p>
    <w:p>
      <w:pPr>
        <w:adjustRightInd w:val="0"/>
        <w:snapToGrid w:val="0"/>
        <w:spacing w:line="520" w:lineRule="exact"/>
        <w:ind w:firstLine="475" w:firstLineChars="198"/>
        <w:rPr>
          <w:rFonts w:hAnsi="宋体"/>
          <w:szCs w:val="24"/>
        </w:rPr>
      </w:pPr>
      <w:r>
        <w:rPr>
          <w:rFonts w:hint="eastAsia" w:hAnsi="宋体"/>
          <w:szCs w:val="24"/>
        </w:rPr>
        <w:t>合同单价</w:t>
      </w:r>
      <w:r>
        <w:rPr>
          <w:rFonts w:hint="eastAsia"/>
          <w:szCs w:val="24"/>
        </w:rPr>
        <w:t>为一次性报价</w:t>
      </w:r>
      <w:r>
        <w:rPr>
          <w:rFonts w:hint="eastAsia" w:hAnsi="宋体"/>
          <w:szCs w:val="24"/>
        </w:rPr>
        <w:t>，因国家政策变化或市场价降低时，以不高于中标价下调。合同价格为含税价，供应商（供应商）提供产品所发生的一切税（包括增值税）费等都已包含于合同价款中。（附项目详细分项报价表）。</w:t>
      </w:r>
    </w:p>
    <w:p>
      <w:pPr>
        <w:adjustRightInd w:val="0"/>
        <w:snapToGrid w:val="0"/>
        <w:spacing w:line="520" w:lineRule="exact"/>
        <w:rPr>
          <w:rFonts w:hAnsi="宋体" w:cs="宋体"/>
          <w:b/>
          <w:szCs w:val="24"/>
        </w:rPr>
      </w:pPr>
      <w:r>
        <w:rPr>
          <w:rFonts w:hint="eastAsia" w:hAnsi="宋体" w:cs="宋体"/>
          <w:b/>
          <w:szCs w:val="24"/>
        </w:rPr>
        <w:t>四、结算方式</w:t>
      </w:r>
    </w:p>
    <w:p>
      <w:pPr>
        <w:spacing w:line="360" w:lineRule="auto"/>
        <w:rPr>
          <w:rFonts w:hAnsi="宋体" w:cs="宋体"/>
          <w:szCs w:val="24"/>
        </w:rPr>
      </w:pPr>
      <w:r>
        <w:rPr>
          <w:rFonts w:hAnsi="宋体" w:cs="宋体"/>
          <w:szCs w:val="24"/>
        </w:rPr>
        <w:t xml:space="preserve">   1.</w:t>
      </w:r>
      <w:r>
        <w:rPr>
          <w:rFonts w:hint="eastAsia" w:hAnsi="宋体" w:cs="宋体"/>
          <w:szCs w:val="24"/>
        </w:rPr>
        <w:t>结算单位：银行转账，由采购人负责结算。在付款前，供应商必须开具与合同金额相应的发票给采购人，附详细清单。</w:t>
      </w:r>
    </w:p>
    <w:p>
      <w:pPr>
        <w:adjustRightInd w:val="0"/>
        <w:snapToGrid w:val="0"/>
        <w:spacing w:line="520" w:lineRule="exact"/>
        <w:rPr>
          <w:rFonts w:hAnsi="宋体" w:cs="宋体"/>
          <w:szCs w:val="24"/>
        </w:rPr>
      </w:pPr>
      <w:r>
        <w:rPr>
          <w:rFonts w:hAnsi="宋体" w:cs="宋体"/>
          <w:szCs w:val="24"/>
        </w:rPr>
        <w:t xml:space="preserve">   2.</w:t>
      </w:r>
      <w:r>
        <w:rPr>
          <w:rFonts w:hint="eastAsia" w:hAnsi="宋体" w:cs="宋体"/>
          <w:szCs w:val="24"/>
        </w:rPr>
        <w:t>付款方式：详见招标文件合同条款及格式前附表。</w:t>
      </w:r>
    </w:p>
    <w:p>
      <w:pPr>
        <w:spacing w:line="520" w:lineRule="exact"/>
        <w:rPr>
          <w:rFonts w:hAnsi="宋体" w:cs="宋体"/>
          <w:b/>
          <w:szCs w:val="24"/>
        </w:rPr>
      </w:pPr>
      <w:r>
        <w:rPr>
          <w:rFonts w:hint="eastAsia" w:hAnsi="宋体" w:cs="宋体"/>
          <w:b/>
          <w:szCs w:val="24"/>
        </w:rPr>
        <w:t>五、供货期限</w:t>
      </w:r>
      <w:r>
        <w:rPr>
          <w:rFonts w:hAnsi="宋体" w:cs="宋体"/>
          <w:b/>
          <w:szCs w:val="24"/>
        </w:rPr>
        <w:t xml:space="preserve">  </w:t>
      </w:r>
    </w:p>
    <w:p>
      <w:pPr>
        <w:tabs>
          <w:tab w:val="left" w:pos="840"/>
        </w:tabs>
        <w:spacing w:line="360" w:lineRule="auto"/>
        <w:ind w:firstLine="480" w:firstLineChars="200"/>
        <w:rPr>
          <w:rFonts w:hAnsi="宋体"/>
          <w:szCs w:val="24"/>
        </w:rPr>
      </w:pPr>
      <w:r>
        <w:rPr>
          <w:rFonts w:hint="eastAsia" w:hAnsi="宋体"/>
          <w:szCs w:val="24"/>
        </w:rPr>
        <w:t>详见招标文件及中标人的投标文件及相关的澄清资料。</w:t>
      </w:r>
      <w:r>
        <w:rPr>
          <w:rFonts w:hint="eastAsia" w:hAnsi="宋体"/>
          <w:bCs/>
        </w:rPr>
        <w:t>若与甲方的上级管理机关的政策性行为或其他规定发生冲突，甲方有权与乙方协商调整协议内容或终止协议执行。</w:t>
      </w:r>
    </w:p>
    <w:p>
      <w:pPr>
        <w:adjustRightInd w:val="0"/>
        <w:snapToGrid w:val="0"/>
        <w:spacing w:line="360" w:lineRule="auto"/>
        <w:rPr>
          <w:rFonts w:hAnsi="宋体"/>
          <w:b/>
          <w:szCs w:val="24"/>
        </w:rPr>
      </w:pPr>
      <w:r>
        <w:rPr>
          <w:rFonts w:hint="eastAsia" w:hAnsi="宋体" w:cs="宋体"/>
          <w:b/>
          <w:szCs w:val="24"/>
        </w:rPr>
        <w:t>六、</w:t>
      </w:r>
      <w:r>
        <w:rPr>
          <w:rFonts w:hint="eastAsia" w:hAnsi="宋体"/>
          <w:b/>
          <w:szCs w:val="24"/>
        </w:rPr>
        <w:t>运输要求</w:t>
      </w:r>
    </w:p>
    <w:p>
      <w:pPr>
        <w:tabs>
          <w:tab w:val="left" w:pos="840"/>
        </w:tabs>
        <w:spacing w:line="360" w:lineRule="auto"/>
        <w:ind w:firstLine="480" w:firstLineChars="200"/>
        <w:rPr>
          <w:rFonts w:hAnsi="宋体" w:cs="宋体"/>
          <w:szCs w:val="24"/>
        </w:rPr>
      </w:pPr>
      <w:r>
        <w:rPr>
          <w:rFonts w:hint="eastAsia" w:hAnsi="宋体"/>
          <w:szCs w:val="24"/>
        </w:rPr>
        <w:t>详见招标文件及中标供应商的投标文件及相关的澄清资料</w:t>
      </w:r>
      <w:r>
        <w:rPr>
          <w:rFonts w:hint="eastAsia" w:hAnsi="宋体" w:cs="宋体"/>
          <w:szCs w:val="24"/>
        </w:rPr>
        <w:t>。</w:t>
      </w:r>
    </w:p>
    <w:p>
      <w:pPr>
        <w:numPr>
          <w:ilvl w:val="0"/>
          <w:numId w:val="7"/>
        </w:numPr>
        <w:tabs>
          <w:tab w:val="left" w:pos="840"/>
        </w:tabs>
        <w:spacing w:line="520" w:lineRule="exact"/>
        <w:rPr>
          <w:rFonts w:hAnsi="宋体" w:cs="宋体"/>
          <w:b/>
          <w:szCs w:val="24"/>
        </w:rPr>
      </w:pPr>
      <w:r>
        <w:rPr>
          <w:rFonts w:hint="eastAsia" w:hAnsi="宋体" w:cs="宋体"/>
          <w:b/>
          <w:szCs w:val="24"/>
        </w:rPr>
        <w:t>内容及要求</w:t>
      </w:r>
    </w:p>
    <w:p>
      <w:pPr>
        <w:tabs>
          <w:tab w:val="left" w:pos="840"/>
        </w:tabs>
        <w:spacing w:line="520" w:lineRule="exact"/>
        <w:ind w:firstLine="480" w:firstLineChars="200"/>
      </w:pPr>
      <w:r>
        <w:rPr>
          <w:rFonts w:hint="eastAsia" w:hAnsi="宋体" w:cs="宋体"/>
          <w:szCs w:val="24"/>
        </w:rPr>
        <w:t>详见招标文件及中标人的投标文件及相关的澄清资料。</w:t>
      </w:r>
    </w:p>
    <w:p>
      <w:pPr>
        <w:tabs>
          <w:tab w:val="left" w:pos="840"/>
        </w:tabs>
        <w:spacing w:line="520" w:lineRule="exact"/>
        <w:rPr>
          <w:rFonts w:hAnsi="宋体" w:cs="宋体"/>
          <w:b/>
          <w:szCs w:val="24"/>
        </w:rPr>
      </w:pPr>
      <w:r>
        <w:rPr>
          <w:rFonts w:hint="eastAsia" w:hAnsi="宋体" w:cs="宋体"/>
          <w:b/>
          <w:szCs w:val="24"/>
        </w:rPr>
        <w:t>八、质量保证</w:t>
      </w:r>
    </w:p>
    <w:p>
      <w:pPr>
        <w:tabs>
          <w:tab w:val="left" w:pos="840"/>
        </w:tabs>
        <w:spacing w:line="520" w:lineRule="exact"/>
        <w:ind w:firstLine="480" w:firstLineChars="200"/>
        <w:rPr>
          <w:rFonts w:hAnsi="宋体" w:cs="宋体"/>
          <w:szCs w:val="24"/>
        </w:rPr>
      </w:pPr>
      <w:r>
        <w:rPr>
          <w:rFonts w:hint="eastAsia" w:hAnsi="宋体" w:cs="宋体"/>
          <w:szCs w:val="24"/>
        </w:rPr>
        <w:t>详见招标文件及中标人的投标文件及相关的澄清资料。</w:t>
      </w:r>
    </w:p>
    <w:p>
      <w:pPr>
        <w:spacing w:line="520" w:lineRule="exact"/>
        <w:rPr>
          <w:rFonts w:hAnsi="宋体" w:cs="宋体"/>
          <w:b/>
          <w:szCs w:val="24"/>
        </w:rPr>
      </w:pPr>
      <w:r>
        <w:rPr>
          <w:rFonts w:hint="eastAsia" w:hAnsi="宋体" w:cs="宋体"/>
          <w:b/>
          <w:szCs w:val="24"/>
        </w:rPr>
        <w:t>九、技术支持</w:t>
      </w:r>
    </w:p>
    <w:p>
      <w:pPr>
        <w:tabs>
          <w:tab w:val="left" w:pos="840"/>
        </w:tabs>
        <w:spacing w:line="520" w:lineRule="exact"/>
        <w:ind w:firstLine="480" w:firstLineChars="200"/>
        <w:rPr>
          <w:rFonts w:hAnsi="宋体" w:cs="宋体"/>
          <w:b/>
          <w:szCs w:val="24"/>
        </w:rPr>
      </w:pPr>
      <w:r>
        <w:rPr>
          <w:rFonts w:hint="eastAsia" w:hAnsi="宋体" w:cs="宋体"/>
          <w:szCs w:val="24"/>
        </w:rPr>
        <w:t>详见招标文件及中标人的投标文件及相关的澄清资料。</w:t>
      </w:r>
    </w:p>
    <w:p>
      <w:pPr>
        <w:numPr>
          <w:ilvl w:val="0"/>
          <w:numId w:val="8"/>
        </w:numPr>
        <w:spacing w:line="520" w:lineRule="exact"/>
        <w:rPr>
          <w:rFonts w:hAnsi="宋体" w:cs="宋体"/>
          <w:b/>
          <w:szCs w:val="24"/>
        </w:rPr>
      </w:pPr>
      <w:r>
        <w:rPr>
          <w:rFonts w:hint="eastAsia" w:hAnsi="宋体" w:cs="宋体"/>
          <w:b/>
          <w:szCs w:val="24"/>
        </w:rPr>
        <w:t>技术培训</w:t>
      </w:r>
    </w:p>
    <w:p>
      <w:pPr>
        <w:tabs>
          <w:tab w:val="left" w:pos="840"/>
        </w:tabs>
        <w:spacing w:line="520" w:lineRule="exact"/>
        <w:ind w:firstLine="480" w:firstLineChars="200"/>
        <w:rPr>
          <w:rFonts w:hAnsi="宋体" w:cs="宋体"/>
          <w:b/>
          <w:szCs w:val="24"/>
        </w:rPr>
      </w:pPr>
      <w:r>
        <w:rPr>
          <w:rFonts w:hint="eastAsia" w:hAnsi="宋体" w:cs="宋体"/>
          <w:szCs w:val="24"/>
        </w:rPr>
        <w:t>详见招标文件及中标人的投标文件及相关的澄清资料。</w:t>
      </w:r>
    </w:p>
    <w:p>
      <w:pPr>
        <w:numPr>
          <w:ilvl w:val="0"/>
          <w:numId w:val="8"/>
        </w:numPr>
        <w:spacing w:line="520" w:lineRule="exact"/>
        <w:rPr>
          <w:rFonts w:hAnsi="宋体" w:cs="宋体"/>
          <w:b/>
          <w:szCs w:val="24"/>
        </w:rPr>
      </w:pPr>
      <w:r>
        <w:rPr>
          <w:rFonts w:hint="eastAsia" w:hAnsi="宋体" w:cs="宋体"/>
          <w:b/>
          <w:szCs w:val="24"/>
        </w:rPr>
        <w:t>技术资料要求</w:t>
      </w:r>
    </w:p>
    <w:p>
      <w:pPr>
        <w:tabs>
          <w:tab w:val="left" w:pos="840"/>
        </w:tabs>
        <w:spacing w:line="520" w:lineRule="exact"/>
        <w:ind w:firstLine="480" w:firstLineChars="200"/>
        <w:rPr>
          <w:rFonts w:hAnsi="宋体" w:cs="宋体"/>
          <w:b/>
          <w:szCs w:val="24"/>
        </w:rPr>
      </w:pPr>
      <w:r>
        <w:rPr>
          <w:rFonts w:hint="eastAsia" w:hAnsi="宋体" w:cs="宋体"/>
          <w:szCs w:val="24"/>
        </w:rPr>
        <w:t>详见招标文件及中标人的投标文件及相关的澄清资料。</w:t>
      </w:r>
    </w:p>
    <w:p>
      <w:pPr>
        <w:numPr>
          <w:ilvl w:val="0"/>
          <w:numId w:val="8"/>
        </w:numPr>
        <w:spacing w:line="520" w:lineRule="exact"/>
        <w:rPr>
          <w:rFonts w:hAnsi="宋体" w:cs="宋体"/>
          <w:b/>
          <w:szCs w:val="24"/>
        </w:rPr>
      </w:pPr>
      <w:r>
        <w:rPr>
          <w:rFonts w:hint="eastAsia" w:hAnsi="宋体" w:cs="宋体"/>
          <w:b/>
          <w:szCs w:val="24"/>
        </w:rPr>
        <w:t>验收</w:t>
      </w:r>
    </w:p>
    <w:p>
      <w:pPr>
        <w:tabs>
          <w:tab w:val="left" w:pos="840"/>
        </w:tabs>
        <w:spacing w:line="520" w:lineRule="exact"/>
        <w:ind w:firstLine="480" w:firstLineChars="200"/>
        <w:rPr>
          <w:rFonts w:hAnsi="宋体" w:cs="宋体"/>
          <w:b/>
          <w:szCs w:val="24"/>
        </w:rPr>
      </w:pPr>
      <w:r>
        <w:rPr>
          <w:rFonts w:hint="eastAsia" w:hAnsi="宋体" w:cs="宋体"/>
          <w:szCs w:val="24"/>
        </w:rPr>
        <w:t>详见招标文件及中标人的投标文件及相关的澄清资料。</w:t>
      </w:r>
    </w:p>
    <w:p>
      <w:pPr>
        <w:spacing w:line="520" w:lineRule="exact"/>
        <w:rPr>
          <w:rFonts w:hAnsi="宋体" w:cs="宋体"/>
          <w:b/>
          <w:szCs w:val="24"/>
        </w:rPr>
      </w:pPr>
      <w:r>
        <w:rPr>
          <w:rFonts w:hint="eastAsia" w:hAnsi="宋体" w:cs="宋体"/>
          <w:b/>
          <w:szCs w:val="24"/>
        </w:rPr>
        <w:t>十三、保密</w:t>
      </w:r>
    </w:p>
    <w:p>
      <w:pPr>
        <w:tabs>
          <w:tab w:val="left" w:pos="1080"/>
        </w:tabs>
        <w:spacing w:line="520" w:lineRule="exact"/>
        <w:ind w:firstLine="360" w:firstLineChars="150"/>
        <w:rPr>
          <w:rFonts w:hAnsi="宋体" w:cs="宋体"/>
          <w:szCs w:val="24"/>
        </w:rPr>
      </w:pPr>
      <w:r>
        <w:rPr>
          <w:rFonts w:hAnsi="宋体" w:cs="宋体"/>
          <w:szCs w:val="24"/>
        </w:rPr>
        <w:t xml:space="preserve"> </w:t>
      </w:r>
      <w:r>
        <w:rPr>
          <w:rFonts w:hint="eastAsia" w:hAnsi="宋体" w:cs="宋体"/>
          <w:szCs w:val="24"/>
        </w:rPr>
        <w:t>对工作中了解到的采购人的技术、机密等进行严格保密，不得向他人泄漏。本合同的解除或终止不免除供应商应承担的保密义务。</w:t>
      </w:r>
    </w:p>
    <w:p>
      <w:pPr>
        <w:spacing w:line="520" w:lineRule="exact"/>
        <w:rPr>
          <w:rFonts w:hAnsi="宋体" w:cs="宋体"/>
          <w:b/>
          <w:szCs w:val="24"/>
        </w:rPr>
      </w:pPr>
      <w:r>
        <w:rPr>
          <w:rFonts w:hint="eastAsia" w:hAnsi="宋体" w:cs="宋体"/>
          <w:b/>
          <w:szCs w:val="24"/>
        </w:rPr>
        <w:t>十四、知识产权</w:t>
      </w:r>
    </w:p>
    <w:p>
      <w:pPr>
        <w:spacing w:line="520" w:lineRule="exact"/>
        <w:rPr>
          <w:rFonts w:hAnsi="宋体" w:cs="宋体"/>
          <w:szCs w:val="24"/>
        </w:rPr>
      </w:pPr>
      <w:r>
        <w:rPr>
          <w:rFonts w:hAnsi="宋体" w:cs="宋体"/>
          <w:szCs w:val="24"/>
        </w:rPr>
        <w:t xml:space="preserve">    </w:t>
      </w:r>
      <w:r>
        <w:rPr>
          <w:rFonts w:hint="eastAsia" w:hAnsi="宋体" w:cs="宋体"/>
          <w:szCs w:val="24"/>
        </w:rPr>
        <w:t>供应商应对所供产品具有或已取得合法知识产权，供应商应保证所供产品及服务不会出现因第三方提出侵犯其专利权、商标权或其它知识产权而引发法律或经济纠纷，否则由供应商负责解决并承担全部责任；如因此影响到采购人的正常使用，采购人有权单方解除本合同，供应商应无条件向采购人退回已收取的全部合同价款，给采购人造成损失的，由供应商一并赔偿。</w:t>
      </w:r>
    </w:p>
    <w:p>
      <w:pPr>
        <w:spacing w:line="520" w:lineRule="exact"/>
        <w:rPr>
          <w:rFonts w:hAnsi="宋体" w:cs="宋体"/>
          <w:b/>
          <w:szCs w:val="24"/>
        </w:rPr>
      </w:pPr>
      <w:r>
        <w:rPr>
          <w:rFonts w:hint="eastAsia" w:hAnsi="宋体" w:cs="宋体"/>
          <w:b/>
          <w:szCs w:val="24"/>
        </w:rPr>
        <w:t>十五、合同争议的解决</w:t>
      </w:r>
    </w:p>
    <w:p>
      <w:pPr>
        <w:spacing w:line="520" w:lineRule="exact"/>
        <w:rPr>
          <w:rFonts w:hAnsi="宋体" w:cs="宋体"/>
          <w:szCs w:val="24"/>
        </w:rPr>
      </w:pPr>
      <w:r>
        <w:rPr>
          <w:rFonts w:hAnsi="宋体" w:cs="宋体"/>
          <w:szCs w:val="24"/>
        </w:rPr>
        <w:t xml:space="preserve">    </w:t>
      </w:r>
      <w:r>
        <w:rPr>
          <w:rFonts w:hint="eastAsia" w:hAnsi="宋体" w:cs="宋体"/>
          <w:szCs w:val="24"/>
        </w:rPr>
        <w:t>合同执行中发生争议的，当事人双方应协商解决。协商达不成一致时，可向当地行政仲裁机关申请仲裁或者向人民法院提请诉讼。</w:t>
      </w:r>
    </w:p>
    <w:p>
      <w:pPr>
        <w:spacing w:line="520" w:lineRule="exact"/>
        <w:jc w:val="left"/>
        <w:rPr>
          <w:rFonts w:hAnsi="宋体" w:cs="宋体"/>
          <w:b/>
          <w:bCs/>
          <w:szCs w:val="24"/>
        </w:rPr>
      </w:pPr>
      <w:r>
        <w:rPr>
          <w:rFonts w:hint="eastAsia" w:hAnsi="宋体" w:cs="宋体"/>
          <w:b/>
          <w:bCs/>
          <w:szCs w:val="24"/>
        </w:rPr>
        <w:t>十六、不可抗力情况下的免责约定</w:t>
      </w:r>
    </w:p>
    <w:p>
      <w:pPr>
        <w:spacing w:line="520" w:lineRule="exact"/>
        <w:jc w:val="left"/>
        <w:rPr>
          <w:rFonts w:hAnsi="宋体" w:cs="宋体"/>
          <w:szCs w:val="24"/>
        </w:rPr>
      </w:pPr>
      <w:r>
        <w:rPr>
          <w:rFonts w:hAnsi="宋体" w:cs="宋体"/>
          <w:szCs w:val="24"/>
        </w:rPr>
        <w:t xml:space="preserve">    </w:t>
      </w:r>
      <w:r>
        <w:rPr>
          <w:rFonts w:hint="eastAsia" w:hAnsi="宋体" w:cs="宋体"/>
          <w:szCs w:val="24"/>
        </w:rPr>
        <w:t>双方约定不可抗力情况指：双方不可预见、不可避免、不可克服的客观情况，但不包括双方的违约或疏忽。这些事件包括但不限于：战争、严重火灾、洪水、台风、地震等。</w:t>
      </w:r>
    </w:p>
    <w:p>
      <w:pPr>
        <w:numPr>
          <w:ilvl w:val="0"/>
          <w:numId w:val="9"/>
        </w:numPr>
        <w:spacing w:line="520" w:lineRule="exact"/>
        <w:rPr>
          <w:rFonts w:hAnsi="宋体" w:cs="宋体"/>
          <w:b/>
          <w:szCs w:val="24"/>
        </w:rPr>
      </w:pPr>
      <w:r>
        <w:rPr>
          <w:rFonts w:hint="eastAsia" w:hAnsi="宋体" w:cs="宋体"/>
          <w:b/>
          <w:szCs w:val="24"/>
        </w:rPr>
        <w:t>违约责任</w:t>
      </w:r>
    </w:p>
    <w:p>
      <w:pPr>
        <w:spacing w:line="520" w:lineRule="exact"/>
        <w:rPr>
          <w:rFonts w:hAnsi="宋体" w:cs="宋体"/>
          <w:szCs w:val="24"/>
        </w:rPr>
      </w:pPr>
      <w:r>
        <w:rPr>
          <w:rFonts w:hAnsi="宋体" w:cs="宋体"/>
          <w:szCs w:val="24"/>
        </w:rPr>
        <w:t xml:space="preserve">    </w:t>
      </w:r>
      <w:r>
        <w:rPr>
          <w:rFonts w:hint="eastAsia" w:hAnsi="宋体" w:cs="宋体"/>
          <w:szCs w:val="24"/>
        </w:rPr>
        <w:t>依据《中华人民共和国合同法》、《中华人民共和国政府采购法》、《中华人民共和国政府采购法实施条例》的相关条款和本合同约定，中标供应商未全面履行合同义务或者发生违约，采购单位会同采购代理机构有权终止合同，依法向中标供应商进行经济索赔，并报请政府采购监督管理机关进行相应的行政处罚。采购单位违约的，应当赔偿给中标供应商造成的经济损失。</w:t>
      </w:r>
    </w:p>
    <w:p>
      <w:pPr>
        <w:spacing w:line="520" w:lineRule="exact"/>
        <w:rPr>
          <w:rFonts w:hAnsi="宋体" w:cs="宋体"/>
          <w:szCs w:val="24"/>
        </w:rPr>
      </w:pPr>
      <w:r>
        <w:rPr>
          <w:rFonts w:hint="eastAsia" w:hAnsi="宋体" w:cs="宋体"/>
          <w:b/>
          <w:szCs w:val="24"/>
        </w:rPr>
        <w:t>十八、其他（</w:t>
      </w:r>
      <w:r>
        <w:rPr>
          <w:rFonts w:hint="eastAsia" w:hAnsi="宋体" w:cs="宋体"/>
          <w:szCs w:val="24"/>
        </w:rPr>
        <w:t>在合同中具体明确）</w:t>
      </w:r>
    </w:p>
    <w:p>
      <w:pPr>
        <w:spacing w:line="580" w:lineRule="exact"/>
        <w:rPr>
          <w:rFonts w:hAnsi="宋体" w:cs="宋体"/>
          <w:b/>
        </w:rPr>
      </w:pPr>
      <w:r>
        <w:rPr>
          <w:rFonts w:hint="eastAsia" w:hAnsi="宋体" w:cs="宋体"/>
          <w:b/>
        </w:rPr>
        <w:t>十九、合同订立</w:t>
      </w:r>
    </w:p>
    <w:p>
      <w:pPr>
        <w:adjustRightInd w:val="0"/>
        <w:snapToGrid w:val="0"/>
        <w:spacing w:line="580" w:lineRule="exact"/>
        <w:ind w:firstLine="475" w:firstLineChars="198"/>
        <w:rPr>
          <w:rFonts w:hAnsi="宋体" w:cs="宋体"/>
        </w:rPr>
      </w:pPr>
      <w:r>
        <w:rPr>
          <w:rFonts w:hAnsi="宋体" w:cs="宋体"/>
        </w:rPr>
        <w:t xml:space="preserve">1. </w:t>
      </w:r>
      <w:r>
        <w:rPr>
          <w:rFonts w:hint="eastAsia" w:hAnsi="宋体" w:cs="宋体"/>
        </w:rPr>
        <w:t>订立时间：</w:t>
      </w:r>
      <w:r>
        <w:rPr>
          <w:rFonts w:hAnsi="宋体" w:cs="宋体"/>
          <w:u w:val="single"/>
        </w:rPr>
        <w:t xml:space="preserve">          </w:t>
      </w:r>
      <w:r>
        <w:rPr>
          <w:rFonts w:hint="eastAsia" w:hAnsi="宋体" w:cs="宋体"/>
        </w:rPr>
        <w:t>年</w:t>
      </w:r>
      <w:r>
        <w:rPr>
          <w:rFonts w:hAnsi="宋体" w:cs="宋体"/>
          <w:u w:val="single"/>
        </w:rPr>
        <w:t xml:space="preserve">       </w:t>
      </w:r>
      <w:r>
        <w:rPr>
          <w:rFonts w:hint="eastAsia" w:hAnsi="宋体" w:cs="宋体"/>
        </w:rPr>
        <w:t>月</w:t>
      </w:r>
      <w:r>
        <w:rPr>
          <w:rFonts w:hAnsi="宋体" w:cs="宋体"/>
          <w:u w:val="single"/>
        </w:rPr>
        <w:t xml:space="preserve">      </w:t>
      </w:r>
      <w:r>
        <w:rPr>
          <w:rFonts w:hint="eastAsia" w:hAnsi="宋体" w:cs="宋体"/>
        </w:rPr>
        <w:t>日。</w:t>
      </w:r>
    </w:p>
    <w:p>
      <w:pPr>
        <w:adjustRightInd w:val="0"/>
        <w:snapToGrid w:val="0"/>
        <w:spacing w:line="580" w:lineRule="exact"/>
        <w:ind w:firstLine="475" w:firstLineChars="198"/>
        <w:rPr>
          <w:rFonts w:hAnsi="宋体" w:cs="宋体"/>
        </w:rPr>
      </w:pPr>
      <w:r>
        <w:rPr>
          <w:rFonts w:hAnsi="宋体" w:cs="宋体"/>
        </w:rPr>
        <w:t xml:space="preserve">2. </w:t>
      </w:r>
      <w:r>
        <w:rPr>
          <w:rFonts w:hint="eastAsia" w:hAnsi="宋体" w:cs="宋体"/>
        </w:rPr>
        <w:t>订立地点：</w:t>
      </w:r>
      <w:r>
        <w:rPr>
          <w:rFonts w:hAnsi="宋体" w:cs="宋体"/>
          <w:u w:val="single"/>
        </w:rPr>
        <w:t xml:space="preserve">                                 </w:t>
      </w:r>
      <w:r>
        <w:rPr>
          <w:rFonts w:hint="eastAsia" w:hAnsi="宋体" w:cs="宋体"/>
        </w:rPr>
        <w:t>。</w:t>
      </w:r>
    </w:p>
    <w:p>
      <w:pPr>
        <w:tabs>
          <w:tab w:val="left" w:pos="980"/>
        </w:tabs>
        <w:kinsoku w:val="0"/>
        <w:spacing w:line="580" w:lineRule="exact"/>
        <w:ind w:firstLine="480" w:firstLineChars="200"/>
        <w:rPr>
          <w:rFonts w:hAnsi="宋体" w:cs="宋体"/>
        </w:rPr>
      </w:pPr>
      <w:r>
        <w:rPr>
          <w:rFonts w:hAnsi="宋体" w:cs="宋体"/>
        </w:rPr>
        <w:t xml:space="preserve">3. </w:t>
      </w:r>
      <w:r>
        <w:rPr>
          <w:rFonts w:hint="eastAsia" w:hAnsi="宋体" w:cs="宋体"/>
        </w:rPr>
        <w:t>本合同一式</w:t>
      </w:r>
      <w:r>
        <w:rPr>
          <w:rFonts w:hAnsi="宋体" w:cs="宋体"/>
          <w:u w:val="single"/>
        </w:rPr>
        <w:t xml:space="preserve"> </w:t>
      </w:r>
      <w:r>
        <w:rPr>
          <w:rFonts w:hint="eastAsia" w:hAnsi="宋体" w:cs="宋体"/>
          <w:u w:val="single"/>
        </w:rPr>
        <w:t>捌</w:t>
      </w:r>
      <w:r>
        <w:rPr>
          <w:rFonts w:hAnsi="宋体" w:cs="宋体"/>
          <w:u w:val="single"/>
        </w:rPr>
        <w:t xml:space="preserve"> </w:t>
      </w:r>
      <w:r>
        <w:rPr>
          <w:rFonts w:hint="eastAsia" w:hAnsi="宋体" w:cs="宋体"/>
        </w:rPr>
        <w:t>份，具有同等法律效力，双方各执</w:t>
      </w:r>
      <w:r>
        <w:rPr>
          <w:rFonts w:hAnsi="宋体" w:cs="宋体"/>
          <w:u w:val="single"/>
        </w:rPr>
        <w:t xml:space="preserve">   </w:t>
      </w:r>
      <w:r>
        <w:rPr>
          <w:rFonts w:hint="eastAsia" w:hAnsi="宋体" w:cs="宋体"/>
        </w:rPr>
        <w:t>份，监管部门备案</w:t>
      </w:r>
      <w:r>
        <w:rPr>
          <w:rFonts w:hAnsi="宋体" w:cs="宋体"/>
        </w:rPr>
        <w:t xml:space="preserve"> </w:t>
      </w:r>
      <w:r>
        <w:rPr>
          <w:rFonts w:hint="eastAsia" w:hAnsi="宋体" w:cs="宋体"/>
          <w:u w:val="single"/>
        </w:rPr>
        <w:t>壹</w:t>
      </w:r>
      <w:r>
        <w:rPr>
          <w:rFonts w:hAnsi="宋体" w:cs="宋体"/>
          <w:u w:val="single"/>
        </w:rPr>
        <w:t xml:space="preserve"> </w:t>
      </w:r>
      <w:r>
        <w:rPr>
          <w:rFonts w:hint="eastAsia" w:hAnsi="宋体" w:cs="宋体"/>
        </w:rPr>
        <w:t>份、采购代理机构存档</w:t>
      </w:r>
      <w:r>
        <w:rPr>
          <w:rFonts w:hAnsi="宋体" w:cs="宋体"/>
        </w:rPr>
        <w:t xml:space="preserve"> </w:t>
      </w:r>
      <w:r>
        <w:rPr>
          <w:rFonts w:hint="eastAsia" w:hAnsi="宋体" w:cs="宋体"/>
          <w:u w:val="single"/>
        </w:rPr>
        <w:t>壹</w:t>
      </w:r>
      <w:r>
        <w:rPr>
          <w:rFonts w:hAnsi="宋体" w:cs="宋体"/>
          <w:u w:val="single"/>
        </w:rPr>
        <w:t xml:space="preserve"> </w:t>
      </w:r>
      <w:r>
        <w:rPr>
          <w:rFonts w:hint="eastAsia" w:hAnsi="宋体" w:cs="宋体"/>
        </w:rPr>
        <w:t>份。各方签字盖章后生效，合同执行完毕自动失效。（合同的服务承诺则长期有效）。</w:t>
      </w:r>
    </w:p>
    <w:p>
      <w:pPr>
        <w:adjustRightInd w:val="0"/>
        <w:snapToGrid w:val="0"/>
        <w:spacing w:line="580" w:lineRule="exact"/>
        <w:ind w:firstLine="475" w:firstLineChars="198"/>
        <w:rPr>
          <w:rFonts w:hAnsi="宋体" w:cs="宋体"/>
        </w:rPr>
      </w:pPr>
    </w:p>
    <w:p>
      <w:pPr>
        <w:adjustRightInd w:val="0"/>
        <w:snapToGrid w:val="0"/>
        <w:spacing w:line="400" w:lineRule="exact"/>
        <w:ind w:firstLine="475" w:firstLineChars="198"/>
        <w:rPr>
          <w:rFonts w:hAnsi="宋体" w:cs="宋体"/>
        </w:rPr>
      </w:pPr>
      <w:r>
        <w:rPr>
          <w:rFonts w:hint="eastAsia" w:hAnsi="宋体" w:cs="宋体"/>
        </w:rPr>
        <w:t>采购人：</w:t>
      </w:r>
      <w:r>
        <w:rPr>
          <w:rFonts w:hAnsi="宋体" w:cs="宋体"/>
          <w:u w:val="single"/>
        </w:rPr>
        <w:t xml:space="preserve">   </w:t>
      </w:r>
      <w:r>
        <w:rPr>
          <w:rFonts w:hint="eastAsia" w:hAnsi="宋体" w:cs="宋体"/>
          <w:u w:val="single"/>
        </w:rPr>
        <w:t>（盖章）</w:t>
      </w:r>
      <w:r>
        <w:rPr>
          <w:rFonts w:hAnsi="宋体" w:cs="宋体"/>
          <w:u w:val="single"/>
        </w:rPr>
        <w:t xml:space="preserve">      </w:t>
      </w:r>
      <w:r>
        <w:rPr>
          <w:rFonts w:hAnsi="宋体" w:cs="宋体"/>
        </w:rPr>
        <w:t xml:space="preserve">            </w:t>
      </w:r>
      <w:r>
        <w:rPr>
          <w:rFonts w:hint="eastAsia" w:hAnsi="宋体" w:cs="宋体"/>
        </w:rPr>
        <w:t>供应商：</w:t>
      </w:r>
      <w:r>
        <w:rPr>
          <w:rFonts w:hAnsi="宋体" w:cs="宋体"/>
          <w:u w:val="single"/>
        </w:rPr>
        <w:t xml:space="preserve">   </w:t>
      </w:r>
      <w:r>
        <w:rPr>
          <w:rFonts w:hint="eastAsia" w:hAnsi="宋体" w:cs="宋体"/>
          <w:u w:val="single"/>
        </w:rPr>
        <w:t>（盖章）</w:t>
      </w:r>
      <w:r>
        <w:rPr>
          <w:rFonts w:hAnsi="宋体" w:cs="宋体"/>
          <w:u w:val="single"/>
        </w:rPr>
        <w:t xml:space="preserve">         </w:t>
      </w:r>
    </w:p>
    <w:p>
      <w:pPr>
        <w:adjustRightInd w:val="0"/>
        <w:snapToGrid w:val="0"/>
        <w:spacing w:line="400" w:lineRule="exact"/>
        <w:ind w:firstLine="475" w:firstLineChars="198"/>
        <w:rPr>
          <w:rFonts w:hAnsi="宋体" w:cs="宋体"/>
          <w:u w:val="single"/>
        </w:rPr>
      </w:pPr>
      <w:r>
        <w:rPr>
          <w:rFonts w:hint="eastAsia" w:hAnsi="宋体" w:cs="宋体"/>
        </w:rPr>
        <w:t>地</w:t>
      </w:r>
      <w:r>
        <w:rPr>
          <w:rFonts w:hAnsi="宋体" w:cs="宋体"/>
        </w:rPr>
        <w:t xml:space="preserve"> </w:t>
      </w:r>
      <w:r>
        <w:rPr>
          <w:rFonts w:hint="eastAsia" w:hAnsi="宋体" w:cs="宋体"/>
        </w:rPr>
        <w:t>址：</w:t>
      </w:r>
      <w:r>
        <w:rPr>
          <w:rFonts w:hAnsi="宋体" w:cs="宋体"/>
        </w:rPr>
        <w:t xml:space="preserve"> </w:t>
      </w:r>
      <w:r>
        <w:rPr>
          <w:rFonts w:hAnsi="宋体" w:cs="宋体"/>
          <w:u w:val="single"/>
        </w:rPr>
        <w:t xml:space="preserve">                  </w:t>
      </w:r>
      <w:r>
        <w:rPr>
          <w:rFonts w:hAnsi="宋体" w:cs="宋体"/>
        </w:rPr>
        <w:t xml:space="preserve">           </w:t>
      </w:r>
      <w:r>
        <w:rPr>
          <w:rFonts w:hint="eastAsia" w:hAnsi="宋体" w:cs="宋体"/>
        </w:rPr>
        <w:t>地</w:t>
      </w:r>
      <w:r>
        <w:rPr>
          <w:rFonts w:hAnsi="宋体" w:cs="宋体"/>
        </w:rPr>
        <w:t xml:space="preserve">  </w:t>
      </w:r>
      <w:r>
        <w:rPr>
          <w:rFonts w:hint="eastAsia" w:hAnsi="宋体" w:cs="宋体"/>
        </w:rPr>
        <w:t>址：</w:t>
      </w:r>
      <w:r>
        <w:rPr>
          <w:rFonts w:hAnsi="宋体" w:cs="宋体"/>
          <w:u w:val="single"/>
        </w:rPr>
        <w:t xml:space="preserve">                    </w:t>
      </w:r>
    </w:p>
    <w:p>
      <w:pPr>
        <w:adjustRightInd w:val="0"/>
        <w:snapToGrid w:val="0"/>
        <w:spacing w:line="400" w:lineRule="exact"/>
        <w:ind w:firstLine="480" w:firstLineChars="200"/>
        <w:rPr>
          <w:rFonts w:hAnsi="宋体" w:cs="宋体"/>
        </w:rPr>
      </w:pPr>
      <w:r>
        <w:rPr>
          <w:rFonts w:hint="eastAsia" w:hAnsi="宋体" w:cs="宋体"/>
        </w:rPr>
        <w:t>邮政编码：</w:t>
      </w:r>
      <w:r>
        <w:rPr>
          <w:rFonts w:hAnsi="宋体" w:cs="宋体"/>
          <w:u w:val="single"/>
        </w:rPr>
        <w:t xml:space="preserve">                 </w:t>
      </w:r>
      <w:r>
        <w:rPr>
          <w:rFonts w:hAnsi="宋体" w:cs="宋体"/>
        </w:rPr>
        <w:t xml:space="preserve">          </w:t>
      </w:r>
      <w:r>
        <w:rPr>
          <w:rFonts w:hint="eastAsia" w:hAnsi="宋体" w:cs="宋体"/>
        </w:rPr>
        <w:t>邮政编码：</w:t>
      </w:r>
      <w:r>
        <w:rPr>
          <w:rFonts w:hAnsi="宋体" w:cs="宋体"/>
          <w:u w:val="single"/>
        </w:rPr>
        <w:t xml:space="preserve">                   </w:t>
      </w:r>
    </w:p>
    <w:p>
      <w:pPr>
        <w:adjustRightInd w:val="0"/>
        <w:snapToGrid w:val="0"/>
        <w:spacing w:line="400" w:lineRule="exact"/>
        <w:ind w:firstLine="475" w:firstLineChars="198"/>
        <w:rPr>
          <w:rFonts w:hAnsi="宋体" w:cs="宋体"/>
        </w:rPr>
      </w:pPr>
      <w:r>
        <w:rPr>
          <w:rFonts w:hint="eastAsia" w:hAnsi="宋体" w:cs="宋体"/>
        </w:rPr>
        <w:t>法定代表人或其授权</w:t>
      </w:r>
      <w:r>
        <w:rPr>
          <w:rFonts w:hAnsi="宋体" w:cs="宋体"/>
        </w:rPr>
        <w:t xml:space="preserve">                   </w:t>
      </w:r>
      <w:r>
        <w:rPr>
          <w:rFonts w:hint="eastAsia" w:hAnsi="宋体" w:cs="宋体"/>
        </w:rPr>
        <w:t>法定代表人或其授权</w:t>
      </w:r>
      <w:r>
        <w:rPr>
          <w:rFonts w:hAnsi="宋体" w:cs="宋体"/>
        </w:rPr>
        <w:t xml:space="preserve"> </w:t>
      </w:r>
    </w:p>
    <w:p>
      <w:pPr>
        <w:adjustRightInd w:val="0"/>
        <w:snapToGrid w:val="0"/>
        <w:spacing w:line="400" w:lineRule="exact"/>
        <w:ind w:firstLine="475" w:firstLineChars="198"/>
        <w:rPr>
          <w:rFonts w:hAnsi="宋体" w:cs="宋体"/>
        </w:rPr>
      </w:pPr>
      <w:r>
        <w:rPr>
          <w:rFonts w:hint="eastAsia" w:hAnsi="宋体" w:cs="宋体"/>
        </w:rPr>
        <w:t>的代理人：</w:t>
      </w:r>
      <w:r>
        <w:rPr>
          <w:rFonts w:hint="eastAsia" w:hAnsi="宋体" w:cs="宋体"/>
          <w:u w:val="single"/>
        </w:rPr>
        <w:t>（签字）</w:t>
      </w:r>
      <w:r>
        <w:rPr>
          <w:rFonts w:hAnsi="宋体" w:cs="宋体"/>
          <w:u w:val="single"/>
        </w:rPr>
        <w:t xml:space="preserve">      </w:t>
      </w:r>
      <w:r>
        <w:rPr>
          <w:rFonts w:hAnsi="宋体" w:cs="宋体"/>
        </w:rPr>
        <w:t xml:space="preserve">             </w:t>
      </w:r>
      <w:r>
        <w:rPr>
          <w:rFonts w:hint="eastAsia" w:hAnsi="宋体" w:cs="宋体"/>
        </w:rPr>
        <w:t>的代理人：</w:t>
      </w:r>
      <w:r>
        <w:rPr>
          <w:rFonts w:hint="eastAsia" w:hAnsi="宋体" w:cs="宋体"/>
          <w:u w:val="single"/>
        </w:rPr>
        <w:t>（签字）</w:t>
      </w:r>
      <w:r>
        <w:rPr>
          <w:rFonts w:hAnsi="宋体" w:cs="宋体"/>
          <w:u w:val="single"/>
        </w:rPr>
        <w:t xml:space="preserve">           </w:t>
      </w:r>
    </w:p>
    <w:p>
      <w:pPr>
        <w:adjustRightInd w:val="0"/>
        <w:snapToGrid w:val="0"/>
        <w:spacing w:line="400" w:lineRule="exact"/>
        <w:ind w:firstLine="475" w:firstLineChars="198"/>
        <w:rPr>
          <w:rFonts w:hAnsi="宋体" w:cs="宋体"/>
        </w:rPr>
      </w:pPr>
      <w:r>
        <w:rPr>
          <w:rFonts w:hint="eastAsia" w:hAnsi="宋体" w:cs="宋体"/>
        </w:rPr>
        <w:t>开户银行：</w:t>
      </w:r>
      <w:r>
        <w:rPr>
          <w:rFonts w:hAnsi="宋体" w:cs="宋体"/>
          <w:u w:val="single"/>
        </w:rPr>
        <w:t xml:space="preserve">                 </w:t>
      </w:r>
      <w:r>
        <w:rPr>
          <w:rFonts w:hAnsi="宋体" w:cs="宋体"/>
        </w:rPr>
        <w:t xml:space="preserve">          </w:t>
      </w:r>
      <w:r>
        <w:rPr>
          <w:rFonts w:hint="eastAsia" w:hAnsi="宋体" w:cs="宋体"/>
        </w:rPr>
        <w:t>开户银行：</w:t>
      </w:r>
      <w:r>
        <w:rPr>
          <w:rFonts w:hAnsi="宋体" w:cs="宋体"/>
          <w:u w:val="single"/>
        </w:rPr>
        <w:t xml:space="preserve">                   </w:t>
      </w:r>
    </w:p>
    <w:p>
      <w:pPr>
        <w:adjustRightInd w:val="0"/>
        <w:snapToGrid w:val="0"/>
        <w:spacing w:line="400" w:lineRule="exact"/>
        <w:ind w:firstLine="475" w:firstLineChars="198"/>
        <w:rPr>
          <w:rFonts w:hAnsi="宋体" w:cs="宋体"/>
        </w:rPr>
      </w:pPr>
      <w:r>
        <w:rPr>
          <w:rFonts w:hint="eastAsia" w:hAnsi="宋体" w:cs="宋体"/>
        </w:rPr>
        <w:t>账号：</w:t>
      </w:r>
      <w:r>
        <w:rPr>
          <w:rFonts w:hAnsi="宋体" w:cs="宋体"/>
          <w:u w:val="single"/>
        </w:rPr>
        <w:t xml:space="preserve">                      </w:t>
      </w:r>
      <w:r>
        <w:rPr>
          <w:rFonts w:hAnsi="宋体" w:cs="宋体"/>
        </w:rPr>
        <w:t xml:space="preserve">         </w:t>
      </w:r>
      <w:r>
        <w:rPr>
          <w:rFonts w:hint="eastAsia" w:hAnsi="宋体" w:cs="宋体"/>
        </w:rPr>
        <w:t>账号：</w:t>
      </w:r>
      <w:r>
        <w:rPr>
          <w:rFonts w:hAnsi="宋体" w:cs="宋体"/>
          <w:u w:val="single"/>
        </w:rPr>
        <w:t xml:space="preserve">                       </w:t>
      </w:r>
      <w:r>
        <w:rPr>
          <w:rFonts w:hAnsi="宋体" w:cs="宋体"/>
        </w:rPr>
        <w:t xml:space="preserve"> </w:t>
      </w:r>
    </w:p>
    <w:p>
      <w:pPr>
        <w:adjustRightInd w:val="0"/>
        <w:snapToGrid w:val="0"/>
        <w:spacing w:line="400" w:lineRule="exact"/>
        <w:ind w:firstLine="475" w:firstLineChars="198"/>
        <w:rPr>
          <w:rFonts w:hAnsi="宋体" w:cs="宋体"/>
        </w:rPr>
      </w:pPr>
      <w:r>
        <w:rPr>
          <w:rFonts w:hint="eastAsia" w:hAnsi="宋体" w:cs="宋体"/>
        </w:rPr>
        <w:t>电话：</w:t>
      </w:r>
      <w:r>
        <w:rPr>
          <w:rFonts w:hAnsi="宋体" w:cs="宋体"/>
          <w:u w:val="single"/>
        </w:rPr>
        <w:t xml:space="preserve">                      </w:t>
      </w:r>
      <w:r>
        <w:rPr>
          <w:rFonts w:hAnsi="宋体" w:cs="宋体"/>
        </w:rPr>
        <w:t xml:space="preserve">         </w:t>
      </w:r>
      <w:r>
        <w:rPr>
          <w:rFonts w:hint="eastAsia" w:hAnsi="宋体" w:cs="宋体"/>
        </w:rPr>
        <w:t>电话：</w:t>
      </w:r>
      <w:r>
        <w:rPr>
          <w:rFonts w:hAnsi="宋体" w:cs="宋体"/>
          <w:u w:val="single"/>
        </w:rPr>
        <w:t xml:space="preserve">                       </w:t>
      </w:r>
    </w:p>
    <w:p>
      <w:pPr>
        <w:adjustRightInd w:val="0"/>
        <w:snapToGrid w:val="0"/>
        <w:spacing w:line="400" w:lineRule="exact"/>
        <w:ind w:firstLine="475" w:firstLineChars="198"/>
        <w:rPr>
          <w:rFonts w:hAnsi="宋体" w:cs="宋体"/>
        </w:rPr>
      </w:pPr>
      <w:r>
        <w:rPr>
          <w:rFonts w:hint="eastAsia" w:hAnsi="宋体" w:cs="宋体"/>
        </w:rPr>
        <w:t>传真：</w:t>
      </w:r>
      <w:r>
        <w:rPr>
          <w:rFonts w:hAnsi="宋体" w:cs="宋体"/>
          <w:u w:val="single"/>
        </w:rPr>
        <w:t xml:space="preserve">                      </w:t>
      </w:r>
      <w:r>
        <w:rPr>
          <w:rFonts w:hAnsi="宋体" w:cs="宋体"/>
        </w:rPr>
        <w:t xml:space="preserve">         </w:t>
      </w:r>
      <w:r>
        <w:rPr>
          <w:rFonts w:hint="eastAsia" w:hAnsi="宋体" w:cs="宋体"/>
        </w:rPr>
        <w:t>传真：</w:t>
      </w:r>
      <w:r>
        <w:rPr>
          <w:rFonts w:hAnsi="宋体" w:cs="宋体"/>
          <w:u w:val="single"/>
        </w:rPr>
        <w:t xml:space="preserve">                       </w:t>
      </w:r>
    </w:p>
    <w:p>
      <w:pPr>
        <w:adjustRightInd w:val="0"/>
        <w:snapToGrid w:val="0"/>
        <w:spacing w:line="400" w:lineRule="exact"/>
        <w:ind w:firstLine="475" w:firstLineChars="198"/>
        <w:rPr>
          <w:rFonts w:hAnsi="宋体" w:cs="宋体"/>
          <w:szCs w:val="22"/>
        </w:rPr>
      </w:pPr>
      <w:r>
        <w:rPr>
          <w:rFonts w:hint="eastAsia" w:hAnsi="宋体" w:cs="宋体"/>
        </w:rPr>
        <w:t>电子邮箱：</w:t>
      </w:r>
      <w:r>
        <w:rPr>
          <w:rFonts w:hAnsi="宋体" w:cs="宋体"/>
          <w:u w:val="single"/>
        </w:rPr>
        <w:t xml:space="preserve">                 </w:t>
      </w:r>
      <w:r>
        <w:rPr>
          <w:rFonts w:hAnsi="宋体" w:cs="宋体"/>
        </w:rPr>
        <w:t xml:space="preserve">          </w:t>
      </w:r>
      <w:r>
        <w:rPr>
          <w:rFonts w:hint="eastAsia" w:hAnsi="宋体" w:cs="宋体"/>
        </w:rPr>
        <w:t>电子邮箱：</w:t>
      </w:r>
      <w:r>
        <w:rPr>
          <w:rFonts w:hAnsi="宋体" w:cs="宋体"/>
          <w:u w:val="single"/>
        </w:rPr>
        <w:t xml:space="preserve">                   </w:t>
      </w:r>
    </w:p>
    <w:p>
      <w:pPr>
        <w:pStyle w:val="3"/>
        <w:spacing w:beforeLines="150" w:afterLines="100" w:line="360" w:lineRule="auto"/>
        <w:jc w:val="center"/>
        <w:rPr>
          <w:rFonts w:ascii="宋体" w:eastAsia="宋体" w:cs="宋体"/>
        </w:rPr>
      </w:pPr>
      <w:bookmarkStart w:id="109" w:name="_Toc1488"/>
      <w:r>
        <w:rPr>
          <w:rFonts w:hint="eastAsia" w:ascii="宋体" w:eastAsia="宋体" w:cs="宋体"/>
          <w:sz w:val="36"/>
          <w:szCs w:val="36"/>
        </w:rPr>
        <w:t>第四章</w:t>
      </w:r>
      <w:r>
        <w:rPr>
          <w:rFonts w:ascii="宋体" w:eastAsia="宋体" w:cs="宋体"/>
          <w:sz w:val="36"/>
          <w:szCs w:val="36"/>
        </w:rPr>
        <w:t xml:space="preserve"> </w:t>
      </w:r>
      <w:r>
        <w:rPr>
          <w:rFonts w:hint="eastAsia" w:ascii="宋体" w:eastAsia="宋体" w:cs="宋体"/>
          <w:sz w:val="36"/>
          <w:szCs w:val="36"/>
        </w:rPr>
        <w:t>采购内容及技术要求</w:t>
      </w:r>
      <w:bookmarkEnd w:id="98"/>
      <w:bookmarkEnd w:id="99"/>
      <w:bookmarkEnd w:id="100"/>
      <w:bookmarkEnd w:id="101"/>
      <w:bookmarkEnd w:id="102"/>
      <w:bookmarkEnd w:id="103"/>
      <w:bookmarkEnd w:id="104"/>
      <w:bookmarkEnd w:id="105"/>
      <w:bookmarkEnd w:id="106"/>
      <w:bookmarkEnd w:id="107"/>
      <w:bookmarkEnd w:id="108"/>
      <w:bookmarkEnd w:id="109"/>
      <w:bookmarkStart w:id="110" w:name="_Toc317530110"/>
      <w:bookmarkStart w:id="111" w:name="_Toc23856"/>
      <w:bookmarkStart w:id="112" w:name="_Toc2711"/>
      <w:bookmarkStart w:id="113" w:name="_Toc20481"/>
      <w:bookmarkStart w:id="114" w:name="_Toc4053"/>
      <w:bookmarkStart w:id="115" w:name="_Toc1025"/>
      <w:bookmarkStart w:id="116" w:name="_Toc389582038"/>
      <w:bookmarkStart w:id="117" w:name="_Toc11450"/>
    </w:p>
    <w:p>
      <w:pPr>
        <w:numPr>
          <w:ilvl w:val="0"/>
          <w:numId w:val="10"/>
        </w:numPr>
        <w:spacing w:beforeLines="50" w:afterLines="50"/>
        <w:rPr>
          <w:rFonts w:hAnsi="宋体" w:cs="宋体"/>
          <w:b/>
          <w:bCs/>
          <w:szCs w:val="24"/>
        </w:rPr>
      </w:pPr>
      <w:r>
        <w:rPr>
          <w:rFonts w:hint="eastAsia" w:hAnsi="宋体" w:cs="宋体"/>
          <w:b/>
          <w:bCs/>
          <w:szCs w:val="24"/>
        </w:rPr>
        <w:t>检验科试剂采购目录</w:t>
      </w:r>
    </w:p>
    <w:tbl>
      <w:tblPr>
        <w:tblStyle w:val="19"/>
        <w:tblW w:w="9877" w:type="dxa"/>
        <w:tblInd w:w="0" w:type="dxa"/>
        <w:tblLayout w:type="fixed"/>
        <w:tblCellMar>
          <w:top w:w="0" w:type="dxa"/>
          <w:left w:w="108" w:type="dxa"/>
          <w:bottom w:w="0" w:type="dxa"/>
          <w:right w:w="108" w:type="dxa"/>
        </w:tblCellMar>
      </w:tblPr>
      <w:tblGrid>
        <w:gridCol w:w="1034"/>
        <w:gridCol w:w="5030"/>
        <w:gridCol w:w="1363"/>
        <w:gridCol w:w="2450"/>
      </w:tblGrid>
      <w:tr>
        <w:tblPrEx>
          <w:tblCellMar>
            <w:top w:w="0" w:type="dxa"/>
            <w:left w:w="108" w:type="dxa"/>
            <w:bottom w:w="0" w:type="dxa"/>
            <w:right w:w="108" w:type="dxa"/>
          </w:tblCellMar>
        </w:tblPrEx>
        <w:trPr>
          <w:trHeight w:val="338" w:hRule="atLeast"/>
        </w:trPr>
        <w:tc>
          <w:tcPr>
            <w:tcW w:w="10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Ansi="宋体" w:cs="宋体"/>
                <w:szCs w:val="24"/>
              </w:rPr>
            </w:pPr>
            <w:r>
              <w:rPr>
                <w:rFonts w:hint="eastAsia" w:hAnsi="宋体" w:cs="宋体"/>
                <w:szCs w:val="24"/>
              </w:rPr>
              <w:t>序号</w:t>
            </w:r>
          </w:p>
        </w:tc>
        <w:tc>
          <w:tcPr>
            <w:tcW w:w="5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Ansi="宋体" w:cs="宋体"/>
                <w:szCs w:val="24"/>
              </w:rPr>
            </w:pPr>
            <w:r>
              <w:rPr>
                <w:rFonts w:hint="eastAsia" w:hAnsi="宋体" w:cs="宋体"/>
                <w:szCs w:val="24"/>
              </w:rPr>
              <w:t>类别</w:t>
            </w:r>
          </w:p>
        </w:tc>
        <w:tc>
          <w:tcPr>
            <w:tcW w:w="136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Ansi="宋体" w:cs="宋体"/>
                <w:szCs w:val="24"/>
              </w:rPr>
            </w:pPr>
            <w:r>
              <w:rPr>
                <w:rFonts w:hint="eastAsia" w:hAnsi="宋体" w:cs="宋体"/>
                <w:szCs w:val="24"/>
              </w:rPr>
              <w:t>品种数</w:t>
            </w:r>
          </w:p>
        </w:tc>
        <w:tc>
          <w:tcPr>
            <w:tcW w:w="2450"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hAnsi="宋体" w:cs="宋体"/>
                <w:szCs w:val="24"/>
              </w:rPr>
            </w:pPr>
            <w:r>
              <w:rPr>
                <w:rFonts w:hint="eastAsia" w:hAnsi="宋体" w:cs="宋体"/>
                <w:szCs w:val="24"/>
              </w:rPr>
              <w:t>预算（元）</w:t>
            </w:r>
          </w:p>
        </w:tc>
      </w:tr>
      <w:tr>
        <w:tblPrEx>
          <w:tblCellMar>
            <w:top w:w="0" w:type="dxa"/>
            <w:left w:w="108" w:type="dxa"/>
            <w:bottom w:w="0" w:type="dxa"/>
            <w:right w:w="108" w:type="dxa"/>
          </w:tblCellMar>
        </w:tblPrEx>
        <w:trPr>
          <w:trHeight w:val="338" w:hRule="atLeast"/>
        </w:trPr>
        <w:tc>
          <w:tcPr>
            <w:tcW w:w="1034" w:type="dxa"/>
            <w:tcBorders>
              <w:top w:val="nil"/>
              <w:left w:val="single" w:color="auto" w:sz="4" w:space="0"/>
              <w:bottom w:val="single" w:color="auto" w:sz="4" w:space="0"/>
              <w:right w:val="single" w:color="auto" w:sz="4" w:space="0"/>
            </w:tcBorders>
            <w:shd w:val="clear" w:color="auto" w:fill="auto"/>
            <w:noWrap/>
            <w:vAlign w:val="center"/>
          </w:tcPr>
          <w:p>
            <w:pPr>
              <w:jc w:val="center"/>
            </w:pPr>
            <w:r>
              <w:rPr>
                <w:rFonts w:hint="eastAsia"/>
              </w:rPr>
              <w:t>1</w:t>
            </w:r>
          </w:p>
        </w:tc>
        <w:tc>
          <w:tcPr>
            <w:tcW w:w="5030" w:type="dxa"/>
            <w:tcBorders>
              <w:top w:val="nil"/>
              <w:left w:val="single" w:color="auto" w:sz="4" w:space="0"/>
              <w:bottom w:val="single" w:color="auto" w:sz="4" w:space="0"/>
              <w:right w:val="single" w:color="auto" w:sz="4" w:space="0"/>
            </w:tcBorders>
            <w:shd w:val="clear" w:color="auto" w:fill="auto"/>
            <w:noWrap/>
            <w:vAlign w:val="center"/>
          </w:tcPr>
          <w:p>
            <w:pPr>
              <w:rPr>
                <w:rFonts w:hAnsi="宋体" w:cs="宋体"/>
                <w:szCs w:val="24"/>
              </w:rPr>
            </w:pPr>
            <w:r>
              <w:rPr>
                <w:rFonts w:hint="eastAsia"/>
              </w:rPr>
              <w:t>微生物组试剂</w:t>
            </w:r>
          </w:p>
        </w:tc>
        <w:tc>
          <w:tcPr>
            <w:tcW w:w="1363" w:type="dxa"/>
            <w:tcBorders>
              <w:top w:val="nil"/>
              <w:left w:val="nil"/>
              <w:bottom w:val="single" w:color="auto" w:sz="4" w:space="0"/>
              <w:right w:val="single" w:color="auto" w:sz="4" w:space="0"/>
            </w:tcBorders>
            <w:shd w:val="clear" w:color="auto" w:fill="auto"/>
            <w:noWrap/>
            <w:vAlign w:val="center"/>
          </w:tcPr>
          <w:p>
            <w:pPr>
              <w:jc w:val="center"/>
              <w:rPr>
                <w:rFonts w:hAnsi="宋体" w:cs="宋体"/>
                <w:szCs w:val="24"/>
              </w:rPr>
            </w:pPr>
            <w:r>
              <w:rPr>
                <w:rFonts w:hint="eastAsia"/>
              </w:rPr>
              <w:t>19</w:t>
            </w:r>
          </w:p>
        </w:tc>
        <w:tc>
          <w:tcPr>
            <w:tcW w:w="2450" w:type="dxa"/>
            <w:tcBorders>
              <w:top w:val="nil"/>
              <w:left w:val="nil"/>
              <w:bottom w:val="single" w:color="auto" w:sz="4" w:space="0"/>
              <w:right w:val="single" w:color="auto" w:sz="4" w:space="0"/>
            </w:tcBorders>
            <w:shd w:val="clear" w:color="auto" w:fill="auto"/>
            <w:noWrap/>
            <w:vAlign w:val="center"/>
          </w:tcPr>
          <w:p>
            <w:pPr>
              <w:jc w:val="right"/>
              <w:rPr>
                <w:rFonts w:hAnsi="宋体" w:cs="宋体"/>
                <w:szCs w:val="24"/>
              </w:rPr>
            </w:pPr>
            <w:r>
              <w:rPr>
                <w:rFonts w:hint="eastAsia"/>
              </w:rPr>
              <w:t>1,302,775.00</w:t>
            </w:r>
          </w:p>
        </w:tc>
      </w:tr>
      <w:tr>
        <w:tblPrEx>
          <w:tblCellMar>
            <w:top w:w="0" w:type="dxa"/>
            <w:left w:w="108" w:type="dxa"/>
            <w:bottom w:w="0" w:type="dxa"/>
            <w:right w:w="108" w:type="dxa"/>
          </w:tblCellMar>
        </w:tblPrEx>
        <w:trPr>
          <w:trHeight w:val="338" w:hRule="atLeast"/>
        </w:trPr>
        <w:tc>
          <w:tcPr>
            <w:tcW w:w="1034" w:type="dxa"/>
            <w:tcBorders>
              <w:top w:val="nil"/>
              <w:left w:val="single" w:color="auto" w:sz="4" w:space="0"/>
              <w:bottom w:val="single" w:color="auto" w:sz="4" w:space="0"/>
              <w:right w:val="single" w:color="auto" w:sz="4" w:space="0"/>
            </w:tcBorders>
            <w:shd w:val="clear" w:color="auto" w:fill="auto"/>
            <w:noWrap/>
            <w:vAlign w:val="center"/>
          </w:tcPr>
          <w:p>
            <w:pPr>
              <w:jc w:val="center"/>
            </w:pPr>
            <w:r>
              <w:rPr>
                <w:rFonts w:hint="eastAsia"/>
              </w:rPr>
              <w:t>2</w:t>
            </w:r>
          </w:p>
        </w:tc>
        <w:tc>
          <w:tcPr>
            <w:tcW w:w="5030" w:type="dxa"/>
            <w:tcBorders>
              <w:top w:val="nil"/>
              <w:left w:val="single" w:color="auto" w:sz="4" w:space="0"/>
              <w:bottom w:val="single" w:color="auto" w:sz="4" w:space="0"/>
              <w:right w:val="single" w:color="auto" w:sz="4" w:space="0"/>
            </w:tcBorders>
            <w:shd w:val="clear" w:color="auto" w:fill="auto"/>
            <w:noWrap/>
            <w:vAlign w:val="center"/>
          </w:tcPr>
          <w:p>
            <w:pPr>
              <w:rPr>
                <w:rFonts w:hAnsi="宋体" w:cs="宋体"/>
                <w:szCs w:val="24"/>
              </w:rPr>
            </w:pPr>
            <w:r>
              <w:rPr>
                <w:rFonts w:hint="eastAsia"/>
              </w:rPr>
              <w:t>生化组试剂一标段</w:t>
            </w:r>
          </w:p>
        </w:tc>
        <w:tc>
          <w:tcPr>
            <w:tcW w:w="1363" w:type="dxa"/>
            <w:tcBorders>
              <w:top w:val="nil"/>
              <w:left w:val="nil"/>
              <w:bottom w:val="single" w:color="auto" w:sz="4" w:space="0"/>
              <w:right w:val="single" w:color="auto" w:sz="4" w:space="0"/>
            </w:tcBorders>
            <w:shd w:val="clear" w:color="auto" w:fill="auto"/>
            <w:noWrap/>
            <w:vAlign w:val="center"/>
          </w:tcPr>
          <w:p>
            <w:pPr>
              <w:jc w:val="center"/>
              <w:rPr>
                <w:rFonts w:hAnsi="宋体" w:cs="宋体"/>
                <w:szCs w:val="24"/>
              </w:rPr>
            </w:pPr>
            <w:r>
              <w:rPr>
                <w:rFonts w:hint="eastAsia"/>
              </w:rPr>
              <w:t>3</w:t>
            </w:r>
          </w:p>
        </w:tc>
        <w:tc>
          <w:tcPr>
            <w:tcW w:w="2450" w:type="dxa"/>
            <w:tcBorders>
              <w:top w:val="nil"/>
              <w:left w:val="nil"/>
              <w:bottom w:val="single" w:color="auto" w:sz="4" w:space="0"/>
              <w:right w:val="single" w:color="auto" w:sz="4" w:space="0"/>
            </w:tcBorders>
            <w:shd w:val="clear" w:color="auto" w:fill="auto"/>
            <w:noWrap/>
            <w:vAlign w:val="center"/>
          </w:tcPr>
          <w:p>
            <w:pPr>
              <w:jc w:val="right"/>
              <w:rPr>
                <w:rFonts w:hAnsi="宋体" w:cs="宋体"/>
                <w:szCs w:val="24"/>
              </w:rPr>
            </w:pPr>
            <w:r>
              <w:rPr>
                <w:rFonts w:hint="eastAsia"/>
              </w:rPr>
              <w:t>895,598.00</w:t>
            </w:r>
          </w:p>
        </w:tc>
      </w:tr>
      <w:tr>
        <w:tblPrEx>
          <w:tblCellMar>
            <w:top w:w="0" w:type="dxa"/>
            <w:left w:w="108" w:type="dxa"/>
            <w:bottom w:w="0" w:type="dxa"/>
            <w:right w:w="108" w:type="dxa"/>
          </w:tblCellMar>
        </w:tblPrEx>
        <w:trPr>
          <w:trHeight w:val="338" w:hRule="atLeast"/>
        </w:trPr>
        <w:tc>
          <w:tcPr>
            <w:tcW w:w="103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pPr>
            <w:r>
              <w:rPr>
                <w:rFonts w:hint="eastAsia"/>
              </w:rPr>
              <w:t>3</w:t>
            </w:r>
          </w:p>
        </w:tc>
        <w:tc>
          <w:tcPr>
            <w:tcW w:w="5030"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Ansi="宋体" w:cs="宋体"/>
                <w:szCs w:val="24"/>
              </w:rPr>
            </w:pPr>
            <w:r>
              <w:rPr>
                <w:rFonts w:hint="eastAsia"/>
              </w:rPr>
              <w:t>生化组试剂第二标段</w:t>
            </w:r>
          </w:p>
        </w:tc>
        <w:tc>
          <w:tcPr>
            <w:tcW w:w="136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Ansi="宋体" w:cs="宋体"/>
                <w:szCs w:val="24"/>
              </w:rPr>
            </w:pPr>
            <w:r>
              <w:rPr>
                <w:rFonts w:hint="eastAsia"/>
              </w:rPr>
              <w:t>45</w:t>
            </w:r>
          </w:p>
        </w:tc>
        <w:tc>
          <w:tcPr>
            <w:tcW w:w="245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rPr>
                <w:rFonts w:hAnsi="宋体" w:cs="宋体"/>
                <w:szCs w:val="24"/>
              </w:rPr>
            </w:pPr>
            <w:r>
              <w:rPr>
                <w:rFonts w:hint="eastAsia"/>
              </w:rPr>
              <w:t>8,563,398.90</w:t>
            </w:r>
          </w:p>
        </w:tc>
      </w:tr>
      <w:tr>
        <w:tblPrEx>
          <w:tblCellMar>
            <w:top w:w="0" w:type="dxa"/>
            <w:left w:w="108" w:type="dxa"/>
            <w:bottom w:w="0" w:type="dxa"/>
            <w:right w:w="108" w:type="dxa"/>
          </w:tblCellMar>
        </w:tblPrEx>
        <w:trPr>
          <w:trHeight w:val="338" w:hRule="atLeast"/>
        </w:trPr>
        <w:tc>
          <w:tcPr>
            <w:tcW w:w="103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pPr>
          </w:p>
        </w:tc>
        <w:tc>
          <w:tcPr>
            <w:tcW w:w="5030" w:type="dxa"/>
            <w:tcBorders>
              <w:top w:val="single" w:color="auto" w:sz="4" w:space="0"/>
              <w:left w:val="single" w:color="auto" w:sz="4" w:space="0"/>
              <w:bottom w:val="single" w:color="auto" w:sz="4" w:space="0"/>
              <w:right w:val="single" w:color="auto" w:sz="4" w:space="0"/>
            </w:tcBorders>
            <w:shd w:val="clear" w:color="auto" w:fill="auto"/>
            <w:noWrap/>
            <w:vAlign w:val="center"/>
          </w:tcPr>
          <w:p>
            <w:r>
              <w:rPr>
                <w:rFonts w:hint="eastAsia"/>
              </w:rPr>
              <w:t>合计</w:t>
            </w:r>
          </w:p>
        </w:tc>
        <w:tc>
          <w:tcPr>
            <w:tcW w:w="136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pPr>
            <w:r>
              <w:rPr>
                <w:rFonts w:hint="eastAsia"/>
              </w:rPr>
              <w:fldChar w:fldCharType="begin"/>
            </w:r>
            <w:r>
              <w:rPr>
                <w:rFonts w:hint="eastAsia"/>
              </w:rPr>
              <w:instrText xml:space="preserve"> = sum(C2:C4) \* MERGEFORMAT </w:instrText>
            </w:r>
            <w:r>
              <w:rPr>
                <w:rFonts w:hint="eastAsia"/>
              </w:rPr>
              <w:fldChar w:fldCharType="separate"/>
            </w:r>
            <w:r>
              <w:rPr>
                <w:rFonts w:hint="eastAsia"/>
              </w:rPr>
              <w:t>67</w:t>
            </w:r>
            <w:r>
              <w:rPr>
                <w:rFonts w:hint="eastAsia"/>
              </w:rPr>
              <w:fldChar w:fldCharType="end"/>
            </w:r>
          </w:p>
        </w:tc>
        <w:tc>
          <w:tcPr>
            <w:tcW w:w="245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right"/>
            </w:pPr>
            <w:r>
              <w:rPr>
                <w:rFonts w:hint="eastAsia"/>
              </w:rPr>
              <w:fldChar w:fldCharType="begin"/>
            </w:r>
            <w:r>
              <w:rPr>
                <w:rFonts w:hint="eastAsia"/>
              </w:rPr>
              <w:instrText xml:space="preserve"> = sum(D2:D4) \* MERGEFORMAT </w:instrText>
            </w:r>
            <w:r>
              <w:rPr>
                <w:rFonts w:hint="eastAsia"/>
              </w:rPr>
              <w:fldChar w:fldCharType="separate"/>
            </w:r>
            <w:r>
              <w:rPr>
                <w:rFonts w:hint="eastAsia"/>
              </w:rPr>
              <w:t>10761771.9</w:t>
            </w:r>
            <w:r>
              <w:rPr>
                <w:rFonts w:hint="eastAsia"/>
              </w:rPr>
              <w:fldChar w:fldCharType="end"/>
            </w:r>
          </w:p>
        </w:tc>
      </w:tr>
    </w:tbl>
    <w:p>
      <w:pPr>
        <w:rPr>
          <w:rFonts w:hAnsi="宋体" w:cs="宋体"/>
          <w:b/>
          <w:bCs/>
        </w:rPr>
      </w:pPr>
      <w:r>
        <w:rPr>
          <w:rFonts w:hint="eastAsia" w:hAnsi="宋体" w:cs="宋体"/>
          <w:b/>
          <w:bCs/>
        </w:rPr>
        <w:t>一、采购目录及参数</w:t>
      </w:r>
    </w:p>
    <w:p>
      <w:pPr>
        <w:rPr>
          <w:rFonts w:hAnsi="宋体" w:cs="宋体"/>
          <w:b/>
          <w:bCs/>
        </w:rPr>
      </w:pPr>
    </w:p>
    <w:p>
      <w:pPr>
        <w:rPr>
          <w:rFonts w:hAnsi="宋体" w:cs="宋体"/>
          <w:b/>
          <w:bCs/>
        </w:rPr>
      </w:pPr>
      <w:r>
        <w:rPr>
          <w:rFonts w:hint="eastAsia" w:hAnsi="宋体" w:cs="宋体"/>
          <w:b/>
          <w:bCs/>
        </w:rPr>
        <w:t>第1包、微生物组试剂，19种，预算130.2775万元。</w:t>
      </w:r>
    </w:p>
    <w:tbl>
      <w:tblPr>
        <w:tblStyle w:val="19"/>
        <w:tblW w:w="10473"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6" w:type="dxa"/>
          <w:bottom w:w="0" w:type="dxa"/>
          <w:right w:w="6" w:type="dxa"/>
        </w:tblCellMar>
      </w:tblPr>
      <w:tblGrid>
        <w:gridCol w:w="525"/>
        <w:gridCol w:w="2088"/>
        <w:gridCol w:w="1044"/>
        <w:gridCol w:w="1044"/>
        <w:gridCol w:w="834"/>
        <w:gridCol w:w="487"/>
        <w:gridCol w:w="834"/>
        <w:gridCol w:w="834"/>
        <w:gridCol w:w="278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vAlign w:val="center"/>
          </w:tcPr>
          <w:p>
            <w:pPr>
              <w:widowControl/>
              <w:spacing w:line="240" w:lineRule="exact"/>
              <w:jc w:val="center"/>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序号</w:t>
            </w:r>
          </w:p>
        </w:tc>
        <w:tc>
          <w:tcPr>
            <w:tcW w:w="2088" w:type="dxa"/>
            <w:vAlign w:val="center"/>
          </w:tcPr>
          <w:p>
            <w:pPr>
              <w:widowControl/>
              <w:spacing w:line="240" w:lineRule="exact"/>
              <w:jc w:val="center"/>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招标通用名称</w:t>
            </w:r>
          </w:p>
        </w:tc>
        <w:tc>
          <w:tcPr>
            <w:tcW w:w="1044" w:type="dxa"/>
            <w:vAlign w:val="center"/>
          </w:tcPr>
          <w:p>
            <w:pPr>
              <w:widowControl/>
              <w:spacing w:line="240" w:lineRule="exact"/>
              <w:jc w:val="center"/>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收费价格（人份）</w:t>
            </w:r>
          </w:p>
        </w:tc>
        <w:tc>
          <w:tcPr>
            <w:tcW w:w="1044" w:type="dxa"/>
            <w:vAlign w:val="center"/>
          </w:tcPr>
          <w:p>
            <w:pPr>
              <w:widowControl/>
              <w:spacing w:line="240" w:lineRule="exact"/>
              <w:jc w:val="center"/>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检测方法</w:t>
            </w:r>
          </w:p>
        </w:tc>
        <w:tc>
          <w:tcPr>
            <w:tcW w:w="834" w:type="dxa"/>
            <w:vAlign w:val="center"/>
          </w:tcPr>
          <w:p>
            <w:pPr>
              <w:widowControl/>
              <w:spacing w:line="240" w:lineRule="exact"/>
              <w:jc w:val="center"/>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用量（年）</w:t>
            </w:r>
          </w:p>
        </w:tc>
        <w:tc>
          <w:tcPr>
            <w:tcW w:w="487" w:type="dxa"/>
            <w:vAlign w:val="center"/>
          </w:tcPr>
          <w:p>
            <w:pPr>
              <w:widowControl/>
              <w:spacing w:line="240" w:lineRule="exact"/>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单 位</w:t>
            </w:r>
          </w:p>
        </w:tc>
        <w:tc>
          <w:tcPr>
            <w:tcW w:w="834" w:type="dxa"/>
            <w:vAlign w:val="center"/>
          </w:tcPr>
          <w:p>
            <w:pPr>
              <w:spacing w:line="240" w:lineRule="exact"/>
              <w:jc w:val="center"/>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最高限价</w:t>
            </w:r>
          </w:p>
          <w:p>
            <w:pPr>
              <w:spacing w:line="240" w:lineRule="exact"/>
              <w:jc w:val="center"/>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（元）</w:t>
            </w:r>
          </w:p>
        </w:tc>
        <w:tc>
          <w:tcPr>
            <w:tcW w:w="834" w:type="dxa"/>
            <w:vAlign w:val="center"/>
          </w:tcPr>
          <w:p>
            <w:pPr>
              <w:spacing w:line="240" w:lineRule="exact"/>
              <w:jc w:val="center"/>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是否进口</w:t>
            </w:r>
          </w:p>
        </w:tc>
        <w:tc>
          <w:tcPr>
            <w:tcW w:w="2783" w:type="dxa"/>
            <w:shd w:val="clear" w:color="auto" w:fill="FFFFFF"/>
            <w:vAlign w:val="center"/>
          </w:tcPr>
          <w:p>
            <w:pPr>
              <w:widowControl/>
              <w:spacing w:line="240" w:lineRule="exact"/>
              <w:jc w:val="center"/>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备 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多粘菌素</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按需配送</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sz w:val="18"/>
                <w:szCs w:val="18"/>
              </w:rPr>
            </w:pPr>
            <w:r>
              <w:rPr>
                <w:rFonts w:hint="eastAsia"/>
                <w:sz w:val="18"/>
                <w:szCs w:val="18"/>
              </w:rPr>
              <w:t>0</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2</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念珠菌显色平板</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34</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300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7cm</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sz w:val="18"/>
                <w:szCs w:val="18"/>
              </w:rPr>
            </w:pPr>
            <w:r>
              <w:rPr>
                <w:rFonts w:hint="eastAsia"/>
                <w:sz w:val="18"/>
                <w:szCs w:val="18"/>
              </w:rPr>
              <w:t>12</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3</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细胞离心机专用滤纸（单孔）</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200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人份</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sz w:val="18"/>
                <w:szCs w:val="18"/>
              </w:rPr>
            </w:pPr>
            <w:r>
              <w:rPr>
                <w:rFonts w:hint="eastAsia"/>
                <w:sz w:val="18"/>
                <w:szCs w:val="18"/>
              </w:rPr>
              <w:t>35</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hAnsi="宋体" w:cs="宋体"/>
                <w:sz w:val="18"/>
                <w:szCs w:val="18"/>
              </w:rPr>
              <w:t>进口</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rPr>
                <w:rFonts w:hAnsi="宋体" w:cs="宋体"/>
                <w:sz w:val="18"/>
                <w:szCs w:val="18"/>
              </w:rPr>
            </w:pPr>
            <w:r>
              <w:rPr>
                <w:rFonts w:hint="eastAsia"/>
                <w:sz w:val="18"/>
                <w:szCs w:val="18"/>
              </w:rPr>
              <w:t>适用于Thermo 细胞离心机专用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4</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细胞离心机专用载玻片</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按需配送</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sz w:val="18"/>
                <w:szCs w:val="18"/>
              </w:rPr>
            </w:pPr>
            <w:r>
              <w:rPr>
                <w:rFonts w:hint="eastAsia"/>
                <w:sz w:val="18"/>
                <w:szCs w:val="18"/>
              </w:rPr>
              <w:t>0</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hAnsi="宋体" w:cs="宋体"/>
                <w:sz w:val="18"/>
                <w:szCs w:val="18"/>
              </w:rPr>
              <w:t>进口</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rPr>
                <w:rFonts w:hAnsi="宋体" w:cs="宋体"/>
                <w:sz w:val="18"/>
                <w:szCs w:val="18"/>
              </w:rPr>
            </w:pPr>
            <w:r>
              <w:rPr>
                <w:rFonts w:hint="eastAsia"/>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5</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细胞离心机专用离心漏斗</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按需配送</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sz w:val="18"/>
                <w:szCs w:val="18"/>
              </w:rPr>
            </w:pPr>
            <w:r>
              <w:rPr>
                <w:rFonts w:hint="eastAsia"/>
                <w:sz w:val="18"/>
                <w:szCs w:val="18"/>
              </w:rPr>
              <w:t>0</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hAnsi="宋体" w:cs="宋体"/>
                <w:sz w:val="18"/>
                <w:szCs w:val="18"/>
              </w:rPr>
              <w:t>进口</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rPr>
                <w:rFonts w:hAnsi="宋体" w:cs="宋体"/>
                <w:sz w:val="18"/>
                <w:szCs w:val="18"/>
              </w:rPr>
            </w:pPr>
            <w:r>
              <w:rPr>
                <w:rFonts w:hint="eastAsia"/>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6</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 xml:space="preserve">质谱样品处理基质IVD- HCC </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20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sz w:val="18"/>
                <w:szCs w:val="18"/>
              </w:rPr>
            </w:pPr>
            <w:r>
              <w:rPr>
                <w:rFonts w:hint="eastAsia"/>
                <w:sz w:val="18"/>
                <w:szCs w:val="18"/>
              </w:rPr>
              <w:t>3600</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hAnsi="宋体" w:cs="宋体"/>
                <w:sz w:val="18"/>
                <w:szCs w:val="18"/>
              </w:rPr>
              <w:t>进口</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rPr>
                <w:rFonts w:hAnsi="宋体" w:cs="宋体"/>
                <w:sz w:val="18"/>
                <w:szCs w:val="18"/>
              </w:rPr>
            </w:pPr>
            <w:r>
              <w:rPr>
                <w:rFonts w:hint="eastAsia"/>
                <w:sz w:val="18"/>
                <w:szCs w:val="18"/>
              </w:rPr>
              <w:t>布鲁克质谱仪适用，250ul*10支</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7</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IVD-BTS生物标准品</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5</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sz w:val="18"/>
                <w:szCs w:val="18"/>
              </w:rPr>
            </w:pPr>
            <w:r>
              <w:rPr>
                <w:rFonts w:hint="eastAsia"/>
                <w:sz w:val="18"/>
                <w:szCs w:val="18"/>
              </w:rPr>
              <w:t>7000</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hAnsi="宋体" w:cs="宋体"/>
                <w:sz w:val="18"/>
                <w:szCs w:val="18"/>
              </w:rPr>
              <w:t>进口</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rPr>
                <w:rFonts w:hAnsi="宋体" w:cs="宋体"/>
                <w:sz w:val="18"/>
                <w:szCs w:val="18"/>
              </w:rPr>
            </w:pPr>
            <w:r>
              <w:rPr>
                <w:rFonts w:hint="eastAsia"/>
                <w:sz w:val="18"/>
                <w:szCs w:val="18"/>
              </w:rPr>
              <w:t>布鲁克质谱仪适用，50ul*5支</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8</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一次性女用拭子</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30000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人份</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sz w:val="18"/>
                <w:szCs w:val="18"/>
              </w:rPr>
            </w:pPr>
            <w:r>
              <w:rPr>
                <w:rFonts w:hint="eastAsia"/>
                <w:sz w:val="18"/>
                <w:szCs w:val="18"/>
              </w:rPr>
              <w:t>0.42</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hAnsi="宋体" w:cs="宋体"/>
                <w:sz w:val="18"/>
                <w:szCs w:val="18"/>
              </w:rPr>
              <w:t>进口</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rPr>
                <w:rFonts w:hAnsi="宋体" w:cs="宋体"/>
                <w:sz w:val="18"/>
                <w:szCs w:val="18"/>
              </w:rPr>
            </w:pPr>
            <w:r>
              <w:rPr>
                <w:rFonts w:hint="eastAsia"/>
                <w:sz w:val="18"/>
                <w:szCs w:val="18"/>
              </w:rPr>
              <w:t>内含硬质木棒脱纤维棉头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9</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厌氧指示剂</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200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人份</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sz w:val="18"/>
                <w:szCs w:val="18"/>
              </w:rPr>
            </w:pPr>
            <w:r>
              <w:rPr>
                <w:rFonts w:hint="eastAsia"/>
                <w:sz w:val="18"/>
                <w:szCs w:val="18"/>
              </w:rPr>
              <w:t>7.5</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hAnsi="宋体" w:cs="宋体"/>
                <w:sz w:val="18"/>
                <w:szCs w:val="18"/>
              </w:rPr>
              <w:t>进口</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rPr>
                <w:rFonts w:hAnsi="宋体" w:cs="宋体"/>
                <w:sz w:val="18"/>
                <w:szCs w:val="18"/>
              </w:rPr>
            </w:pPr>
            <w:r>
              <w:rPr>
                <w:rFonts w:hint="eastAsia"/>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10</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革兰氏阳性细菌鉴定/药敏板</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50</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100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人份</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sz w:val="18"/>
                <w:szCs w:val="18"/>
              </w:rPr>
            </w:pPr>
            <w:r>
              <w:rPr>
                <w:rFonts w:hint="eastAsia"/>
                <w:sz w:val="18"/>
                <w:szCs w:val="18"/>
              </w:rPr>
              <w:t>75</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hAnsi="宋体" w:cs="宋体"/>
                <w:sz w:val="18"/>
                <w:szCs w:val="18"/>
              </w:rPr>
              <w:t>进口</w:t>
            </w:r>
          </w:p>
        </w:tc>
        <w:tc>
          <w:tcPr>
            <w:tcW w:w="2783" w:type="dxa"/>
            <w:vMerge w:val="restart"/>
            <w:tcBorders>
              <w:top w:val="single" w:color="auto" w:sz="8" w:space="0"/>
              <w:left w:val="single" w:color="auto" w:sz="8" w:space="0"/>
              <w:right w:val="single" w:color="auto" w:sz="8" w:space="0"/>
            </w:tcBorders>
            <w:shd w:val="clear" w:color="auto" w:fill="FFFFFF"/>
            <w:vAlign w:val="center"/>
          </w:tcPr>
          <w:p>
            <w:pPr>
              <w:widowControl/>
              <w:rPr>
                <w:rFonts w:hAnsi="宋体" w:cs="宋体"/>
                <w:sz w:val="18"/>
                <w:szCs w:val="18"/>
              </w:rPr>
            </w:pPr>
            <w:r>
              <w:rPr>
                <w:rFonts w:hint="eastAsia" w:hAnsi="宋体" w:cs="宋体"/>
                <w:sz w:val="18"/>
                <w:szCs w:val="18"/>
              </w:rPr>
              <w:t>细菌鉴定：采用常规显色反应与荧光反应相结合的检测；</w:t>
            </w:r>
          </w:p>
          <w:p>
            <w:pPr>
              <w:widowControl/>
              <w:rPr>
                <w:rFonts w:hAnsi="宋体" w:cs="宋体"/>
                <w:sz w:val="18"/>
                <w:szCs w:val="18"/>
              </w:rPr>
            </w:pPr>
            <w:r>
              <w:rPr>
                <w:rFonts w:hint="eastAsia" w:hAnsi="宋体" w:cs="宋体"/>
                <w:sz w:val="18"/>
                <w:szCs w:val="18"/>
              </w:rPr>
              <w:t>药敏：采用氧化还原显色法与比浊法相结合的检测;</w:t>
            </w:r>
          </w:p>
          <w:p>
            <w:pPr>
              <w:widowControl/>
              <w:rPr>
                <w:rFonts w:hAnsi="宋体" w:cs="宋体"/>
                <w:sz w:val="18"/>
                <w:szCs w:val="18"/>
              </w:rPr>
            </w:pPr>
            <w:r>
              <w:rPr>
                <w:rFonts w:hint="eastAsia" w:hAnsi="宋体" w:cs="宋体"/>
                <w:sz w:val="18"/>
                <w:szCs w:val="18"/>
              </w:rPr>
              <w:t>菌库：可鉴定革兰阴性菌不少于160 种，可完成药敏检测的革兰氏阴性细菌种类不少于254种;</w:t>
            </w:r>
          </w:p>
          <w:p>
            <w:pPr>
              <w:spacing w:line="240" w:lineRule="exact"/>
              <w:rPr>
                <w:rFonts w:hAnsi="宋体" w:cs="宋体"/>
                <w:sz w:val="18"/>
                <w:szCs w:val="18"/>
              </w:rPr>
            </w:pPr>
            <w:r>
              <w:rPr>
                <w:rFonts w:hint="eastAsia" w:hAnsi="宋体" w:cs="宋体"/>
                <w:sz w:val="18"/>
                <w:szCs w:val="18"/>
              </w:rPr>
              <w:t>药敏检测结果：抗菌药物在检测板上为连续对倍稀释。检测实测MIC.</w:t>
            </w:r>
          </w:p>
          <w:p>
            <w:pPr>
              <w:spacing w:line="240" w:lineRule="exact"/>
              <w:rPr>
                <w:rFonts w:hAnsi="宋体" w:cs="宋体"/>
                <w:sz w:val="18"/>
                <w:szCs w:val="18"/>
              </w:rPr>
            </w:pPr>
            <w:r>
              <w:rPr>
                <w:rFonts w:hint="eastAsia"/>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11</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革兰氏阴性细菌鉴定/药敏板</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50</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100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人份</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sz w:val="18"/>
                <w:szCs w:val="18"/>
              </w:rPr>
            </w:pPr>
            <w:r>
              <w:rPr>
                <w:rFonts w:hint="eastAsia"/>
                <w:sz w:val="18"/>
                <w:szCs w:val="18"/>
              </w:rPr>
              <w:t>75</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hAnsi="宋体" w:cs="宋体"/>
                <w:sz w:val="18"/>
                <w:szCs w:val="18"/>
              </w:rPr>
              <w:t>进口</w:t>
            </w:r>
          </w:p>
        </w:tc>
        <w:tc>
          <w:tcPr>
            <w:tcW w:w="2783" w:type="dxa"/>
            <w:vMerge w:val="continue"/>
            <w:tcBorders>
              <w:left w:val="single" w:color="auto" w:sz="8" w:space="0"/>
              <w:bottom w:val="single" w:color="auto" w:sz="8" w:space="0"/>
              <w:right w:val="single" w:color="auto" w:sz="8" w:space="0"/>
            </w:tcBorders>
            <w:shd w:val="clear" w:color="auto" w:fill="FFFFFF"/>
            <w:vAlign w:val="center"/>
          </w:tcPr>
          <w:p>
            <w:pPr>
              <w:spacing w:line="240" w:lineRule="exact"/>
              <w:rPr>
                <w:rFonts w:hAnsi="宋体" w:cs="宋体"/>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12</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运送培养基</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100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人份</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sz w:val="18"/>
                <w:szCs w:val="18"/>
              </w:rPr>
            </w:pPr>
            <w:r>
              <w:rPr>
                <w:rFonts w:hint="eastAsia"/>
                <w:sz w:val="18"/>
                <w:szCs w:val="18"/>
              </w:rPr>
              <w:t>9</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hAnsi="宋体" w:cs="宋体"/>
                <w:sz w:val="18"/>
                <w:szCs w:val="18"/>
              </w:rPr>
              <w:t>进口</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rPr>
                <w:rFonts w:hAnsi="宋体" w:cs="宋体"/>
                <w:sz w:val="18"/>
                <w:szCs w:val="18"/>
              </w:rPr>
            </w:pPr>
            <w:r>
              <w:rPr>
                <w:rFonts w:hint="eastAsia"/>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13</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痰消化液</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sz w:val="18"/>
                <w:szCs w:val="18"/>
              </w:rPr>
            </w:pPr>
            <w:r>
              <w:rPr>
                <w:rFonts w:hint="eastAsia"/>
                <w:sz w:val="18"/>
                <w:szCs w:val="18"/>
              </w:rPr>
              <w:t>465</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hAnsi="宋体" w:cs="宋体"/>
                <w:sz w:val="18"/>
                <w:szCs w:val="18"/>
              </w:rPr>
              <w:t>进口</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rPr>
                <w:rFonts w:hAnsi="宋体" w:cs="宋体"/>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14</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无菌抛弃型漏斗</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30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人份</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sz w:val="18"/>
                <w:szCs w:val="18"/>
              </w:rPr>
            </w:pPr>
            <w:r>
              <w:rPr>
                <w:rFonts w:hint="eastAsia"/>
                <w:sz w:val="18"/>
                <w:szCs w:val="18"/>
              </w:rPr>
              <w:t>15</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hAnsi="宋体" w:cs="宋体"/>
                <w:sz w:val="18"/>
                <w:szCs w:val="18"/>
              </w:rPr>
              <w:t>进口</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rPr>
                <w:rFonts w:hAnsi="宋体" w:cs="宋体"/>
                <w:sz w:val="18"/>
                <w:szCs w:val="18"/>
              </w:rPr>
            </w:pPr>
            <w:r>
              <w:rPr>
                <w:rFonts w:hint="eastAsia"/>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15</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细菌总数检测 Standard TTC(1)</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30</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30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人份</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sz w:val="18"/>
                <w:szCs w:val="18"/>
              </w:rPr>
            </w:pPr>
            <w:r>
              <w:rPr>
                <w:rFonts w:hint="eastAsia"/>
                <w:sz w:val="18"/>
                <w:szCs w:val="18"/>
              </w:rPr>
              <w:t>12.5</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hAnsi="宋体" w:cs="宋体"/>
                <w:sz w:val="18"/>
                <w:szCs w:val="18"/>
              </w:rPr>
              <w:t>进口</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rPr>
                <w:rFonts w:hAnsi="宋体" w:cs="宋体"/>
                <w:sz w:val="18"/>
                <w:szCs w:val="18"/>
              </w:rPr>
            </w:pPr>
            <w:r>
              <w:rPr>
                <w:rFonts w:hint="eastAsia"/>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16</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一次性灭菌针头式过滤器（0.22um）</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100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人份</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sz w:val="18"/>
                <w:szCs w:val="18"/>
              </w:rPr>
            </w:pPr>
            <w:r>
              <w:rPr>
                <w:rFonts w:hint="eastAsia"/>
                <w:sz w:val="18"/>
                <w:szCs w:val="18"/>
              </w:rPr>
              <w:t>7</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hAnsi="宋体" w:cs="宋体"/>
                <w:sz w:val="18"/>
                <w:szCs w:val="18"/>
              </w:rPr>
              <w:t>进口</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rPr>
                <w:rFonts w:hAnsi="宋体" w:cs="宋体"/>
                <w:sz w:val="18"/>
                <w:szCs w:val="18"/>
              </w:rPr>
            </w:pPr>
            <w:r>
              <w:rPr>
                <w:rFonts w:hint="eastAsia"/>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17</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结核感染T细胞检测试剂盒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450</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免疫斑点法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6000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人份</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sz w:val="18"/>
                <w:szCs w:val="18"/>
              </w:rPr>
            </w:pPr>
            <w:r>
              <w:rPr>
                <w:rFonts w:hint="eastAsia"/>
                <w:sz w:val="18"/>
                <w:szCs w:val="18"/>
              </w:rPr>
              <w:t>190</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rPr>
                <w:rFonts w:hAnsi="宋体" w:cs="宋体"/>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18</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3种碳青霉烯酶检测</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免疫显色</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100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人份</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sz w:val="18"/>
                <w:szCs w:val="18"/>
              </w:rPr>
            </w:pPr>
            <w:r>
              <w:rPr>
                <w:rFonts w:hint="eastAsia"/>
                <w:sz w:val="18"/>
                <w:szCs w:val="18"/>
              </w:rPr>
              <w:t>60</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19</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5种及以上碳青霉烯酶检测</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免疫显色</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50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人份</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sz w:val="18"/>
                <w:szCs w:val="18"/>
              </w:rPr>
            </w:pPr>
            <w:r>
              <w:rPr>
                <w:rFonts w:hint="eastAsia"/>
                <w:sz w:val="18"/>
                <w:szCs w:val="18"/>
              </w:rPr>
              <w:t>60</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　</w:t>
            </w:r>
          </w:p>
        </w:tc>
      </w:tr>
    </w:tbl>
    <w:p>
      <w:pPr>
        <w:pStyle w:val="18"/>
        <w:ind w:firstLine="0" w:firstLineChars="0"/>
        <w:rPr>
          <w:b/>
          <w:bCs/>
        </w:rPr>
      </w:pPr>
    </w:p>
    <w:p>
      <w:pPr>
        <w:pStyle w:val="18"/>
        <w:ind w:left="420" w:firstLine="0" w:firstLineChars="0"/>
        <w:rPr>
          <w:b/>
          <w:bCs/>
        </w:rPr>
      </w:pPr>
      <w:r>
        <w:rPr>
          <w:rFonts w:hint="eastAsia"/>
          <w:b/>
          <w:bCs/>
        </w:rPr>
        <w:t>第2包、生化一标段，3种，预算895,598.00万元。</w:t>
      </w:r>
    </w:p>
    <w:tbl>
      <w:tblPr>
        <w:tblStyle w:val="19"/>
        <w:tblW w:w="9341"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6" w:type="dxa"/>
          <w:bottom w:w="0" w:type="dxa"/>
          <w:right w:w="6" w:type="dxa"/>
        </w:tblCellMar>
      </w:tblPr>
      <w:tblGrid>
        <w:gridCol w:w="525"/>
        <w:gridCol w:w="2088"/>
        <w:gridCol w:w="1044"/>
        <w:gridCol w:w="1044"/>
        <w:gridCol w:w="834"/>
        <w:gridCol w:w="487"/>
        <w:gridCol w:w="834"/>
        <w:gridCol w:w="834"/>
        <w:gridCol w:w="165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vAlign w:val="center"/>
          </w:tcPr>
          <w:p>
            <w:pPr>
              <w:widowControl/>
              <w:spacing w:line="240" w:lineRule="exact"/>
              <w:jc w:val="center"/>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序号</w:t>
            </w:r>
          </w:p>
        </w:tc>
        <w:tc>
          <w:tcPr>
            <w:tcW w:w="2088" w:type="dxa"/>
            <w:vAlign w:val="center"/>
          </w:tcPr>
          <w:p>
            <w:pPr>
              <w:widowControl/>
              <w:spacing w:line="240" w:lineRule="exact"/>
              <w:jc w:val="center"/>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招标通用名称</w:t>
            </w:r>
          </w:p>
        </w:tc>
        <w:tc>
          <w:tcPr>
            <w:tcW w:w="1044" w:type="dxa"/>
            <w:vAlign w:val="center"/>
          </w:tcPr>
          <w:p>
            <w:pPr>
              <w:widowControl/>
              <w:spacing w:line="240" w:lineRule="exact"/>
              <w:jc w:val="center"/>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收费价格（人份）</w:t>
            </w:r>
          </w:p>
        </w:tc>
        <w:tc>
          <w:tcPr>
            <w:tcW w:w="1044" w:type="dxa"/>
            <w:vAlign w:val="center"/>
          </w:tcPr>
          <w:p>
            <w:pPr>
              <w:widowControl/>
              <w:spacing w:line="240" w:lineRule="exact"/>
              <w:jc w:val="center"/>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检测方法</w:t>
            </w:r>
          </w:p>
        </w:tc>
        <w:tc>
          <w:tcPr>
            <w:tcW w:w="834" w:type="dxa"/>
            <w:vAlign w:val="center"/>
          </w:tcPr>
          <w:p>
            <w:pPr>
              <w:widowControl/>
              <w:spacing w:line="240" w:lineRule="exact"/>
              <w:jc w:val="center"/>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用量（年）</w:t>
            </w:r>
          </w:p>
        </w:tc>
        <w:tc>
          <w:tcPr>
            <w:tcW w:w="487" w:type="dxa"/>
            <w:vAlign w:val="center"/>
          </w:tcPr>
          <w:p>
            <w:pPr>
              <w:widowControl/>
              <w:spacing w:line="240" w:lineRule="exact"/>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单 位</w:t>
            </w:r>
          </w:p>
        </w:tc>
        <w:tc>
          <w:tcPr>
            <w:tcW w:w="834" w:type="dxa"/>
            <w:vAlign w:val="center"/>
          </w:tcPr>
          <w:p>
            <w:pPr>
              <w:spacing w:line="240" w:lineRule="exact"/>
              <w:jc w:val="center"/>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最高限价</w:t>
            </w:r>
          </w:p>
          <w:p>
            <w:pPr>
              <w:spacing w:line="240" w:lineRule="exact"/>
              <w:jc w:val="center"/>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（元）</w:t>
            </w:r>
          </w:p>
        </w:tc>
        <w:tc>
          <w:tcPr>
            <w:tcW w:w="834" w:type="dxa"/>
            <w:vAlign w:val="center"/>
          </w:tcPr>
          <w:p>
            <w:pPr>
              <w:spacing w:line="240" w:lineRule="exact"/>
              <w:jc w:val="center"/>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是否进口</w:t>
            </w:r>
          </w:p>
        </w:tc>
        <w:tc>
          <w:tcPr>
            <w:tcW w:w="1651" w:type="dxa"/>
            <w:shd w:val="clear" w:color="auto" w:fill="FFFFFF"/>
            <w:vAlign w:val="center"/>
          </w:tcPr>
          <w:p>
            <w:pPr>
              <w:widowControl/>
              <w:spacing w:line="240" w:lineRule="exact"/>
              <w:jc w:val="center"/>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备 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vAlign w:val="center"/>
          </w:tcPr>
          <w:p>
            <w:pPr>
              <w:spacing w:line="240" w:lineRule="exact"/>
              <w:jc w:val="center"/>
              <w:rPr>
                <w:rFonts w:hAnsi="宋体" w:cs="宋体"/>
                <w:sz w:val="18"/>
                <w:szCs w:val="18"/>
              </w:rPr>
            </w:pPr>
            <w:r>
              <w:rPr>
                <w:rFonts w:hint="eastAsia"/>
                <w:sz w:val="18"/>
                <w:szCs w:val="18"/>
              </w:rPr>
              <w:t>1</w:t>
            </w:r>
          </w:p>
        </w:tc>
        <w:tc>
          <w:tcPr>
            <w:tcW w:w="2088" w:type="dxa"/>
            <w:vAlign w:val="center"/>
          </w:tcPr>
          <w:p>
            <w:pPr>
              <w:spacing w:line="240" w:lineRule="exact"/>
              <w:rPr>
                <w:rFonts w:hAnsi="宋体" w:cs="宋体"/>
                <w:sz w:val="18"/>
                <w:szCs w:val="18"/>
              </w:rPr>
            </w:pPr>
            <w:r>
              <w:rPr>
                <w:rFonts w:hint="eastAsia"/>
                <w:sz w:val="18"/>
                <w:szCs w:val="18"/>
              </w:rPr>
              <w:t>谷胱甘肽还原酶测定</w:t>
            </w:r>
          </w:p>
        </w:tc>
        <w:tc>
          <w:tcPr>
            <w:tcW w:w="1044" w:type="dxa"/>
            <w:vAlign w:val="center"/>
          </w:tcPr>
          <w:p>
            <w:pPr>
              <w:spacing w:line="240" w:lineRule="exact"/>
              <w:jc w:val="center"/>
              <w:rPr>
                <w:rFonts w:hAnsi="宋体" w:cs="宋体"/>
                <w:sz w:val="18"/>
                <w:szCs w:val="18"/>
              </w:rPr>
            </w:pPr>
            <w:r>
              <w:rPr>
                <w:rFonts w:hint="eastAsia"/>
                <w:sz w:val="18"/>
                <w:szCs w:val="18"/>
              </w:rPr>
              <w:t>25</w:t>
            </w:r>
          </w:p>
        </w:tc>
        <w:tc>
          <w:tcPr>
            <w:tcW w:w="1044" w:type="dxa"/>
            <w:vAlign w:val="center"/>
          </w:tcPr>
          <w:p>
            <w:pPr>
              <w:spacing w:line="240" w:lineRule="exact"/>
              <w:rPr>
                <w:rFonts w:hAnsi="宋体" w:cs="宋体"/>
                <w:sz w:val="18"/>
                <w:szCs w:val="18"/>
              </w:rPr>
            </w:pPr>
            <w:r>
              <w:rPr>
                <w:rFonts w:hint="eastAsia"/>
                <w:sz w:val="18"/>
                <w:szCs w:val="18"/>
              </w:rPr>
              <w:t>底物法/酶法</w:t>
            </w:r>
          </w:p>
        </w:tc>
        <w:tc>
          <w:tcPr>
            <w:tcW w:w="834" w:type="dxa"/>
            <w:vAlign w:val="center"/>
          </w:tcPr>
          <w:p>
            <w:pPr>
              <w:spacing w:line="240" w:lineRule="exact"/>
              <w:jc w:val="center"/>
              <w:rPr>
                <w:rFonts w:hAnsi="宋体" w:cs="宋体"/>
                <w:sz w:val="18"/>
                <w:szCs w:val="18"/>
              </w:rPr>
            </w:pPr>
            <w:r>
              <w:rPr>
                <w:rFonts w:hint="eastAsia"/>
                <w:sz w:val="18"/>
                <w:szCs w:val="18"/>
              </w:rPr>
              <w:t>3000</w:t>
            </w:r>
          </w:p>
        </w:tc>
        <w:tc>
          <w:tcPr>
            <w:tcW w:w="487" w:type="dxa"/>
            <w:vAlign w:val="center"/>
          </w:tcPr>
          <w:p>
            <w:pPr>
              <w:spacing w:line="240" w:lineRule="exact"/>
              <w:jc w:val="center"/>
              <w:rPr>
                <w:rFonts w:hAnsi="宋体" w:cs="宋体"/>
                <w:sz w:val="18"/>
                <w:szCs w:val="18"/>
              </w:rPr>
            </w:pPr>
            <w:r>
              <w:rPr>
                <w:rFonts w:hint="eastAsia"/>
                <w:sz w:val="18"/>
                <w:szCs w:val="18"/>
              </w:rPr>
              <w:t>人份</w:t>
            </w:r>
          </w:p>
        </w:tc>
        <w:tc>
          <w:tcPr>
            <w:tcW w:w="834" w:type="dxa"/>
            <w:vAlign w:val="center"/>
          </w:tcPr>
          <w:p>
            <w:pPr>
              <w:spacing w:line="240" w:lineRule="exact"/>
              <w:jc w:val="center"/>
              <w:rPr>
                <w:sz w:val="18"/>
                <w:szCs w:val="18"/>
              </w:rPr>
            </w:pPr>
            <w:r>
              <w:rPr>
                <w:rFonts w:hint="eastAsia"/>
                <w:sz w:val="18"/>
                <w:szCs w:val="18"/>
              </w:rPr>
              <w:t>9</w:t>
            </w:r>
          </w:p>
        </w:tc>
        <w:tc>
          <w:tcPr>
            <w:tcW w:w="834" w:type="dxa"/>
            <w:vAlign w:val="center"/>
          </w:tcPr>
          <w:p>
            <w:pPr>
              <w:spacing w:line="240" w:lineRule="exact"/>
              <w:jc w:val="center"/>
              <w:rPr>
                <w:rFonts w:hAnsi="宋体" w:cs="宋体"/>
                <w:sz w:val="18"/>
                <w:szCs w:val="18"/>
              </w:rPr>
            </w:pPr>
          </w:p>
        </w:tc>
        <w:tc>
          <w:tcPr>
            <w:tcW w:w="1651" w:type="dxa"/>
            <w:shd w:val="clear" w:color="auto" w:fill="FFFFFF"/>
            <w:vAlign w:val="center"/>
          </w:tcPr>
          <w:p>
            <w:pPr>
              <w:spacing w:line="240" w:lineRule="exact"/>
              <w:rPr>
                <w:rFonts w:hAnsi="宋体" w:cs="宋体"/>
                <w:sz w:val="18"/>
                <w:szCs w:val="18"/>
              </w:rPr>
            </w:pPr>
            <w:r>
              <w:rPr>
                <w:rFonts w:hint="eastAsia"/>
                <w:sz w:val="18"/>
                <w:szCs w:val="18"/>
              </w:rPr>
              <w:t>质控品和校准品必须有注册证，校准品提供溯源报告，校准品说明书有生化分析仪的赋值和不确定度。</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2</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血清载脂蛋白a测定试剂盒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40</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胶乳免疫比浊法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10600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人份</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sz w:val="18"/>
                <w:szCs w:val="18"/>
              </w:rPr>
            </w:pPr>
            <w:r>
              <w:rPr>
                <w:rFonts w:hint="eastAsia"/>
                <w:sz w:val="18"/>
                <w:szCs w:val="18"/>
              </w:rPr>
              <w:t>3.83</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p>
        </w:tc>
        <w:tc>
          <w:tcPr>
            <w:tcW w:w="1651"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rPr>
                <w:rFonts w:hAnsi="宋体" w:cs="宋体"/>
                <w:sz w:val="18"/>
                <w:szCs w:val="18"/>
              </w:rPr>
            </w:pPr>
            <w:r>
              <w:rPr>
                <w:rFonts w:hint="eastAsia" w:hAnsi="宋体" w:cs="宋体"/>
                <w:sz w:val="18"/>
                <w:szCs w:val="18"/>
              </w:rPr>
              <w:t>规格：200T*2/盒</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3</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血气采血针</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9</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bottom"/>
          </w:tcPr>
          <w:p>
            <w:pPr>
              <w:spacing w:line="240" w:lineRule="exact"/>
              <w:jc w:val="center"/>
              <w:rPr>
                <w:rFonts w:ascii="Times New Roman" w:hAnsi="Times New Roman"/>
                <w:sz w:val="21"/>
                <w:szCs w:val="21"/>
              </w:rPr>
            </w:pPr>
            <w:r>
              <w:rPr>
                <w:rFonts w:ascii="Times New Roman" w:hAnsi="Times New Roman"/>
                <w:sz w:val="21"/>
                <w:szCs w:val="21"/>
              </w:rPr>
              <w:t>92000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人份</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sz w:val="18"/>
                <w:szCs w:val="18"/>
              </w:rPr>
            </w:pPr>
            <w:r>
              <w:rPr>
                <w:rFonts w:hint="eastAsia"/>
                <w:sz w:val="18"/>
                <w:szCs w:val="18"/>
              </w:rPr>
              <w:t>9</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hAnsi="宋体" w:cs="宋体"/>
                <w:sz w:val="18"/>
                <w:szCs w:val="18"/>
              </w:rPr>
              <w:t>进口</w:t>
            </w:r>
          </w:p>
        </w:tc>
        <w:tc>
          <w:tcPr>
            <w:tcW w:w="1651"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rPr>
                <w:rFonts w:hAnsi="宋体" w:cs="宋体"/>
                <w:sz w:val="18"/>
                <w:szCs w:val="18"/>
              </w:rPr>
            </w:pPr>
          </w:p>
        </w:tc>
      </w:tr>
    </w:tbl>
    <w:p>
      <w:pPr>
        <w:pStyle w:val="18"/>
        <w:ind w:firstLine="422" w:firstLineChars="200"/>
        <w:rPr>
          <w:b/>
          <w:bCs/>
        </w:rPr>
      </w:pPr>
      <w:r>
        <w:rPr>
          <w:rFonts w:hint="eastAsia"/>
          <w:b/>
          <w:bCs/>
        </w:rPr>
        <w:t>第3包、生化第二标段试剂</w:t>
      </w:r>
      <w:r>
        <w:rPr>
          <w:b/>
          <w:bCs/>
        </w:rPr>
        <w:t>4</w:t>
      </w:r>
      <w:r>
        <w:rPr>
          <w:rFonts w:hint="eastAsia"/>
          <w:b/>
          <w:bCs/>
        </w:rPr>
        <w:t>5种，预算</w:t>
      </w:r>
      <w:r>
        <w:rPr>
          <w:b/>
          <w:bCs/>
        </w:rPr>
        <w:t>856</w:t>
      </w:r>
      <w:r>
        <w:rPr>
          <w:rFonts w:hint="eastAsia"/>
          <w:b/>
          <w:bCs/>
        </w:rPr>
        <w:t>.33</w:t>
      </w:r>
      <w:r>
        <w:rPr>
          <w:b/>
          <w:bCs/>
        </w:rPr>
        <w:t>989</w:t>
      </w:r>
      <w:r>
        <w:rPr>
          <w:rFonts w:hint="eastAsia"/>
          <w:b/>
          <w:bCs/>
        </w:rPr>
        <w:t>万元。</w:t>
      </w:r>
    </w:p>
    <w:tbl>
      <w:tblPr>
        <w:tblStyle w:val="19"/>
        <w:tblW w:w="96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6" w:type="dxa"/>
          <w:bottom w:w="0" w:type="dxa"/>
          <w:right w:w="6" w:type="dxa"/>
        </w:tblCellMar>
      </w:tblPr>
      <w:tblGrid>
        <w:gridCol w:w="525"/>
        <w:gridCol w:w="2088"/>
        <w:gridCol w:w="1044"/>
        <w:gridCol w:w="1044"/>
        <w:gridCol w:w="834"/>
        <w:gridCol w:w="487"/>
        <w:gridCol w:w="834"/>
        <w:gridCol w:w="278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vAlign w:val="center"/>
          </w:tcPr>
          <w:p>
            <w:pPr>
              <w:widowControl/>
              <w:spacing w:line="240" w:lineRule="exact"/>
              <w:jc w:val="center"/>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序号</w:t>
            </w:r>
          </w:p>
        </w:tc>
        <w:tc>
          <w:tcPr>
            <w:tcW w:w="2088" w:type="dxa"/>
            <w:vAlign w:val="center"/>
          </w:tcPr>
          <w:p>
            <w:pPr>
              <w:widowControl/>
              <w:spacing w:line="240" w:lineRule="exact"/>
              <w:jc w:val="center"/>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招标通用名称</w:t>
            </w:r>
          </w:p>
        </w:tc>
        <w:tc>
          <w:tcPr>
            <w:tcW w:w="1044" w:type="dxa"/>
            <w:vAlign w:val="center"/>
          </w:tcPr>
          <w:p>
            <w:pPr>
              <w:widowControl/>
              <w:spacing w:line="240" w:lineRule="exact"/>
              <w:jc w:val="center"/>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收费价格（人份）</w:t>
            </w:r>
          </w:p>
        </w:tc>
        <w:tc>
          <w:tcPr>
            <w:tcW w:w="1044" w:type="dxa"/>
            <w:vAlign w:val="center"/>
          </w:tcPr>
          <w:p>
            <w:pPr>
              <w:widowControl/>
              <w:spacing w:line="240" w:lineRule="exact"/>
              <w:jc w:val="center"/>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检测方法</w:t>
            </w:r>
          </w:p>
        </w:tc>
        <w:tc>
          <w:tcPr>
            <w:tcW w:w="834" w:type="dxa"/>
            <w:vAlign w:val="center"/>
          </w:tcPr>
          <w:p>
            <w:pPr>
              <w:widowControl/>
              <w:spacing w:line="240" w:lineRule="exact"/>
              <w:jc w:val="center"/>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用量（年）</w:t>
            </w:r>
          </w:p>
        </w:tc>
        <w:tc>
          <w:tcPr>
            <w:tcW w:w="487" w:type="dxa"/>
            <w:vAlign w:val="center"/>
          </w:tcPr>
          <w:p>
            <w:pPr>
              <w:widowControl/>
              <w:spacing w:line="240" w:lineRule="exact"/>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单 位</w:t>
            </w:r>
          </w:p>
        </w:tc>
        <w:tc>
          <w:tcPr>
            <w:tcW w:w="834" w:type="dxa"/>
            <w:vAlign w:val="center"/>
          </w:tcPr>
          <w:p>
            <w:pPr>
              <w:spacing w:line="240" w:lineRule="exact"/>
              <w:jc w:val="center"/>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最高限价</w:t>
            </w:r>
          </w:p>
          <w:p>
            <w:pPr>
              <w:spacing w:line="240" w:lineRule="exact"/>
              <w:jc w:val="center"/>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（元）</w:t>
            </w:r>
          </w:p>
        </w:tc>
        <w:tc>
          <w:tcPr>
            <w:tcW w:w="2783" w:type="dxa"/>
            <w:shd w:val="clear" w:color="auto" w:fill="FFFFFF"/>
            <w:vAlign w:val="center"/>
          </w:tcPr>
          <w:p>
            <w:pPr>
              <w:widowControl/>
              <w:spacing w:line="240" w:lineRule="exact"/>
              <w:jc w:val="center"/>
              <w:rPr>
                <w:rFonts w:cs="宋体" w:asciiTheme="minorEastAsia" w:hAnsiTheme="minorEastAsia" w:eastAsiaTheme="minorEastAsia"/>
                <w:bCs/>
                <w:sz w:val="18"/>
                <w:szCs w:val="18"/>
              </w:rPr>
            </w:pPr>
            <w:r>
              <w:rPr>
                <w:rFonts w:hint="eastAsia" w:cs="宋体" w:asciiTheme="minorEastAsia" w:hAnsiTheme="minorEastAsia" w:eastAsiaTheme="minorEastAsia"/>
                <w:bCs/>
                <w:sz w:val="18"/>
                <w:szCs w:val="18"/>
              </w:rPr>
              <w:t>备注/包装规格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vAlign w:val="center"/>
          </w:tcPr>
          <w:p>
            <w:pPr>
              <w:spacing w:line="240" w:lineRule="exact"/>
              <w:jc w:val="center"/>
              <w:rPr>
                <w:rFonts w:hAnsi="宋体" w:cs="宋体"/>
                <w:sz w:val="18"/>
                <w:szCs w:val="18"/>
              </w:rPr>
            </w:pPr>
            <w:r>
              <w:rPr>
                <w:rFonts w:hint="eastAsia"/>
                <w:sz w:val="18"/>
                <w:szCs w:val="18"/>
              </w:rPr>
              <w:t>1</w:t>
            </w:r>
          </w:p>
        </w:tc>
        <w:tc>
          <w:tcPr>
            <w:tcW w:w="2088" w:type="dxa"/>
            <w:vAlign w:val="center"/>
          </w:tcPr>
          <w:p>
            <w:pPr>
              <w:spacing w:line="240" w:lineRule="exact"/>
              <w:rPr>
                <w:rFonts w:hAnsi="宋体" w:cs="宋体"/>
                <w:sz w:val="18"/>
                <w:szCs w:val="18"/>
              </w:rPr>
            </w:pPr>
            <w:r>
              <w:rPr>
                <w:rFonts w:hint="eastAsia"/>
                <w:sz w:val="18"/>
                <w:szCs w:val="18"/>
              </w:rPr>
              <w:t>血清丙氨酸氨基转移酶试剂盒</w:t>
            </w:r>
          </w:p>
        </w:tc>
        <w:tc>
          <w:tcPr>
            <w:tcW w:w="1044" w:type="dxa"/>
            <w:vAlign w:val="center"/>
          </w:tcPr>
          <w:p>
            <w:pPr>
              <w:spacing w:line="240" w:lineRule="exact"/>
              <w:jc w:val="center"/>
              <w:rPr>
                <w:rFonts w:hAnsi="宋体" w:cs="宋体"/>
                <w:sz w:val="18"/>
                <w:szCs w:val="18"/>
              </w:rPr>
            </w:pPr>
            <w:r>
              <w:rPr>
                <w:rFonts w:hint="eastAsia"/>
                <w:sz w:val="18"/>
                <w:szCs w:val="18"/>
              </w:rPr>
              <w:t>3.5</w:t>
            </w:r>
          </w:p>
        </w:tc>
        <w:tc>
          <w:tcPr>
            <w:tcW w:w="1044" w:type="dxa"/>
            <w:vAlign w:val="center"/>
          </w:tcPr>
          <w:p>
            <w:pPr>
              <w:spacing w:line="240" w:lineRule="exact"/>
              <w:rPr>
                <w:rFonts w:hAnsi="宋体" w:cs="宋体"/>
                <w:sz w:val="18"/>
                <w:szCs w:val="18"/>
              </w:rPr>
            </w:pPr>
            <w:r>
              <w:rPr>
                <w:rFonts w:hint="eastAsia"/>
                <w:sz w:val="18"/>
                <w:szCs w:val="18"/>
              </w:rPr>
              <w:t>乳酸脱氢酶法</w:t>
            </w:r>
          </w:p>
        </w:tc>
        <w:tc>
          <w:tcPr>
            <w:tcW w:w="834" w:type="dxa"/>
            <w:vAlign w:val="center"/>
          </w:tcPr>
          <w:p>
            <w:pPr>
              <w:spacing w:line="240" w:lineRule="exact"/>
              <w:rPr>
                <w:rFonts w:hAnsi="宋体" w:cs="宋体"/>
                <w:sz w:val="18"/>
                <w:szCs w:val="18"/>
              </w:rPr>
            </w:pPr>
            <w:r>
              <w:rPr>
                <w:rFonts w:hint="eastAsia"/>
                <w:sz w:val="18"/>
                <w:szCs w:val="18"/>
              </w:rPr>
              <w:t>60</w:t>
            </w:r>
          </w:p>
        </w:tc>
        <w:tc>
          <w:tcPr>
            <w:tcW w:w="487" w:type="dxa"/>
            <w:vAlign w:val="center"/>
          </w:tcPr>
          <w:p>
            <w:pPr>
              <w:spacing w:line="240" w:lineRule="exact"/>
              <w:rPr>
                <w:rFonts w:hAnsi="宋体" w:cs="宋体"/>
                <w:sz w:val="18"/>
                <w:szCs w:val="18"/>
              </w:rPr>
            </w:pPr>
            <w:r>
              <w:rPr>
                <w:rFonts w:hint="eastAsia"/>
                <w:sz w:val="18"/>
                <w:szCs w:val="18"/>
              </w:rPr>
              <w:t>盒</w:t>
            </w:r>
          </w:p>
        </w:tc>
        <w:tc>
          <w:tcPr>
            <w:tcW w:w="834" w:type="dxa"/>
            <w:vAlign w:val="center"/>
          </w:tcPr>
          <w:p>
            <w:pPr>
              <w:spacing w:line="240" w:lineRule="exact"/>
              <w:jc w:val="center"/>
              <w:rPr>
                <w:rFonts w:hAnsi="宋体" w:cs="宋体"/>
                <w:sz w:val="18"/>
                <w:szCs w:val="18"/>
              </w:rPr>
            </w:pPr>
            <w:r>
              <w:rPr>
                <w:rFonts w:hint="eastAsia"/>
                <w:sz w:val="18"/>
                <w:szCs w:val="18"/>
              </w:rPr>
              <w:t>979</w:t>
            </w:r>
          </w:p>
        </w:tc>
        <w:tc>
          <w:tcPr>
            <w:tcW w:w="2783" w:type="dxa"/>
            <w:shd w:val="clear" w:color="auto" w:fill="FFFFFF"/>
            <w:vAlign w:val="center"/>
          </w:tcPr>
          <w:p>
            <w:pPr>
              <w:spacing w:line="240" w:lineRule="exact"/>
              <w:jc w:val="center"/>
              <w:rPr>
                <w:rFonts w:hAnsi="宋体" w:cs="宋体"/>
                <w:sz w:val="18"/>
                <w:szCs w:val="18"/>
              </w:rPr>
            </w:pPr>
            <w:r>
              <w:rPr>
                <w:rFonts w:hint="eastAsia"/>
                <w:sz w:val="18"/>
                <w:szCs w:val="18"/>
              </w:rPr>
              <w:t>4*50ml，4*25ml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2</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血清天冬氨酸氨基转移酶试剂盒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4.5</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MDH法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60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979</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4*25ml，4*25ml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3</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血清碱性磷酸酶测定试剂盒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3.5</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NPP底物-AMP缓冲液法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50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1,025.00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4*30ml，4*30ml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4</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血清γ-谷氨酰基转移酶测定试剂盒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3.5</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速率法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50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1,821.00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4*40ml，4*40ml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5</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血清胆碱酯酶测定试剂盒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10</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丁酰硫代胆碱底物法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110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1,404.00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4*30ml，4*6ml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6</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血清总胆汁酸测定试剂盒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15</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酶循环法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100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2,598.25</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4*54ML,4*18ML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7</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血清总蛋白测定试剂盒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3</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双缩脲法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100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505</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4*25ml，4*25ml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8</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血清白蛋白测定试剂盒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3</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溴甲酚绿法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70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517</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4*29ml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9</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血清α-L-岩藻糖苷酶测定试剂盒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13</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CNPF法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60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4,089.75</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2*60ml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10</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腺苷脱氨酶测定试剂盒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10</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过氧化物酶法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50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9,936.00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3*60ml/1*60ml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11</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血清前白蛋白测定试剂盒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21</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免疫比浊法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260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1,123.20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4*15ml/4*6.5ml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12</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血清二氧化碳测定试剂盒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5</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酶法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50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5,905.80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4*25ml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13</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尿素测定试剂盒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5</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尿素酶-谷氨酸脱氢酶法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50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1,308.60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4*25ml，4*25ml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14</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肌酐测定试剂盒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8</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苦味酸法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50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522.9</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4*51ml，4*51ml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15</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血清尿酸测定试剂盒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5</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尿酸酶-过氧化物酶法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70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563</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4*30ml ;4*12.5ml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16</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钙测定试剂盒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4.5</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偶氮砷Ш法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40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1,729.80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4*15ml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17</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无机磷测定试剂盒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6</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磷钼酸盐法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40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453.6</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4*15ml；4*15ml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18</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镁测定试剂盒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6</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二甲苯胺蓝法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40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658.8</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4*40ml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19</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葡萄糖测定试剂盒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4.5</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己糖激酶法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70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1,117.80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4*25ml，4*12.5ml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20</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视黄醇结合蛋白测定试剂盒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10</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免疫比浊法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300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3,450.00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R1 2*45ml R2 2*15ml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21</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血清胱抑素(Cystatin C)测定试剂盒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38</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免疫比浊法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220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15,082.20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4*39.5ml；4*7.9ml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22</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血清总胆固醇测定试剂盒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7</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酶法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30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1,681.75</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4*22.5ml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23</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血清甘油三酯测定试剂盒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7</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GPO-POD法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30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2,610.90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4*50ml，4*12.5ml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24</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血清高密度脂蛋白胆固醇测定试剂盒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13</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直接法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30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3417.3</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4*51.3ml，4*17.1ml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25</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血清载脂蛋白AI测定试剂盒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13</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免疫比浊法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30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3,981.60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4*13ml;4*13ml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26</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血清载脂蛋白B测定试剂盒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13</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免疫比浊法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30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4,044.60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4*13ml;4*7ml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27</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血清载脂蛋白a测定试剂盒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40</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免疫比浊法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20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4,617.00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4*50ml/4*13ml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28</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血清肌酸激酶测定试剂盒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7</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酶偶联法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20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418.3</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4*26ml/4*6ml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29</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血清肌酸激酶-MB同工酶活性测定试剂盒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20</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免疫抑制法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25</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2,809.00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2*26ml/2*6ml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30</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乳酸脱氢酶测定试剂盒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7</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乳酸底物法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20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1,240.00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4*40ml 4*20ml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31</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血清α羟基丁酸脱氢酶测定试剂盒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8.5</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α-酮丁酸底物法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20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788</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4*15ml，4*15ml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32</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血清同型半胱氨酸测定试剂盒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100</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酶循环法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40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11,904.30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2*51.7ml/2*7.6ml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33</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淀粉酶测定试剂盒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13</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PNP-G7底物法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12</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4,626.00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4*40ml,4*10ml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34</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血清β-羟丁酸测定试剂盒</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13</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β-羟丁酸脱氢酶法</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12</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546</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1*60ml,1*10ml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35</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ISE内标液</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12</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箱</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11,756.70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4×2000ml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36</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ISE参比液</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12</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箱</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9,313.00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4×1000ml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37</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ISE缓冲液</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12</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箱</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9,337.50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4×2000ml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38</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ISE清洗液</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1</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箱</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6×500ml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hAnsi="宋体" w:cs="宋体"/>
                <w:sz w:val="18"/>
                <w:szCs w:val="18"/>
              </w:rPr>
              <w:t>39</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ISE定标液（高值/低值）</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1</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4 x 100ml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40</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K/Na/Cl电极</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12</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个</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7,544.00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41</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K/Na/Cl参比电极</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6</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盒</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4,188.00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2x 25ml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42</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AU5800系统清洗液</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50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箱</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6*2000ml/箱</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43</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贝克曼比色杯</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200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个</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44</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W2酸性清洗液</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60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箱</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980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12x 70ml</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25"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45</w:t>
            </w:r>
          </w:p>
        </w:tc>
        <w:tc>
          <w:tcPr>
            <w:tcW w:w="2088"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W2碱性洗液</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　</w:t>
            </w:r>
          </w:p>
        </w:tc>
        <w:tc>
          <w:tcPr>
            <w:tcW w:w="104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　</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60</w:t>
            </w:r>
          </w:p>
        </w:tc>
        <w:tc>
          <w:tcPr>
            <w:tcW w:w="487" w:type="dxa"/>
            <w:tcBorders>
              <w:top w:val="single" w:color="auto" w:sz="8" w:space="0"/>
              <w:left w:val="single" w:color="auto" w:sz="8" w:space="0"/>
              <w:bottom w:val="single" w:color="auto" w:sz="8" w:space="0"/>
              <w:right w:val="single" w:color="auto" w:sz="8" w:space="0"/>
            </w:tcBorders>
            <w:vAlign w:val="center"/>
          </w:tcPr>
          <w:p>
            <w:pPr>
              <w:spacing w:line="240" w:lineRule="exact"/>
              <w:rPr>
                <w:rFonts w:hAnsi="宋体" w:cs="宋体"/>
                <w:sz w:val="18"/>
                <w:szCs w:val="18"/>
              </w:rPr>
            </w:pPr>
            <w:r>
              <w:rPr>
                <w:rFonts w:hint="eastAsia"/>
                <w:sz w:val="18"/>
                <w:szCs w:val="18"/>
              </w:rPr>
              <w:t>箱</w:t>
            </w:r>
          </w:p>
        </w:tc>
        <w:tc>
          <w:tcPr>
            <w:tcW w:w="834" w:type="dxa"/>
            <w:tcBorders>
              <w:top w:val="single" w:color="auto" w:sz="8" w:space="0"/>
              <w:left w:val="single" w:color="auto" w:sz="8" w:space="0"/>
              <w:bottom w:val="single" w:color="auto" w:sz="8" w:space="0"/>
              <w:right w:val="single" w:color="auto" w:sz="8" w:space="0"/>
            </w:tcBorders>
            <w:vAlign w:val="center"/>
          </w:tcPr>
          <w:p>
            <w:pPr>
              <w:spacing w:line="240" w:lineRule="exact"/>
              <w:jc w:val="center"/>
              <w:rPr>
                <w:rFonts w:hAnsi="宋体" w:cs="宋体"/>
                <w:sz w:val="18"/>
                <w:szCs w:val="18"/>
              </w:rPr>
            </w:pPr>
            <w:r>
              <w:rPr>
                <w:rFonts w:hint="eastAsia"/>
                <w:sz w:val="18"/>
                <w:szCs w:val="18"/>
              </w:rPr>
              <w:t>600</w:t>
            </w:r>
          </w:p>
        </w:tc>
        <w:tc>
          <w:tcPr>
            <w:tcW w:w="2783" w:type="dxa"/>
            <w:tcBorders>
              <w:top w:val="single" w:color="auto" w:sz="8" w:space="0"/>
              <w:left w:val="single" w:color="auto" w:sz="8" w:space="0"/>
              <w:bottom w:val="single" w:color="auto" w:sz="8" w:space="0"/>
              <w:right w:val="single" w:color="auto" w:sz="8" w:space="0"/>
            </w:tcBorders>
            <w:shd w:val="clear" w:color="auto" w:fill="FFFFFF"/>
            <w:vAlign w:val="center"/>
          </w:tcPr>
          <w:p>
            <w:pPr>
              <w:spacing w:line="240" w:lineRule="exact"/>
              <w:jc w:val="center"/>
              <w:rPr>
                <w:rFonts w:hAnsi="宋体" w:cs="宋体"/>
                <w:sz w:val="18"/>
                <w:szCs w:val="18"/>
              </w:rPr>
            </w:pPr>
            <w:r>
              <w:rPr>
                <w:rFonts w:hint="eastAsia"/>
                <w:sz w:val="18"/>
                <w:szCs w:val="18"/>
              </w:rPr>
              <w:t>12x 70ml</w:t>
            </w:r>
          </w:p>
        </w:tc>
      </w:tr>
    </w:tbl>
    <w:p>
      <w:pPr>
        <w:pStyle w:val="18"/>
        <w:ind w:firstLine="0" w:firstLineChars="0"/>
        <w:rPr>
          <w:rFonts w:hAnsi="宋体" w:cs="仿宋_GB2312"/>
          <w:b/>
          <w:bCs/>
          <w:szCs w:val="21"/>
        </w:rPr>
      </w:pPr>
      <w:r>
        <w:rPr>
          <w:rFonts w:hint="eastAsia" w:hAnsi="宋体" w:cs="仿宋_GB2312"/>
          <w:b/>
          <w:bCs/>
          <w:szCs w:val="21"/>
        </w:rPr>
        <w:t>生化试剂要求：</w:t>
      </w:r>
    </w:p>
    <w:p>
      <w:pPr>
        <w:pStyle w:val="18"/>
        <w:ind w:firstLine="0" w:firstLineChars="0"/>
        <w:rPr>
          <w:rFonts w:hAnsi="宋体" w:cs="仿宋_GB2312"/>
          <w:sz w:val="18"/>
          <w:szCs w:val="18"/>
        </w:rPr>
      </w:pPr>
      <w:r>
        <w:rPr>
          <w:rFonts w:hint="eastAsia" w:hAnsi="宋体" w:cs="仿宋_GB2312"/>
          <w:szCs w:val="21"/>
        </w:rPr>
        <w:t>1)</w:t>
      </w:r>
      <w:r>
        <w:rPr>
          <w:rFonts w:hint="eastAsia" w:hAnsi="宋体" w:cs="仿宋_GB2312"/>
          <w:sz w:val="18"/>
          <w:szCs w:val="18"/>
        </w:rPr>
        <w:t>试剂供应商须提供检测试剂的每毫升检测人份，且与试剂说明书一致。</w:t>
      </w:r>
    </w:p>
    <w:p>
      <w:pPr>
        <w:pStyle w:val="18"/>
        <w:ind w:firstLine="0" w:firstLineChars="0"/>
        <w:rPr>
          <w:rFonts w:hAnsi="宋体" w:cs="仿宋_GB2312"/>
          <w:sz w:val="18"/>
          <w:szCs w:val="18"/>
        </w:rPr>
      </w:pPr>
      <w:r>
        <w:rPr>
          <w:rFonts w:hint="eastAsia" w:hAnsi="宋体" w:cs="仿宋_GB2312"/>
          <w:sz w:val="18"/>
          <w:szCs w:val="18"/>
        </w:rPr>
        <w:t>2)所提供生化试剂厂家应参加过卫生部临床检验中心</w:t>
      </w:r>
      <w:r>
        <w:rPr>
          <w:rFonts w:hAnsi="宋体" w:cs="仿宋_GB2312"/>
          <w:sz w:val="18"/>
          <w:szCs w:val="18"/>
        </w:rPr>
        <w:t>2018-2020</w:t>
      </w:r>
      <w:r>
        <w:rPr>
          <w:rFonts w:hint="eastAsia" w:hAnsi="宋体" w:cs="仿宋_GB2312"/>
          <w:sz w:val="18"/>
          <w:szCs w:val="18"/>
        </w:rPr>
        <w:t>年全国室间质评，参加评比的项目数</w:t>
      </w:r>
      <w:r>
        <w:rPr>
          <w:rFonts w:ascii="Arial" w:hAnsi="Arial" w:cs="Arial"/>
          <w:sz w:val="18"/>
          <w:szCs w:val="18"/>
        </w:rPr>
        <w:t>≥</w:t>
      </w:r>
      <w:r>
        <w:rPr>
          <w:rFonts w:hAnsi="宋体" w:cs="仿宋_GB2312"/>
          <w:sz w:val="18"/>
          <w:szCs w:val="18"/>
        </w:rPr>
        <w:t>30</w:t>
      </w:r>
      <w:r>
        <w:rPr>
          <w:rFonts w:hint="eastAsia" w:hAnsi="宋体" w:cs="仿宋_GB2312"/>
          <w:sz w:val="18"/>
          <w:szCs w:val="18"/>
        </w:rPr>
        <w:t>项，所有项目的评价结果平均成绩≥</w:t>
      </w:r>
      <w:r>
        <w:rPr>
          <w:rFonts w:hAnsi="宋体" w:cs="仿宋_GB2312"/>
          <w:sz w:val="18"/>
          <w:szCs w:val="18"/>
        </w:rPr>
        <w:t>80%</w:t>
      </w:r>
      <w:r>
        <w:rPr>
          <w:rFonts w:hint="eastAsia" w:hAnsi="宋体" w:cs="仿宋_GB2312"/>
          <w:sz w:val="18"/>
          <w:szCs w:val="18"/>
        </w:rPr>
        <w:t>。（提供证明文件）</w:t>
      </w:r>
    </w:p>
    <w:p>
      <w:pPr>
        <w:pStyle w:val="18"/>
        <w:ind w:firstLine="0" w:firstLineChars="0"/>
        <w:rPr>
          <w:rFonts w:hAnsi="宋体" w:cs="仿宋_GB2312"/>
          <w:sz w:val="18"/>
          <w:szCs w:val="18"/>
        </w:rPr>
      </w:pPr>
      <w:r>
        <w:rPr>
          <w:rFonts w:hint="eastAsia" w:hAnsi="宋体" w:cs="仿宋_GB2312"/>
          <w:sz w:val="18"/>
          <w:szCs w:val="18"/>
        </w:rPr>
        <w:t>3)生化试剂性能要求</w:t>
      </w:r>
      <w:r>
        <w:rPr>
          <w:rFonts w:hAnsi="宋体" w:cs="仿宋_GB2312"/>
          <w:sz w:val="18"/>
          <w:szCs w:val="18"/>
        </w:rPr>
        <w:t xml:space="preserve"> </w:t>
      </w:r>
      <w:r>
        <w:rPr>
          <w:rFonts w:hint="eastAsia" w:hAnsi="宋体" w:cs="仿宋_GB2312"/>
          <w:sz w:val="18"/>
          <w:szCs w:val="18"/>
        </w:rPr>
        <w:t>：批内精密度执行</w:t>
      </w:r>
      <w:r>
        <w:rPr>
          <w:rFonts w:hAnsi="宋体" w:cs="仿宋_GB2312"/>
          <w:sz w:val="18"/>
          <w:szCs w:val="18"/>
        </w:rPr>
        <w:t>CV</w:t>
      </w:r>
      <w:r>
        <w:rPr>
          <w:rFonts w:ascii="Arial" w:hAnsi="Arial" w:cs="Arial"/>
          <w:sz w:val="18"/>
          <w:szCs w:val="18"/>
        </w:rPr>
        <w:t>≤</w:t>
      </w:r>
      <w:r>
        <w:rPr>
          <w:rFonts w:hAnsi="宋体" w:cs="仿宋_GB2312"/>
          <w:sz w:val="18"/>
          <w:szCs w:val="18"/>
        </w:rPr>
        <w:t>3%</w:t>
      </w:r>
      <w:r>
        <w:rPr>
          <w:rFonts w:hint="eastAsia" w:hAnsi="宋体" w:cs="仿宋_GB2312"/>
          <w:sz w:val="18"/>
          <w:szCs w:val="18"/>
        </w:rPr>
        <w:t>，</w:t>
      </w:r>
      <w:r>
        <w:rPr>
          <w:rFonts w:hAnsi="宋体" w:cs="仿宋_GB2312"/>
          <w:sz w:val="18"/>
          <w:szCs w:val="18"/>
        </w:rPr>
        <w:t xml:space="preserve"> </w:t>
      </w:r>
      <w:r>
        <w:rPr>
          <w:rFonts w:hint="eastAsia" w:hAnsi="宋体" w:cs="仿宋_GB2312"/>
          <w:sz w:val="18"/>
          <w:szCs w:val="18"/>
        </w:rPr>
        <w:t>批间精密度执行</w:t>
      </w:r>
      <w:r>
        <w:rPr>
          <w:rFonts w:hAnsi="宋体" w:cs="仿宋_GB2312"/>
          <w:sz w:val="18"/>
          <w:szCs w:val="18"/>
        </w:rPr>
        <w:t>CV</w:t>
      </w:r>
      <w:r>
        <w:rPr>
          <w:rFonts w:ascii="Arial" w:hAnsi="Arial" w:cs="Arial"/>
          <w:sz w:val="18"/>
          <w:szCs w:val="18"/>
        </w:rPr>
        <w:t>≤</w:t>
      </w:r>
      <w:r>
        <w:rPr>
          <w:rFonts w:hAnsi="宋体" w:cs="仿宋_GB2312"/>
          <w:sz w:val="18"/>
          <w:szCs w:val="18"/>
        </w:rPr>
        <w:t>5%</w:t>
      </w:r>
      <w:r>
        <w:rPr>
          <w:rFonts w:hint="eastAsia" w:hAnsi="宋体" w:cs="仿宋_GB2312"/>
          <w:sz w:val="18"/>
          <w:szCs w:val="18"/>
        </w:rPr>
        <w:t>（陕西省人民医院检验科标准），正确度参考值范围等性能要求执行《中华人民共和国卫生行业标准</w:t>
      </w:r>
      <w:r>
        <w:rPr>
          <w:rFonts w:hAnsi="宋体" w:cs="仿宋_GB2312"/>
          <w:sz w:val="18"/>
          <w:szCs w:val="18"/>
        </w:rPr>
        <w:t>WS/T 420-2013-</w:t>
      </w:r>
      <w:r>
        <w:rPr>
          <w:rFonts w:hint="eastAsia" w:hAnsi="宋体" w:cs="仿宋_GB2312"/>
          <w:sz w:val="18"/>
          <w:szCs w:val="18"/>
        </w:rPr>
        <w:t xml:space="preserve">临床实验室对商品定量试剂盒分析性能的验证》标准。 </w:t>
      </w:r>
    </w:p>
    <w:p>
      <w:pPr>
        <w:pStyle w:val="18"/>
        <w:ind w:firstLine="0" w:firstLineChars="0"/>
        <w:rPr>
          <w:rFonts w:hAnsi="宋体" w:cs="仿宋_GB2312"/>
          <w:sz w:val="18"/>
          <w:szCs w:val="18"/>
        </w:rPr>
      </w:pPr>
      <w:r>
        <w:rPr>
          <w:rFonts w:hint="eastAsia" w:hAnsi="宋体" w:cs="仿宋_GB2312"/>
          <w:sz w:val="18"/>
          <w:szCs w:val="18"/>
        </w:rPr>
        <w:t>4)生产厂家具备对有证参考物质的赋值能力（需提供相应赋值报告）。</w:t>
      </w:r>
    </w:p>
    <w:p>
      <w:pPr>
        <w:pStyle w:val="18"/>
        <w:ind w:firstLine="0" w:firstLineChars="0"/>
        <w:rPr>
          <w:rFonts w:hAnsi="宋体" w:cs="仿宋_GB2312"/>
          <w:sz w:val="18"/>
          <w:szCs w:val="18"/>
        </w:rPr>
      </w:pPr>
      <w:r>
        <w:rPr>
          <w:rFonts w:hint="eastAsia" w:hAnsi="宋体" w:cs="仿宋_GB2312"/>
          <w:sz w:val="18"/>
          <w:szCs w:val="18"/>
        </w:rPr>
        <w:t>5）生产厂家需提供原厂校准品，且校准品说明书上有相应品牌生化分析仪的赋值和不确定度，符合要求的项目数量必须≥</w:t>
      </w:r>
      <w:r>
        <w:rPr>
          <w:rFonts w:hAnsi="宋体" w:cs="仿宋_GB2312"/>
          <w:sz w:val="18"/>
          <w:szCs w:val="18"/>
        </w:rPr>
        <w:t>20</w:t>
      </w:r>
      <w:r>
        <w:rPr>
          <w:rFonts w:hint="eastAsia" w:hAnsi="宋体" w:cs="仿宋_GB2312"/>
          <w:sz w:val="18"/>
          <w:szCs w:val="18"/>
        </w:rPr>
        <w:t>项。（需提供校准品说明书作为证明文件）。</w:t>
      </w:r>
    </w:p>
    <w:p>
      <w:pPr>
        <w:pStyle w:val="18"/>
        <w:ind w:firstLine="0" w:firstLineChars="0"/>
        <w:rPr>
          <w:rFonts w:hAnsi="宋体" w:cs="仿宋_GB2312"/>
          <w:sz w:val="18"/>
          <w:szCs w:val="18"/>
        </w:rPr>
      </w:pPr>
      <w:r>
        <w:rPr>
          <w:rFonts w:hint="eastAsia" w:hAnsi="宋体" w:cs="仿宋_GB2312"/>
          <w:sz w:val="18"/>
          <w:szCs w:val="18"/>
        </w:rPr>
        <w:t>6）所提供试剂必须全部满足招标目录要求，不得缺项，且检测方法必须与招标要求一致。</w:t>
      </w:r>
    </w:p>
    <w:p>
      <w:pPr>
        <w:pStyle w:val="18"/>
        <w:ind w:firstLine="0" w:firstLineChars="0"/>
        <w:rPr>
          <w:rFonts w:hAnsi="宋体" w:cs="仿宋_GB2312"/>
          <w:sz w:val="18"/>
          <w:szCs w:val="18"/>
        </w:rPr>
      </w:pPr>
      <w:r>
        <w:rPr>
          <w:rFonts w:hint="eastAsia" w:hAnsi="宋体" w:cs="仿宋_GB2312"/>
          <w:sz w:val="18"/>
          <w:szCs w:val="18"/>
        </w:rPr>
        <w:t>7）因目前项目增加需在目前的设备上开放5个通道。</w:t>
      </w:r>
    </w:p>
    <w:p>
      <w:pPr>
        <w:pStyle w:val="18"/>
        <w:ind w:firstLine="0" w:firstLineChars="0"/>
      </w:pPr>
      <w:r>
        <w:rPr>
          <w:rFonts w:hint="eastAsia" w:hAnsi="宋体" w:cs="仿宋_GB2312"/>
          <w:sz w:val="18"/>
          <w:szCs w:val="18"/>
        </w:rPr>
        <w:t>8）生化第四标段试剂用于贝克曼AU</w:t>
      </w:r>
      <w:r>
        <w:rPr>
          <w:rFonts w:hint="eastAsia"/>
        </w:rPr>
        <w:t>5800。</w:t>
      </w:r>
    </w:p>
    <w:p>
      <w:pPr>
        <w:spacing w:line="360" w:lineRule="auto"/>
        <w:rPr>
          <w:rFonts w:hAnsi="宋体" w:cs="仿宋_GB2312"/>
          <w:b/>
          <w:bCs/>
          <w:szCs w:val="24"/>
        </w:rPr>
      </w:pPr>
    </w:p>
    <w:p>
      <w:pPr>
        <w:spacing w:line="360" w:lineRule="auto"/>
        <w:rPr>
          <w:rFonts w:hAnsi="宋体" w:cs="仿宋_GB2312"/>
          <w:b/>
          <w:bCs/>
          <w:szCs w:val="24"/>
        </w:rPr>
      </w:pPr>
      <w:r>
        <w:rPr>
          <w:rFonts w:hint="eastAsia" w:hAnsi="宋体" w:cs="仿宋_GB2312"/>
          <w:b/>
          <w:bCs/>
          <w:szCs w:val="24"/>
        </w:rPr>
        <w:t>三、商务要求</w:t>
      </w:r>
    </w:p>
    <w:p>
      <w:pPr>
        <w:spacing w:line="360" w:lineRule="auto"/>
        <w:ind w:firstLine="480" w:firstLineChars="200"/>
        <w:rPr>
          <w:rFonts w:hAnsi="宋体" w:cs="仿宋_GB2312"/>
          <w:szCs w:val="24"/>
        </w:rPr>
      </w:pPr>
      <w:r>
        <w:rPr>
          <w:rFonts w:hint="eastAsia" w:hAnsi="宋体" w:cs="仿宋_GB2312"/>
          <w:szCs w:val="24"/>
        </w:rPr>
        <w:t>1、资深专业人员服务，负责技术培训工作。</w:t>
      </w:r>
    </w:p>
    <w:p>
      <w:pPr>
        <w:spacing w:line="360" w:lineRule="auto"/>
        <w:ind w:firstLine="480" w:firstLineChars="200"/>
        <w:rPr>
          <w:rFonts w:hAnsi="宋体" w:cs="仿宋_GB2312"/>
          <w:szCs w:val="24"/>
        </w:rPr>
      </w:pPr>
      <w:r>
        <w:rPr>
          <w:rFonts w:hint="eastAsia"/>
        </w:rPr>
        <w:t>2、可提供专业的实验室管理软件及针对实验室管理要求的专题培训。</w:t>
      </w:r>
    </w:p>
    <w:p>
      <w:pPr>
        <w:spacing w:line="360" w:lineRule="auto"/>
        <w:ind w:firstLine="480" w:firstLineChars="200"/>
        <w:rPr>
          <w:rFonts w:hAnsi="宋体" w:cs="仿宋_GB2312"/>
          <w:szCs w:val="24"/>
        </w:rPr>
      </w:pPr>
      <w:r>
        <w:rPr>
          <w:rFonts w:hint="eastAsia"/>
        </w:rPr>
        <w:t>3、具备良好的支持平台，能积极帮助采购方不断引进新技术，开展新业务。</w:t>
      </w:r>
    </w:p>
    <w:p>
      <w:pPr>
        <w:spacing w:line="360" w:lineRule="auto"/>
        <w:ind w:firstLine="480" w:firstLineChars="200"/>
        <w:rPr>
          <w:rFonts w:hAnsi="宋体" w:cs="仿宋_GB2312"/>
          <w:szCs w:val="24"/>
        </w:rPr>
      </w:pPr>
      <w:r>
        <w:rPr>
          <w:rFonts w:hint="eastAsia"/>
        </w:rPr>
        <w:t>4、可提供科室实验室认证的相关支持（仪器的性能验证及人员的培训）。</w:t>
      </w:r>
    </w:p>
    <w:p>
      <w:pPr>
        <w:spacing w:line="360" w:lineRule="auto"/>
        <w:ind w:firstLine="480" w:firstLineChars="200"/>
        <w:rPr>
          <w:rFonts w:hAnsi="宋体" w:cs="仿宋_GB2312"/>
          <w:szCs w:val="24"/>
        </w:rPr>
      </w:pPr>
      <w:r>
        <w:rPr>
          <w:rFonts w:hint="eastAsia"/>
        </w:rPr>
        <w:t>5、投标人在西安市区有与投标产品相适应的仓储及设施设备，经营低温冷藏及特殊产品者应具有完整的冷链储运系统及安全保障，库存有足够的试剂备货，确保试剂，正品耗材的正常供应。冷链设施经具有冷链验证资质的第三方性能验证合格。库房及冷链设施经西安市食品药品监督管理局验收备案，提供相关证明材料。</w:t>
      </w:r>
    </w:p>
    <w:p>
      <w:pPr>
        <w:spacing w:line="360" w:lineRule="auto"/>
        <w:ind w:firstLine="480" w:firstLineChars="200"/>
        <w:rPr>
          <w:rFonts w:hAnsi="宋体" w:cs="仿宋_GB2312"/>
          <w:szCs w:val="24"/>
        </w:rPr>
      </w:pPr>
      <w:r>
        <w:rPr>
          <w:rFonts w:hint="eastAsia" w:hAnsi="宋体" w:cs="仿宋_GB2312"/>
          <w:szCs w:val="24"/>
        </w:rPr>
        <w:t>6、采购项目中包含的检测投标人所投试剂、耗材，</w:t>
      </w:r>
      <w:r>
        <w:rPr>
          <w:rFonts w:hint="eastAsia"/>
        </w:rPr>
        <w:t>由投标人免费提供的检验测试剂，在投标人所投试剂、耗材的检验过程中，发生的硬件平台、设备的日常维护、维修、保障正常运行等服务产生的所有费用均由投标人承担。</w:t>
      </w:r>
    </w:p>
    <w:p>
      <w:pPr>
        <w:spacing w:line="360" w:lineRule="auto"/>
        <w:ind w:firstLine="480" w:firstLineChars="200"/>
        <w:rPr>
          <w:rFonts w:hAnsi="宋体" w:cs="仿宋_GB2312"/>
          <w:szCs w:val="24"/>
        </w:rPr>
      </w:pPr>
      <w:r>
        <w:rPr>
          <w:rFonts w:hint="eastAsia"/>
        </w:rPr>
        <w:t>7、投标人所投的试剂、耗材采购必须符合国家“两票制”政策。</w:t>
      </w:r>
    </w:p>
    <w:p>
      <w:pPr>
        <w:spacing w:line="360" w:lineRule="auto"/>
        <w:ind w:firstLine="480" w:firstLineChars="200"/>
        <w:rPr>
          <w:rFonts w:hAnsi="宋体" w:cs="仿宋_GB2312"/>
          <w:szCs w:val="24"/>
        </w:rPr>
      </w:pPr>
      <w:r>
        <w:rPr>
          <w:rFonts w:hint="eastAsia"/>
        </w:rPr>
        <w:t>8、投标人须在提供的试剂、耗材服务承诺中标明配送时间承诺</w:t>
      </w:r>
      <w:r>
        <w:t>:</w:t>
      </w:r>
      <w:r>
        <w:rPr>
          <w:rFonts w:hint="eastAsia"/>
        </w:rPr>
        <w:t>急需试剂、耗材</w:t>
      </w:r>
      <w:r>
        <w:t>4</w:t>
      </w:r>
      <w:r>
        <w:rPr>
          <w:rFonts w:hint="eastAsia"/>
        </w:rPr>
        <w:t>～</w:t>
      </w:r>
      <w:r>
        <w:t>12</w:t>
      </w:r>
      <w:r>
        <w:rPr>
          <w:rFonts w:hint="eastAsia"/>
        </w:rPr>
        <w:t>小时</w:t>
      </w:r>
      <w:r>
        <w:t>,</w:t>
      </w:r>
      <w:r>
        <w:rPr>
          <w:rFonts w:hint="eastAsia"/>
        </w:rPr>
        <w:t>一般试剂、耗材三日内送到的承诺。</w:t>
      </w:r>
    </w:p>
    <w:p>
      <w:pPr>
        <w:spacing w:line="360" w:lineRule="auto"/>
        <w:ind w:firstLine="480" w:firstLineChars="200"/>
        <w:rPr>
          <w:rFonts w:hAnsi="宋体" w:cs="仿宋_GB2312"/>
          <w:szCs w:val="24"/>
        </w:rPr>
      </w:pPr>
      <w:r>
        <w:rPr>
          <w:rFonts w:hint="eastAsia"/>
        </w:rPr>
        <w:t>9、投标人须在试剂、耗材服务承诺中标明伴随服务承诺：包括</w:t>
      </w:r>
      <w:r>
        <w:t>1</w:t>
      </w:r>
      <w:r>
        <w:rPr>
          <w:rFonts w:hint="eastAsia"/>
        </w:rPr>
        <w:t>）由于破损及质量原因或近效期的试剂、耗材的退换。</w:t>
      </w:r>
      <w:r>
        <w:t>2</w:t>
      </w:r>
      <w:r>
        <w:rPr>
          <w:rFonts w:hint="eastAsia"/>
        </w:rPr>
        <w:t>）提供的其他伴随服务。如果投标企业自愿免费为医院提供检测试剂、耗材性能所需的硬件平台、硬件设备的，请在“承诺伴随服务”中标明在试剂购销协议有效期内自愿免费提供试剂配套检测设备及维修保养服务，并标明设备品牌及型号。</w:t>
      </w:r>
    </w:p>
    <w:p>
      <w:pPr>
        <w:spacing w:line="360" w:lineRule="auto"/>
        <w:ind w:firstLine="480" w:firstLineChars="200"/>
        <w:rPr>
          <w:rFonts w:hAnsi="宋体" w:cs="仿宋_GB2312"/>
          <w:szCs w:val="24"/>
        </w:rPr>
      </w:pPr>
      <w:r>
        <w:rPr>
          <w:rFonts w:hint="eastAsia"/>
        </w:rPr>
        <w:t>10、投标人须在试剂、耗材服务承诺中标明是否按中标价进行配送：非生产企业投标者，投标企业必须承诺：如果陕西省人民医院实行集中配送，我们将在医院遴选的中标配送企业范围内选定配送企业，并执行不高于中标价格，中标企业负责授权给医院选定的集中配送企业，并保证产品生产企业授权给医院选定的集中配送企业。</w:t>
      </w:r>
    </w:p>
    <w:p>
      <w:pPr>
        <w:spacing w:line="360" w:lineRule="auto"/>
        <w:ind w:firstLine="480" w:firstLineChars="200"/>
        <w:rPr>
          <w:rFonts w:hAnsi="宋体" w:cs="仿宋_GB2312"/>
          <w:szCs w:val="24"/>
        </w:rPr>
      </w:pPr>
      <w:r>
        <w:rPr>
          <w:rFonts w:hint="eastAsia"/>
        </w:rPr>
        <w:t>11、投标人所投产品如为医院首次使用产品，需按照陕西省人民医院《医疗器材管理办法》（第三版）中《医用耗材及试剂管理办法》第二十六条执行，</w:t>
      </w:r>
      <w:r>
        <w:t xml:space="preserve">1) </w:t>
      </w:r>
      <w:r>
        <w:rPr>
          <w:rFonts w:hint="eastAsia"/>
        </w:rPr>
        <w:t>在试用后性能验证的不合格率</w:t>
      </w:r>
      <w:r>
        <w:t>(</w:t>
      </w:r>
      <w:r>
        <w:rPr>
          <w:rFonts w:hint="eastAsia"/>
        </w:rPr>
        <w:t>不合格总数</w:t>
      </w:r>
      <w:r>
        <w:t>/</w:t>
      </w:r>
      <w:r>
        <w:rPr>
          <w:rFonts w:hint="eastAsia"/>
        </w:rPr>
        <w:t>招标类别总数</w:t>
      </w:r>
      <w:r>
        <w:t>)</w:t>
      </w:r>
      <w:r>
        <w:rPr>
          <w:rFonts w:hint="eastAsia"/>
        </w:rPr>
        <w:t>≤</w:t>
      </w:r>
      <w:r>
        <w:t>5%</w:t>
      </w:r>
      <w:r>
        <w:rPr>
          <w:rFonts w:hint="eastAsia"/>
        </w:rPr>
        <w:t>为合格产品</w:t>
      </w:r>
      <w:r>
        <w:t>(</w:t>
      </w:r>
      <w:r>
        <w:rPr>
          <w:rFonts w:hint="eastAsia"/>
        </w:rPr>
        <w:t>＞</w:t>
      </w:r>
      <w:r>
        <w:t>5%</w:t>
      </w:r>
      <w:r>
        <w:rPr>
          <w:rFonts w:hint="eastAsia"/>
        </w:rPr>
        <w:t>以上产品不合格</w:t>
      </w:r>
      <w:r>
        <w:t>)</w:t>
      </w:r>
      <w:r>
        <w:rPr>
          <w:rFonts w:hint="eastAsia"/>
        </w:rPr>
        <w:t>；对性能验证不合格试剂中标企业有提供其他品牌产品重新验证的机会一次，如试用后合格，产品供货价格按人份价格计算不高于中标产品价格执行；如产品试用后仍不合格，采购人有权另行采购，产生的一切相关费用由中标单位支付。</w:t>
      </w:r>
      <w:r>
        <w:t xml:space="preserve">2) </w:t>
      </w:r>
      <w:r>
        <w:rPr>
          <w:rFonts w:hint="eastAsia"/>
        </w:rPr>
        <w:t>在试用后性能验证的不合格率</w:t>
      </w:r>
      <w:r>
        <w:t>(</w:t>
      </w:r>
      <w:r>
        <w:rPr>
          <w:rFonts w:hint="eastAsia"/>
        </w:rPr>
        <w:t>不合格总数</w:t>
      </w:r>
      <w:r>
        <w:t>/</w:t>
      </w:r>
      <w:r>
        <w:rPr>
          <w:rFonts w:hint="eastAsia"/>
        </w:rPr>
        <w:t>招标类别总数</w:t>
      </w:r>
      <w:r>
        <w:t>) &gt; 5%</w:t>
      </w:r>
      <w:r>
        <w:rPr>
          <w:rFonts w:hint="eastAsia"/>
        </w:rPr>
        <w:t>为不合格产品，采购人有权另行采购，产生的一切相关费用由中标单位支付。</w:t>
      </w:r>
      <w:r>
        <w:t>3</w:t>
      </w:r>
      <w:r>
        <w:rPr>
          <w:rFonts w:hint="eastAsia"/>
        </w:rPr>
        <w:t>）每包装试剂测定人份数，经性能验证小于投标书中申报的每包装测定人份数时，可认定投标书存在虚假，将取消中标企业中标资格。</w:t>
      </w:r>
    </w:p>
    <w:p>
      <w:pPr>
        <w:spacing w:line="360" w:lineRule="auto"/>
        <w:ind w:firstLine="480" w:firstLineChars="200"/>
        <w:rPr>
          <w:rFonts w:hAnsi="宋体" w:cs="仿宋_GB2312"/>
          <w:szCs w:val="24"/>
        </w:rPr>
      </w:pPr>
      <w:r>
        <w:rPr>
          <w:rFonts w:hint="eastAsia" w:hAnsi="宋体" w:cs="仿宋_GB2312"/>
          <w:szCs w:val="24"/>
        </w:rPr>
        <w:t>12、业绩证明材料前应附业绩汇总表，汇总表中包含以下内容：序号、医疗机构名称、医疗机构等级、试剂供应金额合计。投标人业绩</w:t>
      </w:r>
      <w:r>
        <w:rPr>
          <w:rFonts w:hint="eastAsia"/>
        </w:rPr>
        <w:t>证明材料中夹杂与对应业绩标准要求不符的合同或发票的整套证明材料按作废处理；弄虚作假者取消投标资格并没收投标保证金，医院对最终推荐中标单位的证明材料保留进行真实性查验的权利。</w:t>
      </w:r>
    </w:p>
    <w:p>
      <w:pPr>
        <w:spacing w:line="360" w:lineRule="auto"/>
        <w:ind w:firstLine="480" w:firstLineChars="200"/>
        <w:rPr>
          <w:rFonts w:hAnsi="宋体" w:cs="仿宋_GB2312"/>
          <w:szCs w:val="24"/>
        </w:rPr>
      </w:pPr>
      <w:r>
        <w:rPr>
          <w:rFonts w:hint="eastAsia" w:hAnsi="宋体"/>
          <w:szCs w:val="22"/>
        </w:rPr>
        <w:t>13、投标人提供服务措施和实施方案，应科学、合理、可行。</w:t>
      </w:r>
    </w:p>
    <w:p>
      <w:pPr>
        <w:spacing w:line="360" w:lineRule="auto"/>
        <w:ind w:firstLine="480" w:firstLineChars="200"/>
        <w:rPr>
          <w:rFonts w:hAnsi="宋体" w:cs="仿宋_GB2312"/>
          <w:szCs w:val="24"/>
        </w:rPr>
      </w:pPr>
      <w:r>
        <w:rPr>
          <w:rFonts w:hint="eastAsia" w:hAnsi="宋体"/>
          <w:szCs w:val="22"/>
        </w:rPr>
        <w:t>14、投标单位具备为客户提供</w:t>
      </w:r>
      <w:r>
        <w:rPr>
          <w:rFonts w:hAnsi="宋体"/>
          <w:szCs w:val="22"/>
        </w:rPr>
        <w:t>ISO15189</w:t>
      </w:r>
      <w:r>
        <w:rPr>
          <w:rFonts w:hint="eastAsia" w:hAnsi="宋体"/>
          <w:szCs w:val="22"/>
        </w:rPr>
        <w:t>服务的经验，提供相关证明文件。</w:t>
      </w:r>
    </w:p>
    <w:p>
      <w:pPr>
        <w:spacing w:line="360" w:lineRule="auto"/>
        <w:ind w:firstLine="480" w:firstLineChars="200"/>
        <w:rPr>
          <w:rFonts w:hAnsi="宋体" w:cs="仿宋_GB2312"/>
          <w:szCs w:val="24"/>
        </w:rPr>
      </w:pPr>
      <w:r>
        <w:rPr>
          <w:rFonts w:hint="eastAsia" w:hAnsi="宋体"/>
          <w:szCs w:val="22"/>
        </w:rPr>
        <w:t>15、投标人提供</w:t>
      </w:r>
      <w:r>
        <w:rPr>
          <w:rFonts w:hAnsi="宋体"/>
          <w:szCs w:val="22"/>
        </w:rPr>
        <w:t>201</w:t>
      </w:r>
      <w:r>
        <w:rPr>
          <w:rFonts w:hint="eastAsia" w:hAnsi="宋体"/>
          <w:szCs w:val="22"/>
        </w:rPr>
        <w:t>9年</w:t>
      </w:r>
      <w:r>
        <w:rPr>
          <w:rFonts w:hAnsi="宋体"/>
          <w:szCs w:val="22"/>
        </w:rPr>
        <w:t>01</w:t>
      </w:r>
      <w:r>
        <w:rPr>
          <w:rFonts w:hint="eastAsia" w:hAnsi="宋体"/>
          <w:szCs w:val="22"/>
        </w:rPr>
        <w:t>月</w:t>
      </w:r>
      <w:r>
        <w:rPr>
          <w:rFonts w:hAnsi="宋体"/>
          <w:szCs w:val="22"/>
        </w:rPr>
        <w:t>1</w:t>
      </w:r>
      <w:r>
        <w:rPr>
          <w:rFonts w:hint="eastAsia" w:hAnsi="宋体"/>
          <w:szCs w:val="22"/>
        </w:rPr>
        <w:t>日至今，为三级甲等医院提供所投产品专业售后服务，以服务报告原件为准。</w:t>
      </w:r>
    </w:p>
    <w:p>
      <w:pPr>
        <w:pStyle w:val="18"/>
        <w:spacing w:line="360" w:lineRule="auto"/>
        <w:ind w:firstLine="480" w:firstLineChars="200"/>
        <w:rPr>
          <w:rFonts w:hAnsi="宋体"/>
          <w:sz w:val="24"/>
          <w:szCs w:val="22"/>
        </w:rPr>
      </w:pPr>
      <w:r>
        <w:rPr>
          <w:rFonts w:hint="eastAsia" w:hAnsi="宋体"/>
          <w:sz w:val="24"/>
          <w:szCs w:val="22"/>
        </w:rPr>
        <w:t>16、</w:t>
      </w:r>
      <w:r>
        <w:rPr>
          <w:rFonts w:hint="eastAsia"/>
          <w:sz w:val="24"/>
          <w:szCs w:val="22"/>
        </w:rPr>
        <w:t>医院库存</w:t>
      </w:r>
      <w:r>
        <w:rPr>
          <w:rFonts w:hint="eastAsia" w:hAnsi="宋体"/>
          <w:sz w:val="24"/>
          <w:szCs w:val="22"/>
        </w:rPr>
        <w:t>产品有效期临界期前1个月免费更换为产品</w:t>
      </w:r>
      <w:r>
        <w:rPr>
          <w:rFonts w:hint="eastAsia"/>
          <w:sz w:val="24"/>
          <w:szCs w:val="22"/>
        </w:rPr>
        <w:t>有效期大于</w:t>
      </w:r>
      <w:r>
        <w:rPr>
          <w:rFonts w:hint="eastAsia" w:hAnsi="宋体"/>
          <w:sz w:val="24"/>
          <w:szCs w:val="22"/>
        </w:rPr>
        <w:t>3个月。</w:t>
      </w:r>
    </w:p>
    <w:p>
      <w:pPr>
        <w:spacing w:line="300" w:lineRule="exact"/>
      </w:pPr>
    </w:p>
    <w:bookmarkEnd w:id="110"/>
    <w:p>
      <w:pPr>
        <w:pStyle w:val="3"/>
        <w:spacing w:beforeLines="100"/>
        <w:jc w:val="center"/>
        <w:rPr>
          <w:rFonts w:ascii="宋体" w:eastAsia="宋体" w:cs="宋体"/>
          <w:b w:val="0"/>
          <w:sz w:val="36"/>
          <w:szCs w:val="36"/>
        </w:rPr>
      </w:pPr>
      <w:bookmarkStart w:id="118" w:name="_Toc2203"/>
      <w:bookmarkStart w:id="119" w:name="_Toc25607"/>
      <w:bookmarkStart w:id="120" w:name="_Toc426457697"/>
      <w:bookmarkStart w:id="121" w:name="_Toc1462"/>
      <w:bookmarkStart w:id="122" w:name="_Toc32587"/>
      <w:r>
        <w:rPr>
          <w:rFonts w:hint="eastAsia" w:ascii="宋体" w:eastAsia="宋体" w:cs="宋体"/>
          <w:bCs/>
          <w:sz w:val="36"/>
          <w:szCs w:val="36"/>
        </w:rPr>
        <w:t>第五章</w:t>
      </w:r>
      <w:r>
        <w:rPr>
          <w:rFonts w:ascii="宋体" w:eastAsia="宋体" w:cs="宋体"/>
          <w:bCs/>
          <w:sz w:val="36"/>
          <w:szCs w:val="36"/>
        </w:rPr>
        <w:t xml:space="preserve"> </w:t>
      </w:r>
      <w:r>
        <w:rPr>
          <w:rFonts w:hint="eastAsia" w:ascii="宋体" w:eastAsia="宋体" w:cs="宋体"/>
          <w:bCs/>
          <w:sz w:val="36"/>
          <w:szCs w:val="36"/>
        </w:rPr>
        <w:t>评</w:t>
      </w:r>
      <w:r>
        <w:rPr>
          <w:rFonts w:ascii="宋体" w:eastAsia="宋体" w:cs="宋体"/>
          <w:bCs/>
          <w:sz w:val="36"/>
          <w:szCs w:val="36"/>
        </w:rPr>
        <w:t xml:space="preserve"> </w:t>
      </w:r>
      <w:r>
        <w:rPr>
          <w:rFonts w:hint="eastAsia" w:ascii="宋体" w:eastAsia="宋体" w:cs="宋体"/>
          <w:bCs/>
          <w:sz w:val="36"/>
          <w:szCs w:val="36"/>
        </w:rPr>
        <w:t>标</w:t>
      </w:r>
      <w:r>
        <w:rPr>
          <w:rFonts w:ascii="宋体" w:eastAsia="宋体" w:cs="宋体"/>
          <w:bCs/>
          <w:sz w:val="36"/>
          <w:szCs w:val="36"/>
        </w:rPr>
        <w:t xml:space="preserve"> </w:t>
      </w:r>
      <w:r>
        <w:rPr>
          <w:rFonts w:hint="eastAsia" w:ascii="宋体" w:eastAsia="宋体" w:cs="宋体"/>
          <w:bCs/>
          <w:sz w:val="36"/>
          <w:szCs w:val="36"/>
        </w:rPr>
        <w:t>方</w:t>
      </w:r>
      <w:r>
        <w:rPr>
          <w:rFonts w:ascii="宋体" w:eastAsia="宋体" w:cs="宋体"/>
          <w:bCs/>
          <w:sz w:val="36"/>
          <w:szCs w:val="36"/>
        </w:rPr>
        <w:t xml:space="preserve"> </w:t>
      </w:r>
      <w:r>
        <w:rPr>
          <w:rFonts w:hint="eastAsia" w:ascii="宋体" w:eastAsia="宋体" w:cs="宋体"/>
          <w:bCs/>
          <w:sz w:val="36"/>
          <w:szCs w:val="36"/>
        </w:rPr>
        <w:t>法</w:t>
      </w:r>
      <w:bookmarkEnd w:id="118"/>
      <w:bookmarkEnd w:id="119"/>
      <w:bookmarkEnd w:id="120"/>
      <w:bookmarkEnd w:id="121"/>
      <w:bookmarkEnd w:id="122"/>
    </w:p>
    <w:p>
      <w:pPr>
        <w:spacing w:line="500" w:lineRule="exact"/>
        <w:outlineLvl w:val="1"/>
        <w:rPr>
          <w:rFonts w:hAnsi="宋体" w:cs="宋体"/>
          <w:b/>
          <w:szCs w:val="24"/>
        </w:rPr>
      </w:pPr>
      <w:bookmarkStart w:id="123" w:name="_Toc363463332"/>
      <w:bookmarkStart w:id="124" w:name="_Toc31544"/>
      <w:r>
        <w:rPr>
          <w:rFonts w:hint="eastAsia" w:hAnsi="宋体" w:cs="宋体"/>
          <w:b/>
          <w:szCs w:val="24"/>
        </w:rPr>
        <w:t>一．评标方法</w:t>
      </w:r>
      <w:bookmarkEnd w:id="123"/>
      <w:bookmarkEnd w:id="124"/>
    </w:p>
    <w:p>
      <w:pPr>
        <w:spacing w:line="360" w:lineRule="auto"/>
        <w:ind w:firstLine="480" w:firstLineChars="200"/>
        <w:rPr>
          <w:rFonts w:hAnsi="宋体" w:cs="宋体"/>
          <w:spacing w:val="4"/>
          <w:szCs w:val="24"/>
        </w:rPr>
      </w:pPr>
      <w:r>
        <w:rPr>
          <w:rFonts w:hint="eastAsia" w:hAnsi="宋体"/>
          <w:szCs w:val="21"/>
        </w:rPr>
        <w:t>按照《中华人民共和国政府采购法》、中华人民共和国</w:t>
      </w:r>
      <w:r>
        <w:rPr>
          <w:rFonts w:hAnsi="宋体"/>
          <w:szCs w:val="21"/>
        </w:rPr>
        <w:t>2015</w:t>
      </w:r>
      <w:r>
        <w:rPr>
          <w:rFonts w:hint="eastAsia" w:hAnsi="宋体"/>
          <w:szCs w:val="21"/>
        </w:rPr>
        <w:t>年第</w:t>
      </w:r>
      <w:r>
        <w:rPr>
          <w:rFonts w:hAnsi="宋体"/>
          <w:szCs w:val="21"/>
        </w:rPr>
        <w:t>658</w:t>
      </w:r>
      <w:r>
        <w:rPr>
          <w:rFonts w:hint="eastAsia" w:hAnsi="宋体"/>
          <w:szCs w:val="21"/>
        </w:rPr>
        <w:t>号国务院令</w:t>
      </w:r>
      <w:r>
        <w:rPr>
          <w:rFonts w:hAnsi="宋体"/>
          <w:szCs w:val="21"/>
        </w:rPr>
        <w:t>--</w:t>
      </w:r>
      <w:r>
        <w:rPr>
          <w:rFonts w:hint="eastAsia" w:hAnsi="宋体"/>
          <w:szCs w:val="21"/>
        </w:rPr>
        <w:t>《中华人民共和国政府采购法实施条例》和中华人民共和国财政部</w:t>
      </w:r>
      <w:r>
        <w:rPr>
          <w:rFonts w:hAnsi="宋体"/>
          <w:szCs w:val="21"/>
        </w:rPr>
        <w:t>2017</w:t>
      </w:r>
      <w:r>
        <w:rPr>
          <w:rFonts w:hint="eastAsia" w:hAnsi="宋体"/>
          <w:szCs w:val="21"/>
        </w:rPr>
        <w:t>年第</w:t>
      </w:r>
      <w:r>
        <w:rPr>
          <w:rFonts w:hAnsi="宋体"/>
          <w:szCs w:val="21"/>
        </w:rPr>
        <w:t>87</w:t>
      </w:r>
      <w:r>
        <w:rPr>
          <w:rFonts w:hint="eastAsia" w:hAnsi="宋体"/>
          <w:szCs w:val="21"/>
        </w:rPr>
        <w:t>号部长令</w:t>
      </w:r>
      <w:r>
        <w:rPr>
          <w:rFonts w:hAnsi="宋体"/>
          <w:szCs w:val="21"/>
        </w:rPr>
        <w:t>--</w:t>
      </w:r>
      <w:r>
        <w:rPr>
          <w:rFonts w:hint="eastAsia" w:hAnsi="宋体"/>
          <w:szCs w:val="21"/>
        </w:rPr>
        <w:t>《政府采购服务和服务招标投标管理办法》的规定，</w:t>
      </w:r>
      <w:r>
        <w:rPr>
          <w:rFonts w:hint="eastAsia" w:hAnsi="宋体"/>
          <w:spacing w:val="4"/>
          <w:szCs w:val="21"/>
        </w:rPr>
        <w:t>本次评标采用</w:t>
      </w:r>
      <w:r>
        <w:rPr>
          <w:rFonts w:hint="eastAsia" w:hAnsi="宋体"/>
          <w:b/>
          <w:spacing w:val="4"/>
          <w:szCs w:val="21"/>
        </w:rPr>
        <w:t>综合评分法</w:t>
      </w:r>
      <w:r>
        <w:rPr>
          <w:rFonts w:hAnsi="宋体"/>
          <w:spacing w:val="4"/>
          <w:szCs w:val="21"/>
        </w:rPr>
        <w:t>--</w:t>
      </w:r>
      <w:r>
        <w:rPr>
          <w:rFonts w:hint="eastAsia" w:hAnsi="宋体"/>
          <w:szCs w:val="21"/>
        </w:rPr>
        <w:t>投标文件满足招标文件全部实质性要求，且按照评审因素的量化指标评审得分最高的投标人为中标候选人。</w:t>
      </w:r>
      <w:r>
        <w:rPr>
          <w:rFonts w:hint="eastAsia" w:hAnsi="宋体" w:cs="宋体"/>
          <w:spacing w:val="4"/>
          <w:szCs w:val="24"/>
        </w:rPr>
        <w:t>（最低报价不是中标的唯一标准）。</w:t>
      </w:r>
    </w:p>
    <w:p>
      <w:pPr>
        <w:spacing w:line="500" w:lineRule="exact"/>
        <w:outlineLvl w:val="1"/>
        <w:rPr>
          <w:rFonts w:hAnsi="宋体" w:cs="宋体"/>
          <w:b/>
          <w:szCs w:val="24"/>
        </w:rPr>
      </w:pPr>
      <w:bookmarkStart w:id="125" w:name="_Toc1931"/>
      <w:r>
        <w:rPr>
          <w:rFonts w:hint="eastAsia" w:hAnsi="宋体" w:cs="宋体"/>
          <w:b/>
          <w:szCs w:val="24"/>
        </w:rPr>
        <w:t>二．评标委员会负责具体评标事务，并独立履行下列职责：</w:t>
      </w:r>
      <w:bookmarkEnd w:id="125"/>
    </w:p>
    <w:p>
      <w:pPr>
        <w:spacing w:line="360" w:lineRule="auto"/>
        <w:ind w:firstLine="496" w:firstLineChars="200"/>
        <w:rPr>
          <w:rFonts w:hAnsi="宋体"/>
          <w:spacing w:val="4"/>
          <w:szCs w:val="21"/>
        </w:rPr>
      </w:pPr>
      <w:r>
        <w:rPr>
          <w:rFonts w:hAnsi="宋体"/>
          <w:spacing w:val="4"/>
          <w:szCs w:val="21"/>
        </w:rPr>
        <w:t>2.1</w:t>
      </w:r>
      <w:r>
        <w:rPr>
          <w:rFonts w:hint="eastAsia" w:hAnsi="宋体"/>
          <w:spacing w:val="4"/>
          <w:szCs w:val="21"/>
        </w:rPr>
        <w:t>审查、评价投标文件是否符合招标文件的商务、技术、合同条款等实质性要求；</w:t>
      </w:r>
    </w:p>
    <w:p>
      <w:pPr>
        <w:spacing w:line="360" w:lineRule="auto"/>
        <w:ind w:firstLine="496" w:firstLineChars="200"/>
        <w:rPr>
          <w:rFonts w:hAnsi="宋体"/>
          <w:spacing w:val="4"/>
          <w:szCs w:val="21"/>
        </w:rPr>
      </w:pPr>
      <w:r>
        <w:rPr>
          <w:rFonts w:hAnsi="宋体"/>
          <w:spacing w:val="4"/>
          <w:szCs w:val="21"/>
        </w:rPr>
        <w:t>2.2</w:t>
      </w:r>
      <w:r>
        <w:rPr>
          <w:rFonts w:hint="eastAsia" w:hAnsi="宋体"/>
          <w:spacing w:val="4"/>
          <w:szCs w:val="21"/>
        </w:rPr>
        <w:t>要求投标人对投标文件有关事项作出澄清或者说明；</w:t>
      </w:r>
    </w:p>
    <w:p>
      <w:pPr>
        <w:spacing w:line="360" w:lineRule="auto"/>
        <w:ind w:firstLine="496" w:firstLineChars="200"/>
        <w:rPr>
          <w:rFonts w:hAnsi="宋体"/>
          <w:spacing w:val="4"/>
          <w:szCs w:val="21"/>
        </w:rPr>
      </w:pPr>
      <w:r>
        <w:rPr>
          <w:rFonts w:hAnsi="宋体"/>
          <w:spacing w:val="4"/>
          <w:szCs w:val="21"/>
        </w:rPr>
        <w:t>2.3</w:t>
      </w:r>
      <w:r>
        <w:rPr>
          <w:rFonts w:hint="eastAsia" w:hAnsi="宋体"/>
          <w:spacing w:val="4"/>
          <w:szCs w:val="21"/>
        </w:rPr>
        <w:t>对投标文件进行比较和评价；</w:t>
      </w:r>
    </w:p>
    <w:p>
      <w:pPr>
        <w:spacing w:line="360" w:lineRule="auto"/>
        <w:ind w:firstLine="496" w:firstLineChars="200"/>
        <w:rPr>
          <w:rFonts w:hAnsi="宋体"/>
          <w:spacing w:val="4"/>
          <w:szCs w:val="21"/>
        </w:rPr>
      </w:pPr>
      <w:r>
        <w:rPr>
          <w:rFonts w:hAnsi="宋体"/>
          <w:spacing w:val="4"/>
          <w:szCs w:val="21"/>
        </w:rPr>
        <w:t>2.4</w:t>
      </w:r>
      <w:r>
        <w:rPr>
          <w:rFonts w:hint="eastAsia" w:hAnsi="宋体"/>
          <w:spacing w:val="4"/>
          <w:szCs w:val="21"/>
        </w:rPr>
        <w:t>确定中标候选人名单，以及根据采购人委托直接确定中标人；</w:t>
      </w:r>
    </w:p>
    <w:p>
      <w:pPr>
        <w:spacing w:line="360" w:lineRule="auto"/>
        <w:ind w:firstLine="496" w:firstLineChars="200"/>
        <w:rPr>
          <w:rFonts w:hAnsi="宋体"/>
          <w:spacing w:val="4"/>
          <w:szCs w:val="21"/>
        </w:rPr>
      </w:pPr>
      <w:r>
        <w:rPr>
          <w:rFonts w:hAnsi="宋体"/>
          <w:spacing w:val="4"/>
          <w:szCs w:val="21"/>
        </w:rPr>
        <w:t>2.5</w:t>
      </w:r>
      <w:r>
        <w:rPr>
          <w:rFonts w:hint="eastAsia" w:hAnsi="宋体"/>
          <w:spacing w:val="4"/>
          <w:szCs w:val="21"/>
        </w:rPr>
        <w:t>向采购人、采购代理机构或者有关部门报告评标中发现的违法行为。</w:t>
      </w:r>
    </w:p>
    <w:p>
      <w:pPr>
        <w:spacing w:line="360" w:lineRule="auto"/>
        <w:rPr>
          <w:rFonts w:hAnsi="宋体"/>
          <w:b/>
          <w:spacing w:val="4"/>
          <w:szCs w:val="21"/>
        </w:rPr>
      </w:pPr>
      <w:r>
        <w:rPr>
          <w:rFonts w:hint="eastAsia" w:hAnsi="宋体"/>
          <w:b/>
          <w:spacing w:val="4"/>
          <w:szCs w:val="21"/>
        </w:rPr>
        <w:t>三．投标人存在下列情况之一的，投标无效：</w:t>
      </w:r>
    </w:p>
    <w:p>
      <w:pPr>
        <w:spacing w:line="360" w:lineRule="auto"/>
        <w:ind w:firstLine="496" w:firstLineChars="200"/>
        <w:rPr>
          <w:rFonts w:hAnsi="宋体"/>
          <w:spacing w:val="4"/>
          <w:szCs w:val="21"/>
        </w:rPr>
      </w:pPr>
      <w:r>
        <w:rPr>
          <w:rFonts w:hAnsi="宋体"/>
          <w:spacing w:val="4"/>
          <w:szCs w:val="21"/>
        </w:rPr>
        <w:t>3.1</w:t>
      </w:r>
      <w:r>
        <w:rPr>
          <w:rFonts w:hint="eastAsia" w:hAnsi="宋体"/>
          <w:spacing w:val="4"/>
          <w:szCs w:val="21"/>
        </w:rPr>
        <w:t>未按照招标文件的规定提交投标保证金的；</w:t>
      </w:r>
    </w:p>
    <w:p>
      <w:pPr>
        <w:spacing w:line="360" w:lineRule="auto"/>
        <w:ind w:firstLine="496" w:firstLineChars="200"/>
        <w:rPr>
          <w:rFonts w:hAnsi="宋体"/>
          <w:spacing w:val="4"/>
          <w:szCs w:val="21"/>
        </w:rPr>
      </w:pPr>
      <w:r>
        <w:rPr>
          <w:rFonts w:hAnsi="宋体"/>
          <w:spacing w:val="4"/>
          <w:szCs w:val="21"/>
        </w:rPr>
        <w:t>3.2</w:t>
      </w:r>
      <w:r>
        <w:rPr>
          <w:rFonts w:hint="eastAsia" w:hAnsi="宋体"/>
          <w:spacing w:val="4"/>
          <w:szCs w:val="21"/>
        </w:rPr>
        <w:t>投标文件未按招标文件要求签署、盖章的；</w:t>
      </w:r>
    </w:p>
    <w:p>
      <w:pPr>
        <w:spacing w:line="360" w:lineRule="auto"/>
        <w:ind w:firstLine="496" w:firstLineChars="200"/>
        <w:rPr>
          <w:rFonts w:hAnsi="宋体"/>
          <w:spacing w:val="4"/>
          <w:szCs w:val="21"/>
        </w:rPr>
      </w:pPr>
      <w:r>
        <w:rPr>
          <w:rFonts w:hAnsi="宋体"/>
          <w:spacing w:val="4"/>
          <w:szCs w:val="21"/>
        </w:rPr>
        <w:t>3.3</w:t>
      </w:r>
      <w:r>
        <w:rPr>
          <w:rFonts w:hint="eastAsia" w:hAnsi="宋体"/>
          <w:spacing w:val="4"/>
          <w:szCs w:val="21"/>
        </w:rPr>
        <w:t>不具备招标文件中规定的资格要求的；</w:t>
      </w:r>
    </w:p>
    <w:p>
      <w:pPr>
        <w:spacing w:line="360" w:lineRule="auto"/>
        <w:ind w:firstLine="496" w:firstLineChars="200"/>
        <w:rPr>
          <w:rFonts w:hAnsi="宋体"/>
          <w:spacing w:val="4"/>
          <w:szCs w:val="21"/>
        </w:rPr>
      </w:pPr>
      <w:r>
        <w:rPr>
          <w:rFonts w:hAnsi="宋体"/>
          <w:spacing w:val="4"/>
          <w:szCs w:val="21"/>
        </w:rPr>
        <w:t>3.4</w:t>
      </w:r>
      <w:r>
        <w:rPr>
          <w:rFonts w:hint="eastAsia" w:hAnsi="宋体"/>
          <w:spacing w:val="4"/>
          <w:szCs w:val="21"/>
        </w:rPr>
        <w:t>报价超过招标文件中规定的预算金额或者最高限价的；</w:t>
      </w:r>
    </w:p>
    <w:p>
      <w:pPr>
        <w:spacing w:line="360" w:lineRule="auto"/>
        <w:ind w:firstLine="496" w:firstLineChars="200"/>
        <w:rPr>
          <w:rFonts w:hAnsi="宋体"/>
          <w:spacing w:val="4"/>
          <w:szCs w:val="21"/>
        </w:rPr>
      </w:pPr>
      <w:r>
        <w:rPr>
          <w:rFonts w:hAnsi="宋体"/>
          <w:spacing w:val="4"/>
          <w:szCs w:val="21"/>
        </w:rPr>
        <w:t>3.5</w:t>
      </w:r>
      <w:r>
        <w:rPr>
          <w:rFonts w:hint="eastAsia" w:hAnsi="宋体"/>
          <w:spacing w:val="4"/>
          <w:szCs w:val="21"/>
        </w:rPr>
        <w:t>投标文件含有采购人不能接受的附加条件的；</w:t>
      </w:r>
    </w:p>
    <w:p>
      <w:pPr>
        <w:pStyle w:val="8"/>
        <w:ind w:firstLine="496" w:firstLineChars="200"/>
        <w:rPr>
          <w:rFonts w:ascii="宋体"/>
          <w:spacing w:val="4"/>
          <w:kern w:val="0"/>
          <w:sz w:val="24"/>
          <w:szCs w:val="21"/>
        </w:rPr>
      </w:pPr>
      <w:r>
        <w:rPr>
          <w:rFonts w:ascii="宋体" w:hAnsi="宋体"/>
          <w:spacing w:val="4"/>
          <w:kern w:val="0"/>
          <w:sz w:val="24"/>
          <w:szCs w:val="21"/>
        </w:rPr>
        <w:t>3.6</w:t>
      </w:r>
      <w:r>
        <w:rPr>
          <w:rFonts w:hint="eastAsia" w:ascii="宋体" w:hAnsi="宋体"/>
          <w:spacing w:val="4"/>
          <w:kern w:val="0"/>
          <w:sz w:val="24"/>
          <w:szCs w:val="21"/>
        </w:rPr>
        <w:t>无投标有效期或有效期达不到招标文件要求的；</w:t>
      </w:r>
    </w:p>
    <w:p>
      <w:pPr>
        <w:spacing w:line="360" w:lineRule="auto"/>
        <w:ind w:firstLine="496" w:firstLineChars="200"/>
        <w:rPr>
          <w:rFonts w:hAnsi="宋体"/>
          <w:spacing w:val="4"/>
          <w:szCs w:val="21"/>
        </w:rPr>
      </w:pPr>
      <w:r>
        <w:rPr>
          <w:rFonts w:hAnsi="宋体"/>
          <w:spacing w:val="4"/>
          <w:szCs w:val="21"/>
        </w:rPr>
        <w:t>3.7</w:t>
      </w:r>
      <w:r>
        <w:rPr>
          <w:rFonts w:hint="eastAsia" w:hAnsi="宋体"/>
          <w:spacing w:val="4"/>
          <w:szCs w:val="21"/>
        </w:rPr>
        <w:t>单位负责人为同一人或者存在直接控股、管理关系的不同供应商，参加本项目同一合同项下的投标的；</w:t>
      </w:r>
    </w:p>
    <w:p>
      <w:pPr>
        <w:spacing w:line="360" w:lineRule="auto"/>
        <w:ind w:firstLine="496" w:firstLineChars="200"/>
        <w:rPr>
          <w:rFonts w:hAnsi="宋体"/>
          <w:spacing w:val="4"/>
          <w:szCs w:val="21"/>
        </w:rPr>
      </w:pPr>
      <w:r>
        <w:rPr>
          <w:rFonts w:hAnsi="宋体"/>
          <w:spacing w:val="4"/>
          <w:szCs w:val="21"/>
        </w:rPr>
        <w:t>3.8</w:t>
      </w:r>
      <w:r>
        <w:rPr>
          <w:rFonts w:hint="eastAsia" w:hAnsi="宋体"/>
          <w:spacing w:val="4"/>
          <w:szCs w:val="21"/>
        </w:rPr>
        <w:t>为本采购项目提供整体设计、规范编制或者项目管理、监理、检测等服务的供应商，参加本采购项目投标的；</w:t>
      </w:r>
    </w:p>
    <w:p>
      <w:pPr>
        <w:spacing w:line="360" w:lineRule="auto"/>
        <w:ind w:firstLine="496" w:firstLineChars="200"/>
        <w:rPr>
          <w:rFonts w:hAnsi="宋体"/>
          <w:spacing w:val="4"/>
          <w:szCs w:val="21"/>
        </w:rPr>
      </w:pPr>
      <w:r>
        <w:rPr>
          <w:rFonts w:hAnsi="宋体"/>
          <w:spacing w:val="4"/>
          <w:szCs w:val="21"/>
        </w:rPr>
        <w:t>3.9</w:t>
      </w:r>
      <w:r>
        <w:rPr>
          <w:rFonts w:hint="eastAsia" w:hAnsi="宋体"/>
          <w:spacing w:val="4"/>
          <w:szCs w:val="21"/>
        </w:rPr>
        <w:t>提供虚假投标文件和资料的。</w:t>
      </w:r>
    </w:p>
    <w:p>
      <w:pPr>
        <w:spacing w:line="360" w:lineRule="auto"/>
        <w:ind w:firstLine="496" w:firstLineChars="200"/>
        <w:rPr>
          <w:rFonts w:hAnsi="宋体"/>
          <w:spacing w:val="4"/>
          <w:szCs w:val="21"/>
        </w:rPr>
      </w:pPr>
      <w:r>
        <w:rPr>
          <w:rFonts w:hAnsi="宋体"/>
          <w:spacing w:val="4"/>
          <w:szCs w:val="21"/>
        </w:rPr>
        <w:t>3.10</w:t>
      </w:r>
      <w:r>
        <w:rPr>
          <w:rFonts w:hint="eastAsia" w:hAnsi="宋体"/>
          <w:spacing w:val="4"/>
          <w:szCs w:val="21"/>
        </w:rPr>
        <w:t>法律、法规和招标文件规定的其他无效情形；</w:t>
      </w:r>
    </w:p>
    <w:p>
      <w:pPr>
        <w:spacing w:line="360" w:lineRule="auto"/>
        <w:rPr>
          <w:rFonts w:hAnsi="宋体"/>
          <w:b/>
          <w:spacing w:val="4"/>
          <w:szCs w:val="21"/>
        </w:rPr>
      </w:pPr>
      <w:r>
        <w:rPr>
          <w:rFonts w:hint="eastAsia" w:hAnsi="宋体"/>
          <w:b/>
          <w:spacing w:val="4"/>
          <w:szCs w:val="21"/>
        </w:rPr>
        <w:t>四．投标人有下列情形之一的，视为投标人串通投标，其投标无效：</w:t>
      </w:r>
    </w:p>
    <w:p>
      <w:pPr>
        <w:spacing w:line="360" w:lineRule="auto"/>
        <w:ind w:firstLine="496" w:firstLineChars="200"/>
        <w:rPr>
          <w:rFonts w:hAnsi="宋体"/>
          <w:spacing w:val="4"/>
          <w:szCs w:val="21"/>
        </w:rPr>
      </w:pPr>
      <w:r>
        <w:rPr>
          <w:rFonts w:hAnsi="宋体"/>
          <w:spacing w:val="4"/>
          <w:szCs w:val="21"/>
        </w:rPr>
        <w:t>4.1</w:t>
      </w:r>
      <w:r>
        <w:rPr>
          <w:rFonts w:hint="eastAsia" w:hAnsi="宋体"/>
          <w:spacing w:val="4"/>
          <w:szCs w:val="21"/>
        </w:rPr>
        <w:t>不同投标人的投标文件由同一单位或者个人编制；</w:t>
      </w:r>
    </w:p>
    <w:p>
      <w:pPr>
        <w:spacing w:line="360" w:lineRule="auto"/>
        <w:ind w:firstLine="496" w:firstLineChars="200"/>
        <w:rPr>
          <w:rFonts w:hAnsi="宋体"/>
          <w:spacing w:val="4"/>
          <w:szCs w:val="21"/>
        </w:rPr>
      </w:pPr>
      <w:r>
        <w:rPr>
          <w:rFonts w:hAnsi="宋体"/>
          <w:spacing w:val="4"/>
          <w:szCs w:val="21"/>
        </w:rPr>
        <w:t>4.2</w:t>
      </w:r>
      <w:r>
        <w:rPr>
          <w:rFonts w:hint="eastAsia" w:hAnsi="宋体"/>
          <w:spacing w:val="4"/>
          <w:szCs w:val="21"/>
        </w:rPr>
        <w:t>不同投标人委托同一单位或者个人办理投标事宜；</w:t>
      </w:r>
    </w:p>
    <w:p>
      <w:pPr>
        <w:spacing w:line="360" w:lineRule="auto"/>
        <w:ind w:firstLine="496" w:firstLineChars="200"/>
        <w:rPr>
          <w:rFonts w:hAnsi="宋体"/>
          <w:spacing w:val="4"/>
          <w:szCs w:val="21"/>
        </w:rPr>
      </w:pPr>
      <w:r>
        <w:rPr>
          <w:rFonts w:hAnsi="宋体"/>
          <w:spacing w:val="4"/>
          <w:szCs w:val="21"/>
        </w:rPr>
        <w:t>4.3</w:t>
      </w:r>
      <w:r>
        <w:rPr>
          <w:rFonts w:hint="eastAsia" w:hAnsi="宋体"/>
          <w:spacing w:val="4"/>
          <w:szCs w:val="21"/>
        </w:rPr>
        <w:t>不同投标人的投标文件载明的项目管理成员或者联系人员为同一人；</w:t>
      </w:r>
    </w:p>
    <w:p>
      <w:pPr>
        <w:spacing w:line="360" w:lineRule="auto"/>
        <w:ind w:firstLine="496" w:firstLineChars="200"/>
        <w:rPr>
          <w:rFonts w:hAnsi="宋体"/>
          <w:spacing w:val="4"/>
          <w:szCs w:val="21"/>
        </w:rPr>
      </w:pPr>
      <w:r>
        <w:rPr>
          <w:rFonts w:hAnsi="宋体"/>
          <w:spacing w:val="4"/>
          <w:szCs w:val="21"/>
        </w:rPr>
        <w:t>4.4</w:t>
      </w:r>
      <w:r>
        <w:rPr>
          <w:rFonts w:hint="eastAsia" w:hAnsi="宋体"/>
          <w:spacing w:val="4"/>
          <w:szCs w:val="21"/>
        </w:rPr>
        <w:t>不同投标人的投标文件异常一致或者投标报价呈规律性差异；</w:t>
      </w:r>
    </w:p>
    <w:p>
      <w:pPr>
        <w:spacing w:line="360" w:lineRule="auto"/>
        <w:ind w:firstLine="496" w:firstLineChars="200"/>
        <w:rPr>
          <w:rFonts w:hAnsi="宋体"/>
          <w:spacing w:val="4"/>
          <w:szCs w:val="21"/>
        </w:rPr>
      </w:pPr>
      <w:r>
        <w:rPr>
          <w:rFonts w:hAnsi="宋体"/>
          <w:spacing w:val="4"/>
          <w:szCs w:val="21"/>
        </w:rPr>
        <w:t>4.5</w:t>
      </w:r>
      <w:r>
        <w:rPr>
          <w:rFonts w:hint="eastAsia" w:hAnsi="宋体"/>
          <w:spacing w:val="4"/>
          <w:szCs w:val="21"/>
        </w:rPr>
        <w:t>不同投标人的投标文件相互混装；</w:t>
      </w:r>
    </w:p>
    <w:p>
      <w:pPr>
        <w:spacing w:line="360" w:lineRule="auto"/>
        <w:ind w:firstLine="496" w:firstLineChars="200"/>
        <w:rPr>
          <w:rFonts w:hAnsi="宋体"/>
          <w:spacing w:val="4"/>
          <w:szCs w:val="21"/>
        </w:rPr>
      </w:pPr>
      <w:r>
        <w:rPr>
          <w:rFonts w:hAnsi="宋体"/>
          <w:spacing w:val="4"/>
          <w:szCs w:val="21"/>
        </w:rPr>
        <w:t>4.6</w:t>
      </w:r>
      <w:r>
        <w:rPr>
          <w:rFonts w:hint="eastAsia" w:hAnsi="宋体"/>
          <w:spacing w:val="4"/>
          <w:szCs w:val="21"/>
        </w:rPr>
        <w:t>不同投标人的投标保证金从同一单位或者个人的账户转出。</w:t>
      </w:r>
    </w:p>
    <w:p>
      <w:pPr>
        <w:spacing w:line="500" w:lineRule="exact"/>
        <w:outlineLvl w:val="1"/>
        <w:rPr>
          <w:rFonts w:hAnsi="宋体" w:cs="宋体"/>
          <w:b/>
          <w:szCs w:val="24"/>
        </w:rPr>
      </w:pPr>
      <w:bookmarkStart w:id="126" w:name="_Toc363463333"/>
      <w:bookmarkStart w:id="127" w:name="_Toc28551"/>
      <w:r>
        <w:rPr>
          <w:rFonts w:hint="eastAsia" w:hAnsi="宋体" w:cs="宋体"/>
          <w:b/>
          <w:szCs w:val="24"/>
        </w:rPr>
        <w:t>五、评审标准</w:t>
      </w:r>
    </w:p>
    <w:p>
      <w:pPr>
        <w:tabs>
          <w:tab w:val="left" w:pos="0"/>
        </w:tabs>
        <w:adjustRightInd w:val="0"/>
        <w:snapToGrid w:val="0"/>
        <w:spacing w:line="500" w:lineRule="exact"/>
        <w:ind w:firstLine="470" w:firstLineChars="196"/>
        <w:rPr>
          <w:rFonts w:hAnsi="宋体" w:cs="宋体"/>
          <w:bCs/>
          <w:szCs w:val="24"/>
        </w:rPr>
      </w:pPr>
      <w:r>
        <w:rPr>
          <w:rFonts w:hAnsi="宋体" w:cs="宋体"/>
          <w:bCs/>
          <w:szCs w:val="24"/>
        </w:rPr>
        <w:t>5.1</w:t>
      </w:r>
      <w:r>
        <w:rPr>
          <w:rFonts w:hint="eastAsia" w:hAnsi="宋体" w:cs="宋体"/>
          <w:bCs/>
          <w:szCs w:val="24"/>
        </w:rPr>
        <w:t>初步评审标准：</w:t>
      </w:r>
    </w:p>
    <w:p>
      <w:pPr>
        <w:tabs>
          <w:tab w:val="left" w:pos="0"/>
        </w:tabs>
        <w:adjustRightInd w:val="0"/>
        <w:snapToGrid w:val="0"/>
        <w:spacing w:line="500" w:lineRule="exact"/>
        <w:ind w:firstLine="470" w:firstLineChars="196"/>
        <w:rPr>
          <w:rFonts w:hAnsi="宋体" w:cs="宋体"/>
          <w:bCs/>
          <w:szCs w:val="24"/>
        </w:rPr>
      </w:pPr>
      <w:r>
        <w:rPr>
          <w:rFonts w:hint="eastAsia" w:hAnsi="宋体" w:cs="宋体"/>
          <w:bCs/>
          <w:szCs w:val="24"/>
        </w:rPr>
        <w:t>（</w:t>
      </w:r>
      <w:r>
        <w:rPr>
          <w:rFonts w:hAnsi="宋体" w:cs="宋体"/>
          <w:bCs/>
          <w:szCs w:val="24"/>
        </w:rPr>
        <w:t>1</w:t>
      </w:r>
      <w:r>
        <w:rPr>
          <w:rFonts w:hint="eastAsia" w:hAnsi="宋体" w:cs="宋体"/>
          <w:bCs/>
          <w:szCs w:val="24"/>
        </w:rPr>
        <w:t>）资格评审标准：见附件</w:t>
      </w:r>
      <w:r>
        <w:rPr>
          <w:rFonts w:hAnsi="宋体" w:cs="宋体"/>
          <w:bCs/>
          <w:szCs w:val="24"/>
        </w:rPr>
        <w:t>1</w:t>
      </w:r>
      <w:r>
        <w:rPr>
          <w:rFonts w:hint="eastAsia" w:hAnsi="宋体" w:cs="宋体"/>
          <w:bCs/>
          <w:szCs w:val="24"/>
        </w:rPr>
        <w:t>初步审查要素表</w:t>
      </w:r>
    </w:p>
    <w:p>
      <w:pPr>
        <w:tabs>
          <w:tab w:val="left" w:pos="0"/>
        </w:tabs>
        <w:adjustRightInd w:val="0"/>
        <w:snapToGrid w:val="0"/>
        <w:spacing w:line="500" w:lineRule="exact"/>
        <w:ind w:firstLine="470" w:firstLineChars="196"/>
        <w:rPr>
          <w:szCs w:val="24"/>
        </w:rPr>
      </w:pPr>
      <w:r>
        <w:rPr>
          <w:rFonts w:hint="eastAsia" w:hAnsi="宋体" w:cs="宋体"/>
          <w:bCs/>
          <w:szCs w:val="24"/>
        </w:rPr>
        <w:t>（</w:t>
      </w:r>
      <w:r>
        <w:rPr>
          <w:rFonts w:hAnsi="宋体" w:cs="宋体"/>
          <w:bCs/>
          <w:szCs w:val="24"/>
        </w:rPr>
        <w:t>2</w:t>
      </w:r>
      <w:r>
        <w:rPr>
          <w:rFonts w:hint="eastAsia" w:hAnsi="宋体" w:cs="宋体"/>
          <w:bCs/>
          <w:szCs w:val="24"/>
        </w:rPr>
        <w:t>）符合性评审标准：见</w:t>
      </w:r>
      <w:r>
        <w:rPr>
          <w:rFonts w:hint="eastAsia" w:hAnsi="宋体" w:cs="宋体"/>
          <w:szCs w:val="24"/>
        </w:rPr>
        <w:t>附件</w:t>
      </w:r>
      <w:r>
        <w:rPr>
          <w:rFonts w:hAnsi="宋体" w:cs="宋体"/>
          <w:szCs w:val="24"/>
        </w:rPr>
        <w:t>1</w:t>
      </w:r>
      <w:r>
        <w:rPr>
          <w:rFonts w:hint="eastAsia" w:hAnsi="宋体" w:cs="宋体"/>
          <w:szCs w:val="24"/>
        </w:rPr>
        <w:t>初步审查要素表</w:t>
      </w:r>
    </w:p>
    <w:p>
      <w:pPr>
        <w:tabs>
          <w:tab w:val="left" w:pos="0"/>
        </w:tabs>
        <w:adjustRightInd w:val="0"/>
        <w:snapToGrid w:val="0"/>
        <w:spacing w:line="500" w:lineRule="exact"/>
        <w:ind w:firstLine="470" w:firstLineChars="196"/>
        <w:rPr>
          <w:rFonts w:hAnsi="宋体" w:cs="宋体"/>
          <w:bCs/>
          <w:szCs w:val="24"/>
        </w:rPr>
      </w:pPr>
      <w:r>
        <w:rPr>
          <w:rFonts w:hAnsi="宋体" w:cs="宋体"/>
          <w:bCs/>
          <w:szCs w:val="24"/>
        </w:rPr>
        <w:t>5.2</w:t>
      </w:r>
      <w:r>
        <w:rPr>
          <w:rFonts w:hint="eastAsia" w:hAnsi="宋体" w:cs="宋体"/>
          <w:bCs/>
          <w:szCs w:val="24"/>
        </w:rPr>
        <w:t>分值构成与评分标准</w:t>
      </w:r>
      <w:r>
        <w:rPr>
          <w:rFonts w:hAnsi="宋体" w:cs="宋体"/>
          <w:b/>
          <w:szCs w:val="24"/>
        </w:rPr>
        <w:t>:</w:t>
      </w:r>
      <w:r>
        <w:rPr>
          <w:rFonts w:hint="eastAsia" w:hAnsi="宋体" w:cs="宋体"/>
          <w:bCs/>
          <w:szCs w:val="24"/>
        </w:rPr>
        <w:t>见附件</w:t>
      </w:r>
      <w:r>
        <w:rPr>
          <w:rFonts w:hAnsi="宋体" w:cs="宋体"/>
          <w:bCs/>
          <w:szCs w:val="24"/>
        </w:rPr>
        <w:t>2</w:t>
      </w:r>
      <w:r>
        <w:rPr>
          <w:rFonts w:hint="eastAsia" w:hAnsi="宋体" w:cs="宋体"/>
          <w:bCs/>
          <w:szCs w:val="24"/>
        </w:rPr>
        <w:t>评标因素及权重分值表</w:t>
      </w:r>
    </w:p>
    <w:p>
      <w:pPr>
        <w:spacing w:line="500" w:lineRule="exact"/>
        <w:outlineLvl w:val="1"/>
        <w:rPr>
          <w:rFonts w:hAnsi="宋体" w:cs="宋体"/>
          <w:b/>
          <w:szCs w:val="24"/>
        </w:rPr>
      </w:pPr>
      <w:r>
        <w:rPr>
          <w:rFonts w:hint="eastAsia" w:hAnsi="宋体" w:cs="宋体"/>
          <w:b/>
          <w:szCs w:val="24"/>
        </w:rPr>
        <w:t>六．评审程序</w:t>
      </w:r>
      <w:bookmarkEnd w:id="126"/>
      <w:bookmarkEnd w:id="127"/>
    </w:p>
    <w:p>
      <w:pPr>
        <w:spacing w:line="500" w:lineRule="exact"/>
        <w:ind w:firstLine="482" w:firstLineChars="200"/>
        <w:rPr>
          <w:rFonts w:hAnsi="宋体" w:cs="宋体"/>
          <w:b/>
        </w:rPr>
      </w:pPr>
      <w:r>
        <w:rPr>
          <w:rFonts w:hAnsi="宋体" w:cs="宋体"/>
          <w:b/>
        </w:rPr>
        <w:t>6.1</w:t>
      </w:r>
      <w:r>
        <w:rPr>
          <w:rFonts w:hint="eastAsia" w:hAnsi="宋体" w:cs="宋体"/>
          <w:b/>
        </w:rPr>
        <w:t>本采购项目评标按照下列工作程序进行</w:t>
      </w:r>
      <w:r>
        <w:rPr>
          <w:rFonts w:hint="eastAsia" w:hAnsi="宋体" w:cs="宋体"/>
          <w:bCs/>
        </w:rPr>
        <w:t>（在上一步评审中被认定无效投标者，不进入下一步的评审）</w:t>
      </w:r>
      <w:r>
        <w:rPr>
          <w:rFonts w:hint="eastAsia" w:hAnsi="宋体" w:cs="宋体"/>
          <w:b/>
        </w:rPr>
        <w:t>。</w:t>
      </w:r>
    </w:p>
    <w:p>
      <w:pPr>
        <w:spacing w:line="500" w:lineRule="exact"/>
        <w:ind w:firstLine="495"/>
        <w:rPr>
          <w:rFonts w:hAnsi="宋体" w:cs="宋体"/>
        </w:rPr>
      </w:pPr>
      <w:r>
        <w:rPr>
          <w:rFonts w:hint="eastAsia" w:hAnsi="宋体" w:cs="宋体"/>
        </w:rPr>
        <w:t>（</w:t>
      </w:r>
      <w:r>
        <w:rPr>
          <w:rFonts w:hAnsi="宋体" w:cs="宋体"/>
        </w:rPr>
        <w:t>1</w:t>
      </w:r>
      <w:r>
        <w:rPr>
          <w:rFonts w:hint="eastAsia" w:hAnsi="宋体" w:cs="宋体"/>
        </w:rPr>
        <w:t>）投标文件初审；</w:t>
      </w:r>
    </w:p>
    <w:p>
      <w:pPr>
        <w:spacing w:line="500" w:lineRule="exact"/>
        <w:ind w:firstLine="495"/>
        <w:rPr>
          <w:rFonts w:hAnsi="宋体" w:cs="宋体"/>
        </w:rPr>
      </w:pPr>
      <w:r>
        <w:rPr>
          <w:rFonts w:hint="eastAsia" w:hAnsi="宋体" w:cs="宋体"/>
        </w:rPr>
        <w:t>（</w:t>
      </w:r>
      <w:r>
        <w:rPr>
          <w:rFonts w:hAnsi="宋体" w:cs="宋体"/>
        </w:rPr>
        <w:t>2</w:t>
      </w:r>
      <w:r>
        <w:rPr>
          <w:rFonts w:hint="eastAsia" w:hAnsi="宋体" w:cs="宋体"/>
        </w:rPr>
        <w:t>）澄清有关问题；</w:t>
      </w:r>
    </w:p>
    <w:p>
      <w:pPr>
        <w:spacing w:line="500" w:lineRule="exact"/>
        <w:ind w:firstLine="495"/>
        <w:rPr>
          <w:rFonts w:hAnsi="宋体" w:cs="宋体"/>
        </w:rPr>
      </w:pPr>
      <w:r>
        <w:rPr>
          <w:rFonts w:hint="eastAsia" w:hAnsi="宋体" w:cs="宋体"/>
        </w:rPr>
        <w:t>（</w:t>
      </w:r>
      <w:r>
        <w:rPr>
          <w:rFonts w:hAnsi="宋体" w:cs="宋体"/>
        </w:rPr>
        <w:t>3</w:t>
      </w:r>
      <w:r>
        <w:rPr>
          <w:rFonts w:hint="eastAsia" w:hAnsi="宋体" w:cs="宋体"/>
        </w:rPr>
        <w:t>）比较与评价；</w:t>
      </w:r>
    </w:p>
    <w:p>
      <w:pPr>
        <w:spacing w:line="500" w:lineRule="exact"/>
        <w:ind w:firstLine="495"/>
        <w:rPr>
          <w:rFonts w:hAnsi="宋体" w:cs="宋体"/>
        </w:rPr>
      </w:pPr>
      <w:r>
        <w:rPr>
          <w:rFonts w:hint="eastAsia" w:hAnsi="宋体" w:cs="宋体"/>
        </w:rPr>
        <w:t>（</w:t>
      </w:r>
      <w:r>
        <w:rPr>
          <w:rFonts w:hAnsi="宋体" w:cs="宋体"/>
        </w:rPr>
        <w:t>4</w:t>
      </w:r>
      <w:r>
        <w:rPr>
          <w:rFonts w:hint="eastAsia" w:hAnsi="宋体" w:cs="宋体"/>
        </w:rPr>
        <w:t>）推荐中标候选人名单。</w:t>
      </w:r>
    </w:p>
    <w:p>
      <w:pPr>
        <w:spacing w:before="120" w:after="120" w:line="500" w:lineRule="exact"/>
        <w:ind w:firstLine="482" w:firstLineChars="200"/>
        <w:rPr>
          <w:rFonts w:hAnsi="宋体" w:cs="宋体"/>
          <w:b/>
        </w:rPr>
      </w:pPr>
      <w:r>
        <w:rPr>
          <w:rFonts w:hAnsi="宋体" w:cs="宋体"/>
          <w:b/>
        </w:rPr>
        <w:t>6.2</w:t>
      </w:r>
      <w:r>
        <w:rPr>
          <w:rFonts w:hint="eastAsia" w:hAnsi="宋体" w:cs="宋体"/>
          <w:b/>
        </w:rPr>
        <w:t>投标文件初审</w:t>
      </w:r>
    </w:p>
    <w:p>
      <w:pPr>
        <w:tabs>
          <w:tab w:val="left" w:pos="0"/>
        </w:tabs>
        <w:adjustRightInd w:val="0"/>
        <w:snapToGrid w:val="0"/>
        <w:spacing w:line="500" w:lineRule="exact"/>
        <w:ind w:firstLine="470" w:firstLineChars="196"/>
        <w:rPr>
          <w:rFonts w:hAnsi="宋体" w:cs="宋体"/>
        </w:rPr>
      </w:pPr>
      <w:r>
        <w:rPr>
          <w:rFonts w:hint="eastAsia" w:hAnsi="宋体" w:cs="宋体"/>
        </w:rPr>
        <w:t>采购人或采购代理机构根据本章第</w:t>
      </w:r>
      <w:r>
        <w:rPr>
          <w:rFonts w:hAnsi="宋体" w:cs="宋体"/>
          <w:bCs/>
          <w:szCs w:val="24"/>
        </w:rPr>
        <w:t>5.1</w:t>
      </w:r>
      <w:r>
        <w:rPr>
          <w:rFonts w:hint="eastAsia" w:hAnsi="宋体" w:cs="宋体"/>
          <w:bCs/>
          <w:szCs w:val="24"/>
        </w:rPr>
        <w:t>（</w:t>
      </w:r>
      <w:r>
        <w:rPr>
          <w:rFonts w:hAnsi="宋体" w:cs="宋体"/>
          <w:bCs/>
          <w:szCs w:val="24"/>
        </w:rPr>
        <w:t>1</w:t>
      </w:r>
      <w:r>
        <w:rPr>
          <w:rFonts w:hint="eastAsia" w:hAnsi="宋体" w:cs="宋体"/>
          <w:bCs/>
          <w:szCs w:val="24"/>
        </w:rPr>
        <w:t>）</w:t>
      </w:r>
      <w:r>
        <w:rPr>
          <w:rFonts w:hint="eastAsia" w:hAnsi="宋体" w:cs="宋体"/>
        </w:rPr>
        <w:t>项规定的评审标准对投标文件进行资格性审查。有一项不符合评审标准的，将被认定为无效投标。</w:t>
      </w:r>
    </w:p>
    <w:p>
      <w:pPr>
        <w:tabs>
          <w:tab w:val="left" w:pos="0"/>
        </w:tabs>
        <w:adjustRightInd w:val="0"/>
        <w:snapToGrid w:val="0"/>
        <w:spacing w:line="500" w:lineRule="exact"/>
        <w:ind w:firstLine="470" w:firstLineChars="196"/>
        <w:rPr>
          <w:rFonts w:hAnsi="宋体" w:cs="宋体"/>
        </w:rPr>
      </w:pPr>
      <w:r>
        <w:rPr>
          <w:rFonts w:hint="eastAsia" w:hAnsi="宋体" w:cs="宋体"/>
        </w:rPr>
        <w:t>评标委员会根据本章第</w:t>
      </w:r>
      <w:r>
        <w:rPr>
          <w:rFonts w:hAnsi="宋体" w:cs="宋体"/>
          <w:bCs/>
          <w:szCs w:val="24"/>
        </w:rPr>
        <w:t>5.1</w:t>
      </w:r>
      <w:r>
        <w:rPr>
          <w:rFonts w:hint="eastAsia" w:hAnsi="宋体" w:cs="宋体"/>
          <w:bCs/>
          <w:szCs w:val="24"/>
        </w:rPr>
        <w:t>（</w:t>
      </w:r>
      <w:r>
        <w:rPr>
          <w:rFonts w:hAnsi="宋体" w:cs="宋体"/>
          <w:bCs/>
          <w:szCs w:val="24"/>
        </w:rPr>
        <w:t>2</w:t>
      </w:r>
      <w:r>
        <w:rPr>
          <w:rFonts w:hint="eastAsia" w:hAnsi="宋体" w:cs="宋体"/>
          <w:bCs/>
          <w:szCs w:val="24"/>
        </w:rPr>
        <w:t>）</w:t>
      </w:r>
      <w:r>
        <w:rPr>
          <w:rFonts w:hint="eastAsia" w:hAnsi="宋体" w:cs="宋体"/>
        </w:rPr>
        <w:t>项规定的评审标准对投标文件进行符合性评审。有一项不符合评审标准的，评标委员会应当否决其投标。</w:t>
      </w:r>
    </w:p>
    <w:p>
      <w:pPr>
        <w:tabs>
          <w:tab w:val="left" w:pos="0"/>
        </w:tabs>
        <w:adjustRightInd w:val="0"/>
        <w:snapToGrid w:val="0"/>
        <w:spacing w:line="500" w:lineRule="exact"/>
        <w:ind w:firstLine="470" w:firstLineChars="196"/>
        <w:rPr>
          <w:rFonts w:hAnsi="宋体" w:cs="宋体"/>
        </w:rPr>
      </w:pPr>
      <w:r>
        <w:rPr>
          <w:rFonts w:hint="eastAsia" w:hAnsi="宋体" w:cs="宋体"/>
        </w:rPr>
        <w:t>在资格性审查阶段，不符合招标文件要求的，不得进入符合性审查，在符合性审查时未通过的，不得进入后续评审环节。</w:t>
      </w:r>
    </w:p>
    <w:p>
      <w:pPr>
        <w:spacing w:before="120" w:after="120" w:line="500" w:lineRule="exact"/>
        <w:ind w:firstLine="482" w:firstLineChars="200"/>
        <w:rPr>
          <w:rFonts w:hAnsi="宋体" w:cs="宋体"/>
          <w:b/>
        </w:rPr>
      </w:pPr>
      <w:r>
        <w:rPr>
          <w:rFonts w:hAnsi="宋体" w:cs="宋体"/>
          <w:b/>
        </w:rPr>
        <w:t>6.3</w:t>
      </w:r>
      <w:r>
        <w:rPr>
          <w:rFonts w:hint="eastAsia" w:hAnsi="宋体" w:cs="宋体"/>
          <w:b/>
        </w:rPr>
        <w:t>投标文件的澄清</w:t>
      </w:r>
    </w:p>
    <w:p>
      <w:pPr>
        <w:spacing w:line="500" w:lineRule="exact"/>
        <w:ind w:firstLine="480" w:firstLineChars="200"/>
        <w:rPr>
          <w:rFonts w:hAnsi="宋体" w:cs="宋体"/>
        </w:rPr>
      </w:pPr>
      <w:r>
        <w:rPr>
          <w:rFonts w:hAnsi="宋体" w:cs="宋体"/>
        </w:rPr>
        <w:t>6.3.1</w:t>
      </w:r>
      <w:r>
        <w:rPr>
          <w:rFonts w:hint="eastAsia" w:hAnsi="宋体" w:cs="宋体"/>
        </w:rPr>
        <w:t>为有助于投标文件的审查、比较和评价，评标委员会可要求供应商对其投标文件中非实质性（投标文件中含义不明确、同类问题表述不一致或者有明显文字和计算错误的内容）的有关问题进行澄清、说明或者补正。有关澄清、说明或者补正的要求和答复应以书面形式提交，并由其法定代表人或被授权人签字。供应商的澄清、说明或者补正不得超出投标文件的范围或者改变投标文件的实质性内容。评标委员会不接受供应商主动提出的澄清、说明。</w:t>
      </w:r>
    </w:p>
    <w:p>
      <w:pPr>
        <w:spacing w:line="500" w:lineRule="exact"/>
        <w:ind w:firstLine="480" w:firstLineChars="200"/>
        <w:rPr>
          <w:rFonts w:hAnsi="宋体" w:cs="宋体"/>
          <w:szCs w:val="24"/>
        </w:rPr>
      </w:pPr>
      <w:r>
        <w:rPr>
          <w:rFonts w:hAnsi="宋体" w:cs="宋体"/>
        </w:rPr>
        <w:t>6.3.2</w:t>
      </w:r>
      <w:r>
        <w:rPr>
          <w:rFonts w:hint="eastAsia" w:hAnsi="宋体" w:cs="宋体"/>
        </w:rPr>
        <w:t>有效的书面澄清材料，是投标文件的补充材料，成为投标文件的组成部分。</w:t>
      </w:r>
    </w:p>
    <w:p>
      <w:pPr>
        <w:tabs>
          <w:tab w:val="left" w:pos="851"/>
        </w:tabs>
        <w:spacing w:line="500" w:lineRule="exact"/>
        <w:ind w:firstLine="480" w:firstLineChars="200"/>
        <w:rPr>
          <w:rFonts w:hAnsi="宋体" w:cs="宋体"/>
          <w:szCs w:val="24"/>
        </w:rPr>
      </w:pPr>
      <w:r>
        <w:rPr>
          <w:rFonts w:hAnsi="宋体" w:cs="宋体"/>
          <w:szCs w:val="24"/>
        </w:rPr>
        <w:t>6.3.3</w:t>
      </w:r>
      <w:r>
        <w:rPr>
          <w:rFonts w:hint="eastAsia" w:hAnsi="宋体" w:cs="宋体"/>
          <w:szCs w:val="24"/>
        </w:rPr>
        <w:t>评标委员会认为供应商的报价明显低于其他通过符合性审查供应商的报价，有可能影响产品质量或者不能诚信履约的，应当要求其在评标现场合理的时间内提供书面说明，必要时提交相关证明材料；供应商不能证明其报价合理性的，评标委员会应当将其作为无效投标处理。</w:t>
      </w:r>
    </w:p>
    <w:p>
      <w:pPr>
        <w:spacing w:before="120" w:after="120" w:line="500" w:lineRule="exact"/>
        <w:ind w:firstLine="482" w:firstLineChars="200"/>
        <w:jc w:val="left"/>
        <w:rPr>
          <w:rFonts w:hAnsi="宋体" w:cs="宋体"/>
          <w:b/>
        </w:rPr>
      </w:pPr>
      <w:r>
        <w:rPr>
          <w:rFonts w:hAnsi="宋体" w:cs="宋体"/>
          <w:b/>
        </w:rPr>
        <w:t>6.4</w:t>
      </w:r>
      <w:r>
        <w:rPr>
          <w:rFonts w:hint="eastAsia" w:hAnsi="宋体" w:cs="宋体"/>
          <w:b/>
        </w:rPr>
        <w:t>投标文件比较与评价</w:t>
      </w:r>
    </w:p>
    <w:p>
      <w:pPr>
        <w:tabs>
          <w:tab w:val="left" w:pos="0"/>
        </w:tabs>
        <w:adjustRightInd w:val="0"/>
        <w:snapToGrid w:val="0"/>
        <w:spacing w:before="120" w:line="500" w:lineRule="exact"/>
        <w:ind w:firstLine="480" w:firstLineChars="200"/>
        <w:rPr>
          <w:rFonts w:hAnsi="宋体" w:cs="宋体"/>
        </w:rPr>
      </w:pPr>
      <w:r>
        <w:rPr>
          <w:rFonts w:hAnsi="宋体" w:cs="宋体"/>
        </w:rPr>
        <w:t>6.4.1</w:t>
      </w:r>
      <w:r>
        <w:rPr>
          <w:rFonts w:hint="eastAsia" w:hAnsi="宋体" w:cs="宋体"/>
          <w:bCs/>
        </w:rPr>
        <w:t>评委会应按照招标文件中规定的评标方法</w:t>
      </w:r>
      <w:r>
        <w:rPr>
          <w:rFonts w:hint="eastAsia" w:hAnsi="宋体" w:cs="宋体"/>
        </w:rPr>
        <w:t>和标准，</w:t>
      </w:r>
      <w:r>
        <w:rPr>
          <w:rFonts w:hint="eastAsia" w:hAnsi="宋体" w:cs="宋体"/>
          <w:bCs/>
        </w:rPr>
        <w:t>对</w:t>
      </w:r>
      <w:r>
        <w:rPr>
          <w:rFonts w:hint="eastAsia" w:hAnsi="宋体" w:cs="宋体"/>
        </w:rPr>
        <w:t>资格性检查和符合性检查</w:t>
      </w:r>
      <w:r>
        <w:rPr>
          <w:rFonts w:hint="eastAsia" w:hAnsi="宋体" w:cs="宋体"/>
          <w:bCs/>
        </w:rPr>
        <w:t>合格的投标文件进行商务和技术评估，综合比较与评价。</w:t>
      </w:r>
    </w:p>
    <w:p>
      <w:pPr>
        <w:spacing w:line="500" w:lineRule="exact"/>
        <w:ind w:firstLine="470" w:firstLineChars="196"/>
        <w:rPr>
          <w:rFonts w:hAnsi="宋体" w:cs="宋体"/>
          <w:szCs w:val="24"/>
        </w:rPr>
      </w:pPr>
      <w:r>
        <w:rPr>
          <w:rFonts w:hAnsi="宋体" w:cs="宋体"/>
        </w:rPr>
        <w:t>6.4.2</w:t>
      </w:r>
      <w:r>
        <w:rPr>
          <w:rFonts w:hint="eastAsia" w:hAnsi="宋体" w:cs="宋体"/>
        </w:rPr>
        <w:t>如果投标文件没有实质性响应招标文件的要求，评委会将予以拒绝。供应商不得通过修正或撤销不合要求的偏离或保留，从而使其投标成为实质性响应的投标。</w:t>
      </w:r>
    </w:p>
    <w:p>
      <w:pPr>
        <w:spacing w:line="500" w:lineRule="exact"/>
        <w:ind w:firstLine="120" w:firstLineChars="50"/>
        <w:outlineLvl w:val="1"/>
        <w:rPr>
          <w:rFonts w:hAnsi="宋体" w:cs="宋体"/>
          <w:b/>
          <w:szCs w:val="24"/>
        </w:rPr>
      </w:pPr>
      <w:bookmarkStart w:id="128" w:name="_Toc27155"/>
      <w:r>
        <w:rPr>
          <w:rFonts w:hint="eastAsia" w:hAnsi="宋体" w:cs="宋体"/>
          <w:b/>
          <w:szCs w:val="24"/>
        </w:rPr>
        <w:t>七．政策性扣减</w:t>
      </w:r>
      <w:bookmarkEnd w:id="128"/>
    </w:p>
    <w:p>
      <w:pPr>
        <w:spacing w:line="500" w:lineRule="exact"/>
        <w:ind w:firstLine="482" w:firstLineChars="200"/>
        <w:rPr>
          <w:rFonts w:hAnsi="宋体" w:cs="宋体"/>
          <w:b/>
          <w:szCs w:val="24"/>
        </w:rPr>
      </w:pPr>
      <w:r>
        <w:rPr>
          <w:rFonts w:hAnsi="宋体" w:cs="宋体"/>
          <w:b/>
          <w:szCs w:val="24"/>
        </w:rPr>
        <w:t>7.1</w:t>
      </w:r>
      <w:r>
        <w:rPr>
          <w:rFonts w:hint="eastAsia" w:hAnsi="宋体" w:cs="宋体"/>
          <w:b/>
          <w:szCs w:val="24"/>
        </w:rPr>
        <w:t>政策性扣减范围</w:t>
      </w:r>
    </w:p>
    <w:p>
      <w:pPr>
        <w:spacing w:line="500" w:lineRule="exact"/>
        <w:ind w:firstLine="480" w:firstLineChars="200"/>
        <w:rPr>
          <w:rFonts w:hAnsi="宋体" w:cs="宋体"/>
          <w:szCs w:val="24"/>
        </w:rPr>
      </w:pPr>
      <w:r>
        <w:rPr>
          <w:rFonts w:hAnsi="宋体" w:cs="宋体"/>
          <w:szCs w:val="24"/>
        </w:rPr>
        <w:t>7.1.1</w:t>
      </w:r>
      <w:r>
        <w:rPr>
          <w:rFonts w:hint="eastAsia" w:hAnsi="宋体" w:cs="宋体"/>
          <w:szCs w:val="24"/>
        </w:rPr>
        <w:t>供应商符合小型、微型企业或监狱企业、残疾人福利性单位条件的，其投标报价价格评审时将按相应比例进行扣减。</w:t>
      </w:r>
    </w:p>
    <w:p>
      <w:pPr>
        <w:spacing w:line="500" w:lineRule="exact"/>
        <w:ind w:firstLine="480" w:firstLineChars="200"/>
        <w:rPr>
          <w:rFonts w:hAnsi="宋体" w:cs="宋体"/>
          <w:szCs w:val="24"/>
        </w:rPr>
      </w:pPr>
      <w:r>
        <w:rPr>
          <w:rFonts w:hAnsi="宋体" w:cs="宋体"/>
          <w:szCs w:val="24"/>
        </w:rPr>
        <w:t>7.1.2</w:t>
      </w:r>
      <w:r>
        <w:rPr>
          <w:rFonts w:hint="eastAsia" w:hAnsi="宋体" w:cs="宋体"/>
          <w:szCs w:val="24"/>
        </w:rPr>
        <w:t>依照</w:t>
      </w:r>
      <w:r>
        <w:rPr>
          <w:rFonts w:hAnsi="宋体" w:cs="宋体"/>
          <w:szCs w:val="24"/>
        </w:rPr>
        <w:t>&lt;</w:t>
      </w:r>
      <w:r>
        <w:rPr>
          <w:rFonts w:hint="eastAsia" w:hAnsi="宋体" w:cs="宋体"/>
          <w:szCs w:val="24"/>
        </w:rPr>
        <w:t>关于印发《政府采购促进中小企业发展暂行办法》的通知</w:t>
      </w:r>
      <w:r>
        <w:rPr>
          <w:rFonts w:hAnsi="宋体" w:cs="宋体"/>
          <w:szCs w:val="24"/>
        </w:rPr>
        <w:t>&gt;</w:t>
      </w:r>
      <w:r>
        <w:rPr>
          <w:rFonts w:hint="eastAsia" w:hAnsi="宋体" w:cs="宋体"/>
          <w:szCs w:val="24"/>
        </w:rPr>
        <w:t>（财库〔</w:t>
      </w:r>
      <w:r>
        <w:rPr>
          <w:rFonts w:hAnsi="宋体" w:cs="宋体"/>
          <w:szCs w:val="24"/>
        </w:rPr>
        <w:t>2011</w:t>
      </w:r>
      <w:r>
        <w:rPr>
          <w:rFonts w:hint="eastAsia" w:hAnsi="宋体" w:cs="宋体"/>
          <w:szCs w:val="24"/>
        </w:rPr>
        <w:t>〕</w:t>
      </w:r>
      <w:r>
        <w:rPr>
          <w:rFonts w:hAnsi="宋体" w:cs="宋体"/>
          <w:szCs w:val="24"/>
        </w:rPr>
        <w:t>181</w:t>
      </w:r>
      <w:r>
        <w:rPr>
          <w:rFonts w:hint="eastAsia" w:hAnsi="宋体" w:cs="宋体"/>
          <w:szCs w:val="24"/>
        </w:rPr>
        <w:t>号）的规定，小型、微型企业应当同时符合以下条件：</w:t>
      </w:r>
    </w:p>
    <w:p>
      <w:pPr>
        <w:spacing w:line="500" w:lineRule="exact"/>
        <w:ind w:firstLine="480" w:firstLineChars="200"/>
        <w:rPr>
          <w:rFonts w:hAnsi="宋体" w:cs="宋体"/>
          <w:szCs w:val="24"/>
        </w:rPr>
      </w:pPr>
      <w:r>
        <w:rPr>
          <w:rFonts w:hint="eastAsia" w:hAnsi="宋体" w:cs="宋体"/>
          <w:szCs w:val="24"/>
        </w:rPr>
        <w:t>（</w:t>
      </w:r>
      <w:r>
        <w:rPr>
          <w:rFonts w:hAnsi="宋体" w:cs="宋体"/>
          <w:szCs w:val="24"/>
        </w:rPr>
        <w:t>1</w:t>
      </w:r>
      <w:r>
        <w:rPr>
          <w:rFonts w:hint="eastAsia" w:hAnsi="宋体" w:cs="宋体"/>
          <w:szCs w:val="24"/>
        </w:rPr>
        <w:t>）符合中小企业划分标准（中小企业划分标准是指国务院有关部门根据企业从业人员、营业收入、资产总额等指标制定的中小企业划型标准（工信部联企业〔</w:t>
      </w:r>
      <w:r>
        <w:rPr>
          <w:rFonts w:hAnsi="宋体" w:cs="宋体"/>
          <w:szCs w:val="24"/>
        </w:rPr>
        <w:t>2011</w:t>
      </w:r>
      <w:r>
        <w:rPr>
          <w:rFonts w:hint="eastAsia" w:hAnsi="宋体" w:cs="宋体"/>
          <w:szCs w:val="24"/>
        </w:rPr>
        <w:t>〕</w:t>
      </w:r>
      <w:r>
        <w:rPr>
          <w:rFonts w:hAnsi="宋体" w:cs="宋体"/>
          <w:szCs w:val="24"/>
        </w:rPr>
        <w:t>300</w:t>
      </w:r>
      <w:r>
        <w:rPr>
          <w:rFonts w:hint="eastAsia" w:hAnsi="宋体" w:cs="宋体"/>
          <w:szCs w:val="24"/>
        </w:rPr>
        <w:t>号））。</w:t>
      </w:r>
    </w:p>
    <w:p>
      <w:pPr>
        <w:spacing w:line="500" w:lineRule="exact"/>
        <w:ind w:firstLine="480" w:firstLineChars="200"/>
        <w:rPr>
          <w:rFonts w:hAnsi="宋体" w:cs="宋体"/>
          <w:szCs w:val="24"/>
        </w:rPr>
      </w:pPr>
      <w:r>
        <w:rPr>
          <w:rFonts w:hint="eastAsia" w:hAnsi="宋体" w:cs="宋体"/>
          <w:szCs w:val="24"/>
        </w:rPr>
        <w:t>（</w:t>
      </w:r>
      <w:r>
        <w:rPr>
          <w:rFonts w:hAnsi="宋体" w:cs="宋体"/>
          <w:szCs w:val="24"/>
        </w:rPr>
        <w:t>2</w:t>
      </w:r>
      <w:r>
        <w:rPr>
          <w:rFonts w:hint="eastAsia" w:hAnsi="宋体" w:cs="宋体"/>
          <w:szCs w:val="24"/>
        </w:rPr>
        <w:t>）提供本企业制造的货物、承担的工程或者服务，或者提供其他中小企业制造的货物，不包括提供或使用大型企业注册商标的货物。</w:t>
      </w:r>
    </w:p>
    <w:p>
      <w:pPr>
        <w:spacing w:line="500" w:lineRule="exact"/>
        <w:ind w:firstLine="480" w:firstLineChars="200"/>
        <w:rPr>
          <w:rFonts w:hAnsi="宋体" w:cs="宋体"/>
          <w:szCs w:val="24"/>
        </w:rPr>
      </w:pPr>
      <w:r>
        <w:rPr>
          <w:rFonts w:hint="eastAsia" w:hAnsi="宋体" w:cs="宋体"/>
          <w:szCs w:val="24"/>
        </w:rPr>
        <w:t>（</w:t>
      </w:r>
      <w:r>
        <w:rPr>
          <w:rFonts w:hAnsi="宋体" w:cs="宋体"/>
          <w:szCs w:val="24"/>
        </w:rPr>
        <w:t>3</w:t>
      </w:r>
      <w:r>
        <w:rPr>
          <w:rFonts w:hint="eastAsia" w:hAnsi="宋体" w:cs="宋体"/>
          <w:szCs w:val="24"/>
        </w:rPr>
        <w:t>）小型、微型企业提供中型企业制造的货物的，视同为中型企业；小型、微型、中型企业提供大型企业制造的货物的，视同为大型企业。</w:t>
      </w:r>
    </w:p>
    <w:p>
      <w:pPr>
        <w:spacing w:line="500" w:lineRule="exact"/>
        <w:ind w:firstLine="480" w:firstLineChars="200"/>
        <w:rPr>
          <w:rFonts w:hAnsi="宋体" w:cs="宋体"/>
          <w:szCs w:val="24"/>
        </w:rPr>
      </w:pPr>
      <w:r>
        <w:rPr>
          <w:rFonts w:hAnsi="宋体" w:cs="宋体"/>
          <w:szCs w:val="24"/>
        </w:rPr>
        <w:t>7.1.3</w:t>
      </w:r>
      <w:r>
        <w:rPr>
          <w:rFonts w:hint="eastAsia" w:hAnsi="宋体" w:cs="宋体"/>
          <w:szCs w:val="24"/>
        </w:rPr>
        <w:t>采购人拟采购产品属于优先采购节能、环境标志产品范围的，应当优先采购节能、环境标志产品；拟采购产品符合政府采购强制采购政策的，实行强制采购。</w:t>
      </w:r>
    </w:p>
    <w:p>
      <w:pPr>
        <w:spacing w:line="500" w:lineRule="exact"/>
        <w:ind w:firstLine="480" w:firstLineChars="200"/>
        <w:rPr>
          <w:rFonts w:hAnsi="宋体" w:cs="宋体"/>
          <w:szCs w:val="24"/>
        </w:rPr>
      </w:pPr>
      <w:r>
        <w:rPr>
          <w:rFonts w:hint="eastAsia" w:hAnsi="宋体" w:cs="宋体"/>
          <w:szCs w:val="24"/>
        </w:rPr>
        <w:t>（</w:t>
      </w:r>
      <w:r>
        <w:rPr>
          <w:rFonts w:hAnsi="宋体" w:cs="宋体"/>
          <w:szCs w:val="24"/>
        </w:rPr>
        <w:t>1</w:t>
      </w:r>
      <w:r>
        <w:rPr>
          <w:rFonts w:hint="eastAsia" w:hAnsi="宋体" w:cs="宋体"/>
          <w:szCs w:val="24"/>
        </w:rPr>
        <w:t>）采购人依据节能产品、环境标志产品品目清单和节能、环境标志产品认证证书实施政府优先采购和强制采购。</w:t>
      </w:r>
    </w:p>
    <w:p>
      <w:pPr>
        <w:spacing w:line="500" w:lineRule="exact"/>
        <w:ind w:firstLine="480" w:firstLineChars="200"/>
        <w:rPr>
          <w:rFonts w:hAnsi="宋体" w:cs="宋体"/>
        </w:rPr>
      </w:pPr>
      <w:r>
        <w:rPr>
          <w:rFonts w:hint="eastAsia" w:hAnsi="宋体" w:cs="宋体"/>
          <w:szCs w:val="24"/>
        </w:rPr>
        <w:t>（</w:t>
      </w:r>
      <w:r>
        <w:rPr>
          <w:rFonts w:hAnsi="宋体" w:cs="宋体"/>
          <w:szCs w:val="24"/>
        </w:rPr>
        <w:t>2</w:t>
      </w:r>
      <w:r>
        <w:rPr>
          <w:rFonts w:hint="eastAsia" w:hAnsi="宋体" w:cs="宋体"/>
          <w:szCs w:val="24"/>
        </w:rPr>
        <w:t>）采购人拟采购的产品属于品目清单范围的，采购人及其委托的采购代理机构将依据国家确定的认证机构出具的、处于有效期之内的节能、环境标志产品认证证书，对获得证书的产品实施政府优先采购或强制采购。</w:t>
      </w:r>
    </w:p>
    <w:p>
      <w:pPr>
        <w:spacing w:line="500" w:lineRule="exact"/>
        <w:ind w:firstLine="480" w:firstLineChars="200"/>
        <w:rPr>
          <w:rFonts w:hAnsi="宋体" w:cs="宋体"/>
          <w:szCs w:val="24"/>
        </w:rPr>
      </w:pPr>
      <w:r>
        <w:rPr>
          <w:rFonts w:hAnsi="宋体" w:cs="宋体"/>
          <w:szCs w:val="24"/>
        </w:rPr>
        <w:t>7.1.4</w:t>
      </w:r>
      <w:r>
        <w:rPr>
          <w:rFonts w:hint="eastAsia" w:hAnsi="宋体" w:cs="宋体"/>
          <w:szCs w:val="24"/>
        </w:rPr>
        <w:t>监狱企业参加政府采购活动时，应当提供由省级以上监狱管理局、戒毒管理局</w:t>
      </w:r>
      <w:r>
        <w:rPr>
          <w:rFonts w:hAnsi="宋体" w:cs="宋体"/>
          <w:szCs w:val="24"/>
        </w:rPr>
        <w:t>(</w:t>
      </w:r>
      <w:r>
        <w:rPr>
          <w:rFonts w:hint="eastAsia" w:hAnsi="宋体" w:cs="宋体"/>
          <w:szCs w:val="24"/>
        </w:rPr>
        <w:t>含新疆生产建设兵团</w:t>
      </w:r>
      <w:r>
        <w:rPr>
          <w:rFonts w:hAnsi="宋体" w:cs="宋体"/>
          <w:szCs w:val="24"/>
        </w:rPr>
        <w:t>)</w:t>
      </w:r>
      <w:r>
        <w:rPr>
          <w:rFonts w:hint="eastAsia" w:hAnsi="宋体" w:cs="宋体"/>
          <w:szCs w:val="24"/>
        </w:rPr>
        <w:t>出具的属于监狱企业的证明文件。</w:t>
      </w:r>
      <w:r>
        <w:rPr>
          <w:rFonts w:hint="eastAsia" w:hAnsi="宋体" w:cs="宋体"/>
        </w:rPr>
        <w:t>监狱企业参加政府采购活动时，视同小型、微型企业。</w:t>
      </w:r>
    </w:p>
    <w:p>
      <w:pPr>
        <w:spacing w:line="500" w:lineRule="exact"/>
        <w:ind w:firstLine="480" w:firstLineChars="200"/>
        <w:rPr>
          <w:rFonts w:hAnsi="宋体" w:cs="宋体"/>
          <w:szCs w:val="24"/>
        </w:rPr>
      </w:pPr>
      <w:r>
        <w:rPr>
          <w:rFonts w:hAnsi="宋体" w:cs="宋体"/>
          <w:szCs w:val="24"/>
        </w:rPr>
        <w:t>7.1.5</w:t>
      </w:r>
      <w:r>
        <w:rPr>
          <w:rFonts w:hint="eastAsia" w:hAnsi="宋体" w:cs="宋体"/>
          <w:szCs w:val="24"/>
        </w:rPr>
        <w:t>符合条件的残疾人福利性单位在参加政府采购活动时，应当提供本通知规定的《残疾人福利性单位声明函》，并对声明的真实性负责。残疾人福利性单位</w:t>
      </w:r>
      <w:r>
        <w:rPr>
          <w:rFonts w:hint="eastAsia" w:hAnsi="宋体" w:cs="宋体"/>
        </w:rPr>
        <w:t>参加政府采购活动时，视同小型、微型企业；</w:t>
      </w:r>
      <w:r>
        <w:rPr>
          <w:rFonts w:hint="eastAsia" w:hAnsi="宋体" w:cs="宋体"/>
          <w:szCs w:val="24"/>
        </w:rPr>
        <w:t>残疾人福利性单位属于小型、微型企业的，不重复享受政策。</w:t>
      </w:r>
    </w:p>
    <w:p>
      <w:pPr>
        <w:spacing w:line="500" w:lineRule="exact"/>
        <w:ind w:firstLine="482" w:firstLineChars="200"/>
        <w:rPr>
          <w:rFonts w:hAnsi="宋体" w:cs="宋体"/>
          <w:b/>
          <w:szCs w:val="24"/>
        </w:rPr>
      </w:pPr>
      <w:r>
        <w:rPr>
          <w:rFonts w:hAnsi="宋体" w:cs="宋体"/>
          <w:b/>
          <w:szCs w:val="24"/>
        </w:rPr>
        <w:t>7.2</w:t>
      </w:r>
      <w:r>
        <w:rPr>
          <w:rFonts w:hint="eastAsia" w:hAnsi="宋体" w:cs="宋体"/>
          <w:b/>
          <w:szCs w:val="24"/>
        </w:rPr>
        <w:t>政策性扣减方式：</w:t>
      </w:r>
    </w:p>
    <w:p>
      <w:pPr>
        <w:spacing w:line="500" w:lineRule="exact"/>
        <w:ind w:firstLine="480" w:firstLineChars="200"/>
        <w:rPr>
          <w:rFonts w:hAnsi="宋体" w:cs="宋体"/>
          <w:szCs w:val="24"/>
        </w:rPr>
      </w:pPr>
      <w:r>
        <w:rPr>
          <w:rFonts w:hAnsi="宋体" w:cs="宋体"/>
          <w:szCs w:val="24"/>
        </w:rPr>
        <w:t>7.2.1</w:t>
      </w:r>
      <w:r>
        <w:rPr>
          <w:rFonts w:hint="eastAsia" w:hAnsi="宋体" w:cs="宋体"/>
          <w:szCs w:val="24"/>
        </w:rPr>
        <w:t>在投标报价的基础上，对小微企业、监狱企业、残疾人福利性单位，按“投标报价×</w:t>
      </w:r>
      <w:r>
        <w:rPr>
          <w:rFonts w:hAnsi="宋体" w:cs="宋体"/>
          <w:szCs w:val="24"/>
        </w:rPr>
        <w:t>6%</w:t>
      </w:r>
      <w:r>
        <w:rPr>
          <w:rFonts w:hint="eastAsia" w:hAnsi="宋体" w:cs="宋体"/>
          <w:szCs w:val="24"/>
        </w:rPr>
        <w:t>”进行扣减；</w:t>
      </w:r>
    </w:p>
    <w:p>
      <w:pPr>
        <w:spacing w:line="500" w:lineRule="exact"/>
        <w:ind w:firstLine="480" w:firstLineChars="200"/>
        <w:rPr>
          <w:rFonts w:hAnsi="宋体" w:cs="宋体"/>
          <w:szCs w:val="24"/>
        </w:rPr>
      </w:pPr>
      <w:r>
        <w:rPr>
          <w:rFonts w:hAnsi="宋体" w:cs="宋体"/>
          <w:szCs w:val="24"/>
        </w:rPr>
        <w:t>7.2.2</w:t>
      </w:r>
      <w:r>
        <w:rPr>
          <w:rFonts w:hint="eastAsia" w:hAnsi="宋体" w:cs="宋体"/>
          <w:szCs w:val="24"/>
        </w:rPr>
        <w:t>供应商为联合体参与投标，且联合协议中约定小型或微型企业的协议合同金额占到联合体协议合同总金额</w:t>
      </w:r>
      <w:r>
        <w:rPr>
          <w:rFonts w:hAnsi="宋体" w:cs="宋体"/>
          <w:szCs w:val="24"/>
        </w:rPr>
        <w:t>30</w:t>
      </w:r>
      <w:r>
        <w:rPr>
          <w:rFonts w:hint="eastAsia" w:hAnsi="宋体" w:cs="宋体"/>
          <w:szCs w:val="24"/>
        </w:rPr>
        <w:t>％以上的，按“投标报价×</w:t>
      </w:r>
      <w:r>
        <w:rPr>
          <w:rFonts w:hAnsi="宋体" w:cs="宋体"/>
          <w:szCs w:val="24"/>
        </w:rPr>
        <w:t>2%</w:t>
      </w:r>
      <w:r>
        <w:rPr>
          <w:rFonts w:hint="eastAsia" w:hAnsi="宋体" w:cs="宋体"/>
          <w:szCs w:val="24"/>
        </w:rPr>
        <w:t>”进行扣减；</w:t>
      </w:r>
    </w:p>
    <w:p>
      <w:pPr>
        <w:spacing w:line="500" w:lineRule="exact"/>
        <w:ind w:firstLine="480" w:firstLineChars="200"/>
        <w:rPr>
          <w:rFonts w:hAnsi="宋体" w:cs="宋体"/>
          <w:szCs w:val="24"/>
        </w:rPr>
      </w:pPr>
      <w:r>
        <w:rPr>
          <w:rFonts w:hAnsi="宋体" w:cs="宋体"/>
          <w:szCs w:val="24"/>
        </w:rPr>
        <w:t>7.2.3</w:t>
      </w:r>
      <w:r>
        <w:rPr>
          <w:rFonts w:hint="eastAsia" w:hAnsi="宋体" w:cs="宋体"/>
          <w:szCs w:val="24"/>
        </w:rPr>
        <w:t>小微企业、监狱企业、残疾人福利性单位不重复享受优惠政策；</w:t>
      </w:r>
    </w:p>
    <w:p>
      <w:pPr>
        <w:spacing w:line="500" w:lineRule="exact"/>
        <w:ind w:firstLine="480" w:firstLineChars="200"/>
        <w:rPr>
          <w:rFonts w:hAnsi="宋体" w:cs="宋体"/>
          <w:szCs w:val="24"/>
        </w:rPr>
      </w:pPr>
      <w:r>
        <w:rPr>
          <w:rFonts w:hAnsi="宋体" w:cs="宋体"/>
          <w:szCs w:val="24"/>
        </w:rPr>
        <w:t>7.2.4</w:t>
      </w:r>
      <w:r>
        <w:rPr>
          <w:rFonts w:hint="eastAsia" w:hAnsi="宋体" w:cs="宋体"/>
          <w:szCs w:val="24"/>
        </w:rPr>
        <w:t>供应商享受支持中小型企业发展政策优惠的，可以同时享受节能、环境标志产品优先采购政策。</w:t>
      </w:r>
    </w:p>
    <w:p>
      <w:pPr>
        <w:pStyle w:val="16"/>
        <w:spacing w:beforeAutospacing="0" w:afterAutospacing="0" w:line="500" w:lineRule="exact"/>
        <w:outlineLvl w:val="1"/>
        <w:rPr>
          <w:rFonts w:cs="宋体"/>
          <w:b/>
        </w:rPr>
      </w:pPr>
      <w:bookmarkStart w:id="129" w:name="_Toc25479"/>
      <w:r>
        <w:rPr>
          <w:rFonts w:hint="eastAsia" w:cs="宋体"/>
          <w:b/>
        </w:rPr>
        <w:t>八．特殊情况的处理</w:t>
      </w:r>
      <w:bookmarkEnd w:id="129"/>
    </w:p>
    <w:p>
      <w:pPr>
        <w:pStyle w:val="16"/>
        <w:spacing w:beforeAutospacing="0" w:afterAutospacing="0" w:line="500" w:lineRule="exact"/>
        <w:ind w:firstLine="480" w:firstLineChars="200"/>
        <w:rPr>
          <w:rFonts w:cs="宋体"/>
          <w:bCs/>
          <w:kern w:val="2"/>
        </w:rPr>
      </w:pPr>
      <w:r>
        <w:rPr>
          <w:rFonts w:cs="宋体"/>
          <w:bCs/>
          <w:kern w:val="2"/>
        </w:rPr>
        <w:t>8.1</w:t>
      </w:r>
      <w:r>
        <w:rPr>
          <w:rFonts w:hint="eastAsia" w:cs="宋体"/>
          <w:bCs/>
          <w:kern w:val="2"/>
        </w:rPr>
        <w:t>单一产品采购项目中，提供相同品牌的产品的不同供应商参加同一合同项下投标的，按以下方法处理：</w:t>
      </w:r>
    </w:p>
    <w:p>
      <w:pPr>
        <w:pStyle w:val="16"/>
        <w:spacing w:beforeAutospacing="0" w:afterAutospacing="0" w:line="500" w:lineRule="exact"/>
        <w:ind w:firstLine="480" w:firstLineChars="200"/>
        <w:rPr>
          <w:rFonts w:cs="宋体"/>
          <w:bCs/>
          <w:kern w:val="2"/>
        </w:rPr>
      </w:pPr>
      <w:r>
        <w:rPr>
          <w:rFonts w:cs="宋体"/>
          <w:bCs/>
          <w:kern w:val="2"/>
        </w:rPr>
        <w:t>8.1.1</w:t>
      </w:r>
      <w:r>
        <w:rPr>
          <w:rFonts w:hint="eastAsia" w:cs="宋体"/>
          <w:bCs/>
          <w:kern w:val="2"/>
        </w:rPr>
        <w:t>使用最低评标价法的采购项目，提供相同品牌产品的不同供应商参加同一合同项下投标的，以其中通过资格审查、符合性审查且报价最低的参加评标；报价相同的，由采购人及评标委员会按照技术方案、售后服务等内容择优选择确定一个参加评标的供应商，其他投标无效。</w:t>
      </w:r>
    </w:p>
    <w:p>
      <w:pPr>
        <w:pStyle w:val="16"/>
        <w:spacing w:beforeAutospacing="0" w:afterAutospacing="0" w:line="500" w:lineRule="exact"/>
        <w:ind w:firstLine="480" w:firstLineChars="200"/>
        <w:rPr>
          <w:rFonts w:cs="宋体"/>
          <w:bCs/>
          <w:kern w:val="2"/>
        </w:rPr>
      </w:pPr>
      <w:r>
        <w:rPr>
          <w:rFonts w:cs="宋体"/>
          <w:bCs/>
          <w:kern w:val="2"/>
        </w:rPr>
        <w:t>8.1.2</w:t>
      </w:r>
      <w:r>
        <w:rPr>
          <w:rFonts w:hint="eastAsia" w:cs="宋体"/>
          <w:bCs/>
          <w:kern w:val="2"/>
        </w:rPr>
        <w:t>使用综合评分法的采购项目，提供相同品牌产品且通过资格审查、符合性审查的不同供应商参加同一合同项下投标的，按一家供应商计算，评审后得分最高的同品牌供应商获得中标人推荐资格；评审得分相同的，由采购人及评标委员会按照投标报价最低的方式确定一个供应商获得中标人推荐资格，其他同品牌供应商不作为中标候选人。</w:t>
      </w:r>
    </w:p>
    <w:p>
      <w:pPr>
        <w:widowControl/>
        <w:spacing w:line="500" w:lineRule="exact"/>
        <w:ind w:right="-226" w:rightChars="-94" w:firstLine="480" w:firstLineChars="200"/>
        <w:jc w:val="left"/>
        <w:rPr>
          <w:rFonts w:hAnsi="宋体" w:cs="宋体"/>
          <w:bCs/>
          <w:kern w:val="2"/>
          <w:szCs w:val="24"/>
        </w:rPr>
      </w:pPr>
      <w:r>
        <w:rPr>
          <w:rFonts w:hAnsi="宋体" w:cs="宋体"/>
          <w:bCs/>
          <w:kern w:val="2"/>
          <w:szCs w:val="24"/>
        </w:rPr>
        <w:t>8.2</w:t>
      </w:r>
      <w:r>
        <w:rPr>
          <w:rFonts w:hint="eastAsia" w:hAnsi="宋体" w:cs="宋体"/>
          <w:bCs/>
          <w:kern w:val="2"/>
          <w:szCs w:val="24"/>
        </w:rPr>
        <w:t>非单一产品采购项目中，提供相同品牌的核心产品的不同供应商参加同一合同项下投标的，按以下方法处理：</w:t>
      </w:r>
    </w:p>
    <w:p>
      <w:pPr>
        <w:pStyle w:val="16"/>
        <w:spacing w:beforeAutospacing="0" w:afterAutospacing="0" w:line="500" w:lineRule="exact"/>
        <w:ind w:firstLine="480" w:firstLineChars="200"/>
        <w:rPr>
          <w:rFonts w:cs="宋体"/>
          <w:bCs/>
          <w:kern w:val="2"/>
        </w:rPr>
      </w:pPr>
      <w:r>
        <w:rPr>
          <w:rFonts w:cs="宋体"/>
          <w:bCs/>
          <w:kern w:val="2"/>
        </w:rPr>
        <w:t>8.2.1</w:t>
      </w:r>
      <w:r>
        <w:rPr>
          <w:rFonts w:hint="eastAsia" w:cs="宋体"/>
          <w:bCs/>
          <w:kern w:val="2"/>
        </w:rPr>
        <w:t>使用最低评标价法的采购项目，提供相同品牌核心产品的不同供应商参加同一合同项下投标的，以其中通过资格审查、符合性审查且投标报价最低的参加评标；投标报价相同的，由采购人及评标委员会按照技术方案、售后服务等内容择优选择确定一个参加评标的供应商，其他投标无效。</w:t>
      </w:r>
    </w:p>
    <w:p>
      <w:pPr>
        <w:pStyle w:val="16"/>
        <w:spacing w:beforeAutospacing="0" w:afterAutospacing="0" w:line="500" w:lineRule="exact"/>
        <w:ind w:firstLine="480" w:firstLineChars="200"/>
        <w:rPr>
          <w:rFonts w:cs="宋体"/>
          <w:bCs/>
          <w:kern w:val="2"/>
        </w:rPr>
      </w:pPr>
      <w:r>
        <w:rPr>
          <w:rFonts w:cs="宋体"/>
          <w:bCs/>
          <w:kern w:val="2"/>
        </w:rPr>
        <w:t>8.2.2</w:t>
      </w:r>
      <w:r>
        <w:rPr>
          <w:rFonts w:hint="eastAsia" w:cs="宋体"/>
          <w:bCs/>
          <w:kern w:val="2"/>
        </w:rPr>
        <w:t>使用综合评分法的采购项目，提供相同品牌核心产品且通过资格审查、符合性审查的不同供应商参加同一合同项下投标的，按一家供应商计算，评审后得分最高的同品牌供应商获得中标人推荐资格；评审得分相同的，由采购人及评标委员会按照投标报价最低的方式确定一个供应商获得中标人推荐资格，其他同品牌供应商不作为中标候选人。</w:t>
      </w:r>
    </w:p>
    <w:p>
      <w:pPr>
        <w:pStyle w:val="16"/>
        <w:spacing w:beforeAutospacing="0" w:afterAutospacing="0" w:line="500" w:lineRule="exact"/>
        <w:ind w:firstLine="480" w:firstLineChars="200"/>
        <w:rPr>
          <w:rFonts w:cs="宋体"/>
          <w:bCs/>
          <w:kern w:val="2"/>
        </w:rPr>
      </w:pPr>
      <w:r>
        <w:rPr>
          <w:rFonts w:cs="宋体"/>
          <w:bCs/>
          <w:kern w:val="2"/>
        </w:rPr>
        <w:t>8.2.3</w:t>
      </w:r>
      <w:r>
        <w:rPr>
          <w:rFonts w:hint="eastAsia" w:cs="宋体"/>
          <w:bCs/>
          <w:kern w:val="2"/>
        </w:rPr>
        <w:t>核心产品为两个及以上时，当所有核心产品品牌均相同时，在评审时按同一供应商计算；部分核心产品品牌相同时按不同供应商计算。</w:t>
      </w:r>
    </w:p>
    <w:p>
      <w:pPr>
        <w:spacing w:line="500" w:lineRule="exact"/>
        <w:outlineLvl w:val="1"/>
        <w:rPr>
          <w:rFonts w:hAnsi="宋体" w:cs="宋体"/>
          <w:b/>
          <w:spacing w:val="4"/>
          <w:szCs w:val="24"/>
        </w:rPr>
      </w:pPr>
      <w:bookmarkStart w:id="130" w:name="_Toc13142"/>
      <w:r>
        <w:rPr>
          <w:rFonts w:hint="eastAsia" w:hAnsi="宋体" w:cs="宋体"/>
          <w:b/>
          <w:spacing w:val="4"/>
          <w:szCs w:val="24"/>
        </w:rPr>
        <w:t>九．定标：</w:t>
      </w:r>
      <w:bookmarkEnd w:id="130"/>
    </w:p>
    <w:p>
      <w:pPr>
        <w:spacing w:line="500" w:lineRule="exact"/>
        <w:ind w:firstLine="496" w:firstLineChars="200"/>
        <w:rPr>
          <w:rFonts w:hAnsi="宋体" w:cs="宋体"/>
          <w:spacing w:val="4"/>
          <w:szCs w:val="24"/>
        </w:rPr>
      </w:pPr>
      <w:r>
        <w:rPr>
          <w:rFonts w:hAnsi="宋体" w:cs="宋体"/>
          <w:spacing w:val="4"/>
          <w:szCs w:val="24"/>
        </w:rPr>
        <w:t>9.1</w:t>
      </w:r>
      <w:r>
        <w:rPr>
          <w:rFonts w:hint="eastAsia" w:hAnsi="宋体" w:cs="宋体"/>
          <w:spacing w:val="4"/>
          <w:szCs w:val="24"/>
        </w:rPr>
        <w:t>评标结果由全体</w:t>
      </w:r>
      <w:r>
        <w:rPr>
          <w:rFonts w:hint="eastAsia" w:hAnsi="宋体" w:cs="宋体"/>
          <w:szCs w:val="24"/>
        </w:rPr>
        <w:t>评标委员会成员</w:t>
      </w:r>
      <w:r>
        <w:rPr>
          <w:rFonts w:hint="eastAsia" w:hAnsi="宋体" w:cs="宋体"/>
          <w:spacing w:val="4"/>
          <w:szCs w:val="24"/>
        </w:rPr>
        <w:t>签字确认。</w:t>
      </w:r>
    </w:p>
    <w:p>
      <w:pPr>
        <w:spacing w:line="500" w:lineRule="exact"/>
        <w:ind w:firstLine="496" w:firstLineChars="200"/>
        <w:rPr>
          <w:rFonts w:hAnsi="宋体" w:cs="宋体"/>
          <w:spacing w:val="4"/>
          <w:szCs w:val="24"/>
        </w:rPr>
      </w:pPr>
      <w:r>
        <w:rPr>
          <w:rFonts w:hAnsi="宋体" w:cs="宋体"/>
          <w:spacing w:val="4"/>
          <w:szCs w:val="24"/>
        </w:rPr>
        <w:t>9.2</w:t>
      </w:r>
      <w:r>
        <w:rPr>
          <w:rFonts w:hint="eastAsia" w:hAnsi="宋体" w:cs="宋体"/>
          <w:spacing w:val="4"/>
          <w:szCs w:val="24"/>
        </w:rPr>
        <w:t>采购人根据评标报告中推荐的中标候选人排列顺序确定中标人，以复函通知采购代理机构。</w:t>
      </w:r>
    </w:p>
    <w:p>
      <w:pPr>
        <w:spacing w:line="600" w:lineRule="exact"/>
        <w:rPr>
          <w:rFonts w:hAnsi="宋体" w:cs="宋体"/>
          <w:szCs w:val="24"/>
        </w:rPr>
      </w:pPr>
    </w:p>
    <w:p>
      <w:pPr>
        <w:pStyle w:val="8"/>
        <w:rPr>
          <w:rFonts w:ascii="宋体" w:cs="宋体"/>
          <w:szCs w:val="24"/>
        </w:rPr>
      </w:pPr>
    </w:p>
    <w:p>
      <w:pPr>
        <w:pStyle w:val="8"/>
        <w:rPr>
          <w:rFonts w:ascii="宋体" w:cs="宋体"/>
          <w:szCs w:val="24"/>
        </w:rPr>
      </w:pPr>
      <w:r>
        <w:rPr>
          <w:rFonts w:ascii="宋体" w:cs="宋体"/>
          <w:szCs w:val="24"/>
        </w:rPr>
        <w:br w:type="page"/>
      </w:r>
    </w:p>
    <w:p>
      <w:pPr>
        <w:pStyle w:val="8"/>
        <w:jc w:val="center"/>
        <w:outlineLvl w:val="2"/>
        <w:rPr>
          <w:rFonts w:ascii="宋体" w:cs="宋体"/>
          <w:b/>
          <w:bCs/>
          <w:sz w:val="24"/>
          <w:szCs w:val="24"/>
        </w:rPr>
      </w:pPr>
      <w:bookmarkStart w:id="131" w:name="_Toc26904"/>
      <w:r>
        <w:rPr>
          <w:rFonts w:hint="eastAsia" w:ascii="宋体" w:hAnsi="宋体" w:cs="宋体"/>
          <w:b/>
          <w:bCs/>
          <w:sz w:val="24"/>
          <w:szCs w:val="24"/>
        </w:rPr>
        <w:t>初步审查要素表</w:t>
      </w:r>
      <w:bookmarkEnd w:id="131"/>
    </w:p>
    <w:p/>
    <w:tbl>
      <w:tblPr>
        <w:tblStyle w:val="19"/>
        <w:tblW w:w="9519"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439"/>
        <w:gridCol w:w="922"/>
        <w:gridCol w:w="1700"/>
        <w:gridCol w:w="5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1203" w:type="dxa"/>
            <w:gridSpan w:val="2"/>
            <w:vAlign w:val="center"/>
          </w:tcPr>
          <w:p>
            <w:pPr>
              <w:tabs>
                <w:tab w:val="left" w:pos="0"/>
              </w:tabs>
              <w:adjustRightInd w:val="0"/>
              <w:snapToGrid w:val="0"/>
              <w:spacing w:line="360" w:lineRule="auto"/>
              <w:jc w:val="center"/>
              <w:rPr>
                <w:rFonts w:hAnsi="宋体" w:cs="宋体"/>
                <w:bCs/>
                <w:sz w:val="21"/>
                <w:szCs w:val="21"/>
              </w:rPr>
            </w:pPr>
            <w:r>
              <w:rPr>
                <w:rFonts w:hint="eastAsia" w:hAnsi="宋体" w:cs="宋体"/>
                <w:bCs/>
                <w:sz w:val="21"/>
                <w:szCs w:val="21"/>
              </w:rPr>
              <w:t>条款号</w:t>
            </w:r>
          </w:p>
        </w:tc>
        <w:tc>
          <w:tcPr>
            <w:tcW w:w="922" w:type="dxa"/>
            <w:vAlign w:val="center"/>
          </w:tcPr>
          <w:p>
            <w:pPr>
              <w:tabs>
                <w:tab w:val="left" w:pos="0"/>
              </w:tabs>
              <w:adjustRightInd w:val="0"/>
              <w:snapToGrid w:val="0"/>
              <w:spacing w:line="360" w:lineRule="auto"/>
              <w:jc w:val="center"/>
              <w:rPr>
                <w:rFonts w:hAnsi="宋体" w:cs="宋体"/>
                <w:bCs/>
                <w:sz w:val="21"/>
                <w:szCs w:val="21"/>
              </w:rPr>
            </w:pPr>
            <w:r>
              <w:rPr>
                <w:rFonts w:hint="eastAsia" w:hAnsi="宋体" w:cs="宋体"/>
                <w:bCs/>
                <w:sz w:val="21"/>
                <w:szCs w:val="21"/>
              </w:rPr>
              <w:t>评审</w:t>
            </w:r>
          </w:p>
          <w:p>
            <w:pPr>
              <w:tabs>
                <w:tab w:val="left" w:pos="0"/>
              </w:tabs>
              <w:adjustRightInd w:val="0"/>
              <w:snapToGrid w:val="0"/>
              <w:spacing w:line="360" w:lineRule="auto"/>
              <w:jc w:val="center"/>
              <w:rPr>
                <w:rFonts w:hAnsi="宋体" w:cs="宋体"/>
                <w:bCs/>
                <w:sz w:val="21"/>
                <w:szCs w:val="21"/>
              </w:rPr>
            </w:pPr>
            <w:r>
              <w:rPr>
                <w:rFonts w:hint="eastAsia" w:hAnsi="宋体" w:cs="宋体"/>
                <w:bCs/>
                <w:sz w:val="21"/>
                <w:szCs w:val="21"/>
              </w:rPr>
              <w:t>因素</w:t>
            </w:r>
          </w:p>
        </w:tc>
        <w:tc>
          <w:tcPr>
            <w:tcW w:w="7394" w:type="dxa"/>
            <w:gridSpan w:val="2"/>
            <w:vAlign w:val="center"/>
          </w:tcPr>
          <w:p>
            <w:pPr>
              <w:tabs>
                <w:tab w:val="left" w:pos="0"/>
              </w:tabs>
              <w:adjustRightInd w:val="0"/>
              <w:snapToGrid w:val="0"/>
              <w:spacing w:line="360" w:lineRule="auto"/>
              <w:jc w:val="center"/>
              <w:rPr>
                <w:rFonts w:hAnsi="宋体" w:cs="宋体"/>
                <w:bCs/>
                <w:sz w:val="21"/>
                <w:szCs w:val="21"/>
              </w:rPr>
            </w:pPr>
            <w:r>
              <w:rPr>
                <w:rFonts w:hint="eastAsia" w:hAnsi="宋体" w:cs="宋体"/>
                <w:bCs/>
                <w:sz w:val="21"/>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764" w:type="dxa"/>
            <w:vMerge w:val="restart"/>
            <w:vAlign w:val="center"/>
          </w:tcPr>
          <w:p>
            <w:pPr>
              <w:tabs>
                <w:tab w:val="left" w:pos="0"/>
              </w:tabs>
              <w:adjustRightInd w:val="0"/>
              <w:snapToGrid w:val="0"/>
              <w:spacing w:line="360" w:lineRule="auto"/>
              <w:jc w:val="center"/>
              <w:rPr>
                <w:rFonts w:hAnsi="宋体" w:cs="宋体"/>
                <w:bCs/>
                <w:sz w:val="21"/>
                <w:szCs w:val="21"/>
              </w:rPr>
            </w:pPr>
            <w:r>
              <w:rPr>
                <w:rFonts w:hAnsi="宋体" w:cs="宋体"/>
                <w:bCs/>
                <w:sz w:val="21"/>
                <w:szCs w:val="21"/>
              </w:rPr>
              <w:t>2.1.1</w:t>
            </w:r>
          </w:p>
        </w:tc>
        <w:tc>
          <w:tcPr>
            <w:tcW w:w="439" w:type="dxa"/>
            <w:vMerge w:val="restart"/>
            <w:vAlign w:val="center"/>
          </w:tcPr>
          <w:p>
            <w:pPr>
              <w:tabs>
                <w:tab w:val="left" w:pos="0"/>
              </w:tabs>
              <w:adjustRightInd w:val="0"/>
              <w:snapToGrid w:val="0"/>
              <w:spacing w:line="360" w:lineRule="auto"/>
              <w:jc w:val="center"/>
              <w:rPr>
                <w:rFonts w:hAnsi="宋体" w:cs="宋体"/>
                <w:bCs/>
                <w:sz w:val="21"/>
                <w:szCs w:val="21"/>
              </w:rPr>
            </w:pPr>
            <w:r>
              <w:rPr>
                <w:rFonts w:hint="eastAsia" w:hAnsi="宋体" w:cs="宋体"/>
                <w:bCs/>
                <w:sz w:val="21"/>
                <w:szCs w:val="21"/>
              </w:rPr>
              <w:t>资格评审</w:t>
            </w:r>
          </w:p>
          <w:p>
            <w:pPr>
              <w:tabs>
                <w:tab w:val="left" w:pos="0"/>
              </w:tabs>
              <w:adjustRightInd w:val="0"/>
              <w:snapToGrid w:val="0"/>
              <w:spacing w:line="360" w:lineRule="auto"/>
              <w:jc w:val="center"/>
              <w:rPr>
                <w:rFonts w:hAnsi="宋体" w:cs="宋体"/>
                <w:bCs/>
                <w:sz w:val="21"/>
                <w:szCs w:val="21"/>
              </w:rPr>
            </w:pPr>
            <w:r>
              <w:rPr>
                <w:rFonts w:hint="eastAsia" w:hAnsi="宋体" w:cs="宋体"/>
                <w:bCs/>
                <w:sz w:val="21"/>
                <w:szCs w:val="21"/>
              </w:rPr>
              <w:t>标准</w:t>
            </w:r>
          </w:p>
        </w:tc>
        <w:tc>
          <w:tcPr>
            <w:tcW w:w="922" w:type="dxa"/>
            <w:vMerge w:val="restart"/>
            <w:vAlign w:val="center"/>
          </w:tcPr>
          <w:p>
            <w:pPr>
              <w:tabs>
                <w:tab w:val="left" w:pos="0"/>
              </w:tabs>
              <w:adjustRightInd w:val="0"/>
              <w:snapToGrid w:val="0"/>
              <w:spacing w:line="360" w:lineRule="auto"/>
              <w:jc w:val="center"/>
              <w:rPr>
                <w:rFonts w:hAnsi="宋体" w:cs="宋体"/>
                <w:bCs/>
                <w:sz w:val="21"/>
                <w:szCs w:val="21"/>
              </w:rPr>
            </w:pPr>
            <w:r>
              <w:rPr>
                <w:rFonts w:hint="eastAsia" w:hAnsi="宋体" w:cs="宋体"/>
                <w:bCs/>
                <w:sz w:val="21"/>
                <w:szCs w:val="21"/>
              </w:rPr>
              <w:t>特定</w:t>
            </w:r>
          </w:p>
          <w:p>
            <w:pPr>
              <w:tabs>
                <w:tab w:val="left" w:pos="0"/>
              </w:tabs>
              <w:adjustRightInd w:val="0"/>
              <w:snapToGrid w:val="0"/>
              <w:spacing w:line="360" w:lineRule="auto"/>
              <w:jc w:val="center"/>
              <w:rPr>
                <w:rFonts w:hAnsi="宋体" w:cs="宋体"/>
                <w:bCs/>
                <w:sz w:val="21"/>
                <w:szCs w:val="21"/>
              </w:rPr>
            </w:pPr>
            <w:r>
              <w:rPr>
                <w:rFonts w:hint="eastAsia" w:hAnsi="宋体" w:cs="宋体"/>
                <w:bCs/>
                <w:sz w:val="21"/>
                <w:szCs w:val="21"/>
              </w:rPr>
              <w:t>资格</w:t>
            </w:r>
          </w:p>
          <w:p>
            <w:pPr>
              <w:tabs>
                <w:tab w:val="left" w:pos="0"/>
              </w:tabs>
              <w:adjustRightInd w:val="0"/>
              <w:snapToGrid w:val="0"/>
              <w:spacing w:line="360" w:lineRule="auto"/>
              <w:jc w:val="center"/>
              <w:rPr>
                <w:rFonts w:hAnsi="宋体" w:cs="宋体"/>
                <w:bCs/>
                <w:sz w:val="21"/>
                <w:szCs w:val="21"/>
              </w:rPr>
            </w:pPr>
            <w:r>
              <w:rPr>
                <w:rFonts w:hint="eastAsia" w:hAnsi="宋体" w:cs="宋体"/>
                <w:bCs/>
                <w:sz w:val="21"/>
                <w:szCs w:val="21"/>
              </w:rPr>
              <w:t>条件</w:t>
            </w:r>
          </w:p>
          <w:p>
            <w:pPr>
              <w:tabs>
                <w:tab w:val="left" w:pos="0"/>
              </w:tabs>
              <w:adjustRightInd w:val="0"/>
              <w:snapToGrid w:val="0"/>
              <w:spacing w:line="360" w:lineRule="auto"/>
              <w:jc w:val="center"/>
              <w:rPr>
                <w:rFonts w:hAnsi="宋体" w:cs="宋体"/>
                <w:bCs/>
                <w:sz w:val="21"/>
                <w:szCs w:val="21"/>
              </w:rPr>
            </w:pPr>
          </w:p>
        </w:tc>
        <w:tc>
          <w:tcPr>
            <w:tcW w:w="7394" w:type="dxa"/>
            <w:gridSpan w:val="2"/>
            <w:vAlign w:val="center"/>
          </w:tcPr>
          <w:p>
            <w:pPr>
              <w:spacing w:line="360" w:lineRule="auto"/>
              <w:rPr>
                <w:rFonts w:hAnsi="宋体" w:cs="宋体"/>
                <w:bCs/>
                <w:sz w:val="21"/>
                <w:szCs w:val="21"/>
              </w:rPr>
            </w:pPr>
            <w:r>
              <w:rPr>
                <w:rFonts w:hint="eastAsia" w:hAnsi="宋体" w:cs="宋体"/>
                <w:sz w:val="21"/>
                <w:szCs w:val="21"/>
              </w:rPr>
              <w:t>提供合格有效的法人或者其他组织的营业执照等证明文件，自然人的身份证明。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trPr>
        <w:tc>
          <w:tcPr>
            <w:tcW w:w="764"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439"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922"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7394" w:type="dxa"/>
            <w:gridSpan w:val="2"/>
            <w:vAlign w:val="center"/>
          </w:tcPr>
          <w:p>
            <w:pPr>
              <w:spacing w:line="360" w:lineRule="auto"/>
              <w:rPr>
                <w:rFonts w:hAnsi="宋体" w:cs="宋体"/>
                <w:bCs/>
                <w:sz w:val="21"/>
                <w:szCs w:val="21"/>
              </w:rPr>
            </w:pPr>
            <w:r>
              <w:rPr>
                <w:rFonts w:hint="eastAsia" w:hAnsi="宋体" w:cs="宋体"/>
                <w:sz w:val="21"/>
                <w:szCs w:val="21"/>
              </w:rPr>
              <w:t>提供法定代表人授权书（附法定代表人、被授权人身份证复印件）及被授权人身份证原件（法定代表人直接参加投标，须提供法定代表人身份证明及身份证原件）。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 w:hRule="atLeast"/>
        </w:trPr>
        <w:tc>
          <w:tcPr>
            <w:tcW w:w="764"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439"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922"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7394" w:type="dxa"/>
            <w:gridSpan w:val="2"/>
            <w:vAlign w:val="center"/>
          </w:tcPr>
          <w:p>
            <w:pPr>
              <w:tabs>
                <w:tab w:val="left" w:pos="0"/>
              </w:tabs>
              <w:adjustRightInd w:val="0"/>
              <w:snapToGrid w:val="0"/>
              <w:spacing w:line="360" w:lineRule="auto"/>
              <w:ind w:left="-79" w:leftChars="-33" w:firstLine="79" w:firstLineChars="38"/>
              <w:jc w:val="left"/>
              <w:rPr>
                <w:rFonts w:hAnsi="宋体" w:cs="宋体"/>
                <w:bCs/>
                <w:sz w:val="21"/>
                <w:szCs w:val="21"/>
              </w:rPr>
            </w:pPr>
            <w:r>
              <w:rPr>
                <w:rFonts w:hint="eastAsia" w:hAnsi="宋体" w:cs="宋体"/>
                <w:sz w:val="21"/>
                <w:szCs w:val="21"/>
              </w:rPr>
              <w:t>提供</w:t>
            </w:r>
            <w:r>
              <w:rPr>
                <w:rFonts w:hAnsi="宋体" w:cs="宋体"/>
                <w:sz w:val="21"/>
                <w:szCs w:val="21"/>
              </w:rPr>
              <w:t>20</w:t>
            </w:r>
            <w:r>
              <w:rPr>
                <w:rFonts w:hint="eastAsia" w:hAnsi="宋体" w:cs="宋体"/>
                <w:sz w:val="21"/>
                <w:szCs w:val="21"/>
              </w:rPr>
              <w:t>20年度的财务审计报告（至少包括资产负债表和利润表，成立时间至提交投标文件截止时间不足一年的可提供成立后任意时段的资产负债表），或其基本存款账户开户银行出具的资信证明及基本存款账户开户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764"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439"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922"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7394" w:type="dxa"/>
            <w:gridSpan w:val="2"/>
            <w:vAlign w:val="center"/>
          </w:tcPr>
          <w:p>
            <w:pPr>
              <w:tabs>
                <w:tab w:val="left" w:pos="0"/>
              </w:tabs>
              <w:adjustRightInd w:val="0"/>
              <w:snapToGrid w:val="0"/>
              <w:spacing w:line="360" w:lineRule="auto"/>
              <w:ind w:left="-79" w:leftChars="-33" w:firstLine="79" w:firstLineChars="38"/>
              <w:jc w:val="left"/>
              <w:rPr>
                <w:rFonts w:hAnsi="宋体" w:cs="宋体"/>
                <w:bCs/>
                <w:sz w:val="21"/>
                <w:szCs w:val="21"/>
              </w:rPr>
            </w:pPr>
            <w:r>
              <w:rPr>
                <w:rFonts w:hint="eastAsia" w:hAnsi="宋体" w:cs="宋体"/>
                <w:sz w:val="21"/>
                <w:szCs w:val="21"/>
              </w:rPr>
              <w:t>提供投标截止日前近一年内任意一个月的纳税证明或完税证明（任意税种），依法免税的单位应提供相关证明材料。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trPr>
        <w:tc>
          <w:tcPr>
            <w:tcW w:w="764"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439"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922"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7394" w:type="dxa"/>
            <w:gridSpan w:val="2"/>
            <w:vAlign w:val="center"/>
          </w:tcPr>
          <w:p>
            <w:pPr>
              <w:tabs>
                <w:tab w:val="left" w:pos="0"/>
              </w:tabs>
              <w:adjustRightInd w:val="0"/>
              <w:snapToGrid w:val="0"/>
              <w:spacing w:line="360" w:lineRule="auto"/>
              <w:jc w:val="left"/>
              <w:rPr>
                <w:rFonts w:hAnsi="宋体" w:cs="宋体"/>
                <w:bCs/>
                <w:sz w:val="21"/>
                <w:szCs w:val="21"/>
              </w:rPr>
            </w:pPr>
            <w:r>
              <w:rPr>
                <w:rFonts w:hint="eastAsia" w:hAnsi="宋体" w:cs="宋体"/>
                <w:sz w:val="21"/>
                <w:szCs w:val="21"/>
              </w:rPr>
              <w:t>提供投标截止日前近一年内任意一个月的社会保障资金缴存单据或社保机构开具的社会保险参保缴费情况证明，依法不需要缴纳社会保障资金的单位应提供相关证明材料。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764"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439"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922"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7394" w:type="dxa"/>
            <w:gridSpan w:val="2"/>
            <w:vAlign w:val="center"/>
          </w:tcPr>
          <w:p>
            <w:pPr>
              <w:spacing w:line="360" w:lineRule="auto"/>
              <w:rPr>
                <w:rFonts w:hAnsi="宋体" w:cs="宋体"/>
                <w:sz w:val="21"/>
                <w:szCs w:val="21"/>
              </w:rPr>
            </w:pPr>
            <w:r>
              <w:rPr>
                <w:rFonts w:hint="eastAsia" w:hAnsi="宋体" w:cs="宋体"/>
                <w:sz w:val="21"/>
                <w:szCs w:val="21"/>
              </w:rPr>
              <w:t>供应商通过“信用中国”网站</w:t>
            </w:r>
            <w:r>
              <w:rPr>
                <w:rFonts w:hAnsi="宋体" w:cs="宋体"/>
                <w:sz w:val="21"/>
                <w:szCs w:val="21"/>
              </w:rPr>
              <w:t>(www.creditchina.gov.cn)</w:t>
            </w:r>
            <w:r>
              <w:rPr>
                <w:rFonts w:hint="eastAsia" w:hAnsi="宋体" w:cs="宋体"/>
                <w:sz w:val="21"/>
                <w:szCs w:val="21"/>
              </w:rPr>
              <w:t>、中国政府采购网</w:t>
            </w:r>
            <w:r>
              <w:rPr>
                <w:rFonts w:hAnsi="宋体" w:cs="宋体"/>
                <w:sz w:val="21"/>
                <w:szCs w:val="21"/>
              </w:rPr>
              <w:t xml:space="preserve">(www.ccgp.gov.cn) </w:t>
            </w:r>
            <w:r>
              <w:rPr>
                <w:rFonts w:hint="eastAsia" w:hAnsi="宋体" w:cs="宋体"/>
                <w:sz w:val="21"/>
                <w:szCs w:val="21"/>
              </w:rPr>
              <w:t>等查询相关主体信用记录。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764"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439"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922"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7394" w:type="dxa"/>
            <w:gridSpan w:val="2"/>
            <w:vAlign w:val="center"/>
          </w:tcPr>
          <w:p>
            <w:pPr>
              <w:spacing w:line="360" w:lineRule="auto"/>
              <w:rPr>
                <w:rFonts w:hAnsi="宋体" w:cs="宋体"/>
                <w:bCs/>
                <w:sz w:val="21"/>
                <w:szCs w:val="21"/>
              </w:rPr>
            </w:pPr>
            <w:r>
              <w:rPr>
                <w:rFonts w:hint="eastAsia" w:hAnsi="宋体" w:cs="宋体"/>
                <w:sz w:val="21"/>
                <w:szCs w:val="21"/>
              </w:rPr>
              <w:t>投标人为生产厂家须提供医疗器械生产许可证、投标产品的医疗器械注册证复印件并加盖投标企业公章；投标人为代理商的须提供医疗器械经营许可证、制造厂家的营业执照、医疗器械生产许可证、投标产品的医疗器械注册证；如国家规定免注册产品提供相关证明文件复印件并加盖投标企业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764"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439"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922"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7394" w:type="dxa"/>
            <w:gridSpan w:val="2"/>
            <w:vAlign w:val="center"/>
          </w:tcPr>
          <w:p>
            <w:pPr>
              <w:spacing w:line="360" w:lineRule="auto"/>
              <w:rPr>
                <w:rFonts w:hAnsi="宋体" w:cs="宋体"/>
                <w:sz w:val="21"/>
                <w:szCs w:val="21"/>
              </w:rPr>
            </w:pPr>
            <w:r>
              <w:rPr>
                <w:rFonts w:hint="eastAsia" w:hAnsi="宋体" w:cs="宋体"/>
                <w:sz w:val="21"/>
                <w:szCs w:val="21"/>
              </w:rPr>
              <w:t>投标人须提供所投标的全部试剂产品两票制要求的承诺书。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764"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439"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922"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7394" w:type="dxa"/>
            <w:gridSpan w:val="2"/>
            <w:vAlign w:val="center"/>
          </w:tcPr>
          <w:p>
            <w:pPr>
              <w:pStyle w:val="18"/>
              <w:spacing w:line="360" w:lineRule="auto"/>
              <w:ind w:firstLine="0" w:firstLineChars="0"/>
              <w:rPr>
                <w:rFonts w:hAnsi="宋体" w:cs="宋体"/>
                <w:szCs w:val="21"/>
              </w:rPr>
            </w:pPr>
            <w:r>
              <w:rPr>
                <w:rFonts w:hint="eastAsia" w:hAnsi="宋体" w:cs="宋体"/>
                <w:szCs w:val="21"/>
              </w:rPr>
              <w:t>投标保证金缴纳凭证或担保机构出具的保函。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19" w:type="dxa"/>
            <w:gridSpan w:val="5"/>
            <w:vAlign w:val="center"/>
          </w:tcPr>
          <w:p>
            <w:pPr>
              <w:tabs>
                <w:tab w:val="left" w:pos="0"/>
              </w:tabs>
              <w:adjustRightInd w:val="0"/>
              <w:snapToGrid w:val="0"/>
              <w:spacing w:line="360" w:lineRule="auto"/>
              <w:jc w:val="left"/>
              <w:rPr>
                <w:rFonts w:hAnsi="宋体" w:cs="宋体"/>
                <w:sz w:val="21"/>
                <w:szCs w:val="21"/>
              </w:rPr>
            </w:pPr>
            <w:r>
              <w:rPr>
                <w:rFonts w:hint="eastAsia" w:hAnsi="宋体" w:cs="宋体"/>
                <w:sz w:val="21"/>
                <w:szCs w:val="21"/>
              </w:rPr>
              <w:t>注：以上为必备资质，缺一项或某项达不到要求，按无效投标处理。资格审查时以投标文件中所附证明材料为准，原件备查。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64" w:type="dxa"/>
            <w:vMerge w:val="restart"/>
            <w:vAlign w:val="center"/>
          </w:tcPr>
          <w:p>
            <w:pPr>
              <w:tabs>
                <w:tab w:val="left" w:pos="0"/>
              </w:tabs>
              <w:adjustRightInd w:val="0"/>
              <w:snapToGrid w:val="0"/>
              <w:spacing w:line="360" w:lineRule="auto"/>
              <w:jc w:val="center"/>
              <w:rPr>
                <w:rFonts w:hAnsi="宋体" w:cs="宋体"/>
                <w:bCs/>
                <w:sz w:val="21"/>
                <w:szCs w:val="21"/>
              </w:rPr>
            </w:pPr>
          </w:p>
          <w:p>
            <w:pPr>
              <w:tabs>
                <w:tab w:val="left" w:pos="0"/>
              </w:tabs>
              <w:adjustRightInd w:val="0"/>
              <w:snapToGrid w:val="0"/>
              <w:spacing w:line="360" w:lineRule="auto"/>
              <w:jc w:val="center"/>
              <w:rPr>
                <w:rFonts w:hAnsi="宋体" w:cs="宋体"/>
                <w:bCs/>
                <w:sz w:val="21"/>
                <w:szCs w:val="21"/>
              </w:rPr>
            </w:pPr>
          </w:p>
          <w:p>
            <w:pPr>
              <w:tabs>
                <w:tab w:val="left" w:pos="0"/>
              </w:tabs>
              <w:adjustRightInd w:val="0"/>
              <w:snapToGrid w:val="0"/>
              <w:spacing w:line="360" w:lineRule="auto"/>
              <w:jc w:val="center"/>
              <w:rPr>
                <w:rFonts w:hAnsi="宋体" w:cs="宋体"/>
                <w:bCs/>
                <w:sz w:val="21"/>
                <w:szCs w:val="21"/>
              </w:rPr>
            </w:pPr>
          </w:p>
          <w:p>
            <w:pPr>
              <w:tabs>
                <w:tab w:val="left" w:pos="0"/>
              </w:tabs>
              <w:adjustRightInd w:val="0"/>
              <w:snapToGrid w:val="0"/>
              <w:spacing w:line="360" w:lineRule="auto"/>
              <w:jc w:val="center"/>
              <w:rPr>
                <w:rFonts w:hAnsi="宋体" w:cs="宋体"/>
                <w:bCs/>
                <w:sz w:val="21"/>
                <w:szCs w:val="21"/>
              </w:rPr>
            </w:pPr>
          </w:p>
          <w:p>
            <w:pPr>
              <w:tabs>
                <w:tab w:val="left" w:pos="0"/>
              </w:tabs>
              <w:adjustRightInd w:val="0"/>
              <w:snapToGrid w:val="0"/>
              <w:spacing w:line="360" w:lineRule="auto"/>
              <w:jc w:val="center"/>
              <w:rPr>
                <w:rFonts w:hAnsi="宋体" w:cs="宋体"/>
                <w:bCs/>
                <w:sz w:val="21"/>
                <w:szCs w:val="21"/>
              </w:rPr>
            </w:pPr>
          </w:p>
          <w:p>
            <w:pPr>
              <w:tabs>
                <w:tab w:val="left" w:pos="0"/>
              </w:tabs>
              <w:adjustRightInd w:val="0"/>
              <w:snapToGrid w:val="0"/>
              <w:spacing w:line="360" w:lineRule="auto"/>
              <w:rPr>
                <w:rFonts w:hAnsi="宋体" w:cs="宋体"/>
                <w:bCs/>
                <w:sz w:val="21"/>
                <w:szCs w:val="21"/>
              </w:rPr>
            </w:pPr>
            <w:r>
              <w:rPr>
                <w:rFonts w:hAnsi="宋体" w:cs="宋体"/>
                <w:bCs/>
                <w:sz w:val="21"/>
                <w:szCs w:val="21"/>
              </w:rPr>
              <w:t>2.1.2</w:t>
            </w:r>
          </w:p>
        </w:tc>
        <w:tc>
          <w:tcPr>
            <w:tcW w:w="439" w:type="dxa"/>
            <w:vMerge w:val="restart"/>
            <w:vAlign w:val="center"/>
          </w:tcPr>
          <w:p>
            <w:pPr>
              <w:tabs>
                <w:tab w:val="left" w:pos="0"/>
              </w:tabs>
              <w:adjustRightInd w:val="0"/>
              <w:snapToGrid w:val="0"/>
              <w:spacing w:line="360" w:lineRule="auto"/>
              <w:jc w:val="center"/>
              <w:rPr>
                <w:rFonts w:hAnsi="宋体" w:cs="宋体"/>
                <w:bCs/>
                <w:sz w:val="21"/>
                <w:szCs w:val="21"/>
              </w:rPr>
            </w:pPr>
          </w:p>
          <w:p>
            <w:pPr>
              <w:tabs>
                <w:tab w:val="left" w:pos="0"/>
              </w:tabs>
              <w:adjustRightInd w:val="0"/>
              <w:snapToGrid w:val="0"/>
              <w:spacing w:line="360" w:lineRule="auto"/>
              <w:jc w:val="center"/>
              <w:rPr>
                <w:rFonts w:hAnsi="宋体" w:cs="宋体"/>
                <w:bCs/>
                <w:sz w:val="21"/>
                <w:szCs w:val="21"/>
              </w:rPr>
            </w:pPr>
          </w:p>
          <w:p>
            <w:pPr>
              <w:tabs>
                <w:tab w:val="left" w:pos="0"/>
              </w:tabs>
              <w:adjustRightInd w:val="0"/>
              <w:snapToGrid w:val="0"/>
              <w:spacing w:line="360" w:lineRule="auto"/>
              <w:jc w:val="center"/>
              <w:rPr>
                <w:rFonts w:hAnsi="宋体" w:cs="宋体"/>
                <w:bCs/>
                <w:sz w:val="21"/>
                <w:szCs w:val="21"/>
              </w:rPr>
            </w:pPr>
          </w:p>
          <w:p>
            <w:pPr>
              <w:tabs>
                <w:tab w:val="left" w:pos="0"/>
              </w:tabs>
              <w:adjustRightInd w:val="0"/>
              <w:snapToGrid w:val="0"/>
              <w:spacing w:line="360" w:lineRule="auto"/>
              <w:jc w:val="center"/>
              <w:rPr>
                <w:rFonts w:hAnsi="宋体" w:cs="宋体"/>
                <w:bCs/>
                <w:sz w:val="21"/>
                <w:szCs w:val="21"/>
              </w:rPr>
            </w:pPr>
          </w:p>
          <w:p>
            <w:pPr>
              <w:tabs>
                <w:tab w:val="left" w:pos="0"/>
              </w:tabs>
              <w:adjustRightInd w:val="0"/>
              <w:snapToGrid w:val="0"/>
              <w:spacing w:line="360" w:lineRule="auto"/>
              <w:jc w:val="center"/>
              <w:rPr>
                <w:rFonts w:hAnsi="宋体" w:cs="宋体"/>
                <w:bCs/>
                <w:sz w:val="21"/>
                <w:szCs w:val="21"/>
              </w:rPr>
            </w:pPr>
            <w:r>
              <w:rPr>
                <w:rFonts w:hint="eastAsia" w:hAnsi="宋体" w:cs="宋体"/>
                <w:bCs/>
                <w:sz w:val="21"/>
                <w:szCs w:val="21"/>
              </w:rPr>
              <w:t>符合性评审标准</w:t>
            </w:r>
          </w:p>
        </w:tc>
        <w:tc>
          <w:tcPr>
            <w:tcW w:w="922" w:type="dxa"/>
            <w:vMerge w:val="restart"/>
            <w:vAlign w:val="center"/>
          </w:tcPr>
          <w:p>
            <w:pPr>
              <w:tabs>
                <w:tab w:val="left" w:pos="0"/>
              </w:tabs>
              <w:adjustRightInd w:val="0"/>
              <w:snapToGrid w:val="0"/>
              <w:spacing w:line="360" w:lineRule="auto"/>
              <w:jc w:val="center"/>
              <w:rPr>
                <w:rFonts w:hAnsi="宋体" w:cs="宋体"/>
                <w:bCs/>
                <w:sz w:val="21"/>
                <w:szCs w:val="21"/>
              </w:rPr>
            </w:pPr>
            <w:r>
              <w:rPr>
                <w:rFonts w:hint="eastAsia" w:hAnsi="宋体" w:cs="宋体"/>
                <w:bCs/>
                <w:sz w:val="21"/>
                <w:szCs w:val="21"/>
              </w:rPr>
              <w:t>有效性</w:t>
            </w:r>
          </w:p>
          <w:p>
            <w:pPr>
              <w:tabs>
                <w:tab w:val="left" w:pos="0"/>
              </w:tabs>
              <w:adjustRightInd w:val="0"/>
              <w:snapToGrid w:val="0"/>
              <w:spacing w:line="360" w:lineRule="auto"/>
              <w:jc w:val="center"/>
              <w:rPr>
                <w:rFonts w:hAnsi="宋体" w:cs="宋体"/>
                <w:bCs/>
                <w:sz w:val="21"/>
                <w:szCs w:val="21"/>
              </w:rPr>
            </w:pPr>
            <w:r>
              <w:rPr>
                <w:rFonts w:hint="eastAsia" w:hAnsi="宋体" w:cs="宋体"/>
                <w:bCs/>
                <w:sz w:val="21"/>
                <w:szCs w:val="21"/>
              </w:rPr>
              <w:t>审查</w:t>
            </w:r>
          </w:p>
        </w:tc>
        <w:tc>
          <w:tcPr>
            <w:tcW w:w="1700" w:type="dxa"/>
            <w:vAlign w:val="center"/>
          </w:tcPr>
          <w:p>
            <w:pPr>
              <w:tabs>
                <w:tab w:val="left" w:pos="0"/>
              </w:tabs>
              <w:adjustRightInd w:val="0"/>
              <w:snapToGrid w:val="0"/>
              <w:spacing w:line="360" w:lineRule="auto"/>
              <w:rPr>
                <w:rFonts w:hAnsi="宋体" w:cs="宋体"/>
                <w:bCs/>
                <w:sz w:val="21"/>
                <w:szCs w:val="21"/>
              </w:rPr>
            </w:pPr>
            <w:r>
              <w:rPr>
                <w:rFonts w:hint="eastAsia" w:hAnsi="宋体" w:cs="宋体"/>
                <w:bCs/>
                <w:sz w:val="21"/>
                <w:szCs w:val="21"/>
              </w:rPr>
              <w:t>投标文件的</w:t>
            </w:r>
          </w:p>
          <w:p>
            <w:pPr>
              <w:tabs>
                <w:tab w:val="left" w:pos="0"/>
              </w:tabs>
              <w:adjustRightInd w:val="0"/>
              <w:snapToGrid w:val="0"/>
              <w:spacing w:line="360" w:lineRule="auto"/>
              <w:rPr>
                <w:rFonts w:hAnsi="宋体" w:cs="宋体"/>
                <w:bCs/>
                <w:sz w:val="21"/>
                <w:szCs w:val="21"/>
              </w:rPr>
            </w:pPr>
            <w:r>
              <w:rPr>
                <w:rFonts w:hint="eastAsia" w:hAnsi="宋体" w:cs="宋体"/>
                <w:bCs/>
                <w:sz w:val="21"/>
                <w:szCs w:val="21"/>
              </w:rPr>
              <w:t>签署盖章</w:t>
            </w:r>
          </w:p>
        </w:tc>
        <w:tc>
          <w:tcPr>
            <w:tcW w:w="5694" w:type="dxa"/>
            <w:vAlign w:val="center"/>
          </w:tcPr>
          <w:p>
            <w:pPr>
              <w:tabs>
                <w:tab w:val="left" w:pos="0"/>
              </w:tabs>
              <w:adjustRightInd w:val="0"/>
              <w:snapToGrid w:val="0"/>
              <w:spacing w:line="360" w:lineRule="auto"/>
              <w:rPr>
                <w:rFonts w:hAnsi="宋体" w:cs="宋体"/>
                <w:bCs/>
                <w:sz w:val="21"/>
                <w:szCs w:val="21"/>
              </w:rPr>
            </w:pPr>
            <w:r>
              <w:rPr>
                <w:rFonts w:hint="eastAsia" w:hAnsi="宋体" w:cs="宋体"/>
                <w:bCs/>
                <w:sz w:val="21"/>
                <w:szCs w:val="21"/>
              </w:rPr>
              <w:t>投标文件上法定代表人或被授权人的签字齐全并加盖公章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4" w:type="dxa"/>
            <w:vMerge w:val="continue"/>
          </w:tcPr>
          <w:p>
            <w:pPr>
              <w:tabs>
                <w:tab w:val="left" w:pos="0"/>
              </w:tabs>
              <w:adjustRightInd w:val="0"/>
              <w:snapToGrid w:val="0"/>
              <w:spacing w:line="360" w:lineRule="auto"/>
              <w:rPr>
                <w:rFonts w:hAnsi="宋体" w:cs="宋体"/>
                <w:bCs/>
                <w:sz w:val="21"/>
                <w:szCs w:val="21"/>
              </w:rPr>
            </w:pPr>
          </w:p>
        </w:tc>
        <w:tc>
          <w:tcPr>
            <w:tcW w:w="439" w:type="dxa"/>
            <w:vMerge w:val="continue"/>
          </w:tcPr>
          <w:p>
            <w:pPr>
              <w:tabs>
                <w:tab w:val="left" w:pos="0"/>
              </w:tabs>
              <w:adjustRightInd w:val="0"/>
              <w:snapToGrid w:val="0"/>
              <w:spacing w:line="360" w:lineRule="auto"/>
              <w:rPr>
                <w:rFonts w:hAnsi="宋体" w:cs="宋体"/>
                <w:bCs/>
                <w:sz w:val="21"/>
                <w:szCs w:val="21"/>
              </w:rPr>
            </w:pPr>
          </w:p>
        </w:tc>
        <w:tc>
          <w:tcPr>
            <w:tcW w:w="922" w:type="dxa"/>
            <w:vMerge w:val="continue"/>
          </w:tcPr>
          <w:p>
            <w:pPr>
              <w:tabs>
                <w:tab w:val="left" w:pos="0"/>
              </w:tabs>
              <w:adjustRightInd w:val="0"/>
              <w:snapToGrid w:val="0"/>
              <w:spacing w:line="360" w:lineRule="auto"/>
              <w:rPr>
                <w:rFonts w:hAnsi="宋体" w:cs="宋体"/>
                <w:bCs/>
                <w:sz w:val="21"/>
                <w:szCs w:val="21"/>
              </w:rPr>
            </w:pPr>
          </w:p>
        </w:tc>
        <w:tc>
          <w:tcPr>
            <w:tcW w:w="1700" w:type="dxa"/>
            <w:vAlign w:val="center"/>
          </w:tcPr>
          <w:p>
            <w:pPr>
              <w:tabs>
                <w:tab w:val="left" w:pos="0"/>
              </w:tabs>
              <w:adjustRightInd w:val="0"/>
              <w:snapToGrid w:val="0"/>
              <w:spacing w:line="360" w:lineRule="auto"/>
              <w:rPr>
                <w:rFonts w:hAnsi="宋体" w:cs="宋体"/>
                <w:bCs/>
                <w:sz w:val="21"/>
                <w:szCs w:val="21"/>
              </w:rPr>
            </w:pPr>
            <w:r>
              <w:rPr>
                <w:rFonts w:hint="eastAsia" w:hAnsi="宋体" w:cs="宋体"/>
                <w:bCs/>
                <w:sz w:val="21"/>
                <w:szCs w:val="21"/>
              </w:rPr>
              <w:t>投标文件格式</w:t>
            </w:r>
          </w:p>
        </w:tc>
        <w:tc>
          <w:tcPr>
            <w:tcW w:w="5694" w:type="dxa"/>
            <w:vAlign w:val="center"/>
          </w:tcPr>
          <w:p>
            <w:pPr>
              <w:tabs>
                <w:tab w:val="left" w:pos="0"/>
              </w:tabs>
              <w:adjustRightInd w:val="0"/>
              <w:snapToGrid w:val="0"/>
              <w:spacing w:line="360" w:lineRule="auto"/>
              <w:rPr>
                <w:rFonts w:hAnsi="宋体" w:cs="宋体"/>
                <w:bCs/>
                <w:sz w:val="21"/>
                <w:szCs w:val="21"/>
              </w:rPr>
            </w:pPr>
            <w:r>
              <w:rPr>
                <w:rFonts w:hint="eastAsia" w:hAnsi="宋体" w:cs="宋体"/>
                <w:bCs/>
                <w:sz w:val="21"/>
                <w:szCs w:val="21"/>
              </w:rPr>
              <w:t>应符合“投标文件格式”要求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4" w:type="dxa"/>
            <w:vMerge w:val="continue"/>
          </w:tcPr>
          <w:p>
            <w:pPr>
              <w:tabs>
                <w:tab w:val="left" w:pos="0"/>
              </w:tabs>
              <w:adjustRightInd w:val="0"/>
              <w:snapToGrid w:val="0"/>
              <w:spacing w:line="360" w:lineRule="auto"/>
              <w:rPr>
                <w:rFonts w:hAnsi="宋体" w:cs="宋体"/>
                <w:bCs/>
                <w:sz w:val="21"/>
                <w:szCs w:val="21"/>
              </w:rPr>
            </w:pPr>
          </w:p>
        </w:tc>
        <w:tc>
          <w:tcPr>
            <w:tcW w:w="439" w:type="dxa"/>
            <w:vMerge w:val="continue"/>
          </w:tcPr>
          <w:p>
            <w:pPr>
              <w:tabs>
                <w:tab w:val="left" w:pos="0"/>
              </w:tabs>
              <w:adjustRightInd w:val="0"/>
              <w:snapToGrid w:val="0"/>
              <w:spacing w:line="360" w:lineRule="auto"/>
              <w:rPr>
                <w:rFonts w:hAnsi="宋体" w:cs="宋体"/>
                <w:bCs/>
                <w:sz w:val="21"/>
                <w:szCs w:val="21"/>
              </w:rPr>
            </w:pPr>
          </w:p>
        </w:tc>
        <w:tc>
          <w:tcPr>
            <w:tcW w:w="922" w:type="dxa"/>
            <w:vMerge w:val="continue"/>
          </w:tcPr>
          <w:p>
            <w:pPr>
              <w:tabs>
                <w:tab w:val="left" w:pos="0"/>
              </w:tabs>
              <w:adjustRightInd w:val="0"/>
              <w:snapToGrid w:val="0"/>
              <w:spacing w:line="360" w:lineRule="auto"/>
              <w:rPr>
                <w:rFonts w:hAnsi="宋体" w:cs="宋体"/>
                <w:bCs/>
                <w:sz w:val="21"/>
                <w:szCs w:val="21"/>
              </w:rPr>
            </w:pPr>
          </w:p>
        </w:tc>
        <w:tc>
          <w:tcPr>
            <w:tcW w:w="1700" w:type="dxa"/>
            <w:vAlign w:val="center"/>
          </w:tcPr>
          <w:p>
            <w:pPr>
              <w:tabs>
                <w:tab w:val="left" w:pos="0"/>
              </w:tabs>
              <w:adjustRightInd w:val="0"/>
              <w:snapToGrid w:val="0"/>
              <w:spacing w:line="360" w:lineRule="auto"/>
              <w:rPr>
                <w:rFonts w:hAnsi="宋体" w:cs="宋体"/>
                <w:bCs/>
                <w:sz w:val="21"/>
                <w:szCs w:val="21"/>
              </w:rPr>
            </w:pPr>
            <w:r>
              <w:rPr>
                <w:rFonts w:hint="eastAsia" w:hAnsi="宋体" w:cs="宋体"/>
                <w:bCs/>
                <w:sz w:val="21"/>
                <w:szCs w:val="21"/>
              </w:rPr>
              <w:t>报价唯一</w:t>
            </w:r>
          </w:p>
        </w:tc>
        <w:tc>
          <w:tcPr>
            <w:tcW w:w="5694" w:type="dxa"/>
            <w:vAlign w:val="center"/>
          </w:tcPr>
          <w:p>
            <w:pPr>
              <w:tabs>
                <w:tab w:val="left" w:pos="0"/>
              </w:tabs>
              <w:adjustRightInd w:val="0"/>
              <w:snapToGrid w:val="0"/>
              <w:spacing w:line="360" w:lineRule="auto"/>
              <w:rPr>
                <w:rFonts w:hAnsi="宋体" w:cs="宋体"/>
                <w:bCs/>
                <w:sz w:val="21"/>
                <w:szCs w:val="21"/>
              </w:rPr>
            </w:pPr>
            <w:r>
              <w:rPr>
                <w:rFonts w:hint="eastAsia" w:hAnsi="宋体" w:cs="宋体"/>
                <w:bCs/>
                <w:sz w:val="21"/>
                <w:szCs w:val="21"/>
              </w:rPr>
              <w:t>只能有一个有效报价，不得提交选择性报价，且报价不超过采购预算金额或最高限价。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4"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439"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922" w:type="dxa"/>
            <w:vMerge w:val="restart"/>
            <w:vAlign w:val="center"/>
          </w:tcPr>
          <w:p>
            <w:pPr>
              <w:tabs>
                <w:tab w:val="left" w:pos="0"/>
              </w:tabs>
              <w:adjustRightInd w:val="0"/>
              <w:snapToGrid w:val="0"/>
              <w:spacing w:line="360" w:lineRule="auto"/>
              <w:jc w:val="center"/>
              <w:rPr>
                <w:rFonts w:hAnsi="宋体" w:cs="宋体"/>
                <w:bCs/>
                <w:sz w:val="21"/>
                <w:szCs w:val="21"/>
              </w:rPr>
            </w:pPr>
            <w:r>
              <w:rPr>
                <w:rFonts w:hint="eastAsia" w:hAnsi="宋体" w:cs="宋体"/>
                <w:bCs/>
                <w:sz w:val="21"/>
                <w:szCs w:val="21"/>
              </w:rPr>
              <w:t>完整性</w:t>
            </w:r>
          </w:p>
          <w:p>
            <w:pPr>
              <w:tabs>
                <w:tab w:val="left" w:pos="0"/>
              </w:tabs>
              <w:adjustRightInd w:val="0"/>
              <w:snapToGrid w:val="0"/>
              <w:spacing w:line="360" w:lineRule="auto"/>
              <w:jc w:val="center"/>
              <w:rPr>
                <w:rFonts w:hAnsi="宋体" w:cs="宋体"/>
                <w:bCs/>
                <w:sz w:val="21"/>
                <w:szCs w:val="21"/>
              </w:rPr>
            </w:pPr>
            <w:r>
              <w:rPr>
                <w:rFonts w:hint="eastAsia" w:hAnsi="宋体" w:cs="宋体"/>
                <w:bCs/>
                <w:sz w:val="21"/>
                <w:szCs w:val="21"/>
              </w:rPr>
              <w:t>审查</w:t>
            </w:r>
          </w:p>
        </w:tc>
        <w:tc>
          <w:tcPr>
            <w:tcW w:w="1700" w:type="dxa"/>
            <w:vAlign w:val="center"/>
          </w:tcPr>
          <w:p>
            <w:pPr>
              <w:tabs>
                <w:tab w:val="left" w:pos="0"/>
              </w:tabs>
              <w:adjustRightInd w:val="0"/>
              <w:snapToGrid w:val="0"/>
              <w:spacing w:line="360" w:lineRule="auto"/>
              <w:rPr>
                <w:rFonts w:hAnsi="宋体" w:cs="宋体"/>
                <w:bCs/>
                <w:sz w:val="21"/>
                <w:szCs w:val="21"/>
              </w:rPr>
            </w:pPr>
            <w:r>
              <w:rPr>
                <w:rFonts w:hint="eastAsia" w:hAnsi="宋体" w:cs="宋体"/>
                <w:bCs/>
                <w:sz w:val="21"/>
                <w:szCs w:val="21"/>
              </w:rPr>
              <w:t>投标文件份数</w:t>
            </w:r>
          </w:p>
        </w:tc>
        <w:tc>
          <w:tcPr>
            <w:tcW w:w="5694" w:type="dxa"/>
            <w:vAlign w:val="center"/>
          </w:tcPr>
          <w:p>
            <w:pPr>
              <w:tabs>
                <w:tab w:val="left" w:pos="0"/>
              </w:tabs>
              <w:adjustRightInd w:val="0"/>
              <w:snapToGrid w:val="0"/>
              <w:spacing w:line="360" w:lineRule="auto"/>
              <w:rPr>
                <w:rFonts w:hAnsi="宋体" w:cs="宋体"/>
                <w:bCs/>
                <w:sz w:val="21"/>
                <w:szCs w:val="21"/>
              </w:rPr>
            </w:pPr>
            <w:r>
              <w:rPr>
                <w:rFonts w:hint="eastAsia" w:hAnsi="宋体" w:cs="宋体"/>
                <w:bCs/>
                <w:sz w:val="21"/>
                <w:szCs w:val="21"/>
              </w:rPr>
              <w:t>应符合“供应商须知前附表”规定的正本、副本、电子文件数量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64" w:type="dxa"/>
            <w:vMerge w:val="continue"/>
          </w:tcPr>
          <w:p>
            <w:pPr>
              <w:tabs>
                <w:tab w:val="left" w:pos="0"/>
              </w:tabs>
              <w:adjustRightInd w:val="0"/>
              <w:snapToGrid w:val="0"/>
              <w:spacing w:line="360" w:lineRule="auto"/>
              <w:rPr>
                <w:rFonts w:hAnsi="宋体" w:cs="宋体"/>
                <w:bCs/>
                <w:sz w:val="21"/>
                <w:szCs w:val="21"/>
              </w:rPr>
            </w:pPr>
          </w:p>
        </w:tc>
        <w:tc>
          <w:tcPr>
            <w:tcW w:w="439" w:type="dxa"/>
            <w:vMerge w:val="continue"/>
          </w:tcPr>
          <w:p>
            <w:pPr>
              <w:tabs>
                <w:tab w:val="left" w:pos="0"/>
              </w:tabs>
              <w:adjustRightInd w:val="0"/>
              <w:snapToGrid w:val="0"/>
              <w:spacing w:line="360" w:lineRule="auto"/>
              <w:rPr>
                <w:rFonts w:hAnsi="宋体" w:cs="宋体"/>
                <w:bCs/>
                <w:sz w:val="21"/>
                <w:szCs w:val="21"/>
              </w:rPr>
            </w:pPr>
          </w:p>
        </w:tc>
        <w:tc>
          <w:tcPr>
            <w:tcW w:w="922" w:type="dxa"/>
            <w:vMerge w:val="continue"/>
          </w:tcPr>
          <w:p>
            <w:pPr>
              <w:tabs>
                <w:tab w:val="left" w:pos="0"/>
              </w:tabs>
              <w:adjustRightInd w:val="0"/>
              <w:snapToGrid w:val="0"/>
              <w:spacing w:line="360" w:lineRule="auto"/>
              <w:rPr>
                <w:rFonts w:hAnsi="宋体" w:cs="宋体"/>
                <w:bCs/>
                <w:sz w:val="21"/>
                <w:szCs w:val="21"/>
              </w:rPr>
            </w:pPr>
          </w:p>
        </w:tc>
        <w:tc>
          <w:tcPr>
            <w:tcW w:w="1700" w:type="dxa"/>
            <w:vAlign w:val="center"/>
          </w:tcPr>
          <w:p>
            <w:pPr>
              <w:tabs>
                <w:tab w:val="left" w:pos="0"/>
              </w:tabs>
              <w:adjustRightInd w:val="0"/>
              <w:snapToGrid w:val="0"/>
              <w:spacing w:line="360" w:lineRule="auto"/>
              <w:rPr>
                <w:rFonts w:hAnsi="宋体" w:cs="宋体"/>
                <w:bCs/>
                <w:sz w:val="21"/>
                <w:szCs w:val="21"/>
              </w:rPr>
            </w:pPr>
            <w:r>
              <w:rPr>
                <w:rFonts w:hint="eastAsia" w:hAnsi="宋体" w:cs="宋体"/>
                <w:bCs/>
                <w:sz w:val="21"/>
                <w:szCs w:val="21"/>
              </w:rPr>
              <w:t>投标文件内容</w:t>
            </w:r>
          </w:p>
        </w:tc>
        <w:tc>
          <w:tcPr>
            <w:tcW w:w="5694" w:type="dxa"/>
            <w:vAlign w:val="center"/>
          </w:tcPr>
          <w:p>
            <w:pPr>
              <w:tabs>
                <w:tab w:val="left" w:pos="0"/>
              </w:tabs>
              <w:adjustRightInd w:val="0"/>
              <w:snapToGrid w:val="0"/>
              <w:spacing w:line="360" w:lineRule="auto"/>
              <w:rPr>
                <w:rFonts w:hAnsi="宋体" w:cs="宋体"/>
                <w:bCs/>
                <w:sz w:val="21"/>
                <w:szCs w:val="21"/>
              </w:rPr>
            </w:pPr>
            <w:r>
              <w:rPr>
                <w:rFonts w:hint="eastAsia" w:hAnsi="宋体" w:cs="宋体"/>
                <w:bCs/>
                <w:sz w:val="21"/>
                <w:szCs w:val="21"/>
              </w:rPr>
              <w:t>投标文件内容完整、无遗漏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4"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439" w:type="dxa"/>
            <w:vMerge w:val="continue"/>
            <w:vAlign w:val="center"/>
          </w:tcPr>
          <w:p>
            <w:pPr>
              <w:tabs>
                <w:tab w:val="left" w:pos="0"/>
              </w:tabs>
              <w:adjustRightInd w:val="0"/>
              <w:snapToGrid w:val="0"/>
              <w:spacing w:line="360" w:lineRule="auto"/>
              <w:jc w:val="center"/>
              <w:rPr>
                <w:rFonts w:hAnsi="宋体" w:cs="宋体"/>
                <w:bCs/>
                <w:sz w:val="21"/>
                <w:szCs w:val="21"/>
              </w:rPr>
            </w:pPr>
          </w:p>
        </w:tc>
        <w:tc>
          <w:tcPr>
            <w:tcW w:w="922" w:type="dxa"/>
            <w:vMerge w:val="restart"/>
            <w:vAlign w:val="center"/>
          </w:tcPr>
          <w:p>
            <w:pPr>
              <w:tabs>
                <w:tab w:val="left" w:pos="0"/>
              </w:tabs>
              <w:adjustRightInd w:val="0"/>
              <w:snapToGrid w:val="0"/>
              <w:spacing w:line="360" w:lineRule="auto"/>
              <w:jc w:val="center"/>
              <w:rPr>
                <w:rFonts w:hAnsi="宋体" w:cs="宋体"/>
                <w:bCs/>
                <w:sz w:val="21"/>
                <w:szCs w:val="21"/>
              </w:rPr>
            </w:pPr>
            <w:r>
              <w:rPr>
                <w:rFonts w:hint="eastAsia" w:hAnsi="宋体" w:cs="宋体"/>
                <w:bCs/>
                <w:sz w:val="21"/>
                <w:szCs w:val="21"/>
              </w:rPr>
              <w:t>响应性</w:t>
            </w:r>
          </w:p>
          <w:p>
            <w:pPr>
              <w:tabs>
                <w:tab w:val="left" w:pos="0"/>
              </w:tabs>
              <w:adjustRightInd w:val="0"/>
              <w:snapToGrid w:val="0"/>
              <w:spacing w:line="360" w:lineRule="auto"/>
              <w:jc w:val="center"/>
              <w:rPr>
                <w:rFonts w:hAnsi="宋体" w:cs="宋体"/>
                <w:bCs/>
                <w:sz w:val="21"/>
                <w:szCs w:val="21"/>
              </w:rPr>
            </w:pPr>
            <w:r>
              <w:rPr>
                <w:rFonts w:hint="eastAsia" w:hAnsi="宋体" w:cs="宋体"/>
                <w:bCs/>
                <w:sz w:val="21"/>
                <w:szCs w:val="21"/>
              </w:rPr>
              <w:t>审查</w:t>
            </w:r>
          </w:p>
        </w:tc>
        <w:tc>
          <w:tcPr>
            <w:tcW w:w="1700" w:type="dxa"/>
            <w:vAlign w:val="center"/>
          </w:tcPr>
          <w:p>
            <w:pPr>
              <w:tabs>
                <w:tab w:val="left" w:pos="0"/>
              </w:tabs>
              <w:adjustRightInd w:val="0"/>
              <w:snapToGrid w:val="0"/>
              <w:spacing w:line="360" w:lineRule="auto"/>
              <w:rPr>
                <w:rFonts w:hAnsi="宋体" w:cs="宋体"/>
                <w:bCs/>
                <w:sz w:val="21"/>
                <w:szCs w:val="21"/>
              </w:rPr>
            </w:pPr>
            <w:r>
              <w:rPr>
                <w:rFonts w:hint="eastAsia" w:hAnsi="宋体" w:cs="宋体"/>
                <w:bCs/>
                <w:sz w:val="21"/>
                <w:szCs w:val="21"/>
              </w:rPr>
              <w:t>对招标文件</w:t>
            </w:r>
          </w:p>
          <w:p>
            <w:pPr>
              <w:tabs>
                <w:tab w:val="left" w:pos="0"/>
              </w:tabs>
              <w:adjustRightInd w:val="0"/>
              <w:snapToGrid w:val="0"/>
              <w:spacing w:line="360" w:lineRule="auto"/>
              <w:rPr>
                <w:rFonts w:hAnsi="宋体" w:cs="宋体"/>
                <w:bCs/>
                <w:sz w:val="21"/>
                <w:szCs w:val="21"/>
              </w:rPr>
            </w:pPr>
            <w:r>
              <w:rPr>
                <w:rFonts w:hint="eastAsia" w:hAnsi="宋体" w:cs="宋体"/>
                <w:bCs/>
                <w:sz w:val="21"/>
                <w:szCs w:val="21"/>
              </w:rPr>
              <w:t>响应程度</w:t>
            </w:r>
          </w:p>
        </w:tc>
        <w:tc>
          <w:tcPr>
            <w:tcW w:w="5694" w:type="dxa"/>
            <w:vAlign w:val="center"/>
          </w:tcPr>
          <w:p>
            <w:pPr>
              <w:tabs>
                <w:tab w:val="left" w:pos="0"/>
              </w:tabs>
              <w:adjustRightInd w:val="0"/>
              <w:snapToGrid w:val="0"/>
              <w:spacing w:line="360" w:lineRule="auto"/>
              <w:rPr>
                <w:rFonts w:hAnsi="宋体" w:cs="宋体"/>
                <w:bCs/>
                <w:sz w:val="21"/>
                <w:szCs w:val="21"/>
              </w:rPr>
            </w:pPr>
            <w:r>
              <w:rPr>
                <w:rFonts w:hint="eastAsia" w:hAnsi="宋体" w:cs="宋体"/>
                <w:bCs/>
                <w:sz w:val="21"/>
                <w:szCs w:val="21"/>
              </w:rPr>
              <w:t>按要求响应，不能有任何采购人不能接受的附加条件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4" w:type="dxa"/>
            <w:vMerge w:val="continue"/>
          </w:tcPr>
          <w:p>
            <w:pPr>
              <w:tabs>
                <w:tab w:val="left" w:pos="0"/>
              </w:tabs>
              <w:adjustRightInd w:val="0"/>
              <w:snapToGrid w:val="0"/>
              <w:spacing w:line="360" w:lineRule="auto"/>
              <w:rPr>
                <w:rFonts w:hAnsi="宋体" w:cs="宋体"/>
                <w:bCs/>
                <w:sz w:val="21"/>
                <w:szCs w:val="21"/>
              </w:rPr>
            </w:pPr>
          </w:p>
        </w:tc>
        <w:tc>
          <w:tcPr>
            <w:tcW w:w="439" w:type="dxa"/>
            <w:vMerge w:val="continue"/>
          </w:tcPr>
          <w:p>
            <w:pPr>
              <w:tabs>
                <w:tab w:val="left" w:pos="0"/>
              </w:tabs>
              <w:adjustRightInd w:val="0"/>
              <w:snapToGrid w:val="0"/>
              <w:spacing w:line="360" w:lineRule="auto"/>
              <w:rPr>
                <w:rFonts w:hAnsi="宋体" w:cs="宋体"/>
                <w:bCs/>
                <w:sz w:val="21"/>
                <w:szCs w:val="21"/>
              </w:rPr>
            </w:pPr>
          </w:p>
        </w:tc>
        <w:tc>
          <w:tcPr>
            <w:tcW w:w="922" w:type="dxa"/>
            <w:vMerge w:val="continue"/>
          </w:tcPr>
          <w:p>
            <w:pPr>
              <w:tabs>
                <w:tab w:val="left" w:pos="0"/>
              </w:tabs>
              <w:adjustRightInd w:val="0"/>
              <w:snapToGrid w:val="0"/>
              <w:spacing w:line="360" w:lineRule="auto"/>
              <w:rPr>
                <w:rFonts w:hAnsi="宋体" w:cs="宋体"/>
                <w:bCs/>
                <w:sz w:val="21"/>
                <w:szCs w:val="21"/>
              </w:rPr>
            </w:pPr>
          </w:p>
        </w:tc>
        <w:tc>
          <w:tcPr>
            <w:tcW w:w="1700" w:type="dxa"/>
            <w:vAlign w:val="center"/>
          </w:tcPr>
          <w:p>
            <w:pPr>
              <w:tabs>
                <w:tab w:val="left" w:pos="0"/>
              </w:tabs>
              <w:adjustRightInd w:val="0"/>
              <w:snapToGrid w:val="0"/>
              <w:spacing w:line="360" w:lineRule="auto"/>
              <w:rPr>
                <w:rFonts w:hAnsi="宋体" w:cs="宋体"/>
                <w:bCs/>
                <w:sz w:val="21"/>
                <w:szCs w:val="21"/>
              </w:rPr>
            </w:pPr>
            <w:r>
              <w:rPr>
                <w:rFonts w:hint="eastAsia" w:hAnsi="宋体" w:cs="宋体"/>
                <w:bCs/>
                <w:sz w:val="21"/>
                <w:szCs w:val="21"/>
              </w:rPr>
              <w:t>供货期限</w:t>
            </w:r>
          </w:p>
        </w:tc>
        <w:tc>
          <w:tcPr>
            <w:tcW w:w="5694" w:type="dxa"/>
            <w:vAlign w:val="center"/>
          </w:tcPr>
          <w:p>
            <w:pPr>
              <w:tabs>
                <w:tab w:val="left" w:pos="0"/>
              </w:tabs>
              <w:adjustRightInd w:val="0"/>
              <w:snapToGrid w:val="0"/>
              <w:spacing w:line="360" w:lineRule="auto"/>
              <w:rPr>
                <w:rFonts w:hAnsi="宋体" w:cs="宋体"/>
                <w:bCs/>
                <w:sz w:val="21"/>
                <w:szCs w:val="21"/>
              </w:rPr>
            </w:pPr>
            <w:r>
              <w:rPr>
                <w:rFonts w:hint="eastAsia" w:hAnsi="宋体" w:cs="宋体"/>
                <w:bCs/>
                <w:sz w:val="21"/>
                <w:szCs w:val="21"/>
              </w:rPr>
              <w:t>应满足招标文件中要求的供货期限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4" w:type="dxa"/>
            <w:vMerge w:val="continue"/>
          </w:tcPr>
          <w:p>
            <w:pPr>
              <w:tabs>
                <w:tab w:val="left" w:pos="0"/>
              </w:tabs>
              <w:adjustRightInd w:val="0"/>
              <w:snapToGrid w:val="0"/>
              <w:spacing w:line="360" w:lineRule="auto"/>
              <w:rPr>
                <w:rFonts w:hAnsi="宋体" w:cs="宋体"/>
                <w:bCs/>
                <w:sz w:val="21"/>
                <w:szCs w:val="21"/>
              </w:rPr>
            </w:pPr>
          </w:p>
        </w:tc>
        <w:tc>
          <w:tcPr>
            <w:tcW w:w="439" w:type="dxa"/>
            <w:vMerge w:val="continue"/>
          </w:tcPr>
          <w:p>
            <w:pPr>
              <w:tabs>
                <w:tab w:val="left" w:pos="0"/>
              </w:tabs>
              <w:adjustRightInd w:val="0"/>
              <w:snapToGrid w:val="0"/>
              <w:spacing w:line="360" w:lineRule="auto"/>
              <w:rPr>
                <w:rFonts w:hAnsi="宋体" w:cs="宋体"/>
                <w:bCs/>
                <w:sz w:val="21"/>
                <w:szCs w:val="21"/>
              </w:rPr>
            </w:pPr>
          </w:p>
        </w:tc>
        <w:tc>
          <w:tcPr>
            <w:tcW w:w="922" w:type="dxa"/>
            <w:vMerge w:val="continue"/>
          </w:tcPr>
          <w:p>
            <w:pPr>
              <w:tabs>
                <w:tab w:val="left" w:pos="0"/>
              </w:tabs>
              <w:adjustRightInd w:val="0"/>
              <w:snapToGrid w:val="0"/>
              <w:spacing w:line="360" w:lineRule="auto"/>
              <w:rPr>
                <w:rFonts w:hAnsi="宋体" w:cs="宋体"/>
                <w:bCs/>
                <w:sz w:val="21"/>
                <w:szCs w:val="21"/>
              </w:rPr>
            </w:pPr>
          </w:p>
        </w:tc>
        <w:tc>
          <w:tcPr>
            <w:tcW w:w="1700" w:type="dxa"/>
            <w:vAlign w:val="center"/>
          </w:tcPr>
          <w:p>
            <w:pPr>
              <w:tabs>
                <w:tab w:val="left" w:pos="0"/>
              </w:tabs>
              <w:adjustRightInd w:val="0"/>
              <w:snapToGrid w:val="0"/>
              <w:spacing w:line="360" w:lineRule="auto"/>
              <w:rPr>
                <w:rFonts w:hAnsi="宋体" w:cs="宋体"/>
                <w:bCs/>
                <w:sz w:val="21"/>
                <w:szCs w:val="21"/>
              </w:rPr>
            </w:pPr>
            <w:r>
              <w:rPr>
                <w:rFonts w:hint="eastAsia" w:hAnsi="宋体" w:cs="宋体"/>
                <w:bCs/>
                <w:sz w:val="21"/>
                <w:szCs w:val="21"/>
              </w:rPr>
              <w:t>投标有效期</w:t>
            </w:r>
          </w:p>
        </w:tc>
        <w:tc>
          <w:tcPr>
            <w:tcW w:w="5694" w:type="dxa"/>
            <w:vAlign w:val="center"/>
          </w:tcPr>
          <w:p>
            <w:pPr>
              <w:tabs>
                <w:tab w:val="left" w:pos="0"/>
              </w:tabs>
              <w:adjustRightInd w:val="0"/>
              <w:snapToGrid w:val="0"/>
              <w:spacing w:line="360" w:lineRule="auto"/>
              <w:rPr>
                <w:rFonts w:hAnsi="宋体" w:cs="宋体"/>
                <w:bCs/>
                <w:sz w:val="21"/>
                <w:szCs w:val="21"/>
              </w:rPr>
            </w:pPr>
            <w:r>
              <w:rPr>
                <w:rFonts w:hint="eastAsia" w:hAnsi="宋体" w:cs="宋体"/>
                <w:bCs/>
                <w:sz w:val="21"/>
                <w:szCs w:val="21"/>
              </w:rPr>
              <w:t>应满足招标文件中的规定</w:t>
            </w:r>
          </w:p>
        </w:tc>
      </w:tr>
    </w:tbl>
    <w:p>
      <w:pPr>
        <w:pStyle w:val="8"/>
        <w:jc w:val="center"/>
        <w:rPr>
          <w:rFonts w:ascii="宋体" w:cs="宋体"/>
          <w:b/>
          <w:bCs/>
          <w:sz w:val="24"/>
          <w:szCs w:val="24"/>
        </w:rPr>
      </w:pPr>
    </w:p>
    <w:p>
      <w:pPr>
        <w:spacing w:line="560" w:lineRule="exact"/>
        <w:jc w:val="center"/>
        <w:rPr>
          <w:rFonts w:hAnsi="宋体"/>
          <w:b/>
          <w:sz w:val="32"/>
          <w:szCs w:val="32"/>
        </w:rPr>
      </w:pPr>
      <w:r>
        <w:rPr>
          <w:rFonts w:hint="eastAsia" w:hAnsi="宋体"/>
          <w:b/>
          <w:sz w:val="32"/>
          <w:szCs w:val="32"/>
        </w:rPr>
        <w:t>评标因素及权重分值表</w:t>
      </w:r>
    </w:p>
    <w:tbl>
      <w:tblPr>
        <w:tblStyle w:val="19"/>
        <w:tblW w:w="94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35"/>
        <w:gridCol w:w="720"/>
        <w:gridCol w:w="30"/>
        <w:gridCol w:w="750"/>
        <w:gridCol w:w="7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snapToGrid w:val="0"/>
              <w:rPr>
                <w:rFonts w:hAnsi="宋体"/>
                <w:szCs w:val="22"/>
              </w:rPr>
            </w:pPr>
            <w:r>
              <w:rPr>
                <w:rFonts w:hint="eastAsia" w:hAnsi="宋体"/>
                <w:szCs w:val="22"/>
              </w:rPr>
              <w:t>评审内容</w:t>
            </w:r>
          </w:p>
        </w:tc>
        <w:tc>
          <w:tcPr>
            <w:tcW w:w="1500" w:type="dxa"/>
            <w:gridSpan w:val="3"/>
            <w:tcBorders>
              <w:top w:val="single" w:color="auto" w:sz="4" w:space="0"/>
              <w:left w:val="single" w:color="auto" w:sz="4" w:space="0"/>
              <w:bottom w:val="single" w:color="auto" w:sz="4" w:space="0"/>
              <w:right w:val="single" w:color="auto" w:sz="4" w:space="0"/>
            </w:tcBorders>
            <w:vAlign w:val="center"/>
          </w:tcPr>
          <w:p>
            <w:pPr>
              <w:snapToGrid w:val="0"/>
              <w:rPr>
                <w:rFonts w:hAnsi="宋体"/>
                <w:szCs w:val="22"/>
              </w:rPr>
            </w:pPr>
            <w:r>
              <w:rPr>
                <w:rFonts w:hint="eastAsia" w:hAnsi="宋体"/>
                <w:szCs w:val="22"/>
              </w:rPr>
              <w:t>分数</w:t>
            </w:r>
          </w:p>
        </w:tc>
        <w:tc>
          <w:tcPr>
            <w:tcW w:w="7180" w:type="dxa"/>
            <w:tcBorders>
              <w:top w:val="single" w:color="auto" w:sz="4" w:space="0"/>
              <w:left w:val="single" w:color="auto" w:sz="4" w:space="0"/>
              <w:bottom w:val="single" w:color="auto" w:sz="4" w:space="0"/>
              <w:right w:val="single" w:color="auto" w:sz="4" w:space="0"/>
            </w:tcBorders>
            <w:vAlign w:val="center"/>
          </w:tcPr>
          <w:p>
            <w:pPr>
              <w:snapToGrid w:val="0"/>
              <w:rPr>
                <w:rFonts w:hAnsi="宋体"/>
                <w:szCs w:val="22"/>
              </w:rPr>
            </w:pPr>
            <w:r>
              <w:rPr>
                <w:rFonts w:hint="eastAsia" w:hAnsi="宋体"/>
                <w:szCs w:val="22"/>
              </w:rPr>
              <w:t>评审原则与标准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snapToGrid w:val="0"/>
              <w:rPr>
                <w:rFonts w:hAnsi="宋体"/>
                <w:szCs w:val="22"/>
              </w:rPr>
            </w:pPr>
            <w:r>
              <w:rPr>
                <w:rFonts w:hint="eastAsia" w:hAnsi="宋体"/>
                <w:szCs w:val="22"/>
              </w:rPr>
              <w:t>报价</w:t>
            </w:r>
          </w:p>
        </w:tc>
        <w:tc>
          <w:tcPr>
            <w:tcW w:w="1500" w:type="dxa"/>
            <w:gridSpan w:val="3"/>
            <w:tcBorders>
              <w:top w:val="single" w:color="auto" w:sz="4" w:space="0"/>
              <w:left w:val="single" w:color="auto" w:sz="4" w:space="0"/>
              <w:bottom w:val="single" w:color="auto" w:sz="4" w:space="0"/>
              <w:right w:val="single" w:color="auto" w:sz="4" w:space="0"/>
            </w:tcBorders>
            <w:vAlign w:val="center"/>
          </w:tcPr>
          <w:p>
            <w:pPr>
              <w:snapToGrid w:val="0"/>
              <w:rPr>
                <w:rFonts w:hAnsi="宋体"/>
                <w:szCs w:val="22"/>
              </w:rPr>
            </w:pPr>
            <w:r>
              <w:rPr>
                <w:rFonts w:hint="eastAsia" w:hAnsi="宋体"/>
                <w:szCs w:val="22"/>
              </w:rPr>
              <w:t>投标报价</w:t>
            </w:r>
          </w:p>
          <w:p>
            <w:pPr>
              <w:snapToGrid w:val="0"/>
              <w:rPr>
                <w:rFonts w:hAnsi="宋体"/>
                <w:szCs w:val="22"/>
              </w:rPr>
            </w:pPr>
            <w:r>
              <w:rPr>
                <w:rFonts w:hint="eastAsia" w:hAnsi="宋体"/>
                <w:szCs w:val="22"/>
              </w:rPr>
              <w:t>（</w:t>
            </w:r>
            <w:r>
              <w:rPr>
                <w:rFonts w:hAnsi="宋体"/>
                <w:szCs w:val="22"/>
              </w:rPr>
              <w:t>40</w:t>
            </w:r>
            <w:r>
              <w:rPr>
                <w:rFonts w:hint="eastAsia" w:hAnsi="宋体"/>
                <w:szCs w:val="22"/>
              </w:rPr>
              <w:t>分）</w:t>
            </w:r>
          </w:p>
        </w:tc>
        <w:tc>
          <w:tcPr>
            <w:tcW w:w="7180" w:type="dxa"/>
            <w:tcBorders>
              <w:top w:val="single" w:color="auto" w:sz="4" w:space="0"/>
              <w:left w:val="single" w:color="auto" w:sz="4" w:space="0"/>
              <w:bottom w:val="single" w:color="auto" w:sz="4" w:space="0"/>
              <w:right w:val="single" w:color="auto" w:sz="4" w:space="0"/>
            </w:tcBorders>
            <w:vAlign w:val="center"/>
          </w:tcPr>
          <w:p>
            <w:pPr>
              <w:spacing w:line="300" w:lineRule="exact"/>
              <w:rPr>
                <w:rFonts w:hAnsi="宋体"/>
              </w:rPr>
            </w:pPr>
            <w:r>
              <w:rPr>
                <w:rFonts w:hAnsi="宋体"/>
              </w:rPr>
              <w:t>1.</w:t>
            </w:r>
            <w:r>
              <w:rPr>
                <w:rFonts w:hint="eastAsia" w:hAnsi="宋体"/>
              </w:rPr>
              <w:t>经初审合格的投标文件，其投标报价为有效投标价。对符合政策性扣减的有效投标报价进行政策性扣减，并依据扣减后的价格（评审价格）进行价格评审。</w:t>
            </w:r>
          </w:p>
          <w:p>
            <w:pPr>
              <w:spacing w:line="300" w:lineRule="exact"/>
              <w:rPr>
                <w:rFonts w:hAnsi="宋体"/>
              </w:rPr>
            </w:pPr>
            <w:r>
              <w:rPr>
                <w:rFonts w:hAnsi="宋体"/>
              </w:rPr>
              <w:t>2.</w:t>
            </w:r>
            <w:r>
              <w:rPr>
                <w:rFonts w:hint="eastAsia" w:hAnsi="宋体"/>
              </w:rPr>
              <w:t>有效最低报价为基准价得</w:t>
            </w:r>
            <w:r>
              <w:rPr>
                <w:rFonts w:hAnsi="宋体"/>
              </w:rPr>
              <w:t>40</w:t>
            </w:r>
            <w:r>
              <w:rPr>
                <w:rFonts w:hint="eastAsia" w:hAnsi="宋体"/>
              </w:rPr>
              <w:t>分。</w:t>
            </w:r>
          </w:p>
          <w:p>
            <w:pPr>
              <w:spacing w:line="300" w:lineRule="exact"/>
              <w:rPr>
                <w:rFonts w:hAnsi="宋体"/>
              </w:rPr>
            </w:pPr>
            <w:r>
              <w:rPr>
                <w:rFonts w:hAnsi="宋体"/>
              </w:rPr>
              <w:t>3.</w:t>
            </w:r>
            <w:r>
              <w:rPr>
                <w:rFonts w:hint="eastAsia" w:hAnsi="宋体"/>
              </w:rPr>
              <w:t>按（有效最低报价</w:t>
            </w:r>
            <w:r>
              <w:rPr>
                <w:rFonts w:hAnsi="宋体"/>
              </w:rPr>
              <w:t>/</w:t>
            </w:r>
            <w:r>
              <w:rPr>
                <w:rFonts w:hint="eastAsia" w:hAnsi="宋体"/>
              </w:rPr>
              <w:t>有效投标报价）×</w:t>
            </w:r>
            <w:r>
              <w:rPr>
                <w:rFonts w:hAnsi="宋体"/>
              </w:rPr>
              <w:t>40</w:t>
            </w:r>
            <w:r>
              <w:rPr>
                <w:rFonts w:hint="eastAsia" w:hAnsi="宋体"/>
              </w:rPr>
              <w:t>的公式计算其得分。</w:t>
            </w:r>
          </w:p>
          <w:p>
            <w:pPr>
              <w:spacing w:line="300" w:lineRule="exact"/>
              <w:rPr>
                <w:rFonts w:hAnsi="宋体"/>
              </w:rPr>
            </w:pPr>
            <w:r>
              <w:rPr>
                <w:rFonts w:hAnsi="宋体"/>
              </w:rPr>
              <w:t>4.</w:t>
            </w:r>
            <w:r>
              <w:rPr>
                <w:rFonts w:hint="eastAsia" w:hAnsi="宋体"/>
              </w:rPr>
              <w:t>投标报价不完整的，不进入评标标准价的计算，本项得</w:t>
            </w:r>
            <w:r>
              <w:rPr>
                <w:rFonts w:hAnsi="宋体"/>
              </w:rPr>
              <w:t>0</w:t>
            </w:r>
            <w:r>
              <w:rPr>
                <w:rFonts w:hint="eastAsia" w:hAnsi="宋体"/>
              </w:rPr>
              <w:t>分。</w:t>
            </w:r>
          </w:p>
          <w:p>
            <w:pPr>
              <w:spacing w:line="300" w:lineRule="exact"/>
              <w:rPr>
                <w:rFonts w:hAnsi="宋体"/>
              </w:rPr>
            </w:pPr>
            <w:r>
              <w:rPr>
                <w:rFonts w:hint="eastAsia" w:hAnsi="宋体"/>
              </w:rPr>
              <w:t>5.单项报价高于采购单项最高限价</w:t>
            </w:r>
            <w:r>
              <w:rPr>
                <w:rFonts w:hAnsi="宋体"/>
              </w:rPr>
              <w:t>,</w:t>
            </w:r>
            <w:r>
              <w:rPr>
                <w:rFonts w:hint="eastAsia" w:hAnsi="宋体"/>
              </w:rPr>
              <w:t>其投标将被拒绝。</w:t>
            </w:r>
          </w:p>
          <w:p>
            <w:pPr>
              <w:snapToGrid w:val="0"/>
              <w:spacing w:line="300" w:lineRule="exact"/>
              <w:rPr>
                <w:rFonts w:hAnsi="宋体"/>
              </w:rPr>
            </w:pPr>
            <w:r>
              <w:rPr>
                <w:rFonts w:hint="eastAsia" w:hAnsi="宋体"/>
              </w:rPr>
              <w:t>6</w:t>
            </w:r>
            <w:r>
              <w:rPr>
                <w:rFonts w:hAnsi="宋体"/>
              </w:rPr>
              <w:t>.</w:t>
            </w:r>
            <w:r>
              <w:rPr>
                <w:rFonts w:hint="eastAsia" w:hAnsi="宋体"/>
              </w:rPr>
              <w:t>经三分之二以上评委认定：投标人的投标报价低于公认市场成本，或超过采购预算</w:t>
            </w:r>
            <w:r>
              <w:rPr>
                <w:rFonts w:hAnsi="宋体"/>
              </w:rPr>
              <w:t>,</w:t>
            </w:r>
            <w:r>
              <w:rPr>
                <w:rFonts w:hint="eastAsia" w:hAnsi="宋体"/>
              </w:rPr>
              <w:t>其投标将被拒绝。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735" w:type="dxa"/>
            <w:vMerge w:val="restart"/>
            <w:tcBorders>
              <w:top w:val="single" w:color="auto" w:sz="4" w:space="0"/>
              <w:left w:val="single" w:color="auto" w:sz="4" w:space="0"/>
              <w:bottom w:val="single" w:color="auto" w:sz="4" w:space="0"/>
              <w:right w:val="single" w:color="auto" w:sz="4" w:space="0"/>
            </w:tcBorders>
            <w:vAlign w:val="center"/>
          </w:tcPr>
          <w:p>
            <w:pPr>
              <w:snapToGrid w:val="0"/>
              <w:rPr>
                <w:rFonts w:hAnsi="宋体"/>
                <w:szCs w:val="22"/>
              </w:rPr>
            </w:pPr>
            <w:r>
              <w:rPr>
                <w:rFonts w:hint="eastAsia" w:hAnsi="宋体"/>
                <w:szCs w:val="22"/>
              </w:rPr>
              <w:t>技术方案</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hAnsi="宋体"/>
                <w:szCs w:val="22"/>
              </w:rPr>
            </w:pPr>
            <w:r>
              <w:rPr>
                <w:rFonts w:hint="eastAsia" w:hAnsi="宋体"/>
                <w:szCs w:val="22"/>
              </w:rPr>
              <w:t>①</w:t>
            </w:r>
          </w:p>
        </w:tc>
        <w:tc>
          <w:tcPr>
            <w:tcW w:w="780"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hAnsi="宋体"/>
                <w:szCs w:val="22"/>
              </w:rPr>
            </w:pPr>
            <w:r>
              <w:rPr>
                <w:rFonts w:hint="eastAsia" w:hAnsi="宋体"/>
                <w:szCs w:val="22"/>
              </w:rPr>
              <w:t>15分</w:t>
            </w:r>
          </w:p>
        </w:tc>
        <w:tc>
          <w:tcPr>
            <w:tcW w:w="7180" w:type="dxa"/>
            <w:tcBorders>
              <w:top w:val="single" w:color="auto" w:sz="4" w:space="0"/>
              <w:left w:val="single" w:color="auto" w:sz="4" w:space="0"/>
              <w:bottom w:val="single" w:color="auto" w:sz="4" w:space="0"/>
              <w:right w:val="single" w:color="auto" w:sz="4" w:space="0"/>
            </w:tcBorders>
            <w:vAlign w:val="center"/>
          </w:tcPr>
          <w:p>
            <w:pPr>
              <w:snapToGrid w:val="0"/>
              <w:rPr>
                <w:rFonts w:hAnsi="宋体"/>
                <w:szCs w:val="22"/>
              </w:rPr>
            </w:pPr>
            <w:r>
              <w:rPr>
                <w:rFonts w:hint="eastAsia" w:hAnsi="宋体"/>
                <w:szCs w:val="22"/>
              </w:rPr>
              <w:t>试剂</w:t>
            </w:r>
            <w:r>
              <w:rPr>
                <w:rFonts w:hAnsi="宋体"/>
                <w:szCs w:val="22"/>
              </w:rPr>
              <w:t>(</w:t>
            </w:r>
            <w:r>
              <w:rPr>
                <w:rFonts w:hint="eastAsia" w:hAnsi="宋体"/>
                <w:szCs w:val="22"/>
              </w:rPr>
              <w:t>耗材）规格明确，业务项目满足医院临床应用的需求，对每项检测项目都进行明确响应，满足招标文件要求得10分，优于</w:t>
            </w:r>
            <w:r>
              <w:rPr>
                <w:rFonts w:hAnsi="宋体"/>
                <w:szCs w:val="22"/>
              </w:rPr>
              <w:t>1</w:t>
            </w:r>
            <w:r>
              <w:rPr>
                <w:rFonts w:hint="eastAsia" w:hAnsi="宋体"/>
                <w:szCs w:val="22"/>
              </w:rPr>
              <w:t>项加</w:t>
            </w:r>
            <w:r>
              <w:rPr>
                <w:rFonts w:hAnsi="宋体"/>
                <w:szCs w:val="22"/>
              </w:rPr>
              <w:t>0.5</w:t>
            </w:r>
            <w:r>
              <w:rPr>
                <w:rFonts w:hint="eastAsia" w:hAnsi="宋体"/>
                <w:szCs w:val="22"/>
              </w:rPr>
              <w:t>分，本项最高得1</w:t>
            </w:r>
            <w:r>
              <w:rPr>
                <w:rFonts w:hAnsi="宋体"/>
                <w:szCs w:val="22"/>
              </w:rPr>
              <w:t>5</w:t>
            </w:r>
            <w:r>
              <w:rPr>
                <w:rFonts w:hint="eastAsia" w:hAnsi="宋体"/>
                <w:szCs w:val="22"/>
              </w:rPr>
              <w:t>分；不满足招标文件要求参数的得</w:t>
            </w:r>
            <w:r>
              <w:rPr>
                <w:rFonts w:hAnsi="宋体"/>
                <w:szCs w:val="22"/>
              </w:rPr>
              <w:t>0</w:t>
            </w:r>
            <w:r>
              <w:rPr>
                <w:rFonts w:hint="eastAsia" w:hAnsi="宋体"/>
                <w:szCs w:val="22"/>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735" w:type="dxa"/>
            <w:vMerge w:val="continue"/>
            <w:tcBorders>
              <w:top w:val="single" w:color="auto" w:sz="4" w:space="0"/>
              <w:left w:val="single" w:color="auto" w:sz="4" w:space="0"/>
              <w:bottom w:val="single" w:color="auto" w:sz="4" w:space="0"/>
              <w:right w:val="single" w:color="auto" w:sz="4" w:space="0"/>
            </w:tcBorders>
            <w:vAlign w:val="center"/>
          </w:tcPr>
          <w:p>
            <w:pPr>
              <w:snapToGrid w:val="0"/>
              <w:rPr>
                <w:rFonts w:hAnsi="宋体"/>
                <w:szCs w:val="22"/>
              </w:rPr>
            </w:pP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hAnsi="宋体"/>
                <w:szCs w:val="22"/>
              </w:rPr>
            </w:pPr>
            <w:r>
              <w:rPr>
                <w:rFonts w:hint="eastAsia" w:hAnsi="宋体"/>
                <w:szCs w:val="22"/>
              </w:rPr>
              <w:t>②</w:t>
            </w:r>
          </w:p>
        </w:tc>
        <w:tc>
          <w:tcPr>
            <w:tcW w:w="780"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hAnsi="宋体"/>
                <w:szCs w:val="22"/>
              </w:rPr>
            </w:pPr>
            <w:r>
              <w:rPr>
                <w:rFonts w:hint="eastAsia" w:hAnsi="宋体"/>
                <w:szCs w:val="22"/>
              </w:rPr>
              <w:t>5分</w:t>
            </w:r>
          </w:p>
        </w:tc>
        <w:tc>
          <w:tcPr>
            <w:tcW w:w="7180" w:type="dxa"/>
            <w:tcBorders>
              <w:top w:val="single" w:color="auto" w:sz="4" w:space="0"/>
              <w:left w:val="single" w:color="auto" w:sz="4" w:space="0"/>
              <w:bottom w:val="single" w:color="auto" w:sz="4" w:space="0"/>
              <w:right w:val="single" w:color="auto" w:sz="4" w:space="0"/>
            </w:tcBorders>
            <w:vAlign w:val="center"/>
          </w:tcPr>
          <w:p>
            <w:pPr>
              <w:snapToGrid w:val="0"/>
              <w:rPr>
                <w:rFonts w:hAnsi="宋体"/>
                <w:szCs w:val="22"/>
              </w:rPr>
            </w:pPr>
            <w:r>
              <w:rPr>
                <w:rFonts w:hint="eastAsia" w:hAnsi="宋体"/>
                <w:szCs w:val="22"/>
              </w:rPr>
              <w:t>所提供试剂厂家近两年参加过卫生部临床检验中心</w:t>
            </w:r>
            <w:r>
              <w:rPr>
                <w:rFonts w:hAnsi="宋体"/>
                <w:szCs w:val="22"/>
              </w:rPr>
              <w:t>201</w:t>
            </w:r>
            <w:r>
              <w:rPr>
                <w:rFonts w:hint="eastAsia" w:hAnsi="宋体"/>
                <w:szCs w:val="22"/>
              </w:rPr>
              <w:t>9年至今全国室间质评活动，同时每年的各项评价结果成绩总得分≥</w:t>
            </w:r>
            <w:r>
              <w:rPr>
                <w:rFonts w:hAnsi="宋体"/>
                <w:szCs w:val="22"/>
              </w:rPr>
              <w:t>80%</w:t>
            </w:r>
            <w:r>
              <w:rPr>
                <w:rFonts w:hint="eastAsia" w:hAnsi="宋体"/>
                <w:szCs w:val="22"/>
              </w:rPr>
              <w:t>的得</w:t>
            </w:r>
            <w:r>
              <w:rPr>
                <w:rFonts w:hAnsi="宋体"/>
                <w:szCs w:val="22"/>
              </w:rPr>
              <w:t>5</w:t>
            </w:r>
            <w:r>
              <w:rPr>
                <w:rFonts w:hint="eastAsia" w:hAnsi="宋体"/>
                <w:szCs w:val="22"/>
              </w:rPr>
              <w:t>分，不满足的得</w:t>
            </w:r>
            <w:r>
              <w:rPr>
                <w:rFonts w:hAnsi="宋体"/>
                <w:szCs w:val="22"/>
              </w:rPr>
              <w:t>0</w:t>
            </w:r>
            <w:r>
              <w:rPr>
                <w:rFonts w:hint="eastAsia" w:hAnsi="宋体"/>
                <w:szCs w:val="22"/>
              </w:rPr>
              <w:t>分（需提供证明文件，个别没有独立分组的项目除外）。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735" w:type="dxa"/>
            <w:vMerge w:val="continue"/>
            <w:tcBorders>
              <w:top w:val="single" w:color="auto" w:sz="4" w:space="0"/>
              <w:left w:val="single" w:color="auto" w:sz="4" w:space="0"/>
              <w:bottom w:val="single" w:color="auto" w:sz="4" w:space="0"/>
              <w:right w:val="single" w:color="auto" w:sz="4" w:space="0"/>
            </w:tcBorders>
            <w:vAlign w:val="center"/>
          </w:tcPr>
          <w:p>
            <w:pPr>
              <w:snapToGrid w:val="0"/>
              <w:rPr>
                <w:rFonts w:hAnsi="宋体"/>
                <w:szCs w:val="22"/>
              </w:rPr>
            </w:pP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hAnsi="宋体"/>
                <w:szCs w:val="22"/>
              </w:rPr>
            </w:pPr>
            <w:r>
              <w:rPr>
                <w:rFonts w:hint="eastAsia" w:hAnsi="宋体"/>
                <w:szCs w:val="22"/>
              </w:rPr>
              <w:t>③</w:t>
            </w:r>
          </w:p>
        </w:tc>
        <w:tc>
          <w:tcPr>
            <w:tcW w:w="780"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hAnsi="宋体"/>
                <w:szCs w:val="22"/>
              </w:rPr>
            </w:pPr>
            <w:r>
              <w:rPr>
                <w:rFonts w:hint="eastAsia" w:hAnsi="宋体"/>
                <w:szCs w:val="22"/>
              </w:rPr>
              <w:t>5分</w:t>
            </w:r>
          </w:p>
        </w:tc>
        <w:tc>
          <w:tcPr>
            <w:tcW w:w="7180" w:type="dxa"/>
            <w:tcBorders>
              <w:top w:val="single" w:color="auto" w:sz="4" w:space="0"/>
              <w:left w:val="single" w:color="auto" w:sz="4" w:space="0"/>
              <w:bottom w:val="single" w:color="auto" w:sz="4" w:space="0"/>
              <w:right w:val="single" w:color="auto" w:sz="4" w:space="0"/>
            </w:tcBorders>
            <w:vAlign w:val="center"/>
          </w:tcPr>
          <w:p>
            <w:pPr>
              <w:snapToGrid w:val="0"/>
              <w:rPr>
                <w:rFonts w:hAnsi="宋体" w:cs="仿宋_GB2312"/>
                <w:szCs w:val="24"/>
              </w:rPr>
            </w:pPr>
            <w:r>
              <w:rPr>
                <w:rFonts w:hint="eastAsia" w:hAnsi="宋体" w:cs="仿宋_GB2312"/>
                <w:szCs w:val="24"/>
              </w:rPr>
              <w:t>试剂性能要求：1）定量试剂：批内精密度执行</w:t>
            </w:r>
            <w:r>
              <w:rPr>
                <w:rFonts w:hAnsi="宋体" w:cs="仿宋_GB2312"/>
                <w:szCs w:val="24"/>
              </w:rPr>
              <w:t>CV</w:t>
            </w:r>
            <w:r>
              <w:rPr>
                <w:rFonts w:hint="eastAsia" w:hAnsi="宋体" w:cs="Arial"/>
                <w:szCs w:val="24"/>
              </w:rPr>
              <w:t>≤</w:t>
            </w:r>
            <w:r>
              <w:rPr>
                <w:rFonts w:hAnsi="宋体" w:cs="仿宋_GB2312"/>
                <w:szCs w:val="24"/>
              </w:rPr>
              <w:t>10%</w:t>
            </w:r>
            <w:r>
              <w:rPr>
                <w:rFonts w:hint="eastAsia" w:hAnsi="宋体" w:cs="仿宋_GB2312"/>
                <w:szCs w:val="24"/>
              </w:rPr>
              <w:t>，</w:t>
            </w:r>
            <w:r>
              <w:rPr>
                <w:rFonts w:hAnsi="宋体" w:cs="仿宋_GB2312"/>
                <w:szCs w:val="24"/>
              </w:rPr>
              <w:t xml:space="preserve"> </w:t>
            </w:r>
            <w:r>
              <w:rPr>
                <w:rFonts w:hint="eastAsia" w:hAnsi="宋体" w:cs="仿宋_GB2312"/>
                <w:szCs w:val="24"/>
              </w:rPr>
              <w:t>批间精密度执行</w:t>
            </w:r>
            <w:r>
              <w:rPr>
                <w:rFonts w:hAnsi="宋体" w:cs="仿宋_GB2312"/>
                <w:szCs w:val="24"/>
              </w:rPr>
              <w:t>CV</w:t>
            </w:r>
            <w:r>
              <w:rPr>
                <w:rFonts w:hint="eastAsia" w:hAnsi="宋体" w:cs="Arial"/>
                <w:szCs w:val="24"/>
              </w:rPr>
              <w:t>≤</w:t>
            </w:r>
            <w:r>
              <w:rPr>
                <w:rFonts w:hAnsi="宋体" w:cs="Arial"/>
                <w:szCs w:val="24"/>
              </w:rPr>
              <w:t>1</w:t>
            </w:r>
            <w:r>
              <w:rPr>
                <w:rFonts w:hint="eastAsia" w:hAnsi="宋体" w:cs="仿宋_GB2312"/>
                <w:szCs w:val="24"/>
              </w:rPr>
              <w:t>5</w:t>
            </w:r>
            <w:r>
              <w:rPr>
                <w:rFonts w:hAnsi="宋体" w:cs="仿宋_GB2312"/>
                <w:szCs w:val="24"/>
              </w:rPr>
              <w:t>%</w:t>
            </w:r>
            <w:r>
              <w:rPr>
                <w:rFonts w:hint="eastAsia" w:hAnsi="宋体" w:cs="仿宋_GB2312"/>
                <w:szCs w:val="24"/>
              </w:rPr>
              <w:t>；2）定性试剂：符合率≥95</w:t>
            </w:r>
            <w:r>
              <w:rPr>
                <w:rFonts w:hAnsi="宋体" w:cs="仿宋_GB2312"/>
                <w:szCs w:val="24"/>
              </w:rPr>
              <w:t>%</w:t>
            </w:r>
            <w:r>
              <w:rPr>
                <w:rFonts w:hint="eastAsia" w:hAnsi="宋体" w:cs="仿宋_GB2312"/>
                <w:szCs w:val="24"/>
              </w:rPr>
              <w:t>；正确度、参考值范围等性能要求执行《中华人民共和国卫生行业标准</w:t>
            </w:r>
            <w:r>
              <w:rPr>
                <w:rFonts w:hAnsi="宋体" w:cs="仿宋_GB2312"/>
                <w:szCs w:val="24"/>
              </w:rPr>
              <w:t>WS/T 420-2013-</w:t>
            </w:r>
            <w:r>
              <w:rPr>
                <w:rFonts w:hint="eastAsia" w:hAnsi="宋体" w:cs="仿宋_GB2312"/>
                <w:szCs w:val="24"/>
              </w:rPr>
              <w:t>临床实验室对商品定量试剂盒分析性能的验证》标准。全部满足</w:t>
            </w:r>
            <w:r>
              <w:rPr>
                <w:rFonts w:hint="eastAsia" w:hAnsi="宋体"/>
                <w:szCs w:val="24"/>
              </w:rPr>
              <w:t>得5分（需提供相关证明材料）。任何一项不满足得</w:t>
            </w:r>
            <w:r>
              <w:rPr>
                <w:rFonts w:hAnsi="宋体"/>
                <w:szCs w:val="24"/>
              </w:rPr>
              <w:t>0</w:t>
            </w:r>
            <w:r>
              <w:rPr>
                <w:rFonts w:hint="eastAsia" w:hAnsi="宋体"/>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735" w:type="dxa"/>
            <w:vMerge w:val="continue"/>
            <w:tcBorders>
              <w:top w:val="single" w:color="auto" w:sz="4" w:space="0"/>
              <w:left w:val="single" w:color="auto" w:sz="4" w:space="0"/>
              <w:bottom w:val="single" w:color="auto" w:sz="4" w:space="0"/>
              <w:right w:val="single" w:color="auto" w:sz="4" w:space="0"/>
            </w:tcBorders>
            <w:vAlign w:val="center"/>
          </w:tcPr>
          <w:p>
            <w:pPr>
              <w:snapToGrid w:val="0"/>
              <w:rPr>
                <w:rFonts w:hAnsi="宋体"/>
                <w:szCs w:val="22"/>
              </w:rPr>
            </w:pPr>
          </w:p>
        </w:tc>
        <w:tc>
          <w:tcPr>
            <w:tcW w:w="720" w:type="dxa"/>
            <w:tcBorders>
              <w:top w:val="single" w:color="auto" w:sz="4" w:space="0"/>
              <w:left w:val="single" w:color="auto" w:sz="4" w:space="0"/>
              <w:bottom w:val="single" w:color="auto" w:sz="4" w:space="0"/>
              <w:right w:val="single" w:color="auto" w:sz="4" w:space="0"/>
            </w:tcBorders>
            <w:vAlign w:val="center"/>
          </w:tcPr>
          <w:p>
            <w:pPr>
              <w:snapToGrid w:val="0"/>
              <w:jc w:val="center"/>
              <w:rPr>
                <w:rFonts w:hAnsi="宋体"/>
                <w:szCs w:val="22"/>
              </w:rPr>
            </w:pPr>
            <w:r>
              <w:rPr>
                <w:rFonts w:hint="eastAsia" w:hAnsi="宋体"/>
              </w:rPr>
              <w:t>④</w:t>
            </w:r>
          </w:p>
        </w:tc>
        <w:tc>
          <w:tcPr>
            <w:tcW w:w="780"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hAnsi="宋体"/>
                <w:szCs w:val="22"/>
              </w:rPr>
            </w:pPr>
            <w:r>
              <w:rPr>
                <w:rFonts w:hint="eastAsia" w:hAnsi="宋体"/>
                <w:szCs w:val="22"/>
              </w:rPr>
              <w:t>5分</w:t>
            </w:r>
          </w:p>
        </w:tc>
        <w:tc>
          <w:tcPr>
            <w:tcW w:w="7180" w:type="dxa"/>
            <w:tcBorders>
              <w:top w:val="single" w:color="auto" w:sz="4" w:space="0"/>
              <w:left w:val="single" w:color="auto" w:sz="4" w:space="0"/>
              <w:bottom w:val="single" w:color="auto" w:sz="4" w:space="0"/>
              <w:right w:val="single" w:color="auto" w:sz="4" w:space="0"/>
            </w:tcBorders>
            <w:vAlign w:val="center"/>
          </w:tcPr>
          <w:p>
            <w:pPr>
              <w:snapToGrid w:val="0"/>
              <w:rPr>
                <w:rFonts w:hAnsi="宋体"/>
                <w:szCs w:val="22"/>
              </w:rPr>
            </w:pPr>
            <w:r>
              <w:rPr>
                <w:rFonts w:hint="eastAsia"/>
              </w:rPr>
              <w:t>本地区有与投标产品相适应的仓储及设施设备，经营低温冷藏及特殊产品者应具有完整的冷链储运系统及安全保障，库存有足够的试剂备货，确保试剂的正常供应。冷链设施经具有冷链验证资质的第三方性能验证合格。库房及冷链设施经西安市食品药品监督管理局验收备案，提供相关证明材料。根据仓储运输能力等进行综合比较，计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735" w:type="dxa"/>
            <w:vMerge w:val="continue"/>
            <w:tcBorders>
              <w:top w:val="single" w:color="auto" w:sz="4" w:space="0"/>
              <w:left w:val="single" w:color="auto" w:sz="4" w:space="0"/>
              <w:bottom w:val="single" w:color="auto" w:sz="4" w:space="0"/>
              <w:right w:val="single" w:color="auto" w:sz="4" w:space="0"/>
            </w:tcBorders>
            <w:vAlign w:val="center"/>
          </w:tcPr>
          <w:p>
            <w:pPr>
              <w:snapToGrid w:val="0"/>
              <w:rPr>
                <w:rFonts w:hAnsi="宋体"/>
                <w:szCs w:val="22"/>
              </w:rPr>
            </w:pPr>
          </w:p>
        </w:tc>
        <w:tc>
          <w:tcPr>
            <w:tcW w:w="1500" w:type="dxa"/>
            <w:gridSpan w:val="3"/>
            <w:tcBorders>
              <w:top w:val="single" w:color="auto" w:sz="4" w:space="0"/>
              <w:left w:val="single" w:color="auto" w:sz="4" w:space="0"/>
              <w:bottom w:val="single" w:color="auto" w:sz="4" w:space="0"/>
              <w:right w:val="single" w:color="auto" w:sz="4" w:space="0"/>
            </w:tcBorders>
            <w:vAlign w:val="center"/>
          </w:tcPr>
          <w:p>
            <w:pPr>
              <w:snapToGrid w:val="0"/>
              <w:rPr>
                <w:rFonts w:hAnsi="宋体"/>
                <w:szCs w:val="22"/>
              </w:rPr>
            </w:pPr>
            <w:r>
              <w:rPr>
                <w:rFonts w:hint="eastAsia" w:hAnsi="宋体"/>
                <w:szCs w:val="22"/>
              </w:rPr>
              <w:t>配套硬件技术（</w:t>
            </w:r>
            <w:r>
              <w:rPr>
                <w:rFonts w:hAnsi="宋体"/>
                <w:szCs w:val="22"/>
              </w:rPr>
              <w:t>1</w:t>
            </w:r>
            <w:r>
              <w:rPr>
                <w:rFonts w:hint="eastAsia" w:hAnsi="宋体"/>
                <w:szCs w:val="22"/>
              </w:rPr>
              <w:t>0分）</w:t>
            </w:r>
          </w:p>
        </w:tc>
        <w:tc>
          <w:tcPr>
            <w:tcW w:w="7180" w:type="dxa"/>
            <w:tcBorders>
              <w:top w:val="single" w:color="auto" w:sz="4" w:space="0"/>
              <w:left w:val="single" w:color="auto" w:sz="4" w:space="0"/>
              <w:bottom w:val="single" w:color="auto" w:sz="4" w:space="0"/>
              <w:right w:val="single" w:color="auto" w:sz="4" w:space="0"/>
            </w:tcBorders>
          </w:tcPr>
          <w:p>
            <w:pPr>
              <w:tabs>
                <w:tab w:val="left" w:pos="5919"/>
              </w:tabs>
              <w:snapToGrid w:val="0"/>
            </w:pPr>
            <w:r>
              <w:rPr>
                <w:rFonts w:hint="eastAsia"/>
              </w:rPr>
              <w:t>投标人提供的配套核验检测试剂性能的硬件平台设备功能与技术参数符合招标要求的得7分，优于招标文件要求的，每优于</w:t>
            </w:r>
            <w:r>
              <w:t>1</w:t>
            </w:r>
            <w:r>
              <w:rPr>
                <w:rFonts w:hint="eastAsia"/>
              </w:rPr>
              <w:t>项加</w:t>
            </w:r>
            <w:r>
              <w:t>1</w:t>
            </w:r>
            <w:r>
              <w:rPr>
                <w:rFonts w:hint="eastAsia"/>
              </w:rPr>
              <w:t>分，最高得</w:t>
            </w:r>
            <w:r>
              <w:t>1</w:t>
            </w:r>
            <w:r>
              <w:rPr>
                <w:rFonts w:hint="eastAsia"/>
              </w:rPr>
              <w:t>0分。不符合招标文件要求得0分。</w:t>
            </w:r>
          </w:p>
          <w:p>
            <w:pPr>
              <w:pStyle w:val="18"/>
              <w:snapToGrid w:val="0"/>
              <w:ind w:firstLine="210"/>
            </w:pPr>
            <w:r>
              <w:rPr>
                <w:rFonts w:hint="eastAsia"/>
              </w:rPr>
              <w:t>注：优于项须提供相关证明材料，未提供证明材料或提供的证明材料不符合要求的不得分。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snapToGrid w:val="0"/>
              <w:rPr>
                <w:rFonts w:hAnsi="宋体"/>
                <w:szCs w:val="22"/>
              </w:rPr>
            </w:pPr>
            <w:r>
              <w:rPr>
                <w:rFonts w:hint="eastAsia" w:hAnsi="宋体"/>
                <w:szCs w:val="22"/>
              </w:rPr>
              <w:t>商务</w:t>
            </w:r>
          </w:p>
        </w:tc>
        <w:tc>
          <w:tcPr>
            <w:tcW w:w="1500"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hAnsi="宋体"/>
                <w:szCs w:val="22"/>
              </w:rPr>
            </w:pPr>
            <w:r>
              <w:rPr>
                <w:rFonts w:hint="eastAsia" w:hAnsi="宋体"/>
                <w:szCs w:val="22"/>
              </w:rPr>
              <w:t>5分</w:t>
            </w:r>
          </w:p>
        </w:tc>
        <w:tc>
          <w:tcPr>
            <w:tcW w:w="7180" w:type="dxa"/>
            <w:tcBorders>
              <w:top w:val="single" w:color="auto" w:sz="4" w:space="0"/>
              <w:left w:val="single" w:color="auto" w:sz="4" w:space="0"/>
              <w:bottom w:val="single" w:color="auto" w:sz="4" w:space="0"/>
              <w:right w:val="single" w:color="auto" w:sz="4" w:space="0"/>
            </w:tcBorders>
            <w:vAlign w:val="center"/>
          </w:tcPr>
          <w:p>
            <w:pPr>
              <w:snapToGrid w:val="0"/>
              <w:rPr>
                <w:rFonts w:hAnsi="宋体"/>
                <w:szCs w:val="22"/>
              </w:rPr>
            </w:pPr>
            <w:r>
              <w:rPr>
                <w:rFonts w:hint="eastAsia" w:hAnsi="宋体"/>
                <w:szCs w:val="22"/>
              </w:rPr>
              <w:t>根据商务响应综合赋分，全部满足的得2分，优于要求一项加1分。本项最高得5分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735" w:type="dxa"/>
            <w:vMerge w:val="restart"/>
            <w:tcBorders>
              <w:top w:val="single" w:color="auto" w:sz="4" w:space="0"/>
              <w:left w:val="single" w:color="auto" w:sz="4" w:space="0"/>
              <w:right w:val="single" w:color="auto" w:sz="4" w:space="0"/>
            </w:tcBorders>
            <w:vAlign w:val="center"/>
          </w:tcPr>
          <w:p>
            <w:pPr>
              <w:snapToGrid w:val="0"/>
              <w:rPr>
                <w:rFonts w:hAnsi="宋体"/>
                <w:szCs w:val="22"/>
              </w:rPr>
            </w:pPr>
            <w:r>
              <w:rPr>
                <w:rFonts w:hint="eastAsia" w:hAnsi="宋体"/>
                <w:szCs w:val="22"/>
              </w:rPr>
              <w:t>业绩</w:t>
            </w:r>
          </w:p>
        </w:tc>
        <w:tc>
          <w:tcPr>
            <w:tcW w:w="750" w:type="dxa"/>
            <w:gridSpan w:val="2"/>
            <w:tcBorders>
              <w:top w:val="single" w:color="auto" w:sz="4" w:space="0"/>
              <w:left w:val="single" w:color="auto" w:sz="4" w:space="0"/>
              <w:bottom w:val="single" w:color="auto" w:sz="4" w:space="0"/>
              <w:right w:val="single" w:color="auto" w:sz="4" w:space="0"/>
            </w:tcBorders>
            <w:vAlign w:val="center"/>
          </w:tcPr>
          <w:p>
            <w:pPr>
              <w:numPr>
                <w:ilvl w:val="0"/>
                <w:numId w:val="11"/>
              </w:numPr>
              <w:snapToGrid w:val="0"/>
              <w:jc w:val="center"/>
              <w:rPr>
                <w:rFonts w:hAnsi="宋体"/>
                <w:szCs w:val="22"/>
              </w:rPr>
            </w:pPr>
          </w:p>
        </w:tc>
        <w:tc>
          <w:tcPr>
            <w:tcW w:w="750" w:type="dxa"/>
            <w:tcBorders>
              <w:top w:val="single" w:color="auto" w:sz="4" w:space="0"/>
              <w:left w:val="single" w:color="auto" w:sz="4" w:space="0"/>
              <w:bottom w:val="single" w:color="auto" w:sz="4" w:space="0"/>
              <w:right w:val="single" w:color="auto" w:sz="4" w:space="0"/>
            </w:tcBorders>
            <w:vAlign w:val="center"/>
          </w:tcPr>
          <w:p>
            <w:pPr>
              <w:snapToGrid w:val="0"/>
              <w:jc w:val="center"/>
              <w:rPr>
                <w:rFonts w:hAnsi="宋体"/>
                <w:szCs w:val="22"/>
              </w:rPr>
            </w:pPr>
            <w:r>
              <w:rPr>
                <w:rFonts w:hint="eastAsia" w:hAnsi="宋体"/>
                <w:szCs w:val="22"/>
              </w:rPr>
              <w:t>5分</w:t>
            </w:r>
          </w:p>
        </w:tc>
        <w:tc>
          <w:tcPr>
            <w:tcW w:w="7180" w:type="dxa"/>
            <w:tcBorders>
              <w:top w:val="single" w:color="auto" w:sz="4" w:space="0"/>
              <w:left w:val="single" w:color="auto" w:sz="4" w:space="0"/>
              <w:bottom w:val="single" w:color="auto" w:sz="4" w:space="0"/>
              <w:right w:val="single" w:color="auto" w:sz="4" w:space="0"/>
            </w:tcBorders>
            <w:vAlign w:val="center"/>
          </w:tcPr>
          <w:p>
            <w:pPr>
              <w:snapToGrid w:val="0"/>
              <w:rPr>
                <w:rFonts w:hAnsi="宋体"/>
                <w:szCs w:val="22"/>
              </w:rPr>
            </w:pPr>
            <w:r>
              <w:rPr>
                <w:rFonts w:hint="eastAsia"/>
              </w:rPr>
              <w:t>以</w:t>
            </w:r>
            <w:r>
              <w:t>201</w:t>
            </w:r>
            <w:r>
              <w:rPr>
                <w:rFonts w:hint="eastAsia"/>
              </w:rPr>
              <w:t>9年</w:t>
            </w:r>
            <w:r>
              <w:t>1</w:t>
            </w:r>
            <w:r>
              <w:rPr>
                <w:rFonts w:hint="eastAsia"/>
              </w:rPr>
              <w:t>月</w:t>
            </w:r>
            <w:r>
              <w:t>1</w:t>
            </w:r>
            <w:r>
              <w:rPr>
                <w:rFonts w:hint="eastAsia"/>
              </w:rPr>
              <w:t>日至今，由投标人提供体外诊断试剂经销服务的三甲综合医院签订供货协议，或</w:t>
            </w:r>
            <w:r>
              <w:rPr>
                <w:rFonts w:hint="eastAsia" w:hAnsi="宋体"/>
                <w:szCs w:val="22"/>
              </w:rPr>
              <w:t>二级甲等医院</w:t>
            </w:r>
            <w:r>
              <w:rPr>
                <w:rFonts w:hint="eastAsia"/>
              </w:rPr>
              <w:t>签订供货协议。根</w:t>
            </w:r>
            <w:r>
              <w:rPr>
                <w:rFonts w:hint="eastAsia" w:hAnsi="宋体" w:cs="宋体"/>
              </w:rPr>
              <w:t>据医院规模、知名度及证明材料完整性得0-5分</w:t>
            </w:r>
            <w:r>
              <w:rPr>
                <w:rFonts w:hint="eastAsia"/>
              </w:rPr>
              <w:t>（</w:t>
            </w:r>
            <w:r>
              <w:rPr>
                <w:rFonts w:hint="eastAsia"/>
                <w:bCs/>
              </w:rPr>
              <w:t>业绩证明材料应附业绩汇总表，汇总表中包含以下内容：序号、医疗机构名称、医疗机构等级、试剂供应金额合计。</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 w:hRule="atLeast"/>
          <w:jc w:val="center"/>
        </w:trPr>
        <w:tc>
          <w:tcPr>
            <w:tcW w:w="735" w:type="dxa"/>
            <w:vMerge w:val="continue"/>
            <w:tcBorders>
              <w:left w:val="single" w:color="auto" w:sz="4" w:space="0"/>
              <w:bottom w:val="single" w:color="auto" w:sz="4" w:space="0"/>
              <w:right w:val="single" w:color="auto" w:sz="4" w:space="0"/>
            </w:tcBorders>
            <w:vAlign w:val="center"/>
          </w:tcPr>
          <w:p>
            <w:pPr>
              <w:snapToGrid w:val="0"/>
              <w:ind w:firstLine="240" w:firstLineChars="100"/>
              <w:rPr>
                <w:rFonts w:hAnsi="宋体"/>
                <w:szCs w:val="22"/>
              </w:rPr>
            </w:pPr>
          </w:p>
        </w:tc>
        <w:tc>
          <w:tcPr>
            <w:tcW w:w="750" w:type="dxa"/>
            <w:gridSpan w:val="2"/>
            <w:tcBorders>
              <w:top w:val="single" w:color="auto" w:sz="4" w:space="0"/>
              <w:left w:val="single" w:color="auto" w:sz="4" w:space="0"/>
              <w:bottom w:val="single" w:color="auto" w:sz="4" w:space="0"/>
              <w:right w:val="single" w:color="auto" w:sz="4" w:space="0"/>
            </w:tcBorders>
            <w:vAlign w:val="center"/>
          </w:tcPr>
          <w:p>
            <w:pPr>
              <w:numPr>
                <w:ilvl w:val="0"/>
                <w:numId w:val="11"/>
              </w:numPr>
              <w:snapToGrid w:val="0"/>
              <w:jc w:val="center"/>
              <w:rPr>
                <w:rFonts w:hAnsi="宋体"/>
                <w:szCs w:val="22"/>
              </w:rPr>
            </w:pPr>
          </w:p>
        </w:tc>
        <w:tc>
          <w:tcPr>
            <w:tcW w:w="750" w:type="dxa"/>
            <w:tcBorders>
              <w:top w:val="single" w:color="auto" w:sz="4" w:space="0"/>
              <w:left w:val="single" w:color="auto" w:sz="4" w:space="0"/>
              <w:bottom w:val="single" w:color="auto" w:sz="4" w:space="0"/>
              <w:right w:val="single" w:color="auto" w:sz="4" w:space="0"/>
            </w:tcBorders>
            <w:vAlign w:val="center"/>
          </w:tcPr>
          <w:p>
            <w:pPr>
              <w:snapToGrid w:val="0"/>
              <w:jc w:val="center"/>
              <w:rPr>
                <w:rFonts w:hAnsi="宋体"/>
                <w:szCs w:val="22"/>
              </w:rPr>
            </w:pPr>
            <w:r>
              <w:rPr>
                <w:rFonts w:hint="eastAsia" w:hAnsi="宋体"/>
                <w:szCs w:val="22"/>
              </w:rPr>
              <w:t>10分</w:t>
            </w:r>
          </w:p>
        </w:tc>
        <w:tc>
          <w:tcPr>
            <w:tcW w:w="7180" w:type="dxa"/>
            <w:tcBorders>
              <w:top w:val="single" w:color="auto" w:sz="4" w:space="0"/>
              <w:left w:val="single" w:color="auto" w:sz="4" w:space="0"/>
              <w:bottom w:val="single" w:color="auto" w:sz="4" w:space="0"/>
              <w:right w:val="single" w:color="auto" w:sz="4" w:space="0"/>
            </w:tcBorders>
            <w:vAlign w:val="center"/>
          </w:tcPr>
          <w:p>
            <w:pPr>
              <w:snapToGrid w:val="0"/>
            </w:pPr>
            <w:r>
              <w:rPr>
                <w:rFonts w:hint="eastAsia" w:hAnsi="宋体"/>
                <w:szCs w:val="22"/>
              </w:rPr>
              <w:t>本次投标的试剂在三级甲等医院目前使用情况，以供货协议复印件及服务报告原件为准</w:t>
            </w:r>
            <w:r>
              <w:rPr>
                <w:rFonts w:hint="eastAsia"/>
              </w:rPr>
              <w:t>根</w:t>
            </w:r>
            <w:r>
              <w:rPr>
                <w:rFonts w:hint="eastAsia" w:hAnsi="宋体" w:cs="宋体"/>
              </w:rPr>
              <w:t>据医院规模、知名度及证明材料完整性得0-10分</w:t>
            </w:r>
            <w:r>
              <w:rPr>
                <w:rFonts w:hint="eastAsia"/>
              </w:rPr>
              <w:t>（</w:t>
            </w:r>
            <w:r>
              <w:rPr>
                <w:rFonts w:hint="eastAsia"/>
                <w:bCs/>
              </w:rPr>
              <w:t>业绩证明材料应附业绩汇总表，汇总表中包含以下内容：序号、医疗机构名称、医疗机构等级、试剂供应金额合计。</w:t>
            </w:r>
            <w:r>
              <w:rPr>
                <w:rFonts w:hint="eastAsia"/>
              </w:rPr>
              <w:t>）</w:t>
            </w:r>
          </w:p>
        </w:tc>
      </w:tr>
    </w:tbl>
    <w:p>
      <w:pPr>
        <w:pStyle w:val="18"/>
        <w:ind w:firstLine="0" w:firstLineChars="0"/>
        <w:rPr>
          <w:rFonts w:hAnsi="宋体" w:cs="宋体"/>
          <w:b/>
          <w:szCs w:val="24"/>
        </w:rPr>
      </w:pPr>
    </w:p>
    <w:p>
      <w:pPr>
        <w:pStyle w:val="18"/>
        <w:ind w:firstLine="0" w:firstLineChars="0"/>
        <w:rPr>
          <w:rFonts w:hAnsi="宋体" w:cs="宋体"/>
          <w:b/>
          <w:szCs w:val="24"/>
        </w:rPr>
      </w:pPr>
    </w:p>
    <w:p>
      <w:pPr>
        <w:pStyle w:val="18"/>
        <w:ind w:firstLine="0" w:firstLineChars="0"/>
        <w:rPr>
          <w:rFonts w:hAnsi="宋体" w:cs="宋体"/>
          <w:b/>
          <w:szCs w:val="24"/>
        </w:rPr>
      </w:pPr>
    </w:p>
    <w:p>
      <w:pPr>
        <w:pStyle w:val="18"/>
        <w:ind w:firstLine="0" w:firstLineChars="0"/>
        <w:rPr>
          <w:rFonts w:hAnsi="宋体" w:cs="宋体"/>
          <w:b/>
          <w:szCs w:val="24"/>
        </w:rPr>
      </w:pPr>
    </w:p>
    <w:p>
      <w:pPr>
        <w:pStyle w:val="18"/>
        <w:ind w:firstLine="0" w:firstLineChars="0"/>
        <w:rPr>
          <w:rFonts w:hAnsi="宋体" w:cs="宋体"/>
          <w:b/>
          <w:szCs w:val="24"/>
        </w:rPr>
      </w:pPr>
    </w:p>
    <w:p>
      <w:pPr>
        <w:pStyle w:val="18"/>
        <w:ind w:firstLine="0" w:firstLineChars="0"/>
        <w:rPr>
          <w:rFonts w:hAnsi="宋体" w:cs="宋体"/>
          <w:b/>
          <w:szCs w:val="24"/>
        </w:rPr>
      </w:pPr>
    </w:p>
    <w:p>
      <w:pPr>
        <w:pStyle w:val="18"/>
        <w:ind w:firstLine="0" w:firstLineChars="0"/>
        <w:rPr>
          <w:rFonts w:hAnsi="宋体" w:cs="宋体"/>
          <w:b/>
          <w:szCs w:val="24"/>
        </w:rPr>
      </w:pPr>
    </w:p>
    <w:p>
      <w:pPr>
        <w:pStyle w:val="18"/>
        <w:ind w:firstLine="0" w:firstLineChars="0"/>
        <w:rPr>
          <w:rFonts w:hAnsi="宋体" w:cs="宋体"/>
          <w:b/>
          <w:szCs w:val="24"/>
        </w:rPr>
      </w:pPr>
    </w:p>
    <w:p>
      <w:pPr>
        <w:pStyle w:val="18"/>
        <w:ind w:firstLine="0" w:firstLineChars="0"/>
        <w:rPr>
          <w:rFonts w:hAnsi="宋体" w:cs="宋体"/>
          <w:b/>
          <w:szCs w:val="24"/>
        </w:rPr>
      </w:pPr>
    </w:p>
    <w:p>
      <w:pPr>
        <w:pStyle w:val="18"/>
        <w:ind w:firstLine="0" w:firstLineChars="0"/>
        <w:rPr>
          <w:rFonts w:hAnsi="宋体" w:cs="宋体"/>
          <w:b/>
          <w:szCs w:val="24"/>
        </w:rPr>
      </w:pPr>
    </w:p>
    <w:bookmarkEnd w:id="84"/>
    <w:bookmarkEnd w:id="111"/>
    <w:bookmarkEnd w:id="112"/>
    <w:bookmarkEnd w:id="113"/>
    <w:bookmarkEnd w:id="114"/>
    <w:bookmarkEnd w:id="115"/>
    <w:bookmarkEnd w:id="116"/>
    <w:bookmarkEnd w:id="117"/>
    <w:p>
      <w:pPr>
        <w:rPr>
          <w:rFonts w:cs="宋体"/>
          <w:bCs/>
          <w:sz w:val="36"/>
          <w:szCs w:val="36"/>
        </w:rPr>
      </w:pPr>
      <w:bookmarkStart w:id="132" w:name="_Toc426457698"/>
      <w:bookmarkStart w:id="133" w:name="_Toc8830"/>
      <w:bookmarkStart w:id="134" w:name="_Toc28411"/>
      <w:bookmarkStart w:id="135" w:name="_Toc363474025"/>
      <w:bookmarkStart w:id="136" w:name="_Toc2865"/>
      <w:bookmarkStart w:id="137" w:name="_Toc22538"/>
      <w:r>
        <w:rPr>
          <w:rFonts w:hint="eastAsia" w:cs="宋体"/>
          <w:bCs/>
          <w:sz w:val="36"/>
          <w:szCs w:val="36"/>
        </w:rPr>
        <w:br w:type="page"/>
      </w:r>
    </w:p>
    <w:p>
      <w:pPr>
        <w:pStyle w:val="3"/>
        <w:spacing w:line="360" w:lineRule="auto"/>
        <w:jc w:val="center"/>
        <w:rPr>
          <w:rFonts w:ascii="宋体" w:eastAsia="宋体" w:cs="宋体"/>
          <w:bCs/>
          <w:sz w:val="36"/>
          <w:szCs w:val="36"/>
        </w:rPr>
      </w:pPr>
      <w:r>
        <w:rPr>
          <w:rFonts w:hint="eastAsia" w:ascii="宋体" w:eastAsia="宋体" w:cs="宋体"/>
          <w:bCs/>
          <w:sz w:val="36"/>
          <w:szCs w:val="36"/>
        </w:rPr>
        <w:t>第六章</w:t>
      </w:r>
      <w:r>
        <w:rPr>
          <w:rFonts w:ascii="宋体" w:eastAsia="宋体" w:cs="宋体"/>
          <w:bCs/>
          <w:sz w:val="36"/>
          <w:szCs w:val="36"/>
        </w:rPr>
        <w:t xml:space="preserve"> </w:t>
      </w:r>
      <w:r>
        <w:rPr>
          <w:rFonts w:hint="eastAsia" w:ascii="宋体" w:eastAsia="宋体" w:cs="宋体"/>
          <w:bCs/>
          <w:sz w:val="36"/>
          <w:szCs w:val="36"/>
        </w:rPr>
        <w:t>投标文件构成及格式</w:t>
      </w:r>
      <w:bookmarkEnd w:id="132"/>
      <w:bookmarkEnd w:id="133"/>
      <w:bookmarkEnd w:id="134"/>
      <w:bookmarkEnd w:id="135"/>
      <w:bookmarkEnd w:id="136"/>
      <w:bookmarkEnd w:id="137"/>
    </w:p>
    <w:p>
      <w:pPr>
        <w:rPr>
          <w:rFonts w:hAnsi="宋体" w:cs="宋体"/>
        </w:rPr>
      </w:pPr>
    </w:p>
    <w:p>
      <w:pPr>
        <w:rPr>
          <w:rFonts w:hAnsi="宋体" w:cs="宋体"/>
          <w:b/>
          <w:sz w:val="32"/>
          <w:szCs w:val="32"/>
        </w:rPr>
      </w:pPr>
      <w:r>
        <w:rPr>
          <w:rFonts w:hint="eastAsia" w:hAnsi="宋体" w:cs="宋体"/>
          <w:b/>
          <w:sz w:val="32"/>
          <w:szCs w:val="32"/>
        </w:rPr>
        <w:t>项目编号：SXZCZB2021</w:t>
      </w:r>
      <w:r>
        <w:rPr>
          <w:rFonts w:hAnsi="宋体" w:cs="宋体"/>
          <w:b/>
          <w:sz w:val="32"/>
          <w:szCs w:val="32"/>
        </w:rPr>
        <w:t>-ZCGK-</w:t>
      </w:r>
      <w:r>
        <w:rPr>
          <w:rFonts w:hint="eastAsia" w:hAnsi="宋体" w:cs="宋体"/>
          <w:b/>
          <w:sz w:val="32"/>
          <w:szCs w:val="32"/>
        </w:rPr>
        <w:t>0915</w:t>
      </w:r>
    </w:p>
    <w:p>
      <w:pPr>
        <w:jc w:val="right"/>
        <w:rPr>
          <w:rFonts w:hAnsi="宋体" w:cs="宋体"/>
          <w:b/>
          <w:sz w:val="32"/>
          <w:szCs w:val="32"/>
        </w:rPr>
      </w:pPr>
      <w:r>
        <w:rPr>
          <w:rFonts w:hint="eastAsia" w:hAnsi="宋体" w:cs="宋体"/>
          <w:b/>
          <w:sz w:val="32"/>
          <w:szCs w:val="32"/>
        </w:rPr>
        <w:t>（正本或副本）</w:t>
      </w:r>
    </w:p>
    <w:p>
      <w:pPr>
        <w:jc w:val="center"/>
        <w:rPr>
          <w:rFonts w:hAnsi="宋体" w:cs="宋体"/>
          <w:b/>
          <w:sz w:val="36"/>
          <w:szCs w:val="36"/>
        </w:rPr>
      </w:pPr>
    </w:p>
    <w:p>
      <w:pPr>
        <w:rPr>
          <w:rFonts w:hAnsi="宋体" w:cs="宋体"/>
          <w:b/>
          <w:sz w:val="52"/>
          <w:szCs w:val="52"/>
        </w:rPr>
      </w:pPr>
    </w:p>
    <w:p>
      <w:pPr>
        <w:jc w:val="center"/>
        <w:rPr>
          <w:rFonts w:hAnsi="宋体" w:cs="宋体"/>
          <w:b/>
          <w:sz w:val="48"/>
          <w:szCs w:val="48"/>
        </w:rPr>
      </w:pPr>
      <w:r>
        <w:rPr>
          <w:rFonts w:hint="eastAsia" w:hAnsi="宋体" w:cs="宋体"/>
          <w:b/>
          <w:sz w:val="48"/>
          <w:szCs w:val="48"/>
        </w:rPr>
        <w:t>陕西省人民医院检验科试剂采购项目</w:t>
      </w:r>
    </w:p>
    <w:p>
      <w:pPr>
        <w:rPr>
          <w:rFonts w:hAnsi="宋体" w:cs="宋体"/>
          <w:b/>
          <w:sz w:val="48"/>
          <w:szCs w:val="48"/>
        </w:rPr>
      </w:pPr>
    </w:p>
    <w:p>
      <w:pPr>
        <w:rPr>
          <w:rFonts w:hAnsi="宋体" w:cs="宋体"/>
          <w:b/>
          <w:sz w:val="48"/>
          <w:szCs w:val="48"/>
        </w:rPr>
      </w:pPr>
    </w:p>
    <w:p>
      <w:pPr>
        <w:rPr>
          <w:rFonts w:hAnsi="宋体" w:cs="宋体"/>
          <w:b/>
          <w:sz w:val="48"/>
          <w:szCs w:val="48"/>
        </w:rPr>
      </w:pPr>
    </w:p>
    <w:p>
      <w:pPr>
        <w:spacing w:line="360" w:lineRule="auto"/>
        <w:jc w:val="center"/>
        <w:rPr>
          <w:rFonts w:hAnsi="宋体" w:cs="宋体"/>
          <w:b/>
          <w:sz w:val="72"/>
          <w:szCs w:val="72"/>
        </w:rPr>
      </w:pPr>
      <w:r>
        <w:rPr>
          <w:rFonts w:hint="eastAsia" w:hAnsi="宋体" w:cs="宋体"/>
          <w:b/>
          <w:sz w:val="72"/>
          <w:szCs w:val="72"/>
        </w:rPr>
        <w:t>投</w:t>
      </w:r>
      <w:r>
        <w:rPr>
          <w:rFonts w:hAnsi="宋体" w:cs="宋体"/>
          <w:b/>
          <w:sz w:val="72"/>
          <w:szCs w:val="72"/>
        </w:rPr>
        <w:t xml:space="preserve"> </w:t>
      </w:r>
      <w:r>
        <w:rPr>
          <w:rFonts w:hint="eastAsia" w:hAnsi="宋体" w:cs="宋体"/>
          <w:b/>
          <w:sz w:val="72"/>
          <w:szCs w:val="72"/>
        </w:rPr>
        <w:t>标</w:t>
      </w:r>
      <w:r>
        <w:rPr>
          <w:rFonts w:hAnsi="宋体" w:cs="宋体"/>
          <w:b/>
          <w:sz w:val="72"/>
          <w:szCs w:val="72"/>
        </w:rPr>
        <w:t xml:space="preserve"> </w:t>
      </w:r>
      <w:r>
        <w:rPr>
          <w:rFonts w:hint="eastAsia" w:hAnsi="宋体" w:cs="宋体"/>
          <w:b/>
          <w:sz w:val="72"/>
          <w:szCs w:val="72"/>
        </w:rPr>
        <w:t>文</w:t>
      </w:r>
      <w:r>
        <w:rPr>
          <w:rFonts w:hAnsi="宋体" w:cs="宋体"/>
          <w:b/>
          <w:sz w:val="72"/>
          <w:szCs w:val="72"/>
        </w:rPr>
        <w:t xml:space="preserve"> </w:t>
      </w:r>
      <w:r>
        <w:rPr>
          <w:rFonts w:hint="eastAsia" w:hAnsi="宋体" w:cs="宋体"/>
          <w:b/>
          <w:sz w:val="72"/>
          <w:szCs w:val="72"/>
        </w:rPr>
        <w:t>件</w:t>
      </w:r>
    </w:p>
    <w:p>
      <w:pPr>
        <w:pStyle w:val="18"/>
        <w:ind w:firstLine="210"/>
      </w:pPr>
    </w:p>
    <w:p>
      <w:pPr>
        <w:pStyle w:val="8"/>
        <w:rPr>
          <w:rFonts w:ascii="宋体" w:cs="宋体"/>
          <w:b/>
          <w:sz w:val="36"/>
          <w:szCs w:val="36"/>
        </w:rPr>
      </w:pPr>
    </w:p>
    <w:p>
      <w:pPr>
        <w:rPr>
          <w:rFonts w:hAnsi="宋体" w:cs="宋体"/>
          <w:b/>
          <w:sz w:val="36"/>
          <w:szCs w:val="36"/>
        </w:rPr>
      </w:pPr>
    </w:p>
    <w:p>
      <w:pPr>
        <w:tabs>
          <w:tab w:val="center" w:pos="5346"/>
        </w:tabs>
        <w:spacing w:line="720" w:lineRule="auto"/>
        <w:jc w:val="center"/>
        <w:rPr>
          <w:rFonts w:hAnsi="宋体" w:cs="宋体"/>
          <w:b/>
          <w:sz w:val="32"/>
          <w:szCs w:val="32"/>
        </w:rPr>
      </w:pPr>
      <w:r>
        <w:rPr>
          <w:rFonts w:hAnsi="宋体" w:cs="宋体"/>
          <w:b/>
          <w:sz w:val="32"/>
          <w:szCs w:val="32"/>
        </w:rPr>
        <w:t xml:space="preserve"> </w:t>
      </w:r>
      <w:r>
        <w:rPr>
          <w:rFonts w:hint="eastAsia" w:hAnsi="宋体" w:cs="宋体"/>
          <w:b/>
          <w:sz w:val="32"/>
          <w:szCs w:val="32"/>
        </w:rPr>
        <w:t>供应商名称：</w:t>
      </w:r>
      <w:r>
        <w:rPr>
          <w:rFonts w:hAnsi="宋体" w:cs="宋体"/>
          <w:b/>
          <w:sz w:val="32"/>
          <w:szCs w:val="32"/>
          <w:u w:val="single"/>
        </w:rPr>
        <w:t xml:space="preserve">               </w:t>
      </w:r>
      <w:r>
        <w:rPr>
          <w:rFonts w:hint="eastAsia" w:hAnsi="宋体" w:cs="宋体"/>
          <w:b/>
          <w:sz w:val="32"/>
          <w:szCs w:val="32"/>
        </w:rPr>
        <w:t>（公章）</w:t>
      </w:r>
    </w:p>
    <w:p>
      <w:pPr>
        <w:spacing w:line="720" w:lineRule="auto"/>
        <w:jc w:val="center"/>
        <w:rPr>
          <w:rFonts w:hAnsi="宋体" w:cs="宋体"/>
          <w:b/>
          <w:bCs/>
          <w:sz w:val="32"/>
          <w:szCs w:val="32"/>
        </w:rPr>
      </w:pPr>
      <w:r>
        <w:rPr>
          <w:rFonts w:hAnsi="宋体" w:cs="宋体"/>
          <w:b/>
          <w:sz w:val="32"/>
          <w:szCs w:val="32"/>
        </w:rPr>
        <w:t xml:space="preserve">  </w:t>
      </w:r>
      <w:r>
        <w:rPr>
          <w:rFonts w:hint="eastAsia" w:hAnsi="宋体" w:cs="宋体"/>
          <w:b/>
          <w:sz w:val="32"/>
          <w:szCs w:val="32"/>
        </w:rPr>
        <w:t>年</w:t>
      </w:r>
      <w:r>
        <w:rPr>
          <w:rFonts w:hAnsi="宋体" w:cs="宋体"/>
          <w:b/>
          <w:sz w:val="32"/>
          <w:szCs w:val="32"/>
        </w:rPr>
        <w:t xml:space="preserve">   </w:t>
      </w:r>
      <w:r>
        <w:rPr>
          <w:rFonts w:hint="eastAsia" w:hAnsi="宋体" w:cs="宋体"/>
          <w:b/>
          <w:sz w:val="32"/>
          <w:szCs w:val="32"/>
        </w:rPr>
        <w:t>月</w:t>
      </w:r>
      <w:r>
        <w:rPr>
          <w:rFonts w:hAnsi="宋体" w:cs="宋体"/>
          <w:b/>
          <w:sz w:val="32"/>
          <w:szCs w:val="32"/>
        </w:rPr>
        <w:t xml:space="preserve">  </w:t>
      </w:r>
      <w:r>
        <w:rPr>
          <w:rFonts w:hint="eastAsia" w:hAnsi="宋体" w:cs="宋体"/>
          <w:b/>
          <w:sz w:val="32"/>
          <w:szCs w:val="32"/>
        </w:rPr>
        <w:t>日</w:t>
      </w:r>
      <w:r>
        <w:rPr>
          <w:rFonts w:hAnsi="宋体" w:cs="宋体"/>
          <w:b/>
          <w:sz w:val="36"/>
          <w:szCs w:val="36"/>
        </w:rPr>
        <w:br w:type="page"/>
      </w:r>
      <w:bookmarkStart w:id="138" w:name="_Toc403077647"/>
      <w:bookmarkStart w:id="139" w:name="_Toc23267"/>
      <w:bookmarkStart w:id="140" w:name="_Toc17702"/>
      <w:bookmarkStart w:id="141" w:name="_Toc426457699"/>
      <w:bookmarkStart w:id="142" w:name="_Toc363474026"/>
      <w:bookmarkStart w:id="143" w:name="_Toc22537"/>
      <w:bookmarkStart w:id="144" w:name="_Toc23850"/>
      <w:bookmarkStart w:id="145" w:name="_Toc30983"/>
      <w:r>
        <w:rPr>
          <w:rFonts w:hint="eastAsia" w:hAnsi="宋体" w:cs="宋体"/>
          <w:b/>
          <w:bCs/>
          <w:sz w:val="32"/>
          <w:szCs w:val="32"/>
        </w:rPr>
        <w:t>目</w:t>
      </w:r>
      <w:r>
        <w:rPr>
          <w:rFonts w:hAnsi="宋体" w:cs="宋体"/>
          <w:b/>
          <w:bCs/>
          <w:sz w:val="32"/>
          <w:szCs w:val="32"/>
        </w:rPr>
        <w:t xml:space="preserve">    </w:t>
      </w:r>
      <w:r>
        <w:rPr>
          <w:rFonts w:hint="eastAsia" w:hAnsi="宋体" w:cs="宋体"/>
          <w:b/>
          <w:bCs/>
          <w:sz w:val="32"/>
          <w:szCs w:val="32"/>
        </w:rPr>
        <w:t>录</w:t>
      </w:r>
      <w:bookmarkEnd w:id="138"/>
      <w:bookmarkEnd w:id="139"/>
      <w:bookmarkEnd w:id="140"/>
      <w:bookmarkEnd w:id="141"/>
      <w:bookmarkEnd w:id="142"/>
      <w:bookmarkEnd w:id="143"/>
      <w:bookmarkEnd w:id="144"/>
      <w:bookmarkEnd w:id="145"/>
    </w:p>
    <w:p>
      <w:pPr>
        <w:numPr>
          <w:ilvl w:val="0"/>
          <w:numId w:val="12"/>
        </w:numPr>
        <w:tabs>
          <w:tab w:val="left" w:pos="1418"/>
        </w:tabs>
        <w:spacing w:line="720" w:lineRule="auto"/>
        <w:ind w:left="831"/>
        <w:rPr>
          <w:rFonts w:hAnsi="宋体" w:cs="宋体"/>
          <w:spacing w:val="4"/>
          <w:szCs w:val="24"/>
        </w:rPr>
      </w:pPr>
      <w:r>
        <w:rPr>
          <w:rFonts w:hint="eastAsia" w:hAnsi="宋体" w:cs="宋体"/>
          <w:spacing w:val="4"/>
          <w:szCs w:val="24"/>
        </w:rPr>
        <w:t>投标函</w:t>
      </w:r>
    </w:p>
    <w:p>
      <w:pPr>
        <w:numPr>
          <w:ilvl w:val="0"/>
          <w:numId w:val="12"/>
        </w:numPr>
        <w:tabs>
          <w:tab w:val="left" w:pos="1418"/>
        </w:tabs>
        <w:spacing w:line="720" w:lineRule="auto"/>
        <w:ind w:left="831"/>
        <w:rPr>
          <w:rFonts w:hAnsi="宋体" w:cs="宋体"/>
          <w:spacing w:val="4"/>
          <w:szCs w:val="24"/>
        </w:rPr>
      </w:pPr>
      <w:r>
        <w:rPr>
          <w:rFonts w:hint="eastAsia" w:hAnsi="宋体" w:cs="宋体"/>
          <w:spacing w:val="4"/>
          <w:szCs w:val="24"/>
        </w:rPr>
        <w:t>投标报价表</w:t>
      </w:r>
    </w:p>
    <w:p>
      <w:pPr>
        <w:numPr>
          <w:ilvl w:val="0"/>
          <w:numId w:val="12"/>
        </w:numPr>
        <w:tabs>
          <w:tab w:val="left" w:pos="1418"/>
        </w:tabs>
        <w:spacing w:line="720" w:lineRule="auto"/>
        <w:ind w:left="831"/>
        <w:rPr>
          <w:rFonts w:hAnsi="宋体" w:cs="宋体"/>
          <w:spacing w:val="4"/>
          <w:szCs w:val="24"/>
        </w:rPr>
      </w:pPr>
      <w:r>
        <w:rPr>
          <w:rFonts w:hint="eastAsia" w:hAnsi="宋体" w:cs="宋体"/>
          <w:szCs w:val="24"/>
        </w:rPr>
        <w:t>投标方案说明书</w:t>
      </w:r>
    </w:p>
    <w:p>
      <w:pPr>
        <w:numPr>
          <w:ilvl w:val="0"/>
          <w:numId w:val="12"/>
        </w:numPr>
        <w:tabs>
          <w:tab w:val="left" w:pos="1418"/>
        </w:tabs>
        <w:spacing w:line="720" w:lineRule="auto"/>
        <w:ind w:left="831"/>
        <w:rPr>
          <w:rFonts w:hAnsi="宋体" w:cs="宋体"/>
          <w:spacing w:val="4"/>
          <w:szCs w:val="24"/>
        </w:rPr>
      </w:pPr>
      <w:r>
        <w:rPr>
          <w:rFonts w:hint="eastAsia" w:hAnsi="宋体" w:cs="宋体"/>
          <w:szCs w:val="24"/>
        </w:rPr>
        <w:t>商务条款偏离表</w:t>
      </w:r>
    </w:p>
    <w:p>
      <w:pPr>
        <w:numPr>
          <w:ilvl w:val="0"/>
          <w:numId w:val="12"/>
        </w:numPr>
        <w:tabs>
          <w:tab w:val="left" w:pos="1418"/>
        </w:tabs>
        <w:spacing w:line="720" w:lineRule="auto"/>
        <w:ind w:left="831"/>
        <w:rPr>
          <w:rFonts w:hAnsi="宋体" w:cs="宋体"/>
          <w:spacing w:val="4"/>
          <w:szCs w:val="24"/>
        </w:rPr>
      </w:pPr>
      <w:r>
        <w:rPr>
          <w:rFonts w:hint="eastAsia" w:hAnsi="宋体" w:cs="宋体"/>
          <w:spacing w:val="4"/>
          <w:szCs w:val="24"/>
        </w:rPr>
        <w:t>供应商承诺书</w:t>
      </w:r>
    </w:p>
    <w:p>
      <w:pPr>
        <w:numPr>
          <w:ilvl w:val="0"/>
          <w:numId w:val="12"/>
        </w:numPr>
        <w:tabs>
          <w:tab w:val="left" w:pos="1418"/>
        </w:tabs>
        <w:spacing w:line="720" w:lineRule="auto"/>
        <w:ind w:left="831"/>
        <w:rPr>
          <w:rFonts w:hAnsi="宋体" w:cs="宋体"/>
          <w:spacing w:val="4"/>
          <w:szCs w:val="24"/>
        </w:rPr>
      </w:pPr>
      <w:r>
        <w:rPr>
          <w:rFonts w:hint="eastAsia" w:hAnsi="宋体" w:cs="宋体"/>
          <w:szCs w:val="24"/>
        </w:rPr>
        <w:t>资格证明文件</w:t>
      </w:r>
    </w:p>
    <w:p>
      <w:pPr>
        <w:numPr>
          <w:ilvl w:val="0"/>
          <w:numId w:val="12"/>
        </w:numPr>
        <w:tabs>
          <w:tab w:val="left" w:pos="1418"/>
        </w:tabs>
        <w:spacing w:line="720" w:lineRule="auto"/>
        <w:ind w:left="831"/>
        <w:rPr>
          <w:rFonts w:hAnsi="宋体" w:cs="宋体"/>
          <w:szCs w:val="24"/>
        </w:rPr>
      </w:pPr>
      <w:r>
        <w:rPr>
          <w:rFonts w:hint="eastAsia" w:hAnsi="宋体" w:cs="宋体"/>
          <w:szCs w:val="24"/>
        </w:rPr>
        <w:t>其他资料</w:t>
      </w:r>
    </w:p>
    <w:p>
      <w:pPr>
        <w:spacing w:line="480" w:lineRule="auto"/>
        <w:ind w:firstLine="1574" w:firstLineChars="635"/>
        <w:rPr>
          <w:rFonts w:hAnsi="宋体" w:cs="宋体"/>
          <w:spacing w:val="4"/>
          <w:szCs w:val="24"/>
        </w:rPr>
      </w:pPr>
    </w:p>
    <w:p>
      <w:pPr>
        <w:spacing w:line="480" w:lineRule="auto"/>
        <w:ind w:left="105"/>
        <w:rPr>
          <w:rFonts w:hAnsi="宋体" w:cs="宋体"/>
          <w:spacing w:val="4"/>
          <w:szCs w:val="24"/>
        </w:rPr>
      </w:pPr>
    </w:p>
    <w:p>
      <w:pPr>
        <w:pStyle w:val="4"/>
        <w:keepNext w:val="0"/>
        <w:keepLines w:val="0"/>
        <w:widowControl w:val="0"/>
        <w:spacing w:beforeLines="50" w:line="360" w:lineRule="auto"/>
        <w:ind w:left="0"/>
        <w:jc w:val="center"/>
        <w:rPr>
          <w:rFonts w:ascii="宋体" w:cs="宋体"/>
          <w:sz w:val="32"/>
        </w:rPr>
      </w:pPr>
      <w:r>
        <w:rPr>
          <w:rFonts w:ascii="宋体" w:cs="宋体"/>
        </w:rPr>
        <w:br w:type="page"/>
      </w:r>
      <w:bookmarkStart w:id="146" w:name="_Toc403077648"/>
      <w:bookmarkStart w:id="147" w:name="_Toc363474027"/>
      <w:bookmarkStart w:id="148" w:name="_Toc28404"/>
      <w:bookmarkStart w:id="149" w:name="_Toc14057"/>
      <w:bookmarkStart w:id="150" w:name="_Toc24231"/>
      <w:bookmarkStart w:id="151" w:name="_Toc13414"/>
      <w:bookmarkStart w:id="152" w:name="_Toc502"/>
      <w:bookmarkStart w:id="153" w:name="_Toc4930"/>
      <w:bookmarkStart w:id="154" w:name="_Toc23702"/>
      <w:bookmarkStart w:id="155" w:name="_Toc426457700"/>
      <w:r>
        <w:rPr>
          <w:rFonts w:hint="eastAsia" w:ascii="宋体" w:hAnsi="宋体" w:cs="宋体"/>
          <w:sz w:val="32"/>
        </w:rPr>
        <w:t>一、投标</w:t>
      </w:r>
      <w:bookmarkEnd w:id="146"/>
      <w:bookmarkEnd w:id="147"/>
      <w:r>
        <w:rPr>
          <w:rFonts w:hint="eastAsia" w:ascii="宋体" w:hAnsi="宋体" w:cs="宋体"/>
          <w:sz w:val="32"/>
        </w:rPr>
        <w:t>函</w:t>
      </w:r>
      <w:bookmarkEnd w:id="148"/>
      <w:bookmarkEnd w:id="149"/>
      <w:bookmarkEnd w:id="150"/>
      <w:bookmarkEnd w:id="151"/>
      <w:bookmarkEnd w:id="152"/>
      <w:bookmarkEnd w:id="153"/>
      <w:bookmarkEnd w:id="154"/>
      <w:bookmarkEnd w:id="155"/>
    </w:p>
    <w:p>
      <w:pPr>
        <w:spacing w:line="500" w:lineRule="exact"/>
        <w:jc w:val="left"/>
        <w:rPr>
          <w:rFonts w:hAnsi="宋体" w:cs="宋体"/>
          <w:spacing w:val="4"/>
          <w:szCs w:val="24"/>
          <w:u w:val="single"/>
        </w:rPr>
      </w:pPr>
      <w:r>
        <w:rPr>
          <w:rFonts w:hint="eastAsia" w:hAnsi="宋体" w:cs="宋体"/>
          <w:b/>
          <w:spacing w:val="4"/>
          <w:szCs w:val="24"/>
        </w:rPr>
        <w:t>致</w:t>
      </w:r>
      <w:r>
        <w:rPr>
          <w:rFonts w:hint="eastAsia" w:hAnsi="宋体" w:cs="宋体"/>
          <w:b/>
          <w:spacing w:val="4"/>
          <w:szCs w:val="24"/>
          <w:u w:val="single"/>
        </w:rPr>
        <w:t>：陕西省人民医院</w:t>
      </w:r>
      <w:r>
        <w:rPr>
          <w:rFonts w:hAnsi="宋体" w:cs="宋体"/>
          <w:b/>
          <w:spacing w:val="4"/>
          <w:szCs w:val="24"/>
          <w:u w:val="single"/>
        </w:rPr>
        <w:t>/</w:t>
      </w:r>
      <w:r>
        <w:rPr>
          <w:rFonts w:hint="eastAsia" w:hAnsi="宋体" w:cs="宋体"/>
          <w:b/>
          <w:spacing w:val="4"/>
          <w:szCs w:val="24"/>
          <w:u w:val="single"/>
        </w:rPr>
        <w:t>陕西至诚招标咨询有限公司</w:t>
      </w:r>
    </w:p>
    <w:p>
      <w:pPr>
        <w:spacing w:line="500" w:lineRule="exact"/>
        <w:ind w:firstLine="496" w:firstLineChars="200"/>
        <w:rPr>
          <w:rFonts w:hAnsi="宋体" w:cs="宋体"/>
          <w:spacing w:val="4"/>
        </w:rPr>
      </w:pPr>
      <w:r>
        <w:rPr>
          <w:rFonts w:hint="eastAsia" w:hAnsi="宋体" w:cs="宋体"/>
          <w:spacing w:val="4"/>
        </w:rPr>
        <w:t>根据贵方“</w:t>
      </w:r>
      <w:r>
        <w:rPr>
          <w:rFonts w:hAnsi="宋体" w:cs="宋体"/>
          <w:spacing w:val="4"/>
          <w:u w:val="single"/>
        </w:rPr>
        <w:t xml:space="preserve"> </w:t>
      </w:r>
      <w:r>
        <w:rPr>
          <w:rFonts w:hint="eastAsia" w:hAnsi="宋体" w:cs="宋体"/>
          <w:spacing w:val="4"/>
          <w:u w:val="single"/>
        </w:rPr>
        <w:t>项目名称</w:t>
      </w:r>
      <w:r>
        <w:rPr>
          <w:rFonts w:hAnsi="宋体" w:cs="宋体"/>
          <w:spacing w:val="4"/>
          <w:u w:val="single"/>
        </w:rPr>
        <w:t xml:space="preserve">                 </w:t>
      </w:r>
      <w:r>
        <w:rPr>
          <w:rFonts w:hint="eastAsia" w:hAnsi="宋体" w:cs="宋体"/>
          <w:spacing w:val="4"/>
        </w:rPr>
        <w:t>”的投标邀请</w:t>
      </w:r>
      <w:r>
        <w:rPr>
          <w:rFonts w:hAnsi="宋体" w:cs="宋体"/>
          <w:spacing w:val="4"/>
          <w:u w:val="single"/>
        </w:rPr>
        <w:t>(</w:t>
      </w:r>
      <w:r>
        <w:rPr>
          <w:rFonts w:hint="eastAsia" w:hAnsi="宋体" w:cs="宋体"/>
          <w:spacing w:val="4"/>
          <w:u w:val="single"/>
        </w:rPr>
        <w:t>编号：</w:t>
      </w:r>
      <w:r>
        <w:rPr>
          <w:rFonts w:hAnsi="宋体" w:cs="宋体"/>
          <w:spacing w:val="4"/>
          <w:u w:val="single"/>
        </w:rPr>
        <w:t xml:space="preserve">        )</w:t>
      </w:r>
      <w:r>
        <w:rPr>
          <w:rFonts w:hint="eastAsia" w:hAnsi="宋体" w:cs="宋体"/>
          <w:spacing w:val="4"/>
        </w:rPr>
        <w:t>，签字代表</w:t>
      </w:r>
      <w:r>
        <w:rPr>
          <w:rFonts w:hint="eastAsia" w:hAnsi="宋体" w:cs="宋体"/>
          <w:spacing w:val="4"/>
          <w:u w:val="single"/>
        </w:rPr>
        <w:t>（全名、职务）</w:t>
      </w:r>
      <w:r>
        <w:rPr>
          <w:rFonts w:hint="eastAsia" w:hAnsi="宋体" w:cs="宋体"/>
          <w:spacing w:val="4"/>
        </w:rPr>
        <w:t>经正式授权并代表供应商</w:t>
      </w:r>
      <w:r>
        <w:rPr>
          <w:rFonts w:hAnsi="宋体" w:cs="宋体"/>
          <w:spacing w:val="4"/>
          <w:u w:val="single"/>
        </w:rPr>
        <w:t>(</w:t>
      </w:r>
      <w:r>
        <w:rPr>
          <w:rFonts w:hint="eastAsia" w:hAnsi="宋体" w:cs="宋体"/>
          <w:spacing w:val="4"/>
          <w:u w:val="single"/>
        </w:rPr>
        <w:t>供应商名称、地址</w:t>
      </w:r>
      <w:r>
        <w:rPr>
          <w:rFonts w:hAnsi="宋体" w:cs="宋体"/>
          <w:spacing w:val="4"/>
          <w:u w:val="single"/>
        </w:rPr>
        <w:t>)</w:t>
      </w:r>
      <w:r>
        <w:rPr>
          <w:rFonts w:hAnsi="宋体" w:cs="宋体"/>
          <w:spacing w:val="4"/>
        </w:rPr>
        <w:t xml:space="preserve"> </w:t>
      </w:r>
      <w:r>
        <w:rPr>
          <w:rFonts w:hint="eastAsia" w:hAnsi="宋体" w:cs="宋体"/>
          <w:spacing w:val="4"/>
        </w:rPr>
        <w:t>提交投标文件正本壹份、副本一式</w:t>
      </w:r>
      <w:r>
        <w:rPr>
          <w:rFonts w:hAnsi="宋体" w:cs="宋体"/>
          <w:spacing w:val="4"/>
          <w:u w:val="single"/>
        </w:rPr>
        <w:t xml:space="preserve">    </w:t>
      </w:r>
      <w:r>
        <w:rPr>
          <w:rFonts w:hint="eastAsia" w:hAnsi="宋体" w:cs="宋体"/>
          <w:spacing w:val="4"/>
        </w:rPr>
        <w:t>份、电子版</w:t>
      </w:r>
      <w:r>
        <w:rPr>
          <w:rFonts w:hAnsi="宋体" w:cs="宋体"/>
          <w:spacing w:val="4"/>
          <w:u w:val="single"/>
        </w:rPr>
        <w:t xml:space="preserve">    </w:t>
      </w:r>
      <w:r>
        <w:rPr>
          <w:rFonts w:hint="eastAsia" w:hAnsi="宋体" w:cs="宋体"/>
          <w:spacing w:val="4"/>
        </w:rPr>
        <w:t>份、开标一览表</w:t>
      </w:r>
      <w:r>
        <w:rPr>
          <w:rFonts w:hAnsi="宋体" w:cs="宋体"/>
          <w:spacing w:val="4"/>
          <w:u w:val="single"/>
        </w:rPr>
        <w:t xml:space="preserve">    </w:t>
      </w:r>
      <w:r>
        <w:rPr>
          <w:rFonts w:hint="eastAsia" w:hAnsi="宋体" w:cs="宋体"/>
          <w:spacing w:val="4"/>
        </w:rPr>
        <w:t>份。并提交投标保证金，金额为</w:t>
      </w:r>
      <w:r>
        <w:rPr>
          <w:rFonts w:hAnsi="宋体" w:cs="宋体"/>
          <w:spacing w:val="4"/>
          <w:u w:val="single"/>
        </w:rPr>
        <w:t xml:space="preserve">            </w:t>
      </w:r>
      <w:r>
        <w:rPr>
          <w:rFonts w:hAnsi="宋体" w:cs="宋体"/>
          <w:spacing w:val="4"/>
        </w:rPr>
        <w:t xml:space="preserve"> </w:t>
      </w:r>
      <w:r>
        <w:rPr>
          <w:rFonts w:hint="eastAsia" w:hAnsi="宋体" w:cs="宋体"/>
          <w:spacing w:val="4"/>
        </w:rPr>
        <w:t>。</w:t>
      </w:r>
    </w:p>
    <w:p>
      <w:pPr>
        <w:spacing w:line="500" w:lineRule="exact"/>
        <w:ind w:left="624" w:leftChars="251" w:hanging="22" w:hangingChars="9"/>
        <w:jc w:val="left"/>
        <w:rPr>
          <w:rFonts w:hAnsi="宋体" w:cs="宋体"/>
          <w:spacing w:val="4"/>
        </w:rPr>
      </w:pPr>
      <w:r>
        <w:rPr>
          <w:rFonts w:hint="eastAsia" w:hAnsi="宋体" w:cs="宋体"/>
          <w:spacing w:val="4"/>
        </w:rPr>
        <w:t>我方承诺如下：</w:t>
      </w:r>
    </w:p>
    <w:p>
      <w:pPr>
        <w:numPr>
          <w:ilvl w:val="0"/>
          <w:numId w:val="13"/>
        </w:numPr>
        <w:tabs>
          <w:tab w:val="left" w:pos="2160"/>
        </w:tabs>
        <w:spacing w:line="500" w:lineRule="exact"/>
        <w:ind w:left="0" w:firstLine="0"/>
        <w:jc w:val="left"/>
        <w:rPr>
          <w:rFonts w:hAnsi="宋体" w:cs="宋体"/>
          <w:spacing w:val="4"/>
        </w:rPr>
      </w:pPr>
      <w:r>
        <w:rPr>
          <w:rFonts w:hint="eastAsia" w:hAnsi="宋体" w:cs="宋体"/>
          <w:spacing w:val="4"/>
        </w:rPr>
        <w:t>投标报价为小写：</w:t>
      </w:r>
      <w:r>
        <w:rPr>
          <w:rFonts w:hAnsi="宋体" w:cs="宋体"/>
          <w:spacing w:val="4"/>
        </w:rPr>
        <w:t xml:space="preserve"> </w:t>
      </w:r>
      <w:r>
        <w:rPr>
          <w:rFonts w:hAnsi="宋体" w:cs="宋体"/>
          <w:spacing w:val="4"/>
          <w:u w:val="single"/>
        </w:rPr>
        <w:t xml:space="preserve">        </w:t>
      </w:r>
      <w:r>
        <w:rPr>
          <w:rFonts w:hint="eastAsia" w:hAnsi="宋体" w:cs="宋体"/>
          <w:spacing w:val="4"/>
        </w:rPr>
        <w:t>（大写：</w:t>
      </w:r>
      <w:r>
        <w:rPr>
          <w:rFonts w:hAnsi="宋体" w:cs="宋体"/>
          <w:spacing w:val="4"/>
          <w:u w:val="single"/>
        </w:rPr>
        <w:t xml:space="preserve">         </w:t>
      </w:r>
      <w:r>
        <w:rPr>
          <w:rFonts w:hint="eastAsia" w:hAnsi="宋体" w:cs="宋体"/>
          <w:spacing w:val="4"/>
        </w:rPr>
        <w:t>）。</w:t>
      </w:r>
    </w:p>
    <w:p>
      <w:pPr>
        <w:numPr>
          <w:ilvl w:val="0"/>
          <w:numId w:val="13"/>
        </w:numPr>
        <w:tabs>
          <w:tab w:val="left" w:pos="2160"/>
        </w:tabs>
        <w:spacing w:line="500" w:lineRule="exact"/>
        <w:ind w:left="0" w:firstLine="0"/>
        <w:jc w:val="left"/>
        <w:rPr>
          <w:rFonts w:hAnsi="宋体" w:cs="宋体"/>
          <w:spacing w:val="4"/>
        </w:rPr>
      </w:pPr>
      <w:r>
        <w:rPr>
          <w:rFonts w:hint="eastAsia" w:hAnsi="宋体" w:cs="宋体"/>
          <w:spacing w:val="4"/>
        </w:rPr>
        <w:t>如果中标，我们根据招标文件的规定，履行合同的责任和义务。</w:t>
      </w:r>
    </w:p>
    <w:p>
      <w:pPr>
        <w:numPr>
          <w:ilvl w:val="0"/>
          <w:numId w:val="13"/>
        </w:numPr>
        <w:tabs>
          <w:tab w:val="left" w:pos="2160"/>
        </w:tabs>
        <w:spacing w:line="500" w:lineRule="exact"/>
        <w:ind w:left="0" w:firstLine="0"/>
        <w:jc w:val="left"/>
        <w:rPr>
          <w:rFonts w:hAnsi="宋体" w:cs="宋体"/>
          <w:spacing w:val="4"/>
        </w:rPr>
      </w:pPr>
      <w:r>
        <w:rPr>
          <w:rFonts w:hint="eastAsia" w:hAnsi="宋体" w:cs="宋体"/>
          <w:spacing w:val="4"/>
        </w:rPr>
        <w:t>我们已详细阅读和审核全部招标文件（含修改部分，如有的话）及有关附件，我们知道必须放弃提出含糊不清或误解的问题的权利。</w:t>
      </w:r>
    </w:p>
    <w:p>
      <w:pPr>
        <w:numPr>
          <w:ilvl w:val="0"/>
          <w:numId w:val="13"/>
        </w:numPr>
        <w:tabs>
          <w:tab w:val="left" w:pos="2160"/>
        </w:tabs>
        <w:spacing w:line="500" w:lineRule="exact"/>
        <w:ind w:left="0" w:firstLine="0"/>
        <w:jc w:val="left"/>
        <w:rPr>
          <w:rFonts w:hAnsi="宋体" w:cs="宋体"/>
          <w:spacing w:val="4"/>
        </w:rPr>
      </w:pPr>
      <w:r>
        <w:rPr>
          <w:rFonts w:hint="eastAsia" w:hAnsi="宋体" w:cs="宋体"/>
          <w:spacing w:val="4"/>
        </w:rPr>
        <w:t>我们同意在投标有效期内（</w:t>
      </w:r>
      <w:r>
        <w:rPr>
          <w:rFonts w:hint="eastAsia" w:hAnsi="宋体" w:cs="宋体"/>
          <w:spacing w:val="4"/>
          <w:u w:val="single"/>
        </w:rPr>
        <w:t>自开标之日起</w:t>
      </w:r>
      <w:r>
        <w:rPr>
          <w:rFonts w:hAnsi="宋体" w:cs="宋体"/>
          <w:spacing w:val="4"/>
          <w:u w:val="single"/>
        </w:rPr>
        <w:t xml:space="preserve">    </w:t>
      </w:r>
      <w:r>
        <w:rPr>
          <w:rFonts w:hint="eastAsia" w:hAnsi="宋体" w:cs="宋体"/>
          <w:spacing w:val="4"/>
          <w:u w:val="single"/>
        </w:rPr>
        <w:t>天</w:t>
      </w:r>
      <w:r>
        <w:rPr>
          <w:rFonts w:hint="eastAsia" w:hAnsi="宋体" w:cs="宋体"/>
          <w:spacing w:val="4"/>
        </w:rPr>
        <w:t>），本投标函对我方具有约束力。</w:t>
      </w:r>
    </w:p>
    <w:p>
      <w:pPr>
        <w:numPr>
          <w:ilvl w:val="0"/>
          <w:numId w:val="13"/>
        </w:numPr>
        <w:tabs>
          <w:tab w:val="left" w:pos="2160"/>
        </w:tabs>
        <w:spacing w:line="500" w:lineRule="exact"/>
        <w:ind w:left="0" w:firstLine="0"/>
        <w:jc w:val="left"/>
        <w:rPr>
          <w:rFonts w:hAnsi="宋体" w:cs="宋体"/>
          <w:spacing w:val="4"/>
        </w:rPr>
      </w:pPr>
      <w:r>
        <w:rPr>
          <w:rFonts w:hint="eastAsia" w:hAnsi="宋体" w:cs="宋体"/>
          <w:spacing w:val="4"/>
        </w:rPr>
        <w:t>如果在开标后规定的投标有效期内撤回投标，我们的投标保证金可被贵方没收。</w:t>
      </w:r>
    </w:p>
    <w:p>
      <w:pPr>
        <w:numPr>
          <w:ilvl w:val="0"/>
          <w:numId w:val="13"/>
        </w:numPr>
        <w:tabs>
          <w:tab w:val="left" w:pos="2160"/>
        </w:tabs>
        <w:spacing w:line="500" w:lineRule="exact"/>
        <w:ind w:left="0" w:firstLine="0"/>
        <w:jc w:val="left"/>
        <w:rPr>
          <w:rFonts w:hAnsi="宋体" w:cs="宋体"/>
          <w:spacing w:val="4"/>
        </w:rPr>
      </w:pPr>
      <w:r>
        <w:rPr>
          <w:rFonts w:hint="eastAsia" w:hAnsi="宋体" w:cs="宋体"/>
          <w:spacing w:val="4"/>
        </w:rPr>
        <w:t>同意提供贵方可能另外要求的与本投标有关的任何证据和资料。</w:t>
      </w:r>
      <w:r>
        <w:rPr>
          <w:rFonts w:hAnsi="宋体" w:cs="宋体"/>
          <w:spacing w:val="4"/>
        </w:rPr>
        <w:t xml:space="preserve"> </w:t>
      </w:r>
    </w:p>
    <w:p>
      <w:pPr>
        <w:numPr>
          <w:ilvl w:val="0"/>
          <w:numId w:val="13"/>
        </w:numPr>
        <w:tabs>
          <w:tab w:val="left" w:pos="2160"/>
        </w:tabs>
        <w:spacing w:line="500" w:lineRule="exact"/>
        <w:ind w:left="0" w:firstLine="0"/>
        <w:jc w:val="left"/>
        <w:rPr>
          <w:rFonts w:hAnsi="宋体" w:cs="宋体"/>
          <w:spacing w:val="4"/>
        </w:rPr>
      </w:pPr>
      <w:r>
        <w:rPr>
          <w:rFonts w:hint="eastAsia" w:hAnsi="宋体" w:cs="宋体"/>
          <w:spacing w:val="4"/>
        </w:rPr>
        <w:t>我们同意，如果中标，向陕西至诚招标咨询有限公司交纳招标代理服务费。</w:t>
      </w:r>
    </w:p>
    <w:p>
      <w:pPr>
        <w:numPr>
          <w:ilvl w:val="0"/>
          <w:numId w:val="13"/>
        </w:numPr>
        <w:tabs>
          <w:tab w:val="left" w:pos="2160"/>
        </w:tabs>
        <w:spacing w:line="500" w:lineRule="exact"/>
        <w:ind w:left="0" w:firstLine="0"/>
        <w:jc w:val="left"/>
        <w:rPr>
          <w:rFonts w:hAnsi="宋体" w:cs="宋体"/>
          <w:spacing w:val="4"/>
        </w:rPr>
      </w:pPr>
      <w:r>
        <w:rPr>
          <w:rFonts w:hint="eastAsia" w:hAnsi="宋体" w:cs="宋体"/>
          <w:spacing w:val="4"/>
        </w:rPr>
        <w:t>与本投标有关的一切正式往来通讯为：</w:t>
      </w:r>
    </w:p>
    <w:p>
      <w:pPr>
        <w:spacing w:line="500" w:lineRule="exact"/>
        <w:ind w:firstLine="1240" w:firstLineChars="500"/>
        <w:jc w:val="left"/>
        <w:rPr>
          <w:rFonts w:hAnsi="宋体" w:cs="宋体"/>
          <w:spacing w:val="4"/>
        </w:rPr>
      </w:pPr>
      <w:r>
        <w:rPr>
          <w:rFonts w:hint="eastAsia" w:hAnsi="宋体" w:cs="宋体"/>
          <w:spacing w:val="4"/>
        </w:rPr>
        <w:t>联系地址：</w:t>
      </w:r>
    </w:p>
    <w:p>
      <w:pPr>
        <w:spacing w:line="500" w:lineRule="exact"/>
        <w:ind w:firstLine="1240" w:firstLineChars="500"/>
        <w:jc w:val="left"/>
        <w:rPr>
          <w:rFonts w:hAnsi="宋体" w:cs="宋体"/>
          <w:spacing w:val="4"/>
        </w:rPr>
      </w:pPr>
      <w:r>
        <w:rPr>
          <w:rFonts w:hint="eastAsia" w:hAnsi="宋体" w:cs="宋体"/>
          <w:spacing w:val="4"/>
        </w:rPr>
        <w:t>邮政编码：</w:t>
      </w:r>
    </w:p>
    <w:p>
      <w:pPr>
        <w:spacing w:line="500" w:lineRule="exact"/>
        <w:ind w:firstLine="1240" w:firstLineChars="500"/>
        <w:jc w:val="left"/>
        <w:rPr>
          <w:rFonts w:hAnsi="宋体" w:cs="宋体"/>
          <w:spacing w:val="4"/>
        </w:rPr>
      </w:pPr>
      <w:r>
        <w:rPr>
          <w:rFonts w:hint="eastAsia" w:hAnsi="宋体" w:cs="宋体"/>
          <w:spacing w:val="4"/>
        </w:rPr>
        <w:t>电</w:t>
      </w:r>
      <w:r>
        <w:rPr>
          <w:rFonts w:hAnsi="宋体" w:cs="宋体"/>
          <w:spacing w:val="4"/>
        </w:rPr>
        <w:t xml:space="preserve">    </w:t>
      </w:r>
      <w:r>
        <w:rPr>
          <w:rFonts w:hint="eastAsia" w:hAnsi="宋体" w:cs="宋体"/>
          <w:spacing w:val="4"/>
        </w:rPr>
        <w:t>话：</w:t>
      </w:r>
    </w:p>
    <w:p>
      <w:pPr>
        <w:spacing w:line="500" w:lineRule="exact"/>
        <w:ind w:firstLine="1240" w:firstLineChars="500"/>
        <w:jc w:val="left"/>
        <w:rPr>
          <w:rFonts w:hAnsi="宋体" w:cs="宋体"/>
          <w:spacing w:val="4"/>
        </w:rPr>
      </w:pPr>
      <w:r>
        <w:rPr>
          <w:rFonts w:hint="eastAsia" w:hAnsi="宋体" w:cs="宋体"/>
          <w:spacing w:val="4"/>
        </w:rPr>
        <w:t>传</w:t>
      </w:r>
      <w:r>
        <w:rPr>
          <w:rFonts w:hAnsi="宋体" w:cs="宋体"/>
          <w:spacing w:val="4"/>
        </w:rPr>
        <w:t xml:space="preserve">    </w:t>
      </w:r>
      <w:r>
        <w:rPr>
          <w:rFonts w:hint="eastAsia" w:hAnsi="宋体" w:cs="宋体"/>
          <w:spacing w:val="4"/>
        </w:rPr>
        <w:t>真：</w:t>
      </w:r>
    </w:p>
    <w:p>
      <w:pPr>
        <w:spacing w:line="500" w:lineRule="exact"/>
        <w:ind w:firstLine="1240" w:firstLineChars="500"/>
        <w:jc w:val="left"/>
        <w:rPr>
          <w:rFonts w:hAnsi="宋体" w:cs="宋体"/>
          <w:spacing w:val="4"/>
        </w:rPr>
      </w:pPr>
      <w:r>
        <w:rPr>
          <w:rFonts w:hint="eastAsia" w:hAnsi="宋体" w:cs="宋体"/>
          <w:spacing w:val="4"/>
        </w:rPr>
        <w:t>供应商名称：</w:t>
      </w:r>
      <w:r>
        <w:rPr>
          <w:rFonts w:hAnsi="宋体" w:cs="宋体"/>
          <w:spacing w:val="4"/>
          <w:u w:val="single"/>
        </w:rPr>
        <w:t xml:space="preserve">                   </w:t>
      </w:r>
      <w:r>
        <w:rPr>
          <w:rFonts w:hint="eastAsia" w:hAnsi="宋体" w:cs="宋体"/>
          <w:spacing w:val="4"/>
        </w:rPr>
        <w:t>（盖单位公章）</w:t>
      </w:r>
    </w:p>
    <w:p>
      <w:pPr>
        <w:spacing w:line="500" w:lineRule="exact"/>
        <w:ind w:firstLine="1240" w:firstLineChars="500"/>
        <w:jc w:val="left"/>
        <w:rPr>
          <w:rFonts w:hAnsi="宋体" w:cs="宋体"/>
          <w:spacing w:val="4"/>
        </w:rPr>
      </w:pPr>
      <w:r>
        <w:rPr>
          <w:rFonts w:hint="eastAsia" w:hAnsi="宋体" w:cs="宋体"/>
          <w:spacing w:val="4"/>
        </w:rPr>
        <w:t>法定代表人或被授权人：</w:t>
      </w:r>
      <w:r>
        <w:rPr>
          <w:rFonts w:hAnsi="宋体" w:cs="宋体"/>
          <w:spacing w:val="4"/>
          <w:u w:val="single"/>
        </w:rPr>
        <w:t xml:space="preserve">      </w:t>
      </w:r>
      <w:r>
        <w:rPr>
          <w:rFonts w:hint="eastAsia" w:hAnsi="宋体" w:cs="宋体"/>
          <w:spacing w:val="4"/>
        </w:rPr>
        <w:t>（签字或盖章）</w:t>
      </w:r>
    </w:p>
    <w:p>
      <w:pPr>
        <w:spacing w:line="500" w:lineRule="exact"/>
        <w:ind w:firstLine="1240" w:firstLineChars="500"/>
        <w:jc w:val="left"/>
        <w:rPr>
          <w:rFonts w:hAnsi="宋体" w:cs="宋体"/>
          <w:spacing w:val="4"/>
        </w:rPr>
      </w:pPr>
      <w:r>
        <w:rPr>
          <w:rFonts w:hint="eastAsia" w:hAnsi="宋体" w:cs="宋体"/>
          <w:spacing w:val="4"/>
        </w:rPr>
        <w:t>日</w:t>
      </w:r>
      <w:r>
        <w:rPr>
          <w:rFonts w:hAnsi="宋体" w:cs="宋体"/>
          <w:spacing w:val="4"/>
        </w:rPr>
        <w:t xml:space="preserve">    </w:t>
      </w:r>
      <w:r>
        <w:rPr>
          <w:rFonts w:hint="eastAsia" w:hAnsi="宋体" w:cs="宋体"/>
          <w:spacing w:val="4"/>
        </w:rPr>
        <w:t>期：</w:t>
      </w:r>
      <w:r>
        <w:rPr>
          <w:rFonts w:hAnsi="宋体" w:cs="宋体"/>
          <w:spacing w:val="4"/>
        </w:rPr>
        <w:t xml:space="preserve">   </w:t>
      </w:r>
      <w:r>
        <w:rPr>
          <w:rFonts w:hint="eastAsia" w:hAnsi="宋体" w:cs="宋体"/>
          <w:spacing w:val="4"/>
        </w:rPr>
        <w:t>年</w:t>
      </w:r>
      <w:r>
        <w:rPr>
          <w:rFonts w:hAnsi="宋体" w:cs="宋体"/>
          <w:spacing w:val="4"/>
        </w:rPr>
        <w:t xml:space="preserve">   </w:t>
      </w:r>
      <w:r>
        <w:rPr>
          <w:rFonts w:hint="eastAsia" w:hAnsi="宋体" w:cs="宋体"/>
          <w:spacing w:val="4"/>
        </w:rPr>
        <w:t>月</w:t>
      </w:r>
      <w:r>
        <w:rPr>
          <w:rFonts w:hAnsi="宋体" w:cs="宋体"/>
          <w:spacing w:val="4"/>
        </w:rPr>
        <w:t xml:space="preserve">    </w:t>
      </w:r>
      <w:r>
        <w:rPr>
          <w:rFonts w:hint="eastAsia" w:hAnsi="宋体" w:cs="宋体"/>
          <w:spacing w:val="4"/>
        </w:rPr>
        <w:t>日</w:t>
      </w:r>
    </w:p>
    <w:p>
      <w:pPr>
        <w:spacing w:beforeLines="100"/>
        <w:jc w:val="center"/>
        <w:outlineLvl w:val="1"/>
        <w:rPr>
          <w:rFonts w:hAnsi="宋体" w:cs="宋体"/>
          <w:b/>
          <w:bCs/>
          <w:sz w:val="32"/>
          <w:szCs w:val="32"/>
        </w:rPr>
      </w:pPr>
      <w:r>
        <w:rPr>
          <w:rFonts w:hAnsi="宋体" w:cs="宋体"/>
          <w:sz w:val="28"/>
        </w:rPr>
        <w:br w:type="page"/>
      </w:r>
      <w:bookmarkStart w:id="156" w:name="_Toc15042"/>
      <w:bookmarkStart w:id="157" w:name="_Toc29025"/>
      <w:bookmarkStart w:id="158" w:name="_Toc426457703"/>
      <w:bookmarkStart w:id="159" w:name="_Toc21319"/>
      <w:bookmarkStart w:id="160" w:name="_Toc20711"/>
      <w:bookmarkStart w:id="161" w:name="_Toc363474030"/>
      <w:bookmarkStart w:id="162" w:name="_Toc27599"/>
      <w:bookmarkStart w:id="163" w:name="_Toc403077651"/>
      <w:bookmarkStart w:id="164" w:name="_Toc4332"/>
      <w:bookmarkStart w:id="165" w:name="_Toc17802"/>
      <w:r>
        <w:rPr>
          <w:rFonts w:hint="eastAsia" w:hAnsi="宋体" w:cs="宋体"/>
          <w:b/>
          <w:bCs/>
          <w:sz w:val="32"/>
          <w:szCs w:val="32"/>
        </w:rPr>
        <w:t>二、投标报价表</w:t>
      </w:r>
      <w:bookmarkEnd w:id="156"/>
      <w:bookmarkEnd w:id="157"/>
      <w:bookmarkEnd w:id="158"/>
      <w:bookmarkEnd w:id="159"/>
      <w:bookmarkEnd w:id="160"/>
      <w:bookmarkEnd w:id="161"/>
      <w:bookmarkEnd w:id="162"/>
      <w:bookmarkEnd w:id="163"/>
      <w:bookmarkEnd w:id="164"/>
      <w:bookmarkEnd w:id="165"/>
    </w:p>
    <w:p>
      <w:pPr>
        <w:jc w:val="center"/>
        <w:rPr>
          <w:rFonts w:hAnsi="宋体" w:cs="宋体"/>
          <w:b/>
          <w:sz w:val="30"/>
          <w:szCs w:val="30"/>
        </w:rPr>
      </w:pPr>
      <w:r>
        <w:rPr>
          <w:rFonts w:hAnsi="宋体" w:cs="宋体"/>
          <w:b/>
          <w:sz w:val="30"/>
          <w:szCs w:val="30"/>
        </w:rPr>
        <w:t>2.1</w:t>
      </w:r>
      <w:r>
        <w:rPr>
          <w:rFonts w:hint="eastAsia" w:hAnsi="宋体" w:cs="宋体"/>
          <w:b/>
          <w:sz w:val="30"/>
          <w:szCs w:val="30"/>
        </w:rPr>
        <w:t>开标一览表</w:t>
      </w:r>
    </w:p>
    <w:p>
      <w:pPr>
        <w:jc w:val="left"/>
        <w:rPr>
          <w:rFonts w:hAnsi="宋体" w:cs="宋体"/>
          <w:bCs/>
          <w:szCs w:val="24"/>
        </w:rPr>
      </w:pPr>
      <w:r>
        <w:rPr>
          <w:rFonts w:hint="eastAsia" w:hAnsi="宋体" w:cs="宋体"/>
          <w:bCs/>
          <w:szCs w:val="24"/>
        </w:rPr>
        <w:t>项目名称：</w:t>
      </w:r>
    </w:p>
    <w:p>
      <w:pPr>
        <w:jc w:val="left"/>
        <w:rPr>
          <w:rFonts w:hAnsi="宋体" w:cs="宋体"/>
          <w:bCs/>
          <w:szCs w:val="24"/>
        </w:rPr>
      </w:pPr>
      <w:r>
        <w:rPr>
          <w:rFonts w:hint="eastAsia" w:hAnsi="宋体" w:cs="宋体"/>
          <w:bCs/>
          <w:szCs w:val="24"/>
        </w:rPr>
        <w:t>项目编号：</w:t>
      </w:r>
      <w:r>
        <w:rPr>
          <w:rFonts w:hAnsi="宋体" w:cs="宋体"/>
          <w:bCs/>
          <w:szCs w:val="24"/>
        </w:rPr>
        <w:t xml:space="preserve">  </w:t>
      </w:r>
    </w:p>
    <w:p>
      <w:pPr>
        <w:jc w:val="left"/>
        <w:rPr>
          <w:rFonts w:hAnsi="宋体" w:cs="宋体"/>
          <w:bCs/>
          <w:szCs w:val="24"/>
        </w:rPr>
      </w:pPr>
      <w:r>
        <w:rPr>
          <w:rFonts w:hint="eastAsia" w:hAnsi="宋体" w:cs="宋体"/>
          <w:bCs/>
          <w:szCs w:val="24"/>
        </w:rPr>
        <w:t>：</w:t>
      </w:r>
      <w:r>
        <w:rPr>
          <w:rFonts w:hAnsi="宋体" w:cs="宋体"/>
          <w:bCs/>
          <w:szCs w:val="24"/>
        </w:rPr>
        <w:t xml:space="preserve">                       </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7"/>
        <w:gridCol w:w="2791"/>
        <w:gridCol w:w="1212"/>
        <w:gridCol w:w="1212"/>
        <w:gridCol w:w="1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567" w:type="dxa"/>
            <w:vAlign w:val="center"/>
          </w:tcPr>
          <w:p>
            <w:pPr>
              <w:jc w:val="center"/>
              <w:rPr>
                <w:rFonts w:hAnsi="宋体" w:cs="宋体"/>
                <w:szCs w:val="24"/>
              </w:rPr>
            </w:pPr>
            <w:r>
              <w:rPr>
                <w:rFonts w:hint="eastAsia" w:hAnsi="宋体" w:cs="宋体"/>
                <w:szCs w:val="24"/>
              </w:rPr>
              <w:t>投标总报价</w:t>
            </w:r>
          </w:p>
          <w:p>
            <w:pPr>
              <w:jc w:val="center"/>
              <w:rPr>
                <w:rFonts w:hAnsi="宋体" w:cs="宋体"/>
                <w:szCs w:val="24"/>
              </w:rPr>
            </w:pPr>
            <w:r>
              <w:rPr>
                <w:rFonts w:hint="eastAsia" w:hAnsi="宋体" w:cs="宋体"/>
                <w:szCs w:val="24"/>
              </w:rPr>
              <w:t>（元）</w:t>
            </w:r>
          </w:p>
        </w:tc>
        <w:tc>
          <w:tcPr>
            <w:tcW w:w="2791" w:type="dxa"/>
            <w:vAlign w:val="center"/>
          </w:tcPr>
          <w:p>
            <w:pPr>
              <w:jc w:val="center"/>
            </w:pPr>
            <w:r>
              <w:rPr>
                <w:rFonts w:hint="eastAsia"/>
              </w:rPr>
              <w:t>供货期限</w:t>
            </w:r>
            <w:r>
              <w:t>:</w:t>
            </w:r>
            <w:r>
              <w:rPr>
                <w:rFonts w:hint="eastAsia"/>
              </w:rPr>
              <w:t>急需试剂、耗材</w:t>
            </w:r>
            <w:r>
              <w:rPr>
                <w:u w:val="single"/>
              </w:rPr>
              <w:t xml:space="preserve">    </w:t>
            </w:r>
            <w:r>
              <w:rPr>
                <w:rFonts w:hint="eastAsia"/>
              </w:rPr>
              <w:t>小时</w:t>
            </w:r>
            <w:r>
              <w:t>,</w:t>
            </w:r>
            <w:r>
              <w:rPr>
                <w:rFonts w:hint="eastAsia"/>
              </w:rPr>
              <w:t>一般试剂、耗材产品</w:t>
            </w:r>
            <w:r>
              <w:rPr>
                <w:u w:val="single"/>
              </w:rPr>
              <w:t xml:space="preserve">    </w:t>
            </w:r>
            <w:r>
              <w:rPr>
                <w:rFonts w:hint="eastAsia"/>
              </w:rPr>
              <w:t>日内送达</w:t>
            </w:r>
          </w:p>
        </w:tc>
        <w:tc>
          <w:tcPr>
            <w:tcW w:w="1212" w:type="dxa"/>
            <w:vAlign w:val="center"/>
          </w:tcPr>
          <w:p>
            <w:pPr>
              <w:jc w:val="center"/>
              <w:rPr>
                <w:rFonts w:hAnsi="宋体" w:cs="宋体"/>
                <w:szCs w:val="24"/>
              </w:rPr>
            </w:pPr>
            <w:r>
              <w:rPr>
                <w:rFonts w:hint="eastAsia" w:hAnsi="宋体" w:cs="宋体"/>
                <w:szCs w:val="24"/>
              </w:rPr>
              <w:t>服务期（年）</w:t>
            </w:r>
          </w:p>
        </w:tc>
        <w:tc>
          <w:tcPr>
            <w:tcW w:w="1212" w:type="dxa"/>
            <w:vAlign w:val="center"/>
          </w:tcPr>
          <w:p>
            <w:pPr>
              <w:jc w:val="center"/>
              <w:rPr>
                <w:rFonts w:hAnsi="宋体" w:cs="宋体"/>
                <w:szCs w:val="24"/>
              </w:rPr>
            </w:pPr>
            <w:r>
              <w:rPr>
                <w:rFonts w:hint="eastAsia" w:hAnsi="宋体" w:cs="宋体"/>
                <w:szCs w:val="24"/>
              </w:rPr>
              <w:t>保证金</w:t>
            </w:r>
            <w:r>
              <w:rPr>
                <w:rFonts w:hAnsi="宋体" w:cs="宋体"/>
                <w:szCs w:val="24"/>
              </w:rPr>
              <w:t>/</w:t>
            </w:r>
            <w:r>
              <w:rPr>
                <w:rFonts w:hint="eastAsia" w:hAnsi="宋体" w:cs="宋体"/>
                <w:szCs w:val="24"/>
              </w:rPr>
              <w:t>保函</w:t>
            </w:r>
          </w:p>
          <w:p>
            <w:pPr>
              <w:jc w:val="center"/>
              <w:rPr>
                <w:rFonts w:hAnsi="宋体" w:cs="宋体"/>
                <w:szCs w:val="24"/>
              </w:rPr>
            </w:pPr>
            <w:r>
              <w:rPr>
                <w:rFonts w:hint="eastAsia" w:hAnsi="宋体" w:cs="宋体"/>
                <w:szCs w:val="24"/>
              </w:rPr>
              <w:t>（有</w:t>
            </w:r>
            <w:r>
              <w:rPr>
                <w:rFonts w:hAnsi="宋体" w:cs="宋体"/>
                <w:szCs w:val="24"/>
              </w:rPr>
              <w:t>/</w:t>
            </w:r>
            <w:r>
              <w:rPr>
                <w:rFonts w:hint="eastAsia" w:hAnsi="宋体" w:cs="宋体"/>
                <w:szCs w:val="24"/>
              </w:rPr>
              <w:t>无）</w:t>
            </w:r>
          </w:p>
        </w:tc>
        <w:tc>
          <w:tcPr>
            <w:tcW w:w="1739" w:type="dxa"/>
            <w:vAlign w:val="center"/>
          </w:tcPr>
          <w:p>
            <w:pPr>
              <w:jc w:val="center"/>
              <w:rPr>
                <w:rFonts w:hAnsi="宋体" w:cs="宋体"/>
                <w:szCs w:val="24"/>
              </w:rPr>
            </w:pPr>
            <w:r>
              <w:rPr>
                <w:rFonts w:hint="eastAsia" w:hAnsi="宋体" w:cs="宋体"/>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2567" w:type="dxa"/>
            <w:vAlign w:val="center"/>
          </w:tcPr>
          <w:p>
            <w:pPr>
              <w:jc w:val="center"/>
              <w:rPr>
                <w:rFonts w:hAnsi="宋体" w:cs="宋体"/>
                <w:szCs w:val="24"/>
              </w:rPr>
            </w:pPr>
          </w:p>
        </w:tc>
        <w:tc>
          <w:tcPr>
            <w:tcW w:w="2791" w:type="dxa"/>
            <w:vAlign w:val="center"/>
          </w:tcPr>
          <w:p>
            <w:pPr>
              <w:jc w:val="center"/>
              <w:rPr>
                <w:rFonts w:hAnsi="宋体" w:cs="宋体"/>
                <w:szCs w:val="24"/>
              </w:rPr>
            </w:pPr>
          </w:p>
        </w:tc>
        <w:tc>
          <w:tcPr>
            <w:tcW w:w="1212" w:type="dxa"/>
            <w:vAlign w:val="center"/>
          </w:tcPr>
          <w:p>
            <w:pPr>
              <w:jc w:val="center"/>
              <w:rPr>
                <w:rFonts w:hAnsi="宋体" w:cs="宋体"/>
                <w:szCs w:val="24"/>
              </w:rPr>
            </w:pPr>
          </w:p>
        </w:tc>
        <w:tc>
          <w:tcPr>
            <w:tcW w:w="1212" w:type="dxa"/>
            <w:vAlign w:val="center"/>
          </w:tcPr>
          <w:p>
            <w:pPr>
              <w:jc w:val="center"/>
              <w:rPr>
                <w:rFonts w:hAnsi="宋体" w:cs="宋体"/>
                <w:szCs w:val="24"/>
              </w:rPr>
            </w:pPr>
          </w:p>
        </w:tc>
        <w:tc>
          <w:tcPr>
            <w:tcW w:w="1739" w:type="dxa"/>
            <w:vAlign w:val="center"/>
          </w:tcPr>
          <w:p>
            <w:pPr>
              <w:jc w:val="center"/>
              <w:rPr>
                <w:rFonts w:hAnsi="宋体" w:cs="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9521" w:type="dxa"/>
            <w:gridSpan w:val="5"/>
            <w:vAlign w:val="center"/>
          </w:tcPr>
          <w:p>
            <w:pPr>
              <w:jc w:val="center"/>
              <w:rPr>
                <w:rFonts w:hAnsi="宋体" w:cs="宋体"/>
                <w:szCs w:val="24"/>
              </w:rPr>
            </w:pPr>
            <w:r>
              <w:rPr>
                <w:rFonts w:hint="eastAsia" w:hAnsi="宋体" w:cs="宋体"/>
                <w:szCs w:val="24"/>
              </w:rPr>
              <w:t>投标报价（大写）：</w:t>
            </w:r>
            <w:r>
              <w:rPr>
                <w:rFonts w:hAnsi="宋体" w:cs="宋体"/>
                <w:szCs w:val="24"/>
              </w:rPr>
              <w:t xml:space="preserve">                                  </w:t>
            </w:r>
            <w:r>
              <w:rPr>
                <w:rFonts w:hint="eastAsia" w:hAnsi="宋体" w:cs="宋体"/>
                <w:szCs w:val="24"/>
              </w:rPr>
              <w:t>（小写：￥</w:t>
            </w:r>
            <w:r>
              <w:rPr>
                <w:rFonts w:hAnsi="宋体" w:cs="宋体"/>
                <w:szCs w:val="24"/>
              </w:rPr>
              <w:t xml:space="preserve">       </w:t>
            </w:r>
            <w:r>
              <w:rPr>
                <w:rFonts w:hint="eastAsia" w:hAnsi="宋体" w:cs="宋体"/>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9521" w:type="dxa"/>
            <w:gridSpan w:val="5"/>
            <w:vAlign w:val="center"/>
          </w:tcPr>
          <w:p>
            <w:pPr>
              <w:jc w:val="center"/>
              <w:rPr>
                <w:rFonts w:hAnsi="宋体" w:cs="宋体"/>
                <w:szCs w:val="24"/>
              </w:rPr>
            </w:pPr>
            <w:r>
              <w:rPr>
                <w:rFonts w:hint="eastAsia" w:hAnsi="宋体" w:cs="宋体"/>
                <w:szCs w:val="24"/>
              </w:rPr>
              <w:t>备注：表内报价内容以元为单位，保留小数点后两位。</w:t>
            </w:r>
          </w:p>
        </w:tc>
      </w:tr>
    </w:tbl>
    <w:p>
      <w:pPr>
        <w:tabs>
          <w:tab w:val="left" w:pos="7200"/>
          <w:tab w:val="left" w:pos="8504"/>
        </w:tabs>
        <w:spacing w:line="360" w:lineRule="auto"/>
        <w:ind w:right="-1"/>
        <w:rPr>
          <w:rFonts w:hAnsi="宋体" w:cs="宋体"/>
        </w:rPr>
      </w:pPr>
    </w:p>
    <w:p>
      <w:pPr>
        <w:spacing w:line="120" w:lineRule="exact"/>
        <w:rPr>
          <w:rFonts w:hAnsi="宋体" w:cs="宋体"/>
        </w:rPr>
      </w:pPr>
    </w:p>
    <w:p>
      <w:pPr>
        <w:spacing w:line="480" w:lineRule="auto"/>
        <w:ind w:right="617" w:rightChars="257"/>
        <w:jc w:val="left"/>
        <w:rPr>
          <w:rFonts w:hAnsi="宋体" w:cs="宋体"/>
        </w:rPr>
      </w:pPr>
      <w:r>
        <w:rPr>
          <w:rFonts w:hint="eastAsia" w:hAnsi="宋体" w:cs="宋体"/>
        </w:rPr>
        <w:t>供应商名称：</w:t>
      </w:r>
      <w:r>
        <w:rPr>
          <w:rFonts w:hAnsi="宋体" w:cs="宋体"/>
          <w:spacing w:val="4"/>
          <w:u w:val="single"/>
        </w:rPr>
        <w:t xml:space="preserve">                   </w:t>
      </w:r>
      <w:r>
        <w:rPr>
          <w:rFonts w:hint="eastAsia" w:hAnsi="宋体" w:cs="宋体"/>
          <w:spacing w:val="4"/>
        </w:rPr>
        <w:t>（盖单位公章）</w:t>
      </w:r>
    </w:p>
    <w:p>
      <w:pPr>
        <w:spacing w:line="480" w:lineRule="auto"/>
        <w:ind w:right="617" w:rightChars="257"/>
        <w:jc w:val="left"/>
        <w:rPr>
          <w:rFonts w:hAnsi="宋体" w:cs="宋体"/>
        </w:rPr>
      </w:pPr>
    </w:p>
    <w:p>
      <w:pPr>
        <w:spacing w:line="500" w:lineRule="exact"/>
        <w:jc w:val="left"/>
        <w:rPr>
          <w:rFonts w:hAnsi="宋体" w:cs="宋体"/>
          <w:spacing w:val="4"/>
        </w:rPr>
      </w:pPr>
      <w:r>
        <w:rPr>
          <w:rFonts w:hint="eastAsia" w:hAnsi="宋体" w:cs="宋体"/>
          <w:spacing w:val="4"/>
        </w:rPr>
        <w:t>法定代表人或被授权人：</w:t>
      </w:r>
      <w:r>
        <w:rPr>
          <w:rFonts w:hAnsi="宋体" w:cs="宋体"/>
          <w:spacing w:val="4"/>
          <w:u w:val="single"/>
        </w:rPr>
        <w:t xml:space="preserve">       </w:t>
      </w:r>
      <w:r>
        <w:rPr>
          <w:rFonts w:hint="eastAsia" w:hAnsi="宋体" w:cs="宋体"/>
          <w:spacing w:val="4"/>
        </w:rPr>
        <w:t>（签字或盖章）</w:t>
      </w:r>
    </w:p>
    <w:p>
      <w:pPr>
        <w:spacing w:line="480" w:lineRule="auto"/>
        <w:ind w:right="617" w:rightChars="257"/>
        <w:jc w:val="left"/>
        <w:rPr>
          <w:rFonts w:hAnsi="宋体" w:cs="宋体"/>
        </w:rPr>
      </w:pPr>
    </w:p>
    <w:p>
      <w:pPr>
        <w:spacing w:line="480" w:lineRule="auto"/>
        <w:ind w:right="617" w:rightChars="257"/>
        <w:rPr>
          <w:rFonts w:hAnsi="宋体" w:cs="宋体"/>
        </w:rPr>
      </w:pPr>
      <w:r>
        <w:rPr>
          <w:rFonts w:hint="eastAsia" w:hAnsi="宋体" w:cs="宋体"/>
        </w:rPr>
        <w:t>日</w:t>
      </w:r>
      <w:r>
        <w:rPr>
          <w:rFonts w:hAnsi="宋体" w:cs="宋体"/>
        </w:rPr>
        <w:t xml:space="preserve">    </w:t>
      </w:r>
      <w:r>
        <w:rPr>
          <w:rFonts w:hint="eastAsia" w:hAnsi="宋体" w:cs="宋体"/>
        </w:rPr>
        <w:t>期：</w:t>
      </w:r>
      <w:r>
        <w:rPr>
          <w:rFonts w:hAnsi="宋体" w:cs="宋体"/>
        </w:rPr>
        <w:t xml:space="preserve">      </w:t>
      </w:r>
      <w:r>
        <w:rPr>
          <w:rFonts w:hint="eastAsia" w:hAnsi="宋体" w:cs="宋体"/>
        </w:rPr>
        <w:t>年</w:t>
      </w:r>
      <w:r>
        <w:rPr>
          <w:rFonts w:hAnsi="宋体" w:cs="宋体"/>
        </w:rPr>
        <w:t xml:space="preserve">   </w:t>
      </w:r>
      <w:r>
        <w:rPr>
          <w:rFonts w:hint="eastAsia" w:hAnsi="宋体" w:cs="宋体"/>
        </w:rPr>
        <w:t>月</w:t>
      </w:r>
      <w:r>
        <w:rPr>
          <w:rFonts w:hAnsi="宋体" w:cs="宋体"/>
        </w:rPr>
        <w:t xml:space="preserve">    </w:t>
      </w:r>
      <w:r>
        <w:rPr>
          <w:rFonts w:hint="eastAsia" w:hAnsi="宋体" w:cs="宋体"/>
        </w:rPr>
        <w:t>日</w:t>
      </w:r>
    </w:p>
    <w:p>
      <w:pPr>
        <w:spacing w:beforeLines="50" w:afterLines="50" w:line="480" w:lineRule="auto"/>
        <w:rPr>
          <w:rFonts w:hAnsi="宋体" w:cs="宋体"/>
          <w:b/>
          <w:sz w:val="30"/>
          <w:szCs w:val="30"/>
        </w:rPr>
        <w:sectPr>
          <w:footerReference r:id="rId11" w:type="default"/>
          <w:pgSz w:w="11906" w:h="16838"/>
          <w:pgMar w:top="1417" w:right="1418" w:bottom="1417" w:left="1417" w:header="1134" w:footer="850" w:gutter="0"/>
          <w:pgNumType w:start="1"/>
          <w:cols w:space="720" w:num="1"/>
          <w:docGrid w:type="lines" w:linePitch="312" w:charSpace="0"/>
        </w:sectPr>
      </w:pPr>
      <w:r>
        <w:rPr>
          <w:rFonts w:hint="eastAsia" w:hAnsi="宋体" w:cs="宋体"/>
        </w:rPr>
        <w:t>注：本表应按“供应商须知”的规定密封单独提交。</w:t>
      </w:r>
    </w:p>
    <w:p>
      <w:pPr>
        <w:rPr>
          <w:rFonts w:hAnsi="宋体" w:cs="宋体"/>
        </w:rPr>
      </w:pPr>
      <w:r>
        <w:rPr>
          <w:rFonts w:hAnsi="宋体" w:cs="宋体"/>
          <w:b/>
          <w:sz w:val="30"/>
          <w:szCs w:val="30"/>
        </w:rPr>
        <w:t>2.2</w:t>
      </w:r>
      <w:r>
        <w:rPr>
          <w:rFonts w:hint="eastAsia" w:hAnsi="宋体" w:cs="宋体"/>
          <w:b/>
          <w:sz w:val="30"/>
          <w:szCs w:val="30"/>
        </w:rPr>
        <w:t>投标分项报价表</w:t>
      </w:r>
      <w:r>
        <w:rPr>
          <w:rFonts w:hAnsi="宋体" w:cs="宋体"/>
          <w:b/>
          <w:sz w:val="30"/>
          <w:szCs w:val="30"/>
        </w:rPr>
        <w:t xml:space="preserve">   </w:t>
      </w:r>
      <w:r>
        <w:rPr>
          <w:rFonts w:hAnsi="宋体" w:cs="宋体"/>
        </w:rPr>
        <w:t xml:space="preserve">    </w:t>
      </w:r>
    </w:p>
    <w:p>
      <w:pPr>
        <w:jc w:val="left"/>
        <w:rPr>
          <w:rFonts w:hAnsi="宋体" w:cs="宋体"/>
          <w:b/>
        </w:rPr>
      </w:pPr>
      <w:r>
        <w:rPr>
          <w:rFonts w:hint="eastAsia" w:hAnsi="宋体" w:cs="宋体"/>
          <w:bCs/>
          <w:szCs w:val="24"/>
        </w:rPr>
        <w:t>项目名称：</w:t>
      </w:r>
      <w:r>
        <w:rPr>
          <w:rFonts w:hAnsi="宋体" w:cs="宋体"/>
          <w:bCs/>
          <w:szCs w:val="24"/>
        </w:rPr>
        <w:t xml:space="preserve">                                       </w:t>
      </w:r>
      <w:r>
        <w:rPr>
          <w:rFonts w:hint="eastAsia" w:hAnsi="宋体" w:cs="宋体"/>
          <w:bCs/>
          <w:szCs w:val="24"/>
        </w:rPr>
        <w:t>项目编号：</w:t>
      </w:r>
      <w:r>
        <w:rPr>
          <w:rFonts w:hAnsi="宋体" w:cs="宋体"/>
          <w:bCs/>
          <w:szCs w:val="24"/>
        </w:rPr>
        <w:t xml:space="preserve">                           </w:t>
      </w:r>
      <w:r>
        <w:rPr>
          <w:rFonts w:hint="eastAsia" w:hAnsi="宋体" w:cs="宋体"/>
          <w:bCs/>
          <w:szCs w:val="24"/>
        </w:rPr>
        <w:t>包号：第1包</w:t>
      </w:r>
    </w:p>
    <w:tbl>
      <w:tblPr>
        <w:tblStyle w:val="19"/>
        <w:tblW w:w="1433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6" w:type="dxa"/>
          <w:bottom w:w="0" w:type="dxa"/>
          <w:right w:w="6" w:type="dxa"/>
        </w:tblCellMar>
      </w:tblPr>
      <w:tblGrid>
        <w:gridCol w:w="532"/>
        <w:gridCol w:w="2450"/>
        <w:gridCol w:w="1017"/>
        <w:gridCol w:w="1067"/>
        <w:gridCol w:w="816"/>
        <w:gridCol w:w="732"/>
        <w:gridCol w:w="893"/>
        <w:gridCol w:w="468"/>
        <w:gridCol w:w="535"/>
        <w:gridCol w:w="535"/>
        <w:gridCol w:w="535"/>
        <w:gridCol w:w="853"/>
        <w:gridCol w:w="684"/>
        <w:gridCol w:w="683"/>
        <w:gridCol w:w="733"/>
        <w:gridCol w:w="784"/>
        <w:gridCol w:w="102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412" w:hRule="atLeast"/>
          <w:jc w:val="center"/>
        </w:trPr>
        <w:tc>
          <w:tcPr>
            <w:tcW w:w="532" w:type="dxa"/>
            <w:vAlign w:val="center"/>
          </w:tcPr>
          <w:p>
            <w:pPr>
              <w:widowControl/>
              <w:spacing w:line="160" w:lineRule="exact"/>
              <w:jc w:val="center"/>
              <w:rPr>
                <w:rFonts w:hAnsi="宋体" w:cs="宋体"/>
                <w:b/>
                <w:bCs/>
                <w:sz w:val="15"/>
                <w:szCs w:val="15"/>
              </w:rPr>
            </w:pPr>
            <w:r>
              <w:rPr>
                <w:rFonts w:hint="eastAsia" w:hAnsi="宋体" w:cs="宋体"/>
                <w:b/>
                <w:bCs/>
                <w:sz w:val="15"/>
                <w:szCs w:val="15"/>
              </w:rPr>
              <w:t>序号</w:t>
            </w:r>
          </w:p>
        </w:tc>
        <w:tc>
          <w:tcPr>
            <w:tcW w:w="2450" w:type="dxa"/>
            <w:vAlign w:val="center"/>
          </w:tcPr>
          <w:p>
            <w:pPr>
              <w:widowControl/>
              <w:spacing w:line="160" w:lineRule="exact"/>
              <w:jc w:val="center"/>
              <w:rPr>
                <w:rFonts w:hAnsi="宋体" w:cs="宋体"/>
                <w:b/>
                <w:bCs/>
                <w:sz w:val="15"/>
                <w:szCs w:val="15"/>
              </w:rPr>
            </w:pPr>
            <w:r>
              <w:rPr>
                <w:rFonts w:hint="eastAsia" w:hAnsi="宋体" w:cs="宋体"/>
                <w:b/>
                <w:bCs/>
                <w:sz w:val="15"/>
                <w:szCs w:val="15"/>
              </w:rPr>
              <w:t>招标通用名称</w:t>
            </w:r>
          </w:p>
        </w:tc>
        <w:tc>
          <w:tcPr>
            <w:tcW w:w="1017" w:type="dxa"/>
            <w:vAlign w:val="center"/>
          </w:tcPr>
          <w:p>
            <w:pPr>
              <w:widowControl/>
              <w:spacing w:line="160" w:lineRule="exact"/>
              <w:jc w:val="center"/>
              <w:rPr>
                <w:rFonts w:hAnsi="宋体" w:cs="宋体"/>
                <w:b/>
                <w:bCs/>
                <w:sz w:val="15"/>
                <w:szCs w:val="15"/>
              </w:rPr>
            </w:pPr>
            <w:r>
              <w:rPr>
                <w:rFonts w:hint="eastAsia" w:hAnsi="宋体" w:cs="宋体"/>
                <w:b/>
                <w:bCs/>
                <w:sz w:val="15"/>
                <w:szCs w:val="15"/>
              </w:rPr>
              <w:t>试剂注册名称</w:t>
            </w:r>
          </w:p>
        </w:tc>
        <w:tc>
          <w:tcPr>
            <w:tcW w:w="1067" w:type="dxa"/>
            <w:vAlign w:val="center"/>
          </w:tcPr>
          <w:p>
            <w:pPr>
              <w:widowControl/>
              <w:spacing w:line="160" w:lineRule="exact"/>
              <w:jc w:val="center"/>
              <w:rPr>
                <w:rFonts w:hAnsi="宋体" w:cs="宋体"/>
                <w:b/>
                <w:bCs/>
                <w:sz w:val="15"/>
                <w:szCs w:val="15"/>
              </w:rPr>
            </w:pPr>
            <w:r>
              <w:rPr>
                <w:rFonts w:hint="eastAsia" w:hAnsi="宋体" w:cs="宋体"/>
                <w:b/>
                <w:bCs/>
                <w:sz w:val="15"/>
                <w:szCs w:val="15"/>
              </w:rPr>
              <w:t>产品注册证号</w:t>
            </w:r>
          </w:p>
        </w:tc>
        <w:tc>
          <w:tcPr>
            <w:tcW w:w="816" w:type="dxa"/>
            <w:vAlign w:val="center"/>
          </w:tcPr>
          <w:p>
            <w:pPr>
              <w:widowControl/>
              <w:spacing w:line="160" w:lineRule="exact"/>
              <w:jc w:val="center"/>
              <w:rPr>
                <w:rFonts w:hAnsi="宋体" w:cs="宋体"/>
                <w:b/>
                <w:bCs/>
                <w:sz w:val="15"/>
                <w:szCs w:val="15"/>
              </w:rPr>
            </w:pPr>
            <w:r>
              <w:rPr>
                <w:rFonts w:hint="eastAsia" w:hAnsi="宋体" w:cs="宋体"/>
                <w:b/>
                <w:bCs/>
                <w:sz w:val="15"/>
                <w:szCs w:val="15"/>
              </w:rPr>
              <w:t>适用设备品牌及型号</w:t>
            </w:r>
          </w:p>
        </w:tc>
        <w:tc>
          <w:tcPr>
            <w:tcW w:w="732" w:type="dxa"/>
            <w:vAlign w:val="center"/>
          </w:tcPr>
          <w:p>
            <w:pPr>
              <w:widowControl/>
              <w:spacing w:line="160" w:lineRule="exact"/>
              <w:jc w:val="center"/>
              <w:rPr>
                <w:rFonts w:hAnsi="宋体" w:cs="宋体"/>
                <w:b/>
                <w:bCs/>
                <w:sz w:val="15"/>
                <w:szCs w:val="15"/>
              </w:rPr>
            </w:pPr>
            <w:r>
              <w:rPr>
                <w:rFonts w:hint="eastAsia" w:hAnsi="宋体" w:cs="宋体"/>
                <w:b/>
                <w:bCs/>
                <w:sz w:val="15"/>
                <w:szCs w:val="15"/>
              </w:rPr>
              <w:t>检测方法</w:t>
            </w:r>
          </w:p>
        </w:tc>
        <w:tc>
          <w:tcPr>
            <w:tcW w:w="893" w:type="dxa"/>
            <w:vAlign w:val="center"/>
          </w:tcPr>
          <w:p>
            <w:pPr>
              <w:widowControl/>
              <w:spacing w:line="160" w:lineRule="exact"/>
              <w:jc w:val="center"/>
              <w:rPr>
                <w:rFonts w:hAnsi="宋体" w:cs="宋体"/>
                <w:b/>
                <w:bCs/>
                <w:sz w:val="15"/>
                <w:szCs w:val="15"/>
              </w:rPr>
            </w:pPr>
            <w:r>
              <w:rPr>
                <w:rFonts w:hint="eastAsia" w:hAnsi="宋体" w:cs="宋体"/>
                <w:b/>
                <w:bCs/>
                <w:sz w:val="15"/>
                <w:szCs w:val="15"/>
              </w:rPr>
              <w:t>包装规格</w:t>
            </w:r>
          </w:p>
        </w:tc>
        <w:tc>
          <w:tcPr>
            <w:tcW w:w="468" w:type="dxa"/>
            <w:vAlign w:val="center"/>
          </w:tcPr>
          <w:p>
            <w:pPr>
              <w:widowControl/>
              <w:spacing w:line="160" w:lineRule="exact"/>
              <w:jc w:val="center"/>
              <w:rPr>
                <w:rFonts w:hAnsi="宋体" w:cs="宋体"/>
                <w:b/>
                <w:bCs/>
                <w:sz w:val="15"/>
                <w:szCs w:val="15"/>
              </w:rPr>
            </w:pPr>
            <w:r>
              <w:rPr>
                <w:rFonts w:hint="eastAsia" w:hAnsi="宋体" w:cs="宋体"/>
                <w:b/>
                <w:bCs/>
                <w:sz w:val="15"/>
                <w:szCs w:val="15"/>
              </w:rPr>
              <w:t>包装单位</w:t>
            </w:r>
          </w:p>
        </w:tc>
        <w:tc>
          <w:tcPr>
            <w:tcW w:w="535" w:type="dxa"/>
            <w:vAlign w:val="center"/>
          </w:tcPr>
          <w:p>
            <w:pPr>
              <w:widowControl/>
              <w:spacing w:line="160" w:lineRule="exact"/>
              <w:jc w:val="center"/>
              <w:rPr>
                <w:rFonts w:hAnsi="宋体" w:cs="宋体"/>
                <w:b/>
                <w:bCs/>
                <w:sz w:val="15"/>
                <w:szCs w:val="15"/>
              </w:rPr>
            </w:pPr>
            <w:r>
              <w:rPr>
                <w:rFonts w:hint="eastAsia" w:hAnsi="宋体" w:cs="宋体"/>
                <w:b/>
                <w:bCs/>
                <w:sz w:val="15"/>
                <w:szCs w:val="15"/>
              </w:rPr>
              <w:t>包装</w:t>
            </w:r>
          </w:p>
          <w:p>
            <w:pPr>
              <w:widowControl/>
              <w:spacing w:line="160" w:lineRule="exact"/>
              <w:jc w:val="center"/>
              <w:rPr>
                <w:rFonts w:hAnsi="宋体" w:cs="宋体"/>
                <w:b/>
                <w:bCs/>
                <w:sz w:val="15"/>
                <w:szCs w:val="15"/>
              </w:rPr>
            </w:pPr>
            <w:r>
              <w:rPr>
                <w:rFonts w:hint="eastAsia" w:hAnsi="宋体" w:cs="宋体"/>
                <w:b/>
                <w:bCs/>
                <w:sz w:val="15"/>
                <w:szCs w:val="15"/>
              </w:rPr>
              <w:t>价格</w:t>
            </w:r>
          </w:p>
        </w:tc>
        <w:tc>
          <w:tcPr>
            <w:tcW w:w="535" w:type="dxa"/>
            <w:vAlign w:val="center"/>
          </w:tcPr>
          <w:p>
            <w:pPr>
              <w:widowControl/>
              <w:spacing w:line="160" w:lineRule="exact"/>
              <w:jc w:val="center"/>
              <w:rPr>
                <w:rFonts w:hAnsi="宋体" w:cs="宋体"/>
                <w:b/>
                <w:bCs/>
                <w:sz w:val="15"/>
                <w:szCs w:val="15"/>
              </w:rPr>
            </w:pPr>
            <w:r>
              <w:rPr>
                <w:rFonts w:hint="eastAsia" w:hAnsi="宋体" w:cs="宋体"/>
                <w:b/>
                <w:bCs/>
                <w:sz w:val="15"/>
                <w:szCs w:val="15"/>
              </w:rPr>
              <w:t>每包装测定人份</w:t>
            </w:r>
          </w:p>
        </w:tc>
        <w:tc>
          <w:tcPr>
            <w:tcW w:w="535" w:type="dxa"/>
            <w:vAlign w:val="center"/>
          </w:tcPr>
          <w:p>
            <w:pPr>
              <w:widowControl/>
              <w:spacing w:line="160" w:lineRule="exact"/>
              <w:jc w:val="center"/>
              <w:rPr>
                <w:rFonts w:hAnsi="宋体" w:cs="宋体"/>
                <w:b/>
                <w:bCs/>
                <w:sz w:val="15"/>
                <w:szCs w:val="15"/>
              </w:rPr>
            </w:pPr>
            <w:r>
              <w:rPr>
                <w:rFonts w:hint="eastAsia" w:hAnsi="宋体" w:cs="宋体"/>
                <w:b/>
                <w:bCs/>
                <w:sz w:val="15"/>
                <w:szCs w:val="15"/>
              </w:rPr>
              <w:t>采购</w:t>
            </w:r>
          </w:p>
          <w:p>
            <w:pPr>
              <w:widowControl/>
              <w:spacing w:line="160" w:lineRule="exact"/>
              <w:jc w:val="center"/>
              <w:rPr>
                <w:rFonts w:hAnsi="宋体" w:cs="宋体"/>
                <w:b/>
                <w:bCs/>
                <w:sz w:val="15"/>
                <w:szCs w:val="15"/>
              </w:rPr>
            </w:pPr>
            <w:r>
              <w:rPr>
                <w:rFonts w:hint="eastAsia" w:hAnsi="宋体" w:cs="宋体"/>
                <w:b/>
                <w:bCs/>
                <w:sz w:val="15"/>
                <w:szCs w:val="15"/>
              </w:rPr>
              <w:t>单位</w:t>
            </w:r>
          </w:p>
        </w:tc>
        <w:tc>
          <w:tcPr>
            <w:tcW w:w="853" w:type="dxa"/>
            <w:shd w:val="clear" w:color="auto" w:fill="FFFFFF"/>
            <w:vAlign w:val="center"/>
          </w:tcPr>
          <w:p>
            <w:pPr>
              <w:widowControl/>
              <w:spacing w:line="160" w:lineRule="exact"/>
              <w:jc w:val="center"/>
              <w:rPr>
                <w:rFonts w:hAnsi="宋体" w:cs="宋体"/>
                <w:b/>
                <w:bCs/>
                <w:sz w:val="15"/>
                <w:szCs w:val="15"/>
              </w:rPr>
            </w:pPr>
            <w:r>
              <w:rPr>
                <w:rFonts w:hint="eastAsia" w:hAnsi="宋体" w:cs="宋体"/>
                <w:b/>
                <w:bCs/>
                <w:sz w:val="15"/>
                <w:szCs w:val="15"/>
              </w:rPr>
              <w:t>暂定</w:t>
            </w:r>
          </w:p>
          <w:p>
            <w:pPr>
              <w:widowControl/>
              <w:spacing w:line="160" w:lineRule="exact"/>
              <w:jc w:val="center"/>
              <w:rPr>
                <w:rFonts w:hAnsi="宋体" w:cs="宋体"/>
                <w:b/>
                <w:bCs/>
                <w:sz w:val="15"/>
                <w:szCs w:val="15"/>
              </w:rPr>
            </w:pPr>
            <w:r>
              <w:rPr>
                <w:rFonts w:hint="eastAsia" w:hAnsi="宋体" w:cs="宋体"/>
                <w:b/>
                <w:bCs/>
                <w:sz w:val="15"/>
                <w:szCs w:val="15"/>
              </w:rPr>
              <w:t>数量</w:t>
            </w:r>
          </w:p>
        </w:tc>
        <w:tc>
          <w:tcPr>
            <w:tcW w:w="684" w:type="dxa"/>
            <w:vAlign w:val="center"/>
          </w:tcPr>
          <w:p>
            <w:pPr>
              <w:spacing w:line="160" w:lineRule="exact"/>
              <w:jc w:val="center"/>
              <w:rPr>
                <w:rFonts w:hAnsi="宋体" w:cs="宋体"/>
                <w:b/>
                <w:bCs/>
                <w:sz w:val="15"/>
                <w:szCs w:val="15"/>
              </w:rPr>
            </w:pPr>
            <w:r>
              <w:rPr>
                <w:rFonts w:hint="eastAsia" w:hAnsi="宋体" w:cs="宋体"/>
                <w:b/>
                <w:bCs/>
                <w:sz w:val="15"/>
                <w:szCs w:val="15"/>
              </w:rPr>
              <w:t>最高限价（元）</w:t>
            </w:r>
          </w:p>
        </w:tc>
        <w:tc>
          <w:tcPr>
            <w:tcW w:w="683" w:type="dxa"/>
            <w:vAlign w:val="center"/>
          </w:tcPr>
          <w:p>
            <w:pPr>
              <w:widowControl/>
              <w:spacing w:line="160" w:lineRule="exact"/>
              <w:jc w:val="center"/>
              <w:rPr>
                <w:rFonts w:hAnsi="宋体" w:cs="宋体"/>
                <w:b/>
                <w:bCs/>
                <w:sz w:val="15"/>
                <w:szCs w:val="15"/>
              </w:rPr>
            </w:pPr>
            <w:r>
              <w:rPr>
                <w:rFonts w:hint="eastAsia" w:hAnsi="宋体" w:cs="宋体"/>
                <w:b/>
                <w:bCs/>
                <w:sz w:val="15"/>
                <w:szCs w:val="15"/>
              </w:rPr>
              <w:t>每ml价（元/ml</w:t>
            </w:r>
            <w:r>
              <w:rPr>
                <w:rFonts w:hAnsi="宋体" w:cs="宋体"/>
                <w:b/>
                <w:bCs/>
                <w:sz w:val="15"/>
                <w:szCs w:val="15"/>
              </w:rPr>
              <w:t>）</w:t>
            </w:r>
          </w:p>
        </w:tc>
        <w:tc>
          <w:tcPr>
            <w:tcW w:w="733" w:type="dxa"/>
            <w:vAlign w:val="center"/>
          </w:tcPr>
          <w:p>
            <w:pPr>
              <w:widowControl/>
              <w:spacing w:line="160" w:lineRule="exact"/>
              <w:jc w:val="center"/>
              <w:rPr>
                <w:rFonts w:hAnsi="宋体" w:cs="宋体"/>
                <w:b/>
                <w:bCs/>
                <w:sz w:val="15"/>
                <w:szCs w:val="15"/>
              </w:rPr>
            </w:pPr>
            <w:r>
              <w:rPr>
                <w:rFonts w:hint="eastAsia" w:hAnsi="宋体" w:cs="宋体"/>
                <w:b/>
                <w:bCs/>
                <w:sz w:val="15"/>
                <w:szCs w:val="15"/>
              </w:rPr>
              <w:t>产品单价（元）</w:t>
            </w:r>
          </w:p>
        </w:tc>
        <w:tc>
          <w:tcPr>
            <w:tcW w:w="784" w:type="dxa"/>
            <w:shd w:val="clear" w:color="auto" w:fill="FFFFFF"/>
            <w:vAlign w:val="center"/>
          </w:tcPr>
          <w:p>
            <w:pPr>
              <w:widowControl/>
              <w:spacing w:line="160" w:lineRule="exact"/>
              <w:jc w:val="center"/>
              <w:rPr>
                <w:rFonts w:hAnsi="宋体" w:cs="宋体"/>
                <w:b/>
                <w:bCs/>
                <w:sz w:val="15"/>
                <w:szCs w:val="15"/>
              </w:rPr>
            </w:pPr>
            <w:r>
              <w:rPr>
                <w:rFonts w:hint="eastAsia" w:hAnsi="宋体" w:cs="宋体"/>
                <w:b/>
                <w:bCs/>
                <w:sz w:val="15"/>
                <w:szCs w:val="15"/>
              </w:rPr>
              <w:t>产品总价（元）</w:t>
            </w:r>
          </w:p>
        </w:tc>
        <w:tc>
          <w:tcPr>
            <w:tcW w:w="1021" w:type="dxa"/>
            <w:shd w:val="clear" w:color="auto" w:fill="FFFFFF"/>
            <w:vAlign w:val="center"/>
          </w:tcPr>
          <w:p>
            <w:pPr>
              <w:widowControl/>
              <w:spacing w:line="160" w:lineRule="exact"/>
              <w:jc w:val="center"/>
              <w:rPr>
                <w:rFonts w:hAnsi="宋体" w:cs="宋体"/>
                <w:b/>
                <w:bCs/>
                <w:sz w:val="15"/>
                <w:szCs w:val="15"/>
              </w:rPr>
            </w:pPr>
            <w:r>
              <w:rPr>
                <w:rFonts w:hint="eastAsia" w:hAnsi="宋体" w:cs="宋体"/>
                <w:b/>
                <w:bCs/>
                <w:sz w:val="15"/>
                <w:szCs w:val="15"/>
              </w:rPr>
              <w:t>试剂生产企业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32" w:type="dxa"/>
            <w:vAlign w:val="center"/>
          </w:tcPr>
          <w:p>
            <w:pPr>
              <w:spacing w:line="200" w:lineRule="exact"/>
              <w:jc w:val="center"/>
              <w:rPr>
                <w:rFonts w:hAnsi="宋体" w:cs="宋体"/>
                <w:sz w:val="15"/>
                <w:szCs w:val="15"/>
              </w:rPr>
            </w:pPr>
            <w:r>
              <w:rPr>
                <w:rFonts w:hint="eastAsia"/>
                <w:sz w:val="18"/>
                <w:szCs w:val="18"/>
              </w:rPr>
              <w:t>1</w:t>
            </w:r>
          </w:p>
        </w:tc>
        <w:tc>
          <w:tcPr>
            <w:tcW w:w="2450" w:type="dxa"/>
            <w:vAlign w:val="center"/>
          </w:tcPr>
          <w:p>
            <w:pPr>
              <w:widowControl/>
              <w:spacing w:line="200" w:lineRule="exact"/>
              <w:rPr>
                <w:rFonts w:hAnsi="宋体" w:cs="宋体"/>
                <w:sz w:val="15"/>
                <w:szCs w:val="15"/>
              </w:rPr>
            </w:pPr>
            <w:r>
              <w:rPr>
                <w:rFonts w:hint="eastAsia"/>
                <w:sz w:val="18"/>
                <w:szCs w:val="18"/>
              </w:rPr>
              <w:t>多粘菌素</w:t>
            </w:r>
          </w:p>
        </w:tc>
        <w:tc>
          <w:tcPr>
            <w:tcW w:w="1017" w:type="dxa"/>
            <w:vAlign w:val="center"/>
          </w:tcPr>
          <w:p>
            <w:pPr>
              <w:widowControl/>
              <w:spacing w:line="160" w:lineRule="exact"/>
              <w:jc w:val="left"/>
              <w:rPr>
                <w:rFonts w:hAnsi="宋体" w:cs="宋体"/>
                <w:sz w:val="15"/>
                <w:szCs w:val="15"/>
              </w:rPr>
            </w:pPr>
          </w:p>
        </w:tc>
        <w:tc>
          <w:tcPr>
            <w:tcW w:w="1067" w:type="dxa"/>
            <w:vAlign w:val="center"/>
          </w:tcPr>
          <w:p>
            <w:pPr>
              <w:widowControl/>
              <w:spacing w:line="160" w:lineRule="exact"/>
              <w:jc w:val="left"/>
              <w:rPr>
                <w:rFonts w:hAnsi="宋体" w:cs="宋体"/>
                <w:sz w:val="15"/>
                <w:szCs w:val="15"/>
              </w:rPr>
            </w:pPr>
          </w:p>
        </w:tc>
        <w:tc>
          <w:tcPr>
            <w:tcW w:w="816" w:type="dxa"/>
            <w:vAlign w:val="center"/>
          </w:tcPr>
          <w:p>
            <w:pPr>
              <w:widowControl/>
              <w:spacing w:line="160" w:lineRule="exact"/>
              <w:jc w:val="left"/>
              <w:rPr>
                <w:rFonts w:hAnsi="宋体" w:cs="宋体"/>
                <w:sz w:val="15"/>
                <w:szCs w:val="15"/>
              </w:rPr>
            </w:pPr>
          </w:p>
        </w:tc>
        <w:tc>
          <w:tcPr>
            <w:tcW w:w="732" w:type="dxa"/>
            <w:vAlign w:val="center"/>
          </w:tcPr>
          <w:p>
            <w:pPr>
              <w:widowControl/>
              <w:spacing w:line="200" w:lineRule="exact"/>
              <w:rPr>
                <w:rFonts w:hAnsi="宋体" w:cs="仿宋_GB2312"/>
                <w:sz w:val="15"/>
                <w:szCs w:val="15"/>
              </w:rPr>
            </w:pPr>
          </w:p>
        </w:tc>
        <w:tc>
          <w:tcPr>
            <w:tcW w:w="893" w:type="dxa"/>
            <w:vAlign w:val="center"/>
          </w:tcPr>
          <w:p>
            <w:pPr>
              <w:widowControl/>
              <w:spacing w:line="160" w:lineRule="exact"/>
              <w:jc w:val="left"/>
              <w:rPr>
                <w:rFonts w:hAnsi="宋体" w:cs="宋体"/>
                <w:sz w:val="15"/>
                <w:szCs w:val="15"/>
              </w:rPr>
            </w:pPr>
          </w:p>
        </w:tc>
        <w:tc>
          <w:tcPr>
            <w:tcW w:w="468"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jc w:val="center"/>
              <w:textAlignment w:val="center"/>
              <w:rPr>
                <w:rFonts w:hAnsi="宋体" w:cs="宋体"/>
                <w:sz w:val="15"/>
                <w:szCs w:val="15"/>
              </w:rPr>
            </w:pPr>
            <w:r>
              <w:rPr>
                <w:rFonts w:hint="eastAsia"/>
                <w:sz w:val="18"/>
                <w:szCs w:val="18"/>
              </w:rPr>
              <w:t>　</w:t>
            </w:r>
          </w:p>
        </w:tc>
        <w:tc>
          <w:tcPr>
            <w:tcW w:w="853" w:type="dxa"/>
            <w:shd w:val="clear" w:color="auto" w:fill="FFFFFF"/>
            <w:vAlign w:val="center"/>
          </w:tcPr>
          <w:p>
            <w:pPr>
              <w:widowControl/>
              <w:jc w:val="center"/>
              <w:textAlignment w:val="center"/>
              <w:rPr>
                <w:rFonts w:hAnsi="宋体" w:cs="宋体"/>
                <w:sz w:val="15"/>
                <w:szCs w:val="15"/>
              </w:rPr>
            </w:pPr>
            <w:r>
              <w:rPr>
                <w:rFonts w:hint="eastAsia"/>
                <w:sz w:val="18"/>
                <w:szCs w:val="18"/>
              </w:rPr>
              <w:t>按需配送</w:t>
            </w:r>
          </w:p>
        </w:tc>
        <w:tc>
          <w:tcPr>
            <w:tcW w:w="684" w:type="dxa"/>
            <w:vAlign w:val="center"/>
          </w:tcPr>
          <w:p>
            <w:pPr>
              <w:widowControl/>
              <w:jc w:val="center"/>
              <w:textAlignment w:val="center"/>
              <w:rPr>
                <w:rFonts w:ascii="仿宋_GB2312" w:hAnsi="宋体" w:eastAsia="仿宋_GB2312" w:cs="宋体"/>
                <w:sz w:val="15"/>
                <w:szCs w:val="15"/>
              </w:rPr>
            </w:pPr>
            <w:r>
              <w:rPr>
                <w:rFonts w:hint="eastAsia"/>
                <w:sz w:val="18"/>
                <w:szCs w:val="18"/>
              </w:rPr>
              <w:t>0</w:t>
            </w:r>
          </w:p>
        </w:tc>
        <w:tc>
          <w:tcPr>
            <w:tcW w:w="683" w:type="dxa"/>
          </w:tcPr>
          <w:p>
            <w:pPr>
              <w:widowControl/>
              <w:spacing w:line="160" w:lineRule="exact"/>
              <w:jc w:val="left"/>
              <w:rPr>
                <w:rFonts w:hAnsi="宋体" w:cs="宋体"/>
                <w:sz w:val="15"/>
                <w:szCs w:val="15"/>
              </w:rPr>
            </w:pPr>
          </w:p>
        </w:tc>
        <w:tc>
          <w:tcPr>
            <w:tcW w:w="733" w:type="dxa"/>
          </w:tcPr>
          <w:p>
            <w:pPr>
              <w:widowControl/>
              <w:spacing w:line="160" w:lineRule="exact"/>
              <w:jc w:val="left"/>
              <w:rPr>
                <w:rFonts w:hAnsi="宋体" w:cs="宋体"/>
                <w:sz w:val="15"/>
                <w:szCs w:val="15"/>
              </w:rPr>
            </w:pPr>
          </w:p>
        </w:tc>
        <w:tc>
          <w:tcPr>
            <w:tcW w:w="784" w:type="dxa"/>
            <w:shd w:val="clear" w:color="auto" w:fill="FFFFFF"/>
            <w:vAlign w:val="center"/>
          </w:tcPr>
          <w:p>
            <w:pPr>
              <w:widowControl/>
              <w:spacing w:line="160" w:lineRule="exact"/>
              <w:jc w:val="left"/>
              <w:rPr>
                <w:rFonts w:hAnsi="宋体" w:cs="宋体"/>
                <w:sz w:val="15"/>
                <w:szCs w:val="15"/>
              </w:rPr>
            </w:pPr>
            <w:r>
              <w:rPr>
                <w:rFonts w:hint="eastAsia" w:hAnsi="宋体" w:cs="宋体"/>
                <w:sz w:val="15"/>
                <w:szCs w:val="15"/>
              </w:rPr>
              <w:t>值=暂定数量*产品单价</w:t>
            </w:r>
          </w:p>
        </w:tc>
        <w:tc>
          <w:tcPr>
            <w:tcW w:w="1021" w:type="dxa"/>
            <w:vAlign w:val="center"/>
          </w:tcPr>
          <w:p>
            <w:pPr>
              <w:widowControl/>
              <w:spacing w:line="160" w:lineRule="exact"/>
              <w:jc w:val="left"/>
              <w:rPr>
                <w:rFonts w:hAnsi="宋体" w:cs="宋体"/>
                <w:sz w:val="15"/>
                <w:szCs w:val="15"/>
              </w:rPr>
            </w:pPr>
            <w:r>
              <w:rPr>
                <w:rFonts w:hint="eastAsia" w:hAnsi="宋体" w:cs="宋体"/>
                <w:sz w:val="15"/>
                <w:szCs w:val="15"/>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32" w:type="dxa"/>
            <w:vAlign w:val="center"/>
          </w:tcPr>
          <w:p>
            <w:pPr>
              <w:spacing w:line="200" w:lineRule="exact"/>
              <w:jc w:val="center"/>
              <w:rPr>
                <w:rFonts w:hAnsi="宋体"/>
                <w:sz w:val="15"/>
                <w:szCs w:val="15"/>
              </w:rPr>
            </w:pPr>
            <w:r>
              <w:rPr>
                <w:rFonts w:hint="eastAsia"/>
                <w:sz w:val="18"/>
                <w:szCs w:val="18"/>
              </w:rPr>
              <w:t>2</w:t>
            </w:r>
          </w:p>
        </w:tc>
        <w:tc>
          <w:tcPr>
            <w:tcW w:w="2450" w:type="dxa"/>
            <w:vAlign w:val="center"/>
          </w:tcPr>
          <w:p>
            <w:pPr>
              <w:widowControl/>
              <w:spacing w:line="200" w:lineRule="exact"/>
              <w:rPr>
                <w:rFonts w:hAnsi="宋体" w:cs="宋体"/>
                <w:sz w:val="15"/>
                <w:szCs w:val="15"/>
              </w:rPr>
            </w:pPr>
            <w:r>
              <w:rPr>
                <w:rFonts w:hint="eastAsia"/>
                <w:sz w:val="18"/>
                <w:szCs w:val="18"/>
              </w:rPr>
              <w:t>念珠菌显色平板</w:t>
            </w:r>
          </w:p>
        </w:tc>
        <w:tc>
          <w:tcPr>
            <w:tcW w:w="1017" w:type="dxa"/>
            <w:vAlign w:val="center"/>
          </w:tcPr>
          <w:p>
            <w:pPr>
              <w:widowControl/>
              <w:spacing w:line="160" w:lineRule="exact"/>
              <w:jc w:val="left"/>
              <w:rPr>
                <w:rFonts w:hAnsi="宋体" w:cs="宋体"/>
                <w:sz w:val="15"/>
                <w:szCs w:val="15"/>
              </w:rPr>
            </w:pPr>
          </w:p>
        </w:tc>
        <w:tc>
          <w:tcPr>
            <w:tcW w:w="1067" w:type="dxa"/>
            <w:vAlign w:val="center"/>
          </w:tcPr>
          <w:p>
            <w:pPr>
              <w:widowControl/>
              <w:spacing w:line="160" w:lineRule="exact"/>
              <w:jc w:val="left"/>
              <w:rPr>
                <w:rFonts w:hAnsi="宋体" w:cs="宋体"/>
                <w:sz w:val="15"/>
                <w:szCs w:val="15"/>
              </w:rPr>
            </w:pPr>
          </w:p>
        </w:tc>
        <w:tc>
          <w:tcPr>
            <w:tcW w:w="816" w:type="dxa"/>
            <w:vAlign w:val="center"/>
          </w:tcPr>
          <w:p>
            <w:pPr>
              <w:widowControl/>
              <w:spacing w:line="160" w:lineRule="exact"/>
              <w:jc w:val="left"/>
              <w:rPr>
                <w:rFonts w:hAnsi="宋体" w:cs="宋体"/>
                <w:sz w:val="15"/>
                <w:szCs w:val="15"/>
              </w:rPr>
            </w:pPr>
          </w:p>
        </w:tc>
        <w:tc>
          <w:tcPr>
            <w:tcW w:w="732" w:type="dxa"/>
            <w:vAlign w:val="center"/>
          </w:tcPr>
          <w:p>
            <w:pPr>
              <w:widowControl/>
              <w:spacing w:line="200" w:lineRule="exact"/>
              <w:rPr>
                <w:rFonts w:hAnsi="宋体" w:cs="仿宋_GB2312"/>
                <w:sz w:val="15"/>
                <w:szCs w:val="15"/>
              </w:rPr>
            </w:pPr>
          </w:p>
        </w:tc>
        <w:tc>
          <w:tcPr>
            <w:tcW w:w="893" w:type="dxa"/>
            <w:vAlign w:val="center"/>
          </w:tcPr>
          <w:p>
            <w:pPr>
              <w:widowControl/>
              <w:spacing w:line="160" w:lineRule="exact"/>
              <w:jc w:val="left"/>
              <w:rPr>
                <w:rFonts w:hAnsi="宋体" w:cs="宋体"/>
                <w:sz w:val="15"/>
                <w:szCs w:val="15"/>
              </w:rPr>
            </w:pPr>
          </w:p>
        </w:tc>
        <w:tc>
          <w:tcPr>
            <w:tcW w:w="468"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jc w:val="center"/>
              <w:textAlignment w:val="center"/>
              <w:rPr>
                <w:rFonts w:hAnsi="宋体" w:cs="宋体"/>
                <w:sz w:val="15"/>
                <w:szCs w:val="15"/>
              </w:rPr>
            </w:pPr>
            <w:r>
              <w:rPr>
                <w:rFonts w:hint="eastAsia"/>
                <w:sz w:val="18"/>
                <w:szCs w:val="18"/>
              </w:rPr>
              <w:t>7cm</w:t>
            </w:r>
          </w:p>
        </w:tc>
        <w:tc>
          <w:tcPr>
            <w:tcW w:w="853" w:type="dxa"/>
            <w:shd w:val="clear" w:color="auto" w:fill="FFFFFF"/>
            <w:vAlign w:val="center"/>
          </w:tcPr>
          <w:p>
            <w:pPr>
              <w:widowControl/>
              <w:jc w:val="center"/>
              <w:textAlignment w:val="center"/>
              <w:rPr>
                <w:rFonts w:hAnsi="宋体" w:cs="宋体"/>
                <w:sz w:val="15"/>
                <w:szCs w:val="15"/>
              </w:rPr>
            </w:pPr>
            <w:r>
              <w:rPr>
                <w:rFonts w:hint="eastAsia"/>
                <w:sz w:val="18"/>
                <w:szCs w:val="18"/>
              </w:rPr>
              <w:t>300</w:t>
            </w:r>
          </w:p>
        </w:tc>
        <w:tc>
          <w:tcPr>
            <w:tcW w:w="684" w:type="dxa"/>
            <w:vAlign w:val="center"/>
          </w:tcPr>
          <w:p>
            <w:pPr>
              <w:widowControl/>
              <w:jc w:val="center"/>
              <w:textAlignment w:val="center"/>
              <w:rPr>
                <w:rFonts w:hAnsi="宋体" w:cs="宋体"/>
                <w:sz w:val="15"/>
                <w:szCs w:val="15"/>
              </w:rPr>
            </w:pPr>
            <w:r>
              <w:rPr>
                <w:rFonts w:hint="eastAsia"/>
                <w:sz w:val="18"/>
                <w:szCs w:val="18"/>
              </w:rPr>
              <w:t>12</w:t>
            </w:r>
          </w:p>
        </w:tc>
        <w:tc>
          <w:tcPr>
            <w:tcW w:w="683" w:type="dxa"/>
          </w:tcPr>
          <w:p>
            <w:pPr>
              <w:widowControl/>
              <w:spacing w:line="160" w:lineRule="exact"/>
              <w:jc w:val="left"/>
              <w:rPr>
                <w:rFonts w:hAnsi="宋体" w:cs="宋体"/>
                <w:sz w:val="15"/>
                <w:szCs w:val="15"/>
              </w:rPr>
            </w:pPr>
          </w:p>
        </w:tc>
        <w:tc>
          <w:tcPr>
            <w:tcW w:w="733" w:type="dxa"/>
          </w:tcPr>
          <w:p>
            <w:pPr>
              <w:widowControl/>
              <w:spacing w:line="160" w:lineRule="exact"/>
              <w:jc w:val="left"/>
              <w:rPr>
                <w:rFonts w:hAnsi="宋体" w:cs="宋体"/>
                <w:sz w:val="15"/>
                <w:szCs w:val="15"/>
              </w:rPr>
            </w:pPr>
          </w:p>
        </w:tc>
        <w:tc>
          <w:tcPr>
            <w:tcW w:w="784" w:type="dxa"/>
            <w:shd w:val="clear" w:color="auto" w:fill="FFFFFF"/>
            <w:vAlign w:val="center"/>
          </w:tcPr>
          <w:p>
            <w:pPr>
              <w:widowControl/>
              <w:spacing w:line="160" w:lineRule="exact"/>
              <w:jc w:val="left"/>
              <w:rPr>
                <w:rFonts w:hAnsi="宋体" w:cs="宋体"/>
                <w:sz w:val="15"/>
                <w:szCs w:val="15"/>
              </w:rPr>
            </w:pPr>
          </w:p>
        </w:tc>
        <w:tc>
          <w:tcPr>
            <w:tcW w:w="1021" w:type="dxa"/>
            <w:vAlign w:val="center"/>
          </w:tcPr>
          <w:p>
            <w:pPr>
              <w:widowControl/>
              <w:spacing w:line="160" w:lineRule="exact"/>
              <w:jc w:val="left"/>
              <w:rPr>
                <w:rFonts w:hAnsi="宋体" w:cs="宋体"/>
                <w:sz w:val="15"/>
                <w:szCs w:val="15"/>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32" w:type="dxa"/>
            <w:vAlign w:val="center"/>
          </w:tcPr>
          <w:p>
            <w:pPr>
              <w:widowControl/>
              <w:spacing w:line="200" w:lineRule="exact"/>
              <w:jc w:val="center"/>
              <w:rPr>
                <w:rFonts w:hAnsi="宋体"/>
                <w:sz w:val="15"/>
                <w:szCs w:val="15"/>
              </w:rPr>
            </w:pPr>
            <w:r>
              <w:rPr>
                <w:rFonts w:hint="eastAsia"/>
                <w:sz w:val="18"/>
                <w:szCs w:val="18"/>
              </w:rPr>
              <w:t>3</w:t>
            </w:r>
          </w:p>
        </w:tc>
        <w:tc>
          <w:tcPr>
            <w:tcW w:w="2450" w:type="dxa"/>
            <w:vAlign w:val="center"/>
          </w:tcPr>
          <w:p>
            <w:pPr>
              <w:widowControl/>
              <w:spacing w:line="200" w:lineRule="exact"/>
              <w:rPr>
                <w:rFonts w:hAnsi="宋体" w:cs="宋体"/>
                <w:sz w:val="15"/>
                <w:szCs w:val="15"/>
              </w:rPr>
            </w:pPr>
            <w:r>
              <w:rPr>
                <w:rFonts w:hint="eastAsia"/>
                <w:sz w:val="18"/>
                <w:szCs w:val="18"/>
              </w:rPr>
              <w:t>细胞离心机专用滤纸（单孔）</w:t>
            </w:r>
          </w:p>
        </w:tc>
        <w:tc>
          <w:tcPr>
            <w:tcW w:w="1017" w:type="dxa"/>
            <w:vAlign w:val="center"/>
          </w:tcPr>
          <w:p>
            <w:pPr>
              <w:widowControl/>
              <w:spacing w:line="160" w:lineRule="exact"/>
              <w:jc w:val="left"/>
              <w:rPr>
                <w:rFonts w:hAnsi="宋体" w:cs="宋体"/>
                <w:sz w:val="15"/>
                <w:szCs w:val="15"/>
              </w:rPr>
            </w:pPr>
          </w:p>
        </w:tc>
        <w:tc>
          <w:tcPr>
            <w:tcW w:w="1067" w:type="dxa"/>
            <w:vAlign w:val="center"/>
          </w:tcPr>
          <w:p>
            <w:pPr>
              <w:widowControl/>
              <w:spacing w:line="160" w:lineRule="exact"/>
              <w:jc w:val="left"/>
              <w:rPr>
                <w:rFonts w:hAnsi="宋体" w:cs="宋体"/>
                <w:sz w:val="15"/>
                <w:szCs w:val="15"/>
              </w:rPr>
            </w:pPr>
          </w:p>
        </w:tc>
        <w:tc>
          <w:tcPr>
            <w:tcW w:w="816" w:type="dxa"/>
            <w:vAlign w:val="center"/>
          </w:tcPr>
          <w:p>
            <w:pPr>
              <w:widowControl/>
              <w:spacing w:line="160" w:lineRule="exact"/>
              <w:jc w:val="left"/>
              <w:rPr>
                <w:rFonts w:hAnsi="宋体" w:cs="宋体"/>
                <w:sz w:val="15"/>
                <w:szCs w:val="15"/>
              </w:rPr>
            </w:pPr>
          </w:p>
        </w:tc>
        <w:tc>
          <w:tcPr>
            <w:tcW w:w="732" w:type="dxa"/>
            <w:vAlign w:val="center"/>
          </w:tcPr>
          <w:p>
            <w:pPr>
              <w:widowControl/>
              <w:spacing w:line="200" w:lineRule="exact"/>
              <w:rPr>
                <w:rFonts w:hAnsi="宋体" w:cs="仿宋_GB2312"/>
                <w:sz w:val="15"/>
                <w:szCs w:val="15"/>
              </w:rPr>
            </w:pPr>
          </w:p>
        </w:tc>
        <w:tc>
          <w:tcPr>
            <w:tcW w:w="893" w:type="dxa"/>
            <w:vAlign w:val="center"/>
          </w:tcPr>
          <w:p>
            <w:pPr>
              <w:widowControl/>
              <w:spacing w:line="160" w:lineRule="exact"/>
              <w:jc w:val="left"/>
              <w:rPr>
                <w:rFonts w:hAnsi="宋体" w:cs="宋体"/>
                <w:sz w:val="15"/>
                <w:szCs w:val="15"/>
              </w:rPr>
            </w:pPr>
          </w:p>
        </w:tc>
        <w:tc>
          <w:tcPr>
            <w:tcW w:w="468"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jc w:val="center"/>
              <w:textAlignment w:val="center"/>
              <w:rPr>
                <w:rFonts w:hAnsi="宋体" w:cs="宋体"/>
                <w:sz w:val="15"/>
                <w:szCs w:val="15"/>
              </w:rPr>
            </w:pPr>
            <w:r>
              <w:rPr>
                <w:rFonts w:hint="eastAsia"/>
                <w:sz w:val="18"/>
                <w:szCs w:val="18"/>
              </w:rPr>
              <w:t>人份</w:t>
            </w:r>
          </w:p>
        </w:tc>
        <w:tc>
          <w:tcPr>
            <w:tcW w:w="853" w:type="dxa"/>
            <w:shd w:val="clear" w:color="auto" w:fill="FFFFFF"/>
            <w:vAlign w:val="center"/>
          </w:tcPr>
          <w:p>
            <w:pPr>
              <w:widowControl/>
              <w:jc w:val="center"/>
              <w:textAlignment w:val="center"/>
              <w:rPr>
                <w:rFonts w:hAnsi="宋体" w:cs="宋体"/>
                <w:sz w:val="15"/>
                <w:szCs w:val="15"/>
              </w:rPr>
            </w:pPr>
            <w:r>
              <w:rPr>
                <w:rFonts w:hint="eastAsia"/>
                <w:sz w:val="18"/>
                <w:szCs w:val="18"/>
              </w:rPr>
              <w:t>200</w:t>
            </w:r>
          </w:p>
        </w:tc>
        <w:tc>
          <w:tcPr>
            <w:tcW w:w="684" w:type="dxa"/>
            <w:vAlign w:val="center"/>
          </w:tcPr>
          <w:p>
            <w:pPr>
              <w:widowControl/>
              <w:jc w:val="center"/>
              <w:textAlignment w:val="center"/>
              <w:rPr>
                <w:rFonts w:hAnsi="宋体" w:cs="宋体"/>
                <w:sz w:val="15"/>
                <w:szCs w:val="15"/>
              </w:rPr>
            </w:pPr>
            <w:r>
              <w:rPr>
                <w:rFonts w:hint="eastAsia"/>
                <w:sz w:val="18"/>
                <w:szCs w:val="18"/>
              </w:rPr>
              <w:t>35</w:t>
            </w:r>
          </w:p>
        </w:tc>
        <w:tc>
          <w:tcPr>
            <w:tcW w:w="683" w:type="dxa"/>
          </w:tcPr>
          <w:p>
            <w:pPr>
              <w:widowControl/>
              <w:spacing w:line="160" w:lineRule="exact"/>
              <w:jc w:val="left"/>
              <w:rPr>
                <w:rFonts w:hAnsi="宋体" w:cs="宋体"/>
                <w:sz w:val="15"/>
                <w:szCs w:val="15"/>
              </w:rPr>
            </w:pPr>
          </w:p>
        </w:tc>
        <w:tc>
          <w:tcPr>
            <w:tcW w:w="733" w:type="dxa"/>
          </w:tcPr>
          <w:p>
            <w:pPr>
              <w:widowControl/>
              <w:spacing w:line="160" w:lineRule="exact"/>
              <w:jc w:val="left"/>
              <w:rPr>
                <w:rFonts w:hAnsi="宋体" w:cs="宋体"/>
                <w:sz w:val="15"/>
                <w:szCs w:val="15"/>
              </w:rPr>
            </w:pPr>
          </w:p>
        </w:tc>
        <w:tc>
          <w:tcPr>
            <w:tcW w:w="784" w:type="dxa"/>
            <w:shd w:val="clear" w:color="auto" w:fill="FFFFFF"/>
            <w:vAlign w:val="center"/>
          </w:tcPr>
          <w:p>
            <w:pPr>
              <w:widowControl/>
              <w:spacing w:line="160" w:lineRule="exact"/>
              <w:jc w:val="left"/>
              <w:rPr>
                <w:rFonts w:hAnsi="宋体" w:cs="宋体"/>
                <w:sz w:val="15"/>
                <w:szCs w:val="15"/>
              </w:rPr>
            </w:pPr>
          </w:p>
        </w:tc>
        <w:tc>
          <w:tcPr>
            <w:tcW w:w="1021" w:type="dxa"/>
            <w:vAlign w:val="center"/>
          </w:tcPr>
          <w:p>
            <w:pPr>
              <w:widowControl/>
              <w:spacing w:line="160" w:lineRule="exact"/>
              <w:jc w:val="left"/>
              <w:rPr>
                <w:rFonts w:hAnsi="宋体" w:cs="宋体"/>
                <w:sz w:val="15"/>
                <w:szCs w:val="15"/>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32" w:type="dxa"/>
            <w:vAlign w:val="center"/>
          </w:tcPr>
          <w:p>
            <w:pPr>
              <w:widowControl/>
              <w:spacing w:line="200" w:lineRule="exact"/>
              <w:jc w:val="center"/>
              <w:rPr>
                <w:rFonts w:hAnsi="宋体"/>
                <w:sz w:val="15"/>
                <w:szCs w:val="15"/>
              </w:rPr>
            </w:pPr>
            <w:r>
              <w:rPr>
                <w:rFonts w:hint="eastAsia"/>
                <w:sz w:val="18"/>
                <w:szCs w:val="18"/>
              </w:rPr>
              <w:t>4</w:t>
            </w:r>
          </w:p>
        </w:tc>
        <w:tc>
          <w:tcPr>
            <w:tcW w:w="2450" w:type="dxa"/>
            <w:vAlign w:val="center"/>
          </w:tcPr>
          <w:p>
            <w:pPr>
              <w:widowControl/>
              <w:spacing w:line="200" w:lineRule="exact"/>
              <w:rPr>
                <w:rFonts w:hAnsi="宋体" w:cs="宋体"/>
                <w:sz w:val="15"/>
                <w:szCs w:val="15"/>
              </w:rPr>
            </w:pPr>
            <w:r>
              <w:rPr>
                <w:rFonts w:hint="eastAsia"/>
                <w:sz w:val="18"/>
                <w:szCs w:val="18"/>
              </w:rPr>
              <w:t>细胞离心机专用载玻片</w:t>
            </w:r>
          </w:p>
        </w:tc>
        <w:tc>
          <w:tcPr>
            <w:tcW w:w="1017" w:type="dxa"/>
            <w:vAlign w:val="center"/>
          </w:tcPr>
          <w:p>
            <w:pPr>
              <w:widowControl/>
              <w:spacing w:line="160" w:lineRule="exact"/>
              <w:jc w:val="left"/>
              <w:rPr>
                <w:rFonts w:hAnsi="宋体" w:cs="宋体"/>
                <w:sz w:val="15"/>
                <w:szCs w:val="15"/>
              </w:rPr>
            </w:pPr>
          </w:p>
        </w:tc>
        <w:tc>
          <w:tcPr>
            <w:tcW w:w="1067" w:type="dxa"/>
            <w:vAlign w:val="center"/>
          </w:tcPr>
          <w:p>
            <w:pPr>
              <w:widowControl/>
              <w:spacing w:line="160" w:lineRule="exact"/>
              <w:jc w:val="left"/>
              <w:rPr>
                <w:rFonts w:hAnsi="宋体" w:cs="宋体"/>
                <w:sz w:val="15"/>
                <w:szCs w:val="15"/>
              </w:rPr>
            </w:pPr>
          </w:p>
        </w:tc>
        <w:tc>
          <w:tcPr>
            <w:tcW w:w="816" w:type="dxa"/>
            <w:vAlign w:val="center"/>
          </w:tcPr>
          <w:p>
            <w:pPr>
              <w:widowControl/>
              <w:spacing w:line="160" w:lineRule="exact"/>
              <w:jc w:val="left"/>
              <w:rPr>
                <w:rFonts w:hAnsi="宋体" w:cs="宋体"/>
                <w:sz w:val="15"/>
                <w:szCs w:val="15"/>
              </w:rPr>
            </w:pPr>
          </w:p>
        </w:tc>
        <w:tc>
          <w:tcPr>
            <w:tcW w:w="732" w:type="dxa"/>
            <w:vAlign w:val="center"/>
          </w:tcPr>
          <w:p>
            <w:pPr>
              <w:widowControl/>
              <w:spacing w:line="200" w:lineRule="exact"/>
              <w:rPr>
                <w:rFonts w:hAnsi="宋体" w:cs="仿宋_GB2312"/>
                <w:sz w:val="15"/>
                <w:szCs w:val="15"/>
              </w:rPr>
            </w:pPr>
          </w:p>
        </w:tc>
        <w:tc>
          <w:tcPr>
            <w:tcW w:w="893" w:type="dxa"/>
            <w:vAlign w:val="center"/>
          </w:tcPr>
          <w:p>
            <w:pPr>
              <w:widowControl/>
              <w:spacing w:line="160" w:lineRule="exact"/>
              <w:jc w:val="left"/>
              <w:rPr>
                <w:rFonts w:hAnsi="宋体" w:cs="宋体"/>
                <w:sz w:val="15"/>
                <w:szCs w:val="15"/>
              </w:rPr>
            </w:pPr>
          </w:p>
        </w:tc>
        <w:tc>
          <w:tcPr>
            <w:tcW w:w="468"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jc w:val="center"/>
              <w:textAlignment w:val="center"/>
              <w:rPr>
                <w:rFonts w:hAnsi="宋体" w:cs="宋体"/>
                <w:sz w:val="15"/>
                <w:szCs w:val="15"/>
              </w:rPr>
            </w:pPr>
            <w:r>
              <w:rPr>
                <w:rFonts w:hint="eastAsia"/>
                <w:sz w:val="18"/>
                <w:szCs w:val="18"/>
              </w:rPr>
              <w:t>　</w:t>
            </w:r>
          </w:p>
        </w:tc>
        <w:tc>
          <w:tcPr>
            <w:tcW w:w="853" w:type="dxa"/>
            <w:shd w:val="clear" w:color="auto" w:fill="FFFFFF"/>
            <w:vAlign w:val="center"/>
          </w:tcPr>
          <w:p>
            <w:pPr>
              <w:widowControl/>
              <w:jc w:val="center"/>
              <w:textAlignment w:val="center"/>
              <w:rPr>
                <w:rFonts w:hAnsi="宋体" w:cs="宋体"/>
                <w:sz w:val="15"/>
                <w:szCs w:val="15"/>
              </w:rPr>
            </w:pPr>
            <w:r>
              <w:rPr>
                <w:rFonts w:hint="eastAsia"/>
                <w:sz w:val="18"/>
                <w:szCs w:val="18"/>
              </w:rPr>
              <w:t>按需配送</w:t>
            </w:r>
          </w:p>
        </w:tc>
        <w:tc>
          <w:tcPr>
            <w:tcW w:w="684" w:type="dxa"/>
            <w:vAlign w:val="center"/>
          </w:tcPr>
          <w:p>
            <w:pPr>
              <w:widowControl/>
              <w:jc w:val="center"/>
              <w:textAlignment w:val="center"/>
              <w:rPr>
                <w:rFonts w:hAnsi="宋体" w:cs="宋体"/>
                <w:sz w:val="15"/>
                <w:szCs w:val="15"/>
              </w:rPr>
            </w:pPr>
            <w:r>
              <w:rPr>
                <w:rFonts w:hint="eastAsia"/>
                <w:sz w:val="18"/>
                <w:szCs w:val="18"/>
              </w:rPr>
              <w:t>0</w:t>
            </w:r>
          </w:p>
        </w:tc>
        <w:tc>
          <w:tcPr>
            <w:tcW w:w="683" w:type="dxa"/>
          </w:tcPr>
          <w:p>
            <w:pPr>
              <w:widowControl/>
              <w:spacing w:line="160" w:lineRule="exact"/>
              <w:jc w:val="left"/>
              <w:rPr>
                <w:rFonts w:hAnsi="宋体" w:cs="宋体"/>
                <w:sz w:val="15"/>
                <w:szCs w:val="15"/>
              </w:rPr>
            </w:pPr>
          </w:p>
        </w:tc>
        <w:tc>
          <w:tcPr>
            <w:tcW w:w="733" w:type="dxa"/>
          </w:tcPr>
          <w:p>
            <w:pPr>
              <w:widowControl/>
              <w:spacing w:line="160" w:lineRule="exact"/>
              <w:jc w:val="left"/>
              <w:rPr>
                <w:rFonts w:hAnsi="宋体" w:cs="宋体"/>
                <w:sz w:val="15"/>
                <w:szCs w:val="15"/>
              </w:rPr>
            </w:pPr>
          </w:p>
        </w:tc>
        <w:tc>
          <w:tcPr>
            <w:tcW w:w="784" w:type="dxa"/>
            <w:shd w:val="clear" w:color="auto" w:fill="FFFFFF"/>
            <w:vAlign w:val="center"/>
          </w:tcPr>
          <w:p>
            <w:pPr>
              <w:widowControl/>
              <w:spacing w:line="160" w:lineRule="exact"/>
              <w:jc w:val="left"/>
              <w:rPr>
                <w:rFonts w:hAnsi="宋体" w:cs="宋体"/>
                <w:sz w:val="15"/>
                <w:szCs w:val="15"/>
              </w:rPr>
            </w:pPr>
          </w:p>
        </w:tc>
        <w:tc>
          <w:tcPr>
            <w:tcW w:w="1021" w:type="dxa"/>
            <w:vAlign w:val="center"/>
          </w:tcPr>
          <w:p>
            <w:pPr>
              <w:widowControl/>
              <w:spacing w:line="160" w:lineRule="exact"/>
              <w:jc w:val="left"/>
              <w:rPr>
                <w:rFonts w:hAnsi="宋体" w:cs="宋体"/>
                <w:sz w:val="15"/>
                <w:szCs w:val="15"/>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32" w:type="dxa"/>
            <w:vAlign w:val="center"/>
          </w:tcPr>
          <w:p>
            <w:pPr>
              <w:widowControl/>
              <w:spacing w:line="200" w:lineRule="exact"/>
              <w:jc w:val="center"/>
              <w:rPr>
                <w:rFonts w:hAnsi="宋体"/>
                <w:sz w:val="15"/>
                <w:szCs w:val="15"/>
              </w:rPr>
            </w:pPr>
            <w:r>
              <w:rPr>
                <w:rFonts w:hint="eastAsia"/>
                <w:sz w:val="18"/>
                <w:szCs w:val="18"/>
              </w:rPr>
              <w:t>5</w:t>
            </w:r>
          </w:p>
        </w:tc>
        <w:tc>
          <w:tcPr>
            <w:tcW w:w="2450" w:type="dxa"/>
            <w:vAlign w:val="center"/>
          </w:tcPr>
          <w:p>
            <w:pPr>
              <w:widowControl/>
              <w:spacing w:line="200" w:lineRule="exact"/>
              <w:rPr>
                <w:rFonts w:hAnsi="宋体" w:cs="宋体"/>
                <w:sz w:val="15"/>
                <w:szCs w:val="15"/>
              </w:rPr>
            </w:pPr>
            <w:r>
              <w:rPr>
                <w:rFonts w:hint="eastAsia"/>
                <w:sz w:val="18"/>
                <w:szCs w:val="18"/>
              </w:rPr>
              <w:t>细胞离心机专用离心漏斗</w:t>
            </w:r>
          </w:p>
        </w:tc>
        <w:tc>
          <w:tcPr>
            <w:tcW w:w="1017" w:type="dxa"/>
            <w:vAlign w:val="center"/>
          </w:tcPr>
          <w:p>
            <w:pPr>
              <w:widowControl/>
              <w:spacing w:line="160" w:lineRule="exact"/>
              <w:jc w:val="left"/>
              <w:rPr>
                <w:rFonts w:hAnsi="宋体" w:cs="宋体"/>
                <w:sz w:val="15"/>
                <w:szCs w:val="15"/>
              </w:rPr>
            </w:pPr>
          </w:p>
        </w:tc>
        <w:tc>
          <w:tcPr>
            <w:tcW w:w="1067" w:type="dxa"/>
            <w:vAlign w:val="center"/>
          </w:tcPr>
          <w:p>
            <w:pPr>
              <w:widowControl/>
              <w:spacing w:line="160" w:lineRule="exact"/>
              <w:jc w:val="left"/>
              <w:rPr>
                <w:rFonts w:hAnsi="宋体" w:cs="宋体"/>
                <w:sz w:val="15"/>
                <w:szCs w:val="15"/>
              </w:rPr>
            </w:pPr>
          </w:p>
        </w:tc>
        <w:tc>
          <w:tcPr>
            <w:tcW w:w="816" w:type="dxa"/>
            <w:vAlign w:val="center"/>
          </w:tcPr>
          <w:p>
            <w:pPr>
              <w:widowControl/>
              <w:spacing w:line="160" w:lineRule="exact"/>
              <w:jc w:val="left"/>
              <w:rPr>
                <w:rFonts w:hAnsi="宋体" w:cs="宋体"/>
                <w:sz w:val="15"/>
                <w:szCs w:val="15"/>
              </w:rPr>
            </w:pPr>
          </w:p>
        </w:tc>
        <w:tc>
          <w:tcPr>
            <w:tcW w:w="732" w:type="dxa"/>
            <w:vAlign w:val="center"/>
          </w:tcPr>
          <w:p>
            <w:pPr>
              <w:widowControl/>
              <w:spacing w:line="200" w:lineRule="exact"/>
              <w:rPr>
                <w:rFonts w:hAnsi="宋体" w:cs="仿宋_GB2312"/>
                <w:sz w:val="15"/>
                <w:szCs w:val="15"/>
              </w:rPr>
            </w:pPr>
          </w:p>
        </w:tc>
        <w:tc>
          <w:tcPr>
            <w:tcW w:w="893" w:type="dxa"/>
            <w:vAlign w:val="center"/>
          </w:tcPr>
          <w:p>
            <w:pPr>
              <w:widowControl/>
              <w:spacing w:line="160" w:lineRule="exact"/>
              <w:jc w:val="left"/>
              <w:rPr>
                <w:rFonts w:hAnsi="宋体" w:cs="宋体"/>
                <w:sz w:val="15"/>
                <w:szCs w:val="15"/>
              </w:rPr>
            </w:pPr>
          </w:p>
        </w:tc>
        <w:tc>
          <w:tcPr>
            <w:tcW w:w="468"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jc w:val="center"/>
              <w:textAlignment w:val="center"/>
              <w:rPr>
                <w:rFonts w:hAnsi="宋体" w:cs="宋体"/>
                <w:sz w:val="15"/>
                <w:szCs w:val="15"/>
              </w:rPr>
            </w:pPr>
            <w:r>
              <w:rPr>
                <w:rFonts w:hint="eastAsia"/>
                <w:sz w:val="18"/>
                <w:szCs w:val="18"/>
              </w:rPr>
              <w:t>　</w:t>
            </w:r>
          </w:p>
        </w:tc>
        <w:tc>
          <w:tcPr>
            <w:tcW w:w="853" w:type="dxa"/>
            <w:shd w:val="clear" w:color="auto" w:fill="FFFFFF"/>
            <w:vAlign w:val="center"/>
          </w:tcPr>
          <w:p>
            <w:pPr>
              <w:widowControl/>
              <w:jc w:val="center"/>
              <w:textAlignment w:val="center"/>
              <w:rPr>
                <w:rFonts w:hAnsi="宋体" w:cs="宋体"/>
                <w:sz w:val="15"/>
                <w:szCs w:val="15"/>
              </w:rPr>
            </w:pPr>
            <w:r>
              <w:rPr>
                <w:rFonts w:hint="eastAsia"/>
                <w:sz w:val="18"/>
                <w:szCs w:val="18"/>
              </w:rPr>
              <w:t>按需配送</w:t>
            </w:r>
          </w:p>
        </w:tc>
        <w:tc>
          <w:tcPr>
            <w:tcW w:w="684" w:type="dxa"/>
            <w:vAlign w:val="center"/>
          </w:tcPr>
          <w:p>
            <w:pPr>
              <w:widowControl/>
              <w:jc w:val="center"/>
              <w:textAlignment w:val="center"/>
              <w:rPr>
                <w:rFonts w:hAnsi="宋体" w:cs="宋体"/>
                <w:sz w:val="15"/>
                <w:szCs w:val="15"/>
              </w:rPr>
            </w:pPr>
            <w:r>
              <w:rPr>
                <w:rFonts w:hint="eastAsia"/>
                <w:sz w:val="18"/>
                <w:szCs w:val="18"/>
              </w:rPr>
              <w:t>0</w:t>
            </w:r>
          </w:p>
        </w:tc>
        <w:tc>
          <w:tcPr>
            <w:tcW w:w="683" w:type="dxa"/>
          </w:tcPr>
          <w:p>
            <w:pPr>
              <w:widowControl/>
              <w:spacing w:line="160" w:lineRule="exact"/>
              <w:jc w:val="left"/>
              <w:rPr>
                <w:rFonts w:hAnsi="宋体" w:cs="宋体"/>
                <w:sz w:val="15"/>
                <w:szCs w:val="15"/>
              </w:rPr>
            </w:pPr>
          </w:p>
        </w:tc>
        <w:tc>
          <w:tcPr>
            <w:tcW w:w="733" w:type="dxa"/>
          </w:tcPr>
          <w:p>
            <w:pPr>
              <w:widowControl/>
              <w:spacing w:line="160" w:lineRule="exact"/>
              <w:jc w:val="left"/>
              <w:rPr>
                <w:rFonts w:hAnsi="宋体" w:cs="宋体"/>
                <w:sz w:val="15"/>
                <w:szCs w:val="15"/>
              </w:rPr>
            </w:pPr>
          </w:p>
        </w:tc>
        <w:tc>
          <w:tcPr>
            <w:tcW w:w="784" w:type="dxa"/>
            <w:shd w:val="clear" w:color="auto" w:fill="FFFFFF"/>
            <w:vAlign w:val="center"/>
          </w:tcPr>
          <w:p>
            <w:pPr>
              <w:widowControl/>
              <w:spacing w:line="160" w:lineRule="exact"/>
              <w:jc w:val="left"/>
              <w:rPr>
                <w:rFonts w:hAnsi="宋体" w:cs="宋体"/>
                <w:sz w:val="15"/>
                <w:szCs w:val="15"/>
              </w:rPr>
            </w:pPr>
          </w:p>
        </w:tc>
        <w:tc>
          <w:tcPr>
            <w:tcW w:w="1021" w:type="dxa"/>
            <w:vAlign w:val="center"/>
          </w:tcPr>
          <w:p>
            <w:pPr>
              <w:widowControl/>
              <w:spacing w:line="160" w:lineRule="exact"/>
              <w:jc w:val="left"/>
              <w:rPr>
                <w:rFonts w:hAnsi="宋体" w:cs="宋体"/>
                <w:sz w:val="15"/>
                <w:szCs w:val="15"/>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32" w:type="dxa"/>
            <w:vAlign w:val="center"/>
          </w:tcPr>
          <w:p>
            <w:pPr>
              <w:widowControl/>
              <w:spacing w:line="200" w:lineRule="exact"/>
              <w:jc w:val="center"/>
              <w:rPr>
                <w:rFonts w:hAnsi="宋体"/>
                <w:sz w:val="15"/>
                <w:szCs w:val="15"/>
              </w:rPr>
            </w:pPr>
            <w:r>
              <w:rPr>
                <w:rFonts w:hint="eastAsia"/>
                <w:sz w:val="18"/>
                <w:szCs w:val="18"/>
              </w:rPr>
              <w:t>6</w:t>
            </w:r>
          </w:p>
        </w:tc>
        <w:tc>
          <w:tcPr>
            <w:tcW w:w="2450" w:type="dxa"/>
            <w:vAlign w:val="center"/>
          </w:tcPr>
          <w:p>
            <w:pPr>
              <w:widowControl/>
              <w:spacing w:line="200" w:lineRule="exact"/>
              <w:rPr>
                <w:rFonts w:hAnsi="宋体" w:cs="宋体"/>
                <w:sz w:val="15"/>
                <w:szCs w:val="15"/>
              </w:rPr>
            </w:pPr>
            <w:r>
              <w:rPr>
                <w:rFonts w:hint="eastAsia"/>
                <w:sz w:val="18"/>
                <w:szCs w:val="18"/>
              </w:rPr>
              <w:t xml:space="preserve">质谱样品处理基质IVD- HCC </w:t>
            </w:r>
          </w:p>
        </w:tc>
        <w:tc>
          <w:tcPr>
            <w:tcW w:w="1017" w:type="dxa"/>
            <w:vAlign w:val="center"/>
          </w:tcPr>
          <w:p>
            <w:pPr>
              <w:widowControl/>
              <w:spacing w:line="160" w:lineRule="exact"/>
              <w:jc w:val="left"/>
              <w:rPr>
                <w:rFonts w:hAnsi="宋体" w:cs="宋体"/>
                <w:sz w:val="15"/>
                <w:szCs w:val="15"/>
              </w:rPr>
            </w:pPr>
          </w:p>
        </w:tc>
        <w:tc>
          <w:tcPr>
            <w:tcW w:w="1067" w:type="dxa"/>
            <w:vAlign w:val="center"/>
          </w:tcPr>
          <w:p>
            <w:pPr>
              <w:widowControl/>
              <w:spacing w:line="160" w:lineRule="exact"/>
              <w:jc w:val="left"/>
              <w:rPr>
                <w:rFonts w:hAnsi="宋体" w:cs="宋体"/>
                <w:sz w:val="15"/>
                <w:szCs w:val="15"/>
              </w:rPr>
            </w:pPr>
          </w:p>
        </w:tc>
        <w:tc>
          <w:tcPr>
            <w:tcW w:w="816" w:type="dxa"/>
            <w:vAlign w:val="center"/>
          </w:tcPr>
          <w:p>
            <w:pPr>
              <w:widowControl/>
              <w:spacing w:line="160" w:lineRule="exact"/>
              <w:jc w:val="left"/>
              <w:rPr>
                <w:rFonts w:hAnsi="宋体" w:cs="宋体"/>
                <w:sz w:val="15"/>
                <w:szCs w:val="15"/>
              </w:rPr>
            </w:pPr>
          </w:p>
        </w:tc>
        <w:tc>
          <w:tcPr>
            <w:tcW w:w="732" w:type="dxa"/>
            <w:vAlign w:val="center"/>
          </w:tcPr>
          <w:p>
            <w:pPr>
              <w:widowControl/>
              <w:spacing w:line="200" w:lineRule="exact"/>
              <w:rPr>
                <w:rFonts w:hAnsi="宋体" w:cs="仿宋_GB2312"/>
                <w:sz w:val="15"/>
                <w:szCs w:val="15"/>
              </w:rPr>
            </w:pPr>
          </w:p>
        </w:tc>
        <w:tc>
          <w:tcPr>
            <w:tcW w:w="893" w:type="dxa"/>
            <w:vAlign w:val="center"/>
          </w:tcPr>
          <w:p>
            <w:pPr>
              <w:widowControl/>
              <w:spacing w:line="160" w:lineRule="exact"/>
              <w:jc w:val="left"/>
              <w:rPr>
                <w:rFonts w:hAnsi="宋体" w:cs="宋体"/>
                <w:sz w:val="15"/>
                <w:szCs w:val="15"/>
              </w:rPr>
            </w:pPr>
          </w:p>
        </w:tc>
        <w:tc>
          <w:tcPr>
            <w:tcW w:w="468"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jc w:val="center"/>
              <w:textAlignment w:val="center"/>
              <w:rPr>
                <w:rFonts w:hAnsi="宋体" w:cs="宋体"/>
                <w:sz w:val="15"/>
                <w:szCs w:val="15"/>
              </w:rPr>
            </w:pPr>
            <w:r>
              <w:rPr>
                <w:rFonts w:hint="eastAsia"/>
                <w:sz w:val="18"/>
                <w:szCs w:val="18"/>
              </w:rPr>
              <w:t>盒</w:t>
            </w:r>
          </w:p>
        </w:tc>
        <w:tc>
          <w:tcPr>
            <w:tcW w:w="853" w:type="dxa"/>
            <w:shd w:val="clear" w:color="auto" w:fill="FFFFFF"/>
            <w:vAlign w:val="center"/>
          </w:tcPr>
          <w:p>
            <w:pPr>
              <w:widowControl/>
              <w:jc w:val="center"/>
              <w:textAlignment w:val="center"/>
              <w:rPr>
                <w:rFonts w:hAnsi="宋体" w:cs="宋体"/>
                <w:sz w:val="15"/>
                <w:szCs w:val="15"/>
              </w:rPr>
            </w:pPr>
            <w:r>
              <w:rPr>
                <w:rFonts w:hint="eastAsia"/>
                <w:sz w:val="18"/>
                <w:szCs w:val="18"/>
              </w:rPr>
              <w:t>20</w:t>
            </w:r>
          </w:p>
        </w:tc>
        <w:tc>
          <w:tcPr>
            <w:tcW w:w="684" w:type="dxa"/>
            <w:vAlign w:val="center"/>
          </w:tcPr>
          <w:p>
            <w:pPr>
              <w:widowControl/>
              <w:jc w:val="center"/>
              <w:textAlignment w:val="center"/>
              <w:rPr>
                <w:rFonts w:hAnsi="宋体" w:cs="宋体"/>
                <w:sz w:val="15"/>
                <w:szCs w:val="15"/>
              </w:rPr>
            </w:pPr>
            <w:r>
              <w:rPr>
                <w:rFonts w:hint="eastAsia"/>
                <w:sz w:val="18"/>
                <w:szCs w:val="18"/>
              </w:rPr>
              <w:t>3600</w:t>
            </w:r>
          </w:p>
        </w:tc>
        <w:tc>
          <w:tcPr>
            <w:tcW w:w="683" w:type="dxa"/>
          </w:tcPr>
          <w:p>
            <w:pPr>
              <w:widowControl/>
              <w:spacing w:line="160" w:lineRule="exact"/>
              <w:jc w:val="left"/>
              <w:rPr>
                <w:rFonts w:hAnsi="宋体" w:cs="宋体"/>
                <w:sz w:val="15"/>
                <w:szCs w:val="15"/>
              </w:rPr>
            </w:pPr>
          </w:p>
        </w:tc>
        <w:tc>
          <w:tcPr>
            <w:tcW w:w="733" w:type="dxa"/>
          </w:tcPr>
          <w:p>
            <w:pPr>
              <w:widowControl/>
              <w:spacing w:line="160" w:lineRule="exact"/>
              <w:jc w:val="left"/>
              <w:rPr>
                <w:rFonts w:hAnsi="宋体" w:cs="宋体"/>
                <w:sz w:val="15"/>
                <w:szCs w:val="15"/>
              </w:rPr>
            </w:pPr>
          </w:p>
        </w:tc>
        <w:tc>
          <w:tcPr>
            <w:tcW w:w="784" w:type="dxa"/>
            <w:shd w:val="clear" w:color="auto" w:fill="FFFFFF"/>
            <w:vAlign w:val="center"/>
          </w:tcPr>
          <w:p>
            <w:pPr>
              <w:widowControl/>
              <w:spacing w:line="160" w:lineRule="exact"/>
              <w:jc w:val="left"/>
              <w:rPr>
                <w:rFonts w:hAnsi="宋体" w:cs="宋体"/>
                <w:sz w:val="15"/>
                <w:szCs w:val="15"/>
              </w:rPr>
            </w:pPr>
          </w:p>
        </w:tc>
        <w:tc>
          <w:tcPr>
            <w:tcW w:w="1021" w:type="dxa"/>
            <w:vAlign w:val="center"/>
          </w:tcPr>
          <w:p>
            <w:pPr>
              <w:widowControl/>
              <w:spacing w:line="160" w:lineRule="exact"/>
              <w:jc w:val="left"/>
              <w:rPr>
                <w:rFonts w:hAnsi="宋体" w:cs="宋体"/>
                <w:sz w:val="15"/>
                <w:szCs w:val="15"/>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32" w:type="dxa"/>
            <w:vAlign w:val="center"/>
          </w:tcPr>
          <w:p>
            <w:pPr>
              <w:widowControl/>
              <w:spacing w:line="200" w:lineRule="exact"/>
              <w:jc w:val="center"/>
              <w:rPr>
                <w:rFonts w:hAnsi="宋体"/>
                <w:sz w:val="15"/>
                <w:szCs w:val="15"/>
              </w:rPr>
            </w:pPr>
            <w:r>
              <w:rPr>
                <w:rFonts w:hint="eastAsia"/>
                <w:sz w:val="18"/>
                <w:szCs w:val="18"/>
              </w:rPr>
              <w:t>7</w:t>
            </w:r>
          </w:p>
        </w:tc>
        <w:tc>
          <w:tcPr>
            <w:tcW w:w="2450" w:type="dxa"/>
            <w:vAlign w:val="center"/>
          </w:tcPr>
          <w:p>
            <w:pPr>
              <w:widowControl/>
              <w:spacing w:line="200" w:lineRule="exact"/>
              <w:rPr>
                <w:rFonts w:hAnsi="宋体" w:cs="宋体"/>
                <w:sz w:val="15"/>
                <w:szCs w:val="15"/>
              </w:rPr>
            </w:pPr>
            <w:r>
              <w:rPr>
                <w:rFonts w:hint="eastAsia"/>
                <w:sz w:val="18"/>
                <w:szCs w:val="18"/>
              </w:rPr>
              <w:t>IVD-BTS生物标准品</w:t>
            </w:r>
          </w:p>
        </w:tc>
        <w:tc>
          <w:tcPr>
            <w:tcW w:w="1017" w:type="dxa"/>
            <w:vAlign w:val="center"/>
          </w:tcPr>
          <w:p>
            <w:pPr>
              <w:widowControl/>
              <w:spacing w:line="160" w:lineRule="exact"/>
              <w:jc w:val="left"/>
              <w:rPr>
                <w:rFonts w:hAnsi="宋体" w:cs="宋体"/>
                <w:sz w:val="15"/>
                <w:szCs w:val="15"/>
              </w:rPr>
            </w:pPr>
          </w:p>
        </w:tc>
        <w:tc>
          <w:tcPr>
            <w:tcW w:w="1067" w:type="dxa"/>
            <w:vAlign w:val="center"/>
          </w:tcPr>
          <w:p>
            <w:pPr>
              <w:widowControl/>
              <w:spacing w:line="160" w:lineRule="exact"/>
              <w:jc w:val="left"/>
              <w:rPr>
                <w:rFonts w:hAnsi="宋体" w:cs="宋体"/>
                <w:sz w:val="15"/>
                <w:szCs w:val="15"/>
              </w:rPr>
            </w:pPr>
          </w:p>
        </w:tc>
        <w:tc>
          <w:tcPr>
            <w:tcW w:w="816" w:type="dxa"/>
            <w:vAlign w:val="center"/>
          </w:tcPr>
          <w:p>
            <w:pPr>
              <w:widowControl/>
              <w:spacing w:line="160" w:lineRule="exact"/>
              <w:jc w:val="left"/>
              <w:rPr>
                <w:rFonts w:hAnsi="宋体" w:cs="宋体"/>
                <w:sz w:val="15"/>
                <w:szCs w:val="15"/>
              </w:rPr>
            </w:pPr>
          </w:p>
        </w:tc>
        <w:tc>
          <w:tcPr>
            <w:tcW w:w="732" w:type="dxa"/>
            <w:vAlign w:val="center"/>
          </w:tcPr>
          <w:p>
            <w:pPr>
              <w:widowControl/>
              <w:spacing w:line="200" w:lineRule="exact"/>
              <w:rPr>
                <w:rFonts w:hAnsi="宋体" w:cs="仿宋_GB2312"/>
                <w:sz w:val="15"/>
                <w:szCs w:val="15"/>
              </w:rPr>
            </w:pPr>
          </w:p>
        </w:tc>
        <w:tc>
          <w:tcPr>
            <w:tcW w:w="893" w:type="dxa"/>
            <w:vAlign w:val="center"/>
          </w:tcPr>
          <w:p>
            <w:pPr>
              <w:widowControl/>
              <w:spacing w:line="160" w:lineRule="exact"/>
              <w:jc w:val="left"/>
              <w:rPr>
                <w:rFonts w:hAnsi="宋体" w:cs="宋体"/>
                <w:sz w:val="15"/>
                <w:szCs w:val="15"/>
              </w:rPr>
            </w:pPr>
          </w:p>
        </w:tc>
        <w:tc>
          <w:tcPr>
            <w:tcW w:w="468"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jc w:val="center"/>
              <w:textAlignment w:val="center"/>
              <w:rPr>
                <w:rFonts w:hAnsi="宋体" w:cs="宋体"/>
                <w:sz w:val="15"/>
                <w:szCs w:val="15"/>
              </w:rPr>
            </w:pPr>
            <w:r>
              <w:rPr>
                <w:rFonts w:hint="eastAsia"/>
                <w:sz w:val="18"/>
                <w:szCs w:val="18"/>
              </w:rPr>
              <w:t>盒</w:t>
            </w:r>
          </w:p>
        </w:tc>
        <w:tc>
          <w:tcPr>
            <w:tcW w:w="853" w:type="dxa"/>
            <w:shd w:val="clear" w:color="auto" w:fill="FFFFFF"/>
            <w:vAlign w:val="center"/>
          </w:tcPr>
          <w:p>
            <w:pPr>
              <w:widowControl/>
              <w:jc w:val="center"/>
              <w:textAlignment w:val="center"/>
              <w:rPr>
                <w:rFonts w:hAnsi="宋体" w:cs="宋体"/>
                <w:sz w:val="15"/>
                <w:szCs w:val="15"/>
              </w:rPr>
            </w:pPr>
            <w:r>
              <w:rPr>
                <w:rFonts w:hint="eastAsia"/>
                <w:sz w:val="18"/>
                <w:szCs w:val="18"/>
              </w:rPr>
              <w:t>5</w:t>
            </w:r>
          </w:p>
        </w:tc>
        <w:tc>
          <w:tcPr>
            <w:tcW w:w="684" w:type="dxa"/>
            <w:vAlign w:val="center"/>
          </w:tcPr>
          <w:p>
            <w:pPr>
              <w:widowControl/>
              <w:jc w:val="center"/>
              <w:textAlignment w:val="center"/>
              <w:rPr>
                <w:rFonts w:hAnsi="宋体" w:cs="宋体"/>
                <w:sz w:val="15"/>
                <w:szCs w:val="15"/>
              </w:rPr>
            </w:pPr>
            <w:r>
              <w:rPr>
                <w:rFonts w:hint="eastAsia"/>
                <w:sz w:val="18"/>
                <w:szCs w:val="18"/>
              </w:rPr>
              <w:t>7000</w:t>
            </w:r>
          </w:p>
        </w:tc>
        <w:tc>
          <w:tcPr>
            <w:tcW w:w="683" w:type="dxa"/>
          </w:tcPr>
          <w:p>
            <w:pPr>
              <w:widowControl/>
              <w:spacing w:line="160" w:lineRule="exact"/>
              <w:jc w:val="left"/>
              <w:rPr>
                <w:rFonts w:hAnsi="宋体" w:cs="宋体"/>
                <w:sz w:val="15"/>
                <w:szCs w:val="15"/>
              </w:rPr>
            </w:pPr>
          </w:p>
        </w:tc>
        <w:tc>
          <w:tcPr>
            <w:tcW w:w="733" w:type="dxa"/>
          </w:tcPr>
          <w:p>
            <w:pPr>
              <w:widowControl/>
              <w:spacing w:line="160" w:lineRule="exact"/>
              <w:jc w:val="left"/>
              <w:rPr>
                <w:rFonts w:hAnsi="宋体" w:cs="宋体"/>
                <w:sz w:val="15"/>
                <w:szCs w:val="15"/>
              </w:rPr>
            </w:pPr>
          </w:p>
        </w:tc>
        <w:tc>
          <w:tcPr>
            <w:tcW w:w="784" w:type="dxa"/>
            <w:shd w:val="clear" w:color="auto" w:fill="FFFFFF"/>
            <w:vAlign w:val="center"/>
          </w:tcPr>
          <w:p>
            <w:pPr>
              <w:widowControl/>
              <w:spacing w:line="160" w:lineRule="exact"/>
              <w:jc w:val="left"/>
              <w:rPr>
                <w:rFonts w:hAnsi="宋体" w:cs="宋体"/>
                <w:sz w:val="15"/>
                <w:szCs w:val="15"/>
              </w:rPr>
            </w:pPr>
          </w:p>
        </w:tc>
        <w:tc>
          <w:tcPr>
            <w:tcW w:w="1021" w:type="dxa"/>
            <w:vAlign w:val="center"/>
          </w:tcPr>
          <w:p>
            <w:pPr>
              <w:widowControl/>
              <w:spacing w:line="160" w:lineRule="exact"/>
              <w:jc w:val="left"/>
              <w:rPr>
                <w:rFonts w:hAnsi="宋体" w:cs="宋体"/>
                <w:sz w:val="15"/>
                <w:szCs w:val="15"/>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32" w:type="dxa"/>
            <w:vAlign w:val="center"/>
          </w:tcPr>
          <w:p>
            <w:pPr>
              <w:widowControl/>
              <w:spacing w:line="200" w:lineRule="exact"/>
              <w:jc w:val="center"/>
              <w:rPr>
                <w:rFonts w:hAnsi="宋体" w:cs="仿宋_GB2312"/>
                <w:sz w:val="20"/>
              </w:rPr>
            </w:pPr>
            <w:r>
              <w:rPr>
                <w:rFonts w:hint="eastAsia"/>
                <w:sz w:val="18"/>
                <w:szCs w:val="18"/>
              </w:rPr>
              <w:t>8</w:t>
            </w:r>
          </w:p>
        </w:tc>
        <w:tc>
          <w:tcPr>
            <w:tcW w:w="2450" w:type="dxa"/>
            <w:vAlign w:val="center"/>
          </w:tcPr>
          <w:p>
            <w:pPr>
              <w:widowControl/>
              <w:spacing w:line="200" w:lineRule="exact"/>
              <w:rPr>
                <w:rFonts w:hAnsi="宋体" w:cs="宋体"/>
                <w:sz w:val="15"/>
                <w:szCs w:val="15"/>
              </w:rPr>
            </w:pPr>
            <w:r>
              <w:rPr>
                <w:rFonts w:hint="eastAsia"/>
                <w:sz w:val="18"/>
                <w:szCs w:val="18"/>
              </w:rPr>
              <w:t>一次性女用拭子</w:t>
            </w:r>
          </w:p>
        </w:tc>
        <w:tc>
          <w:tcPr>
            <w:tcW w:w="1017" w:type="dxa"/>
            <w:vAlign w:val="center"/>
          </w:tcPr>
          <w:p>
            <w:pPr>
              <w:widowControl/>
              <w:spacing w:line="160" w:lineRule="exact"/>
              <w:jc w:val="left"/>
              <w:rPr>
                <w:rFonts w:hAnsi="宋体" w:cs="宋体"/>
                <w:sz w:val="15"/>
                <w:szCs w:val="15"/>
              </w:rPr>
            </w:pPr>
          </w:p>
        </w:tc>
        <w:tc>
          <w:tcPr>
            <w:tcW w:w="1067" w:type="dxa"/>
            <w:vAlign w:val="center"/>
          </w:tcPr>
          <w:p>
            <w:pPr>
              <w:widowControl/>
              <w:spacing w:line="160" w:lineRule="exact"/>
              <w:jc w:val="left"/>
              <w:rPr>
                <w:rFonts w:hAnsi="宋体" w:cs="宋体"/>
                <w:sz w:val="15"/>
                <w:szCs w:val="15"/>
              </w:rPr>
            </w:pPr>
          </w:p>
        </w:tc>
        <w:tc>
          <w:tcPr>
            <w:tcW w:w="816" w:type="dxa"/>
            <w:vAlign w:val="center"/>
          </w:tcPr>
          <w:p>
            <w:pPr>
              <w:widowControl/>
              <w:spacing w:line="160" w:lineRule="exact"/>
              <w:jc w:val="left"/>
              <w:rPr>
                <w:rFonts w:hAnsi="宋体" w:cs="宋体"/>
                <w:sz w:val="15"/>
                <w:szCs w:val="15"/>
              </w:rPr>
            </w:pPr>
          </w:p>
        </w:tc>
        <w:tc>
          <w:tcPr>
            <w:tcW w:w="732" w:type="dxa"/>
            <w:vAlign w:val="center"/>
          </w:tcPr>
          <w:p>
            <w:pPr>
              <w:widowControl/>
              <w:spacing w:line="200" w:lineRule="exact"/>
              <w:rPr>
                <w:rFonts w:hAnsi="宋体" w:cs="仿宋_GB2312"/>
                <w:sz w:val="15"/>
                <w:szCs w:val="15"/>
              </w:rPr>
            </w:pPr>
          </w:p>
        </w:tc>
        <w:tc>
          <w:tcPr>
            <w:tcW w:w="893" w:type="dxa"/>
            <w:vAlign w:val="center"/>
          </w:tcPr>
          <w:p>
            <w:pPr>
              <w:widowControl/>
              <w:spacing w:line="160" w:lineRule="exact"/>
              <w:jc w:val="left"/>
              <w:rPr>
                <w:rFonts w:hAnsi="宋体" w:cs="宋体"/>
                <w:sz w:val="15"/>
                <w:szCs w:val="15"/>
              </w:rPr>
            </w:pPr>
          </w:p>
        </w:tc>
        <w:tc>
          <w:tcPr>
            <w:tcW w:w="468"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jc w:val="center"/>
              <w:textAlignment w:val="center"/>
              <w:rPr>
                <w:rFonts w:hAnsi="宋体"/>
                <w:sz w:val="15"/>
                <w:szCs w:val="15"/>
              </w:rPr>
            </w:pPr>
            <w:r>
              <w:rPr>
                <w:rFonts w:hint="eastAsia"/>
                <w:sz w:val="18"/>
                <w:szCs w:val="18"/>
              </w:rPr>
              <w:t>人份</w:t>
            </w:r>
          </w:p>
        </w:tc>
        <w:tc>
          <w:tcPr>
            <w:tcW w:w="853" w:type="dxa"/>
            <w:shd w:val="clear" w:color="auto" w:fill="FFFFFF"/>
            <w:vAlign w:val="center"/>
          </w:tcPr>
          <w:p>
            <w:pPr>
              <w:widowControl/>
              <w:jc w:val="center"/>
              <w:textAlignment w:val="center"/>
              <w:rPr>
                <w:rFonts w:hAnsi="宋体" w:cs="宋体"/>
                <w:sz w:val="15"/>
                <w:szCs w:val="15"/>
              </w:rPr>
            </w:pPr>
            <w:r>
              <w:rPr>
                <w:rFonts w:hint="eastAsia"/>
                <w:sz w:val="18"/>
                <w:szCs w:val="18"/>
              </w:rPr>
              <w:t>30000</w:t>
            </w:r>
          </w:p>
        </w:tc>
        <w:tc>
          <w:tcPr>
            <w:tcW w:w="684" w:type="dxa"/>
            <w:vAlign w:val="center"/>
          </w:tcPr>
          <w:p>
            <w:pPr>
              <w:widowControl/>
              <w:jc w:val="center"/>
              <w:textAlignment w:val="center"/>
              <w:rPr>
                <w:rFonts w:hAnsi="宋体" w:cs="宋体"/>
                <w:sz w:val="15"/>
                <w:szCs w:val="15"/>
              </w:rPr>
            </w:pPr>
            <w:r>
              <w:rPr>
                <w:rFonts w:hint="eastAsia"/>
                <w:sz w:val="18"/>
                <w:szCs w:val="18"/>
              </w:rPr>
              <w:t>0.42</w:t>
            </w:r>
          </w:p>
        </w:tc>
        <w:tc>
          <w:tcPr>
            <w:tcW w:w="683" w:type="dxa"/>
          </w:tcPr>
          <w:p>
            <w:pPr>
              <w:widowControl/>
              <w:spacing w:line="160" w:lineRule="exact"/>
              <w:jc w:val="left"/>
              <w:rPr>
                <w:rFonts w:hAnsi="宋体" w:cs="宋体"/>
                <w:sz w:val="15"/>
                <w:szCs w:val="15"/>
              </w:rPr>
            </w:pPr>
          </w:p>
        </w:tc>
        <w:tc>
          <w:tcPr>
            <w:tcW w:w="733" w:type="dxa"/>
          </w:tcPr>
          <w:p>
            <w:pPr>
              <w:widowControl/>
              <w:spacing w:line="160" w:lineRule="exact"/>
              <w:jc w:val="left"/>
              <w:rPr>
                <w:rFonts w:hAnsi="宋体" w:cs="宋体"/>
                <w:sz w:val="15"/>
                <w:szCs w:val="15"/>
              </w:rPr>
            </w:pPr>
          </w:p>
        </w:tc>
        <w:tc>
          <w:tcPr>
            <w:tcW w:w="784" w:type="dxa"/>
            <w:shd w:val="clear" w:color="auto" w:fill="FFFFFF"/>
            <w:vAlign w:val="center"/>
          </w:tcPr>
          <w:p>
            <w:pPr>
              <w:widowControl/>
              <w:spacing w:line="160" w:lineRule="exact"/>
              <w:jc w:val="left"/>
              <w:rPr>
                <w:rFonts w:hAnsi="宋体" w:cs="宋体"/>
                <w:sz w:val="15"/>
                <w:szCs w:val="15"/>
              </w:rPr>
            </w:pPr>
          </w:p>
        </w:tc>
        <w:tc>
          <w:tcPr>
            <w:tcW w:w="1021" w:type="dxa"/>
            <w:vAlign w:val="center"/>
          </w:tcPr>
          <w:p>
            <w:pPr>
              <w:widowControl/>
              <w:spacing w:line="160" w:lineRule="exact"/>
              <w:jc w:val="left"/>
              <w:rPr>
                <w:rFonts w:hAnsi="宋体" w:cs="宋体"/>
                <w:sz w:val="15"/>
                <w:szCs w:val="15"/>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32" w:type="dxa"/>
            <w:vAlign w:val="center"/>
          </w:tcPr>
          <w:p>
            <w:pPr>
              <w:widowControl/>
              <w:spacing w:line="200" w:lineRule="exact"/>
              <w:jc w:val="center"/>
              <w:rPr>
                <w:rFonts w:hAnsi="宋体" w:cs="仿宋_GB2312"/>
                <w:sz w:val="20"/>
              </w:rPr>
            </w:pPr>
            <w:r>
              <w:rPr>
                <w:rFonts w:hint="eastAsia"/>
                <w:sz w:val="18"/>
                <w:szCs w:val="18"/>
              </w:rPr>
              <w:t>9</w:t>
            </w:r>
          </w:p>
        </w:tc>
        <w:tc>
          <w:tcPr>
            <w:tcW w:w="2450" w:type="dxa"/>
            <w:vAlign w:val="center"/>
          </w:tcPr>
          <w:p>
            <w:pPr>
              <w:widowControl/>
              <w:spacing w:line="200" w:lineRule="exact"/>
              <w:rPr>
                <w:rFonts w:hAnsi="宋体" w:cs="宋体"/>
                <w:sz w:val="15"/>
                <w:szCs w:val="15"/>
              </w:rPr>
            </w:pPr>
            <w:r>
              <w:rPr>
                <w:rFonts w:hint="eastAsia"/>
                <w:sz w:val="18"/>
                <w:szCs w:val="18"/>
              </w:rPr>
              <w:t>厌氧指示剂</w:t>
            </w:r>
          </w:p>
        </w:tc>
        <w:tc>
          <w:tcPr>
            <w:tcW w:w="1017" w:type="dxa"/>
            <w:vAlign w:val="center"/>
          </w:tcPr>
          <w:p>
            <w:pPr>
              <w:widowControl/>
              <w:spacing w:line="160" w:lineRule="exact"/>
              <w:jc w:val="left"/>
              <w:rPr>
                <w:rFonts w:hAnsi="宋体" w:cs="宋体"/>
                <w:sz w:val="15"/>
                <w:szCs w:val="15"/>
              </w:rPr>
            </w:pPr>
          </w:p>
        </w:tc>
        <w:tc>
          <w:tcPr>
            <w:tcW w:w="1067" w:type="dxa"/>
            <w:vAlign w:val="center"/>
          </w:tcPr>
          <w:p>
            <w:pPr>
              <w:widowControl/>
              <w:spacing w:line="160" w:lineRule="exact"/>
              <w:jc w:val="left"/>
              <w:rPr>
                <w:rFonts w:hAnsi="宋体" w:cs="宋体"/>
                <w:sz w:val="15"/>
                <w:szCs w:val="15"/>
              </w:rPr>
            </w:pPr>
          </w:p>
        </w:tc>
        <w:tc>
          <w:tcPr>
            <w:tcW w:w="816" w:type="dxa"/>
            <w:vAlign w:val="center"/>
          </w:tcPr>
          <w:p>
            <w:pPr>
              <w:widowControl/>
              <w:spacing w:line="160" w:lineRule="exact"/>
              <w:jc w:val="left"/>
              <w:rPr>
                <w:rFonts w:hAnsi="宋体" w:cs="宋体"/>
                <w:sz w:val="15"/>
                <w:szCs w:val="15"/>
              </w:rPr>
            </w:pPr>
          </w:p>
        </w:tc>
        <w:tc>
          <w:tcPr>
            <w:tcW w:w="732" w:type="dxa"/>
            <w:vAlign w:val="center"/>
          </w:tcPr>
          <w:p>
            <w:pPr>
              <w:widowControl/>
              <w:spacing w:line="200" w:lineRule="exact"/>
              <w:rPr>
                <w:rFonts w:hAnsi="宋体" w:cs="仿宋_GB2312"/>
                <w:sz w:val="15"/>
                <w:szCs w:val="15"/>
              </w:rPr>
            </w:pPr>
          </w:p>
        </w:tc>
        <w:tc>
          <w:tcPr>
            <w:tcW w:w="893" w:type="dxa"/>
            <w:vAlign w:val="center"/>
          </w:tcPr>
          <w:p>
            <w:pPr>
              <w:widowControl/>
              <w:spacing w:line="160" w:lineRule="exact"/>
              <w:jc w:val="left"/>
              <w:rPr>
                <w:rFonts w:hAnsi="宋体" w:cs="宋体"/>
                <w:sz w:val="15"/>
                <w:szCs w:val="15"/>
              </w:rPr>
            </w:pPr>
          </w:p>
        </w:tc>
        <w:tc>
          <w:tcPr>
            <w:tcW w:w="468"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jc w:val="center"/>
              <w:textAlignment w:val="center"/>
              <w:rPr>
                <w:rFonts w:hAnsi="宋体"/>
                <w:sz w:val="15"/>
                <w:szCs w:val="15"/>
              </w:rPr>
            </w:pPr>
            <w:r>
              <w:rPr>
                <w:rFonts w:hint="eastAsia"/>
                <w:sz w:val="18"/>
                <w:szCs w:val="18"/>
              </w:rPr>
              <w:t>人份</w:t>
            </w:r>
          </w:p>
        </w:tc>
        <w:tc>
          <w:tcPr>
            <w:tcW w:w="853" w:type="dxa"/>
            <w:shd w:val="clear" w:color="auto" w:fill="FFFFFF"/>
            <w:vAlign w:val="center"/>
          </w:tcPr>
          <w:p>
            <w:pPr>
              <w:widowControl/>
              <w:jc w:val="center"/>
              <w:textAlignment w:val="center"/>
              <w:rPr>
                <w:rFonts w:hAnsi="宋体" w:cs="宋体"/>
                <w:sz w:val="15"/>
                <w:szCs w:val="15"/>
              </w:rPr>
            </w:pPr>
            <w:r>
              <w:rPr>
                <w:rFonts w:hint="eastAsia"/>
                <w:sz w:val="18"/>
                <w:szCs w:val="18"/>
              </w:rPr>
              <w:t>200</w:t>
            </w:r>
          </w:p>
        </w:tc>
        <w:tc>
          <w:tcPr>
            <w:tcW w:w="684" w:type="dxa"/>
            <w:vAlign w:val="center"/>
          </w:tcPr>
          <w:p>
            <w:pPr>
              <w:widowControl/>
              <w:jc w:val="center"/>
              <w:textAlignment w:val="center"/>
              <w:rPr>
                <w:rFonts w:hAnsi="宋体" w:cs="宋体"/>
                <w:sz w:val="15"/>
                <w:szCs w:val="15"/>
              </w:rPr>
            </w:pPr>
            <w:r>
              <w:rPr>
                <w:rFonts w:hint="eastAsia"/>
                <w:sz w:val="18"/>
                <w:szCs w:val="18"/>
              </w:rPr>
              <w:t>7.5</w:t>
            </w:r>
          </w:p>
        </w:tc>
        <w:tc>
          <w:tcPr>
            <w:tcW w:w="683" w:type="dxa"/>
          </w:tcPr>
          <w:p>
            <w:pPr>
              <w:widowControl/>
              <w:spacing w:line="160" w:lineRule="exact"/>
              <w:jc w:val="left"/>
              <w:rPr>
                <w:rFonts w:hAnsi="宋体" w:cs="宋体"/>
                <w:sz w:val="15"/>
                <w:szCs w:val="15"/>
              </w:rPr>
            </w:pPr>
          </w:p>
        </w:tc>
        <w:tc>
          <w:tcPr>
            <w:tcW w:w="733" w:type="dxa"/>
          </w:tcPr>
          <w:p>
            <w:pPr>
              <w:widowControl/>
              <w:spacing w:line="160" w:lineRule="exact"/>
              <w:jc w:val="left"/>
              <w:rPr>
                <w:rFonts w:hAnsi="宋体" w:cs="宋体"/>
                <w:sz w:val="15"/>
                <w:szCs w:val="15"/>
              </w:rPr>
            </w:pPr>
          </w:p>
        </w:tc>
        <w:tc>
          <w:tcPr>
            <w:tcW w:w="784" w:type="dxa"/>
            <w:shd w:val="clear" w:color="auto" w:fill="FFFFFF"/>
            <w:vAlign w:val="center"/>
          </w:tcPr>
          <w:p>
            <w:pPr>
              <w:widowControl/>
              <w:spacing w:line="160" w:lineRule="exact"/>
              <w:jc w:val="left"/>
              <w:rPr>
                <w:rFonts w:hAnsi="宋体" w:cs="宋体"/>
                <w:sz w:val="15"/>
                <w:szCs w:val="15"/>
              </w:rPr>
            </w:pPr>
          </w:p>
        </w:tc>
        <w:tc>
          <w:tcPr>
            <w:tcW w:w="1021" w:type="dxa"/>
            <w:vAlign w:val="center"/>
          </w:tcPr>
          <w:p>
            <w:pPr>
              <w:widowControl/>
              <w:spacing w:line="160" w:lineRule="exact"/>
              <w:jc w:val="left"/>
              <w:rPr>
                <w:rFonts w:hAnsi="宋体" w:cs="宋体"/>
                <w:sz w:val="15"/>
                <w:szCs w:val="15"/>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32" w:type="dxa"/>
            <w:vAlign w:val="center"/>
          </w:tcPr>
          <w:p>
            <w:pPr>
              <w:widowControl/>
              <w:spacing w:line="200" w:lineRule="exact"/>
              <w:jc w:val="center"/>
              <w:rPr>
                <w:rFonts w:hAnsi="宋体" w:cs="仿宋_GB2312"/>
                <w:sz w:val="20"/>
              </w:rPr>
            </w:pPr>
            <w:r>
              <w:rPr>
                <w:rFonts w:hint="eastAsia"/>
                <w:sz w:val="18"/>
                <w:szCs w:val="18"/>
              </w:rPr>
              <w:t>10</w:t>
            </w:r>
          </w:p>
        </w:tc>
        <w:tc>
          <w:tcPr>
            <w:tcW w:w="2450" w:type="dxa"/>
            <w:vAlign w:val="center"/>
          </w:tcPr>
          <w:p>
            <w:pPr>
              <w:widowControl/>
              <w:spacing w:line="200" w:lineRule="exact"/>
              <w:rPr>
                <w:rFonts w:hAnsi="宋体" w:cs="宋体"/>
                <w:sz w:val="15"/>
                <w:szCs w:val="15"/>
              </w:rPr>
            </w:pPr>
            <w:r>
              <w:rPr>
                <w:rFonts w:hint="eastAsia"/>
                <w:sz w:val="18"/>
                <w:szCs w:val="18"/>
              </w:rPr>
              <w:t>革兰氏阳性细菌鉴定/药敏板</w:t>
            </w:r>
          </w:p>
        </w:tc>
        <w:tc>
          <w:tcPr>
            <w:tcW w:w="1017" w:type="dxa"/>
            <w:vAlign w:val="center"/>
          </w:tcPr>
          <w:p>
            <w:pPr>
              <w:widowControl/>
              <w:spacing w:line="160" w:lineRule="exact"/>
              <w:jc w:val="left"/>
              <w:rPr>
                <w:rFonts w:hAnsi="宋体" w:cs="宋体"/>
                <w:sz w:val="15"/>
                <w:szCs w:val="15"/>
              </w:rPr>
            </w:pPr>
          </w:p>
        </w:tc>
        <w:tc>
          <w:tcPr>
            <w:tcW w:w="1067" w:type="dxa"/>
            <w:vAlign w:val="center"/>
          </w:tcPr>
          <w:p>
            <w:pPr>
              <w:widowControl/>
              <w:spacing w:line="160" w:lineRule="exact"/>
              <w:jc w:val="left"/>
              <w:rPr>
                <w:rFonts w:hAnsi="宋体" w:cs="宋体"/>
                <w:sz w:val="15"/>
                <w:szCs w:val="15"/>
              </w:rPr>
            </w:pPr>
          </w:p>
        </w:tc>
        <w:tc>
          <w:tcPr>
            <w:tcW w:w="816" w:type="dxa"/>
            <w:vAlign w:val="center"/>
          </w:tcPr>
          <w:p>
            <w:pPr>
              <w:widowControl/>
              <w:spacing w:line="160" w:lineRule="exact"/>
              <w:jc w:val="left"/>
              <w:rPr>
                <w:rFonts w:hAnsi="宋体" w:cs="宋体"/>
                <w:sz w:val="15"/>
                <w:szCs w:val="15"/>
              </w:rPr>
            </w:pPr>
          </w:p>
        </w:tc>
        <w:tc>
          <w:tcPr>
            <w:tcW w:w="732" w:type="dxa"/>
            <w:vAlign w:val="center"/>
          </w:tcPr>
          <w:p>
            <w:pPr>
              <w:widowControl/>
              <w:spacing w:line="200" w:lineRule="exact"/>
              <w:rPr>
                <w:rFonts w:hAnsi="宋体" w:cs="仿宋_GB2312"/>
                <w:sz w:val="15"/>
                <w:szCs w:val="15"/>
              </w:rPr>
            </w:pPr>
          </w:p>
        </w:tc>
        <w:tc>
          <w:tcPr>
            <w:tcW w:w="893" w:type="dxa"/>
            <w:vAlign w:val="center"/>
          </w:tcPr>
          <w:p>
            <w:pPr>
              <w:widowControl/>
              <w:spacing w:line="160" w:lineRule="exact"/>
              <w:jc w:val="left"/>
              <w:rPr>
                <w:rFonts w:hAnsi="宋体" w:cs="宋体"/>
                <w:sz w:val="15"/>
                <w:szCs w:val="15"/>
              </w:rPr>
            </w:pPr>
          </w:p>
        </w:tc>
        <w:tc>
          <w:tcPr>
            <w:tcW w:w="468"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jc w:val="center"/>
              <w:textAlignment w:val="center"/>
              <w:rPr>
                <w:rFonts w:hAnsi="宋体"/>
                <w:sz w:val="15"/>
                <w:szCs w:val="15"/>
              </w:rPr>
            </w:pPr>
            <w:r>
              <w:rPr>
                <w:rFonts w:hint="eastAsia"/>
                <w:sz w:val="18"/>
                <w:szCs w:val="18"/>
              </w:rPr>
              <w:t>人份</w:t>
            </w:r>
          </w:p>
        </w:tc>
        <w:tc>
          <w:tcPr>
            <w:tcW w:w="853" w:type="dxa"/>
            <w:shd w:val="clear" w:color="auto" w:fill="FFFFFF"/>
            <w:vAlign w:val="center"/>
          </w:tcPr>
          <w:p>
            <w:pPr>
              <w:widowControl/>
              <w:jc w:val="center"/>
              <w:textAlignment w:val="center"/>
              <w:rPr>
                <w:rFonts w:hAnsi="宋体" w:cs="宋体"/>
                <w:sz w:val="15"/>
                <w:szCs w:val="15"/>
              </w:rPr>
            </w:pPr>
            <w:r>
              <w:rPr>
                <w:rFonts w:hint="eastAsia"/>
                <w:sz w:val="18"/>
                <w:szCs w:val="18"/>
              </w:rPr>
              <w:t>100</w:t>
            </w:r>
          </w:p>
        </w:tc>
        <w:tc>
          <w:tcPr>
            <w:tcW w:w="684" w:type="dxa"/>
            <w:vAlign w:val="center"/>
          </w:tcPr>
          <w:p>
            <w:pPr>
              <w:widowControl/>
              <w:jc w:val="center"/>
              <w:textAlignment w:val="center"/>
              <w:rPr>
                <w:rFonts w:hAnsi="宋体" w:cs="宋体"/>
                <w:sz w:val="15"/>
                <w:szCs w:val="15"/>
              </w:rPr>
            </w:pPr>
            <w:r>
              <w:rPr>
                <w:rFonts w:hint="eastAsia"/>
                <w:sz w:val="18"/>
                <w:szCs w:val="18"/>
              </w:rPr>
              <w:t>75</w:t>
            </w:r>
          </w:p>
        </w:tc>
        <w:tc>
          <w:tcPr>
            <w:tcW w:w="683" w:type="dxa"/>
          </w:tcPr>
          <w:p>
            <w:pPr>
              <w:widowControl/>
              <w:spacing w:line="160" w:lineRule="exact"/>
              <w:jc w:val="left"/>
              <w:rPr>
                <w:rFonts w:hAnsi="宋体" w:cs="宋体"/>
                <w:sz w:val="15"/>
                <w:szCs w:val="15"/>
              </w:rPr>
            </w:pPr>
          </w:p>
        </w:tc>
        <w:tc>
          <w:tcPr>
            <w:tcW w:w="733" w:type="dxa"/>
          </w:tcPr>
          <w:p>
            <w:pPr>
              <w:widowControl/>
              <w:spacing w:line="160" w:lineRule="exact"/>
              <w:jc w:val="left"/>
              <w:rPr>
                <w:rFonts w:hAnsi="宋体" w:cs="宋体"/>
                <w:sz w:val="15"/>
                <w:szCs w:val="15"/>
              </w:rPr>
            </w:pPr>
          </w:p>
        </w:tc>
        <w:tc>
          <w:tcPr>
            <w:tcW w:w="784" w:type="dxa"/>
            <w:shd w:val="clear" w:color="auto" w:fill="FFFFFF"/>
            <w:vAlign w:val="center"/>
          </w:tcPr>
          <w:p>
            <w:pPr>
              <w:widowControl/>
              <w:spacing w:line="160" w:lineRule="exact"/>
              <w:jc w:val="left"/>
              <w:rPr>
                <w:rFonts w:hAnsi="宋体" w:cs="宋体"/>
                <w:sz w:val="15"/>
                <w:szCs w:val="15"/>
              </w:rPr>
            </w:pPr>
          </w:p>
        </w:tc>
        <w:tc>
          <w:tcPr>
            <w:tcW w:w="1021" w:type="dxa"/>
            <w:vAlign w:val="center"/>
          </w:tcPr>
          <w:p>
            <w:pPr>
              <w:widowControl/>
              <w:spacing w:line="160" w:lineRule="exact"/>
              <w:jc w:val="left"/>
              <w:rPr>
                <w:rFonts w:hAnsi="宋体" w:cs="宋体"/>
                <w:sz w:val="15"/>
                <w:szCs w:val="15"/>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32" w:type="dxa"/>
            <w:vAlign w:val="center"/>
          </w:tcPr>
          <w:p>
            <w:pPr>
              <w:widowControl/>
              <w:spacing w:line="200" w:lineRule="exact"/>
              <w:jc w:val="center"/>
              <w:rPr>
                <w:rFonts w:hAnsi="宋体" w:cs="仿宋_GB2312"/>
                <w:sz w:val="20"/>
              </w:rPr>
            </w:pPr>
            <w:r>
              <w:rPr>
                <w:rFonts w:hint="eastAsia"/>
                <w:sz w:val="18"/>
                <w:szCs w:val="18"/>
              </w:rPr>
              <w:t>11</w:t>
            </w:r>
          </w:p>
        </w:tc>
        <w:tc>
          <w:tcPr>
            <w:tcW w:w="2450" w:type="dxa"/>
            <w:vAlign w:val="center"/>
          </w:tcPr>
          <w:p>
            <w:pPr>
              <w:widowControl/>
              <w:spacing w:line="200" w:lineRule="exact"/>
              <w:rPr>
                <w:rFonts w:hAnsi="宋体" w:cs="宋体"/>
                <w:sz w:val="15"/>
                <w:szCs w:val="15"/>
              </w:rPr>
            </w:pPr>
            <w:r>
              <w:rPr>
                <w:rFonts w:hint="eastAsia"/>
                <w:sz w:val="18"/>
                <w:szCs w:val="18"/>
              </w:rPr>
              <w:t>革兰氏阴性细菌鉴定/药敏板</w:t>
            </w:r>
          </w:p>
        </w:tc>
        <w:tc>
          <w:tcPr>
            <w:tcW w:w="1017" w:type="dxa"/>
            <w:vAlign w:val="center"/>
          </w:tcPr>
          <w:p>
            <w:pPr>
              <w:widowControl/>
              <w:spacing w:line="160" w:lineRule="exact"/>
              <w:jc w:val="left"/>
              <w:rPr>
                <w:rFonts w:hAnsi="宋体" w:cs="宋体"/>
                <w:sz w:val="15"/>
                <w:szCs w:val="15"/>
              </w:rPr>
            </w:pPr>
          </w:p>
        </w:tc>
        <w:tc>
          <w:tcPr>
            <w:tcW w:w="1067" w:type="dxa"/>
            <w:vAlign w:val="center"/>
          </w:tcPr>
          <w:p>
            <w:pPr>
              <w:widowControl/>
              <w:spacing w:line="160" w:lineRule="exact"/>
              <w:jc w:val="left"/>
              <w:rPr>
                <w:rFonts w:hAnsi="宋体" w:cs="宋体"/>
                <w:sz w:val="15"/>
                <w:szCs w:val="15"/>
              </w:rPr>
            </w:pPr>
          </w:p>
        </w:tc>
        <w:tc>
          <w:tcPr>
            <w:tcW w:w="816" w:type="dxa"/>
            <w:vAlign w:val="center"/>
          </w:tcPr>
          <w:p>
            <w:pPr>
              <w:widowControl/>
              <w:spacing w:line="160" w:lineRule="exact"/>
              <w:jc w:val="left"/>
              <w:rPr>
                <w:rFonts w:hAnsi="宋体" w:cs="宋体"/>
                <w:sz w:val="15"/>
                <w:szCs w:val="15"/>
              </w:rPr>
            </w:pPr>
          </w:p>
        </w:tc>
        <w:tc>
          <w:tcPr>
            <w:tcW w:w="732" w:type="dxa"/>
            <w:vAlign w:val="center"/>
          </w:tcPr>
          <w:p>
            <w:pPr>
              <w:widowControl/>
              <w:spacing w:line="200" w:lineRule="exact"/>
              <w:rPr>
                <w:rFonts w:hAnsi="宋体" w:cs="仿宋_GB2312"/>
                <w:sz w:val="15"/>
                <w:szCs w:val="15"/>
              </w:rPr>
            </w:pPr>
          </w:p>
        </w:tc>
        <w:tc>
          <w:tcPr>
            <w:tcW w:w="893" w:type="dxa"/>
            <w:vAlign w:val="center"/>
          </w:tcPr>
          <w:p>
            <w:pPr>
              <w:widowControl/>
              <w:spacing w:line="160" w:lineRule="exact"/>
              <w:jc w:val="left"/>
              <w:rPr>
                <w:rFonts w:hAnsi="宋体" w:cs="宋体"/>
                <w:sz w:val="15"/>
                <w:szCs w:val="15"/>
              </w:rPr>
            </w:pPr>
          </w:p>
        </w:tc>
        <w:tc>
          <w:tcPr>
            <w:tcW w:w="468"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jc w:val="center"/>
              <w:textAlignment w:val="center"/>
              <w:rPr>
                <w:rFonts w:hAnsi="宋体"/>
                <w:sz w:val="15"/>
                <w:szCs w:val="15"/>
              </w:rPr>
            </w:pPr>
            <w:r>
              <w:rPr>
                <w:rFonts w:hint="eastAsia"/>
                <w:sz w:val="18"/>
                <w:szCs w:val="18"/>
              </w:rPr>
              <w:t>人份</w:t>
            </w:r>
          </w:p>
        </w:tc>
        <w:tc>
          <w:tcPr>
            <w:tcW w:w="853" w:type="dxa"/>
            <w:shd w:val="clear" w:color="auto" w:fill="FFFFFF"/>
            <w:vAlign w:val="center"/>
          </w:tcPr>
          <w:p>
            <w:pPr>
              <w:widowControl/>
              <w:jc w:val="center"/>
              <w:textAlignment w:val="center"/>
              <w:rPr>
                <w:rFonts w:hAnsi="宋体" w:cs="宋体"/>
                <w:sz w:val="15"/>
                <w:szCs w:val="15"/>
              </w:rPr>
            </w:pPr>
            <w:r>
              <w:rPr>
                <w:rFonts w:hint="eastAsia"/>
                <w:sz w:val="18"/>
                <w:szCs w:val="18"/>
              </w:rPr>
              <w:t>100</w:t>
            </w:r>
          </w:p>
        </w:tc>
        <w:tc>
          <w:tcPr>
            <w:tcW w:w="684" w:type="dxa"/>
            <w:vAlign w:val="center"/>
          </w:tcPr>
          <w:p>
            <w:pPr>
              <w:widowControl/>
              <w:jc w:val="center"/>
              <w:textAlignment w:val="center"/>
              <w:rPr>
                <w:rFonts w:hAnsi="宋体" w:cs="宋体"/>
                <w:sz w:val="15"/>
                <w:szCs w:val="15"/>
              </w:rPr>
            </w:pPr>
            <w:r>
              <w:rPr>
                <w:rFonts w:hint="eastAsia"/>
                <w:sz w:val="18"/>
                <w:szCs w:val="18"/>
              </w:rPr>
              <w:t>75</w:t>
            </w:r>
          </w:p>
        </w:tc>
        <w:tc>
          <w:tcPr>
            <w:tcW w:w="683" w:type="dxa"/>
          </w:tcPr>
          <w:p>
            <w:pPr>
              <w:widowControl/>
              <w:spacing w:line="160" w:lineRule="exact"/>
              <w:jc w:val="left"/>
              <w:rPr>
                <w:rFonts w:hAnsi="宋体" w:cs="宋体"/>
                <w:sz w:val="15"/>
                <w:szCs w:val="15"/>
              </w:rPr>
            </w:pPr>
          </w:p>
        </w:tc>
        <w:tc>
          <w:tcPr>
            <w:tcW w:w="733" w:type="dxa"/>
          </w:tcPr>
          <w:p>
            <w:pPr>
              <w:widowControl/>
              <w:spacing w:line="160" w:lineRule="exact"/>
              <w:jc w:val="left"/>
              <w:rPr>
                <w:rFonts w:hAnsi="宋体" w:cs="宋体"/>
                <w:sz w:val="15"/>
                <w:szCs w:val="15"/>
              </w:rPr>
            </w:pPr>
          </w:p>
        </w:tc>
        <w:tc>
          <w:tcPr>
            <w:tcW w:w="784" w:type="dxa"/>
            <w:shd w:val="clear" w:color="auto" w:fill="FFFFFF"/>
            <w:vAlign w:val="center"/>
          </w:tcPr>
          <w:p>
            <w:pPr>
              <w:widowControl/>
              <w:spacing w:line="160" w:lineRule="exact"/>
              <w:jc w:val="left"/>
              <w:rPr>
                <w:rFonts w:hAnsi="宋体" w:cs="宋体"/>
                <w:sz w:val="15"/>
                <w:szCs w:val="15"/>
              </w:rPr>
            </w:pPr>
          </w:p>
        </w:tc>
        <w:tc>
          <w:tcPr>
            <w:tcW w:w="1021" w:type="dxa"/>
            <w:vAlign w:val="center"/>
          </w:tcPr>
          <w:p>
            <w:pPr>
              <w:widowControl/>
              <w:spacing w:line="160" w:lineRule="exact"/>
              <w:jc w:val="left"/>
              <w:rPr>
                <w:rFonts w:hAnsi="宋体" w:cs="宋体"/>
                <w:sz w:val="15"/>
                <w:szCs w:val="15"/>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32" w:type="dxa"/>
            <w:vAlign w:val="center"/>
          </w:tcPr>
          <w:p>
            <w:pPr>
              <w:widowControl/>
              <w:spacing w:line="200" w:lineRule="exact"/>
              <w:jc w:val="center"/>
              <w:rPr>
                <w:rFonts w:hAnsi="宋体" w:cs="仿宋_GB2312"/>
                <w:sz w:val="20"/>
              </w:rPr>
            </w:pPr>
            <w:r>
              <w:rPr>
                <w:rFonts w:hint="eastAsia"/>
                <w:sz w:val="18"/>
                <w:szCs w:val="18"/>
              </w:rPr>
              <w:t>12</w:t>
            </w:r>
          </w:p>
        </w:tc>
        <w:tc>
          <w:tcPr>
            <w:tcW w:w="2450" w:type="dxa"/>
            <w:vAlign w:val="center"/>
          </w:tcPr>
          <w:p>
            <w:pPr>
              <w:widowControl/>
              <w:spacing w:line="200" w:lineRule="exact"/>
              <w:rPr>
                <w:rFonts w:hAnsi="宋体" w:cs="宋体"/>
                <w:sz w:val="15"/>
                <w:szCs w:val="15"/>
              </w:rPr>
            </w:pPr>
            <w:r>
              <w:rPr>
                <w:rFonts w:hint="eastAsia"/>
                <w:sz w:val="18"/>
                <w:szCs w:val="18"/>
              </w:rPr>
              <w:t>运送培养基</w:t>
            </w:r>
          </w:p>
        </w:tc>
        <w:tc>
          <w:tcPr>
            <w:tcW w:w="1017" w:type="dxa"/>
            <w:vAlign w:val="center"/>
          </w:tcPr>
          <w:p>
            <w:pPr>
              <w:widowControl/>
              <w:spacing w:line="160" w:lineRule="exact"/>
              <w:jc w:val="left"/>
              <w:rPr>
                <w:rFonts w:hAnsi="宋体" w:cs="宋体"/>
                <w:sz w:val="15"/>
                <w:szCs w:val="15"/>
              </w:rPr>
            </w:pPr>
          </w:p>
        </w:tc>
        <w:tc>
          <w:tcPr>
            <w:tcW w:w="1067" w:type="dxa"/>
            <w:vAlign w:val="center"/>
          </w:tcPr>
          <w:p>
            <w:pPr>
              <w:widowControl/>
              <w:spacing w:line="160" w:lineRule="exact"/>
              <w:jc w:val="left"/>
              <w:rPr>
                <w:rFonts w:hAnsi="宋体" w:cs="宋体"/>
                <w:sz w:val="15"/>
                <w:szCs w:val="15"/>
              </w:rPr>
            </w:pPr>
          </w:p>
        </w:tc>
        <w:tc>
          <w:tcPr>
            <w:tcW w:w="816" w:type="dxa"/>
            <w:vAlign w:val="center"/>
          </w:tcPr>
          <w:p>
            <w:pPr>
              <w:widowControl/>
              <w:spacing w:line="160" w:lineRule="exact"/>
              <w:jc w:val="left"/>
              <w:rPr>
                <w:rFonts w:hAnsi="宋体" w:cs="宋体"/>
                <w:sz w:val="15"/>
                <w:szCs w:val="15"/>
              </w:rPr>
            </w:pPr>
          </w:p>
        </w:tc>
        <w:tc>
          <w:tcPr>
            <w:tcW w:w="732" w:type="dxa"/>
            <w:vAlign w:val="center"/>
          </w:tcPr>
          <w:p>
            <w:pPr>
              <w:widowControl/>
              <w:spacing w:line="200" w:lineRule="exact"/>
              <w:rPr>
                <w:rFonts w:hAnsi="宋体" w:cs="仿宋_GB2312"/>
                <w:sz w:val="15"/>
                <w:szCs w:val="15"/>
              </w:rPr>
            </w:pPr>
          </w:p>
        </w:tc>
        <w:tc>
          <w:tcPr>
            <w:tcW w:w="893" w:type="dxa"/>
            <w:vAlign w:val="center"/>
          </w:tcPr>
          <w:p>
            <w:pPr>
              <w:widowControl/>
              <w:spacing w:line="160" w:lineRule="exact"/>
              <w:jc w:val="left"/>
              <w:rPr>
                <w:rFonts w:hAnsi="宋体" w:cs="宋体"/>
                <w:sz w:val="15"/>
                <w:szCs w:val="15"/>
              </w:rPr>
            </w:pPr>
          </w:p>
        </w:tc>
        <w:tc>
          <w:tcPr>
            <w:tcW w:w="468"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jc w:val="center"/>
              <w:textAlignment w:val="center"/>
              <w:rPr>
                <w:rFonts w:hAnsi="宋体"/>
                <w:sz w:val="15"/>
                <w:szCs w:val="15"/>
              </w:rPr>
            </w:pPr>
            <w:r>
              <w:rPr>
                <w:rFonts w:hint="eastAsia"/>
                <w:sz w:val="18"/>
                <w:szCs w:val="18"/>
              </w:rPr>
              <w:t>人份</w:t>
            </w:r>
          </w:p>
        </w:tc>
        <w:tc>
          <w:tcPr>
            <w:tcW w:w="853" w:type="dxa"/>
            <w:shd w:val="clear" w:color="auto" w:fill="FFFFFF"/>
            <w:vAlign w:val="center"/>
          </w:tcPr>
          <w:p>
            <w:pPr>
              <w:widowControl/>
              <w:jc w:val="center"/>
              <w:textAlignment w:val="center"/>
              <w:rPr>
                <w:rFonts w:hAnsi="宋体" w:cs="宋体"/>
                <w:sz w:val="15"/>
                <w:szCs w:val="15"/>
              </w:rPr>
            </w:pPr>
            <w:r>
              <w:rPr>
                <w:rFonts w:hint="eastAsia"/>
                <w:sz w:val="18"/>
                <w:szCs w:val="18"/>
              </w:rPr>
              <w:t>100</w:t>
            </w:r>
          </w:p>
        </w:tc>
        <w:tc>
          <w:tcPr>
            <w:tcW w:w="684" w:type="dxa"/>
            <w:vAlign w:val="center"/>
          </w:tcPr>
          <w:p>
            <w:pPr>
              <w:widowControl/>
              <w:jc w:val="center"/>
              <w:textAlignment w:val="center"/>
              <w:rPr>
                <w:rFonts w:hAnsi="宋体" w:cs="宋体"/>
                <w:sz w:val="15"/>
                <w:szCs w:val="15"/>
              </w:rPr>
            </w:pPr>
            <w:r>
              <w:rPr>
                <w:rFonts w:hint="eastAsia"/>
                <w:sz w:val="18"/>
                <w:szCs w:val="18"/>
              </w:rPr>
              <w:t>9</w:t>
            </w:r>
          </w:p>
        </w:tc>
        <w:tc>
          <w:tcPr>
            <w:tcW w:w="683" w:type="dxa"/>
          </w:tcPr>
          <w:p>
            <w:pPr>
              <w:widowControl/>
              <w:spacing w:line="160" w:lineRule="exact"/>
              <w:jc w:val="left"/>
              <w:rPr>
                <w:rFonts w:hAnsi="宋体" w:cs="宋体"/>
                <w:sz w:val="15"/>
                <w:szCs w:val="15"/>
              </w:rPr>
            </w:pPr>
          </w:p>
        </w:tc>
        <w:tc>
          <w:tcPr>
            <w:tcW w:w="733" w:type="dxa"/>
          </w:tcPr>
          <w:p>
            <w:pPr>
              <w:widowControl/>
              <w:spacing w:line="160" w:lineRule="exact"/>
              <w:jc w:val="left"/>
              <w:rPr>
                <w:rFonts w:hAnsi="宋体" w:cs="宋体"/>
                <w:sz w:val="15"/>
                <w:szCs w:val="15"/>
              </w:rPr>
            </w:pPr>
          </w:p>
        </w:tc>
        <w:tc>
          <w:tcPr>
            <w:tcW w:w="784" w:type="dxa"/>
            <w:shd w:val="clear" w:color="auto" w:fill="FFFFFF"/>
            <w:vAlign w:val="center"/>
          </w:tcPr>
          <w:p>
            <w:pPr>
              <w:widowControl/>
              <w:spacing w:line="160" w:lineRule="exact"/>
              <w:jc w:val="left"/>
              <w:rPr>
                <w:rFonts w:hAnsi="宋体" w:cs="宋体"/>
                <w:sz w:val="15"/>
                <w:szCs w:val="15"/>
              </w:rPr>
            </w:pPr>
          </w:p>
        </w:tc>
        <w:tc>
          <w:tcPr>
            <w:tcW w:w="1021" w:type="dxa"/>
            <w:vAlign w:val="center"/>
          </w:tcPr>
          <w:p>
            <w:pPr>
              <w:widowControl/>
              <w:spacing w:line="160" w:lineRule="exact"/>
              <w:jc w:val="left"/>
              <w:rPr>
                <w:rFonts w:hAnsi="宋体" w:cs="宋体"/>
                <w:sz w:val="15"/>
                <w:szCs w:val="15"/>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32" w:type="dxa"/>
            <w:vAlign w:val="center"/>
          </w:tcPr>
          <w:p>
            <w:pPr>
              <w:widowControl/>
              <w:spacing w:line="200" w:lineRule="exact"/>
              <w:jc w:val="center"/>
              <w:rPr>
                <w:rFonts w:hAnsi="宋体" w:cs="仿宋_GB2312"/>
                <w:sz w:val="20"/>
              </w:rPr>
            </w:pPr>
            <w:r>
              <w:rPr>
                <w:rFonts w:hint="eastAsia"/>
                <w:sz w:val="18"/>
                <w:szCs w:val="18"/>
              </w:rPr>
              <w:t>13</w:t>
            </w:r>
          </w:p>
        </w:tc>
        <w:tc>
          <w:tcPr>
            <w:tcW w:w="2450" w:type="dxa"/>
            <w:vAlign w:val="center"/>
          </w:tcPr>
          <w:p>
            <w:pPr>
              <w:widowControl/>
              <w:spacing w:line="200" w:lineRule="exact"/>
              <w:rPr>
                <w:rFonts w:hAnsi="宋体" w:cs="宋体"/>
                <w:sz w:val="15"/>
                <w:szCs w:val="15"/>
              </w:rPr>
            </w:pPr>
            <w:r>
              <w:rPr>
                <w:rFonts w:hint="eastAsia"/>
                <w:sz w:val="18"/>
                <w:szCs w:val="18"/>
              </w:rPr>
              <w:t>痰消化液</w:t>
            </w:r>
          </w:p>
        </w:tc>
        <w:tc>
          <w:tcPr>
            <w:tcW w:w="1017" w:type="dxa"/>
            <w:vAlign w:val="center"/>
          </w:tcPr>
          <w:p>
            <w:pPr>
              <w:widowControl/>
              <w:spacing w:line="160" w:lineRule="exact"/>
              <w:jc w:val="left"/>
              <w:rPr>
                <w:rFonts w:hAnsi="宋体" w:cs="宋体"/>
                <w:sz w:val="15"/>
                <w:szCs w:val="15"/>
              </w:rPr>
            </w:pPr>
          </w:p>
        </w:tc>
        <w:tc>
          <w:tcPr>
            <w:tcW w:w="1067" w:type="dxa"/>
            <w:vAlign w:val="center"/>
          </w:tcPr>
          <w:p>
            <w:pPr>
              <w:widowControl/>
              <w:spacing w:line="160" w:lineRule="exact"/>
              <w:jc w:val="left"/>
              <w:rPr>
                <w:rFonts w:hAnsi="宋体" w:cs="宋体"/>
                <w:sz w:val="15"/>
                <w:szCs w:val="15"/>
              </w:rPr>
            </w:pPr>
          </w:p>
        </w:tc>
        <w:tc>
          <w:tcPr>
            <w:tcW w:w="816" w:type="dxa"/>
            <w:vAlign w:val="center"/>
          </w:tcPr>
          <w:p>
            <w:pPr>
              <w:widowControl/>
              <w:spacing w:line="160" w:lineRule="exact"/>
              <w:jc w:val="left"/>
              <w:rPr>
                <w:rFonts w:hAnsi="宋体" w:cs="宋体"/>
                <w:sz w:val="15"/>
                <w:szCs w:val="15"/>
              </w:rPr>
            </w:pPr>
          </w:p>
        </w:tc>
        <w:tc>
          <w:tcPr>
            <w:tcW w:w="732" w:type="dxa"/>
            <w:vAlign w:val="center"/>
          </w:tcPr>
          <w:p>
            <w:pPr>
              <w:widowControl/>
              <w:spacing w:line="200" w:lineRule="exact"/>
              <w:rPr>
                <w:rFonts w:hAnsi="宋体" w:cs="仿宋_GB2312"/>
                <w:sz w:val="15"/>
                <w:szCs w:val="15"/>
              </w:rPr>
            </w:pPr>
          </w:p>
        </w:tc>
        <w:tc>
          <w:tcPr>
            <w:tcW w:w="893" w:type="dxa"/>
            <w:vAlign w:val="center"/>
          </w:tcPr>
          <w:p>
            <w:pPr>
              <w:widowControl/>
              <w:spacing w:line="160" w:lineRule="exact"/>
              <w:jc w:val="left"/>
              <w:rPr>
                <w:rFonts w:hAnsi="宋体" w:cs="宋体"/>
                <w:sz w:val="15"/>
                <w:szCs w:val="15"/>
              </w:rPr>
            </w:pPr>
          </w:p>
        </w:tc>
        <w:tc>
          <w:tcPr>
            <w:tcW w:w="468"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jc w:val="center"/>
              <w:textAlignment w:val="center"/>
              <w:rPr>
                <w:rFonts w:hAnsi="宋体"/>
                <w:sz w:val="15"/>
                <w:szCs w:val="15"/>
              </w:rPr>
            </w:pPr>
            <w:r>
              <w:rPr>
                <w:rFonts w:hint="eastAsia"/>
                <w:sz w:val="18"/>
                <w:szCs w:val="18"/>
              </w:rPr>
              <w:t>盒</w:t>
            </w:r>
          </w:p>
        </w:tc>
        <w:tc>
          <w:tcPr>
            <w:tcW w:w="853" w:type="dxa"/>
            <w:shd w:val="clear" w:color="auto" w:fill="FFFFFF"/>
            <w:vAlign w:val="center"/>
          </w:tcPr>
          <w:p>
            <w:pPr>
              <w:widowControl/>
              <w:jc w:val="center"/>
              <w:textAlignment w:val="center"/>
              <w:rPr>
                <w:rFonts w:hAnsi="宋体" w:cs="宋体"/>
                <w:sz w:val="15"/>
                <w:szCs w:val="15"/>
              </w:rPr>
            </w:pPr>
            <w:r>
              <w:rPr>
                <w:rFonts w:hint="eastAsia"/>
                <w:sz w:val="18"/>
                <w:szCs w:val="18"/>
              </w:rPr>
              <w:t>10</w:t>
            </w:r>
          </w:p>
        </w:tc>
        <w:tc>
          <w:tcPr>
            <w:tcW w:w="684" w:type="dxa"/>
            <w:vAlign w:val="center"/>
          </w:tcPr>
          <w:p>
            <w:pPr>
              <w:widowControl/>
              <w:jc w:val="center"/>
              <w:textAlignment w:val="center"/>
              <w:rPr>
                <w:rFonts w:hAnsi="宋体" w:cs="宋体"/>
                <w:sz w:val="15"/>
                <w:szCs w:val="15"/>
              </w:rPr>
            </w:pPr>
            <w:r>
              <w:rPr>
                <w:rFonts w:hint="eastAsia"/>
                <w:sz w:val="18"/>
                <w:szCs w:val="18"/>
              </w:rPr>
              <w:t>465</w:t>
            </w:r>
          </w:p>
        </w:tc>
        <w:tc>
          <w:tcPr>
            <w:tcW w:w="683" w:type="dxa"/>
          </w:tcPr>
          <w:p>
            <w:pPr>
              <w:widowControl/>
              <w:spacing w:line="160" w:lineRule="exact"/>
              <w:jc w:val="left"/>
              <w:rPr>
                <w:rFonts w:hAnsi="宋体" w:cs="宋体"/>
                <w:sz w:val="15"/>
                <w:szCs w:val="15"/>
              </w:rPr>
            </w:pPr>
          </w:p>
        </w:tc>
        <w:tc>
          <w:tcPr>
            <w:tcW w:w="733" w:type="dxa"/>
          </w:tcPr>
          <w:p>
            <w:pPr>
              <w:widowControl/>
              <w:spacing w:line="160" w:lineRule="exact"/>
              <w:jc w:val="left"/>
              <w:rPr>
                <w:rFonts w:hAnsi="宋体" w:cs="宋体"/>
                <w:sz w:val="15"/>
                <w:szCs w:val="15"/>
              </w:rPr>
            </w:pPr>
          </w:p>
        </w:tc>
        <w:tc>
          <w:tcPr>
            <w:tcW w:w="784" w:type="dxa"/>
            <w:shd w:val="clear" w:color="auto" w:fill="FFFFFF"/>
            <w:vAlign w:val="center"/>
          </w:tcPr>
          <w:p>
            <w:pPr>
              <w:widowControl/>
              <w:spacing w:line="160" w:lineRule="exact"/>
              <w:jc w:val="left"/>
              <w:rPr>
                <w:rFonts w:hAnsi="宋体" w:cs="宋体"/>
                <w:sz w:val="15"/>
                <w:szCs w:val="15"/>
              </w:rPr>
            </w:pPr>
          </w:p>
        </w:tc>
        <w:tc>
          <w:tcPr>
            <w:tcW w:w="1021" w:type="dxa"/>
            <w:vAlign w:val="center"/>
          </w:tcPr>
          <w:p>
            <w:pPr>
              <w:widowControl/>
              <w:spacing w:line="160" w:lineRule="exact"/>
              <w:jc w:val="left"/>
              <w:rPr>
                <w:rFonts w:hAnsi="宋体" w:cs="宋体"/>
                <w:sz w:val="15"/>
                <w:szCs w:val="15"/>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32" w:type="dxa"/>
            <w:vAlign w:val="center"/>
          </w:tcPr>
          <w:p>
            <w:pPr>
              <w:widowControl/>
              <w:spacing w:line="200" w:lineRule="exact"/>
              <w:jc w:val="center"/>
              <w:rPr>
                <w:rFonts w:hAnsi="宋体" w:cs="仿宋_GB2312"/>
                <w:sz w:val="20"/>
              </w:rPr>
            </w:pPr>
            <w:r>
              <w:rPr>
                <w:rFonts w:hint="eastAsia"/>
                <w:sz w:val="18"/>
                <w:szCs w:val="18"/>
              </w:rPr>
              <w:t>14</w:t>
            </w:r>
          </w:p>
        </w:tc>
        <w:tc>
          <w:tcPr>
            <w:tcW w:w="2450" w:type="dxa"/>
            <w:vAlign w:val="center"/>
          </w:tcPr>
          <w:p>
            <w:pPr>
              <w:widowControl/>
              <w:spacing w:line="200" w:lineRule="exact"/>
              <w:rPr>
                <w:rFonts w:hAnsi="宋体" w:cs="宋体"/>
                <w:sz w:val="15"/>
                <w:szCs w:val="15"/>
              </w:rPr>
            </w:pPr>
            <w:r>
              <w:rPr>
                <w:rFonts w:hint="eastAsia"/>
                <w:sz w:val="18"/>
                <w:szCs w:val="18"/>
              </w:rPr>
              <w:t>无菌抛弃型漏斗</w:t>
            </w:r>
          </w:p>
        </w:tc>
        <w:tc>
          <w:tcPr>
            <w:tcW w:w="1017" w:type="dxa"/>
            <w:vAlign w:val="center"/>
          </w:tcPr>
          <w:p>
            <w:pPr>
              <w:widowControl/>
              <w:spacing w:line="160" w:lineRule="exact"/>
              <w:jc w:val="left"/>
              <w:rPr>
                <w:rFonts w:hAnsi="宋体" w:cs="宋体"/>
                <w:sz w:val="15"/>
                <w:szCs w:val="15"/>
              </w:rPr>
            </w:pPr>
          </w:p>
        </w:tc>
        <w:tc>
          <w:tcPr>
            <w:tcW w:w="1067" w:type="dxa"/>
            <w:vAlign w:val="center"/>
          </w:tcPr>
          <w:p>
            <w:pPr>
              <w:widowControl/>
              <w:spacing w:line="160" w:lineRule="exact"/>
              <w:jc w:val="left"/>
              <w:rPr>
                <w:rFonts w:hAnsi="宋体" w:cs="宋体"/>
                <w:sz w:val="15"/>
                <w:szCs w:val="15"/>
              </w:rPr>
            </w:pPr>
          </w:p>
        </w:tc>
        <w:tc>
          <w:tcPr>
            <w:tcW w:w="816" w:type="dxa"/>
            <w:vAlign w:val="center"/>
          </w:tcPr>
          <w:p>
            <w:pPr>
              <w:widowControl/>
              <w:spacing w:line="160" w:lineRule="exact"/>
              <w:jc w:val="left"/>
              <w:rPr>
                <w:rFonts w:hAnsi="宋体" w:cs="宋体"/>
                <w:sz w:val="15"/>
                <w:szCs w:val="15"/>
              </w:rPr>
            </w:pPr>
          </w:p>
        </w:tc>
        <w:tc>
          <w:tcPr>
            <w:tcW w:w="732" w:type="dxa"/>
            <w:vAlign w:val="center"/>
          </w:tcPr>
          <w:p>
            <w:pPr>
              <w:widowControl/>
              <w:spacing w:line="200" w:lineRule="exact"/>
              <w:rPr>
                <w:rFonts w:hAnsi="宋体" w:cs="仿宋_GB2312"/>
                <w:sz w:val="15"/>
                <w:szCs w:val="15"/>
              </w:rPr>
            </w:pPr>
          </w:p>
        </w:tc>
        <w:tc>
          <w:tcPr>
            <w:tcW w:w="893" w:type="dxa"/>
            <w:vAlign w:val="center"/>
          </w:tcPr>
          <w:p>
            <w:pPr>
              <w:widowControl/>
              <w:spacing w:line="160" w:lineRule="exact"/>
              <w:jc w:val="left"/>
              <w:rPr>
                <w:rFonts w:hAnsi="宋体" w:cs="宋体"/>
                <w:sz w:val="15"/>
                <w:szCs w:val="15"/>
              </w:rPr>
            </w:pPr>
          </w:p>
        </w:tc>
        <w:tc>
          <w:tcPr>
            <w:tcW w:w="468"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jc w:val="center"/>
              <w:textAlignment w:val="center"/>
              <w:rPr>
                <w:rFonts w:hAnsi="宋体"/>
                <w:sz w:val="15"/>
                <w:szCs w:val="15"/>
              </w:rPr>
            </w:pPr>
            <w:r>
              <w:rPr>
                <w:rFonts w:hint="eastAsia"/>
                <w:sz w:val="18"/>
                <w:szCs w:val="18"/>
              </w:rPr>
              <w:t>人份</w:t>
            </w:r>
          </w:p>
        </w:tc>
        <w:tc>
          <w:tcPr>
            <w:tcW w:w="853" w:type="dxa"/>
            <w:shd w:val="clear" w:color="auto" w:fill="FFFFFF"/>
            <w:vAlign w:val="center"/>
          </w:tcPr>
          <w:p>
            <w:pPr>
              <w:widowControl/>
              <w:jc w:val="center"/>
              <w:textAlignment w:val="center"/>
              <w:rPr>
                <w:rFonts w:hAnsi="宋体" w:cs="宋体"/>
                <w:sz w:val="15"/>
                <w:szCs w:val="15"/>
              </w:rPr>
            </w:pPr>
            <w:r>
              <w:rPr>
                <w:rFonts w:hint="eastAsia"/>
                <w:sz w:val="18"/>
                <w:szCs w:val="18"/>
              </w:rPr>
              <w:t>30</w:t>
            </w:r>
          </w:p>
        </w:tc>
        <w:tc>
          <w:tcPr>
            <w:tcW w:w="684" w:type="dxa"/>
            <w:vAlign w:val="center"/>
          </w:tcPr>
          <w:p>
            <w:pPr>
              <w:widowControl/>
              <w:jc w:val="center"/>
              <w:textAlignment w:val="center"/>
              <w:rPr>
                <w:rFonts w:hAnsi="宋体" w:cs="宋体"/>
                <w:sz w:val="15"/>
                <w:szCs w:val="15"/>
              </w:rPr>
            </w:pPr>
            <w:r>
              <w:rPr>
                <w:rFonts w:hint="eastAsia"/>
                <w:sz w:val="18"/>
                <w:szCs w:val="18"/>
              </w:rPr>
              <w:t>15</w:t>
            </w:r>
          </w:p>
        </w:tc>
        <w:tc>
          <w:tcPr>
            <w:tcW w:w="683" w:type="dxa"/>
          </w:tcPr>
          <w:p>
            <w:pPr>
              <w:widowControl/>
              <w:spacing w:line="160" w:lineRule="exact"/>
              <w:jc w:val="left"/>
              <w:rPr>
                <w:rFonts w:hAnsi="宋体" w:cs="宋体"/>
                <w:sz w:val="15"/>
                <w:szCs w:val="15"/>
              </w:rPr>
            </w:pPr>
          </w:p>
        </w:tc>
        <w:tc>
          <w:tcPr>
            <w:tcW w:w="733" w:type="dxa"/>
          </w:tcPr>
          <w:p>
            <w:pPr>
              <w:widowControl/>
              <w:spacing w:line="160" w:lineRule="exact"/>
              <w:jc w:val="left"/>
              <w:rPr>
                <w:rFonts w:hAnsi="宋体" w:cs="宋体"/>
                <w:sz w:val="15"/>
                <w:szCs w:val="15"/>
              </w:rPr>
            </w:pPr>
          </w:p>
        </w:tc>
        <w:tc>
          <w:tcPr>
            <w:tcW w:w="784" w:type="dxa"/>
            <w:shd w:val="clear" w:color="auto" w:fill="FFFFFF"/>
            <w:vAlign w:val="center"/>
          </w:tcPr>
          <w:p>
            <w:pPr>
              <w:widowControl/>
              <w:spacing w:line="160" w:lineRule="exact"/>
              <w:jc w:val="left"/>
              <w:rPr>
                <w:rFonts w:hAnsi="宋体" w:cs="宋体"/>
                <w:sz w:val="15"/>
                <w:szCs w:val="15"/>
              </w:rPr>
            </w:pPr>
          </w:p>
        </w:tc>
        <w:tc>
          <w:tcPr>
            <w:tcW w:w="1021" w:type="dxa"/>
            <w:vAlign w:val="center"/>
          </w:tcPr>
          <w:p>
            <w:pPr>
              <w:widowControl/>
              <w:spacing w:line="160" w:lineRule="exact"/>
              <w:jc w:val="left"/>
              <w:rPr>
                <w:rFonts w:hAnsi="宋体" w:cs="宋体"/>
                <w:sz w:val="15"/>
                <w:szCs w:val="15"/>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32" w:type="dxa"/>
            <w:vAlign w:val="center"/>
          </w:tcPr>
          <w:p>
            <w:pPr>
              <w:widowControl/>
              <w:spacing w:line="200" w:lineRule="exact"/>
              <w:jc w:val="center"/>
              <w:rPr>
                <w:rFonts w:hAnsi="宋体" w:cs="仿宋_GB2312"/>
                <w:sz w:val="20"/>
              </w:rPr>
            </w:pPr>
            <w:r>
              <w:rPr>
                <w:rFonts w:hint="eastAsia"/>
                <w:sz w:val="18"/>
                <w:szCs w:val="18"/>
              </w:rPr>
              <w:t>15</w:t>
            </w:r>
          </w:p>
        </w:tc>
        <w:tc>
          <w:tcPr>
            <w:tcW w:w="2450" w:type="dxa"/>
            <w:vAlign w:val="center"/>
          </w:tcPr>
          <w:p>
            <w:pPr>
              <w:widowControl/>
              <w:spacing w:line="200" w:lineRule="exact"/>
              <w:rPr>
                <w:rFonts w:hAnsi="宋体" w:cs="宋体"/>
                <w:sz w:val="15"/>
                <w:szCs w:val="15"/>
              </w:rPr>
            </w:pPr>
            <w:r>
              <w:rPr>
                <w:rFonts w:hint="eastAsia"/>
                <w:sz w:val="18"/>
                <w:szCs w:val="18"/>
              </w:rPr>
              <w:t>细菌总数检测 Standard TTC(1)</w:t>
            </w:r>
          </w:p>
        </w:tc>
        <w:tc>
          <w:tcPr>
            <w:tcW w:w="1017" w:type="dxa"/>
            <w:vAlign w:val="center"/>
          </w:tcPr>
          <w:p>
            <w:pPr>
              <w:widowControl/>
              <w:spacing w:line="160" w:lineRule="exact"/>
              <w:jc w:val="left"/>
              <w:rPr>
                <w:rFonts w:hAnsi="宋体" w:cs="宋体"/>
                <w:sz w:val="15"/>
                <w:szCs w:val="15"/>
              </w:rPr>
            </w:pPr>
          </w:p>
        </w:tc>
        <w:tc>
          <w:tcPr>
            <w:tcW w:w="1067" w:type="dxa"/>
            <w:vAlign w:val="center"/>
          </w:tcPr>
          <w:p>
            <w:pPr>
              <w:widowControl/>
              <w:spacing w:line="160" w:lineRule="exact"/>
              <w:jc w:val="left"/>
              <w:rPr>
                <w:rFonts w:hAnsi="宋体" w:cs="宋体"/>
                <w:sz w:val="15"/>
                <w:szCs w:val="15"/>
              </w:rPr>
            </w:pPr>
          </w:p>
        </w:tc>
        <w:tc>
          <w:tcPr>
            <w:tcW w:w="816" w:type="dxa"/>
            <w:vAlign w:val="center"/>
          </w:tcPr>
          <w:p>
            <w:pPr>
              <w:widowControl/>
              <w:spacing w:line="160" w:lineRule="exact"/>
              <w:jc w:val="left"/>
              <w:rPr>
                <w:rFonts w:hAnsi="宋体" w:cs="宋体"/>
                <w:sz w:val="15"/>
                <w:szCs w:val="15"/>
              </w:rPr>
            </w:pPr>
          </w:p>
        </w:tc>
        <w:tc>
          <w:tcPr>
            <w:tcW w:w="732" w:type="dxa"/>
            <w:vAlign w:val="center"/>
          </w:tcPr>
          <w:p>
            <w:pPr>
              <w:widowControl/>
              <w:spacing w:line="200" w:lineRule="exact"/>
              <w:rPr>
                <w:rFonts w:hAnsi="宋体" w:cs="仿宋_GB2312"/>
                <w:sz w:val="15"/>
                <w:szCs w:val="15"/>
              </w:rPr>
            </w:pPr>
          </w:p>
        </w:tc>
        <w:tc>
          <w:tcPr>
            <w:tcW w:w="893" w:type="dxa"/>
            <w:vAlign w:val="center"/>
          </w:tcPr>
          <w:p>
            <w:pPr>
              <w:widowControl/>
              <w:spacing w:line="160" w:lineRule="exact"/>
              <w:jc w:val="left"/>
              <w:rPr>
                <w:rFonts w:hAnsi="宋体" w:cs="宋体"/>
                <w:sz w:val="15"/>
                <w:szCs w:val="15"/>
              </w:rPr>
            </w:pPr>
          </w:p>
        </w:tc>
        <w:tc>
          <w:tcPr>
            <w:tcW w:w="468"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jc w:val="center"/>
              <w:textAlignment w:val="center"/>
              <w:rPr>
                <w:rFonts w:hAnsi="宋体"/>
                <w:sz w:val="15"/>
                <w:szCs w:val="15"/>
              </w:rPr>
            </w:pPr>
            <w:r>
              <w:rPr>
                <w:rFonts w:hint="eastAsia"/>
                <w:sz w:val="18"/>
                <w:szCs w:val="18"/>
              </w:rPr>
              <w:t>人份</w:t>
            </w:r>
          </w:p>
        </w:tc>
        <w:tc>
          <w:tcPr>
            <w:tcW w:w="853" w:type="dxa"/>
            <w:shd w:val="clear" w:color="auto" w:fill="FFFFFF"/>
            <w:vAlign w:val="center"/>
          </w:tcPr>
          <w:p>
            <w:pPr>
              <w:widowControl/>
              <w:jc w:val="center"/>
              <w:textAlignment w:val="center"/>
              <w:rPr>
                <w:rFonts w:hAnsi="宋体" w:cs="宋体"/>
                <w:sz w:val="15"/>
                <w:szCs w:val="15"/>
              </w:rPr>
            </w:pPr>
            <w:r>
              <w:rPr>
                <w:rFonts w:hint="eastAsia"/>
                <w:sz w:val="18"/>
                <w:szCs w:val="18"/>
              </w:rPr>
              <w:t>30</w:t>
            </w:r>
          </w:p>
        </w:tc>
        <w:tc>
          <w:tcPr>
            <w:tcW w:w="684" w:type="dxa"/>
            <w:vAlign w:val="center"/>
          </w:tcPr>
          <w:p>
            <w:pPr>
              <w:widowControl/>
              <w:jc w:val="center"/>
              <w:textAlignment w:val="center"/>
              <w:rPr>
                <w:rFonts w:hAnsi="宋体" w:cs="宋体"/>
                <w:sz w:val="15"/>
                <w:szCs w:val="15"/>
              </w:rPr>
            </w:pPr>
            <w:r>
              <w:rPr>
                <w:rFonts w:hint="eastAsia"/>
                <w:sz w:val="18"/>
                <w:szCs w:val="18"/>
              </w:rPr>
              <w:t>12.5</w:t>
            </w:r>
          </w:p>
        </w:tc>
        <w:tc>
          <w:tcPr>
            <w:tcW w:w="683" w:type="dxa"/>
          </w:tcPr>
          <w:p>
            <w:pPr>
              <w:widowControl/>
              <w:spacing w:line="160" w:lineRule="exact"/>
              <w:jc w:val="left"/>
              <w:rPr>
                <w:rFonts w:hAnsi="宋体" w:cs="宋体"/>
                <w:sz w:val="15"/>
                <w:szCs w:val="15"/>
              </w:rPr>
            </w:pPr>
          </w:p>
        </w:tc>
        <w:tc>
          <w:tcPr>
            <w:tcW w:w="733" w:type="dxa"/>
          </w:tcPr>
          <w:p>
            <w:pPr>
              <w:widowControl/>
              <w:spacing w:line="160" w:lineRule="exact"/>
              <w:jc w:val="left"/>
              <w:rPr>
                <w:rFonts w:hAnsi="宋体" w:cs="宋体"/>
                <w:sz w:val="15"/>
                <w:szCs w:val="15"/>
              </w:rPr>
            </w:pPr>
          </w:p>
        </w:tc>
        <w:tc>
          <w:tcPr>
            <w:tcW w:w="784" w:type="dxa"/>
            <w:shd w:val="clear" w:color="auto" w:fill="FFFFFF"/>
            <w:vAlign w:val="center"/>
          </w:tcPr>
          <w:p>
            <w:pPr>
              <w:widowControl/>
              <w:spacing w:line="160" w:lineRule="exact"/>
              <w:jc w:val="left"/>
              <w:rPr>
                <w:rFonts w:hAnsi="宋体" w:cs="宋体"/>
                <w:sz w:val="15"/>
                <w:szCs w:val="15"/>
              </w:rPr>
            </w:pPr>
          </w:p>
        </w:tc>
        <w:tc>
          <w:tcPr>
            <w:tcW w:w="1021" w:type="dxa"/>
            <w:vAlign w:val="center"/>
          </w:tcPr>
          <w:p>
            <w:pPr>
              <w:widowControl/>
              <w:spacing w:line="160" w:lineRule="exact"/>
              <w:jc w:val="left"/>
              <w:rPr>
                <w:rFonts w:hAnsi="宋体" w:cs="宋体"/>
                <w:sz w:val="15"/>
                <w:szCs w:val="15"/>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32" w:type="dxa"/>
            <w:vAlign w:val="center"/>
          </w:tcPr>
          <w:p>
            <w:pPr>
              <w:widowControl/>
              <w:spacing w:line="200" w:lineRule="exact"/>
              <w:jc w:val="center"/>
              <w:rPr>
                <w:rFonts w:hAnsi="宋体" w:cs="仿宋_GB2312"/>
                <w:sz w:val="20"/>
              </w:rPr>
            </w:pPr>
            <w:r>
              <w:rPr>
                <w:rFonts w:hint="eastAsia"/>
                <w:sz w:val="18"/>
                <w:szCs w:val="18"/>
              </w:rPr>
              <w:t>16</w:t>
            </w:r>
          </w:p>
        </w:tc>
        <w:tc>
          <w:tcPr>
            <w:tcW w:w="2450" w:type="dxa"/>
            <w:vAlign w:val="center"/>
          </w:tcPr>
          <w:p>
            <w:pPr>
              <w:widowControl/>
              <w:spacing w:line="200" w:lineRule="exact"/>
              <w:rPr>
                <w:rFonts w:hAnsi="宋体" w:cs="宋体"/>
                <w:sz w:val="15"/>
                <w:szCs w:val="15"/>
              </w:rPr>
            </w:pPr>
            <w:r>
              <w:rPr>
                <w:rFonts w:hint="eastAsia"/>
                <w:sz w:val="18"/>
                <w:szCs w:val="18"/>
              </w:rPr>
              <w:t>一次性灭菌针头式过滤器（0.22um）</w:t>
            </w:r>
          </w:p>
        </w:tc>
        <w:tc>
          <w:tcPr>
            <w:tcW w:w="1017" w:type="dxa"/>
            <w:vAlign w:val="center"/>
          </w:tcPr>
          <w:p>
            <w:pPr>
              <w:widowControl/>
              <w:spacing w:line="160" w:lineRule="exact"/>
              <w:jc w:val="left"/>
              <w:rPr>
                <w:rFonts w:hAnsi="宋体" w:cs="宋体"/>
                <w:sz w:val="15"/>
                <w:szCs w:val="15"/>
              </w:rPr>
            </w:pPr>
          </w:p>
        </w:tc>
        <w:tc>
          <w:tcPr>
            <w:tcW w:w="1067" w:type="dxa"/>
            <w:vAlign w:val="center"/>
          </w:tcPr>
          <w:p>
            <w:pPr>
              <w:widowControl/>
              <w:spacing w:line="160" w:lineRule="exact"/>
              <w:jc w:val="left"/>
              <w:rPr>
                <w:rFonts w:hAnsi="宋体" w:cs="宋体"/>
                <w:sz w:val="15"/>
                <w:szCs w:val="15"/>
              </w:rPr>
            </w:pPr>
          </w:p>
        </w:tc>
        <w:tc>
          <w:tcPr>
            <w:tcW w:w="816" w:type="dxa"/>
            <w:vAlign w:val="center"/>
          </w:tcPr>
          <w:p>
            <w:pPr>
              <w:widowControl/>
              <w:spacing w:line="160" w:lineRule="exact"/>
              <w:jc w:val="left"/>
              <w:rPr>
                <w:rFonts w:hAnsi="宋体" w:cs="宋体"/>
                <w:sz w:val="15"/>
                <w:szCs w:val="15"/>
              </w:rPr>
            </w:pPr>
          </w:p>
        </w:tc>
        <w:tc>
          <w:tcPr>
            <w:tcW w:w="732" w:type="dxa"/>
            <w:vAlign w:val="center"/>
          </w:tcPr>
          <w:p>
            <w:pPr>
              <w:widowControl/>
              <w:spacing w:line="200" w:lineRule="exact"/>
              <w:rPr>
                <w:rFonts w:hAnsi="宋体" w:cs="仿宋_GB2312"/>
                <w:sz w:val="15"/>
                <w:szCs w:val="15"/>
              </w:rPr>
            </w:pPr>
          </w:p>
        </w:tc>
        <w:tc>
          <w:tcPr>
            <w:tcW w:w="893" w:type="dxa"/>
            <w:vAlign w:val="center"/>
          </w:tcPr>
          <w:p>
            <w:pPr>
              <w:widowControl/>
              <w:spacing w:line="160" w:lineRule="exact"/>
              <w:jc w:val="left"/>
              <w:rPr>
                <w:rFonts w:hAnsi="宋体" w:cs="宋体"/>
                <w:sz w:val="15"/>
                <w:szCs w:val="15"/>
              </w:rPr>
            </w:pPr>
          </w:p>
        </w:tc>
        <w:tc>
          <w:tcPr>
            <w:tcW w:w="468"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jc w:val="center"/>
              <w:textAlignment w:val="center"/>
              <w:rPr>
                <w:rFonts w:hAnsi="宋体"/>
                <w:sz w:val="15"/>
                <w:szCs w:val="15"/>
              </w:rPr>
            </w:pPr>
            <w:r>
              <w:rPr>
                <w:rFonts w:hint="eastAsia"/>
                <w:sz w:val="18"/>
                <w:szCs w:val="18"/>
              </w:rPr>
              <w:t>人份</w:t>
            </w:r>
          </w:p>
        </w:tc>
        <w:tc>
          <w:tcPr>
            <w:tcW w:w="853" w:type="dxa"/>
            <w:shd w:val="clear" w:color="auto" w:fill="FFFFFF"/>
            <w:vAlign w:val="center"/>
          </w:tcPr>
          <w:p>
            <w:pPr>
              <w:widowControl/>
              <w:jc w:val="center"/>
              <w:textAlignment w:val="center"/>
              <w:rPr>
                <w:rFonts w:hAnsi="宋体" w:cs="宋体"/>
                <w:sz w:val="15"/>
                <w:szCs w:val="15"/>
              </w:rPr>
            </w:pPr>
            <w:r>
              <w:rPr>
                <w:rFonts w:hint="eastAsia"/>
                <w:sz w:val="18"/>
                <w:szCs w:val="18"/>
              </w:rPr>
              <w:t>100</w:t>
            </w:r>
          </w:p>
        </w:tc>
        <w:tc>
          <w:tcPr>
            <w:tcW w:w="684" w:type="dxa"/>
            <w:vAlign w:val="center"/>
          </w:tcPr>
          <w:p>
            <w:pPr>
              <w:widowControl/>
              <w:jc w:val="center"/>
              <w:textAlignment w:val="center"/>
              <w:rPr>
                <w:rFonts w:hAnsi="宋体" w:cs="宋体"/>
                <w:sz w:val="15"/>
                <w:szCs w:val="15"/>
              </w:rPr>
            </w:pPr>
            <w:r>
              <w:rPr>
                <w:rFonts w:hint="eastAsia"/>
                <w:sz w:val="18"/>
                <w:szCs w:val="18"/>
              </w:rPr>
              <w:t>7</w:t>
            </w:r>
          </w:p>
        </w:tc>
        <w:tc>
          <w:tcPr>
            <w:tcW w:w="683" w:type="dxa"/>
          </w:tcPr>
          <w:p>
            <w:pPr>
              <w:widowControl/>
              <w:spacing w:line="160" w:lineRule="exact"/>
              <w:jc w:val="left"/>
              <w:rPr>
                <w:rFonts w:hAnsi="宋体" w:cs="宋体"/>
                <w:sz w:val="15"/>
                <w:szCs w:val="15"/>
              </w:rPr>
            </w:pPr>
          </w:p>
        </w:tc>
        <w:tc>
          <w:tcPr>
            <w:tcW w:w="733" w:type="dxa"/>
          </w:tcPr>
          <w:p>
            <w:pPr>
              <w:widowControl/>
              <w:spacing w:line="160" w:lineRule="exact"/>
              <w:jc w:val="left"/>
              <w:rPr>
                <w:rFonts w:hAnsi="宋体" w:cs="宋体"/>
                <w:sz w:val="15"/>
                <w:szCs w:val="15"/>
              </w:rPr>
            </w:pPr>
          </w:p>
        </w:tc>
        <w:tc>
          <w:tcPr>
            <w:tcW w:w="784" w:type="dxa"/>
            <w:shd w:val="clear" w:color="auto" w:fill="FFFFFF"/>
            <w:vAlign w:val="center"/>
          </w:tcPr>
          <w:p>
            <w:pPr>
              <w:widowControl/>
              <w:spacing w:line="160" w:lineRule="exact"/>
              <w:jc w:val="left"/>
              <w:rPr>
                <w:rFonts w:hAnsi="宋体" w:cs="宋体"/>
                <w:sz w:val="15"/>
                <w:szCs w:val="15"/>
              </w:rPr>
            </w:pPr>
          </w:p>
        </w:tc>
        <w:tc>
          <w:tcPr>
            <w:tcW w:w="1021" w:type="dxa"/>
            <w:vAlign w:val="center"/>
          </w:tcPr>
          <w:p>
            <w:pPr>
              <w:widowControl/>
              <w:spacing w:line="160" w:lineRule="exact"/>
              <w:jc w:val="left"/>
              <w:rPr>
                <w:rFonts w:hAnsi="宋体" w:cs="宋体"/>
                <w:sz w:val="15"/>
                <w:szCs w:val="15"/>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32" w:type="dxa"/>
            <w:vAlign w:val="center"/>
          </w:tcPr>
          <w:p>
            <w:pPr>
              <w:widowControl/>
              <w:spacing w:line="200" w:lineRule="exact"/>
              <w:jc w:val="center"/>
              <w:rPr>
                <w:rFonts w:hAnsi="宋体" w:cs="仿宋_GB2312"/>
                <w:sz w:val="20"/>
              </w:rPr>
            </w:pPr>
            <w:r>
              <w:rPr>
                <w:rFonts w:hint="eastAsia"/>
                <w:sz w:val="18"/>
                <w:szCs w:val="18"/>
              </w:rPr>
              <w:t>17</w:t>
            </w:r>
          </w:p>
        </w:tc>
        <w:tc>
          <w:tcPr>
            <w:tcW w:w="2450" w:type="dxa"/>
            <w:vAlign w:val="center"/>
          </w:tcPr>
          <w:p>
            <w:pPr>
              <w:widowControl/>
              <w:spacing w:line="200" w:lineRule="exact"/>
              <w:rPr>
                <w:rFonts w:hAnsi="宋体" w:cs="宋体"/>
                <w:sz w:val="15"/>
                <w:szCs w:val="15"/>
              </w:rPr>
            </w:pPr>
            <w:r>
              <w:rPr>
                <w:rFonts w:hint="eastAsia"/>
                <w:sz w:val="18"/>
                <w:szCs w:val="18"/>
              </w:rPr>
              <w:t>结核感染T细胞检测试剂盒</w:t>
            </w:r>
          </w:p>
        </w:tc>
        <w:tc>
          <w:tcPr>
            <w:tcW w:w="1017" w:type="dxa"/>
            <w:vAlign w:val="center"/>
          </w:tcPr>
          <w:p>
            <w:pPr>
              <w:widowControl/>
              <w:spacing w:line="160" w:lineRule="exact"/>
              <w:jc w:val="left"/>
              <w:rPr>
                <w:rFonts w:hAnsi="宋体" w:cs="宋体"/>
                <w:sz w:val="15"/>
                <w:szCs w:val="15"/>
              </w:rPr>
            </w:pPr>
          </w:p>
        </w:tc>
        <w:tc>
          <w:tcPr>
            <w:tcW w:w="1067" w:type="dxa"/>
            <w:vAlign w:val="center"/>
          </w:tcPr>
          <w:p>
            <w:pPr>
              <w:widowControl/>
              <w:spacing w:line="160" w:lineRule="exact"/>
              <w:jc w:val="left"/>
              <w:rPr>
                <w:rFonts w:hAnsi="宋体" w:cs="宋体"/>
                <w:sz w:val="15"/>
                <w:szCs w:val="15"/>
              </w:rPr>
            </w:pPr>
          </w:p>
        </w:tc>
        <w:tc>
          <w:tcPr>
            <w:tcW w:w="816" w:type="dxa"/>
            <w:vAlign w:val="center"/>
          </w:tcPr>
          <w:p>
            <w:pPr>
              <w:widowControl/>
              <w:spacing w:line="160" w:lineRule="exact"/>
              <w:jc w:val="left"/>
              <w:rPr>
                <w:rFonts w:hAnsi="宋体" w:cs="宋体"/>
                <w:sz w:val="15"/>
                <w:szCs w:val="15"/>
              </w:rPr>
            </w:pPr>
          </w:p>
        </w:tc>
        <w:tc>
          <w:tcPr>
            <w:tcW w:w="732" w:type="dxa"/>
            <w:vAlign w:val="center"/>
          </w:tcPr>
          <w:p>
            <w:pPr>
              <w:widowControl/>
              <w:spacing w:line="200" w:lineRule="exact"/>
              <w:rPr>
                <w:rFonts w:hAnsi="宋体" w:cs="仿宋_GB2312"/>
                <w:sz w:val="15"/>
                <w:szCs w:val="15"/>
              </w:rPr>
            </w:pPr>
          </w:p>
        </w:tc>
        <w:tc>
          <w:tcPr>
            <w:tcW w:w="893" w:type="dxa"/>
            <w:vAlign w:val="center"/>
          </w:tcPr>
          <w:p>
            <w:pPr>
              <w:widowControl/>
              <w:spacing w:line="160" w:lineRule="exact"/>
              <w:jc w:val="left"/>
              <w:rPr>
                <w:rFonts w:hAnsi="宋体" w:cs="宋体"/>
                <w:sz w:val="15"/>
                <w:szCs w:val="15"/>
              </w:rPr>
            </w:pPr>
          </w:p>
        </w:tc>
        <w:tc>
          <w:tcPr>
            <w:tcW w:w="468"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jc w:val="center"/>
              <w:textAlignment w:val="center"/>
              <w:rPr>
                <w:rFonts w:hAnsi="宋体"/>
                <w:sz w:val="15"/>
                <w:szCs w:val="15"/>
              </w:rPr>
            </w:pPr>
            <w:r>
              <w:rPr>
                <w:rFonts w:hint="eastAsia"/>
                <w:sz w:val="18"/>
                <w:szCs w:val="18"/>
              </w:rPr>
              <w:t>人份</w:t>
            </w:r>
          </w:p>
        </w:tc>
        <w:tc>
          <w:tcPr>
            <w:tcW w:w="853" w:type="dxa"/>
            <w:shd w:val="clear" w:color="auto" w:fill="FFFFFF"/>
            <w:vAlign w:val="center"/>
          </w:tcPr>
          <w:p>
            <w:pPr>
              <w:widowControl/>
              <w:jc w:val="center"/>
              <w:textAlignment w:val="center"/>
              <w:rPr>
                <w:rFonts w:hAnsi="宋体" w:cs="宋体"/>
                <w:sz w:val="15"/>
                <w:szCs w:val="15"/>
              </w:rPr>
            </w:pPr>
            <w:r>
              <w:rPr>
                <w:rFonts w:hint="eastAsia"/>
                <w:sz w:val="18"/>
                <w:szCs w:val="18"/>
              </w:rPr>
              <w:t>6000</w:t>
            </w:r>
          </w:p>
        </w:tc>
        <w:tc>
          <w:tcPr>
            <w:tcW w:w="684" w:type="dxa"/>
            <w:vAlign w:val="center"/>
          </w:tcPr>
          <w:p>
            <w:pPr>
              <w:widowControl/>
              <w:jc w:val="center"/>
              <w:textAlignment w:val="center"/>
              <w:rPr>
                <w:rFonts w:hAnsi="宋体" w:cs="宋体"/>
                <w:sz w:val="15"/>
                <w:szCs w:val="15"/>
              </w:rPr>
            </w:pPr>
            <w:r>
              <w:rPr>
                <w:rFonts w:hint="eastAsia"/>
                <w:sz w:val="18"/>
                <w:szCs w:val="18"/>
              </w:rPr>
              <w:t>190</w:t>
            </w:r>
          </w:p>
        </w:tc>
        <w:tc>
          <w:tcPr>
            <w:tcW w:w="683" w:type="dxa"/>
          </w:tcPr>
          <w:p>
            <w:pPr>
              <w:widowControl/>
              <w:spacing w:line="160" w:lineRule="exact"/>
              <w:jc w:val="left"/>
              <w:rPr>
                <w:rFonts w:hAnsi="宋体" w:cs="宋体"/>
                <w:sz w:val="15"/>
                <w:szCs w:val="15"/>
              </w:rPr>
            </w:pPr>
          </w:p>
        </w:tc>
        <w:tc>
          <w:tcPr>
            <w:tcW w:w="733" w:type="dxa"/>
          </w:tcPr>
          <w:p>
            <w:pPr>
              <w:widowControl/>
              <w:spacing w:line="160" w:lineRule="exact"/>
              <w:jc w:val="left"/>
              <w:rPr>
                <w:rFonts w:hAnsi="宋体" w:cs="宋体"/>
                <w:sz w:val="15"/>
                <w:szCs w:val="15"/>
              </w:rPr>
            </w:pPr>
          </w:p>
        </w:tc>
        <w:tc>
          <w:tcPr>
            <w:tcW w:w="784" w:type="dxa"/>
            <w:shd w:val="clear" w:color="auto" w:fill="FFFFFF"/>
            <w:vAlign w:val="center"/>
          </w:tcPr>
          <w:p>
            <w:pPr>
              <w:widowControl/>
              <w:spacing w:line="160" w:lineRule="exact"/>
              <w:jc w:val="left"/>
              <w:rPr>
                <w:rFonts w:hAnsi="宋体" w:cs="宋体"/>
                <w:sz w:val="15"/>
                <w:szCs w:val="15"/>
              </w:rPr>
            </w:pPr>
          </w:p>
        </w:tc>
        <w:tc>
          <w:tcPr>
            <w:tcW w:w="1021" w:type="dxa"/>
            <w:vAlign w:val="center"/>
          </w:tcPr>
          <w:p>
            <w:pPr>
              <w:widowControl/>
              <w:spacing w:line="160" w:lineRule="exact"/>
              <w:jc w:val="left"/>
              <w:rPr>
                <w:rFonts w:hAnsi="宋体" w:cs="宋体"/>
                <w:sz w:val="15"/>
                <w:szCs w:val="15"/>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32" w:type="dxa"/>
            <w:vAlign w:val="center"/>
          </w:tcPr>
          <w:p>
            <w:pPr>
              <w:widowControl/>
              <w:spacing w:line="200" w:lineRule="exact"/>
              <w:jc w:val="center"/>
              <w:rPr>
                <w:rFonts w:hAnsi="宋体" w:cs="仿宋_GB2312"/>
                <w:sz w:val="20"/>
              </w:rPr>
            </w:pPr>
            <w:r>
              <w:rPr>
                <w:rFonts w:hint="eastAsia"/>
                <w:sz w:val="18"/>
                <w:szCs w:val="18"/>
              </w:rPr>
              <w:t>18</w:t>
            </w:r>
          </w:p>
        </w:tc>
        <w:tc>
          <w:tcPr>
            <w:tcW w:w="2450" w:type="dxa"/>
            <w:vAlign w:val="center"/>
          </w:tcPr>
          <w:p>
            <w:pPr>
              <w:widowControl/>
              <w:spacing w:line="200" w:lineRule="exact"/>
              <w:rPr>
                <w:rFonts w:hAnsi="宋体" w:cs="宋体"/>
                <w:sz w:val="15"/>
                <w:szCs w:val="15"/>
              </w:rPr>
            </w:pPr>
            <w:r>
              <w:rPr>
                <w:rFonts w:hint="eastAsia"/>
                <w:sz w:val="18"/>
                <w:szCs w:val="18"/>
              </w:rPr>
              <w:t>3种碳青霉烯酶检测</w:t>
            </w:r>
          </w:p>
        </w:tc>
        <w:tc>
          <w:tcPr>
            <w:tcW w:w="1017" w:type="dxa"/>
            <w:vAlign w:val="center"/>
          </w:tcPr>
          <w:p>
            <w:pPr>
              <w:widowControl/>
              <w:spacing w:line="160" w:lineRule="exact"/>
              <w:jc w:val="left"/>
              <w:rPr>
                <w:rFonts w:hAnsi="宋体" w:cs="宋体"/>
                <w:sz w:val="15"/>
                <w:szCs w:val="15"/>
              </w:rPr>
            </w:pPr>
          </w:p>
        </w:tc>
        <w:tc>
          <w:tcPr>
            <w:tcW w:w="1067" w:type="dxa"/>
            <w:vAlign w:val="center"/>
          </w:tcPr>
          <w:p>
            <w:pPr>
              <w:widowControl/>
              <w:spacing w:line="160" w:lineRule="exact"/>
              <w:jc w:val="left"/>
              <w:rPr>
                <w:rFonts w:hAnsi="宋体" w:cs="宋体"/>
                <w:sz w:val="15"/>
                <w:szCs w:val="15"/>
              </w:rPr>
            </w:pPr>
          </w:p>
        </w:tc>
        <w:tc>
          <w:tcPr>
            <w:tcW w:w="816" w:type="dxa"/>
            <w:vAlign w:val="center"/>
          </w:tcPr>
          <w:p>
            <w:pPr>
              <w:widowControl/>
              <w:spacing w:line="160" w:lineRule="exact"/>
              <w:jc w:val="left"/>
              <w:rPr>
                <w:rFonts w:hAnsi="宋体" w:cs="宋体"/>
                <w:sz w:val="15"/>
                <w:szCs w:val="15"/>
              </w:rPr>
            </w:pPr>
          </w:p>
        </w:tc>
        <w:tc>
          <w:tcPr>
            <w:tcW w:w="732" w:type="dxa"/>
            <w:vAlign w:val="center"/>
          </w:tcPr>
          <w:p>
            <w:pPr>
              <w:widowControl/>
              <w:spacing w:line="200" w:lineRule="exact"/>
              <w:rPr>
                <w:rFonts w:hAnsi="宋体" w:cs="仿宋_GB2312"/>
                <w:sz w:val="15"/>
                <w:szCs w:val="15"/>
              </w:rPr>
            </w:pPr>
          </w:p>
        </w:tc>
        <w:tc>
          <w:tcPr>
            <w:tcW w:w="893" w:type="dxa"/>
            <w:vAlign w:val="center"/>
          </w:tcPr>
          <w:p>
            <w:pPr>
              <w:widowControl/>
              <w:spacing w:line="160" w:lineRule="exact"/>
              <w:jc w:val="left"/>
              <w:rPr>
                <w:rFonts w:hAnsi="宋体" w:cs="宋体"/>
                <w:sz w:val="15"/>
                <w:szCs w:val="15"/>
              </w:rPr>
            </w:pPr>
          </w:p>
        </w:tc>
        <w:tc>
          <w:tcPr>
            <w:tcW w:w="468"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jc w:val="center"/>
              <w:textAlignment w:val="center"/>
              <w:rPr>
                <w:rFonts w:hAnsi="宋体"/>
                <w:sz w:val="15"/>
                <w:szCs w:val="15"/>
              </w:rPr>
            </w:pPr>
            <w:r>
              <w:rPr>
                <w:rFonts w:hint="eastAsia"/>
                <w:sz w:val="18"/>
                <w:szCs w:val="18"/>
              </w:rPr>
              <w:t>人份</w:t>
            </w:r>
          </w:p>
        </w:tc>
        <w:tc>
          <w:tcPr>
            <w:tcW w:w="853" w:type="dxa"/>
            <w:shd w:val="clear" w:color="auto" w:fill="FFFFFF"/>
            <w:vAlign w:val="center"/>
          </w:tcPr>
          <w:p>
            <w:pPr>
              <w:widowControl/>
              <w:jc w:val="center"/>
              <w:textAlignment w:val="center"/>
              <w:rPr>
                <w:rFonts w:hAnsi="宋体" w:cs="宋体"/>
                <w:sz w:val="15"/>
                <w:szCs w:val="15"/>
              </w:rPr>
            </w:pPr>
            <w:r>
              <w:rPr>
                <w:rFonts w:hint="eastAsia"/>
                <w:sz w:val="18"/>
                <w:szCs w:val="18"/>
              </w:rPr>
              <w:t>100</w:t>
            </w:r>
          </w:p>
        </w:tc>
        <w:tc>
          <w:tcPr>
            <w:tcW w:w="684" w:type="dxa"/>
            <w:vAlign w:val="center"/>
          </w:tcPr>
          <w:p>
            <w:pPr>
              <w:widowControl/>
              <w:jc w:val="center"/>
              <w:textAlignment w:val="center"/>
              <w:rPr>
                <w:rFonts w:hAnsi="宋体" w:cs="宋体"/>
                <w:sz w:val="15"/>
                <w:szCs w:val="15"/>
              </w:rPr>
            </w:pPr>
            <w:r>
              <w:rPr>
                <w:rFonts w:hint="eastAsia"/>
                <w:sz w:val="18"/>
                <w:szCs w:val="18"/>
              </w:rPr>
              <w:t>60</w:t>
            </w:r>
          </w:p>
        </w:tc>
        <w:tc>
          <w:tcPr>
            <w:tcW w:w="683" w:type="dxa"/>
          </w:tcPr>
          <w:p>
            <w:pPr>
              <w:widowControl/>
              <w:spacing w:line="160" w:lineRule="exact"/>
              <w:jc w:val="left"/>
              <w:rPr>
                <w:rFonts w:hAnsi="宋体" w:cs="宋体"/>
                <w:sz w:val="15"/>
                <w:szCs w:val="15"/>
              </w:rPr>
            </w:pPr>
          </w:p>
        </w:tc>
        <w:tc>
          <w:tcPr>
            <w:tcW w:w="733" w:type="dxa"/>
          </w:tcPr>
          <w:p>
            <w:pPr>
              <w:widowControl/>
              <w:spacing w:line="160" w:lineRule="exact"/>
              <w:jc w:val="left"/>
              <w:rPr>
                <w:rFonts w:hAnsi="宋体" w:cs="宋体"/>
                <w:sz w:val="15"/>
                <w:szCs w:val="15"/>
              </w:rPr>
            </w:pPr>
          </w:p>
        </w:tc>
        <w:tc>
          <w:tcPr>
            <w:tcW w:w="784" w:type="dxa"/>
            <w:shd w:val="clear" w:color="auto" w:fill="FFFFFF"/>
            <w:vAlign w:val="center"/>
          </w:tcPr>
          <w:p>
            <w:pPr>
              <w:widowControl/>
              <w:spacing w:line="160" w:lineRule="exact"/>
              <w:jc w:val="left"/>
              <w:rPr>
                <w:rFonts w:hAnsi="宋体" w:cs="宋体"/>
                <w:sz w:val="15"/>
                <w:szCs w:val="15"/>
              </w:rPr>
            </w:pPr>
          </w:p>
        </w:tc>
        <w:tc>
          <w:tcPr>
            <w:tcW w:w="1021" w:type="dxa"/>
            <w:vAlign w:val="center"/>
          </w:tcPr>
          <w:p>
            <w:pPr>
              <w:widowControl/>
              <w:spacing w:line="160" w:lineRule="exact"/>
              <w:jc w:val="left"/>
              <w:rPr>
                <w:rFonts w:hAnsi="宋体" w:cs="宋体"/>
                <w:sz w:val="15"/>
                <w:szCs w:val="15"/>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32" w:type="dxa"/>
            <w:vAlign w:val="center"/>
          </w:tcPr>
          <w:p>
            <w:pPr>
              <w:widowControl/>
              <w:spacing w:line="200" w:lineRule="exact"/>
              <w:jc w:val="center"/>
              <w:rPr>
                <w:rFonts w:hAnsi="宋体" w:cs="仿宋_GB2312"/>
                <w:sz w:val="20"/>
              </w:rPr>
            </w:pPr>
            <w:r>
              <w:rPr>
                <w:rFonts w:hint="eastAsia"/>
                <w:sz w:val="18"/>
                <w:szCs w:val="18"/>
              </w:rPr>
              <w:t>19</w:t>
            </w:r>
          </w:p>
        </w:tc>
        <w:tc>
          <w:tcPr>
            <w:tcW w:w="2450" w:type="dxa"/>
            <w:vAlign w:val="center"/>
          </w:tcPr>
          <w:p>
            <w:pPr>
              <w:widowControl/>
              <w:spacing w:line="200" w:lineRule="exact"/>
              <w:rPr>
                <w:rFonts w:hAnsi="宋体" w:cs="宋体"/>
                <w:sz w:val="15"/>
                <w:szCs w:val="15"/>
              </w:rPr>
            </w:pPr>
            <w:r>
              <w:rPr>
                <w:rFonts w:hint="eastAsia"/>
                <w:sz w:val="18"/>
                <w:szCs w:val="18"/>
              </w:rPr>
              <w:t>5种及以上碳青霉烯酶检测</w:t>
            </w:r>
          </w:p>
        </w:tc>
        <w:tc>
          <w:tcPr>
            <w:tcW w:w="1017" w:type="dxa"/>
            <w:vAlign w:val="center"/>
          </w:tcPr>
          <w:p>
            <w:pPr>
              <w:widowControl/>
              <w:spacing w:line="160" w:lineRule="exact"/>
              <w:jc w:val="left"/>
              <w:rPr>
                <w:rFonts w:hAnsi="宋体" w:cs="宋体"/>
                <w:sz w:val="15"/>
                <w:szCs w:val="15"/>
              </w:rPr>
            </w:pPr>
          </w:p>
        </w:tc>
        <w:tc>
          <w:tcPr>
            <w:tcW w:w="1067" w:type="dxa"/>
            <w:vAlign w:val="center"/>
          </w:tcPr>
          <w:p>
            <w:pPr>
              <w:widowControl/>
              <w:spacing w:line="160" w:lineRule="exact"/>
              <w:jc w:val="left"/>
              <w:rPr>
                <w:rFonts w:hAnsi="宋体" w:cs="宋体"/>
                <w:sz w:val="15"/>
                <w:szCs w:val="15"/>
              </w:rPr>
            </w:pPr>
          </w:p>
        </w:tc>
        <w:tc>
          <w:tcPr>
            <w:tcW w:w="816" w:type="dxa"/>
            <w:vAlign w:val="center"/>
          </w:tcPr>
          <w:p>
            <w:pPr>
              <w:widowControl/>
              <w:spacing w:line="160" w:lineRule="exact"/>
              <w:jc w:val="left"/>
              <w:rPr>
                <w:rFonts w:hAnsi="宋体" w:cs="宋体"/>
                <w:sz w:val="15"/>
                <w:szCs w:val="15"/>
              </w:rPr>
            </w:pPr>
          </w:p>
        </w:tc>
        <w:tc>
          <w:tcPr>
            <w:tcW w:w="732" w:type="dxa"/>
            <w:vAlign w:val="center"/>
          </w:tcPr>
          <w:p>
            <w:pPr>
              <w:widowControl/>
              <w:spacing w:line="200" w:lineRule="exact"/>
              <w:rPr>
                <w:rFonts w:hAnsi="宋体" w:cs="仿宋_GB2312"/>
                <w:sz w:val="15"/>
                <w:szCs w:val="15"/>
              </w:rPr>
            </w:pPr>
          </w:p>
        </w:tc>
        <w:tc>
          <w:tcPr>
            <w:tcW w:w="893" w:type="dxa"/>
            <w:vAlign w:val="center"/>
          </w:tcPr>
          <w:p>
            <w:pPr>
              <w:widowControl/>
              <w:spacing w:line="160" w:lineRule="exact"/>
              <w:jc w:val="left"/>
              <w:rPr>
                <w:rFonts w:hAnsi="宋体" w:cs="宋体"/>
                <w:sz w:val="15"/>
                <w:szCs w:val="15"/>
              </w:rPr>
            </w:pPr>
          </w:p>
        </w:tc>
        <w:tc>
          <w:tcPr>
            <w:tcW w:w="468"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jc w:val="center"/>
              <w:textAlignment w:val="center"/>
              <w:rPr>
                <w:rFonts w:hAnsi="宋体"/>
                <w:sz w:val="15"/>
                <w:szCs w:val="15"/>
              </w:rPr>
            </w:pPr>
            <w:r>
              <w:rPr>
                <w:rFonts w:hint="eastAsia"/>
                <w:sz w:val="18"/>
                <w:szCs w:val="18"/>
              </w:rPr>
              <w:t>人份</w:t>
            </w:r>
          </w:p>
        </w:tc>
        <w:tc>
          <w:tcPr>
            <w:tcW w:w="853" w:type="dxa"/>
            <w:shd w:val="clear" w:color="auto" w:fill="FFFFFF"/>
            <w:vAlign w:val="center"/>
          </w:tcPr>
          <w:p>
            <w:pPr>
              <w:widowControl/>
              <w:jc w:val="center"/>
              <w:textAlignment w:val="center"/>
              <w:rPr>
                <w:rFonts w:hAnsi="宋体" w:cs="宋体"/>
                <w:sz w:val="15"/>
                <w:szCs w:val="15"/>
              </w:rPr>
            </w:pPr>
            <w:r>
              <w:rPr>
                <w:rFonts w:hint="eastAsia"/>
                <w:sz w:val="18"/>
                <w:szCs w:val="18"/>
              </w:rPr>
              <w:t>50</w:t>
            </w:r>
          </w:p>
        </w:tc>
        <w:tc>
          <w:tcPr>
            <w:tcW w:w="684" w:type="dxa"/>
            <w:vAlign w:val="center"/>
          </w:tcPr>
          <w:p>
            <w:pPr>
              <w:widowControl/>
              <w:jc w:val="center"/>
              <w:textAlignment w:val="center"/>
              <w:rPr>
                <w:rFonts w:hAnsi="宋体" w:cs="宋体"/>
                <w:sz w:val="15"/>
                <w:szCs w:val="15"/>
              </w:rPr>
            </w:pPr>
            <w:r>
              <w:rPr>
                <w:rFonts w:hint="eastAsia"/>
                <w:sz w:val="18"/>
                <w:szCs w:val="18"/>
              </w:rPr>
              <w:t>60</w:t>
            </w:r>
          </w:p>
        </w:tc>
        <w:tc>
          <w:tcPr>
            <w:tcW w:w="683" w:type="dxa"/>
          </w:tcPr>
          <w:p>
            <w:pPr>
              <w:widowControl/>
              <w:spacing w:line="160" w:lineRule="exact"/>
              <w:jc w:val="left"/>
              <w:rPr>
                <w:rFonts w:hAnsi="宋体" w:cs="宋体"/>
                <w:sz w:val="15"/>
                <w:szCs w:val="15"/>
              </w:rPr>
            </w:pPr>
          </w:p>
        </w:tc>
        <w:tc>
          <w:tcPr>
            <w:tcW w:w="733" w:type="dxa"/>
          </w:tcPr>
          <w:p>
            <w:pPr>
              <w:widowControl/>
              <w:spacing w:line="160" w:lineRule="exact"/>
              <w:jc w:val="left"/>
              <w:rPr>
                <w:rFonts w:hAnsi="宋体" w:cs="宋体"/>
                <w:sz w:val="15"/>
                <w:szCs w:val="15"/>
              </w:rPr>
            </w:pPr>
          </w:p>
        </w:tc>
        <w:tc>
          <w:tcPr>
            <w:tcW w:w="784" w:type="dxa"/>
            <w:shd w:val="clear" w:color="auto" w:fill="FFFFFF"/>
            <w:vAlign w:val="center"/>
          </w:tcPr>
          <w:p>
            <w:pPr>
              <w:widowControl/>
              <w:spacing w:line="160" w:lineRule="exact"/>
              <w:jc w:val="left"/>
              <w:rPr>
                <w:rFonts w:hAnsi="宋体" w:cs="宋体"/>
                <w:sz w:val="15"/>
                <w:szCs w:val="15"/>
              </w:rPr>
            </w:pPr>
          </w:p>
        </w:tc>
        <w:tc>
          <w:tcPr>
            <w:tcW w:w="1021" w:type="dxa"/>
            <w:vAlign w:val="center"/>
          </w:tcPr>
          <w:p>
            <w:pPr>
              <w:widowControl/>
              <w:spacing w:line="160" w:lineRule="exact"/>
              <w:jc w:val="left"/>
              <w:rPr>
                <w:rFonts w:hAnsi="宋体" w:cs="宋体"/>
                <w:sz w:val="15"/>
                <w:szCs w:val="15"/>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12533" w:type="dxa"/>
            <w:gridSpan w:val="15"/>
            <w:vAlign w:val="center"/>
          </w:tcPr>
          <w:p>
            <w:pPr>
              <w:widowControl/>
              <w:spacing w:line="280" w:lineRule="exact"/>
              <w:jc w:val="left"/>
              <w:rPr>
                <w:rFonts w:hAnsi="宋体" w:cs="宋体"/>
                <w:sz w:val="15"/>
                <w:szCs w:val="15"/>
              </w:rPr>
            </w:pPr>
            <w:r>
              <w:rPr>
                <w:rFonts w:hint="eastAsia" w:hAnsi="宋体" w:cs="宋体"/>
                <w:sz w:val="21"/>
                <w:szCs w:val="21"/>
              </w:rPr>
              <w:t xml:space="preserve">投标总报价：大写：                </w:t>
            </w:r>
          </w:p>
        </w:tc>
        <w:tc>
          <w:tcPr>
            <w:tcW w:w="784" w:type="dxa"/>
            <w:shd w:val="clear" w:color="auto" w:fill="FFFFFF"/>
            <w:vAlign w:val="center"/>
          </w:tcPr>
          <w:p>
            <w:pPr>
              <w:widowControl/>
              <w:spacing w:line="160" w:lineRule="exact"/>
              <w:jc w:val="left"/>
              <w:rPr>
                <w:rFonts w:hAnsi="宋体" w:cs="宋体"/>
                <w:sz w:val="15"/>
                <w:szCs w:val="15"/>
              </w:rPr>
            </w:pPr>
          </w:p>
        </w:tc>
        <w:tc>
          <w:tcPr>
            <w:tcW w:w="1021" w:type="dxa"/>
            <w:vAlign w:val="center"/>
          </w:tcPr>
          <w:p>
            <w:pPr>
              <w:widowControl/>
              <w:spacing w:line="160" w:lineRule="exact"/>
              <w:jc w:val="left"/>
              <w:rPr>
                <w:rFonts w:hAnsi="宋体" w:cs="宋体"/>
                <w:sz w:val="15"/>
                <w:szCs w:val="15"/>
              </w:rPr>
            </w:pPr>
          </w:p>
        </w:tc>
      </w:tr>
    </w:tbl>
    <w:p>
      <w:pPr>
        <w:spacing w:line="440" w:lineRule="exact"/>
        <w:rPr>
          <w:rFonts w:ascii="仿宋_GB2312" w:hAnsi="宋体" w:eastAsia="仿宋_GB2312"/>
          <w:szCs w:val="21"/>
        </w:rPr>
      </w:pPr>
    </w:p>
    <w:p>
      <w:pPr>
        <w:jc w:val="left"/>
        <w:rPr>
          <w:rFonts w:hAnsi="宋体" w:cs="宋体"/>
          <w:b/>
        </w:rPr>
      </w:pPr>
      <w:r>
        <w:rPr>
          <w:rFonts w:hint="eastAsia" w:hAnsi="宋体" w:cs="宋体"/>
          <w:bCs/>
          <w:szCs w:val="24"/>
        </w:rPr>
        <w:t>项目名称：</w:t>
      </w:r>
      <w:r>
        <w:rPr>
          <w:rFonts w:hAnsi="宋体" w:cs="宋体"/>
          <w:bCs/>
          <w:szCs w:val="24"/>
        </w:rPr>
        <w:t xml:space="preserve">                                       </w:t>
      </w:r>
      <w:r>
        <w:rPr>
          <w:rFonts w:hint="eastAsia" w:hAnsi="宋体" w:cs="宋体"/>
          <w:bCs/>
          <w:szCs w:val="24"/>
        </w:rPr>
        <w:t>项目编号：</w:t>
      </w:r>
      <w:r>
        <w:rPr>
          <w:rFonts w:hAnsi="宋体" w:cs="宋体"/>
          <w:bCs/>
          <w:szCs w:val="24"/>
        </w:rPr>
        <w:t xml:space="preserve">                           </w:t>
      </w:r>
      <w:r>
        <w:rPr>
          <w:rFonts w:hint="eastAsia" w:hAnsi="宋体" w:cs="宋体"/>
          <w:bCs/>
          <w:szCs w:val="24"/>
        </w:rPr>
        <w:t>包号：第2包</w:t>
      </w:r>
    </w:p>
    <w:tbl>
      <w:tblPr>
        <w:tblStyle w:val="19"/>
        <w:tblW w:w="13684"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6" w:type="dxa"/>
          <w:bottom w:w="0" w:type="dxa"/>
          <w:right w:w="6" w:type="dxa"/>
        </w:tblCellMar>
      </w:tblPr>
      <w:tblGrid>
        <w:gridCol w:w="636"/>
        <w:gridCol w:w="1974"/>
        <w:gridCol w:w="1050"/>
        <w:gridCol w:w="833"/>
        <w:gridCol w:w="700"/>
        <w:gridCol w:w="917"/>
        <w:gridCol w:w="743"/>
        <w:gridCol w:w="468"/>
        <w:gridCol w:w="535"/>
        <w:gridCol w:w="535"/>
        <w:gridCol w:w="535"/>
        <w:gridCol w:w="613"/>
        <w:gridCol w:w="535"/>
        <w:gridCol w:w="669"/>
        <w:gridCol w:w="802"/>
        <w:gridCol w:w="802"/>
        <w:gridCol w:w="13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412" w:hRule="atLeast"/>
          <w:jc w:val="center"/>
        </w:trPr>
        <w:tc>
          <w:tcPr>
            <w:tcW w:w="636" w:type="dxa"/>
            <w:vAlign w:val="center"/>
          </w:tcPr>
          <w:p>
            <w:pPr>
              <w:widowControl/>
              <w:spacing w:line="160" w:lineRule="exact"/>
              <w:jc w:val="center"/>
              <w:rPr>
                <w:rFonts w:hAnsi="宋体" w:cs="宋体"/>
                <w:b/>
                <w:bCs/>
                <w:sz w:val="15"/>
                <w:szCs w:val="15"/>
              </w:rPr>
            </w:pPr>
            <w:r>
              <w:rPr>
                <w:rFonts w:hint="eastAsia" w:hAnsi="宋体" w:cs="宋体"/>
                <w:b/>
                <w:bCs/>
                <w:sz w:val="15"/>
                <w:szCs w:val="15"/>
              </w:rPr>
              <w:t>序号</w:t>
            </w:r>
          </w:p>
        </w:tc>
        <w:tc>
          <w:tcPr>
            <w:tcW w:w="1974" w:type="dxa"/>
            <w:vAlign w:val="center"/>
          </w:tcPr>
          <w:p>
            <w:pPr>
              <w:widowControl/>
              <w:spacing w:line="160" w:lineRule="exact"/>
              <w:jc w:val="center"/>
              <w:rPr>
                <w:rFonts w:hAnsi="宋体" w:cs="宋体"/>
                <w:b/>
                <w:bCs/>
                <w:sz w:val="15"/>
                <w:szCs w:val="15"/>
              </w:rPr>
            </w:pPr>
            <w:r>
              <w:rPr>
                <w:rFonts w:hint="eastAsia" w:hAnsi="宋体" w:cs="宋体"/>
                <w:b/>
                <w:bCs/>
                <w:sz w:val="15"/>
                <w:szCs w:val="15"/>
              </w:rPr>
              <w:t>招标通用名称</w:t>
            </w:r>
          </w:p>
        </w:tc>
        <w:tc>
          <w:tcPr>
            <w:tcW w:w="1050" w:type="dxa"/>
            <w:vAlign w:val="center"/>
          </w:tcPr>
          <w:p>
            <w:pPr>
              <w:widowControl/>
              <w:spacing w:line="160" w:lineRule="exact"/>
              <w:jc w:val="center"/>
              <w:rPr>
                <w:rFonts w:hAnsi="宋体" w:cs="宋体"/>
                <w:b/>
                <w:bCs/>
                <w:sz w:val="15"/>
                <w:szCs w:val="15"/>
              </w:rPr>
            </w:pPr>
            <w:r>
              <w:rPr>
                <w:rFonts w:hint="eastAsia" w:hAnsi="宋体" w:cs="宋体"/>
                <w:b/>
                <w:bCs/>
                <w:sz w:val="15"/>
                <w:szCs w:val="15"/>
              </w:rPr>
              <w:t>试剂注册名称</w:t>
            </w:r>
          </w:p>
        </w:tc>
        <w:tc>
          <w:tcPr>
            <w:tcW w:w="833" w:type="dxa"/>
            <w:vAlign w:val="center"/>
          </w:tcPr>
          <w:p>
            <w:pPr>
              <w:widowControl/>
              <w:spacing w:line="160" w:lineRule="exact"/>
              <w:jc w:val="center"/>
              <w:rPr>
                <w:rFonts w:hAnsi="宋体" w:cs="宋体"/>
                <w:b/>
                <w:bCs/>
                <w:sz w:val="15"/>
                <w:szCs w:val="15"/>
              </w:rPr>
            </w:pPr>
            <w:r>
              <w:rPr>
                <w:rFonts w:hint="eastAsia" w:hAnsi="宋体" w:cs="宋体"/>
                <w:b/>
                <w:bCs/>
                <w:sz w:val="15"/>
                <w:szCs w:val="15"/>
              </w:rPr>
              <w:t>产品注册证号</w:t>
            </w:r>
          </w:p>
        </w:tc>
        <w:tc>
          <w:tcPr>
            <w:tcW w:w="700" w:type="dxa"/>
            <w:vAlign w:val="center"/>
          </w:tcPr>
          <w:p>
            <w:pPr>
              <w:widowControl/>
              <w:spacing w:line="160" w:lineRule="exact"/>
              <w:jc w:val="center"/>
              <w:rPr>
                <w:rFonts w:hAnsi="宋体" w:cs="宋体"/>
                <w:b/>
                <w:bCs/>
                <w:sz w:val="15"/>
                <w:szCs w:val="15"/>
              </w:rPr>
            </w:pPr>
            <w:r>
              <w:rPr>
                <w:rFonts w:hint="eastAsia" w:hAnsi="宋体" w:cs="宋体"/>
                <w:b/>
                <w:bCs/>
                <w:sz w:val="15"/>
                <w:szCs w:val="15"/>
              </w:rPr>
              <w:t>适用设备品牌及型号</w:t>
            </w:r>
          </w:p>
        </w:tc>
        <w:tc>
          <w:tcPr>
            <w:tcW w:w="917" w:type="dxa"/>
            <w:vAlign w:val="center"/>
          </w:tcPr>
          <w:p>
            <w:pPr>
              <w:widowControl/>
              <w:spacing w:line="160" w:lineRule="exact"/>
              <w:jc w:val="center"/>
              <w:rPr>
                <w:rFonts w:hAnsi="宋体" w:cs="宋体"/>
                <w:b/>
                <w:bCs/>
                <w:sz w:val="15"/>
                <w:szCs w:val="15"/>
              </w:rPr>
            </w:pPr>
            <w:r>
              <w:rPr>
                <w:rFonts w:hint="eastAsia" w:hAnsi="宋体" w:cs="宋体"/>
                <w:b/>
                <w:bCs/>
                <w:sz w:val="15"/>
                <w:szCs w:val="15"/>
              </w:rPr>
              <w:t>检测方法</w:t>
            </w:r>
          </w:p>
        </w:tc>
        <w:tc>
          <w:tcPr>
            <w:tcW w:w="743" w:type="dxa"/>
            <w:vAlign w:val="center"/>
          </w:tcPr>
          <w:p>
            <w:pPr>
              <w:widowControl/>
              <w:spacing w:line="160" w:lineRule="exact"/>
              <w:jc w:val="center"/>
              <w:rPr>
                <w:rFonts w:hAnsi="宋体" w:cs="宋体"/>
                <w:b/>
                <w:bCs/>
                <w:sz w:val="15"/>
                <w:szCs w:val="15"/>
              </w:rPr>
            </w:pPr>
            <w:r>
              <w:rPr>
                <w:rFonts w:hint="eastAsia" w:hAnsi="宋体" w:cs="宋体"/>
                <w:b/>
                <w:bCs/>
                <w:sz w:val="15"/>
                <w:szCs w:val="15"/>
              </w:rPr>
              <w:t>包装规格</w:t>
            </w:r>
          </w:p>
        </w:tc>
        <w:tc>
          <w:tcPr>
            <w:tcW w:w="468" w:type="dxa"/>
            <w:vAlign w:val="center"/>
          </w:tcPr>
          <w:p>
            <w:pPr>
              <w:widowControl/>
              <w:spacing w:line="160" w:lineRule="exact"/>
              <w:jc w:val="center"/>
              <w:rPr>
                <w:rFonts w:hAnsi="宋体" w:cs="宋体"/>
                <w:b/>
                <w:bCs/>
                <w:sz w:val="15"/>
                <w:szCs w:val="15"/>
              </w:rPr>
            </w:pPr>
            <w:r>
              <w:rPr>
                <w:rFonts w:hint="eastAsia" w:hAnsi="宋体" w:cs="宋体"/>
                <w:b/>
                <w:bCs/>
                <w:sz w:val="15"/>
                <w:szCs w:val="15"/>
              </w:rPr>
              <w:t>包装单位</w:t>
            </w:r>
          </w:p>
        </w:tc>
        <w:tc>
          <w:tcPr>
            <w:tcW w:w="535" w:type="dxa"/>
            <w:vAlign w:val="center"/>
          </w:tcPr>
          <w:p>
            <w:pPr>
              <w:widowControl/>
              <w:spacing w:line="160" w:lineRule="exact"/>
              <w:jc w:val="center"/>
              <w:rPr>
                <w:rFonts w:hAnsi="宋体" w:cs="宋体"/>
                <w:b/>
                <w:bCs/>
                <w:sz w:val="15"/>
                <w:szCs w:val="15"/>
              </w:rPr>
            </w:pPr>
            <w:r>
              <w:rPr>
                <w:rFonts w:hint="eastAsia" w:hAnsi="宋体" w:cs="宋体"/>
                <w:b/>
                <w:bCs/>
                <w:sz w:val="15"/>
                <w:szCs w:val="15"/>
              </w:rPr>
              <w:t>包装</w:t>
            </w:r>
          </w:p>
          <w:p>
            <w:pPr>
              <w:widowControl/>
              <w:spacing w:line="160" w:lineRule="exact"/>
              <w:jc w:val="center"/>
              <w:rPr>
                <w:rFonts w:hAnsi="宋体" w:cs="宋体"/>
                <w:b/>
                <w:bCs/>
                <w:sz w:val="15"/>
                <w:szCs w:val="15"/>
              </w:rPr>
            </w:pPr>
            <w:r>
              <w:rPr>
                <w:rFonts w:hint="eastAsia" w:hAnsi="宋体" w:cs="宋体"/>
                <w:b/>
                <w:bCs/>
                <w:sz w:val="15"/>
                <w:szCs w:val="15"/>
              </w:rPr>
              <w:t>价格</w:t>
            </w:r>
          </w:p>
        </w:tc>
        <w:tc>
          <w:tcPr>
            <w:tcW w:w="535" w:type="dxa"/>
            <w:vAlign w:val="center"/>
          </w:tcPr>
          <w:p>
            <w:pPr>
              <w:widowControl/>
              <w:spacing w:line="160" w:lineRule="exact"/>
              <w:jc w:val="center"/>
              <w:rPr>
                <w:rFonts w:hAnsi="宋体" w:cs="宋体"/>
                <w:b/>
                <w:bCs/>
                <w:sz w:val="15"/>
                <w:szCs w:val="15"/>
              </w:rPr>
            </w:pPr>
            <w:r>
              <w:rPr>
                <w:rFonts w:hint="eastAsia" w:hAnsi="宋体" w:cs="宋体"/>
                <w:b/>
                <w:bCs/>
                <w:sz w:val="15"/>
                <w:szCs w:val="15"/>
              </w:rPr>
              <w:t>每包装测定人份</w:t>
            </w:r>
          </w:p>
        </w:tc>
        <w:tc>
          <w:tcPr>
            <w:tcW w:w="535" w:type="dxa"/>
            <w:vAlign w:val="center"/>
          </w:tcPr>
          <w:p>
            <w:pPr>
              <w:widowControl/>
              <w:spacing w:line="160" w:lineRule="exact"/>
              <w:jc w:val="center"/>
              <w:rPr>
                <w:rFonts w:hAnsi="宋体" w:cs="宋体"/>
                <w:b/>
                <w:bCs/>
                <w:sz w:val="15"/>
                <w:szCs w:val="15"/>
              </w:rPr>
            </w:pPr>
            <w:r>
              <w:rPr>
                <w:rFonts w:hint="eastAsia" w:hAnsi="宋体" w:cs="宋体"/>
                <w:b/>
                <w:bCs/>
                <w:sz w:val="15"/>
                <w:szCs w:val="15"/>
              </w:rPr>
              <w:t>采购</w:t>
            </w:r>
          </w:p>
          <w:p>
            <w:pPr>
              <w:widowControl/>
              <w:spacing w:line="160" w:lineRule="exact"/>
              <w:jc w:val="center"/>
              <w:rPr>
                <w:rFonts w:hAnsi="宋体" w:cs="宋体"/>
                <w:b/>
                <w:bCs/>
                <w:sz w:val="15"/>
                <w:szCs w:val="15"/>
              </w:rPr>
            </w:pPr>
            <w:r>
              <w:rPr>
                <w:rFonts w:hint="eastAsia" w:hAnsi="宋体" w:cs="宋体"/>
                <w:b/>
                <w:bCs/>
                <w:sz w:val="15"/>
                <w:szCs w:val="15"/>
              </w:rPr>
              <w:t>单位</w:t>
            </w:r>
          </w:p>
        </w:tc>
        <w:tc>
          <w:tcPr>
            <w:tcW w:w="613" w:type="dxa"/>
            <w:shd w:val="clear" w:color="auto" w:fill="FFFFFF"/>
            <w:vAlign w:val="center"/>
          </w:tcPr>
          <w:p>
            <w:pPr>
              <w:widowControl/>
              <w:spacing w:line="160" w:lineRule="exact"/>
              <w:jc w:val="center"/>
              <w:rPr>
                <w:rFonts w:hAnsi="宋体" w:cs="宋体"/>
                <w:b/>
                <w:bCs/>
                <w:sz w:val="15"/>
                <w:szCs w:val="15"/>
              </w:rPr>
            </w:pPr>
            <w:r>
              <w:rPr>
                <w:rFonts w:hint="eastAsia" w:hAnsi="宋体" w:cs="宋体"/>
                <w:b/>
                <w:bCs/>
                <w:sz w:val="15"/>
                <w:szCs w:val="15"/>
              </w:rPr>
              <w:t>暂定</w:t>
            </w:r>
          </w:p>
          <w:p>
            <w:pPr>
              <w:widowControl/>
              <w:spacing w:line="160" w:lineRule="exact"/>
              <w:jc w:val="center"/>
              <w:rPr>
                <w:rFonts w:hAnsi="宋体" w:cs="宋体"/>
                <w:b/>
                <w:bCs/>
                <w:sz w:val="15"/>
                <w:szCs w:val="15"/>
              </w:rPr>
            </w:pPr>
            <w:r>
              <w:rPr>
                <w:rFonts w:hint="eastAsia" w:hAnsi="宋体" w:cs="宋体"/>
                <w:b/>
                <w:bCs/>
                <w:sz w:val="15"/>
                <w:szCs w:val="15"/>
              </w:rPr>
              <w:t>数量</w:t>
            </w:r>
          </w:p>
        </w:tc>
        <w:tc>
          <w:tcPr>
            <w:tcW w:w="535" w:type="dxa"/>
            <w:vAlign w:val="center"/>
          </w:tcPr>
          <w:p>
            <w:pPr>
              <w:spacing w:line="160" w:lineRule="exact"/>
              <w:jc w:val="center"/>
              <w:rPr>
                <w:rFonts w:hAnsi="宋体" w:cs="宋体"/>
                <w:b/>
                <w:bCs/>
                <w:sz w:val="15"/>
                <w:szCs w:val="15"/>
              </w:rPr>
            </w:pPr>
            <w:r>
              <w:rPr>
                <w:rFonts w:hint="eastAsia" w:hAnsi="宋体" w:cs="宋体"/>
                <w:b/>
                <w:bCs/>
                <w:sz w:val="15"/>
                <w:szCs w:val="15"/>
              </w:rPr>
              <w:t>最高限价（元）</w:t>
            </w:r>
          </w:p>
        </w:tc>
        <w:tc>
          <w:tcPr>
            <w:tcW w:w="669" w:type="dxa"/>
            <w:vAlign w:val="center"/>
          </w:tcPr>
          <w:p>
            <w:pPr>
              <w:widowControl/>
              <w:spacing w:line="160" w:lineRule="exact"/>
              <w:jc w:val="center"/>
              <w:rPr>
                <w:rFonts w:hAnsi="宋体" w:cs="宋体"/>
                <w:b/>
                <w:bCs/>
                <w:sz w:val="15"/>
                <w:szCs w:val="15"/>
              </w:rPr>
            </w:pPr>
            <w:r>
              <w:rPr>
                <w:rFonts w:hint="eastAsia" w:hAnsi="宋体" w:cs="宋体"/>
                <w:b/>
                <w:bCs/>
                <w:sz w:val="15"/>
                <w:szCs w:val="15"/>
              </w:rPr>
              <w:t>每ml价（元/ml</w:t>
            </w:r>
            <w:r>
              <w:rPr>
                <w:rFonts w:hAnsi="宋体" w:cs="宋体"/>
                <w:b/>
                <w:bCs/>
                <w:sz w:val="15"/>
                <w:szCs w:val="15"/>
              </w:rPr>
              <w:t>）</w:t>
            </w:r>
          </w:p>
        </w:tc>
        <w:tc>
          <w:tcPr>
            <w:tcW w:w="802" w:type="dxa"/>
            <w:vAlign w:val="center"/>
          </w:tcPr>
          <w:p>
            <w:pPr>
              <w:widowControl/>
              <w:spacing w:line="160" w:lineRule="exact"/>
              <w:jc w:val="center"/>
              <w:rPr>
                <w:rFonts w:hAnsi="宋体" w:cs="宋体"/>
                <w:b/>
                <w:bCs/>
                <w:sz w:val="15"/>
                <w:szCs w:val="15"/>
              </w:rPr>
            </w:pPr>
            <w:r>
              <w:rPr>
                <w:rFonts w:hint="eastAsia" w:hAnsi="宋体" w:cs="宋体"/>
                <w:b/>
                <w:bCs/>
                <w:sz w:val="15"/>
                <w:szCs w:val="15"/>
              </w:rPr>
              <w:t>产品单价（元）</w:t>
            </w:r>
          </w:p>
        </w:tc>
        <w:tc>
          <w:tcPr>
            <w:tcW w:w="802" w:type="dxa"/>
            <w:shd w:val="clear" w:color="auto" w:fill="FFFFFF"/>
            <w:vAlign w:val="center"/>
          </w:tcPr>
          <w:p>
            <w:pPr>
              <w:widowControl/>
              <w:spacing w:line="160" w:lineRule="exact"/>
              <w:jc w:val="center"/>
              <w:rPr>
                <w:rFonts w:hAnsi="宋体" w:cs="宋体"/>
                <w:b/>
                <w:bCs/>
                <w:sz w:val="15"/>
                <w:szCs w:val="15"/>
              </w:rPr>
            </w:pPr>
            <w:r>
              <w:rPr>
                <w:rFonts w:hint="eastAsia" w:hAnsi="宋体" w:cs="宋体"/>
                <w:b/>
                <w:bCs/>
                <w:sz w:val="15"/>
                <w:szCs w:val="15"/>
              </w:rPr>
              <w:t>产品总价（元）</w:t>
            </w:r>
          </w:p>
        </w:tc>
        <w:tc>
          <w:tcPr>
            <w:tcW w:w="1337" w:type="dxa"/>
            <w:shd w:val="clear" w:color="auto" w:fill="FFFFFF"/>
            <w:vAlign w:val="center"/>
          </w:tcPr>
          <w:p>
            <w:pPr>
              <w:widowControl/>
              <w:spacing w:line="160" w:lineRule="exact"/>
              <w:jc w:val="center"/>
              <w:rPr>
                <w:rFonts w:hAnsi="宋体" w:cs="宋体"/>
                <w:b/>
                <w:bCs/>
                <w:sz w:val="15"/>
                <w:szCs w:val="15"/>
              </w:rPr>
            </w:pPr>
            <w:r>
              <w:rPr>
                <w:rFonts w:hint="eastAsia" w:hAnsi="宋体" w:cs="宋体"/>
                <w:b/>
                <w:bCs/>
                <w:sz w:val="15"/>
                <w:szCs w:val="15"/>
              </w:rPr>
              <w:t>试剂生产企业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636" w:type="dxa"/>
            <w:vAlign w:val="center"/>
          </w:tcPr>
          <w:p>
            <w:pPr>
              <w:spacing w:line="200" w:lineRule="exact"/>
              <w:jc w:val="center"/>
              <w:rPr>
                <w:rFonts w:hAnsi="宋体" w:cs="宋体"/>
                <w:sz w:val="15"/>
                <w:szCs w:val="15"/>
              </w:rPr>
            </w:pPr>
            <w:r>
              <w:rPr>
                <w:rFonts w:hint="eastAsia"/>
                <w:sz w:val="18"/>
                <w:szCs w:val="18"/>
              </w:rPr>
              <w:t>1</w:t>
            </w:r>
          </w:p>
        </w:tc>
        <w:tc>
          <w:tcPr>
            <w:tcW w:w="1974" w:type="dxa"/>
            <w:vAlign w:val="center"/>
          </w:tcPr>
          <w:p>
            <w:pPr>
              <w:widowControl/>
              <w:spacing w:line="200" w:lineRule="exact"/>
              <w:rPr>
                <w:rFonts w:hAnsi="宋体" w:cs="宋体"/>
                <w:sz w:val="15"/>
                <w:szCs w:val="15"/>
              </w:rPr>
            </w:pPr>
            <w:r>
              <w:rPr>
                <w:rFonts w:hint="eastAsia"/>
                <w:sz w:val="18"/>
                <w:szCs w:val="18"/>
              </w:rPr>
              <w:t>谷胱甘肽还原酶测定</w:t>
            </w:r>
          </w:p>
        </w:tc>
        <w:tc>
          <w:tcPr>
            <w:tcW w:w="1050" w:type="dxa"/>
            <w:vAlign w:val="center"/>
          </w:tcPr>
          <w:p>
            <w:pPr>
              <w:widowControl/>
              <w:spacing w:line="160" w:lineRule="exact"/>
              <w:jc w:val="left"/>
              <w:rPr>
                <w:rFonts w:hAnsi="宋体" w:cs="宋体"/>
                <w:sz w:val="15"/>
                <w:szCs w:val="15"/>
              </w:rPr>
            </w:pPr>
          </w:p>
        </w:tc>
        <w:tc>
          <w:tcPr>
            <w:tcW w:w="833" w:type="dxa"/>
            <w:vAlign w:val="center"/>
          </w:tcPr>
          <w:p>
            <w:pPr>
              <w:widowControl/>
              <w:spacing w:line="160" w:lineRule="exact"/>
              <w:jc w:val="left"/>
              <w:rPr>
                <w:rFonts w:hAnsi="宋体" w:cs="宋体"/>
                <w:sz w:val="15"/>
                <w:szCs w:val="15"/>
              </w:rPr>
            </w:pPr>
          </w:p>
        </w:tc>
        <w:tc>
          <w:tcPr>
            <w:tcW w:w="700" w:type="dxa"/>
            <w:vAlign w:val="center"/>
          </w:tcPr>
          <w:p>
            <w:pPr>
              <w:widowControl/>
              <w:spacing w:line="160" w:lineRule="exact"/>
              <w:jc w:val="left"/>
              <w:rPr>
                <w:rFonts w:hAnsi="宋体" w:cs="宋体"/>
                <w:sz w:val="15"/>
                <w:szCs w:val="15"/>
              </w:rPr>
            </w:pPr>
          </w:p>
        </w:tc>
        <w:tc>
          <w:tcPr>
            <w:tcW w:w="917" w:type="dxa"/>
            <w:vAlign w:val="center"/>
          </w:tcPr>
          <w:p>
            <w:pPr>
              <w:widowControl/>
              <w:spacing w:line="200" w:lineRule="exact"/>
              <w:rPr>
                <w:rFonts w:hAnsi="宋体" w:cs="仿宋_GB2312"/>
                <w:sz w:val="15"/>
                <w:szCs w:val="15"/>
              </w:rPr>
            </w:pPr>
          </w:p>
        </w:tc>
        <w:tc>
          <w:tcPr>
            <w:tcW w:w="743" w:type="dxa"/>
            <w:vAlign w:val="center"/>
          </w:tcPr>
          <w:p>
            <w:pPr>
              <w:widowControl/>
              <w:spacing w:line="160" w:lineRule="exact"/>
              <w:jc w:val="left"/>
              <w:rPr>
                <w:rFonts w:hAnsi="宋体" w:cs="宋体"/>
                <w:sz w:val="15"/>
                <w:szCs w:val="15"/>
              </w:rPr>
            </w:pPr>
          </w:p>
        </w:tc>
        <w:tc>
          <w:tcPr>
            <w:tcW w:w="468"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jc w:val="center"/>
              <w:textAlignment w:val="center"/>
              <w:rPr>
                <w:rFonts w:hAnsi="宋体" w:cs="宋体"/>
                <w:sz w:val="15"/>
                <w:szCs w:val="15"/>
              </w:rPr>
            </w:pPr>
            <w:r>
              <w:rPr>
                <w:rFonts w:hint="eastAsia"/>
                <w:sz w:val="18"/>
                <w:szCs w:val="18"/>
              </w:rPr>
              <w:t>人份</w:t>
            </w:r>
          </w:p>
        </w:tc>
        <w:tc>
          <w:tcPr>
            <w:tcW w:w="613" w:type="dxa"/>
            <w:shd w:val="clear" w:color="auto" w:fill="FFFFFF"/>
            <w:vAlign w:val="center"/>
          </w:tcPr>
          <w:p>
            <w:pPr>
              <w:widowControl/>
              <w:jc w:val="center"/>
              <w:textAlignment w:val="center"/>
              <w:rPr>
                <w:rFonts w:hAnsi="宋体" w:cs="宋体"/>
                <w:sz w:val="15"/>
                <w:szCs w:val="15"/>
              </w:rPr>
            </w:pPr>
            <w:r>
              <w:rPr>
                <w:rFonts w:hint="eastAsia"/>
                <w:sz w:val="18"/>
                <w:szCs w:val="18"/>
              </w:rPr>
              <w:t>3000</w:t>
            </w:r>
          </w:p>
        </w:tc>
        <w:tc>
          <w:tcPr>
            <w:tcW w:w="535" w:type="dxa"/>
            <w:vAlign w:val="center"/>
          </w:tcPr>
          <w:p>
            <w:pPr>
              <w:widowControl/>
              <w:jc w:val="center"/>
              <w:textAlignment w:val="center"/>
              <w:rPr>
                <w:rFonts w:ascii="仿宋_GB2312" w:hAnsi="宋体" w:eastAsia="仿宋_GB2312" w:cs="宋体"/>
                <w:sz w:val="15"/>
                <w:szCs w:val="15"/>
              </w:rPr>
            </w:pPr>
            <w:r>
              <w:rPr>
                <w:rFonts w:hint="eastAsia"/>
                <w:sz w:val="18"/>
                <w:szCs w:val="18"/>
              </w:rPr>
              <w:t>9</w:t>
            </w:r>
          </w:p>
        </w:tc>
        <w:tc>
          <w:tcPr>
            <w:tcW w:w="669" w:type="dxa"/>
            <w:vAlign w:val="center"/>
          </w:tcPr>
          <w:p>
            <w:pPr>
              <w:widowControl/>
              <w:spacing w:line="160" w:lineRule="exact"/>
              <w:jc w:val="left"/>
              <w:rPr>
                <w:rFonts w:hAnsi="宋体" w:cs="宋体"/>
                <w:sz w:val="15"/>
                <w:szCs w:val="15"/>
              </w:rPr>
            </w:pPr>
          </w:p>
        </w:tc>
        <w:tc>
          <w:tcPr>
            <w:tcW w:w="802" w:type="dxa"/>
          </w:tcPr>
          <w:p>
            <w:pPr>
              <w:widowControl/>
              <w:spacing w:line="160" w:lineRule="exact"/>
              <w:jc w:val="left"/>
              <w:rPr>
                <w:rFonts w:hAnsi="宋体" w:cs="宋体"/>
                <w:sz w:val="15"/>
                <w:szCs w:val="15"/>
              </w:rPr>
            </w:pPr>
          </w:p>
        </w:tc>
        <w:tc>
          <w:tcPr>
            <w:tcW w:w="802" w:type="dxa"/>
            <w:shd w:val="clear" w:color="auto" w:fill="FFFFFF"/>
            <w:vAlign w:val="center"/>
          </w:tcPr>
          <w:p>
            <w:pPr>
              <w:widowControl/>
              <w:spacing w:line="160" w:lineRule="exact"/>
              <w:jc w:val="left"/>
              <w:rPr>
                <w:rFonts w:hAnsi="宋体" w:cs="宋体"/>
                <w:sz w:val="15"/>
                <w:szCs w:val="15"/>
              </w:rPr>
            </w:pPr>
            <w:r>
              <w:rPr>
                <w:rFonts w:hint="eastAsia" w:hAnsi="宋体" w:cs="宋体"/>
                <w:sz w:val="15"/>
                <w:szCs w:val="15"/>
              </w:rPr>
              <w:t>值=暂定数量*产品单价</w:t>
            </w:r>
          </w:p>
        </w:tc>
        <w:tc>
          <w:tcPr>
            <w:tcW w:w="1337" w:type="dxa"/>
            <w:vAlign w:val="center"/>
          </w:tcPr>
          <w:p>
            <w:pPr>
              <w:widowControl/>
              <w:spacing w:line="160" w:lineRule="exact"/>
              <w:jc w:val="left"/>
              <w:rPr>
                <w:rFonts w:hAnsi="宋体" w:cs="宋体"/>
                <w:sz w:val="15"/>
                <w:szCs w:val="15"/>
              </w:rPr>
            </w:pPr>
            <w:r>
              <w:rPr>
                <w:rFonts w:hint="eastAsia" w:hAnsi="宋体" w:cs="宋体"/>
                <w:sz w:val="15"/>
                <w:szCs w:val="15"/>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636" w:type="dxa"/>
            <w:vAlign w:val="center"/>
          </w:tcPr>
          <w:p>
            <w:pPr>
              <w:spacing w:line="200" w:lineRule="exact"/>
              <w:jc w:val="center"/>
              <w:rPr>
                <w:sz w:val="18"/>
                <w:szCs w:val="18"/>
              </w:rPr>
            </w:pPr>
            <w:r>
              <w:rPr>
                <w:rFonts w:hint="eastAsia"/>
                <w:sz w:val="18"/>
                <w:szCs w:val="18"/>
              </w:rPr>
              <w:t>2</w:t>
            </w:r>
          </w:p>
        </w:tc>
        <w:tc>
          <w:tcPr>
            <w:tcW w:w="1974" w:type="dxa"/>
            <w:vAlign w:val="center"/>
          </w:tcPr>
          <w:p>
            <w:pPr>
              <w:widowControl/>
              <w:spacing w:line="200" w:lineRule="exact"/>
              <w:rPr>
                <w:sz w:val="18"/>
                <w:szCs w:val="18"/>
              </w:rPr>
            </w:pPr>
            <w:r>
              <w:rPr>
                <w:rFonts w:hint="eastAsia"/>
                <w:sz w:val="18"/>
                <w:szCs w:val="18"/>
              </w:rPr>
              <w:t>血清载脂蛋白a测定试剂盒</w:t>
            </w:r>
          </w:p>
        </w:tc>
        <w:tc>
          <w:tcPr>
            <w:tcW w:w="1050" w:type="dxa"/>
            <w:vAlign w:val="center"/>
          </w:tcPr>
          <w:p>
            <w:pPr>
              <w:widowControl/>
              <w:spacing w:line="160" w:lineRule="exact"/>
              <w:jc w:val="left"/>
              <w:rPr>
                <w:rFonts w:hAnsi="宋体" w:cs="宋体"/>
                <w:sz w:val="15"/>
                <w:szCs w:val="15"/>
              </w:rPr>
            </w:pPr>
          </w:p>
        </w:tc>
        <w:tc>
          <w:tcPr>
            <w:tcW w:w="833" w:type="dxa"/>
            <w:vAlign w:val="center"/>
          </w:tcPr>
          <w:p>
            <w:pPr>
              <w:widowControl/>
              <w:spacing w:line="160" w:lineRule="exact"/>
              <w:jc w:val="left"/>
              <w:rPr>
                <w:rFonts w:hAnsi="宋体" w:cs="宋体"/>
                <w:sz w:val="15"/>
                <w:szCs w:val="15"/>
              </w:rPr>
            </w:pPr>
          </w:p>
        </w:tc>
        <w:tc>
          <w:tcPr>
            <w:tcW w:w="700" w:type="dxa"/>
            <w:vAlign w:val="center"/>
          </w:tcPr>
          <w:p>
            <w:pPr>
              <w:widowControl/>
              <w:spacing w:line="160" w:lineRule="exact"/>
              <w:jc w:val="left"/>
              <w:rPr>
                <w:rFonts w:hAnsi="宋体" w:cs="宋体"/>
                <w:sz w:val="15"/>
                <w:szCs w:val="15"/>
              </w:rPr>
            </w:pPr>
          </w:p>
        </w:tc>
        <w:tc>
          <w:tcPr>
            <w:tcW w:w="917" w:type="dxa"/>
            <w:vAlign w:val="center"/>
          </w:tcPr>
          <w:p>
            <w:pPr>
              <w:widowControl/>
              <w:spacing w:line="200" w:lineRule="exact"/>
              <w:rPr>
                <w:rFonts w:hAnsi="宋体" w:cs="仿宋_GB2312"/>
                <w:sz w:val="15"/>
                <w:szCs w:val="15"/>
              </w:rPr>
            </w:pPr>
          </w:p>
        </w:tc>
        <w:tc>
          <w:tcPr>
            <w:tcW w:w="743" w:type="dxa"/>
            <w:vAlign w:val="center"/>
          </w:tcPr>
          <w:p>
            <w:pPr>
              <w:widowControl/>
              <w:spacing w:line="160" w:lineRule="exact"/>
              <w:jc w:val="left"/>
              <w:rPr>
                <w:rFonts w:hAnsi="宋体" w:cs="宋体"/>
                <w:sz w:val="15"/>
                <w:szCs w:val="15"/>
              </w:rPr>
            </w:pPr>
          </w:p>
        </w:tc>
        <w:tc>
          <w:tcPr>
            <w:tcW w:w="468"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jc w:val="center"/>
              <w:textAlignment w:val="center"/>
              <w:rPr>
                <w:sz w:val="18"/>
                <w:szCs w:val="18"/>
              </w:rPr>
            </w:pPr>
            <w:r>
              <w:rPr>
                <w:rFonts w:hint="eastAsia"/>
                <w:sz w:val="18"/>
                <w:szCs w:val="18"/>
              </w:rPr>
              <w:t>人份</w:t>
            </w:r>
          </w:p>
        </w:tc>
        <w:tc>
          <w:tcPr>
            <w:tcW w:w="613" w:type="dxa"/>
            <w:shd w:val="clear" w:color="auto" w:fill="FFFFFF"/>
            <w:vAlign w:val="center"/>
          </w:tcPr>
          <w:p>
            <w:pPr>
              <w:widowControl/>
              <w:jc w:val="center"/>
              <w:textAlignment w:val="center"/>
              <w:rPr>
                <w:sz w:val="18"/>
                <w:szCs w:val="18"/>
              </w:rPr>
            </w:pPr>
            <w:r>
              <w:rPr>
                <w:rFonts w:hint="eastAsia"/>
                <w:sz w:val="18"/>
                <w:szCs w:val="18"/>
              </w:rPr>
              <w:t>10600</w:t>
            </w:r>
          </w:p>
        </w:tc>
        <w:tc>
          <w:tcPr>
            <w:tcW w:w="535" w:type="dxa"/>
            <w:vAlign w:val="center"/>
          </w:tcPr>
          <w:p>
            <w:pPr>
              <w:widowControl/>
              <w:jc w:val="center"/>
              <w:textAlignment w:val="center"/>
              <w:rPr>
                <w:sz w:val="18"/>
                <w:szCs w:val="18"/>
              </w:rPr>
            </w:pPr>
            <w:r>
              <w:rPr>
                <w:rFonts w:hint="eastAsia"/>
                <w:sz w:val="18"/>
                <w:szCs w:val="18"/>
              </w:rPr>
              <w:t>3.83</w:t>
            </w:r>
          </w:p>
        </w:tc>
        <w:tc>
          <w:tcPr>
            <w:tcW w:w="669" w:type="dxa"/>
            <w:vAlign w:val="center"/>
          </w:tcPr>
          <w:p>
            <w:pPr>
              <w:widowControl/>
              <w:spacing w:line="160" w:lineRule="exact"/>
              <w:jc w:val="left"/>
              <w:rPr>
                <w:rFonts w:hAnsi="宋体" w:cs="宋体"/>
                <w:sz w:val="15"/>
                <w:szCs w:val="15"/>
              </w:rPr>
            </w:pPr>
          </w:p>
        </w:tc>
        <w:tc>
          <w:tcPr>
            <w:tcW w:w="802" w:type="dxa"/>
          </w:tcPr>
          <w:p>
            <w:pPr>
              <w:widowControl/>
              <w:spacing w:line="160" w:lineRule="exact"/>
              <w:jc w:val="left"/>
              <w:rPr>
                <w:rFonts w:hAnsi="宋体" w:cs="宋体"/>
                <w:sz w:val="15"/>
                <w:szCs w:val="15"/>
              </w:rPr>
            </w:pPr>
          </w:p>
        </w:tc>
        <w:tc>
          <w:tcPr>
            <w:tcW w:w="802" w:type="dxa"/>
            <w:shd w:val="clear" w:color="auto" w:fill="FFFFFF"/>
            <w:vAlign w:val="center"/>
          </w:tcPr>
          <w:p>
            <w:pPr>
              <w:widowControl/>
              <w:spacing w:line="160" w:lineRule="exact"/>
              <w:jc w:val="left"/>
              <w:rPr>
                <w:rFonts w:hAnsi="宋体" w:cs="宋体"/>
                <w:sz w:val="15"/>
                <w:szCs w:val="15"/>
              </w:rPr>
            </w:pPr>
          </w:p>
        </w:tc>
        <w:tc>
          <w:tcPr>
            <w:tcW w:w="1337" w:type="dxa"/>
            <w:vAlign w:val="center"/>
          </w:tcPr>
          <w:p>
            <w:pPr>
              <w:widowControl/>
              <w:spacing w:line="160" w:lineRule="exact"/>
              <w:jc w:val="left"/>
              <w:rPr>
                <w:rFonts w:hAnsi="宋体" w:cs="宋体"/>
                <w:sz w:val="15"/>
                <w:szCs w:val="15"/>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636" w:type="dxa"/>
            <w:vAlign w:val="center"/>
          </w:tcPr>
          <w:p>
            <w:pPr>
              <w:pStyle w:val="18"/>
              <w:ind w:firstLine="0" w:firstLineChars="0"/>
              <w:jc w:val="center"/>
            </w:pPr>
            <w:r>
              <w:rPr>
                <w:rFonts w:hint="eastAsia"/>
                <w:sz w:val="18"/>
                <w:szCs w:val="18"/>
              </w:rPr>
              <w:t>3</w:t>
            </w:r>
          </w:p>
        </w:tc>
        <w:tc>
          <w:tcPr>
            <w:tcW w:w="1974" w:type="dxa"/>
            <w:vAlign w:val="center"/>
          </w:tcPr>
          <w:p>
            <w:pPr>
              <w:widowControl/>
              <w:spacing w:line="200" w:lineRule="exact"/>
              <w:rPr>
                <w:sz w:val="18"/>
                <w:szCs w:val="18"/>
              </w:rPr>
            </w:pPr>
            <w:r>
              <w:rPr>
                <w:rFonts w:hint="eastAsia"/>
                <w:sz w:val="18"/>
                <w:szCs w:val="18"/>
              </w:rPr>
              <w:t>血气采血针</w:t>
            </w:r>
          </w:p>
        </w:tc>
        <w:tc>
          <w:tcPr>
            <w:tcW w:w="1050" w:type="dxa"/>
            <w:vAlign w:val="center"/>
          </w:tcPr>
          <w:p>
            <w:pPr>
              <w:widowControl/>
              <w:spacing w:line="160" w:lineRule="exact"/>
              <w:jc w:val="left"/>
              <w:rPr>
                <w:rFonts w:hAnsi="宋体" w:cs="宋体"/>
                <w:sz w:val="15"/>
                <w:szCs w:val="15"/>
              </w:rPr>
            </w:pPr>
          </w:p>
        </w:tc>
        <w:tc>
          <w:tcPr>
            <w:tcW w:w="833" w:type="dxa"/>
            <w:vAlign w:val="center"/>
          </w:tcPr>
          <w:p>
            <w:pPr>
              <w:widowControl/>
              <w:spacing w:line="160" w:lineRule="exact"/>
              <w:jc w:val="left"/>
              <w:rPr>
                <w:rFonts w:hAnsi="宋体" w:cs="宋体"/>
                <w:sz w:val="15"/>
                <w:szCs w:val="15"/>
              </w:rPr>
            </w:pPr>
          </w:p>
        </w:tc>
        <w:tc>
          <w:tcPr>
            <w:tcW w:w="700" w:type="dxa"/>
            <w:vAlign w:val="center"/>
          </w:tcPr>
          <w:p>
            <w:pPr>
              <w:widowControl/>
              <w:spacing w:line="160" w:lineRule="exact"/>
              <w:jc w:val="left"/>
              <w:rPr>
                <w:rFonts w:hAnsi="宋体" w:cs="宋体"/>
                <w:sz w:val="15"/>
                <w:szCs w:val="15"/>
              </w:rPr>
            </w:pPr>
          </w:p>
        </w:tc>
        <w:tc>
          <w:tcPr>
            <w:tcW w:w="917" w:type="dxa"/>
            <w:vAlign w:val="center"/>
          </w:tcPr>
          <w:p>
            <w:pPr>
              <w:widowControl/>
              <w:spacing w:line="200" w:lineRule="exact"/>
              <w:rPr>
                <w:rFonts w:hAnsi="宋体" w:cs="仿宋_GB2312"/>
                <w:sz w:val="15"/>
                <w:szCs w:val="15"/>
              </w:rPr>
            </w:pPr>
          </w:p>
        </w:tc>
        <w:tc>
          <w:tcPr>
            <w:tcW w:w="743" w:type="dxa"/>
            <w:vAlign w:val="center"/>
          </w:tcPr>
          <w:p>
            <w:pPr>
              <w:widowControl/>
              <w:spacing w:line="160" w:lineRule="exact"/>
              <w:jc w:val="left"/>
              <w:rPr>
                <w:rFonts w:hAnsi="宋体" w:cs="宋体"/>
                <w:sz w:val="15"/>
                <w:szCs w:val="15"/>
              </w:rPr>
            </w:pPr>
          </w:p>
        </w:tc>
        <w:tc>
          <w:tcPr>
            <w:tcW w:w="468"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jc w:val="center"/>
              <w:textAlignment w:val="center"/>
              <w:rPr>
                <w:sz w:val="18"/>
                <w:szCs w:val="18"/>
              </w:rPr>
            </w:pPr>
            <w:r>
              <w:rPr>
                <w:rFonts w:hint="eastAsia"/>
                <w:sz w:val="18"/>
                <w:szCs w:val="18"/>
              </w:rPr>
              <w:t>人份</w:t>
            </w:r>
          </w:p>
        </w:tc>
        <w:tc>
          <w:tcPr>
            <w:tcW w:w="613" w:type="dxa"/>
            <w:shd w:val="clear" w:color="auto" w:fill="FFFFFF"/>
            <w:vAlign w:val="bottom"/>
          </w:tcPr>
          <w:p>
            <w:pPr>
              <w:widowControl/>
              <w:jc w:val="center"/>
              <w:textAlignment w:val="center"/>
              <w:rPr>
                <w:sz w:val="18"/>
                <w:szCs w:val="18"/>
              </w:rPr>
            </w:pPr>
            <w:r>
              <w:rPr>
                <w:rFonts w:ascii="Times New Roman" w:hAnsi="Times New Roman"/>
                <w:sz w:val="21"/>
                <w:szCs w:val="21"/>
              </w:rPr>
              <w:t>92000</w:t>
            </w:r>
          </w:p>
        </w:tc>
        <w:tc>
          <w:tcPr>
            <w:tcW w:w="535" w:type="dxa"/>
            <w:vAlign w:val="center"/>
          </w:tcPr>
          <w:p>
            <w:pPr>
              <w:widowControl/>
              <w:jc w:val="center"/>
              <w:textAlignment w:val="center"/>
              <w:rPr>
                <w:sz w:val="18"/>
                <w:szCs w:val="18"/>
              </w:rPr>
            </w:pPr>
            <w:r>
              <w:rPr>
                <w:rFonts w:hint="eastAsia"/>
                <w:sz w:val="18"/>
                <w:szCs w:val="18"/>
              </w:rPr>
              <w:t>9</w:t>
            </w:r>
          </w:p>
        </w:tc>
        <w:tc>
          <w:tcPr>
            <w:tcW w:w="669" w:type="dxa"/>
            <w:vAlign w:val="center"/>
          </w:tcPr>
          <w:p>
            <w:pPr>
              <w:widowControl/>
              <w:spacing w:line="160" w:lineRule="exact"/>
              <w:jc w:val="center"/>
              <w:rPr>
                <w:rFonts w:hAnsi="宋体" w:cs="宋体"/>
                <w:sz w:val="15"/>
                <w:szCs w:val="15"/>
              </w:rPr>
            </w:pPr>
            <w:r>
              <w:rPr>
                <w:rFonts w:hint="eastAsia" w:hAnsi="宋体" w:cs="宋体"/>
                <w:sz w:val="15"/>
                <w:szCs w:val="15"/>
              </w:rPr>
              <w:t>-</w:t>
            </w:r>
          </w:p>
        </w:tc>
        <w:tc>
          <w:tcPr>
            <w:tcW w:w="802" w:type="dxa"/>
          </w:tcPr>
          <w:p>
            <w:pPr>
              <w:widowControl/>
              <w:spacing w:line="160" w:lineRule="exact"/>
              <w:jc w:val="left"/>
              <w:rPr>
                <w:rFonts w:hAnsi="宋体" w:cs="宋体"/>
                <w:sz w:val="15"/>
                <w:szCs w:val="15"/>
              </w:rPr>
            </w:pPr>
          </w:p>
        </w:tc>
        <w:tc>
          <w:tcPr>
            <w:tcW w:w="802" w:type="dxa"/>
            <w:shd w:val="clear" w:color="auto" w:fill="FFFFFF"/>
            <w:vAlign w:val="center"/>
          </w:tcPr>
          <w:p>
            <w:pPr>
              <w:widowControl/>
              <w:spacing w:line="160" w:lineRule="exact"/>
              <w:jc w:val="left"/>
              <w:rPr>
                <w:rFonts w:hAnsi="宋体" w:cs="宋体"/>
                <w:sz w:val="15"/>
                <w:szCs w:val="15"/>
              </w:rPr>
            </w:pPr>
          </w:p>
        </w:tc>
        <w:tc>
          <w:tcPr>
            <w:tcW w:w="1337" w:type="dxa"/>
            <w:vAlign w:val="center"/>
          </w:tcPr>
          <w:p>
            <w:pPr>
              <w:widowControl/>
              <w:spacing w:line="160" w:lineRule="exact"/>
              <w:jc w:val="left"/>
              <w:rPr>
                <w:rFonts w:hAnsi="宋体" w:cs="宋体"/>
                <w:sz w:val="15"/>
                <w:szCs w:val="15"/>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11545" w:type="dxa"/>
            <w:gridSpan w:val="15"/>
            <w:vAlign w:val="center"/>
          </w:tcPr>
          <w:p>
            <w:pPr>
              <w:widowControl/>
              <w:spacing w:line="280" w:lineRule="exact"/>
              <w:jc w:val="left"/>
              <w:rPr>
                <w:rFonts w:hAnsi="宋体" w:cs="宋体"/>
                <w:sz w:val="15"/>
                <w:szCs w:val="15"/>
              </w:rPr>
            </w:pPr>
            <w:r>
              <w:rPr>
                <w:rFonts w:hint="eastAsia" w:hAnsi="宋体" w:cs="宋体"/>
                <w:sz w:val="21"/>
                <w:szCs w:val="21"/>
              </w:rPr>
              <w:t xml:space="preserve">投标总报价：大写：                </w:t>
            </w:r>
          </w:p>
        </w:tc>
        <w:tc>
          <w:tcPr>
            <w:tcW w:w="802" w:type="dxa"/>
            <w:shd w:val="clear" w:color="auto" w:fill="FFFFFF"/>
            <w:vAlign w:val="center"/>
          </w:tcPr>
          <w:p>
            <w:pPr>
              <w:widowControl/>
              <w:spacing w:line="160" w:lineRule="exact"/>
              <w:jc w:val="left"/>
              <w:rPr>
                <w:rFonts w:hAnsi="宋体" w:cs="宋体"/>
                <w:sz w:val="15"/>
                <w:szCs w:val="15"/>
              </w:rPr>
            </w:pPr>
          </w:p>
        </w:tc>
        <w:tc>
          <w:tcPr>
            <w:tcW w:w="1337" w:type="dxa"/>
            <w:vAlign w:val="center"/>
          </w:tcPr>
          <w:p>
            <w:pPr>
              <w:widowControl/>
              <w:spacing w:line="160" w:lineRule="exact"/>
              <w:jc w:val="left"/>
              <w:rPr>
                <w:rFonts w:hAnsi="宋体" w:cs="宋体"/>
                <w:sz w:val="15"/>
                <w:szCs w:val="15"/>
              </w:rPr>
            </w:pPr>
          </w:p>
        </w:tc>
      </w:tr>
    </w:tbl>
    <w:p>
      <w:pPr>
        <w:spacing w:line="440" w:lineRule="exact"/>
        <w:rPr>
          <w:rFonts w:ascii="仿宋_GB2312" w:hAnsi="宋体" w:eastAsia="仿宋_GB2312"/>
          <w:b/>
          <w:szCs w:val="21"/>
        </w:rPr>
      </w:pPr>
      <w:r>
        <w:rPr>
          <w:rFonts w:hint="eastAsia" w:ascii="仿宋_GB2312" w:hAnsi="宋体" w:eastAsia="仿宋_GB2312"/>
          <w:szCs w:val="21"/>
        </w:rPr>
        <w:t>填写说明：①试剂必须有中文名称；②试剂注册名称、注册证号是指试剂在国家食品药品监督管理总局网站注册的可查询到的试剂名称及注册证号。投标试剂必须有注册证，如果为国家规定免注册产品，请在注册证号栏内注明国家相关文件编号，同时以附件形式附国家相关文件并加盖投标企业红章；③适用设备品牌及型号，是指适合的检测设备，写明设备品牌、型号；④包装规格指试剂的最小包装；⑤包装单位指试剂的最小包装计量单位，如支、盒等；⑥</w:t>
      </w:r>
      <w:r>
        <w:rPr>
          <w:rFonts w:hint="eastAsia" w:ascii="仿宋_GB2312" w:hAnsi="宋体" w:eastAsia="仿宋_GB2312"/>
          <w:b/>
          <w:bCs/>
          <w:szCs w:val="21"/>
        </w:rPr>
        <w:t>包装</w:t>
      </w:r>
      <w:r>
        <w:rPr>
          <w:rFonts w:hint="eastAsia" w:ascii="仿宋_GB2312" w:hAnsi="宋体" w:eastAsia="仿宋_GB2312"/>
          <w:b/>
          <w:szCs w:val="21"/>
        </w:rPr>
        <w:t>价格</w:t>
      </w:r>
      <w:r>
        <w:rPr>
          <w:rFonts w:hint="eastAsia" w:ascii="仿宋_GB2312" w:hAnsi="宋体" w:eastAsia="仿宋_GB2312"/>
          <w:szCs w:val="21"/>
        </w:rPr>
        <w:t>指试剂的最小包装单位（每支、每盒等）价格，如提供配套试剂价格已含在主试剂种，可在报价栏内注明价格为</w:t>
      </w:r>
      <w:r>
        <w:rPr>
          <w:rFonts w:ascii="仿宋_GB2312" w:hAnsi="宋体" w:eastAsia="仿宋_GB2312"/>
          <w:szCs w:val="21"/>
        </w:rPr>
        <w:t>0</w:t>
      </w:r>
      <w:r>
        <w:rPr>
          <w:rFonts w:hint="eastAsia" w:ascii="仿宋_GB2312" w:hAnsi="宋体" w:eastAsia="仿宋_GB2312"/>
          <w:szCs w:val="21"/>
        </w:rPr>
        <w:t>；⑦每包装测定人份指每一个包装在陕西省人民医院使用科室实际使用时测定的实际检测人份数量，应减去用于质控、正常损耗等用途的消耗试剂，如果投标文件中申报的检测人份数量少于采购人实际检测的人份数量，将视为投标文件提供虚假内容；⑧</w:t>
      </w:r>
      <w:r>
        <w:rPr>
          <w:rFonts w:hint="eastAsia" w:ascii="仿宋_GB2312" w:hAnsi="宋体" w:eastAsia="仿宋_GB2312"/>
          <w:b/>
          <w:szCs w:val="21"/>
        </w:rPr>
        <w:t>产品单价</w:t>
      </w:r>
      <w:r>
        <w:rPr>
          <w:rFonts w:hint="eastAsia" w:ascii="仿宋_GB2312" w:hAnsi="宋体" w:eastAsia="仿宋_GB2312"/>
          <w:szCs w:val="21"/>
        </w:rPr>
        <w:t>，是指对应采购单位的价格，不可高于最高限价。每人份价格是陕西省人民医院使用科室检测标本时平均每人份消耗的试剂金额，用于质控、设备正常损耗等系统消耗的试剂应均摊在每人份价格中，如果投标文件中申报的人份价格高于采购人实际检测的人份价格，将视为投标文件提供虚假内容。</w:t>
      </w:r>
      <w:r>
        <w:rPr>
          <w:rFonts w:hint="eastAsia" w:ascii="仿宋_GB2312" w:hAnsi="宋体" w:eastAsia="仿宋_GB2312"/>
          <w:b/>
          <w:szCs w:val="21"/>
        </w:rPr>
        <w:t>投标人须同时提供一份</w:t>
      </w:r>
      <w:r>
        <w:rPr>
          <w:rFonts w:ascii="仿宋_GB2312" w:hAnsi="宋体" w:eastAsia="仿宋_GB2312"/>
          <w:b/>
          <w:szCs w:val="21"/>
        </w:rPr>
        <w:t>Excal2003</w:t>
      </w:r>
      <w:r>
        <w:rPr>
          <w:rFonts w:hint="eastAsia" w:ascii="仿宋_GB2312" w:hAnsi="宋体" w:eastAsia="仿宋_GB2312"/>
          <w:b/>
          <w:szCs w:val="21"/>
        </w:rPr>
        <w:t>版本可编辑的，无合并单元格的投标分项报价表电子版（</w:t>
      </w:r>
      <w:r>
        <w:rPr>
          <w:rFonts w:ascii="仿宋_GB2312" w:hAnsi="宋体" w:eastAsia="仿宋_GB2312"/>
          <w:b/>
          <w:szCs w:val="21"/>
        </w:rPr>
        <w:t>U</w:t>
      </w:r>
      <w:r>
        <w:rPr>
          <w:rFonts w:hint="eastAsia" w:ascii="仿宋_GB2312" w:hAnsi="宋体" w:eastAsia="仿宋_GB2312"/>
          <w:b/>
          <w:szCs w:val="21"/>
        </w:rPr>
        <w:t>盘）。</w:t>
      </w:r>
    </w:p>
    <w:p>
      <w:pPr>
        <w:spacing w:line="360" w:lineRule="auto"/>
        <w:ind w:firstLine="480" w:firstLineChars="200"/>
        <w:jc w:val="left"/>
        <w:rPr>
          <w:rFonts w:hAnsi="宋体" w:cs="宋体"/>
          <w:u w:val="single"/>
        </w:rPr>
      </w:pPr>
      <w:r>
        <w:rPr>
          <w:rFonts w:hint="eastAsia" w:hAnsi="宋体" w:cs="宋体"/>
        </w:rPr>
        <w:t>供应商名称：</w:t>
      </w:r>
      <w:r>
        <w:rPr>
          <w:rFonts w:hAnsi="宋体" w:cs="宋体"/>
          <w:u w:val="single"/>
        </w:rPr>
        <w:t xml:space="preserve">                        </w:t>
      </w:r>
      <w:r>
        <w:rPr>
          <w:rFonts w:hint="eastAsia" w:hAnsi="宋体" w:cs="宋体"/>
        </w:rPr>
        <w:t>（盖单位公章）</w:t>
      </w:r>
    </w:p>
    <w:p>
      <w:pPr>
        <w:spacing w:line="360" w:lineRule="auto"/>
        <w:ind w:firstLine="496" w:firstLineChars="200"/>
        <w:jc w:val="left"/>
        <w:rPr>
          <w:rFonts w:hAnsi="宋体" w:cs="宋体"/>
          <w:spacing w:val="4"/>
        </w:rPr>
      </w:pPr>
      <w:r>
        <w:rPr>
          <w:rFonts w:hint="eastAsia" w:hAnsi="宋体" w:cs="宋体"/>
          <w:spacing w:val="4"/>
        </w:rPr>
        <w:t>法定代表人或被授权人：</w:t>
      </w:r>
      <w:r>
        <w:rPr>
          <w:rFonts w:hAnsi="宋体" w:cs="宋体"/>
          <w:spacing w:val="4"/>
          <w:u w:val="single"/>
        </w:rPr>
        <w:t xml:space="preserve">            </w:t>
      </w:r>
      <w:r>
        <w:rPr>
          <w:rFonts w:hint="eastAsia" w:hAnsi="宋体" w:cs="宋体"/>
          <w:spacing w:val="4"/>
        </w:rPr>
        <w:t>（签字或盖章）</w:t>
      </w:r>
    </w:p>
    <w:p>
      <w:pPr>
        <w:spacing w:line="360" w:lineRule="auto"/>
        <w:ind w:firstLine="480" w:firstLineChars="200"/>
        <w:rPr>
          <w:rFonts w:hAnsi="宋体" w:cs="宋体"/>
        </w:rPr>
      </w:pPr>
      <w:r>
        <w:rPr>
          <w:rFonts w:hint="eastAsia" w:hAnsi="宋体" w:cs="宋体"/>
        </w:rPr>
        <w:t>日</w:t>
      </w:r>
      <w:r>
        <w:rPr>
          <w:rFonts w:hAnsi="宋体" w:cs="宋体"/>
        </w:rPr>
        <w:t xml:space="preserve">    </w:t>
      </w:r>
      <w:r>
        <w:rPr>
          <w:rFonts w:hint="eastAsia" w:hAnsi="宋体" w:cs="宋体"/>
        </w:rPr>
        <w:t>期：</w:t>
      </w:r>
      <w:r>
        <w:rPr>
          <w:rFonts w:hAnsi="宋体" w:cs="宋体"/>
        </w:rPr>
        <w:t xml:space="preserve">      </w:t>
      </w:r>
      <w:r>
        <w:rPr>
          <w:rFonts w:hint="eastAsia" w:hAnsi="宋体" w:cs="宋体"/>
        </w:rPr>
        <w:t>年</w:t>
      </w:r>
      <w:r>
        <w:rPr>
          <w:rFonts w:hAnsi="宋体" w:cs="宋体"/>
        </w:rPr>
        <w:t xml:space="preserve">   </w:t>
      </w:r>
      <w:r>
        <w:rPr>
          <w:rFonts w:hint="eastAsia" w:hAnsi="宋体" w:cs="宋体"/>
        </w:rPr>
        <w:t>月</w:t>
      </w:r>
      <w:r>
        <w:rPr>
          <w:rFonts w:hAnsi="宋体" w:cs="宋体"/>
        </w:rPr>
        <w:t xml:space="preserve">    </w:t>
      </w:r>
      <w:r>
        <w:rPr>
          <w:rFonts w:hint="eastAsia" w:hAnsi="宋体" w:cs="宋体"/>
        </w:rPr>
        <w:t>日</w:t>
      </w:r>
    </w:p>
    <w:p>
      <w:pPr>
        <w:spacing w:line="360" w:lineRule="auto"/>
        <w:rPr>
          <w:rFonts w:hAnsi="宋体" w:cs="宋体"/>
        </w:rPr>
      </w:pPr>
      <w:r>
        <w:rPr>
          <w:rFonts w:hint="eastAsia" w:hAnsi="宋体" w:cs="宋体"/>
        </w:rPr>
        <w:t>注：</w:t>
      </w:r>
      <w:r>
        <w:rPr>
          <w:rFonts w:hAnsi="宋体" w:cs="宋体"/>
        </w:rPr>
        <w:t>1.</w:t>
      </w:r>
      <w:r>
        <w:rPr>
          <w:rFonts w:hint="eastAsia" w:hAnsi="宋体" w:cs="宋体"/>
        </w:rPr>
        <w:t>如果按单价计算的结果与总价不一致，以单价为准修正总价。</w:t>
      </w:r>
    </w:p>
    <w:p>
      <w:pPr>
        <w:spacing w:line="360" w:lineRule="auto"/>
        <w:ind w:firstLine="480" w:firstLineChars="200"/>
        <w:rPr>
          <w:rFonts w:hAnsi="宋体" w:cs="宋体"/>
        </w:rPr>
      </w:pPr>
      <w:r>
        <w:rPr>
          <w:rFonts w:hAnsi="宋体" w:cs="宋体"/>
        </w:rPr>
        <w:t>2.</w:t>
      </w:r>
      <w:r>
        <w:rPr>
          <w:rFonts w:hint="eastAsia" w:hAnsi="宋体" w:cs="宋体"/>
        </w:rPr>
        <w:t>如果不提供详细分项报价将视为没有实质性响应招标文件。</w:t>
      </w:r>
    </w:p>
    <w:p>
      <w:pPr>
        <w:spacing w:line="360" w:lineRule="auto"/>
        <w:ind w:firstLine="480" w:firstLineChars="200"/>
        <w:rPr>
          <w:rFonts w:hAnsi="宋体" w:cs="宋体"/>
          <w:bCs/>
        </w:rPr>
      </w:pPr>
      <w:r>
        <w:rPr>
          <w:rFonts w:hAnsi="宋体" w:cs="宋体"/>
          <w:bCs/>
        </w:rPr>
        <w:t>3.</w:t>
      </w:r>
      <w:r>
        <w:rPr>
          <w:rFonts w:hint="eastAsia" w:hAnsi="宋体" w:cs="宋体"/>
          <w:bCs/>
        </w:rPr>
        <w:t>供应商可适当调整该表格式，但不得减少信息内容。</w:t>
      </w:r>
    </w:p>
    <w:p>
      <w:pPr>
        <w:pStyle w:val="18"/>
        <w:spacing w:line="360" w:lineRule="auto"/>
        <w:ind w:firstLineChars="200"/>
      </w:pPr>
    </w:p>
    <w:p>
      <w:pPr>
        <w:jc w:val="left"/>
        <w:rPr>
          <w:rFonts w:hAnsi="宋体" w:cs="宋体"/>
          <w:b/>
        </w:rPr>
      </w:pPr>
      <w:r>
        <w:rPr>
          <w:rFonts w:hint="eastAsia" w:hAnsi="宋体" w:cs="宋体"/>
          <w:bCs/>
          <w:szCs w:val="24"/>
        </w:rPr>
        <w:t>项目名称：</w:t>
      </w:r>
      <w:r>
        <w:rPr>
          <w:rFonts w:hAnsi="宋体" w:cs="宋体"/>
          <w:bCs/>
          <w:szCs w:val="24"/>
        </w:rPr>
        <w:t xml:space="preserve">                                       </w:t>
      </w:r>
      <w:r>
        <w:rPr>
          <w:rFonts w:hint="eastAsia" w:hAnsi="宋体" w:cs="宋体"/>
          <w:bCs/>
          <w:szCs w:val="24"/>
        </w:rPr>
        <w:t>项目编号：</w:t>
      </w:r>
      <w:r>
        <w:rPr>
          <w:rFonts w:hAnsi="宋体" w:cs="宋体"/>
          <w:bCs/>
          <w:szCs w:val="24"/>
        </w:rPr>
        <w:t xml:space="preserve">                           </w:t>
      </w:r>
      <w:r>
        <w:rPr>
          <w:rFonts w:hint="eastAsia" w:hAnsi="宋体" w:cs="宋体"/>
          <w:bCs/>
          <w:szCs w:val="24"/>
        </w:rPr>
        <w:t>包号：第3包</w:t>
      </w:r>
    </w:p>
    <w:tbl>
      <w:tblPr>
        <w:tblStyle w:val="19"/>
        <w:tblW w:w="14044"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6" w:type="dxa"/>
          <w:bottom w:w="0" w:type="dxa"/>
          <w:right w:w="6" w:type="dxa"/>
        </w:tblCellMar>
      </w:tblPr>
      <w:tblGrid>
        <w:gridCol w:w="517"/>
        <w:gridCol w:w="2550"/>
        <w:gridCol w:w="1017"/>
        <w:gridCol w:w="966"/>
        <w:gridCol w:w="1434"/>
        <w:gridCol w:w="750"/>
        <w:gridCol w:w="716"/>
        <w:gridCol w:w="468"/>
        <w:gridCol w:w="535"/>
        <w:gridCol w:w="535"/>
        <w:gridCol w:w="535"/>
        <w:gridCol w:w="613"/>
        <w:gridCol w:w="535"/>
        <w:gridCol w:w="669"/>
        <w:gridCol w:w="587"/>
        <w:gridCol w:w="700"/>
        <w:gridCol w:w="9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412" w:hRule="atLeast"/>
          <w:jc w:val="center"/>
        </w:trPr>
        <w:tc>
          <w:tcPr>
            <w:tcW w:w="517" w:type="dxa"/>
            <w:vAlign w:val="center"/>
          </w:tcPr>
          <w:p>
            <w:pPr>
              <w:widowControl/>
              <w:spacing w:line="160" w:lineRule="exact"/>
              <w:jc w:val="center"/>
              <w:rPr>
                <w:rFonts w:hAnsi="宋体" w:cs="宋体"/>
                <w:b/>
                <w:bCs/>
                <w:sz w:val="15"/>
                <w:szCs w:val="15"/>
              </w:rPr>
            </w:pPr>
            <w:r>
              <w:rPr>
                <w:rFonts w:hint="eastAsia" w:hAnsi="宋体" w:cs="宋体"/>
                <w:b/>
                <w:bCs/>
                <w:sz w:val="15"/>
                <w:szCs w:val="15"/>
              </w:rPr>
              <w:t>序号</w:t>
            </w:r>
          </w:p>
        </w:tc>
        <w:tc>
          <w:tcPr>
            <w:tcW w:w="2550" w:type="dxa"/>
            <w:vAlign w:val="center"/>
          </w:tcPr>
          <w:p>
            <w:pPr>
              <w:widowControl/>
              <w:spacing w:line="160" w:lineRule="exact"/>
              <w:jc w:val="center"/>
              <w:rPr>
                <w:rFonts w:hAnsi="宋体" w:cs="宋体"/>
                <w:b/>
                <w:bCs/>
                <w:sz w:val="15"/>
                <w:szCs w:val="15"/>
              </w:rPr>
            </w:pPr>
            <w:r>
              <w:rPr>
                <w:rFonts w:hint="eastAsia" w:hAnsi="宋体" w:cs="宋体"/>
                <w:b/>
                <w:bCs/>
                <w:sz w:val="15"/>
                <w:szCs w:val="15"/>
              </w:rPr>
              <w:t>招标通用名称</w:t>
            </w:r>
          </w:p>
        </w:tc>
        <w:tc>
          <w:tcPr>
            <w:tcW w:w="1017" w:type="dxa"/>
            <w:vAlign w:val="center"/>
          </w:tcPr>
          <w:p>
            <w:pPr>
              <w:widowControl/>
              <w:spacing w:line="160" w:lineRule="exact"/>
              <w:jc w:val="center"/>
              <w:rPr>
                <w:rFonts w:hAnsi="宋体" w:cs="宋体"/>
                <w:b/>
                <w:bCs/>
                <w:sz w:val="15"/>
                <w:szCs w:val="15"/>
              </w:rPr>
            </w:pPr>
            <w:r>
              <w:rPr>
                <w:rFonts w:hint="eastAsia" w:hAnsi="宋体" w:cs="宋体"/>
                <w:b/>
                <w:bCs/>
                <w:sz w:val="15"/>
                <w:szCs w:val="15"/>
              </w:rPr>
              <w:t>试剂注册名称</w:t>
            </w:r>
          </w:p>
        </w:tc>
        <w:tc>
          <w:tcPr>
            <w:tcW w:w="966" w:type="dxa"/>
            <w:vAlign w:val="center"/>
          </w:tcPr>
          <w:p>
            <w:pPr>
              <w:widowControl/>
              <w:spacing w:line="160" w:lineRule="exact"/>
              <w:jc w:val="center"/>
              <w:rPr>
                <w:rFonts w:hAnsi="宋体" w:cs="宋体"/>
                <w:b/>
                <w:bCs/>
                <w:sz w:val="15"/>
                <w:szCs w:val="15"/>
              </w:rPr>
            </w:pPr>
            <w:r>
              <w:rPr>
                <w:rFonts w:hint="eastAsia" w:hAnsi="宋体" w:cs="宋体"/>
                <w:b/>
                <w:bCs/>
                <w:sz w:val="15"/>
                <w:szCs w:val="15"/>
              </w:rPr>
              <w:t>产品注册证号</w:t>
            </w:r>
          </w:p>
        </w:tc>
        <w:tc>
          <w:tcPr>
            <w:tcW w:w="1434" w:type="dxa"/>
            <w:vAlign w:val="center"/>
          </w:tcPr>
          <w:p>
            <w:pPr>
              <w:widowControl/>
              <w:spacing w:line="160" w:lineRule="exact"/>
              <w:jc w:val="center"/>
              <w:rPr>
                <w:rFonts w:hAnsi="宋体" w:cs="宋体"/>
                <w:b/>
                <w:bCs/>
                <w:sz w:val="15"/>
                <w:szCs w:val="15"/>
              </w:rPr>
            </w:pPr>
            <w:r>
              <w:rPr>
                <w:rFonts w:hint="eastAsia" w:hAnsi="宋体" w:cs="宋体"/>
                <w:b/>
                <w:bCs/>
                <w:sz w:val="15"/>
                <w:szCs w:val="15"/>
              </w:rPr>
              <w:t>适用设备品牌及型号</w:t>
            </w:r>
          </w:p>
        </w:tc>
        <w:tc>
          <w:tcPr>
            <w:tcW w:w="750" w:type="dxa"/>
            <w:vAlign w:val="center"/>
          </w:tcPr>
          <w:p>
            <w:pPr>
              <w:widowControl/>
              <w:spacing w:line="160" w:lineRule="exact"/>
              <w:jc w:val="center"/>
              <w:rPr>
                <w:rFonts w:hAnsi="宋体" w:cs="宋体"/>
                <w:b/>
                <w:bCs/>
                <w:sz w:val="15"/>
                <w:szCs w:val="15"/>
              </w:rPr>
            </w:pPr>
            <w:r>
              <w:rPr>
                <w:rFonts w:hint="eastAsia" w:hAnsi="宋体" w:cs="宋体"/>
                <w:b/>
                <w:bCs/>
                <w:sz w:val="15"/>
                <w:szCs w:val="15"/>
              </w:rPr>
              <w:t>检测方法</w:t>
            </w:r>
          </w:p>
        </w:tc>
        <w:tc>
          <w:tcPr>
            <w:tcW w:w="716" w:type="dxa"/>
            <w:vAlign w:val="center"/>
          </w:tcPr>
          <w:p>
            <w:pPr>
              <w:widowControl/>
              <w:spacing w:line="160" w:lineRule="exact"/>
              <w:jc w:val="center"/>
              <w:rPr>
                <w:rFonts w:hAnsi="宋体" w:cs="宋体"/>
                <w:b/>
                <w:bCs/>
                <w:sz w:val="15"/>
                <w:szCs w:val="15"/>
              </w:rPr>
            </w:pPr>
            <w:r>
              <w:rPr>
                <w:rFonts w:hint="eastAsia" w:hAnsi="宋体" w:cs="宋体"/>
                <w:b/>
                <w:bCs/>
                <w:sz w:val="15"/>
                <w:szCs w:val="15"/>
              </w:rPr>
              <w:t>包装规格</w:t>
            </w:r>
          </w:p>
        </w:tc>
        <w:tc>
          <w:tcPr>
            <w:tcW w:w="468" w:type="dxa"/>
            <w:vAlign w:val="center"/>
          </w:tcPr>
          <w:p>
            <w:pPr>
              <w:widowControl/>
              <w:spacing w:line="160" w:lineRule="exact"/>
              <w:jc w:val="center"/>
              <w:rPr>
                <w:rFonts w:hAnsi="宋体" w:cs="宋体"/>
                <w:b/>
                <w:bCs/>
                <w:sz w:val="15"/>
                <w:szCs w:val="15"/>
              </w:rPr>
            </w:pPr>
            <w:r>
              <w:rPr>
                <w:rFonts w:hint="eastAsia" w:hAnsi="宋体" w:cs="宋体"/>
                <w:b/>
                <w:bCs/>
                <w:sz w:val="15"/>
                <w:szCs w:val="15"/>
              </w:rPr>
              <w:t>包装单位</w:t>
            </w:r>
          </w:p>
        </w:tc>
        <w:tc>
          <w:tcPr>
            <w:tcW w:w="535" w:type="dxa"/>
            <w:vAlign w:val="center"/>
          </w:tcPr>
          <w:p>
            <w:pPr>
              <w:widowControl/>
              <w:spacing w:line="160" w:lineRule="exact"/>
              <w:jc w:val="center"/>
              <w:rPr>
                <w:rFonts w:hAnsi="宋体" w:cs="宋体"/>
                <w:b/>
                <w:bCs/>
                <w:sz w:val="15"/>
                <w:szCs w:val="15"/>
              </w:rPr>
            </w:pPr>
            <w:r>
              <w:rPr>
                <w:rFonts w:hint="eastAsia" w:hAnsi="宋体" w:cs="宋体"/>
                <w:b/>
                <w:bCs/>
                <w:sz w:val="15"/>
                <w:szCs w:val="15"/>
              </w:rPr>
              <w:t>包装</w:t>
            </w:r>
          </w:p>
          <w:p>
            <w:pPr>
              <w:widowControl/>
              <w:spacing w:line="160" w:lineRule="exact"/>
              <w:jc w:val="center"/>
              <w:rPr>
                <w:rFonts w:hAnsi="宋体" w:cs="宋体"/>
                <w:b/>
                <w:bCs/>
                <w:sz w:val="15"/>
                <w:szCs w:val="15"/>
              </w:rPr>
            </w:pPr>
            <w:r>
              <w:rPr>
                <w:rFonts w:hint="eastAsia" w:hAnsi="宋体" w:cs="宋体"/>
                <w:b/>
                <w:bCs/>
                <w:sz w:val="15"/>
                <w:szCs w:val="15"/>
              </w:rPr>
              <w:t>价格</w:t>
            </w:r>
          </w:p>
        </w:tc>
        <w:tc>
          <w:tcPr>
            <w:tcW w:w="535" w:type="dxa"/>
            <w:vAlign w:val="center"/>
          </w:tcPr>
          <w:p>
            <w:pPr>
              <w:widowControl/>
              <w:spacing w:line="160" w:lineRule="exact"/>
              <w:jc w:val="center"/>
              <w:rPr>
                <w:rFonts w:hAnsi="宋体" w:cs="宋体"/>
                <w:b/>
                <w:bCs/>
                <w:sz w:val="15"/>
                <w:szCs w:val="15"/>
              </w:rPr>
            </w:pPr>
            <w:r>
              <w:rPr>
                <w:rFonts w:hint="eastAsia" w:hAnsi="宋体" w:cs="宋体"/>
                <w:b/>
                <w:bCs/>
                <w:sz w:val="15"/>
                <w:szCs w:val="15"/>
              </w:rPr>
              <w:t>每包装测定人份</w:t>
            </w:r>
          </w:p>
        </w:tc>
        <w:tc>
          <w:tcPr>
            <w:tcW w:w="535" w:type="dxa"/>
            <w:vAlign w:val="center"/>
          </w:tcPr>
          <w:p>
            <w:pPr>
              <w:widowControl/>
              <w:spacing w:line="160" w:lineRule="exact"/>
              <w:jc w:val="center"/>
              <w:rPr>
                <w:rFonts w:hAnsi="宋体" w:cs="宋体"/>
                <w:b/>
                <w:bCs/>
                <w:sz w:val="15"/>
                <w:szCs w:val="15"/>
              </w:rPr>
            </w:pPr>
            <w:r>
              <w:rPr>
                <w:rFonts w:hint="eastAsia" w:hAnsi="宋体" w:cs="宋体"/>
                <w:b/>
                <w:bCs/>
                <w:sz w:val="15"/>
                <w:szCs w:val="15"/>
              </w:rPr>
              <w:t>采购</w:t>
            </w:r>
          </w:p>
          <w:p>
            <w:pPr>
              <w:widowControl/>
              <w:spacing w:line="160" w:lineRule="exact"/>
              <w:jc w:val="center"/>
              <w:rPr>
                <w:rFonts w:hAnsi="宋体" w:cs="宋体"/>
                <w:b/>
                <w:bCs/>
                <w:sz w:val="15"/>
                <w:szCs w:val="15"/>
              </w:rPr>
            </w:pPr>
            <w:r>
              <w:rPr>
                <w:rFonts w:hint="eastAsia" w:hAnsi="宋体" w:cs="宋体"/>
                <w:b/>
                <w:bCs/>
                <w:sz w:val="15"/>
                <w:szCs w:val="15"/>
              </w:rPr>
              <w:t>单位</w:t>
            </w:r>
          </w:p>
        </w:tc>
        <w:tc>
          <w:tcPr>
            <w:tcW w:w="613" w:type="dxa"/>
            <w:shd w:val="clear" w:color="auto" w:fill="FFFFFF"/>
            <w:vAlign w:val="center"/>
          </w:tcPr>
          <w:p>
            <w:pPr>
              <w:widowControl/>
              <w:spacing w:line="160" w:lineRule="exact"/>
              <w:jc w:val="center"/>
              <w:rPr>
                <w:rFonts w:hAnsi="宋体" w:cs="宋体"/>
                <w:b/>
                <w:bCs/>
                <w:sz w:val="15"/>
                <w:szCs w:val="15"/>
              </w:rPr>
            </w:pPr>
            <w:r>
              <w:rPr>
                <w:rFonts w:hint="eastAsia" w:hAnsi="宋体" w:cs="宋体"/>
                <w:b/>
                <w:bCs/>
                <w:sz w:val="15"/>
                <w:szCs w:val="15"/>
              </w:rPr>
              <w:t>暂定</w:t>
            </w:r>
          </w:p>
          <w:p>
            <w:pPr>
              <w:widowControl/>
              <w:spacing w:line="160" w:lineRule="exact"/>
              <w:jc w:val="center"/>
              <w:rPr>
                <w:rFonts w:hAnsi="宋体" w:cs="宋体"/>
                <w:b/>
                <w:bCs/>
                <w:sz w:val="15"/>
                <w:szCs w:val="15"/>
              </w:rPr>
            </w:pPr>
            <w:r>
              <w:rPr>
                <w:rFonts w:hint="eastAsia" w:hAnsi="宋体" w:cs="宋体"/>
                <w:b/>
                <w:bCs/>
                <w:sz w:val="15"/>
                <w:szCs w:val="15"/>
              </w:rPr>
              <w:t>数量</w:t>
            </w:r>
          </w:p>
        </w:tc>
        <w:tc>
          <w:tcPr>
            <w:tcW w:w="535" w:type="dxa"/>
            <w:vAlign w:val="center"/>
          </w:tcPr>
          <w:p>
            <w:pPr>
              <w:spacing w:line="160" w:lineRule="exact"/>
              <w:jc w:val="center"/>
              <w:rPr>
                <w:rFonts w:hAnsi="宋体" w:cs="宋体"/>
                <w:b/>
                <w:bCs/>
                <w:sz w:val="15"/>
                <w:szCs w:val="15"/>
              </w:rPr>
            </w:pPr>
            <w:r>
              <w:rPr>
                <w:rFonts w:hint="eastAsia" w:hAnsi="宋体" w:cs="宋体"/>
                <w:b/>
                <w:bCs/>
                <w:sz w:val="15"/>
                <w:szCs w:val="15"/>
              </w:rPr>
              <w:t>最高限价（元）</w:t>
            </w:r>
          </w:p>
        </w:tc>
        <w:tc>
          <w:tcPr>
            <w:tcW w:w="669" w:type="dxa"/>
            <w:vAlign w:val="center"/>
          </w:tcPr>
          <w:p>
            <w:pPr>
              <w:widowControl/>
              <w:spacing w:line="160" w:lineRule="exact"/>
              <w:jc w:val="center"/>
              <w:rPr>
                <w:rFonts w:hAnsi="宋体" w:cs="宋体"/>
                <w:b/>
                <w:bCs/>
                <w:sz w:val="15"/>
                <w:szCs w:val="15"/>
              </w:rPr>
            </w:pPr>
            <w:r>
              <w:rPr>
                <w:rFonts w:hint="eastAsia" w:hAnsi="宋体" w:cs="宋体"/>
                <w:b/>
                <w:bCs/>
                <w:sz w:val="15"/>
                <w:szCs w:val="15"/>
              </w:rPr>
              <w:t>每ml价（元/ml</w:t>
            </w:r>
            <w:r>
              <w:rPr>
                <w:rFonts w:hAnsi="宋体" w:cs="宋体"/>
                <w:b/>
                <w:bCs/>
                <w:sz w:val="15"/>
                <w:szCs w:val="15"/>
              </w:rPr>
              <w:t>）</w:t>
            </w:r>
          </w:p>
        </w:tc>
        <w:tc>
          <w:tcPr>
            <w:tcW w:w="587" w:type="dxa"/>
            <w:vAlign w:val="center"/>
          </w:tcPr>
          <w:p>
            <w:pPr>
              <w:widowControl/>
              <w:spacing w:line="160" w:lineRule="exact"/>
              <w:jc w:val="center"/>
              <w:rPr>
                <w:rFonts w:hAnsi="宋体" w:cs="宋体"/>
                <w:b/>
                <w:bCs/>
                <w:sz w:val="15"/>
                <w:szCs w:val="15"/>
              </w:rPr>
            </w:pPr>
            <w:r>
              <w:rPr>
                <w:rFonts w:hint="eastAsia" w:hAnsi="宋体" w:cs="宋体"/>
                <w:b/>
                <w:bCs/>
                <w:sz w:val="15"/>
                <w:szCs w:val="15"/>
              </w:rPr>
              <w:t>人份价（元）</w:t>
            </w:r>
          </w:p>
        </w:tc>
        <w:tc>
          <w:tcPr>
            <w:tcW w:w="700" w:type="dxa"/>
            <w:shd w:val="clear" w:color="auto" w:fill="FFFFFF"/>
            <w:vAlign w:val="center"/>
          </w:tcPr>
          <w:p>
            <w:pPr>
              <w:widowControl/>
              <w:spacing w:line="160" w:lineRule="exact"/>
              <w:jc w:val="center"/>
              <w:rPr>
                <w:rFonts w:hAnsi="宋体" w:cs="宋体"/>
                <w:b/>
                <w:bCs/>
                <w:sz w:val="15"/>
                <w:szCs w:val="15"/>
              </w:rPr>
            </w:pPr>
            <w:r>
              <w:rPr>
                <w:rFonts w:hint="eastAsia" w:hAnsi="宋体" w:cs="宋体"/>
                <w:b/>
                <w:bCs/>
                <w:sz w:val="15"/>
                <w:szCs w:val="15"/>
              </w:rPr>
              <w:t>产品总价（元）</w:t>
            </w:r>
          </w:p>
        </w:tc>
        <w:tc>
          <w:tcPr>
            <w:tcW w:w="917" w:type="dxa"/>
            <w:shd w:val="clear" w:color="auto" w:fill="FFFFFF"/>
            <w:vAlign w:val="center"/>
          </w:tcPr>
          <w:p>
            <w:pPr>
              <w:widowControl/>
              <w:spacing w:line="160" w:lineRule="exact"/>
              <w:jc w:val="center"/>
              <w:rPr>
                <w:rFonts w:hAnsi="宋体" w:cs="宋体"/>
                <w:b/>
                <w:bCs/>
                <w:sz w:val="15"/>
                <w:szCs w:val="15"/>
              </w:rPr>
            </w:pPr>
            <w:r>
              <w:rPr>
                <w:rFonts w:hint="eastAsia" w:hAnsi="宋体" w:cs="宋体"/>
                <w:b/>
                <w:bCs/>
                <w:sz w:val="15"/>
                <w:szCs w:val="15"/>
              </w:rPr>
              <w:t>试剂生产企业</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17" w:type="dxa"/>
            <w:vAlign w:val="center"/>
          </w:tcPr>
          <w:p>
            <w:pPr>
              <w:spacing w:line="200" w:lineRule="exact"/>
              <w:jc w:val="center"/>
              <w:rPr>
                <w:rFonts w:hAnsi="宋体" w:cs="宋体"/>
                <w:sz w:val="15"/>
                <w:szCs w:val="15"/>
              </w:rPr>
            </w:pPr>
            <w:r>
              <w:rPr>
                <w:rFonts w:hint="eastAsia"/>
                <w:sz w:val="18"/>
                <w:szCs w:val="18"/>
              </w:rPr>
              <w:t>1</w:t>
            </w:r>
          </w:p>
        </w:tc>
        <w:tc>
          <w:tcPr>
            <w:tcW w:w="2550" w:type="dxa"/>
            <w:vAlign w:val="center"/>
          </w:tcPr>
          <w:p>
            <w:pPr>
              <w:widowControl/>
              <w:spacing w:line="200" w:lineRule="exact"/>
              <w:rPr>
                <w:rFonts w:hAnsi="宋体" w:cs="宋体"/>
                <w:sz w:val="15"/>
                <w:szCs w:val="15"/>
              </w:rPr>
            </w:pPr>
            <w:r>
              <w:rPr>
                <w:rFonts w:hint="eastAsia"/>
                <w:sz w:val="18"/>
                <w:szCs w:val="18"/>
              </w:rPr>
              <w:t>血清丙氨酸氨基转移酶试剂盒</w:t>
            </w:r>
          </w:p>
        </w:tc>
        <w:tc>
          <w:tcPr>
            <w:tcW w:w="1017" w:type="dxa"/>
            <w:vAlign w:val="center"/>
          </w:tcPr>
          <w:p>
            <w:pPr>
              <w:widowControl/>
              <w:spacing w:line="160" w:lineRule="exact"/>
              <w:jc w:val="left"/>
              <w:rPr>
                <w:rFonts w:hAnsi="宋体" w:cs="宋体"/>
                <w:sz w:val="15"/>
                <w:szCs w:val="15"/>
              </w:rPr>
            </w:pPr>
          </w:p>
        </w:tc>
        <w:tc>
          <w:tcPr>
            <w:tcW w:w="966" w:type="dxa"/>
            <w:vAlign w:val="center"/>
          </w:tcPr>
          <w:p>
            <w:pPr>
              <w:widowControl/>
              <w:spacing w:line="160" w:lineRule="exact"/>
              <w:jc w:val="left"/>
              <w:rPr>
                <w:rFonts w:hAnsi="宋体" w:cs="宋体"/>
                <w:sz w:val="15"/>
                <w:szCs w:val="15"/>
              </w:rPr>
            </w:pPr>
          </w:p>
        </w:tc>
        <w:tc>
          <w:tcPr>
            <w:tcW w:w="1434" w:type="dxa"/>
            <w:vAlign w:val="center"/>
          </w:tcPr>
          <w:p>
            <w:pPr>
              <w:widowControl/>
              <w:spacing w:line="160" w:lineRule="exact"/>
              <w:jc w:val="left"/>
              <w:rPr>
                <w:rFonts w:hAnsi="宋体" w:cs="宋体"/>
                <w:sz w:val="15"/>
                <w:szCs w:val="15"/>
              </w:rPr>
            </w:pPr>
          </w:p>
        </w:tc>
        <w:tc>
          <w:tcPr>
            <w:tcW w:w="750" w:type="dxa"/>
            <w:vAlign w:val="center"/>
          </w:tcPr>
          <w:p>
            <w:pPr>
              <w:widowControl/>
              <w:spacing w:line="200" w:lineRule="exact"/>
              <w:rPr>
                <w:rFonts w:hAnsi="宋体" w:cs="仿宋_GB2312"/>
                <w:sz w:val="15"/>
                <w:szCs w:val="15"/>
              </w:rPr>
            </w:pPr>
          </w:p>
        </w:tc>
        <w:tc>
          <w:tcPr>
            <w:tcW w:w="716" w:type="dxa"/>
            <w:vAlign w:val="center"/>
          </w:tcPr>
          <w:p>
            <w:pPr>
              <w:widowControl/>
              <w:spacing w:line="160" w:lineRule="exact"/>
              <w:jc w:val="left"/>
              <w:rPr>
                <w:rFonts w:hAnsi="宋体" w:cs="宋体"/>
                <w:sz w:val="15"/>
                <w:szCs w:val="15"/>
              </w:rPr>
            </w:pPr>
          </w:p>
        </w:tc>
        <w:tc>
          <w:tcPr>
            <w:tcW w:w="468"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jc w:val="center"/>
              <w:textAlignment w:val="center"/>
              <w:rPr>
                <w:rFonts w:hAnsi="宋体" w:cs="宋体"/>
                <w:sz w:val="15"/>
                <w:szCs w:val="15"/>
              </w:rPr>
            </w:pPr>
            <w:r>
              <w:rPr>
                <w:rFonts w:hint="eastAsia"/>
                <w:sz w:val="18"/>
                <w:szCs w:val="18"/>
              </w:rPr>
              <w:t>盒</w:t>
            </w:r>
          </w:p>
        </w:tc>
        <w:tc>
          <w:tcPr>
            <w:tcW w:w="613" w:type="dxa"/>
            <w:shd w:val="clear" w:color="auto" w:fill="FFFFFF"/>
            <w:vAlign w:val="center"/>
          </w:tcPr>
          <w:p>
            <w:pPr>
              <w:widowControl/>
              <w:jc w:val="center"/>
              <w:textAlignment w:val="center"/>
              <w:rPr>
                <w:rFonts w:hAnsi="宋体" w:cs="宋体"/>
                <w:sz w:val="15"/>
                <w:szCs w:val="15"/>
              </w:rPr>
            </w:pPr>
            <w:r>
              <w:rPr>
                <w:rFonts w:hint="eastAsia"/>
                <w:sz w:val="18"/>
                <w:szCs w:val="18"/>
              </w:rPr>
              <w:t>60</w:t>
            </w:r>
          </w:p>
        </w:tc>
        <w:tc>
          <w:tcPr>
            <w:tcW w:w="535" w:type="dxa"/>
            <w:vAlign w:val="center"/>
          </w:tcPr>
          <w:p>
            <w:pPr>
              <w:widowControl/>
              <w:jc w:val="center"/>
              <w:textAlignment w:val="center"/>
              <w:rPr>
                <w:rFonts w:ascii="仿宋_GB2312" w:hAnsi="宋体" w:eastAsia="仿宋_GB2312" w:cs="宋体"/>
                <w:sz w:val="15"/>
                <w:szCs w:val="15"/>
              </w:rPr>
            </w:pPr>
            <w:r>
              <w:rPr>
                <w:rFonts w:hint="eastAsia"/>
                <w:sz w:val="18"/>
                <w:szCs w:val="18"/>
              </w:rPr>
              <w:t>979</w:t>
            </w:r>
          </w:p>
        </w:tc>
        <w:tc>
          <w:tcPr>
            <w:tcW w:w="669" w:type="dxa"/>
            <w:vAlign w:val="center"/>
          </w:tcPr>
          <w:p>
            <w:pPr>
              <w:widowControl/>
              <w:spacing w:line="160" w:lineRule="exact"/>
              <w:jc w:val="left"/>
              <w:rPr>
                <w:rFonts w:hAnsi="宋体" w:cs="宋体"/>
                <w:sz w:val="15"/>
                <w:szCs w:val="15"/>
              </w:rPr>
            </w:pPr>
          </w:p>
        </w:tc>
        <w:tc>
          <w:tcPr>
            <w:tcW w:w="587" w:type="dxa"/>
          </w:tcPr>
          <w:p>
            <w:pPr>
              <w:widowControl/>
              <w:spacing w:line="160" w:lineRule="exact"/>
              <w:jc w:val="left"/>
              <w:rPr>
                <w:rFonts w:hAnsi="宋体" w:cs="宋体"/>
                <w:sz w:val="15"/>
                <w:szCs w:val="15"/>
              </w:rPr>
            </w:pPr>
          </w:p>
        </w:tc>
        <w:tc>
          <w:tcPr>
            <w:tcW w:w="700" w:type="dxa"/>
            <w:shd w:val="clear" w:color="auto" w:fill="FFFFFF"/>
            <w:vAlign w:val="center"/>
          </w:tcPr>
          <w:p>
            <w:pPr>
              <w:widowControl/>
              <w:spacing w:line="160" w:lineRule="exact"/>
              <w:jc w:val="left"/>
              <w:rPr>
                <w:rFonts w:hAnsi="宋体" w:cs="宋体"/>
                <w:sz w:val="15"/>
                <w:szCs w:val="15"/>
              </w:rPr>
            </w:pPr>
            <w:r>
              <w:rPr>
                <w:rFonts w:hint="eastAsia" w:hAnsi="宋体" w:cs="宋体"/>
                <w:sz w:val="15"/>
                <w:szCs w:val="15"/>
              </w:rPr>
              <w:t>值=暂定数量*产品单价</w:t>
            </w:r>
          </w:p>
        </w:tc>
        <w:tc>
          <w:tcPr>
            <w:tcW w:w="917" w:type="dxa"/>
            <w:vAlign w:val="center"/>
          </w:tcPr>
          <w:p>
            <w:pPr>
              <w:widowControl/>
              <w:spacing w:line="160" w:lineRule="exact"/>
              <w:jc w:val="left"/>
              <w:rPr>
                <w:rFonts w:hAnsi="宋体" w:cs="宋体"/>
                <w:sz w:val="15"/>
                <w:szCs w:val="15"/>
              </w:rPr>
            </w:pPr>
            <w:r>
              <w:rPr>
                <w:rFonts w:hint="eastAsia" w:hAnsi="宋体" w:cs="宋体"/>
                <w:sz w:val="15"/>
                <w:szCs w:val="15"/>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17" w:type="dxa"/>
            <w:vAlign w:val="center"/>
          </w:tcPr>
          <w:p>
            <w:pPr>
              <w:spacing w:line="200" w:lineRule="exact"/>
              <w:jc w:val="center"/>
              <w:rPr>
                <w:sz w:val="18"/>
                <w:szCs w:val="18"/>
              </w:rPr>
            </w:pPr>
            <w:r>
              <w:rPr>
                <w:rFonts w:hint="eastAsia"/>
                <w:sz w:val="18"/>
                <w:szCs w:val="18"/>
              </w:rPr>
              <w:t>2</w:t>
            </w:r>
          </w:p>
        </w:tc>
        <w:tc>
          <w:tcPr>
            <w:tcW w:w="2550" w:type="dxa"/>
            <w:vAlign w:val="center"/>
          </w:tcPr>
          <w:p>
            <w:pPr>
              <w:widowControl/>
              <w:spacing w:line="200" w:lineRule="exact"/>
              <w:rPr>
                <w:sz w:val="18"/>
                <w:szCs w:val="18"/>
              </w:rPr>
            </w:pPr>
            <w:r>
              <w:rPr>
                <w:rFonts w:hint="eastAsia"/>
                <w:sz w:val="18"/>
                <w:szCs w:val="18"/>
              </w:rPr>
              <w:t>血清天冬氨酸氨基转移酶试剂盒</w:t>
            </w:r>
          </w:p>
        </w:tc>
        <w:tc>
          <w:tcPr>
            <w:tcW w:w="1017" w:type="dxa"/>
            <w:vAlign w:val="center"/>
          </w:tcPr>
          <w:p>
            <w:pPr>
              <w:widowControl/>
              <w:spacing w:line="160" w:lineRule="exact"/>
              <w:jc w:val="left"/>
              <w:rPr>
                <w:rFonts w:hAnsi="宋体" w:cs="宋体"/>
                <w:sz w:val="15"/>
                <w:szCs w:val="15"/>
              </w:rPr>
            </w:pPr>
          </w:p>
        </w:tc>
        <w:tc>
          <w:tcPr>
            <w:tcW w:w="966" w:type="dxa"/>
            <w:vAlign w:val="center"/>
          </w:tcPr>
          <w:p>
            <w:pPr>
              <w:widowControl/>
              <w:spacing w:line="160" w:lineRule="exact"/>
              <w:jc w:val="left"/>
              <w:rPr>
                <w:rFonts w:hAnsi="宋体" w:cs="宋体"/>
                <w:sz w:val="15"/>
                <w:szCs w:val="15"/>
              </w:rPr>
            </w:pPr>
          </w:p>
        </w:tc>
        <w:tc>
          <w:tcPr>
            <w:tcW w:w="1434" w:type="dxa"/>
            <w:vAlign w:val="center"/>
          </w:tcPr>
          <w:p>
            <w:pPr>
              <w:widowControl/>
              <w:spacing w:line="160" w:lineRule="exact"/>
              <w:jc w:val="left"/>
              <w:rPr>
                <w:rFonts w:hAnsi="宋体" w:cs="宋体"/>
                <w:sz w:val="15"/>
                <w:szCs w:val="15"/>
              </w:rPr>
            </w:pPr>
          </w:p>
        </w:tc>
        <w:tc>
          <w:tcPr>
            <w:tcW w:w="750" w:type="dxa"/>
            <w:vAlign w:val="center"/>
          </w:tcPr>
          <w:p>
            <w:pPr>
              <w:widowControl/>
              <w:spacing w:line="200" w:lineRule="exact"/>
              <w:rPr>
                <w:rFonts w:hAnsi="宋体" w:cs="仿宋_GB2312"/>
                <w:sz w:val="15"/>
                <w:szCs w:val="15"/>
              </w:rPr>
            </w:pPr>
          </w:p>
        </w:tc>
        <w:tc>
          <w:tcPr>
            <w:tcW w:w="716" w:type="dxa"/>
            <w:vAlign w:val="center"/>
          </w:tcPr>
          <w:p>
            <w:pPr>
              <w:widowControl/>
              <w:spacing w:line="160" w:lineRule="exact"/>
              <w:jc w:val="left"/>
              <w:rPr>
                <w:rFonts w:hAnsi="宋体" w:cs="宋体"/>
                <w:sz w:val="15"/>
                <w:szCs w:val="15"/>
              </w:rPr>
            </w:pPr>
          </w:p>
        </w:tc>
        <w:tc>
          <w:tcPr>
            <w:tcW w:w="468"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jc w:val="center"/>
              <w:textAlignment w:val="center"/>
              <w:rPr>
                <w:sz w:val="18"/>
                <w:szCs w:val="18"/>
              </w:rPr>
            </w:pPr>
            <w:r>
              <w:rPr>
                <w:rFonts w:hint="eastAsia"/>
                <w:sz w:val="18"/>
                <w:szCs w:val="18"/>
              </w:rPr>
              <w:t>盒</w:t>
            </w:r>
          </w:p>
        </w:tc>
        <w:tc>
          <w:tcPr>
            <w:tcW w:w="613" w:type="dxa"/>
            <w:shd w:val="clear" w:color="auto" w:fill="FFFFFF"/>
            <w:vAlign w:val="center"/>
          </w:tcPr>
          <w:p>
            <w:pPr>
              <w:widowControl/>
              <w:jc w:val="center"/>
              <w:textAlignment w:val="center"/>
              <w:rPr>
                <w:sz w:val="18"/>
                <w:szCs w:val="18"/>
              </w:rPr>
            </w:pPr>
            <w:r>
              <w:rPr>
                <w:rFonts w:hint="eastAsia"/>
                <w:sz w:val="18"/>
                <w:szCs w:val="18"/>
              </w:rPr>
              <w:t>60</w:t>
            </w:r>
          </w:p>
        </w:tc>
        <w:tc>
          <w:tcPr>
            <w:tcW w:w="535" w:type="dxa"/>
            <w:vAlign w:val="center"/>
          </w:tcPr>
          <w:p>
            <w:pPr>
              <w:widowControl/>
              <w:jc w:val="center"/>
              <w:textAlignment w:val="center"/>
              <w:rPr>
                <w:sz w:val="18"/>
                <w:szCs w:val="18"/>
              </w:rPr>
            </w:pPr>
            <w:r>
              <w:rPr>
                <w:rFonts w:hint="eastAsia"/>
                <w:sz w:val="18"/>
                <w:szCs w:val="18"/>
              </w:rPr>
              <w:t>979</w:t>
            </w:r>
          </w:p>
        </w:tc>
        <w:tc>
          <w:tcPr>
            <w:tcW w:w="669" w:type="dxa"/>
            <w:vAlign w:val="center"/>
          </w:tcPr>
          <w:p>
            <w:pPr>
              <w:widowControl/>
              <w:spacing w:line="160" w:lineRule="exact"/>
              <w:jc w:val="left"/>
              <w:rPr>
                <w:rFonts w:hAnsi="宋体" w:cs="宋体"/>
                <w:sz w:val="15"/>
                <w:szCs w:val="15"/>
              </w:rPr>
            </w:pPr>
          </w:p>
        </w:tc>
        <w:tc>
          <w:tcPr>
            <w:tcW w:w="587" w:type="dxa"/>
          </w:tcPr>
          <w:p>
            <w:pPr>
              <w:widowControl/>
              <w:spacing w:line="160" w:lineRule="exact"/>
              <w:jc w:val="left"/>
              <w:rPr>
                <w:rFonts w:hAnsi="宋体" w:cs="宋体"/>
                <w:sz w:val="15"/>
                <w:szCs w:val="15"/>
              </w:rPr>
            </w:pPr>
          </w:p>
        </w:tc>
        <w:tc>
          <w:tcPr>
            <w:tcW w:w="700" w:type="dxa"/>
            <w:shd w:val="clear" w:color="auto" w:fill="FFFFFF"/>
            <w:vAlign w:val="center"/>
          </w:tcPr>
          <w:p>
            <w:pPr>
              <w:widowControl/>
              <w:spacing w:line="160" w:lineRule="exact"/>
              <w:jc w:val="left"/>
              <w:rPr>
                <w:rFonts w:hAnsi="宋体" w:cs="宋体"/>
                <w:sz w:val="15"/>
                <w:szCs w:val="15"/>
              </w:rPr>
            </w:pPr>
          </w:p>
        </w:tc>
        <w:tc>
          <w:tcPr>
            <w:tcW w:w="917" w:type="dxa"/>
            <w:vAlign w:val="center"/>
          </w:tcPr>
          <w:p>
            <w:pPr>
              <w:widowControl/>
              <w:spacing w:line="160" w:lineRule="exact"/>
              <w:jc w:val="left"/>
              <w:rPr>
                <w:rFonts w:hAnsi="宋体" w:cs="宋体"/>
                <w:sz w:val="15"/>
                <w:szCs w:val="15"/>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17" w:type="dxa"/>
            <w:vAlign w:val="center"/>
          </w:tcPr>
          <w:p>
            <w:pPr>
              <w:spacing w:line="200" w:lineRule="exact"/>
              <w:jc w:val="center"/>
              <w:rPr>
                <w:sz w:val="18"/>
                <w:szCs w:val="18"/>
              </w:rPr>
            </w:pPr>
            <w:r>
              <w:rPr>
                <w:sz w:val="18"/>
                <w:szCs w:val="18"/>
              </w:rPr>
              <w:t>…</w:t>
            </w:r>
          </w:p>
        </w:tc>
        <w:tc>
          <w:tcPr>
            <w:tcW w:w="2550" w:type="dxa"/>
            <w:vAlign w:val="center"/>
          </w:tcPr>
          <w:p>
            <w:pPr>
              <w:widowControl/>
              <w:spacing w:line="200" w:lineRule="exact"/>
              <w:rPr>
                <w:sz w:val="18"/>
                <w:szCs w:val="18"/>
              </w:rPr>
            </w:pPr>
            <w:r>
              <w:rPr>
                <w:sz w:val="18"/>
                <w:szCs w:val="18"/>
              </w:rPr>
              <w:t>…</w:t>
            </w:r>
          </w:p>
        </w:tc>
        <w:tc>
          <w:tcPr>
            <w:tcW w:w="1017" w:type="dxa"/>
            <w:vAlign w:val="center"/>
          </w:tcPr>
          <w:p>
            <w:pPr>
              <w:widowControl/>
              <w:spacing w:line="160" w:lineRule="exact"/>
              <w:jc w:val="left"/>
              <w:rPr>
                <w:rFonts w:hAnsi="宋体" w:cs="宋体"/>
                <w:sz w:val="15"/>
                <w:szCs w:val="15"/>
              </w:rPr>
            </w:pPr>
          </w:p>
        </w:tc>
        <w:tc>
          <w:tcPr>
            <w:tcW w:w="966" w:type="dxa"/>
            <w:vAlign w:val="center"/>
          </w:tcPr>
          <w:p>
            <w:pPr>
              <w:widowControl/>
              <w:spacing w:line="160" w:lineRule="exact"/>
              <w:jc w:val="left"/>
              <w:rPr>
                <w:rFonts w:hAnsi="宋体" w:cs="宋体"/>
                <w:sz w:val="15"/>
                <w:szCs w:val="15"/>
              </w:rPr>
            </w:pPr>
          </w:p>
        </w:tc>
        <w:tc>
          <w:tcPr>
            <w:tcW w:w="1434" w:type="dxa"/>
            <w:vAlign w:val="center"/>
          </w:tcPr>
          <w:p>
            <w:pPr>
              <w:widowControl/>
              <w:spacing w:line="160" w:lineRule="exact"/>
              <w:jc w:val="left"/>
              <w:rPr>
                <w:rFonts w:hAnsi="宋体" w:cs="宋体"/>
                <w:sz w:val="15"/>
                <w:szCs w:val="15"/>
              </w:rPr>
            </w:pPr>
          </w:p>
        </w:tc>
        <w:tc>
          <w:tcPr>
            <w:tcW w:w="750" w:type="dxa"/>
            <w:vAlign w:val="center"/>
          </w:tcPr>
          <w:p>
            <w:pPr>
              <w:widowControl/>
              <w:spacing w:line="200" w:lineRule="exact"/>
              <w:rPr>
                <w:rFonts w:hAnsi="宋体" w:cs="仿宋_GB2312"/>
                <w:sz w:val="15"/>
                <w:szCs w:val="15"/>
              </w:rPr>
            </w:pPr>
          </w:p>
        </w:tc>
        <w:tc>
          <w:tcPr>
            <w:tcW w:w="716" w:type="dxa"/>
            <w:vAlign w:val="center"/>
          </w:tcPr>
          <w:p>
            <w:pPr>
              <w:widowControl/>
              <w:spacing w:line="160" w:lineRule="exact"/>
              <w:jc w:val="left"/>
              <w:rPr>
                <w:rFonts w:hAnsi="宋体" w:cs="宋体"/>
                <w:sz w:val="15"/>
                <w:szCs w:val="15"/>
              </w:rPr>
            </w:pPr>
          </w:p>
        </w:tc>
        <w:tc>
          <w:tcPr>
            <w:tcW w:w="468"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jc w:val="center"/>
              <w:textAlignment w:val="center"/>
              <w:rPr>
                <w:sz w:val="18"/>
                <w:szCs w:val="18"/>
              </w:rPr>
            </w:pPr>
          </w:p>
        </w:tc>
        <w:tc>
          <w:tcPr>
            <w:tcW w:w="613" w:type="dxa"/>
            <w:shd w:val="clear" w:color="auto" w:fill="FFFFFF"/>
            <w:vAlign w:val="center"/>
          </w:tcPr>
          <w:p>
            <w:pPr>
              <w:widowControl/>
              <w:jc w:val="center"/>
              <w:textAlignment w:val="center"/>
              <w:rPr>
                <w:sz w:val="18"/>
                <w:szCs w:val="18"/>
              </w:rPr>
            </w:pPr>
          </w:p>
        </w:tc>
        <w:tc>
          <w:tcPr>
            <w:tcW w:w="535" w:type="dxa"/>
            <w:vAlign w:val="center"/>
          </w:tcPr>
          <w:p>
            <w:pPr>
              <w:widowControl/>
              <w:jc w:val="center"/>
              <w:textAlignment w:val="center"/>
              <w:rPr>
                <w:sz w:val="18"/>
                <w:szCs w:val="18"/>
              </w:rPr>
            </w:pPr>
          </w:p>
        </w:tc>
        <w:tc>
          <w:tcPr>
            <w:tcW w:w="669" w:type="dxa"/>
            <w:vAlign w:val="center"/>
          </w:tcPr>
          <w:p>
            <w:pPr>
              <w:widowControl/>
              <w:spacing w:line="160" w:lineRule="exact"/>
              <w:jc w:val="left"/>
              <w:rPr>
                <w:rFonts w:hAnsi="宋体" w:cs="宋体"/>
                <w:sz w:val="15"/>
                <w:szCs w:val="15"/>
              </w:rPr>
            </w:pPr>
          </w:p>
        </w:tc>
        <w:tc>
          <w:tcPr>
            <w:tcW w:w="587" w:type="dxa"/>
          </w:tcPr>
          <w:p>
            <w:pPr>
              <w:widowControl/>
              <w:spacing w:line="160" w:lineRule="exact"/>
              <w:jc w:val="left"/>
              <w:rPr>
                <w:rFonts w:hAnsi="宋体" w:cs="宋体"/>
                <w:sz w:val="15"/>
                <w:szCs w:val="15"/>
              </w:rPr>
            </w:pPr>
          </w:p>
        </w:tc>
        <w:tc>
          <w:tcPr>
            <w:tcW w:w="700" w:type="dxa"/>
            <w:shd w:val="clear" w:color="auto" w:fill="FFFFFF"/>
            <w:vAlign w:val="center"/>
          </w:tcPr>
          <w:p>
            <w:pPr>
              <w:widowControl/>
              <w:spacing w:line="160" w:lineRule="exact"/>
              <w:jc w:val="left"/>
              <w:rPr>
                <w:rFonts w:hAnsi="宋体" w:cs="宋体"/>
                <w:sz w:val="15"/>
                <w:szCs w:val="15"/>
              </w:rPr>
            </w:pPr>
          </w:p>
        </w:tc>
        <w:tc>
          <w:tcPr>
            <w:tcW w:w="917" w:type="dxa"/>
            <w:vAlign w:val="center"/>
          </w:tcPr>
          <w:p>
            <w:pPr>
              <w:widowControl/>
              <w:spacing w:line="160" w:lineRule="exact"/>
              <w:jc w:val="left"/>
              <w:rPr>
                <w:rFonts w:hAnsi="宋体" w:cs="宋体"/>
                <w:sz w:val="15"/>
                <w:szCs w:val="15"/>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517" w:type="dxa"/>
            <w:vAlign w:val="center"/>
          </w:tcPr>
          <w:p>
            <w:pPr>
              <w:spacing w:line="200" w:lineRule="exact"/>
              <w:jc w:val="center"/>
              <w:rPr>
                <w:sz w:val="18"/>
                <w:szCs w:val="18"/>
              </w:rPr>
            </w:pPr>
            <w:r>
              <w:rPr>
                <w:rFonts w:hint="eastAsia"/>
                <w:sz w:val="18"/>
                <w:szCs w:val="18"/>
              </w:rPr>
              <w:t>45</w:t>
            </w:r>
          </w:p>
        </w:tc>
        <w:tc>
          <w:tcPr>
            <w:tcW w:w="2550" w:type="dxa"/>
            <w:vAlign w:val="center"/>
          </w:tcPr>
          <w:p>
            <w:pPr>
              <w:widowControl/>
              <w:spacing w:line="200" w:lineRule="exact"/>
              <w:rPr>
                <w:sz w:val="18"/>
                <w:szCs w:val="18"/>
              </w:rPr>
            </w:pPr>
            <w:r>
              <w:rPr>
                <w:rFonts w:hint="eastAsia"/>
                <w:sz w:val="18"/>
                <w:szCs w:val="18"/>
              </w:rPr>
              <w:t>W2碱性洗液</w:t>
            </w:r>
          </w:p>
        </w:tc>
        <w:tc>
          <w:tcPr>
            <w:tcW w:w="1017" w:type="dxa"/>
            <w:vAlign w:val="center"/>
          </w:tcPr>
          <w:p>
            <w:pPr>
              <w:widowControl/>
              <w:spacing w:line="160" w:lineRule="exact"/>
              <w:jc w:val="left"/>
              <w:rPr>
                <w:rFonts w:hAnsi="宋体" w:cs="宋体"/>
                <w:sz w:val="15"/>
                <w:szCs w:val="15"/>
              </w:rPr>
            </w:pPr>
          </w:p>
        </w:tc>
        <w:tc>
          <w:tcPr>
            <w:tcW w:w="966" w:type="dxa"/>
            <w:vAlign w:val="center"/>
          </w:tcPr>
          <w:p>
            <w:pPr>
              <w:widowControl/>
              <w:spacing w:line="160" w:lineRule="exact"/>
              <w:jc w:val="left"/>
              <w:rPr>
                <w:rFonts w:hAnsi="宋体" w:cs="宋体"/>
                <w:sz w:val="15"/>
                <w:szCs w:val="15"/>
              </w:rPr>
            </w:pPr>
          </w:p>
        </w:tc>
        <w:tc>
          <w:tcPr>
            <w:tcW w:w="1434" w:type="dxa"/>
            <w:vAlign w:val="center"/>
          </w:tcPr>
          <w:p>
            <w:pPr>
              <w:widowControl/>
              <w:spacing w:line="160" w:lineRule="exact"/>
              <w:jc w:val="left"/>
              <w:rPr>
                <w:rFonts w:hAnsi="宋体" w:cs="宋体"/>
                <w:sz w:val="15"/>
                <w:szCs w:val="15"/>
              </w:rPr>
            </w:pPr>
          </w:p>
        </w:tc>
        <w:tc>
          <w:tcPr>
            <w:tcW w:w="750" w:type="dxa"/>
            <w:vAlign w:val="center"/>
          </w:tcPr>
          <w:p>
            <w:pPr>
              <w:widowControl/>
              <w:spacing w:line="200" w:lineRule="exact"/>
              <w:rPr>
                <w:rFonts w:hAnsi="宋体" w:cs="仿宋_GB2312"/>
                <w:sz w:val="15"/>
                <w:szCs w:val="15"/>
              </w:rPr>
            </w:pPr>
          </w:p>
        </w:tc>
        <w:tc>
          <w:tcPr>
            <w:tcW w:w="716" w:type="dxa"/>
            <w:vAlign w:val="center"/>
          </w:tcPr>
          <w:p>
            <w:pPr>
              <w:widowControl/>
              <w:spacing w:line="160" w:lineRule="exact"/>
              <w:jc w:val="left"/>
              <w:rPr>
                <w:rFonts w:hAnsi="宋体" w:cs="宋体"/>
                <w:sz w:val="15"/>
                <w:szCs w:val="15"/>
              </w:rPr>
            </w:pPr>
          </w:p>
        </w:tc>
        <w:tc>
          <w:tcPr>
            <w:tcW w:w="468"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spacing w:line="160" w:lineRule="exact"/>
              <w:jc w:val="left"/>
              <w:rPr>
                <w:rFonts w:hAnsi="宋体" w:cs="宋体"/>
                <w:sz w:val="15"/>
                <w:szCs w:val="15"/>
              </w:rPr>
            </w:pPr>
          </w:p>
        </w:tc>
        <w:tc>
          <w:tcPr>
            <w:tcW w:w="535" w:type="dxa"/>
            <w:vAlign w:val="center"/>
          </w:tcPr>
          <w:p>
            <w:pPr>
              <w:widowControl/>
              <w:jc w:val="center"/>
              <w:textAlignment w:val="center"/>
              <w:rPr>
                <w:sz w:val="18"/>
                <w:szCs w:val="18"/>
              </w:rPr>
            </w:pPr>
            <w:r>
              <w:rPr>
                <w:rFonts w:hint="eastAsia"/>
                <w:sz w:val="18"/>
                <w:szCs w:val="18"/>
              </w:rPr>
              <w:t>箱</w:t>
            </w:r>
          </w:p>
        </w:tc>
        <w:tc>
          <w:tcPr>
            <w:tcW w:w="613" w:type="dxa"/>
            <w:shd w:val="clear" w:color="auto" w:fill="FFFFFF"/>
            <w:vAlign w:val="center"/>
          </w:tcPr>
          <w:p>
            <w:pPr>
              <w:widowControl/>
              <w:jc w:val="center"/>
              <w:textAlignment w:val="center"/>
              <w:rPr>
                <w:sz w:val="18"/>
                <w:szCs w:val="18"/>
              </w:rPr>
            </w:pPr>
            <w:r>
              <w:rPr>
                <w:rFonts w:hint="eastAsia"/>
                <w:sz w:val="18"/>
                <w:szCs w:val="18"/>
              </w:rPr>
              <w:t>60</w:t>
            </w:r>
          </w:p>
        </w:tc>
        <w:tc>
          <w:tcPr>
            <w:tcW w:w="535" w:type="dxa"/>
            <w:vAlign w:val="center"/>
          </w:tcPr>
          <w:p>
            <w:pPr>
              <w:widowControl/>
              <w:jc w:val="center"/>
              <w:textAlignment w:val="center"/>
              <w:rPr>
                <w:sz w:val="18"/>
                <w:szCs w:val="18"/>
              </w:rPr>
            </w:pPr>
            <w:r>
              <w:rPr>
                <w:rFonts w:hint="eastAsia"/>
                <w:sz w:val="18"/>
                <w:szCs w:val="18"/>
              </w:rPr>
              <w:t>600</w:t>
            </w:r>
          </w:p>
        </w:tc>
        <w:tc>
          <w:tcPr>
            <w:tcW w:w="669" w:type="dxa"/>
            <w:vAlign w:val="center"/>
          </w:tcPr>
          <w:p>
            <w:pPr>
              <w:widowControl/>
              <w:spacing w:line="160" w:lineRule="exact"/>
              <w:jc w:val="left"/>
              <w:rPr>
                <w:rFonts w:hAnsi="宋体" w:cs="宋体"/>
                <w:sz w:val="15"/>
                <w:szCs w:val="15"/>
              </w:rPr>
            </w:pPr>
          </w:p>
        </w:tc>
        <w:tc>
          <w:tcPr>
            <w:tcW w:w="587" w:type="dxa"/>
          </w:tcPr>
          <w:p>
            <w:pPr>
              <w:widowControl/>
              <w:spacing w:line="160" w:lineRule="exact"/>
              <w:jc w:val="left"/>
              <w:rPr>
                <w:rFonts w:hAnsi="宋体" w:cs="宋体"/>
                <w:sz w:val="15"/>
                <w:szCs w:val="15"/>
              </w:rPr>
            </w:pPr>
          </w:p>
        </w:tc>
        <w:tc>
          <w:tcPr>
            <w:tcW w:w="700" w:type="dxa"/>
            <w:shd w:val="clear" w:color="auto" w:fill="FFFFFF"/>
            <w:vAlign w:val="center"/>
          </w:tcPr>
          <w:p>
            <w:pPr>
              <w:widowControl/>
              <w:spacing w:line="160" w:lineRule="exact"/>
              <w:jc w:val="left"/>
              <w:rPr>
                <w:rFonts w:hAnsi="宋体" w:cs="宋体"/>
                <w:sz w:val="15"/>
                <w:szCs w:val="15"/>
              </w:rPr>
            </w:pPr>
          </w:p>
        </w:tc>
        <w:tc>
          <w:tcPr>
            <w:tcW w:w="917" w:type="dxa"/>
            <w:vAlign w:val="center"/>
          </w:tcPr>
          <w:p>
            <w:pPr>
              <w:widowControl/>
              <w:spacing w:line="160" w:lineRule="exact"/>
              <w:jc w:val="left"/>
              <w:rPr>
                <w:rFonts w:hAnsi="宋体" w:cs="宋体"/>
                <w:sz w:val="15"/>
                <w:szCs w:val="15"/>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6" w:type="dxa"/>
            <w:bottom w:w="0" w:type="dxa"/>
            <w:right w:w="6" w:type="dxa"/>
          </w:tblCellMar>
        </w:tblPrEx>
        <w:trPr>
          <w:trHeight w:val="20" w:hRule="atLeast"/>
          <w:jc w:val="center"/>
        </w:trPr>
        <w:tc>
          <w:tcPr>
            <w:tcW w:w="12427" w:type="dxa"/>
            <w:gridSpan w:val="15"/>
            <w:vAlign w:val="center"/>
          </w:tcPr>
          <w:p>
            <w:pPr>
              <w:widowControl/>
              <w:spacing w:line="280" w:lineRule="exact"/>
              <w:jc w:val="left"/>
              <w:rPr>
                <w:rFonts w:hAnsi="宋体" w:cs="宋体"/>
                <w:sz w:val="15"/>
                <w:szCs w:val="15"/>
              </w:rPr>
            </w:pPr>
            <w:r>
              <w:rPr>
                <w:rFonts w:hint="eastAsia" w:hAnsi="宋体" w:cs="宋体"/>
                <w:sz w:val="21"/>
                <w:szCs w:val="21"/>
              </w:rPr>
              <w:t xml:space="preserve">投标总报价：大写：                </w:t>
            </w:r>
          </w:p>
        </w:tc>
        <w:tc>
          <w:tcPr>
            <w:tcW w:w="700" w:type="dxa"/>
            <w:shd w:val="clear" w:color="auto" w:fill="FFFFFF"/>
            <w:vAlign w:val="center"/>
          </w:tcPr>
          <w:p>
            <w:pPr>
              <w:widowControl/>
              <w:spacing w:line="160" w:lineRule="exact"/>
              <w:jc w:val="left"/>
              <w:rPr>
                <w:rFonts w:hAnsi="宋体" w:cs="宋体"/>
                <w:sz w:val="15"/>
                <w:szCs w:val="15"/>
              </w:rPr>
            </w:pPr>
          </w:p>
        </w:tc>
        <w:tc>
          <w:tcPr>
            <w:tcW w:w="917" w:type="dxa"/>
            <w:vAlign w:val="center"/>
          </w:tcPr>
          <w:p>
            <w:pPr>
              <w:widowControl/>
              <w:spacing w:line="160" w:lineRule="exact"/>
              <w:jc w:val="left"/>
              <w:rPr>
                <w:rFonts w:hAnsi="宋体" w:cs="宋体"/>
                <w:sz w:val="15"/>
                <w:szCs w:val="15"/>
              </w:rPr>
            </w:pPr>
          </w:p>
        </w:tc>
      </w:tr>
    </w:tbl>
    <w:p>
      <w:pPr>
        <w:spacing w:line="440" w:lineRule="exact"/>
        <w:rPr>
          <w:rFonts w:ascii="仿宋_GB2312" w:hAnsi="宋体" w:eastAsia="仿宋_GB2312"/>
          <w:b/>
          <w:szCs w:val="21"/>
        </w:rPr>
      </w:pPr>
      <w:r>
        <w:rPr>
          <w:rFonts w:hint="eastAsia" w:ascii="仿宋_GB2312" w:hAnsi="宋体" w:eastAsia="仿宋_GB2312"/>
          <w:szCs w:val="21"/>
        </w:rPr>
        <w:t>填写说明：①试剂必须有中文名称；②试剂注册名称、注册证号是指试剂在国家食品药品监督管理总局网站注册的可查询到的试剂名称及注册证号。投标试剂必须有注册证，如果为国家规定免注册产品，请在注册证号栏内注明国家相关文件编号，同时以附件形式附国家相关文件并加盖投标企业红章；③适用设备品牌及型号，是指适合的检测设备，写明设备品牌、型号；④包装规格指试剂的最小包装；⑤包装单位指试剂的最小包装计量单位，如支、盒等；⑥</w:t>
      </w:r>
      <w:r>
        <w:rPr>
          <w:rFonts w:hint="eastAsia" w:ascii="仿宋_GB2312" w:hAnsi="宋体" w:eastAsia="仿宋_GB2312"/>
          <w:b/>
          <w:bCs/>
          <w:szCs w:val="21"/>
        </w:rPr>
        <w:t>包装</w:t>
      </w:r>
      <w:r>
        <w:rPr>
          <w:rFonts w:hint="eastAsia" w:ascii="仿宋_GB2312" w:hAnsi="宋体" w:eastAsia="仿宋_GB2312"/>
          <w:b/>
          <w:szCs w:val="21"/>
        </w:rPr>
        <w:t>价格</w:t>
      </w:r>
      <w:r>
        <w:rPr>
          <w:rFonts w:hint="eastAsia" w:ascii="仿宋_GB2312" w:hAnsi="宋体" w:eastAsia="仿宋_GB2312"/>
          <w:szCs w:val="21"/>
        </w:rPr>
        <w:t>指试剂的最小包装单位（每支、每盒等）价格，如提供配套试剂价格已含在主试剂种，可在报价栏内注明价格为</w:t>
      </w:r>
      <w:r>
        <w:rPr>
          <w:rFonts w:ascii="仿宋_GB2312" w:hAnsi="宋体" w:eastAsia="仿宋_GB2312"/>
          <w:szCs w:val="21"/>
        </w:rPr>
        <w:t>0</w:t>
      </w:r>
      <w:r>
        <w:rPr>
          <w:rFonts w:hint="eastAsia" w:ascii="仿宋_GB2312" w:hAnsi="宋体" w:eastAsia="仿宋_GB2312"/>
          <w:szCs w:val="21"/>
        </w:rPr>
        <w:t>；⑦每包装测定人份指每一个包装在陕西省人民医院使用科室实际使用时测定的实际检测人份数量，应减去用于质控、正常损耗等用途的消耗试剂，如果投标文件中申报的检测人份数量少于采购人实际检测的人份数量，将视为投标文件提供虚假内容。</w:t>
      </w:r>
      <w:r>
        <w:rPr>
          <w:rFonts w:hint="eastAsia" w:ascii="仿宋_GB2312" w:hAnsi="宋体" w:eastAsia="仿宋_GB2312"/>
          <w:b/>
          <w:szCs w:val="21"/>
        </w:rPr>
        <w:t>投标人须同时提供一份</w:t>
      </w:r>
      <w:r>
        <w:rPr>
          <w:rFonts w:ascii="仿宋_GB2312" w:hAnsi="宋体" w:eastAsia="仿宋_GB2312"/>
          <w:b/>
          <w:szCs w:val="21"/>
        </w:rPr>
        <w:t>Excal2003</w:t>
      </w:r>
      <w:r>
        <w:rPr>
          <w:rFonts w:hint="eastAsia" w:ascii="仿宋_GB2312" w:hAnsi="宋体" w:eastAsia="仿宋_GB2312"/>
          <w:b/>
          <w:szCs w:val="21"/>
        </w:rPr>
        <w:t>版本可编辑的，无合并单元格的投标分项报价表电子版（</w:t>
      </w:r>
      <w:r>
        <w:rPr>
          <w:rFonts w:ascii="仿宋_GB2312" w:hAnsi="宋体" w:eastAsia="仿宋_GB2312"/>
          <w:b/>
          <w:szCs w:val="21"/>
        </w:rPr>
        <w:t>U</w:t>
      </w:r>
      <w:r>
        <w:rPr>
          <w:rFonts w:hint="eastAsia" w:ascii="仿宋_GB2312" w:hAnsi="宋体" w:eastAsia="仿宋_GB2312"/>
          <w:b/>
          <w:szCs w:val="21"/>
        </w:rPr>
        <w:t>盘）。</w:t>
      </w:r>
    </w:p>
    <w:p>
      <w:pPr>
        <w:spacing w:line="360" w:lineRule="auto"/>
        <w:ind w:firstLine="480" w:firstLineChars="200"/>
        <w:jc w:val="left"/>
        <w:rPr>
          <w:rFonts w:hAnsi="宋体" w:cs="宋体"/>
          <w:u w:val="single"/>
        </w:rPr>
      </w:pPr>
      <w:r>
        <w:rPr>
          <w:rFonts w:hint="eastAsia" w:hAnsi="宋体" w:cs="宋体"/>
        </w:rPr>
        <w:t>供应商名称：</w:t>
      </w:r>
      <w:r>
        <w:rPr>
          <w:rFonts w:hAnsi="宋体" w:cs="宋体"/>
          <w:u w:val="single"/>
        </w:rPr>
        <w:t xml:space="preserve">                        </w:t>
      </w:r>
      <w:r>
        <w:rPr>
          <w:rFonts w:hint="eastAsia" w:hAnsi="宋体" w:cs="宋体"/>
        </w:rPr>
        <w:t>（盖单位公章）</w:t>
      </w:r>
    </w:p>
    <w:p>
      <w:pPr>
        <w:spacing w:line="360" w:lineRule="auto"/>
        <w:ind w:firstLine="496" w:firstLineChars="200"/>
        <w:jc w:val="left"/>
        <w:rPr>
          <w:rFonts w:hAnsi="宋体" w:cs="宋体"/>
          <w:spacing w:val="4"/>
        </w:rPr>
      </w:pPr>
      <w:r>
        <w:rPr>
          <w:rFonts w:hint="eastAsia" w:hAnsi="宋体" w:cs="宋体"/>
          <w:spacing w:val="4"/>
        </w:rPr>
        <w:t>法定代表人或被授权人：</w:t>
      </w:r>
      <w:r>
        <w:rPr>
          <w:rFonts w:hAnsi="宋体" w:cs="宋体"/>
          <w:spacing w:val="4"/>
          <w:u w:val="single"/>
        </w:rPr>
        <w:t xml:space="preserve">            </w:t>
      </w:r>
      <w:r>
        <w:rPr>
          <w:rFonts w:hint="eastAsia" w:hAnsi="宋体" w:cs="宋体"/>
          <w:spacing w:val="4"/>
        </w:rPr>
        <w:t>（签字或盖章）</w:t>
      </w:r>
    </w:p>
    <w:p>
      <w:pPr>
        <w:spacing w:line="360" w:lineRule="auto"/>
        <w:ind w:firstLine="480" w:firstLineChars="200"/>
        <w:rPr>
          <w:rFonts w:hAnsi="宋体" w:cs="宋体"/>
        </w:rPr>
      </w:pPr>
      <w:r>
        <w:rPr>
          <w:rFonts w:hint="eastAsia" w:hAnsi="宋体" w:cs="宋体"/>
        </w:rPr>
        <w:t>日</w:t>
      </w:r>
      <w:r>
        <w:rPr>
          <w:rFonts w:hAnsi="宋体" w:cs="宋体"/>
        </w:rPr>
        <w:t xml:space="preserve">    </w:t>
      </w:r>
      <w:r>
        <w:rPr>
          <w:rFonts w:hint="eastAsia" w:hAnsi="宋体" w:cs="宋体"/>
        </w:rPr>
        <w:t>期：</w:t>
      </w:r>
      <w:r>
        <w:rPr>
          <w:rFonts w:hAnsi="宋体" w:cs="宋体"/>
        </w:rPr>
        <w:t xml:space="preserve">      </w:t>
      </w:r>
      <w:r>
        <w:rPr>
          <w:rFonts w:hint="eastAsia" w:hAnsi="宋体" w:cs="宋体"/>
        </w:rPr>
        <w:t>年</w:t>
      </w:r>
      <w:r>
        <w:rPr>
          <w:rFonts w:hAnsi="宋体" w:cs="宋体"/>
        </w:rPr>
        <w:t xml:space="preserve">   </w:t>
      </w:r>
      <w:r>
        <w:rPr>
          <w:rFonts w:hint="eastAsia" w:hAnsi="宋体" w:cs="宋体"/>
        </w:rPr>
        <w:t>月</w:t>
      </w:r>
      <w:r>
        <w:rPr>
          <w:rFonts w:hAnsi="宋体" w:cs="宋体"/>
        </w:rPr>
        <w:t xml:space="preserve">    </w:t>
      </w:r>
      <w:r>
        <w:rPr>
          <w:rFonts w:hint="eastAsia" w:hAnsi="宋体" w:cs="宋体"/>
        </w:rPr>
        <w:t>日</w:t>
      </w:r>
    </w:p>
    <w:p>
      <w:pPr>
        <w:spacing w:line="360" w:lineRule="auto"/>
        <w:rPr>
          <w:rFonts w:hAnsi="宋体" w:cs="宋体"/>
        </w:rPr>
      </w:pPr>
      <w:r>
        <w:rPr>
          <w:rFonts w:hint="eastAsia" w:hAnsi="宋体" w:cs="宋体"/>
        </w:rPr>
        <w:t>注：</w:t>
      </w:r>
      <w:r>
        <w:rPr>
          <w:rFonts w:hAnsi="宋体" w:cs="宋体"/>
        </w:rPr>
        <w:t>1.</w:t>
      </w:r>
      <w:r>
        <w:rPr>
          <w:rFonts w:hint="eastAsia" w:hAnsi="宋体" w:cs="宋体"/>
        </w:rPr>
        <w:t>如果按单价计算的结果与总价不一致，以单价为准修正总价。</w:t>
      </w:r>
    </w:p>
    <w:p>
      <w:pPr>
        <w:spacing w:line="360" w:lineRule="auto"/>
        <w:ind w:firstLine="480" w:firstLineChars="200"/>
        <w:rPr>
          <w:rFonts w:hAnsi="宋体" w:cs="宋体"/>
        </w:rPr>
      </w:pPr>
      <w:r>
        <w:rPr>
          <w:rFonts w:hAnsi="宋体" w:cs="宋体"/>
        </w:rPr>
        <w:t>2.</w:t>
      </w:r>
      <w:r>
        <w:rPr>
          <w:rFonts w:hint="eastAsia" w:hAnsi="宋体" w:cs="宋体"/>
        </w:rPr>
        <w:t>如果不提供详细分项报价将视为没有实质性响应招标文件。</w:t>
      </w:r>
    </w:p>
    <w:p>
      <w:pPr>
        <w:pStyle w:val="18"/>
        <w:ind w:firstLine="525" w:firstLineChars="250"/>
      </w:pPr>
      <w:r>
        <w:rPr>
          <w:rFonts w:hAnsi="宋体" w:cs="宋体"/>
          <w:bCs/>
        </w:rPr>
        <w:t>3.</w:t>
      </w:r>
      <w:r>
        <w:rPr>
          <w:rFonts w:hint="eastAsia" w:hAnsi="宋体" w:cs="宋体"/>
          <w:bCs/>
        </w:rPr>
        <w:t>供应商可适当调整该表格式，但不得减少信息内容。</w:t>
      </w:r>
    </w:p>
    <w:p>
      <w:pPr>
        <w:pStyle w:val="18"/>
        <w:spacing w:line="360" w:lineRule="auto"/>
        <w:ind w:firstLine="210"/>
        <w:rPr>
          <w:rFonts w:hAnsi="宋体" w:cs="宋体"/>
          <w:bCs/>
        </w:rPr>
        <w:sectPr>
          <w:headerReference r:id="rId12" w:type="default"/>
          <w:footerReference r:id="rId13" w:type="default"/>
          <w:pgSz w:w="16838" w:h="11906" w:orient="landscape"/>
          <w:pgMar w:top="1417" w:right="1417" w:bottom="1418" w:left="1417" w:header="1134" w:footer="850" w:gutter="0"/>
          <w:cols w:space="720" w:num="1"/>
          <w:docGrid w:type="lines" w:linePitch="312" w:charSpace="0"/>
        </w:sectPr>
      </w:pPr>
    </w:p>
    <w:p>
      <w:pPr>
        <w:pStyle w:val="18"/>
        <w:ind w:firstLine="210"/>
        <w:rPr>
          <w:rFonts w:hAnsi="宋体" w:cs="宋体"/>
          <w:bCs/>
        </w:rPr>
      </w:pPr>
    </w:p>
    <w:p>
      <w:pPr>
        <w:pStyle w:val="18"/>
        <w:ind w:firstLine="210"/>
        <w:rPr>
          <w:rFonts w:hAnsi="宋体" w:cs="宋体"/>
          <w:bCs/>
        </w:rPr>
      </w:pPr>
    </w:p>
    <w:p>
      <w:pPr>
        <w:pStyle w:val="4"/>
        <w:keepNext w:val="0"/>
        <w:keepLines w:val="0"/>
        <w:widowControl w:val="0"/>
        <w:spacing w:beforeLines="50" w:line="360" w:lineRule="auto"/>
        <w:ind w:left="0"/>
        <w:jc w:val="center"/>
        <w:rPr>
          <w:rFonts w:ascii="宋体" w:cs="宋体"/>
          <w:b w:val="0"/>
        </w:rPr>
      </w:pPr>
      <w:bookmarkStart w:id="166" w:name="_Toc8367"/>
      <w:bookmarkStart w:id="167" w:name="_Toc31326"/>
      <w:bookmarkStart w:id="168" w:name="_Toc11011"/>
      <w:bookmarkStart w:id="169" w:name="_Toc14384"/>
      <w:bookmarkStart w:id="170" w:name="_Toc609"/>
      <w:bookmarkStart w:id="171" w:name="_Toc19152"/>
      <w:bookmarkStart w:id="172" w:name="_Toc4085"/>
      <w:r>
        <w:rPr>
          <w:rFonts w:hint="eastAsia" w:ascii="宋体" w:hAnsi="宋体" w:cs="宋体"/>
          <w:sz w:val="32"/>
        </w:rPr>
        <w:t>三、投标方案说明书</w:t>
      </w:r>
      <w:bookmarkEnd w:id="166"/>
      <w:bookmarkEnd w:id="167"/>
      <w:bookmarkEnd w:id="168"/>
      <w:bookmarkEnd w:id="169"/>
      <w:bookmarkEnd w:id="170"/>
      <w:bookmarkEnd w:id="171"/>
      <w:bookmarkEnd w:id="172"/>
    </w:p>
    <w:p>
      <w:pPr>
        <w:kinsoku w:val="0"/>
        <w:spacing w:line="580" w:lineRule="exact"/>
        <w:ind w:firstLine="480"/>
        <w:rPr>
          <w:rFonts w:hAnsi="宋体" w:cs="宋体"/>
          <w:szCs w:val="24"/>
        </w:rPr>
      </w:pPr>
      <w:r>
        <w:rPr>
          <w:rFonts w:hint="eastAsia" w:hAnsi="宋体" w:cs="宋体"/>
          <w:b/>
          <w:bCs/>
          <w:szCs w:val="24"/>
        </w:rPr>
        <w:t>按照招标文件的要求及评标办法的要求编制投标方案说明书</w:t>
      </w:r>
      <w:r>
        <w:rPr>
          <w:rFonts w:hint="eastAsia" w:hAnsi="宋体" w:cs="宋体"/>
          <w:szCs w:val="24"/>
        </w:rPr>
        <w:t>，内容包括产品技术说明、组织供货和服务的详细说明、技术规格响应表、供货一览表、彩页（如有）、生产厂家出具的、相应的功能证明材料，质量保证和售后服务承诺、优惠承诺等。</w:t>
      </w:r>
    </w:p>
    <w:p>
      <w:pPr>
        <w:spacing w:line="360" w:lineRule="auto"/>
        <w:rPr>
          <w:rFonts w:hAnsi="宋体"/>
          <w:szCs w:val="21"/>
        </w:rPr>
      </w:pPr>
      <w:r>
        <w:rPr>
          <w:rFonts w:hAnsi="宋体" w:cs="宋体"/>
          <w:szCs w:val="24"/>
        </w:rPr>
        <w:t xml:space="preserve">  </w:t>
      </w:r>
    </w:p>
    <w:p>
      <w:pPr>
        <w:spacing w:line="440" w:lineRule="exact"/>
        <w:rPr>
          <w:rFonts w:hAnsi="宋体" w:cs="宋体"/>
          <w:szCs w:val="24"/>
        </w:rPr>
      </w:pPr>
    </w:p>
    <w:p>
      <w:pPr>
        <w:spacing w:line="440" w:lineRule="exact"/>
        <w:rPr>
          <w:rFonts w:hAnsi="宋体" w:cs="宋体"/>
          <w:b/>
          <w:szCs w:val="24"/>
        </w:rPr>
      </w:pPr>
      <w:r>
        <w:rPr>
          <w:rFonts w:hAnsi="宋体" w:cs="宋体"/>
          <w:b/>
          <w:szCs w:val="24"/>
        </w:rPr>
        <w:br w:type="page"/>
      </w:r>
      <w:r>
        <w:rPr>
          <w:rFonts w:hint="eastAsia" w:hAnsi="宋体" w:cs="宋体"/>
          <w:b/>
          <w:szCs w:val="24"/>
        </w:rPr>
        <w:t>附表</w:t>
      </w:r>
      <w:r>
        <w:rPr>
          <w:rFonts w:hAnsi="宋体" w:cs="宋体"/>
          <w:b/>
          <w:szCs w:val="24"/>
        </w:rPr>
        <w:t>1</w:t>
      </w:r>
    </w:p>
    <w:p>
      <w:pPr>
        <w:spacing w:after="120"/>
        <w:jc w:val="center"/>
        <w:rPr>
          <w:rFonts w:hAnsi="宋体" w:cs="宋体"/>
          <w:b/>
          <w:sz w:val="32"/>
          <w:szCs w:val="32"/>
        </w:rPr>
      </w:pPr>
      <w:r>
        <w:rPr>
          <w:rFonts w:hint="eastAsia" w:hAnsi="宋体" w:cs="宋体"/>
          <w:b/>
          <w:sz w:val="32"/>
          <w:szCs w:val="32"/>
        </w:rPr>
        <w:t>技术规格响应表</w:t>
      </w:r>
    </w:p>
    <w:p>
      <w:pPr>
        <w:spacing w:after="120"/>
        <w:ind w:firstLine="120" w:firstLineChars="50"/>
        <w:rPr>
          <w:rFonts w:hAnsi="宋体" w:cs="宋体"/>
          <w:szCs w:val="24"/>
        </w:rPr>
      </w:pPr>
      <w:r>
        <w:rPr>
          <w:rFonts w:hAnsi="宋体" w:cs="宋体"/>
          <w:szCs w:val="24"/>
        </w:rPr>
        <w:t xml:space="preserve">                                      </w:t>
      </w:r>
    </w:p>
    <w:tbl>
      <w:tblPr>
        <w:tblStyle w:val="19"/>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
      <w:tblGrid>
        <w:gridCol w:w="1228"/>
        <w:gridCol w:w="1353"/>
        <w:gridCol w:w="1714"/>
        <w:gridCol w:w="2566"/>
        <w:gridCol w:w="1290"/>
        <w:gridCol w:w="88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850" w:hRule="atLeast"/>
          <w:jc w:val="center"/>
        </w:trPr>
        <w:tc>
          <w:tcPr>
            <w:tcW w:w="1228" w:type="dxa"/>
            <w:vAlign w:val="center"/>
          </w:tcPr>
          <w:p>
            <w:pPr>
              <w:spacing w:beforeLines="50"/>
              <w:jc w:val="center"/>
              <w:rPr>
                <w:rFonts w:hAnsi="宋体" w:cs="宋体"/>
                <w:szCs w:val="24"/>
              </w:rPr>
            </w:pPr>
            <w:r>
              <w:rPr>
                <w:rFonts w:hint="eastAsia" w:hAnsi="宋体" w:cs="宋体"/>
                <w:szCs w:val="24"/>
              </w:rPr>
              <w:t>序号</w:t>
            </w:r>
          </w:p>
        </w:tc>
        <w:tc>
          <w:tcPr>
            <w:tcW w:w="1353" w:type="dxa"/>
            <w:vAlign w:val="center"/>
          </w:tcPr>
          <w:p>
            <w:pPr>
              <w:spacing w:beforeLines="50"/>
              <w:jc w:val="center"/>
              <w:rPr>
                <w:rFonts w:hAnsi="宋体" w:cs="宋体"/>
                <w:szCs w:val="24"/>
              </w:rPr>
            </w:pPr>
            <w:r>
              <w:rPr>
                <w:rFonts w:hint="eastAsia" w:hAnsi="宋体" w:cs="宋体"/>
              </w:rPr>
              <w:t>品目</w:t>
            </w:r>
          </w:p>
        </w:tc>
        <w:tc>
          <w:tcPr>
            <w:tcW w:w="1714" w:type="dxa"/>
            <w:vAlign w:val="center"/>
          </w:tcPr>
          <w:p>
            <w:pPr>
              <w:spacing w:beforeLines="50"/>
              <w:jc w:val="center"/>
              <w:rPr>
                <w:rFonts w:hAnsi="宋体" w:cs="宋体"/>
                <w:szCs w:val="24"/>
              </w:rPr>
            </w:pPr>
            <w:r>
              <w:rPr>
                <w:rFonts w:hint="eastAsia" w:hAnsi="宋体" w:cs="宋体"/>
                <w:szCs w:val="24"/>
              </w:rPr>
              <w:t>招标规格</w:t>
            </w:r>
            <w:r>
              <w:rPr>
                <w:rFonts w:hAnsi="宋体" w:cs="宋体"/>
                <w:szCs w:val="24"/>
              </w:rPr>
              <w:t xml:space="preserve"> </w:t>
            </w:r>
            <w:r>
              <w:rPr>
                <w:rFonts w:hint="eastAsia" w:hAnsi="宋体" w:cs="宋体"/>
                <w:szCs w:val="24"/>
              </w:rPr>
              <w:t>☆</w:t>
            </w:r>
            <w:r>
              <w:rPr>
                <w:rFonts w:hAnsi="宋体" w:cs="宋体"/>
                <w:szCs w:val="24"/>
              </w:rPr>
              <w:t>1</w:t>
            </w:r>
          </w:p>
        </w:tc>
        <w:tc>
          <w:tcPr>
            <w:tcW w:w="2566" w:type="dxa"/>
            <w:vAlign w:val="center"/>
          </w:tcPr>
          <w:p>
            <w:pPr>
              <w:spacing w:beforeLines="50"/>
              <w:jc w:val="center"/>
              <w:rPr>
                <w:rFonts w:hAnsi="宋体" w:cs="宋体"/>
                <w:szCs w:val="24"/>
              </w:rPr>
            </w:pPr>
            <w:r>
              <w:rPr>
                <w:rFonts w:hint="eastAsia" w:hAnsi="宋体" w:cs="宋体"/>
                <w:szCs w:val="24"/>
              </w:rPr>
              <w:t>投标规格</w:t>
            </w:r>
            <w:r>
              <w:rPr>
                <w:rFonts w:hAnsi="宋体" w:cs="宋体"/>
                <w:szCs w:val="24"/>
              </w:rPr>
              <w:t xml:space="preserve"> </w:t>
            </w:r>
            <w:r>
              <w:rPr>
                <w:rFonts w:hint="eastAsia" w:hAnsi="宋体" w:cs="宋体"/>
                <w:szCs w:val="24"/>
              </w:rPr>
              <w:t>☆</w:t>
            </w:r>
            <w:r>
              <w:rPr>
                <w:rFonts w:hAnsi="宋体" w:cs="宋体"/>
                <w:szCs w:val="24"/>
              </w:rPr>
              <w:t>2</w:t>
            </w:r>
          </w:p>
        </w:tc>
        <w:tc>
          <w:tcPr>
            <w:tcW w:w="1290" w:type="dxa"/>
            <w:vAlign w:val="center"/>
          </w:tcPr>
          <w:p>
            <w:pPr>
              <w:spacing w:beforeLines="50"/>
              <w:jc w:val="center"/>
              <w:rPr>
                <w:rFonts w:hAnsi="宋体" w:cs="宋体"/>
                <w:szCs w:val="24"/>
              </w:rPr>
            </w:pPr>
            <w:r>
              <w:rPr>
                <w:rFonts w:hint="eastAsia" w:hAnsi="宋体" w:cs="宋体"/>
                <w:szCs w:val="24"/>
              </w:rPr>
              <w:t>偏离说明</w:t>
            </w:r>
          </w:p>
        </w:tc>
        <w:tc>
          <w:tcPr>
            <w:tcW w:w="880" w:type="dxa"/>
            <w:vAlign w:val="center"/>
          </w:tcPr>
          <w:p>
            <w:pPr>
              <w:spacing w:beforeLines="50"/>
              <w:jc w:val="center"/>
              <w:rPr>
                <w:rFonts w:hAnsi="宋体" w:cs="宋体"/>
                <w:szCs w:val="24"/>
              </w:rPr>
            </w:pPr>
            <w:r>
              <w:rPr>
                <w:rFonts w:hint="eastAsia" w:hAnsi="宋体" w:cs="宋体"/>
                <w:szCs w:val="24"/>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850" w:hRule="atLeast"/>
          <w:jc w:val="center"/>
        </w:trPr>
        <w:tc>
          <w:tcPr>
            <w:tcW w:w="1228" w:type="dxa"/>
          </w:tcPr>
          <w:p>
            <w:pPr>
              <w:rPr>
                <w:rFonts w:hAnsi="宋体" w:cs="宋体"/>
                <w:szCs w:val="24"/>
              </w:rPr>
            </w:pPr>
          </w:p>
        </w:tc>
        <w:tc>
          <w:tcPr>
            <w:tcW w:w="1353" w:type="dxa"/>
          </w:tcPr>
          <w:p>
            <w:pPr>
              <w:rPr>
                <w:rFonts w:hAnsi="宋体" w:cs="宋体"/>
                <w:szCs w:val="24"/>
              </w:rPr>
            </w:pPr>
          </w:p>
        </w:tc>
        <w:tc>
          <w:tcPr>
            <w:tcW w:w="1714" w:type="dxa"/>
          </w:tcPr>
          <w:p>
            <w:pPr>
              <w:rPr>
                <w:rFonts w:hAnsi="宋体" w:cs="宋体"/>
                <w:szCs w:val="24"/>
              </w:rPr>
            </w:pPr>
          </w:p>
        </w:tc>
        <w:tc>
          <w:tcPr>
            <w:tcW w:w="2566" w:type="dxa"/>
          </w:tcPr>
          <w:p>
            <w:pPr>
              <w:rPr>
                <w:rFonts w:hAnsi="宋体" w:cs="宋体"/>
                <w:szCs w:val="24"/>
              </w:rPr>
            </w:pPr>
          </w:p>
        </w:tc>
        <w:tc>
          <w:tcPr>
            <w:tcW w:w="1290" w:type="dxa"/>
          </w:tcPr>
          <w:p>
            <w:pPr>
              <w:rPr>
                <w:rFonts w:hAnsi="宋体" w:cs="宋体"/>
                <w:szCs w:val="24"/>
              </w:rPr>
            </w:pPr>
          </w:p>
        </w:tc>
        <w:tc>
          <w:tcPr>
            <w:tcW w:w="880" w:type="dxa"/>
          </w:tcPr>
          <w:p>
            <w:pPr>
              <w:rPr>
                <w:rFonts w:hAnsi="宋体" w:cs="宋体"/>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850" w:hRule="atLeast"/>
          <w:jc w:val="center"/>
        </w:trPr>
        <w:tc>
          <w:tcPr>
            <w:tcW w:w="1228" w:type="dxa"/>
          </w:tcPr>
          <w:p>
            <w:pPr>
              <w:rPr>
                <w:rFonts w:hAnsi="宋体" w:cs="宋体"/>
                <w:szCs w:val="24"/>
              </w:rPr>
            </w:pPr>
          </w:p>
        </w:tc>
        <w:tc>
          <w:tcPr>
            <w:tcW w:w="1353" w:type="dxa"/>
          </w:tcPr>
          <w:p>
            <w:pPr>
              <w:rPr>
                <w:rFonts w:hAnsi="宋体" w:cs="宋体"/>
                <w:szCs w:val="24"/>
              </w:rPr>
            </w:pPr>
          </w:p>
        </w:tc>
        <w:tc>
          <w:tcPr>
            <w:tcW w:w="1714" w:type="dxa"/>
          </w:tcPr>
          <w:p>
            <w:pPr>
              <w:rPr>
                <w:rFonts w:hAnsi="宋体" w:cs="宋体"/>
                <w:szCs w:val="24"/>
              </w:rPr>
            </w:pPr>
          </w:p>
        </w:tc>
        <w:tc>
          <w:tcPr>
            <w:tcW w:w="2566" w:type="dxa"/>
          </w:tcPr>
          <w:p>
            <w:pPr>
              <w:rPr>
                <w:rFonts w:hAnsi="宋体" w:cs="宋体"/>
                <w:szCs w:val="24"/>
              </w:rPr>
            </w:pPr>
          </w:p>
        </w:tc>
        <w:tc>
          <w:tcPr>
            <w:tcW w:w="1290" w:type="dxa"/>
          </w:tcPr>
          <w:p>
            <w:pPr>
              <w:rPr>
                <w:rFonts w:hAnsi="宋体" w:cs="宋体"/>
                <w:szCs w:val="24"/>
              </w:rPr>
            </w:pPr>
          </w:p>
        </w:tc>
        <w:tc>
          <w:tcPr>
            <w:tcW w:w="880" w:type="dxa"/>
          </w:tcPr>
          <w:p>
            <w:pPr>
              <w:rPr>
                <w:rFonts w:hAnsi="宋体" w:cs="宋体"/>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850" w:hRule="atLeast"/>
          <w:jc w:val="center"/>
        </w:trPr>
        <w:tc>
          <w:tcPr>
            <w:tcW w:w="1228" w:type="dxa"/>
          </w:tcPr>
          <w:p>
            <w:pPr>
              <w:rPr>
                <w:rFonts w:hAnsi="宋体" w:cs="宋体"/>
                <w:szCs w:val="24"/>
              </w:rPr>
            </w:pPr>
          </w:p>
        </w:tc>
        <w:tc>
          <w:tcPr>
            <w:tcW w:w="1353" w:type="dxa"/>
          </w:tcPr>
          <w:p>
            <w:pPr>
              <w:rPr>
                <w:rFonts w:hAnsi="宋体" w:cs="宋体"/>
                <w:szCs w:val="24"/>
              </w:rPr>
            </w:pPr>
          </w:p>
        </w:tc>
        <w:tc>
          <w:tcPr>
            <w:tcW w:w="1714" w:type="dxa"/>
          </w:tcPr>
          <w:p>
            <w:pPr>
              <w:rPr>
                <w:rFonts w:hAnsi="宋体" w:cs="宋体"/>
                <w:szCs w:val="24"/>
              </w:rPr>
            </w:pPr>
          </w:p>
        </w:tc>
        <w:tc>
          <w:tcPr>
            <w:tcW w:w="2566" w:type="dxa"/>
          </w:tcPr>
          <w:p>
            <w:pPr>
              <w:rPr>
                <w:rFonts w:hAnsi="宋体" w:cs="宋体"/>
                <w:szCs w:val="24"/>
              </w:rPr>
            </w:pPr>
          </w:p>
        </w:tc>
        <w:tc>
          <w:tcPr>
            <w:tcW w:w="1290" w:type="dxa"/>
          </w:tcPr>
          <w:p>
            <w:pPr>
              <w:rPr>
                <w:rFonts w:hAnsi="宋体" w:cs="宋体"/>
                <w:szCs w:val="24"/>
              </w:rPr>
            </w:pPr>
          </w:p>
        </w:tc>
        <w:tc>
          <w:tcPr>
            <w:tcW w:w="880" w:type="dxa"/>
          </w:tcPr>
          <w:p>
            <w:pPr>
              <w:rPr>
                <w:rFonts w:hAnsi="宋体" w:cs="宋体"/>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850" w:hRule="atLeast"/>
          <w:jc w:val="center"/>
        </w:trPr>
        <w:tc>
          <w:tcPr>
            <w:tcW w:w="1228" w:type="dxa"/>
          </w:tcPr>
          <w:p>
            <w:pPr>
              <w:rPr>
                <w:rFonts w:hAnsi="宋体" w:cs="宋体"/>
                <w:szCs w:val="24"/>
              </w:rPr>
            </w:pPr>
          </w:p>
        </w:tc>
        <w:tc>
          <w:tcPr>
            <w:tcW w:w="1353" w:type="dxa"/>
          </w:tcPr>
          <w:p>
            <w:pPr>
              <w:rPr>
                <w:rFonts w:hAnsi="宋体" w:cs="宋体"/>
                <w:szCs w:val="24"/>
              </w:rPr>
            </w:pPr>
          </w:p>
        </w:tc>
        <w:tc>
          <w:tcPr>
            <w:tcW w:w="1714" w:type="dxa"/>
          </w:tcPr>
          <w:p>
            <w:pPr>
              <w:rPr>
                <w:rFonts w:hAnsi="宋体" w:cs="宋体"/>
                <w:szCs w:val="24"/>
              </w:rPr>
            </w:pPr>
          </w:p>
        </w:tc>
        <w:tc>
          <w:tcPr>
            <w:tcW w:w="2566" w:type="dxa"/>
          </w:tcPr>
          <w:p>
            <w:pPr>
              <w:rPr>
                <w:rFonts w:hAnsi="宋体" w:cs="宋体"/>
                <w:szCs w:val="24"/>
              </w:rPr>
            </w:pPr>
          </w:p>
        </w:tc>
        <w:tc>
          <w:tcPr>
            <w:tcW w:w="1290" w:type="dxa"/>
          </w:tcPr>
          <w:p>
            <w:pPr>
              <w:rPr>
                <w:rFonts w:hAnsi="宋体" w:cs="宋体"/>
                <w:szCs w:val="24"/>
              </w:rPr>
            </w:pPr>
          </w:p>
        </w:tc>
        <w:tc>
          <w:tcPr>
            <w:tcW w:w="880" w:type="dxa"/>
          </w:tcPr>
          <w:p>
            <w:pPr>
              <w:rPr>
                <w:rFonts w:hAnsi="宋体" w:cs="宋体"/>
                <w:szCs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850" w:hRule="atLeast"/>
          <w:jc w:val="center"/>
        </w:trPr>
        <w:tc>
          <w:tcPr>
            <w:tcW w:w="1228" w:type="dxa"/>
          </w:tcPr>
          <w:p>
            <w:pPr>
              <w:rPr>
                <w:rFonts w:hAnsi="宋体" w:cs="宋体"/>
                <w:szCs w:val="24"/>
              </w:rPr>
            </w:pPr>
          </w:p>
        </w:tc>
        <w:tc>
          <w:tcPr>
            <w:tcW w:w="1353" w:type="dxa"/>
          </w:tcPr>
          <w:p>
            <w:pPr>
              <w:rPr>
                <w:rFonts w:hAnsi="宋体" w:cs="宋体"/>
                <w:szCs w:val="24"/>
              </w:rPr>
            </w:pPr>
          </w:p>
        </w:tc>
        <w:tc>
          <w:tcPr>
            <w:tcW w:w="1714" w:type="dxa"/>
          </w:tcPr>
          <w:p>
            <w:pPr>
              <w:rPr>
                <w:rFonts w:hAnsi="宋体" w:cs="宋体"/>
                <w:szCs w:val="24"/>
              </w:rPr>
            </w:pPr>
          </w:p>
        </w:tc>
        <w:tc>
          <w:tcPr>
            <w:tcW w:w="2566" w:type="dxa"/>
          </w:tcPr>
          <w:p>
            <w:pPr>
              <w:rPr>
                <w:rFonts w:hAnsi="宋体" w:cs="宋体"/>
                <w:szCs w:val="24"/>
              </w:rPr>
            </w:pPr>
          </w:p>
        </w:tc>
        <w:tc>
          <w:tcPr>
            <w:tcW w:w="1290" w:type="dxa"/>
          </w:tcPr>
          <w:p>
            <w:pPr>
              <w:rPr>
                <w:rFonts w:hAnsi="宋体" w:cs="宋体"/>
                <w:szCs w:val="24"/>
              </w:rPr>
            </w:pPr>
          </w:p>
        </w:tc>
        <w:tc>
          <w:tcPr>
            <w:tcW w:w="880" w:type="dxa"/>
          </w:tcPr>
          <w:p>
            <w:pPr>
              <w:rPr>
                <w:rFonts w:hAnsi="宋体" w:cs="宋体"/>
                <w:szCs w:val="24"/>
              </w:rPr>
            </w:pPr>
          </w:p>
        </w:tc>
      </w:tr>
    </w:tbl>
    <w:p>
      <w:pPr>
        <w:rPr>
          <w:rFonts w:hAnsi="宋体" w:cs="宋体"/>
        </w:rPr>
      </w:pPr>
    </w:p>
    <w:p>
      <w:pPr>
        <w:rPr>
          <w:rFonts w:hAnsi="宋体" w:cs="宋体"/>
          <w:szCs w:val="24"/>
        </w:rPr>
      </w:pPr>
    </w:p>
    <w:p>
      <w:pPr>
        <w:spacing w:line="520" w:lineRule="exact"/>
        <w:ind w:firstLine="480" w:firstLineChars="200"/>
        <w:rPr>
          <w:rFonts w:hAnsi="宋体" w:cs="宋体"/>
          <w:szCs w:val="24"/>
        </w:rPr>
      </w:pPr>
      <w:r>
        <w:rPr>
          <w:rFonts w:hint="eastAsia" w:hAnsi="宋体" w:cs="宋体"/>
          <w:szCs w:val="24"/>
        </w:rPr>
        <w:t>供应商名称：</w:t>
      </w:r>
      <w:r>
        <w:rPr>
          <w:rFonts w:hAnsi="宋体" w:cs="宋体"/>
          <w:szCs w:val="24"/>
          <w:u w:val="single"/>
        </w:rPr>
        <w:t xml:space="preserve">                        </w:t>
      </w:r>
      <w:r>
        <w:rPr>
          <w:rFonts w:hint="eastAsia" w:hAnsi="宋体" w:cs="宋体"/>
          <w:szCs w:val="24"/>
        </w:rPr>
        <w:t>（盖单位公章）</w:t>
      </w:r>
    </w:p>
    <w:p>
      <w:pPr>
        <w:spacing w:line="500" w:lineRule="exact"/>
        <w:ind w:firstLine="496" w:firstLineChars="200"/>
        <w:jc w:val="left"/>
        <w:rPr>
          <w:rFonts w:hAnsi="宋体" w:cs="宋体"/>
          <w:spacing w:val="4"/>
        </w:rPr>
      </w:pPr>
    </w:p>
    <w:p>
      <w:pPr>
        <w:spacing w:line="500" w:lineRule="exact"/>
        <w:ind w:firstLine="496" w:firstLineChars="200"/>
        <w:jc w:val="left"/>
        <w:rPr>
          <w:rFonts w:hAnsi="宋体" w:cs="宋体"/>
          <w:spacing w:val="4"/>
        </w:rPr>
      </w:pPr>
      <w:r>
        <w:rPr>
          <w:rFonts w:hint="eastAsia" w:hAnsi="宋体" w:cs="宋体"/>
          <w:spacing w:val="4"/>
        </w:rPr>
        <w:t>法定代表人或被授权人：</w:t>
      </w:r>
      <w:r>
        <w:rPr>
          <w:rFonts w:hAnsi="宋体" w:cs="宋体"/>
          <w:spacing w:val="4"/>
          <w:u w:val="single"/>
        </w:rPr>
        <w:t xml:space="preserve">      </w:t>
      </w:r>
      <w:r>
        <w:rPr>
          <w:rFonts w:hint="eastAsia" w:hAnsi="宋体" w:cs="宋体"/>
          <w:spacing w:val="4"/>
        </w:rPr>
        <w:t>（签字或盖章）</w:t>
      </w:r>
    </w:p>
    <w:p>
      <w:pPr>
        <w:spacing w:line="520" w:lineRule="exact"/>
        <w:ind w:firstLine="480" w:firstLineChars="200"/>
        <w:rPr>
          <w:rFonts w:hAnsi="宋体" w:cs="宋体"/>
          <w:szCs w:val="24"/>
        </w:rPr>
      </w:pPr>
    </w:p>
    <w:p>
      <w:pPr>
        <w:spacing w:line="520" w:lineRule="exact"/>
        <w:ind w:firstLine="480" w:firstLineChars="200"/>
        <w:rPr>
          <w:rFonts w:hAnsi="宋体" w:cs="宋体"/>
          <w:szCs w:val="24"/>
        </w:rPr>
      </w:pPr>
      <w:r>
        <w:rPr>
          <w:rFonts w:hint="eastAsia" w:hAnsi="宋体" w:cs="宋体"/>
          <w:szCs w:val="24"/>
        </w:rPr>
        <w:t>日</w:t>
      </w:r>
      <w:r>
        <w:rPr>
          <w:rFonts w:hAnsi="宋体" w:cs="宋体"/>
          <w:szCs w:val="24"/>
        </w:rPr>
        <w:t xml:space="preserve">      </w:t>
      </w:r>
      <w:r>
        <w:rPr>
          <w:rFonts w:hint="eastAsia" w:hAnsi="宋体" w:cs="宋体"/>
          <w:szCs w:val="24"/>
        </w:rPr>
        <w:t>期：</w:t>
      </w:r>
      <w:r>
        <w:rPr>
          <w:rFonts w:hAnsi="宋体" w:cs="宋体"/>
          <w:szCs w:val="24"/>
        </w:rPr>
        <w:t xml:space="preserve">      </w:t>
      </w:r>
      <w:r>
        <w:rPr>
          <w:rFonts w:hint="eastAsia" w:hAnsi="宋体" w:cs="宋体"/>
          <w:szCs w:val="24"/>
        </w:rPr>
        <w:t>年</w:t>
      </w:r>
      <w:r>
        <w:rPr>
          <w:rFonts w:hAnsi="宋体" w:cs="宋体"/>
          <w:szCs w:val="24"/>
        </w:rPr>
        <w:t xml:space="preserve">   </w:t>
      </w:r>
      <w:r>
        <w:rPr>
          <w:rFonts w:hint="eastAsia" w:hAnsi="宋体" w:cs="宋体"/>
          <w:szCs w:val="24"/>
        </w:rPr>
        <w:t>月</w:t>
      </w:r>
      <w:r>
        <w:rPr>
          <w:rFonts w:hAnsi="宋体" w:cs="宋体"/>
          <w:szCs w:val="24"/>
        </w:rPr>
        <w:t xml:space="preserve">    </w:t>
      </w:r>
      <w:r>
        <w:rPr>
          <w:rFonts w:hint="eastAsia" w:hAnsi="宋体" w:cs="宋体"/>
          <w:szCs w:val="24"/>
        </w:rPr>
        <w:t>日</w:t>
      </w:r>
    </w:p>
    <w:p>
      <w:pPr>
        <w:adjustRightInd w:val="0"/>
        <w:snapToGrid w:val="0"/>
        <w:spacing w:line="440" w:lineRule="exact"/>
        <w:ind w:left="137" w:leftChars="57" w:firstLine="1446" w:firstLineChars="600"/>
        <w:rPr>
          <w:rFonts w:hAnsi="宋体" w:cs="宋体"/>
          <w:b/>
          <w:bCs/>
          <w:szCs w:val="24"/>
        </w:rPr>
      </w:pPr>
    </w:p>
    <w:p>
      <w:pPr>
        <w:rPr>
          <w:rFonts w:hAnsi="宋体" w:cs="宋体"/>
          <w:szCs w:val="24"/>
        </w:rPr>
      </w:pPr>
    </w:p>
    <w:p>
      <w:pPr>
        <w:pStyle w:val="42"/>
        <w:rPr>
          <w:rFonts w:hAnsi="宋体" w:cs="宋体"/>
          <w:szCs w:val="24"/>
        </w:rPr>
      </w:pPr>
      <w:r>
        <w:rPr>
          <w:rFonts w:hint="eastAsia" w:hAnsi="宋体" w:cs="宋体"/>
          <w:szCs w:val="24"/>
        </w:rPr>
        <w:t>注</w:t>
      </w:r>
      <w:r>
        <w:rPr>
          <w:rFonts w:hAnsi="宋体" w:cs="宋体"/>
          <w:szCs w:val="24"/>
        </w:rPr>
        <w:t xml:space="preserve">:  1.  </w:t>
      </w:r>
      <w:r>
        <w:rPr>
          <w:rFonts w:hint="eastAsia" w:hAnsi="宋体" w:cs="宋体"/>
          <w:szCs w:val="24"/>
        </w:rPr>
        <w:t>☆</w:t>
      </w:r>
      <w:r>
        <w:rPr>
          <w:rFonts w:hAnsi="宋体" w:cs="宋体"/>
          <w:szCs w:val="24"/>
        </w:rPr>
        <w:t>1</w:t>
      </w:r>
      <w:r>
        <w:rPr>
          <w:rFonts w:hint="eastAsia" w:hAnsi="宋体" w:cs="宋体"/>
          <w:szCs w:val="24"/>
        </w:rPr>
        <w:t>指招标文件中的技术规格</w:t>
      </w:r>
      <w:r>
        <w:rPr>
          <w:rFonts w:hAnsi="宋体" w:cs="宋体"/>
          <w:szCs w:val="24"/>
        </w:rPr>
        <w:t>(</w:t>
      </w:r>
      <w:r>
        <w:rPr>
          <w:rFonts w:hint="eastAsia" w:hAnsi="宋体" w:cs="宋体"/>
          <w:szCs w:val="24"/>
        </w:rPr>
        <w:t>参数</w:t>
      </w:r>
      <w:r>
        <w:rPr>
          <w:rFonts w:hAnsi="宋体" w:cs="宋体"/>
          <w:szCs w:val="24"/>
        </w:rPr>
        <w:t>),</w:t>
      </w:r>
      <w:r>
        <w:rPr>
          <w:rFonts w:hint="eastAsia" w:hAnsi="宋体" w:cs="宋体"/>
          <w:szCs w:val="24"/>
        </w:rPr>
        <w:t>供应商应按照招标文件中的内容逐项响应。</w:t>
      </w:r>
    </w:p>
    <w:p>
      <w:pPr>
        <w:pStyle w:val="42"/>
        <w:rPr>
          <w:rFonts w:hAnsi="宋体" w:cs="宋体"/>
          <w:szCs w:val="24"/>
        </w:rPr>
      </w:pPr>
      <w:r>
        <w:rPr>
          <w:rFonts w:hAnsi="宋体" w:cs="宋体"/>
          <w:szCs w:val="24"/>
        </w:rPr>
        <w:t xml:space="preserve">     2.  </w:t>
      </w:r>
      <w:r>
        <w:rPr>
          <w:rFonts w:hint="eastAsia" w:hAnsi="宋体" w:cs="宋体"/>
          <w:szCs w:val="24"/>
        </w:rPr>
        <w:t>☆</w:t>
      </w:r>
      <w:r>
        <w:rPr>
          <w:rFonts w:hAnsi="宋体" w:cs="宋体"/>
          <w:szCs w:val="24"/>
        </w:rPr>
        <w:t xml:space="preserve">2 </w:t>
      </w:r>
      <w:r>
        <w:rPr>
          <w:rFonts w:hint="eastAsia" w:hAnsi="宋体" w:cs="宋体"/>
          <w:szCs w:val="24"/>
        </w:rPr>
        <w:t>指供应商拟提供的投标产品的功能及技术规格</w:t>
      </w:r>
      <w:r>
        <w:rPr>
          <w:rFonts w:hAnsi="宋体" w:cs="宋体"/>
          <w:szCs w:val="24"/>
        </w:rPr>
        <w:t>(</w:t>
      </w:r>
      <w:r>
        <w:rPr>
          <w:rFonts w:hint="eastAsia" w:hAnsi="宋体" w:cs="宋体"/>
          <w:szCs w:val="24"/>
        </w:rPr>
        <w:t>参数</w:t>
      </w:r>
      <w:r>
        <w:rPr>
          <w:rFonts w:hAnsi="宋体" w:cs="宋体"/>
          <w:szCs w:val="24"/>
        </w:rPr>
        <w:t>),</w:t>
      </w:r>
      <w:r>
        <w:rPr>
          <w:rFonts w:hint="eastAsia" w:hAnsi="宋体" w:cs="宋体"/>
          <w:szCs w:val="24"/>
        </w:rPr>
        <w:t>供应商应逐条如实填写并提供相应的支持文件。</w:t>
      </w:r>
      <w:r>
        <w:rPr>
          <w:rFonts w:hAnsi="宋体" w:cs="宋体"/>
          <w:szCs w:val="24"/>
        </w:rPr>
        <w:t xml:space="preserve"> </w:t>
      </w:r>
    </w:p>
    <w:p>
      <w:pPr>
        <w:pStyle w:val="42"/>
        <w:rPr>
          <w:rFonts w:hAnsi="宋体" w:cs="宋体"/>
          <w:szCs w:val="24"/>
        </w:rPr>
      </w:pPr>
      <w:r>
        <w:rPr>
          <w:rFonts w:hAnsi="宋体" w:cs="宋体"/>
          <w:szCs w:val="24"/>
        </w:rPr>
        <w:t xml:space="preserve">     3.  </w:t>
      </w:r>
      <w:r>
        <w:rPr>
          <w:rFonts w:hint="eastAsia" w:hAnsi="宋体" w:cs="宋体"/>
          <w:szCs w:val="24"/>
        </w:rPr>
        <w:t>偏离说明填写：优于、满足或低于。</w:t>
      </w:r>
    </w:p>
    <w:p>
      <w:pPr>
        <w:rPr>
          <w:rFonts w:hAnsi="宋体" w:cs="宋体"/>
          <w:szCs w:val="24"/>
        </w:rPr>
      </w:pPr>
      <w:r>
        <w:rPr>
          <w:rFonts w:hAnsi="宋体" w:cs="宋体"/>
          <w:szCs w:val="24"/>
        </w:rPr>
        <w:t xml:space="preserve">     </w:t>
      </w:r>
    </w:p>
    <w:p>
      <w:pPr>
        <w:pStyle w:val="43"/>
        <w:tabs>
          <w:tab w:val="left" w:pos="2040"/>
        </w:tabs>
        <w:spacing w:beforeLines="0" w:line="400" w:lineRule="exact"/>
        <w:ind w:left="0" w:firstLine="0" w:firstLineChars="0"/>
        <w:rPr>
          <w:rFonts w:hAnsi="宋体" w:eastAsia="宋体" w:cs="宋体"/>
          <w:color w:val="auto"/>
          <w:szCs w:val="21"/>
        </w:rPr>
      </w:pPr>
    </w:p>
    <w:p>
      <w:pPr>
        <w:pStyle w:val="44"/>
        <w:spacing w:beforeLines="0" w:afterLines="0" w:line="400" w:lineRule="exact"/>
        <w:ind w:left="0" w:leftChars="0" w:firstLine="420" w:firstLineChars="200"/>
        <w:jc w:val="both"/>
        <w:rPr>
          <w:rFonts w:hAnsi="宋体" w:cs="宋体"/>
          <w:b w:val="0"/>
          <w:color w:val="auto"/>
          <w:sz w:val="21"/>
        </w:rPr>
      </w:pPr>
    </w:p>
    <w:p>
      <w:pPr>
        <w:spacing w:after="120"/>
        <w:rPr>
          <w:rFonts w:hAnsi="宋体" w:cs="宋体"/>
          <w:szCs w:val="24"/>
        </w:rPr>
      </w:pPr>
      <w:r>
        <w:rPr>
          <w:rFonts w:hint="eastAsia" w:hAnsi="宋体" w:cs="宋体"/>
          <w:b/>
          <w:szCs w:val="24"/>
        </w:rPr>
        <w:t>附表</w:t>
      </w:r>
      <w:r>
        <w:rPr>
          <w:rFonts w:hAnsi="宋体" w:cs="宋体"/>
          <w:b/>
          <w:szCs w:val="24"/>
        </w:rPr>
        <w:t>2</w:t>
      </w:r>
    </w:p>
    <w:p>
      <w:pPr>
        <w:spacing w:after="120"/>
        <w:jc w:val="center"/>
        <w:rPr>
          <w:rFonts w:hAnsi="宋体" w:cs="宋体"/>
          <w:b/>
          <w:sz w:val="32"/>
          <w:szCs w:val="32"/>
        </w:rPr>
      </w:pPr>
      <w:r>
        <w:rPr>
          <w:rFonts w:hint="eastAsia" w:hAnsi="宋体" w:cs="宋体"/>
          <w:b/>
          <w:sz w:val="32"/>
          <w:szCs w:val="32"/>
        </w:rPr>
        <w:t>配套设备一览表</w:t>
      </w:r>
    </w:p>
    <w:p>
      <w:pPr>
        <w:spacing w:after="120"/>
        <w:rPr>
          <w:rFonts w:hAnsi="宋体" w:cs="宋体"/>
          <w:szCs w:val="24"/>
        </w:rPr>
      </w:pPr>
      <w:r>
        <w:rPr>
          <w:rFonts w:hint="eastAsia" w:hAnsi="宋体" w:cs="宋体"/>
          <w:szCs w:val="24"/>
        </w:rPr>
        <w:t>项目编号：</w:t>
      </w:r>
      <w:r>
        <w:rPr>
          <w:rFonts w:hAnsi="宋体" w:cs="宋体"/>
          <w:szCs w:val="24"/>
        </w:rPr>
        <w:t xml:space="preserve">      </w:t>
      </w:r>
    </w:p>
    <w:p>
      <w:pPr>
        <w:spacing w:after="120"/>
        <w:jc w:val="left"/>
        <w:rPr>
          <w:rFonts w:hAnsi="宋体" w:cs="宋体"/>
          <w:b/>
          <w:sz w:val="32"/>
          <w:szCs w:val="32"/>
        </w:rPr>
      </w:pPr>
      <w:r>
        <w:rPr>
          <w:rFonts w:hint="eastAsia" w:hAnsi="宋体" w:cs="宋体"/>
        </w:rPr>
        <w:t>项目</w:t>
      </w:r>
      <w:r>
        <w:rPr>
          <w:rFonts w:hint="eastAsia" w:hAnsi="宋体" w:cs="宋体"/>
          <w:szCs w:val="24"/>
        </w:rPr>
        <w:t>名称：</w:t>
      </w:r>
      <w:r>
        <w:rPr>
          <w:rFonts w:hAnsi="宋体" w:cs="宋体"/>
          <w:szCs w:val="24"/>
        </w:rPr>
        <w:t xml:space="preserve">                                       </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911"/>
        <w:gridCol w:w="1360"/>
        <w:gridCol w:w="1513"/>
        <w:gridCol w:w="1378"/>
        <w:gridCol w:w="1162"/>
        <w:gridCol w:w="775"/>
        <w:gridCol w:w="1222"/>
        <w:gridCol w:w="1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911" w:type="dxa"/>
            <w:tcBorders>
              <w:top w:val="single" w:color="auto" w:sz="12" w:space="0"/>
            </w:tcBorders>
            <w:vAlign w:val="center"/>
          </w:tcPr>
          <w:p>
            <w:pPr>
              <w:spacing w:beforeLines="50" w:line="360" w:lineRule="auto"/>
              <w:jc w:val="center"/>
              <w:rPr>
                <w:rFonts w:hAnsi="宋体" w:cs="宋体"/>
                <w:b/>
                <w:szCs w:val="24"/>
              </w:rPr>
            </w:pPr>
            <w:r>
              <w:rPr>
                <w:rFonts w:hint="eastAsia" w:hAnsi="宋体" w:cs="宋体"/>
                <w:b/>
                <w:szCs w:val="24"/>
              </w:rPr>
              <w:t>序号</w:t>
            </w:r>
          </w:p>
        </w:tc>
        <w:tc>
          <w:tcPr>
            <w:tcW w:w="1360" w:type="dxa"/>
            <w:tcBorders>
              <w:top w:val="single" w:color="auto" w:sz="12" w:space="0"/>
            </w:tcBorders>
            <w:vAlign w:val="center"/>
          </w:tcPr>
          <w:p>
            <w:pPr>
              <w:spacing w:beforeLines="50" w:line="360" w:lineRule="auto"/>
              <w:jc w:val="center"/>
              <w:rPr>
                <w:rFonts w:hAnsi="宋体" w:cs="宋体"/>
                <w:b/>
                <w:szCs w:val="24"/>
              </w:rPr>
            </w:pPr>
            <w:r>
              <w:rPr>
                <w:rFonts w:hint="eastAsia" w:hAnsi="宋体" w:cs="宋体"/>
                <w:b/>
                <w:szCs w:val="24"/>
              </w:rPr>
              <w:t>设备名称</w:t>
            </w:r>
          </w:p>
        </w:tc>
        <w:tc>
          <w:tcPr>
            <w:tcW w:w="1513" w:type="dxa"/>
            <w:tcBorders>
              <w:top w:val="single" w:color="auto" w:sz="12" w:space="0"/>
              <w:right w:val="single" w:color="auto" w:sz="4" w:space="0"/>
            </w:tcBorders>
            <w:vAlign w:val="center"/>
          </w:tcPr>
          <w:p>
            <w:pPr>
              <w:pStyle w:val="4"/>
              <w:adjustRightInd w:val="0"/>
              <w:snapToGrid w:val="0"/>
              <w:ind w:left="0"/>
              <w:jc w:val="center"/>
              <w:rPr>
                <w:rFonts w:ascii="宋体" w:cs="宋体"/>
                <w:sz w:val="24"/>
                <w:szCs w:val="24"/>
              </w:rPr>
            </w:pPr>
            <w:bookmarkStart w:id="173" w:name="_Toc6049"/>
            <w:bookmarkStart w:id="174" w:name="_Toc10685"/>
            <w:bookmarkStart w:id="175" w:name="_Toc888"/>
            <w:bookmarkStart w:id="176" w:name="_Toc26068"/>
            <w:bookmarkStart w:id="177" w:name="_Toc25325"/>
            <w:bookmarkStart w:id="178" w:name="_Toc7838"/>
            <w:bookmarkStart w:id="179" w:name="_Toc19859"/>
            <w:bookmarkStart w:id="180" w:name="_Toc31763"/>
            <w:r>
              <w:rPr>
                <w:rFonts w:hint="eastAsia" w:ascii="宋体" w:hAnsi="宋体" w:cs="宋体"/>
                <w:sz w:val="24"/>
                <w:szCs w:val="24"/>
              </w:rPr>
              <w:t>品牌、规格及型号</w:t>
            </w:r>
            <w:bookmarkEnd w:id="173"/>
            <w:bookmarkEnd w:id="174"/>
            <w:bookmarkEnd w:id="175"/>
            <w:bookmarkEnd w:id="176"/>
            <w:bookmarkEnd w:id="177"/>
            <w:bookmarkEnd w:id="178"/>
            <w:bookmarkEnd w:id="179"/>
            <w:bookmarkEnd w:id="180"/>
          </w:p>
        </w:tc>
        <w:tc>
          <w:tcPr>
            <w:tcW w:w="1378" w:type="dxa"/>
            <w:tcBorders>
              <w:top w:val="single" w:color="auto" w:sz="12" w:space="0"/>
              <w:left w:val="single" w:color="auto" w:sz="4" w:space="0"/>
            </w:tcBorders>
            <w:vAlign w:val="center"/>
          </w:tcPr>
          <w:p>
            <w:pPr>
              <w:pStyle w:val="4"/>
              <w:adjustRightInd w:val="0"/>
              <w:snapToGrid w:val="0"/>
              <w:ind w:left="0"/>
              <w:jc w:val="center"/>
              <w:rPr>
                <w:rFonts w:ascii="宋体" w:cs="宋体"/>
                <w:sz w:val="24"/>
                <w:szCs w:val="24"/>
              </w:rPr>
            </w:pPr>
            <w:bookmarkStart w:id="181" w:name="_Toc16421"/>
            <w:bookmarkStart w:id="182" w:name="_Toc5821"/>
            <w:bookmarkStart w:id="183" w:name="_Toc24182"/>
            <w:bookmarkStart w:id="184" w:name="_Toc16801"/>
            <w:bookmarkStart w:id="185" w:name="_Toc24317"/>
            <w:bookmarkStart w:id="186" w:name="_Toc21192"/>
            <w:bookmarkStart w:id="187" w:name="_Toc15459"/>
            <w:bookmarkStart w:id="188" w:name="_Toc14520"/>
            <w:bookmarkStart w:id="189" w:name="_Toc426457706"/>
            <w:r>
              <w:rPr>
                <w:rFonts w:hint="eastAsia" w:ascii="宋体" w:hAnsi="宋体" w:cs="宋体"/>
                <w:sz w:val="24"/>
                <w:szCs w:val="24"/>
              </w:rPr>
              <w:t>原产地及</w:t>
            </w:r>
            <w:r>
              <w:rPr>
                <w:rFonts w:ascii="宋体" w:hAnsi="宋体" w:cs="宋体"/>
                <w:sz w:val="24"/>
                <w:szCs w:val="24"/>
              </w:rPr>
              <w:t xml:space="preserve"> </w:t>
            </w:r>
            <w:r>
              <w:rPr>
                <w:rFonts w:hint="eastAsia" w:ascii="宋体" w:hAnsi="宋体" w:cs="宋体"/>
                <w:sz w:val="24"/>
                <w:szCs w:val="24"/>
              </w:rPr>
              <w:t>制造厂名</w:t>
            </w:r>
            <w:bookmarkEnd w:id="181"/>
            <w:bookmarkEnd w:id="182"/>
            <w:bookmarkEnd w:id="183"/>
            <w:bookmarkEnd w:id="184"/>
            <w:bookmarkEnd w:id="185"/>
            <w:bookmarkEnd w:id="186"/>
            <w:bookmarkEnd w:id="187"/>
            <w:bookmarkEnd w:id="188"/>
          </w:p>
        </w:tc>
        <w:tc>
          <w:tcPr>
            <w:tcW w:w="1162" w:type="dxa"/>
            <w:tcBorders>
              <w:top w:val="single" w:color="auto" w:sz="12" w:space="0"/>
              <w:right w:val="single" w:color="auto" w:sz="4" w:space="0"/>
            </w:tcBorders>
            <w:vAlign w:val="center"/>
          </w:tcPr>
          <w:p>
            <w:pPr>
              <w:pStyle w:val="4"/>
              <w:adjustRightInd w:val="0"/>
              <w:snapToGrid w:val="0"/>
              <w:ind w:left="0"/>
              <w:jc w:val="center"/>
              <w:rPr>
                <w:rFonts w:ascii="宋体" w:cs="宋体"/>
                <w:sz w:val="24"/>
                <w:szCs w:val="24"/>
              </w:rPr>
            </w:pPr>
            <w:bookmarkStart w:id="190" w:name="_Toc11657"/>
            <w:bookmarkStart w:id="191" w:name="_Toc20278"/>
            <w:bookmarkStart w:id="192" w:name="_Toc7765"/>
            <w:bookmarkStart w:id="193" w:name="_Toc10836"/>
            <w:bookmarkStart w:id="194" w:name="_Toc20805"/>
            <w:bookmarkStart w:id="195" w:name="_Toc5153"/>
            <w:bookmarkStart w:id="196" w:name="_Toc14024"/>
            <w:bookmarkStart w:id="197" w:name="_Toc21461"/>
            <w:r>
              <w:rPr>
                <w:rFonts w:hint="eastAsia" w:ascii="宋体" w:hAnsi="宋体" w:cs="宋体"/>
                <w:sz w:val="24"/>
                <w:szCs w:val="24"/>
              </w:rPr>
              <w:t>数量</w:t>
            </w:r>
            <w:bookmarkEnd w:id="189"/>
            <w:bookmarkEnd w:id="190"/>
            <w:bookmarkEnd w:id="191"/>
            <w:bookmarkEnd w:id="192"/>
            <w:bookmarkEnd w:id="193"/>
            <w:bookmarkEnd w:id="194"/>
            <w:bookmarkEnd w:id="195"/>
            <w:bookmarkEnd w:id="196"/>
            <w:bookmarkEnd w:id="197"/>
          </w:p>
        </w:tc>
        <w:tc>
          <w:tcPr>
            <w:tcW w:w="775" w:type="dxa"/>
            <w:tcBorders>
              <w:top w:val="single" w:color="auto" w:sz="12" w:space="0"/>
              <w:left w:val="single" w:color="auto" w:sz="4" w:space="0"/>
            </w:tcBorders>
            <w:vAlign w:val="center"/>
          </w:tcPr>
          <w:p>
            <w:pPr>
              <w:pStyle w:val="4"/>
              <w:ind w:left="0"/>
              <w:jc w:val="center"/>
              <w:rPr>
                <w:rFonts w:ascii="宋体" w:cs="宋体"/>
                <w:sz w:val="24"/>
                <w:szCs w:val="24"/>
              </w:rPr>
            </w:pPr>
            <w:bookmarkStart w:id="198" w:name="_Toc7014"/>
            <w:bookmarkStart w:id="199" w:name="_Toc426457707"/>
            <w:bookmarkStart w:id="200" w:name="_Toc32578"/>
            <w:bookmarkStart w:id="201" w:name="_Toc13156"/>
            <w:bookmarkStart w:id="202" w:name="_Toc15095"/>
            <w:bookmarkStart w:id="203" w:name="_Toc18500"/>
            <w:bookmarkStart w:id="204" w:name="_Toc5200"/>
            <w:bookmarkStart w:id="205" w:name="_Toc28041"/>
            <w:bookmarkStart w:id="206" w:name="_Toc4479"/>
            <w:r>
              <w:rPr>
                <w:rFonts w:hint="eastAsia" w:ascii="宋体" w:hAnsi="宋体" w:cs="宋体"/>
                <w:sz w:val="24"/>
                <w:szCs w:val="24"/>
              </w:rPr>
              <w:t>交付地点</w:t>
            </w:r>
            <w:bookmarkEnd w:id="198"/>
            <w:bookmarkEnd w:id="199"/>
            <w:bookmarkEnd w:id="200"/>
            <w:bookmarkEnd w:id="201"/>
            <w:bookmarkEnd w:id="202"/>
            <w:bookmarkEnd w:id="203"/>
            <w:bookmarkEnd w:id="204"/>
            <w:bookmarkEnd w:id="205"/>
            <w:bookmarkEnd w:id="206"/>
          </w:p>
        </w:tc>
        <w:tc>
          <w:tcPr>
            <w:tcW w:w="1222" w:type="dxa"/>
            <w:tcBorders>
              <w:top w:val="single" w:color="auto" w:sz="12" w:space="0"/>
              <w:right w:val="single" w:color="auto" w:sz="4" w:space="0"/>
            </w:tcBorders>
            <w:vAlign w:val="center"/>
          </w:tcPr>
          <w:p>
            <w:pPr>
              <w:pStyle w:val="4"/>
              <w:ind w:left="0"/>
              <w:jc w:val="center"/>
              <w:rPr>
                <w:rFonts w:ascii="宋体" w:cs="宋体"/>
                <w:sz w:val="24"/>
                <w:szCs w:val="24"/>
              </w:rPr>
            </w:pPr>
            <w:bookmarkStart w:id="207" w:name="_Toc11230"/>
            <w:bookmarkStart w:id="208" w:name="_Toc15091"/>
            <w:bookmarkStart w:id="209" w:name="_Toc18183"/>
            <w:bookmarkStart w:id="210" w:name="_Toc29165"/>
            <w:bookmarkStart w:id="211" w:name="_Toc17644"/>
            <w:bookmarkStart w:id="212" w:name="_Toc13810"/>
            <w:bookmarkStart w:id="213" w:name="_Toc17202"/>
            <w:bookmarkStart w:id="214" w:name="_Toc426457708"/>
            <w:bookmarkStart w:id="215" w:name="_Toc26872"/>
            <w:r>
              <w:rPr>
                <w:rFonts w:hint="eastAsia" w:ascii="宋体" w:hAnsi="宋体" w:cs="宋体"/>
                <w:sz w:val="24"/>
                <w:szCs w:val="24"/>
              </w:rPr>
              <w:t>交付时间</w:t>
            </w:r>
            <w:bookmarkEnd w:id="207"/>
            <w:bookmarkEnd w:id="208"/>
            <w:bookmarkEnd w:id="209"/>
            <w:bookmarkEnd w:id="210"/>
            <w:bookmarkEnd w:id="211"/>
            <w:bookmarkEnd w:id="212"/>
            <w:bookmarkEnd w:id="213"/>
            <w:bookmarkEnd w:id="214"/>
            <w:bookmarkEnd w:id="215"/>
          </w:p>
        </w:tc>
        <w:tc>
          <w:tcPr>
            <w:tcW w:w="1222" w:type="dxa"/>
            <w:tcBorders>
              <w:top w:val="single" w:color="auto" w:sz="12" w:space="0"/>
              <w:right w:val="single" w:color="auto" w:sz="4" w:space="0"/>
            </w:tcBorders>
            <w:vAlign w:val="center"/>
          </w:tcPr>
          <w:p>
            <w:pPr>
              <w:pStyle w:val="4"/>
              <w:ind w:left="0"/>
              <w:jc w:val="center"/>
              <w:rPr>
                <w:rFonts w:ascii="宋体" w:cs="宋体"/>
                <w:sz w:val="24"/>
                <w:szCs w:val="24"/>
              </w:rPr>
            </w:pPr>
            <w:bookmarkStart w:id="216" w:name="_Toc13328"/>
            <w:bookmarkStart w:id="217" w:name="_Toc20728"/>
            <w:bookmarkStart w:id="218" w:name="_Toc14698"/>
            <w:bookmarkStart w:id="219" w:name="_Toc8834"/>
            <w:bookmarkStart w:id="220" w:name="_Toc30480"/>
            <w:bookmarkStart w:id="221" w:name="_Toc12512"/>
            <w:bookmarkStart w:id="222" w:name="_Toc426457709"/>
            <w:bookmarkStart w:id="223" w:name="_Toc2166"/>
            <w:bookmarkStart w:id="224" w:name="_Toc14877"/>
            <w:r>
              <w:rPr>
                <w:rFonts w:hint="eastAsia" w:ascii="宋体" w:hAnsi="宋体" w:cs="宋体"/>
                <w:sz w:val="24"/>
                <w:szCs w:val="24"/>
              </w:rPr>
              <w:t>备注</w:t>
            </w:r>
            <w:bookmarkEnd w:id="216"/>
            <w:bookmarkEnd w:id="217"/>
            <w:bookmarkEnd w:id="218"/>
            <w:bookmarkEnd w:id="219"/>
            <w:bookmarkEnd w:id="220"/>
            <w:bookmarkEnd w:id="221"/>
            <w:bookmarkEnd w:id="222"/>
            <w:bookmarkEnd w:id="223"/>
            <w:bookmarkEnd w:id="224"/>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911" w:type="dxa"/>
          </w:tcPr>
          <w:p>
            <w:pPr>
              <w:spacing w:beforeLines="50" w:line="360" w:lineRule="auto"/>
              <w:jc w:val="center"/>
              <w:rPr>
                <w:rFonts w:hAnsi="宋体" w:cs="宋体"/>
                <w:szCs w:val="24"/>
              </w:rPr>
            </w:pPr>
          </w:p>
        </w:tc>
        <w:tc>
          <w:tcPr>
            <w:tcW w:w="1360" w:type="dxa"/>
          </w:tcPr>
          <w:p>
            <w:pPr>
              <w:spacing w:beforeLines="50" w:line="360" w:lineRule="auto"/>
              <w:jc w:val="center"/>
              <w:rPr>
                <w:rFonts w:hAnsi="宋体" w:cs="宋体"/>
                <w:szCs w:val="24"/>
              </w:rPr>
            </w:pPr>
          </w:p>
        </w:tc>
        <w:tc>
          <w:tcPr>
            <w:tcW w:w="1513" w:type="dxa"/>
            <w:tcBorders>
              <w:right w:val="single" w:color="auto" w:sz="4" w:space="0"/>
            </w:tcBorders>
          </w:tcPr>
          <w:p>
            <w:pPr>
              <w:spacing w:beforeLines="50" w:line="360" w:lineRule="auto"/>
              <w:jc w:val="center"/>
              <w:rPr>
                <w:rFonts w:hAnsi="宋体" w:cs="宋体"/>
                <w:szCs w:val="24"/>
              </w:rPr>
            </w:pPr>
          </w:p>
        </w:tc>
        <w:tc>
          <w:tcPr>
            <w:tcW w:w="1378" w:type="dxa"/>
            <w:tcBorders>
              <w:left w:val="single" w:color="auto" w:sz="4" w:space="0"/>
            </w:tcBorders>
          </w:tcPr>
          <w:p>
            <w:pPr>
              <w:spacing w:beforeLines="50" w:line="360" w:lineRule="auto"/>
              <w:jc w:val="center"/>
              <w:rPr>
                <w:rFonts w:hAnsi="宋体" w:cs="宋体"/>
                <w:szCs w:val="24"/>
              </w:rPr>
            </w:pPr>
          </w:p>
        </w:tc>
        <w:tc>
          <w:tcPr>
            <w:tcW w:w="1162" w:type="dxa"/>
            <w:tcBorders>
              <w:right w:val="single" w:color="auto" w:sz="4" w:space="0"/>
            </w:tcBorders>
          </w:tcPr>
          <w:p>
            <w:pPr>
              <w:spacing w:beforeLines="50" w:line="360" w:lineRule="auto"/>
              <w:jc w:val="center"/>
              <w:rPr>
                <w:rFonts w:hAnsi="宋体" w:cs="宋体"/>
                <w:szCs w:val="24"/>
              </w:rPr>
            </w:pPr>
          </w:p>
        </w:tc>
        <w:tc>
          <w:tcPr>
            <w:tcW w:w="775" w:type="dxa"/>
            <w:tcBorders>
              <w:left w:val="single" w:color="auto" w:sz="4" w:space="0"/>
            </w:tcBorders>
          </w:tcPr>
          <w:p>
            <w:pPr>
              <w:spacing w:beforeLines="50" w:line="360" w:lineRule="auto"/>
              <w:jc w:val="center"/>
              <w:rPr>
                <w:rFonts w:hAnsi="宋体" w:cs="宋体"/>
                <w:szCs w:val="24"/>
              </w:rPr>
            </w:pPr>
          </w:p>
        </w:tc>
        <w:tc>
          <w:tcPr>
            <w:tcW w:w="1222" w:type="dxa"/>
            <w:tcBorders>
              <w:right w:val="single" w:color="auto" w:sz="4" w:space="0"/>
            </w:tcBorders>
          </w:tcPr>
          <w:p>
            <w:pPr>
              <w:spacing w:beforeLines="50" w:line="360" w:lineRule="auto"/>
              <w:jc w:val="center"/>
              <w:rPr>
                <w:rFonts w:hAnsi="宋体" w:cs="宋体"/>
                <w:szCs w:val="24"/>
              </w:rPr>
            </w:pPr>
          </w:p>
        </w:tc>
        <w:tc>
          <w:tcPr>
            <w:tcW w:w="1222" w:type="dxa"/>
            <w:tcBorders>
              <w:right w:val="single" w:color="auto" w:sz="4" w:space="0"/>
            </w:tcBorders>
          </w:tcPr>
          <w:p>
            <w:pPr>
              <w:spacing w:beforeLines="50" w:line="360" w:lineRule="auto"/>
              <w:jc w:val="center"/>
              <w:rPr>
                <w:rFonts w:hAnsi="宋体" w:cs="宋体"/>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911" w:type="dxa"/>
          </w:tcPr>
          <w:p>
            <w:pPr>
              <w:spacing w:beforeLines="50" w:line="360" w:lineRule="auto"/>
              <w:jc w:val="center"/>
              <w:rPr>
                <w:rFonts w:hAnsi="宋体" w:cs="宋体"/>
                <w:szCs w:val="24"/>
              </w:rPr>
            </w:pPr>
          </w:p>
        </w:tc>
        <w:tc>
          <w:tcPr>
            <w:tcW w:w="1360" w:type="dxa"/>
          </w:tcPr>
          <w:p>
            <w:pPr>
              <w:spacing w:beforeLines="50" w:line="360" w:lineRule="auto"/>
              <w:jc w:val="center"/>
              <w:rPr>
                <w:rFonts w:hAnsi="宋体" w:cs="宋体"/>
                <w:szCs w:val="24"/>
              </w:rPr>
            </w:pPr>
          </w:p>
        </w:tc>
        <w:tc>
          <w:tcPr>
            <w:tcW w:w="1513" w:type="dxa"/>
            <w:tcBorders>
              <w:right w:val="single" w:color="auto" w:sz="4" w:space="0"/>
            </w:tcBorders>
          </w:tcPr>
          <w:p>
            <w:pPr>
              <w:spacing w:beforeLines="50" w:line="360" w:lineRule="auto"/>
              <w:jc w:val="center"/>
              <w:rPr>
                <w:rFonts w:hAnsi="宋体" w:cs="宋体"/>
                <w:szCs w:val="24"/>
              </w:rPr>
            </w:pPr>
          </w:p>
        </w:tc>
        <w:tc>
          <w:tcPr>
            <w:tcW w:w="1378" w:type="dxa"/>
            <w:tcBorders>
              <w:left w:val="single" w:color="auto" w:sz="4" w:space="0"/>
            </w:tcBorders>
          </w:tcPr>
          <w:p>
            <w:pPr>
              <w:spacing w:beforeLines="50" w:line="360" w:lineRule="auto"/>
              <w:jc w:val="center"/>
              <w:rPr>
                <w:rFonts w:hAnsi="宋体" w:cs="宋体"/>
                <w:szCs w:val="24"/>
              </w:rPr>
            </w:pPr>
          </w:p>
        </w:tc>
        <w:tc>
          <w:tcPr>
            <w:tcW w:w="1162" w:type="dxa"/>
            <w:tcBorders>
              <w:right w:val="single" w:color="auto" w:sz="4" w:space="0"/>
            </w:tcBorders>
          </w:tcPr>
          <w:p>
            <w:pPr>
              <w:spacing w:beforeLines="50" w:line="360" w:lineRule="auto"/>
              <w:jc w:val="center"/>
              <w:rPr>
                <w:rFonts w:hAnsi="宋体" w:cs="宋体"/>
                <w:szCs w:val="24"/>
              </w:rPr>
            </w:pPr>
          </w:p>
        </w:tc>
        <w:tc>
          <w:tcPr>
            <w:tcW w:w="775" w:type="dxa"/>
            <w:tcBorders>
              <w:left w:val="single" w:color="auto" w:sz="4" w:space="0"/>
            </w:tcBorders>
          </w:tcPr>
          <w:p>
            <w:pPr>
              <w:spacing w:beforeLines="50" w:line="360" w:lineRule="auto"/>
              <w:jc w:val="center"/>
              <w:rPr>
                <w:rFonts w:hAnsi="宋体" w:cs="宋体"/>
                <w:szCs w:val="24"/>
              </w:rPr>
            </w:pPr>
          </w:p>
        </w:tc>
        <w:tc>
          <w:tcPr>
            <w:tcW w:w="1222" w:type="dxa"/>
            <w:tcBorders>
              <w:right w:val="single" w:color="auto" w:sz="4" w:space="0"/>
            </w:tcBorders>
          </w:tcPr>
          <w:p>
            <w:pPr>
              <w:spacing w:beforeLines="50" w:line="360" w:lineRule="auto"/>
              <w:jc w:val="center"/>
              <w:rPr>
                <w:rFonts w:hAnsi="宋体" w:cs="宋体"/>
                <w:szCs w:val="24"/>
              </w:rPr>
            </w:pPr>
          </w:p>
        </w:tc>
        <w:tc>
          <w:tcPr>
            <w:tcW w:w="1222" w:type="dxa"/>
            <w:tcBorders>
              <w:right w:val="single" w:color="auto" w:sz="4" w:space="0"/>
            </w:tcBorders>
          </w:tcPr>
          <w:p>
            <w:pPr>
              <w:spacing w:beforeLines="50" w:line="360" w:lineRule="auto"/>
              <w:jc w:val="center"/>
              <w:rPr>
                <w:rFonts w:hAnsi="宋体" w:cs="宋体"/>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911" w:type="dxa"/>
          </w:tcPr>
          <w:p>
            <w:pPr>
              <w:spacing w:beforeLines="50" w:line="360" w:lineRule="auto"/>
              <w:jc w:val="center"/>
              <w:rPr>
                <w:rFonts w:hAnsi="宋体" w:cs="宋体"/>
                <w:szCs w:val="24"/>
              </w:rPr>
            </w:pPr>
          </w:p>
        </w:tc>
        <w:tc>
          <w:tcPr>
            <w:tcW w:w="1360" w:type="dxa"/>
          </w:tcPr>
          <w:p>
            <w:pPr>
              <w:spacing w:beforeLines="50" w:line="360" w:lineRule="auto"/>
              <w:jc w:val="center"/>
              <w:rPr>
                <w:rFonts w:hAnsi="宋体" w:cs="宋体"/>
                <w:szCs w:val="24"/>
              </w:rPr>
            </w:pPr>
          </w:p>
        </w:tc>
        <w:tc>
          <w:tcPr>
            <w:tcW w:w="1513" w:type="dxa"/>
            <w:tcBorders>
              <w:right w:val="single" w:color="auto" w:sz="4" w:space="0"/>
            </w:tcBorders>
          </w:tcPr>
          <w:p>
            <w:pPr>
              <w:spacing w:beforeLines="50" w:line="360" w:lineRule="auto"/>
              <w:jc w:val="center"/>
              <w:rPr>
                <w:rFonts w:hAnsi="宋体" w:cs="宋体"/>
                <w:szCs w:val="24"/>
              </w:rPr>
            </w:pPr>
          </w:p>
        </w:tc>
        <w:tc>
          <w:tcPr>
            <w:tcW w:w="1378" w:type="dxa"/>
            <w:tcBorders>
              <w:left w:val="single" w:color="auto" w:sz="4" w:space="0"/>
            </w:tcBorders>
          </w:tcPr>
          <w:p>
            <w:pPr>
              <w:spacing w:beforeLines="50" w:line="360" w:lineRule="auto"/>
              <w:jc w:val="center"/>
              <w:rPr>
                <w:rFonts w:hAnsi="宋体" w:cs="宋体"/>
                <w:szCs w:val="24"/>
              </w:rPr>
            </w:pPr>
          </w:p>
        </w:tc>
        <w:tc>
          <w:tcPr>
            <w:tcW w:w="1162" w:type="dxa"/>
            <w:tcBorders>
              <w:right w:val="single" w:color="auto" w:sz="4" w:space="0"/>
            </w:tcBorders>
          </w:tcPr>
          <w:p>
            <w:pPr>
              <w:spacing w:beforeLines="50" w:line="360" w:lineRule="auto"/>
              <w:jc w:val="center"/>
              <w:rPr>
                <w:rFonts w:hAnsi="宋体" w:cs="宋体"/>
                <w:szCs w:val="24"/>
              </w:rPr>
            </w:pPr>
          </w:p>
        </w:tc>
        <w:tc>
          <w:tcPr>
            <w:tcW w:w="775" w:type="dxa"/>
            <w:tcBorders>
              <w:left w:val="single" w:color="auto" w:sz="4" w:space="0"/>
            </w:tcBorders>
          </w:tcPr>
          <w:p>
            <w:pPr>
              <w:spacing w:beforeLines="50" w:line="360" w:lineRule="auto"/>
              <w:jc w:val="center"/>
              <w:rPr>
                <w:rFonts w:hAnsi="宋体" w:cs="宋体"/>
                <w:szCs w:val="24"/>
              </w:rPr>
            </w:pPr>
          </w:p>
        </w:tc>
        <w:tc>
          <w:tcPr>
            <w:tcW w:w="1222" w:type="dxa"/>
            <w:tcBorders>
              <w:right w:val="single" w:color="auto" w:sz="4" w:space="0"/>
            </w:tcBorders>
          </w:tcPr>
          <w:p>
            <w:pPr>
              <w:spacing w:beforeLines="50" w:line="360" w:lineRule="auto"/>
              <w:jc w:val="center"/>
              <w:rPr>
                <w:rFonts w:hAnsi="宋体" w:cs="宋体"/>
                <w:szCs w:val="24"/>
              </w:rPr>
            </w:pPr>
          </w:p>
        </w:tc>
        <w:tc>
          <w:tcPr>
            <w:tcW w:w="1222" w:type="dxa"/>
            <w:tcBorders>
              <w:right w:val="single" w:color="auto" w:sz="4" w:space="0"/>
            </w:tcBorders>
          </w:tcPr>
          <w:p>
            <w:pPr>
              <w:spacing w:beforeLines="50" w:line="360" w:lineRule="auto"/>
              <w:jc w:val="center"/>
              <w:rPr>
                <w:rFonts w:hAnsi="宋体" w:cs="宋体"/>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911" w:type="dxa"/>
          </w:tcPr>
          <w:p>
            <w:pPr>
              <w:spacing w:beforeLines="50" w:line="360" w:lineRule="auto"/>
              <w:jc w:val="center"/>
              <w:rPr>
                <w:rFonts w:hAnsi="宋体" w:cs="宋体"/>
                <w:szCs w:val="24"/>
              </w:rPr>
            </w:pPr>
          </w:p>
        </w:tc>
        <w:tc>
          <w:tcPr>
            <w:tcW w:w="1360" w:type="dxa"/>
          </w:tcPr>
          <w:p>
            <w:pPr>
              <w:spacing w:beforeLines="50" w:line="360" w:lineRule="auto"/>
              <w:jc w:val="center"/>
              <w:rPr>
                <w:rFonts w:hAnsi="宋体" w:cs="宋体"/>
                <w:szCs w:val="24"/>
              </w:rPr>
            </w:pPr>
          </w:p>
        </w:tc>
        <w:tc>
          <w:tcPr>
            <w:tcW w:w="1513" w:type="dxa"/>
            <w:tcBorders>
              <w:right w:val="single" w:color="auto" w:sz="4" w:space="0"/>
            </w:tcBorders>
          </w:tcPr>
          <w:p>
            <w:pPr>
              <w:spacing w:beforeLines="50" w:line="360" w:lineRule="auto"/>
              <w:jc w:val="center"/>
              <w:rPr>
                <w:rFonts w:hAnsi="宋体" w:cs="宋体"/>
                <w:szCs w:val="24"/>
              </w:rPr>
            </w:pPr>
          </w:p>
        </w:tc>
        <w:tc>
          <w:tcPr>
            <w:tcW w:w="1378" w:type="dxa"/>
            <w:tcBorders>
              <w:left w:val="single" w:color="auto" w:sz="4" w:space="0"/>
            </w:tcBorders>
          </w:tcPr>
          <w:p>
            <w:pPr>
              <w:spacing w:beforeLines="50" w:line="360" w:lineRule="auto"/>
              <w:jc w:val="center"/>
              <w:rPr>
                <w:rFonts w:hAnsi="宋体" w:cs="宋体"/>
                <w:szCs w:val="24"/>
              </w:rPr>
            </w:pPr>
          </w:p>
        </w:tc>
        <w:tc>
          <w:tcPr>
            <w:tcW w:w="1162" w:type="dxa"/>
            <w:tcBorders>
              <w:right w:val="single" w:color="auto" w:sz="4" w:space="0"/>
            </w:tcBorders>
          </w:tcPr>
          <w:p>
            <w:pPr>
              <w:spacing w:beforeLines="50" w:line="360" w:lineRule="auto"/>
              <w:jc w:val="center"/>
              <w:rPr>
                <w:rFonts w:hAnsi="宋体" w:cs="宋体"/>
                <w:szCs w:val="24"/>
              </w:rPr>
            </w:pPr>
          </w:p>
        </w:tc>
        <w:tc>
          <w:tcPr>
            <w:tcW w:w="775" w:type="dxa"/>
            <w:tcBorders>
              <w:left w:val="single" w:color="auto" w:sz="4" w:space="0"/>
            </w:tcBorders>
          </w:tcPr>
          <w:p>
            <w:pPr>
              <w:spacing w:beforeLines="50" w:line="360" w:lineRule="auto"/>
              <w:jc w:val="center"/>
              <w:rPr>
                <w:rFonts w:hAnsi="宋体" w:cs="宋体"/>
                <w:szCs w:val="24"/>
              </w:rPr>
            </w:pPr>
          </w:p>
        </w:tc>
        <w:tc>
          <w:tcPr>
            <w:tcW w:w="1222" w:type="dxa"/>
            <w:tcBorders>
              <w:right w:val="single" w:color="auto" w:sz="4" w:space="0"/>
            </w:tcBorders>
          </w:tcPr>
          <w:p>
            <w:pPr>
              <w:spacing w:beforeLines="50" w:line="360" w:lineRule="auto"/>
              <w:jc w:val="center"/>
              <w:rPr>
                <w:rFonts w:hAnsi="宋体" w:cs="宋体"/>
                <w:szCs w:val="24"/>
              </w:rPr>
            </w:pPr>
          </w:p>
        </w:tc>
        <w:tc>
          <w:tcPr>
            <w:tcW w:w="1222" w:type="dxa"/>
            <w:tcBorders>
              <w:right w:val="single" w:color="auto" w:sz="4" w:space="0"/>
            </w:tcBorders>
          </w:tcPr>
          <w:p>
            <w:pPr>
              <w:spacing w:beforeLines="50" w:line="360" w:lineRule="auto"/>
              <w:jc w:val="center"/>
              <w:rPr>
                <w:rFonts w:hAnsi="宋体" w:cs="宋体"/>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911" w:type="dxa"/>
          </w:tcPr>
          <w:p>
            <w:pPr>
              <w:spacing w:beforeLines="50" w:line="360" w:lineRule="auto"/>
              <w:jc w:val="center"/>
              <w:rPr>
                <w:rFonts w:hAnsi="宋体" w:cs="宋体"/>
                <w:szCs w:val="24"/>
              </w:rPr>
            </w:pPr>
          </w:p>
        </w:tc>
        <w:tc>
          <w:tcPr>
            <w:tcW w:w="1360" w:type="dxa"/>
          </w:tcPr>
          <w:p>
            <w:pPr>
              <w:spacing w:beforeLines="50" w:line="360" w:lineRule="auto"/>
              <w:jc w:val="center"/>
              <w:rPr>
                <w:rFonts w:hAnsi="宋体" w:cs="宋体"/>
                <w:szCs w:val="24"/>
              </w:rPr>
            </w:pPr>
          </w:p>
        </w:tc>
        <w:tc>
          <w:tcPr>
            <w:tcW w:w="1513" w:type="dxa"/>
            <w:tcBorders>
              <w:right w:val="single" w:color="auto" w:sz="4" w:space="0"/>
            </w:tcBorders>
          </w:tcPr>
          <w:p>
            <w:pPr>
              <w:spacing w:beforeLines="50" w:line="360" w:lineRule="auto"/>
              <w:jc w:val="center"/>
              <w:rPr>
                <w:rFonts w:hAnsi="宋体" w:cs="宋体"/>
                <w:szCs w:val="24"/>
              </w:rPr>
            </w:pPr>
          </w:p>
        </w:tc>
        <w:tc>
          <w:tcPr>
            <w:tcW w:w="1378" w:type="dxa"/>
            <w:tcBorders>
              <w:left w:val="single" w:color="auto" w:sz="4" w:space="0"/>
            </w:tcBorders>
          </w:tcPr>
          <w:p>
            <w:pPr>
              <w:spacing w:beforeLines="50" w:line="360" w:lineRule="auto"/>
              <w:jc w:val="center"/>
              <w:rPr>
                <w:rFonts w:hAnsi="宋体" w:cs="宋体"/>
                <w:szCs w:val="24"/>
              </w:rPr>
            </w:pPr>
          </w:p>
        </w:tc>
        <w:tc>
          <w:tcPr>
            <w:tcW w:w="1162" w:type="dxa"/>
            <w:tcBorders>
              <w:right w:val="single" w:color="auto" w:sz="4" w:space="0"/>
            </w:tcBorders>
          </w:tcPr>
          <w:p>
            <w:pPr>
              <w:spacing w:beforeLines="50" w:line="360" w:lineRule="auto"/>
              <w:jc w:val="center"/>
              <w:rPr>
                <w:rFonts w:hAnsi="宋体" w:cs="宋体"/>
                <w:szCs w:val="24"/>
              </w:rPr>
            </w:pPr>
          </w:p>
        </w:tc>
        <w:tc>
          <w:tcPr>
            <w:tcW w:w="775" w:type="dxa"/>
            <w:tcBorders>
              <w:left w:val="single" w:color="auto" w:sz="4" w:space="0"/>
            </w:tcBorders>
          </w:tcPr>
          <w:p>
            <w:pPr>
              <w:spacing w:beforeLines="50" w:line="360" w:lineRule="auto"/>
              <w:jc w:val="center"/>
              <w:rPr>
                <w:rFonts w:hAnsi="宋体" w:cs="宋体"/>
                <w:szCs w:val="24"/>
              </w:rPr>
            </w:pPr>
          </w:p>
        </w:tc>
        <w:tc>
          <w:tcPr>
            <w:tcW w:w="1222" w:type="dxa"/>
            <w:tcBorders>
              <w:right w:val="single" w:color="auto" w:sz="4" w:space="0"/>
            </w:tcBorders>
          </w:tcPr>
          <w:p>
            <w:pPr>
              <w:spacing w:beforeLines="50" w:line="360" w:lineRule="auto"/>
              <w:jc w:val="center"/>
              <w:rPr>
                <w:rFonts w:hAnsi="宋体" w:cs="宋体"/>
                <w:szCs w:val="24"/>
              </w:rPr>
            </w:pPr>
          </w:p>
        </w:tc>
        <w:tc>
          <w:tcPr>
            <w:tcW w:w="1222" w:type="dxa"/>
            <w:tcBorders>
              <w:right w:val="single" w:color="auto" w:sz="4" w:space="0"/>
            </w:tcBorders>
          </w:tcPr>
          <w:p>
            <w:pPr>
              <w:spacing w:beforeLines="50" w:line="360" w:lineRule="auto"/>
              <w:jc w:val="center"/>
              <w:rPr>
                <w:rFonts w:hAnsi="宋体" w:cs="宋体"/>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911" w:type="dxa"/>
          </w:tcPr>
          <w:p>
            <w:pPr>
              <w:spacing w:beforeLines="50" w:line="360" w:lineRule="auto"/>
              <w:jc w:val="center"/>
              <w:rPr>
                <w:rFonts w:hAnsi="宋体" w:cs="宋体"/>
                <w:szCs w:val="24"/>
              </w:rPr>
            </w:pPr>
          </w:p>
        </w:tc>
        <w:tc>
          <w:tcPr>
            <w:tcW w:w="1360" w:type="dxa"/>
          </w:tcPr>
          <w:p>
            <w:pPr>
              <w:spacing w:beforeLines="50" w:line="360" w:lineRule="auto"/>
              <w:jc w:val="center"/>
              <w:rPr>
                <w:rFonts w:hAnsi="宋体" w:cs="宋体"/>
                <w:szCs w:val="24"/>
              </w:rPr>
            </w:pPr>
          </w:p>
        </w:tc>
        <w:tc>
          <w:tcPr>
            <w:tcW w:w="1513" w:type="dxa"/>
            <w:tcBorders>
              <w:right w:val="single" w:color="auto" w:sz="4" w:space="0"/>
            </w:tcBorders>
          </w:tcPr>
          <w:p>
            <w:pPr>
              <w:spacing w:beforeLines="50" w:line="360" w:lineRule="auto"/>
              <w:jc w:val="center"/>
              <w:rPr>
                <w:rFonts w:hAnsi="宋体" w:cs="宋体"/>
                <w:szCs w:val="24"/>
              </w:rPr>
            </w:pPr>
          </w:p>
        </w:tc>
        <w:tc>
          <w:tcPr>
            <w:tcW w:w="1378" w:type="dxa"/>
            <w:tcBorders>
              <w:left w:val="single" w:color="auto" w:sz="4" w:space="0"/>
            </w:tcBorders>
          </w:tcPr>
          <w:p>
            <w:pPr>
              <w:spacing w:beforeLines="50" w:line="360" w:lineRule="auto"/>
              <w:jc w:val="center"/>
              <w:rPr>
                <w:rFonts w:hAnsi="宋体" w:cs="宋体"/>
                <w:szCs w:val="24"/>
              </w:rPr>
            </w:pPr>
          </w:p>
        </w:tc>
        <w:tc>
          <w:tcPr>
            <w:tcW w:w="1162" w:type="dxa"/>
            <w:tcBorders>
              <w:right w:val="single" w:color="auto" w:sz="4" w:space="0"/>
            </w:tcBorders>
          </w:tcPr>
          <w:p>
            <w:pPr>
              <w:spacing w:beforeLines="50" w:line="360" w:lineRule="auto"/>
              <w:jc w:val="center"/>
              <w:rPr>
                <w:rFonts w:hAnsi="宋体" w:cs="宋体"/>
                <w:szCs w:val="24"/>
              </w:rPr>
            </w:pPr>
          </w:p>
        </w:tc>
        <w:tc>
          <w:tcPr>
            <w:tcW w:w="775" w:type="dxa"/>
            <w:tcBorders>
              <w:left w:val="single" w:color="auto" w:sz="4" w:space="0"/>
            </w:tcBorders>
          </w:tcPr>
          <w:p>
            <w:pPr>
              <w:spacing w:beforeLines="50" w:line="360" w:lineRule="auto"/>
              <w:jc w:val="center"/>
              <w:rPr>
                <w:rFonts w:hAnsi="宋体" w:cs="宋体"/>
                <w:szCs w:val="24"/>
              </w:rPr>
            </w:pPr>
          </w:p>
        </w:tc>
        <w:tc>
          <w:tcPr>
            <w:tcW w:w="1222" w:type="dxa"/>
            <w:tcBorders>
              <w:right w:val="single" w:color="auto" w:sz="4" w:space="0"/>
            </w:tcBorders>
          </w:tcPr>
          <w:p>
            <w:pPr>
              <w:spacing w:beforeLines="50" w:line="360" w:lineRule="auto"/>
              <w:jc w:val="center"/>
              <w:rPr>
                <w:rFonts w:hAnsi="宋体" w:cs="宋体"/>
                <w:szCs w:val="24"/>
              </w:rPr>
            </w:pPr>
          </w:p>
        </w:tc>
        <w:tc>
          <w:tcPr>
            <w:tcW w:w="1222" w:type="dxa"/>
            <w:tcBorders>
              <w:right w:val="single" w:color="auto" w:sz="4" w:space="0"/>
            </w:tcBorders>
          </w:tcPr>
          <w:p>
            <w:pPr>
              <w:spacing w:beforeLines="50" w:line="360" w:lineRule="auto"/>
              <w:jc w:val="center"/>
              <w:rPr>
                <w:rFonts w:hAnsi="宋体" w:cs="宋体"/>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911" w:type="dxa"/>
          </w:tcPr>
          <w:p>
            <w:pPr>
              <w:spacing w:beforeLines="50" w:line="360" w:lineRule="auto"/>
              <w:jc w:val="center"/>
              <w:rPr>
                <w:rFonts w:hAnsi="宋体" w:cs="宋体"/>
                <w:szCs w:val="24"/>
              </w:rPr>
            </w:pPr>
          </w:p>
        </w:tc>
        <w:tc>
          <w:tcPr>
            <w:tcW w:w="1360" w:type="dxa"/>
          </w:tcPr>
          <w:p>
            <w:pPr>
              <w:spacing w:beforeLines="50" w:line="360" w:lineRule="auto"/>
              <w:jc w:val="center"/>
              <w:rPr>
                <w:rFonts w:hAnsi="宋体" w:cs="宋体"/>
                <w:szCs w:val="24"/>
              </w:rPr>
            </w:pPr>
          </w:p>
        </w:tc>
        <w:tc>
          <w:tcPr>
            <w:tcW w:w="1513" w:type="dxa"/>
            <w:tcBorders>
              <w:right w:val="single" w:color="auto" w:sz="4" w:space="0"/>
            </w:tcBorders>
          </w:tcPr>
          <w:p>
            <w:pPr>
              <w:spacing w:beforeLines="50" w:line="360" w:lineRule="auto"/>
              <w:jc w:val="center"/>
              <w:rPr>
                <w:rFonts w:hAnsi="宋体" w:cs="宋体"/>
                <w:szCs w:val="24"/>
              </w:rPr>
            </w:pPr>
          </w:p>
        </w:tc>
        <w:tc>
          <w:tcPr>
            <w:tcW w:w="1378" w:type="dxa"/>
            <w:tcBorders>
              <w:left w:val="single" w:color="auto" w:sz="4" w:space="0"/>
            </w:tcBorders>
          </w:tcPr>
          <w:p>
            <w:pPr>
              <w:spacing w:beforeLines="50" w:line="360" w:lineRule="auto"/>
              <w:jc w:val="center"/>
              <w:rPr>
                <w:rFonts w:hAnsi="宋体" w:cs="宋体"/>
                <w:szCs w:val="24"/>
              </w:rPr>
            </w:pPr>
          </w:p>
        </w:tc>
        <w:tc>
          <w:tcPr>
            <w:tcW w:w="1162" w:type="dxa"/>
            <w:tcBorders>
              <w:right w:val="single" w:color="auto" w:sz="4" w:space="0"/>
            </w:tcBorders>
          </w:tcPr>
          <w:p>
            <w:pPr>
              <w:spacing w:beforeLines="50" w:line="360" w:lineRule="auto"/>
              <w:jc w:val="center"/>
              <w:rPr>
                <w:rFonts w:hAnsi="宋体" w:cs="宋体"/>
                <w:szCs w:val="24"/>
              </w:rPr>
            </w:pPr>
          </w:p>
        </w:tc>
        <w:tc>
          <w:tcPr>
            <w:tcW w:w="775" w:type="dxa"/>
            <w:tcBorders>
              <w:left w:val="single" w:color="auto" w:sz="4" w:space="0"/>
            </w:tcBorders>
          </w:tcPr>
          <w:p>
            <w:pPr>
              <w:spacing w:beforeLines="50" w:line="360" w:lineRule="auto"/>
              <w:jc w:val="center"/>
              <w:rPr>
                <w:rFonts w:hAnsi="宋体" w:cs="宋体"/>
                <w:szCs w:val="24"/>
              </w:rPr>
            </w:pPr>
          </w:p>
        </w:tc>
        <w:tc>
          <w:tcPr>
            <w:tcW w:w="1222" w:type="dxa"/>
            <w:tcBorders>
              <w:right w:val="single" w:color="auto" w:sz="4" w:space="0"/>
            </w:tcBorders>
          </w:tcPr>
          <w:p>
            <w:pPr>
              <w:spacing w:beforeLines="50" w:line="360" w:lineRule="auto"/>
              <w:jc w:val="center"/>
              <w:rPr>
                <w:rFonts w:hAnsi="宋体" w:cs="宋体"/>
                <w:szCs w:val="24"/>
              </w:rPr>
            </w:pPr>
          </w:p>
        </w:tc>
        <w:tc>
          <w:tcPr>
            <w:tcW w:w="1222" w:type="dxa"/>
            <w:tcBorders>
              <w:right w:val="single" w:color="auto" w:sz="4" w:space="0"/>
            </w:tcBorders>
          </w:tcPr>
          <w:p>
            <w:pPr>
              <w:spacing w:beforeLines="50" w:line="360" w:lineRule="auto"/>
              <w:jc w:val="center"/>
              <w:rPr>
                <w:rFonts w:hAnsi="宋体" w:cs="宋体"/>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911" w:type="dxa"/>
          </w:tcPr>
          <w:p>
            <w:pPr>
              <w:spacing w:beforeLines="50" w:line="360" w:lineRule="auto"/>
              <w:jc w:val="center"/>
              <w:rPr>
                <w:rFonts w:hAnsi="宋体" w:cs="宋体"/>
                <w:szCs w:val="24"/>
              </w:rPr>
            </w:pPr>
          </w:p>
        </w:tc>
        <w:tc>
          <w:tcPr>
            <w:tcW w:w="1360" w:type="dxa"/>
          </w:tcPr>
          <w:p>
            <w:pPr>
              <w:spacing w:beforeLines="50" w:line="360" w:lineRule="auto"/>
              <w:jc w:val="center"/>
              <w:rPr>
                <w:rFonts w:hAnsi="宋体" w:cs="宋体"/>
                <w:szCs w:val="24"/>
              </w:rPr>
            </w:pPr>
          </w:p>
        </w:tc>
        <w:tc>
          <w:tcPr>
            <w:tcW w:w="1513" w:type="dxa"/>
            <w:tcBorders>
              <w:right w:val="single" w:color="auto" w:sz="4" w:space="0"/>
            </w:tcBorders>
          </w:tcPr>
          <w:p>
            <w:pPr>
              <w:spacing w:beforeLines="50" w:line="360" w:lineRule="auto"/>
              <w:jc w:val="center"/>
              <w:rPr>
                <w:rFonts w:hAnsi="宋体" w:cs="宋体"/>
                <w:szCs w:val="24"/>
              </w:rPr>
            </w:pPr>
          </w:p>
        </w:tc>
        <w:tc>
          <w:tcPr>
            <w:tcW w:w="1378" w:type="dxa"/>
            <w:tcBorders>
              <w:left w:val="single" w:color="auto" w:sz="4" w:space="0"/>
            </w:tcBorders>
          </w:tcPr>
          <w:p>
            <w:pPr>
              <w:spacing w:beforeLines="50" w:line="360" w:lineRule="auto"/>
              <w:jc w:val="center"/>
              <w:rPr>
                <w:rFonts w:hAnsi="宋体" w:cs="宋体"/>
                <w:szCs w:val="24"/>
              </w:rPr>
            </w:pPr>
          </w:p>
        </w:tc>
        <w:tc>
          <w:tcPr>
            <w:tcW w:w="1162" w:type="dxa"/>
            <w:tcBorders>
              <w:right w:val="single" w:color="auto" w:sz="4" w:space="0"/>
            </w:tcBorders>
          </w:tcPr>
          <w:p>
            <w:pPr>
              <w:spacing w:beforeLines="50" w:line="360" w:lineRule="auto"/>
              <w:jc w:val="center"/>
              <w:rPr>
                <w:rFonts w:hAnsi="宋体" w:cs="宋体"/>
                <w:szCs w:val="24"/>
              </w:rPr>
            </w:pPr>
          </w:p>
        </w:tc>
        <w:tc>
          <w:tcPr>
            <w:tcW w:w="775" w:type="dxa"/>
            <w:tcBorders>
              <w:left w:val="single" w:color="auto" w:sz="4" w:space="0"/>
            </w:tcBorders>
          </w:tcPr>
          <w:p>
            <w:pPr>
              <w:spacing w:beforeLines="50" w:line="360" w:lineRule="auto"/>
              <w:jc w:val="center"/>
              <w:rPr>
                <w:rFonts w:hAnsi="宋体" w:cs="宋体"/>
                <w:szCs w:val="24"/>
              </w:rPr>
            </w:pPr>
          </w:p>
        </w:tc>
        <w:tc>
          <w:tcPr>
            <w:tcW w:w="1222" w:type="dxa"/>
            <w:tcBorders>
              <w:right w:val="single" w:color="auto" w:sz="4" w:space="0"/>
            </w:tcBorders>
          </w:tcPr>
          <w:p>
            <w:pPr>
              <w:spacing w:beforeLines="50" w:line="360" w:lineRule="auto"/>
              <w:jc w:val="center"/>
              <w:rPr>
                <w:rFonts w:hAnsi="宋体" w:cs="宋体"/>
                <w:szCs w:val="24"/>
              </w:rPr>
            </w:pPr>
          </w:p>
        </w:tc>
        <w:tc>
          <w:tcPr>
            <w:tcW w:w="1222" w:type="dxa"/>
            <w:tcBorders>
              <w:right w:val="single" w:color="auto" w:sz="4" w:space="0"/>
            </w:tcBorders>
          </w:tcPr>
          <w:p>
            <w:pPr>
              <w:spacing w:beforeLines="50" w:line="360" w:lineRule="auto"/>
              <w:jc w:val="center"/>
              <w:rPr>
                <w:rFonts w:hAnsi="宋体" w:cs="宋体"/>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49" w:hRule="atLeast"/>
          <w:jc w:val="center"/>
        </w:trPr>
        <w:tc>
          <w:tcPr>
            <w:tcW w:w="911" w:type="dxa"/>
            <w:tcBorders>
              <w:bottom w:val="single" w:color="auto" w:sz="12" w:space="0"/>
            </w:tcBorders>
          </w:tcPr>
          <w:p>
            <w:pPr>
              <w:spacing w:beforeLines="50" w:line="360" w:lineRule="auto"/>
              <w:jc w:val="center"/>
              <w:rPr>
                <w:rFonts w:hAnsi="宋体" w:cs="宋体"/>
                <w:szCs w:val="24"/>
              </w:rPr>
            </w:pPr>
          </w:p>
        </w:tc>
        <w:tc>
          <w:tcPr>
            <w:tcW w:w="1360" w:type="dxa"/>
            <w:tcBorders>
              <w:bottom w:val="single" w:color="auto" w:sz="12" w:space="0"/>
            </w:tcBorders>
          </w:tcPr>
          <w:p>
            <w:pPr>
              <w:spacing w:beforeLines="50" w:line="360" w:lineRule="auto"/>
              <w:jc w:val="center"/>
              <w:rPr>
                <w:rFonts w:hAnsi="宋体" w:cs="宋体"/>
                <w:szCs w:val="24"/>
              </w:rPr>
            </w:pPr>
          </w:p>
        </w:tc>
        <w:tc>
          <w:tcPr>
            <w:tcW w:w="1513" w:type="dxa"/>
            <w:tcBorders>
              <w:bottom w:val="single" w:color="auto" w:sz="12" w:space="0"/>
              <w:right w:val="single" w:color="auto" w:sz="4" w:space="0"/>
            </w:tcBorders>
          </w:tcPr>
          <w:p>
            <w:pPr>
              <w:spacing w:beforeLines="50" w:line="360" w:lineRule="auto"/>
              <w:jc w:val="center"/>
              <w:rPr>
                <w:rFonts w:hAnsi="宋体" w:cs="宋体"/>
                <w:szCs w:val="24"/>
              </w:rPr>
            </w:pPr>
          </w:p>
        </w:tc>
        <w:tc>
          <w:tcPr>
            <w:tcW w:w="1378" w:type="dxa"/>
            <w:tcBorders>
              <w:left w:val="single" w:color="auto" w:sz="4" w:space="0"/>
              <w:bottom w:val="single" w:color="auto" w:sz="12" w:space="0"/>
            </w:tcBorders>
          </w:tcPr>
          <w:p>
            <w:pPr>
              <w:spacing w:beforeLines="50" w:line="360" w:lineRule="auto"/>
              <w:jc w:val="center"/>
              <w:rPr>
                <w:rFonts w:hAnsi="宋体" w:cs="宋体"/>
                <w:szCs w:val="24"/>
              </w:rPr>
            </w:pPr>
          </w:p>
        </w:tc>
        <w:tc>
          <w:tcPr>
            <w:tcW w:w="1162" w:type="dxa"/>
            <w:tcBorders>
              <w:bottom w:val="single" w:color="auto" w:sz="12" w:space="0"/>
              <w:right w:val="single" w:color="auto" w:sz="4" w:space="0"/>
            </w:tcBorders>
          </w:tcPr>
          <w:p>
            <w:pPr>
              <w:spacing w:beforeLines="50" w:line="360" w:lineRule="auto"/>
              <w:jc w:val="center"/>
              <w:rPr>
                <w:rFonts w:hAnsi="宋体" w:cs="宋体"/>
                <w:szCs w:val="24"/>
              </w:rPr>
            </w:pPr>
          </w:p>
        </w:tc>
        <w:tc>
          <w:tcPr>
            <w:tcW w:w="775" w:type="dxa"/>
            <w:tcBorders>
              <w:left w:val="single" w:color="auto" w:sz="4" w:space="0"/>
              <w:bottom w:val="single" w:color="auto" w:sz="12" w:space="0"/>
            </w:tcBorders>
          </w:tcPr>
          <w:p>
            <w:pPr>
              <w:spacing w:beforeLines="50" w:line="360" w:lineRule="auto"/>
              <w:jc w:val="center"/>
              <w:rPr>
                <w:rFonts w:hAnsi="宋体" w:cs="宋体"/>
                <w:szCs w:val="24"/>
              </w:rPr>
            </w:pPr>
          </w:p>
        </w:tc>
        <w:tc>
          <w:tcPr>
            <w:tcW w:w="1222" w:type="dxa"/>
            <w:tcBorders>
              <w:bottom w:val="single" w:color="auto" w:sz="12" w:space="0"/>
              <w:right w:val="single" w:color="auto" w:sz="4" w:space="0"/>
            </w:tcBorders>
          </w:tcPr>
          <w:p>
            <w:pPr>
              <w:spacing w:beforeLines="50" w:line="360" w:lineRule="auto"/>
              <w:jc w:val="center"/>
              <w:rPr>
                <w:rFonts w:hAnsi="宋体" w:cs="宋体"/>
                <w:szCs w:val="24"/>
              </w:rPr>
            </w:pPr>
          </w:p>
        </w:tc>
        <w:tc>
          <w:tcPr>
            <w:tcW w:w="1222" w:type="dxa"/>
            <w:tcBorders>
              <w:bottom w:val="single" w:color="auto" w:sz="12" w:space="0"/>
              <w:right w:val="single" w:color="auto" w:sz="4" w:space="0"/>
            </w:tcBorders>
          </w:tcPr>
          <w:p>
            <w:pPr>
              <w:spacing w:beforeLines="50" w:line="360" w:lineRule="auto"/>
              <w:jc w:val="center"/>
              <w:rPr>
                <w:rFonts w:hAnsi="宋体" w:cs="宋体"/>
                <w:szCs w:val="24"/>
              </w:rPr>
            </w:pPr>
          </w:p>
        </w:tc>
      </w:tr>
    </w:tbl>
    <w:p>
      <w:pPr>
        <w:rPr>
          <w:rFonts w:hAnsi="宋体" w:cs="宋体"/>
          <w:b/>
          <w:sz w:val="28"/>
          <w:szCs w:val="28"/>
        </w:rPr>
      </w:pPr>
    </w:p>
    <w:p>
      <w:pPr>
        <w:pStyle w:val="43"/>
        <w:tabs>
          <w:tab w:val="left" w:pos="2040"/>
        </w:tabs>
        <w:spacing w:beforeLines="0" w:line="400" w:lineRule="exact"/>
        <w:ind w:left="398" w:hanging="398" w:hangingChars="166"/>
        <w:rPr>
          <w:rFonts w:hAnsi="宋体" w:eastAsia="宋体" w:cs="宋体"/>
          <w:bCs w:val="0"/>
          <w:color w:val="auto"/>
        </w:rPr>
      </w:pPr>
      <w:r>
        <w:rPr>
          <w:rFonts w:hint="eastAsia" w:hAnsi="宋体" w:eastAsia="宋体" w:cs="宋体"/>
          <w:bCs w:val="0"/>
          <w:color w:val="auto"/>
        </w:rPr>
        <w:t>备注：供应商可适当调整该表格式，但不得减少信息内容。</w:t>
      </w:r>
    </w:p>
    <w:p>
      <w:pPr>
        <w:rPr>
          <w:rFonts w:hAnsi="宋体" w:cs="宋体"/>
          <w:b/>
          <w:sz w:val="28"/>
          <w:szCs w:val="28"/>
        </w:rPr>
      </w:pPr>
    </w:p>
    <w:p>
      <w:pPr>
        <w:rPr>
          <w:rFonts w:hAnsi="宋体" w:cs="宋体"/>
        </w:rPr>
      </w:pPr>
    </w:p>
    <w:p>
      <w:pPr>
        <w:spacing w:line="440" w:lineRule="exact"/>
        <w:ind w:left="161" w:leftChars="67" w:firstLine="480" w:firstLineChars="200"/>
        <w:rPr>
          <w:rFonts w:hAnsi="宋体" w:cs="宋体"/>
          <w:szCs w:val="24"/>
        </w:rPr>
      </w:pPr>
      <w:r>
        <w:rPr>
          <w:rFonts w:hint="eastAsia" w:hAnsi="宋体" w:cs="宋体"/>
          <w:szCs w:val="24"/>
        </w:rPr>
        <w:t>法定代表人</w:t>
      </w:r>
      <w:r>
        <w:rPr>
          <w:rFonts w:hAnsi="宋体" w:cs="宋体"/>
          <w:szCs w:val="24"/>
        </w:rPr>
        <w:t>/</w:t>
      </w:r>
      <w:r>
        <w:rPr>
          <w:rFonts w:hint="eastAsia" w:hAnsi="宋体" w:cs="宋体"/>
        </w:rPr>
        <w:t>被授权人</w:t>
      </w:r>
      <w:r>
        <w:rPr>
          <w:rFonts w:hint="eastAsia" w:hAnsi="宋体" w:cs="宋体"/>
          <w:szCs w:val="24"/>
        </w:rPr>
        <w:t>签字</w:t>
      </w:r>
      <w:r>
        <w:rPr>
          <w:rFonts w:hint="eastAsia" w:hAnsi="宋体" w:cs="宋体"/>
          <w:spacing w:val="4"/>
          <w:szCs w:val="24"/>
        </w:rPr>
        <w:t>或盖章：</w:t>
      </w:r>
    </w:p>
    <w:p>
      <w:pPr>
        <w:tabs>
          <w:tab w:val="left" w:pos="3045"/>
        </w:tabs>
        <w:rPr>
          <w:rFonts w:hAnsi="宋体" w:cs="宋体"/>
          <w:szCs w:val="24"/>
        </w:rPr>
      </w:pPr>
    </w:p>
    <w:p>
      <w:pPr>
        <w:rPr>
          <w:rFonts w:hAnsi="宋体" w:cs="宋体"/>
          <w:szCs w:val="24"/>
        </w:rPr>
      </w:pPr>
    </w:p>
    <w:p>
      <w:pPr>
        <w:ind w:firstLine="600" w:firstLineChars="250"/>
        <w:rPr>
          <w:rFonts w:hAnsi="宋体" w:cs="宋体"/>
          <w:szCs w:val="24"/>
        </w:rPr>
      </w:pPr>
      <w:r>
        <w:rPr>
          <w:rFonts w:hint="eastAsia" w:hAnsi="宋体" w:cs="宋体"/>
          <w:szCs w:val="24"/>
        </w:rPr>
        <w:t>公</w:t>
      </w:r>
      <w:r>
        <w:rPr>
          <w:rFonts w:hAnsi="宋体" w:cs="宋体"/>
          <w:szCs w:val="24"/>
        </w:rPr>
        <w:t xml:space="preserve">      </w:t>
      </w:r>
      <w:r>
        <w:rPr>
          <w:rFonts w:hint="eastAsia" w:hAnsi="宋体" w:cs="宋体"/>
          <w:szCs w:val="24"/>
        </w:rPr>
        <w:t>章：</w:t>
      </w:r>
    </w:p>
    <w:p>
      <w:pPr>
        <w:pStyle w:val="44"/>
        <w:spacing w:beforeLines="0" w:afterLines="0" w:line="400" w:lineRule="exact"/>
        <w:ind w:left="0" w:leftChars="0" w:firstLine="420" w:firstLineChars="200"/>
        <w:jc w:val="both"/>
        <w:rPr>
          <w:rFonts w:hAnsi="宋体" w:cs="宋体"/>
          <w:b w:val="0"/>
          <w:color w:val="auto"/>
          <w:sz w:val="21"/>
        </w:rPr>
      </w:pPr>
    </w:p>
    <w:p>
      <w:pPr>
        <w:pStyle w:val="4"/>
        <w:keepNext w:val="0"/>
        <w:keepLines w:val="0"/>
        <w:widowControl w:val="0"/>
        <w:spacing w:beforeLines="50" w:line="360" w:lineRule="auto"/>
        <w:ind w:left="0"/>
        <w:jc w:val="center"/>
        <w:rPr>
          <w:rFonts w:ascii="宋体" w:cs="宋体"/>
          <w:sz w:val="32"/>
        </w:rPr>
      </w:pPr>
      <w:bookmarkStart w:id="225" w:name="_Toc426457713"/>
      <w:bookmarkStart w:id="226" w:name="_Toc23455"/>
      <w:bookmarkStart w:id="227" w:name="_Toc21284"/>
      <w:bookmarkStart w:id="228" w:name="_Toc363474032"/>
      <w:bookmarkStart w:id="229" w:name="_Toc2621"/>
      <w:bookmarkStart w:id="230" w:name="_Toc403077655"/>
      <w:bookmarkStart w:id="231" w:name="_Toc1379"/>
      <w:bookmarkStart w:id="232" w:name="_Toc9218"/>
      <w:bookmarkStart w:id="233" w:name="_Toc3362"/>
      <w:r>
        <w:rPr>
          <w:rFonts w:ascii="宋体" w:cs="宋体"/>
          <w:sz w:val="32"/>
        </w:rPr>
        <w:br w:type="page"/>
      </w:r>
      <w:bookmarkStart w:id="234" w:name="_Toc17271"/>
      <w:r>
        <w:rPr>
          <w:rFonts w:hint="eastAsia" w:ascii="宋体" w:hAnsi="宋体" w:cs="宋体"/>
          <w:sz w:val="32"/>
        </w:rPr>
        <w:t>四、</w:t>
      </w:r>
      <w:bookmarkEnd w:id="225"/>
      <w:bookmarkEnd w:id="226"/>
      <w:bookmarkEnd w:id="227"/>
      <w:bookmarkEnd w:id="228"/>
      <w:bookmarkEnd w:id="229"/>
      <w:bookmarkEnd w:id="230"/>
      <w:bookmarkEnd w:id="231"/>
      <w:bookmarkEnd w:id="232"/>
      <w:r>
        <w:rPr>
          <w:rFonts w:hint="eastAsia" w:ascii="宋体" w:hAnsi="宋体" w:cs="宋体"/>
          <w:sz w:val="32"/>
        </w:rPr>
        <w:t>商务条款偏离表</w:t>
      </w:r>
      <w:bookmarkEnd w:id="233"/>
      <w:bookmarkEnd w:id="234"/>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
        <w:gridCol w:w="1935"/>
        <w:gridCol w:w="1995"/>
        <w:gridCol w:w="2085"/>
        <w:gridCol w:w="1260"/>
        <w:gridCol w:w="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vAlign w:val="center"/>
          </w:tcPr>
          <w:p>
            <w:pPr>
              <w:pStyle w:val="16"/>
              <w:widowControl w:val="0"/>
              <w:spacing w:beforeAutospacing="0" w:afterAutospacing="0"/>
              <w:jc w:val="center"/>
              <w:rPr>
                <w:rFonts w:cs="宋体"/>
              </w:rPr>
            </w:pPr>
            <w:r>
              <w:rPr>
                <w:rFonts w:hint="eastAsia" w:cs="宋体"/>
              </w:rPr>
              <w:t>序号</w:t>
            </w:r>
          </w:p>
        </w:tc>
        <w:tc>
          <w:tcPr>
            <w:tcW w:w="1935" w:type="dxa"/>
            <w:vAlign w:val="center"/>
          </w:tcPr>
          <w:p>
            <w:pPr>
              <w:pStyle w:val="16"/>
              <w:widowControl w:val="0"/>
              <w:spacing w:beforeAutospacing="0" w:afterAutospacing="0"/>
              <w:jc w:val="center"/>
              <w:rPr>
                <w:rFonts w:cs="宋体"/>
              </w:rPr>
            </w:pPr>
            <w:r>
              <w:rPr>
                <w:rFonts w:hint="eastAsia" w:cs="宋体"/>
              </w:rPr>
              <w:t>招标文件条目号</w:t>
            </w:r>
          </w:p>
        </w:tc>
        <w:tc>
          <w:tcPr>
            <w:tcW w:w="1995" w:type="dxa"/>
            <w:vAlign w:val="center"/>
          </w:tcPr>
          <w:p>
            <w:pPr>
              <w:pStyle w:val="16"/>
              <w:widowControl w:val="0"/>
              <w:spacing w:beforeAutospacing="0" w:afterAutospacing="0"/>
              <w:jc w:val="center"/>
              <w:rPr>
                <w:rFonts w:cs="宋体"/>
              </w:rPr>
            </w:pPr>
            <w:r>
              <w:rPr>
                <w:rFonts w:hint="eastAsia" w:cs="宋体"/>
              </w:rPr>
              <w:t>招标文件的商务条款</w:t>
            </w:r>
          </w:p>
        </w:tc>
        <w:tc>
          <w:tcPr>
            <w:tcW w:w="2085" w:type="dxa"/>
            <w:vAlign w:val="center"/>
          </w:tcPr>
          <w:p>
            <w:pPr>
              <w:pStyle w:val="16"/>
              <w:widowControl w:val="0"/>
              <w:spacing w:beforeAutospacing="0" w:afterAutospacing="0"/>
              <w:jc w:val="center"/>
              <w:rPr>
                <w:rFonts w:cs="宋体"/>
              </w:rPr>
            </w:pPr>
            <w:r>
              <w:rPr>
                <w:rFonts w:hint="eastAsia" w:cs="宋体"/>
              </w:rPr>
              <w:t>投标文件的商务条款</w:t>
            </w:r>
          </w:p>
        </w:tc>
        <w:tc>
          <w:tcPr>
            <w:tcW w:w="1260" w:type="dxa"/>
            <w:vAlign w:val="center"/>
          </w:tcPr>
          <w:p>
            <w:pPr>
              <w:pStyle w:val="16"/>
              <w:widowControl w:val="0"/>
              <w:spacing w:beforeAutospacing="0" w:afterAutospacing="0"/>
              <w:jc w:val="center"/>
              <w:rPr>
                <w:rFonts w:cs="宋体"/>
              </w:rPr>
            </w:pPr>
            <w:r>
              <w:rPr>
                <w:rFonts w:hint="eastAsia" w:cs="宋体"/>
              </w:rPr>
              <w:t>偏离</w:t>
            </w:r>
          </w:p>
        </w:tc>
        <w:tc>
          <w:tcPr>
            <w:tcW w:w="944" w:type="dxa"/>
            <w:vAlign w:val="center"/>
          </w:tcPr>
          <w:p>
            <w:pPr>
              <w:pStyle w:val="16"/>
              <w:widowControl w:val="0"/>
              <w:spacing w:beforeAutospacing="0" w:afterAutospacing="0"/>
              <w:jc w:val="center"/>
              <w:rPr>
                <w:rFonts w:cs="宋体"/>
              </w:rPr>
            </w:pPr>
            <w:r>
              <w:rPr>
                <w:rFonts w:hint="eastAsia" w:cs="宋体"/>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vAlign w:val="center"/>
          </w:tcPr>
          <w:p>
            <w:pPr>
              <w:pStyle w:val="16"/>
              <w:widowControl w:val="0"/>
              <w:spacing w:beforeAutospacing="0" w:afterAutospacing="0"/>
              <w:ind w:firstLine="480" w:firstLineChars="200"/>
              <w:jc w:val="center"/>
              <w:rPr>
                <w:rFonts w:cs="宋体"/>
              </w:rPr>
            </w:pPr>
          </w:p>
        </w:tc>
        <w:tc>
          <w:tcPr>
            <w:tcW w:w="1935" w:type="dxa"/>
            <w:vAlign w:val="center"/>
          </w:tcPr>
          <w:p>
            <w:pPr>
              <w:pStyle w:val="16"/>
              <w:widowControl w:val="0"/>
              <w:spacing w:beforeAutospacing="0" w:afterAutospacing="0"/>
              <w:ind w:firstLine="480" w:firstLineChars="200"/>
              <w:jc w:val="center"/>
              <w:rPr>
                <w:rFonts w:cs="宋体"/>
              </w:rPr>
            </w:pPr>
          </w:p>
        </w:tc>
        <w:tc>
          <w:tcPr>
            <w:tcW w:w="1995" w:type="dxa"/>
            <w:vAlign w:val="center"/>
          </w:tcPr>
          <w:p>
            <w:pPr>
              <w:pStyle w:val="16"/>
              <w:widowControl w:val="0"/>
              <w:spacing w:beforeAutospacing="0" w:afterAutospacing="0"/>
              <w:ind w:firstLine="480" w:firstLineChars="200"/>
              <w:jc w:val="center"/>
              <w:rPr>
                <w:rFonts w:cs="宋体"/>
              </w:rPr>
            </w:pPr>
          </w:p>
        </w:tc>
        <w:tc>
          <w:tcPr>
            <w:tcW w:w="2085" w:type="dxa"/>
            <w:vAlign w:val="center"/>
          </w:tcPr>
          <w:p>
            <w:pPr>
              <w:pStyle w:val="16"/>
              <w:widowControl w:val="0"/>
              <w:spacing w:beforeAutospacing="0" w:afterAutospacing="0"/>
              <w:ind w:firstLine="480" w:firstLineChars="200"/>
              <w:jc w:val="center"/>
              <w:rPr>
                <w:rFonts w:cs="宋体"/>
              </w:rPr>
            </w:pPr>
          </w:p>
        </w:tc>
        <w:tc>
          <w:tcPr>
            <w:tcW w:w="1260" w:type="dxa"/>
            <w:vAlign w:val="center"/>
          </w:tcPr>
          <w:p>
            <w:pPr>
              <w:pStyle w:val="16"/>
              <w:widowControl w:val="0"/>
              <w:spacing w:beforeAutospacing="0" w:afterAutospacing="0"/>
              <w:ind w:firstLine="480" w:firstLineChars="200"/>
              <w:jc w:val="center"/>
              <w:rPr>
                <w:rFonts w:cs="宋体"/>
              </w:rPr>
            </w:pPr>
          </w:p>
        </w:tc>
        <w:tc>
          <w:tcPr>
            <w:tcW w:w="944" w:type="dxa"/>
            <w:vAlign w:val="center"/>
          </w:tcPr>
          <w:p>
            <w:pPr>
              <w:pStyle w:val="16"/>
              <w:widowControl w:val="0"/>
              <w:spacing w:beforeAutospacing="0" w:afterAutospacing="0"/>
              <w:ind w:firstLine="480" w:firstLineChars="200"/>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vAlign w:val="center"/>
          </w:tcPr>
          <w:p>
            <w:pPr>
              <w:pStyle w:val="16"/>
              <w:widowControl w:val="0"/>
              <w:spacing w:beforeAutospacing="0" w:afterAutospacing="0"/>
              <w:ind w:firstLine="480" w:firstLineChars="200"/>
              <w:jc w:val="center"/>
              <w:rPr>
                <w:rFonts w:cs="宋体"/>
              </w:rPr>
            </w:pPr>
          </w:p>
        </w:tc>
        <w:tc>
          <w:tcPr>
            <w:tcW w:w="1935" w:type="dxa"/>
            <w:vAlign w:val="center"/>
          </w:tcPr>
          <w:p>
            <w:pPr>
              <w:pStyle w:val="16"/>
              <w:widowControl w:val="0"/>
              <w:spacing w:beforeAutospacing="0" w:afterAutospacing="0"/>
              <w:ind w:firstLine="480" w:firstLineChars="200"/>
              <w:jc w:val="center"/>
              <w:rPr>
                <w:rFonts w:cs="宋体"/>
              </w:rPr>
            </w:pPr>
          </w:p>
        </w:tc>
        <w:tc>
          <w:tcPr>
            <w:tcW w:w="1995" w:type="dxa"/>
            <w:vAlign w:val="center"/>
          </w:tcPr>
          <w:p>
            <w:pPr>
              <w:pStyle w:val="16"/>
              <w:widowControl w:val="0"/>
              <w:spacing w:beforeAutospacing="0" w:afterAutospacing="0"/>
              <w:ind w:firstLine="480" w:firstLineChars="200"/>
              <w:jc w:val="center"/>
              <w:rPr>
                <w:rFonts w:cs="宋体"/>
              </w:rPr>
            </w:pPr>
          </w:p>
        </w:tc>
        <w:tc>
          <w:tcPr>
            <w:tcW w:w="2085" w:type="dxa"/>
            <w:vAlign w:val="center"/>
          </w:tcPr>
          <w:p>
            <w:pPr>
              <w:pStyle w:val="16"/>
              <w:widowControl w:val="0"/>
              <w:spacing w:beforeAutospacing="0" w:afterAutospacing="0"/>
              <w:ind w:firstLine="480" w:firstLineChars="200"/>
              <w:jc w:val="center"/>
              <w:rPr>
                <w:rFonts w:cs="宋体"/>
              </w:rPr>
            </w:pPr>
          </w:p>
        </w:tc>
        <w:tc>
          <w:tcPr>
            <w:tcW w:w="1260" w:type="dxa"/>
            <w:vAlign w:val="center"/>
          </w:tcPr>
          <w:p>
            <w:pPr>
              <w:pStyle w:val="16"/>
              <w:widowControl w:val="0"/>
              <w:spacing w:beforeAutospacing="0" w:afterAutospacing="0"/>
              <w:ind w:firstLine="480" w:firstLineChars="200"/>
              <w:jc w:val="center"/>
              <w:rPr>
                <w:rFonts w:cs="宋体"/>
              </w:rPr>
            </w:pPr>
          </w:p>
        </w:tc>
        <w:tc>
          <w:tcPr>
            <w:tcW w:w="944" w:type="dxa"/>
            <w:vAlign w:val="center"/>
          </w:tcPr>
          <w:p>
            <w:pPr>
              <w:pStyle w:val="16"/>
              <w:widowControl w:val="0"/>
              <w:spacing w:beforeAutospacing="0" w:afterAutospacing="0"/>
              <w:ind w:firstLine="480" w:firstLineChars="200"/>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vAlign w:val="center"/>
          </w:tcPr>
          <w:p>
            <w:pPr>
              <w:pStyle w:val="16"/>
              <w:widowControl w:val="0"/>
              <w:spacing w:beforeAutospacing="0" w:afterAutospacing="0"/>
              <w:ind w:firstLine="480" w:firstLineChars="200"/>
              <w:jc w:val="center"/>
              <w:rPr>
                <w:rFonts w:cs="宋体"/>
              </w:rPr>
            </w:pPr>
          </w:p>
        </w:tc>
        <w:tc>
          <w:tcPr>
            <w:tcW w:w="1935" w:type="dxa"/>
            <w:vAlign w:val="center"/>
          </w:tcPr>
          <w:p>
            <w:pPr>
              <w:pStyle w:val="16"/>
              <w:widowControl w:val="0"/>
              <w:spacing w:beforeAutospacing="0" w:afterAutospacing="0"/>
              <w:ind w:firstLine="480" w:firstLineChars="200"/>
              <w:jc w:val="center"/>
              <w:rPr>
                <w:rFonts w:cs="宋体"/>
              </w:rPr>
            </w:pPr>
          </w:p>
        </w:tc>
        <w:tc>
          <w:tcPr>
            <w:tcW w:w="1995" w:type="dxa"/>
            <w:vAlign w:val="center"/>
          </w:tcPr>
          <w:p>
            <w:pPr>
              <w:pStyle w:val="16"/>
              <w:widowControl w:val="0"/>
              <w:spacing w:beforeAutospacing="0" w:afterAutospacing="0"/>
              <w:ind w:firstLine="480" w:firstLineChars="200"/>
              <w:jc w:val="center"/>
              <w:rPr>
                <w:rFonts w:cs="宋体"/>
              </w:rPr>
            </w:pPr>
          </w:p>
        </w:tc>
        <w:tc>
          <w:tcPr>
            <w:tcW w:w="2085" w:type="dxa"/>
            <w:vAlign w:val="center"/>
          </w:tcPr>
          <w:p>
            <w:pPr>
              <w:pStyle w:val="16"/>
              <w:widowControl w:val="0"/>
              <w:spacing w:beforeAutospacing="0" w:afterAutospacing="0"/>
              <w:ind w:firstLine="480" w:firstLineChars="200"/>
              <w:jc w:val="center"/>
              <w:rPr>
                <w:rFonts w:cs="宋体"/>
              </w:rPr>
            </w:pPr>
          </w:p>
        </w:tc>
        <w:tc>
          <w:tcPr>
            <w:tcW w:w="1260" w:type="dxa"/>
            <w:vAlign w:val="center"/>
          </w:tcPr>
          <w:p>
            <w:pPr>
              <w:pStyle w:val="16"/>
              <w:widowControl w:val="0"/>
              <w:spacing w:beforeAutospacing="0" w:afterAutospacing="0"/>
              <w:ind w:firstLine="480" w:firstLineChars="200"/>
              <w:jc w:val="center"/>
              <w:rPr>
                <w:rFonts w:cs="宋体"/>
              </w:rPr>
            </w:pPr>
          </w:p>
        </w:tc>
        <w:tc>
          <w:tcPr>
            <w:tcW w:w="944" w:type="dxa"/>
            <w:vAlign w:val="center"/>
          </w:tcPr>
          <w:p>
            <w:pPr>
              <w:pStyle w:val="16"/>
              <w:widowControl w:val="0"/>
              <w:spacing w:beforeAutospacing="0" w:afterAutospacing="0"/>
              <w:ind w:firstLine="480" w:firstLineChars="200"/>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vAlign w:val="center"/>
          </w:tcPr>
          <w:p>
            <w:pPr>
              <w:pStyle w:val="16"/>
              <w:widowControl w:val="0"/>
              <w:spacing w:beforeAutospacing="0" w:afterAutospacing="0"/>
              <w:ind w:firstLine="480" w:firstLineChars="200"/>
              <w:jc w:val="center"/>
              <w:rPr>
                <w:rFonts w:cs="宋体"/>
              </w:rPr>
            </w:pPr>
          </w:p>
        </w:tc>
        <w:tc>
          <w:tcPr>
            <w:tcW w:w="1935" w:type="dxa"/>
            <w:vAlign w:val="center"/>
          </w:tcPr>
          <w:p>
            <w:pPr>
              <w:pStyle w:val="16"/>
              <w:widowControl w:val="0"/>
              <w:spacing w:beforeAutospacing="0" w:afterAutospacing="0"/>
              <w:ind w:firstLine="480" w:firstLineChars="200"/>
              <w:jc w:val="center"/>
              <w:rPr>
                <w:rFonts w:cs="宋体"/>
              </w:rPr>
            </w:pPr>
          </w:p>
        </w:tc>
        <w:tc>
          <w:tcPr>
            <w:tcW w:w="1995" w:type="dxa"/>
            <w:vAlign w:val="center"/>
          </w:tcPr>
          <w:p>
            <w:pPr>
              <w:pStyle w:val="16"/>
              <w:widowControl w:val="0"/>
              <w:spacing w:beforeAutospacing="0" w:afterAutospacing="0"/>
              <w:ind w:firstLine="480" w:firstLineChars="200"/>
              <w:jc w:val="center"/>
              <w:rPr>
                <w:rFonts w:cs="宋体"/>
              </w:rPr>
            </w:pPr>
          </w:p>
        </w:tc>
        <w:tc>
          <w:tcPr>
            <w:tcW w:w="2085" w:type="dxa"/>
            <w:vAlign w:val="center"/>
          </w:tcPr>
          <w:p>
            <w:pPr>
              <w:pStyle w:val="16"/>
              <w:widowControl w:val="0"/>
              <w:spacing w:beforeAutospacing="0" w:afterAutospacing="0"/>
              <w:ind w:firstLine="480" w:firstLineChars="200"/>
              <w:jc w:val="center"/>
              <w:rPr>
                <w:rFonts w:cs="宋体"/>
              </w:rPr>
            </w:pPr>
          </w:p>
        </w:tc>
        <w:tc>
          <w:tcPr>
            <w:tcW w:w="1260" w:type="dxa"/>
            <w:vAlign w:val="center"/>
          </w:tcPr>
          <w:p>
            <w:pPr>
              <w:pStyle w:val="16"/>
              <w:widowControl w:val="0"/>
              <w:spacing w:beforeAutospacing="0" w:afterAutospacing="0"/>
              <w:ind w:firstLine="480" w:firstLineChars="200"/>
              <w:jc w:val="center"/>
              <w:rPr>
                <w:rFonts w:cs="宋体"/>
              </w:rPr>
            </w:pPr>
          </w:p>
        </w:tc>
        <w:tc>
          <w:tcPr>
            <w:tcW w:w="944" w:type="dxa"/>
            <w:vAlign w:val="center"/>
          </w:tcPr>
          <w:p>
            <w:pPr>
              <w:pStyle w:val="16"/>
              <w:widowControl w:val="0"/>
              <w:spacing w:beforeAutospacing="0" w:afterAutospacing="0"/>
              <w:ind w:firstLine="480" w:firstLineChars="200"/>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vAlign w:val="center"/>
          </w:tcPr>
          <w:p>
            <w:pPr>
              <w:pStyle w:val="16"/>
              <w:widowControl w:val="0"/>
              <w:spacing w:beforeAutospacing="0" w:afterAutospacing="0"/>
              <w:ind w:firstLine="480" w:firstLineChars="200"/>
              <w:jc w:val="center"/>
              <w:rPr>
                <w:rFonts w:cs="宋体"/>
              </w:rPr>
            </w:pPr>
          </w:p>
        </w:tc>
        <w:tc>
          <w:tcPr>
            <w:tcW w:w="1935" w:type="dxa"/>
            <w:vAlign w:val="center"/>
          </w:tcPr>
          <w:p>
            <w:pPr>
              <w:pStyle w:val="16"/>
              <w:widowControl w:val="0"/>
              <w:spacing w:beforeAutospacing="0" w:afterAutospacing="0"/>
              <w:ind w:firstLine="480" w:firstLineChars="200"/>
              <w:jc w:val="center"/>
              <w:rPr>
                <w:rFonts w:cs="宋体"/>
              </w:rPr>
            </w:pPr>
          </w:p>
        </w:tc>
        <w:tc>
          <w:tcPr>
            <w:tcW w:w="1995" w:type="dxa"/>
            <w:vAlign w:val="center"/>
          </w:tcPr>
          <w:p>
            <w:pPr>
              <w:pStyle w:val="16"/>
              <w:widowControl w:val="0"/>
              <w:spacing w:beforeAutospacing="0" w:afterAutospacing="0"/>
              <w:ind w:firstLine="480" w:firstLineChars="200"/>
              <w:jc w:val="center"/>
              <w:rPr>
                <w:rFonts w:cs="宋体"/>
              </w:rPr>
            </w:pPr>
          </w:p>
        </w:tc>
        <w:tc>
          <w:tcPr>
            <w:tcW w:w="2085" w:type="dxa"/>
            <w:vAlign w:val="center"/>
          </w:tcPr>
          <w:p>
            <w:pPr>
              <w:pStyle w:val="16"/>
              <w:widowControl w:val="0"/>
              <w:spacing w:beforeAutospacing="0" w:afterAutospacing="0"/>
              <w:ind w:firstLine="480" w:firstLineChars="200"/>
              <w:jc w:val="center"/>
              <w:rPr>
                <w:rFonts w:cs="宋体"/>
              </w:rPr>
            </w:pPr>
          </w:p>
        </w:tc>
        <w:tc>
          <w:tcPr>
            <w:tcW w:w="1260" w:type="dxa"/>
            <w:vAlign w:val="center"/>
          </w:tcPr>
          <w:p>
            <w:pPr>
              <w:pStyle w:val="16"/>
              <w:widowControl w:val="0"/>
              <w:spacing w:beforeAutospacing="0" w:afterAutospacing="0"/>
              <w:ind w:firstLine="480" w:firstLineChars="200"/>
              <w:jc w:val="center"/>
              <w:rPr>
                <w:rFonts w:cs="宋体"/>
              </w:rPr>
            </w:pPr>
          </w:p>
        </w:tc>
        <w:tc>
          <w:tcPr>
            <w:tcW w:w="944" w:type="dxa"/>
            <w:vAlign w:val="center"/>
          </w:tcPr>
          <w:p>
            <w:pPr>
              <w:pStyle w:val="16"/>
              <w:widowControl w:val="0"/>
              <w:spacing w:beforeAutospacing="0" w:afterAutospacing="0"/>
              <w:ind w:firstLine="480" w:firstLineChars="200"/>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vAlign w:val="center"/>
          </w:tcPr>
          <w:p>
            <w:pPr>
              <w:pStyle w:val="16"/>
              <w:widowControl w:val="0"/>
              <w:spacing w:beforeAutospacing="0" w:afterAutospacing="0"/>
              <w:ind w:firstLine="480" w:firstLineChars="200"/>
              <w:jc w:val="center"/>
              <w:rPr>
                <w:rFonts w:cs="宋体"/>
              </w:rPr>
            </w:pPr>
          </w:p>
        </w:tc>
        <w:tc>
          <w:tcPr>
            <w:tcW w:w="1935" w:type="dxa"/>
            <w:vAlign w:val="center"/>
          </w:tcPr>
          <w:p>
            <w:pPr>
              <w:pStyle w:val="16"/>
              <w:widowControl w:val="0"/>
              <w:spacing w:beforeAutospacing="0" w:afterAutospacing="0"/>
              <w:ind w:firstLine="480" w:firstLineChars="200"/>
              <w:jc w:val="center"/>
              <w:rPr>
                <w:rFonts w:cs="宋体"/>
              </w:rPr>
            </w:pPr>
          </w:p>
        </w:tc>
        <w:tc>
          <w:tcPr>
            <w:tcW w:w="1995" w:type="dxa"/>
            <w:vAlign w:val="center"/>
          </w:tcPr>
          <w:p>
            <w:pPr>
              <w:pStyle w:val="16"/>
              <w:widowControl w:val="0"/>
              <w:spacing w:beforeAutospacing="0" w:afterAutospacing="0"/>
              <w:ind w:firstLine="480" w:firstLineChars="200"/>
              <w:jc w:val="center"/>
              <w:rPr>
                <w:rFonts w:cs="宋体"/>
              </w:rPr>
            </w:pPr>
          </w:p>
        </w:tc>
        <w:tc>
          <w:tcPr>
            <w:tcW w:w="2085" w:type="dxa"/>
            <w:vAlign w:val="center"/>
          </w:tcPr>
          <w:p>
            <w:pPr>
              <w:pStyle w:val="16"/>
              <w:widowControl w:val="0"/>
              <w:spacing w:beforeAutospacing="0" w:afterAutospacing="0"/>
              <w:ind w:firstLine="480" w:firstLineChars="200"/>
              <w:jc w:val="center"/>
              <w:rPr>
                <w:rFonts w:cs="宋体"/>
              </w:rPr>
            </w:pPr>
          </w:p>
        </w:tc>
        <w:tc>
          <w:tcPr>
            <w:tcW w:w="1260" w:type="dxa"/>
            <w:vAlign w:val="center"/>
          </w:tcPr>
          <w:p>
            <w:pPr>
              <w:pStyle w:val="16"/>
              <w:widowControl w:val="0"/>
              <w:spacing w:beforeAutospacing="0" w:afterAutospacing="0"/>
              <w:ind w:firstLine="480" w:firstLineChars="200"/>
              <w:jc w:val="center"/>
              <w:rPr>
                <w:rFonts w:cs="宋体"/>
              </w:rPr>
            </w:pPr>
          </w:p>
        </w:tc>
        <w:tc>
          <w:tcPr>
            <w:tcW w:w="944" w:type="dxa"/>
            <w:vAlign w:val="center"/>
          </w:tcPr>
          <w:p>
            <w:pPr>
              <w:pStyle w:val="16"/>
              <w:widowControl w:val="0"/>
              <w:spacing w:beforeAutospacing="0" w:afterAutospacing="0"/>
              <w:ind w:firstLine="480" w:firstLineChars="200"/>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vAlign w:val="center"/>
          </w:tcPr>
          <w:p>
            <w:pPr>
              <w:pStyle w:val="16"/>
              <w:widowControl w:val="0"/>
              <w:spacing w:beforeAutospacing="0" w:afterAutospacing="0"/>
              <w:ind w:firstLine="480" w:firstLineChars="200"/>
              <w:jc w:val="center"/>
              <w:rPr>
                <w:rFonts w:cs="宋体"/>
              </w:rPr>
            </w:pPr>
          </w:p>
        </w:tc>
        <w:tc>
          <w:tcPr>
            <w:tcW w:w="1935" w:type="dxa"/>
            <w:vAlign w:val="center"/>
          </w:tcPr>
          <w:p>
            <w:pPr>
              <w:pStyle w:val="16"/>
              <w:widowControl w:val="0"/>
              <w:spacing w:beforeAutospacing="0" w:afterAutospacing="0"/>
              <w:ind w:firstLine="480" w:firstLineChars="200"/>
              <w:jc w:val="center"/>
              <w:rPr>
                <w:rFonts w:cs="宋体"/>
              </w:rPr>
            </w:pPr>
          </w:p>
        </w:tc>
        <w:tc>
          <w:tcPr>
            <w:tcW w:w="1995" w:type="dxa"/>
            <w:vAlign w:val="center"/>
          </w:tcPr>
          <w:p>
            <w:pPr>
              <w:pStyle w:val="16"/>
              <w:widowControl w:val="0"/>
              <w:spacing w:beforeAutospacing="0" w:afterAutospacing="0"/>
              <w:ind w:firstLine="480" w:firstLineChars="200"/>
              <w:jc w:val="center"/>
              <w:rPr>
                <w:rFonts w:cs="宋体"/>
              </w:rPr>
            </w:pPr>
          </w:p>
        </w:tc>
        <w:tc>
          <w:tcPr>
            <w:tcW w:w="2085" w:type="dxa"/>
            <w:vAlign w:val="center"/>
          </w:tcPr>
          <w:p>
            <w:pPr>
              <w:pStyle w:val="16"/>
              <w:widowControl w:val="0"/>
              <w:spacing w:beforeAutospacing="0" w:afterAutospacing="0"/>
              <w:ind w:firstLine="480" w:firstLineChars="200"/>
              <w:jc w:val="center"/>
              <w:rPr>
                <w:rFonts w:cs="宋体"/>
              </w:rPr>
            </w:pPr>
          </w:p>
        </w:tc>
        <w:tc>
          <w:tcPr>
            <w:tcW w:w="1260" w:type="dxa"/>
            <w:vAlign w:val="center"/>
          </w:tcPr>
          <w:p>
            <w:pPr>
              <w:pStyle w:val="16"/>
              <w:widowControl w:val="0"/>
              <w:spacing w:beforeAutospacing="0" w:afterAutospacing="0"/>
              <w:ind w:firstLine="480" w:firstLineChars="200"/>
              <w:jc w:val="center"/>
              <w:rPr>
                <w:rFonts w:cs="宋体"/>
              </w:rPr>
            </w:pPr>
          </w:p>
        </w:tc>
        <w:tc>
          <w:tcPr>
            <w:tcW w:w="944" w:type="dxa"/>
            <w:vAlign w:val="center"/>
          </w:tcPr>
          <w:p>
            <w:pPr>
              <w:pStyle w:val="16"/>
              <w:widowControl w:val="0"/>
              <w:spacing w:beforeAutospacing="0" w:afterAutospacing="0"/>
              <w:ind w:firstLine="480" w:firstLineChars="200"/>
              <w:jc w:val="center"/>
              <w:rPr>
                <w:rFonts w:cs="宋体"/>
              </w:rPr>
            </w:pPr>
          </w:p>
        </w:tc>
      </w:tr>
    </w:tbl>
    <w:p>
      <w:pPr>
        <w:pStyle w:val="16"/>
        <w:widowControl w:val="0"/>
        <w:spacing w:beforeAutospacing="0" w:afterAutospacing="0"/>
        <w:rPr>
          <w:rFonts w:cs="宋体"/>
        </w:rPr>
      </w:pPr>
      <w:r>
        <w:rPr>
          <w:rFonts w:hint="eastAsia" w:cs="宋体"/>
        </w:rPr>
        <w:t>说明：</w:t>
      </w:r>
    </w:p>
    <w:p>
      <w:pPr>
        <w:pStyle w:val="16"/>
        <w:widowControl w:val="0"/>
        <w:spacing w:beforeAutospacing="0" w:afterAutospacing="0" w:line="500" w:lineRule="exact"/>
        <w:ind w:firstLine="482" w:firstLineChars="200"/>
        <w:jc w:val="both"/>
        <w:rPr>
          <w:rFonts w:cs="宋体"/>
          <w:b/>
          <w:bCs/>
        </w:rPr>
      </w:pPr>
      <w:r>
        <w:rPr>
          <w:rFonts w:cs="宋体"/>
          <w:b/>
          <w:bCs/>
        </w:rPr>
        <w:t>1.</w:t>
      </w:r>
      <w:r>
        <w:rPr>
          <w:rFonts w:hint="eastAsia" w:cs="宋体"/>
          <w:b/>
          <w:bCs/>
        </w:rPr>
        <w:t>本表只填写投标文件中与招标文件有偏离（包括正偏离和负偏离）的内容，投标文件中商务响应与招标文件要求完全一致的，不用在此表中列出，但必须提交空白表。</w:t>
      </w:r>
    </w:p>
    <w:p>
      <w:pPr>
        <w:pStyle w:val="16"/>
        <w:widowControl w:val="0"/>
        <w:spacing w:beforeAutospacing="0" w:afterAutospacing="0" w:line="500" w:lineRule="exact"/>
        <w:ind w:firstLine="480" w:firstLineChars="200"/>
        <w:rPr>
          <w:rFonts w:cs="宋体"/>
        </w:rPr>
      </w:pPr>
      <w:r>
        <w:rPr>
          <w:rFonts w:cs="宋体"/>
        </w:rPr>
        <w:t>2.</w:t>
      </w:r>
      <w:r>
        <w:rPr>
          <w:rFonts w:hint="eastAsia" w:cs="宋体"/>
        </w:rPr>
        <w:t>供应商必须据实填写，不得虚假响应，否则将取消其投标或中标资格，并按有关规定进处罚。</w:t>
      </w:r>
    </w:p>
    <w:p>
      <w:pPr>
        <w:pStyle w:val="16"/>
        <w:widowControl w:val="0"/>
        <w:spacing w:beforeAutospacing="0" w:afterAutospacing="0"/>
        <w:ind w:firstLine="480" w:firstLineChars="200"/>
        <w:jc w:val="center"/>
        <w:rPr>
          <w:rFonts w:cs="宋体"/>
        </w:rPr>
      </w:pPr>
    </w:p>
    <w:p>
      <w:pPr>
        <w:pStyle w:val="16"/>
        <w:widowControl w:val="0"/>
        <w:spacing w:beforeAutospacing="0" w:afterAutospacing="0"/>
        <w:ind w:firstLine="480" w:firstLineChars="200"/>
        <w:rPr>
          <w:rFonts w:cs="宋体"/>
        </w:rPr>
      </w:pPr>
      <w:r>
        <w:rPr>
          <w:rFonts w:hint="eastAsia" w:cs="宋体"/>
        </w:rPr>
        <w:t>供应商名称：</w:t>
      </w:r>
      <w:r>
        <w:rPr>
          <w:rFonts w:cs="宋体"/>
          <w:u w:val="single"/>
        </w:rPr>
        <w:t xml:space="preserve">                     </w:t>
      </w:r>
      <w:r>
        <w:rPr>
          <w:rFonts w:hint="eastAsia" w:cs="宋体"/>
        </w:rPr>
        <w:t>（盖单位公章）</w:t>
      </w:r>
    </w:p>
    <w:p>
      <w:pPr>
        <w:pStyle w:val="16"/>
        <w:widowControl w:val="0"/>
        <w:spacing w:beforeAutospacing="0" w:afterAutospacing="0"/>
        <w:ind w:firstLine="480" w:firstLineChars="200"/>
        <w:jc w:val="center"/>
        <w:rPr>
          <w:rFonts w:cs="宋体"/>
        </w:rPr>
      </w:pPr>
    </w:p>
    <w:p>
      <w:pPr>
        <w:spacing w:line="500" w:lineRule="exact"/>
        <w:ind w:firstLine="496" w:firstLineChars="200"/>
        <w:jc w:val="left"/>
        <w:rPr>
          <w:rFonts w:hAnsi="宋体" w:cs="宋体"/>
          <w:spacing w:val="4"/>
        </w:rPr>
      </w:pPr>
      <w:r>
        <w:rPr>
          <w:rFonts w:hint="eastAsia" w:hAnsi="宋体" w:cs="宋体"/>
          <w:spacing w:val="4"/>
        </w:rPr>
        <w:t>法定代表人或被授权人：</w:t>
      </w:r>
      <w:r>
        <w:rPr>
          <w:rFonts w:hAnsi="宋体" w:cs="宋体"/>
          <w:spacing w:val="4"/>
          <w:u w:val="single"/>
        </w:rPr>
        <w:t xml:space="preserve">      </w:t>
      </w:r>
      <w:r>
        <w:rPr>
          <w:rFonts w:hint="eastAsia" w:hAnsi="宋体" w:cs="宋体"/>
          <w:spacing w:val="4"/>
        </w:rPr>
        <w:t>（签字或盖章）</w:t>
      </w:r>
    </w:p>
    <w:p>
      <w:pPr>
        <w:pStyle w:val="16"/>
        <w:widowControl w:val="0"/>
        <w:spacing w:beforeAutospacing="0" w:afterAutospacing="0"/>
        <w:ind w:firstLine="480" w:firstLineChars="200"/>
        <w:rPr>
          <w:rFonts w:cs="宋体"/>
        </w:rPr>
      </w:pPr>
      <w:r>
        <w:rPr>
          <w:rFonts w:cs="宋体"/>
        </w:rPr>
        <w:t xml:space="preserve">      </w:t>
      </w:r>
    </w:p>
    <w:p>
      <w:pPr>
        <w:spacing w:line="520" w:lineRule="exact"/>
        <w:ind w:firstLine="480" w:firstLineChars="200"/>
        <w:rPr>
          <w:rFonts w:hAnsi="宋体" w:cs="宋体"/>
          <w:szCs w:val="24"/>
        </w:rPr>
      </w:pPr>
      <w:r>
        <w:rPr>
          <w:rFonts w:hint="eastAsia" w:hAnsi="宋体" w:cs="宋体"/>
          <w:szCs w:val="24"/>
        </w:rPr>
        <w:t>日</w:t>
      </w:r>
      <w:r>
        <w:rPr>
          <w:rFonts w:hAnsi="宋体" w:cs="宋体"/>
          <w:szCs w:val="24"/>
        </w:rPr>
        <w:t xml:space="preserve">      </w:t>
      </w:r>
      <w:r>
        <w:rPr>
          <w:rFonts w:hint="eastAsia" w:hAnsi="宋体" w:cs="宋体"/>
          <w:szCs w:val="24"/>
        </w:rPr>
        <w:t>期：</w:t>
      </w:r>
      <w:r>
        <w:rPr>
          <w:rFonts w:hAnsi="宋体" w:cs="宋体"/>
          <w:szCs w:val="24"/>
        </w:rPr>
        <w:t xml:space="preserve">      </w:t>
      </w:r>
      <w:r>
        <w:rPr>
          <w:rFonts w:hint="eastAsia" w:hAnsi="宋体" w:cs="宋体"/>
          <w:szCs w:val="24"/>
        </w:rPr>
        <w:t>年</w:t>
      </w:r>
      <w:r>
        <w:rPr>
          <w:rFonts w:hAnsi="宋体" w:cs="宋体"/>
          <w:szCs w:val="24"/>
        </w:rPr>
        <w:t xml:space="preserve">    </w:t>
      </w:r>
      <w:r>
        <w:rPr>
          <w:rFonts w:hint="eastAsia" w:hAnsi="宋体" w:cs="宋体"/>
          <w:szCs w:val="24"/>
        </w:rPr>
        <w:t>月</w:t>
      </w:r>
      <w:r>
        <w:rPr>
          <w:rFonts w:hAnsi="宋体" w:cs="宋体"/>
          <w:szCs w:val="24"/>
        </w:rPr>
        <w:t xml:space="preserve">    </w:t>
      </w:r>
      <w:r>
        <w:rPr>
          <w:rFonts w:hint="eastAsia" w:hAnsi="宋体" w:cs="宋体"/>
          <w:szCs w:val="24"/>
        </w:rPr>
        <w:t>日</w:t>
      </w:r>
    </w:p>
    <w:p>
      <w:pPr>
        <w:spacing w:line="500" w:lineRule="exact"/>
        <w:jc w:val="center"/>
        <w:outlineLvl w:val="1"/>
        <w:rPr>
          <w:rFonts w:hAnsi="宋体" w:cs="宋体"/>
          <w:b/>
          <w:bCs/>
          <w:sz w:val="30"/>
          <w:szCs w:val="30"/>
        </w:rPr>
      </w:pPr>
      <w:r>
        <w:rPr>
          <w:rFonts w:hAnsi="宋体" w:cs="宋体"/>
        </w:rPr>
        <w:br w:type="page"/>
      </w:r>
      <w:bookmarkStart w:id="235" w:name="_Toc13105"/>
      <w:bookmarkStart w:id="236" w:name="_Toc403077656"/>
      <w:bookmarkStart w:id="237" w:name="_Toc363474033"/>
      <w:bookmarkStart w:id="238" w:name="_Toc6432"/>
      <w:bookmarkStart w:id="239" w:name="_Toc10058"/>
      <w:bookmarkStart w:id="240" w:name="_Toc6862"/>
      <w:bookmarkStart w:id="241" w:name="_Toc8692"/>
      <w:bookmarkStart w:id="242" w:name="_Toc10179"/>
      <w:bookmarkStart w:id="243" w:name="_Toc426457714"/>
      <w:r>
        <w:rPr>
          <w:rFonts w:hint="eastAsia" w:hAnsi="宋体" w:cs="宋体"/>
          <w:b/>
          <w:bCs/>
          <w:sz w:val="30"/>
          <w:szCs w:val="30"/>
        </w:rPr>
        <w:t>五、</w:t>
      </w:r>
      <w:r>
        <w:rPr>
          <w:rFonts w:hint="eastAsia" w:hAnsi="宋体" w:cs="宋体"/>
          <w:b/>
          <w:bCs/>
          <w:sz w:val="30"/>
          <w:szCs w:val="30"/>
          <w:lang w:val="zh-CN"/>
        </w:rPr>
        <w:t>投标人承诺书</w:t>
      </w:r>
      <w:bookmarkEnd w:id="235"/>
    </w:p>
    <w:p>
      <w:pPr>
        <w:spacing w:beforeLines="50" w:line="360" w:lineRule="auto"/>
        <w:jc w:val="center"/>
        <w:rPr>
          <w:rFonts w:hAnsi="宋体" w:cs="宋体"/>
          <w:b/>
          <w:bCs/>
          <w:sz w:val="30"/>
          <w:szCs w:val="30"/>
        </w:rPr>
      </w:pPr>
      <w:r>
        <w:rPr>
          <w:rFonts w:hint="eastAsia" w:hAnsi="宋体" w:cs="宋体"/>
          <w:b/>
          <w:bCs/>
          <w:sz w:val="30"/>
          <w:szCs w:val="30"/>
        </w:rPr>
        <w:t>陕西省政府采购供应商拒绝政府采购领域商业贿赂承诺书</w:t>
      </w:r>
      <w:bookmarkEnd w:id="236"/>
      <w:bookmarkEnd w:id="237"/>
      <w:bookmarkEnd w:id="238"/>
      <w:bookmarkEnd w:id="239"/>
      <w:bookmarkEnd w:id="240"/>
      <w:bookmarkEnd w:id="241"/>
      <w:bookmarkEnd w:id="242"/>
      <w:bookmarkEnd w:id="243"/>
    </w:p>
    <w:p>
      <w:pPr>
        <w:widowControl/>
        <w:spacing w:line="408" w:lineRule="auto"/>
        <w:ind w:firstLine="480" w:firstLineChars="200"/>
        <w:jc w:val="left"/>
        <w:rPr>
          <w:rFonts w:hAnsi="宋体" w:cs="宋体"/>
        </w:rPr>
      </w:pPr>
      <w:r>
        <w:rPr>
          <w:rFonts w:hint="eastAsia" w:hAnsi="宋体" w:cs="宋体"/>
        </w:rPr>
        <w:t>为响应党中央、国务院关于治理政府采购领域商业贿赂行为的号召，我公司在此庄严承诺：</w:t>
      </w:r>
    </w:p>
    <w:p>
      <w:pPr>
        <w:widowControl/>
        <w:numPr>
          <w:ilvl w:val="0"/>
          <w:numId w:val="14"/>
        </w:numPr>
        <w:spacing w:line="408" w:lineRule="auto"/>
        <w:ind w:firstLine="480" w:firstLineChars="200"/>
        <w:jc w:val="left"/>
        <w:rPr>
          <w:rFonts w:hAnsi="宋体" w:cs="宋体"/>
        </w:rPr>
      </w:pPr>
      <w:r>
        <w:rPr>
          <w:rFonts w:hint="eastAsia" w:hAnsi="宋体" w:cs="宋体"/>
        </w:rPr>
        <w:t>在参与政府采购活动中遵纪守法、诚信经营、公平竞标。</w:t>
      </w:r>
    </w:p>
    <w:p>
      <w:pPr>
        <w:widowControl/>
        <w:numPr>
          <w:ilvl w:val="0"/>
          <w:numId w:val="14"/>
        </w:numPr>
        <w:spacing w:line="408" w:lineRule="auto"/>
        <w:ind w:firstLine="480" w:firstLineChars="200"/>
        <w:jc w:val="left"/>
        <w:rPr>
          <w:rFonts w:hAnsi="宋体" w:cs="宋体"/>
        </w:rPr>
      </w:pPr>
      <w:r>
        <w:rPr>
          <w:rFonts w:hint="eastAsia" w:hAnsi="宋体" w:cs="宋体"/>
        </w:rPr>
        <w:t>不向政府采购人、采购代理机构和政府采购评审专家进行任何形式的商业贿赂以谋取交易机会。</w:t>
      </w:r>
    </w:p>
    <w:p>
      <w:pPr>
        <w:widowControl/>
        <w:numPr>
          <w:ilvl w:val="0"/>
          <w:numId w:val="14"/>
        </w:numPr>
        <w:spacing w:line="408" w:lineRule="auto"/>
        <w:ind w:firstLine="480" w:firstLineChars="200"/>
        <w:jc w:val="left"/>
        <w:rPr>
          <w:rFonts w:hAnsi="宋体" w:cs="宋体"/>
        </w:rPr>
      </w:pPr>
      <w:r>
        <w:rPr>
          <w:rFonts w:hint="eastAsia" w:hAnsi="宋体" w:cs="宋体"/>
        </w:rPr>
        <w:t>不向政府采购代理机构和采购人提供虚假资质文件或采用虚假应标方式参与政府采购市场竞争并谋取中标、成交。</w:t>
      </w:r>
    </w:p>
    <w:p>
      <w:pPr>
        <w:widowControl/>
        <w:numPr>
          <w:ilvl w:val="0"/>
          <w:numId w:val="14"/>
        </w:numPr>
        <w:spacing w:line="408" w:lineRule="auto"/>
        <w:ind w:firstLine="480" w:firstLineChars="200"/>
        <w:jc w:val="left"/>
        <w:rPr>
          <w:rFonts w:hAnsi="宋体" w:cs="宋体"/>
        </w:rPr>
      </w:pPr>
      <w:r>
        <w:rPr>
          <w:rFonts w:hint="eastAsia" w:hAnsi="宋体" w:cs="宋体"/>
        </w:rPr>
        <w:t>不采取“围标、陪标”等商业欺诈手段获得政府采购定单。</w:t>
      </w:r>
    </w:p>
    <w:p>
      <w:pPr>
        <w:widowControl/>
        <w:numPr>
          <w:ilvl w:val="0"/>
          <w:numId w:val="14"/>
        </w:numPr>
        <w:spacing w:line="408" w:lineRule="auto"/>
        <w:ind w:firstLine="480" w:firstLineChars="200"/>
        <w:jc w:val="left"/>
        <w:rPr>
          <w:rFonts w:hAnsi="宋体" w:cs="宋体"/>
        </w:rPr>
      </w:pPr>
      <w:r>
        <w:rPr>
          <w:rFonts w:hint="eastAsia" w:hAnsi="宋体" w:cs="宋体"/>
        </w:rPr>
        <w:t>不采取不正当手段诋毁、排挤其他供应商。</w:t>
      </w:r>
    </w:p>
    <w:p>
      <w:pPr>
        <w:widowControl/>
        <w:numPr>
          <w:ilvl w:val="0"/>
          <w:numId w:val="14"/>
        </w:numPr>
        <w:spacing w:line="408" w:lineRule="auto"/>
        <w:ind w:firstLine="480" w:firstLineChars="200"/>
        <w:jc w:val="left"/>
        <w:rPr>
          <w:rFonts w:hAnsi="宋体" w:cs="宋体"/>
        </w:rPr>
      </w:pPr>
      <w:r>
        <w:rPr>
          <w:rFonts w:hint="eastAsia" w:hAnsi="宋体" w:cs="宋体"/>
        </w:rPr>
        <w:t>不在提供商品和服务时“偷梁换柱、以次充好”损害采购人的合法权益。</w:t>
      </w:r>
    </w:p>
    <w:p>
      <w:pPr>
        <w:widowControl/>
        <w:numPr>
          <w:ilvl w:val="0"/>
          <w:numId w:val="14"/>
        </w:numPr>
        <w:spacing w:line="408" w:lineRule="auto"/>
        <w:ind w:firstLine="480" w:firstLineChars="200"/>
        <w:jc w:val="left"/>
        <w:rPr>
          <w:rFonts w:hAnsi="宋体" w:cs="宋体"/>
        </w:rPr>
      </w:pPr>
      <w:r>
        <w:rPr>
          <w:rFonts w:hint="eastAsia" w:hAnsi="宋体" w:cs="宋体"/>
        </w:rPr>
        <w:t>不与采购人、采购代理机构政府采购评审专家或其它供应商恶意串通，进行质疑和投诉，维护政府采购市场秩序。</w:t>
      </w:r>
    </w:p>
    <w:p>
      <w:pPr>
        <w:widowControl/>
        <w:numPr>
          <w:ilvl w:val="0"/>
          <w:numId w:val="14"/>
        </w:numPr>
        <w:spacing w:line="408" w:lineRule="auto"/>
        <w:ind w:firstLine="480" w:firstLineChars="200"/>
        <w:jc w:val="left"/>
        <w:rPr>
          <w:rFonts w:hAnsi="宋体" w:cs="宋体"/>
        </w:rPr>
      </w:pPr>
      <w:r>
        <w:rPr>
          <w:rFonts w:hint="eastAsia" w:hAnsi="宋体" w:cs="宋体"/>
        </w:rPr>
        <w:t>尊重和接受政府采购监督管理部门的监督和政府采购代理机构招标采购要求，承担因违约行为给采购人造成的损失。</w:t>
      </w:r>
    </w:p>
    <w:p>
      <w:pPr>
        <w:widowControl/>
        <w:numPr>
          <w:ilvl w:val="0"/>
          <w:numId w:val="14"/>
        </w:numPr>
        <w:spacing w:line="408" w:lineRule="auto"/>
        <w:ind w:firstLine="480" w:firstLineChars="200"/>
        <w:jc w:val="left"/>
        <w:rPr>
          <w:rFonts w:hAnsi="宋体" w:cs="宋体"/>
        </w:rPr>
      </w:pPr>
      <w:r>
        <w:rPr>
          <w:rFonts w:hint="eastAsia" w:hAnsi="宋体" w:cs="宋体"/>
        </w:rPr>
        <w:t>不发生其他有悖于政府采购公开、公平、公正和诚信原则的行为。</w:t>
      </w:r>
      <w:r>
        <w:rPr>
          <w:rFonts w:hAnsi="宋体" w:cs="宋体"/>
        </w:rPr>
        <w:br w:type="textWrapping"/>
      </w:r>
    </w:p>
    <w:p>
      <w:pPr>
        <w:widowControl/>
        <w:spacing w:line="408" w:lineRule="auto"/>
        <w:ind w:left="274" w:leftChars="114"/>
        <w:jc w:val="left"/>
        <w:rPr>
          <w:rFonts w:hAnsi="宋体" w:cs="宋体"/>
        </w:rPr>
      </w:pPr>
      <w:r>
        <w:rPr>
          <w:rFonts w:hint="eastAsia" w:hAnsi="宋体" w:cs="宋体"/>
        </w:rPr>
        <w:t>承诺单位：</w:t>
      </w:r>
      <w:r>
        <w:rPr>
          <w:rFonts w:hAnsi="宋体" w:cs="宋体"/>
          <w:u w:val="single"/>
        </w:rPr>
        <w:t xml:space="preserve">                       </w:t>
      </w:r>
      <w:r>
        <w:rPr>
          <w:rFonts w:hint="eastAsia" w:hAnsi="宋体" w:cs="宋体"/>
        </w:rPr>
        <w:t>（盖章）</w:t>
      </w:r>
      <w:r>
        <w:rPr>
          <w:rFonts w:hAnsi="宋体" w:cs="宋体"/>
        </w:rPr>
        <w:br w:type="textWrapping"/>
      </w:r>
      <w:r>
        <w:rPr>
          <w:rFonts w:hint="eastAsia" w:hAnsi="宋体" w:cs="宋体"/>
        </w:rPr>
        <w:t>被授权人：</w:t>
      </w:r>
      <w:r>
        <w:rPr>
          <w:rFonts w:hAnsi="宋体" w:cs="宋体"/>
          <w:u w:val="single"/>
        </w:rPr>
        <w:t xml:space="preserve">                       </w:t>
      </w:r>
      <w:r>
        <w:rPr>
          <w:rFonts w:hint="eastAsia" w:hAnsi="宋体" w:cs="宋体"/>
        </w:rPr>
        <w:t>（</w:t>
      </w:r>
      <w:r>
        <w:rPr>
          <w:rFonts w:hint="eastAsia" w:hAnsi="宋体" w:cs="宋体"/>
          <w:szCs w:val="24"/>
        </w:rPr>
        <w:t>签字</w:t>
      </w:r>
      <w:r>
        <w:rPr>
          <w:rFonts w:hint="eastAsia" w:hAnsi="宋体" w:cs="宋体"/>
        </w:rPr>
        <w:t>）</w:t>
      </w:r>
      <w:r>
        <w:rPr>
          <w:rFonts w:hAnsi="宋体" w:cs="宋体"/>
        </w:rPr>
        <w:br w:type="textWrapping"/>
      </w:r>
      <w:r>
        <w:rPr>
          <w:rFonts w:hint="eastAsia" w:hAnsi="宋体" w:cs="宋体"/>
        </w:rPr>
        <w:t>地</w:t>
      </w:r>
      <w:r>
        <w:rPr>
          <w:rFonts w:hAnsi="宋体" w:cs="宋体"/>
        </w:rPr>
        <w:t>  </w:t>
      </w:r>
      <w:r>
        <w:rPr>
          <w:rFonts w:hint="eastAsia" w:hAnsi="宋体" w:cs="宋体"/>
        </w:rPr>
        <w:t>址：</w:t>
      </w:r>
      <w:r>
        <w:rPr>
          <w:rFonts w:hAnsi="宋体" w:cs="宋体"/>
          <w:u w:val="single"/>
        </w:rPr>
        <w:t>             </w:t>
      </w:r>
      <w:r>
        <w:rPr>
          <w:rFonts w:hAnsi="宋体" w:cs="宋体"/>
        </w:rPr>
        <w:t>  </w:t>
      </w:r>
    </w:p>
    <w:p>
      <w:pPr>
        <w:widowControl/>
        <w:spacing w:line="408" w:lineRule="auto"/>
        <w:ind w:left="274" w:leftChars="114"/>
        <w:jc w:val="left"/>
        <w:rPr>
          <w:rFonts w:hAnsi="宋体" w:cs="宋体"/>
        </w:rPr>
      </w:pPr>
      <w:r>
        <w:rPr>
          <w:rFonts w:hint="eastAsia" w:hAnsi="宋体" w:cs="宋体"/>
        </w:rPr>
        <w:t>邮</w:t>
      </w:r>
      <w:r>
        <w:rPr>
          <w:rFonts w:hAnsi="宋体" w:cs="宋体"/>
        </w:rPr>
        <w:t>  </w:t>
      </w:r>
      <w:r>
        <w:rPr>
          <w:rFonts w:hint="eastAsia" w:hAnsi="宋体" w:cs="宋体"/>
        </w:rPr>
        <w:t>编：</w:t>
      </w:r>
      <w:r>
        <w:rPr>
          <w:rFonts w:hAnsi="宋体" w:cs="宋体"/>
          <w:u w:val="single"/>
        </w:rPr>
        <w:t xml:space="preserve">                         </w:t>
      </w:r>
      <w:r>
        <w:rPr>
          <w:rFonts w:hAnsi="宋体" w:cs="宋体"/>
          <w:u w:val="single"/>
        </w:rPr>
        <w:br w:type="textWrapping"/>
      </w:r>
      <w:r>
        <w:rPr>
          <w:rFonts w:hint="eastAsia" w:hAnsi="宋体" w:cs="宋体"/>
        </w:rPr>
        <w:t>电</w:t>
      </w:r>
      <w:r>
        <w:rPr>
          <w:rFonts w:hAnsi="宋体" w:cs="宋体"/>
        </w:rPr>
        <w:t>  </w:t>
      </w:r>
      <w:r>
        <w:rPr>
          <w:rFonts w:hint="eastAsia" w:hAnsi="宋体" w:cs="宋体"/>
        </w:rPr>
        <w:t>话：</w:t>
      </w:r>
      <w:r>
        <w:rPr>
          <w:rFonts w:hAnsi="宋体" w:cs="宋体"/>
          <w:u w:val="single"/>
        </w:rPr>
        <w:t>             </w:t>
      </w:r>
      <w:r>
        <w:rPr>
          <w:rFonts w:hAnsi="宋体" w:cs="宋体"/>
        </w:rPr>
        <w:t xml:space="preserve">                                                       </w:t>
      </w:r>
      <w:r>
        <w:rPr>
          <w:rFonts w:hint="eastAsia" w:hAnsi="宋体" w:cs="宋体"/>
        </w:rPr>
        <w:t>年</w:t>
      </w:r>
      <w:r>
        <w:rPr>
          <w:rFonts w:hAnsi="宋体" w:cs="宋体"/>
        </w:rPr>
        <w:t>  </w:t>
      </w:r>
      <w:r>
        <w:rPr>
          <w:rFonts w:hint="eastAsia" w:hAnsi="宋体" w:cs="宋体"/>
        </w:rPr>
        <w:t>月</w:t>
      </w:r>
      <w:r>
        <w:rPr>
          <w:rFonts w:hAnsi="宋体" w:cs="宋体"/>
        </w:rPr>
        <w:t>  </w:t>
      </w:r>
      <w:r>
        <w:rPr>
          <w:rFonts w:hint="eastAsia" w:hAnsi="宋体" w:cs="宋体"/>
        </w:rPr>
        <w:t>日</w:t>
      </w:r>
    </w:p>
    <w:p>
      <w:pPr>
        <w:spacing w:line="500" w:lineRule="exact"/>
        <w:rPr>
          <w:rFonts w:hAnsi="宋体" w:cs="宋体"/>
          <w:szCs w:val="24"/>
        </w:rPr>
      </w:pPr>
    </w:p>
    <w:p>
      <w:pPr>
        <w:pStyle w:val="4"/>
        <w:keepNext w:val="0"/>
        <w:keepLines w:val="0"/>
        <w:widowControl w:val="0"/>
        <w:numPr>
          <w:ilvl w:val="0"/>
          <w:numId w:val="15"/>
        </w:numPr>
        <w:spacing w:beforeLines="50" w:line="360" w:lineRule="auto"/>
        <w:ind w:left="0"/>
        <w:jc w:val="center"/>
        <w:rPr>
          <w:rFonts w:ascii="宋体" w:hAnsi="宋体" w:cs="宋体"/>
          <w:sz w:val="32"/>
        </w:rPr>
      </w:pPr>
      <w:bookmarkStart w:id="244" w:name="_Toc32358"/>
      <w:r>
        <w:rPr>
          <w:rFonts w:hint="eastAsia" w:ascii="宋体" w:hAnsi="宋体" w:cs="宋体"/>
          <w:sz w:val="32"/>
        </w:rPr>
        <w:t>资格证明文件</w:t>
      </w:r>
      <w:bookmarkEnd w:id="244"/>
    </w:p>
    <w:p>
      <w:pPr>
        <w:pStyle w:val="5"/>
        <w:ind w:firstLine="0" w:firstLineChars="0"/>
      </w:pPr>
    </w:p>
    <w:p>
      <w:pPr>
        <w:spacing w:line="360" w:lineRule="auto"/>
        <w:ind w:firstLine="480" w:firstLineChars="200"/>
        <w:rPr>
          <w:rFonts w:hAnsi="宋体" w:cs="宋体"/>
          <w:szCs w:val="24"/>
        </w:rPr>
      </w:pPr>
      <w:r>
        <w:rPr>
          <w:rFonts w:hAnsi="宋体" w:cs="宋体"/>
          <w:szCs w:val="24"/>
        </w:rPr>
        <w:t xml:space="preserve">1. </w:t>
      </w:r>
      <w:r>
        <w:rPr>
          <w:rFonts w:hint="eastAsia" w:hAnsi="宋体" w:cs="宋体"/>
          <w:szCs w:val="24"/>
        </w:rPr>
        <w:t>提供合格有效的法人或者其他组织的营业执照等证明文件，自然人的身份证明；</w:t>
      </w:r>
      <w:r>
        <w:rPr>
          <w:rFonts w:hAnsi="宋体" w:cs="宋体"/>
          <w:szCs w:val="24"/>
        </w:rPr>
        <w:t xml:space="preserve"> </w:t>
      </w:r>
    </w:p>
    <w:p>
      <w:pPr>
        <w:spacing w:line="360" w:lineRule="auto"/>
        <w:ind w:firstLine="480" w:firstLineChars="200"/>
        <w:rPr>
          <w:rFonts w:hAnsi="宋体" w:cs="宋体"/>
          <w:szCs w:val="24"/>
        </w:rPr>
      </w:pPr>
      <w:r>
        <w:rPr>
          <w:rFonts w:hAnsi="宋体" w:cs="宋体"/>
          <w:szCs w:val="24"/>
        </w:rPr>
        <w:t xml:space="preserve">2. </w:t>
      </w:r>
      <w:r>
        <w:rPr>
          <w:rFonts w:hint="eastAsia" w:hAnsi="宋体" w:cs="宋体"/>
          <w:szCs w:val="24"/>
        </w:rPr>
        <w:t>提供法定代表人授权书（附法定代表人、被授权人身份证复印件）及被授权人身份证原件（法定代表人直接参加投标，须提供法定代表人身份证明及身份证原件）；</w:t>
      </w:r>
      <w:r>
        <w:rPr>
          <w:rFonts w:hAnsi="宋体" w:cs="宋体"/>
          <w:szCs w:val="24"/>
        </w:rPr>
        <w:t xml:space="preserve"> </w:t>
      </w:r>
    </w:p>
    <w:p>
      <w:pPr>
        <w:spacing w:line="360" w:lineRule="auto"/>
        <w:ind w:firstLine="480" w:firstLineChars="200"/>
        <w:rPr>
          <w:rFonts w:hAnsi="宋体" w:cs="宋体"/>
          <w:szCs w:val="24"/>
        </w:rPr>
      </w:pPr>
      <w:r>
        <w:rPr>
          <w:rFonts w:hAnsi="宋体" w:cs="宋体"/>
          <w:szCs w:val="24"/>
        </w:rPr>
        <w:t xml:space="preserve">3. </w:t>
      </w:r>
      <w:r>
        <w:rPr>
          <w:rFonts w:hint="eastAsia" w:hAnsi="宋体" w:cs="宋体"/>
          <w:szCs w:val="24"/>
        </w:rPr>
        <w:t>财务状况：提供</w:t>
      </w:r>
      <w:r>
        <w:rPr>
          <w:rFonts w:hAnsi="宋体" w:cs="宋体"/>
          <w:szCs w:val="24"/>
        </w:rPr>
        <w:t>20</w:t>
      </w:r>
      <w:r>
        <w:rPr>
          <w:rFonts w:hint="eastAsia" w:hAnsi="宋体" w:cs="宋体"/>
          <w:szCs w:val="24"/>
        </w:rPr>
        <w:t>20年度的财务审计报告（至少包括资产负债表和利润表，成立时间至提交投标文件截止时间不足一年的可提供成立后任意时段的资产负债表），或其基本存款账户开户银行出具的资信证明及基本存款账户开户许可证；</w:t>
      </w:r>
      <w:r>
        <w:rPr>
          <w:rFonts w:hAnsi="宋体" w:cs="宋体"/>
          <w:szCs w:val="24"/>
        </w:rPr>
        <w:t xml:space="preserve"> </w:t>
      </w:r>
    </w:p>
    <w:p>
      <w:pPr>
        <w:spacing w:line="360" w:lineRule="auto"/>
        <w:ind w:firstLine="480" w:firstLineChars="200"/>
        <w:rPr>
          <w:rFonts w:hAnsi="宋体" w:cs="宋体"/>
          <w:szCs w:val="24"/>
        </w:rPr>
      </w:pPr>
      <w:r>
        <w:rPr>
          <w:rFonts w:hAnsi="宋体" w:cs="宋体"/>
          <w:szCs w:val="24"/>
        </w:rPr>
        <w:t xml:space="preserve">4. </w:t>
      </w:r>
      <w:r>
        <w:rPr>
          <w:rFonts w:hint="eastAsia" w:hAnsi="宋体" w:cs="宋体"/>
          <w:szCs w:val="24"/>
        </w:rPr>
        <w:t>税收缴纳证明：提供投标截止日前近一年内任意一个月的纳税证明或完税证明（任意税种），依法免税的单位应提供相关证明材料；</w:t>
      </w:r>
      <w:r>
        <w:rPr>
          <w:rFonts w:hAnsi="宋体" w:cs="宋体"/>
          <w:szCs w:val="24"/>
        </w:rPr>
        <w:t xml:space="preserve"> </w:t>
      </w:r>
    </w:p>
    <w:p>
      <w:pPr>
        <w:spacing w:line="360" w:lineRule="auto"/>
        <w:ind w:firstLine="480" w:firstLineChars="200"/>
        <w:rPr>
          <w:rFonts w:hAnsi="宋体" w:cs="宋体"/>
          <w:szCs w:val="24"/>
        </w:rPr>
      </w:pPr>
      <w:r>
        <w:rPr>
          <w:rFonts w:hAnsi="宋体" w:cs="宋体"/>
          <w:szCs w:val="24"/>
        </w:rPr>
        <w:t xml:space="preserve">5. </w:t>
      </w:r>
      <w:r>
        <w:rPr>
          <w:rFonts w:hint="eastAsia" w:hAnsi="宋体" w:cs="宋体"/>
          <w:szCs w:val="24"/>
        </w:rPr>
        <w:t>社会保障资金缴纳证明：提供投标截止日前近一年内任意一个月的社会保障资金缴存单据或社保机构开具的社会保险参保缴费情况证明，依法不需要缴纳社会保障资金的单位应提供相关证明材料；</w:t>
      </w:r>
      <w:r>
        <w:rPr>
          <w:rFonts w:hAnsi="宋体" w:cs="宋体"/>
          <w:szCs w:val="24"/>
        </w:rPr>
        <w:t xml:space="preserve"> </w:t>
      </w:r>
    </w:p>
    <w:p>
      <w:pPr>
        <w:spacing w:line="360" w:lineRule="auto"/>
        <w:ind w:firstLine="480" w:firstLineChars="200"/>
        <w:rPr>
          <w:rFonts w:hAnsi="宋体" w:cs="宋体"/>
          <w:szCs w:val="24"/>
        </w:rPr>
      </w:pPr>
      <w:r>
        <w:rPr>
          <w:rFonts w:hAnsi="宋体" w:cs="宋体"/>
          <w:szCs w:val="24"/>
        </w:rPr>
        <w:t xml:space="preserve">6. </w:t>
      </w:r>
      <w:r>
        <w:rPr>
          <w:rFonts w:hint="eastAsia" w:hAnsi="宋体" w:cs="宋体"/>
          <w:szCs w:val="24"/>
        </w:rPr>
        <w:t>供应商通过“信用中国”网站</w:t>
      </w:r>
      <w:r>
        <w:rPr>
          <w:rFonts w:hAnsi="宋体" w:cs="宋体"/>
          <w:szCs w:val="24"/>
        </w:rPr>
        <w:t>(www.creditchina.gov.cn)</w:t>
      </w:r>
      <w:r>
        <w:rPr>
          <w:rFonts w:hint="eastAsia" w:hAnsi="宋体" w:cs="宋体"/>
          <w:szCs w:val="24"/>
        </w:rPr>
        <w:t>、中国政府采购网</w:t>
      </w:r>
      <w:r>
        <w:rPr>
          <w:rFonts w:hAnsi="宋体" w:cs="宋体"/>
          <w:szCs w:val="24"/>
        </w:rPr>
        <w:t xml:space="preserve">(www.ccgp.gov.cn) </w:t>
      </w:r>
      <w:r>
        <w:rPr>
          <w:rFonts w:hint="eastAsia" w:hAnsi="宋体" w:cs="宋体"/>
          <w:szCs w:val="24"/>
        </w:rPr>
        <w:t>等查询相关主体信用记录；</w:t>
      </w:r>
    </w:p>
    <w:p>
      <w:pPr>
        <w:spacing w:line="360" w:lineRule="auto"/>
        <w:ind w:firstLine="480" w:firstLineChars="200"/>
        <w:rPr>
          <w:rFonts w:hAnsi="宋体" w:cs="宋体"/>
          <w:szCs w:val="24"/>
        </w:rPr>
      </w:pPr>
      <w:r>
        <w:rPr>
          <w:rFonts w:hAnsi="宋体" w:cs="宋体"/>
          <w:szCs w:val="24"/>
        </w:rPr>
        <w:t xml:space="preserve">7. </w:t>
      </w:r>
      <w:r>
        <w:rPr>
          <w:rFonts w:hint="eastAsia" w:hAnsi="宋体" w:cs="宋体"/>
          <w:szCs w:val="24"/>
        </w:rPr>
        <w:t>投标人为生产厂家须提供医疗器械生产许可证、投标产品的医疗器械注册证复印件并加盖投标企业公章；投标人为代理商的须提供医疗器械经营许可证、制造厂家的营业执照、医疗器械生产许可证、投标产品的医疗器械注册证；如国家规定免注册产品提供相关证明文件复印件并加盖投标企业公章；</w:t>
      </w:r>
    </w:p>
    <w:p>
      <w:pPr>
        <w:spacing w:line="360" w:lineRule="auto"/>
        <w:ind w:firstLine="480" w:firstLineChars="200"/>
        <w:rPr>
          <w:rFonts w:hAnsi="宋体" w:cs="宋体"/>
          <w:szCs w:val="24"/>
        </w:rPr>
      </w:pPr>
      <w:r>
        <w:rPr>
          <w:rFonts w:hAnsi="宋体" w:cs="宋体"/>
          <w:szCs w:val="24"/>
        </w:rPr>
        <w:t xml:space="preserve">8. </w:t>
      </w:r>
      <w:r>
        <w:rPr>
          <w:rFonts w:hint="eastAsia" w:hAnsi="宋体" w:cs="宋体"/>
          <w:szCs w:val="24"/>
        </w:rPr>
        <w:t>投标人须提供所投标的全部试剂产品两票制要求的承诺书；</w:t>
      </w:r>
    </w:p>
    <w:p>
      <w:pPr>
        <w:spacing w:line="560" w:lineRule="exact"/>
        <w:ind w:firstLine="480" w:firstLineChars="200"/>
        <w:jc w:val="left"/>
        <w:rPr>
          <w:rFonts w:hAnsi="宋体" w:cs="宋体"/>
          <w:b/>
          <w:bCs/>
          <w:sz w:val="28"/>
          <w:szCs w:val="28"/>
        </w:rPr>
      </w:pPr>
      <w:r>
        <w:rPr>
          <w:rFonts w:hAnsi="宋体" w:cs="宋体"/>
          <w:szCs w:val="24"/>
        </w:rPr>
        <w:t xml:space="preserve">9. </w:t>
      </w:r>
      <w:r>
        <w:rPr>
          <w:rFonts w:hint="eastAsia" w:hAnsi="宋体" w:cs="宋体"/>
          <w:szCs w:val="24"/>
        </w:rPr>
        <w:t>投标保证金缴纳凭证或担保机构出具的保函。</w:t>
      </w:r>
      <w:r>
        <w:rPr>
          <w:rFonts w:hAnsi="宋体" w:cs="宋体"/>
          <w:b/>
          <w:bCs/>
          <w:szCs w:val="24"/>
        </w:rPr>
        <w:br w:type="page"/>
      </w:r>
      <w:r>
        <w:rPr>
          <w:rFonts w:hint="eastAsia" w:hAnsi="宋体" w:cs="宋体"/>
          <w:b/>
          <w:bCs/>
          <w:sz w:val="28"/>
          <w:szCs w:val="28"/>
        </w:rPr>
        <w:t>附件</w:t>
      </w:r>
      <w:r>
        <w:rPr>
          <w:rFonts w:hAnsi="宋体" w:cs="宋体"/>
          <w:b/>
          <w:bCs/>
          <w:sz w:val="28"/>
          <w:szCs w:val="28"/>
        </w:rPr>
        <w:t>1</w:t>
      </w:r>
    </w:p>
    <w:p>
      <w:pPr>
        <w:spacing w:line="560" w:lineRule="exact"/>
        <w:jc w:val="center"/>
        <w:rPr>
          <w:rFonts w:hAnsi="宋体" w:cs="宋体"/>
          <w:b/>
          <w:bCs/>
          <w:kern w:val="2"/>
          <w:sz w:val="30"/>
          <w:szCs w:val="30"/>
        </w:rPr>
      </w:pPr>
      <w:r>
        <w:rPr>
          <w:rFonts w:hint="eastAsia" w:hAnsi="宋体" w:cs="宋体"/>
          <w:b/>
          <w:bCs/>
          <w:kern w:val="2"/>
          <w:sz w:val="30"/>
          <w:szCs w:val="30"/>
        </w:rPr>
        <w:t>法定代表人身份证明</w:t>
      </w:r>
      <w:r>
        <w:rPr>
          <w:rFonts w:hAnsi="宋体" w:cs="宋体"/>
          <w:b/>
          <w:bCs/>
          <w:kern w:val="2"/>
          <w:sz w:val="30"/>
          <w:szCs w:val="30"/>
        </w:rPr>
        <w:t>/</w:t>
      </w:r>
      <w:r>
        <w:rPr>
          <w:rFonts w:hint="eastAsia" w:hAnsi="宋体" w:cs="宋体"/>
          <w:b/>
          <w:bCs/>
          <w:kern w:val="2"/>
          <w:sz w:val="30"/>
          <w:szCs w:val="30"/>
        </w:rPr>
        <w:t>法定代表人授权书</w:t>
      </w:r>
    </w:p>
    <w:p>
      <w:pPr>
        <w:pStyle w:val="8"/>
        <w:spacing w:beforeLines="50"/>
        <w:jc w:val="center"/>
        <w:rPr>
          <w:rFonts w:ascii="宋体" w:cs="宋体"/>
          <w:b/>
          <w:bCs/>
          <w:sz w:val="30"/>
          <w:szCs w:val="30"/>
        </w:rPr>
      </w:pPr>
      <w:r>
        <w:rPr>
          <w:rFonts w:hint="eastAsia" w:ascii="宋体" w:hAnsi="宋体" w:cs="宋体"/>
          <w:b/>
          <w:bCs/>
          <w:sz w:val="30"/>
          <w:szCs w:val="30"/>
        </w:rPr>
        <w:t>法定代表人身份证明</w:t>
      </w:r>
    </w:p>
    <w:p>
      <w:pPr>
        <w:autoSpaceDE w:val="0"/>
        <w:autoSpaceDN w:val="0"/>
        <w:adjustRightInd w:val="0"/>
        <w:snapToGrid w:val="0"/>
        <w:spacing w:beforeLines="50" w:line="360" w:lineRule="auto"/>
        <w:ind w:firstLine="480" w:firstLineChars="200"/>
        <w:jc w:val="left"/>
        <w:rPr>
          <w:rFonts w:hAnsi="宋体" w:cs="宋体"/>
        </w:rPr>
      </w:pPr>
      <w:r>
        <w:rPr>
          <w:rFonts w:hint="eastAsia" w:hAnsi="宋体" w:cs="宋体"/>
        </w:rPr>
        <w:t>供应商名称：</w:t>
      </w:r>
      <w:r>
        <w:rPr>
          <w:rFonts w:hAnsi="宋体" w:cs="宋体"/>
          <w:u w:val="single"/>
        </w:rPr>
        <w:t xml:space="preserve">                  </w:t>
      </w:r>
      <w:r>
        <w:rPr>
          <w:rFonts w:hAnsi="宋体" w:cs="宋体"/>
        </w:rPr>
        <w:t xml:space="preserve"> </w:t>
      </w:r>
    </w:p>
    <w:p>
      <w:pPr>
        <w:autoSpaceDE w:val="0"/>
        <w:autoSpaceDN w:val="0"/>
        <w:adjustRightInd w:val="0"/>
        <w:snapToGrid w:val="0"/>
        <w:spacing w:beforeLines="50" w:line="360" w:lineRule="auto"/>
        <w:ind w:firstLine="480" w:firstLineChars="200"/>
        <w:jc w:val="left"/>
        <w:rPr>
          <w:rFonts w:hAnsi="宋体" w:cs="宋体"/>
        </w:rPr>
      </w:pPr>
      <w:r>
        <w:rPr>
          <w:rFonts w:hint="eastAsia" w:hAnsi="宋体" w:cs="宋体"/>
        </w:rPr>
        <w:t>统一社会信用代码：</w:t>
      </w:r>
      <w:r>
        <w:rPr>
          <w:rFonts w:hAnsi="宋体" w:cs="宋体"/>
          <w:u w:val="single"/>
        </w:rPr>
        <w:t xml:space="preserve">                </w:t>
      </w:r>
    </w:p>
    <w:p>
      <w:pPr>
        <w:autoSpaceDE w:val="0"/>
        <w:autoSpaceDN w:val="0"/>
        <w:adjustRightInd w:val="0"/>
        <w:snapToGrid w:val="0"/>
        <w:spacing w:beforeLines="50" w:line="360" w:lineRule="auto"/>
        <w:ind w:firstLine="480" w:firstLineChars="200"/>
        <w:jc w:val="left"/>
        <w:rPr>
          <w:rFonts w:hAnsi="宋体" w:cs="宋体"/>
        </w:rPr>
      </w:pPr>
      <w:r>
        <w:rPr>
          <w:rFonts w:hint="eastAsia" w:hAnsi="宋体" w:cs="宋体"/>
        </w:rPr>
        <w:t>注册地址：</w:t>
      </w:r>
      <w:r>
        <w:rPr>
          <w:rFonts w:hAnsi="宋体" w:cs="宋体"/>
          <w:u w:val="single"/>
        </w:rPr>
        <w:t xml:space="preserve">                        </w:t>
      </w:r>
    </w:p>
    <w:p>
      <w:pPr>
        <w:autoSpaceDE w:val="0"/>
        <w:autoSpaceDN w:val="0"/>
        <w:adjustRightInd w:val="0"/>
        <w:snapToGrid w:val="0"/>
        <w:spacing w:beforeLines="50" w:line="360" w:lineRule="auto"/>
        <w:ind w:firstLine="480" w:firstLineChars="200"/>
        <w:jc w:val="left"/>
        <w:rPr>
          <w:rFonts w:hAnsi="宋体" w:cs="宋体"/>
        </w:rPr>
      </w:pPr>
      <w:r>
        <w:rPr>
          <w:rFonts w:hint="eastAsia" w:hAnsi="宋体" w:cs="宋体"/>
        </w:rPr>
        <w:t>成立时间：</w:t>
      </w:r>
      <w:r>
        <w:rPr>
          <w:rFonts w:hAnsi="宋体" w:cs="宋体"/>
          <w:u w:val="single"/>
        </w:rPr>
        <w:t xml:space="preserve">    </w:t>
      </w:r>
      <w:r>
        <w:rPr>
          <w:rFonts w:hint="eastAsia" w:hAnsi="宋体" w:cs="宋体"/>
        </w:rPr>
        <w:t>年</w:t>
      </w:r>
      <w:r>
        <w:rPr>
          <w:rFonts w:hAnsi="宋体" w:cs="宋体"/>
        </w:rPr>
        <w:t xml:space="preserve"> </w:t>
      </w:r>
      <w:r>
        <w:rPr>
          <w:rFonts w:hAnsi="宋体" w:cs="宋体"/>
          <w:u w:val="single"/>
        </w:rPr>
        <w:t xml:space="preserve">  </w:t>
      </w:r>
      <w:r>
        <w:rPr>
          <w:rFonts w:hint="eastAsia" w:hAnsi="宋体" w:cs="宋体"/>
        </w:rPr>
        <w:t>月</w:t>
      </w:r>
      <w:r>
        <w:rPr>
          <w:rFonts w:hAnsi="宋体" w:cs="宋体"/>
          <w:u w:val="single"/>
        </w:rPr>
        <w:t xml:space="preserve">  </w:t>
      </w:r>
      <w:r>
        <w:rPr>
          <w:rFonts w:hint="eastAsia" w:hAnsi="宋体" w:cs="宋体"/>
        </w:rPr>
        <w:t>日</w:t>
      </w:r>
    </w:p>
    <w:p>
      <w:pPr>
        <w:autoSpaceDE w:val="0"/>
        <w:autoSpaceDN w:val="0"/>
        <w:adjustRightInd w:val="0"/>
        <w:snapToGrid w:val="0"/>
        <w:spacing w:beforeLines="50" w:line="360" w:lineRule="auto"/>
        <w:ind w:firstLine="480" w:firstLineChars="200"/>
        <w:jc w:val="left"/>
        <w:rPr>
          <w:rFonts w:hAnsi="宋体" w:cs="宋体"/>
          <w:u w:val="single"/>
        </w:rPr>
      </w:pPr>
      <w:r>
        <w:rPr>
          <w:rFonts w:hint="eastAsia" w:hAnsi="宋体" w:cs="宋体"/>
        </w:rPr>
        <w:t>经营期限：</w:t>
      </w:r>
      <w:r>
        <w:rPr>
          <w:rFonts w:hAnsi="宋体" w:cs="宋体"/>
          <w:u w:val="single"/>
        </w:rPr>
        <w:t xml:space="preserve">                  </w:t>
      </w:r>
    </w:p>
    <w:p>
      <w:pPr>
        <w:autoSpaceDE w:val="0"/>
        <w:autoSpaceDN w:val="0"/>
        <w:adjustRightInd w:val="0"/>
        <w:snapToGrid w:val="0"/>
        <w:spacing w:beforeLines="50" w:line="360" w:lineRule="auto"/>
        <w:ind w:firstLine="480" w:firstLineChars="200"/>
        <w:jc w:val="left"/>
        <w:rPr>
          <w:rFonts w:hAnsi="宋体" w:cs="宋体"/>
        </w:rPr>
      </w:pPr>
      <w:r>
        <w:rPr>
          <w:rFonts w:hint="eastAsia" w:hAnsi="宋体" w:cs="宋体"/>
        </w:rPr>
        <w:t>姓名：</w:t>
      </w:r>
      <w:r>
        <w:rPr>
          <w:rFonts w:hAnsi="宋体" w:cs="宋体"/>
          <w:u w:val="single"/>
        </w:rPr>
        <w:t xml:space="preserve">      </w:t>
      </w:r>
      <w:r>
        <w:rPr>
          <w:rFonts w:hAnsi="宋体" w:cs="宋体"/>
        </w:rPr>
        <w:t xml:space="preserve"> </w:t>
      </w:r>
      <w:r>
        <w:rPr>
          <w:rFonts w:hint="eastAsia" w:hAnsi="宋体" w:cs="宋体"/>
        </w:rPr>
        <w:t>性别：</w:t>
      </w:r>
      <w:r>
        <w:rPr>
          <w:rFonts w:hAnsi="宋体" w:cs="宋体"/>
          <w:u w:val="single"/>
        </w:rPr>
        <w:t xml:space="preserve">     </w:t>
      </w:r>
      <w:r>
        <w:rPr>
          <w:rFonts w:hAnsi="宋体" w:cs="宋体"/>
        </w:rPr>
        <w:t xml:space="preserve"> </w:t>
      </w:r>
      <w:r>
        <w:rPr>
          <w:rFonts w:hint="eastAsia" w:hAnsi="宋体" w:cs="宋体"/>
        </w:rPr>
        <w:t>年龄：</w:t>
      </w:r>
      <w:r>
        <w:rPr>
          <w:rFonts w:hAnsi="宋体" w:cs="宋体"/>
          <w:u w:val="single"/>
        </w:rPr>
        <w:t xml:space="preserve">     </w:t>
      </w:r>
      <w:r>
        <w:rPr>
          <w:rFonts w:hAnsi="宋体" w:cs="宋体"/>
        </w:rPr>
        <w:t xml:space="preserve"> </w:t>
      </w:r>
      <w:r>
        <w:rPr>
          <w:rFonts w:hint="eastAsia" w:hAnsi="宋体" w:cs="宋体"/>
        </w:rPr>
        <w:t>系</w:t>
      </w:r>
      <w:r>
        <w:rPr>
          <w:rFonts w:hAnsi="宋体" w:cs="宋体"/>
          <w:u w:val="single"/>
        </w:rPr>
        <w:t xml:space="preserve">         </w:t>
      </w:r>
      <w:r>
        <w:rPr>
          <w:rFonts w:hint="eastAsia" w:hAnsi="宋体" w:cs="宋体"/>
        </w:rPr>
        <w:t>（供应商名称）的法定代表人。</w:t>
      </w:r>
    </w:p>
    <w:p>
      <w:pPr>
        <w:autoSpaceDE w:val="0"/>
        <w:autoSpaceDN w:val="0"/>
        <w:adjustRightInd w:val="0"/>
        <w:snapToGrid w:val="0"/>
        <w:spacing w:beforeLines="50" w:line="360" w:lineRule="auto"/>
        <w:ind w:firstLine="480" w:firstLineChars="200"/>
        <w:jc w:val="left"/>
        <w:rPr>
          <w:rFonts w:hAnsi="宋体" w:cs="宋体"/>
        </w:rPr>
      </w:pPr>
      <w:r>
        <w:rPr>
          <w:rFonts w:hint="eastAsia" w:hAnsi="宋体" w:cs="宋体"/>
        </w:rPr>
        <w:t>特此证明。</w:t>
      </w:r>
    </w:p>
    <w:p>
      <w:pPr>
        <w:autoSpaceDE w:val="0"/>
        <w:autoSpaceDN w:val="0"/>
        <w:adjustRightInd w:val="0"/>
        <w:snapToGrid w:val="0"/>
        <w:spacing w:beforeLines="50" w:line="360" w:lineRule="auto"/>
        <w:ind w:firstLine="480" w:firstLineChars="200"/>
        <w:jc w:val="left"/>
        <w:rPr>
          <w:rFonts w:hAnsi="宋体" w:cs="宋体"/>
          <w:szCs w:val="21"/>
        </w:rPr>
      </w:pPr>
      <w:r>
        <w:rPr>
          <w:rFonts w:hint="eastAsia" w:hAnsi="宋体" w:cs="宋体"/>
          <w:szCs w:val="21"/>
        </w:rPr>
        <w:t>附：法定代表人身份证复印件（正反面）</w:t>
      </w:r>
    </w:p>
    <w:p>
      <w:pPr>
        <w:snapToGrid w:val="0"/>
        <w:spacing w:line="480" w:lineRule="auto"/>
        <w:rPr>
          <w:rFonts w:hAnsi="宋体" w:cs="宋体"/>
          <w:szCs w:val="21"/>
        </w:rPr>
      </w:pPr>
    </w:p>
    <w:p>
      <w:pPr>
        <w:snapToGrid w:val="0"/>
        <w:rPr>
          <w:rFonts w:hAnsi="宋体" w:cs="宋体"/>
          <w:szCs w:val="21"/>
        </w:rPr>
      </w:pPr>
    </w:p>
    <w:p>
      <w:pPr>
        <w:snapToGrid w:val="0"/>
        <w:rPr>
          <w:rFonts w:hAnsi="宋体" w:cs="宋体"/>
          <w:szCs w:val="21"/>
        </w:rPr>
      </w:pPr>
    </w:p>
    <w:p>
      <w:pPr>
        <w:snapToGrid w:val="0"/>
        <w:rPr>
          <w:rFonts w:hAnsi="宋体" w:cs="宋体"/>
          <w:szCs w:val="21"/>
        </w:rPr>
      </w:pPr>
    </w:p>
    <w:p>
      <w:pPr>
        <w:snapToGrid w:val="0"/>
        <w:rPr>
          <w:rFonts w:hAnsi="宋体" w:cs="宋体"/>
          <w:szCs w:val="21"/>
        </w:rPr>
      </w:pPr>
    </w:p>
    <w:p>
      <w:pPr>
        <w:adjustRightInd w:val="0"/>
        <w:snapToGrid w:val="0"/>
        <w:spacing w:line="360" w:lineRule="auto"/>
        <w:rPr>
          <w:rFonts w:hAnsi="宋体" w:cs="宋体"/>
        </w:rPr>
      </w:pPr>
    </w:p>
    <w:p>
      <w:pPr>
        <w:adjustRightInd w:val="0"/>
        <w:snapToGrid w:val="0"/>
        <w:spacing w:line="360" w:lineRule="auto"/>
        <w:ind w:right="420"/>
        <w:rPr>
          <w:rFonts w:hAnsi="宋体" w:cs="宋体"/>
        </w:rPr>
      </w:pPr>
    </w:p>
    <w:p>
      <w:pPr>
        <w:adjustRightInd w:val="0"/>
        <w:snapToGrid w:val="0"/>
        <w:spacing w:line="360" w:lineRule="auto"/>
        <w:ind w:right="420"/>
        <w:rPr>
          <w:rFonts w:hAnsi="宋体" w:cs="宋体"/>
        </w:rPr>
      </w:pPr>
    </w:p>
    <w:p>
      <w:pPr>
        <w:adjustRightInd w:val="0"/>
        <w:snapToGrid w:val="0"/>
        <w:spacing w:line="360" w:lineRule="auto"/>
        <w:ind w:right="420"/>
        <w:rPr>
          <w:rFonts w:hAnsi="宋体" w:cs="宋体"/>
        </w:rPr>
      </w:pPr>
    </w:p>
    <w:p>
      <w:pPr>
        <w:adjustRightInd w:val="0"/>
        <w:snapToGrid w:val="0"/>
        <w:spacing w:line="360" w:lineRule="auto"/>
        <w:ind w:right="420"/>
        <w:rPr>
          <w:rFonts w:hAnsi="宋体" w:cs="宋体"/>
        </w:rPr>
      </w:pPr>
    </w:p>
    <w:p>
      <w:pPr>
        <w:adjustRightInd w:val="0"/>
        <w:snapToGrid w:val="0"/>
        <w:spacing w:line="480" w:lineRule="auto"/>
        <w:ind w:firstLine="480" w:firstLineChars="200"/>
        <w:rPr>
          <w:rFonts w:hAnsi="宋体" w:cs="宋体"/>
        </w:rPr>
      </w:pPr>
      <w:r>
        <w:rPr>
          <w:rFonts w:hint="eastAsia" w:hAnsi="宋体" w:cs="宋体"/>
        </w:rPr>
        <w:t>供应商名称：</w:t>
      </w:r>
      <w:r>
        <w:rPr>
          <w:rFonts w:hAnsi="宋体" w:cs="宋体"/>
          <w:u w:val="single"/>
        </w:rPr>
        <w:t xml:space="preserve">                            </w:t>
      </w:r>
      <w:r>
        <w:rPr>
          <w:rFonts w:hint="eastAsia" w:hAnsi="宋体" w:cs="宋体"/>
        </w:rPr>
        <w:t>（盖单位公章）</w:t>
      </w:r>
    </w:p>
    <w:p>
      <w:pPr>
        <w:adjustRightInd w:val="0"/>
        <w:snapToGrid w:val="0"/>
        <w:spacing w:line="480" w:lineRule="auto"/>
        <w:ind w:firstLine="480" w:firstLineChars="200"/>
        <w:rPr>
          <w:rFonts w:hAnsi="宋体" w:cs="宋体"/>
        </w:rPr>
      </w:pPr>
      <w:r>
        <w:rPr>
          <w:rFonts w:hint="eastAsia" w:hAnsi="宋体" w:cs="宋体"/>
        </w:rPr>
        <w:t>日</w:t>
      </w:r>
      <w:r>
        <w:rPr>
          <w:rFonts w:hAnsi="宋体" w:cs="宋体"/>
        </w:rPr>
        <w:t xml:space="preserve">   </w:t>
      </w:r>
      <w:r>
        <w:rPr>
          <w:rFonts w:hint="eastAsia" w:hAnsi="宋体" w:cs="宋体"/>
        </w:rPr>
        <w:t>期：</w:t>
      </w:r>
      <w:r>
        <w:rPr>
          <w:rFonts w:hAnsi="宋体" w:cs="宋体"/>
          <w:u w:val="single"/>
        </w:rPr>
        <w:t xml:space="preserve">         </w:t>
      </w:r>
      <w:r>
        <w:rPr>
          <w:rFonts w:hint="eastAsia" w:hAnsi="宋体" w:cs="宋体"/>
        </w:rPr>
        <w:t>年</w:t>
      </w:r>
      <w:r>
        <w:rPr>
          <w:rFonts w:hAnsi="宋体" w:cs="宋体"/>
          <w:u w:val="single"/>
        </w:rPr>
        <w:t xml:space="preserve">       </w:t>
      </w:r>
      <w:r>
        <w:rPr>
          <w:rFonts w:hint="eastAsia" w:hAnsi="宋体" w:cs="宋体"/>
        </w:rPr>
        <w:t>月</w:t>
      </w:r>
      <w:r>
        <w:rPr>
          <w:rFonts w:hAnsi="宋体" w:cs="宋体"/>
          <w:u w:val="single"/>
        </w:rPr>
        <w:t xml:space="preserve">      </w:t>
      </w:r>
      <w:r>
        <w:rPr>
          <w:rFonts w:hint="eastAsia" w:hAnsi="宋体" w:cs="宋体"/>
        </w:rPr>
        <w:t>日</w:t>
      </w:r>
    </w:p>
    <w:p>
      <w:pPr>
        <w:pStyle w:val="8"/>
        <w:ind w:left="480" w:leftChars="200"/>
      </w:pPr>
    </w:p>
    <w:p>
      <w:pPr>
        <w:pStyle w:val="8"/>
        <w:ind w:left="480" w:leftChars="200"/>
      </w:pPr>
    </w:p>
    <w:p>
      <w:pPr>
        <w:spacing w:line="560" w:lineRule="exact"/>
        <w:jc w:val="left"/>
        <w:rPr>
          <w:rFonts w:hAnsi="宋体" w:cs="宋体"/>
          <w:b/>
          <w:bCs/>
          <w:sz w:val="28"/>
          <w:szCs w:val="28"/>
        </w:rPr>
      </w:pPr>
      <w:r>
        <w:rPr>
          <w:rFonts w:hint="eastAsia" w:hAnsi="宋体" w:cs="宋体"/>
          <w:b/>
          <w:bCs/>
          <w:sz w:val="28"/>
          <w:szCs w:val="28"/>
        </w:rPr>
        <w:t>附件</w:t>
      </w:r>
      <w:r>
        <w:rPr>
          <w:rFonts w:hAnsi="宋体" w:cs="宋体"/>
          <w:b/>
          <w:bCs/>
          <w:sz w:val="28"/>
          <w:szCs w:val="28"/>
        </w:rPr>
        <w:t>2</w:t>
      </w:r>
    </w:p>
    <w:p>
      <w:pPr>
        <w:spacing w:beforeLines="50" w:line="360" w:lineRule="auto"/>
        <w:jc w:val="center"/>
        <w:rPr>
          <w:rFonts w:hAnsi="宋体" w:cs="宋体"/>
          <w:b/>
          <w:bCs/>
          <w:sz w:val="30"/>
          <w:szCs w:val="30"/>
        </w:rPr>
      </w:pPr>
      <w:r>
        <w:rPr>
          <w:rFonts w:hint="eastAsia" w:hAnsi="宋体" w:cs="宋体"/>
          <w:b/>
          <w:bCs/>
          <w:sz w:val="30"/>
          <w:szCs w:val="30"/>
        </w:rPr>
        <w:t>法定代表人授权书</w:t>
      </w:r>
    </w:p>
    <w:p>
      <w:pPr>
        <w:spacing w:line="560" w:lineRule="exact"/>
        <w:jc w:val="left"/>
        <w:rPr>
          <w:rFonts w:hAnsi="宋体" w:cs="宋体"/>
          <w:spacing w:val="4"/>
          <w:szCs w:val="24"/>
        </w:rPr>
      </w:pPr>
      <w:r>
        <w:rPr>
          <w:rFonts w:hint="eastAsia" w:hAnsi="宋体" w:cs="宋体"/>
          <w:b/>
          <w:spacing w:val="4"/>
          <w:szCs w:val="24"/>
        </w:rPr>
        <w:t>致：</w:t>
      </w:r>
      <w:r>
        <w:rPr>
          <w:rFonts w:hint="eastAsia" w:hAnsi="宋体" w:cs="宋体"/>
          <w:b/>
          <w:spacing w:val="4"/>
          <w:szCs w:val="24"/>
          <w:u w:val="single"/>
        </w:rPr>
        <w:t>陕西省人民医院</w:t>
      </w:r>
      <w:r>
        <w:rPr>
          <w:rFonts w:hAnsi="宋体" w:cs="宋体"/>
          <w:b/>
          <w:spacing w:val="4"/>
          <w:szCs w:val="24"/>
          <w:u w:val="single"/>
        </w:rPr>
        <w:t>/</w:t>
      </w:r>
      <w:r>
        <w:rPr>
          <w:rFonts w:hint="eastAsia" w:hAnsi="宋体" w:cs="宋体"/>
          <w:b/>
          <w:spacing w:val="4"/>
          <w:szCs w:val="24"/>
          <w:u w:val="single"/>
        </w:rPr>
        <w:t>陕西至诚招标咨询有限公司</w:t>
      </w:r>
    </w:p>
    <w:p>
      <w:pPr>
        <w:spacing w:line="560" w:lineRule="exact"/>
        <w:ind w:firstLine="496" w:firstLineChars="200"/>
        <w:jc w:val="left"/>
        <w:rPr>
          <w:rFonts w:hAnsi="宋体" w:cs="宋体"/>
          <w:spacing w:val="4"/>
          <w:szCs w:val="24"/>
        </w:rPr>
      </w:pPr>
      <w:r>
        <w:rPr>
          <w:rFonts w:hAnsi="宋体" w:cs="宋体"/>
          <w:spacing w:val="4"/>
          <w:szCs w:val="24"/>
          <w:u w:val="single"/>
        </w:rPr>
        <w:t>(</w:t>
      </w:r>
      <w:r>
        <w:rPr>
          <w:rFonts w:hint="eastAsia" w:hAnsi="宋体" w:cs="宋体"/>
          <w:spacing w:val="4"/>
          <w:szCs w:val="24"/>
          <w:u w:val="single"/>
        </w:rPr>
        <w:t>供应商名称</w:t>
      </w:r>
      <w:r>
        <w:rPr>
          <w:rFonts w:hAnsi="宋体" w:cs="宋体"/>
          <w:spacing w:val="4"/>
          <w:szCs w:val="24"/>
          <w:u w:val="single"/>
        </w:rPr>
        <w:t xml:space="preserve">)   </w:t>
      </w:r>
      <w:r>
        <w:rPr>
          <w:rFonts w:hint="eastAsia" w:hAnsi="宋体" w:cs="宋体"/>
          <w:spacing w:val="4"/>
          <w:szCs w:val="24"/>
        </w:rPr>
        <w:t>按中华人民共和国法律于（</w:t>
      </w:r>
      <w:r>
        <w:rPr>
          <w:rFonts w:hAnsi="宋体" w:cs="宋体"/>
          <w:spacing w:val="4"/>
          <w:szCs w:val="24"/>
          <w:u w:val="single"/>
        </w:rPr>
        <w:t xml:space="preserve">     </w:t>
      </w:r>
      <w:r>
        <w:rPr>
          <w:rFonts w:hint="eastAsia" w:hAnsi="宋体" w:cs="宋体"/>
          <w:spacing w:val="4"/>
          <w:szCs w:val="24"/>
        </w:rPr>
        <w:t>年</w:t>
      </w:r>
      <w:r>
        <w:rPr>
          <w:rFonts w:hAnsi="宋体" w:cs="宋体"/>
          <w:spacing w:val="4"/>
          <w:szCs w:val="24"/>
          <w:u w:val="single"/>
        </w:rPr>
        <w:t xml:space="preserve">    </w:t>
      </w:r>
      <w:r>
        <w:rPr>
          <w:rFonts w:hint="eastAsia" w:hAnsi="宋体" w:cs="宋体"/>
          <w:spacing w:val="4"/>
          <w:szCs w:val="24"/>
        </w:rPr>
        <w:t>月</w:t>
      </w:r>
      <w:r>
        <w:rPr>
          <w:rFonts w:hAnsi="宋体" w:cs="宋体"/>
          <w:spacing w:val="4"/>
          <w:szCs w:val="24"/>
          <w:u w:val="single"/>
        </w:rPr>
        <w:t xml:space="preserve">    </w:t>
      </w:r>
      <w:r>
        <w:rPr>
          <w:rFonts w:hint="eastAsia" w:hAnsi="宋体" w:cs="宋体"/>
          <w:spacing w:val="4"/>
          <w:szCs w:val="24"/>
        </w:rPr>
        <w:t>日</w:t>
      </w:r>
      <w:r>
        <w:rPr>
          <w:rFonts w:hAnsi="宋体" w:cs="宋体"/>
          <w:spacing w:val="4"/>
          <w:szCs w:val="24"/>
        </w:rPr>
        <w:t xml:space="preserve"> </w:t>
      </w:r>
      <w:r>
        <w:rPr>
          <w:rFonts w:hint="eastAsia" w:hAnsi="宋体" w:cs="宋体"/>
          <w:spacing w:val="4"/>
          <w:szCs w:val="24"/>
        </w:rPr>
        <w:t>）</w:t>
      </w:r>
      <w:r>
        <w:rPr>
          <w:rFonts w:hAnsi="宋体" w:cs="宋体"/>
          <w:spacing w:val="4"/>
          <w:szCs w:val="24"/>
        </w:rPr>
        <w:t xml:space="preserve">  </w:t>
      </w:r>
      <w:r>
        <w:rPr>
          <w:rFonts w:hint="eastAsia" w:hAnsi="宋体" w:cs="宋体"/>
          <w:spacing w:val="4"/>
          <w:szCs w:val="24"/>
        </w:rPr>
        <w:t>成立。</w:t>
      </w:r>
      <w:r>
        <w:rPr>
          <w:rFonts w:hint="eastAsia" w:hAnsi="宋体" w:cs="宋体"/>
          <w:szCs w:val="24"/>
        </w:rPr>
        <w:t>法定代表人</w:t>
      </w:r>
      <w:r>
        <w:rPr>
          <w:rFonts w:hAnsi="宋体" w:cs="宋体"/>
          <w:szCs w:val="24"/>
          <w:u w:val="single"/>
        </w:rPr>
        <w:t xml:space="preserve">  </w:t>
      </w:r>
      <w:r>
        <w:rPr>
          <w:rFonts w:hint="eastAsia" w:hAnsi="宋体" w:cs="宋体"/>
          <w:spacing w:val="4"/>
          <w:szCs w:val="24"/>
          <w:u w:val="single"/>
        </w:rPr>
        <w:t>姓名</w:t>
      </w:r>
      <w:r>
        <w:rPr>
          <w:rFonts w:hAnsi="宋体" w:cs="宋体"/>
          <w:spacing w:val="4"/>
          <w:szCs w:val="24"/>
          <w:u w:val="single"/>
        </w:rPr>
        <w:t xml:space="preserve">   </w:t>
      </w:r>
      <w:r>
        <w:rPr>
          <w:rFonts w:hint="eastAsia" w:hAnsi="宋体" w:cs="宋体"/>
          <w:spacing w:val="4"/>
          <w:szCs w:val="24"/>
        </w:rPr>
        <w:t>特授权</w:t>
      </w:r>
      <w:r>
        <w:rPr>
          <w:rFonts w:hAnsi="宋体" w:cs="宋体"/>
          <w:spacing w:val="4"/>
          <w:szCs w:val="24"/>
          <w:u w:val="single"/>
        </w:rPr>
        <w:t xml:space="preserve">  </w:t>
      </w:r>
      <w:r>
        <w:rPr>
          <w:rFonts w:hint="eastAsia" w:hAnsi="宋体" w:cs="宋体"/>
          <w:szCs w:val="24"/>
          <w:u w:val="single"/>
        </w:rPr>
        <w:t>被授权人</w:t>
      </w:r>
      <w:r>
        <w:rPr>
          <w:rFonts w:hint="eastAsia" w:hAnsi="宋体" w:cs="宋体"/>
          <w:spacing w:val="4"/>
          <w:szCs w:val="24"/>
          <w:u w:val="single"/>
        </w:rPr>
        <w:t>姓名</w:t>
      </w:r>
      <w:r>
        <w:rPr>
          <w:rFonts w:hAnsi="宋体" w:cs="宋体"/>
          <w:spacing w:val="4"/>
          <w:szCs w:val="24"/>
          <w:u w:val="single"/>
        </w:rPr>
        <w:t xml:space="preserve">  </w:t>
      </w:r>
      <w:r>
        <w:rPr>
          <w:rFonts w:hint="eastAsia" w:hAnsi="宋体" w:cs="宋体"/>
          <w:spacing w:val="4"/>
          <w:szCs w:val="24"/>
        </w:rPr>
        <w:t>代表我公司全权办理针对本次</w:t>
      </w:r>
      <w:r>
        <w:rPr>
          <w:rFonts w:hAnsi="宋体" w:cs="宋体"/>
          <w:spacing w:val="4"/>
          <w:szCs w:val="24"/>
          <w:u w:val="single"/>
        </w:rPr>
        <w:t xml:space="preserve">  </w:t>
      </w:r>
      <w:r>
        <w:rPr>
          <w:rFonts w:hint="eastAsia" w:hAnsi="宋体" w:cs="宋体"/>
          <w:spacing w:val="4"/>
          <w:szCs w:val="24"/>
          <w:u w:val="single"/>
        </w:rPr>
        <w:t>项目名称、项目编号、</w:t>
      </w:r>
      <w:r>
        <w:rPr>
          <w:rFonts w:hint="eastAsia" w:hAnsi="宋体" w:cs="宋体"/>
          <w:spacing w:val="4"/>
          <w:szCs w:val="24"/>
        </w:rPr>
        <w:t>投标、谈判、签约等具体工作，并签署全部有关的文件、协议及合同。</w:t>
      </w:r>
    </w:p>
    <w:p>
      <w:pPr>
        <w:spacing w:line="560" w:lineRule="exact"/>
        <w:ind w:firstLine="496" w:firstLineChars="200"/>
        <w:jc w:val="left"/>
        <w:rPr>
          <w:rFonts w:hAnsi="宋体" w:cs="宋体"/>
          <w:spacing w:val="4"/>
          <w:szCs w:val="24"/>
        </w:rPr>
      </w:pPr>
      <w:r>
        <w:rPr>
          <w:rFonts w:hint="eastAsia" w:hAnsi="宋体" w:cs="宋体"/>
          <w:spacing w:val="4"/>
          <w:szCs w:val="24"/>
        </w:rPr>
        <w:t>我公司对</w:t>
      </w:r>
      <w:r>
        <w:rPr>
          <w:rFonts w:hint="eastAsia" w:hAnsi="宋体" w:cs="宋体"/>
          <w:szCs w:val="24"/>
        </w:rPr>
        <w:t>被授权人</w:t>
      </w:r>
      <w:r>
        <w:rPr>
          <w:rFonts w:hint="eastAsia" w:hAnsi="宋体" w:cs="宋体"/>
          <w:spacing w:val="4"/>
          <w:szCs w:val="24"/>
        </w:rPr>
        <w:t>的签名负全部责任。</w:t>
      </w:r>
    </w:p>
    <w:p>
      <w:pPr>
        <w:spacing w:line="560" w:lineRule="exact"/>
        <w:ind w:right="233" w:rightChars="97" w:firstLine="480" w:firstLineChars="200"/>
        <w:jc w:val="left"/>
        <w:rPr>
          <w:rFonts w:hAnsi="宋体" w:cs="宋体"/>
        </w:rPr>
      </w:pPr>
      <w:r>
        <w:rPr>
          <w:rFonts w:hint="eastAsia" w:hAnsi="宋体" w:cs="宋体"/>
          <w:szCs w:val="24"/>
        </w:rPr>
        <w:t>本授权有效期与投标有效期一致</w:t>
      </w:r>
      <w:r>
        <w:rPr>
          <w:rFonts w:hint="eastAsia" w:hAnsi="宋体" w:cs="宋体"/>
        </w:rPr>
        <w:t>。</w:t>
      </w:r>
    </w:p>
    <w:tbl>
      <w:tblPr>
        <w:tblStyle w:val="19"/>
        <w:tblW w:w="0" w:type="auto"/>
        <w:tblInd w:w="-106" w:type="dxa"/>
        <w:tblLayout w:type="fixed"/>
        <w:tblCellMar>
          <w:top w:w="0" w:type="dxa"/>
          <w:left w:w="108" w:type="dxa"/>
          <w:bottom w:w="0" w:type="dxa"/>
          <w:right w:w="108" w:type="dxa"/>
        </w:tblCellMar>
      </w:tblPr>
      <w:tblGrid>
        <w:gridCol w:w="4200"/>
        <w:gridCol w:w="3990"/>
      </w:tblGrid>
      <w:tr>
        <w:tblPrEx>
          <w:tblCellMar>
            <w:top w:w="0" w:type="dxa"/>
            <w:left w:w="108" w:type="dxa"/>
            <w:bottom w:w="0" w:type="dxa"/>
            <w:right w:w="108" w:type="dxa"/>
          </w:tblCellMar>
        </w:tblPrEx>
        <w:trPr>
          <w:trHeight w:val="600" w:hRule="atLeast"/>
        </w:trPr>
        <w:tc>
          <w:tcPr>
            <w:tcW w:w="4200" w:type="dxa"/>
          </w:tcPr>
          <w:p>
            <w:pPr>
              <w:spacing w:line="520" w:lineRule="exact"/>
              <w:jc w:val="left"/>
              <w:rPr>
                <w:rFonts w:hAnsi="宋体" w:cs="宋体"/>
                <w:spacing w:val="4"/>
                <w:szCs w:val="24"/>
              </w:rPr>
            </w:pPr>
            <w:r>
              <w:rPr>
                <w:rFonts w:hint="eastAsia" w:hAnsi="宋体" w:cs="宋体"/>
                <w:spacing w:val="4"/>
                <w:szCs w:val="24"/>
              </w:rPr>
              <w:t>被授权人签字或盖章：</w:t>
            </w:r>
          </w:p>
        </w:tc>
        <w:tc>
          <w:tcPr>
            <w:tcW w:w="3990" w:type="dxa"/>
          </w:tcPr>
          <w:p>
            <w:pPr>
              <w:spacing w:line="520" w:lineRule="exact"/>
              <w:jc w:val="left"/>
              <w:rPr>
                <w:rFonts w:hAnsi="宋体" w:cs="宋体"/>
                <w:spacing w:val="4"/>
                <w:szCs w:val="24"/>
              </w:rPr>
            </w:pPr>
            <w:r>
              <w:rPr>
                <w:rFonts w:hint="eastAsia" w:hAnsi="宋体" w:cs="宋体"/>
                <w:szCs w:val="24"/>
              </w:rPr>
              <w:t>法定代表人</w:t>
            </w:r>
            <w:r>
              <w:rPr>
                <w:rFonts w:hint="eastAsia" w:hAnsi="宋体" w:cs="宋体"/>
                <w:spacing w:val="4"/>
                <w:szCs w:val="24"/>
              </w:rPr>
              <w:t>签字或盖章：</w:t>
            </w:r>
          </w:p>
        </w:tc>
      </w:tr>
      <w:tr>
        <w:tblPrEx>
          <w:tblCellMar>
            <w:top w:w="0" w:type="dxa"/>
            <w:left w:w="108" w:type="dxa"/>
            <w:bottom w:w="0" w:type="dxa"/>
            <w:right w:w="108" w:type="dxa"/>
          </w:tblCellMar>
        </w:tblPrEx>
        <w:trPr>
          <w:trHeight w:val="600" w:hRule="atLeast"/>
        </w:trPr>
        <w:tc>
          <w:tcPr>
            <w:tcW w:w="4200" w:type="dxa"/>
          </w:tcPr>
          <w:p>
            <w:pPr>
              <w:spacing w:line="520" w:lineRule="exact"/>
              <w:jc w:val="left"/>
              <w:rPr>
                <w:rFonts w:hAnsi="宋体" w:cs="宋体"/>
                <w:spacing w:val="4"/>
                <w:szCs w:val="24"/>
              </w:rPr>
            </w:pPr>
            <w:r>
              <w:rPr>
                <w:rFonts w:hint="eastAsia" w:hAnsi="宋体" w:cs="宋体"/>
                <w:spacing w:val="4"/>
                <w:szCs w:val="24"/>
              </w:rPr>
              <w:t>职务：</w:t>
            </w:r>
          </w:p>
        </w:tc>
        <w:tc>
          <w:tcPr>
            <w:tcW w:w="3990" w:type="dxa"/>
          </w:tcPr>
          <w:p>
            <w:pPr>
              <w:spacing w:line="520" w:lineRule="exact"/>
              <w:jc w:val="left"/>
              <w:rPr>
                <w:rFonts w:hAnsi="宋体" w:cs="宋体"/>
                <w:spacing w:val="4"/>
                <w:szCs w:val="24"/>
              </w:rPr>
            </w:pPr>
            <w:r>
              <w:rPr>
                <w:rFonts w:hint="eastAsia" w:hAnsi="宋体" w:cs="宋体"/>
                <w:spacing w:val="4"/>
                <w:szCs w:val="24"/>
              </w:rPr>
              <w:t>职务：</w:t>
            </w:r>
          </w:p>
        </w:tc>
      </w:tr>
    </w:tbl>
    <w:p>
      <w:pPr>
        <w:spacing w:before="240" w:line="360" w:lineRule="auto"/>
        <w:ind w:firstLine="960" w:firstLineChars="400"/>
        <w:rPr>
          <w:rFonts w:hAnsi="宋体" w:cs="宋体"/>
          <w:u w:val="single"/>
        </w:rPr>
      </w:pPr>
      <w:r>
        <w:rPr>
          <w:rFonts w:hint="eastAsia" w:hAnsi="宋体" w:cs="宋体"/>
          <w:lang w:val="zh-CN"/>
        </w:rPr>
        <w:t>附法定代表人身份证复印件及被授权人身份证复印件</w:t>
      </w:r>
      <w:r>
        <w:rPr>
          <w:rFonts w:hint="eastAsia" w:hAnsi="宋体" w:cs="宋体"/>
          <w:szCs w:val="21"/>
          <w:lang w:val="zh-CN"/>
        </w:rPr>
        <w:t>（正反面）</w:t>
      </w:r>
    </w:p>
    <w:p>
      <w:pPr>
        <w:spacing w:line="480" w:lineRule="auto"/>
        <w:ind w:left="485" w:leftChars="202" w:right="617" w:rightChars="257"/>
        <w:jc w:val="left"/>
        <w:rPr>
          <w:rFonts w:hAnsi="宋体" w:cs="宋体"/>
        </w:rPr>
      </w:pPr>
    </w:p>
    <w:p>
      <w:pPr>
        <w:spacing w:line="480" w:lineRule="auto"/>
        <w:ind w:left="485" w:leftChars="202" w:right="617" w:rightChars="257"/>
        <w:jc w:val="left"/>
        <w:rPr>
          <w:rFonts w:hAnsi="宋体" w:cs="宋体"/>
        </w:rPr>
      </w:pPr>
    </w:p>
    <w:p>
      <w:pPr>
        <w:spacing w:line="480" w:lineRule="auto"/>
        <w:ind w:left="485" w:leftChars="202" w:right="617" w:rightChars="257"/>
        <w:jc w:val="left"/>
        <w:rPr>
          <w:rFonts w:hAnsi="宋体" w:cs="宋体"/>
        </w:rPr>
      </w:pPr>
    </w:p>
    <w:p>
      <w:pPr>
        <w:adjustRightInd w:val="0"/>
        <w:snapToGrid w:val="0"/>
        <w:spacing w:line="360" w:lineRule="auto"/>
        <w:ind w:right="420"/>
        <w:rPr>
          <w:rFonts w:hAnsi="宋体" w:cs="宋体"/>
        </w:rPr>
      </w:pPr>
    </w:p>
    <w:p>
      <w:pPr>
        <w:adjustRightInd w:val="0"/>
        <w:snapToGrid w:val="0"/>
        <w:spacing w:line="720" w:lineRule="auto"/>
        <w:ind w:firstLine="480" w:firstLineChars="200"/>
        <w:rPr>
          <w:rFonts w:hAnsi="宋体" w:cs="宋体"/>
        </w:rPr>
      </w:pPr>
      <w:r>
        <w:rPr>
          <w:rFonts w:hint="eastAsia" w:hAnsi="宋体" w:cs="宋体"/>
        </w:rPr>
        <w:t>供应商名称：</w:t>
      </w:r>
      <w:r>
        <w:rPr>
          <w:rFonts w:hAnsi="宋体" w:cs="宋体"/>
          <w:u w:val="single"/>
        </w:rPr>
        <w:t xml:space="preserve">                            </w:t>
      </w:r>
      <w:r>
        <w:rPr>
          <w:rFonts w:hint="eastAsia" w:hAnsi="宋体" w:cs="宋体"/>
        </w:rPr>
        <w:t>（盖单位公章）</w:t>
      </w:r>
    </w:p>
    <w:p>
      <w:pPr>
        <w:adjustRightInd w:val="0"/>
        <w:snapToGrid w:val="0"/>
        <w:spacing w:line="720" w:lineRule="auto"/>
        <w:ind w:firstLine="480" w:firstLineChars="200"/>
        <w:rPr>
          <w:rFonts w:hAnsi="宋体" w:cs="宋体"/>
        </w:rPr>
      </w:pPr>
      <w:r>
        <w:rPr>
          <w:rFonts w:hint="eastAsia" w:hAnsi="宋体" w:cs="宋体"/>
        </w:rPr>
        <w:t>日</w:t>
      </w:r>
      <w:r>
        <w:rPr>
          <w:rFonts w:hAnsi="宋体" w:cs="宋体"/>
        </w:rPr>
        <w:t xml:space="preserve">   </w:t>
      </w:r>
      <w:r>
        <w:rPr>
          <w:rFonts w:hint="eastAsia" w:hAnsi="宋体" w:cs="宋体"/>
        </w:rPr>
        <w:t>期：</w:t>
      </w:r>
      <w:r>
        <w:rPr>
          <w:rFonts w:hAnsi="宋体" w:cs="宋体"/>
          <w:u w:val="single"/>
        </w:rPr>
        <w:t xml:space="preserve">         </w:t>
      </w:r>
      <w:r>
        <w:rPr>
          <w:rFonts w:hint="eastAsia" w:hAnsi="宋体" w:cs="宋体"/>
        </w:rPr>
        <w:t>年</w:t>
      </w:r>
      <w:r>
        <w:rPr>
          <w:rFonts w:hAnsi="宋体" w:cs="宋体"/>
          <w:u w:val="single"/>
        </w:rPr>
        <w:t xml:space="preserve">       </w:t>
      </w:r>
      <w:r>
        <w:rPr>
          <w:rFonts w:hint="eastAsia" w:hAnsi="宋体" w:cs="宋体"/>
        </w:rPr>
        <w:t>月</w:t>
      </w:r>
      <w:r>
        <w:rPr>
          <w:rFonts w:hAnsi="宋体" w:cs="宋体"/>
          <w:u w:val="single"/>
        </w:rPr>
        <w:t xml:space="preserve">      </w:t>
      </w:r>
      <w:r>
        <w:rPr>
          <w:rFonts w:hint="eastAsia" w:hAnsi="宋体" w:cs="宋体"/>
        </w:rPr>
        <w:t>日</w:t>
      </w:r>
    </w:p>
    <w:p>
      <w:pPr>
        <w:ind w:firstLine="482" w:firstLineChars="200"/>
        <w:rPr>
          <w:rFonts w:hAnsi="宋体" w:cs="宋体"/>
          <w:b/>
          <w:bCs/>
          <w:lang w:val="zh-CN"/>
        </w:rPr>
      </w:pPr>
    </w:p>
    <w:p>
      <w:pPr>
        <w:pStyle w:val="8"/>
        <w:ind w:left="480" w:leftChars="200"/>
        <w:rPr>
          <w:rFonts w:ascii="宋体" w:cs="宋体"/>
          <w:b/>
          <w:bCs/>
          <w:sz w:val="24"/>
          <w:szCs w:val="24"/>
          <w:lang w:val="zh-CN"/>
        </w:rPr>
      </w:pPr>
      <w:r>
        <w:rPr>
          <w:rFonts w:hint="eastAsia" w:ascii="宋体" w:hAnsi="宋体" w:cs="宋体"/>
          <w:b/>
          <w:bCs/>
          <w:sz w:val="24"/>
          <w:szCs w:val="24"/>
          <w:lang w:val="zh-CN"/>
        </w:rPr>
        <w:t>说明：</w:t>
      </w:r>
      <w:r>
        <w:rPr>
          <w:rFonts w:hint="eastAsia" w:ascii="宋体" w:hAnsi="宋体" w:cs="宋体"/>
          <w:b/>
          <w:bCs/>
          <w:sz w:val="24"/>
          <w:szCs w:val="24"/>
        </w:rPr>
        <w:t>法定代表人直接投标时无需提供。</w:t>
      </w:r>
    </w:p>
    <w:p>
      <w:pPr>
        <w:ind w:firstLine="120" w:firstLineChars="50"/>
        <w:jc w:val="center"/>
        <w:rPr>
          <w:rFonts w:hAnsi="宋体"/>
          <w:b/>
          <w:bCs/>
          <w:szCs w:val="24"/>
        </w:rPr>
        <w:sectPr>
          <w:pgSz w:w="11906" w:h="16838"/>
          <w:pgMar w:top="1417" w:right="1418" w:bottom="1417" w:left="1417" w:header="1134" w:footer="850" w:gutter="0"/>
          <w:cols w:space="720" w:num="1"/>
          <w:docGrid w:type="lines" w:linePitch="312" w:charSpace="0"/>
        </w:sectPr>
      </w:pPr>
      <w:r>
        <w:rPr>
          <w:rFonts w:hAnsi="宋体" w:cs="宋体"/>
          <w:b/>
          <w:bCs/>
          <w:szCs w:val="24"/>
        </w:rPr>
        <w:br w:type="page"/>
      </w:r>
    </w:p>
    <w:p>
      <w:pPr>
        <w:pStyle w:val="7"/>
        <w:jc w:val="center"/>
        <w:outlineLvl w:val="1"/>
        <w:rPr>
          <w:b/>
          <w:bCs/>
          <w:sz w:val="32"/>
          <w:szCs w:val="32"/>
        </w:rPr>
      </w:pPr>
      <w:bookmarkStart w:id="245" w:name="_Toc12560"/>
      <w:bookmarkStart w:id="246" w:name="_Toc363474028"/>
      <w:bookmarkStart w:id="247" w:name="_Toc25348"/>
      <w:bookmarkStart w:id="248" w:name="_Toc403077649"/>
      <w:bookmarkStart w:id="249" w:name="_Toc16097"/>
      <w:bookmarkStart w:id="250" w:name="_Toc4867"/>
      <w:bookmarkStart w:id="251" w:name="_Toc19075"/>
      <w:bookmarkStart w:id="252" w:name="_Toc30210"/>
      <w:bookmarkStart w:id="253" w:name="_Toc426457701"/>
      <w:r>
        <w:rPr>
          <w:rFonts w:hint="eastAsia"/>
          <w:b/>
          <w:bCs/>
          <w:sz w:val="32"/>
          <w:szCs w:val="32"/>
        </w:rPr>
        <w:t>七、其他资料</w:t>
      </w:r>
      <w:bookmarkEnd w:id="245"/>
    </w:p>
    <w:p>
      <w:pPr>
        <w:spacing w:line="360" w:lineRule="auto"/>
        <w:ind w:firstLine="480" w:firstLineChars="200"/>
        <w:rPr>
          <w:rFonts w:hAnsi="宋体" w:cs="宋体"/>
          <w:bCs/>
          <w:szCs w:val="24"/>
        </w:rPr>
      </w:pPr>
      <w:r>
        <w:rPr>
          <w:rFonts w:hAnsi="宋体" w:cs="宋体"/>
          <w:bCs/>
          <w:szCs w:val="24"/>
        </w:rPr>
        <w:t>1</w:t>
      </w:r>
      <w:r>
        <w:rPr>
          <w:rFonts w:hint="eastAsia" w:hAnsi="宋体" w:cs="宋体"/>
          <w:bCs/>
          <w:szCs w:val="24"/>
        </w:rPr>
        <w:t>、依据招标文件要求，供应商认为有必要说明的其他内容。</w:t>
      </w:r>
    </w:p>
    <w:p>
      <w:pPr>
        <w:spacing w:line="360" w:lineRule="auto"/>
        <w:ind w:firstLine="480" w:firstLineChars="200"/>
        <w:rPr>
          <w:rFonts w:hAnsi="宋体" w:cs="宋体"/>
          <w:bCs/>
          <w:szCs w:val="24"/>
        </w:rPr>
      </w:pPr>
      <w:r>
        <w:rPr>
          <w:rFonts w:hAnsi="宋体" w:cs="宋体"/>
          <w:bCs/>
          <w:szCs w:val="24"/>
        </w:rPr>
        <w:t>2</w:t>
      </w:r>
      <w:r>
        <w:rPr>
          <w:rFonts w:hint="eastAsia" w:hAnsi="宋体" w:cs="宋体"/>
          <w:bCs/>
          <w:szCs w:val="24"/>
        </w:rPr>
        <w:t>、其他可以证明供应商实力的文件。</w:t>
      </w:r>
    </w:p>
    <w:p>
      <w:pPr>
        <w:ind w:firstLine="562" w:firstLineChars="200"/>
        <w:rPr>
          <w:rFonts w:hAnsi="宋体" w:cs="宋体"/>
          <w:b/>
          <w:sz w:val="28"/>
          <w:szCs w:val="28"/>
        </w:rPr>
      </w:pPr>
    </w:p>
    <w:p/>
    <w:p>
      <w:pPr>
        <w:keepLines/>
        <w:pageBreakBefore/>
        <w:spacing w:before="100" w:beforeAutospacing="1" w:afterLines="50" w:line="360" w:lineRule="auto"/>
        <w:ind w:left="3092" w:hanging="3092" w:hangingChars="1100"/>
        <w:jc w:val="left"/>
        <w:rPr>
          <w:rFonts w:hAnsi="宋体" w:cs="宋体"/>
          <w:b/>
          <w:sz w:val="28"/>
          <w:szCs w:val="28"/>
        </w:rPr>
      </w:pPr>
      <w:r>
        <w:rPr>
          <w:rFonts w:hint="eastAsia" w:hAnsi="宋体" w:cs="宋体"/>
          <w:b/>
          <w:bCs/>
          <w:sz w:val="28"/>
          <w:szCs w:val="28"/>
        </w:rPr>
        <w:t>附件</w:t>
      </w:r>
      <w:r>
        <w:rPr>
          <w:rFonts w:hAnsi="宋体" w:cs="宋体"/>
          <w:b/>
          <w:bCs/>
          <w:sz w:val="28"/>
          <w:szCs w:val="28"/>
        </w:rPr>
        <w:t xml:space="preserve">1 </w:t>
      </w:r>
      <w:r>
        <w:rPr>
          <w:rFonts w:hint="eastAsia" w:hAnsi="宋体" w:cs="宋体"/>
          <w:b/>
          <w:sz w:val="28"/>
          <w:szCs w:val="28"/>
        </w:rPr>
        <w:t>（如有）</w:t>
      </w:r>
      <w:r>
        <w:rPr>
          <w:rFonts w:hAnsi="宋体" w:cs="宋体"/>
          <w:b/>
          <w:sz w:val="28"/>
          <w:szCs w:val="28"/>
        </w:rPr>
        <w:t xml:space="preserve">                                                           </w:t>
      </w:r>
      <w:r>
        <w:rPr>
          <w:rFonts w:hint="eastAsia" w:hAnsi="宋体" w:cs="宋体"/>
          <w:b/>
          <w:sz w:val="28"/>
          <w:szCs w:val="28"/>
        </w:rPr>
        <w:t>投标担保函（参考格式）</w:t>
      </w:r>
    </w:p>
    <w:p>
      <w:pPr>
        <w:jc w:val="center"/>
        <w:rPr>
          <w:rFonts w:hAnsi="宋体" w:cs="宋体"/>
          <w:szCs w:val="32"/>
        </w:rPr>
      </w:pPr>
      <w:r>
        <w:rPr>
          <w:rFonts w:hAnsi="宋体" w:cs="宋体"/>
          <w:szCs w:val="32"/>
        </w:rPr>
        <w:t xml:space="preserve">                     </w:t>
      </w:r>
      <w:r>
        <w:rPr>
          <w:rFonts w:hAnsi="宋体" w:cs="宋体"/>
          <w:szCs w:val="24"/>
        </w:rPr>
        <w:t xml:space="preserve">         </w:t>
      </w:r>
      <w:r>
        <w:rPr>
          <w:rFonts w:hint="eastAsia" w:hAnsi="宋体" w:cs="宋体"/>
          <w:szCs w:val="24"/>
        </w:rPr>
        <w:t>编号：</w:t>
      </w:r>
      <w:r>
        <w:rPr>
          <w:rFonts w:hAnsi="宋体" w:cs="宋体"/>
          <w:szCs w:val="24"/>
        </w:rPr>
        <w:t xml:space="preserve"> </w:t>
      </w:r>
    </w:p>
    <w:p>
      <w:pPr>
        <w:rPr>
          <w:rFonts w:hAnsi="宋体" w:cs="宋体"/>
          <w:szCs w:val="32"/>
          <w:u w:val="single"/>
        </w:rPr>
      </w:pPr>
    </w:p>
    <w:p>
      <w:pPr>
        <w:spacing w:line="360" w:lineRule="auto"/>
        <w:rPr>
          <w:rFonts w:hAnsi="宋体" w:cs="宋体"/>
          <w:szCs w:val="24"/>
        </w:rPr>
      </w:pPr>
      <w:r>
        <w:rPr>
          <w:rFonts w:hAnsi="宋体" w:cs="宋体"/>
          <w:szCs w:val="24"/>
        </w:rPr>
        <w:t>___________________</w:t>
      </w:r>
      <w:r>
        <w:rPr>
          <w:rFonts w:hint="eastAsia" w:hAnsi="宋体" w:cs="宋体"/>
          <w:szCs w:val="24"/>
        </w:rPr>
        <w:t>（采购人或采购代理机构）：</w:t>
      </w:r>
      <w:r>
        <w:rPr>
          <w:rFonts w:hAnsi="宋体" w:cs="宋体"/>
          <w:szCs w:val="24"/>
        </w:rPr>
        <w:t xml:space="preserve"> </w:t>
      </w:r>
    </w:p>
    <w:p>
      <w:pPr>
        <w:spacing w:line="360" w:lineRule="auto"/>
        <w:jc w:val="left"/>
        <w:rPr>
          <w:rFonts w:hAnsi="宋体" w:cs="宋体"/>
          <w:szCs w:val="24"/>
        </w:rPr>
      </w:pPr>
      <w:r>
        <w:rPr>
          <w:rFonts w:hAnsi="宋体" w:cs="宋体"/>
          <w:szCs w:val="24"/>
        </w:rPr>
        <w:t xml:space="preserve">    </w:t>
      </w:r>
      <w:r>
        <w:rPr>
          <w:rFonts w:hint="eastAsia" w:hAnsi="宋体" w:cs="宋体"/>
          <w:szCs w:val="24"/>
        </w:rPr>
        <w:t>鉴于</w:t>
      </w:r>
      <w:r>
        <w:rPr>
          <w:rFonts w:hAnsi="宋体" w:cs="宋体"/>
          <w:szCs w:val="24"/>
        </w:rPr>
        <w:t>_______________</w:t>
      </w:r>
      <w:r>
        <w:rPr>
          <w:rFonts w:hint="eastAsia" w:hAnsi="宋体" w:cs="宋体"/>
          <w:szCs w:val="24"/>
        </w:rPr>
        <w:t>（以下简称“供应商”）拟参加编号为</w:t>
      </w:r>
      <w:r>
        <w:rPr>
          <w:rFonts w:hAnsi="宋体" w:cs="宋体"/>
          <w:szCs w:val="24"/>
        </w:rPr>
        <w:t>___________</w:t>
      </w:r>
      <w:r>
        <w:rPr>
          <w:rFonts w:hint="eastAsia" w:hAnsi="宋体" w:cs="宋体"/>
          <w:szCs w:val="24"/>
        </w:rPr>
        <w:t>的</w:t>
      </w:r>
      <w:r>
        <w:rPr>
          <w:rFonts w:hAnsi="宋体" w:cs="宋体"/>
          <w:szCs w:val="24"/>
        </w:rPr>
        <w:t>_______</w:t>
      </w:r>
      <w:r>
        <w:rPr>
          <w:rFonts w:hint="eastAsia" w:hAnsi="宋体" w:cs="宋体"/>
          <w:szCs w:val="24"/>
        </w:rPr>
        <w:t>项目</w:t>
      </w:r>
      <w:r>
        <w:rPr>
          <w:rFonts w:hAnsi="宋体" w:cs="宋体"/>
          <w:szCs w:val="24"/>
          <w:u w:val="single"/>
        </w:rPr>
        <w:t xml:space="preserve">      </w:t>
      </w:r>
      <w:r>
        <w:rPr>
          <w:rFonts w:hint="eastAsia" w:hAnsi="宋体" w:cs="宋体"/>
          <w:szCs w:val="24"/>
        </w:rPr>
        <w:t>（以下简称“本项目”）投标，根据本项目招标文件，供应商参加投标时应向你方交纳投标保证金，且可以投标担保函的形式交纳投标保证金。应供应商的申请，我方以保证的方式向你方提供如下投标保证金担保：</w:t>
      </w:r>
      <w:r>
        <w:rPr>
          <w:rFonts w:hAnsi="宋体" w:cs="宋体"/>
          <w:szCs w:val="24"/>
        </w:rPr>
        <w:t xml:space="preserve"> </w:t>
      </w:r>
    </w:p>
    <w:p>
      <w:pPr>
        <w:spacing w:line="360" w:lineRule="auto"/>
        <w:rPr>
          <w:rFonts w:hAnsi="宋体" w:cs="宋体"/>
          <w:b/>
          <w:szCs w:val="24"/>
        </w:rPr>
      </w:pPr>
      <w:r>
        <w:rPr>
          <w:rFonts w:hAnsi="宋体" w:cs="宋体"/>
          <w:szCs w:val="24"/>
        </w:rPr>
        <w:t xml:space="preserve">   </w:t>
      </w:r>
      <w:r>
        <w:rPr>
          <w:rFonts w:hAnsi="宋体" w:cs="宋体"/>
          <w:b/>
          <w:szCs w:val="24"/>
        </w:rPr>
        <w:t xml:space="preserve"> </w:t>
      </w:r>
      <w:r>
        <w:rPr>
          <w:rFonts w:hint="eastAsia" w:hAnsi="宋体" w:cs="宋体"/>
          <w:b/>
          <w:szCs w:val="24"/>
        </w:rPr>
        <w:t>一、保证责任的情形及保证金额</w:t>
      </w:r>
      <w:r>
        <w:rPr>
          <w:rFonts w:hAnsi="宋体" w:cs="宋体"/>
          <w:b/>
          <w:szCs w:val="24"/>
        </w:rPr>
        <w:t xml:space="preserve"> </w:t>
      </w:r>
    </w:p>
    <w:p>
      <w:pPr>
        <w:spacing w:line="360" w:lineRule="auto"/>
        <w:rPr>
          <w:rFonts w:hAnsi="宋体" w:cs="宋体"/>
          <w:szCs w:val="24"/>
        </w:rPr>
      </w:pPr>
      <w:r>
        <w:rPr>
          <w:rFonts w:hAnsi="宋体" w:cs="宋体"/>
          <w:szCs w:val="24"/>
        </w:rPr>
        <w:t xml:space="preserve">   </w:t>
      </w:r>
      <w:r>
        <w:rPr>
          <w:rFonts w:hint="eastAsia" w:hAnsi="宋体" w:cs="宋体"/>
          <w:szCs w:val="24"/>
        </w:rPr>
        <w:t>（一）在供应商出现下列情形之一时，我方承担保证责任：</w:t>
      </w:r>
      <w:r>
        <w:rPr>
          <w:rFonts w:hAnsi="宋体" w:cs="宋体"/>
          <w:szCs w:val="24"/>
        </w:rPr>
        <w:t xml:space="preserve"> </w:t>
      </w:r>
    </w:p>
    <w:p>
      <w:pPr>
        <w:spacing w:line="360" w:lineRule="auto"/>
        <w:rPr>
          <w:rFonts w:hAnsi="宋体" w:cs="宋体"/>
          <w:szCs w:val="24"/>
        </w:rPr>
      </w:pPr>
      <w:r>
        <w:rPr>
          <w:rFonts w:hAnsi="宋体" w:cs="宋体"/>
          <w:szCs w:val="24"/>
        </w:rPr>
        <w:t xml:space="preserve">    1</w:t>
      </w:r>
      <w:r>
        <w:rPr>
          <w:rFonts w:hint="eastAsia" w:hAnsi="宋体" w:cs="宋体"/>
          <w:szCs w:val="24"/>
        </w:rPr>
        <w:t>．中标后供应商无正当理由不与采购人或者采购代理机构签订《政府采购合同》；</w:t>
      </w:r>
      <w:r>
        <w:rPr>
          <w:rFonts w:hAnsi="宋体" w:cs="宋体"/>
          <w:szCs w:val="24"/>
        </w:rPr>
        <w:t xml:space="preserve"> </w:t>
      </w:r>
    </w:p>
    <w:p>
      <w:pPr>
        <w:spacing w:line="360" w:lineRule="auto"/>
        <w:rPr>
          <w:rFonts w:hAnsi="宋体" w:cs="宋体"/>
          <w:szCs w:val="24"/>
        </w:rPr>
      </w:pPr>
      <w:r>
        <w:rPr>
          <w:rFonts w:hAnsi="宋体" w:cs="宋体"/>
          <w:szCs w:val="24"/>
        </w:rPr>
        <w:t xml:space="preserve">    2</w:t>
      </w:r>
      <w:r>
        <w:rPr>
          <w:rFonts w:hint="eastAsia" w:hAnsi="宋体" w:cs="宋体"/>
          <w:szCs w:val="24"/>
        </w:rPr>
        <w:t>．招标文件规定的供应商应当缴纳保证金的其他情形。</w:t>
      </w:r>
      <w:r>
        <w:rPr>
          <w:rFonts w:hAnsi="宋体" w:cs="宋体"/>
          <w:szCs w:val="24"/>
        </w:rPr>
        <w:t xml:space="preserve"> </w:t>
      </w:r>
    </w:p>
    <w:p>
      <w:pPr>
        <w:spacing w:line="360" w:lineRule="auto"/>
        <w:jc w:val="left"/>
        <w:rPr>
          <w:rFonts w:hAnsi="宋体" w:cs="宋体"/>
          <w:szCs w:val="24"/>
        </w:rPr>
      </w:pPr>
      <w:r>
        <w:rPr>
          <w:rFonts w:hAnsi="宋体" w:cs="宋体"/>
          <w:szCs w:val="24"/>
        </w:rPr>
        <w:t xml:space="preserve">  </w:t>
      </w:r>
      <w:r>
        <w:rPr>
          <w:rFonts w:hint="eastAsia" w:hAnsi="宋体" w:cs="宋体"/>
          <w:szCs w:val="24"/>
        </w:rPr>
        <w:t>（二）我方承担保证责任的最高金额为人民币</w:t>
      </w:r>
      <w:r>
        <w:rPr>
          <w:rFonts w:hAnsi="宋体" w:cs="宋体"/>
          <w:szCs w:val="24"/>
        </w:rPr>
        <w:t>______</w:t>
      </w:r>
      <w:r>
        <w:rPr>
          <w:rFonts w:hint="eastAsia" w:hAnsi="宋体" w:cs="宋体"/>
          <w:szCs w:val="24"/>
        </w:rPr>
        <w:t>元（大写</w:t>
      </w:r>
      <w:r>
        <w:rPr>
          <w:rFonts w:hAnsi="宋体" w:cs="宋体"/>
          <w:szCs w:val="24"/>
        </w:rPr>
        <w:t>_________________</w:t>
      </w:r>
      <w:r>
        <w:rPr>
          <w:rFonts w:hint="eastAsia" w:hAnsi="宋体" w:cs="宋体"/>
          <w:szCs w:val="24"/>
        </w:rPr>
        <w:t>），即本项目</w:t>
      </w:r>
      <w:r>
        <w:rPr>
          <w:rFonts w:hAnsi="宋体" w:cs="宋体"/>
          <w:szCs w:val="24"/>
          <w:u w:val="single"/>
        </w:rPr>
        <w:t xml:space="preserve">     </w:t>
      </w:r>
      <w:r>
        <w:rPr>
          <w:rFonts w:hint="eastAsia" w:hAnsi="宋体" w:cs="宋体"/>
          <w:szCs w:val="24"/>
        </w:rPr>
        <w:t>的投标保证金金额。</w:t>
      </w:r>
      <w:r>
        <w:rPr>
          <w:rFonts w:hAnsi="宋体" w:cs="宋体"/>
          <w:szCs w:val="24"/>
        </w:rPr>
        <w:t xml:space="preserve"> </w:t>
      </w:r>
    </w:p>
    <w:p>
      <w:pPr>
        <w:spacing w:line="360" w:lineRule="auto"/>
        <w:rPr>
          <w:rFonts w:hAnsi="宋体" w:cs="宋体"/>
          <w:b/>
          <w:szCs w:val="24"/>
        </w:rPr>
      </w:pPr>
      <w:r>
        <w:rPr>
          <w:rFonts w:hAnsi="宋体" w:cs="宋体"/>
          <w:szCs w:val="24"/>
        </w:rPr>
        <w:t xml:space="preserve">   </w:t>
      </w:r>
      <w:r>
        <w:rPr>
          <w:rFonts w:hAnsi="宋体" w:cs="宋体"/>
          <w:b/>
          <w:szCs w:val="24"/>
        </w:rPr>
        <w:t xml:space="preserve"> </w:t>
      </w:r>
      <w:r>
        <w:rPr>
          <w:rFonts w:hint="eastAsia" w:hAnsi="宋体" w:cs="宋体"/>
          <w:b/>
          <w:szCs w:val="24"/>
        </w:rPr>
        <w:t>二、保证的方式及保证期间</w:t>
      </w:r>
      <w:r>
        <w:rPr>
          <w:rFonts w:hAnsi="宋体" w:cs="宋体"/>
          <w:b/>
          <w:szCs w:val="24"/>
        </w:rPr>
        <w:t xml:space="preserve"> </w:t>
      </w:r>
    </w:p>
    <w:p>
      <w:pPr>
        <w:spacing w:line="360" w:lineRule="auto"/>
        <w:rPr>
          <w:rFonts w:hAnsi="宋体" w:cs="宋体"/>
          <w:szCs w:val="24"/>
        </w:rPr>
      </w:pPr>
      <w:r>
        <w:rPr>
          <w:rFonts w:hAnsi="宋体" w:cs="宋体"/>
          <w:szCs w:val="24"/>
        </w:rPr>
        <w:t xml:space="preserve">    </w:t>
      </w:r>
      <w:r>
        <w:rPr>
          <w:rFonts w:hint="eastAsia" w:hAnsi="宋体" w:cs="宋体"/>
          <w:szCs w:val="24"/>
        </w:rPr>
        <w:t>我方保证的方式为：连带责任保证。</w:t>
      </w:r>
      <w:r>
        <w:rPr>
          <w:rFonts w:hAnsi="宋体" w:cs="宋体"/>
          <w:szCs w:val="24"/>
        </w:rPr>
        <w:t xml:space="preserve"> </w:t>
      </w:r>
    </w:p>
    <w:p>
      <w:pPr>
        <w:spacing w:line="360" w:lineRule="auto"/>
        <w:rPr>
          <w:rFonts w:hAnsi="宋体" w:cs="宋体"/>
          <w:szCs w:val="24"/>
        </w:rPr>
      </w:pPr>
      <w:r>
        <w:rPr>
          <w:rFonts w:hAnsi="宋体" w:cs="宋体"/>
          <w:szCs w:val="24"/>
        </w:rPr>
        <w:t xml:space="preserve">    </w:t>
      </w:r>
      <w:r>
        <w:rPr>
          <w:rFonts w:hint="eastAsia" w:hAnsi="宋体" w:cs="宋体"/>
          <w:szCs w:val="24"/>
        </w:rPr>
        <w:t>我方的保证期间为：自本保函生效之日起</w:t>
      </w:r>
      <w:r>
        <w:rPr>
          <w:rFonts w:hAnsi="宋体" w:cs="宋体"/>
          <w:szCs w:val="24"/>
        </w:rPr>
        <w:t>______</w:t>
      </w:r>
      <w:r>
        <w:rPr>
          <w:rFonts w:hint="eastAsia" w:hAnsi="宋体" w:cs="宋体"/>
          <w:szCs w:val="24"/>
        </w:rPr>
        <w:t>个月止。</w:t>
      </w:r>
      <w:r>
        <w:rPr>
          <w:rFonts w:hAnsi="宋体" w:cs="宋体"/>
          <w:szCs w:val="24"/>
        </w:rPr>
        <w:t xml:space="preserve"> </w:t>
      </w:r>
    </w:p>
    <w:p>
      <w:pPr>
        <w:spacing w:line="360" w:lineRule="auto"/>
        <w:rPr>
          <w:rFonts w:hAnsi="宋体" w:cs="宋体"/>
          <w:b/>
          <w:szCs w:val="24"/>
        </w:rPr>
      </w:pPr>
      <w:r>
        <w:rPr>
          <w:rFonts w:hAnsi="宋体" w:cs="宋体"/>
          <w:szCs w:val="24"/>
        </w:rPr>
        <w:t xml:space="preserve">   </w:t>
      </w:r>
      <w:r>
        <w:rPr>
          <w:rFonts w:hAnsi="宋体" w:cs="宋体"/>
          <w:b/>
          <w:szCs w:val="24"/>
        </w:rPr>
        <w:t xml:space="preserve"> </w:t>
      </w:r>
      <w:r>
        <w:rPr>
          <w:rFonts w:hint="eastAsia" w:hAnsi="宋体" w:cs="宋体"/>
          <w:b/>
          <w:szCs w:val="24"/>
        </w:rPr>
        <w:t>三、承担保证责任的程序</w:t>
      </w:r>
      <w:r>
        <w:rPr>
          <w:rFonts w:hAnsi="宋体" w:cs="宋体"/>
          <w:b/>
          <w:szCs w:val="24"/>
        </w:rPr>
        <w:t xml:space="preserve"> </w:t>
      </w:r>
    </w:p>
    <w:p>
      <w:pPr>
        <w:spacing w:line="360" w:lineRule="auto"/>
        <w:rPr>
          <w:rFonts w:hAnsi="宋体" w:cs="宋体"/>
          <w:szCs w:val="24"/>
        </w:rPr>
      </w:pPr>
      <w:r>
        <w:rPr>
          <w:rFonts w:hAnsi="宋体" w:cs="宋体"/>
          <w:szCs w:val="24"/>
        </w:rPr>
        <w:t xml:space="preserve">    1</w:t>
      </w:r>
      <w:r>
        <w:rPr>
          <w:rFonts w:hint="eastAsia" w:hAnsi="宋体" w:cs="宋体"/>
          <w:szCs w:val="24"/>
        </w:rPr>
        <w:t>．你方要求我方承担保证责任的，应在本保函保证期间内向我方发出书面索赔通知。索赔通知应写明要求索赔的金额，支付款项应到达的账号，并附有证明供应商发生我方应承担保证责任情形的事实材料。</w:t>
      </w:r>
      <w:r>
        <w:rPr>
          <w:rFonts w:hAnsi="宋体" w:cs="宋体"/>
          <w:szCs w:val="24"/>
        </w:rPr>
        <w:t xml:space="preserve"> </w:t>
      </w:r>
    </w:p>
    <w:p>
      <w:pPr>
        <w:spacing w:line="360" w:lineRule="auto"/>
        <w:rPr>
          <w:rFonts w:hAnsi="宋体" w:cs="宋体"/>
          <w:szCs w:val="24"/>
        </w:rPr>
      </w:pPr>
      <w:r>
        <w:rPr>
          <w:rFonts w:hAnsi="宋体" w:cs="宋体"/>
          <w:szCs w:val="24"/>
        </w:rPr>
        <w:t xml:space="preserve">    2</w:t>
      </w:r>
      <w:r>
        <w:rPr>
          <w:rFonts w:hint="eastAsia" w:hAnsi="宋体" w:cs="宋体"/>
          <w:szCs w:val="24"/>
        </w:rPr>
        <w:t>．我方在收到索赔通知及相关证明材料后，在</w:t>
      </w:r>
      <w:r>
        <w:rPr>
          <w:rFonts w:hAnsi="宋体" w:cs="宋体"/>
          <w:szCs w:val="24"/>
        </w:rPr>
        <w:t>_____</w:t>
      </w:r>
      <w:r>
        <w:rPr>
          <w:rFonts w:hint="eastAsia" w:hAnsi="宋体" w:cs="宋体"/>
          <w:szCs w:val="24"/>
        </w:rPr>
        <w:t>个工作日内进行审查，符合应承担保证责任情形的，我方应按照你方的要求代供应商向你方支付投标保证金。</w:t>
      </w:r>
      <w:r>
        <w:rPr>
          <w:rFonts w:hAnsi="宋体" w:cs="宋体"/>
          <w:szCs w:val="24"/>
        </w:rPr>
        <w:t xml:space="preserve"> </w:t>
      </w:r>
    </w:p>
    <w:p>
      <w:pPr>
        <w:spacing w:line="360" w:lineRule="auto"/>
        <w:rPr>
          <w:rFonts w:hAnsi="宋体" w:cs="宋体"/>
          <w:b/>
          <w:szCs w:val="24"/>
        </w:rPr>
      </w:pPr>
      <w:r>
        <w:rPr>
          <w:rFonts w:hAnsi="宋体" w:cs="宋体"/>
          <w:b/>
          <w:szCs w:val="24"/>
        </w:rPr>
        <w:t xml:space="preserve">    </w:t>
      </w:r>
      <w:r>
        <w:rPr>
          <w:rFonts w:hint="eastAsia" w:hAnsi="宋体" w:cs="宋体"/>
          <w:b/>
          <w:szCs w:val="24"/>
        </w:rPr>
        <w:t>四、保证责任的终止</w:t>
      </w:r>
      <w:r>
        <w:rPr>
          <w:rFonts w:hAnsi="宋体" w:cs="宋体"/>
          <w:b/>
          <w:szCs w:val="24"/>
        </w:rPr>
        <w:t xml:space="preserve"> </w:t>
      </w:r>
    </w:p>
    <w:p>
      <w:pPr>
        <w:spacing w:line="360" w:lineRule="auto"/>
        <w:rPr>
          <w:rFonts w:hAnsi="宋体" w:cs="宋体"/>
          <w:szCs w:val="24"/>
        </w:rPr>
      </w:pPr>
      <w:r>
        <w:rPr>
          <w:rFonts w:hAnsi="宋体" w:cs="宋体"/>
          <w:szCs w:val="24"/>
        </w:rPr>
        <w:t xml:space="preserve">    1</w:t>
      </w:r>
      <w:r>
        <w:rPr>
          <w:rFonts w:hint="eastAsia" w:hAnsi="宋体" w:cs="宋体"/>
          <w:szCs w:val="24"/>
        </w:rPr>
        <w:t>．保证期间届满你方未向我方书面主张保证责任的，自保证期间届满次日起，我方保证责任自动终止。</w:t>
      </w:r>
      <w:r>
        <w:rPr>
          <w:rFonts w:hAnsi="宋体" w:cs="宋体"/>
          <w:szCs w:val="24"/>
        </w:rPr>
        <w:t xml:space="preserve"> </w:t>
      </w:r>
    </w:p>
    <w:p>
      <w:pPr>
        <w:spacing w:line="360" w:lineRule="auto"/>
        <w:rPr>
          <w:rFonts w:hAnsi="宋体" w:cs="宋体"/>
          <w:szCs w:val="24"/>
        </w:rPr>
      </w:pPr>
      <w:r>
        <w:rPr>
          <w:rFonts w:hAnsi="宋体" w:cs="宋体"/>
          <w:szCs w:val="24"/>
        </w:rPr>
        <w:t xml:space="preserve">    2</w:t>
      </w:r>
      <w:r>
        <w:rPr>
          <w:rFonts w:hint="eastAsia" w:hAnsi="宋体" w:cs="宋体"/>
          <w:szCs w:val="24"/>
        </w:rPr>
        <w:t>．我方按照本保函向你方履行了保证责任后，自我方向你方支付款项（支付款项从我方账户划出）之日起，保证责任终止。</w:t>
      </w:r>
      <w:r>
        <w:rPr>
          <w:rFonts w:hAnsi="宋体" w:cs="宋体"/>
          <w:szCs w:val="24"/>
        </w:rPr>
        <w:t xml:space="preserve"> </w:t>
      </w:r>
    </w:p>
    <w:p>
      <w:pPr>
        <w:spacing w:line="360" w:lineRule="auto"/>
        <w:rPr>
          <w:rFonts w:hAnsi="宋体" w:cs="宋体"/>
          <w:szCs w:val="24"/>
        </w:rPr>
      </w:pPr>
      <w:r>
        <w:rPr>
          <w:rFonts w:hAnsi="宋体" w:cs="宋体"/>
          <w:szCs w:val="24"/>
        </w:rPr>
        <w:t xml:space="preserve">    3</w:t>
      </w:r>
      <w:r>
        <w:rPr>
          <w:rFonts w:hint="eastAsia" w:hAnsi="宋体" w:cs="宋体"/>
          <w:szCs w:val="24"/>
        </w:rPr>
        <w:t>．按照法律法规的规定或出现我方保证责任终止的其它情形的，我方在本保函项下的保证责任亦终止。</w:t>
      </w:r>
      <w:r>
        <w:rPr>
          <w:rFonts w:hAnsi="宋体" w:cs="宋体"/>
          <w:szCs w:val="24"/>
        </w:rPr>
        <w:t xml:space="preserve"> </w:t>
      </w:r>
    </w:p>
    <w:p>
      <w:pPr>
        <w:spacing w:line="360" w:lineRule="auto"/>
        <w:rPr>
          <w:rFonts w:hAnsi="宋体" w:cs="宋体"/>
          <w:b/>
          <w:szCs w:val="24"/>
        </w:rPr>
      </w:pPr>
      <w:r>
        <w:rPr>
          <w:rFonts w:hAnsi="宋体" w:cs="宋体"/>
          <w:b/>
          <w:szCs w:val="24"/>
        </w:rPr>
        <w:t xml:space="preserve">    </w:t>
      </w:r>
      <w:r>
        <w:rPr>
          <w:rFonts w:hint="eastAsia" w:hAnsi="宋体" w:cs="宋体"/>
          <w:b/>
          <w:szCs w:val="24"/>
        </w:rPr>
        <w:t>五、免责条款</w:t>
      </w:r>
      <w:r>
        <w:rPr>
          <w:rFonts w:hAnsi="宋体" w:cs="宋体"/>
          <w:b/>
          <w:szCs w:val="24"/>
        </w:rPr>
        <w:t xml:space="preserve"> </w:t>
      </w:r>
    </w:p>
    <w:p>
      <w:pPr>
        <w:spacing w:line="360" w:lineRule="auto"/>
        <w:rPr>
          <w:rFonts w:hAnsi="宋体" w:cs="宋体"/>
          <w:szCs w:val="24"/>
        </w:rPr>
      </w:pPr>
      <w:r>
        <w:rPr>
          <w:rFonts w:hAnsi="宋体" w:cs="宋体"/>
          <w:szCs w:val="24"/>
        </w:rPr>
        <w:t xml:space="preserve">    1</w:t>
      </w:r>
      <w:r>
        <w:rPr>
          <w:rFonts w:hint="eastAsia" w:hAnsi="宋体" w:cs="宋体"/>
          <w:szCs w:val="24"/>
        </w:rPr>
        <w:t>．依照法律规定或你方与供应商的另行约定，全部或者部分免除供应商投标保证金义务时，我方亦免除相应的保证责任。</w:t>
      </w:r>
      <w:r>
        <w:rPr>
          <w:rFonts w:hAnsi="宋体" w:cs="宋体"/>
          <w:szCs w:val="24"/>
        </w:rPr>
        <w:t xml:space="preserve"> </w:t>
      </w:r>
    </w:p>
    <w:p>
      <w:pPr>
        <w:spacing w:line="360" w:lineRule="auto"/>
        <w:rPr>
          <w:rFonts w:hAnsi="宋体" w:cs="宋体"/>
          <w:szCs w:val="24"/>
        </w:rPr>
      </w:pPr>
      <w:r>
        <w:rPr>
          <w:rFonts w:hAnsi="宋体" w:cs="宋体"/>
          <w:szCs w:val="24"/>
        </w:rPr>
        <w:t xml:space="preserve">    2</w:t>
      </w:r>
      <w:r>
        <w:rPr>
          <w:rFonts w:hint="eastAsia" w:hAnsi="宋体" w:cs="宋体"/>
          <w:szCs w:val="24"/>
        </w:rPr>
        <w:t>．因你方原因致使供应商发生本保函第一条第（一）款约定情形的，我方不承担保证责任。</w:t>
      </w:r>
      <w:r>
        <w:rPr>
          <w:rFonts w:hAnsi="宋体" w:cs="宋体"/>
          <w:szCs w:val="24"/>
        </w:rPr>
        <w:t xml:space="preserve"> </w:t>
      </w:r>
    </w:p>
    <w:p>
      <w:pPr>
        <w:spacing w:line="360" w:lineRule="auto"/>
        <w:rPr>
          <w:rFonts w:hAnsi="宋体" w:cs="宋体"/>
          <w:szCs w:val="24"/>
        </w:rPr>
      </w:pPr>
      <w:r>
        <w:rPr>
          <w:rFonts w:hAnsi="宋体" w:cs="宋体"/>
          <w:szCs w:val="24"/>
        </w:rPr>
        <w:t xml:space="preserve">    3</w:t>
      </w:r>
      <w:r>
        <w:rPr>
          <w:rFonts w:hint="eastAsia" w:hAnsi="宋体" w:cs="宋体"/>
          <w:szCs w:val="24"/>
        </w:rPr>
        <w:t>．因不可抗力造成供应商发生本保函第一条约定情形的，我方不承担保证责任。</w:t>
      </w:r>
      <w:r>
        <w:rPr>
          <w:rFonts w:hAnsi="宋体" w:cs="宋体"/>
          <w:szCs w:val="24"/>
        </w:rPr>
        <w:t xml:space="preserve"> </w:t>
      </w:r>
    </w:p>
    <w:p>
      <w:pPr>
        <w:spacing w:line="360" w:lineRule="auto"/>
        <w:rPr>
          <w:rFonts w:hAnsi="宋体" w:cs="宋体"/>
          <w:szCs w:val="24"/>
        </w:rPr>
      </w:pPr>
      <w:r>
        <w:rPr>
          <w:rFonts w:hAnsi="宋体" w:cs="宋体"/>
          <w:szCs w:val="24"/>
        </w:rPr>
        <w:t xml:space="preserve">    4</w:t>
      </w:r>
      <w:r>
        <w:rPr>
          <w:rFonts w:hint="eastAsia" w:hAnsi="宋体" w:cs="宋体"/>
          <w:szCs w:val="24"/>
        </w:rPr>
        <w:t>．你方或其他有权机关对招标文件进行任何澄清或修改，加重我方保证责任的，我方对加重部分不承担保证责任，但该澄清或修改经我方事先书面同意的除外。</w:t>
      </w:r>
      <w:r>
        <w:rPr>
          <w:rFonts w:hAnsi="宋体" w:cs="宋体"/>
          <w:szCs w:val="24"/>
        </w:rPr>
        <w:t xml:space="preserve"> </w:t>
      </w:r>
    </w:p>
    <w:p>
      <w:pPr>
        <w:spacing w:line="360" w:lineRule="auto"/>
        <w:rPr>
          <w:rFonts w:hAnsi="宋体" w:cs="宋体"/>
          <w:b/>
          <w:szCs w:val="24"/>
        </w:rPr>
      </w:pPr>
      <w:r>
        <w:rPr>
          <w:rFonts w:hAnsi="宋体" w:cs="宋体"/>
          <w:szCs w:val="24"/>
        </w:rPr>
        <w:t xml:space="preserve">   </w:t>
      </w:r>
      <w:r>
        <w:rPr>
          <w:rFonts w:hAnsi="宋体" w:cs="宋体"/>
          <w:b/>
          <w:szCs w:val="24"/>
        </w:rPr>
        <w:t xml:space="preserve"> </w:t>
      </w:r>
      <w:r>
        <w:rPr>
          <w:rFonts w:hint="eastAsia" w:hAnsi="宋体" w:cs="宋体"/>
          <w:b/>
          <w:szCs w:val="24"/>
        </w:rPr>
        <w:t>六、争议的解决</w:t>
      </w:r>
      <w:r>
        <w:rPr>
          <w:rFonts w:hAnsi="宋体" w:cs="宋体"/>
          <w:b/>
          <w:szCs w:val="24"/>
        </w:rPr>
        <w:t xml:space="preserve"> </w:t>
      </w:r>
    </w:p>
    <w:p>
      <w:pPr>
        <w:spacing w:line="360" w:lineRule="auto"/>
        <w:rPr>
          <w:rFonts w:hAnsi="宋体" w:cs="宋体"/>
          <w:szCs w:val="24"/>
        </w:rPr>
      </w:pPr>
      <w:r>
        <w:rPr>
          <w:rFonts w:hAnsi="宋体" w:cs="宋体"/>
          <w:szCs w:val="24"/>
        </w:rPr>
        <w:t xml:space="preserve">    </w:t>
      </w:r>
      <w:r>
        <w:rPr>
          <w:rFonts w:hint="eastAsia" w:hAnsi="宋体" w:cs="宋体"/>
          <w:szCs w:val="24"/>
        </w:rPr>
        <w:t>因本保函发生的纠纷，由你我双方协商解决，协商不成的，通过诉讼程序解决，诉讼管辖地法院为</w:t>
      </w:r>
      <w:r>
        <w:rPr>
          <w:rFonts w:hAnsi="宋体" w:cs="宋体"/>
          <w:szCs w:val="24"/>
        </w:rPr>
        <w:t>________________</w:t>
      </w:r>
      <w:r>
        <w:rPr>
          <w:rFonts w:hint="eastAsia" w:hAnsi="宋体" w:cs="宋体"/>
          <w:szCs w:val="24"/>
        </w:rPr>
        <w:t>法院。</w:t>
      </w:r>
      <w:r>
        <w:rPr>
          <w:rFonts w:hAnsi="宋体" w:cs="宋体"/>
          <w:szCs w:val="24"/>
        </w:rPr>
        <w:t xml:space="preserve"> </w:t>
      </w:r>
    </w:p>
    <w:p>
      <w:pPr>
        <w:spacing w:line="360" w:lineRule="auto"/>
        <w:rPr>
          <w:rFonts w:hAnsi="宋体" w:cs="宋体"/>
          <w:b/>
          <w:szCs w:val="24"/>
        </w:rPr>
      </w:pPr>
      <w:r>
        <w:rPr>
          <w:rFonts w:hAnsi="宋体" w:cs="宋体"/>
          <w:b/>
          <w:szCs w:val="24"/>
        </w:rPr>
        <w:t xml:space="preserve">    </w:t>
      </w:r>
      <w:r>
        <w:rPr>
          <w:rFonts w:hint="eastAsia" w:hAnsi="宋体" w:cs="宋体"/>
          <w:b/>
          <w:szCs w:val="24"/>
        </w:rPr>
        <w:t>七、保函的生效</w:t>
      </w:r>
      <w:r>
        <w:rPr>
          <w:rFonts w:hAnsi="宋体" w:cs="宋体"/>
          <w:b/>
          <w:szCs w:val="24"/>
        </w:rPr>
        <w:t xml:space="preserve"> </w:t>
      </w:r>
    </w:p>
    <w:p>
      <w:pPr>
        <w:spacing w:line="360" w:lineRule="auto"/>
        <w:rPr>
          <w:rFonts w:hAnsi="宋体" w:cs="宋体"/>
          <w:szCs w:val="24"/>
        </w:rPr>
      </w:pPr>
      <w:r>
        <w:rPr>
          <w:rFonts w:hAnsi="宋体" w:cs="宋体"/>
          <w:szCs w:val="24"/>
        </w:rPr>
        <w:t xml:space="preserve">    </w:t>
      </w:r>
      <w:r>
        <w:rPr>
          <w:rFonts w:hint="eastAsia" w:hAnsi="宋体" w:cs="宋体"/>
          <w:szCs w:val="24"/>
        </w:rPr>
        <w:t>本保函自我方加盖公章之日起生效。</w:t>
      </w:r>
      <w:r>
        <w:rPr>
          <w:rFonts w:hAnsi="宋体" w:cs="宋体"/>
          <w:szCs w:val="24"/>
        </w:rPr>
        <w:t xml:space="preserve"> </w:t>
      </w:r>
    </w:p>
    <w:p>
      <w:pPr>
        <w:spacing w:line="360" w:lineRule="auto"/>
        <w:rPr>
          <w:rFonts w:hAnsi="宋体" w:cs="宋体"/>
          <w:szCs w:val="24"/>
        </w:rPr>
      </w:pPr>
      <w:r>
        <w:rPr>
          <w:rFonts w:hAnsi="宋体" w:cs="宋体"/>
          <w:szCs w:val="24"/>
        </w:rPr>
        <w:t xml:space="preserve">                             </w:t>
      </w:r>
    </w:p>
    <w:p>
      <w:pPr>
        <w:spacing w:line="360" w:lineRule="auto"/>
        <w:rPr>
          <w:rFonts w:hAnsi="宋体" w:cs="宋体"/>
          <w:szCs w:val="24"/>
        </w:rPr>
      </w:pPr>
    </w:p>
    <w:p>
      <w:pPr>
        <w:spacing w:line="360" w:lineRule="auto"/>
        <w:rPr>
          <w:rFonts w:hAnsi="宋体" w:cs="宋体"/>
          <w:szCs w:val="24"/>
        </w:rPr>
      </w:pPr>
      <w:r>
        <w:rPr>
          <w:rFonts w:hAnsi="宋体" w:cs="宋体"/>
          <w:szCs w:val="24"/>
        </w:rPr>
        <w:t xml:space="preserve">                                </w:t>
      </w:r>
    </w:p>
    <w:p>
      <w:pPr>
        <w:spacing w:line="360" w:lineRule="auto"/>
        <w:rPr>
          <w:rFonts w:hAnsi="宋体" w:cs="宋体"/>
          <w:szCs w:val="24"/>
        </w:rPr>
      </w:pPr>
    </w:p>
    <w:p>
      <w:pPr>
        <w:spacing w:line="360" w:lineRule="auto"/>
        <w:ind w:right="640" w:firstLine="3840" w:firstLineChars="1600"/>
        <w:rPr>
          <w:rFonts w:hAnsi="宋体" w:cs="宋体"/>
          <w:szCs w:val="24"/>
        </w:rPr>
      </w:pPr>
      <w:r>
        <w:rPr>
          <w:rFonts w:hint="eastAsia" w:hAnsi="宋体" w:cs="宋体"/>
          <w:szCs w:val="24"/>
        </w:rPr>
        <w:t>保证人：</w:t>
      </w:r>
      <w:r>
        <w:rPr>
          <w:rFonts w:hAnsi="宋体" w:cs="宋体"/>
          <w:szCs w:val="24"/>
          <w:u w:val="single"/>
        </w:rPr>
        <w:t xml:space="preserve">                  </w:t>
      </w:r>
      <w:r>
        <w:rPr>
          <w:rFonts w:hint="eastAsia" w:hAnsi="宋体" w:cs="宋体"/>
          <w:szCs w:val="24"/>
        </w:rPr>
        <w:t>（公章）</w:t>
      </w:r>
    </w:p>
    <w:p>
      <w:pPr>
        <w:spacing w:line="360" w:lineRule="auto"/>
        <w:ind w:right="640"/>
        <w:rPr>
          <w:rFonts w:hAnsi="宋体" w:cs="宋体"/>
          <w:szCs w:val="24"/>
        </w:rPr>
      </w:pPr>
      <w:r>
        <w:rPr>
          <w:rFonts w:hAnsi="宋体" w:cs="宋体"/>
          <w:szCs w:val="24"/>
        </w:rPr>
        <w:t xml:space="preserve">                                          </w:t>
      </w:r>
      <w:r>
        <w:rPr>
          <w:rFonts w:hint="eastAsia" w:hAnsi="宋体" w:cs="宋体"/>
          <w:szCs w:val="24"/>
        </w:rPr>
        <w:t>年</w:t>
      </w:r>
      <w:r>
        <w:rPr>
          <w:rFonts w:hAnsi="宋体" w:cs="宋体"/>
          <w:szCs w:val="24"/>
        </w:rPr>
        <w:t xml:space="preserve">   </w:t>
      </w:r>
      <w:r>
        <w:rPr>
          <w:rFonts w:hint="eastAsia" w:hAnsi="宋体" w:cs="宋体"/>
          <w:szCs w:val="24"/>
        </w:rPr>
        <w:t>月</w:t>
      </w:r>
      <w:r>
        <w:rPr>
          <w:rFonts w:hAnsi="宋体" w:cs="宋体"/>
          <w:szCs w:val="24"/>
        </w:rPr>
        <w:t xml:space="preserve">   </w:t>
      </w:r>
      <w:r>
        <w:rPr>
          <w:rFonts w:hint="eastAsia" w:hAnsi="宋体" w:cs="宋体"/>
          <w:szCs w:val="24"/>
        </w:rPr>
        <w:t>日</w:t>
      </w:r>
    </w:p>
    <w:p>
      <w:pPr>
        <w:snapToGrid w:val="0"/>
        <w:spacing w:line="480" w:lineRule="auto"/>
        <w:rPr>
          <w:rFonts w:hAnsi="宋体" w:cs="宋体"/>
          <w:szCs w:val="21"/>
        </w:rPr>
      </w:pPr>
    </w:p>
    <w:p>
      <w:pPr>
        <w:snapToGrid w:val="0"/>
        <w:rPr>
          <w:rFonts w:hAnsi="宋体" w:cs="宋体"/>
          <w:szCs w:val="21"/>
        </w:rPr>
      </w:pPr>
    </w:p>
    <w:p>
      <w:pPr>
        <w:snapToGrid w:val="0"/>
        <w:rPr>
          <w:rFonts w:hAnsi="宋体" w:cs="宋体"/>
          <w:szCs w:val="21"/>
        </w:rPr>
      </w:pPr>
    </w:p>
    <w:p>
      <w:pPr>
        <w:snapToGrid w:val="0"/>
        <w:rPr>
          <w:rFonts w:hAnsi="宋体" w:cs="宋体"/>
          <w:szCs w:val="21"/>
        </w:rPr>
      </w:pPr>
    </w:p>
    <w:p>
      <w:pPr>
        <w:pStyle w:val="8"/>
      </w:pPr>
    </w:p>
    <w:p>
      <w:pPr>
        <w:snapToGrid w:val="0"/>
        <w:rPr>
          <w:rFonts w:hAnsi="宋体" w:cs="宋体"/>
          <w:szCs w:val="21"/>
        </w:rPr>
      </w:pPr>
    </w:p>
    <w:bookmarkEnd w:id="246"/>
    <w:bookmarkEnd w:id="247"/>
    <w:bookmarkEnd w:id="248"/>
    <w:bookmarkEnd w:id="249"/>
    <w:bookmarkEnd w:id="250"/>
    <w:bookmarkEnd w:id="251"/>
    <w:bookmarkEnd w:id="252"/>
    <w:bookmarkEnd w:id="253"/>
    <w:p>
      <w:pPr>
        <w:rPr>
          <w:rFonts w:hAnsi="宋体" w:cs="宋体"/>
          <w:b/>
          <w:sz w:val="28"/>
          <w:szCs w:val="28"/>
        </w:rPr>
      </w:pPr>
      <w:r>
        <w:rPr>
          <w:rFonts w:hint="eastAsia" w:hAnsi="宋体" w:cs="宋体"/>
          <w:b/>
          <w:sz w:val="28"/>
          <w:szCs w:val="28"/>
        </w:rPr>
        <w:t>附件</w:t>
      </w:r>
      <w:r>
        <w:rPr>
          <w:rFonts w:hAnsi="宋体" w:cs="宋体"/>
          <w:b/>
          <w:sz w:val="28"/>
          <w:szCs w:val="28"/>
        </w:rPr>
        <w:t>2</w:t>
      </w:r>
      <w:r>
        <w:rPr>
          <w:rFonts w:hint="eastAsia" w:hAnsi="宋体" w:cs="宋体"/>
          <w:b/>
          <w:sz w:val="28"/>
          <w:szCs w:val="28"/>
        </w:rPr>
        <w:t>（如有）</w:t>
      </w:r>
    </w:p>
    <w:p>
      <w:pPr>
        <w:spacing w:before="100" w:beforeAutospacing="1" w:afterLines="50" w:line="360" w:lineRule="auto"/>
        <w:jc w:val="center"/>
        <w:rPr>
          <w:rFonts w:hAnsi="宋体" w:cs="宋体"/>
          <w:b/>
          <w:sz w:val="28"/>
          <w:szCs w:val="28"/>
        </w:rPr>
      </w:pPr>
      <w:r>
        <w:rPr>
          <w:rFonts w:hint="eastAsia" w:hAnsi="宋体" w:cs="宋体"/>
          <w:b/>
          <w:sz w:val="28"/>
          <w:szCs w:val="28"/>
        </w:rPr>
        <w:t>中小企业声明函（货物）（格式）</w:t>
      </w:r>
    </w:p>
    <w:p>
      <w:pPr>
        <w:tabs>
          <w:tab w:val="left" w:pos="1620"/>
          <w:tab w:val="left" w:pos="1800"/>
        </w:tabs>
        <w:spacing w:line="360" w:lineRule="auto"/>
        <w:ind w:firstLine="480" w:firstLineChars="200"/>
        <w:rPr>
          <w:rFonts w:hAnsi="宋体" w:cs="宋体"/>
          <w:szCs w:val="24"/>
        </w:rPr>
      </w:pPr>
      <w:r>
        <w:rPr>
          <w:rFonts w:hint="eastAsia" w:hAnsi="宋体" w:cs="宋体"/>
          <w:szCs w:val="24"/>
        </w:rPr>
        <w:t>致：</w:t>
      </w:r>
    </w:p>
    <w:p>
      <w:pPr>
        <w:tabs>
          <w:tab w:val="left" w:pos="1620"/>
          <w:tab w:val="left" w:pos="1800"/>
        </w:tabs>
        <w:spacing w:line="360" w:lineRule="auto"/>
        <w:ind w:firstLine="480" w:firstLineChars="200"/>
        <w:rPr>
          <w:rFonts w:hAnsi="宋体" w:cs="宋体"/>
          <w:szCs w:val="24"/>
        </w:rPr>
      </w:pPr>
      <w:r>
        <w:rPr>
          <w:rFonts w:hint="eastAsia" w:hAnsi="宋体" w:cs="宋体"/>
          <w:szCs w:val="24"/>
        </w:rPr>
        <w:t>本公司（联合体）郑重声明，根据《政府采购促进中小企业发展管理办法》（财库﹝2020﹞46 号）的规定，本公司（联合体） 参加（单位名称）的（项目名称）采购活动，提供的货物全部由符合政策要求的中小企业制造。相关企业（含联合体中的中小企业、签订分包意向协议的中小企业）的具体情况如下：</w:t>
      </w:r>
    </w:p>
    <w:p>
      <w:pPr>
        <w:tabs>
          <w:tab w:val="left" w:pos="1620"/>
          <w:tab w:val="left" w:pos="1800"/>
        </w:tabs>
        <w:spacing w:line="360" w:lineRule="auto"/>
        <w:ind w:firstLine="480" w:firstLineChars="200"/>
        <w:rPr>
          <w:rFonts w:hAnsi="宋体" w:cs="宋体"/>
          <w:szCs w:val="24"/>
        </w:rPr>
      </w:pPr>
      <w:r>
        <w:rPr>
          <w:rFonts w:hint="eastAsia" w:hAnsi="宋体" w:cs="宋体"/>
          <w:szCs w:val="24"/>
        </w:rPr>
        <w:t>1. （标的名称） ，属于（采购文件中明确的所属行业） 行业；制造商为（企业名称），从业人员    人，营业收入为    万元，资产总额为    万元，属于（中型企业、小型企业、微型企业）；</w:t>
      </w:r>
    </w:p>
    <w:p>
      <w:pPr>
        <w:tabs>
          <w:tab w:val="left" w:pos="1620"/>
          <w:tab w:val="left" w:pos="1800"/>
        </w:tabs>
        <w:spacing w:line="360" w:lineRule="auto"/>
        <w:ind w:firstLine="480" w:firstLineChars="200"/>
        <w:rPr>
          <w:rFonts w:hAnsi="宋体" w:cs="宋体"/>
          <w:szCs w:val="24"/>
        </w:rPr>
      </w:pPr>
      <w:r>
        <w:rPr>
          <w:rFonts w:hint="eastAsia" w:hAnsi="宋体" w:cs="宋体"/>
          <w:szCs w:val="24"/>
        </w:rPr>
        <w:t>2. （标的名称） ，属于 （采购文件中明确的所属行业） 行业；制造商为（企业名称），从业人员    人，营业收入为    万元，资产总额为    万元，属于（中型企业、小型企业、微型企业）；</w:t>
      </w:r>
    </w:p>
    <w:p>
      <w:pPr>
        <w:tabs>
          <w:tab w:val="left" w:pos="1620"/>
          <w:tab w:val="left" w:pos="1800"/>
        </w:tabs>
        <w:spacing w:line="360" w:lineRule="auto"/>
        <w:ind w:firstLine="480" w:firstLineChars="200"/>
        <w:rPr>
          <w:rFonts w:hAnsi="宋体" w:cs="宋体"/>
          <w:szCs w:val="24"/>
        </w:rPr>
      </w:pPr>
      <w:r>
        <w:rPr>
          <w:rFonts w:hint="eastAsia" w:hAnsi="宋体" w:cs="宋体"/>
          <w:szCs w:val="24"/>
        </w:rPr>
        <w:t>……</w:t>
      </w:r>
    </w:p>
    <w:p>
      <w:pPr>
        <w:tabs>
          <w:tab w:val="left" w:pos="1620"/>
          <w:tab w:val="left" w:pos="1800"/>
        </w:tabs>
        <w:spacing w:line="360" w:lineRule="auto"/>
        <w:ind w:firstLine="480" w:firstLineChars="200"/>
        <w:rPr>
          <w:rFonts w:hAnsi="宋体" w:cs="宋体"/>
          <w:szCs w:val="24"/>
        </w:rPr>
      </w:pPr>
      <w:r>
        <w:rPr>
          <w:rFonts w:hint="eastAsia" w:hAnsi="宋体" w:cs="宋体"/>
          <w:szCs w:val="24"/>
        </w:rPr>
        <w:t>以上企业，不属于大企业的分支机构，不存在控股股东为大企业的情形，也不存在与大企业的负责人为同一人的情形。</w:t>
      </w:r>
    </w:p>
    <w:p>
      <w:pPr>
        <w:tabs>
          <w:tab w:val="left" w:pos="1620"/>
          <w:tab w:val="left" w:pos="1800"/>
        </w:tabs>
        <w:spacing w:line="360" w:lineRule="auto"/>
        <w:ind w:firstLine="480" w:firstLineChars="200"/>
        <w:rPr>
          <w:rFonts w:hAnsi="宋体" w:cs="宋体"/>
          <w:szCs w:val="24"/>
        </w:rPr>
      </w:pPr>
      <w:r>
        <w:rPr>
          <w:rFonts w:hint="eastAsia" w:hAnsi="宋体" w:cs="宋体"/>
          <w:szCs w:val="24"/>
        </w:rPr>
        <w:t>本企业对上述声明内容的真实性负责。如有虚假，将依法承担相应责任。</w:t>
      </w:r>
    </w:p>
    <w:p>
      <w:pPr>
        <w:tabs>
          <w:tab w:val="left" w:pos="1620"/>
          <w:tab w:val="left" w:pos="1800"/>
        </w:tabs>
        <w:spacing w:line="360" w:lineRule="auto"/>
        <w:ind w:firstLine="480" w:firstLineChars="200"/>
        <w:rPr>
          <w:rFonts w:hAnsi="宋体" w:cs="宋体"/>
          <w:szCs w:val="24"/>
        </w:rPr>
      </w:pPr>
      <w:r>
        <w:rPr>
          <w:rFonts w:hint="eastAsia" w:hAnsi="宋体" w:cs="宋体"/>
          <w:szCs w:val="24"/>
        </w:rPr>
        <w:t xml:space="preserve"> </w:t>
      </w:r>
    </w:p>
    <w:p>
      <w:pPr>
        <w:tabs>
          <w:tab w:val="left" w:pos="1620"/>
          <w:tab w:val="left" w:pos="1800"/>
        </w:tabs>
        <w:spacing w:line="360" w:lineRule="auto"/>
        <w:ind w:firstLine="480" w:firstLineChars="200"/>
        <w:rPr>
          <w:rFonts w:hAnsi="宋体" w:cs="宋体"/>
          <w:szCs w:val="24"/>
        </w:rPr>
      </w:pPr>
      <w:r>
        <w:rPr>
          <w:rFonts w:hint="eastAsia" w:hAnsi="宋体" w:cs="宋体"/>
          <w:szCs w:val="24"/>
        </w:rPr>
        <w:t xml:space="preserve">企业名称（盖章）： </w:t>
      </w:r>
    </w:p>
    <w:p>
      <w:pPr>
        <w:tabs>
          <w:tab w:val="left" w:pos="1620"/>
          <w:tab w:val="left" w:pos="1800"/>
        </w:tabs>
        <w:spacing w:line="360" w:lineRule="auto"/>
        <w:ind w:firstLine="480" w:firstLineChars="200"/>
        <w:rPr>
          <w:rFonts w:hAnsi="宋体" w:cs="宋体"/>
          <w:szCs w:val="24"/>
        </w:rPr>
      </w:pPr>
      <w:r>
        <w:rPr>
          <w:rFonts w:hint="eastAsia" w:hAnsi="宋体" w:cs="宋体"/>
          <w:szCs w:val="24"/>
        </w:rPr>
        <w:t xml:space="preserve">法定代表人或授权代表（签字）:  </w:t>
      </w:r>
    </w:p>
    <w:p>
      <w:pPr>
        <w:tabs>
          <w:tab w:val="left" w:pos="1620"/>
          <w:tab w:val="left" w:pos="1800"/>
        </w:tabs>
        <w:spacing w:line="360" w:lineRule="auto"/>
        <w:ind w:firstLine="480" w:firstLineChars="200"/>
        <w:rPr>
          <w:rFonts w:hAnsi="宋体" w:cs="宋体"/>
          <w:szCs w:val="24"/>
        </w:rPr>
      </w:pPr>
      <w:r>
        <w:rPr>
          <w:rFonts w:hint="eastAsia" w:hAnsi="宋体" w:cs="宋体"/>
          <w:szCs w:val="24"/>
        </w:rPr>
        <w:t xml:space="preserve">日           期： </w:t>
      </w:r>
    </w:p>
    <w:p>
      <w:pPr>
        <w:tabs>
          <w:tab w:val="left" w:pos="1620"/>
          <w:tab w:val="left" w:pos="1800"/>
        </w:tabs>
        <w:spacing w:line="360" w:lineRule="auto"/>
        <w:ind w:firstLine="480" w:firstLineChars="200"/>
        <w:rPr>
          <w:rFonts w:hAnsi="宋体" w:cs="宋体"/>
          <w:szCs w:val="24"/>
        </w:rPr>
      </w:pPr>
    </w:p>
    <w:p>
      <w:pPr>
        <w:tabs>
          <w:tab w:val="left" w:pos="1620"/>
          <w:tab w:val="left" w:pos="1800"/>
        </w:tabs>
        <w:spacing w:line="360" w:lineRule="auto"/>
        <w:ind w:firstLine="480" w:firstLineChars="200"/>
        <w:rPr>
          <w:rFonts w:hAnsi="宋体" w:cs="宋体"/>
          <w:szCs w:val="24"/>
        </w:rPr>
      </w:pPr>
      <w:r>
        <w:rPr>
          <w:rFonts w:hint="eastAsia" w:hAnsi="宋体" w:cs="宋体"/>
          <w:szCs w:val="24"/>
        </w:rPr>
        <w:t>注：1.供应商为非中小微企业的，可不提供此声明。</w:t>
      </w:r>
    </w:p>
    <w:p>
      <w:pPr>
        <w:tabs>
          <w:tab w:val="left" w:pos="1620"/>
          <w:tab w:val="left" w:pos="1800"/>
        </w:tabs>
        <w:spacing w:line="360" w:lineRule="auto"/>
        <w:ind w:firstLine="480" w:firstLineChars="200"/>
        <w:rPr>
          <w:rFonts w:hAnsi="宋体" w:cs="宋体"/>
          <w:szCs w:val="24"/>
        </w:rPr>
      </w:pPr>
      <w:r>
        <w:rPr>
          <w:rFonts w:hint="eastAsia" w:hAnsi="宋体" w:cs="宋体"/>
          <w:szCs w:val="24"/>
        </w:rPr>
        <w:t>2.从业人员、营业收入、资产总额填报上一年度数据，无上一年度数据的新成立企业可不填报。</w:t>
      </w:r>
    </w:p>
    <w:p>
      <w:pPr>
        <w:rPr>
          <w:rFonts w:hAnsi="宋体" w:cs="宋体"/>
          <w:szCs w:val="24"/>
        </w:rPr>
      </w:pPr>
      <w:r>
        <w:rPr>
          <w:rFonts w:hAnsi="宋体" w:cs="宋体"/>
          <w:szCs w:val="24"/>
        </w:rPr>
        <w:br w:type="page"/>
      </w:r>
    </w:p>
    <w:p>
      <w:pPr>
        <w:spacing w:line="360" w:lineRule="auto"/>
        <w:rPr>
          <w:rFonts w:hAnsi="宋体" w:cs="宋体"/>
          <w:szCs w:val="24"/>
        </w:rPr>
      </w:pPr>
    </w:p>
    <w:p>
      <w:pPr>
        <w:rPr>
          <w:rFonts w:hAnsi="宋体" w:cs="宋体"/>
          <w:b/>
          <w:sz w:val="28"/>
          <w:szCs w:val="28"/>
        </w:rPr>
      </w:pPr>
      <w:r>
        <w:rPr>
          <w:rFonts w:hint="eastAsia" w:hAnsi="宋体" w:cs="宋体"/>
          <w:b/>
          <w:sz w:val="28"/>
          <w:szCs w:val="28"/>
        </w:rPr>
        <w:t>附件</w:t>
      </w:r>
      <w:r>
        <w:rPr>
          <w:rFonts w:hAnsi="宋体" w:cs="宋体"/>
          <w:b/>
          <w:sz w:val="28"/>
          <w:szCs w:val="28"/>
        </w:rPr>
        <w:t>3</w:t>
      </w:r>
      <w:r>
        <w:rPr>
          <w:rFonts w:hint="eastAsia" w:hAnsi="宋体" w:cs="宋体"/>
          <w:b/>
          <w:sz w:val="28"/>
          <w:szCs w:val="28"/>
        </w:rPr>
        <w:t>（如有）</w:t>
      </w:r>
    </w:p>
    <w:p>
      <w:pPr>
        <w:spacing w:line="588" w:lineRule="exact"/>
        <w:jc w:val="center"/>
        <w:rPr>
          <w:rFonts w:hAnsi="宋体" w:cs="宋体"/>
          <w:b/>
          <w:spacing w:val="6"/>
          <w:sz w:val="32"/>
          <w:szCs w:val="32"/>
        </w:rPr>
      </w:pPr>
      <w:bookmarkStart w:id="254" w:name="OLE_LINK13"/>
      <w:bookmarkStart w:id="255" w:name="OLE_LINK14"/>
      <w:r>
        <w:rPr>
          <w:rFonts w:hint="eastAsia" w:hAnsi="宋体" w:cs="宋体"/>
          <w:b/>
          <w:spacing w:val="6"/>
          <w:sz w:val="32"/>
          <w:szCs w:val="32"/>
        </w:rPr>
        <w:t>残疾人福利性单位声明函</w:t>
      </w:r>
    </w:p>
    <w:bookmarkEnd w:id="254"/>
    <w:bookmarkEnd w:id="255"/>
    <w:p>
      <w:pPr>
        <w:spacing w:line="588" w:lineRule="exact"/>
        <w:rPr>
          <w:rFonts w:hAnsi="宋体" w:cs="宋体"/>
          <w:b/>
          <w:spacing w:val="6"/>
          <w:sz w:val="30"/>
          <w:szCs w:val="30"/>
        </w:rPr>
      </w:pPr>
    </w:p>
    <w:p>
      <w:pPr>
        <w:spacing w:line="588" w:lineRule="exact"/>
        <w:ind w:firstLine="504" w:firstLineChars="200"/>
        <w:rPr>
          <w:rFonts w:hAnsi="宋体" w:cs="宋体"/>
          <w:spacing w:val="6"/>
          <w:szCs w:val="24"/>
        </w:rPr>
      </w:pPr>
      <w:r>
        <w:rPr>
          <w:rFonts w:hint="eastAsia" w:hAnsi="宋体" w:cs="宋体"/>
          <w:spacing w:val="6"/>
          <w:szCs w:val="24"/>
        </w:rPr>
        <w:t>本单位郑重声明，根据《财政部</w:t>
      </w:r>
      <w:r>
        <w:rPr>
          <w:rFonts w:hAnsi="宋体" w:cs="宋体"/>
          <w:spacing w:val="6"/>
          <w:szCs w:val="24"/>
        </w:rPr>
        <w:t xml:space="preserve"> </w:t>
      </w:r>
      <w:r>
        <w:rPr>
          <w:rFonts w:hint="eastAsia" w:hAnsi="宋体" w:cs="宋体"/>
          <w:spacing w:val="6"/>
          <w:szCs w:val="24"/>
        </w:rPr>
        <w:t>民政部</w:t>
      </w:r>
      <w:r>
        <w:rPr>
          <w:rFonts w:hAnsi="宋体" w:cs="宋体"/>
          <w:spacing w:val="6"/>
          <w:szCs w:val="24"/>
        </w:rPr>
        <w:t xml:space="preserve"> </w:t>
      </w:r>
      <w:r>
        <w:rPr>
          <w:rFonts w:hint="eastAsia" w:hAnsi="宋体" w:cs="宋体"/>
          <w:spacing w:val="6"/>
          <w:szCs w:val="24"/>
        </w:rPr>
        <w:t>中国残疾人联合会关于促进残疾人就业政府采购政策的通知》（财库</w:t>
      </w:r>
      <w:r>
        <w:rPr>
          <w:rFonts w:hint="eastAsia" w:hAnsi="宋体" w:cs="宋体"/>
          <w:szCs w:val="24"/>
        </w:rPr>
        <w:t>〔</w:t>
      </w:r>
      <w:r>
        <w:rPr>
          <w:rFonts w:hAnsi="宋体" w:cs="宋体"/>
          <w:szCs w:val="24"/>
        </w:rPr>
        <w:t>2017</w:t>
      </w:r>
      <w:r>
        <w:rPr>
          <w:rFonts w:hint="eastAsia" w:hAnsi="宋体" w:cs="宋体"/>
          <w:szCs w:val="24"/>
        </w:rPr>
        <w:t>〕</w:t>
      </w:r>
      <w:r>
        <w:rPr>
          <w:rFonts w:hAnsi="宋体" w:cs="宋体"/>
          <w:szCs w:val="24"/>
        </w:rPr>
        <w:t xml:space="preserve"> 141</w:t>
      </w:r>
      <w:r>
        <w:rPr>
          <w:rFonts w:hint="eastAsia" w:hAnsi="宋体" w:cs="宋体"/>
          <w:spacing w:val="6"/>
          <w:szCs w:val="24"/>
        </w:rPr>
        <w:t>号）的规定，本单位为符合条件的残疾人福利性单位，且本单位参加</w:t>
      </w:r>
      <w:r>
        <w:rPr>
          <w:rFonts w:hAnsi="宋体" w:cs="宋体"/>
          <w:spacing w:val="6"/>
          <w:szCs w:val="24"/>
        </w:rPr>
        <w:t>______</w:t>
      </w:r>
      <w:r>
        <w:rPr>
          <w:rFonts w:hint="eastAsia" w:hAnsi="宋体" w:cs="宋体"/>
          <w:spacing w:val="6"/>
          <w:szCs w:val="24"/>
        </w:rPr>
        <w:t>单位的</w:t>
      </w:r>
      <w:r>
        <w:rPr>
          <w:rFonts w:hAnsi="宋体" w:cs="宋体"/>
          <w:spacing w:val="6"/>
          <w:szCs w:val="24"/>
        </w:rPr>
        <w:t>______</w:t>
      </w:r>
      <w:r>
        <w:rPr>
          <w:rFonts w:hint="eastAsia" w:hAnsi="宋体" w:cs="宋体"/>
          <w:spacing w:val="6"/>
          <w:szCs w:val="24"/>
        </w:rPr>
        <w:t>项目采购活动提供本单位制造的货物（由本单位承担工程</w:t>
      </w:r>
      <w:r>
        <w:rPr>
          <w:rFonts w:hAnsi="宋体" w:cs="宋体"/>
          <w:spacing w:val="6"/>
          <w:szCs w:val="24"/>
        </w:rPr>
        <w:t>/</w:t>
      </w:r>
      <w:r>
        <w:rPr>
          <w:rFonts w:hint="eastAsia" w:hAnsi="宋体" w:cs="宋体"/>
          <w:spacing w:val="6"/>
          <w:szCs w:val="24"/>
        </w:rPr>
        <w:t>提供服务），或者提供其他残疾人福利性单位制造的货物（不包括使用非残疾人福利性单位注册商标的货物）。</w:t>
      </w:r>
    </w:p>
    <w:p>
      <w:pPr>
        <w:spacing w:line="588" w:lineRule="exact"/>
        <w:ind w:firstLine="504" w:firstLineChars="200"/>
        <w:rPr>
          <w:rFonts w:hAnsi="宋体" w:cs="宋体"/>
          <w:spacing w:val="6"/>
          <w:szCs w:val="24"/>
        </w:rPr>
      </w:pPr>
      <w:r>
        <w:rPr>
          <w:rFonts w:hint="eastAsia" w:hAnsi="宋体" w:cs="宋体"/>
          <w:spacing w:val="6"/>
          <w:szCs w:val="24"/>
        </w:rPr>
        <w:t>本单位对上述声明的真实性负责。如有虚假，将依法承担相应责任。</w:t>
      </w:r>
    </w:p>
    <w:p>
      <w:pPr>
        <w:spacing w:line="588" w:lineRule="exact"/>
        <w:ind w:firstLine="504" w:firstLineChars="200"/>
        <w:rPr>
          <w:rFonts w:hAnsi="宋体" w:cs="宋体"/>
          <w:spacing w:val="6"/>
          <w:szCs w:val="24"/>
        </w:rPr>
      </w:pPr>
    </w:p>
    <w:p>
      <w:pPr>
        <w:spacing w:line="588" w:lineRule="exact"/>
        <w:ind w:firstLine="504" w:firstLineChars="200"/>
        <w:rPr>
          <w:rFonts w:hAnsi="宋体" w:cs="宋体"/>
          <w:spacing w:val="6"/>
          <w:szCs w:val="24"/>
        </w:rPr>
      </w:pPr>
    </w:p>
    <w:p>
      <w:pPr>
        <w:spacing w:line="588" w:lineRule="exact"/>
        <w:ind w:firstLine="504" w:firstLineChars="200"/>
        <w:rPr>
          <w:rFonts w:hAnsi="宋体" w:cs="宋体"/>
          <w:spacing w:val="6"/>
          <w:szCs w:val="24"/>
        </w:rPr>
      </w:pPr>
    </w:p>
    <w:p>
      <w:pPr>
        <w:spacing w:line="588" w:lineRule="exact"/>
        <w:ind w:firstLine="504" w:firstLineChars="200"/>
        <w:rPr>
          <w:rFonts w:hAnsi="宋体" w:cs="宋体"/>
          <w:spacing w:val="6"/>
          <w:szCs w:val="24"/>
        </w:rPr>
      </w:pPr>
    </w:p>
    <w:p>
      <w:pPr>
        <w:tabs>
          <w:tab w:val="left" w:pos="4860"/>
        </w:tabs>
        <w:spacing w:line="720" w:lineRule="auto"/>
        <w:ind w:right="1560" w:firstLine="504" w:firstLineChars="200"/>
        <w:jc w:val="center"/>
        <w:rPr>
          <w:rFonts w:hAnsi="宋体" w:cs="宋体"/>
          <w:spacing w:val="6"/>
          <w:szCs w:val="24"/>
        </w:rPr>
      </w:pPr>
      <w:r>
        <w:rPr>
          <w:rFonts w:hAnsi="宋体" w:cs="宋体"/>
          <w:spacing w:val="6"/>
          <w:szCs w:val="24"/>
        </w:rPr>
        <w:t xml:space="preserve">               </w:t>
      </w:r>
      <w:r>
        <w:rPr>
          <w:rFonts w:hint="eastAsia" w:hAnsi="宋体" w:cs="宋体"/>
          <w:spacing w:val="6"/>
          <w:szCs w:val="24"/>
        </w:rPr>
        <w:t>单位名称：</w:t>
      </w:r>
      <w:r>
        <w:rPr>
          <w:rFonts w:hAnsi="宋体" w:cs="宋体"/>
          <w:spacing w:val="6"/>
          <w:szCs w:val="24"/>
          <w:u w:val="single"/>
        </w:rPr>
        <w:t xml:space="preserve">                 </w:t>
      </w:r>
      <w:r>
        <w:rPr>
          <w:rFonts w:hint="eastAsia" w:hAnsi="宋体" w:cs="宋体"/>
          <w:spacing w:val="6"/>
          <w:szCs w:val="24"/>
        </w:rPr>
        <w:t>（盖章）</w:t>
      </w:r>
    </w:p>
    <w:p>
      <w:pPr>
        <w:adjustRightInd w:val="0"/>
        <w:snapToGrid w:val="0"/>
        <w:spacing w:line="720" w:lineRule="auto"/>
        <w:ind w:firstLine="2880" w:firstLineChars="1200"/>
        <w:rPr>
          <w:rFonts w:hAnsi="宋体" w:cs="宋体"/>
        </w:rPr>
      </w:pPr>
      <w:r>
        <w:rPr>
          <w:rFonts w:hint="eastAsia" w:hAnsi="宋体" w:cs="宋体"/>
        </w:rPr>
        <w:t>日</w:t>
      </w:r>
      <w:r>
        <w:rPr>
          <w:rFonts w:hAnsi="宋体" w:cs="宋体"/>
        </w:rPr>
        <w:t xml:space="preserve">     </w:t>
      </w:r>
      <w:r>
        <w:rPr>
          <w:rFonts w:hint="eastAsia" w:hAnsi="宋体" w:cs="宋体"/>
        </w:rPr>
        <w:t>期：</w:t>
      </w:r>
      <w:r>
        <w:rPr>
          <w:rFonts w:hAnsi="宋体" w:cs="宋体"/>
          <w:u w:val="single"/>
        </w:rPr>
        <w:t xml:space="preserve">         </w:t>
      </w:r>
      <w:r>
        <w:rPr>
          <w:rFonts w:hint="eastAsia" w:hAnsi="宋体" w:cs="宋体"/>
        </w:rPr>
        <w:t>年</w:t>
      </w:r>
      <w:r>
        <w:rPr>
          <w:rFonts w:hAnsi="宋体" w:cs="宋体"/>
          <w:u w:val="single"/>
        </w:rPr>
        <w:t xml:space="preserve">       </w:t>
      </w:r>
      <w:r>
        <w:rPr>
          <w:rFonts w:hint="eastAsia" w:hAnsi="宋体" w:cs="宋体"/>
        </w:rPr>
        <w:t>月</w:t>
      </w:r>
      <w:r>
        <w:rPr>
          <w:rFonts w:hAnsi="宋体" w:cs="宋体"/>
          <w:u w:val="single"/>
        </w:rPr>
        <w:t xml:space="preserve">      </w:t>
      </w:r>
      <w:r>
        <w:rPr>
          <w:rFonts w:hint="eastAsia" w:hAnsi="宋体" w:cs="宋体"/>
        </w:rPr>
        <w:t>日</w:t>
      </w:r>
    </w:p>
    <w:p>
      <w:pPr>
        <w:tabs>
          <w:tab w:val="left" w:pos="1620"/>
          <w:tab w:val="left" w:pos="1800"/>
        </w:tabs>
        <w:spacing w:line="440" w:lineRule="exact"/>
        <w:ind w:right="617" w:rightChars="257"/>
        <w:rPr>
          <w:rFonts w:hAnsi="宋体" w:cs="宋体"/>
        </w:rPr>
      </w:pPr>
    </w:p>
    <w:p>
      <w:pPr>
        <w:tabs>
          <w:tab w:val="left" w:pos="1620"/>
          <w:tab w:val="left" w:pos="1800"/>
        </w:tabs>
        <w:spacing w:line="440" w:lineRule="exact"/>
        <w:ind w:right="617" w:rightChars="257"/>
        <w:rPr>
          <w:rFonts w:hAnsi="宋体" w:cs="宋体"/>
        </w:rPr>
      </w:pPr>
    </w:p>
    <w:p>
      <w:pPr>
        <w:pStyle w:val="8"/>
        <w:rPr>
          <w:rFonts w:ascii="宋体" w:cs="宋体"/>
        </w:rPr>
      </w:pPr>
    </w:p>
    <w:p>
      <w:pPr>
        <w:pStyle w:val="8"/>
        <w:rPr>
          <w:rFonts w:ascii="宋体" w:cs="宋体"/>
        </w:rPr>
      </w:pPr>
    </w:p>
    <w:p>
      <w:pPr>
        <w:pStyle w:val="8"/>
        <w:rPr>
          <w:rFonts w:ascii="宋体" w:cs="宋体"/>
        </w:rPr>
      </w:pPr>
    </w:p>
    <w:p>
      <w:pPr>
        <w:pStyle w:val="8"/>
        <w:rPr>
          <w:rFonts w:ascii="宋体" w:cs="宋体"/>
        </w:rPr>
      </w:pPr>
    </w:p>
    <w:p>
      <w:pPr>
        <w:pStyle w:val="8"/>
        <w:rPr>
          <w:rFonts w:ascii="宋体" w:cs="宋体"/>
        </w:rPr>
      </w:pPr>
    </w:p>
    <w:p>
      <w:pPr>
        <w:pStyle w:val="8"/>
        <w:rPr>
          <w:rFonts w:ascii="宋体" w:cs="宋体"/>
        </w:rPr>
      </w:pPr>
    </w:p>
    <w:p>
      <w:pPr>
        <w:pStyle w:val="8"/>
        <w:rPr>
          <w:rFonts w:ascii="宋体" w:cs="宋体"/>
        </w:rPr>
      </w:pPr>
    </w:p>
    <w:p>
      <w:pPr>
        <w:pStyle w:val="8"/>
        <w:rPr>
          <w:rFonts w:ascii="宋体" w:cs="宋体"/>
          <w:b/>
          <w:bCs/>
          <w:spacing w:val="6"/>
          <w:sz w:val="30"/>
          <w:szCs w:val="30"/>
        </w:rPr>
      </w:pPr>
      <w:r>
        <w:rPr>
          <w:rFonts w:hint="eastAsia" w:ascii="宋体" w:hAnsi="宋体" w:cs="宋体"/>
          <w:b/>
          <w:bCs/>
          <w:spacing w:val="6"/>
          <w:kern w:val="0"/>
          <w:sz w:val="30"/>
          <w:szCs w:val="30"/>
        </w:rPr>
        <w:t>附件</w:t>
      </w:r>
      <w:r>
        <w:rPr>
          <w:rFonts w:ascii="宋体" w:hAnsi="宋体" w:cs="宋体"/>
          <w:b/>
          <w:bCs/>
          <w:spacing w:val="6"/>
          <w:kern w:val="0"/>
          <w:sz w:val="30"/>
          <w:szCs w:val="30"/>
        </w:rPr>
        <w:t>4</w:t>
      </w:r>
      <w:r>
        <w:rPr>
          <w:rFonts w:hint="eastAsia" w:ascii="宋体" w:hAnsi="宋体" w:cs="宋体"/>
          <w:b/>
          <w:bCs/>
          <w:spacing w:val="6"/>
          <w:sz w:val="30"/>
          <w:szCs w:val="30"/>
        </w:rPr>
        <w:t>（如有）</w:t>
      </w:r>
    </w:p>
    <w:p>
      <w:pPr>
        <w:pStyle w:val="8"/>
        <w:jc w:val="center"/>
        <w:rPr>
          <w:rFonts w:hAnsi="宋体" w:cs="宋体"/>
          <w:b/>
          <w:bCs/>
          <w:sz w:val="32"/>
          <w:szCs w:val="32"/>
        </w:rPr>
      </w:pPr>
      <w:r>
        <w:rPr>
          <w:rFonts w:hint="eastAsia" w:hAnsi="宋体" w:cs="宋体"/>
          <w:b/>
          <w:bCs/>
          <w:sz w:val="32"/>
          <w:szCs w:val="32"/>
        </w:rPr>
        <w:t>监狱企业证明文件</w:t>
      </w:r>
    </w:p>
    <w:p>
      <w:pPr>
        <w:spacing w:line="500" w:lineRule="exact"/>
        <w:ind w:firstLine="480" w:firstLineChars="200"/>
        <w:jc w:val="left"/>
        <w:rPr>
          <w:rFonts w:hAnsi="宋体" w:cs="宋体"/>
        </w:rPr>
      </w:pPr>
      <w:r>
        <w:rPr>
          <w:rFonts w:hint="eastAsia" w:hAnsi="宋体" w:cs="宋体"/>
        </w:rPr>
        <w:t>根据财政部、司法部《关于政府采购支持监狱企业发展有关问题的通知》（财库〔</w:t>
      </w:r>
      <w:r>
        <w:rPr>
          <w:rFonts w:hAnsi="宋体" w:cs="宋体"/>
        </w:rPr>
        <w:t>2014</w:t>
      </w:r>
      <w:r>
        <w:rPr>
          <w:rFonts w:hint="eastAsia" w:hAnsi="宋体" w:cs="宋体"/>
        </w:rPr>
        <w:t>〕</w:t>
      </w:r>
      <w:r>
        <w:rPr>
          <w:rFonts w:hAnsi="宋体" w:cs="宋体"/>
        </w:rPr>
        <w:t>68</w:t>
      </w:r>
      <w:r>
        <w:rPr>
          <w:rFonts w:hint="eastAsia" w:hAnsi="宋体" w:cs="宋体"/>
        </w:rPr>
        <w:t>号）的规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500" w:lineRule="exact"/>
        <w:ind w:firstLine="480" w:firstLineChars="200"/>
        <w:jc w:val="left"/>
        <w:rPr>
          <w:rFonts w:hAnsi="宋体" w:cs="宋体"/>
        </w:rPr>
      </w:pPr>
      <w:r>
        <w:rPr>
          <w:rFonts w:hint="eastAsia" w:hAnsi="宋体" w:cs="宋体"/>
        </w:rPr>
        <w:t>监狱企业参加政府采购活动时，应当提供由省级以上监狱管理局、戒毒管理局（含新疆生产建设兵团）出具的属于监狱企业的证明文件。</w:t>
      </w:r>
    </w:p>
    <w:p>
      <w:pPr>
        <w:pStyle w:val="8"/>
        <w:rPr>
          <w:rFonts w:ascii="宋体" w:cs="宋体"/>
          <w:sz w:val="24"/>
          <w:szCs w:val="24"/>
        </w:rPr>
      </w:pPr>
    </w:p>
    <w:p>
      <w:pPr>
        <w:pStyle w:val="8"/>
        <w:rPr>
          <w:rFonts w:ascii="宋体" w:cs="宋体"/>
        </w:rPr>
      </w:pPr>
    </w:p>
    <w:p>
      <w:pPr>
        <w:pStyle w:val="8"/>
        <w:rPr>
          <w:rFonts w:ascii="宋体" w:hAnsi="宋体" w:cs="宋体"/>
          <w:b/>
          <w:bCs/>
          <w:spacing w:val="6"/>
          <w:kern w:val="0"/>
          <w:sz w:val="30"/>
          <w:szCs w:val="30"/>
        </w:rPr>
      </w:pPr>
      <w:r>
        <w:rPr>
          <w:rFonts w:hint="eastAsia" w:ascii="宋体" w:hAnsi="宋体" w:cs="宋体"/>
          <w:b/>
          <w:bCs/>
          <w:spacing w:val="6"/>
          <w:kern w:val="0"/>
          <w:sz w:val="30"/>
          <w:szCs w:val="30"/>
        </w:rPr>
        <w:t>附件5：</w:t>
      </w:r>
    </w:p>
    <w:p>
      <w:pPr>
        <w:pStyle w:val="8"/>
        <w:jc w:val="center"/>
        <w:rPr>
          <w:rFonts w:ascii="宋体" w:hAnsi="宋体" w:cs="宋体"/>
          <w:b/>
          <w:bCs/>
          <w:sz w:val="32"/>
          <w:szCs w:val="32"/>
        </w:rPr>
      </w:pPr>
      <w:r>
        <w:rPr>
          <w:rFonts w:ascii="宋体" w:hAnsi="宋体" w:cs="宋体"/>
          <w:b/>
          <w:bCs/>
          <w:sz w:val="32"/>
          <w:szCs w:val="32"/>
        </w:rPr>
        <w:t>关于</w:t>
      </w:r>
      <w:r>
        <w:rPr>
          <w:rFonts w:hint="eastAsia" w:ascii="宋体" w:hAnsi="宋体" w:cs="宋体"/>
          <w:b/>
          <w:bCs/>
          <w:sz w:val="32"/>
          <w:szCs w:val="32"/>
        </w:rPr>
        <w:t>信用融资</w:t>
      </w:r>
      <w:r>
        <w:rPr>
          <w:rFonts w:ascii="宋体" w:hAnsi="宋体" w:cs="宋体"/>
          <w:b/>
          <w:bCs/>
          <w:sz w:val="32"/>
          <w:szCs w:val="32"/>
        </w:rPr>
        <w:t>的说明</w:t>
      </w:r>
    </w:p>
    <w:p>
      <w:pPr>
        <w:spacing w:line="500" w:lineRule="exact"/>
        <w:ind w:firstLine="480" w:firstLineChars="200"/>
        <w:jc w:val="left"/>
        <w:rPr>
          <w:rFonts w:hAnsi="宋体" w:cs="宋体"/>
        </w:rPr>
      </w:pPr>
      <w:r>
        <w:rPr>
          <w:rFonts w:hint="eastAsia" w:hAnsi="宋体" w:cs="宋体"/>
        </w:rPr>
        <w:t>1、政府采购信用融资，是指银行业金融机构（以下简称银行）以政府采购诚信考核和信用审查为基础，凭借政府采购合同，按优于一般中小企业的贷款利率直接向申请贷款的供应商发放贷款的一种融资方式。</w:t>
      </w:r>
    </w:p>
    <w:p>
      <w:pPr>
        <w:spacing w:line="500" w:lineRule="exact"/>
        <w:ind w:firstLine="480" w:firstLineChars="200"/>
        <w:jc w:val="left"/>
        <w:rPr>
          <w:rFonts w:hAnsi="宋体" w:cs="宋体"/>
        </w:rPr>
      </w:pPr>
      <w:r>
        <w:rPr>
          <w:rFonts w:hint="eastAsia" w:hAnsi="宋体" w:cs="宋体"/>
        </w:rPr>
        <w:t>2、各银行可自主决定是否提供政府采购信用融资以及融资额度，并与供应商签订融资协议；各供应商也可自行决定是否参加政府采购信用融资，并自愿选择合适的融资银行及在该银行开设银行账户。任何单位和个人均不得干预银企双方开展政府采购信用融资业务。</w:t>
      </w:r>
    </w:p>
    <w:p>
      <w:pPr>
        <w:spacing w:line="500" w:lineRule="exact"/>
        <w:ind w:firstLine="480" w:firstLineChars="200"/>
        <w:jc w:val="left"/>
        <w:rPr>
          <w:rFonts w:hAnsi="宋体" w:cs="宋体"/>
        </w:rPr>
      </w:pPr>
      <w:r>
        <w:rPr>
          <w:rFonts w:hint="eastAsia" w:hAnsi="宋体" w:cs="宋体"/>
        </w:rPr>
        <w:t>3、具体详见陕西省财政厅关于印发《陕西省中小企业政府采购信用融资办法》（陕财办采〔2018〕23号）。</w:t>
      </w:r>
    </w:p>
    <w:p>
      <w:pPr>
        <w:spacing w:line="500" w:lineRule="exact"/>
        <w:ind w:firstLine="480" w:firstLineChars="200"/>
        <w:jc w:val="left"/>
        <w:rPr>
          <w:rFonts w:hAnsi="宋体" w:cs="宋体"/>
        </w:rPr>
      </w:pPr>
      <w:r>
        <w:rPr>
          <w:rFonts w:hint="eastAsia" w:hAnsi="宋体" w:cs="宋体"/>
        </w:rPr>
        <w:t>供应商可根据陕西省政府采购网上“</w:t>
      </w:r>
      <w:r>
        <w:rPr>
          <w:rFonts w:hAnsi="宋体" w:cs="宋体"/>
        </w:rPr>
        <w:t>陕西省政府采购支持中小企业信用融资合作银行公告</w:t>
      </w:r>
      <w:r>
        <w:rPr>
          <w:rFonts w:hint="eastAsia" w:hAnsi="宋体" w:cs="宋体"/>
        </w:rPr>
        <w:t>”进行查询。</w:t>
      </w:r>
    </w:p>
    <w:p>
      <w:pPr>
        <w:pStyle w:val="6"/>
        <w:spacing w:before="624" w:afterLines="100" w:line="480" w:lineRule="auto"/>
        <w:jc w:val="left"/>
      </w:pPr>
      <w:bookmarkStart w:id="256" w:name="_Toc29157"/>
      <w:r>
        <w:rPr>
          <w:rFonts w:hint="eastAsia"/>
        </w:rPr>
        <w:t>附表</w:t>
      </w:r>
      <w:r>
        <w:t>3</w:t>
      </w:r>
      <w:r>
        <w:rPr>
          <w:rFonts w:hint="eastAsia"/>
        </w:rPr>
        <w:t>：评标因素导读表</w:t>
      </w:r>
      <w:bookmarkEnd w:id="256"/>
    </w:p>
    <w:tbl>
      <w:tblPr>
        <w:tblStyle w:val="19"/>
        <w:tblW w:w="87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4"/>
        <w:gridCol w:w="908"/>
        <w:gridCol w:w="3092"/>
        <w:gridCol w:w="1593"/>
        <w:gridCol w:w="2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blHeader/>
          <w:jc w:val="center"/>
        </w:trPr>
        <w:tc>
          <w:tcPr>
            <w:tcW w:w="1014" w:type="dxa"/>
            <w:vAlign w:val="center"/>
          </w:tcPr>
          <w:p>
            <w:pPr>
              <w:pStyle w:val="11"/>
              <w:jc w:val="center"/>
              <w:rPr>
                <w:rFonts w:ascii="宋体" w:cs="宋体"/>
                <w:b/>
                <w:bCs/>
                <w:kern w:val="0"/>
                <w:sz w:val="24"/>
                <w:szCs w:val="24"/>
              </w:rPr>
            </w:pPr>
            <w:r>
              <w:rPr>
                <w:rFonts w:hint="eastAsia" w:ascii="宋体" w:hAnsi="宋体" w:cs="宋体"/>
                <w:b/>
                <w:bCs/>
                <w:kern w:val="0"/>
                <w:sz w:val="24"/>
                <w:szCs w:val="24"/>
              </w:rPr>
              <w:t>类别</w:t>
            </w:r>
          </w:p>
        </w:tc>
        <w:tc>
          <w:tcPr>
            <w:tcW w:w="908" w:type="dxa"/>
            <w:vAlign w:val="center"/>
          </w:tcPr>
          <w:p>
            <w:pPr>
              <w:jc w:val="center"/>
              <w:rPr>
                <w:rFonts w:hAnsi="宋体" w:cs="宋体"/>
                <w:b/>
                <w:bCs/>
                <w:szCs w:val="24"/>
              </w:rPr>
            </w:pPr>
            <w:r>
              <w:rPr>
                <w:rFonts w:hint="eastAsia" w:hAnsi="宋体" w:cs="宋体"/>
                <w:b/>
                <w:bCs/>
                <w:szCs w:val="24"/>
              </w:rPr>
              <w:t>总分</w:t>
            </w:r>
          </w:p>
        </w:tc>
        <w:tc>
          <w:tcPr>
            <w:tcW w:w="3092" w:type="dxa"/>
            <w:vAlign w:val="center"/>
          </w:tcPr>
          <w:p>
            <w:pPr>
              <w:jc w:val="center"/>
              <w:rPr>
                <w:rFonts w:hAnsi="宋体" w:cs="宋体"/>
                <w:b/>
                <w:bCs/>
                <w:szCs w:val="24"/>
              </w:rPr>
            </w:pPr>
            <w:r>
              <w:rPr>
                <w:rFonts w:hint="eastAsia" w:hAnsi="宋体" w:cs="宋体"/>
                <w:b/>
                <w:bCs/>
                <w:szCs w:val="24"/>
              </w:rPr>
              <w:t>评标因素</w:t>
            </w:r>
          </w:p>
        </w:tc>
        <w:tc>
          <w:tcPr>
            <w:tcW w:w="1593" w:type="dxa"/>
            <w:vAlign w:val="center"/>
          </w:tcPr>
          <w:p>
            <w:pPr>
              <w:jc w:val="center"/>
              <w:rPr>
                <w:rFonts w:hAnsi="宋体" w:cs="宋体"/>
                <w:b/>
                <w:bCs/>
                <w:szCs w:val="24"/>
              </w:rPr>
            </w:pPr>
            <w:r>
              <w:rPr>
                <w:rFonts w:hint="eastAsia" w:hAnsi="宋体" w:cs="宋体"/>
                <w:b/>
                <w:bCs/>
                <w:szCs w:val="24"/>
              </w:rPr>
              <w:t>最高得分</w:t>
            </w:r>
          </w:p>
        </w:tc>
        <w:tc>
          <w:tcPr>
            <w:tcW w:w="2118" w:type="dxa"/>
            <w:vAlign w:val="center"/>
          </w:tcPr>
          <w:p>
            <w:pPr>
              <w:widowControl/>
              <w:jc w:val="center"/>
              <w:rPr>
                <w:rFonts w:hAnsi="宋体" w:cs="宋体"/>
                <w:b/>
                <w:bCs/>
                <w:szCs w:val="24"/>
              </w:rPr>
            </w:pPr>
            <w:r>
              <w:rPr>
                <w:rFonts w:hint="eastAsia" w:hAnsi="宋体" w:cs="宋体"/>
                <w:b/>
                <w:bCs/>
                <w:szCs w:val="24"/>
              </w:rPr>
              <w:t>证明文件页码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1014" w:type="dxa"/>
            <w:vAlign w:val="center"/>
          </w:tcPr>
          <w:p>
            <w:pPr>
              <w:jc w:val="center"/>
              <w:rPr>
                <w:rFonts w:hAnsi="宋体" w:cs="宋体"/>
                <w:b/>
                <w:szCs w:val="24"/>
              </w:rPr>
            </w:pPr>
          </w:p>
        </w:tc>
        <w:tc>
          <w:tcPr>
            <w:tcW w:w="908" w:type="dxa"/>
            <w:vAlign w:val="center"/>
          </w:tcPr>
          <w:p>
            <w:pPr>
              <w:spacing w:line="560" w:lineRule="exact"/>
              <w:rPr>
                <w:rFonts w:hAnsi="宋体" w:cs="宋体"/>
                <w:b/>
                <w:szCs w:val="24"/>
              </w:rPr>
            </w:pPr>
          </w:p>
        </w:tc>
        <w:tc>
          <w:tcPr>
            <w:tcW w:w="3092" w:type="dxa"/>
            <w:vAlign w:val="center"/>
          </w:tcPr>
          <w:p>
            <w:pPr>
              <w:pStyle w:val="18"/>
              <w:ind w:firstLine="0" w:firstLineChars="0"/>
            </w:pPr>
          </w:p>
        </w:tc>
        <w:tc>
          <w:tcPr>
            <w:tcW w:w="1593" w:type="dxa"/>
            <w:vAlign w:val="center"/>
          </w:tcPr>
          <w:p>
            <w:pPr>
              <w:spacing w:line="560" w:lineRule="exact"/>
              <w:jc w:val="center"/>
              <w:rPr>
                <w:rFonts w:hAnsi="宋体" w:cs="宋体"/>
                <w:szCs w:val="24"/>
              </w:rPr>
            </w:pPr>
          </w:p>
        </w:tc>
        <w:tc>
          <w:tcPr>
            <w:tcW w:w="2118" w:type="dxa"/>
            <w:vAlign w:val="center"/>
          </w:tcPr>
          <w:p>
            <w:pPr>
              <w:spacing w:line="560" w:lineRule="exact"/>
              <w:jc w:val="center"/>
              <w:rPr>
                <w:rFonts w:hAnsi="宋体" w:cs="宋体"/>
                <w:szCs w:val="24"/>
              </w:rPr>
            </w:pPr>
            <w:r>
              <w:rPr>
                <w:rFonts w:hint="eastAsia" w:hAnsi="宋体" w:cs="宋体"/>
                <w:szCs w:val="24"/>
              </w:rPr>
              <w:t>第</w:t>
            </w:r>
            <w:r>
              <w:rPr>
                <w:rFonts w:hAnsi="宋体" w:cs="宋体"/>
                <w:szCs w:val="24"/>
              </w:rPr>
              <w:t>*</w:t>
            </w:r>
            <w:r>
              <w:rPr>
                <w:rFonts w:hint="eastAsia" w:hAnsi="宋体" w:cs="宋体"/>
                <w:szCs w:val="24"/>
              </w:rPr>
              <w:t>册第</w:t>
            </w:r>
            <w:r>
              <w:rPr>
                <w:rFonts w:hAnsi="宋体" w:cs="宋体"/>
                <w:szCs w:val="24"/>
              </w:rPr>
              <w:t>*</w:t>
            </w:r>
            <w:r>
              <w:rPr>
                <w:rFonts w:hint="eastAsia" w:hAnsi="宋体" w:cs="宋体"/>
                <w:szCs w:val="24"/>
              </w:rPr>
              <w:t>页</w:t>
            </w:r>
          </w:p>
        </w:tc>
      </w:tr>
    </w:tbl>
    <w:p>
      <w:pPr>
        <w:pStyle w:val="18"/>
        <w:ind w:firstLine="0" w:firstLineChars="0"/>
        <w:rPr>
          <w:rFonts w:hAnsi="宋体" w:cs="宋体"/>
        </w:rPr>
      </w:pPr>
    </w:p>
    <w:p>
      <w:pPr>
        <w:pStyle w:val="18"/>
        <w:ind w:firstLine="0" w:firstLineChars="0"/>
        <w:rPr>
          <w:rFonts w:hAnsi="宋体" w:cs="宋体"/>
        </w:rPr>
      </w:pPr>
    </w:p>
    <w:p>
      <w:pPr>
        <w:pStyle w:val="6"/>
        <w:spacing w:before="624" w:afterLines="100" w:line="240" w:lineRule="auto"/>
        <w:jc w:val="left"/>
      </w:pPr>
      <w:bookmarkStart w:id="257" w:name="_Toc9179"/>
      <w:r>
        <w:rPr>
          <w:rFonts w:hint="eastAsia"/>
        </w:rPr>
        <w:t>附表4：业绩汇总表(投标企业销售业绩)</w:t>
      </w:r>
      <w:bookmarkEnd w:id="257"/>
    </w:p>
    <w:tbl>
      <w:tblPr>
        <w:tblStyle w:val="19"/>
        <w:tblW w:w="854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4"/>
        <w:gridCol w:w="2368"/>
        <w:gridCol w:w="2513"/>
        <w:gridCol w:w="2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124" w:type="dxa"/>
          </w:tcPr>
          <w:p>
            <w:pPr>
              <w:pStyle w:val="11"/>
              <w:jc w:val="center"/>
              <w:rPr>
                <w:rFonts w:ascii="宋体" w:hAnsi="宋体" w:cs="宋体"/>
                <w:b/>
                <w:bCs/>
                <w:kern w:val="0"/>
                <w:sz w:val="24"/>
                <w:szCs w:val="24"/>
              </w:rPr>
            </w:pPr>
            <w:r>
              <w:rPr>
                <w:rFonts w:hint="eastAsia" w:ascii="宋体" w:hAnsi="宋体" w:cs="宋体"/>
                <w:b/>
                <w:bCs/>
                <w:kern w:val="0"/>
                <w:sz w:val="24"/>
                <w:szCs w:val="24"/>
              </w:rPr>
              <w:t>序号</w:t>
            </w:r>
          </w:p>
        </w:tc>
        <w:tc>
          <w:tcPr>
            <w:tcW w:w="2368" w:type="dxa"/>
          </w:tcPr>
          <w:p>
            <w:pPr>
              <w:pStyle w:val="11"/>
              <w:jc w:val="center"/>
              <w:rPr>
                <w:rFonts w:ascii="宋体" w:hAnsi="宋体" w:cs="宋体"/>
                <w:b/>
                <w:bCs/>
                <w:kern w:val="0"/>
                <w:sz w:val="24"/>
                <w:szCs w:val="24"/>
              </w:rPr>
            </w:pPr>
            <w:r>
              <w:rPr>
                <w:rFonts w:hint="eastAsia" w:ascii="宋体" w:hAnsi="宋体" w:cs="宋体"/>
                <w:b/>
                <w:bCs/>
                <w:kern w:val="0"/>
                <w:sz w:val="24"/>
                <w:szCs w:val="24"/>
              </w:rPr>
              <w:t>医疗机构名称</w:t>
            </w:r>
          </w:p>
        </w:tc>
        <w:tc>
          <w:tcPr>
            <w:tcW w:w="2513" w:type="dxa"/>
          </w:tcPr>
          <w:p>
            <w:pPr>
              <w:pStyle w:val="11"/>
              <w:jc w:val="center"/>
              <w:rPr>
                <w:rFonts w:ascii="宋体" w:hAnsi="宋体" w:cs="宋体"/>
                <w:b/>
                <w:bCs/>
                <w:kern w:val="0"/>
                <w:sz w:val="24"/>
                <w:szCs w:val="24"/>
              </w:rPr>
            </w:pPr>
            <w:r>
              <w:rPr>
                <w:rFonts w:hint="eastAsia" w:ascii="宋体" w:hAnsi="宋体" w:cs="宋体"/>
                <w:b/>
                <w:bCs/>
                <w:kern w:val="0"/>
                <w:sz w:val="24"/>
                <w:szCs w:val="24"/>
              </w:rPr>
              <w:t>医疗机构等级</w:t>
            </w:r>
          </w:p>
        </w:tc>
        <w:tc>
          <w:tcPr>
            <w:tcW w:w="2540" w:type="dxa"/>
          </w:tcPr>
          <w:p>
            <w:pPr>
              <w:pStyle w:val="11"/>
              <w:jc w:val="center"/>
              <w:rPr>
                <w:rFonts w:ascii="宋体" w:hAnsi="宋体" w:cs="宋体"/>
                <w:b/>
                <w:bCs/>
                <w:kern w:val="0"/>
                <w:sz w:val="24"/>
                <w:szCs w:val="24"/>
              </w:rPr>
            </w:pPr>
            <w:r>
              <w:rPr>
                <w:rFonts w:hint="eastAsia" w:ascii="宋体" w:hAnsi="宋体" w:cs="宋体"/>
                <w:b/>
                <w:bCs/>
                <w:kern w:val="0"/>
                <w:sz w:val="24"/>
                <w:szCs w:val="24"/>
              </w:rPr>
              <w:t>试剂供应金额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4" w:type="dxa"/>
          </w:tcPr>
          <w:p>
            <w:pPr>
              <w:pStyle w:val="5"/>
              <w:spacing w:line="1100" w:lineRule="exact"/>
              <w:ind w:firstLine="480"/>
              <w:jc w:val="center"/>
              <w:rPr>
                <w:rFonts w:ascii="宋体" w:cs="宋体"/>
                <w:sz w:val="24"/>
              </w:rPr>
            </w:pPr>
          </w:p>
        </w:tc>
        <w:tc>
          <w:tcPr>
            <w:tcW w:w="2368" w:type="dxa"/>
          </w:tcPr>
          <w:p>
            <w:pPr>
              <w:pStyle w:val="5"/>
              <w:spacing w:line="1100" w:lineRule="exact"/>
              <w:ind w:firstLine="480"/>
              <w:jc w:val="center"/>
              <w:rPr>
                <w:rFonts w:ascii="宋体" w:cs="宋体"/>
                <w:sz w:val="24"/>
              </w:rPr>
            </w:pPr>
          </w:p>
        </w:tc>
        <w:tc>
          <w:tcPr>
            <w:tcW w:w="2513" w:type="dxa"/>
          </w:tcPr>
          <w:p>
            <w:pPr>
              <w:pStyle w:val="5"/>
              <w:spacing w:line="1100" w:lineRule="exact"/>
              <w:ind w:firstLine="480"/>
              <w:jc w:val="center"/>
              <w:rPr>
                <w:rFonts w:ascii="宋体" w:cs="宋体"/>
                <w:sz w:val="24"/>
              </w:rPr>
            </w:pPr>
          </w:p>
        </w:tc>
        <w:tc>
          <w:tcPr>
            <w:tcW w:w="2540" w:type="dxa"/>
          </w:tcPr>
          <w:p>
            <w:pPr>
              <w:pStyle w:val="5"/>
              <w:spacing w:line="1100" w:lineRule="exact"/>
              <w:ind w:firstLine="480"/>
              <w:jc w:val="center"/>
              <w:rPr>
                <w:rFonts w:asci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4" w:type="dxa"/>
          </w:tcPr>
          <w:p>
            <w:pPr>
              <w:pStyle w:val="5"/>
              <w:spacing w:line="1100" w:lineRule="exact"/>
              <w:ind w:firstLine="480"/>
              <w:jc w:val="center"/>
              <w:rPr>
                <w:rFonts w:ascii="宋体" w:cs="宋体"/>
                <w:sz w:val="24"/>
              </w:rPr>
            </w:pPr>
          </w:p>
        </w:tc>
        <w:tc>
          <w:tcPr>
            <w:tcW w:w="2368" w:type="dxa"/>
          </w:tcPr>
          <w:p>
            <w:pPr>
              <w:pStyle w:val="5"/>
              <w:spacing w:line="1100" w:lineRule="exact"/>
              <w:ind w:firstLine="480"/>
              <w:jc w:val="center"/>
              <w:rPr>
                <w:rFonts w:ascii="宋体" w:cs="宋体"/>
                <w:sz w:val="24"/>
              </w:rPr>
            </w:pPr>
          </w:p>
        </w:tc>
        <w:tc>
          <w:tcPr>
            <w:tcW w:w="2513" w:type="dxa"/>
          </w:tcPr>
          <w:p>
            <w:pPr>
              <w:pStyle w:val="5"/>
              <w:spacing w:line="1100" w:lineRule="exact"/>
              <w:ind w:firstLine="480"/>
              <w:jc w:val="center"/>
              <w:rPr>
                <w:rFonts w:ascii="宋体" w:cs="宋体"/>
                <w:sz w:val="24"/>
              </w:rPr>
            </w:pPr>
          </w:p>
        </w:tc>
        <w:tc>
          <w:tcPr>
            <w:tcW w:w="2540" w:type="dxa"/>
          </w:tcPr>
          <w:p>
            <w:pPr>
              <w:pStyle w:val="5"/>
              <w:spacing w:line="1100" w:lineRule="exact"/>
              <w:ind w:firstLine="480"/>
              <w:jc w:val="center"/>
              <w:rPr>
                <w:rFonts w:asci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4" w:type="dxa"/>
          </w:tcPr>
          <w:p>
            <w:pPr>
              <w:pStyle w:val="5"/>
              <w:spacing w:line="1100" w:lineRule="exact"/>
              <w:ind w:firstLine="480"/>
              <w:jc w:val="center"/>
              <w:rPr>
                <w:rFonts w:ascii="宋体" w:cs="宋体"/>
                <w:sz w:val="24"/>
              </w:rPr>
            </w:pPr>
          </w:p>
        </w:tc>
        <w:tc>
          <w:tcPr>
            <w:tcW w:w="2368" w:type="dxa"/>
          </w:tcPr>
          <w:p>
            <w:pPr>
              <w:pStyle w:val="5"/>
              <w:spacing w:line="1100" w:lineRule="exact"/>
              <w:ind w:firstLine="480"/>
              <w:jc w:val="center"/>
              <w:rPr>
                <w:rFonts w:ascii="宋体" w:cs="宋体"/>
                <w:sz w:val="24"/>
              </w:rPr>
            </w:pPr>
          </w:p>
        </w:tc>
        <w:tc>
          <w:tcPr>
            <w:tcW w:w="2513" w:type="dxa"/>
          </w:tcPr>
          <w:p>
            <w:pPr>
              <w:pStyle w:val="5"/>
              <w:spacing w:line="1100" w:lineRule="exact"/>
              <w:ind w:firstLine="480"/>
              <w:jc w:val="center"/>
              <w:rPr>
                <w:rFonts w:ascii="宋体" w:cs="宋体"/>
                <w:sz w:val="24"/>
              </w:rPr>
            </w:pPr>
          </w:p>
        </w:tc>
        <w:tc>
          <w:tcPr>
            <w:tcW w:w="2540" w:type="dxa"/>
          </w:tcPr>
          <w:p>
            <w:pPr>
              <w:pStyle w:val="5"/>
              <w:spacing w:line="1100" w:lineRule="exact"/>
              <w:ind w:firstLine="480"/>
              <w:jc w:val="center"/>
              <w:rPr>
                <w:rFonts w:ascii="宋体" w:cs="宋体"/>
                <w:sz w:val="24"/>
              </w:rPr>
            </w:pPr>
          </w:p>
        </w:tc>
      </w:tr>
    </w:tbl>
    <w:p>
      <w:pPr>
        <w:pStyle w:val="18"/>
        <w:ind w:firstLine="210"/>
        <w:rPr>
          <w:rFonts w:hAnsi="宋体" w:cs="宋体"/>
        </w:rPr>
      </w:pPr>
    </w:p>
    <w:p>
      <w:pPr>
        <w:pStyle w:val="18"/>
        <w:ind w:firstLine="241"/>
        <w:rPr>
          <w:b/>
          <w:bCs/>
          <w:sz w:val="24"/>
          <w:szCs w:val="24"/>
        </w:rPr>
      </w:pPr>
      <w:r>
        <w:rPr>
          <w:rFonts w:hint="eastAsia"/>
          <w:b/>
          <w:bCs/>
          <w:sz w:val="24"/>
          <w:szCs w:val="24"/>
        </w:rPr>
        <w:t>注：汇总表后附业绩证明包括全部发票复印件，加盖公章，以医院为单位装订，密封提供。</w:t>
      </w:r>
    </w:p>
    <w:p>
      <w:pPr>
        <w:pStyle w:val="18"/>
        <w:ind w:firstLine="210"/>
        <w:rPr>
          <w:rFonts w:hAnsi="宋体" w:cs="宋体"/>
        </w:rPr>
      </w:pPr>
    </w:p>
    <w:p>
      <w:pPr>
        <w:pStyle w:val="18"/>
        <w:ind w:firstLine="210"/>
        <w:rPr>
          <w:rFonts w:hAnsi="宋体" w:cs="宋体"/>
        </w:rPr>
      </w:pPr>
    </w:p>
    <w:p>
      <w:pPr>
        <w:pStyle w:val="18"/>
        <w:ind w:firstLine="0" w:firstLineChars="0"/>
        <w:rPr>
          <w:b/>
          <w:bCs/>
          <w:sz w:val="24"/>
          <w:szCs w:val="24"/>
          <w:u w:val="single"/>
        </w:rPr>
      </w:pPr>
      <w:r>
        <w:rPr>
          <w:rFonts w:hint="eastAsia"/>
          <w:b/>
          <w:bCs/>
          <w:sz w:val="24"/>
          <w:szCs w:val="24"/>
        </w:rPr>
        <w:t>医院名称：</w:t>
      </w:r>
      <w:r>
        <w:rPr>
          <w:b/>
          <w:bCs/>
          <w:sz w:val="24"/>
          <w:szCs w:val="24"/>
          <w:u w:val="single"/>
        </w:rPr>
        <w:t xml:space="preserve">      </w:t>
      </w:r>
    </w:p>
    <w:tbl>
      <w:tblPr>
        <w:tblStyle w:val="19"/>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90"/>
        <w:gridCol w:w="3190"/>
        <w:gridCol w:w="3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0" w:type="dxa"/>
          </w:tcPr>
          <w:p>
            <w:pPr>
              <w:pStyle w:val="18"/>
              <w:ind w:firstLine="723" w:firstLineChars="300"/>
              <w:rPr>
                <w:b/>
                <w:bCs/>
                <w:sz w:val="24"/>
                <w:szCs w:val="24"/>
              </w:rPr>
            </w:pPr>
            <w:r>
              <w:rPr>
                <w:rFonts w:hint="eastAsia"/>
                <w:b/>
                <w:bCs/>
                <w:sz w:val="24"/>
                <w:szCs w:val="24"/>
              </w:rPr>
              <w:t>开票日期</w:t>
            </w:r>
          </w:p>
        </w:tc>
        <w:tc>
          <w:tcPr>
            <w:tcW w:w="3190" w:type="dxa"/>
          </w:tcPr>
          <w:p>
            <w:pPr>
              <w:pStyle w:val="18"/>
              <w:ind w:firstLine="723" w:firstLineChars="300"/>
              <w:rPr>
                <w:b/>
                <w:bCs/>
                <w:sz w:val="24"/>
                <w:szCs w:val="24"/>
              </w:rPr>
            </w:pPr>
            <w:r>
              <w:rPr>
                <w:rFonts w:hint="eastAsia"/>
                <w:b/>
                <w:bCs/>
                <w:sz w:val="24"/>
                <w:szCs w:val="24"/>
              </w:rPr>
              <w:t>开票号码</w:t>
            </w:r>
          </w:p>
        </w:tc>
        <w:tc>
          <w:tcPr>
            <w:tcW w:w="3191" w:type="dxa"/>
          </w:tcPr>
          <w:p>
            <w:pPr>
              <w:pStyle w:val="18"/>
              <w:ind w:firstLine="723" w:firstLineChars="300"/>
              <w:rPr>
                <w:b/>
                <w:bCs/>
                <w:sz w:val="24"/>
                <w:szCs w:val="24"/>
              </w:rPr>
            </w:pPr>
            <w:r>
              <w:rPr>
                <w:rFonts w:hint="eastAsia"/>
                <w:b/>
                <w:bCs/>
                <w:sz w:val="24"/>
                <w:szCs w:val="24"/>
              </w:rPr>
              <w:t>开票金额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0" w:type="dxa"/>
          </w:tcPr>
          <w:p>
            <w:pPr>
              <w:pStyle w:val="18"/>
              <w:ind w:firstLine="241"/>
              <w:rPr>
                <w:b/>
                <w:bCs/>
                <w:sz w:val="24"/>
                <w:szCs w:val="24"/>
              </w:rPr>
            </w:pPr>
          </w:p>
        </w:tc>
        <w:tc>
          <w:tcPr>
            <w:tcW w:w="3190" w:type="dxa"/>
          </w:tcPr>
          <w:p>
            <w:pPr>
              <w:pStyle w:val="18"/>
              <w:ind w:firstLine="241"/>
              <w:rPr>
                <w:b/>
                <w:bCs/>
                <w:sz w:val="24"/>
                <w:szCs w:val="24"/>
              </w:rPr>
            </w:pPr>
          </w:p>
        </w:tc>
        <w:tc>
          <w:tcPr>
            <w:tcW w:w="3191" w:type="dxa"/>
          </w:tcPr>
          <w:p>
            <w:pPr>
              <w:pStyle w:val="18"/>
              <w:ind w:firstLine="241"/>
              <w:rPr>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0" w:type="dxa"/>
          </w:tcPr>
          <w:p>
            <w:pPr>
              <w:pStyle w:val="18"/>
              <w:ind w:firstLine="241"/>
              <w:rPr>
                <w:b/>
                <w:bCs/>
                <w:sz w:val="24"/>
                <w:szCs w:val="24"/>
              </w:rPr>
            </w:pPr>
          </w:p>
        </w:tc>
        <w:tc>
          <w:tcPr>
            <w:tcW w:w="3190" w:type="dxa"/>
          </w:tcPr>
          <w:p>
            <w:pPr>
              <w:pStyle w:val="18"/>
              <w:ind w:firstLine="241"/>
              <w:rPr>
                <w:b/>
                <w:bCs/>
                <w:sz w:val="24"/>
                <w:szCs w:val="24"/>
              </w:rPr>
            </w:pPr>
          </w:p>
        </w:tc>
        <w:tc>
          <w:tcPr>
            <w:tcW w:w="3191" w:type="dxa"/>
          </w:tcPr>
          <w:p>
            <w:pPr>
              <w:pStyle w:val="18"/>
              <w:ind w:firstLine="241"/>
              <w:rPr>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0" w:type="dxa"/>
          </w:tcPr>
          <w:p>
            <w:pPr>
              <w:pStyle w:val="18"/>
              <w:ind w:firstLine="241"/>
              <w:rPr>
                <w:b/>
                <w:bCs/>
                <w:sz w:val="24"/>
                <w:szCs w:val="24"/>
              </w:rPr>
            </w:pPr>
          </w:p>
        </w:tc>
        <w:tc>
          <w:tcPr>
            <w:tcW w:w="3190" w:type="dxa"/>
          </w:tcPr>
          <w:p>
            <w:pPr>
              <w:pStyle w:val="18"/>
              <w:ind w:firstLine="241"/>
              <w:rPr>
                <w:b/>
                <w:bCs/>
                <w:sz w:val="24"/>
                <w:szCs w:val="24"/>
              </w:rPr>
            </w:pPr>
          </w:p>
        </w:tc>
        <w:tc>
          <w:tcPr>
            <w:tcW w:w="3191" w:type="dxa"/>
          </w:tcPr>
          <w:p>
            <w:pPr>
              <w:pStyle w:val="18"/>
              <w:ind w:firstLine="241"/>
              <w:rPr>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0" w:type="dxa"/>
          </w:tcPr>
          <w:p>
            <w:pPr>
              <w:pStyle w:val="18"/>
              <w:ind w:firstLine="241"/>
              <w:rPr>
                <w:b/>
                <w:bCs/>
                <w:sz w:val="24"/>
                <w:szCs w:val="24"/>
              </w:rPr>
            </w:pPr>
          </w:p>
        </w:tc>
        <w:tc>
          <w:tcPr>
            <w:tcW w:w="3190" w:type="dxa"/>
          </w:tcPr>
          <w:p>
            <w:pPr>
              <w:pStyle w:val="18"/>
              <w:ind w:firstLine="241"/>
              <w:rPr>
                <w:b/>
                <w:bCs/>
                <w:sz w:val="24"/>
                <w:szCs w:val="24"/>
              </w:rPr>
            </w:pPr>
          </w:p>
        </w:tc>
        <w:tc>
          <w:tcPr>
            <w:tcW w:w="3191" w:type="dxa"/>
          </w:tcPr>
          <w:p>
            <w:pPr>
              <w:pStyle w:val="18"/>
              <w:ind w:firstLine="241"/>
              <w:rPr>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0" w:type="dxa"/>
          </w:tcPr>
          <w:p>
            <w:pPr>
              <w:pStyle w:val="18"/>
              <w:ind w:firstLine="241"/>
              <w:rPr>
                <w:b/>
                <w:bCs/>
                <w:sz w:val="24"/>
                <w:szCs w:val="24"/>
              </w:rPr>
            </w:pPr>
          </w:p>
        </w:tc>
        <w:tc>
          <w:tcPr>
            <w:tcW w:w="3190" w:type="dxa"/>
          </w:tcPr>
          <w:p>
            <w:pPr>
              <w:pStyle w:val="18"/>
              <w:ind w:firstLine="241"/>
              <w:rPr>
                <w:b/>
                <w:bCs/>
                <w:sz w:val="24"/>
                <w:szCs w:val="24"/>
              </w:rPr>
            </w:pPr>
          </w:p>
        </w:tc>
        <w:tc>
          <w:tcPr>
            <w:tcW w:w="3191" w:type="dxa"/>
          </w:tcPr>
          <w:p>
            <w:pPr>
              <w:pStyle w:val="18"/>
              <w:ind w:firstLine="241"/>
              <w:rPr>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0" w:type="dxa"/>
          </w:tcPr>
          <w:p>
            <w:pPr>
              <w:pStyle w:val="18"/>
              <w:ind w:firstLine="241"/>
              <w:rPr>
                <w:b/>
                <w:bCs/>
                <w:sz w:val="24"/>
                <w:szCs w:val="24"/>
              </w:rPr>
            </w:pPr>
          </w:p>
        </w:tc>
        <w:tc>
          <w:tcPr>
            <w:tcW w:w="3190" w:type="dxa"/>
          </w:tcPr>
          <w:p>
            <w:pPr>
              <w:pStyle w:val="18"/>
              <w:ind w:firstLine="241"/>
              <w:rPr>
                <w:b/>
                <w:bCs/>
                <w:sz w:val="24"/>
                <w:szCs w:val="24"/>
              </w:rPr>
            </w:pPr>
          </w:p>
        </w:tc>
        <w:tc>
          <w:tcPr>
            <w:tcW w:w="3191" w:type="dxa"/>
          </w:tcPr>
          <w:p>
            <w:pPr>
              <w:pStyle w:val="18"/>
              <w:ind w:firstLine="241"/>
              <w:rPr>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0" w:type="dxa"/>
          </w:tcPr>
          <w:p>
            <w:pPr>
              <w:pStyle w:val="18"/>
              <w:ind w:firstLine="241"/>
              <w:rPr>
                <w:b/>
                <w:bCs/>
                <w:sz w:val="24"/>
                <w:szCs w:val="24"/>
              </w:rPr>
            </w:pPr>
          </w:p>
        </w:tc>
        <w:tc>
          <w:tcPr>
            <w:tcW w:w="3190" w:type="dxa"/>
          </w:tcPr>
          <w:p>
            <w:pPr>
              <w:pStyle w:val="18"/>
              <w:ind w:firstLine="241"/>
              <w:rPr>
                <w:b/>
                <w:bCs/>
                <w:sz w:val="24"/>
                <w:szCs w:val="24"/>
              </w:rPr>
            </w:pPr>
          </w:p>
        </w:tc>
        <w:tc>
          <w:tcPr>
            <w:tcW w:w="3191" w:type="dxa"/>
          </w:tcPr>
          <w:p>
            <w:pPr>
              <w:pStyle w:val="18"/>
              <w:ind w:firstLine="241"/>
              <w:rPr>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90" w:type="dxa"/>
          </w:tcPr>
          <w:p>
            <w:pPr>
              <w:pStyle w:val="18"/>
              <w:ind w:firstLine="241"/>
              <w:rPr>
                <w:b/>
                <w:bCs/>
                <w:sz w:val="24"/>
                <w:szCs w:val="24"/>
              </w:rPr>
            </w:pPr>
          </w:p>
        </w:tc>
        <w:tc>
          <w:tcPr>
            <w:tcW w:w="3190" w:type="dxa"/>
          </w:tcPr>
          <w:p>
            <w:pPr>
              <w:pStyle w:val="18"/>
              <w:ind w:firstLine="241"/>
              <w:rPr>
                <w:b/>
                <w:bCs/>
                <w:sz w:val="24"/>
                <w:szCs w:val="24"/>
              </w:rPr>
            </w:pPr>
          </w:p>
        </w:tc>
        <w:tc>
          <w:tcPr>
            <w:tcW w:w="3191" w:type="dxa"/>
          </w:tcPr>
          <w:p>
            <w:pPr>
              <w:pStyle w:val="18"/>
              <w:ind w:firstLine="241"/>
              <w:rPr>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0" w:type="dxa"/>
            <w:gridSpan w:val="2"/>
          </w:tcPr>
          <w:p>
            <w:pPr>
              <w:pStyle w:val="18"/>
              <w:ind w:firstLine="241"/>
              <w:jc w:val="center"/>
              <w:rPr>
                <w:b/>
                <w:bCs/>
                <w:sz w:val="24"/>
                <w:szCs w:val="24"/>
              </w:rPr>
            </w:pPr>
            <w:r>
              <w:rPr>
                <w:rFonts w:hint="eastAsia"/>
                <w:b/>
                <w:bCs/>
                <w:sz w:val="24"/>
                <w:szCs w:val="24"/>
              </w:rPr>
              <w:t>合计</w:t>
            </w:r>
          </w:p>
        </w:tc>
        <w:tc>
          <w:tcPr>
            <w:tcW w:w="3191" w:type="dxa"/>
          </w:tcPr>
          <w:p>
            <w:pPr>
              <w:pStyle w:val="18"/>
              <w:ind w:firstLine="241"/>
              <w:rPr>
                <w:b/>
                <w:bCs/>
                <w:sz w:val="24"/>
                <w:szCs w:val="24"/>
              </w:rPr>
            </w:pPr>
          </w:p>
        </w:tc>
      </w:tr>
    </w:tbl>
    <w:p>
      <w:pPr>
        <w:pStyle w:val="18"/>
        <w:ind w:firstLine="210"/>
        <w:rPr>
          <w:rFonts w:hAnsi="宋体" w:cs="宋体"/>
        </w:rPr>
      </w:pPr>
    </w:p>
    <w:p>
      <w:pPr>
        <w:pStyle w:val="18"/>
        <w:ind w:firstLine="210"/>
        <w:rPr>
          <w:rFonts w:hAnsi="宋体" w:cs="宋体"/>
        </w:rPr>
      </w:pPr>
    </w:p>
    <w:p>
      <w:pPr>
        <w:pStyle w:val="18"/>
        <w:ind w:firstLine="210"/>
        <w:rPr>
          <w:rFonts w:hAnsi="宋体" w:cs="宋体"/>
        </w:rPr>
      </w:pPr>
    </w:p>
    <w:p>
      <w:pPr>
        <w:pStyle w:val="18"/>
        <w:ind w:firstLine="210"/>
        <w:rPr>
          <w:rFonts w:hAnsi="宋体" w:cs="宋体"/>
        </w:rPr>
      </w:pPr>
    </w:p>
    <w:p>
      <w:pPr>
        <w:pStyle w:val="6"/>
        <w:spacing w:before="624" w:afterLines="100" w:line="480" w:lineRule="auto"/>
        <w:jc w:val="left"/>
      </w:pPr>
      <w:bookmarkStart w:id="258" w:name="_Toc29636"/>
      <w:r>
        <w:rPr>
          <w:rFonts w:hint="eastAsia"/>
        </w:rPr>
        <w:t>附表</w:t>
      </w:r>
      <w:r>
        <w:t>5</w:t>
      </w:r>
      <w:r>
        <w:rPr>
          <w:rFonts w:hint="eastAsia"/>
        </w:rPr>
        <w:t>：业绩汇总表</w:t>
      </w:r>
      <w:r>
        <w:t>(</w:t>
      </w:r>
      <w:r>
        <w:rPr>
          <w:rFonts w:hint="eastAsia"/>
        </w:rPr>
        <w:t>投标产品三甲医院使用证明</w:t>
      </w:r>
      <w:r>
        <w:t xml:space="preserve">)    </w:t>
      </w:r>
    </w:p>
    <w:tbl>
      <w:tblPr>
        <w:tblStyle w:val="19"/>
        <w:tblW w:w="9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72"/>
        <w:gridCol w:w="3042"/>
        <w:gridCol w:w="1020"/>
        <w:gridCol w:w="2445"/>
        <w:gridCol w:w="2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472" w:type="dxa"/>
            <w:vAlign w:val="center"/>
          </w:tcPr>
          <w:p>
            <w:pPr>
              <w:widowControl/>
              <w:spacing w:line="260" w:lineRule="exact"/>
              <w:jc w:val="center"/>
              <w:rPr>
                <w:rFonts w:hAnsi="宋体" w:cs="宋体"/>
                <w:sz w:val="18"/>
                <w:szCs w:val="18"/>
              </w:rPr>
            </w:pPr>
            <w:r>
              <w:rPr>
                <w:rFonts w:hint="eastAsia" w:hAnsi="宋体" w:cs="宋体"/>
                <w:sz w:val="18"/>
                <w:szCs w:val="18"/>
              </w:rPr>
              <w:t>序号</w:t>
            </w:r>
          </w:p>
        </w:tc>
        <w:tc>
          <w:tcPr>
            <w:tcW w:w="3042" w:type="dxa"/>
            <w:vAlign w:val="center"/>
          </w:tcPr>
          <w:p>
            <w:pPr>
              <w:widowControl/>
              <w:spacing w:line="260" w:lineRule="exact"/>
              <w:jc w:val="center"/>
              <w:rPr>
                <w:rFonts w:hAnsi="宋体" w:cs="宋体"/>
                <w:sz w:val="18"/>
                <w:szCs w:val="18"/>
              </w:rPr>
            </w:pPr>
            <w:r>
              <w:rPr>
                <w:rFonts w:hint="eastAsia" w:hAnsi="宋体" w:cs="宋体"/>
                <w:sz w:val="18"/>
                <w:szCs w:val="18"/>
              </w:rPr>
              <w:t>招标通用名称</w:t>
            </w:r>
          </w:p>
        </w:tc>
        <w:tc>
          <w:tcPr>
            <w:tcW w:w="1020" w:type="dxa"/>
            <w:vAlign w:val="center"/>
          </w:tcPr>
          <w:p>
            <w:pPr>
              <w:widowControl/>
              <w:spacing w:line="260" w:lineRule="exact"/>
              <w:jc w:val="center"/>
              <w:rPr>
                <w:rFonts w:hAnsi="宋体" w:cs="宋体"/>
                <w:sz w:val="18"/>
                <w:szCs w:val="18"/>
              </w:rPr>
            </w:pPr>
            <w:r>
              <w:rPr>
                <w:rFonts w:hint="eastAsia" w:hAnsi="宋体" w:cs="宋体"/>
                <w:sz w:val="18"/>
                <w:szCs w:val="18"/>
              </w:rPr>
              <w:t>试剂生产企业</w:t>
            </w:r>
          </w:p>
        </w:tc>
        <w:tc>
          <w:tcPr>
            <w:tcW w:w="2445" w:type="dxa"/>
            <w:vAlign w:val="center"/>
          </w:tcPr>
          <w:p>
            <w:pPr>
              <w:widowControl/>
              <w:spacing w:line="260" w:lineRule="exact"/>
              <w:jc w:val="center"/>
              <w:rPr>
                <w:rFonts w:hAnsi="宋体" w:cs="宋体"/>
                <w:sz w:val="18"/>
                <w:szCs w:val="18"/>
              </w:rPr>
            </w:pPr>
            <w:r>
              <w:rPr>
                <w:rFonts w:hint="eastAsia" w:hAnsi="宋体" w:cs="宋体"/>
                <w:sz w:val="18"/>
                <w:szCs w:val="18"/>
              </w:rPr>
              <w:t>目前使用的三甲医院名称</w:t>
            </w:r>
          </w:p>
        </w:tc>
        <w:tc>
          <w:tcPr>
            <w:tcW w:w="2225" w:type="dxa"/>
            <w:vAlign w:val="center"/>
          </w:tcPr>
          <w:p>
            <w:pPr>
              <w:widowControl/>
              <w:spacing w:line="260" w:lineRule="exact"/>
              <w:jc w:val="center"/>
              <w:rPr>
                <w:rFonts w:hAnsi="宋体" w:cs="宋体"/>
                <w:sz w:val="18"/>
                <w:szCs w:val="18"/>
              </w:rPr>
            </w:pPr>
            <w:r>
              <w:rPr>
                <w:rFonts w:hint="eastAsia" w:hAnsi="宋体" w:cs="宋体"/>
                <w:sz w:val="18"/>
                <w:szCs w:val="18"/>
              </w:rPr>
              <w:t>证明材料页码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 w:hRule="atLeast"/>
          <w:jc w:val="center"/>
        </w:trPr>
        <w:tc>
          <w:tcPr>
            <w:tcW w:w="472" w:type="dxa"/>
            <w:vMerge w:val="restart"/>
            <w:noWrap/>
            <w:vAlign w:val="center"/>
          </w:tcPr>
          <w:p>
            <w:pPr>
              <w:widowControl/>
              <w:spacing w:line="260" w:lineRule="exact"/>
              <w:jc w:val="center"/>
              <w:rPr>
                <w:rFonts w:hAnsi="宋体" w:cs="宋体"/>
                <w:sz w:val="18"/>
                <w:szCs w:val="18"/>
              </w:rPr>
            </w:pPr>
            <w:r>
              <w:rPr>
                <w:sz w:val="15"/>
                <w:szCs w:val="15"/>
              </w:rPr>
              <w:t>1</w:t>
            </w:r>
          </w:p>
        </w:tc>
        <w:tc>
          <w:tcPr>
            <w:tcW w:w="3042" w:type="dxa"/>
            <w:vMerge w:val="restart"/>
            <w:noWrap/>
            <w:vAlign w:val="center"/>
          </w:tcPr>
          <w:p>
            <w:pPr>
              <w:widowControl/>
              <w:spacing w:line="260" w:lineRule="exact"/>
              <w:jc w:val="left"/>
              <w:rPr>
                <w:rFonts w:hAnsi="宋体" w:cs="宋体"/>
                <w:sz w:val="18"/>
                <w:szCs w:val="18"/>
              </w:rPr>
            </w:pPr>
          </w:p>
        </w:tc>
        <w:tc>
          <w:tcPr>
            <w:tcW w:w="1020" w:type="dxa"/>
            <w:vMerge w:val="restart"/>
            <w:shd w:val="clear" w:color="auto" w:fill="FFFFFF"/>
            <w:noWrap/>
            <w:vAlign w:val="center"/>
          </w:tcPr>
          <w:p>
            <w:pPr>
              <w:widowControl/>
              <w:spacing w:line="260" w:lineRule="exact"/>
              <w:jc w:val="center"/>
              <w:rPr>
                <w:rFonts w:hAnsi="宋体" w:cs="宋体"/>
                <w:sz w:val="18"/>
                <w:szCs w:val="18"/>
              </w:rPr>
            </w:pPr>
          </w:p>
        </w:tc>
        <w:tc>
          <w:tcPr>
            <w:tcW w:w="2445" w:type="dxa"/>
            <w:shd w:val="clear" w:color="auto" w:fill="FFFFFF"/>
            <w:noWrap/>
            <w:vAlign w:val="center"/>
          </w:tcPr>
          <w:p>
            <w:pPr>
              <w:widowControl/>
              <w:numPr>
                <w:ilvl w:val="0"/>
                <w:numId w:val="16"/>
              </w:numPr>
              <w:spacing w:line="260" w:lineRule="exact"/>
              <w:rPr>
                <w:rFonts w:hAnsi="宋体" w:cs="宋体"/>
                <w:sz w:val="18"/>
                <w:szCs w:val="18"/>
              </w:rPr>
            </w:pPr>
          </w:p>
        </w:tc>
        <w:tc>
          <w:tcPr>
            <w:tcW w:w="2225" w:type="dxa"/>
            <w:shd w:val="clear" w:color="auto" w:fill="FFFFFF"/>
            <w:noWrap/>
            <w:vAlign w:val="center"/>
          </w:tcPr>
          <w:p>
            <w:pPr>
              <w:widowControl/>
              <w:spacing w:line="260" w:lineRule="exact"/>
              <w:jc w:val="center"/>
              <w:rPr>
                <w:rFonts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 w:hRule="atLeast"/>
          <w:jc w:val="center"/>
        </w:trPr>
        <w:tc>
          <w:tcPr>
            <w:tcW w:w="472" w:type="dxa"/>
            <w:vMerge w:val="continue"/>
            <w:noWrap/>
            <w:vAlign w:val="center"/>
          </w:tcPr>
          <w:p>
            <w:pPr>
              <w:widowControl/>
              <w:spacing w:line="260" w:lineRule="exact"/>
              <w:jc w:val="center"/>
              <w:rPr>
                <w:rFonts w:hAnsi="宋体" w:cs="宋体"/>
                <w:sz w:val="18"/>
                <w:szCs w:val="18"/>
              </w:rPr>
            </w:pPr>
          </w:p>
        </w:tc>
        <w:tc>
          <w:tcPr>
            <w:tcW w:w="3042" w:type="dxa"/>
            <w:vMerge w:val="continue"/>
            <w:noWrap/>
            <w:vAlign w:val="center"/>
          </w:tcPr>
          <w:p>
            <w:pPr>
              <w:widowControl/>
              <w:spacing w:line="260" w:lineRule="exact"/>
              <w:jc w:val="left"/>
              <w:rPr>
                <w:rFonts w:hAnsi="宋体" w:cs="宋体"/>
                <w:sz w:val="18"/>
                <w:szCs w:val="18"/>
              </w:rPr>
            </w:pPr>
          </w:p>
        </w:tc>
        <w:tc>
          <w:tcPr>
            <w:tcW w:w="1020" w:type="dxa"/>
            <w:vMerge w:val="continue"/>
            <w:shd w:val="clear" w:color="auto" w:fill="FFFFFF"/>
            <w:noWrap/>
            <w:vAlign w:val="center"/>
          </w:tcPr>
          <w:p>
            <w:pPr>
              <w:widowControl/>
              <w:spacing w:line="260" w:lineRule="exact"/>
              <w:jc w:val="center"/>
              <w:rPr>
                <w:rFonts w:hAnsi="宋体" w:cs="宋体"/>
                <w:sz w:val="18"/>
                <w:szCs w:val="18"/>
              </w:rPr>
            </w:pPr>
          </w:p>
        </w:tc>
        <w:tc>
          <w:tcPr>
            <w:tcW w:w="2445" w:type="dxa"/>
            <w:shd w:val="clear" w:color="auto" w:fill="FFFFFF"/>
            <w:noWrap/>
            <w:vAlign w:val="center"/>
          </w:tcPr>
          <w:p>
            <w:pPr>
              <w:widowControl/>
              <w:spacing w:line="260" w:lineRule="exact"/>
              <w:rPr>
                <w:rFonts w:hAnsi="宋体" w:cs="宋体"/>
                <w:sz w:val="18"/>
                <w:szCs w:val="18"/>
              </w:rPr>
            </w:pPr>
            <w:r>
              <w:rPr>
                <w:rFonts w:hint="eastAsia" w:hAnsi="宋体" w:cs="宋体"/>
                <w:sz w:val="18"/>
                <w:szCs w:val="18"/>
              </w:rPr>
              <w:t>②</w:t>
            </w:r>
          </w:p>
        </w:tc>
        <w:tc>
          <w:tcPr>
            <w:tcW w:w="2225" w:type="dxa"/>
            <w:shd w:val="clear" w:color="auto" w:fill="FFFFFF"/>
            <w:noWrap/>
            <w:vAlign w:val="center"/>
          </w:tcPr>
          <w:p>
            <w:pPr>
              <w:widowControl/>
              <w:spacing w:line="260" w:lineRule="exact"/>
              <w:jc w:val="center"/>
              <w:rPr>
                <w:rFonts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6" w:hRule="atLeast"/>
          <w:jc w:val="center"/>
        </w:trPr>
        <w:tc>
          <w:tcPr>
            <w:tcW w:w="472" w:type="dxa"/>
            <w:vMerge w:val="continue"/>
            <w:noWrap/>
            <w:vAlign w:val="center"/>
          </w:tcPr>
          <w:p>
            <w:pPr>
              <w:widowControl/>
              <w:spacing w:line="260" w:lineRule="exact"/>
              <w:jc w:val="center"/>
              <w:rPr>
                <w:rFonts w:hAnsi="宋体" w:cs="宋体"/>
                <w:sz w:val="18"/>
                <w:szCs w:val="18"/>
              </w:rPr>
            </w:pPr>
          </w:p>
        </w:tc>
        <w:tc>
          <w:tcPr>
            <w:tcW w:w="3042" w:type="dxa"/>
            <w:vMerge w:val="continue"/>
            <w:noWrap/>
            <w:vAlign w:val="center"/>
          </w:tcPr>
          <w:p>
            <w:pPr>
              <w:widowControl/>
              <w:spacing w:line="260" w:lineRule="exact"/>
              <w:jc w:val="left"/>
              <w:rPr>
                <w:rFonts w:hAnsi="宋体" w:cs="宋体"/>
                <w:sz w:val="18"/>
                <w:szCs w:val="18"/>
              </w:rPr>
            </w:pPr>
          </w:p>
        </w:tc>
        <w:tc>
          <w:tcPr>
            <w:tcW w:w="1020" w:type="dxa"/>
            <w:vMerge w:val="continue"/>
            <w:shd w:val="clear" w:color="auto" w:fill="FFFFFF"/>
            <w:noWrap/>
            <w:vAlign w:val="center"/>
          </w:tcPr>
          <w:p>
            <w:pPr>
              <w:widowControl/>
              <w:spacing w:line="260" w:lineRule="exact"/>
              <w:jc w:val="center"/>
              <w:rPr>
                <w:rFonts w:hAnsi="宋体" w:cs="宋体"/>
                <w:sz w:val="18"/>
                <w:szCs w:val="18"/>
              </w:rPr>
            </w:pPr>
          </w:p>
        </w:tc>
        <w:tc>
          <w:tcPr>
            <w:tcW w:w="2445" w:type="dxa"/>
            <w:shd w:val="clear" w:color="auto" w:fill="FFFFFF"/>
            <w:noWrap/>
            <w:vAlign w:val="center"/>
          </w:tcPr>
          <w:p>
            <w:pPr>
              <w:widowControl/>
              <w:spacing w:line="260" w:lineRule="exact"/>
              <w:rPr>
                <w:rFonts w:hAnsi="宋体" w:cs="宋体"/>
                <w:sz w:val="18"/>
                <w:szCs w:val="18"/>
              </w:rPr>
            </w:pPr>
            <w:r>
              <w:rPr>
                <w:rFonts w:hint="eastAsia" w:hAnsi="宋体" w:cs="宋体"/>
                <w:sz w:val="18"/>
                <w:szCs w:val="18"/>
              </w:rPr>
              <w:t>③</w:t>
            </w:r>
          </w:p>
        </w:tc>
        <w:tc>
          <w:tcPr>
            <w:tcW w:w="2225" w:type="dxa"/>
            <w:shd w:val="clear" w:color="auto" w:fill="FFFFFF"/>
            <w:noWrap/>
            <w:vAlign w:val="center"/>
          </w:tcPr>
          <w:p>
            <w:pPr>
              <w:widowControl/>
              <w:spacing w:line="260" w:lineRule="exact"/>
              <w:jc w:val="center"/>
              <w:rPr>
                <w:rFonts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 w:hRule="atLeast"/>
          <w:jc w:val="center"/>
        </w:trPr>
        <w:tc>
          <w:tcPr>
            <w:tcW w:w="472" w:type="dxa"/>
            <w:vMerge w:val="continue"/>
            <w:noWrap/>
            <w:vAlign w:val="center"/>
          </w:tcPr>
          <w:p>
            <w:pPr>
              <w:widowControl/>
              <w:spacing w:line="260" w:lineRule="exact"/>
              <w:jc w:val="center"/>
              <w:rPr>
                <w:rFonts w:hAnsi="宋体" w:cs="宋体"/>
                <w:sz w:val="18"/>
                <w:szCs w:val="18"/>
              </w:rPr>
            </w:pPr>
          </w:p>
        </w:tc>
        <w:tc>
          <w:tcPr>
            <w:tcW w:w="3042" w:type="dxa"/>
            <w:vMerge w:val="continue"/>
            <w:noWrap/>
            <w:vAlign w:val="center"/>
          </w:tcPr>
          <w:p>
            <w:pPr>
              <w:widowControl/>
              <w:spacing w:line="260" w:lineRule="exact"/>
              <w:jc w:val="left"/>
              <w:rPr>
                <w:rFonts w:hAnsi="宋体" w:cs="宋体"/>
                <w:sz w:val="18"/>
                <w:szCs w:val="18"/>
              </w:rPr>
            </w:pPr>
          </w:p>
        </w:tc>
        <w:tc>
          <w:tcPr>
            <w:tcW w:w="1020" w:type="dxa"/>
            <w:vMerge w:val="continue"/>
            <w:shd w:val="clear" w:color="auto" w:fill="FFFFFF"/>
            <w:noWrap/>
            <w:vAlign w:val="center"/>
          </w:tcPr>
          <w:p>
            <w:pPr>
              <w:widowControl/>
              <w:spacing w:line="260" w:lineRule="exact"/>
              <w:jc w:val="center"/>
              <w:rPr>
                <w:rFonts w:hAnsi="宋体" w:cs="宋体"/>
                <w:sz w:val="18"/>
                <w:szCs w:val="18"/>
              </w:rPr>
            </w:pPr>
          </w:p>
        </w:tc>
        <w:tc>
          <w:tcPr>
            <w:tcW w:w="2445" w:type="dxa"/>
            <w:shd w:val="clear" w:color="auto" w:fill="FFFFFF"/>
            <w:noWrap/>
            <w:vAlign w:val="center"/>
          </w:tcPr>
          <w:p>
            <w:pPr>
              <w:widowControl/>
              <w:spacing w:line="260" w:lineRule="exact"/>
              <w:rPr>
                <w:rFonts w:hAnsi="宋体" w:cs="宋体"/>
                <w:sz w:val="18"/>
                <w:szCs w:val="18"/>
              </w:rPr>
            </w:pPr>
            <w:r>
              <w:rPr>
                <w:rFonts w:hint="eastAsia" w:hAnsi="宋体" w:cs="宋体"/>
                <w:sz w:val="18"/>
                <w:szCs w:val="18"/>
              </w:rPr>
              <w:t>④</w:t>
            </w:r>
          </w:p>
        </w:tc>
        <w:tc>
          <w:tcPr>
            <w:tcW w:w="2225" w:type="dxa"/>
            <w:shd w:val="clear" w:color="auto" w:fill="FFFFFF"/>
            <w:noWrap/>
            <w:vAlign w:val="center"/>
          </w:tcPr>
          <w:p>
            <w:pPr>
              <w:widowControl/>
              <w:spacing w:line="260" w:lineRule="exact"/>
              <w:jc w:val="center"/>
              <w:rPr>
                <w:rFonts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 w:hRule="atLeast"/>
          <w:jc w:val="center"/>
        </w:trPr>
        <w:tc>
          <w:tcPr>
            <w:tcW w:w="472" w:type="dxa"/>
            <w:vMerge w:val="continue"/>
            <w:noWrap/>
            <w:vAlign w:val="center"/>
          </w:tcPr>
          <w:p>
            <w:pPr>
              <w:widowControl/>
              <w:spacing w:line="260" w:lineRule="exact"/>
              <w:jc w:val="center"/>
              <w:rPr>
                <w:rFonts w:hAnsi="宋体" w:cs="宋体"/>
                <w:sz w:val="18"/>
                <w:szCs w:val="18"/>
              </w:rPr>
            </w:pPr>
          </w:p>
        </w:tc>
        <w:tc>
          <w:tcPr>
            <w:tcW w:w="3042" w:type="dxa"/>
            <w:vMerge w:val="continue"/>
            <w:noWrap/>
            <w:vAlign w:val="center"/>
          </w:tcPr>
          <w:p>
            <w:pPr>
              <w:widowControl/>
              <w:spacing w:line="260" w:lineRule="exact"/>
              <w:jc w:val="left"/>
              <w:rPr>
                <w:rFonts w:hAnsi="宋体" w:cs="宋体"/>
                <w:sz w:val="18"/>
                <w:szCs w:val="18"/>
              </w:rPr>
            </w:pPr>
          </w:p>
        </w:tc>
        <w:tc>
          <w:tcPr>
            <w:tcW w:w="1020" w:type="dxa"/>
            <w:vMerge w:val="continue"/>
            <w:shd w:val="clear" w:color="auto" w:fill="FFFFFF"/>
            <w:noWrap/>
            <w:vAlign w:val="center"/>
          </w:tcPr>
          <w:p>
            <w:pPr>
              <w:widowControl/>
              <w:spacing w:line="260" w:lineRule="exact"/>
              <w:jc w:val="center"/>
              <w:rPr>
                <w:rFonts w:hAnsi="宋体" w:cs="宋体"/>
                <w:sz w:val="18"/>
                <w:szCs w:val="18"/>
              </w:rPr>
            </w:pPr>
          </w:p>
        </w:tc>
        <w:tc>
          <w:tcPr>
            <w:tcW w:w="2445" w:type="dxa"/>
            <w:shd w:val="clear" w:color="auto" w:fill="FFFFFF"/>
            <w:noWrap/>
            <w:vAlign w:val="center"/>
          </w:tcPr>
          <w:p>
            <w:pPr>
              <w:widowControl/>
              <w:spacing w:line="260" w:lineRule="exact"/>
              <w:rPr>
                <w:rFonts w:hAnsi="宋体" w:cs="宋体"/>
                <w:sz w:val="18"/>
                <w:szCs w:val="18"/>
              </w:rPr>
            </w:pPr>
            <w:r>
              <w:rPr>
                <w:rFonts w:hint="eastAsia" w:hAnsi="宋体" w:cs="宋体"/>
                <w:sz w:val="18"/>
                <w:szCs w:val="18"/>
              </w:rPr>
              <w:t>⑤</w:t>
            </w:r>
          </w:p>
        </w:tc>
        <w:tc>
          <w:tcPr>
            <w:tcW w:w="2225" w:type="dxa"/>
            <w:shd w:val="clear" w:color="auto" w:fill="FFFFFF"/>
            <w:noWrap/>
            <w:vAlign w:val="center"/>
          </w:tcPr>
          <w:p>
            <w:pPr>
              <w:widowControl/>
              <w:spacing w:line="260" w:lineRule="exact"/>
              <w:jc w:val="center"/>
              <w:rPr>
                <w:rFonts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 w:hRule="atLeast"/>
          <w:jc w:val="center"/>
        </w:trPr>
        <w:tc>
          <w:tcPr>
            <w:tcW w:w="472" w:type="dxa"/>
            <w:vMerge w:val="restart"/>
            <w:noWrap/>
            <w:vAlign w:val="center"/>
          </w:tcPr>
          <w:p>
            <w:pPr>
              <w:jc w:val="center"/>
              <w:rPr>
                <w:rFonts w:hAnsi="宋体" w:cs="宋体"/>
                <w:sz w:val="18"/>
                <w:szCs w:val="18"/>
              </w:rPr>
            </w:pPr>
            <w:r>
              <w:rPr>
                <w:sz w:val="15"/>
                <w:szCs w:val="15"/>
              </w:rPr>
              <w:t>2</w:t>
            </w:r>
          </w:p>
        </w:tc>
        <w:tc>
          <w:tcPr>
            <w:tcW w:w="3042" w:type="dxa"/>
            <w:vMerge w:val="restart"/>
            <w:noWrap/>
            <w:vAlign w:val="center"/>
          </w:tcPr>
          <w:p>
            <w:pPr>
              <w:widowControl/>
              <w:rPr>
                <w:rFonts w:hAnsi="宋体" w:cs="宋体"/>
                <w:sz w:val="18"/>
                <w:szCs w:val="18"/>
              </w:rPr>
            </w:pPr>
          </w:p>
        </w:tc>
        <w:tc>
          <w:tcPr>
            <w:tcW w:w="1020" w:type="dxa"/>
            <w:vMerge w:val="restart"/>
            <w:shd w:val="clear" w:color="auto" w:fill="FFFFFF"/>
            <w:noWrap/>
            <w:vAlign w:val="center"/>
          </w:tcPr>
          <w:p>
            <w:pPr>
              <w:widowControl/>
              <w:spacing w:line="260" w:lineRule="exact"/>
              <w:jc w:val="center"/>
              <w:rPr>
                <w:rFonts w:hAnsi="宋体" w:cs="宋体"/>
                <w:sz w:val="18"/>
                <w:szCs w:val="18"/>
              </w:rPr>
            </w:pPr>
          </w:p>
        </w:tc>
        <w:tc>
          <w:tcPr>
            <w:tcW w:w="2445" w:type="dxa"/>
            <w:shd w:val="clear" w:color="auto" w:fill="FFFFFF"/>
            <w:noWrap/>
            <w:vAlign w:val="center"/>
          </w:tcPr>
          <w:p>
            <w:pPr>
              <w:widowControl/>
              <w:numPr>
                <w:ilvl w:val="0"/>
                <w:numId w:val="17"/>
              </w:numPr>
              <w:spacing w:line="260" w:lineRule="exact"/>
              <w:rPr>
                <w:rFonts w:hAnsi="宋体" w:cs="宋体"/>
                <w:sz w:val="18"/>
                <w:szCs w:val="18"/>
              </w:rPr>
            </w:pPr>
          </w:p>
        </w:tc>
        <w:tc>
          <w:tcPr>
            <w:tcW w:w="2225" w:type="dxa"/>
            <w:shd w:val="clear" w:color="auto" w:fill="FFFFFF"/>
            <w:noWrap/>
            <w:vAlign w:val="center"/>
          </w:tcPr>
          <w:p>
            <w:pPr>
              <w:widowControl/>
              <w:spacing w:line="260" w:lineRule="exact"/>
              <w:jc w:val="center"/>
              <w:rPr>
                <w:rFonts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 w:hRule="atLeast"/>
          <w:jc w:val="center"/>
        </w:trPr>
        <w:tc>
          <w:tcPr>
            <w:tcW w:w="472" w:type="dxa"/>
            <w:vMerge w:val="continue"/>
            <w:noWrap/>
            <w:vAlign w:val="center"/>
          </w:tcPr>
          <w:p>
            <w:pPr>
              <w:widowControl/>
              <w:spacing w:line="260" w:lineRule="exact"/>
              <w:jc w:val="center"/>
              <w:rPr>
                <w:rFonts w:hAnsi="宋体" w:cs="宋体"/>
                <w:sz w:val="18"/>
                <w:szCs w:val="18"/>
              </w:rPr>
            </w:pPr>
          </w:p>
        </w:tc>
        <w:tc>
          <w:tcPr>
            <w:tcW w:w="3042" w:type="dxa"/>
            <w:vMerge w:val="continue"/>
            <w:noWrap/>
            <w:vAlign w:val="center"/>
          </w:tcPr>
          <w:p>
            <w:pPr>
              <w:widowControl/>
              <w:spacing w:line="260" w:lineRule="exact"/>
              <w:jc w:val="left"/>
              <w:rPr>
                <w:rFonts w:hAnsi="宋体" w:cs="宋体"/>
                <w:sz w:val="18"/>
                <w:szCs w:val="18"/>
              </w:rPr>
            </w:pPr>
          </w:p>
        </w:tc>
        <w:tc>
          <w:tcPr>
            <w:tcW w:w="1020" w:type="dxa"/>
            <w:vMerge w:val="continue"/>
            <w:shd w:val="clear" w:color="auto" w:fill="FFFFFF"/>
            <w:noWrap/>
            <w:vAlign w:val="center"/>
          </w:tcPr>
          <w:p>
            <w:pPr>
              <w:widowControl/>
              <w:spacing w:line="260" w:lineRule="exact"/>
              <w:jc w:val="center"/>
              <w:rPr>
                <w:rFonts w:hAnsi="宋体" w:cs="宋体"/>
                <w:sz w:val="18"/>
                <w:szCs w:val="18"/>
              </w:rPr>
            </w:pPr>
          </w:p>
        </w:tc>
        <w:tc>
          <w:tcPr>
            <w:tcW w:w="2445" w:type="dxa"/>
            <w:shd w:val="clear" w:color="auto" w:fill="FFFFFF"/>
            <w:noWrap/>
            <w:vAlign w:val="center"/>
          </w:tcPr>
          <w:p>
            <w:pPr>
              <w:widowControl/>
              <w:spacing w:line="260" w:lineRule="exact"/>
              <w:rPr>
                <w:rFonts w:hAnsi="宋体" w:cs="宋体"/>
                <w:sz w:val="18"/>
                <w:szCs w:val="18"/>
              </w:rPr>
            </w:pPr>
            <w:r>
              <w:rPr>
                <w:rFonts w:hint="eastAsia" w:hAnsi="宋体" w:cs="宋体"/>
                <w:sz w:val="18"/>
                <w:szCs w:val="18"/>
              </w:rPr>
              <w:t>②</w:t>
            </w:r>
          </w:p>
        </w:tc>
        <w:tc>
          <w:tcPr>
            <w:tcW w:w="2225" w:type="dxa"/>
            <w:shd w:val="clear" w:color="auto" w:fill="FFFFFF"/>
            <w:noWrap/>
            <w:vAlign w:val="center"/>
          </w:tcPr>
          <w:p>
            <w:pPr>
              <w:widowControl/>
              <w:spacing w:line="260" w:lineRule="exact"/>
              <w:jc w:val="center"/>
              <w:rPr>
                <w:rFonts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 w:hRule="atLeast"/>
          <w:jc w:val="center"/>
        </w:trPr>
        <w:tc>
          <w:tcPr>
            <w:tcW w:w="472" w:type="dxa"/>
            <w:vMerge w:val="continue"/>
            <w:noWrap/>
            <w:vAlign w:val="center"/>
          </w:tcPr>
          <w:p>
            <w:pPr>
              <w:widowControl/>
              <w:spacing w:line="260" w:lineRule="exact"/>
              <w:jc w:val="center"/>
              <w:rPr>
                <w:rFonts w:hAnsi="宋体" w:cs="宋体"/>
                <w:sz w:val="18"/>
                <w:szCs w:val="18"/>
              </w:rPr>
            </w:pPr>
          </w:p>
        </w:tc>
        <w:tc>
          <w:tcPr>
            <w:tcW w:w="3042" w:type="dxa"/>
            <w:vMerge w:val="continue"/>
            <w:noWrap/>
            <w:vAlign w:val="center"/>
          </w:tcPr>
          <w:p>
            <w:pPr>
              <w:widowControl/>
              <w:spacing w:line="260" w:lineRule="exact"/>
              <w:jc w:val="left"/>
              <w:rPr>
                <w:rFonts w:hAnsi="宋体" w:cs="宋体"/>
                <w:sz w:val="18"/>
                <w:szCs w:val="18"/>
              </w:rPr>
            </w:pPr>
          </w:p>
        </w:tc>
        <w:tc>
          <w:tcPr>
            <w:tcW w:w="1020" w:type="dxa"/>
            <w:vMerge w:val="continue"/>
            <w:shd w:val="clear" w:color="auto" w:fill="FFFFFF"/>
            <w:noWrap/>
            <w:vAlign w:val="center"/>
          </w:tcPr>
          <w:p>
            <w:pPr>
              <w:widowControl/>
              <w:spacing w:line="260" w:lineRule="exact"/>
              <w:jc w:val="center"/>
              <w:rPr>
                <w:rFonts w:hAnsi="宋体" w:cs="宋体"/>
                <w:sz w:val="18"/>
                <w:szCs w:val="18"/>
              </w:rPr>
            </w:pPr>
          </w:p>
        </w:tc>
        <w:tc>
          <w:tcPr>
            <w:tcW w:w="2445" w:type="dxa"/>
            <w:shd w:val="clear" w:color="auto" w:fill="FFFFFF"/>
            <w:noWrap/>
            <w:vAlign w:val="center"/>
          </w:tcPr>
          <w:p>
            <w:pPr>
              <w:widowControl/>
              <w:spacing w:line="260" w:lineRule="exact"/>
              <w:rPr>
                <w:rFonts w:hAnsi="宋体" w:cs="宋体"/>
                <w:sz w:val="18"/>
                <w:szCs w:val="18"/>
              </w:rPr>
            </w:pPr>
            <w:r>
              <w:rPr>
                <w:rFonts w:hint="eastAsia" w:hAnsi="宋体" w:cs="宋体"/>
                <w:sz w:val="18"/>
                <w:szCs w:val="18"/>
              </w:rPr>
              <w:t>③</w:t>
            </w:r>
          </w:p>
        </w:tc>
        <w:tc>
          <w:tcPr>
            <w:tcW w:w="2225" w:type="dxa"/>
            <w:shd w:val="clear" w:color="auto" w:fill="FFFFFF"/>
            <w:noWrap/>
            <w:vAlign w:val="center"/>
          </w:tcPr>
          <w:p>
            <w:pPr>
              <w:widowControl/>
              <w:spacing w:line="260" w:lineRule="exact"/>
              <w:jc w:val="center"/>
              <w:rPr>
                <w:rFonts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 w:hRule="atLeast"/>
          <w:jc w:val="center"/>
        </w:trPr>
        <w:tc>
          <w:tcPr>
            <w:tcW w:w="472" w:type="dxa"/>
            <w:vMerge w:val="continue"/>
            <w:noWrap/>
            <w:vAlign w:val="center"/>
          </w:tcPr>
          <w:p>
            <w:pPr>
              <w:widowControl/>
              <w:spacing w:line="260" w:lineRule="exact"/>
              <w:jc w:val="center"/>
              <w:rPr>
                <w:rFonts w:hAnsi="宋体" w:cs="宋体"/>
                <w:sz w:val="18"/>
                <w:szCs w:val="18"/>
              </w:rPr>
            </w:pPr>
          </w:p>
        </w:tc>
        <w:tc>
          <w:tcPr>
            <w:tcW w:w="3042" w:type="dxa"/>
            <w:vMerge w:val="continue"/>
            <w:noWrap/>
            <w:vAlign w:val="center"/>
          </w:tcPr>
          <w:p>
            <w:pPr>
              <w:widowControl/>
              <w:spacing w:line="260" w:lineRule="exact"/>
              <w:jc w:val="left"/>
              <w:rPr>
                <w:rFonts w:hAnsi="宋体" w:cs="宋体"/>
                <w:sz w:val="18"/>
                <w:szCs w:val="18"/>
              </w:rPr>
            </w:pPr>
          </w:p>
        </w:tc>
        <w:tc>
          <w:tcPr>
            <w:tcW w:w="1020" w:type="dxa"/>
            <w:vMerge w:val="continue"/>
            <w:shd w:val="clear" w:color="auto" w:fill="FFFFFF"/>
            <w:noWrap/>
            <w:vAlign w:val="center"/>
          </w:tcPr>
          <w:p>
            <w:pPr>
              <w:widowControl/>
              <w:spacing w:line="260" w:lineRule="exact"/>
              <w:jc w:val="center"/>
              <w:rPr>
                <w:rFonts w:hAnsi="宋体" w:cs="宋体"/>
                <w:sz w:val="18"/>
                <w:szCs w:val="18"/>
              </w:rPr>
            </w:pPr>
          </w:p>
        </w:tc>
        <w:tc>
          <w:tcPr>
            <w:tcW w:w="2445" w:type="dxa"/>
            <w:shd w:val="clear" w:color="auto" w:fill="FFFFFF"/>
            <w:noWrap/>
            <w:vAlign w:val="center"/>
          </w:tcPr>
          <w:p>
            <w:pPr>
              <w:widowControl/>
              <w:spacing w:line="260" w:lineRule="exact"/>
              <w:rPr>
                <w:rFonts w:hAnsi="宋体" w:cs="宋体"/>
                <w:sz w:val="18"/>
                <w:szCs w:val="18"/>
              </w:rPr>
            </w:pPr>
            <w:r>
              <w:rPr>
                <w:rFonts w:hint="eastAsia" w:hAnsi="宋体" w:cs="宋体"/>
                <w:sz w:val="18"/>
                <w:szCs w:val="18"/>
              </w:rPr>
              <w:t>④</w:t>
            </w:r>
          </w:p>
        </w:tc>
        <w:tc>
          <w:tcPr>
            <w:tcW w:w="2225" w:type="dxa"/>
            <w:shd w:val="clear" w:color="auto" w:fill="FFFFFF"/>
            <w:noWrap/>
            <w:vAlign w:val="center"/>
          </w:tcPr>
          <w:p>
            <w:pPr>
              <w:widowControl/>
              <w:spacing w:line="260" w:lineRule="exact"/>
              <w:jc w:val="center"/>
              <w:rPr>
                <w:rFonts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 w:hRule="atLeast"/>
          <w:jc w:val="center"/>
        </w:trPr>
        <w:tc>
          <w:tcPr>
            <w:tcW w:w="472" w:type="dxa"/>
            <w:vMerge w:val="continue"/>
            <w:noWrap/>
            <w:vAlign w:val="center"/>
          </w:tcPr>
          <w:p>
            <w:pPr>
              <w:widowControl/>
              <w:spacing w:line="260" w:lineRule="exact"/>
              <w:jc w:val="center"/>
              <w:rPr>
                <w:rFonts w:hAnsi="宋体" w:cs="宋体"/>
                <w:sz w:val="18"/>
                <w:szCs w:val="18"/>
              </w:rPr>
            </w:pPr>
          </w:p>
        </w:tc>
        <w:tc>
          <w:tcPr>
            <w:tcW w:w="3042" w:type="dxa"/>
            <w:vMerge w:val="continue"/>
            <w:noWrap/>
            <w:vAlign w:val="center"/>
          </w:tcPr>
          <w:p>
            <w:pPr>
              <w:widowControl/>
              <w:spacing w:line="260" w:lineRule="exact"/>
              <w:jc w:val="left"/>
              <w:rPr>
                <w:rFonts w:hAnsi="宋体" w:cs="宋体"/>
                <w:sz w:val="18"/>
                <w:szCs w:val="18"/>
              </w:rPr>
            </w:pPr>
          </w:p>
        </w:tc>
        <w:tc>
          <w:tcPr>
            <w:tcW w:w="1020" w:type="dxa"/>
            <w:vMerge w:val="continue"/>
            <w:shd w:val="clear" w:color="auto" w:fill="FFFFFF"/>
            <w:noWrap/>
            <w:vAlign w:val="center"/>
          </w:tcPr>
          <w:p>
            <w:pPr>
              <w:widowControl/>
              <w:spacing w:line="260" w:lineRule="exact"/>
              <w:jc w:val="center"/>
              <w:rPr>
                <w:rFonts w:hAnsi="宋体" w:cs="宋体"/>
                <w:sz w:val="18"/>
                <w:szCs w:val="18"/>
              </w:rPr>
            </w:pPr>
          </w:p>
        </w:tc>
        <w:tc>
          <w:tcPr>
            <w:tcW w:w="2445" w:type="dxa"/>
            <w:shd w:val="clear" w:color="auto" w:fill="FFFFFF"/>
            <w:noWrap/>
            <w:vAlign w:val="center"/>
          </w:tcPr>
          <w:p>
            <w:pPr>
              <w:widowControl/>
              <w:spacing w:line="260" w:lineRule="exact"/>
              <w:rPr>
                <w:rFonts w:hAnsi="宋体" w:cs="宋体"/>
                <w:sz w:val="18"/>
                <w:szCs w:val="18"/>
              </w:rPr>
            </w:pPr>
            <w:r>
              <w:rPr>
                <w:rFonts w:hint="eastAsia" w:hAnsi="宋体" w:cs="宋体"/>
                <w:sz w:val="18"/>
                <w:szCs w:val="18"/>
              </w:rPr>
              <w:t>⑤</w:t>
            </w:r>
          </w:p>
        </w:tc>
        <w:tc>
          <w:tcPr>
            <w:tcW w:w="2225" w:type="dxa"/>
            <w:shd w:val="clear" w:color="auto" w:fill="FFFFFF"/>
            <w:noWrap/>
            <w:vAlign w:val="center"/>
          </w:tcPr>
          <w:p>
            <w:pPr>
              <w:widowControl/>
              <w:spacing w:line="260" w:lineRule="exact"/>
              <w:jc w:val="center"/>
              <w:rPr>
                <w:rFonts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 w:hRule="atLeast"/>
          <w:jc w:val="center"/>
        </w:trPr>
        <w:tc>
          <w:tcPr>
            <w:tcW w:w="472" w:type="dxa"/>
            <w:vMerge w:val="restart"/>
            <w:noWrap/>
            <w:vAlign w:val="center"/>
          </w:tcPr>
          <w:p>
            <w:pPr>
              <w:jc w:val="center"/>
              <w:rPr>
                <w:rFonts w:hAnsi="宋体" w:cs="宋体"/>
                <w:sz w:val="18"/>
                <w:szCs w:val="18"/>
              </w:rPr>
            </w:pPr>
            <w:r>
              <w:rPr>
                <w:sz w:val="15"/>
                <w:szCs w:val="15"/>
              </w:rPr>
              <w:t>3</w:t>
            </w:r>
          </w:p>
        </w:tc>
        <w:tc>
          <w:tcPr>
            <w:tcW w:w="3042" w:type="dxa"/>
            <w:vMerge w:val="restart"/>
            <w:noWrap/>
            <w:vAlign w:val="center"/>
          </w:tcPr>
          <w:p>
            <w:pPr>
              <w:widowControl/>
              <w:rPr>
                <w:rFonts w:hAnsi="宋体" w:cs="宋体"/>
                <w:sz w:val="18"/>
                <w:szCs w:val="18"/>
              </w:rPr>
            </w:pPr>
          </w:p>
        </w:tc>
        <w:tc>
          <w:tcPr>
            <w:tcW w:w="1020" w:type="dxa"/>
            <w:vMerge w:val="restart"/>
            <w:shd w:val="clear" w:color="auto" w:fill="FFFFFF"/>
            <w:noWrap/>
            <w:vAlign w:val="center"/>
          </w:tcPr>
          <w:p>
            <w:pPr>
              <w:widowControl/>
              <w:spacing w:line="260" w:lineRule="exact"/>
              <w:jc w:val="center"/>
              <w:rPr>
                <w:rFonts w:hAnsi="宋体" w:cs="宋体"/>
                <w:sz w:val="18"/>
                <w:szCs w:val="18"/>
              </w:rPr>
            </w:pPr>
          </w:p>
        </w:tc>
        <w:tc>
          <w:tcPr>
            <w:tcW w:w="2445" w:type="dxa"/>
            <w:shd w:val="clear" w:color="auto" w:fill="FFFFFF"/>
            <w:noWrap/>
            <w:vAlign w:val="center"/>
          </w:tcPr>
          <w:p>
            <w:pPr>
              <w:widowControl/>
              <w:numPr>
                <w:ilvl w:val="0"/>
                <w:numId w:val="18"/>
              </w:numPr>
              <w:spacing w:line="260" w:lineRule="exact"/>
              <w:rPr>
                <w:rFonts w:hAnsi="宋体" w:cs="宋体"/>
                <w:sz w:val="18"/>
                <w:szCs w:val="18"/>
              </w:rPr>
            </w:pPr>
          </w:p>
        </w:tc>
        <w:tc>
          <w:tcPr>
            <w:tcW w:w="2225" w:type="dxa"/>
            <w:shd w:val="clear" w:color="auto" w:fill="FFFFFF"/>
            <w:noWrap/>
            <w:vAlign w:val="center"/>
          </w:tcPr>
          <w:p>
            <w:pPr>
              <w:widowControl/>
              <w:spacing w:line="260" w:lineRule="exact"/>
              <w:jc w:val="center"/>
              <w:rPr>
                <w:rFonts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 w:hRule="atLeast"/>
          <w:jc w:val="center"/>
        </w:trPr>
        <w:tc>
          <w:tcPr>
            <w:tcW w:w="472" w:type="dxa"/>
            <w:vMerge w:val="continue"/>
            <w:noWrap/>
            <w:vAlign w:val="center"/>
          </w:tcPr>
          <w:p>
            <w:pPr>
              <w:widowControl/>
              <w:spacing w:line="260" w:lineRule="exact"/>
              <w:jc w:val="center"/>
              <w:rPr>
                <w:rFonts w:hAnsi="宋体" w:cs="宋体"/>
                <w:sz w:val="18"/>
                <w:szCs w:val="18"/>
              </w:rPr>
            </w:pPr>
          </w:p>
        </w:tc>
        <w:tc>
          <w:tcPr>
            <w:tcW w:w="3042" w:type="dxa"/>
            <w:vMerge w:val="continue"/>
            <w:noWrap/>
            <w:vAlign w:val="center"/>
          </w:tcPr>
          <w:p>
            <w:pPr>
              <w:widowControl/>
              <w:spacing w:line="260" w:lineRule="exact"/>
              <w:jc w:val="left"/>
              <w:rPr>
                <w:rFonts w:hAnsi="宋体" w:cs="宋体"/>
                <w:sz w:val="18"/>
                <w:szCs w:val="18"/>
              </w:rPr>
            </w:pPr>
          </w:p>
        </w:tc>
        <w:tc>
          <w:tcPr>
            <w:tcW w:w="1020" w:type="dxa"/>
            <w:vMerge w:val="continue"/>
            <w:shd w:val="clear" w:color="auto" w:fill="FFFFFF"/>
            <w:noWrap/>
            <w:vAlign w:val="center"/>
          </w:tcPr>
          <w:p>
            <w:pPr>
              <w:widowControl/>
              <w:spacing w:line="260" w:lineRule="exact"/>
              <w:jc w:val="center"/>
              <w:rPr>
                <w:rFonts w:hAnsi="宋体" w:cs="宋体"/>
                <w:sz w:val="18"/>
                <w:szCs w:val="18"/>
              </w:rPr>
            </w:pPr>
          </w:p>
        </w:tc>
        <w:tc>
          <w:tcPr>
            <w:tcW w:w="2445" w:type="dxa"/>
            <w:shd w:val="clear" w:color="auto" w:fill="FFFFFF"/>
            <w:noWrap/>
            <w:vAlign w:val="center"/>
          </w:tcPr>
          <w:p>
            <w:pPr>
              <w:widowControl/>
              <w:spacing w:line="260" w:lineRule="exact"/>
              <w:rPr>
                <w:rFonts w:hAnsi="宋体" w:cs="宋体"/>
                <w:sz w:val="18"/>
                <w:szCs w:val="18"/>
              </w:rPr>
            </w:pPr>
            <w:r>
              <w:rPr>
                <w:rFonts w:hint="eastAsia" w:hAnsi="宋体" w:cs="宋体"/>
                <w:sz w:val="18"/>
                <w:szCs w:val="18"/>
              </w:rPr>
              <w:t>②</w:t>
            </w:r>
          </w:p>
        </w:tc>
        <w:tc>
          <w:tcPr>
            <w:tcW w:w="2225" w:type="dxa"/>
            <w:shd w:val="clear" w:color="auto" w:fill="FFFFFF"/>
            <w:noWrap/>
            <w:vAlign w:val="center"/>
          </w:tcPr>
          <w:p>
            <w:pPr>
              <w:widowControl/>
              <w:spacing w:line="260" w:lineRule="exact"/>
              <w:jc w:val="center"/>
              <w:rPr>
                <w:rFonts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 w:hRule="atLeast"/>
          <w:jc w:val="center"/>
        </w:trPr>
        <w:tc>
          <w:tcPr>
            <w:tcW w:w="472" w:type="dxa"/>
            <w:vMerge w:val="continue"/>
            <w:noWrap/>
            <w:vAlign w:val="center"/>
          </w:tcPr>
          <w:p>
            <w:pPr>
              <w:widowControl/>
              <w:spacing w:line="260" w:lineRule="exact"/>
              <w:jc w:val="center"/>
              <w:rPr>
                <w:rFonts w:hAnsi="宋体" w:cs="宋体"/>
                <w:sz w:val="18"/>
                <w:szCs w:val="18"/>
              </w:rPr>
            </w:pPr>
          </w:p>
        </w:tc>
        <w:tc>
          <w:tcPr>
            <w:tcW w:w="3042" w:type="dxa"/>
            <w:vMerge w:val="continue"/>
            <w:noWrap/>
            <w:vAlign w:val="center"/>
          </w:tcPr>
          <w:p>
            <w:pPr>
              <w:widowControl/>
              <w:spacing w:line="260" w:lineRule="exact"/>
              <w:jc w:val="left"/>
              <w:rPr>
                <w:rFonts w:hAnsi="宋体" w:cs="宋体"/>
                <w:sz w:val="18"/>
                <w:szCs w:val="18"/>
              </w:rPr>
            </w:pPr>
          </w:p>
        </w:tc>
        <w:tc>
          <w:tcPr>
            <w:tcW w:w="1020" w:type="dxa"/>
            <w:vMerge w:val="continue"/>
            <w:shd w:val="clear" w:color="auto" w:fill="FFFFFF"/>
            <w:noWrap/>
            <w:vAlign w:val="center"/>
          </w:tcPr>
          <w:p>
            <w:pPr>
              <w:widowControl/>
              <w:spacing w:line="260" w:lineRule="exact"/>
              <w:jc w:val="center"/>
              <w:rPr>
                <w:rFonts w:hAnsi="宋体" w:cs="宋体"/>
                <w:sz w:val="18"/>
                <w:szCs w:val="18"/>
              </w:rPr>
            </w:pPr>
          </w:p>
        </w:tc>
        <w:tc>
          <w:tcPr>
            <w:tcW w:w="2445" w:type="dxa"/>
            <w:shd w:val="clear" w:color="auto" w:fill="FFFFFF"/>
            <w:noWrap/>
            <w:vAlign w:val="center"/>
          </w:tcPr>
          <w:p>
            <w:pPr>
              <w:widowControl/>
              <w:spacing w:line="260" w:lineRule="exact"/>
              <w:rPr>
                <w:rFonts w:hAnsi="宋体" w:cs="宋体"/>
                <w:sz w:val="18"/>
                <w:szCs w:val="18"/>
              </w:rPr>
            </w:pPr>
            <w:r>
              <w:rPr>
                <w:rFonts w:hint="eastAsia" w:hAnsi="宋体" w:cs="宋体"/>
                <w:sz w:val="18"/>
                <w:szCs w:val="18"/>
              </w:rPr>
              <w:t>③</w:t>
            </w:r>
          </w:p>
        </w:tc>
        <w:tc>
          <w:tcPr>
            <w:tcW w:w="2225" w:type="dxa"/>
            <w:shd w:val="clear" w:color="auto" w:fill="FFFFFF"/>
            <w:noWrap/>
            <w:vAlign w:val="center"/>
          </w:tcPr>
          <w:p>
            <w:pPr>
              <w:widowControl/>
              <w:spacing w:line="260" w:lineRule="exact"/>
              <w:jc w:val="center"/>
              <w:rPr>
                <w:rFonts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 w:hRule="atLeast"/>
          <w:jc w:val="center"/>
        </w:trPr>
        <w:tc>
          <w:tcPr>
            <w:tcW w:w="472" w:type="dxa"/>
            <w:vMerge w:val="continue"/>
            <w:noWrap/>
            <w:vAlign w:val="center"/>
          </w:tcPr>
          <w:p>
            <w:pPr>
              <w:widowControl/>
              <w:spacing w:line="260" w:lineRule="exact"/>
              <w:jc w:val="center"/>
              <w:rPr>
                <w:rFonts w:hAnsi="宋体" w:cs="宋体"/>
                <w:sz w:val="18"/>
                <w:szCs w:val="18"/>
              </w:rPr>
            </w:pPr>
          </w:p>
        </w:tc>
        <w:tc>
          <w:tcPr>
            <w:tcW w:w="3042" w:type="dxa"/>
            <w:vMerge w:val="continue"/>
            <w:noWrap/>
            <w:vAlign w:val="center"/>
          </w:tcPr>
          <w:p>
            <w:pPr>
              <w:widowControl/>
              <w:spacing w:line="260" w:lineRule="exact"/>
              <w:jc w:val="left"/>
              <w:rPr>
                <w:rFonts w:hAnsi="宋体" w:cs="宋体"/>
                <w:sz w:val="18"/>
                <w:szCs w:val="18"/>
              </w:rPr>
            </w:pPr>
          </w:p>
        </w:tc>
        <w:tc>
          <w:tcPr>
            <w:tcW w:w="1020" w:type="dxa"/>
            <w:vMerge w:val="continue"/>
            <w:shd w:val="clear" w:color="auto" w:fill="FFFFFF"/>
            <w:noWrap/>
            <w:vAlign w:val="center"/>
          </w:tcPr>
          <w:p>
            <w:pPr>
              <w:widowControl/>
              <w:spacing w:line="260" w:lineRule="exact"/>
              <w:jc w:val="center"/>
              <w:rPr>
                <w:rFonts w:hAnsi="宋体" w:cs="宋体"/>
                <w:sz w:val="18"/>
                <w:szCs w:val="18"/>
              </w:rPr>
            </w:pPr>
          </w:p>
        </w:tc>
        <w:tc>
          <w:tcPr>
            <w:tcW w:w="2445" w:type="dxa"/>
            <w:shd w:val="clear" w:color="auto" w:fill="FFFFFF"/>
            <w:noWrap/>
            <w:vAlign w:val="center"/>
          </w:tcPr>
          <w:p>
            <w:pPr>
              <w:widowControl/>
              <w:spacing w:line="260" w:lineRule="exact"/>
              <w:rPr>
                <w:rFonts w:hAnsi="宋体" w:cs="宋体"/>
                <w:sz w:val="18"/>
                <w:szCs w:val="18"/>
              </w:rPr>
            </w:pPr>
            <w:r>
              <w:rPr>
                <w:rFonts w:hint="eastAsia" w:hAnsi="宋体" w:cs="宋体"/>
                <w:sz w:val="18"/>
                <w:szCs w:val="18"/>
              </w:rPr>
              <w:t>④</w:t>
            </w:r>
          </w:p>
        </w:tc>
        <w:tc>
          <w:tcPr>
            <w:tcW w:w="2225" w:type="dxa"/>
            <w:shd w:val="clear" w:color="auto" w:fill="FFFFFF"/>
            <w:noWrap/>
            <w:vAlign w:val="center"/>
          </w:tcPr>
          <w:p>
            <w:pPr>
              <w:widowControl/>
              <w:spacing w:line="260" w:lineRule="exact"/>
              <w:jc w:val="center"/>
              <w:rPr>
                <w:rFonts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 w:hRule="atLeast"/>
          <w:jc w:val="center"/>
        </w:trPr>
        <w:tc>
          <w:tcPr>
            <w:tcW w:w="472" w:type="dxa"/>
            <w:vMerge w:val="continue"/>
            <w:noWrap/>
            <w:vAlign w:val="center"/>
          </w:tcPr>
          <w:p>
            <w:pPr>
              <w:widowControl/>
              <w:spacing w:line="260" w:lineRule="exact"/>
              <w:jc w:val="center"/>
              <w:rPr>
                <w:rFonts w:hAnsi="宋体" w:cs="宋体"/>
                <w:sz w:val="18"/>
                <w:szCs w:val="18"/>
              </w:rPr>
            </w:pPr>
          </w:p>
        </w:tc>
        <w:tc>
          <w:tcPr>
            <w:tcW w:w="3042" w:type="dxa"/>
            <w:vMerge w:val="continue"/>
            <w:noWrap/>
            <w:vAlign w:val="center"/>
          </w:tcPr>
          <w:p>
            <w:pPr>
              <w:widowControl/>
              <w:spacing w:line="260" w:lineRule="exact"/>
              <w:jc w:val="left"/>
              <w:rPr>
                <w:rFonts w:hAnsi="宋体" w:cs="宋体"/>
                <w:sz w:val="18"/>
                <w:szCs w:val="18"/>
              </w:rPr>
            </w:pPr>
          </w:p>
        </w:tc>
        <w:tc>
          <w:tcPr>
            <w:tcW w:w="1020" w:type="dxa"/>
            <w:vMerge w:val="continue"/>
            <w:shd w:val="clear" w:color="auto" w:fill="FFFFFF"/>
            <w:noWrap/>
            <w:vAlign w:val="center"/>
          </w:tcPr>
          <w:p>
            <w:pPr>
              <w:widowControl/>
              <w:spacing w:line="260" w:lineRule="exact"/>
              <w:jc w:val="center"/>
              <w:rPr>
                <w:rFonts w:hAnsi="宋体" w:cs="宋体"/>
                <w:sz w:val="18"/>
                <w:szCs w:val="18"/>
              </w:rPr>
            </w:pPr>
          </w:p>
        </w:tc>
        <w:tc>
          <w:tcPr>
            <w:tcW w:w="2445" w:type="dxa"/>
            <w:shd w:val="clear" w:color="auto" w:fill="FFFFFF"/>
            <w:noWrap/>
            <w:vAlign w:val="center"/>
          </w:tcPr>
          <w:p>
            <w:pPr>
              <w:widowControl/>
              <w:spacing w:line="260" w:lineRule="exact"/>
              <w:rPr>
                <w:rFonts w:hAnsi="宋体" w:cs="宋体"/>
                <w:sz w:val="18"/>
                <w:szCs w:val="18"/>
              </w:rPr>
            </w:pPr>
            <w:r>
              <w:rPr>
                <w:rFonts w:hint="eastAsia" w:hAnsi="宋体" w:cs="宋体"/>
                <w:sz w:val="18"/>
                <w:szCs w:val="18"/>
              </w:rPr>
              <w:t>⑤</w:t>
            </w:r>
          </w:p>
        </w:tc>
        <w:tc>
          <w:tcPr>
            <w:tcW w:w="2225" w:type="dxa"/>
            <w:shd w:val="clear" w:color="auto" w:fill="FFFFFF"/>
            <w:noWrap/>
            <w:vAlign w:val="center"/>
          </w:tcPr>
          <w:p>
            <w:pPr>
              <w:widowControl/>
              <w:spacing w:line="260" w:lineRule="exact"/>
              <w:jc w:val="center"/>
              <w:rPr>
                <w:rFonts w:hAnsi="宋体" w:cs="宋体"/>
                <w:sz w:val="18"/>
                <w:szCs w:val="18"/>
              </w:rPr>
            </w:pPr>
          </w:p>
        </w:tc>
      </w:tr>
    </w:tbl>
    <w:p>
      <w:pPr>
        <w:spacing w:before="666" w:afterLines="100"/>
      </w:pPr>
    </w:p>
    <w:bookmarkEnd w:id="258"/>
    <w:p>
      <w:pPr>
        <w:pStyle w:val="18"/>
        <w:ind w:firstLine="210"/>
      </w:pPr>
    </w:p>
    <w:p>
      <w:pPr>
        <w:pStyle w:val="18"/>
        <w:ind w:firstLine="210"/>
      </w:pPr>
    </w:p>
    <w:p>
      <w:pPr>
        <w:rPr>
          <w:rFonts w:hAnsi="宋体" w:cs="宋体"/>
          <w:b/>
          <w:sz w:val="28"/>
          <w:szCs w:val="28"/>
        </w:rPr>
      </w:pPr>
      <w:r>
        <w:rPr>
          <w:rFonts w:hint="eastAsia" w:hAnsi="宋体" w:cs="宋体"/>
          <w:b/>
          <w:sz w:val="28"/>
          <w:szCs w:val="28"/>
        </w:rPr>
        <w:br w:type="page"/>
      </w:r>
    </w:p>
    <w:p>
      <w:pPr>
        <w:spacing w:line="360" w:lineRule="auto"/>
        <w:rPr>
          <w:rFonts w:hAnsi="宋体" w:cs="宋体"/>
          <w:b/>
          <w:sz w:val="28"/>
          <w:szCs w:val="28"/>
        </w:rPr>
      </w:pPr>
      <w:r>
        <w:rPr>
          <w:rFonts w:hint="eastAsia" w:hAnsi="宋体" w:cs="宋体"/>
          <w:b/>
          <w:sz w:val="28"/>
          <w:szCs w:val="28"/>
        </w:rPr>
        <w:t>附件6：</w:t>
      </w:r>
    </w:p>
    <w:p>
      <w:pPr>
        <w:jc w:val="center"/>
        <w:rPr>
          <w:rFonts w:hAnsi="宋体" w:cs="宋体"/>
          <w:b/>
          <w:bCs/>
          <w:sz w:val="44"/>
          <w:szCs w:val="44"/>
        </w:rPr>
      </w:pPr>
      <w:r>
        <w:rPr>
          <w:rFonts w:hint="eastAsia" w:hAnsi="宋体" w:cs="宋体"/>
          <w:b/>
          <w:bCs/>
          <w:sz w:val="44"/>
          <w:szCs w:val="44"/>
        </w:rPr>
        <w:t>质疑函范本</w:t>
      </w:r>
    </w:p>
    <w:p>
      <w:pPr>
        <w:adjustRightInd w:val="0"/>
        <w:snapToGrid w:val="0"/>
        <w:spacing w:beforeLines="100" w:line="360" w:lineRule="auto"/>
        <w:rPr>
          <w:rFonts w:hAnsi="宋体" w:cs="宋体"/>
          <w:bCs/>
          <w:szCs w:val="24"/>
        </w:rPr>
      </w:pPr>
      <w:r>
        <w:rPr>
          <w:rFonts w:hint="eastAsia" w:hAnsi="宋体" w:cs="宋体"/>
          <w:bCs/>
          <w:szCs w:val="24"/>
        </w:rPr>
        <w:t>一、质疑供应商基本信息</w:t>
      </w:r>
    </w:p>
    <w:p>
      <w:pPr>
        <w:adjustRightInd w:val="0"/>
        <w:snapToGrid w:val="0"/>
        <w:spacing w:line="360" w:lineRule="auto"/>
        <w:rPr>
          <w:rFonts w:hAnsi="宋体" w:cs="宋体"/>
          <w:szCs w:val="24"/>
          <w:u w:val="dotted"/>
        </w:rPr>
      </w:pPr>
      <w:r>
        <w:rPr>
          <w:rFonts w:hint="eastAsia" w:hAnsi="宋体" w:cs="宋体"/>
          <w:szCs w:val="24"/>
        </w:rPr>
        <w:t>质疑供应商：</w:t>
      </w:r>
      <w:r>
        <w:rPr>
          <w:rFonts w:hint="eastAsia" w:hAnsi="宋体" w:cs="宋体"/>
          <w:szCs w:val="24"/>
          <w:u w:val="dotted"/>
        </w:rPr>
        <w:t xml:space="preserve">                                        </w:t>
      </w:r>
    </w:p>
    <w:p>
      <w:pPr>
        <w:adjustRightInd w:val="0"/>
        <w:snapToGrid w:val="0"/>
        <w:spacing w:line="360" w:lineRule="auto"/>
        <w:rPr>
          <w:rFonts w:hAnsi="宋体" w:cs="宋体"/>
          <w:szCs w:val="24"/>
        </w:rPr>
      </w:pPr>
      <w:r>
        <w:rPr>
          <w:rFonts w:hint="eastAsia" w:hAnsi="宋体" w:cs="宋体"/>
          <w:szCs w:val="24"/>
        </w:rPr>
        <w:t>地址：</w:t>
      </w:r>
      <w:r>
        <w:rPr>
          <w:rFonts w:hint="eastAsia" w:hAnsi="宋体" w:cs="宋体"/>
          <w:szCs w:val="24"/>
          <w:u w:val="dotted"/>
        </w:rPr>
        <w:t xml:space="preserve">                          </w:t>
      </w:r>
      <w:r>
        <w:rPr>
          <w:rFonts w:hint="eastAsia" w:hAnsi="宋体" w:cs="宋体"/>
          <w:szCs w:val="24"/>
        </w:rPr>
        <w:t>邮编：</w:t>
      </w:r>
      <w:r>
        <w:rPr>
          <w:rFonts w:hint="eastAsia" w:hAnsi="宋体" w:cs="宋体"/>
          <w:szCs w:val="24"/>
          <w:u w:val="dotted"/>
        </w:rPr>
        <w:t xml:space="preserve">                                                   </w:t>
      </w:r>
    </w:p>
    <w:p>
      <w:pPr>
        <w:adjustRightInd w:val="0"/>
        <w:snapToGrid w:val="0"/>
        <w:spacing w:line="360" w:lineRule="auto"/>
        <w:rPr>
          <w:rFonts w:hAnsi="宋体" w:cs="宋体"/>
          <w:szCs w:val="24"/>
        </w:rPr>
      </w:pPr>
      <w:r>
        <w:rPr>
          <w:rFonts w:hint="eastAsia" w:hAnsi="宋体" w:cs="宋体"/>
          <w:szCs w:val="24"/>
        </w:rPr>
        <w:t>联系人：</w:t>
      </w:r>
      <w:r>
        <w:rPr>
          <w:rFonts w:hint="eastAsia" w:hAnsi="宋体" w:cs="宋体"/>
          <w:szCs w:val="24"/>
          <w:u w:val="dotted"/>
        </w:rPr>
        <w:t xml:space="preserve">                      </w:t>
      </w:r>
      <w:r>
        <w:rPr>
          <w:rFonts w:hint="eastAsia" w:hAnsi="宋体" w:cs="宋体"/>
          <w:szCs w:val="24"/>
        </w:rPr>
        <w:t>联系电话：</w:t>
      </w:r>
      <w:r>
        <w:rPr>
          <w:rFonts w:hint="eastAsia" w:hAnsi="宋体" w:cs="宋体"/>
          <w:szCs w:val="24"/>
          <w:u w:val="dotted"/>
        </w:rPr>
        <w:t xml:space="preserve">                              </w:t>
      </w:r>
    </w:p>
    <w:p>
      <w:pPr>
        <w:adjustRightInd w:val="0"/>
        <w:snapToGrid w:val="0"/>
        <w:spacing w:line="360" w:lineRule="auto"/>
        <w:rPr>
          <w:rFonts w:hAnsi="宋体" w:cs="宋体"/>
          <w:szCs w:val="24"/>
          <w:u w:val="dotted"/>
        </w:rPr>
      </w:pPr>
      <w:r>
        <w:rPr>
          <w:rFonts w:hint="eastAsia" w:hAnsi="宋体" w:cs="宋体"/>
          <w:szCs w:val="24"/>
        </w:rPr>
        <w:t>授权代表：</w:t>
      </w:r>
      <w:r>
        <w:rPr>
          <w:rFonts w:hint="eastAsia" w:hAnsi="宋体" w:cs="宋体"/>
          <w:szCs w:val="24"/>
          <w:u w:val="dotted"/>
        </w:rPr>
        <w:t xml:space="preserve">                                          </w:t>
      </w:r>
    </w:p>
    <w:p>
      <w:pPr>
        <w:adjustRightInd w:val="0"/>
        <w:snapToGrid w:val="0"/>
        <w:spacing w:line="360" w:lineRule="auto"/>
        <w:rPr>
          <w:rFonts w:hAnsi="宋体" w:cs="宋体"/>
          <w:szCs w:val="24"/>
        </w:rPr>
      </w:pPr>
      <w:r>
        <w:rPr>
          <w:rFonts w:hint="eastAsia" w:hAnsi="宋体" w:cs="宋体"/>
          <w:szCs w:val="24"/>
        </w:rPr>
        <w:t>联系电话：</w:t>
      </w:r>
      <w:r>
        <w:rPr>
          <w:rFonts w:hint="eastAsia" w:hAnsi="宋体" w:cs="宋体"/>
          <w:szCs w:val="24"/>
          <w:u w:val="dotted"/>
        </w:rPr>
        <w:t xml:space="preserve">                                           </w:t>
      </w:r>
      <w:r>
        <w:rPr>
          <w:rFonts w:hint="eastAsia" w:hAnsi="宋体" w:cs="宋体"/>
          <w:szCs w:val="24"/>
        </w:rPr>
        <w:t xml:space="preserve"> </w:t>
      </w:r>
    </w:p>
    <w:p>
      <w:pPr>
        <w:adjustRightInd w:val="0"/>
        <w:snapToGrid w:val="0"/>
        <w:spacing w:line="360" w:lineRule="auto"/>
        <w:rPr>
          <w:rFonts w:hAnsi="宋体" w:cs="宋体"/>
          <w:szCs w:val="24"/>
        </w:rPr>
      </w:pPr>
      <w:r>
        <w:rPr>
          <w:rFonts w:hint="eastAsia" w:hAnsi="宋体" w:cs="宋体"/>
          <w:szCs w:val="24"/>
        </w:rPr>
        <w:t xml:space="preserve">地址： </w:t>
      </w:r>
      <w:r>
        <w:rPr>
          <w:rFonts w:hint="eastAsia" w:hAnsi="宋体" w:cs="宋体"/>
          <w:szCs w:val="24"/>
          <w:u w:val="dotted"/>
        </w:rPr>
        <w:t xml:space="preserve">                        </w:t>
      </w:r>
      <w:r>
        <w:rPr>
          <w:rFonts w:hint="eastAsia" w:hAnsi="宋体" w:cs="宋体"/>
          <w:szCs w:val="24"/>
        </w:rPr>
        <w:t>邮编：</w:t>
      </w:r>
      <w:r>
        <w:rPr>
          <w:rFonts w:hint="eastAsia" w:hAnsi="宋体" w:cs="宋体"/>
          <w:szCs w:val="24"/>
          <w:u w:val="dotted"/>
        </w:rPr>
        <w:t xml:space="preserve">                                                </w:t>
      </w:r>
    </w:p>
    <w:p>
      <w:pPr>
        <w:adjustRightInd w:val="0"/>
        <w:snapToGrid w:val="0"/>
        <w:spacing w:line="360" w:lineRule="auto"/>
        <w:rPr>
          <w:rFonts w:hAnsi="宋体" w:cs="宋体"/>
          <w:bCs/>
          <w:szCs w:val="24"/>
        </w:rPr>
      </w:pPr>
      <w:r>
        <w:rPr>
          <w:rFonts w:hint="eastAsia" w:hAnsi="宋体" w:cs="宋体"/>
          <w:bCs/>
          <w:szCs w:val="24"/>
        </w:rPr>
        <w:t>二、质疑项目基本情况</w:t>
      </w:r>
    </w:p>
    <w:p>
      <w:pPr>
        <w:adjustRightInd w:val="0"/>
        <w:snapToGrid w:val="0"/>
        <w:spacing w:line="360" w:lineRule="auto"/>
        <w:rPr>
          <w:rFonts w:hAnsi="宋体" w:cs="宋体"/>
          <w:szCs w:val="24"/>
        </w:rPr>
      </w:pPr>
      <w:r>
        <w:rPr>
          <w:rFonts w:hint="eastAsia" w:hAnsi="宋体" w:cs="宋体"/>
          <w:szCs w:val="24"/>
        </w:rPr>
        <w:t>质疑项目的名称：</w:t>
      </w:r>
      <w:r>
        <w:rPr>
          <w:rFonts w:hint="eastAsia" w:hAnsi="宋体" w:cs="宋体"/>
          <w:szCs w:val="24"/>
          <w:u w:val="dotted"/>
        </w:rPr>
        <w:t xml:space="preserve">                                      </w:t>
      </w:r>
    </w:p>
    <w:p>
      <w:pPr>
        <w:adjustRightInd w:val="0"/>
        <w:snapToGrid w:val="0"/>
        <w:spacing w:line="360" w:lineRule="auto"/>
        <w:rPr>
          <w:rFonts w:hAnsi="宋体" w:cs="宋体"/>
          <w:szCs w:val="24"/>
        </w:rPr>
      </w:pPr>
      <w:r>
        <w:rPr>
          <w:rFonts w:hint="eastAsia" w:hAnsi="宋体" w:cs="宋体"/>
          <w:szCs w:val="24"/>
        </w:rPr>
        <w:t>质疑项目的编号：</w:t>
      </w:r>
      <w:r>
        <w:rPr>
          <w:rFonts w:hint="eastAsia" w:hAnsi="宋体" w:cs="宋体"/>
          <w:szCs w:val="24"/>
          <w:u w:val="dotted"/>
        </w:rPr>
        <w:t xml:space="preserve">               </w:t>
      </w:r>
      <w:r>
        <w:rPr>
          <w:rFonts w:hint="eastAsia" w:hAnsi="宋体" w:cs="宋体"/>
          <w:szCs w:val="24"/>
        </w:rPr>
        <w:t>：</w:t>
      </w:r>
      <w:r>
        <w:rPr>
          <w:rFonts w:hint="eastAsia" w:hAnsi="宋体" w:cs="宋体"/>
          <w:szCs w:val="24"/>
          <w:u w:val="dotted"/>
        </w:rPr>
        <w:t xml:space="preserve">                 </w:t>
      </w:r>
    </w:p>
    <w:p>
      <w:pPr>
        <w:adjustRightInd w:val="0"/>
        <w:snapToGrid w:val="0"/>
        <w:spacing w:line="360" w:lineRule="auto"/>
        <w:rPr>
          <w:rFonts w:hAnsi="宋体" w:cs="宋体"/>
          <w:szCs w:val="24"/>
          <w:u w:val="dotted"/>
        </w:rPr>
      </w:pPr>
      <w:r>
        <w:rPr>
          <w:rFonts w:hint="eastAsia" w:hAnsi="宋体" w:cs="宋体"/>
          <w:szCs w:val="24"/>
        </w:rPr>
        <w:t>采购人名称：</w:t>
      </w:r>
      <w:r>
        <w:rPr>
          <w:rFonts w:hint="eastAsia" w:hAnsi="宋体" w:cs="宋体"/>
          <w:szCs w:val="24"/>
          <w:u w:val="dotted"/>
        </w:rPr>
        <w:t xml:space="preserve">                                         </w:t>
      </w:r>
    </w:p>
    <w:p>
      <w:pPr>
        <w:adjustRightInd w:val="0"/>
        <w:snapToGrid w:val="0"/>
        <w:spacing w:line="360" w:lineRule="auto"/>
        <w:rPr>
          <w:rFonts w:hAnsi="宋体" w:cs="宋体"/>
          <w:szCs w:val="24"/>
        </w:rPr>
      </w:pPr>
      <w:r>
        <w:rPr>
          <w:rFonts w:hint="eastAsia" w:hAnsi="宋体" w:cs="宋体"/>
          <w:szCs w:val="24"/>
        </w:rPr>
        <w:t>采购文件获取日期：</w:t>
      </w:r>
      <w:r>
        <w:rPr>
          <w:rFonts w:hint="eastAsia" w:hAnsi="宋体" w:cs="宋体"/>
          <w:szCs w:val="24"/>
          <w:u w:val="dotted"/>
        </w:rPr>
        <w:t xml:space="preserve">                                           </w:t>
      </w:r>
    </w:p>
    <w:p>
      <w:pPr>
        <w:adjustRightInd w:val="0"/>
        <w:snapToGrid w:val="0"/>
        <w:spacing w:line="360" w:lineRule="auto"/>
        <w:rPr>
          <w:rFonts w:hAnsi="宋体" w:cs="宋体"/>
          <w:bCs/>
          <w:szCs w:val="24"/>
        </w:rPr>
      </w:pPr>
      <w:r>
        <w:rPr>
          <w:rFonts w:hint="eastAsia" w:hAnsi="宋体" w:cs="宋体"/>
          <w:bCs/>
          <w:szCs w:val="24"/>
        </w:rPr>
        <w:t>三、质疑事项具体内容</w:t>
      </w:r>
    </w:p>
    <w:p>
      <w:pPr>
        <w:adjustRightInd w:val="0"/>
        <w:snapToGrid w:val="0"/>
        <w:spacing w:line="360" w:lineRule="auto"/>
        <w:rPr>
          <w:rFonts w:hAnsi="宋体" w:cs="宋体"/>
          <w:szCs w:val="24"/>
          <w:u w:val="dotted"/>
        </w:rPr>
      </w:pPr>
      <w:r>
        <w:rPr>
          <w:rFonts w:hint="eastAsia" w:hAnsi="宋体" w:cs="宋体"/>
          <w:szCs w:val="24"/>
        </w:rPr>
        <w:t>质疑事项1：</w:t>
      </w:r>
      <w:r>
        <w:rPr>
          <w:rFonts w:hint="eastAsia" w:hAnsi="宋体" w:cs="宋体"/>
          <w:szCs w:val="24"/>
          <w:u w:val="dotted"/>
        </w:rPr>
        <w:t xml:space="preserve">                                         </w:t>
      </w:r>
    </w:p>
    <w:p>
      <w:pPr>
        <w:adjustRightInd w:val="0"/>
        <w:snapToGrid w:val="0"/>
        <w:spacing w:line="360" w:lineRule="auto"/>
        <w:rPr>
          <w:rFonts w:hAnsi="宋体" w:cs="宋体"/>
          <w:szCs w:val="24"/>
          <w:u w:val="dotted"/>
        </w:rPr>
      </w:pPr>
      <w:r>
        <w:rPr>
          <w:rFonts w:hint="eastAsia" w:hAnsi="宋体" w:cs="宋体"/>
          <w:szCs w:val="24"/>
        </w:rPr>
        <w:t>事实依据：</w:t>
      </w:r>
      <w:r>
        <w:rPr>
          <w:rFonts w:hint="eastAsia" w:hAnsi="宋体" w:cs="宋体"/>
          <w:szCs w:val="24"/>
          <w:u w:val="dotted"/>
        </w:rPr>
        <w:t xml:space="preserve">                                          </w:t>
      </w:r>
    </w:p>
    <w:p>
      <w:pPr>
        <w:adjustRightInd w:val="0"/>
        <w:snapToGrid w:val="0"/>
        <w:spacing w:line="360" w:lineRule="auto"/>
        <w:rPr>
          <w:rFonts w:hAnsi="宋体" w:cs="宋体"/>
          <w:szCs w:val="24"/>
        </w:rPr>
      </w:pPr>
      <w:r>
        <w:rPr>
          <w:rFonts w:hint="eastAsia" w:hAnsi="宋体" w:cs="宋体"/>
          <w:szCs w:val="24"/>
          <w:u w:val="dotted"/>
        </w:rPr>
        <w:t xml:space="preserve">                                                       </w:t>
      </w:r>
    </w:p>
    <w:p>
      <w:pPr>
        <w:adjustRightInd w:val="0"/>
        <w:snapToGrid w:val="0"/>
        <w:spacing w:line="360" w:lineRule="auto"/>
        <w:rPr>
          <w:rFonts w:hAnsi="宋体" w:cs="宋体"/>
          <w:szCs w:val="24"/>
          <w:u w:val="dotted"/>
        </w:rPr>
      </w:pPr>
      <w:r>
        <w:rPr>
          <w:rFonts w:hint="eastAsia" w:hAnsi="宋体" w:cs="宋体"/>
          <w:szCs w:val="24"/>
        </w:rPr>
        <w:t>法律依据：</w:t>
      </w:r>
      <w:r>
        <w:rPr>
          <w:rFonts w:hint="eastAsia" w:hAnsi="宋体" w:cs="宋体"/>
          <w:szCs w:val="24"/>
          <w:u w:val="dotted"/>
        </w:rPr>
        <w:t xml:space="preserve">                                          </w:t>
      </w:r>
    </w:p>
    <w:p>
      <w:pPr>
        <w:adjustRightInd w:val="0"/>
        <w:snapToGrid w:val="0"/>
        <w:spacing w:line="360" w:lineRule="auto"/>
        <w:rPr>
          <w:rFonts w:hAnsi="宋体" w:cs="宋体"/>
          <w:szCs w:val="24"/>
          <w:u w:val="dotted"/>
        </w:rPr>
      </w:pPr>
      <w:r>
        <w:rPr>
          <w:rFonts w:hint="eastAsia" w:hAnsi="宋体" w:cs="宋体"/>
          <w:szCs w:val="24"/>
          <w:u w:val="dotted"/>
        </w:rPr>
        <w:t xml:space="preserve">                                                     </w:t>
      </w:r>
    </w:p>
    <w:p>
      <w:pPr>
        <w:adjustRightInd w:val="0"/>
        <w:snapToGrid w:val="0"/>
        <w:spacing w:line="360" w:lineRule="auto"/>
        <w:rPr>
          <w:rFonts w:hAnsi="宋体" w:cs="宋体"/>
          <w:szCs w:val="24"/>
          <w:u w:val="dotted"/>
        </w:rPr>
      </w:pPr>
      <w:r>
        <w:rPr>
          <w:rFonts w:hint="eastAsia" w:hAnsi="宋体" w:cs="宋体"/>
          <w:szCs w:val="24"/>
        </w:rPr>
        <w:t>质疑事项2</w:t>
      </w:r>
    </w:p>
    <w:p>
      <w:pPr>
        <w:adjustRightInd w:val="0"/>
        <w:snapToGrid w:val="0"/>
        <w:spacing w:line="360" w:lineRule="auto"/>
        <w:rPr>
          <w:rFonts w:hAnsi="宋体" w:cs="宋体"/>
          <w:szCs w:val="24"/>
        </w:rPr>
      </w:pPr>
      <w:r>
        <w:rPr>
          <w:rFonts w:hint="eastAsia" w:hAnsi="宋体" w:cs="宋体"/>
          <w:szCs w:val="24"/>
        </w:rPr>
        <w:t>……</w:t>
      </w:r>
    </w:p>
    <w:p>
      <w:pPr>
        <w:adjustRightInd w:val="0"/>
        <w:snapToGrid w:val="0"/>
        <w:spacing w:line="360" w:lineRule="auto"/>
        <w:rPr>
          <w:rFonts w:hAnsi="宋体" w:cs="宋体"/>
          <w:bCs/>
          <w:szCs w:val="24"/>
        </w:rPr>
      </w:pPr>
      <w:r>
        <w:rPr>
          <w:rFonts w:hint="eastAsia" w:hAnsi="宋体" w:cs="宋体"/>
          <w:bCs/>
          <w:szCs w:val="24"/>
        </w:rPr>
        <w:t>四、与质疑事项相关的质疑请求</w:t>
      </w:r>
    </w:p>
    <w:p>
      <w:pPr>
        <w:adjustRightInd w:val="0"/>
        <w:snapToGrid w:val="0"/>
        <w:spacing w:line="360" w:lineRule="auto"/>
        <w:rPr>
          <w:rFonts w:hAnsi="宋体" w:cs="宋体"/>
          <w:szCs w:val="24"/>
          <w:u w:val="dotted"/>
        </w:rPr>
      </w:pPr>
      <w:r>
        <w:rPr>
          <w:rFonts w:hint="eastAsia" w:hAnsi="宋体" w:cs="宋体"/>
          <w:szCs w:val="24"/>
        </w:rPr>
        <w:t>请求：</w:t>
      </w:r>
      <w:r>
        <w:rPr>
          <w:rFonts w:hint="eastAsia" w:hAnsi="宋体" w:cs="宋体"/>
          <w:szCs w:val="24"/>
          <w:u w:val="dotted"/>
        </w:rPr>
        <w:t xml:space="preserve">                                               </w:t>
      </w:r>
    </w:p>
    <w:p>
      <w:pPr>
        <w:rPr>
          <w:rFonts w:hAnsi="宋体" w:cs="宋体"/>
          <w:szCs w:val="24"/>
        </w:rPr>
      </w:pPr>
      <w:r>
        <w:rPr>
          <w:rFonts w:hint="eastAsia" w:hAnsi="宋体" w:cs="宋体"/>
          <w:szCs w:val="24"/>
        </w:rPr>
        <w:t xml:space="preserve">签字(签章)：                   公章：                      </w:t>
      </w:r>
    </w:p>
    <w:p>
      <w:pPr>
        <w:rPr>
          <w:rFonts w:hAnsi="宋体" w:cs="宋体"/>
          <w:szCs w:val="24"/>
        </w:rPr>
      </w:pPr>
      <w:r>
        <w:rPr>
          <w:rFonts w:hint="eastAsia" w:hAnsi="宋体" w:cs="宋体"/>
          <w:szCs w:val="24"/>
        </w:rPr>
        <w:t xml:space="preserve">日期：    </w:t>
      </w:r>
    </w:p>
    <w:p>
      <w:pPr>
        <w:jc w:val="center"/>
        <w:rPr>
          <w:rFonts w:hAnsi="宋体" w:cs="宋体"/>
          <w:b/>
          <w:sz w:val="44"/>
          <w:szCs w:val="44"/>
        </w:rPr>
      </w:pPr>
    </w:p>
    <w:p>
      <w:pPr>
        <w:jc w:val="center"/>
        <w:rPr>
          <w:rFonts w:hAnsi="宋体" w:cs="宋体"/>
          <w:b/>
          <w:sz w:val="44"/>
          <w:szCs w:val="44"/>
        </w:rPr>
      </w:pPr>
    </w:p>
    <w:p>
      <w:pPr>
        <w:jc w:val="center"/>
        <w:rPr>
          <w:rFonts w:hAnsi="宋体" w:cs="宋体"/>
          <w:b/>
          <w:sz w:val="44"/>
          <w:szCs w:val="44"/>
        </w:rPr>
      </w:pPr>
      <w:r>
        <w:rPr>
          <w:rFonts w:hint="eastAsia" w:hAnsi="宋体" w:cs="宋体"/>
          <w:b/>
          <w:sz w:val="44"/>
          <w:szCs w:val="44"/>
        </w:rPr>
        <w:t>投诉书范本</w:t>
      </w:r>
    </w:p>
    <w:p>
      <w:pPr>
        <w:rPr>
          <w:rFonts w:hAnsi="宋体" w:cs="宋体"/>
          <w:szCs w:val="24"/>
        </w:rPr>
      </w:pPr>
      <w:r>
        <w:rPr>
          <w:rFonts w:hint="eastAsia" w:hAnsi="宋体" w:cs="宋体"/>
          <w:szCs w:val="24"/>
        </w:rPr>
        <w:t>一、投诉相关主体基本情况</w:t>
      </w:r>
    </w:p>
    <w:p>
      <w:pPr>
        <w:rPr>
          <w:rFonts w:hAnsi="宋体" w:cs="宋体"/>
          <w:szCs w:val="24"/>
          <w:u w:val="dotted"/>
        </w:rPr>
      </w:pPr>
      <w:r>
        <w:rPr>
          <w:rFonts w:hint="eastAsia" w:hAnsi="宋体" w:cs="宋体"/>
          <w:szCs w:val="24"/>
        </w:rPr>
        <w:t>投诉人：</w:t>
      </w:r>
      <w:r>
        <w:rPr>
          <w:rFonts w:hint="eastAsia" w:hAnsi="宋体" w:cs="宋体"/>
          <w:szCs w:val="24"/>
          <w:u w:val="dotted"/>
        </w:rPr>
        <w:t xml:space="preserve">                                               </w:t>
      </w:r>
    </w:p>
    <w:p>
      <w:pPr>
        <w:rPr>
          <w:rFonts w:hAnsi="宋体" w:cs="宋体"/>
          <w:szCs w:val="24"/>
          <w:u w:val="single"/>
        </w:rPr>
      </w:pPr>
      <w:r>
        <w:rPr>
          <w:rFonts w:hint="eastAsia" w:hAnsi="宋体" w:cs="宋体"/>
          <w:szCs w:val="24"/>
        </w:rPr>
        <w:t>地     址：</w:t>
      </w:r>
      <w:r>
        <w:rPr>
          <w:rFonts w:hint="eastAsia" w:hAnsi="宋体" w:cs="宋体"/>
          <w:szCs w:val="24"/>
          <w:u w:val="dotted"/>
        </w:rPr>
        <w:t xml:space="preserve">                             </w:t>
      </w:r>
      <w:r>
        <w:rPr>
          <w:rFonts w:hint="eastAsia" w:hAnsi="宋体" w:cs="宋体"/>
          <w:szCs w:val="24"/>
        </w:rPr>
        <w:t>邮编：</w:t>
      </w:r>
      <w:r>
        <w:rPr>
          <w:rFonts w:hint="eastAsia" w:hAnsi="宋体" w:cs="宋体"/>
          <w:szCs w:val="24"/>
          <w:u w:val="dotted"/>
        </w:rPr>
        <w:t xml:space="preserve">         </w:t>
      </w:r>
      <w:r>
        <w:rPr>
          <w:rFonts w:hint="eastAsia" w:hAnsi="宋体" w:cs="宋体"/>
          <w:szCs w:val="24"/>
          <w:u w:val="single"/>
        </w:rPr>
        <w:t xml:space="preserve">   </w:t>
      </w:r>
    </w:p>
    <w:p>
      <w:pPr>
        <w:tabs>
          <w:tab w:val="left" w:pos="6510"/>
        </w:tabs>
        <w:jc w:val="left"/>
        <w:rPr>
          <w:rFonts w:hAnsi="宋体" w:cs="宋体"/>
          <w:szCs w:val="24"/>
        </w:rPr>
      </w:pPr>
      <w:r>
        <w:rPr>
          <w:rFonts w:hint="eastAsia" w:hAnsi="宋体" w:cs="宋体"/>
          <w:szCs w:val="24"/>
        </w:rPr>
        <w:t>法定代表人/主要负责人：</w:t>
      </w:r>
      <w:r>
        <w:rPr>
          <w:rFonts w:hint="eastAsia" w:hAnsi="宋体" w:cs="宋体"/>
          <w:szCs w:val="24"/>
          <w:u w:val="dotted"/>
        </w:rPr>
        <w:t xml:space="preserve">                                   </w:t>
      </w:r>
      <w:r>
        <w:rPr>
          <w:rFonts w:hint="eastAsia" w:hAnsi="宋体" w:cs="宋体"/>
          <w:szCs w:val="24"/>
        </w:rPr>
        <w:t xml:space="preserve">  </w:t>
      </w:r>
    </w:p>
    <w:p>
      <w:pPr>
        <w:tabs>
          <w:tab w:val="left" w:pos="6510"/>
        </w:tabs>
        <w:rPr>
          <w:rFonts w:hAnsi="宋体" w:cs="宋体"/>
          <w:szCs w:val="24"/>
          <w:u w:val="dotted"/>
        </w:rPr>
      </w:pPr>
      <w:r>
        <w:rPr>
          <w:rFonts w:hint="eastAsia" w:hAnsi="宋体" w:cs="宋体"/>
          <w:szCs w:val="24"/>
        </w:rPr>
        <w:t>联系电话：</w:t>
      </w:r>
      <w:r>
        <w:rPr>
          <w:rFonts w:hint="eastAsia" w:hAnsi="宋体" w:cs="宋体"/>
          <w:szCs w:val="24"/>
          <w:u w:val="dotted"/>
        </w:rPr>
        <w:t xml:space="preserve">                                             </w:t>
      </w:r>
    </w:p>
    <w:p>
      <w:pPr>
        <w:rPr>
          <w:rFonts w:hAnsi="宋体" w:cs="宋体"/>
          <w:szCs w:val="24"/>
          <w:u w:val="dotted"/>
        </w:rPr>
      </w:pPr>
      <w:r>
        <w:rPr>
          <w:rFonts w:hint="eastAsia" w:hAnsi="宋体" w:cs="宋体"/>
          <w:szCs w:val="24"/>
        </w:rPr>
        <w:t>授权代表：</w:t>
      </w:r>
      <w:r>
        <w:rPr>
          <w:rFonts w:hint="eastAsia" w:hAnsi="宋体" w:cs="宋体"/>
          <w:szCs w:val="24"/>
          <w:u w:val="dotted"/>
        </w:rPr>
        <w:t xml:space="preserve">             </w:t>
      </w:r>
      <w:r>
        <w:rPr>
          <w:rFonts w:hint="eastAsia" w:hAnsi="宋体" w:cs="宋体"/>
          <w:szCs w:val="24"/>
        </w:rPr>
        <w:t>联系电话</w:t>
      </w:r>
      <w:r>
        <w:rPr>
          <w:rFonts w:hint="eastAsia" w:hAnsi="宋体" w:cs="宋体"/>
          <w:szCs w:val="24"/>
          <w:u w:val="dotted"/>
        </w:rPr>
        <w:t xml:space="preserve">：                  </w:t>
      </w:r>
    </w:p>
    <w:p>
      <w:pPr>
        <w:rPr>
          <w:rFonts w:hAnsi="宋体" w:cs="宋体"/>
          <w:szCs w:val="24"/>
          <w:u w:val="dotted"/>
        </w:rPr>
      </w:pPr>
      <w:r>
        <w:rPr>
          <w:rFonts w:hint="eastAsia" w:hAnsi="宋体" w:cs="宋体"/>
          <w:szCs w:val="24"/>
        </w:rPr>
        <w:t>地     址：</w:t>
      </w:r>
      <w:r>
        <w:rPr>
          <w:rFonts w:hint="eastAsia" w:hAnsi="宋体" w:cs="宋体"/>
          <w:szCs w:val="24"/>
          <w:u w:val="dotted"/>
        </w:rPr>
        <w:t xml:space="preserve">                             </w:t>
      </w:r>
      <w:r>
        <w:rPr>
          <w:rFonts w:hint="eastAsia" w:hAnsi="宋体" w:cs="宋体"/>
          <w:szCs w:val="24"/>
        </w:rPr>
        <w:t>邮编：</w:t>
      </w:r>
      <w:r>
        <w:rPr>
          <w:rFonts w:hint="eastAsia" w:hAnsi="宋体" w:cs="宋体"/>
          <w:szCs w:val="24"/>
          <w:u w:val="dotted"/>
        </w:rPr>
        <w:t xml:space="preserve">         </w:t>
      </w:r>
      <w:r>
        <w:rPr>
          <w:rFonts w:hint="eastAsia" w:hAnsi="宋体" w:cs="宋体"/>
          <w:szCs w:val="24"/>
          <w:u w:val="single"/>
        </w:rPr>
        <w:t xml:space="preserve"> </w:t>
      </w:r>
      <w:r>
        <w:rPr>
          <w:rFonts w:hint="eastAsia" w:hAnsi="宋体" w:cs="宋体"/>
          <w:szCs w:val="24"/>
          <w:u w:val="dotted"/>
        </w:rPr>
        <w:t xml:space="preserve">                   </w:t>
      </w:r>
    </w:p>
    <w:p>
      <w:pPr>
        <w:rPr>
          <w:rFonts w:hAnsi="宋体" w:cs="宋体"/>
          <w:szCs w:val="24"/>
          <w:u w:val="single"/>
        </w:rPr>
      </w:pPr>
      <w:r>
        <w:rPr>
          <w:rFonts w:hint="eastAsia" w:hAnsi="宋体" w:cs="宋体"/>
          <w:szCs w:val="24"/>
        </w:rPr>
        <w:t>被投诉人1：</w:t>
      </w:r>
      <w:r>
        <w:rPr>
          <w:rFonts w:hint="eastAsia" w:hAnsi="宋体" w:cs="宋体"/>
          <w:szCs w:val="24"/>
          <w:u w:val="dotted"/>
        </w:rPr>
        <w:t xml:space="preserve">                                           </w:t>
      </w:r>
      <w:r>
        <w:rPr>
          <w:rFonts w:hint="eastAsia" w:hAnsi="宋体" w:cs="宋体"/>
          <w:szCs w:val="24"/>
          <w:u w:val="single"/>
        </w:rPr>
        <w:t xml:space="preserve">  </w:t>
      </w:r>
    </w:p>
    <w:p>
      <w:pPr>
        <w:rPr>
          <w:rFonts w:hAnsi="宋体" w:cs="宋体"/>
          <w:szCs w:val="24"/>
          <w:u w:val="single"/>
        </w:rPr>
      </w:pPr>
      <w:r>
        <w:rPr>
          <w:rFonts w:hint="eastAsia" w:hAnsi="宋体" w:cs="宋体"/>
          <w:szCs w:val="24"/>
        </w:rPr>
        <w:t>地     址：</w:t>
      </w:r>
      <w:r>
        <w:rPr>
          <w:rFonts w:hint="eastAsia" w:hAnsi="宋体" w:cs="宋体"/>
          <w:szCs w:val="24"/>
          <w:u w:val="dotted"/>
        </w:rPr>
        <w:t xml:space="preserve">                             </w:t>
      </w:r>
      <w:r>
        <w:rPr>
          <w:rFonts w:hint="eastAsia" w:hAnsi="宋体" w:cs="宋体"/>
          <w:szCs w:val="24"/>
        </w:rPr>
        <w:t>邮编：</w:t>
      </w:r>
      <w:r>
        <w:rPr>
          <w:rFonts w:hint="eastAsia" w:hAnsi="宋体" w:cs="宋体"/>
          <w:szCs w:val="24"/>
          <w:u w:val="dotted"/>
        </w:rPr>
        <w:t xml:space="preserve">          </w:t>
      </w:r>
      <w:r>
        <w:rPr>
          <w:rFonts w:hint="eastAsia" w:hAnsi="宋体" w:cs="宋体"/>
          <w:szCs w:val="24"/>
          <w:u w:val="single"/>
        </w:rPr>
        <w:t xml:space="preserve"> </w:t>
      </w:r>
    </w:p>
    <w:p>
      <w:pPr>
        <w:rPr>
          <w:rFonts w:hAnsi="宋体" w:cs="宋体"/>
          <w:szCs w:val="24"/>
          <w:u w:val="single"/>
        </w:rPr>
      </w:pPr>
      <w:r>
        <w:rPr>
          <w:rFonts w:hint="eastAsia" w:hAnsi="宋体" w:cs="宋体"/>
          <w:szCs w:val="24"/>
        </w:rPr>
        <w:t>联系人：</w:t>
      </w:r>
      <w:r>
        <w:rPr>
          <w:rFonts w:hint="eastAsia" w:hAnsi="宋体" w:cs="宋体"/>
          <w:szCs w:val="24"/>
          <w:u w:val="dotted"/>
        </w:rPr>
        <w:t xml:space="preserve">               </w:t>
      </w:r>
      <w:r>
        <w:rPr>
          <w:rFonts w:hint="eastAsia" w:hAnsi="宋体" w:cs="宋体"/>
          <w:szCs w:val="24"/>
        </w:rPr>
        <w:t>联系电话：</w:t>
      </w:r>
      <w:r>
        <w:rPr>
          <w:rFonts w:hint="eastAsia" w:hAnsi="宋体" w:cs="宋体"/>
          <w:szCs w:val="24"/>
          <w:u w:val="dotted"/>
        </w:rPr>
        <w:t xml:space="preserve">                      </w:t>
      </w:r>
      <w:r>
        <w:rPr>
          <w:rFonts w:hint="eastAsia" w:hAnsi="宋体" w:cs="宋体"/>
          <w:szCs w:val="24"/>
          <w:u w:val="single"/>
        </w:rPr>
        <w:t xml:space="preserve"> </w:t>
      </w:r>
    </w:p>
    <w:p>
      <w:pPr>
        <w:rPr>
          <w:rFonts w:hAnsi="宋体" w:cs="宋体"/>
          <w:szCs w:val="24"/>
        </w:rPr>
      </w:pPr>
      <w:r>
        <w:rPr>
          <w:rFonts w:hint="eastAsia" w:hAnsi="宋体" w:cs="宋体"/>
          <w:szCs w:val="24"/>
        </w:rPr>
        <w:t>被投诉人2</w:t>
      </w:r>
    </w:p>
    <w:p>
      <w:pPr>
        <w:rPr>
          <w:rFonts w:hAnsi="宋体" w:cs="宋体"/>
          <w:szCs w:val="24"/>
          <w:u w:val="dotted"/>
        </w:rPr>
      </w:pPr>
      <w:r>
        <w:rPr>
          <w:rFonts w:hint="eastAsia" w:hAnsi="宋体" w:cs="宋体"/>
          <w:szCs w:val="24"/>
        </w:rPr>
        <w:t>……</w:t>
      </w:r>
    </w:p>
    <w:p>
      <w:pPr>
        <w:rPr>
          <w:rFonts w:hAnsi="宋体" w:cs="宋体"/>
          <w:szCs w:val="24"/>
          <w:u w:val="single"/>
        </w:rPr>
      </w:pPr>
      <w:r>
        <w:rPr>
          <w:rFonts w:hint="eastAsia" w:hAnsi="宋体" w:cs="宋体"/>
          <w:szCs w:val="24"/>
        </w:rPr>
        <w:t>相关供应商：</w:t>
      </w:r>
      <w:r>
        <w:rPr>
          <w:rFonts w:hint="eastAsia" w:hAnsi="宋体" w:cs="宋体"/>
          <w:szCs w:val="24"/>
          <w:u w:val="dotted"/>
        </w:rPr>
        <w:t xml:space="preserve">                                           </w:t>
      </w:r>
      <w:r>
        <w:rPr>
          <w:rFonts w:hint="eastAsia" w:hAnsi="宋体" w:cs="宋体"/>
          <w:szCs w:val="24"/>
          <w:u w:val="single"/>
        </w:rPr>
        <w:t xml:space="preserve">    </w:t>
      </w:r>
    </w:p>
    <w:p>
      <w:pPr>
        <w:rPr>
          <w:rFonts w:hAnsi="宋体" w:cs="宋体"/>
          <w:szCs w:val="24"/>
          <w:u w:val="single"/>
        </w:rPr>
      </w:pPr>
      <w:r>
        <w:rPr>
          <w:rFonts w:hint="eastAsia" w:hAnsi="宋体" w:cs="宋体"/>
          <w:szCs w:val="24"/>
        </w:rPr>
        <w:t>地     址：</w:t>
      </w:r>
      <w:r>
        <w:rPr>
          <w:rFonts w:hint="eastAsia" w:hAnsi="宋体" w:cs="宋体"/>
          <w:szCs w:val="24"/>
          <w:u w:val="dotted"/>
        </w:rPr>
        <w:t xml:space="preserve">                             </w:t>
      </w:r>
      <w:r>
        <w:rPr>
          <w:rFonts w:hint="eastAsia" w:hAnsi="宋体" w:cs="宋体"/>
          <w:szCs w:val="24"/>
        </w:rPr>
        <w:t>邮编：</w:t>
      </w:r>
      <w:r>
        <w:rPr>
          <w:rFonts w:hint="eastAsia" w:hAnsi="宋体" w:cs="宋体"/>
          <w:szCs w:val="24"/>
          <w:u w:val="dotted"/>
        </w:rPr>
        <w:t xml:space="preserve">          </w:t>
      </w:r>
      <w:r>
        <w:rPr>
          <w:rFonts w:hint="eastAsia" w:hAnsi="宋体" w:cs="宋体"/>
          <w:szCs w:val="24"/>
          <w:u w:val="single"/>
        </w:rPr>
        <w:t xml:space="preserve"> </w:t>
      </w:r>
    </w:p>
    <w:p>
      <w:pPr>
        <w:rPr>
          <w:rFonts w:hAnsi="宋体" w:cs="宋体"/>
          <w:szCs w:val="24"/>
          <w:u w:val="single"/>
        </w:rPr>
      </w:pPr>
      <w:r>
        <w:rPr>
          <w:rFonts w:hint="eastAsia" w:hAnsi="宋体" w:cs="宋体"/>
          <w:szCs w:val="24"/>
        </w:rPr>
        <w:t>联系人：</w:t>
      </w:r>
      <w:r>
        <w:rPr>
          <w:rFonts w:hint="eastAsia" w:hAnsi="宋体" w:cs="宋体"/>
          <w:szCs w:val="24"/>
          <w:u w:val="dotted"/>
        </w:rPr>
        <w:t xml:space="preserve">               </w:t>
      </w:r>
      <w:r>
        <w:rPr>
          <w:rFonts w:hint="eastAsia" w:hAnsi="宋体" w:cs="宋体"/>
          <w:szCs w:val="24"/>
        </w:rPr>
        <w:t>联系电话：</w:t>
      </w:r>
      <w:r>
        <w:rPr>
          <w:rFonts w:hint="eastAsia" w:hAnsi="宋体" w:cs="宋体"/>
          <w:szCs w:val="24"/>
          <w:u w:val="dotted"/>
        </w:rPr>
        <w:t xml:space="preserve">                      </w:t>
      </w:r>
      <w:r>
        <w:rPr>
          <w:rFonts w:hint="eastAsia" w:hAnsi="宋体" w:cs="宋体"/>
          <w:szCs w:val="24"/>
          <w:u w:val="single"/>
        </w:rPr>
        <w:t xml:space="preserve">      </w:t>
      </w:r>
    </w:p>
    <w:p>
      <w:pPr>
        <w:rPr>
          <w:rFonts w:hAnsi="宋体" w:cs="宋体"/>
          <w:szCs w:val="24"/>
        </w:rPr>
      </w:pPr>
      <w:r>
        <w:rPr>
          <w:rFonts w:hint="eastAsia" w:hAnsi="宋体" w:cs="宋体"/>
          <w:szCs w:val="24"/>
        </w:rPr>
        <w:t>二、投诉项目基本情况</w:t>
      </w:r>
    </w:p>
    <w:p>
      <w:pPr>
        <w:rPr>
          <w:rFonts w:hAnsi="宋体" w:cs="宋体"/>
          <w:szCs w:val="24"/>
          <w:u w:val="dotted"/>
        </w:rPr>
      </w:pPr>
      <w:r>
        <w:rPr>
          <w:rFonts w:hint="eastAsia" w:hAnsi="宋体" w:cs="宋体"/>
          <w:szCs w:val="24"/>
        </w:rPr>
        <w:t>采购项目名称：</w:t>
      </w:r>
      <w:r>
        <w:rPr>
          <w:rFonts w:hint="eastAsia" w:hAnsi="宋体" w:cs="宋体"/>
          <w:szCs w:val="24"/>
          <w:u w:val="dotted"/>
        </w:rPr>
        <w:t xml:space="preserve">                                        </w:t>
      </w:r>
    </w:p>
    <w:p>
      <w:pPr>
        <w:rPr>
          <w:rFonts w:hAnsi="宋体" w:cs="宋体"/>
          <w:szCs w:val="24"/>
          <w:u w:val="single"/>
        </w:rPr>
      </w:pPr>
      <w:r>
        <w:rPr>
          <w:rFonts w:hint="eastAsia" w:hAnsi="宋体" w:cs="宋体"/>
          <w:szCs w:val="24"/>
        </w:rPr>
        <w:t>采购项目编号：</w:t>
      </w:r>
      <w:r>
        <w:rPr>
          <w:rFonts w:hint="eastAsia" w:hAnsi="宋体" w:cs="宋体"/>
          <w:szCs w:val="24"/>
          <w:u w:val="dotted"/>
        </w:rPr>
        <w:t xml:space="preserve">                 </w:t>
      </w:r>
      <w:r>
        <w:rPr>
          <w:rFonts w:hint="eastAsia" w:hAnsi="宋体" w:cs="宋体"/>
          <w:szCs w:val="24"/>
        </w:rPr>
        <w:t>：</w:t>
      </w:r>
      <w:r>
        <w:rPr>
          <w:rFonts w:hint="eastAsia" w:hAnsi="宋体" w:cs="宋体"/>
          <w:szCs w:val="24"/>
          <w:u w:val="dotted"/>
        </w:rPr>
        <w:t xml:space="preserve">              </w:t>
      </w:r>
    </w:p>
    <w:p>
      <w:pPr>
        <w:rPr>
          <w:rFonts w:hAnsi="宋体" w:cs="宋体"/>
          <w:szCs w:val="24"/>
        </w:rPr>
      </w:pPr>
      <w:r>
        <w:rPr>
          <w:rFonts w:hint="eastAsia" w:hAnsi="宋体" w:cs="宋体"/>
          <w:szCs w:val="24"/>
        </w:rPr>
        <w:t>采购人名称：</w:t>
      </w:r>
      <w:r>
        <w:rPr>
          <w:rFonts w:hint="eastAsia" w:hAnsi="宋体" w:cs="宋体"/>
          <w:szCs w:val="24"/>
          <w:u w:val="dotted"/>
        </w:rPr>
        <w:t xml:space="preserve">                                           </w:t>
      </w:r>
      <w:r>
        <w:rPr>
          <w:rFonts w:hint="eastAsia" w:hAnsi="宋体" w:cs="宋体"/>
          <w:szCs w:val="24"/>
          <w:u w:val="single"/>
        </w:rPr>
        <w:t xml:space="preserve">  </w:t>
      </w:r>
    </w:p>
    <w:p>
      <w:pPr>
        <w:rPr>
          <w:rFonts w:hAnsi="宋体" w:cs="宋体"/>
          <w:szCs w:val="24"/>
          <w:u w:val="single"/>
        </w:rPr>
      </w:pPr>
      <w:r>
        <w:rPr>
          <w:rFonts w:hint="eastAsia" w:hAnsi="宋体" w:cs="宋体"/>
          <w:szCs w:val="24"/>
        </w:rPr>
        <w:t>代理机构名称：</w:t>
      </w:r>
      <w:r>
        <w:rPr>
          <w:rFonts w:hint="eastAsia" w:hAnsi="宋体" w:cs="宋体"/>
          <w:szCs w:val="24"/>
          <w:u w:val="dotted"/>
        </w:rPr>
        <w:t xml:space="preserve">                                         </w:t>
      </w:r>
    </w:p>
    <w:p>
      <w:pPr>
        <w:rPr>
          <w:rFonts w:hAnsi="宋体" w:cs="宋体"/>
          <w:szCs w:val="24"/>
          <w:u w:val="dotted"/>
        </w:rPr>
      </w:pPr>
      <w:r>
        <w:rPr>
          <w:rFonts w:hint="eastAsia" w:hAnsi="宋体" w:cs="宋体"/>
          <w:szCs w:val="24"/>
        </w:rPr>
        <w:t>采购文件公告:</w:t>
      </w:r>
      <w:r>
        <w:rPr>
          <w:rFonts w:hint="eastAsia" w:hAnsi="宋体" w:cs="宋体"/>
          <w:szCs w:val="24"/>
          <w:u w:val="dotted"/>
        </w:rPr>
        <w:t xml:space="preserve">是/否 </w:t>
      </w:r>
      <w:r>
        <w:rPr>
          <w:rFonts w:hint="eastAsia" w:hAnsi="宋体" w:cs="宋体"/>
          <w:szCs w:val="24"/>
        </w:rPr>
        <w:t>公告期限：</w:t>
      </w:r>
      <w:r>
        <w:rPr>
          <w:rFonts w:hint="eastAsia" w:hAnsi="宋体" w:cs="宋体"/>
          <w:szCs w:val="24"/>
          <w:u w:val="dotted"/>
        </w:rPr>
        <w:t xml:space="preserve">                                 </w:t>
      </w:r>
    </w:p>
    <w:p>
      <w:pPr>
        <w:rPr>
          <w:rFonts w:hAnsi="宋体" w:cs="宋体"/>
          <w:szCs w:val="24"/>
          <w:u w:val="single"/>
        </w:rPr>
      </w:pPr>
      <w:r>
        <w:rPr>
          <w:rFonts w:hint="eastAsia" w:hAnsi="宋体" w:cs="宋体"/>
          <w:szCs w:val="24"/>
        </w:rPr>
        <w:t>采购结果公告:</w:t>
      </w:r>
      <w:r>
        <w:rPr>
          <w:rFonts w:hint="eastAsia" w:hAnsi="宋体" w:cs="宋体"/>
          <w:szCs w:val="24"/>
          <w:u w:val="dotted"/>
        </w:rPr>
        <w:t xml:space="preserve">是/否 </w:t>
      </w:r>
      <w:r>
        <w:rPr>
          <w:rFonts w:hint="eastAsia" w:hAnsi="宋体" w:cs="宋体"/>
          <w:szCs w:val="24"/>
        </w:rPr>
        <w:t>公告期限：</w:t>
      </w:r>
      <w:r>
        <w:rPr>
          <w:rFonts w:hint="eastAsia" w:hAnsi="宋体" w:cs="宋体"/>
          <w:szCs w:val="24"/>
          <w:u w:val="dotted"/>
        </w:rPr>
        <w:t xml:space="preserve">                        </w:t>
      </w:r>
    </w:p>
    <w:p>
      <w:pPr>
        <w:rPr>
          <w:rFonts w:hAnsi="宋体" w:cs="宋体"/>
          <w:szCs w:val="24"/>
        </w:rPr>
      </w:pPr>
      <w:r>
        <w:rPr>
          <w:rFonts w:hint="eastAsia" w:hAnsi="宋体" w:cs="宋体"/>
          <w:szCs w:val="24"/>
        </w:rPr>
        <w:t>三、质疑基本情况</w:t>
      </w:r>
    </w:p>
    <w:p>
      <w:pPr>
        <w:ind w:firstLine="480" w:firstLineChars="200"/>
        <w:rPr>
          <w:rFonts w:hAnsi="宋体" w:cs="宋体"/>
          <w:szCs w:val="24"/>
          <w:u w:val="dotted"/>
        </w:rPr>
      </w:pPr>
      <w:r>
        <w:rPr>
          <w:rFonts w:hint="eastAsia" w:hAnsi="宋体" w:cs="宋体"/>
          <w:szCs w:val="24"/>
        </w:rPr>
        <w:t>投诉人于</w:t>
      </w:r>
      <w:r>
        <w:rPr>
          <w:rFonts w:hint="eastAsia" w:hAnsi="宋体" w:cs="宋体"/>
          <w:szCs w:val="24"/>
          <w:u w:val="dotted"/>
        </w:rPr>
        <w:t xml:space="preserve">   </w:t>
      </w:r>
      <w:r>
        <w:rPr>
          <w:rFonts w:hint="eastAsia" w:hAnsi="宋体" w:cs="宋体"/>
          <w:szCs w:val="24"/>
        </w:rPr>
        <w:t>年</w:t>
      </w:r>
      <w:r>
        <w:rPr>
          <w:rFonts w:hint="eastAsia" w:hAnsi="宋体" w:cs="宋体"/>
          <w:szCs w:val="24"/>
          <w:u w:val="dotted"/>
        </w:rPr>
        <w:t xml:space="preserve">   </w:t>
      </w:r>
      <w:r>
        <w:rPr>
          <w:rFonts w:hint="eastAsia" w:hAnsi="宋体" w:cs="宋体"/>
          <w:szCs w:val="24"/>
        </w:rPr>
        <w:t>月</w:t>
      </w:r>
      <w:r>
        <w:rPr>
          <w:rFonts w:hint="eastAsia" w:hAnsi="宋体" w:cs="宋体"/>
          <w:szCs w:val="24"/>
          <w:u w:val="dotted"/>
        </w:rPr>
        <w:t xml:space="preserve">  </w:t>
      </w:r>
      <w:r>
        <w:rPr>
          <w:rFonts w:hint="eastAsia" w:hAnsi="宋体" w:cs="宋体"/>
          <w:szCs w:val="24"/>
        </w:rPr>
        <w:t>日,向</w:t>
      </w:r>
      <w:r>
        <w:rPr>
          <w:rFonts w:hint="eastAsia" w:hAnsi="宋体" w:cs="宋体"/>
          <w:szCs w:val="24"/>
          <w:u w:val="dotted"/>
        </w:rPr>
        <w:t xml:space="preserve">                   </w:t>
      </w:r>
      <w:r>
        <w:rPr>
          <w:rFonts w:hint="eastAsia" w:hAnsi="宋体" w:cs="宋体"/>
          <w:szCs w:val="24"/>
        </w:rPr>
        <w:t>提出质疑，质疑事项为：</w:t>
      </w:r>
      <w:r>
        <w:rPr>
          <w:rFonts w:hint="eastAsia" w:hAnsi="宋体" w:cs="宋体"/>
          <w:szCs w:val="24"/>
          <w:u w:val="dotted"/>
        </w:rPr>
        <w:t xml:space="preserve">                                </w:t>
      </w:r>
    </w:p>
    <w:p>
      <w:pPr>
        <w:rPr>
          <w:rFonts w:hAnsi="宋体" w:cs="宋体"/>
          <w:szCs w:val="24"/>
          <w:u w:val="dotted"/>
        </w:rPr>
      </w:pPr>
      <w:r>
        <w:rPr>
          <w:rFonts w:hint="eastAsia" w:hAnsi="宋体" w:cs="宋体"/>
          <w:szCs w:val="24"/>
          <w:u w:val="dotted"/>
        </w:rPr>
        <w:t xml:space="preserve">                                                     </w:t>
      </w:r>
      <w:r>
        <w:rPr>
          <w:rFonts w:hint="eastAsia" w:hAnsi="宋体" w:cs="宋体"/>
          <w:szCs w:val="24"/>
        </w:rPr>
        <w:t xml:space="preserve">  </w:t>
      </w:r>
    </w:p>
    <w:p>
      <w:pPr>
        <w:ind w:firstLine="360" w:firstLineChars="150"/>
        <w:rPr>
          <w:rFonts w:hAnsi="宋体" w:cs="宋体"/>
          <w:szCs w:val="24"/>
        </w:rPr>
      </w:pPr>
      <w:r>
        <w:rPr>
          <w:rFonts w:hint="eastAsia" w:hAnsi="宋体" w:cs="宋体"/>
          <w:szCs w:val="24"/>
          <w:u w:val="dotted"/>
        </w:rPr>
        <w:t>采购人/代理机构</w:t>
      </w:r>
      <w:r>
        <w:rPr>
          <w:rFonts w:hint="eastAsia" w:hAnsi="宋体" w:cs="宋体"/>
          <w:szCs w:val="24"/>
        </w:rPr>
        <w:t>于</w:t>
      </w:r>
      <w:r>
        <w:rPr>
          <w:rFonts w:hint="eastAsia" w:hAnsi="宋体" w:cs="宋体"/>
          <w:szCs w:val="24"/>
          <w:u w:val="dotted"/>
        </w:rPr>
        <w:t xml:space="preserve">   </w:t>
      </w:r>
      <w:r>
        <w:rPr>
          <w:rFonts w:hint="eastAsia" w:hAnsi="宋体" w:cs="宋体"/>
          <w:szCs w:val="24"/>
        </w:rPr>
        <w:t>年</w:t>
      </w:r>
      <w:r>
        <w:rPr>
          <w:rFonts w:hint="eastAsia" w:hAnsi="宋体" w:cs="宋体"/>
          <w:szCs w:val="24"/>
          <w:u w:val="dotted"/>
        </w:rPr>
        <w:t xml:space="preserve">   </w:t>
      </w:r>
      <w:r>
        <w:rPr>
          <w:rFonts w:hint="eastAsia" w:hAnsi="宋体" w:cs="宋体"/>
          <w:szCs w:val="24"/>
        </w:rPr>
        <w:t>月</w:t>
      </w:r>
      <w:r>
        <w:rPr>
          <w:rFonts w:hint="eastAsia" w:hAnsi="宋体" w:cs="宋体"/>
          <w:szCs w:val="24"/>
          <w:u w:val="dotted"/>
        </w:rPr>
        <w:t xml:space="preserve">   </w:t>
      </w:r>
      <w:r>
        <w:rPr>
          <w:rFonts w:hint="eastAsia" w:hAnsi="宋体" w:cs="宋体"/>
          <w:szCs w:val="24"/>
        </w:rPr>
        <w:t>日,就质疑事项作出了答复/没有在法定期限内作出答复。</w:t>
      </w:r>
    </w:p>
    <w:p>
      <w:pPr>
        <w:rPr>
          <w:rFonts w:hAnsi="宋体" w:cs="宋体"/>
          <w:szCs w:val="24"/>
        </w:rPr>
      </w:pPr>
      <w:r>
        <w:rPr>
          <w:rFonts w:hint="eastAsia" w:hAnsi="宋体" w:cs="宋体"/>
          <w:szCs w:val="24"/>
        </w:rPr>
        <w:t>四、投诉事项具体内容</w:t>
      </w:r>
    </w:p>
    <w:p>
      <w:pPr>
        <w:rPr>
          <w:rFonts w:hAnsi="宋体" w:cs="宋体"/>
          <w:szCs w:val="24"/>
          <w:u w:val="single"/>
        </w:rPr>
      </w:pPr>
      <w:r>
        <w:rPr>
          <w:rFonts w:hint="eastAsia" w:hAnsi="宋体" w:cs="宋体"/>
          <w:szCs w:val="24"/>
        </w:rPr>
        <w:t>投诉事项 1：</w:t>
      </w:r>
      <w:r>
        <w:rPr>
          <w:rFonts w:hint="eastAsia" w:hAnsi="宋体" w:cs="宋体"/>
          <w:szCs w:val="24"/>
          <w:u w:val="dotted"/>
        </w:rPr>
        <w:t xml:space="preserve">                                       </w:t>
      </w:r>
    </w:p>
    <w:p>
      <w:pPr>
        <w:rPr>
          <w:rFonts w:hAnsi="宋体" w:cs="宋体"/>
          <w:szCs w:val="24"/>
        </w:rPr>
      </w:pPr>
      <w:r>
        <w:rPr>
          <w:rFonts w:hint="eastAsia" w:hAnsi="宋体" w:cs="宋体"/>
          <w:szCs w:val="24"/>
        </w:rPr>
        <w:t>事实依据：</w:t>
      </w:r>
      <w:r>
        <w:rPr>
          <w:rFonts w:hint="eastAsia" w:hAnsi="宋体" w:cs="宋体"/>
          <w:szCs w:val="24"/>
          <w:u w:val="dotted"/>
        </w:rPr>
        <w:t xml:space="preserve">                                         </w:t>
      </w:r>
    </w:p>
    <w:p>
      <w:pPr>
        <w:rPr>
          <w:rFonts w:hAnsi="宋体" w:cs="宋体"/>
          <w:szCs w:val="24"/>
          <w:u w:val="dotted"/>
        </w:rPr>
      </w:pPr>
      <w:r>
        <w:rPr>
          <w:rFonts w:hint="eastAsia" w:hAnsi="宋体" w:cs="宋体"/>
          <w:szCs w:val="24"/>
          <w:u w:val="dotted"/>
        </w:rPr>
        <w:t xml:space="preserve">                                                      </w:t>
      </w:r>
    </w:p>
    <w:p>
      <w:pPr>
        <w:rPr>
          <w:rFonts w:hAnsi="宋体" w:cs="宋体"/>
          <w:szCs w:val="24"/>
          <w:u w:val="single"/>
        </w:rPr>
      </w:pPr>
      <w:r>
        <w:rPr>
          <w:rFonts w:hint="eastAsia" w:hAnsi="宋体" w:cs="宋体"/>
          <w:szCs w:val="24"/>
        </w:rPr>
        <w:t>法律依据：</w:t>
      </w:r>
      <w:r>
        <w:rPr>
          <w:rFonts w:hint="eastAsia" w:hAnsi="宋体" w:cs="宋体"/>
          <w:szCs w:val="24"/>
          <w:u w:val="dotted"/>
        </w:rPr>
        <w:t xml:space="preserve">                                          </w:t>
      </w:r>
    </w:p>
    <w:p>
      <w:pPr>
        <w:rPr>
          <w:rFonts w:hAnsi="宋体" w:cs="宋体"/>
          <w:szCs w:val="24"/>
          <w:u w:val="dotted"/>
        </w:rPr>
      </w:pPr>
      <w:r>
        <w:rPr>
          <w:rFonts w:hint="eastAsia" w:hAnsi="宋体" w:cs="宋体"/>
          <w:szCs w:val="24"/>
          <w:u w:val="dotted"/>
        </w:rPr>
        <w:t xml:space="preserve">                                                      </w:t>
      </w:r>
    </w:p>
    <w:p>
      <w:pPr>
        <w:rPr>
          <w:rFonts w:hAnsi="宋体" w:cs="宋体"/>
          <w:szCs w:val="24"/>
        </w:rPr>
      </w:pPr>
      <w:r>
        <w:rPr>
          <w:rFonts w:hint="eastAsia" w:hAnsi="宋体" w:cs="宋体"/>
          <w:szCs w:val="24"/>
        </w:rPr>
        <w:t>投诉事项2</w:t>
      </w:r>
    </w:p>
    <w:p>
      <w:pPr>
        <w:rPr>
          <w:rFonts w:hAnsi="宋体" w:cs="宋体"/>
          <w:szCs w:val="24"/>
          <w:u w:val="dotted"/>
        </w:rPr>
      </w:pPr>
      <w:r>
        <w:rPr>
          <w:rFonts w:hint="eastAsia" w:hAnsi="宋体" w:cs="宋体"/>
          <w:szCs w:val="24"/>
        </w:rPr>
        <w:t>……</w:t>
      </w:r>
    </w:p>
    <w:p>
      <w:pPr>
        <w:rPr>
          <w:rFonts w:hAnsi="宋体" w:cs="宋体"/>
          <w:szCs w:val="24"/>
        </w:rPr>
      </w:pPr>
      <w:r>
        <w:rPr>
          <w:rFonts w:hint="eastAsia" w:hAnsi="宋体" w:cs="宋体"/>
          <w:szCs w:val="24"/>
        </w:rPr>
        <w:t>五、与投诉事项相关的投诉请求</w:t>
      </w:r>
    </w:p>
    <w:p>
      <w:pPr>
        <w:rPr>
          <w:rFonts w:hAnsi="宋体" w:cs="宋体"/>
          <w:szCs w:val="24"/>
        </w:rPr>
      </w:pPr>
      <w:r>
        <w:rPr>
          <w:rFonts w:hint="eastAsia" w:hAnsi="宋体" w:cs="宋体"/>
          <w:szCs w:val="24"/>
        </w:rPr>
        <w:t>请求：</w:t>
      </w:r>
      <w:r>
        <w:rPr>
          <w:rFonts w:hint="eastAsia" w:hAnsi="宋体" w:cs="宋体"/>
          <w:szCs w:val="24"/>
          <w:u w:val="dotted"/>
        </w:rPr>
        <w:t xml:space="preserve">                                              </w:t>
      </w:r>
      <w:r>
        <w:rPr>
          <w:rFonts w:hint="eastAsia" w:hAnsi="宋体" w:cs="宋体"/>
          <w:szCs w:val="24"/>
        </w:rPr>
        <w:t xml:space="preserve"> </w:t>
      </w:r>
    </w:p>
    <w:p>
      <w:pPr>
        <w:rPr>
          <w:rFonts w:hAnsi="宋体" w:cs="宋体"/>
          <w:szCs w:val="24"/>
          <w:u w:val="single"/>
        </w:rPr>
      </w:pPr>
      <w:r>
        <w:rPr>
          <w:rFonts w:hint="eastAsia" w:hAnsi="宋体" w:cs="宋体"/>
          <w:szCs w:val="24"/>
        </w:rPr>
        <w:t xml:space="preserve">                                                                                                    </w:t>
      </w:r>
    </w:p>
    <w:p>
      <w:pPr>
        <w:rPr>
          <w:rFonts w:hAnsi="宋体" w:cs="宋体"/>
          <w:szCs w:val="24"/>
        </w:rPr>
      </w:pPr>
      <w:r>
        <w:rPr>
          <w:rFonts w:hint="eastAsia" w:hAnsi="宋体" w:cs="宋体"/>
          <w:szCs w:val="24"/>
        </w:rPr>
        <w:t xml:space="preserve">签字(签章)：                   公章：                      </w:t>
      </w:r>
    </w:p>
    <w:p>
      <w:pPr>
        <w:rPr>
          <w:rFonts w:hAnsi="宋体" w:cs="宋体"/>
          <w:szCs w:val="24"/>
        </w:rPr>
      </w:pPr>
      <w:r>
        <w:rPr>
          <w:rFonts w:hint="eastAsia" w:hAnsi="宋体" w:cs="宋体"/>
          <w:szCs w:val="24"/>
        </w:rPr>
        <w:t xml:space="preserve">日期：                     </w:t>
      </w:r>
    </w:p>
    <w:p>
      <w:pPr>
        <w:pStyle w:val="18"/>
        <w:ind w:firstLine="0" w:firstLineChars="0"/>
      </w:pPr>
    </w:p>
    <w:sectPr>
      <w:footerReference r:id="rId1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onsolas">
    <w:panose1 w:val="020B0609020204030204"/>
    <w:charset w:val="00"/>
    <w:family w:val="modern"/>
    <w:pitch w:val="default"/>
    <w:sig w:usb0="E10002FF" w:usb1="4000FCFF" w:usb2="00000009" w:usb3="00000000" w:csb0="6000019F" w:csb1="DFD7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5646"/>
      </w:tabs>
      <w:rPr>
        <w:sz w:val="18"/>
        <w:szCs w:val="18"/>
      </w:rPr>
    </w:pPr>
    <w:r>
      <w:pict>
        <v:shape id="文本框 1027" o:spid="_x0000_s1034" o:spt="202" type="#_x0000_t202" style="position:absolute;left:0pt;margin-left:229.35pt;margin-top:0pt;height:144pt;width:144pt;mso-position-horizontal-relative:margin;mso-wrap-style:none;z-index:251661312;mso-width-relative:page;mso-height-relative:page;" filled="f" stroked="f" coordsize="21600,21600" o:gfxdata="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hALhidQAAAAIAQAADwAAAAAAAAABACAAAAAiAAAAZHJz&#10;L2Rvd25yZXYueG1sUEsBAhQAFAAAAAgAh07iQNDGwifPAQAAqgMAAA4AAAAAAAAAAQAgAAAAIwEA&#10;AGRycy9lMm9Eb2MueG1sUEsFBgAAAAAGAAYAWQEAAGQFAAAAAA==&#10;">
          <v:path/>
          <v:fill on="f" focussize="0,0"/>
          <v:stroke on="f" joinstyle="miter"/>
          <v:imagedata o:title=""/>
          <o:lock v:ext="edit"/>
          <v:textbox inset="0mm,0mm,0mm,0mm" style="mso-fit-shape-to-text:t;">
            <w:txbxContent>
              <w:p>
                <w:pPr>
                  <w:snapToGrid w:val="0"/>
                  <w:rPr>
                    <w:sz w:val="18"/>
                  </w:rPr>
                </w:pPr>
              </w:p>
            </w:txbxContent>
          </v:textbox>
        </v:shape>
      </w:pict>
    </w:r>
    <w:r>
      <w:rPr>
        <w:rFonts w:hint="eastAsia"/>
        <w:sz w:val="18"/>
        <w:szCs w:val="18"/>
      </w:rPr>
      <w:t>陕西至诚招标咨询有限公司</w:t>
    </w:r>
    <w:r>
      <w:rPr>
        <w:sz w:val="18"/>
        <w:szCs w:val="18"/>
      </w:rPr>
      <w:t xml:space="preserve">                                </w:t>
    </w:r>
    <w:r>
      <w:rPr>
        <w:rFonts w:hint="eastAsia"/>
        <w:sz w:val="18"/>
        <w:szCs w:val="18"/>
      </w:rPr>
      <w:t>地址：</w:t>
    </w:r>
    <w:r>
      <w:pict>
        <v:shape id="文本框 1028" o:spid="_x0000_s1033" o:spt="202" type="#_x0000_t202" style="position:absolute;left:0pt;margin-left:229.35pt;margin-top:0pt;height:144pt;width:144pt;mso-position-horizontal-relative:margin;mso-wrap-style:none;z-index:251662336;mso-width-relative:page;mso-height-relative:page;" filled="f" stroked="f" coordsize="21600,21600" o:gfxdata="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IQC4YnUAAAACAEAAA8AAAAAAAAAAQAgAAAAIgAAAGRy&#10;cy9kb3ducmV2LnhtbFBLAQIUABQAAAAIAIdO4kADAAML0AEAAKoDAAAOAAAAAAAAAAEAIAAAACMB&#10;AABkcnMvZTJvRG9jLnhtbFBLBQYAAAAABgAGAFkBAABlBQAAAAA=&#10;">
          <v:path/>
          <v:fill on="f" focussize="0,0"/>
          <v:stroke on="f" joinstyle="miter"/>
          <v:imagedata o:title=""/>
          <o:lock v:ext="edit"/>
          <v:textbox inset="0mm,0mm,0mm,0mm" style="mso-fit-shape-to-text:t;">
            <w:txbxContent>
              <w:p>
                <w:pPr>
                  <w:snapToGrid w:val="0"/>
                  <w:rPr>
                    <w:sz w:val="18"/>
                  </w:rPr>
                </w:pPr>
              </w:p>
            </w:txbxContent>
          </v:textbox>
        </v:shape>
      </w:pict>
    </w:r>
    <w:r>
      <w:pict>
        <v:shape id="文本框 1029" o:spid="_x0000_s1032" o:spt="202" type="#_x0000_t202" style="position:absolute;left:0pt;margin-left:229.35pt;margin-top:0pt;height:144pt;width:144pt;mso-position-horizontal-relative:margin;mso-wrap-style:none;z-index:251663360;mso-width-relative:page;mso-height-relative:page;" filled="f" stroked="f" coordsize="21600,21600" o:gfxdata="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hALhidQAAAAIAQAADwAAAAAAAAABACAAAAAiAAAAZHJz&#10;L2Rvd25yZXYueG1sUEsBAhQAFAAAAAgAh07iQCcwofbPAQAAqgMAAA4AAAAAAAAAAQAgAAAAIwEA&#10;AGRycy9lMm9Eb2MueG1sUEsFBgAAAAAGAAYAWQEAAGQFAAAAAA==&#10;">
          <v:path/>
          <v:fill on="f" focussize="0,0"/>
          <v:stroke on="f" joinstyle="miter"/>
          <v:imagedata o:title=""/>
          <o:lock v:ext="edit"/>
          <v:textbox inset="0mm,0mm,0mm,0mm" style="mso-fit-shape-to-text:t;">
            <w:txbxContent>
              <w:p>
                <w:pPr>
                  <w:snapToGrid w:val="0"/>
                  <w:rPr>
                    <w:sz w:val="18"/>
                  </w:rPr>
                </w:pPr>
              </w:p>
            </w:txbxContent>
          </v:textbox>
        </v:shape>
      </w:pict>
    </w:r>
    <w:r>
      <w:pict>
        <v:shape id="文本框 1030" o:spid="_x0000_s1031" o:spt="202" type="#_x0000_t202" style="position:absolute;left:0pt;margin-left:229.35pt;margin-top:0pt;height:144pt;width:144pt;mso-position-horizontal-relative:margin;mso-wrap-style:none;z-index:251664384;mso-width-relative:page;mso-height-relative:page;" filled="f" stroked="f" coordsize="21600,21600" o:gfxdata="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&#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hALhidQAAAAIAQAADwAAAAAAAAABACAAAAAiAAAAZHJz&#10;L2Rvd25yZXYueG1sUEsBAhQAFAAAAAgAh07iQOR9bgPPAQAAqgMAAA4AAAAAAAAAAQAgAAAAIwEA&#10;AGRycy9lMm9Eb2MueG1sUEsFBgAAAAAGAAYAWQEAAGQFAAAAAA==&#10;">
          <v:path/>
          <v:fill on="f" focussize="0,0"/>
          <v:stroke on="f" joinstyle="miter"/>
          <v:imagedata o:title=""/>
          <o:lock v:ext="edit"/>
          <v:textbox inset="0mm,0mm,0mm,0mm" style="mso-fit-shape-to-text:t;">
            <w:txbxContent>
              <w:p>
                <w:pPr>
                  <w:snapToGrid w:val="0"/>
                  <w:rPr>
                    <w:sz w:val="18"/>
                  </w:rPr>
                </w:pPr>
              </w:p>
            </w:txbxContent>
          </v:textbox>
        </v:shape>
      </w:pict>
    </w:r>
    <w:r>
      <w:pict>
        <v:shape id="文本框 1031" o:spid="_x0000_s1030"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wE3M/tABAACqAwAADgAAAAAAAAABACAAAAAeAQAAZHJz&#10;L2Uyb0RvYy54bWxQSwUGAAAAAAYABgBZAQAAYAUAAAAA&#10;">
          <v:path/>
          <v:fill on="f" focussize="0,0"/>
          <v:stroke on="f" joinstyle="miter"/>
          <v:imagedata o:title=""/>
          <o:lock v:ext="edit"/>
          <v:textbox inset="0mm,0mm,0mm,0mm" style="mso-fit-shape-to-text:t;">
            <w:txbxContent>
              <w:p>
                <w:pPr>
                  <w:snapToGrid w:val="0"/>
                  <w:rPr>
                    <w:sz w:val="18"/>
                  </w:rPr>
                </w:pPr>
              </w:p>
            </w:txbxContent>
          </v:textbox>
        </v:shape>
      </w:pict>
    </w:r>
    <w:r>
      <w:rPr>
        <w:rFonts w:hint="eastAsia"/>
        <w:sz w:val="18"/>
        <w:szCs w:val="18"/>
      </w:rPr>
      <w:t>西安市高新区高新路</w:t>
    </w:r>
    <w:r>
      <w:rPr>
        <w:sz w:val="18"/>
        <w:szCs w:val="18"/>
      </w:rPr>
      <w:t>25</w:t>
    </w:r>
    <w:r>
      <w:rPr>
        <w:rFonts w:hint="eastAsia"/>
        <w:sz w:val="18"/>
        <w:szCs w:val="18"/>
      </w:rPr>
      <w:t>号瑞欣大厦</w:t>
    </w:r>
    <w:r>
      <w:rPr>
        <w:sz w:val="18"/>
        <w:szCs w:val="18"/>
      </w:rPr>
      <w:t>6A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5646"/>
      </w:tabs>
    </w:pPr>
    <w:r>
      <w:rPr>
        <w:sz w:val="18"/>
        <w:szCs w:val="18"/>
      </w:rPr>
      <w:t xml:space="preserve">                                       </w:t>
    </w:r>
    <w:r>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DZoPcHzwEAAKoDAAAOAAAAAAAAAAEAIAAAAB4BAABkcnMv&#10;ZTJvRG9jLnhtbFBLBQYAAAAABgAGAFkBAABfBQAAAAA=&#10;">
          <v:path/>
          <v:fill on="f" focussize="0,0"/>
          <v:stroke on="f" joinstyle="miter"/>
          <v:imagedata o:title=""/>
          <o:lock v:ext="edit"/>
          <v:textbox inset="0mm,0mm,0mm,0mm" style="mso-fit-shape-to-text:t;">
            <w:txbxContent>
              <w:p>
                <w:pPr>
                  <w:snapToGrid w:val="0"/>
                  <w:rPr>
                    <w:sz w:val="18"/>
                  </w:rPr>
                </w:pPr>
              </w:p>
            </w:txbxContent>
          </v:textbox>
        </v:shape>
      </w:pict>
    </w:r>
    <w:r>
      <w:pict>
        <v:shape id="文本框 1026" o:spid="_x0000_s1035" o:spt="202" type="#_x0000_t202" style="position:absolute;left:0pt;margin-left:241.35pt;margin-top:12pt;height:144pt;width:144pt;mso-position-horizontal-relative:margin;mso-wrap-style:none;z-index:251660288;mso-width-relative:page;mso-height-relative:page;" filled="f" stroked="f" coordsize="21600,21600" o:gfxdata="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0q9w1gAAAAoBAAAPAAAAAAAAAAEAIAAAACIAAABk&#10;cnMvZG93bnJldi54bWxQSwECFAAUAAAACACHTuJA9PZg2s8BAACqAwAADgAAAAAAAAABACAAAAAl&#10;AQAAZHJzL2Uyb0RvYy54bWxQSwUGAAAAAAYABgBZAQAAZgUAAAAA&#10;">
          <v:path/>
          <v:fill on="f" focussize="0,0"/>
          <v:stroke on="f" joinstyle="miter"/>
          <v:imagedata o:title=""/>
          <o:lock v:ext="edit"/>
          <v:textbox inset="0mm,0mm,0mm,0mm" style="mso-fit-shape-to-text:t;">
            <w:txbxContent>
              <w:p>
                <w:pPr>
                  <w:snapToGrid w:val="0"/>
                  <w:rPr>
                    <w:sz w:val="18"/>
                  </w:rPr>
                </w:pP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5646"/>
      </w:tabs>
    </w:pPr>
    <w:r>
      <w:rPr>
        <w:sz w:val="18"/>
      </w:rPr>
      <w:pict>
        <v:shape id="_x0000_s1029" o:spid="_x0000_s1029"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zQzU3AgAAc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zqGCvSNPQwkVJXerRCu297&#10;nntTnEHTmW5SvOWbGqVsmQ8PzGE0UD4eT7jHUkqDlKa3KKmM+/Kv8xiPjsFLSYNRy6nGy6JEvtfo&#10;JADDYLjB2A+GPqo7g9lFc1BLMnHBBTmYpTPqM17UKuaAi2mOTDkNg3kXunHHi+RitUpBR+vqQ9Vd&#10;wBxaFrZ6Z3lME6XydnUMkDYpHgXqVEGn4gaTmHrWv5o46n/uU9Tjn2L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B7c0M1NwIAAHEEAAAOAAAAAAAAAAEAIAAAAB8BAABkcnMvZTJvRG9jLnht&#10;bFBLBQYAAAAABgAGAFkBAADIBQAAAAA=&#10;">
          <v:path/>
          <v:fill on="f" focussize="0,0"/>
          <v:stroke on="f" weight="0.5pt" joinstyle="miter"/>
          <v:imagedata o:title=""/>
          <o:lock v:ext="edit"/>
          <v:textbox inset="0mm,0mm,0mm,0mm" style="mso-fit-shape-to-text:t;">
            <w:txbxContent>
              <w:p>
                <w:pPr>
                  <w:pStyle w:val="13"/>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35</w:t>
                </w:r>
                <w:r>
                  <w:rPr>
                    <w:rFonts w:hint="eastAsia"/>
                  </w:rPr>
                  <w:fldChar w:fldCharType="end"/>
                </w:r>
                <w:r>
                  <w:rPr>
                    <w:rFonts w:hint="eastAsia"/>
                  </w:rPr>
                  <w:t xml:space="preserve"> 页</w:t>
                </w:r>
              </w:p>
            </w:txbxContent>
          </v:textbox>
        </v:shape>
      </w:pict>
    </w:r>
    <w:r>
      <w:rPr>
        <w:rFonts w:hint="eastAsia"/>
        <w:sz w:val="18"/>
        <w:szCs w:val="18"/>
      </w:rPr>
      <w:t>陕西至诚招标咨询有限公司</w:t>
    </w:r>
    <w:r>
      <w:rPr>
        <w:sz w:val="18"/>
        <w:szCs w:val="18"/>
      </w:rPr>
      <w:tab/>
    </w:r>
    <w:r>
      <w:rPr>
        <w:rFonts w:hint="eastAsia"/>
        <w:sz w:val="18"/>
        <w:szCs w:val="18"/>
      </w:rPr>
      <w:t>西安市高新区高新路</w:t>
    </w:r>
    <w:r>
      <w:rPr>
        <w:sz w:val="18"/>
        <w:szCs w:val="18"/>
      </w:rPr>
      <w:t>25</w:t>
    </w:r>
    <w:r>
      <w:rPr>
        <w:rFonts w:hint="eastAsia"/>
        <w:sz w:val="18"/>
        <w:szCs w:val="18"/>
      </w:rPr>
      <w:t>号瑞欣大厦</w:t>
    </w:r>
    <w:r>
      <w:rPr>
        <w:sz w:val="18"/>
        <w:szCs w:val="18"/>
      </w:rPr>
      <w:t>6A</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5646"/>
      </w:tabs>
    </w:pPr>
    <w:r>
      <w:rPr>
        <w:sz w:val="18"/>
      </w:rPr>
      <w:pict>
        <v:shape id="_x0000_s1028" o:spid="_x0000_s1028"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ilnPo4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GKWc+jgCAABxBAAADgAAAAAAAAABACAAAAAfAQAAZHJzL2Uyb0RvYy54&#10;bWxQSwUGAAAAAAYABgBZAQAAyQUAAAAA&#10;">
          <v:path/>
          <v:fill on="f" focussize="0,0"/>
          <v:stroke on="f" weight="0.5pt" joinstyle="miter"/>
          <v:imagedata o:title=""/>
          <o:lock v:ext="edit"/>
          <v:textbox inset="0mm,0mm,0mm,0mm" style="mso-fit-shape-to-text:t;">
            <w:txbxContent>
              <w:p>
                <w:pPr>
                  <w:pStyle w:val="13"/>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61</w:t>
                </w:r>
                <w:r>
                  <w:rPr>
                    <w:rFonts w:hint="eastAsia"/>
                  </w:rPr>
                  <w:fldChar w:fldCharType="end"/>
                </w:r>
                <w:r>
                  <w:rPr>
                    <w:rFonts w:hint="eastAsia"/>
                  </w:rPr>
                  <w:t xml:space="preserve"> 页</w:t>
                </w:r>
              </w:p>
            </w:txbxContent>
          </v:textbox>
        </v:shape>
      </w:pict>
    </w:r>
    <w:r>
      <w:rPr>
        <w:rFonts w:hint="eastAsia"/>
        <w:sz w:val="18"/>
        <w:szCs w:val="18"/>
      </w:rPr>
      <w:t>陕西至诚招标咨询有限公司</w:t>
    </w:r>
    <w:r>
      <w:rPr>
        <w:sz w:val="18"/>
        <w:szCs w:val="18"/>
      </w:rPr>
      <w:t xml:space="preserve">                                        </w:t>
    </w:r>
    <w:r>
      <w:rPr>
        <w:rFonts w:hint="eastAsia"/>
        <w:sz w:val="18"/>
        <w:szCs w:val="18"/>
      </w:rPr>
      <w:t>西安市高新区高新路</w:t>
    </w:r>
    <w:r>
      <w:rPr>
        <w:sz w:val="18"/>
        <w:szCs w:val="18"/>
      </w:rPr>
      <w:t>25</w:t>
    </w:r>
    <w:r>
      <w:rPr>
        <w:rFonts w:hint="eastAsia"/>
        <w:sz w:val="18"/>
        <w:szCs w:val="18"/>
      </w:rPr>
      <w:t>号瑞欣大厦</w:t>
    </w:r>
    <w:r>
      <w:rPr>
        <w:sz w:val="18"/>
        <w:szCs w:val="18"/>
      </w:rPr>
      <w:t>6A</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5646"/>
      </w:tabs>
      <w:rPr>
        <w:sz w:val="18"/>
        <w:szCs w:val="18"/>
      </w:rPr>
    </w:pPr>
    <w:r>
      <w:rPr>
        <w:sz w:val="18"/>
      </w:rPr>
      <w:pict>
        <v:shape id="_x0000_s1027" o:spid="_x0000_s1027"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kX1r85AgAAcQ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DkX1r85AgAAcQQAAA4AAAAAAAAAAQAgAAAAHwEAAGRycy9lMm9Eb2Mu&#10;eG1sUEsFBgAAAAAGAAYAWQEAAMoFAAAAAA==&#10;">
          <v:path/>
          <v:fill on="f" focussize="0,0"/>
          <v:stroke on="f" weight="0.5pt" joinstyle="miter"/>
          <v:imagedata o:title=""/>
          <o:lock v:ext="edit"/>
          <v:textbox inset="0mm,0mm,0mm,0mm" style="mso-fit-shape-to-text:t;">
            <w:txbxContent>
              <w:p>
                <w:pPr>
                  <w:pStyle w:val="13"/>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71</w:t>
                </w:r>
                <w:r>
                  <w:rPr>
                    <w:rFonts w:hint="eastAsia"/>
                  </w:rPr>
                  <w:fldChar w:fldCharType="end"/>
                </w:r>
                <w:r>
                  <w:rPr>
                    <w:rFonts w:hint="eastAsia"/>
                  </w:rPr>
                  <w:t xml:space="preserve"> 页</w:t>
                </w:r>
              </w:p>
            </w:txbxContent>
          </v:textbox>
        </v:shape>
      </w:pict>
    </w:r>
    <w:r>
      <w:rPr>
        <w:rFonts w:hint="eastAsia"/>
        <w:sz w:val="18"/>
        <w:szCs w:val="18"/>
      </w:rPr>
      <w:t>陕西至诚招标咨询有限公司</w:t>
    </w:r>
    <w:r>
      <w:rPr>
        <w:sz w:val="18"/>
        <w:szCs w:val="18"/>
      </w:rPr>
      <w:t xml:space="preserve">                             </w:t>
    </w:r>
    <w:r>
      <w:rPr>
        <w:rFonts w:hint="eastAsia"/>
        <w:sz w:val="18"/>
        <w:szCs w:val="18"/>
      </w:rPr>
      <w:t>地址：西安市高新区高新路</w:t>
    </w:r>
    <w:r>
      <w:rPr>
        <w:sz w:val="18"/>
        <w:szCs w:val="18"/>
      </w:rPr>
      <w:t>25</w:t>
    </w:r>
    <w:r>
      <w:rPr>
        <w:rFonts w:hint="eastAsia"/>
        <w:sz w:val="18"/>
        <w:szCs w:val="18"/>
      </w:rPr>
      <w:t>号瑞欣大厦</w:t>
    </w:r>
    <w:r>
      <w:rPr>
        <w:sz w:val="18"/>
        <w:szCs w:val="18"/>
      </w:rPr>
      <w:t>6A</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jc w:val="both"/>
    </w:pPr>
    <w:r>
      <w:rPr>
        <w:rFonts w:ascii="宋体" w:hAnsi="宋体" w:cs="宋体"/>
      </w:rPr>
      <w:t xml:space="preserve"> </w:t>
    </w:r>
    <w:r>
      <w:rPr>
        <w:rFonts w:hAnsi="宋体"/>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left" w:pos="2307"/>
        <w:tab w:val="clear" w:pos="4153"/>
      </w:tabs>
      <w:jc w:val="left"/>
    </w:pPr>
    <w:r>
      <w:rPr>
        <w:rFonts w:hint="eastAsia" w:hAnsi="宋体"/>
      </w:rPr>
      <w:t>陕西省人民医院检验科试剂采购项目</w:t>
    </w:r>
    <w:r>
      <w:rPr>
        <w:rFonts w:hAnsi="宋体"/>
      </w:rPr>
      <w:t xml:space="preserve">                                                    </w:t>
    </w:r>
    <w:r>
      <w:rPr>
        <w:rFonts w:hint="eastAsia" w:hAnsi="宋体"/>
      </w:rPr>
      <w:t>招标文件</w:t>
    </w:r>
    <w:r>
      <w:rPr>
        <w:rFonts w:hAnsi="宋体"/>
        <w:sz w:val="11"/>
        <w:szCs w:val="11"/>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single" w:color="auto" w:sz="4" w:space="1"/>
      </w:pBdr>
      <w:jc w:val="both"/>
    </w:pPr>
    <w:r>
      <w:rPr>
        <w:rFonts w:hint="eastAsia" w:ascii="宋体" w:hAnsi="宋体" w:cs="宋体"/>
      </w:rPr>
      <w:t>陕西省人民医院检验科试剂采购项目</w:t>
    </w:r>
    <w:r>
      <w:rPr>
        <w:rFonts w:ascii="宋体" w:hAnsi="宋体" w:cs="宋体"/>
      </w:rPr>
      <w:t xml:space="preserve">                                                   </w:t>
    </w:r>
    <w:r>
      <w:rPr>
        <w:rFonts w:hint="eastAsia" w:ascii="宋体" w:hAnsi="宋体" w:cs="宋体"/>
      </w:rPr>
      <w:t>招标文件</w:t>
    </w:r>
    <w:r>
      <w:rPr>
        <w:rFonts w:ascii="宋体" w:hAnsi="宋体" w:cs="宋体"/>
      </w:rPr>
      <w:t xml:space="preserve"> </w:t>
    </w:r>
    <w:r>
      <w:rPr>
        <w:rFonts w:hAnsi="宋体"/>
      </w:rP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left" w:pos="2307"/>
        <w:tab w:val="clear" w:pos="4153"/>
      </w:tabs>
      <w:jc w:val="left"/>
    </w:pPr>
    <w:r>
      <w:rPr>
        <w:rFonts w:hint="eastAsia" w:hAnsi="宋体"/>
      </w:rPr>
      <w:t>陕西省人民医院检验科试剂采购项目</w:t>
    </w:r>
    <w:r>
      <w:rPr>
        <w:rFonts w:hAnsi="宋体"/>
      </w:rPr>
      <w:t xml:space="preserve">                                           </w:t>
    </w:r>
    <w:r>
      <w:rPr>
        <w:rFonts w:hint="eastAsia" w:hAnsi="宋体"/>
      </w:rPr>
      <w:t>招标文件</w:t>
    </w:r>
    <w:r>
      <w:rPr>
        <w:rFonts w:hAnsi="宋体"/>
        <w:sz w:val="11"/>
        <w:szCs w:val="1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F483E0"/>
    <w:multiLevelType w:val="singleLevel"/>
    <w:tmpl w:val="88F483E0"/>
    <w:lvl w:ilvl="0" w:tentative="0">
      <w:start w:val="1"/>
      <w:numFmt w:val="decimal"/>
      <w:suff w:val="nothing"/>
      <w:lvlText w:val="%1、"/>
      <w:lvlJc w:val="left"/>
      <w:rPr>
        <w:rFonts w:cs="Times New Roman"/>
      </w:rPr>
    </w:lvl>
  </w:abstractNum>
  <w:abstractNum w:abstractNumId="1">
    <w:nsid w:val="A9DB3A55"/>
    <w:multiLevelType w:val="singleLevel"/>
    <w:tmpl w:val="A9DB3A55"/>
    <w:lvl w:ilvl="0" w:tentative="0">
      <w:start w:val="7"/>
      <w:numFmt w:val="chineseCounting"/>
      <w:suff w:val="nothing"/>
      <w:lvlText w:val="%1、"/>
      <w:lvlJc w:val="left"/>
      <w:rPr>
        <w:rFonts w:hint="eastAsia" w:cs="Times New Roman"/>
      </w:rPr>
    </w:lvl>
  </w:abstractNum>
  <w:abstractNum w:abstractNumId="2">
    <w:nsid w:val="BFE178DC"/>
    <w:multiLevelType w:val="singleLevel"/>
    <w:tmpl w:val="BFE178DC"/>
    <w:lvl w:ilvl="0" w:tentative="0">
      <w:start w:val="1"/>
      <w:numFmt w:val="decimal"/>
      <w:suff w:val="nothing"/>
      <w:lvlText w:val="%1、"/>
      <w:lvlJc w:val="left"/>
      <w:rPr>
        <w:rFonts w:cs="Times New Roman"/>
      </w:rPr>
    </w:lvl>
  </w:abstractNum>
  <w:abstractNum w:abstractNumId="3">
    <w:nsid w:val="D3723330"/>
    <w:multiLevelType w:val="singleLevel"/>
    <w:tmpl w:val="D3723330"/>
    <w:lvl w:ilvl="0" w:tentative="0">
      <w:start w:val="1"/>
      <w:numFmt w:val="chineseCounting"/>
      <w:suff w:val="nothing"/>
      <w:lvlText w:val="%1、"/>
      <w:lvlJc w:val="left"/>
      <w:rPr>
        <w:rFonts w:hint="eastAsia" w:cs="Times New Roman"/>
      </w:rPr>
    </w:lvl>
  </w:abstractNum>
  <w:abstractNum w:abstractNumId="4">
    <w:nsid w:val="07614F08"/>
    <w:multiLevelType w:val="multilevel"/>
    <w:tmpl w:val="07614F08"/>
    <w:lvl w:ilvl="0" w:tentative="0">
      <w:start w:val="1"/>
      <w:numFmt w:val="decimalEnclosedCircle"/>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5">
    <w:nsid w:val="14B66CD3"/>
    <w:multiLevelType w:val="singleLevel"/>
    <w:tmpl w:val="14B66CD3"/>
    <w:lvl w:ilvl="0" w:tentative="0">
      <w:start w:val="1"/>
      <w:numFmt w:val="chineseCounting"/>
      <w:suff w:val="nothing"/>
      <w:lvlText w:val="%1、"/>
      <w:lvlJc w:val="left"/>
      <w:rPr>
        <w:rFonts w:hint="eastAsia" w:cs="Times New Roman"/>
      </w:rPr>
    </w:lvl>
  </w:abstractNum>
  <w:abstractNum w:abstractNumId="6">
    <w:nsid w:val="3AE23889"/>
    <w:multiLevelType w:val="multilevel"/>
    <w:tmpl w:val="3AE23889"/>
    <w:lvl w:ilvl="0" w:tentative="0">
      <w:start w:val="1"/>
      <w:numFmt w:val="decimalEnclosedCircle"/>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7">
    <w:nsid w:val="3B1C50B0"/>
    <w:multiLevelType w:val="multilevel"/>
    <w:tmpl w:val="3B1C50B0"/>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3D906D21"/>
    <w:multiLevelType w:val="multilevel"/>
    <w:tmpl w:val="3D906D21"/>
    <w:lvl w:ilvl="0" w:tentative="0">
      <w:start w:val="1"/>
      <w:numFmt w:val="decimal"/>
      <w:lvlText w:val="%1、"/>
      <w:lvlJc w:val="left"/>
      <w:pPr>
        <w:tabs>
          <w:tab w:val="left" w:pos="360"/>
        </w:tabs>
        <w:ind w:left="360" w:hanging="360"/>
      </w:pPr>
      <w:rPr>
        <w:rFonts w:hint="default"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9">
    <w:nsid w:val="5354ECB6"/>
    <w:multiLevelType w:val="singleLevel"/>
    <w:tmpl w:val="5354ECB6"/>
    <w:lvl w:ilvl="0" w:tentative="0">
      <w:start w:val="1"/>
      <w:numFmt w:val="decimal"/>
      <w:suff w:val="nothing"/>
      <w:lvlText w:val="%1、"/>
      <w:lvlJc w:val="left"/>
      <w:rPr>
        <w:rFonts w:cs="Times New Roman"/>
      </w:rPr>
    </w:lvl>
  </w:abstractNum>
  <w:abstractNum w:abstractNumId="10">
    <w:nsid w:val="535946AA"/>
    <w:multiLevelType w:val="multilevel"/>
    <w:tmpl w:val="535946AA"/>
    <w:lvl w:ilvl="0" w:tentative="0">
      <w:start w:val="1"/>
      <w:numFmt w:val="decimalEnclosedCircle"/>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1">
    <w:nsid w:val="53EC41AD"/>
    <w:multiLevelType w:val="singleLevel"/>
    <w:tmpl w:val="53EC41AD"/>
    <w:lvl w:ilvl="0" w:tentative="0">
      <w:start w:val="1"/>
      <w:numFmt w:val="decimal"/>
      <w:lvlText w:val="（%1）"/>
      <w:lvlJc w:val="left"/>
      <w:pPr>
        <w:tabs>
          <w:tab w:val="left" w:pos="720"/>
        </w:tabs>
        <w:ind w:left="720" w:hanging="720"/>
      </w:pPr>
      <w:rPr>
        <w:rFonts w:hint="eastAsia" w:cs="Times New Roman"/>
      </w:rPr>
    </w:lvl>
  </w:abstractNum>
  <w:abstractNum w:abstractNumId="12">
    <w:nsid w:val="5847DFF0"/>
    <w:multiLevelType w:val="singleLevel"/>
    <w:tmpl w:val="5847DFF0"/>
    <w:lvl w:ilvl="0" w:tentative="0">
      <w:start w:val="10"/>
      <w:numFmt w:val="chineseCounting"/>
      <w:suff w:val="nothing"/>
      <w:lvlText w:val="%1、"/>
      <w:lvlJc w:val="left"/>
      <w:rPr>
        <w:rFonts w:cs="Times New Roman"/>
      </w:rPr>
    </w:lvl>
  </w:abstractNum>
  <w:abstractNum w:abstractNumId="13">
    <w:nsid w:val="58490119"/>
    <w:multiLevelType w:val="singleLevel"/>
    <w:tmpl w:val="58490119"/>
    <w:lvl w:ilvl="0" w:tentative="0">
      <w:start w:val="17"/>
      <w:numFmt w:val="chineseCounting"/>
      <w:suff w:val="nothing"/>
      <w:lvlText w:val="%1、"/>
      <w:lvlJc w:val="left"/>
      <w:rPr>
        <w:rFonts w:cs="Times New Roman"/>
      </w:rPr>
    </w:lvl>
  </w:abstractNum>
  <w:abstractNum w:abstractNumId="14">
    <w:nsid w:val="64B3FF1D"/>
    <w:multiLevelType w:val="singleLevel"/>
    <w:tmpl w:val="64B3FF1D"/>
    <w:lvl w:ilvl="0" w:tentative="0">
      <w:start w:val="2"/>
      <w:numFmt w:val="decimal"/>
      <w:suff w:val="space"/>
      <w:lvlText w:val="%1."/>
      <w:lvlJc w:val="left"/>
      <w:rPr>
        <w:rFonts w:cs="Times New Roman"/>
      </w:rPr>
    </w:lvl>
  </w:abstractNum>
  <w:abstractNum w:abstractNumId="15">
    <w:nsid w:val="65631FEE"/>
    <w:multiLevelType w:val="singleLevel"/>
    <w:tmpl w:val="65631FEE"/>
    <w:lvl w:ilvl="0" w:tentative="0">
      <w:start w:val="1"/>
      <w:numFmt w:val="decimal"/>
      <w:suff w:val="nothing"/>
      <w:lvlText w:val="%1）"/>
      <w:lvlJc w:val="left"/>
      <w:rPr>
        <w:rFonts w:cs="Times New Roman"/>
      </w:rPr>
    </w:lvl>
  </w:abstractNum>
  <w:abstractNum w:abstractNumId="16">
    <w:nsid w:val="65F36E8A"/>
    <w:multiLevelType w:val="singleLevel"/>
    <w:tmpl w:val="65F36E8A"/>
    <w:lvl w:ilvl="0" w:tentative="0">
      <w:start w:val="1"/>
      <w:numFmt w:val="chineseCounting"/>
      <w:suff w:val="nothing"/>
      <w:lvlText w:val="%1、"/>
      <w:lvlJc w:val="left"/>
      <w:rPr>
        <w:rFonts w:hint="eastAsia"/>
      </w:rPr>
    </w:lvl>
  </w:abstractNum>
  <w:abstractNum w:abstractNumId="17">
    <w:nsid w:val="7F8D1A7A"/>
    <w:multiLevelType w:val="singleLevel"/>
    <w:tmpl w:val="7F8D1A7A"/>
    <w:lvl w:ilvl="0" w:tentative="0">
      <w:start w:val="6"/>
      <w:numFmt w:val="chineseCounting"/>
      <w:suff w:val="nothing"/>
      <w:lvlText w:val="%1、"/>
      <w:lvlJc w:val="left"/>
      <w:rPr>
        <w:rFonts w:hint="eastAsia"/>
      </w:rPr>
    </w:lvl>
  </w:abstractNum>
  <w:num w:numId="1">
    <w:abstractNumId w:val="3"/>
  </w:num>
  <w:num w:numId="2">
    <w:abstractNumId w:val="2"/>
  </w:num>
  <w:num w:numId="3">
    <w:abstractNumId w:val="14"/>
  </w:num>
  <w:num w:numId="4">
    <w:abstractNumId w:val="9"/>
  </w:num>
  <w:num w:numId="5">
    <w:abstractNumId w:val="8"/>
  </w:num>
  <w:num w:numId="6">
    <w:abstractNumId w:val="15"/>
  </w:num>
  <w:num w:numId="7">
    <w:abstractNumId w:val="1"/>
  </w:num>
  <w:num w:numId="8">
    <w:abstractNumId w:val="12"/>
  </w:num>
  <w:num w:numId="9">
    <w:abstractNumId w:val="13"/>
  </w:num>
  <w:num w:numId="10">
    <w:abstractNumId w:val="16"/>
  </w:num>
  <w:num w:numId="11">
    <w:abstractNumId w:val="7"/>
  </w:num>
  <w:num w:numId="12">
    <w:abstractNumId w:val="5"/>
  </w:num>
  <w:num w:numId="13">
    <w:abstractNumId w:val="11"/>
  </w:num>
  <w:num w:numId="14">
    <w:abstractNumId w:val="0"/>
  </w:num>
  <w:num w:numId="15">
    <w:abstractNumId w:val="17"/>
  </w:num>
  <w:num w:numId="16">
    <w:abstractNumId w:val="6"/>
  </w:num>
  <w:num w:numId="17">
    <w:abstractNumId w:val="10"/>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hideSpellingErrors/>
  <w:doNotTrackMoves/>
  <w:trackRevisions w:val="1"/>
  <w:documentProtection w:enforcement="0"/>
  <w:defaultTabStop w:val="420"/>
  <w:doNotHyphenateCaps/>
  <w:drawingGridVerticalSpacing w:val="156"/>
  <w:characterSpacingControl w:val="compressPunctuation"/>
  <w:noLineBreaksAfter w:lang="zh-CN" w:val="$([{£¥·‘“〈《「『【〔〖〝﹙﹛﹝＄（．［｛￡￥"/>
  <w:noLineBreaksBefore w:lang="zh-CN" w:val="!%),.:;&gt;?]}¢¨°·ˇˉ―‖’”…‰′″›℃∶、。〃〉》」』】〕〗〞︶︺︾﹀﹄﹚﹜﹞！＂％＇），．：；？］｀｜｝～￠"/>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183C68E6"/>
    <w:rsid w:val="000016D3"/>
    <w:rsid w:val="0003530A"/>
    <w:rsid w:val="00066F3F"/>
    <w:rsid w:val="000B08F6"/>
    <w:rsid w:val="000D1F27"/>
    <w:rsid w:val="000D7E20"/>
    <w:rsid w:val="000F2959"/>
    <w:rsid w:val="001C20B9"/>
    <w:rsid w:val="001C7D03"/>
    <w:rsid w:val="001E145E"/>
    <w:rsid w:val="00202B05"/>
    <w:rsid w:val="002073B7"/>
    <w:rsid w:val="002507CF"/>
    <w:rsid w:val="002C2940"/>
    <w:rsid w:val="0031522A"/>
    <w:rsid w:val="0032542A"/>
    <w:rsid w:val="0033036F"/>
    <w:rsid w:val="00336503"/>
    <w:rsid w:val="00382013"/>
    <w:rsid w:val="003B2385"/>
    <w:rsid w:val="003B2B3F"/>
    <w:rsid w:val="003C5412"/>
    <w:rsid w:val="003F0D19"/>
    <w:rsid w:val="00430B70"/>
    <w:rsid w:val="00482D8A"/>
    <w:rsid w:val="00482ED4"/>
    <w:rsid w:val="004C3793"/>
    <w:rsid w:val="004E1263"/>
    <w:rsid w:val="00500CE6"/>
    <w:rsid w:val="005415A4"/>
    <w:rsid w:val="00547ABF"/>
    <w:rsid w:val="00586CCE"/>
    <w:rsid w:val="005F1AF8"/>
    <w:rsid w:val="005F6943"/>
    <w:rsid w:val="00616045"/>
    <w:rsid w:val="006307D9"/>
    <w:rsid w:val="006C6A43"/>
    <w:rsid w:val="006E2CD6"/>
    <w:rsid w:val="0078273E"/>
    <w:rsid w:val="007A20BF"/>
    <w:rsid w:val="0085395E"/>
    <w:rsid w:val="00856F14"/>
    <w:rsid w:val="00905230"/>
    <w:rsid w:val="009E0CFA"/>
    <w:rsid w:val="00A10419"/>
    <w:rsid w:val="00A475B2"/>
    <w:rsid w:val="00A54516"/>
    <w:rsid w:val="00AD3A17"/>
    <w:rsid w:val="00B659A1"/>
    <w:rsid w:val="00B96E52"/>
    <w:rsid w:val="00BB19B2"/>
    <w:rsid w:val="00C25A04"/>
    <w:rsid w:val="00C7242D"/>
    <w:rsid w:val="00D153AE"/>
    <w:rsid w:val="00D27D46"/>
    <w:rsid w:val="00D34FF3"/>
    <w:rsid w:val="00D7216F"/>
    <w:rsid w:val="00D737B0"/>
    <w:rsid w:val="00D762FD"/>
    <w:rsid w:val="00D86913"/>
    <w:rsid w:val="00D876AF"/>
    <w:rsid w:val="00DB6D3F"/>
    <w:rsid w:val="00DD39F5"/>
    <w:rsid w:val="00E27966"/>
    <w:rsid w:val="00E46DDF"/>
    <w:rsid w:val="00E53FAD"/>
    <w:rsid w:val="00E60270"/>
    <w:rsid w:val="00E862E2"/>
    <w:rsid w:val="00EA1C53"/>
    <w:rsid w:val="00EF48AC"/>
    <w:rsid w:val="00F26C62"/>
    <w:rsid w:val="00FB1914"/>
    <w:rsid w:val="00FC0C46"/>
    <w:rsid w:val="00FF44A9"/>
    <w:rsid w:val="016C7BB1"/>
    <w:rsid w:val="04590B74"/>
    <w:rsid w:val="045E01F1"/>
    <w:rsid w:val="04696A83"/>
    <w:rsid w:val="04724415"/>
    <w:rsid w:val="062D2E61"/>
    <w:rsid w:val="0631700D"/>
    <w:rsid w:val="06324CE4"/>
    <w:rsid w:val="06680F22"/>
    <w:rsid w:val="07287DE8"/>
    <w:rsid w:val="09406B5F"/>
    <w:rsid w:val="098424B1"/>
    <w:rsid w:val="0C8473B9"/>
    <w:rsid w:val="0C890A1E"/>
    <w:rsid w:val="0D2271D7"/>
    <w:rsid w:val="0F547129"/>
    <w:rsid w:val="0F8B6FED"/>
    <w:rsid w:val="0FC932C9"/>
    <w:rsid w:val="103F676A"/>
    <w:rsid w:val="12800908"/>
    <w:rsid w:val="12B81815"/>
    <w:rsid w:val="13571379"/>
    <w:rsid w:val="14EE49B2"/>
    <w:rsid w:val="159456B3"/>
    <w:rsid w:val="16191D35"/>
    <w:rsid w:val="16253EE2"/>
    <w:rsid w:val="16263066"/>
    <w:rsid w:val="175C17DA"/>
    <w:rsid w:val="183C68E6"/>
    <w:rsid w:val="184F2C17"/>
    <w:rsid w:val="18A85532"/>
    <w:rsid w:val="1932080A"/>
    <w:rsid w:val="193354C4"/>
    <w:rsid w:val="19A807B7"/>
    <w:rsid w:val="1A4C4893"/>
    <w:rsid w:val="1AD80C91"/>
    <w:rsid w:val="1C303EEF"/>
    <w:rsid w:val="1E8219E5"/>
    <w:rsid w:val="211D24DF"/>
    <w:rsid w:val="21A96D4C"/>
    <w:rsid w:val="22315E39"/>
    <w:rsid w:val="22F27429"/>
    <w:rsid w:val="23A11DB1"/>
    <w:rsid w:val="23F661B3"/>
    <w:rsid w:val="274E6DF0"/>
    <w:rsid w:val="279F19C1"/>
    <w:rsid w:val="2B9F615B"/>
    <w:rsid w:val="2E536EF4"/>
    <w:rsid w:val="302F49F8"/>
    <w:rsid w:val="3130076F"/>
    <w:rsid w:val="336A7FF5"/>
    <w:rsid w:val="353C3117"/>
    <w:rsid w:val="35AD34A5"/>
    <w:rsid w:val="37DB0219"/>
    <w:rsid w:val="385967FA"/>
    <w:rsid w:val="38F15BCD"/>
    <w:rsid w:val="39303AD4"/>
    <w:rsid w:val="3B1375AA"/>
    <w:rsid w:val="3CA52A1D"/>
    <w:rsid w:val="40457B8F"/>
    <w:rsid w:val="40B14B01"/>
    <w:rsid w:val="40E94BB2"/>
    <w:rsid w:val="412362A0"/>
    <w:rsid w:val="41F5687B"/>
    <w:rsid w:val="42F53D90"/>
    <w:rsid w:val="468D5C11"/>
    <w:rsid w:val="470D49D9"/>
    <w:rsid w:val="479E33BF"/>
    <w:rsid w:val="47E212AF"/>
    <w:rsid w:val="47E30D58"/>
    <w:rsid w:val="49A25F9A"/>
    <w:rsid w:val="49A80086"/>
    <w:rsid w:val="4AC002A7"/>
    <w:rsid w:val="4DC1647A"/>
    <w:rsid w:val="4E5B1717"/>
    <w:rsid w:val="510A6D29"/>
    <w:rsid w:val="5344577E"/>
    <w:rsid w:val="53CE233B"/>
    <w:rsid w:val="53D15F13"/>
    <w:rsid w:val="553040C4"/>
    <w:rsid w:val="55966547"/>
    <w:rsid w:val="56D834B0"/>
    <w:rsid w:val="58A33821"/>
    <w:rsid w:val="5C985EF0"/>
    <w:rsid w:val="5EAD72DE"/>
    <w:rsid w:val="6132142C"/>
    <w:rsid w:val="61951E9B"/>
    <w:rsid w:val="62486833"/>
    <w:rsid w:val="648042D9"/>
    <w:rsid w:val="65946474"/>
    <w:rsid w:val="666A4D8B"/>
    <w:rsid w:val="66B4313D"/>
    <w:rsid w:val="672B7871"/>
    <w:rsid w:val="67F23FAD"/>
    <w:rsid w:val="67F508ED"/>
    <w:rsid w:val="683021E9"/>
    <w:rsid w:val="685D087E"/>
    <w:rsid w:val="6AF7782F"/>
    <w:rsid w:val="6BAC3A81"/>
    <w:rsid w:val="6D536000"/>
    <w:rsid w:val="6E3E2FAB"/>
    <w:rsid w:val="6EA3587F"/>
    <w:rsid w:val="6F7348D1"/>
    <w:rsid w:val="705C25DA"/>
    <w:rsid w:val="70B4560D"/>
    <w:rsid w:val="71907075"/>
    <w:rsid w:val="72DA54E1"/>
    <w:rsid w:val="72EC19D7"/>
    <w:rsid w:val="74711D90"/>
    <w:rsid w:val="780E4419"/>
    <w:rsid w:val="7A34288E"/>
    <w:rsid w:val="7AA42E96"/>
    <w:rsid w:val="7D2C35DF"/>
    <w:rsid w:val="7E5C708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sdException w:qFormat="1" w:unhideWhenUsed="0" w:uiPriority="99" w:semiHidden="0"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Calibri" w:eastAsia="宋体" w:cs="Times New Roman"/>
      <w:sz w:val="24"/>
      <w:lang w:val="en-US" w:eastAsia="zh-CN" w:bidi="ar-SA"/>
    </w:rPr>
  </w:style>
  <w:style w:type="paragraph" w:styleId="3">
    <w:name w:val="heading 1"/>
    <w:basedOn w:val="1"/>
    <w:next w:val="1"/>
    <w:link w:val="29"/>
    <w:qFormat/>
    <w:uiPriority w:val="99"/>
    <w:pPr>
      <w:keepNext/>
      <w:outlineLvl w:val="0"/>
    </w:pPr>
    <w:rPr>
      <w:rFonts w:ascii="仿宋_GB2312" w:hAnsi="宋体" w:eastAsia="仿宋_GB2312"/>
      <w:b/>
      <w:kern w:val="2"/>
      <w:sz w:val="32"/>
    </w:rPr>
  </w:style>
  <w:style w:type="paragraph" w:styleId="4">
    <w:name w:val="heading 2"/>
    <w:basedOn w:val="1"/>
    <w:next w:val="5"/>
    <w:link w:val="30"/>
    <w:qFormat/>
    <w:uiPriority w:val="99"/>
    <w:pPr>
      <w:keepNext/>
      <w:keepLines/>
      <w:widowControl/>
      <w:ind w:left="284"/>
      <w:jc w:val="left"/>
      <w:outlineLvl w:val="1"/>
    </w:pPr>
    <w:rPr>
      <w:rFonts w:ascii="Arial" w:hAnsi="Arial"/>
      <w:b/>
      <w:bCs/>
      <w:sz w:val="28"/>
      <w:szCs w:val="32"/>
    </w:rPr>
  </w:style>
  <w:style w:type="paragraph" w:styleId="6">
    <w:name w:val="heading 3"/>
    <w:basedOn w:val="1"/>
    <w:next w:val="1"/>
    <w:link w:val="31"/>
    <w:qFormat/>
    <w:uiPriority w:val="99"/>
    <w:pPr>
      <w:keepNext/>
      <w:spacing w:beforeLines="200" w:line="400" w:lineRule="exact"/>
      <w:jc w:val="center"/>
      <w:outlineLvl w:val="2"/>
    </w:pPr>
    <w:rPr>
      <w:rFonts w:ascii="Times New Roman"/>
      <w:b/>
      <w:bCs/>
      <w:kern w:val="2"/>
      <w:szCs w:val="24"/>
    </w:rPr>
  </w:style>
  <w:style w:type="paragraph" w:styleId="2">
    <w:name w:val="heading 4"/>
    <w:basedOn w:val="1"/>
    <w:next w:val="1"/>
    <w:link w:val="32"/>
    <w:qFormat/>
    <w:uiPriority w:val="99"/>
    <w:pPr>
      <w:keepNext/>
      <w:keepLines/>
      <w:tabs>
        <w:tab w:val="left" w:pos="864"/>
      </w:tabs>
      <w:spacing w:line="360" w:lineRule="auto"/>
      <w:ind w:left="864" w:hanging="864"/>
      <w:outlineLvl w:val="3"/>
    </w:pPr>
    <w:rPr>
      <w:rFonts w:ascii="Arial" w:hAnsi="Arial"/>
      <w:bCs/>
      <w:kern w:val="2"/>
      <w:szCs w:val="28"/>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99"/>
    <w:pPr>
      <w:spacing w:line="300" w:lineRule="auto"/>
      <w:ind w:firstLine="420" w:firstLineChars="200"/>
    </w:pPr>
    <w:rPr>
      <w:rFonts w:ascii="Times New Roman"/>
      <w:kern w:val="2"/>
      <w:sz w:val="21"/>
      <w:szCs w:val="24"/>
    </w:rPr>
  </w:style>
  <w:style w:type="paragraph" w:styleId="7">
    <w:name w:val="annotation text"/>
    <w:basedOn w:val="1"/>
    <w:link w:val="35"/>
    <w:semiHidden/>
    <w:qFormat/>
    <w:uiPriority w:val="99"/>
    <w:pPr>
      <w:jc w:val="left"/>
    </w:pPr>
    <w:rPr>
      <w:rFonts w:ascii="Times New Roman"/>
      <w:kern w:val="2"/>
      <w:sz w:val="21"/>
      <w:szCs w:val="24"/>
    </w:rPr>
  </w:style>
  <w:style w:type="paragraph" w:styleId="8">
    <w:name w:val="Body Text"/>
    <w:basedOn w:val="1"/>
    <w:next w:val="1"/>
    <w:link w:val="33"/>
    <w:qFormat/>
    <w:uiPriority w:val="99"/>
    <w:rPr>
      <w:rFonts w:ascii="Times New Roman"/>
      <w:kern w:val="2"/>
      <w:sz w:val="21"/>
    </w:rPr>
  </w:style>
  <w:style w:type="paragraph" w:styleId="9">
    <w:name w:val="Body Text Indent"/>
    <w:basedOn w:val="1"/>
    <w:link w:val="36"/>
    <w:qFormat/>
    <w:uiPriority w:val="99"/>
    <w:pPr>
      <w:widowControl/>
      <w:ind w:firstLine="652" w:firstLineChars="233"/>
    </w:pPr>
    <w:rPr>
      <w:rFonts w:ascii="Times New Roman"/>
      <w:sz w:val="28"/>
    </w:rPr>
  </w:style>
  <w:style w:type="paragraph" w:styleId="10">
    <w:name w:val="Plain Text"/>
    <w:basedOn w:val="1"/>
    <w:link w:val="37"/>
    <w:qFormat/>
    <w:uiPriority w:val="99"/>
    <w:rPr>
      <w:rFonts w:hAnsi="Courier New"/>
      <w:kern w:val="2"/>
      <w:sz w:val="21"/>
    </w:rPr>
  </w:style>
  <w:style w:type="paragraph" w:styleId="11">
    <w:name w:val="Date"/>
    <w:basedOn w:val="1"/>
    <w:next w:val="1"/>
    <w:link w:val="38"/>
    <w:qFormat/>
    <w:uiPriority w:val="99"/>
    <w:rPr>
      <w:rFonts w:ascii="Times New Roman"/>
      <w:kern w:val="2"/>
      <w:sz w:val="28"/>
    </w:rPr>
  </w:style>
  <w:style w:type="paragraph" w:styleId="12">
    <w:name w:val="Balloon Text"/>
    <w:basedOn w:val="1"/>
    <w:link w:val="55"/>
    <w:semiHidden/>
    <w:unhideWhenUsed/>
    <w:qFormat/>
    <w:uiPriority w:val="99"/>
    <w:rPr>
      <w:sz w:val="18"/>
      <w:szCs w:val="18"/>
    </w:rPr>
  </w:style>
  <w:style w:type="paragraph" w:styleId="13">
    <w:name w:val="footer"/>
    <w:basedOn w:val="1"/>
    <w:link w:val="39"/>
    <w:qFormat/>
    <w:uiPriority w:val="99"/>
    <w:pPr>
      <w:tabs>
        <w:tab w:val="center" w:pos="4153"/>
        <w:tab w:val="right" w:pos="8306"/>
      </w:tabs>
      <w:snapToGrid w:val="0"/>
      <w:jc w:val="left"/>
    </w:pPr>
    <w:rPr>
      <w:rFonts w:ascii="Times New Roman"/>
      <w:kern w:val="2"/>
      <w:sz w:val="18"/>
      <w:szCs w:val="18"/>
    </w:rPr>
  </w:style>
  <w:style w:type="paragraph" w:styleId="14">
    <w:name w:val="header"/>
    <w:basedOn w:val="1"/>
    <w:link w:val="40"/>
    <w:qFormat/>
    <w:uiPriority w:val="99"/>
    <w:pPr>
      <w:pBdr>
        <w:bottom w:val="single" w:color="auto" w:sz="6" w:space="1"/>
      </w:pBdr>
      <w:tabs>
        <w:tab w:val="center" w:pos="4153"/>
        <w:tab w:val="right" w:pos="8306"/>
      </w:tabs>
      <w:snapToGrid w:val="0"/>
      <w:jc w:val="center"/>
    </w:pPr>
    <w:rPr>
      <w:rFonts w:ascii="Times New Roman"/>
      <w:kern w:val="2"/>
      <w:sz w:val="18"/>
      <w:szCs w:val="18"/>
    </w:rPr>
  </w:style>
  <w:style w:type="paragraph" w:styleId="15">
    <w:name w:val="toc 1"/>
    <w:basedOn w:val="1"/>
    <w:next w:val="1"/>
    <w:semiHidden/>
    <w:qFormat/>
    <w:uiPriority w:val="99"/>
    <w:pPr>
      <w:tabs>
        <w:tab w:val="left" w:pos="1418"/>
        <w:tab w:val="right" w:leader="dot" w:pos="8302"/>
      </w:tabs>
      <w:spacing w:line="960" w:lineRule="auto"/>
    </w:pPr>
  </w:style>
  <w:style w:type="paragraph" w:styleId="16">
    <w:name w:val="Normal (Web)"/>
    <w:basedOn w:val="1"/>
    <w:qFormat/>
    <w:uiPriority w:val="99"/>
    <w:pPr>
      <w:widowControl/>
      <w:spacing w:beforeAutospacing="1" w:afterAutospacing="1"/>
      <w:jc w:val="left"/>
    </w:pPr>
    <w:rPr>
      <w:rFonts w:hAnsi="宋体"/>
      <w:szCs w:val="24"/>
    </w:rPr>
  </w:style>
  <w:style w:type="paragraph" w:styleId="17">
    <w:name w:val="Title"/>
    <w:basedOn w:val="1"/>
    <w:qFormat/>
    <w:uiPriority w:val="0"/>
    <w:pPr>
      <w:jc w:val="center"/>
      <w:outlineLvl w:val="0"/>
    </w:pPr>
    <w:rPr>
      <w:rFonts w:ascii="Arial" w:hAnsi="Arial"/>
      <w:b/>
      <w:sz w:val="32"/>
    </w:rPr>
  </w:style>
  <w:style w:type="paragraph" w:styleId="18">
    <w:name w:val="Body Text First Indent"/>
    <w:basedOn w:val="8"/>
    <w:link w:val="34"/>
    <w:qFormat/>
    <w:uiPriority w:val="99"/>
    <w:pPr>
      <w:ind w:firstLine="420" w:firstLineChars="100"/>
    </w:pPr>
    <w:rPr>
      <w:rFonts w:ascii="宋体"/>
    </w:rPr>
  </w:style>
  <w:style w:type="character" w:styleId="21">
    <w:name w:val="Strong"/>
    <w:basedOn w:val="20"/>
    <w:qFormat/>
    <w:uiPriority w:val="99"/>
    <w:rPr>
      <w:rFonts w:cs="Times New Roman"/>
      <w:b/>
    </w:rPr>
  </w:style>
  <w:style w:type="character" w:styleId="22">
    <w:name w:val="FollowedHyperlink"/>
    <w:basedOn w:val="20"/>
    <w:qFormat/>
    <w:uiPriority w:val="99"/>
    <w:rPr>
      <w:rFonts w:cs="Times New Roman"/>
      <w:color w:val="333333"/>
      <w:u w:val="none"/>
    </w:rPr>
  </w:style>
  <w:style w:type="character" w:styleId="23">
    <w:name w:val="Emphasis"/>
    <w:basedOn w:val="20"/>
    <w:qFormat/>
    <w:uiPriority w:val="99"/>
    <w:rPr>
      <w:rFonts w:cs="Times New Roman"/>
    </w:rPr>
  </w:style>
  <w:style w:type="character" w:styleId="24">
    <w:name w:val="HTML Definition"/>
    <w:basedOn w:val="20"/>
    <w:qFormat/>
    <w:uiPriority w:val="99"/>
    <w:rPr>
      <w:rFonts w:cs="Times New Roman"/>
      <w:i/>
      <w:color w:val="auto"/>
      <w:sz w:val="21"/>
      <w:szCs w:val="21"/>
      <w:bdr w:val="single" w:color="auto" w:sz="6" w:space="0"/>
      <w:shd w:val="clear" w:color="auto" w:fill="FFFFFF"/>
    </w:rPr>
  </w:style>
  <w:style w:type="character" w:styleId="25">
    <w:name w:val="Hyperlink"/>
    <w:basedOn w:val="20"/>
    <w:qFormat/>
    <w:uiPriority w:val="99"/>
    <w:rPr>
      <w:rFonts w:cs="Times New Roman"/>
      <w:color w:val="333333"/>
      <w:u w:val="none"/>
    </w:rPr>
  </w:style>
  <w:style w:type="character" w:styleId="26">
    <w:name w:val="HTML Code"/>
    <w:basedOn w:val="20"/>
    <w:qFormat/>
    <w:uiPriority w:val="99"/>
    <w:rPr>
      <w:rFonts w:ascii="Consolas" w:hAnsi="Consolas" w:eastAsia="Times New Roman" w:cs="Consolas"/>
      <w:color w:val="auto"/>
      <w:sz w:val="21"/>
      <w:szCs w:val="21"/>
      <w:shd w:val="clear" w:color="auto" w:fill="auto"/>
    </w:rPr>
  </w:style>
  <w:style w:type="character" w:styleId="27">
    <w:name w:val="HTML Keyboard"/>
    <w:basedOn w:val="20"/>
    <w:qFormat/>
    <w:uiPriority w:val="99"/>
    <w:rPr>
      <w:rFonts w:ascii="Consolas" w:hAnsi="Consolas" w:eastAsia="Times New Roman" w:cs="Consolas"/>
      <w:color w:val="FFFFFF"/>
      <w:sz w:val="21"/>
      <w:szCs w:val="21"/>
      <w:shd w:val="clear" w:color="auto" w:fill="333333"/>
    </w:rPr>
  </w:style>
  <w:style w:type="character" w:styleId="28">
    <w:name w:val="HTML Sample"/>
    <w:basedOn w:val="20"/>
    <w:qFormat/>
    <w:uiPriority w:val="99"/>
    <w:rPr>
      <w:rFonts w:ascii="Consolas" w:hAnsi="Consolas" w:eastAsia="Times New Roman" w:cs="Consolas"/>
      <w:sz w:val="21"/>
      <w:szCs w:val="21"/>
    </w:rPr>
  </w:style>
  <w:style w:type="character" w:customStyle="1" w:styleId="29">
    <w:name w:val="标题 1 Char"/>
    <w:basedOn w:val="20"/>
    <w:link w:val="3"/>
    <w:qFormat/>
    <w:uiPriority w:val="99"/>
    <w:rPr>
      <w:rFonts w:ascii="仿宋_GB2312" w:hAnsi="宋体" w:eastAsia="仿宋_GB2312"/>
      <w:b/>
      <w:kern w:val="2"/>
      <w:sz w:val="32"/>
    </w:rPr>
  </w:style>
  <w:style w:type="character" w:customStyle="1" w:styleId="30">
    <w:name w:val="标题 2 Char"/>
    <w:basedOn w:val="20"/>
    <w:link w:val="4"/>
    <w:semiHidden/>
    <w:qFormat/>
    <w:uiPriority w:val="9"/>
    <w:rPr>
      <w:rFonts w:ascii="Cambria" w:hAnsi="Cambria" w:eastAsia="宋体" w:cs="Times New Roman"/>
      <w:b/>
      <w:bCs/>
      <w:kern w:val="0"/>
      <w:sz w:val="32"/>
      <w:szCs w:val="32"/>
    </w:rPr>
  </w:style>
  <w:style w:type="character" w:customStyle="1" w:styleId="31">
    <w:name w:val="标题 3 Char"/>
    <w:basedOn w:val="20"/>
    <w:link w:val="6"/>
    <w:semiHidden/>
    <w:qFormat/>
    <w:uiPriority w:val="9"/>
    <w:rPr>
      <w:rFonts w:ascii="宋体" w:hAnsi="Calibri"/>
      <w:b/>
      <w:bCs/>
      <w:kern w:val="0"/>
      <w:sz w:val="32"/>
      <w:szCs w:val="32"/>
    </w:rPr>
  </w:style>
  <w:style w:type="character" w:customStyle="1" w:styleId="32">
    <w:name w:val="标题 4 Char"/>
    <w:basedOn w:val="20"/>
    <w:link w:val="2"/>
    <w:semiHidden/>
    <w:qFormat/>
    <w:uiPriority w:val="9"/>
    <w:rPr>
      <w:rFonts w:ascii="Cambria" w:hAnsi="Cambria" w:eastAsia="宋体" w:cs="Times New Roman"/>
      <w:b/>
      <w:bCs/>
      <w:kern w:val="0"/>
      <w:sz w:val="28"/>
      <w:szCs w:val="28"/>
    </w:rPr>
  </w:style>
  <w:style w:type="character" w:customStyle="1" w:styleId="33">
    <w:name w:val="正文文本 Char"/>
    <w:basedOn w:val="20"/>
    <w:link w:val="8"/>
    <w:semiHidden/>
    <w:qFormat/>
    <w:uiPriority w:val="99"/>
    <w:rPr>
      <w:rFonts w:ascii="宋体" w:hAnsi="Calibri"/>
      <w:kern w:val="0"/>
      <w:sz w:val="24"/>
      <w:szCs w:val="20"/>
    </w:rPr>
  </w:style>
  <w:style w:type="character" w:customStyle="1" w:styleId="34">
    <w:name w:val="正文首行缩进 Char"/>
    <w:basedOn w:val="33"/>
    <w:link w:val="18"/>
    <w:semiHidden/>
    <w:qFormat/>
    <w:uiPriority w:val="99"/>
  </w:style>
  <w:style w:type="character" w:customStyle="1" w:styleId="35">
    <w:name w:val="批注文字 Char"/>
    <w:basedOn w:val="20"/>
    <w:link w:val="7"/>
    <w:semiHidden/>
    <w:qFormat/>
    <w:uiPriority w:val="99"/>
    <w:rPr>
      <w:rFonts w:ascii="宋体" w:hAnsi="Calibri"/>
      <w:kern w:val="0"/>
      <w:sz w:val="24"/>
      <w:szCs w:val="20"/>
    </w:rPr>
  </w:style>
  <w:style w:type="character" w:customStyle="1" w:styleId="36">
    <w:name w:val="正文文本缩进 Char"/>
    <w:basedOn w:val="20"/>
    <w:link w:val="9"/>
    <w:semiHidden/>
    <w:qFormat/>
    <w:uiPriority w:val="99"/>
    <w:rPr>
      <w:rFonts w:ascii="宋体" w:hAnsi="Calibri"/>
      <w:kern w:val="0"/>
      <w:sz w:val="24"/>
      <w:szCs w:val="20"/>
    </w:rPr>
  </w:style>
  <w:style w:type="character" w:customStyle="1" w:styleId="37">
    <w:name w:val="纯文本 Char"/>
    <w:basedOn w:val="20"/>
    <w:link w:val="10"/>
    <w:semiHidden/>
    <w:qFormat/>
    <w:uiPriority w:val="99"/>
    <w:rPr>
      <w:rFonts w:ascii="宋体" w:hAnsi="Courier New" w:cs="Courier New"/>
      <w:kern w:val="0"/>
      <w:szCs w:val="21"/>
    </w:rPr>
  </w:style>
  <w:style w:type="character" w:customStyle="1" w:styleId="38">
    <w:name w:val="日期 Char"/>
    <w:basedOn w:val="20"/>
    <w:link w:val="11"/>
    <w:semiHidden/>
    <w:qFormat/>
    <w:uiPriority w:val="99"/>
    <w:rPr>
      <w:rFonts w:ascii="宋体" w:hAnsi="Calibri"/>
      <w:kern w:val="0"/>
      <w:sz w:val="24"/>
      <w:szCs w:val="20"/>
    </w:rPr>
  </w:style>
  <w:style w:type="character" w:customStyle="1" w:styleId="39">
    <w:name w:val="页脚 Char"/>
    <w:basedOn w:val="20"/>
    <w:link w:val="13"/>
    <w:semiHidden/>
    <w:qFormat/>
    <w:uiPriority w:val="99"/>
    <w:rPr>
      <w:rFonts w:ascii="宋体" w:hAnsi="Calibri"/>
      <w:kern w:val="0"/>
      <w:sz w:val="18"/>
      <w:szCs w:val="18"/>
    </w:rPr>
  </w:style>
  <w:style w:type="character" w:customStyle="1" w:styleId="40">
    <w:name w:val="页眉 Char"/>
    <w:basedOn w:val="20"/>
    <w:link w:val="14"/>
    <w:semiHidden/>
    <w:qFormat/>
    <w:uiPriority w:val="99"/>
    <w:rPr>
      <w:rFonts w:ascii="宋体" w:hAnsi="Calibri"/>
      <w:kern w:val="0"/>
      <w:sz w:val="18"/>
      <w:szCs w:val="18"/>
    </w:rPr>
  </w:style>
  <w:style w:type="paragraph" w:customStyle="1" w:styleId="41">
    <w:name w:val="列出段落1"/>
    <w:basedOn w:val="1"/>
    <w:qFormat/>
    <w:uiPriority w:val="99"/>
    <w:pPr>
      <w:ind w:firstLine="420" w:firstLineChars="200"/>
    </w:pPr>
  </w:style>
  <w:style w:type="paragraph" w:customStyle="1" w:styleId="42">
    <w:name w:val="纯文本1"/>
    <w:basedOn w:val="1"/>
    <w:qFormat/>
    <w:uiPriority w:val="99"/>
    <w:pPr>
      <w:spacing w:line="324" w:lineRule="auto"/>
    </w:pPr>
    <w:rPr>
      <w:rFonts w:hAnsi="Courier New" w:cs="Courier New"/>
      <w:szCs w:val="21"/>
    </w:rPr>
  </w:style>
  <w:style w:type="paragraph" w:customStyle="1" w:styleId="43">
    <w:name w:val="表注1"/>
    <w:basedOn w:val="1"/>
    <w:qFormat/>
    <w:uiPriority w:val="99"/>
    <w:pPr>
      <w:adjustRightInd w:val="0"/>
      <w:snapToGrid w:val="0"/>
      <w:spacing w:beforeLines="50" w:line="300" w:lineRule="auto"/>
      <w:ind w:left="350" w:hanging="350" w:hangingChars="350"/>
    </w:pPr>
    <w:rPr>
      <w:rFonts w:eastAsia="仿宋_GB2312"/>
      <w:bCs/>
      <w:color w:val="000000"/>
      <w:szCs w:val="24"/>
    </w:rPr>
  </w:style>
  <w:style w:type="paragraph" w:customStyle="1" w:styleId="44">
    <w:name w:val="表格标题"/>
    <w:basedOn w:val="1"/>
    <w:qFormat/>
    <w:uiPriority w:val="99"/>
    <w:pPr>
      <w:adjustRightInd w:val="0"/>
      <w:snapToGrid w:val="0"/>
      <w:spacing w:beforeLines="50" w:afterLines="50"/>
      <w:ind w:left="22" w:leftChars="8"/>
      <w:jc w:val="center"/>
    </w:pPr>
    <w:rPr>
      <w:b/>
      <w:bCs/>
      <w:color w:val="000000"/>
      <w:sz w:val="32"/>
      <w:szCs w:val="32"/>
    </w:rPr>
  </w:style>
  <w:style w:type="character" w:customStyle="1" w:styleId="45">
    <w:name w:val="hour_am"/>
    <w:basedOn w:val="20"/>
    <w:qFormat/>
    <w:uiPriority w:val="99"/>
    <w:rPr>
      <w:rFonts w:cs="Times New Roman"/>
    </w:rPr>
  </w:style>
  <w:style w:type="character" w:customStyle="1" w:styleId="46">
    <w:name w:val="hover3"/>
    <w:basedOn w:val="20"/>
    <w:qFormat/>
    <w:uiPriority w:val="99"/>
    <w:rPr>
      <w:rFonts w:cs="Times New Roman"/>
      <w:shd w:val="clear" w:color="auto" w:fill="auto"/>
    </w:rPr>
  </w:style>
  <w:style w:type="character" w:customStyle="1" w:styleId="47">
    <w:name w:val="old"/>
    <w:basedOn w:val="20"/>
    <w:qFormat/>
    <w:uiPriority w:val="99"/>
    <w:rPr>
      <w:rFonts w:cs="Times New Roman"/>
      <w:color w:val="auto"/>
    </w:rPr>
  </w:style>
  <w:style w:type="character" w:customStyle="1" w:styleId="48">
    <w:name w:val="hour_pm"/>
    <w:basedOn w:val="20"/>
    <w:qFormat/>
    <w:uiPriority w:val="99"/>
    <w:rPr>
      <w:rFonts w:cs="Times New Roman"/>
    </w:rPr>
  </w:style>
  <w:style w:type="character" w:customStyle="1" w:styleId="49">
    <w:name w:val="glyphicon4"/>
    <w:basedOn w:val="20"/>
    <w:qFormat/>
    <w:uiPriority w:val="99"/>
    <w:rPr>
      <w:rFonts w:cs="Times New Roman"/>
    </w:rPr>
  </w:style>
  <w:style w:type="character" w:customStyle="1" w:styleId="50">
    <w:name w:val="indent"/>
    <w:basedOn w:val="20"/>
    <w:qFormat/>
    <w:uiPriority w:val="99"/>
    <w:rPr>
      <w:rFonts w:cs="Times New Roman"/>
    </w:rPr>
  </w:style>
  <w:style w:type="character" w:customStyle="1" w:styleId="51">
    <w:name w:val="button"/>
    <w:basedOn w:val="20"/>
    <w:qFormat/>
    <w:uiPriority w:val="99"/>
    <w:rPr>
      <w:rFonts w:cs="Times New Roman"/>
    </w:rPr>
  </w:style>
  <w:style w:type="character" w:customStyle="1" w:styleId="52">
    <w:name w:val="tmpztreemove_arrow"/>
    <w:basedOn w:val="20"/>
    <w:qFormat/>
    <w:uiPriority w:val="99"/>
    <w:rPr>
      <w:rFonts w:cs="Times New Roman"/>
      <w:shd w:val="clear" w:color="auto" w:fill="FFFFFF"/>
    </w:rPr>
  </w:style>
  <w:style w:type="paragraph" w:customStyle="1" w:styleId="53">
    <w:name w:val="列出段落11"/>
    <w:basedOn w:val="1"/>
    <w:qFormat/>
    <w:uiPriority w:val="99"/>
    <w:pPr>
      <w:ind w:firstLine="420" w:firstLineChars="200"/>
    </w:pPr>
    <w:rPr>
      <w:rFonts w:ascii="Times New Roman"/>
    </w:rPr>
  </w:style>
  <w:style w:type="paragraph" w:styleId="54">
    <w:name w:val="List Paragraph"/>
    <w:basedOn w:val="1"/>
    <w:qFormat/>
    <w:uiPriority w:val="99"/>
    <w:pPr>
      <w:ind w:firstLine="420" w:firstLineChars="200"/>
    </w:pPr>
  </w:style>
  <w:style w:type="character" w:customStyle="1" w:styleId="55">
    <w:name w:val="批注框文本 Char"/>
    <w:basedOn w:val="20"/>
    <w:link w:val="12"/>
    <w:semiHidden/>
    <w:qFormat/>
    <w:uiPriority w:val="99"/>
    <w:rPr>
      <w:rFonts w:ascii="宋体" w:hAnsi="Calibri"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34"/>
    <customShpInfo spid="_x0000_s1033"/>
    <customShpInfo spid="_x0000_s1032"/>
    <customShpInfo spid="_x0000_s1031"/>
    <customShpInfo spid="_x0000_s1030"/>
    <customShpInfo spid="_x0000_s1026"/>
    <customShpInfo spid="_x0000_s1035"/>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73</Pages>
  <Words>7000</Words>
  <Characters>39901</Characters>
  <Lines>332</Lines>
  <Paragraphs>93</Paragraphs>
  <TotalTime>0</TotalTime>
  <ScaleCrop>false</ScaleCrop>
  <LinksUpToDate>false</LinksUpToDate>
  <CharactersWithSpaces>46808</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2021-10-15T06:39:00Z</dcterms:created>
  <dc:creator>锦瑟华年</dc:creator>
  <cp:lastModifiedBy>WPS_1633770798</cp:lastModifiedBy>
  <dcterms:modified xsi:type="dcterms:W3CDTF">2021-11-23T10:05:54Z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39424D495B4F4F02AA696560E2F66B0B</vt:lpwstr>
  </property>
</Properties>
</file>