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right"/>
        <w:rPr>
          <w:rFonts w:asciiTheme="minorEastAsia" w:hAnsiTheme="minorEastAsia" w:eastAsiaTheme="minorEastAsia"/>
          <w:b/>
          <w:sz w:val="44"/>
          <w:szCs w:val="44"/>
          <w:highlight w:val="none"/>
        </w:rPr>
      </w:pPr>
      <w:r>
        <w:rPr>
          <w:rFonts w:hint="eastAsia" w:asciiTheme="minorEastAsia" w:hAnsiTheme="minorEastAsia" w:eastAsiaTheme="minorEastAsia"/>
          <w:b/>
          <w:sz w:val="44"/>
          <w:szCs w:val="44"/>
          <w:highlight w:val="none"/>
        </w:rPr>
        <w:drawing>
          <wp:inline distT="0" distB="0" distL="0" distR="0">
            <wp:extent cx="971550" cy="971550"/>
            <wp:effectExtent l="0" t="0" r="0" b="0"/>
            <wp:docPr id="1" name="图片 1" descr="公司公众平台二维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公司公众平台二维码"/>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a:xfrm>
                      <a:off x="0" y="0"/>
                      <a:ext cx="971550" cy="971550"/>
                    </a:xfrm>
                    <a:prstGeom prst="rect">
                      <a:avLst/>
                    </a:prstGeom>
                    <a:noFill/>
                    <a:ln>
                      <a:noFill/>
                    </a:ln>
                  </pic:spPr>
                </pic:pic>
              </a:graphicData>
            </a:graphic>
          </wp:inline>
        </w:drawing>
      </w:r>
    </w:p>
    <w:p>
      <w:pPr>
        <w:jc w:val="center"/>
        <w:rPr>
          <w:rFonts w:asciiTheme="minorEastAsia" w:hAnsiTheme="minorEastAsia" w:eastAsiaTheme="minorEastAsia"/>
          <w:b/>
          <w:sz w:val="44"/>
          <w:szCs w:val="44"/>
          <w:highlight w:val="none"/>
        </w:rPr>
      </w:pPr>
      <w:r>
        <w:rPr>
          <w:rFonts w:hint="eastAsia" w:asciiTheme="minorEastAsia" w:hAnsiTheme="minorEastAsia" w:eastAsiaTheme="minorEastAsia"/>
          <w:b/>
          <w:sz w:val="44"/>
          <w:szCs w:val="44"/>
          <w:highlight w:val="none"/>
        </w:rPr>
        <w:t>政府采购货物项目</w:t>
      </w:r>
    </w:p>
    <w:p>
      <w:pPr>
        <w:jc w:val="left"/>
        <w:rPr>
          <w:rFonts w:asciiTheme="minorEastAsia" w:hAnsiTheme="minorEastAsia" w:eastAsiaTheme="minorEastAsia"/>
          <w:b/>
          <w:sz w:val="24"/>
          <w:szCs w:val="24"/>
          <w:highlight w:val="none"/>
        </w:rPr>
      </w:pPr>
    </w:p>
    <w:p>
      <w:pPr>
        <w:jc w:val="left"/>
        <w:rPr>
          <w:rFonts w:asciiTheme="minorEastAsia" w:hAnsiTheme="minorEastAsia" w:eastAsiaTheme="minorEastAsia"/>
          <w:b/>
          <w:sz w:val="24"/>
          <w:szCs w:val="24"/>
          <w:highlight w:val="none"/>
        </w:rPr>
      </w:pPr>
    </w:p>
    <w:p>
      <w:pPr>
        <w:jc w:val="left"/>
        <w:rPr>
          <w:rFonts w:asciiTheme="minorEastAsia" w:hAnsiTheme="minorEastAsia" w:eastAsiaTheme="minorEastAsia"/>
          <w:b/>
          <w:sz w:val="24"/>
          <w:szCs w:val="24"/>
          <w:highlight w:val="none"/>
        </w:rPr>
      </w:pPr>
    </w:p>
    <w:p>
      <w:pPr>
        <w:jc w:val="left"/>
        <w:rPr>
          <w:rFonts w:asciiTheme="minorEastAsia" w:hAnsiTheme="minorEastAsia" w:eastAsiaTheme="minorEastAsia"/>
          <w:b/>
          <w:sz w:val="24"/>
          <w:szCs w:val="24"/>
          <w:highlight w:val="none"/>
        </w:rPr>
      </w:pPr>
    </w:p>
    <w:p>
      <w:pPr>
        <w:jc w:val="center"/>
        <w:rPr>
          <w:rFonts w:asciiTheme="minorEastAsia" w:hAnsiTheme="minorEastAsia" w:eastAsiaTheme="minorEastAsia"/>
          <w:b/>
          <w:sz w:val="72"/>
          <w:szCs w:val="72"/>
          <w:highlight w:val="none"/>
        </w:rPr>
      </w:pPr>
      <w:r>
        <w:rPr>
          <w:rFonts w:hint="eastAsia" w:asciiTheme="minorEastAsia" w:hAnsiTheme="minorEastAsia" w:eastAsiaTheme="minorEastAsia"/>
          <w:b/>
          <w:sz w:val="84"/>
          <w:szCs w:val="84"/>
          <w:highlight w:val="none"/>
        </w:rPr>
        <w:t>招 标 文 件</w:t>
      </w:r>
    </w:p>
    <w:p>
      <w:pPr>
        <w:jc w:val="left"/>
        <w:rPr>
          <w:rFonts w:asciiTheme="minorEastAsia" w:hAnsiTheme="minorEastAsia" w:eastAsiaTheme="minorEastAsia"/>
          <w:b/>
          <w:sz w:val="24"/>
          <w:szCs w:val="24"/>
          <w:highlight w:val="none"/>
        </w:rPr>
      </w:pPr>
    </w:p>
    <w:p>
      <w:pPr>
        <w:jc w:val="left"/>
        <w:rPr>
          <w:rFonts w:asciiTheme="minorEastAsia" w:hAnsiTheme="minorEastAsia" w:eastAsiaTheme="minorEastAsia"/>
          <w:b/>
          <w:sz w:val="24"/>
          <w:szCs w:val="24"/>
          <w:highlight w:val="none"/>
        </w:rPr>
      </w:pPr>
    </w:p>
    <w:p>
      <w:pPr>
        <w:jc w:val="left"/>
        <w:rPr>
          <w:rFonts w:asciiTheme="minorEastAsia" w:hAnsiTheme="minorEastAsia" w:eastAsiaTheme="minorEastAsia"/>
          <w:b/>
          <w:sz w:val="24"/>
          <w:szCs w:val="24"/>
          <w:highlight w:val="none"/>
        </w:rPr>
      </w:pPr>
    </w:p>
    <w:p>
      <w:pPr>
        <w:jc w:val="left"/>
        <w:rPr>
          <w:rFonts w:asciiTheme="minorEastAsia" w:hAnsiTheme="minorEastAsia" w:eastAsiaTheme="minorEastAsia"/>
          <w:b/>
          <w:sz w:val="24"/>
          <w:szCs w:val="24"/>
          <w:highlight w:val="none"/>
        </w:rPr>
      </w:pPr>
    </w:p>
    <w:p>
      <w:pPr>
        <w:jc w:val="left"/>
        <w:rPr>
          <w:rFonts w:asciiTheme="minorEastAsia" w:hAnsiTheme="minorEastAsia" w:eastAsiaTheme="minorEastAsia"/>
          <w:b/>
          <w:sz w:val="24"/>
          <w:szCs w:val="24"/>
          <w:highlight w:val="none"/>
        </w:rPr>
      </w:pPr>
    </w:p>
    <w:tbl>
      <w:tblPr>
        <w:tblStyle w:val="21"/>
        <w:tblW w:w="0" w:type="auto"/>
        <w:jc w:val="center"/>
        <w:tblLayout w:type="fixed"/>
        <w:tblCellMar>
          <w:top w:w="0" w:type="dxa"/>
          <w:left w:w="108" w:type="dxa"/>
          <w:bottom w:w="0" w:type="dxa"/>
          <w:right w:w="108" w:type="dxa"/>
        </w:tblCellMar>
      </w:tblPr>
      <w:tblGrid>
        <w:gridCol w:w="1753"/>
        <w:gridCol w:w="5385"/>
      </w:tblGrid>
      <w:tr>
        <w:trPr>
          <w:trHeight w:val="703" w:hRule="atLeast"/>
          <w:jc w:val="center"/>
        </w:trPr>
        <w:tc>
          <w:tcPr>
            <w:tcW w:w="1753" w:type="dxa"/>
            <w:tcBorders>
              <w:top w:val="nil"/>
              <w:left w:val="nil"/>
              <w:bottom w:val="nil"/>
              <w:right w:val="nil"/>
            </w:tcBorders>
            <w:vAlign w:val="center"/>
          </w:tcPr>
          <w:p>
            <w:pPr>
              <w:widowControl/>
              <w:rPr>
                <w:rFonts w:asciiTheme="minorEastAsia" w:hAnsiTheme="minorEastAsia" w:eastAsiaTheme="minorEastAsia"/>
                <w:b/>
                <w:kern w:val="0"/>
                <w:sz w:val="30"/>
                <w:szCs w:val="30"/>
                <w:highlight w:val="none"/>
              </w:rPr>
            </w:pPr>
            <w:r>
              <w:rPr>
                <w:rFonts w:hint="eastAsia" w:asciiTheme="minorEastAsia" w:hAnsiTheme="minorEastAsia" w:eastAsiaTheme="minorEastAsia"/>
                <w:b/>
                <w:kern w:val="0"/>
                <w:sz w:val="30"/>
                <w:szCs w:val="30"/>
                <w:highlight w:val="none"/>
              </w:rPr>
              <w:t>项目名称：</w:t>
            </w:r>
          </w:p>
        </w:tc>
        <w:tc>
          <w:tcPr>
            <w:tcW w:w="5385" w:type="dxa"/>
            <w:tcBorders>
              <w:top w:val="nil"/>
              <w:left w:val="nil"/>
              <w:bottom w:val="nil"/>
              <w:right w:val="nil"/>
            </w:tcBorders>
            <w:vAlign w:val="center"/>
          </w:tcPr>
          <w:p>
            <w:pPr>
              <w:widowControl/>
              <w:jc w:val="left"/>
              <w:rPr>
                <w:rFonts w:hint="eastAsia" w:asciiTheme="minorEastAsia" w:hAnsiTheme="minorEastAsia" w:eastAsiaTheme="minorEastAsia"/>
                <w:kern w:val="0"/>
                <w:sz w:val="30"/>
                <w:szCs w:val="30"/>
                <w:highlight w:val="none"/>
                <w:lang w:eastAsia="zh-CN"/>
              </w:rPr>
            </w:pPr>
            <w:r>
              <w:rPr>
                <w:rFonts w:hint="eastAsia" w:asciiTheme="minorEastAsia" w:hAnsiTheme="minorEastAsia" w:eastAsiaTheme="minorEastAsia"/>
                <w:b/>
                <w:bCs/>
                <w:kern w:val="0"/>
                <w:sz w:val="30"/>
                <w:szCs w:val="30"/>
                <w:highlight w:val="none"/>
                <w:lang w:eastAsia="zh-CN"/>
              </w:rPr>
              <w:t>陕西广播电视大学财务共享综合实训教学平台采购</w:t>
            </w:r>
          </w:p>
        </w:tc>
      </w:tr>
      <w:tr>
        <w:tblPrEx>
          <w:tblCellMar>
            <w:top w:w="0" w:type="dxa"/>
            <w:left w:w="108" w:type="dxa"/>
            <w:bottom w:w="0" w:type="dxa"/>
            <w:right w:w="108" w:type="dxa"/>
          </w:tblCellMar>
        </w:tblPrEx>
        <w:trPr>
          <w:trHeight w:val="703" w:hRule="atLeast"/>
          <w:jc w:val="center"/>
        </w:trPr>
        <w:tc>
          <w:tcPr>
            <w:tcW w:w="1753" w:type="dxa"/>
            <w:tcBorders>
              <w:top w:val="nil"/>
              <w:left w:val="nil"/>
              <w:bottom w:val="nil"/>
              <w:right w:val="nil"/>
            </w:tcBorders>
            <w:vAlign w:val="center"/>
          </w:tcPr>
          <w:p>
            <w:pPr>
              <w:widowControl/>
              <w:jc w:val="left"/>
              <w:rPr>
                <w:rFonts w:asciiTheme="minorEastAsia" w:hAnsiTheme="minorEastAsia" w:eastAsiaTheme="minorEastAsia"/>
                <w:b/>
                <w:kern w:val="0"/>
                <w:sz w:val="30"/>
                <w:szCs w:val="30"/>
                <w:highlight w:val="none"/>
              </w:rPr>
            </w:pPr>
            <w:r>
              <w:rPr>
                <w:rFonts w:hint="eastAsia" w:asciiTheme="minorEastAsia" w:hAnsiTheme="minorEastAsia" w:eastAsiaTheme="minorEastAsia"/>
                <w:b/>
                <w:kern w:val="0"/>
                <w:sz w:val="30"/>
                <w:szCs w:val="30"/>
                <w:highlight w:val="none"/>
              </w:rPr>
              <w:t>项目编号：</w:t>
            </w:r>
          </w:p>
        </w:tc>
        <w:tc>
          <w:tcPr>
            <w:tcW w:w="5385" w:type="dxa"/>
            <w:tcBorders>
              <w:top w:val="nil"/>
              <w:left w:val="nil"/>
              <w:bottom w:val="nil"/>
              <w:right w:val="nil"/>
            </w:tcBorders>
            <w:vAlign w:val="center"/>
          </w:tcPr>
          <w:p>
            <w:pPr>
              <w:widowControl/>
              <w:jc w:val="left"/>
              <w:rPr>
                <w:rFonts w:hint="eastAsia" w:asciiTheme="minorEastAsia" w:hAnsiTheme="minorEastAsia" w:eastAsiaTheme="minorEastAsia"/>
                <w:kern w:val="0"/>
                <w:sz w:val="30"/>
                <w:szCs w:val="30"/>
                <w:highlight w:val="none"/>
                <w:lang w:val="en-US" w:eastAsia="zh-CN"/>
              </w:rPr>
            </w:pPr>
            <w:r>
              <w:rPr>
                <w:rFonts w:hint="eastAsia" w:asciiTheme="minorEastAsia" w:hAnsiTheme="minorEastAsia" w:eastAsiaTheme="minorEastAsia"/>
                <w:b/>
                <w:bCs/>
                <w:kern w:val="0"/>
                <w:sz w:val="30"/>
                <w:szCs w:val="30"/>
                <w:highlight w:val="none"/>
                <w:lang w:eastAsia="zh-CN"/>
              </w:rPr>
              <w:t>0617-2123HZ2255</w:t>
            </w:r>
          </w:p>
        </w:tc>
      </w:tr>
    </w:tbl>
    <w:p>
      <w:pPr>
        <w:rPr>
          <w:rFonts w:asciiTheme="minorEastAsia" w:hAnsiTheme="minorEastAsia" w:eastAsiaTheme="minorEastAsia"/>
          <w:sz w:val="24"/>
          <w:szCs w:val="24"/>
          <w:highlight w:val="none"/>
        </w:rPr>
      </w:pPr>
    </w:p>
    <w:p>
      <w:pPr>
        <w:jc w:val="center"/>
        <w:rPr>
          <w:rFonts w:asciiTheme="minorEastAsia" w:hAnsiTheme="minorEastAsia" w:eastAsiaTheme="minorEastAsia"/>
          <w:b/>
          <w:bCs/>
          <w:sz w:val="36"/>
          <w:szCs w:val="36"/>
          <w:highlight w:val="none"/>
        </w:rPr>
      </w:pPr>
    </w:p>
    <w:p>
      <w:pPr>
        <w:pStyle w:val="2"/>
        <w:rPr>
          <w:rFonts w:asciiTheme="minorEastAsia" w:hAnsiTheme="minorEastAsia" w:eastAsiaTheme="minorEastAsia"/>
          <w:highlight w:val="none"/>
        </w:rPr>
      </w:pPr>
    </w:p>
    <w:p>
      <w:pPr>
        <w:rPr>
          <w:rFonts w:asciiTheme="minorEastAsia" w:hAnsiTheme="minorEastAsia" w:eastAsiaTheme="minorEastAsia"/>
          <w:highlight w:val="none"/>
        </w:rPr>
      </w:pPr>
    </w:p>
    <w:p>
      <w:pPr>
        <w:jc w:val="center"/>
        <w:rPr>
          <w:rFonts w:asciiTheme="minorEastAsia" w:hAnsiTheme="minorEastAsia" w:eastAsiaTheme="minorEastAsia"/>
          <w:b/>
          <w:bCs/>
          <w:sz w:val="36"/>
          <w:szCs w:val="36"/>
          <w:highlight w:val="none"/>
        </w:rPr>
      </w:pPr>
      <w:r>
        <w:rPr>
          <w:rFonts w:hint="eastAsia" w:asciiTheme="minorEastAsia" w:hAnsiTheme="minorEastAsia" w:eastAsiaTheme="minorEastAsia"/>
          <w:b/>
          <w:bCs/>
          <w:sz w:val="36"/>
          <w:szCs w:val="36"/>
          <w:highlight w:val="none"/>
        </w:rPr>
        <w:t>西北（陕西）国际招标有限公司</w:t>
      </w:r>
    </w:p>
    <w:p>
      <w:pPr>
        <w:snapToGrid w:val="0"/>
        <w:jc w:val="center"/>
        <w:rPr>
          <w:rFonts w:asciiTheme="minorEastAsia" w:hAnsiTheme="minorEastAsia" w:eastAsiaTheme="minorEastAsia"/>
          <w:b/>
          <w:bCs/>
          <w:sz w:val="28"/>
          <w:szCs w:val="28"/>
          <w:highlight w:val="none"/>
        </w:rPr>
      </w:pPr>
    </w:p>
    <w:p>
      <w:pPr>
        <w:tabs>
          <w:tab w:val="left" w:pos="525"/>
        </w:tabs>
        <w:ind w:left="-2" w:leftChars="-1" w:firstLine="1"/>
        <w:jc w:val="center"/>
        <w:rPr>
          <w:rFonts w:asciiTheme="minorEastAsia" w:hAnsiTheme="minorEastAsia" w:eastAsiaTheme="minorEastAsia"/>
          <w:b/>
          <w:bCs/>
          <w:sz w:val="36"/>
          <w:szCs w:val="36"/>
          <w:highlight w:val="none"/>
        </w:rPr>
      </w:pPr>
      <w:r>
        <w:rPr>
          <w:rFonts w:hint="eastAsia" w:asciiTheme="minorEastAsia" w:hAnsiTheme="minorEastAsia" w:eastAsiaTheme="minorEastAsia"/>
          <w:b/>
          <w:bCs/>
          <w:sz w:val="36"/>
          <w:szCs w:val="36"/>
          <w:highlight w:val="none"/>
        </w:rPr>
        <w:t>二〇二一年</w:t>
      </w:r>
      <w:r>
        <w:rPr>
          <w:rFonts w:hint="eastAsia" w:asciiTheme="minorEastAsia" w:hAnsiTheme="minorEastAsia" w:eastAsiaTheme="minorEastAsia"/>
          <w:b/>
          <w:bCs/>
          <w:sz w:val="36"/>
          <w:szCs w:val="36"/>
          <w:highlight w:val="none"/>
          <w:lang w:eastAsia="zh-CN"/>
        </w:rPr>
        <w:t>九</w:t>
      </w:r>
      <w:r>
        <w:rPr>
          <w:rFonts w:hint="eastAsia" w:asciiTheme="minorEastAsia" w:hAnsiTheme="minorEastAsia" w:eastAsiaTheme="minorEastAsia"/>
          <w:b/>
          <w:bCs/>
          <w:sz w:val="36"/>
          <w:szCs w:val="36"/>
          <w:highlight w:val="none"/>
        </w:rPr>
        <w:t>月</w:t>
      </w:r>
    </w:p>
    <w:p>
      <w:pPr>
        <w:rPr>
          <w:rFonts w:asciiTheme="minorEastAsia" w:hAnsiTheme="minorEastAsia" w:eastAsiaTheme="minorEastAsia"/>
          <w:b/>
          <w:sz w:val="48"/>
          <w:highlight w:val="none"/>
        </w:rPr>
        <w:sectPr>
          <w:headerReference r:id="rId4" w:type="first"/>
          <w:headerReference r:id="rId3" w:type="default"/>
          <w:footerReference r:id="rId5" w:type="default"/>
          <w:footerReference r:id="rId6" w:type="even"/>
          <w:pgSz w:w="11906" w:h="16838"/>
          <w:pgMar w:top="1440" w:right="1800" w:bottom="1440" w:left="1800" w:header="794" w:footer="992" w:gutter="0"/>
          <w:pgNumType w:start="0"/>
          <w:cols w:space="720" w:num="1"/>
          <w:titlePg/>
          <w:docGrid w:type="lines" w:linePitch="312" w:charSpace="0"/>
        </w:sectPr>
      </w:pPr>
    </w:p>
    <w:p>
      <w:pPr>
        <w:jc w:val="center"/>
        <w:rPr>
          <w:rFonts w:asciiTheme="minorEastAsia" w:hAnsiTheme="minorEastAsia" w:eastAsiaTheme="minorEastAsia"/>
          <w:b/>
          <w:sz w:val="32"/>
          <w:szCs w:val="32"/>
          <w:highlight w:val="none"/>
        </w:rPr>
      </w:pPr>
      <w:r>
        <w:rPr>
          <w:rFonts w:hint="eastAsia" w:asciiTheme="minorEastAsia" w:hAnsiTheme="minorEastAsia" w:eastAsiaTheme="minorEastAsia"/>
          <w:b/>
          <w:sz w:val="32"/>
          <w:szCs w:val="32"/>
          <w:highlight w:val="none"/>
        </w:rPr>
        <w:t>目   录</w:t>
      </w:r>
    </w:p>
    <w:sdt>
      <w:sdtPr>
        <w:rPr>
          <w:rFonts w:asciiTheme="minorEastAsia" w:hAnsiTheme="minorEastAsia" w:eastAsiaTheme="minorEastAsia"/>
          <w:highlight w:val="none"/>
        </w:rPr>
        <w:id w:val="147482360"/>
        <w:docPartObj>
          <w:docPartGallery w:val="Table of Contents"/>
          <w:docPartUnique/>
        </w:docPartObj>
      </w:sdtPr>
      <w:sdtEndPr>
        <w:rPr>
          <w:rFonts w:asciiTheme="minorEastAsia" w:hAnsiTheme="minorEastAsia" w:eastAsiaTheme="minorEastAsia"/>
          <w:b/>
          <w:highlight w:val="none"/>
        </w:rPr>
      </w:sdtEndPr>
      <w:sdtContent>
        <w:p>
          <w:pPr>
            <w:jc w:val="center"/>
            <w:rPr>
              <w:rFonts w:asciiTheme="minorEastAsia" w:hAnsiTheme="minorEastAsia" w:eastAsiaTheme="minorEastAsia"/>
              <w:highlight w:val="none"/>
            </w:rPr>
          </w:pPr>
        </w:p>
        <w:p>
          <w:pPr>
            <w:pStyle w:val="15"/>
            <w:tabs>
              <w:tab w:val="right" w:leader="dot" w:pos="8306"/>
            </w:tabs>
            <w:rPr>
              <w:sz w:val="21"/>
              <w:szCs w:val="21"/>
              <w:highlight w:val="none"/>
            </w:rPr>
          </w:pPr>
          <w:r>
            <w:rPr>
              <w:rFonts w:asciiTheme="minorEastAsia" w:hAnsiTheme="minorEastAsia" w:eastAsiaTheme="minorEastAsia"/>
              <w:b w:val="0"/>
              <w:sz w:val="44"/>
              <w:highlight w:val="none"/>
            </w:rPr>
            <w:fldChar w:fldCharType="begin"/>
          </w:r>
          <w:r>
            <w:rPr>
              <w:rFonts w:asciiTheme="minorEastAsia" w:hAnsiTheme="minorEastAsia" w:eastAsiaTheme="minorEastAsia"/>
              <w:b w:val="0"/>
              <w:sz w:val="44"/>
              <w:highlight w:val="none"/>
            </w:rPr>
            <w:instrText xml:space="preserve">TOC \o "1-2" \h \u </w:instrText>
          </w:r>
          <w:r>
            <w:rPr>
              <w:rFonts w:asciiTheme="minorEastAsia" w:hAnsiTheme="minorEastAsia" w:eastAsiaTheme="minorEastAsia"/>
              <w:b w:val="0"/>
              <w:sz w:val="44"/>
              <w:highlight w:val="none"/>
            </w:rPr>
            <w:fldChar w:fldCharType="separate"/>
          </w:r>
          <w:r>
            <w:rPr>
              <w:rFonts w:asciiTheme="minorEastAsia" w:hAnsiTheme="minorEastAsia" w:eastAsiaTheme="minorEastAsia"/>
              <w:sz w:val="21"/>
              <w:szCs w:val="21"/>
              <w:highlight w:val="none"/>
            </w:rPr>
            <w:fldChar w:fldCharType="begin"/>
          </w:r>
          <w:r>
            <w:rPr>
              <w:rFonts w:asciiTheme="minorEastAsia" w:hAnsiTheme="minorEastAsia" w:eastAsiaTheme="minorEastAsia"/>
              <w:sz w:val="21"/>
              <w:szCs w:val="21"/>
              <w:highlight w:val="none"/>
            </w:rPr>
            <w:instrText xml:space="preserve"> HYPERLINK \l _Toc20770 </w:instrText>
          </w:r>
          <w:r>
            <w:rPr>
              <w:rFonts w:asciiTheme="minorEastAsia" w:hAnsiTheme="minorEastAsia" w:eastAsiaTheme="minorEastAsia"/>
              <w:sz w:val="21"/>
              <w:szCs w:val="21"/>
              <w:highlight w:val="none"/>
            </w:rPr>
            <w:fldChar w:fldCharType="separate"/>
          </w:r>
          <w:r>
            <w:rPr>
              <w:rFonts w:hint="eastAsia" w:asciiTheme="minorEastAsia" w:hAnsiTheme="minorEastAsia" w:eastAsiaTheme="minorEastAsia"/>
              <w:sz w:val="21"/>
              <w:szCs w:val="21"/>
              <w:highlight w:val="none"/>
            </w:rPr>
            <w:t>第一章  招标公告</w:t>
          </w:r>
          <w:r>
            <w:rPr>
              <w:sz w:val="21"/>
              <w:szCs w:val="21"/>
              <w:highlight w:val="none"/>
            </w:rPr>
            <w:tab/>
          </w:r>
          <w:r>
            <w:rPr>
              <w:sz w:val="21"/>
              <w:szCs w:val="21"/>
              <w:highlight w:val="none"/>
            </w:rPr>
            <w:fldChar w:fldCharType="begin"/>
          </w:r>
          <w:r>
            <w:rPr>
              <w:sz w:val="21"/>
              <w:szCs w:val="21"/>
              <w:highlight w:val="none"/>
            </w:rPr>
            <w:instrText xml:space="preserve"> PAGEREF _Toc20770 \h </w:instrText>
          </w:r>
          <w:r>
            <w:rPr>
              <w:sz w:val="21"/>
              <w:szCs w:val="21"/>
              <w:highlight w:val="none"/>
            </w:rPr>
            <w:fldChar w:fldCharType="separate"/>
          </w:r>
          <w:r>
            <w:rPr>
              <w:sz w:val="21"/>
              <w:szCs w:val="21"/>
              <w:highlight w:val="none"/>
            </w:rPr>
            <w:t>3</w:t>
          </w:r>
          <w:r>
            <w:rPr>
              <w:sz w:val="21"/>
              <w:szCs w:val="21"/>
              <w:highlight w:val="none"/>
            </w:rPr>
            <w:fldChar w:fldCharType="end"/>
          </w:r>
          <w:r>
            <w:rPr>
              <w:rFonts w:asciiTheme="minorEastAsia" w:hAnsiTheme="minorEastAsia" w:eastAsiaTheme="minorEastAsia"/>
              <w:sz w:val="21"/>
              <w:szCs w:val="21"/>
              <w:highlight w:val="none"/>
            </w:rPr>
            <w:fldChar w:fldCharType="end"/>
          </w:r>
        </w:p>
        <w:p>
          <w:pPr>
            <w:pStyle w:val="15"/>
            <w:tabs>
              <w:tab w:val="right" w:leader="dot" w:pos="8306"/>
            </w:tabs>
            <w:rPr>
              <w:sz w:val="21"/>
              <w:szCs w:val="21"/>
              <w:highlight w:val="none"/>
            </w:rPr>
          </w:pPr>
          <w:r>
            <w:rPr>
              <w:rFonts w:asciiTheme="minorEastAsia" w:hAnsiTheme="minorEastAsia" w:eastAsiaTheme="minorEastAsia"/>
              <w:sz w:val="21"/>
              <w:szCs w:val="21"/>
              <w:highlight w:val="none"/>
            </w:rPr>
            <w:fldChar w:fldCharType="begin"/>
          </w:r>
          <w:r>
            <w:rPr>
              <w:rFonts w:asciiTheme="minorEastAsia" w:hAnsiTheme="minorEastAsia" w:eastAsiaTheme="minorEastAsia"/>
              <w:sz w:val="21"/>
              <w:szCs w:val="21"/>
              <w:highlight w:val="none"/>
            </w:rPr>
            <w:instrText xml:space="preserve"> HYPERLINK \l _Toc2996 </w:instrText>
          </w:r>
          <w:r>
            <w:rPr>
              <w:rFonts w:asciiTheme="minorEastAsia" w:hAnsiTheme="minorEastAsia" w:eastAsiaTheme="minorEastAsia"/>
              <w:sz w:val="21"/>
              <w:szCs w:val="21"/>
              <w:highlight w:val="none"/>
            </w:rPr>
            <w:fldChar w:fldCharType="separate"/>
          </w:r>
          <w:r>
            <w:rPr>
              <w:rFonts w:hint="eastAsia" w:asciiTheme="minorEastAsia" w:hAnsiTheme="minorEastAsia" w:eastAsiaTheme="minorEastAsia"/>
              <w:sz w:val="21"/>
              <w:szCs w:val="21"/>
              <w:highlight w:val="none"/>
            </w:rPr>
            <w:t>第二章  供应商须知及前附表</w:t>
          </w:r>
          <w:r>
            <w:rPr>
              <w:sz w:val="21"/>
              <w:szCs w:val="21"/>
              <w:highlight w:val="none"/>
            </w:rPr>
            <w:tab/>
          </w:r>
          <w:r>
            <w:rPr>
              <w:sz w:val="21"/>
              <w:szCs w:val="21"/>
              <w:highlight w:val="none"/>
            </w:rPr>
            <w:fldChar w:fldCharType="begin"/>
          </w:r>
          <w:r>
            <w:rPr>
              <w:sz w:val="21"/>
              <w:szCs w:val="21"/>
              <w:highlight w:val="none"/>
            </w:rPr>
            <w:instrText xml:space="preserve"> PAGEREF _Toc2996 \h </w:instrText>
          </w:r>
          <w:r>
            <w:rPr>
              <w:sz w:val="21"/>
              <w:szCs w:val="21"/>
              <w:highlight w:val="none"/>
            </w:rPr>
            <w:fldChar w:fldCharType="separate"/>
          </w:r>
          <w:r>
            <w:rPr>
              <w:sz w:val="21"/>
              <w:szCs w:val="21"/>
              <w:highlight w:val="none"/>
            </w:rPr>
            <w:t>5</w:t>
          </w:r>
          <w:r>
            <w:rPr>
              <w:sz w:val="21"/>
              <w:szCs w:val="21"/>
              <w:highlight w:val="none"/>
            </w:rPr>
            <w:fldChar w:fldCharType="end"/>
          </w:r>
          <w:r>
            <w:rPr>
              <w:rFonts w:asciiTheme="minorEastAsia" w:hAnsiTheme="minorEastAsia" w:eastAsiaTheme="minorEastAsia"/>
              <w:sz w:val="21"/>
              <w:szCs w:val="21"/>
              <w:highlight w:val="none"/>
            </w:rPr>
            <w:fldChar w:fldCharType="end"/>
          </w:r>
        </w:p>
        <w:p>
          <w:pPr>
            <w:pStyle w:val="16"/>
            <w:tabs>
              <w:tab w:val="right" w:leader="dot" w:pos="8306"/>
            </w:tabs>
            <w:rPr>
              <w:sz w:val="21"/>
              <w:szCs w:val="21"/>
              <w:highlight w:val="none"/>
            </w:rPr>
          </w:pPr>
          <w:r>
            <w:rPr>
              <w:rFonts w:asciiTheme="minorEastAsia" w:hAnsiTheme="minorEastAsia" w:eastAsiaTheme="minorEastAsia"/>
              <w:sz w:val="21"/>
              <w:szCs w:val="21"/>
              <w:highlight w:val="none"/>
            </w:rPr>
            <w:fldChar w:fldCharType="begin"/>
          </w:r>
          <w:r>
            <w:rPr>
              <w:rFonts w:asciiTheme="minorEastAsia" w:hAnsiTheme="minorEastAsia" w:eastAsiaTheme="minorEastAsia"/>
              <w:sz w:val="21"/>
              <w:szCs w:val="21"/>
              <w:highlight w:val="none"/>
            </w:rPr>
            <w:instrText xml:space="preserve"> HYPERLINK \l _Toc16168 </w:instrText>
          </w:r>
          <w:r>
            <w:rPr>
              <w:rFonts w:asciiTheme="minorEastAsia" w:hAnsiTheme="minorEastAsia" w:eastAsiaTheme="minorEastAsia"/>
              <w:sz w:val="21"/>
              <w:szCs w:val="21"/>
              <w:highlight w:val="none"/>
            </w:rPr>
            <w:fldChar w:fldCharType="separate"/>
          </w:r>
          <w:r>
            <w:rPr>
              <w:rFonts w:hint="eastAsia" w:asciiTheme="minorEastAsia" w:hAnsiTheme="minorEastAsia" w:eastAsiaTheme="minorEastAsia"/>
              <w:sz w:val="21"/>
              <w:szCs w:val="21"/>
              <w:highlight w:val="none"/>
            </w:rPr>
            <w:t>供应商须知前附表</w:t>
          </w:r>
          <w:r>
            <w:rPr>
              <w:sz w:val="21"/>
              <w:szCs w:val="21"/>
              <w:highlight w:val="none"/>
            </w:rPr>
            <w:tab/>
          </w:r>
          <w:r>
            <w:rPr>
              <w:sz w:val="21"/>
              <w:szCs w:val="21"/>
              <w:highlight w:val="none"/>
            </w:rPr>
            <w:fldChar w:fldCharType="begin"/>
          </w:r>
          <w:r>
            <w:rPr>
              <w:sz w:val="21"/>
              <w:szCs w:val="21"/>
              <w:highlight w:val="none"/>
            </w:rPr>
            <w:instrText xml:space="preserve"> PAGEREF _Toc16168 \h </w:instrText>
          </w:r>
          <w:r>
            <w:rPr>
              <w:sz w:val="21"/>
              <w:szCs w:val="21"/>
              <w:highlight w:val="none"/>
            </w:rPr>
            <w:fldChar w:fldCharType="separate"/>
          </w:r>
          <w:r>
            <w:rPr>
              <w:sz w:val="21"/>
              <w:szCs w:val="21"/>
              <w:highlight w:val="none"/>
            </w:rPr>
            <w:t>5</w:t>
          </w:r>
          <w:r>
            <w:rPr>
              <w:sz w:val="21"/>
              <w:szCs w:val="21"/>
              <w:highlight w:val="none"/>
            </w:rPr>
            <w:fldChar w:fldCharType="end"/>
          </w:r>
          <w:r>
            <w:rPr>
              <w:rFonts w:asciiTheme="minorEastAsia" w:hAnsiTheme="minorEastAsia" w:eastAsiaTheme="minorEastAsia"/>
              <w:sz w:val="21"/>
              <w:szCs w:val="21"/>
              <w:highlight w:val="none"/>
            </w:rPr>
            <w:fldChar w:fldCharType="end"/>
          </w:r>
        </w:p>
        <w:p>
          <w:pPr>
            <w:pStyle w:val="16"/>
            <w:tabs>
              <w:tab w:val="right" w:leader="dot" w:pos="8306"/>
            </w:tabs>
            <w:rPr>
              <w:sz w:val="21"/>
              <w:szCs w:val="21"/>
              <w:highlight w:val="none"/>
            </w:rPr>
          </w:pPr>
          <w:r>
            <w:rPr>
              <w:rFonts w:asciiTheme="minorEastAsia" w:hAnsiTheme="minorEastAsia" w:eastAsiaTheme="minorEastAsia"/>
              <w:sz w:val="21"/>
              <w:szCs w:val="21"/>
              <w:highlight w:val="none"/>
            </w:rPr>
            <w:fldChar w:fldCharType="begin"/>
          </w:r>
          <w:r>
            <w:rPr>
              <w:rFonts w:asciiTheme="minorEastAsia" w:hAnsiTheme="minorEastAsia" w:eastAsiaTheme="minorEastAsia"/>
              <w:sz w:val="21"/>
              <w:szCs w:val="21"/>
              <w:highlight w:val="none"/>
            </w:rPr>
            <w:instrText xml:space="preserve"> HYPERLINK \l _Toc9025 </w:instrText>
          </w:r>
          <w:r>
            <w:rPr>
              <w:rFonts w:asciiTheme="minorEastAsia" w:hAnsiTheme="minorEastAsia" w:eastAsiaTheme="minorEastAsia"/>
              <w:sz w:val="21"/>
              <w:szCs w:val="21"/>
              <w:highlight w:val="none"/>
            </w:rPr>
            <w:fldChar w:fldCharType="separate"/>
          </w:r>
          <w:r>
            <w:rPr>
              <w:rFonts w:asciiTheme="minorEastAsia" w:hAnsiTheme="minorEastAsia" w:eastAsiaTheme="minorEastAsia"/>
              <w:sz w:val="21"/>
              <w:szCs w:val="21"/>
              <w:highlight w:val="none"/>
            </w:rPr>
            <w:t>一、总则</w:t>
          </w:r>
          <w:r>
            <w:rPr>
              <w:sz w:val="21"/>
              <w:szCs w:val="21"/>
              <w:highlight w:val="none"/>
            </w:rPr>
            <w:tab/>
          </w:r>
          <w:r>
            <w:rPr>
              <w:sz w:val="21"/>
              <w:szCs w:val="21"/>
              <w:highlight w:val="none"/>
            </w:rPr>
            <w:fldChar w:fldCharType="begin"/>
          </w:r>
          <w:r>
            <w:rPr>
              <w:sz w:val="21"/>
              <w:szCs w:val="21"/>
              <w:highlight w:val="none"/>
            </w:rPr>
            <w:instrText xml:space="preserve"> PAGEREF _Toc9025 \h </w:instrText>
          </w:r>
          <w:r>
            <w:rPr>
              <w:sz w:val="21"/>
              <w:szCs w:val="21"/>
              <w:highlight w:val="none"/>
            </w:rPr>
            <w:fldChar w:fldCharType="separate"/>
          </w:r>
          <w:r>
            <w:rPr>
              <w:sz w:val="21"/>
              <w:szCs w:val="21"/>
              <w:highlight w:val="none"/>
            </w:rPr>
            <w:t>11</w:t>
          </w:r>
          <w:r>
            <w:rPr>
              <w:sz w:val="21"/>
              <w:szCs w:val="21"/>
              <w:highlight w:val="none"/>
            </w:rPr>
            <w:fldChar w:fldCharType="end"/>
          </w:r>
          <w:r>
            <w:rPr>
              <w:rFonts w:asciiTheme="minorEastAsia" w:hAnsiTheme="minorEastAsia" w:eastAsiaTheme="minorEastAsia"/>
              <w:sz w:val="21"/>
              <w:szCs w:val="21"/>
              <w:highlight w:val="none"/>
            </w:rPr>
            <w:fldChar w:fldCharType="end"/>
          </w:r>
        </w:p>
        <w:p>
          <w:pPr>
            <w:pStyle w:val="16"/>
            <w:tabs>
              <w:tab w:val="right" w:leader="dot" w:pos="8306"/>
            </w:tabs>
            <w:rPr>
              <w:sz w:val="21"/>
              <w:szCs w:val="21"/>
              <w:highlight w:val="none"/>
            </w:rPr>
          </w:pPr>
          <w:r>
            <w:rPr>
              <w:rFonts w:asciiTheme="minorEastAsia" w:hAnsiTheme="minorEastAsia" w:eastAsiaTheme="minorEastAsia"/>
              <w:sz w:val="21"/>
              <w:szCs w:val="21"/>
              <w:highlight w:val="none"/>
            </w:rPr>
            <w:fldChar w:fldCharType="begin"/>
          </w:r>
          <w:r>
            <w:rPr>
              <w:rFonts w:asciiTheme="minorEastAsia" w:hAnsiTheme="minorEastAsia" w:eastAsiaTheme="minorEastAsia"/>
              <w:sz w:val="21"/>
              <w:szCs w:val="21"/>
              <w:highlight w:val="none"/>
            </w:rPr>
            <w:instrText xml:space="preserve"> HYPERLINK \l _Toc17352 </w:instrText>
          </w:r>
          <w:r>
            <w:rPr>
              <w:rFonts w:asciiTheme="minorEastAsia" w:hAnsiTheme="minorEastAsia" w:eastAsiaTheme="minorEastAsia"/>
              <w:sz w:val="21"/>
              <w:szCs w:val="21"/>
              <w:highlight w:val="none"/>
            </w:rPr>
            <w:fldChar w:fldCharType="separate"/>
          </w:r>
          <w:r>
            <w:rPr>
              <w:rFonts w:asciiTheme="minorEastAsia" w:hAnsiTheme="minorEastAsia" w:eastAsiaTheme="minorEastAsia"/>
              <w:sz w:val="21"/>
              <w:szCs w:val="21"/>
              <w:highlight w:val="none"/>
            </w:rPr>
            <w:t>二</w:t>
          </w:r>
          <w:r>
            <w:rPr>
              <w:rFonts w:hint="eastAsia" w:asciiTheme="minorEastAsia" w:hAnsiTheme="minorEastAsia" w:eastAsiaTheme="minorEastAsia"/>
              <w:sz w:val="21"/>
              <w:szCs w:val="21"/>
              <w:highlight w:val="none"/>
            </w:rPr>
            <w:t>、</w:t>
          </w:r>
          <w:r>
            <w:rPr>
              <w:rFonts w:asciiTheme="minorEastAsia" w:hAnsiTheme="minorEastAsia" w:eastAsiaTheme="minorEastAsia"/>
              <w:sz w:val="21"/>
              <w:szCs w:val="21"/>
              <w:highlight w:val="none"/>
            </w:rPr>
            <w:t>招标文件</w:t>
          </w:r>
          <w:r>
            <w:rPr>
              <w:sz w:val="21"/>
              <w:szCs w:val="21"/>
              <w:highlight w:val="none"/>
            </w:rPr>
            <w:tab/>
          </w:r>
          <w:r>
            <w:rPr>
              <w:sz w:val="21"/>
              <w:szCs w:val="21"/>
              <w:highlight w:val="none"/>
            </w:rPr>
            <w:fldChar w:fldCharType="begin"/>
          </w:r>
          <w:r>
            <w:rPr>
              <w:sz w:val="21"/>
              <w:szCs w:val="21"/>
              <w:highlight w:val="none"/>
            </w:rPr>
            <w:instrText xml:space="preserve"> PAGEREF _Toc17352 \h </w:instrText>
          </w:r>
          <w:r>
            <w:rPr>
              <w:sz w:val="21"/>
              <w:szCs w:val="21"/>
              <w:highlight w:val="none"/>
            </w:rPr>
            <w:fldChar w:fldCharType="separate"/>
          </w:r>
          <w:r>
            <w:rPr>
              <w:sz w:val="21"/>
              <w:szCs w:val="21"/>
              <w:highlight w:val="none"/>
            </w:rPr>
            <w:t>12</w:t>
          </w:r>
          <w:r>
            <w:rPr>
              <w:sz w:val="21"/>
              <w:szCs w:val="21"/>
              <w:highlight w:val="none"/>
            </w:rPr>
            <w:fldChar w:fldCharType="end"/>
          </w:r>
          <w:r>
            <w:rPr>
              <w:rFonts w:asciiTheme="minorEastAsia" w:hAnsiTheme="minorEastAsia" w:eastAsiaTheme="minorEastAsia"/>
              <w:sz w:val="21"/>
              <w:szCs w:val="21"/>
              <w:highlight w:val="none"/>
            </w:rPr>
            <w:fldChar w:fldCharType="end"/>
          </w:r>
        </w:p>
        <w:p>
          <w:pPr>
            <w:pStyle w:val="16"/>
            <w:tabs>
              <w:tab w:val="right" w:leader="dot" w:pos="8306"/>
            </w:tabs>
            <w:rPr>
              <w:sz w:val="21"/>
              <w:szCs w:val="21"/>
              <w:highlight w:val="none"/>
            </w:rPr>
          </w:pPr>
          <w:r>
            <w:rPr>
              <w:rFonts w:asciiTheme="minorEastAsia" w:hAnsiTheme="minorEastAsia" w:eastAsiaTheme="minorEastAsia"/>
              <w:sz w:val="21"/>
              <w:szCs w:val="21"/>
              <w:highlight w:val="none"/>
            </w:rPr>
            <w:fldChar w:fldCharType="begin"/>
          </w:r>
          <w:r>
            <w:rPr>
              <w:rFonts w:asciiTheme="minorEastAsia" w:hAnsiTheme="minorEastAsia" w:eastAsiaTheme="minorEastAsia"/>
              <w:sz w:val="21"/>
              <w:szCs w:val="21"/>
              <w:highlight w:val="none"/>
            </w:rPr>
            <w:instrText xml:space="preserve"> HYPERLINK \l _Toc25387 </w:instrText>
          </w:r>
          <w:r>
            <w:rPr>
              <w:rFonts w:asciiTheme="minorEastAsia" w:hAnsiTheme="minorEastAsia" w:eastAsiaTheme="minorEastAsia"/>
              <w:sz w:val="21"/>
              <w:szCs w:val="21"/>
              <w:highlight w:val="none"/>
            </w:rPr>
            <w:fldChar w:fldCharType="separate"/>
          </w:r>
          <w:r>
            <w:rPr>
              <w:rFonts w:hint="eastAsia" w:asciiTheme="minorEastAsia" w:hAnsiTheme="minorEastAsia" w:eastAsiaTheme="minorEastAsia"/>
              <w:sz w:val="21"/>
              <w:szCs w:val="21"/>
              <w:highlight w:val="none"/>
            </w:rPr>
            <w:t>三、投标文件的编制</w:t>
          </w:r>
          <w:r>
            <w:rPr>
              <w:sz w:val="21"/>
              <w:szCs w:val="21"/>
              <w:highlight w:val="none"/>
            </w:rPr>
            <w:tab/>
          </w:r>
          <w:r>
            <w:rPr>
              <w:sz w:val="21"/>
              <w:szCs w:val="21"/>
              <w:highlight w:val="none"/>
            </w:rPr>
            <w:fldChar w:fldCharType="begin"/>
          </w:r>
          <w:r>
            <w:rPr>
              <w:sz w:val="21"/>
              <w:szCs w:val="21"/>
              <w:highlight w:val="none"/>
            </w:rPr>
            <w:instrText xml:space="preserve"> PAGEREF _Toc25387 \h </w:instrText>
          </w:r>
          <w:r>
            <w:rPr>
              <w:sz w:val="21"/>
              <w:szCs w:val="21"/>
              <w:highlight w:val="none"/>
            </w:rPr>
            <w:fldChar w:fldCharType="separate"/>
          </w:r>
          <w:r>
            <w:rPr>
              <w:sz w:val="21"/>
              <w:szCs w:val="21"/>
              <w:highlight w:val="none"/>
            </w:rPr>
            <w:t>13</w:t>
          </w:r>
          <w:r>
            <w:rPr>
              <w:sz w:val="21"/>
              <w:szCs w:val="21"/>
              <w:highlight w:val="none"/>
            </w:rPr>
            <w:fldChar w:fldCharType="end"/>
          </w:r>
          <w:r>
            <w:rPr>
              <w:rFonts w:asciiTheme="minorEastAsia" w:hAnsiTheme="minorEastAsia" w:eastAsiaTheme="minorEastAsia"/>
              <w:sz w:val="21"/>
              <w:szCs w:val="21"/>
              <w:highlight w:val="none"/>
            </w:rPr>
            <w:fldChar w:fldCharType="end"/>
          </w:r>
        </w:p>
        <w:p>
          <w:pPr>
            <w:pStyle w:val="16"/>
            <w:tabs>
              <w:tab w:val="right" w:leader="dot" w:pos="8306"/>
            </w:tabs>
            <w:rPr>
              <w:sz w:val="21"/>
              <w:szCs w:val="21"/>
              <w:highlight w:val="none"/>
            </w:rPr>
          </w:pPr>
          <w:r>
            <w:rPr>
              <w:rFonts w:asciiTheme="minorEastAsia" w:hAnsiTheme="minorEastAsia" w:eastAsiaTheme="minorEastAsia"/>
              <w:sz w:val="21"/>
              <w:szCs w:val="21"/>
              <w:highlight w:val="none"/>
            </w:rPr>
            <w:fldChar w:fldCharType="begin"/>
          </w:r>
          <w:r>
            <w:rPr>
              <w:rFonts w:asciiTheme="minorEastAsia" w:hAnsiTheme="minorEastAsia" w:eastAsiaTheme="minorEastAsia"/>
              <w:sz w:val="21"/>
              <w:szCs w:val="21"/>
              <w:highlight w:val="none"/>
            </w:rPr>
            <w:instrText xml:space="preserve"> HYPERLINK \l _Toc3022 </w:instrText>
          </w:r>
          <w:r>
            <w:rPr>
              <w:rFonts w:asciiTheme="minorEastAsia" w:hAnsiTheme="minorEastAsia" w:eastAsiaTheme="minorEastAsia"/>
              <w:sz w:val="21"/>
              <w:szCs w:val="21"/>
              <w:highlight w:val="none"/>
            </w:rPr>
            <w:fldChar w:fldCharType="separate"/>
          </w:r>
          <w:r>
            <w:rPr>
              <w:rFonts w:hint="eastAsia" w:asciiTheme="minorEastAsia" w:hAnsiTheme="minorEastAsia" w:eastAsiaTheme="minorEastAsia"/>
              <w:sz w:val="21"/>
              <w:szCs w:val="21"/>
              <w:highlight w:val="none"/>
            </w:rPr>
            <w:t>四、投标文件的递交</w:t>
          </w:r>
          <w:r>
            <w:rPr>
              <w:sz w:val="21"/>
              <w:szCs w:val="21"/>
              <w:highlight w:val="none"/>
            </w:rPr>
            <w:tab/>
          </w:r>
          <w:r>
            <w:rPr>
              <w:sz w:val="21"/>
              <w:szCs w:val="21"/>
              <w:highlight w:val="none"/>
            </w:rPr>
            <w:fldChar w:fldCharType="begin"/>
          </w:r>
          <w:r>
            <w:rPr>
              <w:sz w:val="21"/>
              <w:szCs w:val="21"/>
              <w:highlight w:val="none"/>
            </w:rPr>
            <w:instrText xml:space="preserve"> PAGEREF _Toc3022 \h </w:instrText>
          </w:r>
          <w:r>
            <w:rPr>
              <w:sz w:val="21"/>
              <w:szCs w:val="21"/>
              <w:highlight w:val="none"/>
            </w:rPr>
            <w:fldChar w:fldCharType="separate"/>
          </w:r>
          <w:r>
            <w:rPr>
              <w:sz w:val="21"/>
              <w:szCs w:val="21"/>
              <w:highlight w:val="none"/>
            </w:rPr>
            <w:t>15</w:t>
          </w:r>
          <w:r>
            <w:rPr>
              <w:sz w:val="21"/>
              <w:szCs w:val="21"/>
              <w:highlight w:val="none"/>
            </w:rPr>
            <w:fldChar w:fldCharType="end"/>
          </w:r>
          <w:r>
            <w:rPr>
              <w:rFonts w:asciiTheme="minorEastAsia" w:hAnsiTheme="minorEastAsia" w:eastAsiaTheme="minorEastAsia"/>
              <w:sz w:val="21"/>
              <w:szCs w:val="21"/>
              <w:highlight w:val="none"/>
            </w:rPr>
            <w:fldChar w:fldCharType="end"/>
          </w:r>
        </w:p>
        <w:p>
          <w:pPr>
            <w:pStyle w:val="16"/>
            <w:tabs>
              <w:tab w:val="right" w:leader="dot" w:pos="8306"/>
            </w:tabs>
            <w:rPr>
              <w:sz w:val="21"/>
              <w:szCs w:val="21"/>
              <w:highlight w:val="none"/>
            </w:rPr>
          </w:pPr>
          <w:r>
            <w:rPr>
              <w:rFonts w:asciiTheme="minorEastAsia" w:hAnsiTheme="minorEastAsia" w:eastAsiaTheme="minorEastAsia"/>
              <w:sz w:val="21"/>
              <w:szCs w:val="21"/>
              <w:highlight w:val="none"/>
            </w:rPr>
            <w:fldChar w:fldCharType="begin"/>
          </w:r>
          <w:r>
            <w:rPr>
              <w:rFonts w:asciiTheme="minorEastAsia" w:hAnsiTheme="minorEastAsia" w:eastAsiaTheme="minorEastAsia"/>
              <w:sz w:val="21"/>
              <w:szCs w:val="21"/>
              <w:highlight w:val="none"/>
            </w:rPr>
            <w:instrText xml:space="preserve"> HYPERLINK \l _Toc8304 </w:instrText>
          </w:r>
          <w:r>
            <w:rPr>
              <w:rFonts w:asciiTheme="minorEastAsia" w:hAnsiTheme="minorEastAsia" w:eastAsiaTheme="minorEastAsia"/>
              <w:sz w:val="21"/>
              <w:szCs w:val="21"/>
              <w:highlight w:val="none"/>
            </w:rPr>
            <w:fldChar w:fldCharType="separate"/>
          </w:r>
          <w:r>
            <w:rPr>
              <w:rFonts w:hint="eastAsia" w:asciiTheme="minorEastAsia" w:hAnsiTheme="minorEastAsia" w:eastAsiaTheme="minorEastAsia"/>
              <w:sz w:val="21"/>
              <w:szCs w:val="21"/>
              <w:highlight w:val="none"/>
            </w:rPr>
            <w:t>五、开标、审查与评标</w:t>
          </w:r>
          <w:r>
            <w:rPr>
              <w:sz w:val="21"/>
              <w:szCs w:val="21"/>
              <w:highlight w:val="none"/>
            </w:rPr>
            <w:tab/>
          </w:r>
          <w:r>
            <w:rPr>
              <w:sz w:val="21"/>
              <w:szCs w:val="21"/>
              <w:highlight w:val="none"/>
            </w:rPr>
            <w:fldChar w:fldCharType="begin"/>
          </w:r>
          <w:r>
            <w:rPr>
              <w:sz w:val="21"/>
              <w:szCs w:val="21"/>
              <w:highlight w:val="none"/>
            </w:rPr>
            <w:instrText xml:space="preserve"> PAGEREF _Toc8304 \h </w:instrText>
          </w:r>
          <w:r>
            <w:rPr>
              <w:sz w:val="21"/>
              <w:szCs w:val="21"/>
              <w:highlight w:val="none"/>
            </w:rPr>
            <w:fldChar w:fldCharType="separate"/>
          </w:r>
          <w:r>
            <w:rPr>
              <w:sz w:val="21"/>
              <w:szCs w:val="21"/>
              <w:highlight w:val="none"/>
            </w:rPr>
            <w:t>16</w:t>
          </w:r>
          <w:r>
            <w:rPr>
              <w:sz w:val="21"/>
              <w:szCs w:val="21"/>
              <w:highlight w:val="none"/>
            </w:rPr>
            <w:fldChar w:fldCharType="end"/>
          </w:r>
          <w:r>
            <w:rPr>
              <w:rFonts w:asciiTheme="minorEastAsia" w:hAnsiTheme="minorEastAsia" w:eastAsiaTheme="minorEastAsia"/>
              <w:sz w:val="21"/>
              <w:szCs w:val="21"/>
              <w:highlight w:val="none"/>
            </w:rPr>
            <w:fldChar w:fldCharType="end"/>
          </w:r>
        </w:p>
        <w:p>
          <w:pPr>
            <w:pStyle w:val="16"/>
            <w:tabs>
              <w:tab w:val="right" w:leader="dot" w:pos="8306"/>
            </w:tabs>
            <w:rPr>
              <w:sz w:val="21"/>
              <w:szCs w:val="21"/>
              <w:highlight w:val="none"/>
            </w:rPr>
          </w:pPr>
          <w:r>
            <w:rPr>
              <w:rFonts w:asciiTheme="minorEastAsia" w:hAnsiTheme="minorEastAsia" w:eastAsiaTheme="minorEastAsia"/>
              <w:sz w:val="21"/>
              <w:szCs w:val="21"/>
              <w:highlight w:val="none"/>
            </w:rPr>
            <w:fldChar w:fldCharType="begin"/>
          </w:r>
          <w:r>
            <w:rPr>
              <w:rFonts w:asciiTheme="minorEastAsia" w:hAnsiTheme="minorEastAsia" w:eastAsiaTheme="minorEastAsia"/>
              <w:sz w:val="21"/>
              <w:szCs w:val="21"/>
              <w:highlight w:val="none"/>
            </w:rPr>
            <w:instrText xml:space="preserve"> HYPERLINK \l _Toc3605 </w:instrText>
          </w:r>
          <w:r>
            <w:rPr>
              <w:rFonts w:asciiTheme="minorEastAsia" w:hAnsiTheme="minorEastAsia" w:eastAsiaTheme="minorEastAsia"/>
              <w:sz w:val="21"/>
              <w:szCs w:val="21"/>
              <w:highlight w:val="none"/>
            </w:rPr>
            <w:fldChar w:fldCharType="separate"/>
          </w:r>
          <w:r>
            <w:rPr>
              <w:rFonts w:hint="eastAsia" w:asciiTheme="minorEastAsia" w:hAnsiTheme="minorEastAsia" w:eastAsiaTheme="minorEastAsia"/>
              <w:sz w:val="21"/>
              <w:szCs w:val="21"/>
              <w:highlight w:val="none"/>
            </w:rPr>
            <w:t>六、定标、中标通知与签约</w:t>
          </w:r>
          <w:r>
            <w:rPr>
              <w:sz w:val="21"/>
              <w:szCs w:val="21"/>
              <w:highlight w:val="none"/>
            </w:rPr>
            <w:tab/>
          </w:r>
          <w:r>
            <w:rPr>
              <w:sz w:val="21"/>
              <w:szCs w:val="21"/>
              <w:highlight w:val="none"/>
            </w:rPr>
            <w:fldChar w:fldCharType="begin"/>
          </w:r>
          <w:r>
            <w:rPr>
              <w:sz w:val="21"/>
              <w:szCs w:val="21"/>
              <w:highlight w:val="none"/>
            </w:rPr>
            <w:instrText xml:space="preserve"> PAGEREF _Toc3605 \h </w:instrText>
          </w:r>
          <w:r>
            <w:rPr>
              <w:sz w:val="21"/>
              <w:szCs w:val="21"/>
              <w:highlight w:val="none"/>
            </w:rPr>
            <w:fldChar w:fldCharType="separate"/>
          </w:r>
          <w:r>
            <w:rPr>
              <w:sz w:val="21"/>
              <w:szCs w:val="21"/>
              <w:highlight w:val="none"/>
            </w:rPr>
            <w:t>17</w:t>
          </w:r>
          <w:r>
            <w:rPr>
              <w:sz w:val="21"/>
              <w:szCs w:val="21"/>
              <w:highlight w:val="none"/>
            </w:rPr>
            <w:fldChar w:fldCharType="end"/>
          </w:r>
          <w:r>
            <w:rPr>
              <w:rFonts w:asciiTheme="minorEastAsia" w:hAnsiTheme="minorEastAsia" w:eastAsiaTheme="minorEastAsia"/>
              <w:sz w:val="21"/>
              <w:szCs w:val="21"/>
              <w:highlight w:val="none"/>
            </w:rPr>
            <w:fldChar w:fldCharType="end"/>
          </w:r>
        </w:p>
        <w:p>
          <w:pPr>
            <w:pStyle w:val="15"/>
            <w:tabs>
              <w:tab w:val="right" w:leader="dot" w:pos="8306"/>
            </w:tabs>
            <w:rPr>
              <w:sz w:val="21"/>
              <w:szCs w:val="21"/>
              <w:highlight w:val="none"/>
            </w:rPr>
          </w:pPr>
          <w:r>
            <w:rPr>
              <w:rFonts w:asciiTheme="minorEastAsia" w:hAnsiTheme="minorEastAsia" w:eastAsiaTheme="minorEastAsia"/>
              <w:sz w:val="21"/>
              <w:szCs w:val="21"/>
              <w:highlight w:val="none"/>
            </w:rPr>
            <w:fldChar w:fldCharType="begin"/>
          </w:r>
          <w:r>
            <w:rPr>
              <w:rFonts w:asciiTheme="minorEastAsia" w:hAnsiTheme="minorEastAsia" w:eastAsiaTheme="minorEastAsia"/>
              <w:sz w:val="21"/>
              <w:szCs w:val="21"/>
              <w:highlight w:val="none"/>
            </w:rPr>
            <w:instrText xml:space="preserve"> HYPERLINK \l _Toc31987 </w:instrText>
          </w:r>
          <w:r>
            <w:rPr>
              <w:rFonts w:asciiTheme="minorEastAsia" w:hAnsiTheme="minorEastAsia" w:eastAsiaTheme="minorEastAsia"/>
              <w:sz w:val="21"/>
              <w:szCs w:val="21"/>
              <w:highlight w:val="none"/>
            </w:rPr>
            <w:fldChar w:fldCharType="separate"/>
          </w:r>
          <w:r>
            <w:rPr>
              <w:rFonts w:hint="eastAsia"/>
              <w:bCs/>
              <w:sz w:val="21"/>
              <w:szCs w:val="21"/>
              <w:highlight w:val="none"/>
            </w:rPr>
            <w:t xml:space="preserve">第三章 </w:t>
          </w:r>
          <w:r>
            <w:rPr>
              <w:rFonts w:hint="eastAsia"/>
              <w:bCs/>
              <w:sz w:val="21"/>
              <w:szCs w:val="21"/>
              <w:highlight w:val="none"/>
              <w:lang w:val="en-US" w:eastAsia="zh-CN"/>
            </w:rPr>
            <w:t xml:space="preserve"> 合同条款</w:t>
          </w:r>
          <w:r>
            <w:rPr>
              <w:sz w:val="21"/>
              <w:szCs w:val="21"/>
              <w:highlight w:val="none"/>
            </w:rPr>
            <w:tab/>
          </w:r>
          <w:r>
            <w:rPr>
              <w:sz w:val="21"/>
              <w:szCs w:val="21"/>
              <w:highlight w:val="none"/>
            </w:rPr>
            <w:fldChar w:fldCharType="begin"/>
          </w:r>
          <w:r>
            <w:rPr>
              <w:sz w:val="21"/>
              <w:szCs w:val="21"/>
              <w:highlight w:val="none"/>
            </w:rPr>
            <w:instrText xml:space="preserve"> PAGEREF _Toc31987 \h </w:instrText>
          </w:r>
          <w:r>
            <w:rPr>
              <w:sz w:val="21"/>
              <w:szCs w:val="21"/>
              <w:highlight w:val="none"/>
            </w:rPr>
            <w:fldChar w:fldCharType="separate"/>
          </w:r>
          <w:r>
            <w:rPr>
              <w:sz w:val="21"/>
              <w:szCs w:val="21"/>
              <w:highlight w:val="none"/>
            </w:rPr>
            <w:t>20</w:t>
          </w:r>
          <w:r>
            <w:rPr>
              <w:sz w:val="21"/>
              <w:szCs w:val="21"/>
              <w:highlight w:val="none"/>
            </w:rPr>
            <w:fldChar w:fldCharType="end"/>
          </w:r>
          <w:r>
            <w:rPr>
              <w:rFonts w:asciiTheme="minorEastAsia" w:hAnsiTheme="minorEastAsia" w:eastAsiaTheme="minorEastAsia"/>
              <w:sz w:val="21"/>
              <w:szCs w:val="21"/>
              <w:highlight w:val="none"/>
            </w:rPr>
            <w:fldChar w:fldCharType="end"/>
          </w:r>
        </w:p>
        <w:p>
          <w:pPr>
            <w:pStyle w:val="16"/>
            <w:tabs>
              <w:tab w:val="right" w:leader="dot" w:pos="8306"/>
            </w:tabs>
            <w:rPr>
              <w:sz w:val="21"/>
              <w:szCs w:val="21"/>
              <w:highlight w:val="none"/>
            </w:rPr>
          </w:pPr>
          <w:r>
            <w:rPr>
              <w:rFonts w:asciiTheme="minorEastAsia" w:hAnsiTheme="minorEastAsia" w:eastAsiaTheme="minorEastAsia"/>
              <w:sz w:val="21"/>
              <w:szCs w:val="21"/>
              <w:highlight w:val="none"/>
            </w:rPr>
            <w:fldChar w:fldCharType="begin"/>
          </w:r>
          <w:r>
            <w:rPr>
              <w:rFonts w:asciiTheme="minorEastAsia" w:hAnsiTheme="minorEastAsia" w:eastAsiaTheme="minorEastAsia"/>
              <w:sz w:val="21"/>
              <w:szCs w:val="21"/>
              <w:highlight w:val="none"/>
            </w:rPr>
            <w:instrText xml:space="preserve"> HYPERLINK \l _Toc6564 </w:instrText>
          </w:r>
          <w:r>
            <w:rPr>
              <w:rFonts w:asciiTheme="minorEastAsia" w:hAnsiTheme="minorEastAsia" w:eastAsiaTheme="minorEastAsia"/>
              <w:sz w:val="21"/>
              <w:szCs w:val="21"/>
              <w:highlight w:val="none"/>
            </w:rPr>
            <w:fldChar w:fldCharType="separate"/>
          </w:r>
          <w:r>
            <w:rPr>
              <w:rFonts w:hint="eastAsia" w:asciiTheme="minorEastAsia" w:hAnsiTheme="minorEastAsia" w:eastAsiaTheme="minorEastAsia"/>
              <w:sz w:val="21"/>
              <w:szCs w:val="21"/>
              <w:highlight w:val="none"/>
              <w:lang w:eastAsia="zh-CN"/>
            </w:rPr>
            <w:t>第一</w:t>
          </w:r>
          <w:r>
            <w:rPr>
              <w:rFonts w:hint="eastAsia"/>
              <w:bCs/>
              <w:sz w:val="21"/>
              <w:szCs w:val="21"/>
              <w:highlight w:val="none"/>
              <w:lang w:eastAsia="zh-CN"/>
            </w:rPr>
            <w:t>部分</w:t>
          </w:r>
          <w:r>
            <w:rPr>
              <w:rFonts w:hint="eastAsia"/>
              <w:bCs/>
              <w:sz w:val="21"/>
              <w:szCs w:val="21"/>
              <w:highlight w:val="none"/>
              <w:lang w:val="en-US" w:eastAsia="zh-CN"/>
            </w:rPr>
            <w:t xml:space="preserve"> </w:t>
          </w:r>
          <w:r>
            <w:rPr>
              <w:rFonts w:hint="eastAsia"/>
              <w:bCs/>
              <w:sz w:val="21"/>
              <w:szCs w:val="21"/>
              <w:highlight w:val="none"/>
            </w:rPr>
            <w:t>合同通用条款</w:t>
          </w:r>
          <w:r>
            <w:rPr>
              <w:sz w:val="21"/>
              <w:szCs w:val="21"/>
              <w:highlight w:val="none"/>
            </w:rPr>
            <w:tab/>
          </w:r>
          <w:r>
            <w:rPr>
              <w:sz w:val="21"/>
              <w:szCs w:val="21"/>
              <w:highlight w:val="none"/>
            </w:rPr>
            <w:fldChar w:fldCharType="begin"/>
          </w:r>
          <w:r>
            <w:rPr>
              <w:sz w:val="21"/>
              <w:szCs w:val="21"/>
              <w:highlight w:val="none"/>
            </w:rPr>
            <w:instrText xml:space="preserve"> PAGEREF _Toc6564 \h </w:instrText>
          </w:r>
          <w:r>
            <w:rPr>
              <w:sz w:val="21"/>
              <w:szCs w:val="21"/>
              <w:highlight w:val="none"/>
            </w:rPr>
            <w:fldChar w:fldCharType="separate"/>
          </w:r>
          <w:r>
            <w:rPr>
              <w:sz w:val="21"/>
              <w:szCs w:val="21"/>
              <w:highlight w:val="none"/>
            </w:rPr>
            <w:t>20</w:t>
          </w:r>
          <w:r>
            <w:rPr>
              <w:sz w:val="21"/>
              <w:szCs w:val="21"/>
              <w:highlight w:val="none"/>
            </w:rPr>
            <w:fldChar w:fldCharType="end"/>
          </w:r>
          <w:r>
            <w:rPr>
              <w:rFonts w:asciiTheme="minorEastAsia" w:hAnsiTheme="minorEastAsia" w:eastAsiaTheme="minorEastAsia"/>
              <w:sz w:val="21"/>
              <w:szCs w:val="21"/>
              <w:highlight w:val="none"/>
            </w:rPr>
            <w:fldChar w:fldCharType="end"/>
          </w:r>
        </w:p>
        <w:p>
          <w:pPr>
            <w:pStyle w:val="16"/>
            <w:tabs>
              <w:tab w:val="right" w:leader="dot" w:pos="8306"/>
            </w:tabs>
            <w:rPr>
              <w:sz w:val="21"/>
              <w:szCs w:val="21"/>
              <w:highlight w:val="none"/>
            </w:rPr>
          </w:pPr>
          <w:r>
            <w:rPr>
              <w:rFonts w:hint="eastAsia" w:asciiTheme="minorEastAsia" w:hAnsiTheme="minorEastAsia" w:eastAsiaTheme="minorEastAsia"/>
              <w:sz w:val="21"/>
              <w:szCs w:val="21"/>
              <w:highlight w:val="none"/>
              <w:lang w:eastAsia="zh-CN"/>
            </w:rPr>
            <w:fldChar w:fldCharType="begin"/>
          </w:r>
          <w:r>
            <w:rPr>
              <w:rFonts w:hint="eastAsia" w:asciiTheme="minorEastAsia" w:hAnsiTheme="minorEastAsia" w:eastAsiaTheme="minorEastAsia"/>
              <w:sz w:val="21"/>
              <w:szCs w:val="21"/>
              <w:highlight w:val="none"/>
              <w:lang w:eastAsia="zh-CN"/>
            </w:rPr>
            <w:instrText xml:space="preserve"> HYPERLINK \l _Toc24544 </w:instrText>
          </w:r>
          <w:r>
            <w:rPr>
              <w:rFonts w:hint="eastAsia" w:asciiTheme="minorEastAsia" w:hAnsiTheme="minorEastAsia" w:eastAsiaTheme="minorEastAsia"/>
              <w:sz w:val="21"/>
              <w:szCs w:val="21"/>
              <w:highlight w:val="none"/>
              <w:lang w:eastAsia="zh-CN"/>
            </w:rPr>
            <w:fldChar w:fldCharType="separate"/>
          </w:r>
          <w:r>
            <w:rPr>
              <w:rFonts w:hint="eastAsia" w:asciiTheme="minorEastAsia" w:hAnsiTheme="minorEastAsia" w:eastAsiaTheme="minorEastAsia"/>
              <w:sz w:val="21"/>
              <w:szCs w:val="21"/>
              <w:highlight w:val="none"/>
              <w:lang w:eastAsia="zh-CN"/>
            </w:rPr>
            <w:t>第二</w:t>
          </w:r>
          <w:r>
            <w:rPr>
              <w:rFonts w:hint="eastAsia"/>
              <w:bCs/>
              <w:sz w:val="21"/>
              <w:szCs w:val="21"/>
              <w:highlight w:val="none"/>
              <w:lang w:eastAsia="zh-CN"/>
            </w:rPr>
            <w:t>部分</w:t>
          </w:r>
          <w:r>
            <w:rPr>
              <w:rFonts w:hint="eastAsia"/>
              <w:bCs/>
              <w:sz w:val="21"/>
              <w:szCs w:val="21"/>
              <w:highlight w:val="none"/>
            </w:rPr>
            <w:t xml:space="preserve"> 合同专用条款</w:t>
          </w:r>
          <w:r>
            <w:rPr>
              <w:sz w:val="21"/>
              <w:szCs w:val="21"/>
              <w:highlight w:val="none"/>
            </w:rPr>
            <w:tab/>
          </w:r>
          <w:r>
            <w:rPr>
              <w:sz w:val="21"/>
              <w:szCs w:val="21"/>
              <w:highlight w:val="none"/>
            </w:rPr>
            <w:fldChar w:fldCharType="begin"/>
          </w:r>
          <w:r>
            <w:rPr>
              <w:sz w:val="21"/>
              <w:szCs w:val="21"/>
              <w:highlight w:val="none"/>
            </w:rPr>
            <w:instrText xml:space="preserve"> PAGEREF _Toc24544 \h </w:instrText>
          </w:r>
          <w:r>
            <w:rPr>
              <w:sz w:val="21"/>
              <w:szCs w:val="21"/>
              <w:highlight w:val="none"/>
            </w:rPr>
            <w:fldChar w:fldCharType="separate"/>
          </w:r>
          <w:r>
            <w:rPr>
              <w:sz w:val="21"/>
              <w:szCs w:val="21"/>
              <w:highlight w:val="none"/>
            </w:rPr>
            <w:t>24</w:t>
          </w:r>
          <w:r>
            <w:rPr>
              <w:sz w:val="21"/>
              <w:szCs w:val="21"/>
              <w:highlight w:val="none"/>
            </w:rPr>
            <w:fldChar w:fldCharType="end"/>
          </w:r>
          <w:r>
            <w:rPr>
              <w:rFonts w:asciiTheme="minorEastAsia" w:hAnsiTheme="minorEastAsia" w:eastAsiaTheme="minorEastAsia"/>
              <w:sz w:val="21"/>
              <w:szCs w:val="21"/>
              <w:highlight w:val="none"/>
            </w:rPr>
            <w:fldChar w:fldCharType="end"/>
          </w:r>
        </w:p>
        <w:p>
          <w:pPr>
            <w:pStyle w:val="15"/>
            <w:tabs>
              <w:tab w:val="right" w:leader="dot" w:pos="8306"/>
            </w:tabs>
            <w:rPr>
              <w:sz w:val="21"/>
              <w:szCs w:val="21"/>
              <w:highlight w:val="none"/>
            </w:rPr>
          </w:pPr>
          <w:r>
            <w:rPr>
              <w:rFonts w:asciiTheme="minorEastAsia" w:hAnsiTheme="minorEastAsia" w:eastAsiaTheme="minorEastAsia"/>
              <w:sz w:val="21"/>
              <w:szCs w:val="21"/>
              <w:highlight w:val="none"/>
            </w:rPr>
            <w:fldChar w:fldCharType="begin"/>
          </w:r>
          <w:r>
            <w:rPr>
              <w:rFonts w:asciiTheme="minorEastAsia" w:hAnsiTheme="minorEastAsia" w:eastAsiaTheme="minorEastAsia"/>
              <w:sz w:val="21"/>
              <w:szCs w:val="21"/>
              <w:highlight w:val="none"/>
            </w:rPr>
            <w:instrText xml:space="preserve"> HYPERLINK \l _Toc30428 </w:instrText>
          </w:r>
          <w:r>
            <w:rPr>
              <w:rFonts w:asciiTheme="minorEastAsia" w:hAnsiTheme="minorEastAsia" w:eastAsiaTheme="minorEastAsia"/>
              <w:sz w:val="21"/>
              <w:szCs w:val="21"/>
              <w:highlight w:val="none"/>
            </w:rPr>
            <w:fldChar w:fldCharType="separate"/>
          </w:r>
          <w:r>
            <w:rPr>
              <w:rFonts w:hint="eastAsia" w:asciiTheme="minorEastAsia" w:hAnsiTheme="minorEastAsia" w:eastAsiaTheme="minorEastAsia"/>
              <w:sz w:val="21"/>
              <w:szCs w:val="21"/>
              <w:highlight w:val="none"/>
            </w:rPr>
            <w:t>第四章  招标内容</w:t>
          </w:r>
          <w:r>
            <w:rPr>
              <w:sz w:val="21"/>
              <w:szCs w:val="21"/>
              <w:highlight w:val="none"/>
            </w:rPr>
            <w:tab/>
          </w:r>
          <w:r>
            <w:rPr>
              <w:sz w:val="21"/>
              <w:szCs w:val="21"/>
              <w:highlight w:val="none"/>
            </w:rPr>
            <w:fldChar w:fldCharType="begin"/>
          </w:r>
          <w:r>
            <w:rPr>
              <w:sz w:val="21"/>
              <w:szCs w:val="21"/>
              <w:highlight w:val="none"/>
            </w:rPr>
            <w:instrText xml:space="preserve"> PAGEREF _Toc30428 \h </w:instrText>
          </w:r>
          <w:r>
            <w:rPr>
              <w:sz w:val="21"/>
              <w:szCs w:val="21"/>
              <w:highlight w:val="none"/>
            </w:rPr>
            <w:fldChar w:fldCharType="separate"/>
          </w:r>
          <w:r>
            <w:rPr>
              <w:sz w:val="21"/>
              <w:szCs w:val="21"/>
              <w:highlight w:val="none"/>
            </w:rPr>
            <w:t>30</w:t>
          </w:r>
          <w:r>
            <w:rPr>
              <w:sz w:val="21"/>
              <w:szCs w:val="21"/>
              <w:highlight w:val="none"/>
            </w:rPr>
            <w:fldChar w:fldCharType="end"/>
          </w:r>
          <w:r>
            <w:rPr>
              <w:rFonts w:asciiTheme="minorEastAsia" w:hAnsiTheme="minorEastAsia" w:eastAsiaTheme="minorEastAsia"/>
              <w:sz w:val="21"/>
              <w:szCs w:val="21"/>
              <w:highlight w:val="none"/>
            </w:rPr>
            <w:fldChar w:fldCharType="end"/>
          </w:r>
        </w:p>
        <w:p>
          <w:pPr>
            <w:pStyle w:val="15"/>
            <w:tabs>
              <w:tab w:val="right" w:leader="dot" w:pos="8306"/>
            </w:tabs>
            <w:rPr>
              <w:sz w:val="21"/>
              <w:szCs w:val="21"/>
              <w:highlight w:val="none"/>
            </w:rPr>
          </w:pPr>
          <w:r>
            <w:rPr>
              <w:rFonts w:asciiTheme="minorEastAsia" w:hAnsiTheme="minorEastAsia" w:eastAsiaTheme="minorEastAsia"/>
              <w:sz w:val="21"/>
              <w:szCs w:val="21"/>
              <w:highlight w:val="none"/>
            </w:rPr>
            <w:fldChar w:fldCharType="begin"/>
          </w:r>
          <w:r>
            <w:rPr>
              <w:rFonts w:asciiTheme="minorEastAsia" w:hAnsiTheme="minorEastAsia" w:eastAsiaTheme="minorEastAsia"/>
              <w:sz w:val="21"/>
              <w:szCs w:val="21"/>
              <w:highlight w:val="none"/>
            </w:rPr>
            <w:instrText xml:space="preserve"> HYPERLINK \l _Toc10867 </w:instrText>
          </w:r>
          <w:r>
            <w:rPr>
              <w:rFonts w:asciiTheme="minorEastAsia" w:hAnsiTheme="minorEastAsia" w:eastAsiaTheme="minorEastAsia"/>
              <w:sz w:val="21"/>
              <w:szCs w:val="21"/>
              <w:highlight w:val="none"/>
            </w:rPr>
            <w:fldChar w:fldCharType="separate"/>
          </w:r>
          <w:r>
            <w:rPr>
              <w:rFonts w:hint="eastAsia" w:asciiTheme="minorEastAsia" w:hAnsiTheme="minorEastAsia" w:eastAsiaTheme="minorEastAsia"/>
              <w:sz w:val="21"/>
              <w:szCs w:val="21"/>
              <w:highlight w:val="none"/>
            </w:rPr>
            <w:t>第五章  评标方法</w:t>
          </w:r>
          <w:r>
            <w:rPr>
              <w:sz w:val="21"/>
              <w:szCs w:val="21"/>
              <w:highlight w:val="none"/>
            </w:rPr>
            <w:tab/>
          </w:r>
          <w:r>
            <w:rPr>
              <w:sz w:val="21"/>
              <w:szCs w:val="21"/>
              <w:highlight w:val="none"/>
            </w:rPr>
            <w:fldChar w:fldCharType="begin"/>
          </w:r>
          <w:r>
            <w:rPr>
              <w:sz w:val="21"/>
              <w:szCs w:val="21"/>
              <w:highlight w:val="none"/>
            </w:rPr>
            <w:instrText xml:space="preserve"> PAGEREF _Toc10867 \h </w:instrText>
          </w:r>
          <w:r>
            <w:rPr>
              <w:sz w:val="21"/>
              <w:szCs w:val="21"/>
              <w:highlight w:val="none"/>
            </w:rPr>
            <w:fldChar w:fldCharType="separate"/>
          </w:r>
          <w:r>
            <w:rPr>
              <w:sz w:val="21"/>
              <w:szCs w:val="21"/>
              <w:highlight w:val="none"/>
            </w:rPr>
            <w:t>43</w:t>
          </w:r>
          <w:r>
            <w:rPr>
              <w:sz w:val="21"/>
              <w:szCs w:val="21"/>
              <w:highlight w:val="none"/>
            </w:rPr>
            <w:fldChar w:fldCharType="end"/>
          </w:r>
          <w:r>
            <w:rPr>
              <w:rFonts w:asciiTheme="minorEastAsia" w:hAnsiTheme="minorEastAsia" w:eastAsiaTheme="minorEastAsia"/>
              <w:sz w:val="21"/>
              <w:szCs w:val="21"/>
              <w:highlight w:val="none"/>
            </w:rPr>
            <w:fldChar w:fldCharType="end"/>
          </w:r>
        </w:p>
        <w:p>
          <w:pPr>
            <w:pStyle w:val="16"/>
            <w:tabs>
              <w:tab w:val="right" w:leader="dot" w:pos="8306"/>
            </w:tabs>
            <w:rPr>
              <w:sz w:val="21"/>
              <w:szCs w:val="21"/>
              <w:highlight w:val="none"/>
            </w:rPr>
          </w:pPr>
          <w:r>
            <w:rPr>
              <w:rFonts w:asciiTheme="minorEastAsia" w:hAnsiTheme="minorEastAsia" w:eastAsiaTheme="minorEastAsia"/>
              <w:sz w:val="21"/>
              <w:szCs w:val="21"/>
              <w:highlight w:val="none"/>
            </w:rPr>
            <w:fldChar w:fldCharType="begin"/>
          </w:r>
          <w:r>
            <w:rPr>
              <w:rFonts w:asciiTheme="minorEastAsia" w:hAnsiTheme="minorEastAsia" w:eastAsiaTheme="minorEastAsia"/>
              <w:sz w:val="21"/>
              <w:szCs w:val="21"/>
              <w:highlight w:val="none"/>
            </w:rPr>
            <w:instrText xml:space="preserve"> HYPERLINK \l _Toc634 </w:instrText>
          </w:r>
          <w:r>
            <w:rPr>
              <w:rFonts w:asciiTheme="minorEastAsia" w:hAnsiTheme="minorEastAsia" w:eastAsiaTheme="minorEastAsia"/>
              <w:sz w:val="21"/>
              <w:szCs w:val="21"/>
              <w:highlight w:val="none"/>
            </w:rPr>
            <w:fldChar w:fldCharType="separate"/>
          </w:r>
          <w:r>
            <w:rPr>
              <w:rFonts w:hint="eastAsia" w:asciiTheme="minorEastAsia" w:hAnsiTheme="minorEastAsia" w:eastAsiaTheme="minorEastAsia"/>
              <w:spacing w:val="4"/>
              <w:sz w:val="21"/>
              <w:szCs w:val="21"/>
              <w:highlight w:val="none"/>
            </w:rPr>
            <w:t>一、评标方法</w:t>
          </w:r>
          <w:r>
            <w:rPr>
              <w:sz w:val="21"/>
              <w:szCs w:val="21"/>
              <w:highlight w:val="none"/>
            </w:rPr>
            <w:tab/>
          </w:r>
          <w:r>
            <w:rPr>
              <w:sz w:val="21"/>
              <w:szCs w:val="21"/>
              <w:highlight w:val="none"/>
            </w:rPr>
            <w:fldChar w:fldCharType="begin"/>
          </w:r>
          <w:r>
            <w:rPr>
              <w:sz w:val="21"/>
              <w:szCs w:val="21"/>
              <w:highlight w:val="none"/>
            </w:rPr>
            <w:instrText xml:space="preserve"> PAGEREF _Toc634 \h </w:instrText>
          </w:r>
          <w:r>
            <w:rPr>
              <w:sz w:val="21"/>
              <w:szCs w:val="21"/>
              <w:highlight w:val="none"/>
            </w:rPr>
            <w:fldChar w:fldCharType="separate"/>
          </w:r>
          <w:r>
            <w:rPr>
              <w:sz w:val="21"/>
              <w:szCs w:val="21"/>
              <w:highlight w:val="none"/>
            </w:rPr>
            <w:t>43</w:t>
          </w:r>
          <w:r>
            <w:rPr>
              <w:sz w:val="21"/>
              <w:szCs w:val="21"/>
              <w:highlight w:val="none"/>
            </w:rPr>
            <w:fldChar w:fldCharType="end"/>
          </w:r>
          <w:r>
            <w:rPr>
              <w:rFonts w:asciiTheme="minorEastAsia" w:hAnsiTheme="minorEastAsia" w:eastAsiaTheme="minorEastAsia"/>
              <w:sz w:val="21"/>
              <w:szCs w:val="21"/>
              <w:highlight w:val="none"/>
            </w:rPr>
            <w:fldChar w:fldCharType="end"/>
          </w:r>
        </w:p>
        <w:p>
          <w:pPr>
            <w:pStyle w:val="16"/>
            <w:tabs>
              <w:tab w:val="right" w:leader="dot" w:pos="8306"/>
            </w:tabs>
            <w:rPr>
              <w:sz w:val="21"/>
              <w:szCs w:val="21"/>
              <w:highlight w:val="none"/>
            </w:rPr>
          </w:pPr>
          <w:r>
            <w:rPr>
              <w:rFonts w:asciiTheme="minorEastAsia" w:hAnsiTheme="minorEastAsia" w:eastAsiaTheme="minorEastAsia"/>
              <w:sz w:val="21"/>
              <w:szCs w:val="21"/>
              <w:highlight w:val="none"/>
            </w:rPr>
            <w:fldChar w:fldCharType="begin"/>
          </w:r>
          <w:r>
            <w:rPr>
              <w:rFonts w:asciiTheme="minorEastAsia" w:hAnsiTheme="minorEastAsia" w:eastAsiaTheme="minorEastAsia"/>
              <w:sz w:val="21"/>
              <w:szCs w:val="21"/>
              <w:highlight w:val="none"/>
            </w:rPr>
            <w:instrText xml:space="preserve"> HYPERLINK \l _Toc19635 </w:instrText>
          </w:r>
          <w:r>
            <w:rPr>
              <w:rFonts w:asciiTheme="minorEastAsia" w:hAnsiTheme="minorEastAsia" w:eastAsiaTheme="minorEastAsia"/>
              <w:sz w:val="21"/>
              <w:szCs w:val="21"/>
              <w:highlight w:val="none"/>
            </w:rPr>
            <w:fldChar w:fldCharType="separate"/>
          </w:r>
          <w:r>
            <w:rPr>
              <w:rFonts w:hint="eastAsia" w:asciiTheme="minorEastAsia" w:hAnsiTheme="minorEastAsia" w:eastAsiaTheme="minorEastAsia"/>
              <w:spacing w:val="4"/>
              <w:sz w:val="21"/>
              <w:szCs w:val="21"/>
              <w:highlight w:val="none"/>
            </w:rPr>
            <w:t>二、评标委员会负责具体评标事务，并独立履行下列职责：</w:t>
          </w:r>
          <w:r>
            <w:rPr>
              <w:sz w:val="21"/>
              <w:szCs w:val="21"/>
              <w:highlight w:val="none"/>
            </w:rPr>
            <w:tab/>
          </w:r>
          <w:r>
            <w:rPr>
              <w:sz w:val="21"/>
              <w:szCs w:val="21"/>
              <w:highlight w:val="none"/>
            </w:rPr>
            <w:fldChar w:fldCharType="begin"/>
          </w:r>
          <w:r>
            <w:rPr>
              <w:sz w:val="21"/>
              <w:szCs w:val="21"/>
              <w:highlight w:val="none"/>
            </w:rPr>
            <w:instrText xml:space="preserve"> PAGEREF _Toc19635 \h </w:instrText>
          </w:r>
          <w:r>
            <w:rPr>
              <w:sz w:val="21"/>
              <w:szCs w:val="21"/>
              <w:highlight w:val="none"/>
            </w:rPr>
            <w:fldChar w:fldCharType="separate"/>
          </w:r>
          <w:r>
            <w:rPr>
              <w:sz w:val="21"/>
              <w:szCs w:val="21"/>
              <w:highlight w:val="none"/>
            </w:rPr>
            <w:t>43</w:t>
          </w:r>
          <w:r>
            <w:rPr>
              <w:sz w:val="21"/>
              <w:szCs w:val="21"/>
              <w:highlight w:val="none"/>
            </w:rPr>
            <w:fldChar w:fldCharType="end"/>
          </w:r>
          <w:r>
            <w:rPr>
              <w:rFonts w:asciiTheme="minorEastAsia" w:hAnsiTheme="minorEastAsia" w:eastAsiaTheme="minorEastAsia"/>
              <w:sz w:val="21"/>
              <w:szCs w:val="21"/>
              <w:highlight w:val="none"/>
            </w:rPr>
            <w:fldChar w:fldCharType="end"/>
          </w:r>
        </w:p>
        <w:p>
          <w:pPr>
            <w:pStyle w:val="16"/>
            <w:tabs>
              <w:tab w:val="right" w:leader="dot" w:pos="8306"/>
            </w:tabs>
            <w:rPr>
              <w:sz w:val="21"/>
              <w:szCs w:val="21"/>
              <w:highlight w:val="none"/>
            </w:rPr>
          </w:pPr>
          <w:r>
            <w:rPr>
              <w:rFonts w:asciiTheme="minorEastAsia" w:hAnsiTheme="minorEastAsia" w:eastAsiaTheme="minorEastAsia"/>
              <w:sz w:val="21"/>
              <w:szCs w:val="21"/>
              <w:highlight w:val="none"/>
            </w:rPr>
            <w:fldChar w:fldCharType="begin"/>
          </w:r>
          <w:r>
            <w:rPr>
              <w:rFonts w:asciiTheme="minorEastAsia" w:hAnsiTheme="minorEastAsia" w:eastAsiaTheme="minorEastAsia"/>
              <w:sz w:val="21"/>
              <w:szCs w:val="21"/>
              <w:highlight w:val="none"/>
            </w:rPr>
            <w:instrText xml:space="preserve"> HYPERLINK \l _Toc14091 </w:instrText>
          </w:r>
          <w:r>
            <w:rPr>
              <w:rFonts w:asciiTheme="minorEastAsia" w:hAnsiTheme="minorEastAsia" w:eastAsiaTheme="minorEastAsia"/>
              <w:sz w:val="21"/>
              <w:szCs w:val="21"/>
              <w:highlight w:val="none"/>
            </w:rPr>
            <w:fldChar w:fldCharType="separate"/>
          </w:r>
          <w:r>
            <w:rPr>
              <w:rFonts w:hint="eastAsia" w:asciiTheme="minorEastAsia" w:hAnsiTheme="minorEastAsia" w:eastAsiaTheme="minorEastAsia"/>
              <w:spacing w:val="4"/>
              <w:sz w:val="21"/>
              <w:szCs w:val="21"/>
              <w:highlight w:val="none"/>
            </w:rPr>
            <w:t>三、供应商存在下列情况之一的，投标无效：</w:t>
          </w:r>
          <w:r>
            <w:rPr>
              <w:sz w:val="21"/>
              <w:szCs w:val="21"/>
              <w:highlight w:val="none"/>
            </w:rPr>
            <w:tab/>
          </w:r>
          <w:r>
            <w:rPr>
              <w:sz w:val="21"/>
              <w:szCs w:val="21"/>
              <w:highlight w:val="none"/>
            </w:rPr>
            <w:fldChar w:fldCharType="begin"/>
          </w:r>
          <w:r>
            <w:rPr>
              <w:sz w:val="21"/>
              <w:szCs w:val="21"/>
              <w:highlight w:val="none"/>
            </w:rPr>
            <w:instrText xml:space="preserve"> PAGEREF _Toc14091 \h </w:instrText>
          </w:r>
          <w:r>
            <w:rPr>
              <w:sz w:val="21"/>
              <w:szCs w:val="21"/>
              <w:highlight w:val="none"/>
            </w:rPr>
            <w:fldChar w:fldCharType="separate"/>
          </w:r>
          <w:r>
            <w:rPr>
              <w:sz w:val="21"/>
              <w:szCs w:val="21"/>
              <w:highlight w:val="none"/>
            </w:rPr>
            <w:t>43</w:t>
          </w:r>
          <w:r>
            <w:rPr>
              <w:sz w:val="21"/>
              <w:szCs w:val="21"/>
              <w:highlight w:val="none"/>
            </w:rPr>
            <w:fldChar w:fldCharType="end"/>
          </w:r>
          <w:r>
            <w:rPr>
              <w:rFonts w:asciiTheme="minorEastAsia" w:hAnsiTheme="minorEastAsia" w:eastAsiaTheme="minorEastAsia"/>
              <w:sz w:val="21"/>
              <w:szCs w:val="21"/>
              <w:highlight w:val="none"/>
            </w:rPr>
            <w:fldChar w:fldCharType="end"/>
          </w:r>
        </w:p>
        <w:p>
          <w:pPr>
            <w:pStyle w:val="16"/>
            <w:tabs>
              <w:tab w:val="right" w:leader="dot" w:pos="8306"/>
            </w:tabs>
            <w:rPr>
              <w:sz w:val="21"/>
              <w:szCs w:val="21"/>
              <w:highlight w:val="none"/>
            </w:rPr>
          </w:pPr>
          <w:r>
            <w:rPr>
              <w:rFonts w:asciiTheme="minorEastAsia" w:hAnsiTheme="minorEastAsia" w:eastAsiaTheme="minorEastAsia"/>
              <w:sz w:val="21"/>
              <w:szCs w:val="21"/>
              <w:highlight w:val="none"/>
            </w:rPr>
            <w:fldChar w:fldCharType="begin"/>
          </w:r>
          <w:r>
            <w:rPr>
              <w:rFonts w:asciiTheme="minorEastAsia" w:hAnsiTheme="minorEastAsia" w:eastAsiaTheme="minorEastAsia"/>
              <w:sz w:val="21"/>
              <w:szCs w:val="21"/>
              <w:highlight w:val="none"/>
            </w:rPr>
            <w:instrText xml:space="preserve"> HYPERLINK \l _Toc7469 </w:instrText>
          </w:r>
          <w:r>
            <w:rPr>
              <w:rFonts w:asciiTheme="minorEastAsia" w:hAnsiTheme="minorEastAsia" w:eastAsiaTheme="minorEastAsia"/>
              <w:sz w:val="21"/>
              <w:szCs w:val="21"/>
              <w:highlight w:val="none"/>
            </w:rPr>
            <w:fldChar w:fldCharType="separate"/>
          </w:r>
          <w:r>
            <w:rPr>
              <w:rFonts w:hint="eastAsia" w:asciiTheme="minorEastAsia" w:hAnsiTheme="minorEastAsia" w:eastAsiaTheme="minorEastAsia"/>
              <w:spacing w:val="4"/>
              <w:sz w:val="21"/>
              <w:szCs w:val="21"/>
              <w:highlight w:val="none"/>
            </w:rPr>
            <w:t>四、供应商有下列情形之一的，视为供应商串通投标，其投标无效：</w:t>
          </w:r>
          <w:r>
            <w:rPr>
              <w:sz w:val="21"/>
              <w:szCs w:val="21"/>
              <w:highlight w:val="none"/>
            </w:rPr>
            <w:tab/>
          </w:r>
          <w:r>
            <w:rPr>
              <w:sz w:val="21"/>
              <w:szCs w:val="21"/>
              <w:highlight w:val="none"/>
            </w:rPr>
            <w:fldChar w:fldCharType="begin"/>
          </w:r>
          <w:r>
            <w:rPr>
              <w:sz w:val="21"/>
              <w:szCs w:val="21"/>
              <w:highlight w:val="none"/>
            </w:rPr>
            <w:instrText xml:space="preserve"> PAGEREF _Toc7469 \h </w:instrText>
          </w:r>
          <w:r>
            <w:rPr>
              <w:sz w:val="21"/>
              <w:szCs w:val="21"/>
              <w:highlight w:val="none"/>
            </w:rPr>
            <w:fldChar w:fldCharType="separate"/>
          </w:r>
          <w:r>
            <w:rPr>
              <w:sz w:val="21"/>
              <w:szCs w:val="21"/>
              <w:highlight w:val="none"/>
            </w:rPr>
            <w:t>43</w:t>
          </w:r>
          <w:r>
            <w:rPr>
              <w:sz w:val="21"/>
              <w:szCs w:val="21"/>
              <w:highlight w:val="none"/>
            </w:rPr>
            <w:fldChar w:fldCharType="end"/>
          </w:r>
          <w:r>
            <w:rPr>
              <w:rFonts w:asciiTheme="minorEastAsia" w:hAnsiTheme="minorEastAsia" w:eastAsiaTheme="minorEastAsia"/>
              <w:sz w:val="21"/>
              <w:szCs w:val="21"/>
              <w:highlight w:val="none"/>
            </w:rPr>
            <w:fldChar w:fldCharType="end"/>
          </w:r>
        </w:p>
        <w:p>
          <w:pPr>
            <w:pStyle w:val="16"/>
            <w:tabs>
              <w:tab w:val="right" w:leader="dot" w:pos="8306"/>
            </w:tabs>
            <w:rPr>
              <w:sz w:val="21"/>
              <w:szCs w:val="21"/>
              <w:highlight w:val="none"/>
            </w:rPr>
          </w:pPr>
          <w:r>
            <w:rPr>
              <w:rFonts w:asciiTheme="minorEastAsia" w:hAnsiTheme="minorEastAsia" w:eastAsiaTheme="minorEastAsia"/>
              <w:sz w:val="21"/>
              <w:szCs w:val="21"/>
              <w:highlight w:val="none"/>
            </w:rPr>
            <w:fldChar w:fldCharType="begin"/>
          </w:r>
          <w:r>
            <w:rPr>
              <w:rFonts w:asciiTheme="minorEastAsia" w:hAnsiTheme="minorEastAsia" w:eastAsiaTheme="minorEastAsia"/>
              <w:sz w:val="21"/>
              <w:szCs w:val="21"/>
              <w:highlight w:val="none"/>
            </w:rPr>
            <w:instrText xml:space="preserve"> HYPERLINK \l _Toc15035 </w:instrText>
          </w:r>
          <w:r>
            <w:rPr>
              <w:rFonts w:asciiTheme="minorEastAsia" w:hAnsiTheme="minorEastAsia" w:eastAsiaTheme="minorEastAsia"/>
              <w:sz w:val="21"/>
              <w:szCs w:val="21"/>
              <w:highlight w:val="none"/>
            </w:rPr>
            <w:fldChar w:fldCharType="separate"/>
          </w:r>
          <w:r>
            <w:rPr>
              <w:rFonts w:hint="eastAsia" w:asciiTheme="minorEastAsia" w:hAnsiTheme="minorEastAsia" w:eastAsiaTheme="minorEastAsia"/>
              <w:spacing w:val="4"/>
              <w:sz w:val="21"/>
              <w:szCs w:val="21"/>
              <w:highlight w:val="none"/>
            </w:rPr>
            <w:t>五、评标程序</w:t>
          </w:r>
          <w:r>
            <w:rPr>
              <w:sz w:val="21"/>
              <w:szCs w:val="21"/>
              <w:highlight w:val="none"/>
            </w:rPr>
            <w:tab/>
          </w:r>
          <w:r>
            <w:rPr>
              <w:sz w:val="21"/>
              <w:szCs w:val="21"/>
              <w:highlight w:val="none"/>
            </w:rPr>
            <w:fldChar w:fldCharType="begin"/>
          </w:r>
          <w:r>
            <w:rPr>
              <w:sz w:val="21"/>
              <w:szCs w:val="21"/>
              <w:highlight w:val="none"/>
            </w:rPr>
            <w:instrText xml:space="preserve"> PAGEREF _Toc15035 \h </w:instrText>
          </w:r>
          <w:r>
            <w:rPr>
              <w:sz w:val="21"/>
              <w:szCs w:val="21"/>
              <w:highlight w:val="none"/>
            </w:rPr>
            <w:fldChar w:fldCharType="separate"/>
          </w:r>
          <w:r>
            <w:rPr>
              <w:sz w:val="21"/>
              <w:szCs w:val="21"/>
              <w:highlight w:val="none"/>
            </w:rPr>
            <w:t>43</w:t>
          </w:r>
          <w:r>
            <w:rPr>
              <w:sz w:val="21"/>
              <w:szCs w:val="21"/>
              <w:highlight w:val="none"/>
            </w:rPr>
            <w:fldChar w:fldCharType="end"/>
          </w:r>
          <w:r>
            <w:rPr>
              <w:rFonts w:asciiTheme="minorEastAsia" w:hAnsiTheme="minorEastAsia" w:eastAsiaTheme="minorEastAsia"/>
              <w:sz w:val="21"/>
              <w:szCs w:val="21"/>
              <w:highlight w:val="none"/>
            </w:rPr>
            <w:fldChar w:fldCharType="end"/>
          </w:r>
        </w:p>
        <w:p>
          <w:pPr>
            <w:pStyle w:val="16"/>
            <w:tabs>
              <w:tab w:val="right" w:leader="dot" w:pos="8306"/>
            </w:tabs>
            <w:rPr>
              <w:sz w:val="21"/>
              <w:szCs w:val="21"/>
              <w:highlight w:val="none"/>
            </w:rPr>
          </w:pPr>
          <w:r>
            <w:rPr>
              <w:rFonts w:asciiTheme="minorEastAsia" w:hAnsiTheme="minorEastAsia" w:eastAsiaTheme="minorEastAsia"/>
              <w:sz w:val="21"/>
              <w:szCs w:val="21"/>
              <w:highlight w:val="none"/>
            </w:rPr>
            <w:fldChar w:fldCharType="begin"/>
          </w:r>
          <w:r>
            <w:rPr>
              <w:rFonts w:asciiTheme="minorEastAsia" w:hAnsiTheme="minorEastAsia" w:eastAsiaTheme="minorEastAsia"/>
              <w:sz w:val="21"/>
              <w:szCs w:val="21"/>
              <w:highlight w:val="none"/>
            </w:rPr>
            <w:instrText xml:space="preserve"> HYPERLINK \l _Toc29667 </w:instrText>
          </w:r>
          <w:r>
            <w:rPr>
              <w:rFonts w:asciiTheme="minorEastAsia" w:hAnsiTheme="minorEastAsia" w:eastAsiaTheme="minorEastAsia"/>
              <w:sz w:val="21"/>
              <w:szCs w:val="21"/>
              <w:highlight w:val="none"/>
            </w:rPr>
            <w:fldChar w:fldCharType="separate"/>
          </w:r>
          <w:r>
            <w:rPr>
              <w:rFonts w:hint="eastAsia" w:asciiTheme="minorEastAsia" w:hAnsiTheme="minorEastAsia" w:eastAsiaTheme="minorEastAsia"/>
              <w:sz w:val="21"/>
              <w:szCs w:val="21"/>
              <w:highlight w:val="none"/>
            </w:rPr>
            <w:t>评审因素量化赋分表</w:t>
          </w:r>
          <w:r>
            <w:rPr>
              <w:sz w:val="21"/>
              <w:szCs w:val="21"/>
              <w:highlight w:val="none"/>
            </w:rPr>
            <w:tab/>
          </w:r>
          <w:r>
            <w:rPr>
              <w:sz w:val="21"/>
              <w:szCs w:val="21"/>
              <w:highlight w:val="none"/>
            </w:rPr>
            <w:fldChar w:fldCharType="begin"/>
          </w:r>
          <w:r>
            <w:rPr>
              <w:sz w:val="21"/>
              <w:szCs w:val="21"/>
              <w:highlight w:val="none"/>
            </w:rPr>
            <w:instrText xml:space="preserve"> PAGEREF _Toc29667 \h </w:instrText>
          </w:r>
          <w:r>
            <w:rPr>
              <w:sz w:val="21"/>
              <w:szCs w:val="21"/>
              <w:highlight w:val="none"/>
            </w:rPr>
            <w:fldChar w:fldCharType="separate"/>
          </w:r>
          <w:r>
            <w:rPr>
              <w:sz w:val="21"/>
              <w:szCs w:val="21"/>
              <w:highlight w:val="none"/>
            </w:rPr>
            <w:t>47</w:t>
          </w:r>
          <w:r>
            <w:rPr>
              <w:sz w:val="21"/>
              <w:szCs w:val="21"/>
              <w:highlight w:val="none"/>
            </w:rPr>
            <w:fldChar w:fldCharType="end"/>
          </w:r>
          <w:r>
            <w:rPr>
              <w:rFonts w:asciiTheme="minorEastAsia" w:hAnsiTheme="minorEastAsia" w:eastAsiaTheme="minorEastAsia"/>
              <w:sz w:val="21"/>
              <w:szCs w:val="21"/>
              <w:highlight w:val="none"/>
            </w:rPr>
            <w:fldChar w:fldCharType="end"/>
          </w:r>
        </w:p>
        <w:p>
          <w:pPr>
            <w:pStyle w:val="15"/>
            <w:tabs>
              <w:tab w:val="right" w:leader="dot" w:pos="8306"/>
            </w:tabs>
            <w:rPr>
              <w:sz w:val="21"/>
              <w:szCs w:val="21"/>
              <w:highlight w:val="none"/>
            </w:rPr>
          </w:pPr>
          <w:r>
            <w:rPr>
              <w:rFonts w:asciiTheme="minorEastAsia" w:hAnsiTheme="minorEastAsia" w:eastAsiaTheme="minorEastAsia"/>
              <w:sz w:val="21"/>
              <w:szCs w:val="21"/>
              <w:highlight w:val="none"/>
            </w:rPr>
            <w:fldChar w:fldCharType="begin"/>
          </w:r>
          <w:r>
            <w:rPr>
              <w:rFonts w:asciiTheme="minorEastAsia" w:hAnsiTheme="minorEastAsia" w:eastAsiaTheme="minorEastAsia"/>
              <w:sz w:val="21"/>
              <w:szCs w:val="21"/>
              <w:highlight w:val="none"/>
            </w:rPr>
            <w:instrText xml:space="preserve"> HYPERLINK \l _Toc19941 </w:instrText>
          </w:r>
          <w:r>
            <w:rPr>
              <w:rFonts w:asciiTheme="minorEastAsia" w:hAnsiTheme="minorEastAsia" w:eastAsiaTheme="minorEastAsia"/>
              <w:sz w:val="21"/>
              <w:szCs w:val="21"/>
              <w:highlight w:val="none"/>
            </w:rPr>
            <w:fldChar w:fldCharType="separate"/>
          </w:r>
          <w:r>
            <w:rPr>
              <w:rFonts w:hint="eastAsia" w:asciiTheme="minorEastAsia" w:hAnsiTheme="minorEastAsia" w:eastAsiaTheme="minorEastAsia"/>
              <w:sz w:val="21"/>
              <w:szCs w:val="21"/>
              <w:highlight w:val="none"/>
            </w:rPr>
            <w:t>第六章  投标文件格式</w:t>
          </w:r>
          <w:r>
            <w:rPr>
              <w:sz w:val="21"/>
              <w:szCs w:val="21"/>
              <w:highlight w:val="none"/>
            </w:rPr>
            <w:tab/>
          </w:r>
          <w:r>
            <w:rPr>
              <w:sz w:val="21"/>
              <w:szCs w:val="21"/>
              <w:highlight w:val="none"/>
            </w:rPr>
            <w:fldChar w:fldCharType="begin"/>
          </w:r>
          <w:r>
            <w:rPr>
              <w:sz w:val="21"/>
              <w:szCs w:val="21"/>
              <w:highlight w:val="none"/>
            </w:rPr>
            <w:instrText xml:space="preserve"> PAGEREF _Toc19941 \h </w:instrText>
          </w:r>
          <w:r>
            <w:rPr>
              <w:sz w:val="21"/>
              <w:szCs w:val="21"/>
              <w:highlight w:val="none"/>
            </w:rPr>
            <w:fldChar w:fldCharType="separate"/>
          </w:r>
          <w:r>
            <w:rPr>
              <w:sz w:val="21"/>
              <w:szCs w:val="21"/>
              <w:highlight w:val="none"/>
            </w:rPr>
            <w:t>50</w:t>
          </w:r>
          <w:r>
            <w:rPr>
              <w:sz w:val="21"/>
              <w:szCs w:val="21"/>
              <w:highlight w:val="none"/>
            </w:rPr>
            <w:fldChar w:fldCharType="end"/>
          </w:r>
          <w:r>
            <w:rPr>
              <w:rFonts w:asciiTheme="minorEastAsia" w:hAnsiTheme="minorEastAsia" w:eastAsiaTheme="minorEastAsia"/>
              <w:sz w:val="21"/>
              <w:szCs w:val="21"/>
              <w:highlight w:val="none"/>
            </w:rPr>
            <w:fldChar w:fldCharType="end"/>
          </w:r>
        </w:p>
        <w:p>
          <w:pPr>
            <w:pStyle w:val="16"/>
            <w:tabs>
              <w:tab w:val="right" w:leader="dot" w:pos="8306"/>
            </w:tabs>
            <w:rPr>
              <w:sz w:val="21"/>
              <w:szCs w:val="21"/>
              <w:highlight w:val="none"/>
            </w:rPr>
          </w:pPr>
          <w:r>
            <w:rPr>
              <w:rFonts w:asciiTheme="minorEastAsia" w:hAnsiTheme="minorEastAsia" w:eastAsiaTheme="minorEastAsia"/>
              <w:sz w:val="21"/>
              <w:szCs w:val="21"/>
              <w:highlight w:val="none"/>
            </w:rPr>
            <w:fldChar w:fldCharType="begin"/>
          </w:r>
          <w:r>
            <w:rPr>
              <w:rFonts w:asciiTheme="minorEastAsia" w:hAnsiTheme="minorEastAsia" w:eastAsiaTheme="minorEastAsia"/>
              <w:sz w:val="21"/>
              <w:szCs w:val="21"/>
              <w:highlight w:val="none"/>
            </w:rPr>
            <w:instrText xml:space="preserve"> HYPERLINK \l _Toc31978 </w:instrText>
          </w:r>
          <w:r>
            <w:rPr>
              <w:rFonts w:asciiTheme="minorEastAsia" w:hAnsiTheme="minorEastAsia" w:eastAsiaTheme="minorEastAsia"/>
              <w:sz w:val="21"/>
              <w:szCs w:val="21"/>
              <w:highlight w:val="none"/>
            </w:rPr>
            <w:fldChar w:fldCharType="separate"/>
          </w:r>
          <w:r>
            <w:rPr>
              <w:rFonts w:hint="eastAsia" w:asciiTheme="minorEastAsia" w:hAnsiTheme="minorEastAsia" w:eastAsiaTheme="minorEastAsia"/>
              <w:sz w:val="21"/>
              <w:szCs w:val="21"/>
              <w:highlight w:val="none"/>
            </w:rPr>
            <w:t>（资格部分）</w:t>
          </w:r>
          <w:r>
            <w:rPr>
              <w:sz w:val="21"/>
              <w:szCs w:val="21"/>
              <w:highlight w:val="none"/>
            </w:rPr>
            <w:tab/>
          </w:r>
          <w:r>
            <w:rPr>
              <w:sz w:val="21"/>
              <w:szCs w:val="21"/>
              <w:highlight w:val="none"/>
            </w:rPr>
            <w:fldChar w:fldCharType="begin"/>
          </w:r>
          <w:r>
            <w:rPr>
              <w:sz w:val="21"/>
              <w:szCs w:val="21"/>
              <w:highlight w:val="none"/>
            </w:rPr>
            <w:instrText xml:space="preserve"> PAGEREF _Toc31978 \h </w:instrText>
          </w:r>
          <w:r>
            <w:rPr>
              <w:sz w:val="21"/>
              <w:szCs w:val="21"/>
              <w:highlight w:val="none"/>
            </w:rPr>
            <w:fldChar w:fldCharType="separate"/>
          </w:r>
          <w:r>
            <w:rPr>
              <w:sz w:val="21"/>
              <w:szCs w:val="21"/>
              <w:highlight w:val="none"/>
            </w:rPr>
            <w:t>51</w:t>
          </w:r>
          <w:r>
            <w:rPr>
              <w:sz w:val="21"/>
              <w:szCs w:val="21"/>
              <w:highlight w:val="none"/>
            </w:rPr>
            <w:fldChar w:fldCharType="end"/>
          </w:r>
          <w:r>
            <w:rPr>
              <w:rFonts w:asciiTheme="minorEastAsia" w:hAnsiTheme="minorEastAsia" w:eastAsiaTheme="minorEastAsia"/>
              <w:sz w:val="21"/>
              <w:szCs w:val="21"/>
              <w:highlight w:val="none"/>
            </w:rPr>
            <w:fldChar w:fldCharType="end"/>
          </w:r>
        </w:p>
        <w:p>
          <w:pPr>
            <w:pStyle w:val="16"/>
            <w:tabs>
              <w:tab w:val="right" w:leader="dot" w:pos="8306"/>
            </w:tabs>
            <w:rPr>
              <w:highlight w:val="none"/>
            </w:rPr>
          </w:pPr>
          <w:r>
            <w:rPr>
              <w:rFonts w:asciiTheme="minorEastAsia" w:hAnsiTheme="minorEastAsia" w:eastAsiaTheme="minorEastAsia"/>
              <w:sz w:val="21"/>
              <w:szCs w:val="21"/>
              <w:highlight w:val="none"/>
            </w:rPr>
            <w:fldChar w:fldCharType="begin"/>
          </w:r>
          <w:r>
            <w:rPr>
              <w:rFonts w:asciiTheme="minorEastAsia" w:hAnsiTheme="minorEastAsia" w:eastAsiaTheme="minorEastAsia"/>
              <w:sz w:val="21"/>
              <w:szCs w:val="21"/>
              <w:highlight w:val="none"/>
            </w:rPr>
            <w:instrText xml:space="preserve"> HYPERLINK \l _Toc30885 </w:instrText>
          </w:r>
          <w:r>
            <w:rPr>
              <w:rFonts w:asciiTheme="minorEastAsia" w:hAnsiTheme="minorEastAsia" w:eastAsiaTheme="minorEastAsia"/>
              <w:sz w:val="21"/>
              <w:szCs w:val="21"/>
              <w:highlight w:val="none"/>
            </w:rPr>
            <w:fldChar w:fldCharType="separate"/>
          </w:r>
          <w:r>
            <w:rPr>
              <w:rFonts w:hint="eastAsia" w:asciiTheme="minorEastAsia" w:hAnsiTheme="minorEastAsia" w:eastAsiaTheme="minorEastAsia"/>
              <w:sz w:val="21"/>
              <w:szCs w:val="21"/>
              <w:highlight w:val="none"/>
            </w:rPr>
            <w:t>（技术和商务部分）</w:t>
          </w:r>
          <w:r>
            <w:rPr>
              <w:sz w:val="21"/>
              <w:szCs w:val="21"/>
              <w:highlight w:val="none"/>
            </w:rPr>
            <w:tab/>
          </w:r>
          <w:r>
            <w:rPr>
              <w:sz w:val="21"/>
              <w:szCs w:val="21"/>
              <w:highlight w:val="none"/>
            </w:rPr>
            <w:fldChar w:fldCharType="begin"/>
          </w:r>
          <w:r>
            <w:rPr>
              <w:sz w:val="21"/>
              <w:szCs w:val="21"/>
              <w:highlight w:val="none"/>
            </w:rPr>
            <w:instrText xml:space="preserve"> PAGEREF _Toc30885 \h </w:instrText>
          </w:r>
          <w:r>
            <w:rPr>
              <w:sz w:val="21"/>
              <w:szCs w:val="21"/>
              <w:highlight w:val="none"/>
            </w:rPr>
            <w:fldChar w:fldCharType="separate"/>
          </w:r>
          <w:r>
            <w:rPr>
              <w:sz w:val="21"/>
              <w:szCs w:val="21"/>
              <w:highlight w:val="none"/>
            </w:rPr>
            <w:t>61</w:t>
          </w:r>
          <w:r>
            <w:rPr>
              <w:sz w:val="21"/>
              <w:szCs w:val="21"/>
              <w:highlight w:val="none"/>
            </w:rPr>
            <w:fldChar w:fldCharType="end"/>
          </w:r>
          <w:r>
            <w:rPr>
              <w:rFonts w:asciiTheme="minorEastAsia" w:hAnsiTheme="minorEastAsia" w:eastAsiaTheme="minorEastAsia"/>
              <w:sz w:val="21"/>
              <w:szCs w:val="21"/>
              <w:highlight w:val="none"/>
            </w:rPr>
            <w:fldChar w:fldCharType="end"/>
          </w:r>
        </w:p>
        <w:p>
          <w:pPr>
            <w:pStyle w:val="16"/>
            <w:tabs>
              <w:tab w:val="right" w:leader="dot" w:pos="8306"/>
            </w:tabs>
            <w:rPr>
              <w:highlight w:val="none"/>
            </w:rPr>
          </w:pPr>
        </w:p>
        <w:p>
          <w:pPr>
            <w:rPr>
              <w:rFonts w:asciiTheme="minorEastAsia" w:hAnsiTheme="minorEastAsia" w:eastAsiaTheme="minorEastAsia"/>
              <w:b/>
              <w:sz w:val="44"/>
              <w:highlight w:val="none"/>
            </w:rPr>
          </w:pPr>
          <w:r>
            <w:rPr>
              <w:rFonts w:asciiTheme="minorEastAsia" w:hAnsiTheme="minorEastAsia" w:eastAsiaTheme="minorEastAsia"/>
              <w:highlight w:val="none"/>
            </w:rPr>
            <w:fldChar w:fldCharType="end"/>
          </w:r>
        </w:p>
      </w:sdtContent>
    </w:sdt>
    <w:p>
      <w:pPr>
        <w:pStyle w:val="52"/>
        <w:rPr>
          <w:rFonts w:asciiTheme="minorEastAsia" w:hAnsiTheme="minorEastAsia" w:eastAsiaTheme="minorEastAsia"/>
          <w:highlight w:val="none"/>
        </w:rPr>
        <w:sectPr>
          <w:footerReference r:id="rId9" w:type="first"/>
          <w:headerReference r:id="rId7" w:type="default"/>
          <w:footerReference r:id="rId8" w:type="default"/>
          <w:pgSz w:w="11906" w:h="16838"/>
          <w:pgMar w:top="1440" w:right="1800" w:bottom="1440" w:left="1800" w:header="851" w:footer="850" w:gutter="0"/>
          <w:cols w:space="720" w:num="1"/>
          <w:docGrid w:type="lines" w:linePitch="312" w:charSpace="0"/>
        </w:sectPr>
      </w:pPr>
      <w:bookmarkStart w:id="0" w:name="_Toc37938434"/>
      <w:bookmarkStart w:id="1" w:name="_Toc47725864"/>
      <w:bookmarkStart w:id="2" w:name="_Toc13400"/>
      <w:bookmarkStart w:id="3" w:name="_Toc19646"/>
    </w:p>
    <w:p>
      <w:pPr>
        <w:pStyle w:val="52"/>
        <w:rPr>
          <w:rFonts w:asciiTheme="minorEastAsia" w:hAnsiTheme="minorEastAsia" w:eastAsiaTheme="minorEastAsia"/>
          <w:sz w:val="44"/>
          <w:szCs w:val="44"/>
          <w:highlight w:val="none"/>
        </w:rPr>
      </w:pPr>
      <w:bookmarkStart w:id="4" w:name="_Toc20770"/>
      <w:r>
        <w:rPr>
          <w:rFonts w:hint="eastAsia" w:asciiTheme="minorEastAsia" w:hAnsiTheme="minorEastAsia" w:eastAsiaTheme="minorEastAsia"/>
          <w:highlight w:val="none"/>
        </w:rPr>
        <w:t xml:space="preserve">第一章  </w:t>
      </w:r>
      <w:bookmarkEnd w:id="0"/>
      <w:bookmarkEnd w:id="1"/>
      <w:bookmarkEnd w:id="2"/>
      <w:bookmarkEnd w:id="3"/>
      <w:r>
        <w:rPr>
          <w:rFonts w:hint="eastAsia" w:asciiTheme="minorEastAsia" w:hAnsiTheme="minorEastAsia" w:eastAsiaTheme="minorEastAsia"/>
          <w:highlight w:val="none"/>
        </w:rPr>
        <w:t>招标公告</w:t>
      </w:r>
      <w:bookmarkEnd w:id="4"/>
    </w:p>
    <w:p>
      <w:pPr>
        <w:spacing w:line="360" w:lineRule="auto"/>
        <w:rPr>
          <w:rFonts w:asciiTheme="minorEastAsia" w:hAnsiTheme="minorEastAsia" w:eastAsiaTheme="minorEastAsia"/>
          <w:szCs w:val="21"/>
          <w:highlight w:val="none"/>
        </w:rPr>
      </w:pPr>
      <w:r>
        <w:rPr>
          <w:rFonts w:hint="eastAsia" w:asciiTheme="minorEastAsia" w:hAnsiTheme="minorEastAsia" w:eastAsiaTheme="minorEastAsia"/>
          <w:b/>
          <w:sz w:val="36"/>
          <w:highlight w:val="none"/>
        </w:rPr>
        <w:t xml:space="preserve"> </w:t>
      </w:r>
      <w:r>
        <w:rPr>
          <w:rFonts w:hint="eastAsia" w:asciiTheme="minorEastAsia" w:hAnsiTheme="minorEastAsia" w:eastAsiaTheme="minorEastAsia"/>
          <w:sz w:val="24"/>
          <w:szCs w:val="24"/>
          <w:highlight w:val="none"/>
        </w:rPr>
        <w:t xml:space="preserve">  </w:t>
      </w:r>
    </w:p>
    <w:p>
      <w:pPr>
        <w:spacing w:line="360" w:lineRule="auto"/>
        <w:ind w:firstLine="420" w:firstLineChars="200"/>
        <w:rPr>
          <w:rFonts w:asciiTheme="minorEastAsia" w:hAnsiTheme="minorEastAsia" w:eastAsiaTheme="minorEastAsia"/>
          <w:szCs w:val="21"/>
          <w:highlight w:val="none"/>
        </w:rPr>
      </w:pPr>
      <w:bookmarkStart w:id="5" w:name="_Hlk2069757"/>
      <w:r>
        <w:rPr>
          <w:rFonts w:hint="eastAsia" w:asciiTheme="minorEastAsia" w:hAnsiTheme="minorEastAsia" w:eastAsiaTheme="minorEastAsia"/>
          <w:highlight w:val="none"/>
          <w:lang w:eastAsia="zh-CN"/>
        </w:rPr>
        <w:t>陕西广播电视大学财务共享综合实训教学平台采购</w:t>
      </w:r>
      <w:r>
        <w:rPr>
          <w:rFonts w:hint="eastAsia" w:asciiTheme="minorEastAsia" w:hAnsiTheme="minorEastAsia" w:eastAsiaTheme="minorEastAsia"/>
          <w:szCs w:val="21"/>
          <w:highlight w:val="none"/>
        </w:rPr>
        <w:t>的潜在</w:t>
      </w:r>
      <w:r>
        <w:rPr>
          <w:rFonts w:hint="eastAsia" w:asciiTheme="minorEastAsia" w:hAnsiTheme="minorEastAsia" w:eastAsiaTheme="minorEastAsia"/>
          <w:szCs w:val="21"/>
          <w:highlight w:val="none"/>
          <w:lang w:eastAsia="zh-CN"/>
        </w:rPr>
        <w:t>供应商</w:t>
      </w:r>
      <w:r>
        <w:rPr>
          <w:rFonts w:hint="eastAsia" w:asciiTheme="minorEastAsia" w:hAnsiTheme="minorEastAsia" w:eastAsiaTheme="minorEastAsia"/>
          <w:szCs w:val="21"/>
          <w:highlight w:val="none"/>
        </w:rPr>
        <w:t>可在陕西省西安市雁塔区南二环西段58号成长大厦10层标书发售处获取招标文件，并于2021-</w:t>
      </w:r>
      <w:r>
        <w:rPr>
          <w:rFonts w:hint="eastAsia" w:asciiTheme="minorEastAsia" w:hAnsiTheme="minorEastAsia" w:eastAsiaTheme="minorEastAsia"/>
          <w:szCs w:val="21"/>
          <w:highlight w:val="none"/>
          <w:lang w:val="en-US" w:eastAsia="zh-CN"/>
        </w:rPr>
        <w:t>10</w:t>
      </w:r>
      <w:r>
        <w:rPr>
          <w:rFonts w:hint="eastAsia" w:asciiTheme="minorEastAsia" w:hAnsiTheme="minorEastAsia" w:eastAsiaTheme="minorEastAsia"/>
          <w:szCs w:val="21"/>
          <w:highlight w:val="none"/>
        </w:rPr>
        <w:t>-</w:t>
      </w:r>
      <w:r>
        <w:rPr>
          <w:rFonts w:hint="eastAsia" w:asciiTheme="minorEastAsia" w:hAnsiTheme="minorEastAsia" w:eastAsiaTheme="minorEastAsia"/>
          <w:szCs w:val="21"/>
          <w:highlight w:val="none"/>
          <w:lang w:val="en-US" w:eastAsia="zh-CN"/>
        </w:rPr>
        <w:t xml:space="preserve">22 </w:t>
      </w:r>
      <w:r>
        <w:rPr>
          <w:rFonts w:hint="eastAsia" w:asciiTheme="minorEastAsia" w:hAnsiTheme="minorEastAsia" w:eastAsiaTheme="minorEastAsia"/>
          <w:szCs w:val="21"/>
          <w:highlight w:val="none"/>
        </w:rPr>
        <w:t>09:30:00前递交投标文件。</w:t>
      </w:r>
    </w:p>
    <w:p>
      <w:pPr>
        <w:spacing w:line="360" w:lineRule="auto"/>
        <w:ind w:firstLine="422" w:firstLineChars="200"/>
        <w:rPr>
          <w:rFonts w:asciiTheme="minorEastAsia" w:hAnsiTheme="minorEastAsia" w:eastAsiaTheme="minorEastAsia"/>
          <w:b/>
          <w:kern w:val="0"/>
          <w:szCs w:val="21"/>
          <w:highlight w:val="none"/>
        </w:rPr>
      </w:pPr>
      <w:bookmarkStart w:id="6" w:name="_Hlk24379207"/>
      <w:bookmarkStart w:id="7" w:name="_Toc20826"/>
      <w:bookmarkStart w:id="8" w:name="_Toc19508"/>
      <w:r>
        <w:rPr>
          <w:rFonts w:hint="eastAsia" w:asciiTheme="minorEastAsia" w:hAnsiTheme="minorEastAsia" w:eastAsiaTheme="minorEastAsia"/>
          <w:b/>
          <w:kern w:val="0"/>
          <w:szCs w:val="21"/>
          <w:highlight w:val="none"/>
        </w:rPr>
        <w:t>一、项目基本情况：</w:t>
      </w:r>
    </w:p>
    <w:p>
      <w:pPr>
        <w:spacing w:line="360" w:lineRule="auto"/>
        <w:ind w:firstLine="420" w:firstLineChars="200"/>
        <w:rPr>
          <w:rFonts w:hint="eastAsia" w:asciiTheme="minorEastAsia" w:hAnsiTheme="minorEastAsia" w:eastAsiaTheme="minorEastAsia"/>
          <w:kern w:val="0"/>
          <w:szCs w:val="21"/>
          <w:highlight w:val="none"/>
          <w:lang w:val="en-US" w:eastAsia="zh-CN"/>
        </w:rPr>
      </w:pPr>
      <w:r>
        <w:rPr>
          <w:rFonts w:hint="eastAsia" w:asciiTheme="minorEastAsia" w:hAnsiTheme="minorEastAsia" w:eastAsiaTheme="minorEastAsia"/>
          <w:kern w:val="0"/>
          <w:szCs w:val="21"/>
          <w:highlight w:val="none"/>
        </w:rPr>
        <w:t>项目编号：</w:t>
      </w:r>
      <w:r>
        <w:rPr>
          <w:rFonts w:hint="eastAsia" w:asciiTheme="minorEastAsia" w:hAnsiTheme="minorEastAsia" w:eastAsiaTheme="minorEastAsia"/>
          <w:kern w:val="0"/>
          <w:szCs w:val="21"/>
          <w:highlight w:val="none"/>
          <w:lang w:eastAsia="zh-CN"/>
        </w:rPr>
        <w:t>0617-2123HZ2255</w:t>
      </w:r>
    </w:p>
    <w:p>
      <w:pPr>
        <w:spacing w:line="360" w:lineRule="auto"/>
        <w:ind w:firstLine="420" w:firstLineChars="200"/>
        <w:rPr>
          <w:rFonts w:hint="eastAsia" w:asciiTheme="minorEastAsia" w:hAnsiTheme="minorEastAsia" w:eastAsiaTheme="minorEastAsia"/>
          <w:kern w:val="0"/>
          <w:szCs w:val="21"/>
          <w:highlight w:val="none"/>
          <w:lang w:eastAsia="zh-CN"/>
        </w:rPr>
      </w:pPr>
      <w:r>
        <w:rPr>
          <w:rFonts w:hint="eastAsia" w:asciiTheme="minorEastAsia" w:hAnsiTheme="minorEastAsia" w:eastAsiaTheme="minorEastAsia"/>
          <w:kern w:val="0"/>
          <w:szCs w:val="21"/>
          <w:highlight w:val="none"/>
        </w:rPr>
        <w:t>项目名称：</w:t>
      </w:r>
      <w:r>
        <w:rPr>
          <w:rFonts w:hint="eastAsia" w:asciiTheme="minorEastAsia" w:hAnsiTheme="minorEastAsia" w:eastAsiaTheme="minorEastAsia"/>
          <w:highlight w:val="none"/>
          <w:lang w:eastAsia="zh-CN"/>
        </w:rPr>
        <w:t>陕西广播电视大学财务共享综合实训教学平台采购</w:t>
      </w:r>
    </w:p>
    <w:bookmarkEnd w:id="6"/>
    <w:p>
      <w:pPr>
        <w:spacing w:line="360" w:lineRule="auto"/>
        <w:ind w:firstLine="420" w:firstLineChars="200"/>
        <w:rPr>
          <w:rFonts w:asciiTheme="minorEastAsia" w:hAnsiTheme="minorEastAsia" w:eastAsiaTheme="minorEastAsia"/>
          <w:kern w:val="0"/>
          <w:szCs w:val="21"/>
          <w:highlight w:val="none"/>
        </w:rPr>
      </w:pPr>
      <w:r>
        <w:rPr>
          <w:rFonts w:hint="eastAsia" w:asciiTheme="minorEastAsia" w:hAnsiTheme="minorEastAsia" w:eastAsiaTheme="minorEastAsia"/>
          <w:kern w:val="0"/>
          <w:szCs w:val="21"/>
          <w:highlight w:val="none"/>
        </w:rPr>
        <w:t>预算金额：</w:t>
      </w:r>
      <w:r>
        <w:rPr>
          <w:rFonts w:hint="eastAsia" w:cs="仿宋_GB2312" w:asciiTheme="minorEastAsia" w:hAnsiTheme="minorEastAsia" w:eastAsiaTheme="minorEastAsia"/>
          <w:highlight w:val="none"/>
          <w:lang w:val="en-US" w:eastAsia="zh-CN"/>
        </w:rPr>
        <w:t>500000</w:t>
      </w:r>
      <w:r>
        <w:rPr>
          <w:rFonts w:hint="eastAsia" w:cs="仿宋_GB2312" w:asciiTheme="minorEastAsia" w:hAnsiTheme="minorEastAsia" w:eastAsiaTheme="minorEastAsia"/>
          <w:highlight w:val="none"/>
        </w:rPr>
        <w:t>.00</w:t>
      </w:r>
      <w:r>
        <w:rPr>
          <w:rFonts w:hint="eastAsia" w:asciiTheme="minorEastAsia" w:hAnsiTheme="minorEastAsia" w:eastAsiaTheme="minorEastAsia"/>
          <w:kern w:val="0"/>
          <w:szCs w:val="21"/>
          <w:highlight w:val="none"/>
        </w:rPr>
        <w:t>元</w:t>
      </w:r>
    </w:p>
    <w:p>
      <w:pPr>
        <w:spacing w:line="360" w:lineRule="auto"/>
        <w:ind w:firstLine="420" w:firstLineChars="200"/>
        <w:rPr>
          <w:rFonts w:hint="eastAsia" w:asciiTheme="minorEastAsia" w:hAnsiTheme="minorEastAsia" w:eastAsiaTheme="minorEastAsia"/>
          <w:kern w:val="0"/>
          <w:szCs w:val="21"/>
          <w:highlight w:val="none"/>
          <w:lang w:eastAsia="zh-CN"/>
        </w:rPr>
      </w:pPr>
      <w:r>
        <w:rPr>
          <w:rFonts w:hint="eastAsia" w:asciiTheme="minorEastAsia" w:hAnsiTheme="minorEastAsia" w:eastAsiaTheme="minorEastAsia"/>
          <w:kern w:val="0"/>
          <w:szCs w:val="21"/>
          <w:highlight w:val="none"/>
        </w:rPr>
        <w:t>最高限价：</w:t>
      </w:r>
      <w:r>
        <w:rPr>
          <w:rFonts w:hint="eastAsia" w:asciiTheme="minorEastAsia" w:hAnsiTheme="minorEastAsia" w:eastAsiaTheme="minorEastAsia"/>
          <w:kern w:val="0"/>
          <w:szCs w:val="21"/>
          <w:highlight w:val="none"/>
          <w:lang w:eastAsia="zh-CN"/>
        </w:rPr>
        <w:t>无</w:t>
      </w:r>
    </w:p>
    <w:p>
      <w:pPr>
        <w:spacing w:line="360" w:lineRule="auto"/>
        <w:ind w:firstLine="420" w:firstLineChars="200"/>
        <w:rPr>
          <w:rFonts w:asciiTheme="minorEastAsia" w:hAnsiTheme="minorEastAsia" w:eastAsiaTheme="minorEastAsia"/>
          <w:highlight w:val="none"/>
        </w:rPr>
      </w:pPr>
      <w:r>
        <w:rPr>
          <w:rFonts w:hint="eastAsia" w:asciiTheme="minorEastAsia" w:hAnsiTheme="minorEastAsia" w:eastAsiaTheme="minorEastAsia"/>
          <w:kern w:val="0"/>
          <w:szCs w:val="21"/>
          <w:highlight w:val="none"/>
        </w:rPr>
        <w:t>采购需求：</w:t>
      </w:r>
      <w:r>
        <w:rPr>
          <w:rFonts w:hint="eastAsia" w:asciiTheme="minorEastAsia" w:hAnsiTheme="minorEastAsia" w:eastAsiaTheme="minorEastAsia"/>
          <w:highlight w:val="none"/>
          <w:lang w:eastAsia="zh-CN"/>
        </w:rPr>
        <w:t>陕西广播电视大学财务共享综合实训教学平台采购</w:t>
      </w:r>
      <w:r>
        <w:rPr>
          <w:rFonts w:hint="eastAsia" w:asciiTheme="minorEastAsia" w:hAnsiTheme="minorEastAsia" w:eastAsiaTheme="minorEastAsia"/>
          <w:highlight w:val="none"/>
        </w:rPr>
        <w:t>，1批，预算金额：</w:t>
      </w:r>
      <w:r>
        <w:rPr>
          <w:rFonts w:hint="eastAsia" w:cs="仿宋_GB2312" w:asciiTheme="minorEastAsia" w:hAnsiTheme="minorEastAsia" w:eastAsiaTheme="minorEastAsia"/>
          <w:highlight w:val="none"/>
          <w:lang w:val="en-US" w:eastAsia="zh-CN"/>
        </w:rPr>
        <w:t>500000</w:t>
      </w:r>
      <w:r>
        <w:rPr>
          <w:rFonts w:hint="eastAsia" w:cs="仿宋_GB2312" w:asciiTheme="minorEastAsia" w:hAnsiTheme="minorEastAsia" w:eastAsiaTheme="minorEastAsia"/>
          <w:highlight w:val="none"/>
        </w:rPr>
        <w:t>.00</w:t>
      </w:r>
      <w:r>
        <w:rPr>
          <w:rFonts w:hint="eastAsia" w:asciiTheme="minorEastAsia" w:hAnsiTheme="minorEastAsia" w:eastAsiaTheme="minorEastAsia"/>
          <w:highlight w:val="none"/>
        </w:rPr>
        <w:t>元，简要技术要求、用途：</w:t>
      </w:r>
      <w:r>
        <w:rPr>
          <w:rFonts w:hint="eastAsia" w:asciiTheme="minorEastAsia" w:hAnsiTheme="minorEastAsia" w:eastAsiaTheme="minorEastAsia"/>
          <w:highlight w:val="none"/>
          <w:lang w:eastAsia="zh-CN"/>
        </w:rPr>
        <w:t>教学建设</w:t>
      </w:r>
      <w:r>
        <w:rPr>
          <w:rFonts w:hint="eastAsia" w:asciiTheme="minorEastAsia" w:hAnsiTheme="minorEastAsia" w:eastAsiaTheme="minorEastAsia"/>
          <w:highlight w:val="none"/>
        </w:rPr>
        <w:t xml:space="preserve">。 </w:t>
      </w:r>
    </w:p>
    <w:p>
      <w:pPr>
        <w:spacing w:line="360" w:lineRule="auto"/>
        <w:ind w:firstLine="420" w:firstLineChars="200"/>
        <w:rPr>
          <w:rFonts w:asciiTheme="minorEastAsia" w:hAnsiTheme="minorEastAsia" w:eastAsiaTheme="minorEastAsia"/>
          <w:kern w:val="0"/>
          <w:szCs w:val="21"/>
          <w:highlight w:val="none"/>
        </w:rPr>
      </w:pPr>
      <w:r>
        <w:rPr>
          <w:rFonts w:hint="eastAsia" w:asciiTheme="minorEastAsia" w:hAnsiTheme="minorEastAsia" w:eastAsiaTheme="minorEastAsia"/>
          <w:kern w:val="0"/>
          <w:szCs w:val="21"/>
          <w:highlight w:val="none"/>
        </w:rPr>
        <w:t>合同履行期限：2021-</w:t>
      </w:r>
      <w:r>
        <w:rPr>
          <w:rFonts w:hint="eastAsia" w:asciiTheme="minorEastAsia" w:hAnsiTheme="minorEastAsia" w:eastAsiaTheme="minorEastAsia"/>
          <w:kern w:val="0"/>
          <w:szCs w:val="21"/>
          <w:highlight w:val="none"/>
          <w:lang w:val="en-US" w:eastAsia="zh-CN"/>
        </w:rPr>
        <w:t>10</w:t>
      </w:r>
      <w:r>
        <w:rPr>
          <w:rFonts w:hint="eastAsia" w:asciiTheme="minorEastAsia" w:hAnsiTheme="minorEastAsia" w:eastAsiaTheme="minorEastAsia"/>
          <w:kern w:val="0"/>
          <w:szCs w:val="21"/>
          <w:highlight w:val="none"/>
        </w:rPr>
        <w:t>-</w:t>
      </w:r>
      <w:r>
        <w:rPr>
          <w:rFonts w:hint="eastAsia" w:asciiTheme="minorEastAsia" w:hAnsiTheme="minorEastAsia" w:eastAsiaTheme="minorEastAsia"/>
          <w:kern w:val="0"/>
          <w:szCs w:val="21"/>
          <w:highlight w:val="none"/>
          <w:lang w:val="en-US" w:eastAsia="zh-CN"/>
        </w:rPr>
        <w:t>29</w:t>
      </w:r>
      <w:r>
        <w:rPr>
          <w:rFonts w:hint="eastAsia" w:asciiTheme="minorEastAsia" w:hAnsiTheme="minorEastAsia" w:eastAsiaTheme="minorEastAsia"/>
          <w:kern w:val="0"/>
          <w:szCs w:val="21"/>
          <w:highlight w:val="none"/>
        </w:rPr>
        <w:t xml:space="preserve"> 00:00:00 至 2021-</w:t>
      </w:r>
      <w:r>
        <w:rPr>
          <w:rFonts w:hint="eastAsia" w:asciiTheme="minorEastAsia" w:hAnsiTheme="minorEastAsia" w:eastAsiaTheme="minorEastAsia"/>
          <w:kern w:val="0"/>
          <w:szCs w:val="21"/>
          <w:highlight w:val="none"/>
          <w:lang w:val="en-US" w:eastAsia="zh-CN"/>
        </w:rPr>
        <w:t>12</w:t>
      </w:r>
      <w:r>
        <w:rPr>
          <w:rFonts w:hint="eastAsia" w:asciiTheme="minorEastAsia" w:hAnsiTheme="minorEastAsia" w:eastAsiaTheme="minorEastAsia"/>
          <w:kern w:val="0"/>
          <w:szCs w:val="21"/>
          <w:highlight w:val="none"/>
        </w:rPr>
        <w:t>-</w:t>
      </w:r>
      <w:r>
        <w:rPr>
          <w:rFonts w:hint="eastAsia" w:asciiTheme="minorEastAsia" w:hAnsiTheme="minorEastAsia" w:eastAsiaTheme="minorEastAsia"/>
          <w:kern w:val="0"/>
          <w:szCs w:val="21"/>
          <w:highlight w:val="none"/>
          <w:lang w:val="en-US" w:eastAsia="zh-CN"/>
        </w:rPr>
        <w:t>01</w:t>
      </w:r>
      <w:r>
        <w:rPr>
          <w:rFonts w:hint="eastAsia" w:asciiTheme="minorEastAsia" w:hAnsiTheme="minorEastAsia" w:eastAsiaTheme="minorEastAsia"/>
          <w:kern w:val="0"/>
          <w:szCs w:val="21"/>
          <w:highlight w:val="none"/>
        </w:rPr>
        <w:t xml:space="preserve"> 00:00:00（具体服务起止日期可随合同签订时间相应顺延）</w:t>
      </w:r>
    </w:p>
    <w:p>
      <w:pPr>
        <w:spacing w:line="360" w:lineRule="auto"/>
        <w:ind w:firstLine="420" w:firstLineChars="200"/>
        <w:rPr>
          <w:rFonts w:asciiTheme="minorEastAsia" w:hAnsiTheme="minorEastAsia" w:eastAsiaTheme="minorEastAsia"/>
          <w:kern w:val="0"/>
          <w:szCs w:val="21"/>
          <w:highlight w:val="none"/>
        </w:rPr>
      </w:pPr>
      <w:r>
        <w:rPr>
          <w:rFonts w:hint="eastAsia" w:asciiTheme="minorEastAsia" w:hAnsiTheme="minorEastAsia" w:eastAsiaTheme="minorEastAsia"/>
          <w:kern w:val="0"/>
          <w:szCs w:val="21"/>
          <w:highlight w:val="none"/>
        </w:rPr>
        <w:t>本项目（是</w:t>
      </w:r>
      <w:r>
        <w:rPr>
          <w:rFonts w:asciiTheme="minorEastAsia" w:hAnsiTheme="minorEastAsia" w:eastAsiaTheme="minorEastAsia"/>
          <w:kern w:val="0"/>
          <w:szCs w:val="21"/>
          <w:highlight w:val="none"/>
        </w:rPr>
        <w:t>/否</w:t>
      </w:r>
      <w:r>
        <w:rPr>
          <w:rFonts w:hint="eastAsia" w:asciiTheme="minorEastAsia" w:hAnsiTheme="minorEastAsia" w:eastAsiaTheme="minorEastAsia"/>
          <w:kern w:val="0"/>
          <w:szCs w:val="21"/>
          <w:highlight w:val="none"/>
        </w:rPr>
        <w:t>）接受联合体投标：否。</w:t>
      </w:r>
    </w:p>
    <w:bookmarkEnd w:id="7"/>
    <w:bookmarkEnd w:id="8"/>
    <w:p>
      <w:pPr>
        <w:spacing w:line="360" w:lineRule="auto"/>
        <w:ind w:firstLine="422" w:firstLineChars="200"/>
        <w:rPr>
          <w:rFonts w:asciiTheme="minorEastAsia" w:hAnsiTheme="minorEastAsia" w:eastAsiaTheme="minorEastAsia"/>
          <w:b/>
          <w:kern w:val="0"/>
          <w:szCs w:val="21"/>
          <w:highlight w:val="none"/>
        </w:rPr>
      </w:pPr>
      <w:bookmarkStart w:id="9" w:name="_Toc35393791"/>
      <w:bookmarkStart w:id="10" w:name="_Toc35393622"/>
      <w:bookmarkStart w:id="11" w:name="_Toc28359003"/>
      <w:bookmarkStart w:id="12" w:name="_Toc28359080"/>
      <w:r>
        <w:rPr>
          <w:rFonts w:hint="eastAsia" w:asciiTheme="minorEastAsia" w:hAnsiTheme="minorEastAsia" w:eastAsiaTheme="minorEastAsia"/>
          <w:b/>
          <w:kern w:val="0"/>
          <w:szCs w:val="21"/>
          <w:highlight w:val="none"/>
        </w:rPr>
        <w:t>二、</w:t>
      </w:r>
      <w:r>
        <w:rPr>
          <w:rFonts w:hint="eastAsia" w:asciiTheme="minorEastAsia" w:hAnsiTheme="minorEastAsia" w:eastAsiaTheme="minorEastAsia"/>
          <w:b/>
          <w:kern w:val="0"/>
          <w:szCs w:val="21"/>
          <w:highlight w:val="none"/>
          <w:lang w:eastAsia="zh-CN"/>
        </w:rPr>
        <w:t>供应商</w:t>
      </w:r>
      <w:r>
        <w:rPr>
          <w:rFonts w:hint="eastAsia" w:asciiTheme="minorEastAsia" w:hAnsiTheme="minorEastAsia" w:eastAsiaTheme="minorEastAsia"/>
          <w:b/>
          <w:kern w:val="0"/>
          <w:szCs w:val="21"/>
          <w:highlight w:val="none"/>
        </w:rPr>
        <w:t>的资格要求</w:t>
      </w:r>
      <w:bookmarkEnd w:id="9"/>
      <w:bookmarkEnd w:id="10"/>
      <w:bookmarkEnd w:id="11"/>
      <w:bookmarkEnd w:id="12"/>
    </w:p>
    <w:p>
      <w:pPr>
        <w:spacing w:line="360" w:lineRule="auto"/>
        <w:ind w:firstLine="420" w:firstLineChars="200"/>
        <w:rPr>
          <w:rFonts w:asciiTheme="minorEastAsia" w:hAnsiTheme="minorEastAsia" w:eastAsiaTheme="minorEastAsia"/>
          <w:kern w:val="0"/>
          <w:szCs w:val="21"/>
          <w:highlight w:val="none"/>
        </w:rPr>
      </w:pPr>
      <w:r>
        <w:rPr>
          <w:rFonts w:hint="eastAsia" w:asciiTheme="minorEastAsia" w:hAnsiTheme="minorEastAsia" w:eastAsiaTheme="minorEastAsia"/>
          <w:kern w:val="0"/>
          <w:szCs w:val="21"/>
          <w:highlight w:val="none"/>
        </w:rPr>
        <w:t>1.满足《中华人民共和国政府采购法》第二十二条规定；</w:t>
      </w:r>
    </w:p>
    <w:p>
      <w:pPr>
        <w:spacing w:line="360" w:lineRule="auto"/>
        <w:ind w:firstLine="420" w:firstLineChars="200"/>
        <w:rPr>
          <w:rFonts w:asciiTheme="minorEastAsia" w:hAnsiTheme="minorEastAsia" w:eastAsiaTheme="minorEastAsia"/>
          <w:kern w:val="0"/>
          <w:szCs w:val="21"/>
          <w:highlight w:val="none"/>
        </w:rPr>
      </w:pPr>
      <w:r>
        <w:rPr>
          <w:rFonts w:asciiTheme="minorEastAsia" w:hAnsiTheme="minorEastAsia" w:eastAsiaTheme="minorEastAsia"/>
          <w:kern w:val="0"/>
          <w:szCs w:val="21"/>
          <w:highlight w:val="none"/>
        </w:rPr>
        <w:t>2</w:t>
      </w:r>
      <w:r>
        <w:rPr>
          <w:rFonts w:hint="eastAsia" w:asciiTheme="minorEastAsia" w:hAnsiTheme="minorEastAsia" w:eastAsiaTheme="minorEastAsia"/>
          <w:kern w:val="0"/>
          <w:szCs w:val="21"/>
          <w:highlight w:val="none"/>
        </w:rPr>
        <w:t>.落实政府采购政策需满足的资格要求：</w:t>
      </w:r>
      <w:r>
        <w:rPr>
          <w:rFonts w:hint="eastAsia" w:asciiTheme="minorEastAsia" w:hAnsiTheme="minorEastAsia" w:eastAsiaTheme="minorEastAsia"/>
          <w:kern w:val="0"/>
          <w:szCs w:val="21"/>
          <w:highlight w:val="none"/>
          <w:u w:val="single"/>
        </w:rPr>
        <w:t>/</w:t>
      </w:r>
      <w:r>
        <w:rPr>
          <w:rFonts w:asciiTheme="minorEastAsia" w:hAnsiTheme="minorEastAsia" w:eastAsiaTheme="minorEastAsia"/>
          <w:kern w:val="0"/>
          <w:szCs w:val="21"/>
          <w:highlight w:val="none"/>
        </w:rPr>
        <w:t xml:space="preserve"> </w:t>
      </w:r>
    </w:p>
    <w:p>
      <w:pPr>
        <w:spacing w:line="360" w:lineRule="auto"/>
        <w:ind w:firstLine="420" w:firstLineChars="200"/>
        <w:rPr>
          <w:rFonts w:asciiTheme="minorEastAsia" w:hAnsiTheme="minorEastAsia" w:eastAsiaTheme="minorEastAsia"/>
          <w:kern w:val="0"/>
          <w:szCs w:val="21"/>
          <w:highlight w:val="none"/>
        </w:rPr>
      </w:pPr>
      <w:r>
        <w:rPr>
          <w:rFonts w:hint="eastAsia" w:asciiTheme="minorEastAsia" w:hAnsiTheme="minorEastAsia" w:eastAsiaTheme="minorEastAsia"/>
          <w:kern w:val="0"/>
          <w:szCs w:val="21"/>
          <w:highlight w:val="none"/>
        </w:rPr>
        <w:t>3.本项目的特定资格要求：</w:t>
      </w:r>
      <w:r>
        <w:rPr>
          <w:rFonts w:hint="eastAsia" w:asciiTheme="minorEastAsia" w:hAnsiTheme="minorEastAsia" w:eastAsiaTheme="minorEastAsia"/>
          <w:kern w:val="0"/>
          <w:szCs w:val="21"/>
          <w:highlight w:val="none"/>
          <w:lang w:val="en-US" w:eastAsia="zh-CN"/>
        </w:rPr>
        <w:t>/</w:t>
      </w:r>
    </w:p>
    <w:p>
      <w:pPr>
        <w:spacing w:line="360" w:lineRule="auto"/>
        <w:ind w:firstLine="422" w:firstLineChars="200"/>
        <w:rPr>
          <w:rFonts w:asciiTheme="minorEastAsia" w:hAnsiTheme="minorEastAsia" w:eastAsiaTheme="minorEastAsia"/>
          <w:b/>
          <w:kern w:val="0"/>
          <w:szCs w:val="21"/>
          <w:highlight w:val="none"/>
        </w:rPr>
      </w:pPr>
      <w:bookmarkStart w:id="13" w:name="_Toc35393623"/>
      <w:bookmarkStart w:id="14" w:name="_Toc35393792"/>
      <w:r>
        <w:rPr>
          <w:rFonts w:hint="eastAsia" w:asciiTheme="minorEastAsia" w:hAnsiTheme="minorEastAsia" w:eastAsiaTheme="minorEastAsia"/>
          <w:b/>
          <w:kern w:val="0"/>
          <w:szCs w:val="21"/>
          <w:highlight w:val="none"/>
        </w:rPr>
        <w:t>三、</w:t>
      </w:r>
      <w:bookmarkEnd w:id="13"/>
      <w:bookmarkEnd w:id="14"/>
      <w:r>
        <w:rPr>
          <w:rFonts w:hint="eastAsia" w:asciiTheme="minorEastAsia" w:hAnsiTheme="minorEastAsia" w:eastAsiaTheme="minorEastAsia"/>
          <w:b/>
          <w:kern w:val="0"/>
          <w:szCs w:val="21"/>
          <w:highlight w:val="none"/>
        </w:rPr>
        <w:t>招标文件的获取方式</w:t>
      </w:r>
    </w:p>
    <w:p>
      <w:pPr>
        <w:spacing w:line="360" w:lineRule="auto"/>
        <w:ind w:firstLine="420" w:firstLineChars="200"/>
        <w:rPr>
          <w:rFonts w:asciiTheme="minorEastAsia" w:hAnsiTheme="minorEastAsia" w:eastAsiaTheme="minorEastAsia"/>
          <w:kern w:val="0"/>
          <w:szCs w:val="21"/>
          <w:highlight w:val="none"/>
        </w:rPr>
      </w:pPr>
      <w:r>
        <w:rPr>
          <w:rFonts w:hint="eastAsia" w:asciiTheme="minorEastAsia" w:hAnsiTheme="minorEastAsia" w:eastAsiaTheme="minorEastAsia"/>
          <w:kern w:val="0"/>
          <w:szCs w:val="21"/>
          <w:highlight w:val="none"/>
        </w:rPr>
        <w:t>时间：即日起至2021年</w:t>
      </w:r>
      <w:r>
        <w:rPr>
          <w:rFonts w:hint="eastAsia" w:asciiTheme="minorEastAsia" w:hAnsiTheme="minorEastAsia" w:eastAsiaTheme="minorEastAsia"/>
          <w:kern w:val="0"/>
          <w:szCs w:val="21"/>
          <w:highlight w:val="none"/>
          <w:lang w:val="en-US" w:eastAsia="zh-CN"/>
        </w:rPr>
        <w:t>10</w:t>
      </w:r>
      <w:r>
        <w:rPr>
          <w:rFonts w:hint="eastAsia" w:asciiTheme="minorEastAsia" w:hAnsiTheme="minorEastAsia" w:eastAsiaTheme="minorEastAsia"/>
          <w:kern w:val="0"/>
          <w:szCs w:val="21"/>
          <w:highlight w:val="none"/>
        </w:rPr>
        <w:t>月</w:t>
      </w:r>
      <w:r>
        <w:rPr>
          <w:rFonts w:hint="eastAsia" w:asciiTheme="minorEastAsia" w:hAnsiTheme="minorEastAsia" w:eastAsiaTheme="minorEastAsia"/>
          <w:kern w:val="0"/>
          <w:szCs w:val="21"/>
          <w:highlight w:val="none"/>
          <w:lang w:val="en-US" w:eastAsia="zh-CN"/>
        </w:rPr>
        <w:t>12</w:t>
      </w:r>
      <w:bookmarkStart w:id="352" w:name="_GoBack"/>
      <w:bookmarkEnd w:id="352"/>
      <w:r>
        <w:rPr>
          <w:rFonts w:hint="eastAsia" w:asciiTheme="minorEastAsia" w:hAnsiTheme="minorEastAsia" w:eastAsiaTheme="minorEastAsia"/>
          <w:kern w:val="0"/>
          <w:szCs w:val="21"/>
          <w:highlight w:val="none"/>
        </w:rPr>
        <w:t>日17:00:00止</w:t>
      </w:r>
    </w:p>
    <w:p>
      <w:pPr>
        <w:spacing w:line="360" w:lineRule="auto"/>
        <w:ind w:firstLine="420" w:firstLineChars="200"/>
        <w:rPr>
          <w:rFonts w:asciiTheme="minorEastAsia" w:hAnsiTheme="minorEastAsia" w:eastAsiaTheme="minorEastAsia"/>
          <w:kern w:val="0"/>
          <w:szCs w:val="21"/>
          <w:highlight w:val="none"/>
        </w:rPr>
      </w:pPr>
      <w:r>
        <w:rPr>
          <w:rFonts w:hint="eastAsia" w:asciiTheme="minorEastAsia" w:hAnsiTheme="minorEastAsia" w:eastAsiaTheme="minorEastAsia"/>
          <w:kern w:val="0"/>
          <w:szCs w:val="21"/>
          <w:highlight w:val="none"/>
        </w:rPr>
        <w:t>地点：陕西省西安市雁塔区南二环西段58号成长大厦10层标书发售处</w:t>
      </w:r>
    </w:p>
    <w:p>
      <w:pPr>
        <w:spacing w:line="360" w:lineRule="auto"/>
        <w:ind w:firstLine="420" w:firstLineChars="200"/>
        <w:rPr>
          <w:rFonts w:asciiTheme="minorEastAsia" w:hAnsiTheme="minorEastAsia" w:eastAsiaTheme="minorEastAsia"/>
          <w:kern w:val="0"/>
          <w:szCs w:val="21"/>
          <w:highlight w:val="none"/>
        </w:rPr>
      </w:pPr>
      <w:r>
        <w:rPr>
          <w:rFonts w:hint="eastAsia" w:asciiTheme="minorEastAsia" w:hAnsiTheme="minorEastAsia" w:eastAsiaTheme="minorEastAsia"/>
          <w:kern w:val="0"/>
          <w:szCs w:val="21"/>
          <w:highlight w:val="none"/>
        </w:rPr>
        <w:t>方式：现场购买/邮寄</w:t>
      </w:r>
    </w:p>
    <w:p>
      <w:pPr>
        <w:spacing w:line="360" w:lineRule="auto"/>
        <w:ind w:firstLine="420" w:firstLineChars="200"/>
        <w:rPr>
          <w:rFonts w:asciiTheme="minorEastAsia" w:hAnsiTheme="minorEastAsia" w:eastAsiaTheme="minorEastAsia"/>
          <w:kern w:val="0"/>
          <w:szCs w:val="21"/>
          <w:highlight w:val="none"/>
        </w:rPr>
      </w:pPr>
      <w:r>
        <w:rPr>
          <w:rFonts w:hint="eastAsia" w:asciiTheme="minorEastAsia" w:hAnsiTheme="minorEastAsia" w:eastAsiaTheme="minorEastAsia"/>
          <w:kern w:val="0"/>
          <w:szCs w:val="21"/>
          <w:highlight w:val="none"/>
        </w:rPr>
        <w:t>售价：</w:t>
      </w:r>
      <w:r>
        <w:rPr>
          <w:rFonts w:hint="eastAsia" w:asciiTheme="minorEastAsia" w:hAnsiTheme="minorEastAsia" w:eastAsiaTheme="minorEastAsia"/>
          <w:szCs w:val="21"/>
          <w:highlight w:val="none"/>
          <w:lang w:val="en-US" w:eastAsia="zh-CN"/>
        </w:rPr>
        <w:t>300元/套</w:t>
      </w:r>
      <w:r>
        <w:rPr>
          <w:rFonts w:hint="eastAsia" w:asciiTheme="minorEastAsia" w:hAnsiTheme="minorEastAsia" w:eastAsiaTheme="minorEastAsia"/>
          <w:szCs w:val="21"/>
          <w:highlight w:val="none"/>
        </w:rPr>
        <w:t>。</w:t>
      </w:r>
    </w:p>
    <w:p>
      <w:pPr>
        <w:spacing w:line="360" w:lineRule="auto"/>
        <w:ind w:firstLine="422" w:firstLineChars="200"/>
        <w:rPr>
          <w:rFonts w:asciiTheme="minorEastAsia" w:hAnsiTheme="minorEastAsia" w:eastAsiaTheme="minorEastAsia"/>
          <w:b/>
          <w:kern w:val="0"/>
          <w:szCs w:val="21"/>
          <w:highlight w:val="none"/>
        </w:rPr>
      </w:pPr>
      <w:r>
        <w:rPr>
          <w:rFonts w:hint="eastAsia" w:asciiTheme="minorEastAsia" w:hAnsiTheme="minorEastAsia" w:eastAsiaTheme="minorEastAsia"/>
          <w:b/>
          <w:kern w:val="0"/>
          <w:szCs w:val="21"/>
          <w:highlight w:val="none"/>
        </w:rPr>
        <w:t>注：（1）供应商须按照陕西省财政厅《关于政府采购供应商注册登记有关事项的通知》中的要求，通过陕西省政府采购网（http://www.ccgp-shaanxi.gov.cn/）注册登记加入陕西省政府采购供应商库。（2）供应商须需持单位介绍信及购买人身份证原件及复印件登记后获取招标文件。</w:t>
      </w:r>
    </w:p>
    <w:p>
      <w:pPr>
        <w:spacing w:line="360" w:lineRule="auto"/>
        <w:ind w:firstLine="422" w:firstLineChars="200"/>
        <w:rPr>
          <w:rFonts w:asciiTheme="minorEastAsia" w:hAnsiTheme="minorEastAsia" w:eastAsiaTheme="minorEastAsia"/>
          <w:b/>
          <w:kern w:val="0"/>
          <w:szCs w:val="21"/>
          <w:highlight w:val="none"/>
        </w:rPr>
      </w:pPr>
      <w:bookmarkStart w:id="15" w:name="_Toc28359082"/>
      <w:bookmarkStart w:id="16" w:name="_Toc28359005"/>
      <w:bookmarkStart w:id="17" w:name="_Toc35393793"/>
      <w:bookmarkStart w:id="18" w:name="_Toc35393624"/>
      <w:r>
        <w:rPr>
          <w:rFonts w:hint="eastAsia" w:asciiTheme="minorEastAsia" w:hAnsiTheme="minorEastAsia" w:eastAsiaTheme="minorEastAsia"/>
          <w:b/>
          <w:kern w:val="0"/>
          <w:szCs w:val="21"/>
          <w:highlight w:val="none"/>
        </w:rPr>
        <w:t>四、</w:t>
      </w:r>
      <w:bookmarkEnd w:id="15"/>
      <w:bookmarkEnd w:id="16"/>
      <w:bookmarkEnd w:id="17"/>
      <w:bookmarkEnd w:id="18"/>
      <w:r>
        <w:rPr>
          <w:rFonts w:hint="eastAsia" w:asciiTheme="minorEastAsia" w:hAnsiTheme="minorEastAsia" w:eastAsiaTheme="minorEastAsia"/>
          <w:b/>
          <w:kern w:val="0"/>
          <w:szCs w:val="21"/>
          <w:highlight w:val="none"/>
        </w:rPr>
        <w:t>投标文件递交</w:t>
      </w:r>
    </w:p>
    <w:p>
      <w:pPr>
        <w:spacing w:line="360" w:lineRule="auto"/>
        <w:ind w:firstLine="420" w:firstLineChars="200"/>
        <w:rPr>
          <w:rFonts w:asciiTheme="minorEastAsia" w:hAnsiTheme="minorEastAsia" w:eastAsiaTheme="minorEastAsia"/>
          <w:kern w:val="0"/>
          <w:szCs w:val="21"/>
          <w:highlight w:val="none"/>
        </w:rPr>
      </w:pPr>
      <w:r>
        <w:rPr>
          <w:rFonts w:hint="eastAsia" w:asciiTheme="minorEastAsia" w:hAnsiTheme="minorEastAsia" w:eastAsiaTheme="minorEastAsia"/>
          <w:kern w:val="0"/>
          <w:szCs w:val="21"/>
          <w:highlight w:val="none"/>
        </w:rPr>
        <w:t>截止时间：2021年</w:t>
      </w:r>
      <w:r>
        <w:rPr>
          <w:rFonts w:hint="eastAsia" w:asciiTheme="minorEastAsia" w:hAnsiTheme="minorEastAsia" w:eastAsiaTheme="minorEastAsia"/>
          <w:kern w:val="0"/>
          <w:szCs w:val="21"/>
          <w:highlight w:val="none"/>
          <w:lang w:val="en-US" w:eastAsia="zh-CN"/>
        </w:rPr>
        <w:t>10</w:t>
      </w:r>
      <w:r>
        <w:rPr>
          <w:rFonts w:hint="eastAsia" w:asciiTheme="minorEastAsia" w:hAnsiTheme="minorEastAsia" w:eastAsiaTheme="minorEastAsia"/>
          <w:kern w:val="0"/>
          <w:szCs w:val="21"/>
          <w:highlight w:val="none"/>
        </w:rPr>
        <w:t>月</w:t>
      </w:r>
      <w:r>
        <w:rPr>
          <w:rFonts w:hint="eastAsia" w:asciiTheme="minorEastAsia" w:hAnsiTheme="minorEastAsia" w:eastAsiaTheme="minorEastAsia"/>
          <w:kern w:val="0"/>
          <w:szCs w:val="21"/>
          <w:highlight w:val="none"/>
          <w:lang w:val="en-US" w:eastAsia="zh-CN"/>
        </w:rPr>
        <w:t>22</w:t>
      </w:r>
      <w:r>
        <w:rPr>
          <w:rFonts w:hint="eastAsia" w:asciiTheme="minorEastAsia" w:hAnsiTheme="minorEastAsia" w:eastAsiaTheme="minorEastAsia"/>
          <w:kern w:val="0"/>
          <w:szCs w:val="21"/>
          <w:highlight w:val="none"/>
        </w:rPr>
        <w:t>日</w:t>
      </w:r>
      <w:r>
        <w:rPr>
          <w:rFonts w:hint="eastAsia" w:asciiTheme="minorEastAsia" w:hAnsiTheme="minorEastAsia" w:eastAsiaTheme="minorEastAsia"/>
          <w:kern w:val="0"/>
          <w:szCs w:val="21"/>
          <w:highlight w:val="none"/>
          <w:lang w:val="en-US" w:eastAsia="zh-CN"/>
        </w:rPr>
        <w:t>0</w:t>
      </w:r>
      <w:r>
        <w:rPr>
          <w:rFonts w:hint="eastAsia" w:asciiTheme="minorEastAsia" w:hAnsiTheme="minorEastAsia" w:eastAsiaTheme="minorEastAsia"/>
          <w:kern w:val="0"/>
          <w:szCs w:val="21"/>
          <w:highlight w:val="none"/>
        </w:rPr>
        <w:t>9：30：00</w:t>
      </w:r>
    </w:p>
    <w:p>
      <w:pPr>
        <w:spacing w:line="360" w:lineRule="auto"/>
        <w:ind w:firstLine="420" w:firstLineChars="200"/>
        <w:rPr>
          <w:rFonts w:asciiTheme="minorEastAsia" w:hAnsiTheme="minorEastAsia" w:eastAsiaTheme="minorEastAsia"/>
          <w:kern w:val="0"/>
          <w:szCs w:val="21"/>
          <w:highlight w:val="none"/>
        </w:rPr>
      </w:pPr>
      <w:r>
        <w:rPr>
          <w:rFonts w:hint="eastAsia" w:asciiTheme="minorEastAsia" w:hAnsiTheme="minorEastAsia" w:eastAsiaTheme="minorEastAsia"/>
          <w:kern w:val="0"/>
          <w:szCs w:val="21"/>
          <w:highlight w:val="none"/>
        </w:rPr>
        <w:t>地点：</w:t>
      </w:r>
      <w:r>
        <w:rPr>
          <w:rFonts w:hint="eastAsia" w:cs="宋体" w:asciiTheme="minorEastAsia" w:hAnsiTheme="minorEastAsia" w:eastAsiaTheme="minorEastAsia"/>
          <w:color w:val="000000"/>
          <w:szCs w:val="21"/>
          <w:highlight w:val="none"/>
        </w:rPr>
        <w:t>陕西省</w:t>
      </w:r>
      <w:r>
        <w:rPr>
          <w:rFonts w:hint="eastAsia" w:cs="宋体" w:asciiTheme="minorEastAsia" w:hAnsiTheme="minorEastAsia" w:eastAsiaTheme="minorEastAsia"/>
          <w:bCs/>
          <w:color w:val="000000"/>
          <w:szCs w:val="21"/>
          <w:highlight w:val="none"/>
        </w:rPr>
        <w:t>西安市南二环西段58号成长大厦10层</w:t>
      </w:r>
      <w:r>
        <w:rPr>
          <w:rFonts w:hint="eastAsia" w:cs="宋体" w:asciiTheme="minorEastAsia" w:hAnsiTheme="minorEastAsia" w:eastAsiaTheme="minorEastAsia"/>
          <w:color w:val="000000"/>
          <w:szCs w:val="21"/>
          <w:highlight w:val="none"/>
        </w:rPr>
        <w:t>会议室</w:t>
      </w:r>
      <w:r>
        <w:rPr>
          <w:rFonts w:hint="eastAsia" w:cs="宋体" w:asciiTheme="minorEastAsia" w:hAnsiTheme="minorEastAsia" w:eastAsiaTheme="minorEastAsia"/>
          <w:szCs w:val="21"/>
          <w:highlight w:val="none"/>
        </w:rPr>
        <w:t>。</w:t>
      </w:r>
    </w:p>
    <w:p>
      <w:pPr>
        <w:spacing w:line="360" w:lineRule="auto"/>
        <w:ind w:firstLine="422" w:firstLineChars="200"/>
        <w:rPr>
          <w:rFonts w:asciiTheme="minorEastAsia" w:hAnsiTheme="minorEastAsia" w:eastAsiaTheme="minorEastAsia"/>
          <w:b/>
          <w:kern w:val="0"/>
          <w:szCs w:val="21"/>
          <w:highlight w:val="none"/>
        </w:rPr>
      </w:pPr>
      <w:bookmarkStart w:id="19" w:name="_Toc28359007"/>
      <w:bookmarkStart w:id="20" w:name="_Toc35393794"/>
      <w:bookmarkStart w:id="21" w:name="_Toc28359084"/>
      <w:bookmarkStart w:id="22" w:name="_Toc35393625"/>
      <w:r>
        <w:rPr>
          <w:rFonts w:hint="eastAsia" w:asciiTheme="minorEastAsia" w:hAnsiTheme="minorEastAsia" w:eastAsiaTheme="minorEastAsia"/>
          <w:b/>
          <w:kern w:val="0"/>
          <w:szCs w:val="21"/>
          <w:highlight w:val="none"/>
        </w:rPr>
        <w:t>五、公告期限</w:t>
      </w:r>
      <w:bookmarkEnd w:id="19"/>
      <w:bookmarkEnd w:id="20"/>
      <w:bookmarkEnd w:id="21"/>
      <w:bookmarkEnd w:id="22"/>
    </w:p>
    <w:p>
      <w:pPr>
        <w:spacing w:line="360" w:lineRule="auto"/>
        <w:ind w:firstLine="420" w:firstLineChars="200"/>
        <w:rPr>
          <w:rFonts w:asciiTheme="minorEastAsia" w:hAnsiTheme="minorEastAsia" w:eastAsiaTheme="minorEastAsia"/>
          <w:kern w:val="0"/>
          <w:szCs w:val="21"/>
          <w:highlight w:val="none"/>
        </w:rPr>
      </w:pPr>
      <w:r>
        <w:rPr>
          <w:rFonts w:hint="eastAsia" w:asciiTheme="minorEastAsia" w:hAnsiTheme="minorEastAsia" w:eastAsiaTheme="minorEastAsia"/>
          <w:kern w:val="0"/>
          <w:szCs w:val="21"/>
          <w:highlight w:val="none"/>
        </w:rPr>
        <w:t>自本公告发布之日起5个工作日。</w:t>
      </w:r>
    </w:p>
    <w:p>
      <w:pPr>
        <w:spacing w:line="360" w:lineRule="auto"/>
        <w:ind w:firstLine="422" w:firstLineChars="200"/>
        <w:rPr>
          <w:rFonts w:asciiTheme="minorEastAsia" w:hAnsiTheme="minorEastAsia" w:eastAsiaTheme="minorEastAsia"/>
          <w:b/>
          <w:kern w:val="0"/>
          <w:szCs w:val="21"/>
          <w:highlight w:val="none"/>
        </w:rPr>
      </w:pPr>
      <w:bookmarkStart w:id="23" w:name="_Toc35393795"/>
      <w:bookmarkStart w:id="24" w:name="_Toc35393626"/>
      <w:r>
        <w:rPr>
          <w:rFonts w:hint="eastAsia" w:asciiTheme="minorEastAsia" w:hAnsiTheme="minorEastAsia" w:eastAsiaTheme="minorEastAsia"/>
          <w:b/>
          <w:kern w:val="0"/>
          <w:szCs w:val="21"/>
          <w:highlight w:val="none"/>
        </w:rPr>
        <w:t>六、其他补充事宜</w:t>
      </w:r>
      <w:bookmarkEnd w:id="23"/>
      <w:bookmarkEnd w:id="24"/>
    </w:p>
    <w:p>
      <w:pPr>
        <w:spacing w:line="360" w:lineRule="auto"/>
        <w:ind w:firstLine="420" w:firstLineChars="200"/>
        <w:rPr>
          <w:rFonts w:cs="宋体" w:asciiTheme="minorEastAsia" w:hAnsiTheme="minorEastAsia" w:eastAsiaTheme="minorEastAsia"/>
          <w:szCs w:val="21"/>
          <w:highlight w:val="none"/>
        </w:rPr>
      </w:pPr>
      <w:r>
        <w:rPr>
          <w:rFonts w:hint="eastAsia" w:cs="宋体" w:asciiTheme="minorEastAsia" w:hAnsiTheme="minorEastAsia" w:eastAsiaTheme="minorEastAsia"/>
          <w:szCs w:val="21"/>
          <w:highlight w:val="none"/>
        </w:rPr>
        <w:t>本项目采购活动执行下列政府采购政策（具体办法详见招标文件）：</w:t>
      </w:r>
    </w:p>
    <w:p>
      <w:pPr>
        <w:spacing w:line="360" w:lineRule="auto"/>
        <w:ind w:firstLine="420" w:firstLineChars="200"/>
        <w:rPr>
          <w:rFonts w:cs="宋体" w:asciiTheme="minorEastAsia" w:hAnsiTheme="minorEastAsia" w:eastAsiaTheme="minorEastAsia"/>
          <w:szCs w:val="21"/>
          <w:highlight w:val="none"/>
        </w:rPr>
      </w:pPr>
      <w:r>
        <w:rPr>
          <w:rFonts w:hint="eastAsia" w:cs="宋体" w:asciiTheme="minorEastAsia" w:hAnsiTheme="minorEastAsia" w:eastAsiaTheme="minorEastAsia"/>
          <w:szCs w:val="21"/>
          <w:highlight w:val="none"/>
        </w:rPr>
        <w:t>1、《财政部 国家发展改革委关于印发〈节能产品政府采购实施意见〉的通知》（财库〔2004〕185号）；</w:t>
      </w:r>
    </w:p>
    <w:p>
      <w:pPr>
        <w:spacing w:line="360" w:lineRule="auto"/>
        <w:ind w:firstLine="420" w:firstLineChars="200"/>
        <w:rPr>
          <w:rFonts w:cs="宋体" w:asciiTheme="minorEastAsia" w:hAnsiTheme="minorEastAsia" w:eastAsiaTheme="minorEastAsia"/>
          <w:szCs w:val="21"/>
          <w:highlight w:val="none"/>
        </w:rPr>
      </w:pPr>
      <w:r>
        <w:rPr>
          <w:rFonts w:hint="eastAsia" w:cs="宋体" w:asciiTheme="minorEastAsia" w:hAnsiTheme="minorEastAsia" w:eastAsiaTheme="minorEastAsia"/>
          <w:szCs w:val="21"/>
          <w:highlight w:val="none"/>
        </w:rPr>
        <w:t>2、《国务院办公厅关于建立政府强制采购节能产品制度的通知》（国办发〔2007〕51号）；</w:t>
      </w:r>
    </w:p>
    <w:p>
      <w:pPr>
        <w:spacing w:line="360" w:lineRule="auto"/>
        <w:ind w:firstLine="420" w:firstLineChars="200"/>
        <w:rPr>
          <w:rFonts w:cs="宋体" w:asciiTheme="minorEastAsia" w:hAnsiTheme="minorEastAsia" w:eastAsiaTheme="minorEastAsia"/>
          <w:szCs w:val="21"/>
          <w:highlight w:val="none"/>
        </w:rPr>
      </w:pPr>
      <w:r>
        <w:rPr>
          <w:rFonts w:hint="eastAsia" w:cs="宋体" w:asciiTheme="minorEastAsia" w:hAnsiTheme="minorEastAsia" w:eastAsiaTheme="minorEastAsia"/>
          <w:szCs w:val="21"/>
          <w:highlight w:val="none"/>
        </w:rPr>
        <w:t>3、《财政部环保总局关于环境标志产品政府采购实施的意见》（财库〔2006〕90号）；</w:t>
      </w:r>
    </w:p>
    <w:p>
      <w:pPr>
        <w:spacing w:line="360" w:lineRule="auto"/>
        <w:ind w:firstLine="420" w:firstLineChars="200"/>
        <w:rPr>
          <w:rFonts w:cs="宋体" w:asciiTheme="minorEastAsia" w:hAnsiTheme="minorEastAsia" w:eastAsiaTheme="minorEastAsia"/>
          <w:szCs w:val="21"/>
          <w:highlight w:val="none"/>
        </w:rPr>
      </w:pPr>
      <w:r>
        <w:rPr>
          <w:rFonts w:hint="eastAsia" w:cs="宋体" w:asciiTheme="minorEastAsia" w:hAnsiTheme="minorEastAsia" w:eastAsiaTheme="minorEastAsia"/>
          <w:szCs w:val="21"/>
          <w:highlight w:val="none"/>
        </w:rPr>
        <w:t>4、《财政部 司法部关于政府采购支持监狱企业发展有关问题的通知》（财库〔2014〕68号）；</w:t>
      </w:r>
    </w:p>
    <w:p>
      <w:pPr>
        <w:spacing w:line="360" w:lineRule="auto"/>
        <w:ind w:firstLine="420" w:firstLineChars="200"/>
        <w:rPr>
          <w:rFonts w:cs="宋体" w:asciiTheme="minorEastAsia" w:hAnsiTheme="minorEastAsia" w:eastAsiaTheme="minorEastAsia"/>
          <w:szCs w:val="21"/>
          <w:highlight w:val="none"/>
        </w:rPr>
      </w:pPr>
      <w:r>
        <w:rPr>
          <w:rFonts w:hint="eastAsia" w:cs="宋体" w:asciiTheme="minorEastAsia" w:hAnsiTheme="minorEastAsia" w:eastAsiaTheme="minorEastAsia"/>
          <w:szCs w:val="21"/>
          <w:highlight w:val="none"/>
        </w:rPr>
        <w:t>5、《三部门联合发布关于促进残疾人就业政府采购政策的通知》（财库〔2017〕141号）；</w:t>
      </w:r>
    </w:p>
    <w:p>
      <w:pPr>
        <w:spacing w:line="360" w:lineRule="auto"/>
        <w:ind w:firstLine="420" w:firstLineChars="200"/>
        <w:rPr>
          <w:rFonts w:cs="宋体" w:asciiTheme="minorEastAsia" w:hAnsiTheme="minorEastAsia" w:eastAsiaTheme="minorEastAsia"/>
          <w:szCs w:val="21"/>
          <w:highlight w:val="none"/>
        </w:rPr>
      </w:pPr>
      <w:r>
        <w:rPr>
          <w:rFonts w:hint="eastAsia" w:cs="宋体" w:asciiTheme="minorEastAsia" w:hAnsiTheme="minorEastAsia" w:eastAsiaTheme="minorEastAsia"/>
          <w:szCs w:val="21"/>
          <w:highlight w:val="none"/>
        </w:rPr>
        <w:t>6、《财政部 发展改革委 生态环境部 市场监管总局关于调整优化节能产品、环境标志产品政府采购执行机制的通知》（财库〔2019〕9号）；</w:t>
      </w:r>
    </w:p>
    <w:p>
      <w:pPr>
        <w:spacing w:line="360" w:lineRule="auto"/>
        <w:ind w:firstLine="420" w:firstLineChars="200"/>
        <w:rPr>
          <w:rFonts w:cs="宋体" w:asciiTheme="minorEastAsia" w:hAnsiTheme="minorEastAsia" w:eastAsiaTheme="minorEastAsia"/>
          <w:szCs w:val="21"/>
          <w:highlight w:val="none"/>
        </w:rPr>
      </w:pPr>
      <w:r>
        <w:rPr>
          <w:rFonts w:hint="eastAsia" w:cs="宋体" w:asciiTheme="minorEastAsia" w:hAnsiTheme="minorEastAsia" w:eastAsiaTheme="minorEastAsia"/>
          <w:szCs w:val="21"/>
          <w:highlight w:val="none"/>
        </w:rPr>
        <w:t>7、《财政部 国务院扶贫办关于运用政府采购政策支持脱贫攻坚的通知》（财库〔2019〕27号）；</w:t>
      </w:r>
    </w:p>
    <w:p>
      <w:pPr>
        <w:spacing w:line="360" w:lineRule="auto"/>
        <w:ind w:firstLine="420" w:firstLineChars="200"/>
        <w:rPr>
          <w:rFonts w:cs="宋体" w:asciiTheme="minorEastAsia" w:hAnsiTheme="minorEastAsia" w:eastAsiaTheme="minorEastAsia"/>
          <w:szCs w:val="21"/>
          <w:highlight w:val="none"/>
        </w:rPr>
      </w:pPr>
      <w:r>
        <w:rPr>
          <w:rFonts w:hint="eastAsia" w:cs="宋体" w:asciiTheme="minorEastAsia" w:hAnsiTheme="minorEastAsia" w:eastAsiaTheme="minorEastAsia"/>
          <w:szCs w:val="21"/>
          <w:highlight w:val="none"/>
        </w:rPr>
        <w:t>8、《政府采购促进中小企业发展管理办法》（财库〔2020〕46号）；</w:t>
      </w:r>
    </w:p>
    <w:p>
      <w:pPr>
        <w:spacing w:line="360" w:lineRule="auto"/>
        <w:ind w:firstLine="420" w:firstLineChars="200"/>
        <w:rPr>
          <w:rFonts w:cs="宋体" w:asciiTheme="minorEastAsia" w:hAnsiTheme="minorEastAsia" w:eastAsiaTheme="minorEastAsia"/>
          <w:szCs w:val="21"/>
          <w:highlight w:val="none"/>
        </w:rPr>
      </w:pPr>
      <w:r>
        <w:rPr>
          <w:rFonts w:hint="eastAsia" w:cs="宋体" w:asciiTheme="minorEastAsia" w:hAnsiTheme="minorEastAsia" w:eastAsiaTheme="minorEastAsia"/>
          <w:szCs w:val="21"/>
          <w:highlight w:val="none"/>
        </w:rPr>
        <w:t>9、《陕西省中小企业政府采购信用融资办法》（陕财办采〔2018〕23号）。</w:t>
      </w:r>
    </w:p>
    <w:p>
      <w:pPr>
        <w:spacing w:line="360" w:lineRule="auto"/>
        <w:ind w:firstLine="422" w:firstLineChars="200"/>
        <w:rPr>
          <w:rFonts w:asciiTheme="minorEastAsia" w:hAnsiTheme="minorEastAsia" w:eastAsiaTheme="minorEastAsia"/>
          <w:b/>
          <w:kern w:val="0"/>
          <w:szCs w:val="21"/>
          <w:highlight w:val="none"/>
        </w:rPr>
      </w:pPr>
      <w:bookmarkStart w:id="25" w:name="_Toc35393796"/>
      <w:bookmarkStart w:id="26" w:name="_Toc35393627"/>
      <w:bookmarkStart w:id="27" w:name="_Toc28359008"/>
      <w:bookmarkStart w:id="28" w:name="_Toc28359085"/>
      <w:r>
        <w:rPr>
          <w:rFonts w:hint="eastAsia" w:asciiTheme="minorEastAsia" w:hAnsiTheme="minorEastAsia" w:eastAsiaTheme="minorEastAsia"/>
          <w:b/>
          <w:kern w:val="0"/>
          <w:szCs w:val="21"/>
          <w:highlight w:val="none"/>
        </w:rPr>
        <w:t>七、对本次招标提出询问，请按</w:t>
      </w:r>
      <w:r>
        <w:rPr>
          <w:rFonts w:asciiTheme="minorEastAsia" w:hAnsiTheme="minorEastAsia" w:eastAsiaTheme="minorEastAsia"/>
          <w:b/>
          <w:kern w:val="0"/>
          <w:szCs w:val="21"/>
          <w:highlight w:val="none"/>
        </w:rPr>
        <w:t>以下方式</w:t>
      </w:r>
      <w:r>
        <w:rPr>
          <w:rFonts w:hint="eastAsia" w:asciiTheme="minorEastAsia" w:hAnsiTheme="minorEastAsia" w:eastAsiaTheme="minorEastAsia"/>
          <w:b/>
          <w:kern w:val="0"/>
          <w:szCs w:val="21"/>
          <w:highlight w:val="none"/>
        </w:rPr>
        <w:t>联系</w:t>
      </w:r>
      <w:bookmarkEnd w:id="25"/>
      <w:bookmarkEnd w:id="26"/>
      <w:bookmarkEnd w:id="27"/>
      <w:bookmarkEnd w:id="28"/>
    </w:p>
    <w:p>
      <w:pPr>
        <w:spacing w:line="360" w:lineRule="auto"/>
        <w:ind w:firstLine="420" w:firstLineChars="200"/>
        <w:rPr>
          <w:rFonts w:hint="eastAsia" w:cs="宋体" w:asciiTheme="minorEastAsia" w:hAnsiTheme="minorEastAsia" w:eastAsiaTheme="minorEastAsia"/>
          <w:szCs w:val="21"/>
          <w:highlight w:val="none"/>
          <w:lang w:eastAsia="zh-CN"/>
        </w:rPr>
      </w:pPr>
      <w:r>
        <w:rPr>
          <w:rFonts w:hint="eastAsia" w:asciiTheme="minorEastAsia" w:hAnsiTheme="minorEastAsia" w:eastAsiaTheme="minorEastAsia"/>
          <w:kern w:val="0"/>
          <w:szCs w:val="21"/>
          <w:highlight w:val="none"/>
        </w:rPr>
        <w:t>1、采购人信息：</w:t>
      </w:r>
      <w:r>
        <w:rPr>
          <w:rFonts w:hint="eastAsia" w:ascii="宋体" w:hAnsi="宋体" w:cs="宋体" w:eastAsiaTheme="minorEastAsia"/>
          <w:color w:val="auto"/>
          <w:szCs w:val="21"/>
          <w:highlight w:val="none"/>
          <w:lang w:eastAsia="zh-CN"/>
        </w:rPr>
        <w:t>陕西广播电视大学</w:t>
      </w:r>
    </w:p>
    <w:p>
      <w:pPr>
        <w:spacing w:line="360" w:lineRule="auto"/>
        <w:ind w:firstLine="420" w:firstLineChars="200"/>
        <w:rPr>
          <w:rFonts w:asciiTheme="minorEastAsia" w:hAnsiTheme="minorEastAsia" w:eastAsiaTheme="minorEastAsia"/>
          <w:kern w:val="0"/>
          <w:szCs w:val="21"/>
          <w:highlight w:val="none"/>
        </w:rPr>
      </w:pPr>
      <w:r>
        <w:rPr>
          <w:rFonts w:hint="eastAsia" w:asciiTheme="minorEastAsia" w:hAnsiTheme="minorEastAsia" w:eastAsiaTheme="minorEastAsia"/>
          <w:kern w:val="0"/>
          <w:szCs w:val="21"/>
          <w:highlight w:val="none"/>
        </w:rPr>
        <w:t>地址：</w:t>
      </w:r>
      <w:r>
        <w:rPr>
          <w:rFonts w:hint="eastAsia" w:ascii="宋体" w:hAnsi="宋体" w:cs="宋体"/>
          <w:kern w:val="0"/>
          <w:szCs w:val="21"/>
          <w:highlight w:val="none"/>
        </w:rPr>
        <w:t>西安市长安区郭杜北街19号</w:t>
      </w:r>
    </w:p>
    <w:p>
      <w:pPr>
        <w:spacing w:line="360" w:lineRule="auto"/>
        <w:ind w:firstLine="420" w:firstLineChars="200"/>
        <w:rPr>
          <w:rFonts w:hint="eastAsia" w:asciiTheme="minorEastAsia" w:hAnsiTheme="minorEastAsia" w:eastAsiaTheme="minorEastAsia"/>
          <w:szCs w:val="21"/>
          <w:highlight w:val="none"/>
        </w:rPr>
      </w:pPr>
      <w:r>
        <w:rPr>
          <w:rFonts w:hint="eastAsia" w:asciiTheme="minorEastAsia" w:hAnsiTheme="minorEastAsia" w:eastAsiaTheme="minorEastAsia"/>
          <w:kern w:val="0"/>
          <w:szCs w:val="21"/>
          <w:highlight w:val="none"/>
        </w:rPr>
        <w:t>联系人：</w:t>
      </w:r>
      <w:r>
        <w:rPr>
          <w:rFonts w:hint="eastAsia" w:asciiTheme="minorEastAsia" w:hAnsiTheme="minorEastAsia" w:eastAsiaTheme="minorEastAsia"/>
          <w:szCs w:val="21"/>
          <w:highlight w:val="none"/>
          <w:lang w:eastAsia="zh-CN"/>
        </w:rPr>
        <w:t>刘</w:t>
      </w:r>
      <w:r>
        <w:rPr>
          <w:rFonts w:hint="eastAsia" w:asciiTheme="minorEastAsia" w:hAnsiTheme="minorEastAsia" w:eastAsiaTheme="minorEastAsia"/>
          <w:szCs w:val="21"/>
          <w:highlight w:val="none"/>
        </w:rPr>
        <w:t>老师</w:t>
      </w:r>
    </w:p>
    <w:p>
      <w:pPr>
        <w:spacing w:line="360" w:lineRule="auto"/>
        <w:ind w:firstLine="420" w:firstLineChars="200"/>
        <w:rPr>
          <w:rFonts w:asciiTheme="minorEastAsia" w:hAnsiTheme="minorEastAsia" w:eastAsiaTheme="minorEastAsia"/>
          <w:kern w:val="0"/>
          <w:szCs w:val="21"/>
          <w:highlight w:val="none"/>
        </w:rPr>
      </w:pPr>
      <w:r>
        <w:rPr>
          <w:rFonts w:hint="eastAsia" w:asciiTheme="minorEastAsia" w:hAnsiTheme="minorEastAsia" w:eastAsiaTheme="minorEastAsia"/>
          <w:kern w:val="0"/>
          <w:szCs w:val="21"/>
          <w:highlight w:val="none"/>
        </w:rPr>
        <w:t>电话：</w:t>
      </w:r>
      <w:bookmarkStart w:id="29" w:name="_Toc28359009"/>
      <w:bookmarkStart w:id="30" w:name="_Toc28359086"/>
      <w:r>
        <w:rPr>
          <w:rFonts w:hint="eastAsia" w:ascii="宋体" w:hAnsi="宋体" w:cs="宋体"/>
          <w:color w:val="auto"/>
          <w:kern w:val="0"/>
          <w:szCs w:val="21"/>
          <w:highlight w:val="none"/>
        </w:rPr>
        <w:t>029-81896974</w:t>
      </w:r>
    </w:p>
    <w:p>
      <w:pPr>
        <w:spacing w:line="360" w:lineRule="auto"/>
        <w:ind w:firstLine="420" w:firstLineChars="200"/>
        <w:rPr>
          <w:rFonts w:asciiTheme="minorEastAsia" w:hAnsiTheme="minorEastAsia" w:eastAsiaTheme="minorEastAsia"/>
          <w:kern w:val="0"/>
          <w:szCs w:val="21"/>
          <w:highlight w:val="none"/>
        </w:rPr>
      </w:pPr>
      <w:r>
        <w:rPr>
          <w:rFonts w:hint="eastAsia" w:asciiTheme="minorEastAsia" w:hAnsiTheme="minorEastAsia" w:eastAsiaTheme="minorEastAsia"/>
          <w:kern w:val="0"/>
          <w:szCs w:val="21"/>
          <w:highlight w:val="none"/>
        </w:rPr>
        <w:t>2</w:t>
      </w:r>
      <w:bookmarkEnd w:id="29"/>
      <w:bookmarkEnd w:id="30"/>
      <w:r>
        <w:rPr>
          <w:rFonts w:hint="eastAsia" w:asciiTheme="minorEastAsia" w:hAnsiTheme="minorEastAsia" w:eastAsiaTheme="minorEastAsia"/>
          <w:kern w:val="0"/>
          <w:szCs w:val="21"/>
          <w:highlight w:val="none"/>
        </w:rPr>
        <w:t>、项目联系方式</w:t>
      </w:r>
    </w:p>
    <w:p>
      <w:pPr>
        <w:widowControl/>
        <w:spacing w:line="360" w:lineRule="auto"/>
        <w:ind w:firstLine="420" w:firstLineChars="200"/>
        <w:jc w:val="left"/>
        <w:rPr>
          <w:rFonts w:asciiTheme="minorEastAsia" w:hAnsiTheme="minorEastAsia" w:eastAsiaTheme="minorEastAsia"/>
          <w:kern w:val="0"/>
          <w:szCs w:val="21"/>
          <w:highlight w:val="none"/>
        </w:rPr>
      </w:pPr>
      <w:r>
        <w:rPr>
          <w:rFonts w:hint="eastAsia" w:asciiTheme="minorEastAsia" w:hAnsiTheme="minorEastAsia" w:eastAsiaTheme="minorEastAsia"/>
          <w:kern w:val="0"/>
          <w:szCs w:val="21"/>
          <w:highlight w:val="none"/>
        </w:rPr>
        <w:t>项目联系人：</w:t>
      </w:r>
      <w:r>
        <w:rPr>
          <w:rFonts w:hint="eastAsia" w:asciiTheme="minorEastAsia" w:hAnsiTheme="minorEastAsia" w:eastAsiaTheme="minorEastAsia"/>
          <w:kern w:val="0"/>
          <w:szCs w:val="21"/>
          <w:highlight w:val="none"/>
          <w:lang w:eastAsia="zh-CN"/>
        </w:rPr>
        <w:t>贾楠希、</w:t>
      </w:r>
      <w:r>
        <w:rPr>
          <w:rFonts w:hint="eastAsia" w:cs="宋体" w:asciiTheme="minorEastAsia" w:hAnsiTheme="minorEastAsia" w:eastAsiaTheme="minorEastAsia"/>
          <w:szCs w:val="21"/>
          <w:highlight w:val="none"/>
        </w:rPr>
        <w:t>王阿婷</w:t>
      </w:r>
    </w:p>
    <w:p>
      <w:pPr>
        <w:spacing w:line="360" w:lineRule="auto"/>
        <w:ind w:firstLine="420" w:firstLineChars="200"/>
        <w:rPr>
          <w:rFonts w:asciiTheme="minorEastAsia" w:hAnsiTheme="minorEastAsia" w:eastAsiaTheme="minorEastAsia"/>
          <w:kern w:val="0"/>
          <w:szCs w:val="21"/>
          <w:highlight w:val="none"/>
        </w:rPr>
      </w:pPr>
      <w:r>
        <w:rPr>
          <w:rFonts w:hint="eastAsia" w:asciiTheme="minorEastAsia" w:hAnsiTheme="minorEastAsia" w:eastAsiaTheme="minorEastAsia"/>
          <w:kern w:val="0"/>
          <w:szCs w:val="21"/>
          <w:highlight w:val="none"/>
        </w:rPr>
        <w:t>电话：</w:t>
      </w:r>
      <w:r>
        <w:rPr>
          <w:rFonts w:hint="eastAsia" w:cs="宋体" w:asciiTheme="minorEastAsia" w:hAnsiTheme="minorEastAsia" w:eastAsiaTheme="minorEastAsia"/>
          <w:kern w:val="0"/>
          <w:szCs w:val="21"/>
          <w:highlight w:val="none"/>
        </w:rPr>
        <w:t>029-89651853</w:t>
      </w:r>
    </w:p>
    <w:p>
      <w:pPr>
        <w:widowControl/>
        <w:spacing w:line="360" w:lineRule="auto"/>
        <w:ind w:firstLine="420" w:firstLineChars="200"/>
        <w:jc w:val="left"/>
        <w:rPr>
          <w:rFonts w:hint="default" w:asciiTheme="minorEastAsia" w:hAnsiTheme="minorEastAsia" w:eastAsiaTheme="minorEastAsia"/>
          <w:kern w:val="0"/>
          <w:szCs w:val="21"/>
          <w:highlight w:val="none"/>
          <w:lang w:val="en-US" w:eastAsia="zh-CN"/>
        </w:rPr>
      </w:pPr>
      <w:r>
        <w:rPr>
          <w:rFonts w:hint="eastAsia" w:asciiTheme="minorEastAsia" w:hAnsiTheme="minorEastAsia" w:eastAsiaTheme="minorEastAsia"/>
          <w:kern w:val="0"/>
          <w:szCs w:val="21"/>
          <w:highlight w:val="none"/>
        </w:rPr>
        <w:t>传真：</w:t>
      </w:r>
      <w:r>
        <w:rPr>
          <w:rFonts w:hint="eastAsia" w:asciiTheme="minorEastAsia" w:hAnsiTheme="minorEastAsia" w:eastAsiaTheme="minorEastAsia"/>
          <w:kern w:val="0"/>
          <w:szCs w:val="21"/>
          <w:highlight w:val="none"/>
          <w:lang w:eastAsia="zh-CN"/>
        </w:rPr>
        <w:t>邮箱</w:t>
      </w:r>
      <w:r>
        <w:rPr>
          <w:rFonts w:hint="eastAsia" w:asciiTheme="minorEastAsia" w:hAnsiTheme="minorEastAsia" w:eastAsiaTheme="minorEastAsia"/>
          <w:kern w:val="0"/>
          <w:szCs w:val="21"/>
          <w:highlight w:val="none"/>
          <w:lang w:val="en-US" w:eastAsia="zh-CN"/>
        </w:rPr>
        <w:t>xbgjcx@163.com</w:t>
      </w:r>
    </w:p>
    <w:p>
      <w:pPr>
        <w:widowControl/>
        <w:spacing w:line="360" w:lineRule="auto"/>
        <w:ind w:firstLine="420" w:firstLineChars="200"/>
        <w:jc w:val="left"/>
        <w:rPr>
          <w:rFonts w:asciiTheme="minorEastAsia" w:hAnsiTheme="minorEastAsia" w:eastAsiaTheme="minorEastAsia"/>
          <w:kern w:val="0"/>
          <w:szCs w:val="21"/>
          <w:highlight w:val="none"/>
        </w:rPr>
      </w:pPr>
      <w:r>
        <w:rPr>
          <w:rFonts w:hint="eastAsia" w:asciiTheme="minorEastAsia" w:hAnsiTheme="minorEastAsia" w:eastAsiaTheme="minorEastAsia"/>
          <w:kern w:val="0"/>
          <w:szCs w:val="21"/>
          <w:highlight w:val="none"/>
        </w:rPr>
        <w:t>3、采购代理机构信息</w:t>
      </w:r>
    </w:p>
    <w:p>
      <w:pPr>
        <w:widowControl/>
        <w:spacing w:line="360" w:lineRule="auto"/>
        <w:ind w:firstLine="420" w:firstLineChars="200"/>
        <w:jc w:val="left"/>
        <w:rPr>
          <w:rFonts w:asciiTheme="minorEastAsia" w:hAnsiTheme="minorEastAsia" w:eastAsiaTheme="minorEastAsia"/>
          <w:kern w:val="0"/>
          <w:szCs w:val="21"/>
          <w:highlight w:val="none"/>
        </w:rPr>
      </w:pPr>
      <w:r>
        <w:rPr>
          <w:rFonts w:hint="eastAsia" w:asciiTheme="minorEastAsia" w:hAnsiTheme="minorEastAsia" w:eastAsiaTheme="minorEastAsia"/>
          <w:kern w:val="0"/>
          <w:szCs w:val="21"/>
          <w:highlight w:val="none"/>
        </w:rPr>
        <w:t>名称：</w:t>
      </w:r>
      <w:r>
        <w:rPr>
          <w:rFonts w:asciiTheme="minorEastAsia" w:hAnsiTheme="minorEastAsia" w:eastAsiaTheme="minorEastAsia"/>
          <w:kern w:val="0"/>
          <w:szCs w:val="21"/>
          <w:highlight w:val="none"/>
        </w:rPr>
        <w:t>西北（陕西）国际招标有限公司</w:t>
      </w:r>
    </w:p>
    <w:p>
      <w:pPr>
        <w:widowControl/>
        <w:spacing w:line="360" w:lineRule="auto"/>
        <w:ind w:firstLine="420" w:firstLineChars="200"/>
        <w:jc w:val="left"/>
        <w:rPr>
          <w:rFonts w:asciiTheme="minorEastAsia" w:hAnsiTheme="minorEastAsia" w:eastAsiaTheme="minorEastAsia"/>
          <w:kern w:val="0"/>
          <w:szCs w:val="21"/>
          <w:highlight w:val="none"/>
        </w:rPr>
      </w:pPr>
      <w:r>
        <w:rPr>
          <w:rFonts w:hint="eastAsia" w:asciiTheme="minorEastAsia" w:hAnsiTheme="minorEastAsia" w:eastAsiaTheme="minorEastAsia"/>
          <w:kern w:val="0"/>
          <w:szCs w:val="21"/>
          <w:highlight w:val="none"/>
        </w:rPr>
        <w:t>联系地址：陕西省西安市雁塔区南二环西段58号成长大厦10～14层</w:t>
      </w:r>
    </w:p>
    <w:p>
      <w:pPr>
        <w:widowControl/>
        <w:spacing w:line="360" w:lineRule="auto"/>
        <w:ind w:firstLine="420" w:firstLineChars="200"/>
        <w:jc w:val="left"/>
        <w:rPr>
          <w:rFonts w:asciiTheme="minorEastAsia" w:hAnsiTheme="minorEastAsia" w:eastAsiaTheme="minorEastAsia"/>
          <w:kern w:val="0"/>
          <w:szCs w:val="21"/>
          <w:highlight w:val="none"/>
        </w:rPr>
      </w:pPr>
      <w:r>
        <w:rPr>
          <w:rFonts w:hint="eastAsia" w:asciiTheme="minorEastAsia" w:hAnsiTheme="minorEastAsia" w:eastAsiaTheme="minorEastAsia"/>
          <w:kern w:val="0"/>
          <w:szCs w:val="21"/>
          <w:highlight w:val="none"/>
        </w:rPr>
        <w:t>联系方式：</w:t>
      </w:r>
      <w:r>
        <w:rPr>
          <w:rFonts w:asciiTheme="minorEastAsia" w:hAnsiTheme="minorEastAsia" w:eastAsiaTheme="minorEastAsia"/>
          <w:kern w:val="0"/>
          <w:szCs w:val="21"/>
          <w:highlight w:val="none"/>
        </w:rPr>
        <w:t>http://www.ccgp.gov.cn/agency/a_agencylist.html</w:t>
      </w:r>
    </w:p>
    <w:bookmarkEnd w:id="5"/>
    <w:p>
      <w:pPr>
        <w:pStyle w:val="52"/>
        <w:rPr>
          <w:rFonts w:asciiTheme="minorEastAsia" w:hAnsiTheme="minorEastAsia" w:eastAsiaTheme="minorEastAsia"/>
          <w:sz w:val="44"/>
          <w:highlight w:val="none"/>
        </w:rPr>
      </w:pPr>
      <w:bookmarkStart w:id="31" w:name="_Toc37938435"/>
      <w:r>
        <w:rPr>
          <w:rFonts w:hint="eastAsia" w:asciiTheme="minorEastAsia" w:hAnsiTheme="minorEastAsia" w:eastAsiaTheme="minorEastAsia"/>
          <w:highlight w:val="none"/>
        </w:rPr>
        <w:br w:type="page"/>
      </w:r>
      <w:bookmarkStart w:id="32" w:name="_Toc30440"/>
      <w:bookmarkStart w:id="33" w:name="_Toc2996"/>
      <w:bookmarkStart w:id="34" w:name="_Toc47725865"/>
      <w:bookmarkStart w:id="35" w:name="_Toc5173"/>
      <w:r>
        <w:rPr>
          <w:rFonts w:hint="eastAsia" w:asciiTheme="minorEastAsia" w:hAnsiTheme="minorEastAsia" w:eastAsiaTheme="minorEastAsia"/>
          <w:highlight w:val="none"/>
        </w:rPr>
        <w:t>第二章  供应商须知及前附表</w:t>
      </w:r>
      <w:bookmarkEnd w:id="31"/>
      <w:bookmarkEnd w:id="32"/>
      <w:bookmarkEnd w:id="33"/>
      <w:bookmarkEnd w:id="34"/>
      <w:bookmarkEnd w:id="35"/>
    </w:p>
    <w:p>
      <w:pPr>
        <w:spacing w:line="360" w:lineRule="auto"/>
        <w:rPr>
          <w:rFonts w:asciiTheme="minorEastAsia" w:hAnsiTheme="minorEastAsia" w:eastAsiaTheme="minorEastAsia"/>
          <w:sz w:val="24"/>
          <w:highlight w:val="none"/>
        </w:rPr>
      </w:pPr>
    </w:p>
    <w:p>
      <w:pPr>
        <w:pStyle w:val="52"/>
        <w:rPr>
          <w:rFonts w:asciiTheme="minorEastAsia" w:hAnsiTheme="minorEastAsia" w:eastAsiaTheme="minorEastAsia"/>
          <w:sz w:val="30"/>
          <w:szCs w:val="30"/>
          <w:highlight w:val="none"/>
        </w:rPr>
      </w:pPr>
      <w:bookmarkStart w:id="36" w:name="_Toc37938436"/>
      <w:bookmarkStart w:id="37" w:name="_Toc4616"/>
      <w:bookmarkStart w:id="38" w:name="_Toc18828"/>
      <w:bookmarkStart w:id="39" w:name="_Toc16168"/>
      <w:bookmarkStart w:id="40" w:name="_Toc9518"/>
      <w:bookmarkStart w:id="41" w:name="_Toc47725866"/>
      <w:bookmarkStart w:id="42" w:name="_Toc47725813"/>
      <w:r>
        <w:rPr>
          <w:rFonts w:hint="eastAsia" w:asciiTheme="minorEastAsia" w:hAnsiTheme="minorEastAsia" w:eastAsiaTheme="minorEastAsia"/>
          <w:sz w:val="30"/>
          <w:szCs w:val="30"/>
          <w:highlight w:val="none"/>
        </w:rPr>
        <w:t>供应商须知前附表</w:t>
      </w:r>
      <w:bookmarkEnd w:id="36"/>
      <w:bookmarkEnd w:id="37"/>
      <w:bookmarkEnd w:id="38"/>
      <w:bookmarkEnd w:id="39"/>
      <w:bookmarkEnd w:id="40"/>
      <w:bookmarkEnd w:id="41"/>
      <w:bookmarkEnd w:id="42"/>
    </w:p>
    <w:p>
      <w:pPr>
        <w:spacing w:line="360" w:lineRule="auto"/>
        <w:rPr>
          <w:rFonts w:asciiTheme="minorEastAsia" w:hAnsiTheme="minorEastAsia" w:eastAsiaTheme="minorEastAsia"/>
          <w:bCs/>
          <w:sz w:val="24"/>
          <w:highlight w:val="none"/>
        </w:rPr>
      </w:pPr>
      <w:r>
        <w:rPr>
          <w:rFonts w:hint="eastAsia" w:asciiTheme="minorEastAsia" w:hAnsiTheme="minorEastAsia" w:eastAsiaTheme="minorEastAsia"/>
          <w:bCs/>
          <w:szCs w:val="21"/>
          <w:highlight w:val="none"/>
        </w:rPr>
        <w:t>（本表是对供应商须知的提示、补充和修改，如有矛盾，应以本表为准。）</w:t>
      </w:r>
    </w:p>
    <w:tbl>
      <w:tblPr>
        <w:tblStyle w:val="21"/>
        <w:tblW w:w="0" w:type="auto"/>
        <w:tblInd w:w="28"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
      <w:tblGrid>
        <w:gridCol w:w="993"/>
        <w:gridCol w:w="1888"/>
        <w:gridCol w:w="5425"/>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40" w:hRule="atLeast"/>
          <w:tblHeader/>
        </w:trPr>
        <w:tc>
          <w:tcPr>
            <w:tcW w:w="993" w:type="dxa"/>
          </w:tcPr>
          <w:p>
            <w:pPr>
              <w:spacing w:before="120" w:beforeLines="50" w:after="120" w:afterLines="50" w:line="360" w:lineRule="auto"/>
              <w:jc w:val="center"/>
              <w:rPr>
                <w:rFonts w:asciiTheme="minorEastAsia" w:hAnsiTheme="minorEastAsia" w:eastAsiaTheme="minorEastAsia"/>
                <w:b/>
                <w:szCs w:val="21"/>
                <w:highlight w:val="none"/>
              </w:rPr>
            </w:pPr>
            <w:r>
              <w:rPr>
                <w:rFonts w:hint="eastAsia" w:asciiTheme="minorEastAsia" w:hAnsiTheme="minorEastAsia" w:eastAsiaTheme="minorEastAsia"/>
                <w:b/>
                <w:szCs w:val="21"/>
                <w:highlight w:val="none"/>
              </w:rPr>
              <w:t>条款号</w:t>
            </w:r>
          </w:p>
        </w:tc>
        <w:tc>
          <w:tcPr>
            <w:tcW w:w="1888" w:type="dxa"/>
          </w:tcPr>
          <w:p>
            <w:pPr>
              <w:spacing w:before="120" w:beforeLines="50" w:after="120" w:afterLines="50" w:line="360" w:lineRule="auto"/>
              <w:jc w:val="center"/>
              <w:rPr>
                <w:rFonts w:asciiTheme="minorEastAsia" w:hAnsiTheme="minorEastAsia" w:eastAsiaTheme="minorEastAsia"/>
                <w:b/>
                <w:szCs w:val="21"/>
                <w:highlight w:val="none"/>
              </w:rPr>
            </w:pPr>
            <w:r>
              <w:rPr>
                <w:rFonts w:hint="eastAsia" w:asciiTheme="minorEastAsia" w:hAnsiTheme="minorEastAsia" w:eastAsiaTheme="minorEastAsia"/>
                <w:b/>
                <w:szCs w:val="21"/>
                <w:highlight w:val="none"/>
              </w:rPr>
              <w:t>条款内容提示</w:t>
            </w:r>
          </w:p>
        </w:tc>
        <w:tc>
          <w:tcPr>
            <w:tcW w:w="5425" w:type="dxa"/>
          </w:tcPr>
          <w:p>
            <w:pPr>
              <w:spacing w:before="120" w:beforeLines="50" w:after="120" w:afterLines="50" w:line="360" w:lineRule="auto"/>
              <w:jc w:val="center"/>
              <w:rPr>
                <w:rFonts w:asciiTheme="minorEastAsia" w:hAnsiTheme="minorEastAsia" w:eastAsiaTheme="minorEastAsia"/>
                <w:b/>
                <w:szCs w:val="21"/>
                <w:highlight w:val="none"/>
              </w:rPr>
            </w:pPr>
            <w:r>
              <w:rPr>
                <w:rFonts w:hint="eastAsia" w:asciiTheme="minorEastAsia" w:hAnsiTheme="minorEastAsia" w:eastAsiaTheme="minorEastAsia"/>
                <w:b/>
                <w:szCs w:val="21"/>
                <w:highlight w:val="none"/>
              </w:rPr>
              <w:t>编 列 内 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823" w:hRule="atLeast"/>
        </w:trPr>
        <w:tc>
          <w:tcPr>
            <w:tcW w:w="993" w:type="dxa"/>
            <w:vAlign w:val="center"/>
          </w:tcPr>
          <w:p>
            <w:pPr>
              <w:spacing w:line="360" w:lineRule="auto"/>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1.1</w:t>
            </w:r>
          </w:p>
        </w:tc>
        <w:tc>
          <w:tcPr>
            <w:tcW w:w="1888" w:type="dxa"/>
            <w:vAlign w:val="center"/>
          </w:tcPr>
          <w:p>
            <w:pPr>
              <w:spacing w:line="360" w:lineRule="auto"/>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采购人</w:t>
            </w:r>
          </w:p>
        </w:tc>
        <w:tc>
          <w:tcPr>
            <w:tcW w:w="5425" w:type="dxa"/>
            <w:vAlign w:val="center"/>
          </w:tcPr>
          <w:p>
            <w:pPr>
              <w:spacing w:line="360" w:lineRule="auto"/>
              <w:rPr>
                <w:rFonts w:hint="eastAsia" w:asciiTheme="minorEastAsia" w:hAnsiTheme="minorEastAsia" w:eastAsiaTheme="minorEastAsia"/>
                <w:szCs w:val="21"/>
                <w:highlight w:val="none"/>
                <w:lang w:eastAsia="zh-CN"/>
              </w:rPr>
            </w:pPr>
            <w:r>
              <w:rPr>
                <w:rFonts w:hint="eastAsia" w:asciiTheme="minorEastAsia" w:hAnsiTheme="minorEastAsia" w:eastAsiaTheme="minorEastAsia"/>
                <w:szCs w:val="21"/>
                <w:highlight w:val="none"/>
              </w:rPr>
              <w:t>名称：</w:t>
            </w:r>
            <w:r>
              <w:rPr>
                <w:rFonts w:hint="eastAsia" w:ascii="宋体" w:hAnsi="宋体" w:cs="宋体" w:eastAsiaTheme="minorEastAsia"/>
                <w:color w:val="auto"/>
                <w:szCs w:val="21"/>
                <w:highlight w:val="none"/>
                <w:lang w:eastAsia="zh-CN"/>
              </w:rPr>
              <w:t>陕西广播电视大学</w:t>
            </w:r>
          </w:p>
          <w:p>
            <w:pPr>
              <w:spacing w:line="360" w:lineRule="auto"/>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地址：</w:t>
            </w:r>
            <w:r>
              <w:rPr>
                <w:rFonts w:hint="eastAsia" w:ascii="宋体" w:hAnsi="宋体" w:cs="宋体"/>
                <w:kern w:val="0"/>
                <w:szCs w:val="21"/>
                <w:highlight w:val="none"/>
              </w:rPr>
              <w:t>西安市长安区郭杜北街19号</w:t>
            </w:r>
          </w:p>
          <w:p>
            <w:pPr>
              <w:spacing w:line="360" w:lineRule="auto"/>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联系人：</w:t>
            </w:r>
            <w:r>
              <w:rPr>
                <w:rFonts w:hint="eastAsia" w:asciiTheme="minorEastAsia" w:hAnsiTheme="minorEastAsia" w:eastAsiaTheme="minorEastAsia"/>
                <w:szCs w:val="21"/>
                <w:highlight w:val="none"/>
                <w:lang w:eastAsia="zh-CN"/>
              </w:rPr>
              <w:t>刘</w:t>
            </w:r>
            <w:r>
              <w:rPr>
                <w:rFonts w:hint="eastAsia" w:asciiTheme="minorEastAsia" w:hAnsiTheme="minorEastAsia" w:eastAsiaTheme="minorEastAsia"/>
                <w:szCs w:val="21"/>
                <w:highlight w:val="none"/>
              </w:rPr>
              <w:t>老师</w:t>
            </w:r>
          </w:p>
          <w:p>
            <w:pPr>
              <w:spacing w:line="360" w:lineRule="auto"/>
              <w:rPr>
                <w:rFonts w:asciiTheme="minorEastAsia" w:hAnsiTheme="minorEastAsia" w:eastAsiaTheme="minorEastAsia"/>
                <w:kern w:val="0"/>
                <w:szCs w:val="21"/>
                <w:highlight w:val="none"/>
              </w:rPr>
            </w:pPr>
            <w:r>
              <w:rPr>
                <w:rFonts w:hint="eastAsia" w:asciiTheme="minorEastAsia" w:hAnsiTheme="minorEastAsia" w:eastAsiaTheme="minorEastAsia"/>
                <w:szCs w:val="21"/>
                <w:highlight w:val="none"/>
              </w:rPr>
              <w:t>电话：</w:t>
            </w:r>
            <w:r>
              <w:rPr>
                <w:rFonts w:hint="eastAsia" w:ascii="宋体" w:hAnsi="宋体" w:cs="宋体"/>
                <w:color w:val="auto"/>
                <w:kern w:val="0"/>
                <w:szCs w:val="21"/>
                <w:highlight w:val="none"/>
              </w:rPr>
              <w:t>029-81896974</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10" w:hRule="atLeast"/>
        </w:trPr>
        <w:tc>
          <w:tcPr>
            <w:tcW w:w="993" w:type="dxa"/>
            <w:vAlign w:val="center"/>
          </w:tcPr>
          <w:p>
            <w:pPr>
              <w:spacing w:line="360" w:lineRule="auto"/>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1.2</w:t>
            </w:r>
          </w:p>
        </w:tc>
        <w:tc>
          <w:tcPr>
            <w:tcW w:w="1888" w:type="dxa"/>
            <w:vAlign w:val="center"/>
          </w:tcPr>
          <w:p>
            <w:pPr>
              <w:spacing w:line="360" w:lineRule="auto"/>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采购代理机构</w:t>
            </w:r>
          </w:p>
        </w:tc>
        <w:tc>
          <w:tcPr>
            <w:tcW w:w="5425" w:type="dxa"/>
            <w:vAlign w:val="center"/>
          </w:tcPr>
          <w:p>
            <w:pPr>
              <w:spacing w:line="360" w:lineRule="auto"/>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名称：西北（陕西）国际招标有限公司</w:t>
            </w:r>
          </w:p>
          <w:p>
            <w:pPr>
              <w:spacing w:line="360" w:lineRule="auto"/>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地址：</w:t>
            </w:r>
            <w:r>
              <w:rPr>
                <w:rFonts w:hint="eastAsia" w:asciiTheme="minorEastAsia" w:hAnsiTheme="minorEastAsia" w:eastAsiaTheme="minorEastAsia"/>
                <w:kern w:val="0"/>
                <w:szCs w:val="21"/>
                <w:highlight w:val="none"/>
              </w:rPr>
              <w:t>西安市南二环西段58号成长大厦10-13层</w:t>
            </w:r>
          </w:p>
          <w:p>
            <w:pPr>
              <w:spacing w:line="360" w:lineRule="auto"/>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邮编：710075</w:t>
            </w:r>
          </w:p>
          <w:p>
            <w:pPr>
              <w:spacing w:line="360" w:lineRule="auto"/>
              <w:rPr>
                <w:rFonts w:hint="eastAsia" w:cs="宋体" w:asciiTheme="minorEastAsia" w:hAnsiTheme="minorEastAsia" w:eastAsiaTheme="minorEastAsia"/>
                <w:szCs w:val="21"/>
                <w:highlight w:val="none"/>
              </w:rPr>
            </w:pPr>
            <w:r>
              <w:rPr>
                <w:rFonts w:hint="eastAsia" w:cs="宋体" w:asciiTheme="minorEastAsia" w:hAnsiTheme="minorEastAsia" w:eastAsiaTheme="minorEastAsia"/>
                <w:szCs w:val="21"/>
                <w:highlight w:val="none"/>
              </w:rPr>
              <w:t>联系人：</w:t>
            </w:r>
            <w:r>
              <w:rPr>
                <w:rFonts w:hint="eastAsia" w:cs="宋体" w:asciiTheme="minorEastAsia" w:hAnsiTheme="minorEastAsia" w:eastAsiaTheme="minorEastAsia"/>
                <w:szCs w:val="21"/>
                <w:highlight w:val="none"/>
                <w:lang w:eastAsia="zh-CN"/>
              </w:rPr>
              <w:t>贾楠希、</w:t>
            </w:r>
            <w:r>
              <w:rPr>
                <w:rFonts w:hint="eastAsia" w:cs="宋体" w:asciiTheme="minorEastAsia" w:hAnsiTheme="minorEastAsia" w:eastAsiaTheme="minorEastAsia"/>
                <w:szCs w:val="21"/>
                <w:highlight w:val="none"/>
              </w:rPr>
              <w:t>王阿婷</w:t>
            </w:r>
          </w:p>
          <w:p>
            <w:pPr>
              <w:spacing w:line="360" w:lineRule="auto"/>
              <w:rPr>
                <w:rFonts w:asciiTheme="minorEastAsia" w:hAnsiTheme="minorEastAsia" w:eastAsiaTheme="minorEastAsia"/>
                <w:szCs w:val="21"/>
                <w:highlight w:val="none"/>
              </w:rPr>
            </w:pPr>
            <w:r>
              <w:rPr>
                <w:rFonts w:hint="eastAsia" w:cs="宋体" w:asciiTheme="minorEastAsia" w:hAnsiTheme="minorEastAsia" w:eastAsiaTheme="minorEastAsia"/>
                <w:szCs w:val="21"/>
                <w:highlight w:val="none"/>
              </w:rPr>
              <w:t>电话：</w:t>
            </w:r>
            <w:r>
              <w:rPr>
                <w:rFonts w:hint="eastAsia" w:cs="宋体" w:asciiTheme="minorEastAsia" w:hAnsiTheme="minorEastAsia" w:eastAsiaTheme="minorEastAsia"/>
                <w:kern w:val="0"/>
                <w:szCs w:val="21"/>
                <w:highlight w:val="none"/>
              </w:rPr>
              <w:t>029-89651853</w:t>
            </w:r>
          </w:p>
          <w:p>
            <w:pPr>
              <w:spacing w:line="360" w:lineRule="auto"/>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邮箱：xbgj</w:t>
            </w:r>
            <w:r>
              <w:rPr>
                <w:rFonts w:hint="eastAsia" w:asciiTheme="minorEastAsia" w:hAnsiTheme="minorEastAsia" w:eastAsiaTheme="minorEastAsia"/>
                <w:szCs w:val="21"/>
                <w:highlight w:val="none"/>
                <w:lang w:val="en-US" w:eastAsia="zh-CN"/>
              </w:rPr>
              <w:t>cx</w:t>
            </w:r>
            <w:r>
              <w:rPr>
                <w:rFonts w:hint="eastAsia" w:asciiTheme="minorEastAsia" w:hAnsiTheme="minorEastAsia" w:eastAsiaTheme="minorEastAsia"/>
                <w:szCs w:val="21"/>
                <w:highlight w:val="none"/>
              </w:rPr>
              <w:t>@163.com</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1072" w:hRule="atLeast"/>
        </w:trPr>
        <w:tc>
          <w:tcPr>
            <w:tcW w:w="993" w:type="dxa"/>
            <w:vMerge w:val="restart"/>
            <w:vAlign w:val="center"/>
          </w:tcPr>
          <w:p>
            <w:pPr>
              <w:spacing w:line="360" w:lineRule="auto"/>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2.1</w:t>
            </w:r>
          </w:p>
        </w:tc>
        <w:tc>
          <w:tcPr>
            <w:tcW w:w="1888" w:type="dxa"/>
            <w:vAlign w:val="center"/>
          </w:tcPr>
          <w:p>
            <w:pPr>
              <w:spacing w:line="360" w:lineRule="auto"/>
              <w:jc w:val="left"/>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中华人民共和国法律、行政法规规定的其他条件；</w:t>
            </w:r>
          </w:p>
        </w:tc>
        <w:tc>
          <w:tcPr>
            <w:tcW w:w="5425" w:type="dxa"/>
            <w:vAlign w:val="center"/>
          </w:tcPr>
          <w:p>
            <w:pPr>
              <w:spacing w:line="360" w:lineRule="auto"/>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635" w:hRule="atLeast"/>
        </w:trPr>
        <w:tc>
          <w:tcPr>
            <w:tcW w:w="993" w:type="dxa"/>
            <w:vMerge w:val="continue"/>
            <w:vAlign w:val="center"/>
          </w:tcPr>
          <w:p>
            <w:pPr>
              <w:spacing w:line="360" w:lineRule="auto"/>
              <w:jc w:val="center"/>
              <w:rPr>
                <w:rFonts w:asciiTheme="minorEastAsia" w:hAnsiTheme="minorEastAsia" w:eastAsiaTheme="minorEastAsia"/>
                <w:szCs w:val="21"/>
                <w:highlight w:val="none"/>
              </w:rPr>
            </w:pPr>
          </w:p>
        </w:tc>
        <w:tc>
          <w:tcPr>
            <w:tcW w:w="1888" w:type="dxa"/>
            <w:vAlign w:val="center"/>
          </w:tcPr>
          <w:p>
            <w:pPr>
              <w:spacing w:line="360" w:lineRule="auto"/>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本项目特定条件</w:t>
            </w:r>
          </w:p>
        </w:tc>
        <w:tc>
          <w:tcPr>
            <w:tcW w:w="5425" w:type="dxa"/>
            <w:vAlign w:val="center"/>
          </w:tcPr>
          <w:p>
            <w:pPr>
              <w:spacing w:line="360" w:lineRule="auto"/>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59" w:hRule="atLeast"/>
        </w:trPr>
        <w:tc>
          <w:tcPr>
            <w:tcW w:w="993" w:type="dxa"/>
            <w:vAlign w:val="center"/>
          </w:tcPr>
          <w:p>
            <w:pPr>
              <w:spacing w:line="360" w:lineRule="auto"/>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3</w:t>
            </w:r>
          </w:p>
        </w:tc>
        <w:tc>
          <w:tcPr>
            <w:tcW w:w="1888" w:type="dxa"/>
            <w:vAlign w:val="center"/>
          </w:tcPr>
          <w:p>
            <w:pPr>
              <w:spacing w:line="360" w:lineRule="auto"/>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供应商信用信息</w:t>
            </w:r>
          </w:p>
          <w:p>
            <w:pPr>
              <w:spacing w:line="360" w:lineRule="auto"/>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查询</w:t>
            </w:r>
          </w:p>
        </w:tc>
        <w:tc>
          <w:tcPr>
            <w:tcW w:w="5425" w:type="dxa"/>
            <w:vAlign w:val="center"/>
          </w:tcPr>
          <w:p>
            <w:pPr>
              <w:spacing w:line="360" w:lineRule="auto"/>
              <w:rPr>
                <w:rFonts w:asciiTheme="minorEastAsia" w:hAnsiTheme="minorEastAsia" w:eastAsiaTheme="minorEastAsia"/>
                <w:szCs w:val="21"/>
                <w:highlight w:val="none"/>
              </w:rPr>
            </w:pPr>
            <w:r>
              <w:rPr>
                <w:rFonts w:hint="eastAsia" w:asciiTheme="minorEastAsia" w:hAnsiTheme="minorEastAsia" w:eastAsiaTheme="minorEastAsia"/>
                <w:kern w:val="0"/>
                <w:szCs w:val="21"/>
                <w:highlight w:val="none"/>
              </w:rPr>
              <w:t>“信用中国”网站（www.creditchina.gov.cn）和“中国政府采购网”（www.ccgp.gov.cn）为供应商信用信息查询渠道，如果供应商被查实在投标截止时间前已列入失信被执行人、重大税收违法案件当事人名单、政府采购严重违法失信行为记录名单，其投标行为无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07" w:hRule="atLeast"/>
        </w:trPr>
        <w:tc>
          <w:tcPr>
            <w:tcW w:w="993" w:type="dxa"/>
            <w:vAlign w:val="center"/>
          </w:tcPr>
          <w:p>
            <w:pPr>
              <w:spacing w:line="360" w:lineRule="auto"/>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6.3</w:t>
            </w:r>
          </w:p>
        </w:tc>
        <w:tc>
          <w:tcPr>
            <w:tcW w:w="1888" w:type="dxa"/>
            <w:vAlign w:val="center"/>
          </w:tcPr>
          <w:p>
            <w:pPr>
              <w:spacing w:line="360" w:lineRule="auto"/>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招标内容的实质性响应要求</w:t>
            </w:r>
          </w:p>
        </w:tc>
        <w:tc>
          <w:tcPr>
            <w:tcW w:w="5425" w:type="dxa"/>
            <w:vAlign w:val="center"/>
          </w:tcPr>
          <w:p>
            <w:pPr>
              <w:widowControl/>
              <w:spacing w:before="100" w:beforeAutospacing="1" w:after="100" w:afterAutospacing="1" w:line="360" w:lineRule="auto"/>
              <w:jc w:val="left"/>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招标文件第四章“招标内容”中以“</w:t>
            </w:r>
            <w:r>
              <w:rPr>
                <w:rFonts w:hint="eastAsia" w:asciiTheme="minorEastAsia" w:hAnsiTheme="minorEastAsia" w:eastAsiaTheme="minorEastAsia"/>
                <w:b/>
                <w:szCs w:val="21"/>
                <w:highlight w:val="none"/>
              </w:rPr>
              <w:t>*</w:t>
            </w:r>
            <w:r>
              <w:rPr>
                <w:rFonts w:hint="eastAsia" w:asciiTheme="minorEastAsia" w:hAnsiTheme="minorEastAsia" w:eastAsiaTheme="minorEastAsia"/>
                <w:szCs w:val="21"/>
                <w:highlight w:val="none"/>
              </w:rPr>
              <w:t xml:space="preserve">”号标记的条款为不允许偏离的技术和商务的实质性要求和条件，不满足实质性要求和条件的投标为无效投标。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1406" w:hRule="atLeast"/>
        </w:trPr>
        <w:tc>
          <w:tcPr>
            <w:tcW w:w="993" w:type="dxa"/>
            <w:vAlign w:val="center"/>
          </w:tcPr>
          <w:p>
            <w:pPr>
              <w:spacing w:line="360" w:lineRule="auto"/>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8.1</w:t>
            </w:r>
          </w:p>
        </w:tc>
        <w:tc>
          <w:tcPr>
            <w:tcW w:w="1888" w:type="dxa"/>
            <w:vAlign w:val="center"/>
          </w:tcPr>
          <w:p>
            <w:pPr>
              <w:spacing w:line="360" w:lineRule="auto"/>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供应商提出询问和质疑的时间及代理机构指定的接受质疑联系部门</w:t>
            </w:r>
          </w:p>
        </w:tc>
        <w:tc>
          <w:tcPr>
            <w:tcW w:w="5425" w:type="dxa"/>
            <w:vAlign w:val="center"/>
          </w:tcPr>
          <w:p>
            <w:pPr>
              <w:spacing w:line="360" w:lineRule="auto"/>
              <w:ind w:left="315" w:hanging="315" w:hangingChars="150"/>
              <w:rPr>
                <w:rFonts w:cs="宋体" w:asciiTheme="minorEastAsia" w:hAnsiTheme="minorEastAsia" w:eastAsiaTheme="minorEastAsia"/>
                <w:szCs w:val="21"/>
                <w:highlight w:val="none"/>
              </w:rPr>
            </w:pPr>
            <w:r>
              <w:rPr>
                <w:rFonts w:hint="eastAsia" w:cs="宋体" w:asciiTheme="minorEastAsia" w:hAnsiTheme="minorEastAsia" w:eastAsiaTheme="minorEastAsia"/>
                <w:szCs w:val="21"/>
                <w:highlight w:val="none"/>
              </w:rPr>
              <w:t>1）已经购买招标文件的供应商对招标文件有询问或者质疑的，可以在本项目招标文件公告期限届满之日起七个工作日内，以书面形式向采购代理机构一次性提出，在此之后提出的询问和质疑均为无效，采购代理机构不予受理；</w:t>
            </w:r>
          </w:p>
          <w:p>
            <w:pPr>
              <w:spacing w:line="360" w:lineRule="auto"/>
              <w:ind w:left="315" w:hanging="315" w:hangingChars="150"/>
              <w:rPr>
                <w:rFonts w:cs="宋体" w:asciiTheme="minorEastAsia" w:hAnsiTheme="minorEastAsia" w:eastAsiaTheme="minorEastAsia"/>
                <w:szCs w:val="21"/>
                <w:highlight w:val="none"/>
              </w:rPr>
            </w:pPr>
            <w:r>
              <w:rPr>
                <w:rFonts w:hint="eastAsia" w:cs="宋体" w:asciiTheme="minorEastAsia" w:hAnsiTheme="minorEastAsia" w:eastAsiaTheme="minorEastAsia"/>
                <w:szCs w:val="21"/>
                <w:highlight w:val="none"/>
              </w:rPr>
              <w:t>2）接收质疑函的方式：书面形式，格式：见“中国政府采购网（www.ccgp.gov.cn）下载专区”；</w:t>
            </w:r>
          </w:p>
          <w:p>
            <w:pPr>
              <w:spacing w:line="360" w:lineRule="auto"/>
              <w:ind w:left="315" w:hanging="315" w:hangingChars="150"/>
              <w:rPr>
                <w:rFonts w:cs="宋体" w:asciiTheme="minorEastAsia" w:hAnsiTheme="minorEastAsia" w:eastAsiaTheme="minorEastAsia"/>
                <w:szCs w:val="21"/>
                <w:highlight w:val="none"/>
              </w:rPr>
            </w:pPr>
            <w:r>
              <w:rPr>
                <w:rFonts w:hint="eastAsia" w:cs="宋体" w:asciiTheme="minorEastAsia" w:hAnsiTheme="minorEastAsia" w:eastAsiaTheme="minorEastAsia"/>
                <w:szCs w:val="21"/>
                <w:highlight w:val="none"/>
              </w:rPr>
              <w:t>3）联系部门：西北（陕西）国际招标有限公司综合监督处；</w:t>
            </w:r>
          </w:p>
          <w:p>
            <w:pPr>
              <w:spacing w:line="360" w:lineRule="auto"/>
              <w:ind w:left="315" w:hanging="315" w:hangingChars="150"/>
              <w:rPr>
                <w:rFonts w:cs="宋体" w:asciiTheme="minorEastAsia" w:hAnsiTheme="minorEastAsia" w:eastAsiaTheme="minorEastAsia"/>
                <w:szCs w:val="21"/>
                <w:highlight w:val="none"/>
              </w:rPr>
            </w:pPr>
            <w:r>
              <w:rPr>
                <w:rFonts w:hint="eastAsia" w:cs="宋体" w:asciiTheme="minorEastAsia" w:hAnsiTheme="minorEastAsia" w:eastAsiaTheme="minorEastAsia"/>
                <w:szCs w:val="21"/>
                <w:highlight w:val="none"/>
              </w:rPr>
              <w:t>4）联系电话：029-85362812；</w:t>
            </w:r>
          </w:p>
          <w:p>
            <w:pPr>
              <w:spacing w:line="360" w:lineRule="auto"/>
              <w:ind w:left="315" w:hanging="315" w:hangingChars="150"/>
              <w:rPr>
                <w:rFonts w:asciiTheme="minorEastAsia" w:hAnsiTheme="minorEastAsia" w:eastAsiaTheme="minorEastAsia"/>
                <w:szCs w:val="21"/>
                <w:highlight w:val="none"/>
              </w:rPr>
            </w:pPr>
            <w:r>
              <w:rPr>
                <w:rFonts w:hint="eastAsia" w:cs="宋体" w:asciiTheme="minorEastAsia" w:hAnsiTheme="minorEastAsia" w:eastAsiaTheme="minorEastAsia"/>
                <w:szCs w:val="21"/>
                <w:highlight w:val="none"/>
              </w:rPr>
              <w:t>5）通讯地址：西安市南二环西段58号成长大厦12楼1203室。</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90" w:hRule="atLeast"/>
        </w:trPr>
        <w:tc>
          <w:tcPr>
            <w:tcW w:w="993" w:type="dxa"/>
            <w:vAlign w:val="center"/>
          </w:tcPr>
          <w:p>
            <w:pPr>
              <w:spacing w:line="360" w:lineRule="auto"/>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8.2</w:t>
            </w:r>
          </w:p>
        </w:tc>
        <w:tc>
          <w:tcPr>
            <w:tcW w:w="1888" w:type="dxa"/>
            <w:vAlign w:val="center"/>
          </w:tcPr>
          <w:p>
            <w:pPr>
              <w:spacing w:line="360" w:lineRule="auto"/>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质疑内容要求</w:t>
            </w:r>
          </w:p>
        </w:tc>
        <w:tc>
          <w:tcPr>
            <w:tcW w:w="5425" w:type="dxa"/>
            <w:vAlign w:val="center"/>
          </w:tcPr>
          <w:p>
            <w:pPr>
              <w:spacing w:line="360" w:lineRule="auto"/>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供应商提出质疑应当提交质疑函和必要的证明材料原件，代理机构不接受传真、电子邮件、复印件等形式的质疑材料。</w:t>
            </w:r>
          </w:p>
          <w:p>
            <w:pPr>
              <w:spacing w:line="360" w:lineRule="auto"/>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质疑函应当包括下列内容：</w:t>
            </w:r>
          </w:p>
          <w:p>
            <w:pPr>
              <w:spacing w:line="360" w:lineRule="auto"/>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（一）供应商的姓名或者名称、地址、邮编、联系人及联系电话；</w:t>
            </w:r>
          </w:p>
          <w:p>
            <w:pPr>
              <w:spacing w:line="360" w:lineRule="auto"/>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（二）质疑项目的名称、编号；</w:t>
            </w:r>
          </w:p>
          <w:p>
            <w:pPr>
              <w:spacing w:line="360" w:lineRule="auto"/>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（三）具体、明确的质疑事项和与质疑事项相关的请求；</w:t>
            </w:r>
          </w:p>
          <w:p>
            <w:pPr>
              <w:spacing w:line="360" w:lineRule="auto"/>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（四）事实依据；</w:t>
            </w:r>
          </w:p>
          <w:p>
            <w:pPr>
              <w:spacing w:line="360" w:lineRule="auto"/>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（五）必要的法律依据；</w:t>
            </w:r>
          </w:p>
          <w:p>
            <w:pPr>
              <w:spacing w:line="360" w:lineRule="auto"/>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（六）提出质疑的日期。</w:t>
            </w:r>
          </w:p>
          <w:p>
            <w:pPr>
              <w:spacing w:line="360" w:lineRule="auto"/>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供应商为自然人的，应当由本人签字；供应商为法人或者其他组织的，应当由法定代表人、主要负责人，或者其授权代表（附法人代表授权书）签字或者盖章（鲜章），并加盖公章（鲜章）。</w:t>
            </w:r>
          </w:p>
          <w:p>
            <w:pPr>
              <w:spacing w:line="360" w:lineRule="auto"/>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质疑函格式应符合“政府采购供应商质疑函范本”要求，详见“中国政府采购网（www.ccgp.gov.cn）”下载专区。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803" w:hRule="atLeast"/>
        </w:trPr>
        <w:tc>
          <w:tcPr>
            <w:tcW w:w="993" w:type="dxa"/>
            <w:vAlign w:val="center"/>
          </w:tcPr>
          <w:p>
            <w:pPr>
              <w:spacing w:line="360" w:lineRule="auto"/>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8.3</w:t>
            </w:r>
          </w:p>
        </w:tc>
        <w:tc>
          <w:tcPr>
            <w:tcW w:w="1888" w:type="dxa"/>
            <w:vAlign w:val="center"/>
          </w:tcPr>
          <w:p>
            <w:pPr>
              <w:spacing w:line="360" w:lineRule="auto"/>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采购代理机构答疑的时间</w:t>
            </w:r>
          </w:p>
        </w:tc>
        <w:tc>
          <w:tcPr>
            <w:tcW w:w="5425" w:type="dxa"/>
            <w:vAlign w:val="center"/>
          </w:tcPr>
          <w:p>
            <w:pPr>
              <w:spacing w:line="360" w:lineRule="auto"/>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对于供应商在规定时间内依法提出的询问和质疑，采购代理机构将在三个工作日内答复询问，七个工作日内答复质疑。</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757" w:hRule="atLeast"/>
        </w:trPr>
        <w:tc>
          <w:tcPr>
            <w:tcW w:w="993" w:type="dxa"/>
            <w:vAlign w:val="center"/>
          </w:tcPr>
          <w:p>
            <w:pPr>
              <w:spacing w:line="360" w:lineRule="auto"/>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11.1</w:t>
            </w:r>
          </w:p>
        </w:tc>
        <w:tc>
          <w:tcPr>
            <w:tcW w:w="1888" w:type="dxa"/>
            <w:vAlign w:val="center"/>
          </w:tcPr>
          <w:p>
            <w:pPr>
              <w:spacing w:line="360" w:lineRule="auto"/>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报价要求</w:t>
            </w:r>
          </w:p>
        </w:tc>
        <w:tc>
          <w:tcPr>
            <w:tcW w:w="5425" w:type="dxa"/>
            <w:vAlign w:val="center"/>
          </w:tcPr>
          <w:p>
            <w:pPr>
              <w:spacing w:line="360" w:lineRule="auto"/>
              <w:jc w:val="left"/>
              <w:rPr>
                <w:rFonts w:cs="宋体" w:asciiTheme="minorEastAsia" w:hAnsiTheme="minorEastAsia" w:eastAsiaTheme="minorEastAsia"/>
                <w:szCs w:val="21"/>
                <w:highlight w:val="none"/>
              </w:rPr>
            </w:pPr>
            <w:r>
              <w:rPr>
                <w:rFonts w:hint="eastAsia" w:cs="宋体" w:asciiTheme="minorEastAsia" w:hAnsiTheme="minorEastAsia" w:eastAsiaTheme="minorEastAsia"/>
                <w:szCs w:val="21"/>
                <w:highlight w:val="none"/>
              </w:rPr>
              <w:t>报价要求：分项报价及总价。</w:t>
            </w:r>
          </w:p>
          <w:p>
            <w:pPr>
              <w:spacing w:line="360" w:lineRule="auto"/>
              <w:ind w:left="315" w:hanging="315" w:hangingChars="150"/>
              <w:rPr>
                <w:rFonts w:cs="宋体" w:asciiTheme="minorEastAsia" w:hAnsiTheme="minorEastAsia" w:eastAsiaTheme="minorEastAsia"/>
                <w:szCs w:val="21"/>
                <w:highlight w:val="none"/>
              </w:rPr>
            </w:pPr>
            <w:r>
              <w:rPr>
                <w:rFonts w:hint="eastAsia" w:cs="宋体" w:asciiTheme="minorEastAsia" w:hAnsiTheme="minorEastAsia" w:eastAsiaTheme="minorEastAsia"/>
                <w:szCs w:val="21"/>
                <w:highlight w:val="none"/>
              </w:rPr>
              <w:t>1）</w:t>
            </w:r>
            <w:r>
              <w:rPr>
                <w:rFonts w:hint="eastAsia" w:cs="宋体" w:asciiTheme="minorEastAsia" w:hAnsiTheme="minorEastAsia" w:eastAsiaTheme="minorEastAsia"/>
                <w:bCs/>
                <w:szCs w:val="21"/>
                <w:highlight w:val="none"/>
              </w:rPr>
              <w:t>报价为所响应的全部货物达到正常使用条件下可能出现的一切费用</w:t>
            </w:r>
            <w:r>
              <w:rPr>
                <w:rFonts w:hint="eastAsia" w:cs="宋体" w:asciiTheme="minorEastAsia" w:hAnsiTheme="minorEastAsia" w:eastAsiaTheme="minorEastAsia"/>
                <w:szCs w:val="21"/>
                <w:highlight w:val="none"/>
              </w:rPr>
              <w:t>；</w:t>
            </w:r>
          </w:p>
          <w:p>
            <w:pPr>
              <w:spacing w:line="360" w:lineRule="auto"/>
              <w:ind w:left="315" w:hanging="315" w:hangingChars="150"/>
              <w:rPr>
                <w:rFonts w:cs="宋体" w:asciiTheme="minorEastAsia" w:hAnsiTheme="minorEastAsia" w:eastAsiaTheme="minorEastAsia"/>
                <w:szCs w:val="21"/>
                <w:highlight w:val="none"/>
              </w:rPr>
            </w:pPr>
            <w:r>
              <w:rPr>
                <w:rFonts w:hint="eastAsia" w:cs="宋体" w:asciiTheme="minorEastAsia" w:hAnsiTheme="minorEastAsia" w:eastAsiaTheme="minorEastAsia"/>
                <w:szCs w:val="21"/>
                <w:highlight w:val="none"/>
              </w:rPr>
              <w:t>2）供应商必须对所响应项目进行完整报价，采购人不接受（将拒绝）只对部分货物进行报价的响应。</w:t>
            </w:r>
          </w:p>
          <w:p>
            <w:pPr>
              <w:spacing w:line="360" w:lineRule="auto"/>
              <w:ind w:left="315" w:hanging="315" w:hangingChars="150"/>
              <w:rPr>
                <w:rFonts w:asciiTheme="minorEastAsia" w:hAnsiTheme="minorEastAsia" w:eastAsiaTheme="minorEastAsia"/>
                <w:szCs w:val="21"/>
                <w:highlight w:val="none"/>
              </w:rPr>
            </w:pPr>
            <w:r>
              <w:rPr>
                <w:rFonts w:hint="eastAsia" w:cs="宋体" w:asciiTheme="minorEastAsia" w:hAnsiTheme="minorEastAsia" w:eastAsiaTheme="minorEastAsia"/>
                <w:szCs w:val="21"/>
                <w:highlight w:val="none"/>
              </w:rPr>
              <w:t>3）明显不合理或者低于成本且无法合理解释的报价将被否决。</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82" w:hRule="atLeast"/>
        </w:trPr>
        <w:tc>
          <w:tcPr>
            <w:tcW w:w="993" w:type="dxa"/>
            <w:vAlign w:val="center"/>
          </w:tcPr>
          <w:p>
            <w:pPr>
              <w:spacing w:line="360" w:lineRule="auto"/>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11.3</w:t>
            </w:r>
          </w:p>
        </w:tc>
        <w:tc>
          <w:tcPr>
            <w:tcW w:w="1888" w:type="dxa"/>
            <w:vAlign w:val="center"/>
          </w:tcPr>
          <w:p>
            <w:pPr>
              <w:spacing w:line="360" w:lineRule="auto"/>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是否允许备选方案</w:t>
            </w:r>
          </w:p>
        </w:tc>
        <w:tc>
          <w:tcPr>
            <w:tcW w:w="5425" w:type="dxa"/>
            <w:vAlign w:val="center"/>
          </w:tcPr>
          <w:p>
            <w:pPr>
              <w:spacing w:line="360" w:lineRule="auto"/>
              <w:ind w:left="315" w:hanging="315" w:hangingChars="150"/>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否。</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889" w:hRule="atLeast"/>
        </w:trPr>
        <w:tc>
          <w:tcPr>
            <w:tcW w:w="993" w:type="dxa"/>
            <w:vAlign w:val="center"/>
          </w:tcPr>
          <w:p>
            <w:pPr>
              <w:spacing w:line="360" w:lineRule="auto"/>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11.4</w:t>
            </w:r>
          </w:p>
        </w:tc>
        <w:tc>
          <w:tcPr>
            <w:tcW w:w="1888" w:type="dxa"/>
            <w:vAlign w:val="center"/>
          </w:tcPr>
          <w:p>
            <w:pPr>
              <w:spacing w:line="360" w:lineRule="auto"/>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本次投标的最小单元要求</w:t>
            </w:r>
          </w:p>
        </w:tc>
        <w:tc>
          <w:tcPr>
            <w:tcW w:w="5425" w:type="dxa"/>
            <w:vAlign w:val="center"/>
          </w:tcPr>
          <w:p>
            <w:pPr>
              <w:spacing w:line="360" w:lineRule="auto"/>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本次投标的最小单元为“项目全部内容”。任何不完全的投标将按照无效投标处理。中标人应当按照合同约定履约，在保证质量的前提下完成该项目，不得将中标项目转让（转包）给他人。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1001" w:hRule="atLeast"/>
        </w:trPr>
        <w:tc>
          <w:tcPr>
            <w:tcW w:w="993" w:type="dxa"/>
            <w:vAlign w:val="center"/>
          </w:tcPr>
          <w:p>
            <w:pPr>
              <w:spacing w:line="360" w:lineRule="auto"/>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12.2</w:t>
            </w:r>
          </w:p>
        </w:tc>
        <w:tc>
          <w:tcPr>
            <w:tcW w:w="1888" w:type="dxa"/>
            <w:vAlign w:val="center"/>
          </w:tcPr>
          <w:p>
            <w:pPr>
              <w:spacing w:line="360" w:lineRule="auto"/>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供应商资格证明文件</w:t>
            </w:r>
          </w:p>
        </w:tc>
        <w:tc>
          <w:tcPr>
            <w:tcW w:w="5425" w:type="dxa"/>
            <w:vAlign w:val="center"/>
          </w:tcPr>
          <w:p>
            <w:pPr>
              <w:spacing w:line="360" w:lineRule="auto"/>
              <w:ind w:left="316" w:hanging="316" w:hangingChars="150"/>
              <w:rPr>
                <w:rFonts w:cs="宋体" w:asciiTheme="minorEastAsia" w:hAnsiTheme="minorEastAsia" w:eastAsiaTheme="minorEastAsia"/>
                <w:b/>
                <w:szCs w:val="21"/>
                <w:highlight w:val="none"/>
              </w:rPr>
            </w:pPr>
            <w:r>
              <w:rPr>
                <w:rFonts w:hint="eastAsia" w:cs="宋体" w:asciiTheme="minorEastAsia" w:hAnsiTheme="minorEastAsia" w:eastAsiaTheme="minorEastAsia"/>
                <w:b/>
                <w:szCs w:val="21"/>
                <w:highlight w:val="none"/>
              </w:rPr>
              <w:t>（1）具有独立承担民事责任的能力</w:t>
            </w:r>
          </w:p>
          <w:p>
            <w:pPr>
              <w:spacing w:line="360" w:lineRule="auto"/>
              <w:ind w:left="71" w:leftChars="34" w:firstLine="420" w:firstLineChars="200"/>
              <w:rPr>
                <w:rFonts w:cs="宋体" w:asciiTheme="minorEastAsia" w:hAnsiTheme="minorEastAsia" w:eastAsiaTheme="minorEastAsia"/>
                <w:szCs w:val="21"/>
                <w:highlight w:val="none"/>
              </w:rPr>
            </w:pPr>
            <w:r>
              <w:rPr>
                <w:rFonts w:hint="eastAsia" w:cs="宋体" w:asciiTheme="minorEastAsia" w:hAnsiTheme="minorEastAsia" w:eastAsiaTheme="minorEastAsia"/>
                <w:szCs w:val="21"/>
                <w:highlight w:val="none"/>
                <w:lang w:bidi="ar"/>
              </w:rPr>
              <w:t>提供注册登记凭证（营业执照、其他组织经营的合法凭证，自然人的提供身份证明文件）</w:t>
            </w:r>
            <w:r>
              <w:rPr>
                <w:rFonts w:hint="eastAsia" w:cs="宋体" w:asciiTheme="minorEastAsia" w:hAnsiTheme="minorEastAsia" w:eastAsiaTheme="minorEastAsia"/>
                <w:szCs w:val="21"/>
                <w:highlight w:val="none"/>
              </w:rPr>
              <w:t>；</w:t>
            </w:r>
          </w:p>
          <w:p>
            <w:pPr>
              <w:spacing w:line="360" w:lineRule="auto"/>
              <w:ind w:left="316" w:hanging="316" w:hangingChars="150"/>
              <w:rPr>
                <w:rFonts w:cs="宋体" w:asciiTheme="minorEastAsia" w:hAnsiTheme="minorEastAsia" w:eastAsiaTheme="minorEastAsia"/>
                <w:b/>
                <w:szCs w:val="21"/>
                <w:highlight w:val="none"/>
              </w:rPr>
            </w:pPr>
            <w:r>
              <w:rPr>
                <w:rFonts w:hint="eastAsia" w:cs="宋体" w:asciiTheme="minorEastAsia" w:hAnsiTheme="minorEastAsia" w:eastAsiaTheme="minorEastAsia"/>
                <w:b/>
                <w:szCs w:val="21"/>
                <w:highlight w:val="none"/>
              </w:rPr>
              <w:t>（2）具有良好的商业信誉和健全的财务会计制度</w:t>
            </w:r>
          </w:p>
          <w:p>
            <w:pPr>
              <w:spacing w:line="360" w:lineRule="auto"/>
              <w:ind w:firstLine="420" w:firstLineChars="200"/>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提供2020年度经审计的财务报告（包括四表一注，即资产负债表、利润表、现金流量表、所有者权益变动表及其附注），且无反对意见；事业法人提供部门决算报告；</w:t>
            </w:r>
          </w:p>
          <w:p>
            <w:pPr>
              <w:spacing w:line="360" w:lineRule="auto"/>
              <w:ind w:firstLine="420" w:firstLineChars="200"/>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/或在投标截止时间期前六个月内其基本开户银行出具的资信证明（附《基本存款账户信息》或《银行开户许可证》复印件）；</w:t>
            </w:r>
          </w:p>
          <w:p>
            <w:pPr>
              <w:spacing w:line="360" w:lineRule="auto"/>
              <w:ind w:firstLine="420" w:firstLineChars="200"/>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/或财政部门认可的政府采购专业担保机构出具的投标担保函；</w:t>
            </w:r>
          </w:p>
          <w:p>
            <w:pPr>
              <w:spacing w:line="360" w:lineRule="auto"/>
              <w:ind w:firstLine="420" w:firstLineChars="200"/>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/或表明具有良好的商业信誉和健全的财务会计制度的诚信声明；</w:t>
            </w:r>
          </w:p>
          <w:p>
            <w:pPr>
              <w:spacing w:line="360" w:lineRule="auto"/>
              <w:ind w:firstLine="420" w:firstLineChars="200"/>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以上四种形式的资料提供任何一种即可。</w:t>
            </w:r>
          </w:p>
          <w:p>
            <w:pPr>
              <w:spacing w:line="360" w:lineRule="auto"/>
              <w:ind w:left="316" w:hanging="316" w:hangingChars="150"/>
              <w:rPr>
                <w:rFonts w:cs="宋体" w:asciiTheme="minorEastAsia" w:hAnsiTheme="minorEastAsia" w:eastAsiaTheme="minorEastAsia"/>
                <w:b/>
                <w:szCs w:val="21"/>
                <w:highlight w:val="none"/>
              </w:rPr>
            </w:pPr>
            <w:r>
              <w:rPr>
                <w:rFonts w:hint="eastAsia" w:cs="宋体" w:asciiTheme="minorEastAsia" w:hAnsiTheme="minorEastAsia" w:eastAsiaTheme="minorEastAsia"/>
                <w:b/>
                <w:szCs w:val="21"/>
                <w:highlight w:val="none"/>
              </w:rPr>
              <w:t>（3）具有履行合同所必需的设备和专业技术能力</w:t>
            </w:r>
          </w:p>
          <w:p>
            <w:pPr>
              <w:spacing w:line="360" w:lineRule="auto"/>
              <w:ind w:firstLine="420" w:firstLineChars="200"/>
              <w:rPr>
                <w:rFonts w:cs="宋体" w:asciiTheme="minorEastAsia" w:hAnsiTheme="minorEastAsia" w:eastAsiaTheme="minorEastAsia"/>
                <w:szCs w:val="21"/>
                <w:highlight w:val="none"/>
              </w:rPr>
            </w:pPr>
            <w:r>
              <w:rPr>
                <w:rFonts w:hint="eastAsia" w:cs="宋体" w:asciiTheme="minorEastAsia" w:hAnsiTheme="minorEastAsia" w:eastAsiaTheme="minorEastAsia"/>
                <w:szCs w:val="21"/>
                <w:highlight w:val="none"/>
                <w:lang w:bidi="ar"/>
              </w:rPr>
              <w:t>提供声明文件原件。</w:t>
            </w:r>
          </w:p>
          <w:p>
            <w:pPr>
              <w:spacing w:line="360" w:lineRule="auto"/>
              <w:ind w:left="316" w:hanging="316" w:hangingChars="150"/>
              <w:rPr>
                <w:rFonts w:cs="宋体" w:asciiTheme="minorEastAsia" w:hAnsiTheme="minorEastAsia" w:eastAsiaTheme="minorEastAsia"/>
                <w:b/>
                <w:szCs w:val="21"/>
                <w:highlight w:val="none"/>
                <w:lang w:bidi="ar"/>
              </w:rPr>
            </w:pPr>
            <w:r>
              <w:rPr>
                <w:rFonts w:hint="eastAsia" w:asciiTheme="minorEastAsia" w:hAnsiTheme="minorEastAsia" w:eastAsiaTheme="minorEastAsia"/>
                <w:b/>
                <w:szCs w:val="21"/>
                <w:highlight w:val="none"/>
              </w:rPr>
              <w:t>（4）</w:t>
            </w:r>
            <w:r>
              <w:rPr>
                <w:rFonts w:hint="eastAsia" w:cs="宋体" w:asciiTheme="minorEastAsia" w:hAnsiTheme="minorEastAsia" w:eastAsiaTheme="minorEastAsia"/>
                <w:b/>
                <w:szCs w:val="21"/>
                <w:highlight w:val="none"/>
                <w:lang w:bidi="ar"/>
              </w:rPr>
              <w:t>具有依法缴纳税收的良好记录</w:t>
            </w:r>
          </w:p>
          <w:p>
            <w:pPr>
              <w:spacing w:line="360" w:lineRule="auto"/>
              <w:ind w:firstLine="420" w:firstLineChars="200"/>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提供缴费所属日期为投标截止时间前12个月内任一月份（投标截止时间当月不计入）的增值税（或企业所得税）缴费凭据或税务机关出具的完税证明/在法规范围内不需提供的应出具书面说明和证明文件；</w:t>
            </w:r>
          </w:p>
          <w:p>
            <w:pPr>
              <w:spacing w:line="360" w:lineRule="auto"/>
              <w:ind w:firstLine="420" w:firstLineChars="200"/>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/或具有依法缴纳税收的诚信声明；</w:t>
            </w:r>
          </w:p>
          <w:p>
            <w:pPr>
              <w:spacing w:line="360" w:lineRule="auto"/>
              <w:ind w:firstLine="420" w:firstLineChars="200"/>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以上二种形式的资料提供任何一种即可。</w:t>
            </w:r>
          </w:p>
          <w:p>
            <w:pPr>
              <w:spacing w:line="360" w:lineRule="auto"/>
              <w:ind w:left="316" w:hanging="316" w:hangingChars="150"/>
              <w:rPr>
                <w:rFonts w:cs="宋体" w:asciiTheme="minorEastAsia" w:hAnsiTheme="minorEastAsia" w:eastAsiaTheme="minorEastAsia"/>
                <w:b/>
                <w:szCs w:val="21"/>
                <w:highlight w:val="none"/>
                <w:lang w:bidi="ar"/>
              </w:rPr>
            </w:pPr>
            <w:r>
              <w:rPr>
                <w:rFonts w:hint="eastAsia" w:asciiTheme="minorEastAsia" w:hAnsiTheme="minorEastAsia" w:eastAsiaTheme="minorEastAsia"/>
                <w:b/>
                <w:szCs w:val="21"/>
                <w:highlight w:val="none"/>
              </w:rPr>
              <w:t>（5）</w:t>
            </w:r>
            <w:r>
              <w:rPr>
                <w:rFonts w:hint="eastAsia" w:cs="宋体" w:asciiTheme="minorEastAsia" w:hAnsiTheme="minorEastAsia" w:eastAsiaTheme="minorEastAsia"/>
                <w:b/>
                <w:szCs w:val="21"/>
                <w:highlight w:val="none"/>
                <w:lang w:bidi="ar"/>
              </w:rPr>
              <w:t>具有依法缴纳社会保障资金的良好记录</w:t>
            </w:r>
          </w:p>
          <w:p>
            <w:pPr>
              <w:spacing w:line="360" w:lineRule="auto"/>
              <w:ind w:firstLine="420" w:firstLineChars="200"/>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提供缴费所属日期为投标截止时间前12个月内任一月份（投标截止时间当月不计入）的缴费凭据或社保机关出具的缴费证明/在法规范围内不需提供的应出具书面说明和证明文件；</w:t>
            </w:r>
          </w:p>
          <w:p>
            <w:pPr>
              <w:spacing w:line="360" w:lineRule="auto"/>
              <w:ind w:firstLine="420" w:firstLineChars="200"/>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/或具有依法缴纳社会保障资金的缴纳记录的诚信声明；</w:t>
            </w:r>
          </w:p>
          <w:p>
            <w:pPr>
              <w:spacing w:line="360" w:lineRule="auto"/>
              <w:ind w:firstLine="420" w:firstLineChars="200"/>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以上二种形式的资料提供任何一种即可。</w:t>
            </w:r>
          </w:p>
          <w:p>
            <w:pPr>
              <w:spacing w:line="360" w:lineRule="auto"/>
              <w:ind w:left="316" w:hanging="316" w:hangingChars="150"/>
              <w:rPr>
                <w:rFonts w:cs="宋体" w:asciiTheme="minorEastAsia" w:hAnsiTheme="minorEastAsia" w:eastAsiaTheme="minorEastAsia"/>
                <w:b/>
                <w:szCs w:val="21"/>
                <w:highlight w:val="none"/>
              </w:rPr>
            </w:pPr>
            <w:r>
              <w:rPr>
                <w:rFonts w:hint="eastAsia" w:cs="宋体" w:asciiTheme="minorEastAsia" w:hAnsiTheme="minorEastAsia" w:eastAsiaTheme="minorEastAsia"/>
                <w:b/>
                <w:szCs w:val="21"/>
                <w:highlight w:val="none"/>
              </w:rPr>
              <w:t>（6）参加政府采购活动前3年内在经营活动中没有重大违法记录的书面声明（原件）；</w:t>
            </w:r>
          </w:p>
          <w:p>
            <w:pPr>
              <w:spacing w:line="360" w:lineRule="auto"/>
              <w:ind w:left="316" w:hanging="316" w:hangingChars="150"/>
              <w:rPr>
                <w:rFonts w:cs="宋体" w:asciiTheme="minorEastAsia" w:hAnsiTheme="minorEastAsia" w:eastAsiaTheme="minorEastAsia"/>
                <w:b/>
                <w:szCs w:val="21"/>
                <w:highlight w:val="none"/>
              </w:rPr>
            </w:pPr>
            <w:r>
              <w:rPr>
                <w:rFonts w:hint="eastAsia" w:cs="宋体" w:asciiTheme="minorEastAsia" w:hAnsiTheme="minorEastAsia" w:eastAsiaTheme="minorEastAsia"/>
                <w:b/>
                <w:szCs w:val="21"/>
                <w:highlight w:val="none"/>
              </w:rPr>
              <w:t>（7）法人代表授权书（原件）；</w:t>
            </w:r>
          </w:p>
          <w:p>
            <w:pPr>
              <w:spacing w:line="360" w:lineRule="auto"/>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注：</w:t>
            </w:r>
          </w:p>
          <w:p>
            <w:pPr>
              <w:spacing w:line="360" w:lineRule="auto"/>
              <w:ind w:left="316" w:hanging="316" w:hangingChars="150"/>
              <w:rPr>
                <w:rFonts w:asciiTheme="minorEastAsia" w:hAnsiTheme="minorEastAsia" w:eastAsiaTheme="minorEastAsia"/>
                <w:szCs w:val="21"/>
                <w:highlight w:val="none"/>
              </w:rPr>
            </w:pPr>
            <w:r>
              <w:rPr>
                <w:rFonts w:hint="eastAsia" w:asciiTheme="minorEastAsia" w:hAnsiTheme="minorEastAsia" w:eastAsiaTheme="minorEastAsia"/>
                <w:b/>
                <w:bCs/>
                <w:szCs w:val="21"/>
                <w:highlight w:val="none"/>
              </w:rPr>
              <w:t>1</w:t>
            </w:r>
            <w:r>
              <w:rPr>
                <w:rFonts w:hint="eastAsia" w:asciiTheme="minorEastAsia" w:hAnsiTheme="minorEastAsia" w:eastAsiaTheme="minorEastAsia"/>
                <w:szCs w:val="21"/>
                <w:highlight w:val="none"/>
              </w:rPr>
              <w:t>）</w:t>
            </w:r>
            <w:r>
              <w:rPr>
                <w:rFonts w:hint="eastAsia" w:asciiTheme="minorEastAsia" w:hAnsiTheme="minorEastAsia" w:eastAsiaTheme="minorEastAsia"/>
                <w:b/>
                <w:szCs w:val="21"/>
                <w:highlight w:val="none"/>
              </w:rPr>
              <w:t>以上资格证明文件供应商必须完全提供，一项不合格即按照无效投标处理。注明原件的须胶装在投标文件正本中。</w:t>
            </w:r>
          </w:p>
          <w:p>
            <w:pPr>
              <w:spacing w:line="360" w:lineRule="auto"/>
              <w:ind w:left="315" w:hanging="315" w:hangingChars="150"/>
              <w:rPr>
                <w:rFonts w:asciiTheme="minorEastAsia" w:hAnsiTheme="minorEastAsia" w:eastAsiaTheme="minorEastAsia"/>
                <w:b/>
                <w:szCs w:val="21"/>
                <w:highlight w:val="none"/>
              </w:rPr>
            </w:pPr>
            <w:r>
              <w:rPr>
                <w:rFonts w:hint="eastAsia" w:asciiTheme="minorEastAsia" w:hAnsiTheme="minorEastAsia" w:eastAsiaTheme="minorEastAsia"/>
                <w:szCs w:val="21"/>
                <w:highlight w:val="none"/>
              </w:rPr>
              <w:t>2）除注明原件外，均为复印件并须加盖供应商公章。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617" w:hRule="atLeast"/>
        </w:trPr>
        <w:tc>
          <w:tcPr>
            <w:tcW w:w="993" w:type="dxa"/>
            <w:vAlign w:val="center"/>
          </w:tcPr>
          <w:p>
            <w:pPr>
              <w:spacing w:line="360" w:lineRule="auto"/>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12.3</w:t>
            </w:r>
          </w:p>
        </w:tc>
        <w:tc>
          <w:tcPr>
            <w:tcW w:w="1888" w:type="dxa"/>
            <w:vAlign w:val="center"/>
          </w:tcPr>
          <w:p>
            <w:pPr>
              <w:spacing w:line="360" w:lineRule="auto"/>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商务响应证明文件</w:t>
            </w:r>
          </w:p>
        </w:tc>
        <w:tc>
          <w:tcPr>
            <w:tcW w:w="5425" w:type="dxa"/>
            <w:vAlign w:val="center"/>
          </w:tcPr>
          <w:p>
            <w:pPr>
              <w:spacing w:line="360" w:lineRule="auto"/>
              <w:ind w:left="315" w:hanging="315" w:hangingChars="150"/>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类似项目业绩。</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765" w:hRule="atLeast"/>
        </w:trPr>
        <w:tc>
          <w:tcPr>
            <w:tcW w:w="993" w:type="dxa"/>
            <w:vAlign w:val="center"/>
          </w:tcPr>
          <w:p>
            <w:pPr>
              <w:spacing w:line="360" w:lineRule="auto"/>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15</w:t>
            </w:r>
          </w:p>
        </w:tc>
        <w:tc>
          <w:tcPr>
            <w:tcW w:w="1888" w:type="dxa"/>
            <w:vAlign w:val="center"/>
          </w:tcPr>
          <w:p>
            <w:pPr>
              <w:spacing w:line="360" w:lineRule="auto"/>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是否要求投标保证金</w:t>
            </w:r>
          </w:p>
        </w:tc>
        <w:tc>
          <w:tcPr>
            <w:tcW w:w="5425" w:type="dxa"/>
            <w:vAlign w:val="center"/>
          </w:tcPr>
          <w:p>
            <w:pPr>
              <w:spacing w:line="360" w:lineRule="auto"/>
              <w:rPr>
                <w:rFonts w:hint="eastAsia" w:asciiTheme="minorEastAsia" w:hAnsiTheme="minorEastAsia" w:eastAsiaTheme="minorEastAsia"/>
                <w:szCs w:val="21"/>
                <w:highlight w:val="none"/>
                <w:lang w:eastAsia="zh-CN"/>
              </w:rPr>
            </w:pPr>
            <w:r>
              <w:rPr>
                <w:rFonts w:hint="eastAsia" w:cs="宋体" w:asciiTheme="minorEastAsia" w:hAnsiTheme="minorEastAsia" w:eastAsiaTheme="minorEastAsia"/>
                <w:szCs w:val="21"/>
                <w:highlight w:val="none"/>
                <w:lang w:eastAsia="zh-CN"/>
              </w:rPr>
              <w:t>否</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10" w:hRule="atLeast"/>
        </w:trPr>
        <w:tc>
          <w:tcPr>
            <w:tcW w:w="993" w:type="dxa"/>
            <w:vAlign w:val="center"/>
          </w:tcPr>
          <w:p>
            <w:pPr>
              <w:spacing w:line="360" w:lineRule="auto"/>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16.1</w:t>
            </w:r>
          </w:p>
        </w:tc>
        <w:tc>
          <w:tcPr>
            <w:tcW w:w="1888" w:type="dxa"/>
            <w:vAlign w:val="center"/>
          </w:tcPr>
          <w:p>
            <w:pPr>
              <w:spacing w:line="360" w:lineRule="auto"/>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投标有效期</w:t>
            </w:r>
          </w:p>
        </w:tc>
        <w:tc>
          <w:tcPr>
            <w:tcW w:w="5425" w:type="dxa"/>
            <w:vAlign w:val="center"/>
          </w:tcPr>
          <w:p>
            <w:pPr>
              <w:spacing w:line="360" w:lineRule="auto"/>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开标后90天。</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10" w:hRule="atLeast"/>
        </w:trPr>
        <w:tc>
          <w:tcPr>
            <w:tcW w:w="993" w:type="dxa"/>
            <w:vAlign w:val="center"/>
          </w:tcPr>
          <w:p>
            <w:pPr>
              <w:spacing w:line="360" w:lineRule="auto"/>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17.1</w:t>
            </w:r>
          </w:p>
        </w:tc>
        <w:tc>
          <w:tcPr>
            <w:tcW w:w="1888" w:type="dxa"/>
            <w:vAlign w:val="center"/>
          </w:tcPr>
          <w:p>
            <w:pPr>
              <w:spacing w:line="360" w:lineRule="auto"/>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投标文件份数</w:t>
            </w:r>
          </w:p>
        </w:tc>
        <w:tc>
          <w:tcPr>
            <w:tcW w:w="5425" w:type="dxa"/>
            <w:vAlign w:val="center"/>
          </w:tcPr>
          <w:p>
            <w:pPr>
              <w:pStyle w:val="2"/>
              <w:rPr>
                <w:rFonts w:asciiTheme="minorEastAsia" w:hAnsiTheme="minorEastAsia" w:eastAsiaTheme="minorEastAsia"/>
                <w:highlight w:val="none"/>
              </w:rPr>
            </w:pPr>
            <w:r>
              <w:rPr>
                <w:rFonts w:hint="eastAsia" w:asciiTheme="minorEastAsia" w:hAnsiTheme="minorEastAsia" w:eastAsiaTheme="minorEastAsia"/>
                <w:szCs w:val="21"/>
                <w:highlight w:val="none"/>
              </w:rPr>
              <w:t>正本一份，副本二份，电子版一份。</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83" w:hRule="atLeast"/>
        </w:trPr>
        <w:tc>
          <w:tcPr>
            <w:tcW w:w="993" w:type="dxa"/>
            <w:vAlign w:val="center"/>
          </w:tcPr>
          <w:p>
            <w:pPr>
              <w:spacing w:line="360" w:lineRule="auto"/>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17.2</w:t>
            </w:r>
          </w:p>
        </w:tc>
        <w:tc>
          <w:tcPr>
            <w:tcW w:w="1888" w:type="dxa"/>
            <w:vAlign w:val="center"/>
          </w:tcPr>
          <w:p>
            <w:pPr>
              <w:spacing w:line="360" w:lineRule="auto"/>
              <w:jc w:val="left"/>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电子版文件要求</w:t>
            </w:r>
          </w:p>
        </w:tc>
        <w:tc>
          <w:tcPr>
            <w:tcW w:w="5425" w:type="dxa"/>
            <w:vAlign w:val="center"/>
          </w:tcPr>
          <w:p>
            <w:pPr>
              <w:spacing w:line="360" w:lineRule="auto"/>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 xml:space="preserve">格式和载体要求： </w:t>
            </w:r>
          </w:p>
          <w:p>
            <w:pPr>
              <w:spacing w:line="360" w:lineRule="auto"/>
              <w:ind w:left="315" w:hanging="315" w:hangingChars="150"/>
              <w:rPr>
                <w:rFonts w:asciiTheme="minorEastAsia" w:hAnsiTheme="minorEastAsia" w:eastAsiaTheme="minorEastAsia"/>
                <w:kern w:val="0"/>
                <w:szCs w:val="21"/>
                <w:highlight w:val="none"/>
                <w:lang w:bidi="ar"/>
              </w:rPr>
            </w:pPr>
            <w:r>
              <w:rPr>
                <w:rFonts w:hint="eastAsia" w:asciiTheme="minorEastAsia" w:hAnsiTheme="minorEastAsia" w:eastAsiaTheme="minorEastAsia"/>
                <w:kern w:val="0"/>
                <w:szCs w:val="21"/>
                <w:highlight w:val="none"/>
                <w:lang w:bidi="ar"/>
              </w:rPr>
              <w:t>1）供应商须另行提供与纸质投标文件正本一致的PDF格式U盘，且盖章、签字处必须扫描并清晰可辨；</w:t>
            </w:r>
          </w:p>
          <w:p>
            <w:pPr>
              <w:spacing w:line="360" w:lineRule="auto"/>
              <w:ind w:left="315" w:hanging="315" w:hangingChars="150"/>
              <w:rPr>
                <w:rFonts w:asciiTheme="minorEastAsia" w:hAnsiTheme="minorEastAsia" w:eastAsiaTheme="minorEastAsia"/>
                <w:kern w:val="0"/>
                <w:szCs w:val="21"/>
                <w:highlight w:val="none"/>
                <w:lang w:bidi="ar"/>
              </w:rPr>
            </w:pPr>
            <w:r>
              <w:rPr>
                <w:rFonts w:hint="eastAsia" w:asciiTheme="minorEastAsia" w:hAnsiTheme="minorEastAsia" w:eastAsiaTheme="minorEastAsia"/>
                <w:kern w:val="0"/>
                <w:szCs w:val="21"/>
                <w:highlight w:val="none"/>
                <w:lang w:bidi="ar"/>
              </w:rPr>
              <w:t>2）</w:t>
            </w:r>
            <w:r>
              <w:rPr>
                <w:rFonts w:hint="eastAsia" w:asciiTheme="minorEastAsia" w:hAnsiTheme="minorEastAsia" w:eastAsiaTheme="minorEastAsia"/>
                <w:kern w:val="0"/>
                <w:szCs w:val="21"/>
                <w:highlight w:val="none"/>
                <w:lang w:eastAsia="zh-CN" w:bidi="ar"/>
              </w:rPr>
              <w:t>供应商</w:t>
            </w:r>
            <w:r>
              <w:rPr>
                <w:rFonts w:hint="eastAsia" w:asciiTheme="minorEastAsia" w:hAnsiTheme="minorEastAsia" w:eastAsiaTheme="minorEastAsia"/>
                <w:kern w:val="0"/>
                <w:szCs w:val="21"/>
                <w:highlight w:val="none"/>
                <w:lang w:bidi="ar"/>
              </w:rPr>
              <w:t>须保证投标文件的纸质文件与电子文档保持一致；</w:t>
            </w:r>
          </w:p>
          <w:p>
            <w:pPr>
              <w:spacing w:line="360" w:lineRule="auto"/>
              <w:ind w:left="315" w:hanging="315" w:hangingChars="150"/>
              <w:rPr>
                <w:rFonts w:asciiTheme="minorEastAsia" w:hAnsiTheme="minorEastAsia" w:eastAsiaTheme="minorEastAsia"/>
                <w:b/>
                <w:bCs/>
                <w:szCs w:val="21"/>
                <w:highlight w:val="none"/>
              </w:rPr>
            </w:pPr>
            <w:r>
              <w:rPr>
                <w:rFonts w:hint="eastAsia" w:asciiTheme="minorEastAsia" w:hAnsiTheme="minorEastAsia" w:eastAsiaTheme="minorEastAsia"/>
                <w:kern w:val="0"/>
                <w:szCs w:val="21"/>
                <w:highlight w:val="none"/>
                <w:lang w:bidi="ar"/>
              </w:rPr>
              <w:t>3）电子文档表面需标明招标项目编号、供应商名称等信息。</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944" w:hRule="atLeast"/>
        </w:trPr>
        <w:tc>
          <w:tcPr>
            <w:tcW w:w="993" w:type="dxa"/>
            <w:vAlign w:val="center"/>
          </w:tcPr>
          <w:p>
            <w:pPr>
              <w:spacing w:line="360" w:lineRule="auto"/>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17.3</w:t>
            </w:r>
          </w:p>
        </w:tc>
        <w:tc>
          <w:tcPr>
            <w:tcW w:w="1888" w:type="dxa"/>
            <w:vAlign w:val="center"/>
          </w:tcPr>
          <w:p>
            <w:pPr>
              <w:spacing w:line="360" w:lineRule="auto"/>
              <w:jc w:val="left"/>
              <w:rPr>
                <w:rFonts w:asciiTheme="minorEastAsia" w:hAnsiTheme="minorEastAsia" w:eastAsiaTheme="minorEastAsia"/>
                <w:szCs w:val="21"/>
                <w:highlight w:val="none"/>
              </w:rPr>
            </w:pPr>
            <w:r>
              <w:rPr>
                <w:rFonts w:hint="eastAsia" w:cs="宋体" w:asciiTheme="minorEastAsia" w:hAnsiTheme="minorEastAsia" w:eastAsiaTheme="minorEastAsia"/>
                <w:szCs w:val="21"/>
                <w:highlight w:val="none"/>
              </w:rPr>
              <w:t>法人代表授权书签字盖章要求</w:t>
            </w:r>
          </w:p>
        </w:tc>
        <w:tc>
          <w:tcPr>
            <w:tcW w:w="5425" w:type="dxa"/>
            <w:vAlign w:val="center"/>
          </w:tcPr>
          <w:p>
            <w:pPr>
              <w:spacing w:line="360" w:lineRule="auto"/>
              <w:ind w:left="1"/>
              <w:jc w:val="left"/>
              <w:rPr>
                <w:rFonts w:asciiTheme="minorEastAsia" w:hAnsiTheme="minorEastAsia" w:eastAsiaTheme="minorEastAsia"/>
                <w:szCs w:val="21"/>
                <w:highlight w:val="none"/>
              </w:rPr>
            </w:pPr>
            <w:r>
              <w:rPr>
                <w:rFonts w:hint="eastAsia" w:cs="宋体" w:asciiTheme="minorEastAsia" w:hAnsiTheme="minorEastAsia" w:eastAsiaTheme="minorEastAsia"/>
                <w:szCs w:val="21"/>
                <w:highlight w:val="none"/>
                <w:lang w:bidi="ar"/>
              </w:rPr>
              <w:t>所有要求法定代表人（单位负责人）签名处，均须由签名者本人用不褪色的蓝（黑）色墨水（汁）书写全名，也可以盖刻有法定代表人（单位负责人）姓名的图章代替</w:t>
            </w:r>
            <w:r>
              <w:rPr>
                <w:rFonts w:hint="eastAsia" w:cs="宋体" w:asciiTheme="minorEastAsia" w:hAnsiTheme="minorEastAsia" w:eastAsiaTheme="minorEastAsia"/>
                <w:szCs w:val="21"/>
                <w:highlight w:val="none"/>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748" w:hRule="atLeast"/>
        </w:trPr>
        <w:tc>
          <w:tcPr>
            <w:tcW w:w="993" w:type="dxa"/>
            <w:vAlign w:val="center"/>
          </w:tcPr>
          <w:p>
            <w:pPr>
              <w:spacing w:line="360" w:lineRule="auto"/>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18.1</w:t>
            </w:r>
          </w:p>
        </w:tc>
        <w:tc>
          <w:tcPr>
            <w:tcW w:w="1888" w:type="dxa"/>
            <w:vAlign w:val="center"/>
          </w:tcPr>
          <w:p>
            <w:pPr>
              <w:spacing w:line="360" w:lineRule="auto"/>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投标文件装订、包装、密封及标记要求</w:t>
            </w:r>
          </w:p>
        </w:tc>
        <w:tc>
          <w:tcPr>
            <w:tcW w:w="5425" w:type="dxa"/>
            <w:vAlign w:val="center"/>
          </w:tcPr>
          <w:p>
            <w:pPr>
              <w:spacing w:line="360" w:lineRule="auto"/>
              <w:ind w:left="315" w:hanging="315" w:hangingChars="150"/>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1）文件正、副本应分别装订成册，装订应牢固、不易拆散和换页，不得采用活页装订。</w:t>
            </w:r>
          </w:p>
          <w:p>
            <w:pPr>
              <w:spacing w:line="360" w:lineRule="auto"/>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2）密封包装方式：</w:t>
            </w:r>
          </w:p>
          <w:p>
            <w:pPr>
              <w:spacing w:line="360" w:lineRule="auto"/>
              <w:ind w:left="554" w:leftChars="114" w:hanging="315" w:hangingChars="150"/>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①资格部分投标文件正、副本一包密封；</w:t>
            </w:r>
          </w:p>
          <w:p>
            <w:pPr>
              <w:spacing w:line="360" w:lineRule="auto"/>
              <w:ind w:left="554" w:leftChars="114" w:hanging="315" w:hangingChars="150"/>
              <w:rPr>
                <w:rFonts w:asciiTheme="minorEastAsia" w:hAnsiTheme="minorEastAsia" w:eastAsiaTheme="minorEastAsia"/>
                <w:highlight w:val="none"/>
              </w:rPr>
            </w:pPr>
            <w:r>
              <w:rPr>
                <w:rFonts w:hint="eastAsia" w:asciiTheme="minorEastAsia" w:hAnsiTheme="minorEastAsia" w:eastAsiaTheme="minorEastAsia"/>
                <w:szCs w:val="21"/>
                <w:highlight w:val="none"/>
              </w:rPr>
              <w:t>②技术和商务投标文件正、副本一包密封；</w:t>
            </w:r>
          </w:p>
          <w:p>
            <w:pPr>
              <w:spacing w:line="360" w:lineRule="auto"/>
              <w:ind w:left="554" w:leftChars="114" w:hanging="315" w:hangingChars="150"/>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③电子版单独密封递交。</w:t>
            </w:r>
          </w:p>
          <w:p>
            <w:pPr>
              <w:spacing w:line="360" w:lineRule="auto"/>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3）外层包装请按以下要求标记：</w:t>
            </w:r>
          </w:p>
          <w:p>
            <w:pPr>
              <w:spacing w:line="360" w:lineRule="auto"/>
              <w:ind w:left="554" w:leftChars="114" w:hanging="315" w:hangingChars="150"/>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①供应商的全称；</w:t>
            </w:r>
          </w:p>
          <w:p>
            <w:pPr>
              <w:spacing w:line="360" w:lineRule="auto"/>
              <w:ind w:left="554" w:leftChars="114" w:hanging="315" w:hangingChars="150"/>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②投标项目名称、项目编号、包号；</w:t>
            </w:r>
          </w:p>
          <w:p>
            <w:pPr>
              <w:spacing w:line="360" w:lineRule="auto"/>
              <w:ind w:left="554" w:leftChars="114" w:hanging="315" w:hangingChars="150"/>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③资格部分、技术和商务、电子版及“请勿在＿＿＿＿＿（开标时间）之前启封”。</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1261" w:hRule="atLeast"/>
        </w:trPr>
        <w:tc>
          <w:tcPr>
            <w:tcW w:w="993" w:type="dxa"/>
            <w:vAlign w:val="center"/>
          </w:tcPr>
          <w:p>
            <w:pPr>
              <w:spacing w:line="360" w:lineRule="auto"/>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19.1</w:t>
            </w:r>
          </w:p>
        </w:tc>
        <w:tc>
          <w:tcPr>
            <w:tcW w:w="1888" w:type="dxa"/>
            <w:vAlign w:val="center"/>
          </w:tcPr>
          <w:p>
            <w:pPr>
              <w:spacing w:line="360" w:lineRule="auto"/>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投标文件的递交</w:t>
            </w:r>
          </w:p>
        </w:tc>
        <w:tc>
          <w:tcPr>
            <w:tcW w:w="5425" w:type="dxa"/>
            <w:vAlign w:val="center"/>
          </w:tcPr>
          <w:p>
            <w:pPr>
              <w:spacing w:line="360" w:lineRule="auto"/>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投标文件递交地址：同开标地点</w:t>
            </w:r>
          </w:p>
          <w:p>
            <w:pPr>
              <w:spacing w:line="360" w:lineRule="auto"/>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投标截止时间：</w:t>
            </w:r>
            <w:r>
              <w:rPr>
                <w:rFonts w:hint="eastAsia" w:cs="宋体" w:asciiTheme="minorEastAsia" w:hAnsiTheme="minorEastAsia" w:eastAsiaTheme="minorEastAsia"/>
                <w:szCs w:val="21"/>
                <w:highlight w:val="none"/>
                <w:lang w:bidi="ar"/>
              </w:rPr>
              <w:t>2021年</w:t>
            </w:r>
            <w:r>
              <w:rPr>
                <w:rFonts w:hint="eastAsia" w:cs="宋体" w:asciiTheme="minorEastAsia" w:hAnsiTheme="minorEastAsia" w:eastAsiaTheme="minorEastAsia"/>
                <w:szCs w:val="21"/>
                <w:highlight w:val="none"/>
                <w:lang w:val="en-US" w:eastAsia="zh-CN" w:bidi="ar"/>
              </w:rPr>
              <w:t>10</w:t>
            </w:r>
            <w:r>
              <w:rPr>
                <w:rFonts w:hint="eastAsia" w:cs="宋体" w:asciiTheme="minorEastAsia" w:hAnsiTheme="minorEastAsia" w:eastAsiaTheme="minorEastAsia"/>
                <w:szCs w:val="21"/>
                <w:highlight w:val="none"/>
                <w:lang w:bidi="ar"/>
              </w:rPr>
              <w:t>月</w:t>
            </w:r>
            <w:r>
              <w:rPr>
                <w:rFonts w:hint="eastAsia" w:cs="宋体" w:asciiTheme="minorEastAsia" w:hAnsiTheme="minorEastAsia" w:eastAsiaTheme="minorEastAsia"/>
                <w:szCs w:val="21"/>
                <w:highlight w:val="none"/>
                <w:lang w:val="en-US" w:eastAsia="zh-CN" w:bidi="ar"/>
              </w:rPr>
              <w:t>22</w:t>
            </w:r>
            <w:r>
              <w:rPr>
                <w:rFonts w:hint="eastAsia" w:cs="宋体" w:asciiTheme="minorEastAsia" w:hAnsiTheme="minorEastAsia" w:eastAsiaTheme="minorEastAsia"/>
                <w:szCs w:val="21"/>
                <w:highlight w:val="none"/>
                <w:lang w:bidi="ar"/>
              </w:rPr>
              <w:t>日9时30分</w:t>
            </w:r>
          </w:p>
          <w:p>
            <w:pPr>
              <w:spacing w:line="360" w:lineRule="auto"/>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投标文件接收人：西北（陕西）国际招标有限公司</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916" w:hRule="atLeast"/>
        </w:trPr>
        <w:tc>
          <w:tcPr>
            <w:tcW w:w="993" w:type="dxa"/>
            <w:vAlign w:val="center"/>
          </w:tcPr>
          <w:p>
            <w:pPr>
              <w:spacing w:line="360" w:lineRule="auto"/>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21.1</w:t>
            </w:r>
          </w:p>
        </w:tc>
        <w:tc>
          <w:tcPr>
            <w:tcW w:w="1888" w:type="dxa"/>
            <w:vAlign w:val="center"/>
          </w:tcPr>
          <w:p>
            <w:pPr>
              <w:spacing w:line="360" w:lineRule="auto"/>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开标时间和地点</w:t>
            </w:r>
          </w:p>
        </w:tc>
        <w:tc>
          <w:tcPr>
            <w:tcW w:w="5425" w:type="dxa"/>
            <w:vAlign w:val="center"/>
          </w:tcPr>
          <w:p>
            <w:pPr>
              <w:spacing w:line="360" w:lineRule="auto"/>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开标时间：同投标截止时间</w:t>
            </w:r>
          </w:p>
          <w:p>
            <w:pPr>
              <w:spacing w:line="360" w:lineRule="auto"/>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开标地点：</w:t>
            </w:r>
            <w:r>
              <w:rPr>
                <w:rFonts w:hint="eastAsia" w:cs="宋体" w:asciiTheme="minorEastAsia" w:hAnsiTheme="minorEastAsia" w:eastAsiaTheme="minorEastAsia"/>
                <w:color w:val="000000"/>
                <w:szCs w:val="21"/>
                <w:highlight w:val="none"/>
              </w:rPr>
              <w:t>陕西省</w:t>
            </w:r>
            <w:r>
              <w:rPr>
                <w:rFonts w:hint="eastAsia" w:cs="宋体" w:asciiTheme="minorEastAsia" w:hAnsiTheme="minorEastAsia" w:eastAsiaTheme="minorEastAsia"/>
                <w:bCs/>
                <w:color w:val="000000"/>
                <w:szCs w:val="21"/>
                <w:highlight w:val="none"/>
              </w:rPr>
              <w:t>西安市南二环西段58号成长大厦10层</w:t>
            </w:r>
            <w:r>
              <w:rPr>
                <w:rFonts w:hint="eastAsia" w:cs="宋体" w:asciiTheme="minorEastAsia" w:hAnsiTheme="minorEastAsia" w:eastAsiaTheme="minorEastAsia"/>
                <w:color w:val="000000"/>
                <w:szCs w:val="21"/>
                <w:highlight w:val="none"/>
              </w:rPr>
              <w:t>会议室</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39" w:hRule="atLeast"/>
        </w:trPr>
        <w:tc>
          <w:tcPr>
            <w:tcW w:w="993" w:type="dxa"/>
            <w:vAlign w:val="center"/>
          </w:tcPr>
          <w:p>
            <w:pPr>
              <w:spacing w:line="360" w:lineRule="auto"/>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21.3</w:t>
            </w:r>
          </w:p>
        </w:tc>
        <w:tc>
          <w:tcPr>
            <w:tcW w:w="1888" w:type="dxa"/>
            <w:vAlign w:val="center"/>
          </w:tcPr>
          <w:p>
            <w:pPr>
              <w:spacing w:line="360" w:lineRule="auto"/>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开标大会宣布内容</w:t>
            </w:r>
          </w:p>
        </w:tc>
        <w:tc>
          <w:tcPr>
            <w:tcW w:w="5425" w:type="dxa"/>
            <w:vAlign w:val="center"/>
          </w:tcPr>
          <w:p>
            <w:pPr>
              <w:spacing w:line="360" w:lineRule="auto"/>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1）开标一览表的全部内容；</w:t>
            </w:r>
          </w:p>
          <w:p>
            <w:pPr>
              <w:spacing w:line="360" w:lineRule="auto"/>
              <w:ind w:left="315" w:hanging="315" w:hangingChars="150"/>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2）价格折扣、修改或撤回或变动价格的书面通知（如果有）。</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660" w:hRule="atLeast"/>
        </w:trPr>
        <w:tc>
          <w:tcPr>
            <w:tcW w:w="993" w:type="dxa"/>
            <w:vAlign w:val="center"/>
          </w:tcPr>
          <w:p>
            <w:pPr>
              <w:spacing w:line="360" w:lineRule="auto"/>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21.8</w:t>
            </w:r>
          </w:p>
        </w:tc>
        <w:tc>
          <w:tcPr>
            <w:tcW w:w="1888" w:type="dxa"/>
            <w:vAlign w:val="center"/>
          </w:tcPr>
          <w:p>
            <w:pPr>
              <w:spacing w:line="360" w:lineRule="auto"/>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供应商资格审查</w:t>
            </w:r>
          </w:p>
        </w:tc>
        <w:tc>
          <w:tcPr>
            <w:tcW w:w="5425" w:type="dxa"/>
            <w:vAlign w:val="center"/>
          </w:tcPr>
          <w:p>
            <w:pPr>
              <w:spacing w:line="360" w:lineRule="auto"/>
              <w:rPr>
                <w:rFonts w:cs="宋体" w:asciiTheme="minorEastAsia" w:hAnsiTheme="minorEastAsia" w:eastAsiaTheme="minorEastAsia"/>
                <w:b/>
                <w:bCs/>
                <w:szCs w:val="21"/>
                <w:highlight w:val="none"/>
              </w:rPr>
            </w:pPr>
            <w:r>
              <w:rPr>
                <w:rFonts w:hint="eastAsia" w:cs="宋体" w:asciiTheme="minorEastAsia" w:hAnsiTheme="minorEastAsia" w:eastAsiaTheme="minorEastAsia"/>
                <w:b/>
                <w:bCs/>
                <w:szCs w:val="21"/>
                <w:highlight w:val="none"/>
              </w:rPr>
              <w:t>采购人或采购代理机构将依法对供应商的资格进行审查。</w:t>
            </w:r>
          </w:p>
          <w:p>
            <w:pPr>
              <w:spacing w:line="360" w:lineRule="auto"/>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1）审查时间：开标结束后；</w:t>
            </w:r>
          </w:p>
          <w:p>
            <w:pPr>
              <w:spacing w:line="360" w:lineRule="auto"/>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2）审查内容：</w:t>
            </w:r>
          </w:p>
          <w:p>
            <w:pPr>
              <w:spacing w:line="360" w:lineRule="auto"/>
              <w:ind w:left="227" w:hanging="226" w:hangingChars="108"/>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①</w:t>
            </w:r>
            <w:r>
              <w:rPr>
                <w:rFonts w:hint="eastAsia" w:asciiTheme="minorEastAsia" w:hAnsiTheme="minorEastAsia" w:eastAsiaTheme="minorEastAsia"/>
                <w:spacing w:val="4"/>
                <w:szCs w:val="21"/>
                <w:highlight w:val="none"/>
              </w:rPr>
              <w:t>在</w:t>
            </w:r>
            <w:r>
              <w:rPr>
                <w:rFonts w:hint="eastAsia" w:asciiTheme="minorEastAsia" w:hAnsiTheme="minorEastAsia" w:eastAsiaTheme="minorEastAsia"/>
                <w:kern w:val="0"/>
                <w:szCs w:val="21"/>
                <w:highlight w:val="none"/>
              </w:rPr>
              <w:t>“信用中国”网站（www.creditchina.gov.cn）和“中国政府采购网”（www.ccgp.gov.cn）对供应商信用信息进行查询，如果供应商被查实在投标截止时间前已列入失信被执行人、重大税收违法案件当事人名单、政府采购严重违法失信行为记录名单，其投标行为无效。</w:t>
            </w:r>
          </w:p>
          <w:p>
            <w:pPr>
              <w:spacing w:line="360" w:lineRule="auto"/>
              <w:ind w:left="235" w:hanging="235" w:hangingChars="108"/>
              <w:rPr>
                <w:rFonts w:asciiTheme="minorEastAsia" w:hAnsiTheme="minorEastAsia" w:eastAsiaTheme="minorEastAsia"/>
                <w:spacing w:val="4"/>
                <w:szCs w:val="21"/>
                <w:highlight w:val="none"/>
              </w:rPr>
            </w:pPr>
            <w:r>
              <w:rPr>
                <w:rFonts w:hint="eastAsia" w:asciiTheme="minorEastAsia" w:hAnsiTheme="minorEastAsia" w:eastAsiaTheme="minorEastAsia"/>
                <w:spacing w:val="4"/>
                <w:szCs w:val="21"/>
                <w:highlight w:val="none"/>
              </w:rPr>
              <w:t>②审查供应商资格证明文件是否符合国家法律法规和</w:t>
            </w:r>
            <w:r>
              <w:rPr>
                <w:rFonts w:hint="eastAsia" w:asciiTheme="minorEastAsia" w:hAnsiTheme="minorEastAsia" w:eastAsiaTheme="minorEastAsia"/>
                <w:kern w:val="0"/>
                <w:szCs w:val="21"/>
                <w:highlight w:val="none"/>
              </w:rPr>
              <w:t>招标</w:t>
            </w:r>
            <w:r>
              <w:rPr>
                <w:rFonts w:hint="eastAsia" w:asciiTheme="minorEastAsia" w:hAnsiTheme="minorEastAsia" w:eastAsiaTheme="minorEastAsia"/>
                <w:spacing w:val="4"/>
                <w:szCs w:val="21"/>
                <w:highlight w:val="none"/>
              </w:rPr>
              <w:t>文件的要求，</w:t>
            </w:r>
            <w:r>
              <w:rPr>
                <w:rFonts w:hint="eastAsia" w:asciiTheme="minorEastAsia" w:hAnsiTheme="minorEastAsia" w:eastAsiaTheme="minorEastAsia"/>
                <w:kern w:val="0"/>
                <w:szCs w:val="21"/>
                <w:highlight w:val="none"/>
              </w:rPr>
              <w:t>并且</w:t>
            </w:r>
            <w:r>
              <w:rPr>
                <w:rFonts w:hint="eastAsia" w:asciiTheme="minorEastAsia" w:hAnsiTheme="minorEastAsia" w:eastAsiaTheme="minorEastAsia"/>
                <w:spacing w:val="4"/>
                <w:szCs w:val="21"/>
                <w:highlight w:val="none"/>
              </w:rPr>
              <w:t>齐全、真实、有效。资格证明文件不合格的，其投标为无效。</w:t>
            </w:r>
          </w:p>
          <w:p>
            <w:pPr>
              <w:spacing w:line="360" w:lineRule="auto"/>
              <w:rPr>
                <w:rFonts w:asciiTheme="minorEastAsia" w:hAnsiTheme="minorEastAsia" w:eastAsiaTheme="minorEastAsia"/>
                <w:szCs w:val="21"/>
                <w:highlight w:val="none"/>
              </w:rPr>
            </w:pPr>
            <w:r>
              <w:rPr>
                <w:rFonts w:hint="eastAsia" w:asciiTheme="minorEastAsia" w:hAnsiTheme="minorEastAsia" w:eastAsiaTheme="minorEastAsia"/>
                <w:spacing w:val="4"/>
                <w:szCs w:val="21"/>
                <w:highlight w:val="none"/>
              </w:rPr>
              <w:t>3）</w:t>
            </w:r>
            <w:r>
              <w:rPr>
                <w:rFonts w:hint="eastAsia" w:asciiTheme="minorEastAsia" w:hAnsiTheme="minorEastAsia" w:eastAsiaTheme="minorEastAsia"/>
                <w:szCs w:val="21"/>
                <w:highlight w:val="none"/>
              </w:rPr>
              <w:t>合格供应商不足三家的，不进行评标。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617" w:hRule="atLeast"/>
        </w:trPr>
        <w:tc>
          <w:tcPr>
            <w:tcW w:w="993" w:type="dxa"/>
            <w:vAlign w:val="center"/>
          </w:tcPr>
          <w:p>
            <w:pPr>
              <w:spacing w:line="360" w:lineRule="auto"/>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24.1</w:t>
            </w:r>
          </w:p>
        </w:tc>
        <w:tc>
          <w:tcPr>
            <w:tcW w:w="1888" w:type="dxa"/>
            <w:vAlign w:val="center"/>
          </w:tcPr>
          <w:p>
            <w:pPr>
              <w:spacing w:line="360" w:lineRule="auto"/>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评标方法</w:t>
            </w:r>
          </w:p>
        </w:tc>
        <w:tc>
          <w:tcPr>
            <w:tcW w:w="5425" w:type="dxa"/>
            <w:vAlign w:val="center"/>
          </w:tcPr>
          <w:p>
            <w:pPr>
              <w:spacing w:line="360" w:lineRule="auto"/>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综合评分法（详见第五章 评标方法）</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87" w:hRule="atLeast"/>
        </w:trPr>
        <w:tc>
          <w:tcPr>
            <w:tcW w:w="993" w:type="dxa"/>
            <w:vAlign w:val="center"/>
          </w:tcPr>
          <w:p>
            <w:pPr>
              <w:spacing w:line="360" w:lineRule="auto"/>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26.1</w:t>
            </w:r>
          </w:p>
        </w:tc>
        <w:tc>
          <w:tcPr>
            <w:tcW w:w="1888" w:type="dxa"/>
            <w:vAlign w:val="center"/>
          </w:tcPr>
          <w:p>
            <w:pPr>
              <w:spacing w:line="360" w:lineRule="auto"/>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中标候选人数量</w:t>
            </w:r>
          </w:p>
        </w:tc>
        <w:tc>
          <w:tcPr>
            <w:tcW w:w="5425" w:type="dxa"/>
            <w:vAlign w:val="center"/>
          </w:tcPr>
          <w:p>
            <w:pPr>
              <w:spacing w:line="360" w:lineRule="auto"/>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推荐1～3名中标候选人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618" w:hRule="atLeast"/>
        </w:trPr>
        <w:tc>
          <w:tcPr>
            <w:tcW w:w="993" w:type="dxa"/>
            <w:vAlign w:val="center"/>
          </w:tcPr>
          <w:p>
            <w:pPr>
              <w:spacing w:line="360" w:lineRule="auto"/>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26.7</w:t>
            </w:r>
          </w:p>
        </w:tc>
        <w:tc>
          <w:tcPr>
            <w:tcW w:w="1888" w:type="dxa"/>
            <w:vAlign w:val="center"/>
          </w:tcPr>
          <w:p>
            <w:pPr>
              <w:spacing w:line="360" w:lineRule="auto"/>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评标特别规定</w:t>
            </w:r>
          </w:p>
        </w:tc>
        <w:tc>
          <w:tcPr>
            <w:tcW w:w="5425" w:type="dxa"/>
            <w:vAlign w:val="center"/>
          </w:tcPr>
          <w:p>
            <w:pPr>
              <w:spacing w:line="360" w:lineRule="auto"/>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88" w:hRule="atLeast"/>
        </w:trPr>
        <w:tc>
          <w:tcPr>
            <w:tcW w:w="993" w:type="dxa"/>
            <w:vAlign w:val="center"/>
          </w:tcPr>
          <w:p>
            <w:pPr>
              <w:spacing w:line="360" w:lineRule="auto"/>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30</w:t>
            </w:r>
          </w:p>
        </w:tc>
        <w:tc>
          <w:tcPr>
            <w:tcW w:w="1888" w:type="dxa"/>
            <w:vAlign w:val="center"/>
          </w:tcPr>
          <w:p>
            <w:pPr>
              <w:spacing w:line="360" w:lineRule="auto"/>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招标代理服务费</w:t>
            </w:r>
          </w:p>
        </w:tc>
        <w:tc>
          <w:tcPr>
            <w:tcW w:w="5425" w:type="dxa"/>
            <w:vAlign w:val="center"/>
          </w:tcPr>
          <w:p>
            <w:pPr>
              <w:spacing w:line="360" w:lineRule="auto"/>
              <w:jc w:val="left"/>
              <w:rPr>
                <w:highlight w:val="none"/>
              </w:rPr>
            </w:pPr>
            <w:r>
              <w:rPr>
                <w:rFonts w:hint="eastAsia"/>
                <w:highlight w:val="none"/>
              </w:rPr>
              <w:t>确定中标人后3日内，由中标人向采购代理机构一次付清采购代理服务费。</w:t>
            </w:r>
            <w:r>
              <w:rPr>
                <w:rFonts w:hint="eastAsia" w:ascii="宋体" w:hAnsi="宋体" w:eastAsia="宋体" w:cs="宋体"/>
                <w:color w:val="auto"/>
                <w:sz w:val="21"/>
                <w:szCs w:val="21"/>
                <w:highlight w:val="none"/>
              </w:rPr>
              <w:t>采购代理服务费的金额按照《国家计委关于印发&lt;招标代理服务收费管理暂行办法&gt;的通知》（计价格【2002】1980号）标准执行。</w:t>
            </w:r>
          </w:p>
        </w:tc>
      </w:tr>
    </w:tbl>
    <w:p>
      <w:pPr>
        <w:spacing w:line="360" w:lineRule="auto"/>
        <w:jc w:val="center"/>
        <w:outlineLvl w:val="1"/>
        <w:rPr>
          <w:rFonts w:asciiTheme="minorEastAsia" w:hAnsiTheme="minorEastAsia" w:eastAsiaTheme="minorEastAsia"/>
          <w:b/>
          <w:sz w:val="36"/>
          <w:szCs w:val="36"/>
          <w:highlight w:val="none"/>
        </w:rPr>
      </w:pPr>
      <w:bookmarkStart w:id="43" w:name="_Toc75948147"/>
      <w:r>
        <w:rPr>
          <w:rFonts w:hint="eastAsia" w:asciiTheme="minorEastAsia" w:hAnsiTheme="minorEastAsia" w:eastAsiaTheme="minorEastAsia"/>
          <w:b/>
          <w:sz w:val="36"/>
          <w:highlight w:val="none"/>
        </w:rPr>
        <w:br w:type="page"/>
      </w:r>
      <w:bookmarkStart w:id="44" w:name="_Toc17317"/>
      <w:bookmarkStart w:id="45" w:name="_Toc23106"/>
      <w:bookmarkStart w:id="46" w:name="_Toc9025"/>
      <w:r>
        <w:rPr>
          <w:rStyle w:val="29"/>
          <w:rFonts w:asciiTheme="minorEastAsia" w:hAnsiTheme="minorEastAsia" w:eastAsiaTheme="minorEastAsia"/>
          <w:sz w:val="30"/>
          <w:szCs w:val="30"/>
          <w:highlight w:val="none"/>
        </w:rPr>
        <w:t>一、总则</w:t>
      </w:r>
      <w:bookmarkEnd w:id="43"/>
      <w:bookmarkEnd w:id="44"/>
      <w:bookmarkEnd w:id="45"/>
      <w:bookmarkEnd w:id="46"/>
    </w:p>
    <w:p>
      <w:pPr>
        <w:spacing w:line="360" w:lineRule="auto"/>
        <w:rPr>
          <w:rFonts w:asciiTheme="minorEastAsia" w:hAnsiTheme="minorEastAsia" w:eastAsiaTheme="minorEastAsia"/>
          <w:highlight w:val="none"/>
        </w:rPr>
      </w:pPr>
    </w:p>
    <w:p>
      <w:pPr>
        <w:spacing w:line="360" w:lineRule="auto"/>
        <w:rPr>
          <w:rFonts w:asciiTheme="minorEastAsia" w:hAnsiTheme="minorEastAsia" w:eastAsiaTheme="minorEastAsia"/>
          <w:b/>
          <w:szCs w:val="21"/>
          <w:highlight w:val="none"/>
        </w:rPr>
      </w:pPr>
      <w:r>
        <w:rPr>
          <w:rFonts w:hint="eastAsia" w:asciiTheme="minorEastAsia" w:hAnsiTheme="minorEastAsia" w:eastAsiaTheme="minorEastAsia"/>
          <w:b/>
          <w:szCs w:val="21"/>
          <w:highlight w:val="none"/>
        </w:rPr>
        <w:t>1.采购人、采购代理机构和资金来源</w:t>
      </w:r>
    </w:p>
    <w:p>
      <w:pPr>
        <w:spacing w:line="360" w:lineRule="auto"/>
        <w:ind w:firstLine="420" w:firstLineChars="200"/>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1.1采购人名称、地址见前附表。</w:t>
      </w:r>
    </w:p>
    <w:p>
      <w:pPr>
        <w:spacing w:line="360" w:lineRule="auto"/>
        <w:ind w:firstLine="420" w:firstLineChars="200"/>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1.2实施本次招标的采购代理机构为西北（陕西）国际招标有限公司。西北（陕西）国际招标有限公司具有中华人民共和国财政部授予的中华人民共和国政府采购代理机构甲级资格。</w:t>
      </w:r>
    </w:p>
    <w:p>
      <w:pPr>
        <w:spacing w:line="360" w:lineRule="auto"/>
        <w:ind w:firstLine="420" w:firstLineChars="200"/>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1.3 本次招标采购所签订合同将使用财政性资金支付，资金已落实到位。</w:t>
      </w:r>
    </w:p>
    <w:p>
      <w:pPr>
        <w:spacing w:line="360" w:lineRule="auto"/>
        <w:rPr>
          <w:rFonts w:asciiTheme="minorEastAsia" w:hAnsiTheme="minorEastAsia" w:eastAsiaTheme="minorEastAsia"/>
          <w:b/>
          <w:szCs w:val="21"/>
          <w:highlight w:val="none"/>
        </w:rPr>
      </w:pPr>
      <w:r>
        <w:rPr>
          <w:rFonts w:hint="eastAsia" w:asciiTheme="minorEastAsia" w:hAnsiTheme="minorEastAsia" w:eastAsiaTheme="minorEastAsia"/>
          <w:b/>
          <w:szCs w:val="21"/>
          <w:highlight w:val="none"/>
        </w:rPr>
        <w:t>2.合格的供应商</w:t>
      </w:r>
    </w:p>
    <w:p>
      <w:pPr>
        <w:spacing w:line="360" w:lineRule="auto"/>
        <w:ind w:firstLine="420" w:firstLineChars="200"/>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2.1合格供应商条件</w:t>
      </w:r>
    </w:p>
    <w:p>
      <w:pPr>
        <w:spacing w:line="360" w:lineRule="auto"/>
        <w:ind w:firstLine="420" w:firstLineChars="200"/>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 xml:space="preserve">    1）具有独立承担民事责任的能力；</w:t>
      </w:r>
    </w:p>
    <w:p>
      <w:pPr>
        <w:spacing w:line="360" w:lineRule="auto"/>
        <w:ind w:firstLine="420" w:firstLineChars="200"/>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 xml:space="preserve">    2）具有良好的商业信誉和健全的财务会计制度；</w:t>
      </w:r>
    </w:p>
    <w:p>
      <w:pPr>
        <w:spacing w:line="360" w:lineRule="auto"/>
        <w:ind w:firstLine="420" w:firstLineChars="200"/>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 xml:space="preserve">    3）具有履行合同所必需的设备和专业技术能力；</w:t>
      </w:r>
    </w:p>
    <w:p>
      <w:pPr>
        <w:spacing w:line="360" w:lineRule="auto"/>
        <w:ind w:firstLine="420" w:firstLineChars="200"/>
        <w:rPr>
          <w:rFonts w:asciiTheme="minorEastAsia" w:hAnsiTheme="minorEastAsia" w:eastAsiaTheme="minorEastAsia"/>
          <w:highlight w:val="none"/>
        </w:rPr>
      </w:pPr>
      <w:r>
        <w:rPr>
          <w:rFonts w:hint="eastAsia" w:asciiTheme="minorEastAsia" w:hAnsiTheme="minorEastAsia" w:eastAsiaTheme="minorEastAsia"/>
          <w:szCs w:val="21"/>
          <w:highlight w:val="none"/>
        </w:rPr>
        <w:t xml:space="preserve">    4）有依法缴纳税收和社会保障资金的良好记录；</w:t>
      </w:r>
    </w:p>
    <w:p>
      <w:pPr>
        <w:spacing w:line="360" w:lineRule="auto"/>
        <w:ind w:firstLine="420" w:firstLineChars="200"/>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 xml:space="preserve">    5）参加政府采购活动前三年内，在经营活动中没有重大违法纪录；</w:t>
      </w:r>
    </w:p>
    <w:p>
      <w:pPr>
        <w:spacing w:line="360" w:lineRule="auto"/>
        <w:ind w:firstLine="420" w:firstLineChars="200"/>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 xml:space="preserve">    6）中华人民共和国法律、行政法规规定的其他条件（见供应商须知前附表）；</w:t>
      </w:r>
    </w:p>
    <w:p>
      <w:pPr>
        <w:spacing w:line="360" w:lineRule="auto"/>
        <w:ind w:firstLine="420" w:firstLineChars="200"/>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 xml:space="preserve">    7）根据本次采购项目的特殊要求，规定的供应商特定条件（见供应商须知前附表）。</w:t>
      </w:r>
    </w:p>
    <w:p>
      <w:pPr>
        <w:spacing w:line="360" w:lineRule="auto"/>
        <w:ind w:firstLine="420" w:firstLineChars="200"/>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2.2单位负责人为同一人或者存在直接控股、管理关系的不同供应商，不得参加本项目同一合同项下的投标。如果供应商在投标中隐瞒了上述关系，则该投标无效。</w:t>
      </w:r>
    </w:p>
    <w:p>
      <w:pPr>
        <w:spacing w:line="360" w:lineRule="auto"/>
        <w:ind w:firstLine="420" w:firstLineChars="200"/>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2.3为本采购项目提供整体设计、规范编制或者项目管理、监理、检测等服务的供应商，不得再参加本采购项目的投标</w:t>
      </w:r>
      <w:r>
        <w:rPr>
          <w:rFonts w:hint="eastAsia" w:asciiTheme="minorEastAsia" w:hAnsiTheme="minorEastAsia" w:eastAsiaTheme="minorEastAsia"/>
          <w:kern w:val="0"/>
          <w:szCs w:val="21"/>
          <w:highlight w:val="none"/>
        </w:rPr>
        <w:t>。</w:t>
      </w:r>
      <w:r>
        <w:rPr>
          <w:rFonts w:hint="eastAsia" w:asciiTheme="minorEastAsia" w:hAnsiTheme="minorEastAsia" w:eastAsiaTheme="minorEastAsia"/>
          <w:szCs w:val="21"/>
          <w:highlight w:val="none"/>
        </w:rPr>
        <w:t>如果供应商在投标中隐瞒了上述事实，则该投标无效。</w:t>
      </w:r>
    </w:p>
    <w:p>
      <w:pPr>
        <w:spacing w:line="360" w:lineRule="auto"/>
        <w:ind w:firstLine="420" w:firstLineChars="200"/>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2.4两个以上的供应商可以组成一个联合体，以一个供应商的身份共同参加投标。以联合体形式参加投标的，联合体各方均应当具备政府采购法第二十二条第一款规定的条件。采购人根据采购项目的特殊要求规定供应商特定条件的，联合体各方中至少应当有一方符合采购人规定的特定条件。</w:t>
      </w:r>
    </w:p>
    <w:p>
      <w:pPr>
        <w:spacing w:line="360" w:lineRule="auto"/>
        <w:ind w:firstLine="420" w:firstLineChars="200"/>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2.4.1联合体各方之间应当签订共同投标协议，明确约定联合体各方承担的工作、合同份额和相应的责任，并将共同投标协议附在投标文件中一并提交。</w:t>
      </w:r>
    </w:p>
    <w:p>
      <w:pPr>
        <w:spacing w:line="360" w:lineRule="auto"/>
        <w:ind w:firstLine="420" w:firstLineChars="200"/>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2.4.2联合体中有同类资质的供应商按照联合体分工承担相同工作的，按照资质等级较低的供应商确定资质等级。</w:t>
      </w:r>
    </w:p>
    <w:p>
      <w:pPr>
        <w:spacing w:line="360" w:lineRule="auto"/>
        <w:ind w:firstLine="420" w:firstLineChars="200"/>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2.4.3以联合体形式参加投标的，联合体各方不得再单独参加或者与其他供应商另外组成联合体参加同一合同项下的投标，否则，其相关投标均为无效。</w:t>
      </w:r>
    </w:p>
    <w:p>
      <w:pPr>
        <w:spacing w:line="360" w:lineRule="auto"/>
        <w:ind w:firstLine="420" w:firstLineChars="200"/>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2.5供应商必须在西北（陕西）国际招标有限公司购买招标文件，方可参加投标。招标文件售后不退。</w:t>
      </w:r>
    </w:p>
    <w:p>
      <w:pPr>
        <w:spacing w:line="360" w:lineRule="auto"/>
        <w:ind w:firstLine="420" w:firstLineChars="200"/>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2.6投标费用自理。不论投标的结果如何，供应商均应自行承担所有与参加投标有关的费用。</w:t>
      </w:r>
    </w:p>
    <w:p>
      <w:pPr>
        <w:spacing w:line="360" w:lineRule="auto"/>
        <w:rPr>
          <w:rFonts w:asciiTheme="minorEastAsia" w:hAnsiTheme="minorEastAsia" w:eastAsiaTheme="minorEastAsia"/>
          <w:b/>
          <w:szCs w:val="21"/>
          <w:highlight w:val="none"/>
        </w:rPr>
      </w:pPr>
      <w:r>
        <w:rPr>
          <w:rFonts w:hint="eastAsia" w:asciiTheme="minorEastAsia" w:hAnsiTheme="minorEastAsia" w:eastAsiaTheme="minorEastAsia"/>
          <w:b/>
          <w:szCs w:val="21"/>
          <w:highlight w:val="none"/>
        </w:rPr>
        <w:t>3.供应商信用记录查询及使用</w:t>
      </w:r>
    </w:p>
    <w:p>
      <w:pPr>
        <w:spacing w:line="360" w:lineRule="auto"/>
        <w:ind w:firstLine="308" w:firstLineChars="147"/>
        <w:rPr>
          <w:rFonts w:asciiTheme="minorEastAsia" w:hAnsiTheme="minorEastAsia" w:eastAsiaTheme="minorEastAsia"/>
          <w:b/>
          <w:szCs w:val="21"/>
          <w:highlight w:val="none"/>
        </w:rPr>
      </w:pPr>
      <w:r>
        <w:rPr>
          <w:rFonts w:hint="eastAsia" w:asciiTheme="minorEastAsia" w:hAnsiTheme="minorEastAsia" w:eastAsiaTheme="minorEastAsia"/>
          <w:kern w:val="0"/>
          <w:szCs w:val="21"/>
          <w:highlight w:val="none"/>
        </w:rPr>
        <w:t>“信用中国”网站（www.creditchina.gov.cn）和“中国政府采购网”（www.ccgp.gov.cn）为供应商信用信息查询渠道，如果供应商被查实在投标截止时间前已列入失信被执行人、重大税收违法案件当事人名单、政府采购严重违法失信行为记录名单，其投标行为无效。采购代理机构将打印查询记录作为证据留存。</w:t>
      </w:r>
      <w:r>
        <w:rPr>
          <w:rFonts w:hint="eastAsia" w:asciiTheme="minorEastAsia" w:hAnsiTheme="minorEastAsia" w:eastAsiaTheme="minorEastAsia"/>
          <w:b/>
          <w:szCs w:val="21"/>
          <w:highlight w:val="none"/>
        </w:rPr>
        <w:t xml:space="preserve"> </w:t>
      </w:r>
    </w:p>
    <w:p>
      <w:pPr>
        <w:spacing w:line="360" w:lineRule="auto"/>
        <w:rPr>
          <w:rFonts w:asciiTheme="minorEastAsia" w:hAnsiTheme="minorEastAsia" w:eastAsiaTheme="minorEastAsia"/>
          <w:b/>
          <w:szCs w:val="21"/>
          <w:highlight w:val="none"/>
        </w:rPr>
      </w:pPr>
      <w:r>
        <w:rPr>
          <w:rFonts w:hint="eastAsia" w:asciiTheme="minorEastAsia" w:hAnsiTheme="minorEastAsia" w:eastAsiaTheme="minorEastAsia"/>
          <w:b/>
          <w:szCs w:val="21"/>
          <w:highlight w:val="none"/>
        </w:rPr>
        <w:t>4.投标文件内容的真实性</w:t>
      </w:r>
    </w:p>
    <w:p>
      <w:pPr>
        <w:spacing w:line="360" w:lineRule="auto"/>
        <w:ind w:firstLine="420" w:firstLineChars="200"/>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4.1供应商应保证其投标文件中所提供的所有有关投标的资料、信息是真实的，并且来源于合法的渠道。因投标文件中所提供的有关投标的资料、信息不真实，或者其来源不合法而导致的所有法律责任，由供应商自行承担。</w:t>
      </w:r>
    </w:p>
    <w:p>
      <w:pPr>
        <w:spacing w:line="360" w:lineRule="auto"/>
        <w:rPr>
          <w:rFonts w:asciiTheme="minorEastAsia" w:hAnsiTheme="minorEastAsia" w:eastAsiaTheme="minorEastAsia"/>
          <w:b/>
          <w:szCs w:val="21"/>
          <w:highlight w:val="none"/>
        </w:rPr>
      </w:pPr>
      <w:r>
        <w:rPr>
          <w:rFonts w:hint="eastAsia" w:asciiTheme="minorEastAsia" w:hAnsiTheme="minorEastAsia" w:eastAsiaTheme="minorEastAsia"/>
          <w:b/>
          <w:szCs w:val="21"/>
          <w:highlight w:val="none"/>
        </w:rPr>
        <w:t>5.招标过程的监督和管理</w:t>
      </w:r>
    </w:p>
    <w:p>
      <w:pPr>
        <w:spacing w:line="360" w:lineRule="auto"/>
        <w:ind w:firstLine="420" w:firstLineChars="200"/>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5.1同级人民政府财政部门及有关部门依法履行对招标过程的监督管理职责。</w:t>
      </w:r>
    </w:p>
    <w:p>
      <w:pPr>
        <w:spacing w:line="360" w:lineRule="auto"/>
        <w:jc w:val="center"/>
        <w:rPr>
          <w:rFonts w:asciiTheme="minorEastAsia" w:hAnsiTheme="minorEastAsia" w:eastAsiaTheme="minorEastAsia"/>
          <w:b/>
          <w:szCs w:val="21"/>
          <w:highlight w:val="none"/>
        </w:rPr>
      </w:pPr>
    </w:p>
    <w:p>
      <w:pPr>
        <w:spacing w:line="360" w:lineRule="auto"/>
        <w:jc w:val="center"/>
        <w:outlineLvl w:val="1"/>
        <w:rPr>
          <w:rStyle w:val="29"/>
          <w:rFonts w:asciiTheme="minorEastAsia" w:hAnsiTheme="minorEastAsia" w:eastAsiaTheme="minorEastAsia"/>
          <w:sz w:val="30"/>
          <w:szCs w:val="30"/>
          <w:highlight w:val="none"/>
        </w:rPr>
      </w:pPr>
      <w:bookmarkStart w:id="47" w:name="_Toc3862"/>
      <w:bookmarkStart w:id="48" w:name="_Toc22182"/>
      <w:bookmarkStart w:id="49" w:name="_Toc17352"/>
      <w:bookmarkStart w:id="50" w:name="_Toc75948148"/>
      <w:r>
        <w:rPr>
          <w:rStyle w:val="29"/>
          <w:rFonts w:asciiTheme="minorEastAsia" w:hAnsiTheme="minorEastAsia" w:eastAsiaTheme="minorEastAsia"/>
          <w:sz w:val="30"/>
          <w:szCs w:val="30"/>
          <w:highlight w:val="none"/>
        </w:rPr>
        <w:t>二</w:t>
      </w:r>
      <w:r>
        <w:rPr>
          <w:rStyle w:val="29"/>
          <w:rFonts w:hint="eastAsia" w:asciiTheme="minorEastAsia" w:hAnsiTheme="minorEastAsia" w:eastAsiaTheme="minorEastAsia"/>
          <w:sz w:val="30"/>
          <w:szCs w:val="30"/>
          <w:highlight w:val="none"/>
        </w:rPr>
        <w:t>、</w:t>
      </w:r>
      <w:r>
        <w:rPr>
          <w:rStyle w:val="29"/>
          <w:rFonts w:asciiTheme="minorEastAsia" w:hAnsiTheme="minorEastAsia" w:eastAsiaTheme="minorEastAsia"/>
          <w:sz w:val="30"/>
          <w:szCs w:val="30"/>
          <w:highlight w:val="none"/>
        </w:rPr>
        <w:t>招标文件</w:t>
      </w:r>
      <w:bookmarkEnd w:id="47"/>
      <w:bookmarkEnd w:id="48"/>
      <w:bookmarkEnd w:id="49"/>
      <w:bookmarkEnd w:id="50"/>
    </w:p>
    <w:p>
      <w:pPr>
        <w:spacing w:line="360" w:lineRule="auto"/>
        <w:rPr>
          <w:rFonts w:asciiTheme="minorEastAsia" w:hAnsiTheme="minorEastAsia" w:eastAsiaTheme="minorEastAsia"/>
          <w:b/>
          <w:szCs w:val="21"/>
          <w:highlight w:val="none"/>
        </w:rPr>
      </w:pPr>
    </w:p>
    <w:p>
      <w:pPr>
        <w:spacing w:line="360" w:lineRule="auto"/>
        <w:rPr>
          <w:rFonts w:asciiTheme="minorEastAsia" w:hAnsiTheme="minorEastAsia" w:eastAsiaTheme="minorEastAsia"/>
          <w:b/>
          <w:szCs w:val="21"/>
          <w:highlight w:val="none"/>
        </w:rPr>
      </w:pPr>
      <w:r>
        <w:rPr>
          <w:rFonts w:hint="eastAsia" w:asciiTheme="minorEastAsia" w:hAnsiTheme="minorEastAsia" w:eastAsiaTheme="minorEastAsia"/>
          <w:b/>
          <w:szCs w:val="21"/>
          <w:highlight w:val="none"/>
        </w:rPr>
        <w:t>6.招标文件构成</w:t>
      </w:r>
    </w:p>
    <w:p>
      <w:pPr>
        <w:spacing w:line="360" w:lineRule="auto"/>
        <w:ind w:firstLine="420" w:firstLineChars="200"/>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6.1 招标文件规定了要求提供的服务，招标程序和合同条件在招标文件中均有说明。招标文件共六章，内容如下：</w:t>
      </w:r>
    </w:p>
    <w:p>
      <w:pPr>
        <w:spacing w:line="360" w:lineRule="auto"/>
        <w:ind w:firstLine="420" w:firstLineChars="200"/>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第一章 招标公告</w:t>
      </w:r>
    </w:p>
    <w:p>
      <w:pPr>
        <w:spacing w:line="360" w:lineRule="auto"/>
        <w:ind w:firstLine="420" w:firstLineChars="200"/>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第二章 供应商须知及前附表</w:t>
      </w:r>
    </w:p>
    <w:p>
      <w:pPr>
        <w:spacing w:line="360" w:lineRule="auto"/>
        <w:ind w:firstLine="420" w:firstLineChars="200"/>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第三章 合同条款</w:t>
      </w:r>
    </w:p>
    <w:p>
      <w:pPr>
        <w:spacing w:line="360" w:lineRule="auto"/>
        <w:ind w:firstLine="420" w:firstLineChars="200"/>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第四章 招标内容</w:t>
      </w:r>
    </w:p>
    <w:p>
      <w:pPr>
        <w:spacing w:line="360" w:lineRule="auto"/>
        <w:ind w:firstLine="420" w:firstLineChars="200"/>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第五章 评标方法</w:t>
      </w:r>
    </w:p>
    <w:p>
      <w:pPr>
        <w:spacing w:line="360" w:lineRule="auto"/>
        <w:ind w:firstLine="420" w:firstLineChars="200"/>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第六章 投标文件格式</w:t>
      </w:r>
    </w:p>
    <w:p>
      <w:pPr>
        <w:spacing w:line="360" w:lineRule="auto"/>
        <w:ind w:firstLine="420" w:firstLineChars="200"/>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6.2供应商应认真阅读招标文件中所有的事项、格式、条款和规范等要求。如果供应商没有按照招标文件的要求提交全部必要的资料，由此带来的不利于供应商的评标结果，其风险由供应商承担。</w:t>
      </w:r>
    </w:p>
    <w:p>
      <w:pPr>
        <w:spacing w:line="360" w:lineRule="auto"/>
        <w:ind w:firstLine="420" w:firstLineChars="200"/>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6.3如果投标文件没有对招标内容做出实质性响应，其投标为无效投标。</w:t>
      </w:r>
    </w:p>
    <w:p>
      <w:pPr>
        <w:spacing w:line="360" w:lineRule="auto"/>
        <w:ind w:firstLine="420" w:firstLineChars="200"/>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6.4本招标文件的解释权归西北（陕西）国际招标有限公司。</w:t>
      </w:r>
    </w:p>
    <w:p>
      <w:pPr>
        <w:spacing w:line="360" w:lineRule="auto"/>
        <w:rPr>
          <w:rFonts w:asciiTheme="minorEastAsia" w:hAnsiTheme="minorEastAsia" w:eastAsiaTheme="minorEastAsia"/>
          <w:b/>
          <w:szCs w:val="21"/>
          <w:highlight w:val="none"/>
        </w:rPr>
      </w:pPr>
      <w:r>
        <w:rPr>
          <w:rFonts w:hint="eastAsia" w:asciiTheme="minorEastAsia" w:hAnsiTheme="minorEastAsia" w:eastAsiaTheme="minorEastAsia"/>
          <w:b/>
          <w:szCs w:val="21"/>
          <w:highlight w:val="none"/>
        </w:rPr>
        <w:t>7.招标文件的澄清修改</w:t>
      </w:r>
    </w:p>
    <w:p>
      <w:pPr>
        <w:spacing w:line="360" w:lineRule="auto"/>
        <w:ind w:firstLine="420" w:firstLineChars="200"/>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7.1采购人如果对已发出的招标文件进行必要的澄清或者修改，将在原公告发布媒体上发布澄清公告。澄清或者修改的内容为招标文件的组成部分。</w:t>
      </w:r>
    </w:p>
    <w:p>
      <w:pPr>
        <w:spacing w:line="360" w:lineRule="auto"/>
        <w:ind w:firstLine="420" w:firstLineChars="200"/>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7.2澄清或者修改的内容可能影响投标文件编制的，采购代理机构将在投标截止时间至少15日前，以书面形式通知所有获取招标文件的潜在供应商；不足15日的，采购代理机构将顺延提交投标文件的截止时间。</w:t>
      </w:r>
    </w:p>
    <w:p>
      <w:pPr>
        <w:spacing w:line="360" w:lineRule="auto"/>
        <w:rPr>
          <w:rFonts w:asciiTheme="minorEastAsia" w:hAnsiTheme="minorEastAsia" w:eastAsiaTheme="minorEastAsia"/>
          <w:szCs w:val="21"/>
          <w:highlight w:val="none"/>
        </w:rPr>
      </w:pPr>
      <w:r>
        <w:rPr>
          <w:rFonts w:hint="eastAsia" w:asciiTheme="minorEastAsia" w:hAnsiTheme="minorEastAsia" w:eastAsiaTheme="minorEastAsia"/>
          <w:b/>
          <w:bCs/>
          <w:szCs w:val="21"/>
          <w:highlight w:val="none"/>
        </w:rPr>
        <w:t>8.招标文件的质疑答复</w:t>
      </w:r>
    </w:p>
    <w:p>
      <w:pPr>
        <w:spacing w:line="360" w:lineRule="auto"/>
        <w:ind w:firstLine="420" w:firstLineChars="200"/>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8.1 已经购买招标文件的供应商对招标文件有疑问或者认为招标文件使自己的权益受到损害的，应当在“供应商须知前附表”规定的时间内，以书面形式向采购代理机构指定的联系部门提出询问或者质疑，在此之后提出的询问或者质疑均为无效，采购代理机构不予受理。</w:t>
      </w:r>
    </w:p>
    <w:p>
      <w:pPr>
        <w:spacing w:line="360" w:lineRule="auto"/>
        <w:ind w:firstLine="420" w:firstLineChars="200"/>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8.2供应商提出质疑应当按照“供应商须知前附表”的要求提交质疑函和必要的证明材料。</w:t>
      </w:r>
    </w:p>
    <w:p>
      <w:pPr>
        <w:spacing w:line="360" w:lineRule="auto"/>
        <w:ind w:firstLine="420" w:firstLineChars="200"/>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8.3对于在规定时间内收到的供应商依法提出的询问或者质疑，采购代理机构将按程序在规定的时间内予以答复。</w:t>
      </w:r>
    </w:p>
    <w:p>
      <w:pPr>
        <w:spacing w:line="360" w:lineRule="auto"/>
        <w:jc w:val="center"/>
        <w:rPr>
          <w:rFonts w:asciiTheme="minorEastAsia" w:hAnsiTheme="minorEastAsia" w:eastAsiaTheme="minorEastAsia"/>
          <w:b/>
          <w:szCs w:val="21"/>
          <w:highlight w:val="none"/>
        </w:rPr>
      </w:pPr>
    </w:p>
    <w:p>
      <w:pPr>
        <w:pStyle w:val="4"/>
        <w:rPr>
          <w:rFonts w:asciiTheme="minorEastAsia" w:hAnsiTheme="minorEastAsia" w:eastAsiaTheme="minorEastAsia"/>
          <w:sz w:val="30"/>
          <w:szCs w:val="30"/>
          <w:highlight w:val="none"/>
        </w:rPr>
      </w:pPr>
      <w:bookmarkStart w:id="51" w:name="_Toc25387"/>
      <w:bookmarkStart w:id="52" w:name="_Toc75948149"/>
      <w:bookmarkStart w:id="53" w:name="_Toc21461"/>
      <w:bookmarkStart w:id="54" w:name="_Toc4148"/>
      <w:r>
        <w:rPr>
          <w:rFonts w:hint="eastAsia" w:asciiTheme="minorEastAsia" w:hAnsiTheme="minorEastAsia" w:eastAsiaTheme="minorEastAsia"/>
          <w:sz w:val="30"/>
          <w:szCs w:val="30"/>
          <w:highlight w:val="none"/>
        </w:rPr>
        <w:t>三、投标文件的编制</w:t>
      </w:r>
      <w:bookmarkEnd w:id="51"/>
      <w:bookmarkEnd w:id="52"/>
      <w:bookmarkEnd w:id="53"/>
      <w:bookmarkEnd w:id="54"/>
    </w:p>
    <w:p>
      <w:pPr>
        <w:spacing w:line="360" w:lineRule="auto"/>
        <w:rPr>
          <w:rFonts w:asciiTheme="minorEastAsia" w:hAnsiTheme="minorEastAsia" w:eastAsiaTheme="minorEastAsia"/>
          <w:b/>
          <w:szCs w:val="21"/>
          <w:highlight w:val="none"/>
        </w:rPr>
      </w:pPr>
    </w:p>
    <w:p>
      <w:pPr>
        <w:spacing w:line="360" w:lineRule="auto"/>
        <w:rPr>
          <w:rFonts w:asciiTheme="minorEastAsia" w:hAnsiTheme="minorEastAsia" w:eastAsiaTheme="minorEastAsia"/>
          <w:b/>
          <w:szCs w:val="21"/>
          <w:highlight w:val="none"/>
        </w:rPr>
      </w:pPr>
      <w:r>
        <w:rPr>
          <w:rFonts w:hint="eastAsia" w:asciiTheme="minorEastAsia" w:hAnsiTheme="minorEastAsia" w:eastAsiaTheme="minorEastAsia"/>
          <w:b/>
          <w:szCs w:val="21"/>
          <w:highlight w:val="none"/>
        </w:rPr>
        <w:t>9.投标语言和投标货币</w:t>
      </w:r>
    </w:p>
    <w:p>
      <w:pPr>
        <w:spacing w:line="360" w:lineRule="auto"/>
        <w:ind w:firstLine="420" w:firstLineChars="200"/>
        <w:rPr>
          <w:rFonts w:asciiTheme="minorEastAsia" w:hAnsiTheme="minorEastAsia" w:eastAsiaTheme="minorEastAsia"/>
          <w:b/>
          <w:szCs w:val="21"/>
          <w:highlight w:val="none"/>
        </w:rPr>
      </w:pPr>
      <w:r>
        <w:rPr>
          <w:rFonts w:hint="eastAsia" w:asciiTheme="minorEastAsia" w:hAnsiTheme="minorEastAsia" w:eastAsiaTheme="minorEastAsia"/>
          <w:szCs w:val="21"/>
          <w:highlight w:val="none"/>
        </w:rPr>
        <w:t>9.1供应商提交的投标文件以及供应商与采购代理机构就有关投标的所有来往函电均应使用中文。对不同文字文本投标文件（包括产品样本、彩页、说明书等）的解释发生异议的，以中文文本为准。</w:t>
      </w:r>
    </w:p>
    <w:p>
      <w:pPr>
        <w:spacing w:line="360" w:lineRule="auto"/>
        <w:ind w:firstLine="420" w:firstLineChars="200"/>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9.2投标应以人民币报价。任何包含非人民币报价的投标均按照无效投标处理。</w:t>
      </w:r>
    </w:p>
    <w:p>
      <w:pPr>
        <w:spacing w:line="360" w:lineRule="auto"/>
        <w:rPr>
          <w:rFonts w:asciiTheme="minorEastAsia" w:hAnsiTheme="minorEastAsia" w:eastAsiaTheme="minorEastAsia"/>
          <w:b/>
          <w:szCs w:val="21"/>
          <w:highlight w:val="none"/>
        </w:rPr>
      </w:pPr>
      <w:r>
        <w:rPr>
          <w:rFonts w:hint="eastAsia" w:asciiTheme="minorEastAsia" w:hAnsiTheme="minorEastAsia" w:eastAsiaTheme="minorEastAsia"/>
          <w:b/>
          <w:szCs w:val="21"/>
          <w:highlight w:val="none"/>
        </w:rPr>
        <w:t>10.投标文件格式</w:t>
      </w:r>
    </w:p>
    <w:p>
      <w:pPr>
        <w:spacing w:line="360" w:lineRule="auto"/>
        <w:ind w:firstLine="420" w:firstLineChars="200"/>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10.1供应商应按照招标文件中“投标文件格式”所提供的格式和要求制作投标文件，明确表达投标意愿，详细说明投标方案和投标价格。</w:t>
      </w:r>
    </w:p>
    <w:p>
      <w:pPr>
        <w:spacing w:line="360" w:lineRule="auto"/>
        <w:ind w:firstLine="420" w:firstLineChars="200"/>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10.2供应商应完整地提供招标文件要求的所有数据和资料。</w:t>
      </w:r>
    </w:p>
    <w:p>
      <w:pPr>
        <w:spacing w:line="360" w:lineRule="auto"/>
        <w:rPr>
          <w:rFonts w:asciiTheme="minorEastAsia" w:hAnsiTheme="minorEastAsia" w:eastAsiaTheme="minorEastAsia"/>
          <w:b/>
          <w:szCs w:val="21"/>
          <w:highlight w:val="none"/>
        </w:rPr>
      </w:pPr>
      <w:r>
        <w:rPr>
          <w:rFonts w:hint="eastAsia" w:asciiTheme="minorEastAsia" w:hAnsiTheme="minorEastAsia" w:eastAsiaTheme="minorEastAsia"/>
          <w:b/>
          <w:szCs w:val="21"/>
          <w:highlight w:val="none"/>
        </w:rPr>
        <w:t>11.投标报价和投标方案要求</w:t>
      </w:r>
    </w:p>
    <w:p>
      <w:pPr>
        <w:spacing w:line="360" w:lineRule="auto"/>
        <w:ind w:firstLine="420" w:firstLineChars="200"/>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11.1供应商应按照“供应商须知前附表”中的规定和要求报价，任何不符合报价要求的投标将按照无效投标处理。</w:t>
      </w:r>
    </w:p>
    <w:p>
      <w:pPr>
        <w:spacing w:line="360" w:lineRule="auto"/>
        <w:ind w:firstLine="420" w:firstLineChars="200"/>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11.2供应商应按照投标报价表的内容标明投标的所有单项价格和总价。投标分项报价表中标明的价格应为履行合同的固定价格，不得以任何理由予以变更。任何有选择的报价及以可调整价格提交的投标均按照无效投标处理。</w:t>
      </w:r>
    </w:p>
    <w:p>
      <w:pPr>
        <w:spacing w:line="360" w:lineRule="auto"/>
        <w:ind w:firstLine="420" w:firstLineChars="200"/>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11.3 如果在招标文件中没有允许提供备选方案，则每个供应商只允许提交一个投标方案，否则，其投标按照无效投标处理。如果允许提供备选方案，则按照评标方法中的规定对备选方案进行评审。</w:t>
      </w:r>
    </w:p>
    <w:p>
      <w:pPr>
        <w:spacing w:line="360" w:lineRule="auto"/>
        <w:ind w:firstLine="420" w:firstLineChars="200"/>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11.4本次投标的最小单元见“供应商须知前附表”中的规定，供应商可对任一最小单元进行投标，但不能对最小单元中的内容或者分项内容进行不完全投标。任何不完全的投标将按照无效投标处理。</w:t>
      </w:r>
    </w:p>
    <w:p>
      <w:pPr>
        <w:spacing w:line="360" w:lineRule="auto"/>
        <w:rPr>
          <w:rFonts w:asciiTheme="minorEastAsia" w:hAnsiTheme="minorEastAsia" w:eastAsiaTheme="minorEastAsia"/>
          <w:b/>
          <w:szCs w:val="21"/>
          <w:highlight w:val="none"/>
        </w:rPr>
      </w:pPr>
      <w:r>
        <w:rPr>
          <w:rFonts w:hint="eastAsia" w:asciiTheme="minorEastAsia" w:hAnsiTheme="minorEastAsia" w:eastAsiaTheme="minorEastAsia"/>
          <w:b/>
          <w:szCs w:val="21"/>
          <w:highlight w:val="none"/>
        </w:rPr>
        <w:t>12.投标文件的构成</w:t>
      </w:r>
    </w:p>
    <w:p>
      <w:pPr>
        <w:spacing w:line="360" w:lineRule="auto"/>
        <w:ind w:firstLine="420" w:firstLineChars="200"/>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供应商提交的投标文件应包括下列内容：</w:t>
      </w:r>
    </w:p>
    <w:p>
      <w:pPr>
        <w:spacing w:line="360" w:lineRule="auto"/>
        <w:ind w:firstLine="420" w:firstLineChars="200"/>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12.1按照供应商须知的要求和投标文件规定格式填写的投标书、投标报价表；按要求格式出具的法人代表授权书。</w:t>
      </w:r>
    </w:p>
    <w:p>
      <w:pPr>
        <w:spacing w:line="360" w:lineRule="auto"/>
        <w:ind w:firstLine="420" w:firstLineChars="200"/>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12.2按照招标文件要求提交的资格证明文件（详见“供应商须知前附表”）。</w:t>
      </w:r>
    </w:p>
    <w:p>
      <w:pPr>
        <w:spacing w:line="360" w:lineRule="auto"/>
        <w:ind w:firstLine="420" w:firstLineChars="200"/>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12.3按照招标文件要求提交的商务响应证明文件。</w:t>
      </w:r>
    </w:p>
    <w:p>
      <w:pPr>
        <w:spacing w:line="360" w:lineRule="auto"/>
        <w:ind w:firstLine="420" w:firstLineChars="200"/>
        <w:rPr>
          <w:rFonts w:hint="eastAsia" w:asciiTheme="minorEastAsia" w:hAnsiTheme="minorEastAsia" w:eastAsiaTheme="minorEastAsia"/>
          <w:szCs w:val="21"/>
          <w:highlight w:val="none"/>
        </w:rPr>
      </w:pPr>
      <w:r>
        <w:rPr>
          <w:rFonts w:hint="eastAsia" w:asciiTheme="minorEastAsia" w:hAnsiTheme="minorEastAsia" w:eastAsiaTheme="minorEastAsia"/>
          <w:szCs w:val="21"/>
          <w:highlight w:val="none"/>
        </w:rPr>
        <w:t>12.4按照招标文件的要求编制的投标方案说明书，内容应包括设备和服务的详细说明、技术规格响应表、设备配置说明、供货一览表、彩色样本、使用说明书，质量保证和售后服务承诺等。</w:t>
      </w:r>
      <w:r>
        <w:rPr>
          <w:rFonts w:hint="eastAsia" w:asciiTheme="minorEastAsia" w:hAnsiTheme="minorEastAsia" w:eastAsiaTheme="minorEastAsia"/>
          <w:szCs w:val="21"/>
          <w:highlight w:val="none"/>
        </w:rPr>
        <w:br w:type="textWrapping"/>
      </w:r>
      <w:r>
        <w:rPr>
          <w:rFonts w:hint="eastAsia" w:asciiTheme="minorEastAsia" w:hAnsiTheme="minorEastAsia" w:eastAsiaTheme="minorEastAsia"/>
          <w:szCs w:val="21"/>
          <w:highlight w:val="none"/>
          <w:lang w:val="en-US" w:eastAsia="zh-CN"/>
        </w:rPr>
        <w:t xml:space="preserve">    </w:t>
      </w:r>
      <w:r>
        <w:rPr>
          <w:rFonts w:hint="eastAsia" w:asciiTheme="minorEastAsia" w:hAnsiTheme="minorEastAsia" w:eastAsiaTheme="minorEastAsia"/>
          <w:szCs w:val="21"/>
          <w:highlight w:val="none"/>
        </w:rPr>
        <w:t>12.4.1</w:t>
      </w:r>
      <w:r>
        <w:rPr>
          <w:rFonts w:hint="eastAsia" w:asciiTheme="minorEastAsia" w:hAnsiTheme="minorEastAsia" w:eastAsiaTheme="minorEastAsia"/>
          <w:szCs w:val="21"/>
          <w:highlight w:val="none"/>
          <w:lang w:eastAsia="zh-CN"/>
        </w:rPr>
        <w:t>供应商</w:t>
      </w:r>
      <w:r>
        <w:rPr>
          <w:rFonts w:hint="eastAsia" w:asciiTheme="minorEastAsia" w:hAnsiTheme="minorEastAsia" w:eastAsiaTheme="minorEastAsia"/>
          <w:szCs w:val="21"/>
          <w:highlight w:val="none"/>
        </w:rPr>
        <w:t>应在投标文件中提交货物满足招标文件要求并符合国家法律法规、行业管理部门要求的其他强制性标准的证明及文件。缺少上述证明及文件或证明及文件不合格的投标，与招标文件要求有重大偏离的投标，不符合国家法律法规、行业管理部门要求的其他强制性标准的投标将按照无效投标处理。</w:t>
      </w:r>
      <w:r>
        <w:rPr>
          <w:rFonts w:hint="eastAsia" w:asciiTheme="minorEastAsia" w:hAnsiTheme="minorEastAsia" w:eastAsiaTheme="minorEastAsia"/>
          <w:szCs w:val="21"/>
          <w:highlight w:val="none"/>
        </w:rPr>
        <w:br w:type="textWrapping"/>
      </w:r>
      <w:r>
        <w:rPr>
          <w:rFonts w:hint="eastAsia" w:asciiTheme="minorEastAsia" w:hAnsiTheme="minorEastAsia" w:eastAsiaTheme="minorEastAsia"/>
          <w:szCs w:val="21"/>
          <w:highlight w:val="none"/>
          <w:lang w:val="en-US" w:eastAsia="zh-CN"/>
        </w:rPr>
        <w:t xml:space="preserve">    </w:t>
      </w:r>
      <w:r>
        <w:rPr>
          <w:rFonts w:hint="eastAsia" w:asciiTheme="minorEastAsia" w:hAnsiTheme="minorEastAsia" w:eastAsiaTheme="minorEastAsia"/>
          <w:szCs w:val="21"/>
          <w:highlight w:val="none"/>
        </w:rPr>
        <w:t>12.4.2上述证明可以是文字资料、图纸、图片和数据，也可以是实物，它包括：</w:t>
      </w:r>
      <w:r>
        <w:rPr>
          <w:rFonts w:hint="eastAsia" w:asciiTheme="minorEastAsia" w:hAnsiTheme="minorEastAsia" w:eastAsiaTheme="minorEastAsia"/>
          <w:szCs w:val="21"/>
          <w:highlight w:val="none"/>
        </w:rPr>
        <w:br w:type="textWrapping"/>
      </w:r>
      <w:r>
        <w:rPr>
          <w:rFonts w:hint="eastAsia" w:asciiTheme="minorEastAsia" w:hAnsiTheme="minorEastAsia" w:eastAsiaTheme="minorEastAsia"/>
          <w:szCs w:val="21"/>
          <w:highlight w:val="none"/>
          <w:lang w:val="en-US" w:eastAsia="zh-CN"/>
        </w:rPr>
        <w:t xml:space="preserve">     </w:t>
      </w:r>
      <w:r>
        <w:rPr>
          <w:rFonts w:hint="eastAsia" w:asciiTheme="minorEastAsia" w:hAnsiTheme="minorEastAsia" w:eastAsiaTheme="minorEastAsia"/>
          <w:szCs w:val="21"/>
          <w:highlight w:val="none"/>
        </w:rPr>
        <w:t>1)</w:t>
      </w:r>
      <w:r>
        <w:rPr>
          <w:rFonts w:hint="eastAsia" w:asciiTheme="minorEastAsia" w:hAnsiTheme="minorEastAsia" w:eastAsiaTheme="minorEastAsia"/>
          <w:szCs w:val="21"/>
          <w:highlight w:val="none"/>
          <w:lang w:val="en-US" w:eastAsia="zh-CN"/>
        </w:rPr>
        <w:t xml:space="preserve"> </w:t>
      </w:r>
      <w:r>
        <w:rPr>
          <w:rFonts w:hint="eastAsia" w:asciiTheme="minorEastAsia" w:hAnsiTheme="minorEastAsia" w:eastAsiaTheme="minorEastAsia"/>
          <w:szCs w:val="21"/>
          <w:highlight w:val="none"/>
        </w:rPr>
        <w:t>本次采购特别要求的货物合格性证明文件；</w:t>
      </w:r>
      <w:r>
        <w:rPr>
          <w:rFonts w:hint="eastAsia" w:asciiTheme="minorEastAsia" w:hAnsiTheme="minorEastAsia" w:eastAsiaTheme="minorEastAsia"/>
          <w:szCs w:val="21"/>
          <w:highlight w:val="none"/>
        </w:rPr>
        <w:br w:type="textWrapping"/>
      </w:r>
      <w:r>
        <w:rPr>
          <w:rFonts w:hint="eastAsia" w:asciiTheme="minorEastAsia" w:hAnsiTheme="minorEastAsia" w:eastAsiaTheme="minorEastAsia"/>
          <w:szCs w:val="21"/>
          <w:highlight w:val="none"/>
          <w:lang w:val="en-US" w:eastAsia="zh-CN"/>
        </w:rPr>
        <w:t xml:space="preserve">     </w:t>
      </w:r>
      <w:r>
        <w:rPr>
          <w:rFonts w:hint="eastAsia" w:asciiTheme="minorEastAsia" w:hAnsiTheme="minorEastAsia" w:eastAsiaTheme="minorEastAsia"/>
          <w:szCs w:val="21"/>
          <w:highlight w:val="none"/>
        </w:rPr>
        <w:t>2）货物主要技术指标和性能的详细说明；</w:t>
      </w:r>
      <w:r>
        <w:rPr>
          <w:rFonts w:hint="eastAsia" w:asciiTheme="minorEastAsia" w:hAnsiTheme="minorEastAsia" w:eastAsiaTheme="minorEastAsia"/>
          <w:szCs w:val="21"/>
          <w:highlight w:val="none"/>
        </w:rPr>
        <w:br w:type="textWrapping"/>
      </w:r>
      <w:r>
        <w:rPr>
          <w:rFonts w:hint="eastAsia" w:asciiTheme="minorEastAsia" w:hAnsiTheme="minorEastAsia" w:eastAsiaTheme="minorEastAsia"/>
          <w:szCs w:val="21"/>
          <w:highlight w:val="none"/>
          <w:lang w:val="en-US" w:eastAsia="zh-CN"/>
        </w:rPr>
        <w:t xml:space="preserve">     </w:t>
      </w:r>
      <w:r>
        <w:rPr>
          <w:rFonts w:hint="eastAsia" w:asciiTheme="minorEastAsia" w:hAnsiTheme="minorEastAsia" w:eastAsiaTheme="minorEastAsia"/>
          <w:szCs w:val="21"/>
          <w:highlight w:val="none"/>
        </w:rPr>
        <w:t>3）国家法定检验机构出具的检验报告；</w:t>
      </w:r>
      <w:r>
        <w:rPr>
          <w:rFonts w:hint="eastAsia" w:asciiTheme="minorEastAsia" w:hAnsiTheme="minorEastAsia" w:eastAsiaTheme="minorEastAsia"/>
          <w:szCs w:val="21"/>
          <w:highlight w:val="none"/>
        </w:rPr>
        <w:br w:type="textWrapping"/>
      </w:r>
      <w:r>
        <w:rPr>
          <w:rFonts w:hint="eastAsia" w:asciiTheme="minorEastAsia" w:hAnsiTheme="minorEastAsia" w:eastAsiaTheme="minorEastAsia"/>
          <w:szCs w:val="21"/>
          <w:highlight w:val="none"/>
          <w:lang w:val="en-US" w:eastAsia="zh-CN"/>
        </w:rPr>
        <w:t xml:space="preserve">     </w:t>
      </w:r>
      <w:r>
        <w:rPr>
          <w:rFonts w:hint="eastAsia" w:asciiTheme="minorEastAsia" w:hAnsiTheme="minorEastAsia" w:eastAsiaTheme="minorEastAsia"/>
          <w:szCs w:val="21"/>
          <w:highlight w:val="none"/>
        </w:rPr>
        <w:t>4)</w:t>
      </w:r>
      <w:r>
        <w:rPr>
          <w:rFonts w:hint="eastAsia" w:asciiTheme="minorEastAsia" w:hAnsiTheme="minorEastAsia" w:eastAsiaTheme="minorEastAsia"/>
          <w:szCs w:val="21"/>
          <w:highlight w:val="none"/>
          <w:lang w:val="en-US" w:eastAsia="zh-CN"/>
        </w:rPr>
        <w:t xml:space="preserve"> </w:t>
      </w:r>
      <w:r>
        <w:rPr>
          <w:rFonts w:hint="eastAsia" w:asciiTheme="minorEastAsia" w:hAnsiTheme="minorEastAsia" w:eastAsiaTheme="minorEastAsia"/>
          <w:szCs w:val="21"/>
          <w:highlight w:val="none"/>
        </w:rPr>
        <w:t>逐条对招标文件提出的技术要求和商务要求进行应答，说明所提供的货物和服务对招标的技术和商务要求是否做出了实质性响应并提供支持文件；</w:t>
      </w:r>
      <w:r>
        <w:rPr>
          <w:rFonts w:hint="eastAsia" w:asciiTheme="minorEastAsia" w:hAnsiTheme="minorEastAsia" w:eastAsiaTheme="minorEastAsia"/>
          <w:szCs w:val="21"/>
          <w:highlight w:val="none"/>
        </w:rPr>
        <w:br w:type="textWrapping"/>
      </w:r>
      <w:r>
        <w:rPr>
          <w:rFonts w:hint="eastAsia" w:asciiTheme="minorEastAsia" w:hAnsiTheme="minorEastAsia" w:eastAsiaTheme="minorEastAsia"/>
          <w:szCs w:val="21"/>
          <w:highlight w:val="none"/>
          <w:lang w:val="en-US" w:eastAsia="zh-CN"/>
        </w:rPr>
        <w:t xml:space="preserve">     </w:t>
      </w:r>
      <w:r>
        <w:rPr>
          <w:rFonts w:hint="eastAsia" w:asciiTheme="minorEastAsia" w:hAnsiTheme="minorEastAsia" w:eastAsiaTheme="minorEastAsia"/>
          <w:szCs w:val="21"/>
          <w:highlight w:val="none"/>
        </w:rPr>
        <w:t>5）设备配置、供货范围和服务内容的详细说明。</w:t>
      </w:r>
    </w:p>
    <w:p>
      <w:pPr>
        <w:spacing w:line="360" w:lineRule="auto"/>
        <w:rPr>
          <w:rFonts w:asciiTheme="minorEastAsia" w:hAnsiTheme="minorEastAsia" w:eastAsiaTheme="minorEastAsia"/>
          <w:b/>
          <w:szCs w:val="21"/>
          <w:highlight w:val="none"/>
        </w:rPr>
      </w:pPr>
      <w:r>
        <w:rPr>
          <w:rFonts w:hint="eastAsia" w:asciiTheme="minorEastAsia" w:hAnsiTheme="minorEastAsia" w:eastAsiaTheme="minorEastAsia"/>
          <w:b/>
          <w:szCs w:val="21"/>
          <w:highlight w:val="none"/>
        </w:rPr>
        <w:t>13.落实优先采购节能、环保产品的政策</w:t>
      </w:r>
    </w:p>
    <w:p>
      <w:pPr>
        <w:spacing w:line="360" w:lineRule="auto"/>
        <w:ind w:firstLine="411" w:firstLineChars="196"/>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按照政府采购政策，</w:t>
      </w:r>
      <w:r>
        <w:rPr>
          <w:rFonts w:asciiTheme="minorEastAsia" w:hAnsiTheme="minorEastAsia" w:eastAsiaTheme="minorEastAsia"/>
          <w:highlight w:val="none"/>
        </w:rPr>
        <w:t>采购产品符合财库［2004］185号文件、国办发〔2007〕51号文件，财库〔2006〕90号文件和财库〔2019〕9号文件精神，进入“节能产品政府采购品目清单”的；进入“环境标志产品政府采购品目清单”的，提供证明文件，在评审方法中享受</w:t>
      </w:r>
      <w:r>
        <w:rPr>
          <w:rFonts w:hint="eastAsia" w:asciiTheme="minorEastAsia" w:hAnsiTheme="minorEastAsia" w:eastAsiaTheme="minorEastAsia"/>
          <w:szCs w:val="21"/>
          <w:highlight w:val="none"/>
        </w:rPr>
        <w:t>优先采购或者强制采购节能产品、环境标志产品（详见评标方法）。</w:t>
      </w:r>
    </w:p>
    <w:p>
      <w:pPr>
        <w:spacing w:line="360" w:lineRule="auto"/>
        <w:rPr>
          <w:rFonts w:asciiTheme="minorEastAsia" w:hAnsiTheme="minorEastAsia" w:eastAsiaTheme="minorEastAsia"/>
          <w:b/>
          <w:szCs w:val="21"/>
          <w:highlight w:val="none"/>
        </w:rPr>
      </w:pPr>
      <w:r>
        <w:rPr>
          <w:rFonts w:hint="eastAsia" w:asciiTheme="minorEastAsia" w:hAnsiTheme="minorEastAsia" w:eastAsiaTheme="minorEastAsia"/>
          <w:b/>
          <w:szCs w:val="21"/>
          <w:highlight w:val="none"/>
        </w:rPr>
        <w:t>14.落实促进支持小微企业、监狱企业、残疾人企业发展、脱贫攻坚的政策</w:t>
      </w:r>
    </w:p>
    <w:p>
      <w:pPr>
        <w:spacing w:line="360" w:lineRule="auto"/>
        <w:ind w:firstLine="409" w:firstLineChars="195"/>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按照政府采购政策，在评标中对于符合文件要求的小微企业投标的产品和服务，给予价格折扣优惠（详见评标方法）。投标单位属于（财库[2020]46号）文件规定的小微企业的，提供中小企业声明函；投标单位属于（财库[2014]68号）文件规定的监狱企业的，提供由省级以上监狱管理局、</w:t>
      </w:r>
      <w:r>
        <w:rPr>
          <w:rFonts w:hint="eastAsia" w:asciiTheme="minorEastAsia" w:hAnsiTheme="minorEastAsia" w:eastAsiaTheme="minorEastAsia"/>
          <w:spacing w:val="4"/>
          <w:szCs w:val="21"/>
          <w:highlight w:val="none"/>
        </w:rPr>
        <w:t>戒毒管理局（含新疆生产建设兵团）</w:t>
      </w:r>
      <w:r>
        <w:rPr>
          <w:rFonts w:hint="eastAsia" w:asciiTheme="minorEastAsia" w:hAnsiTheme="minorEastAsia" w:eastAsiaTheme="minorEastAsia"/>
          <w:szCs w:val="21"/>
          <w:highlight w:val="none"/>
        </w:rPr>
        <w:t>出具的属于监狱企业的证明文件，视同小微企业；投标单位属于（财库[2017]141号）文件规定的残疾人福利性单位的，提供《残疾人福利性单位声明函》，视同小微企业。</w:t>
      </w:r>
      <w:r>
        <w:rPr>
          <w:rFonts w:hint="eastAsia" w:cs="宋体" w:asciiTheme="minorEastAsia" w:hAnsiTheme="minorEastAsia" w:eastAsiaTheme="minorEastAsia"/>
          <w:spacing w:val="4"/>
          <w:szCs w:val="21"/>
          <w:highlight w:val="none"/>
        </w:rPr>
        <w:t>投标产品为832个国家级贫困县域内贫困地区农副产品或提供物业服务的，应执行国家政策。</w:t>
      </w:r>
    </w:p>
    <w:p>
      <w:pPr>
        <w:numPr>
          <w:ilvl w:val="0"/>
          <w:numId w:val="2"/>
        </w:numPr>
        <w:spacing w:line="360" w:lineRule="auto"/>
        <w:rPr>
          <w:rFonts w:asciiTheme="minorEastAsia" w:hAnsiTheme="minorEastAsia" w:eastAsiaTheme="minorEastAsia"/>
          <w:b/>
          <w:szCs w:val="21"/>
          <w:highlight w:val="none"/>
        </w:rPr>
      </w:pPr>
      <w:r>
        <w:rPr>
          <w:rFonts w:hint="eastAsia" w:asciiTheme="minorEastAsia" w:hAnsiTheme="minorEastAsia" w:eastAsiaTheme="minorEastAsia"/>
          <w:b/>
          <w:szCs w:val="21"/>
          <w:highlight w:val="none"/>
        </w:rPr>
        <w:t>投标保证金</w:t>
      </w:r>
    </w:p>
    <w:p>
      <w:pPr>
        <w:pStyle w:val="2"/>
        <w:ind w:firstLine="420" w:firstLineChars="200"/>
        <w:rPr>
          <w:rFonts w:asciiTheme="minorEastAsia" w:hAnsiTheme="minorEastAsia" w:eastAsiaTheme="minorEastAsia"/>
          <w:highlight w:val="none"/>
        </w:rPr>
      </w:pPr>
      <w:r>
        <w:rPr>
          <w:rFonts w:hint="eastAsia" w:asciiTheme="minorEastAsia" w:hAnsiTheme="minorEastAsia" w:eastAsiaTheme="minorEastAsia"/>
          <w:highlight w:val="none"/>
        </w:rPr>
        <w:t>本次招标不要求投标保证金。</w:t>
      </w:r>
    </w:p>
    <w:p>
      <w:pPr>
        <w:spacing w:line="360" w:lineRule="auto"/>
        <w:rPr>
          <w:rFonts w:asciiTheme="minorEastAsia" w:hAnsiTheme="minorEastAsia" w:eastAsiaTheme="minorEastAsia"/>
          <w:b/>
          <w:szCs w:val="21"/>
          <w:highlight w:val="none"/>
        </w:rPr>
      </w:pPr>
      <w:r>
        <w:rPr>
          <w:rFonts w:hint="eastAsia" w:asciiTheme="minorEastAsia" w:hAnsiTheme="minorEastAsia" w:eastAsiaTheme="minorEastAsia"/>
          <w:b/>
          <w:szCs w:val="21"/>
          <w:highlight w:val="none"/>
        </w:rPr>
        <w:t>16.投标有效期</w:t>
      </w:r>
    </w:p>
    <w:p>
      <w:pPr>
        <w:spacing w:line="360" w:lineRule="auto"/>
        <w:ind w:firstLine="420" w:firstLineChars="200"/>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16.1投标应在“供应商须知前附表”中规定的投标有效期内保持有效。不满足规定有效期的投标将按照无效投标处理。</w:t>
      </w:r>
    </w:p>
    <w:p>
      <w:pPr>
        <w:spacing w:line="360" w:lineRule="auto"/>
        <w:ind w:firstLine="420" w:firstLineChars="200"/>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16.2在特殊情况下，在原投标有效期期满之前，采购代理机构可向供应商提出延长投标有效期的要求。这种要求与答复均应以书面的形式。供应商可以拒绝采购代理机构的这种要求。同意延长的供应商既不能要求也不允许修改其投标文件。</w:t>
      </w:r>
    </w:p>
    <w:p>
      <w:pPr>
        <w:spacing w:line="360" w:lineRule="auto"/>
        <w:rPr>
          <w:rFonts w:asciiTheme="minorEastAsia" w:hAnsiTheme="minorEastAsia" w:eastAsiaTheme="minorEastAsia"/>
          <w:b/>
          <w:szCs w:val="21"/>
          <w:highlight w:val="none"/>
        </w:rPr>
      </w:pPr>
      <w:r>
        <w:rPr>
          <w:rFonts w:hint="eastAsia" w:asciiTheme="minorEastAsia" w:hAnsiTheme="minorEastAsia" w:eastAsiaTheme="minorEastAsia"/>
          <w:b/>
          <w:szCs w:val="21"/>
          <w:highlight w:val="none"/>
        </w:rPr>
        <w:t>17.投标文件的格式和签署</w:t>
      </w:r>
    </w:p>
    <w:p>
      <w:pPr>
        <w:spacing w:line="360" w:lineRule="auto"/>
        <w:ind w:firstLine="420" w:firstLineChars="200"/>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17.1供应商应按照供应商须知的要求,准备一份投标文件正本和“供应商须知前附表”中规定数量的副本，副本可以是正本的复印件。每套投标文件须清楚地标明“正本”或“副本”。如果发生正本与副本不一致的情况，以正本为准。</w:t>
      </w:r>
    </w:p>
    <w:p>
      <w:pPr>
        <w:spacing w:line="360" w:lineRule="auto"/>
        <w:ind w:firstLine="420" w:firstLineChars="200"/>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17.2如果招标文件有要求，还应按照“供应商须知前附表”的要求准备相应格式和载体的电子版文件。</w:t>
      </w:r>
    </w:p>
    <w:p>
      <w:pPr>
        <w:spacing w:line="360" w:lineRule="auto"/>
        <w:ind w:firstLine="420" w:firstLineChars="200"/>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17.3投标文件正本需打印或用不褪色的蓝（黑）色墨水（汁）书写,并由供应商法人代表或经法人代表正式授权的代表签字。授权代表须将按招标文件规定的格式出具的“法人代表授权书”附在投标文件中。法人代表签字要求见“供应商须知前附表”</w:t>
      </w:r>
    </w:p>
    <w:p>
      <w:pPr>
        <w:spacing w:line="360" w:lineRule="auto"/>
        <w:ind w:firstLine="420" w:firstLineChars="200"/>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17.4任何行间插字、涂改和增删，必须由投标文件的签字人在旁边签署全名才有效。</w:t>
      </w:r>
    </w:p>
    <w:p>
      <w:pPr>
        <w:spacing w:line="360" w:lineRule="auto"/>
        <w:ind w:firstLine="420" w:firstLineChars="200"/>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17.5因字迹潦草、表述不清或不按招标文件格式编制的投标文件，所引起的对供应商不利的后果，由供应商自行负责。</w:t>
      </w:r>
    </w:p>
    <w:p>
      <w:pPr>
        <w:spacing w:line="360" w:lineRule="auto"/>
        <w:ind w:firstLine="420" w:firstLineChars="200"/>
        <w:rPr>
          <w:rFonts w:asciiTheme="minorEastAsia" w:hAnsiTheme="minorEastAsia" w:eastAsiaTheme="minorEastAsia"/>
          <w:szCs w:val="21"/>
          <w:highlight w:val="none"/>
        </w:rPr>
      </w:pPr>
    </w:p>
    <w:p>
      <w:pPr>
        <w:pStyle w:val="4"/>
        <w:rPr>
          <w:rFonts w:asciiTheme="minorEastAsia" w:hAnsiTheme="minorEastAsia" w:eastAsiaTheme="minorEastAsia"/>
          <w:sz w:val="30"/>
          <w:szCs w:val="30"/>
          <w:highlight w:val="none"/>
        </w:rPr>
      </w:pPr>
      <w:bookmarkStart w:id="55" w:name="_Toc3022"/>
      <w:bookmarkStart w:id="56" w:name="_Toc75948150"/>
      <w:bookmarkStart w:id="57" w:name="_Toc19302"/>
      <w:bookmarkStart w:id="58" w:name="_Toc6840"/>
      <w:r>
        <w:rPr>
          <w:rFonts w:hint="eastAsia" w:asciiTheme="minorEastAsia" w:hAnsiTheme="minorEastAsia" w:eastAsiaTheme="minorEastAsia"/>
          <w:sz w:val="30"/>
          <w:szCs w:val="30"/>
          <w:highlight w:val="none"/>
        </w:rPr>
        <w:t>四、投标文件的递交</w:t>
      </w:r>
      <w:bookmarkEnd w:id="55"/>
      <w:bookmarkEnd w:id="56"/>
      <w:bookmarkEnd w:id="57"/>
      <w:bookmarkEnd w:id="58"/>
    </w:p>
    <w:p>
      <w:pPr>
        <w:spacing w:line="360" w:lineRule="auto"/>
        <w:rPr>
          <w:rFonts w:asciiTheme="minorEastAsia" w:hAnsiTheme="minorEastAsia" w:eastAsiaTheme="minorEastAsia"/>
          <w:b/>
          <w:szCs w:val="21"/>
          <w:highlight w:val="none"/>
        </w:rPr>
      </w:pPr>
    </w:p>
    <w:p>
      <w:pPr>
        <w:spacing w:line="360" w:lineRule="auto"/>
        <w:rPr>
          <w:rFonts w:asciiTheme="minorEastAsia" w:hAnsiTheme="minorEastAsia" w:eastAsiaTheme="minorEastAsia"/>
          <w:b/>
          <w:szCs w:val="21"/>
          <w:highlight w:val="none"/>
        </w:rPr>
      </w:pPr>
      <w:r>
        <w:rPr>
          <w:rFonts w:hint="eastAsia" w:asciiTheme="minorEastAsia" w:hAnsiTheme="minorEastAsia" w:eastAsiaTheme="minorEastAsia"/>
          <w:b/>
          <w:szCs w:val="21"/>
          <w:highlight w:val="none"/>
        </w:rPr>
        <w:t>18.投标文件的装订、密封和标记</w:t>
      </w:r>
    </w:p>
    <w:p>
      <w:pPr>
        <w:spacing w:line="360" w:lineRule="auto"/>
        <w:ind w:firstLine="420" w:firstLineChars="200"/>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18.1投标文件的正本与副本应分别装订成册，并编制目录，具体装订、包装、密封和标记要求见本须知“供应商须知前附表”规定。</w:t>
      </w:r>
    </w:p>
    <w:p>
      <w:pPr>
        <w:spacing w:line="360" w:lineRule="auto"/>
        <w:ind w:firstLine="420" w:firstLineChars="200"/>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18.2如果供应商未对投标文件按上述要求进行完好密封，由此而引起的投标文件误投、提前启封或投标资料泄露等不良后果，由供应商自行承担。</w:t>
      </w:r>
    </w:p>
    <w:p>
      <w:pPr>
        <w:spacing w:line="360" w:lineRule="auto"/>
        <w:rPr>
          <w:rFonts w:asciiTheme="minorEastAsia" w:hAnsiTheme="minorEastAsia" w:eastAsiaTheme="minorEastAsia"/>
          <w:b/>
          <w:szCs w:val="21"/>
          <w:highlight w:val="none"/>
        </w:rPr>
      </w:pPr>
      <w:r>
        <w:rPr>
          <w:rFonts w:hint="eastAsia" w:asciiTheme="minorEastAsia" w:hAnsiTheme="minorEastAsia" w:eastAsiaTheme="minorEastAsia"/>
          <w:b/>
          <w:szCs w:val="21"/>
          <w:highlight w:val="none"/>
        </w:rPr>
        <w:t>19．投标文件递交方式和投标截止时间</w:t>
      </w:r>
    </w:p>
    <w:p>
      <w:pPr>
        <w:spacing w:line="360" w:lineRule="auto"/>
        <w:ind w:firstLine="420" w:firstLineChars="200"/>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19.1纸质投标文件</w:t>
      </w:r>
    </w:p>
    <w:p>
      <w:pPr>
        <w:spacing w:line="360" w:lineRule="auto"/>
        <w:ind w:firstLine="420" w:firstLineChars="200"/>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19.1.1供应商必须派出代表，在本须知“供应商须知前附表”规定的投标截止时间前，将全部投标文件和投标资料、物品等递交至投标地点并签字确认。投标地点见“供应商须知前附表”指明的地址或采购代理机构另行通知的地址。</w:t>
      </w:r>
    </w:p>
    <w:p>
      <w:pPr>
        <w:spacing w:line="360" w:lineRule="auto"/>
        <w:ind w:firstLine="420" w:firstLineChars="200"/>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19.1.2以邮寄方式递交投标文件的按照无效投标处理（疫情期间除外）。</w:t>
      </w:r>
    </w:p>
    <w:p>
      <w:pPr>
        <w:spacing w:line="360" w:lineRule="auto"/>
        <w:ind w:firstLine="420" w:firstLineChars="200"/>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19.1.3采购代理机构拒绝接收在规定的投标截止时间后递交的投标文件和投标资料。</w:t>
      </w:r>
    </w:p>
    <w:p>
      <w:pPr>
        <w:spacing w:line="360" w:lineRule="auto"/>
        <w:rPr>
          <w:rFonts w:asciiTheme="minorEastAsia" w:hAnsiTheme="minorEastAsia" w:eastAsiaTheme="minorEastAsia"/>
          <w:b/>
          <w:szCs w:val="21"/>
          <w:highlight w:val="none"/>
        </w:rPr>
      </w:pPr>
      <w:r>
        <w:rPr>
          <w:rFonts w:hint="eastAsia" w:asciiTheme="minorEastAsia" w:hAnsiTheme="minorEastAsia" w:eastAsiaTheme="minorEastAsia"/>
          <w:b/>
          <w:szCs w:val="21"/>
          <w:highlight w:val="none"/>
        </w:rPr>
        <w:t>20．投标的修改与撤回</w:t>
      </w:r>
    </w:p>
    <w:p>
      <w:pPr>
        <w:spacing w:line="360" w:lineRule="auto"/>
        <w:ind w:firstLine="420" w:firstLineChars="200"/>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20.1供应商在递交投标文件后，可以修改或撤回其投标文件，也可以提出价格变动声明，但供应商必须在规定的投标截止时间之前将修改或撤回或变动价格的书面通知文件递交到采购代理机构。</w:t>
      </w:r>
    </w:p>
    <w:p>
      <w:pPr>
        <w:spacing w:line="360" w:lineRule="auto"/>
        <w:ind w:firstLine="420" w:firstLineChars="200"/>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20.2供应商的修改或撤回或变动价格的通知应按本须知第17条和18条的规定编制、密封、标记和递交。</w:t>
      </w:r>
    </w:p>
    <w:p>
      <w:pPr>
        <w:spacing w:line="360" w:lineRule="auto"/>
        <w:ind w:firstLine="420" w:firstLineChars="200"/>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20.3在投标截止时间之后，供应商不得对其投标做任何修改或撤回。</w:t>
      </w:r>
    </w:p>
    <w:p>
      <w:pPr>
        <w:spacing w:line="360" w:lineRule="auto"/>
        <w:ind w:firstLine="420" w:firstLineChars="200"/>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20.4在开标之后，对于供应商正常经营活动必须的资质和其他证明文件原件（包括但不限于：营业执照、税务登记证、经营许可证、资质等级证书、中标通知书、合同等），经审查后予以退还。其他投标文件和资料一律不予退还。</w:t>
      </w:r>
    </w:p>
    <w:p>
      <w:pPr>
        <w:spacing w:line="360" w:lineRule="auto"/>
        <w:ind w:firstLine="420" w:firstLineChars="200"/>
        <w:rPr>
          <w:rFonts w:asciiTheme="minorEastAsia" w:hAnsiTheme="minorEastAsia" w:eastAsiaTheme="minorEastAsia"/>
          <w:szCs w:val="21"/>
          <w:highlight w:val="none"/>
        </w:rPr>
      </w:pPr>
    </w:p>
    <w:p>
      <w:pPr>
        <w:pStyle w:val="4"/>
        <w:rPr>
          <w:rFonts w:asciiTheme="minorEastAsia" w:hAnsiTheme="minorEastAsia" w:eastAsiaTheme="minorEastAsia"/>
          <w:sz w:val="30"/>
          <w:szCs w:val="30"/>
          <w:highlight w:val="none"/>
        </w:rPr>
      </w:pPr>
      <w:bookmarkStart w:id="59" w:name="_Toc8304"/>
      <w:bookmarkStart w:id="60" w:name="_Toc75948151"/>
      <w:bookmarkStart w:id="61" w:name="_Toc26879"/>
      <w:bookmarkStart w:id="62" w:name="_Toc1229"/>
      <w:r>
        <w:rPr>
          <w:rFonts w:hint="eastAsia" w:asciiTheme="minorEastAsia" w:hAnsiTheme="minorEastAsia" w:eastAsiaTheme="minorEastAsia"/>
          <w:sz w:val="30"/>
          <w:szCs w:val="30"/>
          <w:highlight w:val="none"/>
        </w:rPr>
        <w:t>五、开标、审查与评标</w:t>
      </w:r>
      <w:bookmarkEnd w:id="59"/>
      <w:bookmarkEnd w:id="60"/>
      <w:bookmarkEnd w:id="61"/>
      <w:bookmarkEnd w:id="62"/>
    </w:p>
    <w:p>
      <w:pPr>
        <w:spacing w:line="360" w:lineRule="auto"/>
        <w:ind w:firstLine="422" w:firstLineChars="200"/>
        <w:jc w:val="center"/>
        <w:rPr>
          <w:rFonts w:asciiTheme="minorEastAsia" w:hAnsiTheme="minorEastAsia" w:eastAsiaTheme="minorEastAsia"/>
          <w:b/>
          <w:szCs w:val="21"/>
          <w:highlight w:val="none"/>
        </w:rPr>
      </w:pPr>
    </w:p>
    <w:p>
      <w:pPr>
        <w:spacing w:line="360" w:lineRule="auto"/>
        <w:rPr>
          <w:rFonts w:asciiTheme="minorEastAsia" w:hAnsiTheme="minorEastAsia" w:eastAsiaTheme="minorEastAsia"/>
          <w:b/>
          <w:szCs w:val="21"/>
          <w:highlight w:val="none"/>
        </w:rPr>
      </w:pPr>
      <w:r>
        <w:rPr>
          <w:rFonts w:hint="eastAsia" w:asciiTheme="minorEastAsia" w:hAnsiTheme="minorEastAsia" w:eastAsiaTheme="minorEastAsia"/>
          <w:b/>
          <w:szCs w:val="21"/>
          <w:highlight w:val="none"/>
        </w:rPr>
        <w:t>21.开标</w:t>
      </w:r>
    </w:p>
    <w:p>
      <w:pPr>
        <w:spacing w:line="360" w:lineRule="auto"/>
        <w:ind w:firstLine="420" w:firstLineChars="200"/>
        <w:rPr>
          <w:rFonts w:asciiTheme="minorEastAsia" w:hAnsiTheme="minorEastAsia" w:eastAsiaTheme="minorEastAsia"/>
          <w:szCs w:val="21"/>
          <w:highlight w:val="none"/>
        </w:rPr>
      </w:pPr>
      <w:r>
        <w:rPr>
          <w:rFonts w:asciiTheme="minorEastAsia" w:hAnsiTheme="minorEastAsia" w:eastAsiaTheme="minorEastAsia"/>
          <w:szCs w:val="21"/>
          <w:highlight w:val="none"/>
        </w:rPr>
        <w:t>21.1 采购代理机构在规定的时间和地点组织公开开标。</w:t>
      </w:r>
    </w:p>
    <w:p>
      <w:pPr>
        <w:spacing w:line="360" w:lineRule="auto"/>
        <w:ind w:firstLine="420" w:firstLineChars="200"/>
        <w:rPr>
          <w:rFonts w:asciiTheme="minorEastAsia" w:hAnsiTheme="minorEastAsia" w:eastAsiaTheme="minorEastAsia"/>
          <w:szCs w:val="21"/>
          <w:highlight w:val="none"/>
        </w:rPr>
      </w:pPr>
      <w:r>
        <w:rPr>
          <w:rFonts w:asciiTheme="minorEastAsia" w:hAnsiTheme="minorEastAsia" w:eastAsiaTheme="minorEastAsia"/>
          <w:szCs w:val="21"/>
          <w:highlight w:val="none"/>
        </w:rPr>
        <w:t>21.2开标时，</w:t>
      </w:r>
      <w:r>
        <w:rPr>
          <w:rFonts w:hint="eastAsia" w:asciiTheme="minorEastAsia" w:hAnsiTheme="minorEastAsia" w:eastAsiaTheme="minorEastAsia"/>
          <w:szCs w:val="21"/>
          <w:highlight w:val="none"/>
        </w:rPr>
        <w:t>由供应商代表检查各自在投标截止时间之前递交的投标文件的密封情况，以确认各供应商的投标文件密封情况是否与递交时一致，有无被提前启封等异常情况。</w:t>
      </w:r>
    </w:p>
    <w:p>
      <w:pPr>
        <w:spacing w:line="360" w:lineRule="auto"/>
        <w:ind w:firstLine="420" w:firstLineChars="200"/>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21.3采购代理机构将</w:t>
      </w:r>
      <w:r>
        <w:rPr>
          <w:rFonts w:asciiTheme="minorEastAsia" w:hAnsiTheme="minorEastAsia" w:eastAsiaTheme="minorEastAsia"/>
          <w:szCs w:val="21"/>
          <w:highlight w:val="none"/>
        </w:rPr>
        <w:t>当众</w:t>
      </w:r>
      <w:r>
        <w:rPr>
          <w:rFonts w:hint="eastAsia" w:asciiTheme="minorEastAsia" w:hAnsiTheme="minorEastAsia" w:eastAsiaTheme="minorEastAsia"/>
          <w:szCs w:val="21"/>
          <w:highlight w:val="none"/>
        </w:rPr>
        <w:t>拆封投标文件，</w:t>
      </w:r>
      <w:r>
        <w:rPr>
          <w:rFonts w:asciiTheme="minorEastAsia" w:hAnsiTheme="minorEastAsia" w:eastAsiaTheme="minorEastAsia"/>
          <w:szCs w:val="21"/>
          <w:highlight w:val="none"/>
        </w:rPr>
        <w:t>宣</w:t>
      </w:r>
      <w:r>
        <w:rPr>
          <w:rFonts w:hint="eastAsia" w:asciiTheme="minorEastAsia" w:hAnsiTheme="minorEastAsia" w:eastAsiaTheme="minorEastAsia"/>
          <w:szCs w:val="21"/>
          <w:highlight w:val="none"/>
        </w:rPr>
        <w:t>布供应商</w:t>
      </w:r>
      <w:r>
        <w:rPr>
          <w:rFonts w:asciiTheme="minorEastAsia" w:hAnsiTheme="minorEastAsia" w:eastAsiaTheme="minorEastAsia"/>
          <w:szCs w:val="21"/>
          <w:highlight w:val="none"/>
        </w:rPr>
        <w:t>名称、投标价格、价格折扣、修改或撤回或变动价格的书面通知（如果有），以及</w:t>
      </w:r>
      <w:r>
        <w:rPr>
          <w:rFonts w:hint="eastAsia" w:asciiTheme="minorEastAsia" w:hAnsiTheme="minorEastAsia" w:eastAsiaTheme="minorEastAsia"/>
          <w:szCs w:val="21"/>
          <w:highlight w:val="none"/>
        </w:rPr>
        <w:t>本须知“供应商须知前附表”规定的需要宣布的</w:t>
      </w:r>
      <w:r>
        <w:rPr>
          <w:rFonts w:asciiTheme="minorEastAsia" w:hAnsiTheme="minorEastAsia" w:eastAsiaTheme="minorEastAsia"/>
          <w:szCs w:val="21"/>
          <w:highlight w:val="none"/>
        </w:rPr>
        <w:t>其他内容。未在开标时宣读的投标价格和价格折扣，评标时不予承认。</w:t>
      </w:r>
    </w:p>
    <w:p>
      <w:pPr>
        <w:spacing w:line="360" w:lineRule="auto"/>
        <w:ind w:firstLine="420" w:firstLineChars="200"/>
        <w:rPr>
          <w:rFonts w:asciiTheme="minorEastAsia" w:hAnsiTheme="minorEastAsia" w:eastAsiaTheme="minorEastAsia"/>
          <w:szCs w:val="21"/>
          <w:highlight w:val="none"/>
        </w:rPr>
      </w:pPr>
      <w:r>
        <w:rPr>
          <w:rFonts w:asciiTheme="minorEastAsia" w:hAnsiTheme="minorEastAsia" w:eastAsiaTheme="minorEastAsia"/>
          <w:szCs w:val="21"/>
          <w:highlight w:val="none"/>
        </w:rPr>
        <w:t>21.</w:t>
      </w:r>
      <w:r>
        <w:rPr>
          <w:rFonts w:hint="eastAsia" w:asciiTheme="minorEastAsia" w:hAnsiTheme="minorEastAsia" w:eastAsiaTheme="minorEastAsia"/>
          <w:szCs w:val="21"/>
          <w:highlight w:val="none"/>
        </w:rPr>
        <w:t>4</w:t>
      </w:r>
      <w:r>
        <w:rPr>
          <w:rFonts w:asciiTheme="minorEastAsia" w:hAnsiTheme="minorEastAsia" w:eastAsiaTheme="minorEastAsia"/>
          <w:szCs w:val="21"/>
          <w:highlight w:val="none"/>
        </w:rPr>
        <w:t>在开标时没有</w:t>
      </w:r>
      <w:r>
        <w:rPr>
          <w:rFonts w:hint="eastAsia" w:asciiTheme="minorEastAsia" w:hAnsiTheme="minorEastAsia" w:eastAsiaTheme="minorEastAsia"/>
          <w:szCs w:val="21"/>
          <w:highlight w:val="none"/>
        </w:rPr>
        <w:t>拆</w:t>
      </w:r>
      <w:r>
        <w:rPr>
          <w:rFonts w:asciiTheme="minorEastAsia" w:hAnsiTheme="minorEastAsia" w:eastAsiaTheme="minorEastAsia"/>
          <w:szCs w:val="21"/>
          <w:highlight w:val="none"/>
        </w:rPr>
        <w:t>封和宣读的投标文件将原封退回给</w:t>
      </w:r>
      <w:r>
        <w:rPr>
          <w:rFonts w:hint="eastAsia" w:asciiTheme="minorEastAsia" w:hAnsiTheme="minorEastAsia" w:eastAsiaTheme="minorEastAsia"/>
          <w:szCs w:val="21"/>
          <w:highlight w:val="none"/>
        </w:rPr>
        <w:t>供应商</w:t>
      </w:r>
      <w:r>
        <w:rPr>
          <w:rFonts w:asciiTheme="minorEastAsia" w:hAnsiTheme="minorEastAsia" w:eastAsiaTheme="minorEastAsia"/>
          <w:szCs w:val="21"/>
          <w:highlight w:val="none"/>
        </w:rPr>
        <w:t>。</w:t>
      </w:r>
    </w:p>
    <w:p>
      <w:pPr>
        <w:spacing w:line="360" w:lineRule="auto"/>
        <w:ind w:firstLine="420" w:firstLineChars="200"/>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21.5以邮寄方式递交投标文件的为无效投标，不予启封（疫情期间除外）。</w:t>
      </w:r>
    </w:p>
    <w:p>
      <w:pPr>
        <w:spacing w:line="360" w:lineRule="auto"/>
        <w:ind w:firstLine="420" w:firstLineChars="200"/>
        <w:rPr>
          <w:rFonts w:asciiTheme="minorEastAsia" w:hAnsiTheme="minorEastAsia" w:eastAsiaTheme="minorEastAsia"/>
          <w:szCs w:val="21"/>
          <w:highlight w:val="none"/>
        </w:rPr>
      </w:pPr>
      <w:r>
        <w:rPr>
          <w:rFonts w:asciiTheme="minorEastAsia" w:hAnsiTheme="minorEastAsia" w:eastAsiaTheme="minorEastAsia"/>
          <w:szCs w:val="21"/>
          <w:highlight w:val="none"/>
        </w:rPr>
        <w:t>21.</w:t>
      </w:r>
      <w:r>
        <w:rPr>
          <w:rFonts w:hint="eastAsia" w:asciiTheme="minorEastAsia" w:hAnsiTheme="minorEastAsia" w:eastAsiaTheme="minorEastAsia"/>
          <w:szCs w:val="21"/>
          <w:highlight w:val="none"/>
        </w:rPr>
        <w:t>6</w:t>
      </w:r>
      <w:r>
        <w:rPr>
          <w:rFonts w:asciiTheme="minorEastAsia" w:hAnsiTheme="minorEastAsia" w:eastAsiaTheme="minorEastAsia"/>
          <w:szCs w:val="21"/>
          <w:highlight w:val="none"/>
        </w:rPr>
        <w:t xml:space="preserve"> 采购代理机构将做开标记录，存档备查。</w:t>
      </w:r>
    </w:p>
    <w:p>
      <w:pPr>
        <w:spacing w:line="360" w:lineRule="auto"/>
        <w:ind w:firstLine="420" w:firstLineChars="200"/>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21.7供应商未参加开标的，视同认可开标结果。</w:t>
      </w:r>
    </w:p>
    <w:p>
      <w:pPr>
        <w:spacing w:line="360" w:lineRule="auto"/>
        <w:ind w:firstLine="420" w:firstLineChars="200"/>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21.8开标结束后，采购人或者采购代理机构将依法对供应商的资格情况进行审查。合格供应商不足三家的，不进行评标。</w:t>
      </w:r>
    </w:p>
    <w:p>
      <w:pPr>
        <w:spacing w:line="360" w:lineRule="auto"/>
        <w:rPr>
          <w:rFonts w:asciiTheme="minorEastAsia" w:hAnsiTheme="minorEastAsia" w:eastAsiaTheme="minorEastAsia"/>
          <w:b/>
          <w:szCs w:val="21"/>
          <w:highlight w:val="none"/>
        </w:rPr>
      </w:pPr>
      <w:r>
        <w:rPr>
          <w:rFonts w:hint="eastAsia" w:asciiTheme="minorEastAsia" w:hAnsiTheme="minorEastAsia" w:eastAsiaTheme="minorEastAsia"/>
          <w:b/>
          <w:szCs w:val="21"/>
          <w:highlight w:val="none"/>
        </w:rPr>
        <w:t>22．评标组织及评标原则</w:t>
      </w:r>
    </w:p>
    <w:p>
      <w:pPr>
        <w:spacing w:line="360" w:lineRule="auto"/>
        <w:ind w:firstLine="420" w:firstLineChars="200"/>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22.1按照《中华人民共和国政府采购法》、中华人民共和国2015年第658号国务院令--《中华人民共和国政府采购法实施条例》和中华人民共和国财政部2017年第87号部长令--《政府采购服务和服务招标投标管理办法》的规定，依法组建评标委员会。评标委员会按照招标文件规定的评标方法独立进行评标工作。</w:t>
      </w:r>
    </w:p>
    <w:p>
      <w:pPr>
        <w:spacing w:line="360" w:lineRule="auto"/>
        <w:ind w:firstLine="420" w:firstLineChars="200"/>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22.2招标文件和投标文件是评标的依据。在评标中，不得改变招标文件中规定的评标标准、方法和中标条件。供应商不得在开标后使用任何方式对投标文件的实质性内容做任何更改。</w:t>
      </w:r>
    </w:p>
    <w:p>
      <w:pPr>
        <w:spacing w:line="360" w:lineRule="auto"/>
        <w:ind w:firstLine="420" w:firstLineChars="200"/>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22.3在评标期间，对于投标文件中含义不明确、同类问题表述不一致或者有明显文字和计算错误的内容，评标委员会应当以书面形式（由评标委员会专家签字）要求供应商做出必要的澄清、说明或者纠正。供应商的澄清、说明或者补正应当采用书面形式，并由其法人代表或授权代表签署全名。供应商的澄清、说明或者补正不得超出投标文件的范围或者改变投标文件的实质性内容。</w:t>
      </w:r>
    </w:p>
    <w:p>
      <w:pPr>
        <w:spacing w:line="360" w:lineRule="auto"/>
        <w:ind w:firstLine="420" w:firstLineChars="200"/>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22.4如果供应商在规定时限内，未能答复或拒绝答复评委会提出的澄清、说明或者补正的要求，将由评委会根据其投标文件按最大风险进行评标。</w:t>
      </w:r>
    </w:p>
    <w:p>
      <w:pPr>
        <w:spacing w:line="360" w:lineRule="auto"/>
        <w:rPr>
          <w:rFonts w:asciiTheme="minorEastAsia" w:hAnsiTheme="minorEastAsia" w:eastAsiaTheme="minorEastAsia"/>
          <w:b/>
          <w:szCs w:val="21"/>
          <w:highlight w:val="none"/>
        </w:rPr>
      </w:pPr>
      <w:r>
        <w:rPr>
          <w:rFonts w:hint="eastAsia" w:asciiTheme="minorEastAsia" w:hAnsiTheme="minorEastAsia" w:eastAsiaTheme="minorEastAsia"/>
          <w:b/>
          <w:szCs w:val="21"/>
          <w:highlight w:val="none"/>
        </w:rPr>
        <w:t>23．评标过程的保密</w:t>
      </w:r>
    </w:p>
    <w:p>
      <w:pPr>
        <w:spacing w:line="360" w:lineRule="auto"/>
        <w:ind w:firstLine="525" w:firstLineChars="250"/>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23.1评标委员会成员、采购人与采购代理机构有关人员对评标情况以及在评标过程中获悉的国家秘密、商业秘密负有保密责任。</w:t>
      </w:r>
    </w:p>
    <w:p>
      <w:pPr>
        <w:spacing w:line="360" w:lineRule="auto"/>
        <w:ind w:left="210" w:leftChars="100" w:firstLine="315" w:firstLineChars="150"/>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23.2在评标过程中，如果供应商试图在投标文件的评审和比较、中标候选人的推荐以及与评标有关的其他方面，向评标人、采购人和采购代理机构施加任何影响，其投标将按照无效投标处理。</w:t>
      </w:r>
    </w:p>
    <w:p>
      <w:pPr>
        <w:spacing w:line="360" w:lineRule="auto"/>
        <w:rPr>
          <w:rFonts w:asciiTheme="minorEastAsia" w:hAnsiTheme="minorEastAsia" w:eastAsiaTheme="minorEastAsia"/>
          <w:b/>
          <w:szCs w:val="21"/>
          <w:highlight w:val="none"/>
        </w:rPr>
      </w:pPr>
      <w:r>
        <w:rPr>
          <w:rFonts w:hint="eastAsia" w:asciiTheme="minorEastAsia" w:hAnsiTheme="minorEastAsia" w:eastAsiaTheme="minorEastAsia"/>
          <w:b/>
          <w:szCs w:val="21"/>
          <w:highlight w:val="none"/>
        </w:rPr>
        <w:t>24．评标方法</w:t>
      </w:r>
    </w:p>
    <w:p>
      <w:pPr>
        <w:spacing w:line="360" w:lineRule="auto"/>
        <w:ind w:firstLine="420" w:firstLineChars="200"/>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24.1按照中华人民共和国2015年第658号国务院令--《中华人民共和国政府采购法实施条例》和中华人民共和国财政部2017年第87号部长令--《政府采购服务和服务招标投标管理办法》的规定，本次评标采用以下评标方法中的一种：具体见“供应商须知前附表”。</w:t>
      </w:r>
    </w:p>
    <w:p>
      <w:pPr>
        <w:spacing w:line="360" w:lineRule="auto"/>
        <w:ind w:firstLine="525" w:firstLineChars="250"/>
        <w:rPr>
          <w:rFonts w:asciiTheme="minorEastAsia" w:hAnsiTheme="minorEastAsia" w:eastAsiaTheme="minorEastAsia"/>
          <w:kern w:val="0"/>
          <w:szCs w:val="21"/>
          <w:highlight w:val="none"/>
        </w:rPr>
      </w:pPr>
      <w:r>
        <w:rPr>
          <w:rFonts w:hint="eastAsia" w:asciiTheme="minorEastAsia" w:hAnsiTheme="minorEastAsia" w:eastAsiaTheme="minorEastAsia"/>
          <w:szCs w:val="21"/>
          <w:highlight w:val="none"/>
        </w:rPr>
        <w:t>24.1.1最低评标价法，</w:t>
      </w:r>
      <w:r>
        <w:rPr>
          <w:rFonts w:hint="eastAsia" w:asciiTheme="minorEastAsia" w:hAnsiTheme="minorEastAsia" w:eastAsiaTheme="minorEastAsia"/>
          <w:kern w:val="0"/>
          <w:szCs w:val="21"/>
          <w:highlight w:val="none"/>
        </w:rPr>
        <w:t>是指投标文件满足招标文件全部实质性要求，且投标报价最低的供应商为中标候选人的评标方法。</w:t>
      </w:r>
    </w:p>
    <w:p>
      <w:pPr>
        <w:spacing w:line="360" w:lineRule="auto"/>
        <w:ind w:firstLine="525" w:firstLineChars="250"/>
        <w:rPr>
          <w:rFonts w:asciiTheme="minorEastAsia" w:hAnsiTheme="minorEastAsia" w:eastAsiaTheme="minorEastAsia"/>
          <w:kern w:val="0"/>
          <w:szCs w:val="21"/>
          <w:highlight w:val="none"/>
        </w:rPr>
      </w:pPr>
      <w:r>
        <w:rPr>
          <w:rFonts w:hint="eastAsia" w:asciiTheme="minorEastAsia" w:hAnsiTheme="minorEastAsia" w:eastAsiaTheme="minorEastAsia"/>
          <w:szCs w:val="21"/>
          <w:highlight w:val="none"/>
        </w:rPr>
        <w:t>24.1.2综合评分法，</w:t>
      </w:r>
      <w:r>
        <w:rPr>
          <w:rFonts w:hint="eastAsia" w:asciiTheme="minorEastAsia" w:hAnsiTheme="minorEastAsia" w:eastAsiaTheme="minorEastAsia"/>
          <w:kern w:val="0"/>
          <w:szCs w:val="21"/>
          <w:highlight w:val="none"/>
        </w:rPr>
        <w:t>是指投标文件满足招标文件全部实质性要求，且按照评审因素的量化指标评审得分最高的供应商为中标候选人的评标方法。</w:t>
      </w:r>
    </w:p>
    <w:p>
      <w:pPr>
        <w:spacing w:line="360" w:lineRule="auto"/>
        <w:rPr>
          <w:rFonts w:asciiTheme="minorEastAsia" w:hAnsiTheme="minorEastAsia" w:eastAsiaTheme="minorEastAsia"/>
          <w:b/>
          <w:szCs w:val="21"/>
          <w:highlight w:val="none"/>
        </w:rPr>
      </w:pPr>
      <w:r>
        <w:rPr>
          <w:rFonts w:hint="eastAsia" w:asciiTheme="minorEastAsia" w:hAnsiTheme="minorEastAsia" w:eastAsiaTheme="minorEastAsia"/>
          <w:b/>
          <w:szCs w:val="21"/>
          <w:highlight w:val="none"/>
        </w:rPr>
        <w:t>25．评标程序</w:t>
      </w:r>
    </w:p>
    <w:p>
      <w:pPr>
        <w:spacing w:line="360" w:lineRule="auto"/>
        <w:ind w:firstLine="420" w:firstLineChars="200"/>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评标程序为投标文件审查、澄清、比较与评价、确定中标候选人名单。</w:t>
      </w:r>
    </w:p>
    <w:p>
      <w:pPr>
        <w:spacing w:line="360" w:lineRule="auto"/>
        <w:jc w:val="center"/>
        <w:rPr>
          <w:rFonts w:asciiTheme="minorEastAsia" w:hAnsiTheme="minorEastAsia" w:eastAsiaTheme="minorEastAsia"/>
          <w:b/>
          <w:szCs w:val="21"/>
          <w:highlight w:val="none"/>
        </w:rPr>
      </w:pPr>
    </w:p>
    <w:p>
      <w:pPr>
        <w:pStyle w:val="4"/>
        <w:rPr>
          <w:rFonts w:asciiTheme="minorEastAsia" w:hAnsiTheme="minorEastAsia" w:eastAsiaTheme="minorEastAsia"/>
          <w:sz w:val="30"/>
          <w:szCs w:val="30"/>
          <w:highlight w:val="none"/>
        </w:rPr>
      </w:pPr>
      <w:bookmarkStart w:id="63" w:name="_Toc28665"/>
      <w:bookmarkStart w:id="64" w:name="_Toc3605"/>
      <w:bookmarkStart w:id="65" w:name="_Toc75948152"/>
      <w:bookmarkStart w:id="66" w:name="_Toc11876"/>
      <w:r>
        <w:rPr>
          <w:rFonts w:hint="eastAsia" w:asciiTheme="minorEastAsia" w:hAnsiTheme="minorEastAsia" w:eastAsiaTheme="minorEastAsia"/>
          <w:sz w:val="30"/>
          <w:szCs w:val="30"/>
          <w:highlight w:val="none"/>
        </w:rPr>
        <w:t>六、定标、中标通知与签约</w:t>
      </w:r>
      <w:bookmarkEnd w:id="63"/>
      <w:bookmarkEnd w:id="64"/>
      <w:bookmarkEnd w:id="65"/>
      <w:bookmarkEnd w:id="66"/>
    </w:p>
    <w:p>
      <w:pPr>
        <w:spacing w:line="360" w:lineRule="auto"/>
        <w:rPr>
          <w:rFonts w:asciiTheme="minorEastAsia" w:hAnsiTheme="minorEastAsia" w:eastAsiaTheme="minorEastAsia"/>
          <w:b/>
          <w:szCs w:val="21"/>
          <w:highlight w:val="none"/>
        </w:rPr>
      </w:pPr>
    </w:p>
    <w:p>
      <w:pPr>
        <w:spacing w:line="360" w:lineRule="auto"/>
        <w:rPr>
          <w:rFonts w:asciiTheme="minorEastAsia" w:hAnsiTheme="minorEastAsia" w:eastAsiaTheme="minorEastAsia"/>
          <w:b/>
          <w:szCs w:val="21"/>
          <w:highlight w:val="none"/>
        </w:rPr>
      </w:pPr>
      <w:r>
        <w:rPr>
          <w:rFonts w:hint="eastAsia" w:asciiTheme="minorEastAsia" w:hAnsiTheme="minorEastAsia" w:eastAsiaTheme="minorEastAsia"/>
          <w:b/>
          <w:szCs w:val="21"/>
          <w:highlight w:val="none"/>
        </w:rPr>
        <w:t>26．定标</w:t>
      </w:r>
    </w:p>
    <w:p>
      <w:pPr>
        <w:spacing w:line="360" w:lineRule="auto"/>
        <w:ind w:firstLine="420" w:firstLineChars="200"/>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26.1评委会根据评标方法的规定对供应商进行评审排序，推荐1～3名中标候选人，作为评标结果。评标结果由全体评委签字确认。</w:t>
      </w:r>
    </w:p>
    <w:p>
      <w:pPr>
        <w:spacing w:line="360" w:lineRule="auto"/>
        <w:ind w:firstLine="420" w:firstLineChars="200"/>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26.2采购人应当自收到评标报告之日起5个工作日内，在评标报告确定的中标候选人名单中按顺序确定中标供应商。中标候选人并列的，由采购人自行确定中标供应商。</w:t>
      </w:r>
    </w:p>
    <w:p>
      <w:pPr>
        <w:spacing w:line="360" w:lineRule="auto"/>
        <w:ind w:firstLine="420" w:firstLineChars="200"/>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26.3</w:t>
      </w:r>
      <w:r>
        <w:rPr>
          <w:rFonts w:hint="eastAsia" w:asciiTheme="minorEastAsia" w:hAnsiTheme="minorEastAsia" w:eastAsiaTheme="minorEastAsia"/>
          <w:spacing w:val="4"/>
          <w:szCs w:val="21"/>
          <w:highlight w:val="none"/>
        </w:rPr>
        <w:t>采购人也可以委托评委会直接确定中标供应商。</w:t>
      </w:r>
    </w:p>
    <w:p>
      <w:pPr>
        <w:spacing w:line="360" w:lineRule="auto"/>
        <w:ind w:firstLine="420" w:firstLineChars="200"/>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26.4中标供应商确定之后，中标结果将在省级以上财政部门指定的媒体上公告。</w:t>
      </w:r>
    </w:p>
    <w:p>
      <w:pPr>
        <w:spacing w:line="360" w:lineRule="auto"/>
        <w:ind w:firstLine="420" w:firstLineChars="200"/>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26.5供应商对中标公告有异议的，按照《中华人民共和国政府采购法》第五十二条之规定执行。提出质疑的供应商应当有明确的请求和必要的证明材料，应保证提出的质疑内容及相应证明材料的真实性及来源的合法性，并承担相应的法律责任。</w:t>
      </w:r>
    </w:p>
    <w:p>
      <w:pPr>
        <w:spacing w:line="360" w:lineRule="auto"/>
        <w:ind w:firstLine="420" w:firstLineChars="200"/>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26.6中标供应商拒绝与采购人或采购人指定单位签订合同的，采购人可以按照评审报告推荐的中标候选人名单排序，确定下一候选人为中标供应商，也可以重新开展政府采购活动。</w:t>
      </w:r>
    </w:p>
    <w:p>
      <w:pPr>
        <w:spacing w:line="360" w:lineRule="auto"/>
        <w:ind w:firstLine="420" w:firstLineChars="200"/>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26.7关于本次评标的特别规定（见“供应商须知前附表”）。</w:t>
      </w:r>
    </w:p>
    <w:p>
      <w:pPr>
        <w:spacing w:line="360" w:lineRule="auto"/>
        <w:rPr>
          <w:rFonts w:asciiTheme="minorEastAsia" w:hAnsiTheme="minorEastAsia" w:eastAsiaTheme="minorEastAsia"/>
          <w:b/>
          <w:szCs w:val="21"/>
          <w:highlight w:val="none"/>
        </w:rPr>
      </w:pPr>
      <w:r>
        <w:rPr>
          <w:rFonts w:hint="eastAsia" w:asciiTheme="minorEastAsia" w:hAnsiTheme="minorEastAsia" w:eastAsiaTheme="minorEastAsia"/>
          <w:b/>
          <w:szCs w:val="21"/>
          <w:highlight w:val="none"/>
        </w:rPr>
        <w:t>27．中标与落标通知</w:t>
      </w:r>
    </w:p>
    <w:p>
      <w:pPr>
        <w:spacing w:line="360" w:lineRule="auto"/>
        <w:ind w:firstLine="420" w:firstLineChars="200"/>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 xml:space="preserve">27.1中标供应商确定之后，西北（陕西）国际招标有限公司将发出《中标通知书》。 </w:t>
      </w:r>
    </w:p>
    <w:p>
      <w:pPr>
        <w:spacing w:line="360" w:lineRule="auto"/>
        <w:ind w:firstLine="420" w:firstLineChars="200"/>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27.2中标通知书对采购人和中标供应商具有同等法律效力。中标通知书发出之后，采购人改变中标结果，或者中标供应商放弃中标，应当承担相应的法律责任。</w:t>
      </w:r>
    </w:p>
    <w:p>
      <w:pPr>
        <w:spacing w:line="360" w:lineRule="auto"/>
        <w:rPr>
          <w:rFonts w:asciiTheme="minorEastAsia" w:hAnsiTheme="minorEastAsia" w:eastAsiaTheme="minorEastAsia"/>
          <w:b/>
          <w:szCs w:val="21"/>
          <w:highlight w:val="none"/>
        </w:rPr>
      </w:pPr>
      <w:r>
        <w:rPr>
          <w:rFonts w:hint="eastAsia" w:asciiTheme="minorEastAsia" w:hAnsiTheme="minorEastAsia" w:eastAsiaTheme="minorEastAsia"/>
          <w:b/>
          <w:szCs w:val="21"/>
          <w:highlight w:val="none"/>
        </w:rPr>
        <w:t>28. 中标合同的签订</w:t>
      </w:r>
    </w:p>
    <w:p>
      <w:pPr>
        <w:spacing w:line="360" w:lineRule="auto"/>
        <w:ind w:firstLine="420" w:firstLineChars="200"/>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28.1采购人或采购人指定单位应当自中标通知书发出之日起三十日内，按照招标文件和中标供应商投标文件（包括评标中形成的澄清文件）的规定，与中标供应商签订书面合同。所签订的合同不得对招标文件确定的事项和中标供应商投标文件作实质性修改。</w:t>
      </w:r>
    </w:p>
    <w:p>
      <w:pPr>
        <w:spacing w:line="360" w:lineRule="auto"/>
        <w:ind w:firstLine="420" w:firstLineChars="200"/>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28.2采购人或采购人指定单位自政府采购合同签订之日起2个工作日内，将政府采购合同在省级以上人民政府财政部门指定的媒体上公告，但政府采购合同中涉及国家秘密、商业秘密的内容除外。</w:t>
      </w:r>
    </w:p>
    <w:p>
      <w:pPr>
        <w:spacing w:line="360" w:lineRule="auto"/>
        <w:rPr>
          <w:rFonts w:asciiTheme="minorEastAsia" w:hAnsiTheme="minorEastAsia" w:eastAsiaTheme="minorEastAsia"/>
          <w:b/>
          <w:szCs w:val="21"/>
          <w:highlight w:val="none"/>
        </w:rPr>
      </w:pPr>
      <w:r>
        <w:rPr>
          <w:rFonts w:hint="eastAsia" w:asciiTheme="minorEastAsia" w:hAnsiTheme="minorEastAsia" w:eastAsiaTheme="minorEastAsia"/>
          <w:b/>
          <w:szCs w:val="21"/>
          <w:highlight w:val="none"/>
        </w:rPr>
        <w:t>29．中标合同的履约验收</w:t>
      </w:r>
    </w:p>
    <w:p>
      <w:pPr>
        <w:spacing w:line="360" w:lineRule="auto"/>
        <w:ind w:firstLine="420" w:firstLineChars="200"/>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29.1</w:t>
      </w:r>
      <w:r>
        <w:rPr>
          <w:rFonts w:hint="eastAsia" w:asciiTheme="minorEastAsia" w:hAnsiTheme="minorEastAsia" w:eastAsiaTheme="minorEastAsia"/>
          <w:kern w:val="0"/>
          <w:szCs w:val="21"/>
          <w:highlight w:val="none"/>
        </w:rPr>
        <w:t>政府采购合同的履行、违约责任和解决争议的方法等适用《中华人民共和国合同法》。</w:t>
      </w:r>
      <w:r>
        <w:rPr>
          <w:rFonts w:hint="eastAsia" w:asciiTheme="minorEastAsia" w:hAnsiTheme="minorEastAsia" w:eastAsiaTheme="minorEastAsia"/>
          <w:szCs w:val="21"/>
          <w:highlight w:val="none"/>
        </w:rPr>
        <w:t>采购人按照政府采购合同规定的技术、服务、安全标准组织对供应商履约情况进行验收，并出具验收书。</w:t>
      </w:r>
    </w:p>
    <w:p>
      <w:pPr>
        <w:spacing w:line="360" w:lineRule="auto"/>
        <w:rPr>
          <w:rFonts w:asciiTheme="minorEastAsia" w:hAnsiTheme="minorEastAsia" w:eastAsiaTheme="minorEastAsia"/>
          <w:b/>
          <w:szCs w:val="21"/>
          <w:highlight w:val="none"/>
        </w:rPr>
      </w:pPr>
      <w:r>
        <w:rPr>
          <w:rFonts w:hint="eastAsia" w:asciiTheme="minorEastAsia" w:hAnsiTheme="minorEastAsia" w:eastAsiaTheme="minorEastAsia"/>
          <w:b/>
          <w:szCs w:val="21"/>
          <w:highlight w:val="none"/>
        </w:rPr>
        <w:t>30．招标代理服务费</w:t>
      </w:r>
    </w:p>
    <w:p>
      <w:pPr>
        <w:spacing w:line="360" w:lineRule="auto"/>
        <w:ind w:firstLine="420" w:firstLineChars="200"/>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30.1中标供应商应在收到中标通知书3日内，向西北（陕西）国际招标有限公司一次性支付招标代理服务费。</w:t>
      </w:r>
    </w:p>
    <w:p>
      <w:pPr>
        <w:spacing w:line="360" w:lineRule="auto"/>
        <w:ind w:firstLine="420" w:firstLineChars="200"/>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30.2招标代理服务费的金额见前附表。</w:t>
      </w:r>
    </w:p>
    <w:p>
      <w:pPr>
        <w:spacing w:line="360" w:lineRule="auto"/>
        <w:rPr>
          <w:rFonts w:asciiTheme="minorEastAsia" w:hAnsiTheme="minorEastAsia" w:eastAsiaTheme="minorEastAsia"/>
          <w:b/>
          <w:szCs w:val="21"/>
          <w:highlight w:val="none"/>
        </w:rPr>
      </w:pPr>
      <w:r>
        <w:rPr>
          <w:rFonts w:hint="eastAsia" w:asciiTheme="minorEastAsia" w:hAnsiTheme="minorEastAsia" w:eastAsiaTheme="minorEastAsia"/>
          <w:b/>
          <w:szCs w:val="21"/>
          <w:highlight w:val="none"/>
        </w:rPr>
        <w:t>31.废标与采购方式的变更</w:t>
      </w:r>
    </w:p>
    <w:p>
      <w:pPr>
        <w:spacing w:line="360" w:lineRule="auto"/>
        <w:ind w:firstLine="420" w:firstLineChars="200"/>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31.1在招标采购中，出现下列情形之一的，应予废标：</w:t>
      </w:r>
    </w:p>
    <w:p>
      <w:pPr>
        <w:spacing w:line="360" w:lineRule="auto"/>
        <w:ind w:firstLine="420" w:firstLineChars="200"/>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 xml:space="preserve">31.1.1符合专业条件的供应商或者对招标文件作实质响应的供应商不足三家的； </w:t>
      </w:r>
    </w:p>
    <w:p>
      <w:pPr>
        <w:spacing w:line="360" w:lineRule="auto"/>
        <w:ind w:firstLine="420" w:firstLineChars="200"/>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 xml:space="preserve">31.1.2出现影响采购公正的违法、违规行为的； </w:t>
      </w:r>
    </w:p>
    <w:p>
      <w:pPr>
        <w:spacing w:line="360" w:lineRule="auto"/>
        <w:ind w:firstLine="420" w:firstLineChars="200"/>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31.1.3供应商的报价均超过了采购预算，采购人不能支付的；</w:t>
      </w:r>
    </w:p>
    <w:p>
      <w:pPr>
        <w:spacing w:line="360" w:lineRule="auto"/>
        <w:ind w:firstLine="420" w:firstLineChars="200"/>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 xml:space="preserve">31.1.4因重大变故，采购任务取消的。 </w:t>
      </w:r>
    </w:p>
    <w:p>
      <w:pPr>
        <w:spacing w:line="360" w:lineRule="auto"/>
        <w:ind w:firstLine="420" w:firstLineChars="200"/>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31.2废标后，除采购任务取消情形外，按照以下方式处理：</w:t>
      </w:r>
    </w:p>
    <w:p>
      <w:pPr>
        <w:spacing w:line="360" w:lineRule="auto"/>
        <w:ind w:firstLine="420" w:firstLineChars="200"/>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31.2.1招标文件存在不合理条款或者招标程序不符合规定的，采购人、采购代理机构改正后依法重新招标；</w:t>
      </w:r>
    </w:p>
    <w:p>
      <w:pPr>
        <w:spacing w:line="360" w:lineRule="auto"/>
        <w:ind w:firstLine="420" w:firstLineChars="200"/>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31.2.2招标文件没有不合理条款、招标程序符合规定，需要重新招标的，依法重新招标；需要采用其他采购方式采购的，采购人应当依法报财政部门批准。</w:t>
      </w:r>
    </w:p>
    <w:p>
      <w:pPr>
        <w:numPr>
          <w:ilvl w:val="0"/>
          <w:numId w:val="3"/>
        </w:numPr>
        <w:spacing w:line="360" w:lineRule="auto"/>
        <w:rPr>
          <w:rFonts w:asciiTheme="minorEastAsia" w:hAnsiTheme="minorEastAsia" w:eastAsiaTheme="minorEastAsia"/>
          <w:b/>
          <w:szCs w:val="21"/>
          <w:highlight w:val="none"/>
        </w:rPr>
      </w:pPr>
      <w:r>
        <w:rPr>
          <w:rFonts w:hint="eastAsia" w:asciiTheme="minorEastAsia" w:hAnsiTheme="minorEastAsia" w:eastAsiaTheme="minorEastAsia"/>
          <w:b/>
          <w:szCs w:val="21"/>
          <w:highlight w:val="none"/>
        </w:rPr>
        <w:t>投标答疑会</w:t>
      </w:r>
    </w:p>
    <w:p>
      <w:pPr>
        <w:spacing w:line="360" w:lineRule="auto"/>
        <w:ind w:firstLine="420" w:firstLineChars="200"/>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32.1供应商须知前附表规定召开投标答疑会的，采购人按供应商须知前附表规定的时间和地点召开投标答疑会，答复供应商提出的问题。</w:t>
      </w:r>
    </w:p>
    <w:p>
      <w:pPr>
        <w:spacing w:line="360" w:lineRule="auto"/>
        <w:ind w:firstLine="420" w:firstLineChars="200"/>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32.2 投标答疑会后，采购人在供应商须知前附表规定的时间内，将对供应商所提问题的答复通知所有购买招标文件的供应商。</w:t>
      </w:r>
    </w:p>
    <w:p>
      <w:pPr>
        <w:numPr>
          <w:ilvl w:val="0"/>
          <w:numId w:val="3"/>
        </w:numPr>
        <w:spacing w:line="360" w:lineRule="auto"/>
        <w:rPr>
          <w:rFonts w:asciiTheme="minorEastAsia" w:hAnsiTheme="minorEastAsia" w:eastAsiaTheme="minorEastAsia"/>
          <w:b/>
          <w:szCs w:val="21"/>
          <w:highlight w:val="none"/>
        </w:rPr>
      </w:pPr>
      <w:r>
        <w:rPr>
          <w:rFonts w:hint="eastAsia" w:asciiTheme="minorEastAsia" w:hAnsiTheme="minorEastAsia" w:eastAsiaTheme="minorEastAsia"/>
          <w:b/>
          <w:szCs w:val="21"/>
          <w:highlight w:val="none"/>
        </w:rPr>
        <w:t>其他</w:t>
      </w:r>
    </w:p>
    <w:p>
      <w:pPr>
        <w:spacing w:line="360" w:lineRule="auto"/>
        <w:ind w:firstLine="420" w:firstLineChars="200"/>
        <w:rPr>
          <w:rFonts w:hint="eastAsia" w:cs="Times New Roman" w:asciiTheme="minorEastAsia" w:hAnsiTheme="minorEastAsia" w:eastAsiaTheme="minorEastAsia"/>
          <w:b w:val="0"/>
          <w:bCs/>
          <w:kern w:val="2"/>
          <w:sz w:val="21"/>
          <w:szCs w:val="21"/>
          <w:highlight w:val="none"/>
          <w:lang w:val="en-US" w:eastAsia="zh-CN" w:bidi="ar-SA"/>
        </w:rPr>
      </w:pPr>
      <w:r>
        <w:rPr>
          <w:rFonts w:hint="eastAsia" w:cs="Times New Roman" w:asciiTheme="minorEastAsia" w:hAnsiTheme="minorEastAsia" w:eastAsiaTheme="minorEastAsia"/>
          <w:b w:val="0"/>
          <w:bCs/>
          <w:kern w:val="2"/>
          <w:sz w:val="21"/>
          <w:szCs w:val="21"/>
          <w:highlight w:val="none"/>
          <w:lang w:val="en-US" w:eastAsia="zh-CN" w:bidi="ar-SA"/>
        </w:rPr>
        <w:t>详见供应商须知前附表。</w:t>
      </w:r>
    </w:p>
    <w:p>
      <w:pPr>
        <w:pStyle w:val="3"/>
        <w:rPr>
          <w:rFonts w:hint="eastAsia"/>
          <w:b/>
          <w:bCs/>
          <w:color w:val="auto"/>
          <w:sz w:val="32"/>
          <w:szCs w:val="32"/>
          <w:highlight w:val="none"/>
          <w:lang w:val="en-US" w:eastAsia="zh-CN"/>
        </w:rPr>
      </w:pPr>
      <w:r>
        <w:rPr>
          <w:rFonts w:hint="eastAsia" w:cs="Times New Roman" w:asciiTheme="minorEastAsia" w:hAnsiTheme="minorEastAsia" w:eastAsiaTheme="minorEastAsia"/>
          <w:b w:val="0"/>
          <w:bCs/>
          <w:kern w:val="2"/>
          <w:sz w:val="21"/>
          <w:szCs w:val="21"/>
          <w:highlight w:val="none"/>
          <w:lang w:val="en-US" w:eastAsia="zh-CN" w:bidi="ar-SA"/>
        </w:rPr>
        <w:br w:type="page"/>
      </w:r>
      <w:bookmarkStart w:id="67" w:name="_Toc31987"/>
      <w:bookmarkStart w:id="68" w:name="_Toc14376"/>
      <w:bookmarkStart w:id="69" w:name="_Toc42518125"/>
      <w:r>
        <w:rPr>
          <w:rFonts w:hint="eastAsia"/>
          <w:b/>
          <w:bCs/>
          <w:color w:val="auto"/>
          <w:sz w:val="32"/>
          <w:szCs w:val="32"/>
          <w:highlight w:val="none"/>
        </w:rPr>
        <w:t xml:space="preserve">第三章 </w:t>
      </w:r>
      <w:r>
        <w:rPr>
          <w:rFonts w:hint="eastAsia"/>
          <w:b/>
          <w:bCs/>
          <w:color w:val="auto"/>
          <w:sz w:val="32"/>
          <w:szCs w:val="32"/>
          <w:highlight w:val="none"/>
          <w:lang w:val="en-US" w:eastAsia="zh-CN"/>
        </w:rPr>
        <w:t xml:space="preserve"> 合同条款</w:t>
      </w:r>
      <w:bookmarkEnd w:id="67"/>
    </w:p>
    <w:p>
      <w:pPr>
        <w:rPr>
          <w:rFonts w:hint="eastAsia"/>
          <w:b/>
          <w:bCs/>
          <w:color w:val="auto"/>
          <w:sz w:val="32"/>
          <w:szCs w:val="32"/>
          <w:highlight w:val="none"/>
          <w:lang w:val="en-US" w:eastAsia="zh-CN"/>
        </w:rPr>
      </w:pPr>
      <w:r>
        <w:rPr>
          <w:rFonts w:hint="eastAsia"/>
          <w:b/>
          <w:bCs/>
          <w:color w:val="auto"/>
          <w:sz w:val="32"/>
          <w:szCs w:val="32"/>
          <w:highlight w:val="none"/>
          <w:lang w:val="en-US" w:eastAsia="zh-CN"/>
        </w:rPr>
        <w:br w:type="page"/>
      </w:r>
    </w:p>
    <w:p>
      <w:pPr>
        <w:rPr>
          <w:rFonts w:hint="eastAsia"/>
          <w:highlight w:val="none"/>
          <w:lang w:val="en-US" w:eastAsia="zh-CN"/>
        </w:rPr>
      </w:pPr>
    </w:p>
    <w:p>
      <w:pPr>
        <w:pStyle w:val="3"/>
        <w:rPr>
          <w:rFonts w:hint="eastAsia"/>
          <w:color w:val="auto"/>
          <w:sz w:val="28"/>
          <w:szCs w:val="28"/>
          <w:highlight w:val="none"/>
        </w:rPr>
      </w:pPr>
      <w:bookmarkStart w:id="70" w:name="_Toc6564"/>
      <w:r>
        <w:rPr>
          <w:rFonts w:hint="eastAsia"/>
          <w:b/>
          <w:bCs/>
          <w:color w:val="auto"/>
          <w:sz w:val="28"/>
          <w:szCs w:val="28"/>
          <w:highlight w:val="none"/>
          <w:lang w:eastAsia="zh-CN"/>
        </w:rPr>
        <w:t>第一部分</w:t>
      </w:r>
      <w:r>
        <w:rPr>
          <w:rFonts w:hint="eastAsia"/>
          <w:b/>
          <w:bCs/>
          <w:color w:val="auto"/>
          <w:sz w:val="28"/>
          <w:szCs w:val="28"/>
          <w:highlight w:val="none"/>
          <w:lang w:val="en-US" w:eastAsia="zh-CN"/>
        </w:rPr>
        <w:t xml:space="preserve"> </w:t>
      </w:r>
      <w:r>
        <w:rPr>
          <w:rFonts w:hint="eastAsia"/>
          <w:b/>
          <w:bCs/>
          <w:color w:val="auto"/>
          <w:sz w:val="28"/>
          <w:szCs w:val="28"/>
          <w:highlight w:val="none"/>
        </w:rPr>
        <w:t>合同通用条款</w:t>
      </w:r>
      <w:bookmarkEnd w:id="68"/>
      <w:bookmarkEnd w:id="69"/>
      <w:bookmarkEnd w:id="70"/>
    </w:p>
    <w:p>
      <w:pPr>
        <w:spacing w:line="360" w:lineRule="auto"/>
        <w:outlineLvl w:val="1"/>
        <w:rPr>
          <w:rFonts w:hint="eastAsia" w:ascii="宋体" w:hAnsi="宋体"/>
          <w:b/>
          <w:color w:val="auto"/>
          <w:szCs w:val="21"/>
          <w:highlight w:val="none"/>
        </w:rPr>
      </w:pPr>
      <w:bookmarkStart w:id="71" w:name="_Toc8836"/>
      <w:bookmarkStart w:id="72" w:name="_Toc5537"/>
      <w:bookmarkStart w:id="73" w:name="_Toc9242"/>
      <w:r>
        <w:rPr>
          <w:rFonts w:hint="eastAsia" w:ascii="宋体" w:hAnsi="宋体"/>
          <w:b/>
          <w:color w:val="auto"/>
          <w:szCs w:val="21"/>
          <w:highlight w:val="none"/>
        </w:rPr>
        <w:t>1.定义</w:t>
      </w:r>
      <w:bookmarkEnd w:id="71"/>
      <w:bookmarkEnd w:id="72"/>
      <w:bookmarkEnd w:id="73"/>
    </w:p>
    <w:p>
      <w:pPr>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本合同下列术语应解释为:</w:t>
      </w:r>
    </w:p>
    <w:p>
      <w:pPr>
        <w:spacing w:line="360" w:lineRule="auto"/>
        <w:ind w:left="1018" w:leftChars="285" w:hanging="420" w:hangingChars="200"/>
        <w:rPr>
          <w:rFonts w:hint="eastAsia" w:ascii="宋体" w:hAnsi="宋体"/>
          <w:color w:val="auto"/>
          <w:szCs w:val="21"/>
          <w:highlight w:val="none"/>
        </w:rPr>
      </w:pPr>
      <w:r>
        <w:rPr>
          <w:rFonts w:hint="eastAsia" w:ascii="宋体" w:hAnsi="宋体"/>
          <w:color w:val="auto"/>
          <w:szCs w:val="21"/>
          <w:highlight w:val="none"/>
        </w:rPr>
        <w:t>1）“合同”系指买卖双方签署的、合同格式中载明的买卖双方所达成的协议,包括所有的附件、附录和上述文件所提到的构成合同的所有文件。</w:t>
      </w:r>
    </w:p>
    <w:p>
      <w:pPr>
        <w:spacing w:line="360" w:lineRule="auto"/>
        <w:ind w:left="1018" w:leftChars="285" w:hanging="420" w:hangingChars="200"/>
        <w:rPr>
          <w:rFonts w:hint="eastAsia" w:ascii="宋体" w:hAnsi="宋体"/>
          <w:color w:val="auto"/>
          <w:szCs w:val="21"/>
          <w:highlight w:val="none"/>
        </w:rPr>
      </w:pPr>
      <w:r>
        <w:rPr>
          <w:rFonts w:hint="eastAsia" w:ascii="宋体" w:hAnsi="宋体"/>
          <w:color w:val="auto"/>
          <w:szCs w:val="21"/>
          <w:highlight w:val="none"/>
        </w:rPr>
        <w:t>2）“合同价”系指根据本合同规定，乙方在正确地完全履行合同义务后甲方应支付给乙方的价格。</w:t>
      </w:r>
    </w:p>
    <w:p>
      <w:pPr>
        <w:spacing w:line="360" w:lineRule="auto"/>
        <w:ind w:left="1018" w:leftChars="285" w:hanging="420" w:hangingChars="200"/>
        <w:rPr>
          <w:rFonts w:hint="eastAsia" w:ascii="宋体" w:hAnsi="宋体"/>
          <w:color w:val="auto"/>
          <w:szCs w:val="21"/>
          <w:highlight w:val="none"/>
        </w:rPr>
      </w:pPr>
      <w:r>
        <w:rPr>
          <w:rFonts w:hint="eastAsia" w:ascii="宋体" w:hAnsi="宋体"/>
          <w:color w:val="auto"/>
          <w:szCs w:val="21"/>
          <w:highlight w:val="none"/>
        </w:rPr>
        <w:t>3）“货物”系指乙方根据合同规定，须向甲方提供的一切材料、设备、机械、仪表、备件、工具和其它材料。</w:t>
      </w:r>
    </w:p>
    <w:p>
      <w:pPr>
        <w:spacing w:line="360" w:lineRule="auto"/>
        <w:ind w:left="1018" w:leftChars="285" w:hanging="420" w:hangingChars="200"/>
        <w:rPr>
          <w:rFonts w:hint="eastAsia" w:ascii="宋体" w:hAnsi="宋体"/>
          <w:color w:val="auto"/>
          <w:szCs w:val="21"/>
          <w:highlight w:val="none"/>
        </w:rPr>
      </w:pPr>
      <w:r>
        <w:rPr>
          <w:rFonts w:hint="eastAsia" w:ascii="宋体" w:hAnsi="宋体"/>
          <w:color w:val="auto"/>
          <w:szCs w:val="21"/>
          <w:highlight w:val="none"/>
        </w:rPr>
        <w:t>4）“服务”系指根据合同规定，乙方承担与供货有关的服务。如运输、保险以及其它的伴随服务；例如安装、调试、提供技术援助、培训和合同中规定的乙方应承担的其它义务。</w:t>
      </w:r>
    </w:p>
    <w:p>
      <w:pPr>
        <w:spacing w:line="360" w:lineRule="auto"/>
        <w:ind w:firstLine="600"/>
        <w:rPr>
          <w:rFonts w:hint="eastAsia" w:ascii="宋体" w:hAnsi="宋体"/>
          <w:color w:val="auto"/>
          <w:szCs w:val="21"/>
          <w:highlight w:val="none"/>
        </w:rPr>
      </w:pPr>
      <w:r>
        <w:rPr>
          <w:rFonts w:hint="eastAsia" w:ascii="宋体" w:hAnsi="宋体"/>
          <w:color w:val="auto"/>
          <w:szCs w:val="21"/>
          <w:highlight w:val="none"/>
        </w:rPr>
        <w:t>5）“合同条款”系指本合同条款。</w:t>
      </w:r>
    </w:p>
    <w:p>
      <w:pPr>
        <w:spacing w:line="360" w:lineRule="auto"/>
        <w:ind w:firstLine="600"/>
        <w:rPr>
          <w:rFonts w:hint="eastAsia" w:ascii="宋体" w:hAnsi="宋体"/>
          <w:color w:val="auto"/>
          <w:szCs w:val="21"/>
          <w:highlight w:val="none"/>
        </w:rPr>
      </w:pPr>
      <w:r>
        <w:rPr>
          <w:rFonts w:hint="eastAsia" w:ascii="宋体" w:hAnsi="宋体"/>
          <w:color w:val="auto"/>
          <w:szCs w:val="21"/>
          <w:highlight w:val="none"/>
        </w:rPr>
        <w:t>6）“甲方”系指在合同条款资料表中指明的购买货物和服务的单位。</w:t>
      </w:r>
    </w:p>
    <w:p>
      <w:pPr>
        <w:spacing w:line="360" w:lineRule="auto"/>
        <w:ind w:firstLine="600"/>
        <w:rPr>
          <w:rFonts w:hint="eastAsia" w:ascii="宋体" w:hAnsi="宋体"/>
          <w:color w:val="auto"/>
          <w:szCs w:val="21"/>
          <w:highlight w:val="none"/>
        </w:rPr>
      </w:pPr>
      <w:r>
        <w:rPr>
          <w:rFonts w:hint="eastAsia" w:ascii="宋体" w:hAnsi="宋体"/>
          <w:color w:val="auto"/>
          <w:szCs w:val="21"/>
          <w:highlight w:val="none"/>
        </w:rPr>
        <w:t>7）“乙方”系指签署本合同，提供本合同项下货物和服务的单位。</w:t>
      </w:r>
    </w:p>
    <w:p>
      <w:pPr>
        <w:spacing w:line="360" w:lineRule="auto"/>
        <w:ind w:left="808" w:leftChars="285" w:hanging="210" w:hangingChars="100"/>
        <w:rPr>
          <w:rFonts w:hint="eastAsia" w:ascii="宋体" w:hAnsi="宋体"/>
          <w:color w:val="auto"/>
          <w:szCs w:val="21"/>
          <w:highlight w:val="none"/>
        </w:rPr>
      </w:pPr>
      <w:r>
        <w:rPr>
          <w:rFonts w:hint="eastAsia" w:ascii="宋体" w:hAnsi="宋体"/>
          <w:color w:val="auto"/>
          <w:szCs w:val="21"/>
          <w:highlight w:val="none"/>
        </w:rPr>
        <w:t>8）“项目现场”系指本合同（包括附件）指明的最终交货及安装、培训、使用地点。</w:t>
      </w:r>
    </w:p>
    <w:p>
      <w:pPr>
        <w:spacing w:line="360" w:lineRule="auto"/>
        <w:ind w:left="808" w:leftChars="285" w:hanging="210" w:hangingChars="100"/>
        <w:rPr>
          <w:rFonts w:hint="eastAsia" w:ascii="宋体" w:hAnsi="宋体"/>
          <w:color w:val="auto"/>
          <w:szCs w:val="21"/>
          <w:highlight w:val="none"/>
        </w:rPr>
      </w:pPr>
      <w:r>
        <w:rPr>
          <w:rFonts w:hint="eastAsia" w:ascii="宋体" w:hAnsi="宋体"/>
          <w:color w:val="auto"/>
          <w:szCs w:val="21"/>
          <w:highlight w:val="none"/>
        </w:rPr>
        <w:t>9）“天”指日历天数。</w:t>
      </w:r>
    </w:p>
    <w:p>
      <w:pPr>
        <w:spacing w:line="360" w:lineRule="auto"/>
        <w:outlineLvl w:val="1"/>
        <w:rPr>
          <w:rFonts w:hint="eastAsia" w:ascii="宋体" w:hAnsi="宋体"/>
          <w:b/>
          <w:color w:val="auto"/>
          <w:szCs w:val="21"/>
          <w:highlight w:val="none"/>
        </w:rPr>
      </w:pPr>
      <w:bookmarkStart w:id="74" w:name="_Toc611"/>
      <w:bookmarkStart w:id="75" w:name="_Toc16810"/>
      <w:bookmarkStart w:id="76" w:name="_Toc17870"/>
      <w:r>
        <w:rPr>
          <w:rFonts w:hint="eastAsia" w:ascii="宋体" w:hAnsi="宋体"/>
          <w:b/>
          <w:color w:val="auto"/>
          <w:szCs w:val="21"/>
          <w:highlight w:val="none"/>
        </w:rPr>
        <w:t>2.技术规格</w:t>
      </w:r>
      <w:bookmarkEnd w:id="74"/>
      <w:bookmarkEnd w:id="75"/>
      <w:bookmarkEnd w:id="76"/>
    </w:p>
    <w:p>
      <w:pPr>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2.1乙方交付的货物的技术规格及型号应与本合同所指明的技术规格及型号（包括合同附件）相一致。</w:t>
      </w:r>
    </w:p>
    <w:p>
      <w:pPr>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2.2 除技术规格另有规定外,计量单位应该使用公制。</w:t>
      </w:r>
    </w:p>
    <w:p>
      <w:pPr>
        <w:spacing w:line="360" w:lineRule="auto"/>
        <w:outlineLvl w:val="1"/>
        <w:rPr>
          <w:rFonts w:ascii="宋体" w:hAnsi="宋体"/>
          <w:b/>
          <w:color w:val="auto"/>
          <w:szCs w:val="21"/>
          <w:highlight w:val="none"/>
        </w:rPr>
      </w:pPr>
      <w:bookmarkStart w:id="77" w:name="_Toc5598"/>
      <w:bookmarkStart w:id="78" w:name="_Toc23295"/>
      <w:bookmarkStart w:id="79" w:name="_Toc22257"/>
      <w:r>
        <w:rPr>
          <w:rFonts w:hint="eastAsia" w:ascii="宋体" w:hAnsi="宋体"/>
          <w:b/>
          <w:color w:val="auto"/>
          <w:szCs w:val="21"/>
          <w:highlight w:val="none"/>
        </w:rPr>
        <w:t>3.专利权及知识产权</w:t>
      </w:r>
      <w:bookmarkEnd w:id="77"/>
      <w:bookmarkEnd w:id="78"/>
      <w:bookmarkEnd w:id="79"/>
    </w:p>
    <w:p>
      <w:pPr>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乙方应保证甲方在使用该货物或其任何一部分时免受第三方提出侵犯其专利权、商标权、工业设计权等权利的起诉。其他要求见合同专用条款。</w:t>
      </w:r>
    </w:p>
    <w:p>
      <w:pPr>
        <w:spacing w:line="360" w:lineRule="auto"/>
        <w:outlineLvl w:val="1"/>
        <w:rPr>
          <w:rFonts w:hint="eastAsia" w:ascii="宋体" w:hAnsi="宋体"/>
          <w:b/>
          <w:color w:val="auto"/>
          <w:szCs w:val="21"/>
          <w:highlight w:val="none"/>
        </w:rPr>
      </w:pPr>
      <w:bookmarkStart w:id="80" w:name="_Toc21080"/>
      <w:bookmarkStart w:id="81" w:name="_Toc32357"/>
      <w:bookmarkStart w:id="82" w:name="_Toc22323"/>
      <w:r>
        <w:rPr>
          <w:rFonts w:hint="eastAsia" w:ascii="宋体" w:hAnsi="宋体"/>
          <w:b/>
          <w:color w:val="auto"/>
          <w:szCs w:val="21"/>
          <w:highlight w:val="none"/>
        </w:rPr>
        <w:t>4.交货地点和交货期</w:t>
      </w:r>
      <w:bookmarkEnd w:id="80"/>
      <w:bookmarkEnd w:id="81"/>
      <w:bookmarkEnd w:id="82"/>
    </w:p>
    <w:p>
      <w:pPr>
        <w:spacing w:line="360" w:lineRule="auto"/>
        <w:rPr>
          <w:rFonts w:hint="eastAsia" w:ascii="宋体" w:hAnsi="宋体"/>
          <w:color w:val="auto"/>
          <w:szCs w:val="21"/>
          <w:highlight w:val="none"/>
        </w:rPr>
      </w:pPr>
      <w:r>
        <w:rPr>
          <w:rFonts w:hint="eastAsia" w:ascii="宋体" w:hAnsi="宋体"/>
          <w:b/>
          <w:color w:val="auto"/>
          <w:szCs w:val="21"/>
          <w:highlight w:val="none"/>
        </w:rPr>
        <w:t xml:space="preserve">   </w:t>
      </w:r>
      <w:r>
        <w:rPr>
          <w:rFonts w:hint="eastAsia" w:ascii="宋体" w:hAnsi="宋体"/>
          <w:color w:val="auto"/>
          <w:szCs w:val="21"/>
          <w:highlight w:val="none"/>
        </w:rPr>
        <w:t>见合同专用条款。</w:t>
      </w:r>
    </w:p>
    <w:p>
      <w:pPr>
        <w:spacing w:line="360" w:lineRule="auto"/>
        <w:outlineLvl w:val="1"/>
        <w:rPr>
          <w:rFonts w:hint="eastAsia" w:ascii="宋体" w:hAnsi="宋体"/>
          <w:b/>
          <w:color w:val="auto"/>
          <w:szCs w:val="21"/>
          <w:highlight w:val="none"/>
        </w:rPr>
      </w:pPr>
      <w:bookmarkStart w:id="83" w:name="_Toc3417"/>
      <w:bookmarkStart w:id="84" w:name="_Toc12019"/>
      <w:bookmarkStart w:id="85" w:name="_Toc29279"/>
      <w:r>
        <w:rPr>
          <w:rFonts w:hint="eastAsia" w:ascii="宋体" w:hAnsi="宋体"/>
          <w:b/>
          <w:color w:val="auto"/>
          <w:szCs w:val="21"/>
          <w:highlight w:val="none"/>
        </w:rPr>
        <w:t>5.包装要求和装运条件</w:t>
      </w:r>
      <w:bookmarkEnd w:id="83"/>
      <w:bookmarkEnd w:id="84"/>
      <w:bookmarkEnd w:id="85"/>
    </w:p>
    <w:p>
      <w:pPr>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5.1除合同另有规定外，乙方提供的全部货物，均应按标准保护措施进行包装。这类包装应适应于远距离运输、防潮、防震、防锈和防野蛮装卸，以确保货物安全无损运抵项目现场。其他要求见合同专用条款。</w:t>
      </w:r>
    </w:p>
    <w:p>
      <w:pPr>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5.2每一个包装箱内应附一份详细装箱单和质量合格证。</w:t>
      </w:r>
    </w:p>
    <w:p>
      <w:pPr>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5.3乙方负责安排货物到达交货地点的一切运输，并承担运输费用。</w:t>
      </w:r>
    </w:p>
    <w:p>
      <w:pPr>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5.4乙方装运的货物不应超过合同规定的数量或重量。否则，乙方应对因超数量或重量而产生的一切后果负责。</w:t>
      </w:r>
    </w:p>
    <w:p>
      <w:pPr>
        <w:spacing w:line="360" w:lineRule="auto"/>
        <w:outlineLvl w:val="1"/>
        <w:rPr>
          <w:rFonts w:hint="eastAsia" w:ascii="宋体" w:hAnsi="宋体"/>
          <w:b/>
          <w:color w:val="auto"/>
          <w:szCs w:val="21"/>
          <w:highlight w:val="none"/>
        </w:rPr>
      </w:pPr>
      <w:bookmarkStart w:id="86" w:name="_Toc9049"/>
      <w:bookmarkStart w:id="87" w:name="_Toc4178"/>
      <w:bookmarkStart w:id="88" w:name="_Toc21049"/>
      <w:r>
        <w:rPr>
          <w:rFonts w:hint="eastAsia" w:ascii="宋体" w:hAnsi="宋体"/>
          <w:b/>
          <w:color w:val="auto"/>
          <w:szCs w:val="21"/>
          <w:highlight w:val="none"/>
        </w:rPr>
        <w:t>6.保险</w:t>
      </w:r>
      <w:bookmarkEnd w:id="86"/>
      <w:bookmarkEnd w:id="87"/>
      <w:bookmarkEnd w:id="88"/>
    </w:p>
    <w:p>
      <w:pPr>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6.1保险范围应包括乙方装运的全部货物；由乙方办理货物在运抵目的港/项目现场途中的保险,保险应以人民币按照发票金额的110%办理“一切险”。</w:t>
      </w:r>
    </w:p>
    <w:p>
      <w:pPr>
        <w:spacing w:line="360" w:lineRule="auto"/>
        <w:outlineLvl w:val="1"/>
        <w:rPr>
          <w:rFonts w:eastAsia="Times New Roman"/>
          <w:color w:val="auto"/>
          <w:highlight w:val="none"/>
        </w:rPr>
      </w:pPr>
      <w:bookmarkStart w:id="89" w:name="_Toc31235"/>
      <w:bookmarkStart w:id="90" w:name="_Toc30875"/>
      <w:bookmarkStart w:id="91" w:name="_Toc26859"/>
      <w:r>
        <w:rPr>
          <w:rFonts w:hint="eastAsia" w:ascii="宋体" w:hAnsi="宋体"/>
          <w:b/>
          <w:color w:val="auto"/>
          <w:szCs w:val="21"/>
          <w:highlight w:val="none"/>
        </w:rPr>
        <w:t>7.</w:t>
      </w:r>
      <w:bookmarkStart w:id="92" w:name="_Toc18009"/>
      <w:bookmarkStart w:id="93" w:name="_Toc26461044"/>
      <w:r>
        <w:rPr>
          <w:rFonts w:hint="eastAsia" w:ascii="宋体" w:hAnsi="宋体"/>
          <w:b/>
          <w:color w:val="auto"/>
          <w:szCs w:val="21"/>
          <w:highlight w:val="none"/>
        </w:rPr>
        <w:t>履约保证金</w:t>
      </w:r>
      <w:bookmarkEnd w:id="89"/>
      <w:bookmarkEnd w:id="90"/>
      <w:bookmarkEnd w:id="91"/>
      <w:bookmarkEnd w:id="92"/>
      <w:bookmarkEnd w:id="93"/>
    </w:p>
    <w:p>
      <w:pPr>
        <w:spacing w:line="360" w:lineRule="auto"/>
        <w:ind w:firstLine="420" w:firstLineChars="200"/>
        <w:outlineLvl w:val="1"/>
        <w:rPr>
          <w:rFonts w:ascii="宋体" w:hAnsi="宋体"/>
          <w:b/>
          <w:color w:val="auto"/>
          <w:szCs w:val="21"/>
          <w:highlight w:val="none"/>
        </w:rPr>
      </w:pPr>
      <w:bookmarkStart w:id="94" w:name="_Toc2005"/>
      <w:bookmarkStart w:id="95" w:name="_Toc31874"/>
      <w:bookmarkStart w:id="96" w:name="_Toc11166"/>
      <w:r>
        <w:rPr>
          <w:rFonts w:ascii="宋体" w:hAnsi="宋体"/>
          <w:color w:val="auto"/>
          <w:highlight w:val="none"/>
        </w:rPr>
        <w:t>除合同专用条款另有约定外，履约保证金自合同生效之日起生效，在</w:t>
      </w:r>
      <w:r>
        <w:rPr>
          <w:rFonts w:hint="eastAsia" w:ascii="宋体" w:hAnsi="宋体"/>
          <w:color w:val="auto"/>
          <w:highlight w:val="none"/>
        </w:rPr>
        <w:t>合同标的</w:t>
      </w:r>
      <w:r>
        <w:rPr>
          <w:rFonts w:ascii="宋体" w:hAnsi="宋体"/>
          <w:color w:val="auto"/>
          <w:highlight w:val="none"/>
        </w:rPr>
        <w:t>验收证书或验收款支付函签署之日起</w:t>
      </w:r>
      <w:r>
        <w:rPr>
          <w:rFonts w:eastAsia="Times New Roman"/>
          <w:color w:val="auto"/>
          <w:highlight w:val="none"/>
        </w:rPr>
        <w:t xml:space="preserve"> 28 </w:t>
      </w:r>
      <w:r>
        <w:rPr>
          <w:rFonts w:ascii="宋体" w:hAnsi="宋体"/>
          <w:color w:val="auto"/>
          <w:highlight w:val="none"/>
        </w:rPr>
        <w:t>日后失效。如果</w:t>
      </w:r>
      <w:r>
        <w:rPr>
          <w:rFonts w:hint="eastAsia" w:ascii="宋体" w:hAnsi="宋体"/>
          <w:color w:val="auto"/>
          <w:highlight w:val="none"/>
        </w:rPr>
        <w:t>乙方</w:t>
      </w:r>
      <w:r>
        <w:rPr>
          <w:rFonts w:ascii="宋体" w:hAnsi="宋体"/>
          <w:color w:val="auto"/>
          <w:highlight w:val="none"/>
        </w:rPr>
        <w:t>不履行合同约定的义务或其履行不符合合同的约定，</w:t>
      </w:r>
      <w:r>
        <w:rPr>
          <w:rFonts w:hint="eastAsia" w:ascii="宋体" w:hAnsi="宋体"/>
          <w:color w:val="auto"/>
          <w:highlight w:val="none"/>
        </w:rPr>
        <w:t>甲方</w:t>
      </w:r>
      <w:r>
        <w:rPr>
          <w:rFonts w:ascii="宋体" w:hAnsi="宋体"/>
          <w:color w:val="auto"/>
          <w:highlight w:val="none"/>
        </w:rPr>
        <w:t>有权扣划相应金额的履约保证金。</w:t>
      </w:r>
      <w:bookmarkEnd w:id="94"/>
      <w:bookmarkEnd w:id="95"/>
      <w:bookmarkEnd w:id="96"/>
    </w:p>
    <w:p>
      <w:pPr>
        <w:spacing w:line="360" w:lineRule="auto"/>
        <w:outlineLvl w:val="1"/>
        <w:rPr>
          <w:rFonts w:hint="eastAsia" w:ascii="宋体" w:hAnsi="宋体"/>
          <w:b/>
          <w:color w:val="auto"/>
          <w:szCs w:val="21"/>
          <w:highlight w:val="none"/>
        </w:rPr>
      </w:pPr>
      <w:bookmarkStart w:id="97" w:name="_Toc15202"/>
      <w:bookmarkStart w:id="98" w:name="_Toc28373"/>
      <w:bookmarkStart w:id="99" w:name="_Toc4731"/>
      <w:r>
        <w:rPr>
          <w:rFonts w:hint="eastAsia" w:ascii="宋体" w:hAnsi="宋体"/>
          <w:b/>
          <w:color w:val="auto"/>
          <w:szCs w:val="21"/>
          <w:highlight w:val="none"/>
        </w:rPr>
        <w:t>8.付款</w:t>
      </w:r>
      <w:bookmarkEnd w:id="97"/>
      <w:bookmarkEnd w:id="98"/>
      <w:bookmarkEnd w:id="99"/>
    </w:p>
    <w:p>
      <w:pPr>
        <w:spacing w:line="360" w:lineRule="auto"/>
        <w:ind w:firstLine="480"/>
        <w:rPr>
          <w:rFonts w:hint="eastAsia" w:ascii="宋体" w:hAnsi="宋体"/>
          <w:color w:val="auto"/>
          <w:szCs w:val="21"/>
          <w:highlight w:val="none"/>
        </w:rPr>
      </w:pPr>
      <w:r>
        <w:rPr>
          <w:rFonts w:hint="eastAsia" w:ascii="宋体" w:hAnsi="宋体"/>
          <w:color w:val="auto"/>
          <w:szCs w:val="21"/>
          <w:highlight w:val="none"/>
        </w:rPr>
        <w:t>8.1本合同以人民币付款。</w:t>
      </w:r>
    </w:p>
    <w:p>
      <w:pPr>
        <w:spacing w:line="360" w:lineRule="auto"/>
        <w:ind w:firstLine="480"/>
        <w:rPr>
          <w:rFonts w:hint="eastAsia" w:ascii="宋体" w:hAnsi="宋体"/>
          <w:color w:val="auto"/>
          <w:szCs w:val="21"/>
          <w:highlight w:val="none"/>
        </w:rPr>
      </w:pPr>
      <w:r>
        <w:rPr>
          <w:rFonts w:hint="eastAsia" w:ascii="宋体" w:hAnsi="宋体"/>
          <w:color w:val="auto"/>
          <w:szCs w:val="21"/>
          <w:highlight w:val="none"/>
        </w:rPr>
        <w:t>8.2乙方应按照双方签订的合同规定交货,货物由甲方验收合格并出具验收书后，连同合同一并送政府采购管理部门办理结算。货物发票交甲方。</w:t>
      </w:r>
    </w:p>
    <w:p>
      <w:pPr>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8.3付款计划见合同附件。</w:t>
      </w:r>
    </w:p>
    <w:p>
      <w:pPr>
        <w:spacing w:line="360" w:lineRule="auto"/>
        <w:outlineLvl w:val="1"/>
        <w:rPr>
          <w:rFonts w:hint="eastAsia" w:ascii="宋体" w:hAnsi="宋体"/>
          <w:b/>
          <w:color w:val="auto"/>
          <w:szCs w:val="21"/>
          <w:highlight w:val="none"/>
        </w:rPr>
      </w:pPr>
      <w:bookmarkStart w:id="100" w:name="_Toc21874"/>
      <w:bookmarkStart w:id="101" w:name="_Toc20447"/>
      <w:bookmarkStart w:id="102" w:name="_Toc29950"/>
      <w:r>
        <w:rPr>
          <w:rFonts w:hint="eastAsia" w:ascii="宋体" w:hAnsi="宋体"/>
          <w:b/>
          <w:color w:val="auto"/>
          <w:szCs w:val="21"/>
          <w:highlight w:val="none"/>
        </w:rPr>
        <w:t>9.伴随服务</w:t>
      </w:r>
      <w:bookmarkEnd w:id="100"/>
      <w:bookmarkEnd w:id="101"/>
      <w:bookmarkEnd w:id="102"/>
    </w:p>
    <w:p>
      <w:pPr>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9.1乙方应随同每套货物提供相应的每一套设备和仪器的中文的技术文件。例如：产品目录、图纸、操作手册、使用说明、维护手册或服务指南等。其他要求见合同专用条款。</w:t>
      </w:r>
    </w:p>
    <w:p>
      <w:pPr>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9.2对于合同附件中有要求的货物，乙方还应提供下列服务：</w:t>
      </w:r>
    </w:p>
    <w:p>
      <w:pPr>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1）货物的现场安装、调试和启动监督；</w:t>
      </w:r>
    </w:p>
    <w:p>
      <w:pPr>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2）提供货物组装和维修所需的工具，提供货物调试所需的试剂、耗材等</w:t>
      </w:r>
    </w:p>
    <w:p>
      <w:pPr>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3）在双方商定的一定期限内对所供货物实施运行监督、维修，但前提条件是该服务并不能免除乙方在质量保证期应承担的义务。</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4）技术支持服务。要求见合同专用条款。</w:t>
      </w:r>
    </w:p>
    <w:p>
      <w:pPr>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5）在厂家或在项目现场就货物的安装、启动、运营、维护对甲方人员进行培训。其他要求见合同专用条款。</w:t>
      </w:r>
    </w:p>
    <w:p>
      <w:pPr>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9.3伴随服务的费用已含在合同价中，不单独进行支付。</w:t>
      </w:r>
    </w:p>
    <w:p>
      <w:pPr>
        <w:spacing w:line="360" w:lineRule="auto"/>
        <w:outlineLvl w:val="1"/>
        <w:rPr>
          <w:rFonts w:hint="eastAsia" w:ascii="宋体" w:hAnsi="宋体"/>
          <w:b/>
          <w:color w:val="auto"/>
          <w:szCs w:val="21"/>
          <w:highlight w:val="none"/>
        </w:rPr>
      </w:pPr>
      <w:bookmarkStart w:id="103" w:name="_Toc22679"/>
      <w:bookmarkStart w:id="104" w:name="_Toc29308"/>
      <w:bookmarkStart w:id="105" w:name="_Toc1398"/>
      <w:r>
        <w:rPr>
          <w:rFonts w:hint="eastAsia" w:ascii="宋体" w:hAnsi="宋体"/>
          <w:b/>
          <w:color w:val="auto"/>
          <w:szCs w:val="21"/>
          <w:highlight w:val="none"/>
        </w:rPr>
        <w:t>10.质量保证及索赔</w:t>
      </w:r>
      <w:bookmarkEnd w:id="103"/>
      <w:bookmarkEnd w:id="104"/>
      <w:bookmarkEnd w:id="105"/>
    </w:p>
    <w:p>
      <w:pPr>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10.1乙方应保证所供货物是全新的、未使用过的，并完全符合合同规定的质量、规格、技术指标（包括合同附件）等要求。乙方应保证其货物在正确安装、正常使用和保养条件下，在其使用寿命内应具有满意的性能。在货物最终验收后的质量保证期内，乙方应对由于设计、工艺或材料的缺陷而产生的故障负责。质保期满后如出现此类问题亦应负责。其他要求见合同专用条款。</w:t>
      </w:r>
    </w:p>
    <w:p>
      <w:pPr>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10.2在质量保证期内，如果发现货物的质量、规格、技术指标等存在与合同中任何一项不符，甲方应在60日内以书面形式向乙方提出索赔，同时应向政府采购管理部门报告。</w:t>
      </w:r>
    </w:p>
    <w:p>
      <w:pPr>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10.3乙方在收到甲方的通知后，应在2小时内响应，免费维修或更换有缺陷的货物或部件，并相应延长保修期限。具体响应时限见专用合同条款。</w:t>
      </w:r>
    </w:p>
    <w:p>
      <w:pPr>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10.4如果乙方在收到通知后，没有在上述专用合同条款中规定的时限内及时弥补缺陷，甲方可采取必要的补救措施，但其风险和费用将由乙方承担，甲方根据合同规定对乙方行使的其它权力不受影响。甲方亦可从货款和乙方履约保证金中扣回索赔金额。</w:t>
      </w:r>
    </w:p>
    <w:p>
      <w:pPr>
        <w:spacing w:line="360" w:lineRule="auto"/>
        <w:outlineLvl w:val="1"/>
        <w:rPr>
          <w:rFonts w:hint="eastAsia" w:ascii="宋体" w:hAnsi="宋体"/>
          <w:b/>
          <w:color w:val="auto"/>
          <w:szCs w:val="21"/>
          <w:highlight w:val="none"/>
        </w:rPr>
      </w:pPr>
      <w:bookmarkStart w:id="106" w:name="_Toc11755"/>
      <w:bookmarkStart w:id="107" w:name="_Toc4859"/>
      <w:bookmarkStart w:id="108" w:name="_Toc12310"/>
      <w:r>
        <w:rPr>
          <w:rFonts w:hint="eastAsia" w:ascii="宋体" w:hAnsi="宋体"/>
          <w:b/>
          <w:color w:val="auto"/>
          <w:szCs w:val="21"/>
          <w:highlight w:val="none"/>
        </w:rPr>
        <w:t>11.检验和验收</w:t>
      </w:r>
      <w:bookmarkEnd w:id="106"/>
      <w:bookmarkEnd w:id="107"/>
      <w:bookmarkEnd w:id="108"/>
    </w:p>
    <w:p>
      <w:pPr>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11.1在交货前，制造商应对货物的质量、规格、数量等进行准确而全面的检验，并出具合格证。</w:t>
      </w:r>
    </w:p>
    <w:p>
      <w:pPr>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11.2货物到货后，由采购单位根据合同规定的技术、服务、安全标准要求进行验收，并出具验收书。验收书应当包括每一项技术、服务、安全标准的履约情况。</w:t>
      </w:r>
    </w:p>
    <w:p>
      <w:pPr>
        <w:spacing w:line="360" w:lineRule="auto"/>
        <w:outlineLvl w:val="1"/>
        <w:rPr>
          <w:rFonts w:hint="eastAsia" w:ascii="宋体" w:hAnsi="宋体"/>
          <w:b/>
          <w:color w:val="auto"/>
          <w:szCs w:val="21"/>
          <w:highlight w:val="none"/>
        </w:rPr>
      </w:pPr>
      <w:bookmarkStart w:id="109" w:name="_Toc24706"/>
      <w:bookmarkStart w:id="110" w:name="_Toc30186"/>
      <w:bookmarkStart w:id="111" w:name="_Toc7907"/>
      <w:r>
        <w:rPr>
          <w:rFonts w:hint="eastAsia" w:ascii="宋体" w:hAnsi="宋体"/>
          <w:b/>
          <w:color w:val="auto"/>
          <w:szCs w:val="21"/>
          <w:highlight w:val="none"/>
        </w:rPr>
        <w:t>12.乙方履约延误</w:t>
      </w:r>
      <w:bookmarkEnd w:id="109"/>
      <w:bookmarkEnd w:id="110"/>
      <w:bookmarkEnd w:id="111"/>
    </w:p>
    <w:p>
      <w:pPr>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12.1如乙方事先未征得甲方同意并得到甲方的谅解而单方面延迟交货，将按违约终止合同。</w:t>
      </w:r>
    </w:p>
    <w:p>
      <w:pPr>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12.2见合同专用条款或在履行合同过程中，如果乙方遇到可能妨碍按时交货和提供服务的情况，应及时以书面形式将拖延的事实,可能拖延的期限和理由通知甲方。甲方在收到乙方通知后，应尽快对情况进行评价，并确定是否通过修改合同，酌情延长交货时间或对乙方加收误期赔偿金。误期赔偿金以每周合同价0.5%计。</w:t>
      </w:r>
    </w:p>
    <w:p>
      <w:pPr>
        <w:spacing w:line="360" w:lineRule="auto"/>
        <w:outlineLvl w:val="1"/>
        <w:rPr>
          <w:rFonts w:hint="eastAsia" w:ascii="宋体" w:hAnsi="宋体"/>
          <w:b/>
          <w:color w:val="auto"/>
          <w:szCs w:val="21"/>
          <w:highlight w:val="none"/>
        </w:rPr>
      </w:pPr>
      <w:bookmarkStart w:id="112" w:name="_Toc7093"/>
      <w:bookmarkStart w:id="113" w:name="_Toc26948"/>
      <w:bookmarkStart w:id="114" w:name="_Toc25889"/>
      <w:r>
        <w:rPr>
          <w:rFonts w:hint="eastAsia" w:ascii="宋体" w:hAnsi="宋体"/>
          <w:b/>
          <w:color w:val="auto"/>
          <w:szCs w:val="21"/>
          <w:highlight w:val="none"/>
        </w:rPr>
        <w:t>13.违约终止合同</w:t>
      </w:r>
      <w:bookmarkEnd w:id="112"/>
      <w:bookmarkEnd w:id="113"/>
      <w:bookmarkEnd w:id="114"/>
    </w:p>
    <w:p>
      <w:pPr>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13.1在乙方违约的情况下，甲方报告政府采购管理部门后，有权终止合同，并依法向乙方进行索赔。</w:t>
      </w:r>
    </w:p>
    <w:p>
      <w:pPr>
        <w:spacing w:line="360" w:lineRule="auto"/>
        <w:outlineLvl w:val="1"/>
        <w:rPr>
          <w:rFonts w:hint="eastAsia" w:ascii="宋体" w:hAnsi="宋体"/>
          <w:b/>
          <w:color w:val="auto"/>
          <w:szCs w:val="21"/>
          <w:highlight w:val="none"/>
        </w:rPr>
      </w:pPr>
      <w:bookmarkStart w:id="115" w:name="_Toc1196"/>
      <w:bookmarkStart w:id="116" w:name="_Toc32355"/>
      <w:bookmarkStart w:id="117" w:name="_Toc10992"/>
      <w:r>
        <w:rPr>
          <w:rFonts w:hint="eastAsia" w:ascii="宋体" w:hAnsi="宋体"/>
          <w:b/>
          <w:color w:val="auto"/>
          <w:szCs w:val="21"/>
          <w:highlight w:val="none"/>
        </w:rPr>
        <w:t>14.适用法律</w:t>
      </w:r>
      <w:bookmarkEnd w:id="115"/>
      <w:bookmarkEnd w:id="116"/>
      <w:bookmarkEnd w:id="117"/>
    </w:p>
    <w:p>
      <w:pPr>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14.1本合同应按照中华人民共和国的现行法律进行解释。</w:t>
      </w:r>
    </w:p>
    <w:p>
      <w:pPr>
        <w:spacing w:line="360" w:lineRule="auto"/>
        <w:outlineLvl w:val="1"/>
        <w:rPr>
          <w:rFonts w:hint="eastAsia" w:ascii="宋体" w:hAnsi="宋体"/>
          <w:b/>
          <w:color w:val="auto"/>
          <w:szCs w:val="21"/>
          <w:highlight w:val="none"/>
        </w:rPr>
      </w:pPr>
      <w:bookmarkStart w:id="118" w:name="_Toc13406"/>
      <w:bookmarkStart w:id="119" w:name="_Toc2141"/>
      <w:bookmarkStart w:id="120" w:name="_Toc2076"/>
      <w:r>
        <w:rPr>
          <w:rFonts w:hint="eastAsia" w:ascii="宋体" w:hAnsi="宋体"/>
          <w:b/>
          <w:color w:val="auto"/>
          <w:szCs w:val="21"/>
          <w:highlight w:val="none"/>
        </w:rPr>
        <w:t>15.合同生效及其它</w:t>
      </w:r>
      <w:bookmarkEnd w:id="118"/>
      <w:bookmarkEnd w:id="119"/>
      <w:bookmarkEnd w:id="120"/>
    </w:p>
    <w:p>
      <w:pPr>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15.1本合同在甲、乙双方签字、盖章之后生效。</w:t>
      </w:r>
    </w:p>
    <w:p>
      <w:pPr>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15.2本合同正本一式二份，副本一式四份，均以中文书写。甲方执正本一份、副本二份；乙方执正本一份，副本一份；政府采购管理部门备案副本一份。</w:t>
      </w:r>
    </w:p>
    <w:p>
      <w:pPr>
        <w:spacing w:line="360" w:lineRule="auto"/>
        <w:outlineLvl w:val="1"/>
        <w:rPr>
          <w:rFonts w:hint="eastAsia" w:ascii="宋体" w:hAnsi="宋体"/>
          <w:b/>
          <w:color w:val="auto"/>
          <w:szCs w:val="21"/>
          <w:highlight w:val="none"/>
        </w:rPr>
      </w:pPr>
      <w:bookmarkStart w:id="121" w:name="_Toc27119"/>
      <w:bookmarkStart w:id="122" w:name="_Toc30387"/>
      <w:bookmarkStart w:id="123" w:name="_Toc23584"/>
      <w:r>
        <w:rPr>
          <w:rFonts w:hint="eastAsia" w:ascii="宋体" w:hAnsi="宋体"/>
          <w:b/>
          <w:color w:val="auto"/>
          <w:szCs w:val="21"/>
          <w:highlight w:val="none"/>
        </w:rPr>
        <w:t>16.合同修改</w:t>
      </w:r>
      <w:bookmarkEnd w:id="121"/>
      <w:bookmarkEnd w:id="122"/>
      <w:bookmarkEnd w:id="123"/>
    </w:p>
    <w:p>
      <w:pPr>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16.1本合同在执行过程中，如提出修改，须报政府采购管理部门同意后，由甲、乙双方签署书面修改协议，并成为本合同不可分割的一部分。除此之外，本合同的条件不得有任何变化或修改。</w:t>
      </w:r>
    </w:p>
    <w:p>
      <w:pPr>
        <w:spacing w:line="360" w:lineRule="auto"/>
        <w:outlineLvl w:val="1"/>
        <w:rPr>
          <w:rFonts w:hint="eastAsia" w:ascii="宋体" w:hAnsi="宋体"/>
          <w:b/>
          <w:color w:val="auto"/>
          <w:szCs w:val="21"/>
          <w:highlight w:val="none"/>
        </w:rPr>
      </w:pPr>
      <w:bookmarkStart w:id="124" w:name="_Toc19106"/>
      <w:bookmarkStart w:id="125" w:name="_Toc30177"/>
      <w:bookmarkStart w:id="126" w:name="_Toc29431"/>
      <w:r>
        <w:rPr>
          <w:rFonts w:hint="eastAsia" w:ascii="宋体" w:hAnsi="宋体"/>
          <w:b/>
          <w:color w:val="auto"/>
          <w:szCs w:val="21"/>
          <w:highlight w:val="none"/>
        </w:rPr>
        <w:t>17.</w:t>
      </w:r>
      <w:r>
        <w:rPr>
          <w:rFonts w:hint="eastAsia"/>
          <w:color w:val="auto"/>
          <w:highlight w:val="none"/>
        </w:rPr>
        <w:t xml:space="preserve"> </w:t>
      </w:r>
      <w:r>
        <w:rPr>
          <w:rFonts w:hint="eastAsia" w:ascii="宋体" w:hAnsi="宋体"/>
          <w:b/>
          <w:color w:val="auto"/>
          <w:szCs w:val="21"/>
          <w:highlight w:val="none"/>
        </w:rPr>
        <w:t>争议解决方式</w:t>
      </w:r>
      <w:bookmarkEnd w:id="124"/>
      <w:bookmarkEnd w:id="125"/>
      <w:bookmarkEnd w:id="126"/>
    </w:p>
    <w:p>
      <w:pPr>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因执行本合同所发生的或与本合同有关的一切争议,双方应通过友好协商解决，协商不成的可依法向甲方所在地人民法院起诉。</w:t>
      </w:r>
    </w:p>
    <w:p>
      <w:pPr>
        <w:spacing w:line="360" w:lineRule="auto"/>
        <w:outlineLvl w:val="1"/>
        <w:rPr>
          <w:rFonts w:hint="eastAsia" w:ascii="宋体" w:hAnsi="宋体"/>
          <w:b/>
          <w:color w:val="auto"/>
          <w:szCs w:val="21"/>
          <w:highlight w:val="none"/>
        </w:rPr>
      </w:pPr>
      <w:bookmarkStart w:id="127" w:name="_Toc32631"/>
      <w:bookmarkStart w:id="128" w:name="_Toc642"/>
      <w:bookmarkStart w:id="129" w:name="_Toc13955"/>
      <w:r>
        <w:rPr>
          <w:rFonts w:hint="eastAsia" w:ascii="宋体" w:hAnsi="宋体"/>
          <w:b/>
          <w:color w:val="auto"/>
          <w:szCs w:val="21"/>
          <w:highlight w:val="none"/>
        </w:rPr>
        <w:t>18. 合同附件</w:t>
      </w:r>
      <w:bookmarkEnd w:id="127"/>
      <w:bookmarkEnd w:id="128"/>
      <w:bookmarkEnd w:id="129"/>
    </w:p>
    <w:p>
      <w:pPr>
        <w:spacing w:line="360" w:lineRule="auto"/>
        <w:ind w:firstLine="420" w:firstLineChars="200"/>
        <w:rPr>
          <w:rFonts w:hint="eastAsia" w:ascii="宋体" w:hAnsi="宋体" w:cs="宋体"/>
          <w:color w:val="auto"/>
          <w:szCs w:val="21"/>
          <w:highlight w:val="none"/>
        </w:rPr>
      </w:pPr>
      <w:r>
        <w:rPr>
          <w:rFonts w:hint="eastAsia" w:ascii="宋体" w:hAnsi="宋体"/>
          <w:color w:val="auto"/>
          <w:szCs w:val="21"/>
          <w:highlight w:val="none"/>
        </w:rPr>
        <w:t>18.1本合同所有附件是本合同不可分割的部分,与主合同具有同等法律效力</w:t>
      </w:r>
      <w:r>
        <w:rPr>
          <w:rFonts w:hint="eastAsia" w:ascii="宋体" w:hAnsi="宋体" w:cs="宋体"/>
          <w:color w:val="auto"/>
          <w:szCs w:val="21"/>
          <w:highlight w:val="none"/>
        </w:rPr>
        <w:t>。</w:t>
      </w:r>
    </w:p>
    <w:p>
      <w:pPr>
        <w:pStyle w:val="3"/>
        <w:rPr>
          <w:rFonts w:hint="eastAsia"/>
          <w:color w:val="auto"/>
          <w:sz w:val="28"/>
          <w:szCs w:val="28"/>
          <w:highlight w:val="none"/>
        </w:rPr>
      </w:pPr>
      <w:r>
        <w:rPr>
          <w:rFonts w:hint="eastAsia"/>
          <w:color w:val="auto"/>
          <w:szCs w:val="21"/>
          <w:highlight w:val="none"/>
        </w:rPr>
        <w:br w:type="page"/>
      </w:r>
      <w:bookmarkStart w:id="130" w:name="_Toc24544"/>
      <w:bookmarkStart w:id="131" w:name="_Toc18446"/>
      <w:bookmarkStart w:id="132" w:name="_Toc42518126"/>
      <w:r>
        <w:rPr>
          <w:rFonts w:hint="eastAsia"/>
          <w:b/>
          <w:bCs/>
          <w:color w:val="auto"/>
          <w:sz w:val="28"/>
          <w:szCs w:val="28"/>
          <w:highlight w:val="none"/>
          <w:lang w:eastAsia="zh-CN"/>
        </w:rPr>
        <w:t>第二部分</w:t>
      </w:r>
      <w:r>
        <w:rPr>
          <w:rFonts w:hint="eastAsia"/>
          <w:b/>
          <w:bCs/>
          <w:color w:val="auto"/>
          <w:sz w:val="28"/>
          <w:szCs w:val="28"/>
          <w:highlight w:val="none"/>
        </w:rPr>
        <w:t xml:space="preserve"> 合同专用条款</w:t>
      </w:r>
      <w:bookmarkEnd w:id="130"/>
      <w:bookmarkEnd w:id="131"/>
      <w:bookmarkEnd w:id="132"/>
    </w:p>
    <w:p>
      <w:pPr>
        <w:rPr>
          <w:rFonts w:hint="eastAsia" w:ascii="宋体" w:hAnsi="宋体" w:cs="宋体"/>
          <w:color w:val="auto"/>
          <w:sz w:val="21"/>
          <w:szCs w:val="21"/>
          <w:highlight w:val="none"/>
        </w:rPr>
      </w:pPr>
    </w:p>
    <w:p>
      <w:pPr>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本表是对《合同通用条款》的具体补充和修改，如有矛盾，应以本表为准。</w:t>
      </w:r>
    </w:p>
    <w:tbl>
      <w:tblPr>
        <w:tblStyle w:val="21"/>
        <w:tblW w:w="0" w:type="auto"/>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
      <w:tblGrid>
        <w:gridCol w:w="1498"/>
        <w:gridCol w:w="6825"/>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600" w:hRule="atLeast"/>
        </w:trPr>
        <w:tc>
          <w:tcPr>
            <w:tcW w:w="1498" w:type="dxa"/>
            <w:noWrap w:val="0"/>
            <w:vAlign w:val="center"/>
          </w:tcPr>
          <w:p>
            <w:pPr>
              <w:spacing w:line="360" w:lineRule="auto"/>
              <w:jc w:val="center"/>
              <w:rPr>
                <w:rFonts w:hint="eastAsia" w:ascii="宋体" w:hAnsi="宋体" w:cs="宋体"/>
                <w:color w:val="auto"/>
                <w:szCs w:val="21"/>
                <w:highlight w:val="none"/>
              </w:rPr>
            </w:pPr>
            <w:r>
              <w:rPr>
                <w:rFonts w:hint="eastAsia" w:ascii="宋体" w:hAnsi="宋体" w:cs="宋体"/>
                <w:color w:val="auto"/>
                <w:szCs w:val="21"/>
                <w:highlight w:val="none"/>
              </w:rPr>
              <w:t>条款号</w:t>
            </w:r>
          </w:p>
        </w:tc>
        <w:tc>
          <w:tcPr>
            <w:tcW w:w="6825" w:type="dxa"/>
            <w:noWrap w:val="0"/>
            <w:vAlign w:val="center"/>
          </w:tcPr>
          <w:p>
            <w:pPr>
              <w:spacing w:line="360" w:lineRule="auto"/>
              <w:jc w:val="center"/>
              <w:rPr>
                <w:rFonts w:hint="eastAsia" w:ascii="宋体" w:hAnsi="宋体" w:cs="宋体"/>
                <w:b/>
                <w:color w:val="auto"/>
                <w:szCs w:val="21"/>
                <w:highlight w:val="none"/>
              </w:rPr>
            </w:pPr>
            <w:r>
              <w:rPr>
                <w:rFonts w:hint="eastAsia" w:ascii="宋体" w:hAnsi="宋体" w:cs="宋体"/>
                <w:b/>
                <w:color w:val="auto"/>
                <w:szCs w:val="21"/>
                <w:highlight w:val="none"/>
              </w:rPr>
              <w:t>内      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1061" w:hRule="atLeast"/>
        </w:trPr>
        <w:tc>
          <w:tcPr>
            <w:tcW w:w="1498" w:type="dxa"/>
            <w:noWrap w:val="0"/>
            <w:vAlign w:val="center"/>
          </w:tcPr>
          <w:p>
            <w:pPr>
              <w:spacing w:line="360" w:lineRule="auto"/>
              <w:jc w:val="center"/>
              <w:rPr>
                <w:rFonts w:hint="eastAsia" w:ascii="宋体" w:hAnsi="宋体" w:cs="宋体"/>
                <w:color w:val="auto"/>
                <w:szCs w:val="21"/>
                <w:highlight w:val="none"/>
              </w:rPr>
            </w:pPr>
            <w:r>
              <w:rPr>
                <w:rFonts w:hint="eastAsia" w:ascii="宋体" w:hAnsi="宋体" w:cs="宋体"/>
                <w:color w:val="auto"/>
                <w:szCs w:val="21"/>
                <w:highlight w:val="none"/>
              </w:rPr>
              <w:t>1</w:t>
            </w:r>
          </w:p>
        </w:tc>
        <w:tc>
          <w:tcPr>
            <w:tcW w:w="6825" w:type="dxa"/>
            <w:noWrap w:val="0"/>
            <w:vAlign w:val="center"/>
          </w:tcPr>
          <w:p>
            <w:pPr>
              <w:spacing w:line="360" w:lineRule="auto"/>
              <w:rPr>
                <w:rFonts w:hint="eastAsia" w:ascii="宋体" w:hAnsi="宋体" w:eastAsia="宋体" w:cs="宋体"/>
                <w:color w:val="auto"/>
                <w:szCs w:val="21"/>
                <w:highlight w:val="none"/>
                <w:lang w:eastAsia="zh-CN"/>
              </w:rPr>
            </w:pPr>
            <w:r>
              <w:rPr>
                <w:rFonts w:hint="eastAsia" w:ascii="宋体" w:hAnsi="宋体" w:cs="宋体"/>
                <w:color w:val="auto"/>
                <w:szCs w:val="21"/>
                <w:highlight w:val="none"/>
              </w:rPr>
              <w:t>甲方名称：</w:t>
            </w:r>
            <w:r>
              <w:rPr>
                <w:rFonts w:hint="eastAsia" w:ascii="宋体" w:hAnsi="宋体" w:cs="宋体"/>
                <w:color w:val="auto"/>
                <w:szCs w:val="21"/>
                <w:highlight w:val="none"/>
                <w:lang w:eastAsia="zh-CN"/>
              </w:rPr>
              <w:t>陕西广播电视大学</w:t>
            </w:r>
          </w:p>
          <w:p>
            <w:pPr>
              <w:spacing w:line="360" w:lineRule="auto"/>
              <w:rPr>
                <w:rFonts w:hint="eastAsia" w:ascii="宋体" w:hAnsi="宋体" w:cs="宋体"/>
                <w:bCs/>
                <w:color w:val="auto"/>
                <w:kern w:val="0"/>
                <w:szCs w:val="21"/>
                <w:highlight w:val="none"/>
              </w:rPr>
            </w:pPr>
            <w:r>
              <w:rPr>
                <w:rFonts w:hint="eastAsia" w:ascii="宋体" w:hAnsi="宋体" w:cs="宋体"/>
                <w:color w:val="auto"/>
                <w:szCs w:val="21"/>
                <w:highlight w:val="none"/>
              </w:rPr>
              <w:t>地址：</w:t>
            </w:r>
            <w:r>
              <w:rPr>
                <w:rFonts w:hint="eastAsia" w:ascii="宋体" w:hAnsi="宋体" w:cs="宋体"/>
                <w:color w:val="auto"/>
                <w:kern w:val="0"/>
                <w:szCs w:val="21"/>
                <w:highlight w:val="none"/>
              </w:rPr>
              <w:t>西安市长安区郭杜北街19号</w:t>
            </w:r>
          </w:p>
          <w:p>
            <w:pPr>
              <w:spacing w:line="360" w:lineRule="auto"/>
              <w:rPr>
                <w:rFonts w:ascii="宋体" w:hAnsi="宋体" w:cs="宋体"/>
                <w:bCs/>
                <w:color w:val="auto"/>
                <w:kern w:val="0"/>
                <w:szCs w:val="21"/>
                <w:highlight w:val="none"/>
              </w:rPr>
            </w:pPr>
            <w:r>
              <w:rPr>
                <w:rFonts w:hint="eastAsia" w:ascii="宋体" w:hAnsi="宋体" w:cs="宋体"/>
                <w:bCs/>
                <w:color w:val="auto"/>
                <w:kern w:val="0"/>
                <w:szCs w:val="21"/>
                <w:highlight w:val="none"/>
              </w:rPr>
              <w:t>乙方：中标供应商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929" w:hRule="atLeast"/>
        </w:trPr>
        <w:tc>
          <w:tcPr>
            <w:tcW w:w="1498" w:type="dxa"/>
            <w:noWrap w:val="0"/>
            <w:vAlign w:val="center"/>
          </w:tcPr>
          <w:p>
            <w:pPr>
              <w:spacing w:line="360" w:lineRule="auto"/>
              <w:jc w:val="center"/>
              <w:rPr>
                <w:rFonts w:hint="eastAsia" w:ascii="宋体" w:hAnsi="宋体" w:cs="宋体"/>
                <w:color w:val="auto"/>
                <w:szCs w:val="21"/>
                <w:highlight w:val="none"/>
              </w:rPr>
            </w:pPr>
            <w:r>
              <w:rPr>
                <w:rFonts w:hint="eastAsia" w:ascii="宋体" w:hAnsi="宋体" w:cs="宋体"/>
                <w:color w:val="auto"/>
                <w:szCs w:val="21"/>
                <w:highlight w:val="none"/>
              </w:rPr>
              <w:t>4</w:t>
            </w:r>
          </w:p>
        </w:tc>
        <w:tc>
          <w:tcPr>
            <w:tcW w:w="6825" w:type="dxa"/>
            <w:noWrap w:val="0"/>
            <w:vAlign w:val="center"/>
          </w:tcPr>
          <w:p>
            <w:pPr>
              <w:spacing w:line="360" w:lineRule="auto"/>
              <w:rPr>
                <w:rFonts w:hint="eastAsia" w:ascii="宋体" w:hAnsi="宋体" w:cs="宋体"/>
                <w:color w:val="auto"/>
                <w:szCs w:val="21"/>
                <w:highlight w:val="none"/>
              </w:rPr>
            </w:pPr>
            <w:r>
              <w:rPr>
                <w:rFonts w:hint="eastAsia" w:ascii="宋体" w:hAnsi="宋体" w:cs="宋体"/>
                <w:color w:val="auto"/>
                <w:szCs w:val="24"/>
                <w:highlight w:val="none"/>
              </w:rPr>
              <w:t>交货地点：</w:t>
            </w:r>
            <w:r>
              <w:rPr>
                <w:rFonts w:hint="eastAsia" w:ascii="宋体" w:hAnsi="宋体" w:cs="宋体"/>
                <w:color w:val="auto"/>
                <w:szCs w:val="24"/>
                <w:highlight w:val="none"/>
                <w:lang w:eastAsia="zh-CN"/>
              </w:rPr>
              <w:t>甲方</w:t>
            </w:r>
            <w:r>
              <w:rPr>
                <w:rFonts w:hint="eastAsia" w:ascii="宋体" w:hAnsi="宋体" w:cs="宋体"/>
                <w:color w:val="auto"/>
                <w:szCs w:val="24"/>
                <w:highlight w:val="none"/>
              </w:rPr>
              <w:t>指定地点</w:t>
            </w:r>
          </w:p>
          <w:p>
            <w:pPr>
              <w:spacing w:line="360" w:lineRule="auto"/>
              <w:rPr>
                <w:rFonts w:hint="eastAsia" w:ascii="宋体" w:hAnsi="宋体" w:eastAsia="宋体" w:cs="宋体"/>
                <w:color w:val="auto"/>
                <w:szCs w:val="21"/>
                <w:highlight w:val="none"/>
                <w:u w:val="single"/>
                <w:lang w:eastAsia="zh-CN"/>
              </w:rPr>
            </w:pPr>
            <w:r>
              <w:rPr>
                <w:rFonts w:hint="eastAsia" w:ascii="宋体" w:hAnsi="宋体" w:cs="宋体"/>
                <w:color w:val="auto"/>
                <w:szCs w:val="21"/>
                <w:highlight w:val="none"/>
              </w:rPr>
              <w:t>交货期：</w:t>
            </w:r>
            <w:r>
              <w:rPr>
                <w:rFonts w:hint="eastAsia" w:ascii="宋体" w:hAnsi="宋体" w:cs="宋体"/>
                <w:color w:val="auto"/>
                <w:szCs w:val="24"/>
                <w:highlight w:val="none"/>
              </w:rPr>
              <w:t xml:space="preserve">合同签订后 </w:t>
            </w:r>
            <w:r>
              <w:rPr>
                <w:rFonts w:hint="eastAsia" w:ascii="宋体" w:hAnsi="宋体" w:cs="宋体"/>
                <w:color w:val="auto"/>
                <w:szCs w:val="24"/>
                <w:highlight w:val="none"/>
                <w:u w:val="single"/>
              </w:rPr>
              <w:t xml:space="preserve">1个月 </w:t>
            </w:r>
            <w:r>
              <w:rPr>
                <w:rFonts w:hint="eastAsia" w:ascii="宋体" w:hAnsi="宋体" w:cs="宋体"/>
                <w:color w:val="auto"/>
                <w:szCs w:val="24"/>
                <w:highlight w:val="none"/>
              </w:rPr>
              <w:t>内完成供货、安装、调试，并通过</w:t>
            </w:r>
            <w:r>
              <w:rPr>
                <w:rFonts w:hint="eastAsia" w:ascii="宋体" w:hAnsi="宋体" w:cs="宋体"/>
                <w:color w:val="auto"/>
                <w:szCs w:val="24"/>
                <w:highlight w:val="none"/>
                <w:lang w:eastAsia="zh-CN"/>
              </w:rPr>
              <w:t>甲</w:t>
            </w:r>
            <w:r>
              <w:rPr>
                <w:rFonts w:hint="eastAsia" w:ascii="宋体" w:hAnsi="宋体" w:cs="宋体"/>
                <w:color w:val="auto"/>
                <w:szCs w:val="24"/>
                <w:highlight w:val="none"/>
              </w:rPr>
              <w:t>方验收。</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600" w:hRule="atLeast"/>
        </w:trPr>
        <w:tc>
          <w:tcPr>
            <w:tcW w:w="1498" w:type="dxa"/>
            <w:noWrap w:val="0"/>
            <w:vAlign w:val="center"/>
          </w:tcPr>
          <w:p>
            <w:pPr>
              <w:spacing w:line="360" w:lineRule="auto"/>
              <w:jc w:val="center"/>
              <w:rPr>
                <w:rFonts w:hint="eastAsia" w:ascii="宋体" w:hAnsi="宋体" w:cs="宋体"/>
                <w:color w:val="auto"/>
                <w:szCs w:val="21"/>
                <w:highlight w:val="none"/>
              </w:rPr>
            </w:pPr>
            <w:r>
              <w:rPr>
                <w:rFonts w:hint="eastAsia" w:ascii="宋体" w:hAnsi="宋体" w:cs="宋体"/>
                <w:color w:val="auto"/>
                <w:szCs w:val="21"/>
                <w:highlight w:val="none"/>
              </w:rPr>
              <w:t>8.3</w:t>
            </w:r>
          </w:p>
        </w:tc>
        <w:tc>
          <w:tcPr>
            <w:tcW w:w="6825" w:type="dxa"/>
            <w:noWrap w:val="0"/>
            <w:vAlign w:val="center"/>
          </w:tcPr>
          <w:p>
            <w:pPr>
              <w:spacing w:line="360" w:lineRule="auto"/>
              <w:rPr>
                <w:rFonts w:hint="eastAsia" w:ascii="宋体" w:hAnsi="宋体" w:cs="宋体"/>
                <w:color w:val="auto"/>
                <w:szCs w:val="21"/>
                <w:highlight w:val="none"/>
              </w:rPr>
            </w:pPr>
            <w:r>
              <w:rPr>
                <w:rFonts w:hint="eastAsia" w:ascii="宋体" w:hAnsi="宋体" w:cs="宋体"/>
                <w:color w:val="auto"/>
                <w:szCs w:val="21"/>
                <w:highlight w:val="none"/>
              </w:rPr>
              <w:t>付款计划：</w:t>
            </w:r>
          </w:p>
          <w:p>
            <w:pPr>
              <w:spacing w:line="360" w:lineRule="auto"/>
              <w:ind w:left="315" w:hanging="315" w:hangingChars="150"/>
              <w:rPr>
                <w:rFonts w:hint="eastAsia" w:ascii="宋体" w:hAnsi="宋体" w:cs="宋体"/>
                <w:color w:val="auto"/>
                <w:szCs w:val="21"/>
                <w:highlight w:val="none"/>
              </w:rPr>
            </w:pPr>
            <w:r>
              <w:rPr>
                <w:rFonts w:hint="eastAsia" w:ascii="宋体" w:hAnsi="宋体" w:cs="宋体"/>
                <w:color w:val="auto"/>
                <w:szCs w:val="21"/>
                <w:highlight w:val="none"/>
              </w:rPr>
              <w:t>1）合同签订后，</w:t>
            </w:r>
            <w:r>
              <w:rPr>
                <w:rFonts w:hint="eastAsia" w:ascii="宋体" w:hAnsi="宋体" w:cs="宋体"/>
                <w:color w:val="auto"/>
                <w:szCs w:val="21"/>
                <w:highlight w:val="none"/>
                <w:lang w:eastAsia="zh-CN"/>
              </w:rPr>
              <w:t>乙方</w:t>
            </w:r>
            <w:r>
              <w:rPr>
                <w:rFonts w:hint="eastAsia" w:ascii="宋体" w:hAnsi="宋体" w:cs="宋体"/>
                <w:color w:val="auto"/>
                <w:szCs w:val="21"/>
                <w:highlight w:val="none"/>
              </w:rPr>
              <w:t>向</w:t>
            </w:r>
            <w:r>
              <w:rPr>
                <w:rFonts w:hint="eastAsia" w:ascii="宋体" w:hAnsi="宋体" w:cs="宋体"/>
                <w:color w:val="auto"/>
                <w:szCs w:val="24"/>
                <w:highlight w:val="none"/>
                <w:lang w:eastAsia="zh-CN"/>
              </w:rPr>
              <w:t>甲方</w:t>
            </w:r>
            <w:r>
              <w:rPr>
                <w:rFonts w:hint="eastAsia" w:ascii="宋体" w:hAnsi="宋体" w:cs="宋体"/>
                <w:color w:val="auto"/>
                <w:szCs w:val="21"/>
                <w:highlight w:val="none"/>
              </w:rPr>
              <w:t>支付合同总价5%做为质保金，从验收合格之日起满1年后，如无质量等问题，15个工作日内一次性全额无息退还质保金。</w:t>
            </w:r>
          </w:p>
          <w:p>
            <w:pPr>
              <w:spacing w:line="360" w:lineRule="auto"/>
              <w:ind w:left="315" w:hanging="315" w:hangingChars="150"/>
              <w:rPr>
                <w:rFonts w:hint="eastAsia" w:ascii="宋体" w:hAnsi="宋体" w:eastAsia="宋体" w:cs="宋体"/>
                <w:color w:val="auto"/>
                <w:szCs w:val="21"/>
                <w:highlight w:val="none"/>
                <w:lang w:eastAsia="zh-CN"/>
              </w:rPr>
            </w:pPr>
            <w:r>
              <w:rPr>
                <w:rFonts w:hint="eastAsia" w:ascii="宋体" w:hAnsi="宋体" w:cs="宋体"/>
                <w:color w:val="auto"/>
                <w:szCs w:val="21"/>
                <w:highlight w:val="none"/>
              </w:rPr>
              <w:t>2）全部产品交付并验收合格后，</w:t>
            </w:r>
            <w:r>
              <w:rPr>
                <w:rFonts w:hint="eastAsia" w:ascii="宋体" w:hAnsi="宋体" w:cs="宋体"/>
                <w:color w:val="auto"/>
                <w:szCs w:val="24"/>
                <w:highlight w:val="none"/>
                <w:lang w:eastAsia="zh-CN"/>
              </w:rPr>
              <w:t>甲方</w:t>
            </w:r>
            <w:r>
              <w:rPr>
                <w:rFonts w:hint="eastAsia" w:ascii="宋体" w:hAnsi="宋体" w:cs="宋体"/>
                <w:color w:val="auto"/>
                <w:szCs w:val="21"/>
                <w:highlight w:val="none"/>
              </w:rPr>
              <w:t>向</w:t>
            </w:r>
            <w:r>
              <w:rPr>
                <w:rFonts w:hint="eastAsia" w:ascii="宋体" w:hAnsi="宋体" w:cs="宋体"/>
                <w:color w:val="auto"/>
                <w:szCs w:val="24"/>
                <w:highlight w:val="none"/>
              </w:rPr>
              <w:t>乙方</w:t>
            </w:r>
            <w:r>
              <w:rPr>
                <w:rFonts w:hint="eastAsia" w:ascii="宋体" w:hAnsi="宋体" w:cs="宋体"/>
                <w:color w:val="auto"/>
                <w:szCs w:val="21"/>
                <w:highlight w:val="none"/>
              </w:rPr>
              <w:t>支付合同总价100%的价款</w:t>
            </w:r>
            <w:r>
              <w:rPr>
                <w:rFonts w:hint="eastAsia" w:ascii="宋体" w:hAnsi="宋体" w:cs="宋体"/>
                <w:color w:val="auto"/>
                <w:szCs w:val="21"/>
                <w:highlight w:val="none"/>
                <w:lang w:eastAsia="zh-CN"/>
              </w:rPr>
              <w:t>。</w:t>
            </w:r>
          </w:p>
          <w:p>
            <w:pPr>
              <w:spacing w:line="360" w:lineRule="auto"/>
              <w:ind w:left="315" w:hanging="315" w:hangingChars="150"/>
              <w:rPr>
                <w:rFonts w:hint="eastAsia" w:ascii="宋体" w:hAnsi="宋体" w:cs="宋体"/>
                <w:color w:val="auto"/>
                <w:szCs w:val="21"/>
                <w:highlight w:val="none"/>
              </w:rPr>
            </w:pPr>
            <w:r>
              <w:rPr>
                <w:rFonts w:hint="eastAsia" w:ascii="宋体" w:hAnsi="宋体" w:cs="宋体"/>
                <w:color w:val="auto"/>
                <w:szCs w:val="21"/>
                <w:highlight w:val="none"/>
              </w:rPr>
              <w:t>3）</w:t>
            </w:r>
            <w:r>
              <w:rPr>
                <w:rFonts w:hint="eastAsia" w:ascii="宋体" w:hAnsi="宋体" w:cs="宋体"/>
                <w:color w:val="auto"/>
                <w:szCs w:val="21"/>
                <w:highlight w:val="none"/>
                <w:lang w:eastAsia="zh-CN"/>
              </w:rPr>
              <w:t>乙方</w:t>
            </w:r>
            <w:r>
              <w:rPr>
                <w:rFonts w:hint="eastAsia" w:ascii="宋体" w:hAnsi="宋体" w:cs="宋体"/>
                <w:color w:val="auto"/>
                <w:szCs w:val="21"/>
                <w:highlight w:val="none"/>
              </w:rPr>
              <w:t>须向</w:t>
            </w:r>
            <w:r>
              <w:rPr>
                <w:rFonts w:hint="eastAsia" w:ascii="宋体" w:hAnsi="宋体" w:cs="宋体"/>
                <w:color w:val="auto"/>
                <w:szCs w:val="24"/>
                <w:highlight w:val="none"/>
                <w:lang w:eastAsia="zh-CN"/>
              </w:rPr>
              <w:t>甲方</w:t>
            </w:r>
            <w:r>
              <w:rPr>
                <w:rFonts w:hint="eastAsia" w:ascii="宋体" w:hAnsi="宋体" w:cs="宋体"/>
                <w:color w:val="auto"/>
                <w:szCs w:val="21"/>
                <w:highlight w:val="none"/>
              </w:rPr>
              <w:t>出具合法有效的完税发票，</w:t>
            </w:r>
            <w:r>
              <w:rPr>
                <w:rFonts w:hint="eastAsia" w:ascii="宋体" w:hAnsi="宋体" w:cs="宋体"/>
                <w:color w:val="auto"/>
                <w:szCs w:val="24"/>
                <w:highlight w:val="none"/>
                <w:lang w:eastAsia="zh-CN"/>
              </w:rPr>
              <w:t>甲方</w:t>
            </w:r>
            <w:r>
              <w:rPr>
                <w:rFonts w:hint="eastAsia" w:ascii="宋体" w:hAnsi="宋体" w:cs="宋体"/>
                <w:color w:val="auto"/>
                <w:szCs w:val="21"/>
                <w:highlight w:val="none"/>
              </w:rPr>
              <w:t>进行支付结算。</w:t>
            </w:r>
          </w:p>
          <w:p>
            <w:pPr>
              <w:spacing w:line="360" w:lineRule="auto"/>
              <w:rPr>
                <w:rFonts w:hint="eastAsia" w:ascii="宋体" w:hAnsi="宋体" w:cs="宋体"/>
                <w:color w:val="auto"/>
                <w:szCs w:val="21"/>
                <w:highlight w:val="none"/>
              </w:rPr>
            </w:pPr>
            <w:r>
              <w:rPr>
                <w:rFonts w:hint="eastAsia" w:ascii="宋体" w:hAnsi="宋体" w:cs="宋体"/>
                <w:color w:val="auto"/>
                <w:szCs w:val="21"/>
                <w:highlight w:val="none"/>
              </w:rPr>
              <w:t>3）支付方式：银行转账。</w:t>
            </w:r>
          </w:p>
          <w:p>
            <w:pPr>
              <w:spacing w:line="360" w:lineRule="auto"/>
              <w:ind w:left="315" w:hanging="315" w:hangingChars="150"/>
              <w:rPr>
                <w:rFonts w:hint="eastAsia" w:ascii="宋体" w:hAnsi="宋体" w:cs="宋体"/>
                <w:color w:val="auto"/>
                <w:szCs w:val="21"/>
                <w:highlight w:val="none"/>
              </w:rPr>
            </w:pPr>
            <w:r>
              <w:rPr>
                <w:rFonts w:hint="eastAsia" w:ascii="宋体" w:hAnsi="宋体" w:cs="宋体"/>
                <w:color w:val="auto"/>
                <w:szCs w:val="21"/>
                <w:highlight w:val="none"/>
              </w:rPr>
              <w:t>4）结算方式：</w:t>
            </w:r>
            <w:r>
              <w:rPr>
                <w:rFonts w:hint="eastAsia" w:ascii="宋体" w:hAnsi="宋体" w:cs="宋体"/>
                <w:color w:val="auto"/>
                <w:szCs w:val="21"/>
                <w:highlight w:val="none"/>
                <w:lang w:eastAsia="zh-CN"/>
              </w:rPr>
              <w:t>乙方</w:t>
            </w:r>
            <w:r>
              <w:rPr>
                <w:rFonts w:hint="eastAsia" w:ascii="宋体" w:hAnsi="宋体" w:cs="宋体"/>
                <w:color w:val="auto"/>
                <w:szCs w:val="21"/>
                <w:highlight w:val="none"/>
              </w:rPr>
              <w:t>应按照双方签订的合同规定交货,货物由</w:t>
            </w:r>
            <w:r>
              <w:rPr>
                <w:rFonts w:hint="eastAsia" w:ascii="宋体" w:hAnsi="宋体" w:cs="宋体"/>
                <w:color w:val="auto"/>
                <w:szCs w:val="24"/>
                <w:highlight w:val="none"/>
                <w:lang w:eastAsia="zh-CN"/>
              </w:rPr>
              <w:t>甲方</w:t>
            </w:r>
            <w:r>
              <w:rPr>
                <w:rFonts w:hint="eastAsia" w:ascii="宋体" w:hAnsi="宋体" w:cs="宋体"/>
                <w:color w:val="auto"/>
                <w:szCs w:val="21"/>
                <w:highlight w:val="none"/>
              </w:rPr>
              <w:t>验收合格并出具验收书后，</w:t>
            </w:r>
            <w:r>
              <w:rPr>
                <w:rFonts w:hint="eastAsia" w:ascii="宋体" w:hAnsi="宋体" w:cs="宋体"/>
                <w:color w:val="auto"/>
                <w:szCs w:val="21"/>
                <w:highlight w:val="none"/>
                <w:lang w:eastAsia="zh-CN"/>
              </w:rPr>
              <w:t>乙方</w:t>
            </w:r>
            <w:r>
              <w:rPr>
                <w:rFonts w:hint="eastAsia" w:ascii="宋体" w:hAnsi="宋体" w:cs="宋体"/>
                <w:color w:val="auto"/>
                <w:szCs w:val="21"/>
                <w:highlight w:val="none"/>
              </w:rPr>
              <w:t>持验收书，发票（按合同总价开</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w:t>
            </w:r>
            <w:r>
              <w:rPr>
                <w:rFonts w:hint="eastAsia" w:ascii="宋体" w:hAnsi="宋体" w:cs="宋体"/>
                <w:color w:val="auto"/>
                <w:szCs w:val="21"/>
                <w:highlight w:val="none"/>
                <w:lang w:eastAsia="zh-CN"/>
              </w:rPr>
              <w:t>中标</w:t>
            </w:r>
            <w:r>
              <w:rPr>
                <w:rFonts w:hint="eastAsia" w:ascii="宋体" w:hAnsi="宋体" w:cs="宋体"/>
                <w:color w:val="auto"/>
                <w:szCs w:val="21"/>
                <w:highlight w:val="none"/>
              </w:rPr>
              <w:t>通知书、供货</w:t>
            </w:r>
            <w:r>
              <w:rPr>
                <w:rFonts w:hint="eastAsia" w:ascii="宋体" w:hAnsi="宋体" w:cs="宋体"/>
                <w:bCs/>
                <w:color w:val="auto"/>
                <w:szCs w:val="21"/>
                <w:highlight w:val="none"/>
              </w:rPr>
              <w:t>合同</w:t>
            </w:r>
            <w:r>
              <w:rPr>
                <w:rFonts w:hint="eastAsia" w:ascii="宋体" w:hAnsi="宋体" w:cs="宋体"/>
                <w:color w:val="auto"/>
                <w:szCs w:val="21"/>
                <w:highlight w:val="none"/>
              </w:rPr>
              <w:t>，与甲方结算。</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600" w:hRule="atLeast"/>
        </w:trPr>
        <w:tc>
          <w:tcPr>
            <w:tcW w:w="1498" w:type="dxa"/>
            <w:noWrap w:val="0"/>
            <w:vAlign w:val="center"/>
          </w:tcPr>
          <w:p>
            <w:pPr>
              <w:spacing w:line="360" w:lineRule="auto"/>
              <w:jc w:val="center"/>
              <w:rPr>
                <w:rFonts w:hint="eastAsia" w:ascii="宋体" w:hAnsi="宋体" w:cs="宋体"/>
                <w:color w:val="auto"/>
                <w:szCs w:val="21"/>
                <w:highlight w:val="none"/>
              </w:rPr>
            </w:pPr>
            <w:r>
              <w:rPr>
                <w:rFonts w:hint="eastAsia" w:ascii="宋体" w:hAnsi="宋体" w:cs="宋体"/>
                <w:color w:val="auto"/>
                <w:szCs w:val="21"/>
                <w:highlight w:val="none"/>
              </w:rPr>
              <w:t>9.2</w:t>
            </w:r>
          </w:p>
        </w:tc>
        <w:tc>
          <w:tcPr>
            <w:tcW w:w="6825" w:type="dxa"/>
            <w:noWrap w:val="0"/>
            <w:vAlign w:val="center"/>
          </w:tcPr>
          <w:p>
            <w:pPr>
              <w:spacing w:line="360" w:lineRule="auto"/>
              <w:rPr>
                <w:rFonts w:hint="eastAsia" w:ascii="宋体" w:hAnsi="宋体" w:cs="宋体"/>
                <w:szCs w:val="21"/>
                <w:highlight w:val="none"/>
              </w:rPr>
            </w:pPr>
            <w:r>
              <w:rPr>
                <w:rFonts w:hint="eastAsia" w:ascii="宋体" w:hAnsi="宋体" w:cs="宋体"/>
                <w:szCs w:val="21"/>
                <w:highlight w:val="none"/>
              </w:rPr>
              <w:t>服务要求：</w:t>
            </w:r>
          </w:p>
          <w:p>
            <w:pPr>
              <w:spacing w:line="360" w:lineRule="auto"/>
              <w:ind w:left="315" w:hanging="315" w:hangingChars="150"/>
              <w:rPr>
                <w:rFonts w:hint="eastAsia" w:ascii="宋体" w:hAnsi="宋体" w:cs="宋体"/>
                <w:szCs w:val="21"/>
                <w:highlight w:val="none"/>
              </w:rPr>
            </w:pPr>
            <w:r>
              <w:rPr>
                <w:rFonts w:hint="eastAsia" w:ascii="宋体" w:hAnsi="宋体" w:cs="宋体"/>
                <w:szCs w:val="21"/>
                <w:highlight w:val="none"/>
              </w:rPr>
              <w:t>1）质保期内免费对产品进行维护。出现重大质量及服务问题，买方有权要求退货。</w:t>
            </w:r>
          </w:p>
          <w:p>
            <w:pPr>
              <w:spacing w:line="360" w:lineRule="auto"/>
              <w:rPr>
                <w:rFonts w:hint="eastAsia" w:ascii="宋体" w:hAnsi="宋体" w:cs="宋体"/>
                <w:color w:val="auto"/>
                <w:szCs w:val="21"/>
                <w:highlight w:val="none"/>
              </w:rPr>
            </w:pPr>
            <w:r>
              <w:rPr>
                <w:rFonts w:hint="eastAsia" w:ascii="宋体" w:hAnsi="宋体" w:cs="宋体"/>
                <w:szCs w:val="21"/>
                <w:highlight w:val="none"/>
              </w:rPr>
              <w:t>2）能保证系统维护人员2小时内相应。24小时内解决问题。</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600" w:hRule="atLeast"/>
        </w:trPr>
        <w:tc>
          <w:tcPr>
            <w:tcW w:w="1498" w:type="dxa"/>
            <w:noWrap w:val="0"/>
            <w:vAlign w:val="center"/>
          </w:tcPr>
          <w:p>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10.1</w:t>
            </w:r>
          </w:p>
        </w:tc>
        <w:tc>
          <w:tcPr>
            <w:tcW w:w="6825" w:type="dxa"/>
            <w:noWrap w:val="0"/>
            <w:vAlign w:val="center"/>
          </w:tcPr>
          <w:p>
            <w:pPr>
              <w:spacing w:line="360" w:lineRule="auto"/>
              <w:ind w:left="315" w:hanging="315" w:hangingChars="150"/>
              <w:rPr>
                <w:rFonts w:hint="eastAsia" w:ascii="宋体" w:hAnsi="宋体" w:cs="宋体"/>
                <w:color w:val="auto"/>
                <w:szCs w:val="21"/>
                <w:highlight w:val="none"/>
              </w:rPr>
            </w:pPr>
            <w:r>
              <w:rPr>
                <w:rFonts w:hint="eastAsia" w:ascii="宋体" w:hAnsi="宋体" w:cs="宋体"/>
                <w:color w:val="auto"/>
                <w:szCs w:val="21"/>
                <w:highlight w:val="none"/>
              </w:rPr>
              <w:t>质量保证期：自合同签订之日起</w:t>
            </w:r>
            <w:r>
              <w:rPr>
                <w:rFonts w:hint="eastAsia" w:ascii="宋体" w:hAnsi="宋体" w:cs="宋体"/>
                <w:color w:val="auto"/>
                <w:szCs w:val="21"/>
                <w:highlight w:val="none"/>
                <w:lang w:val="en-US" w:eastAsia="zh-CN"/>
              </w:rPr>
              <w:t>36</w:t>
            </w:r>
            <w:r>
              <w:rPr>
                <w:rFonts w:hint="eastAsia" w:ascii="宋体" w:hAnsi="宋体" w:cs="宋体"/>
                <w:color w:val="auto"/>
                <w:szCs w:val="21"/>
                <w:highlight w:val="none"/>
              </w:rPr>
              <w:t>个月。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600" w:hRule="atLeast"/>
        </w:trPr>
        <w:tc>
          <w:tcPr>
            <w:tcW w:w="1498" w:type="dxa"/>
            <w:noWrap w:val="0"/>
            <w:vAlign w:val="center"/>
          </w:tcPr>
          <w:p>
            <w:pPr>
              <w:spacing w:line="360" w:lineRule="auto"/>
              <w:jc w:val="center"/>
              <w:rPr>
                <w:rFonts w:hint="eastAsia" w:ascii="宋体" w:hAnsi="宋体" w:cs="宋体"/>
                <w:color w:val="auto"/>
                <w:szCs w:val="21"/>
                <w:highlight w:val="none"/>
              </w:rPr>
            </w:pPr>
            <w:r>
              <w:rPr>
                <w:rFonts w:hint="eastAsia" w:ascii="宋体" w:hAnsi="宋体" w:cs="宋体"/>
                <w:color w:val="auto"/>
                <w:szCs w:val="21"/>
                <w:highlight w:val="none"/>
              </w:rPr>
              <w:t>10.3</w:t>
            </w:r>
          </w:p>
        </w:tc>
        <w:tc>
          <w:tcPr>
            <w:tcW w:w="6825" w:type="dxa"/>
            <w:noWrap w:val="0"/>
            <w:vAlign w:val="center"/>
          </w:tcPr>
          <w:p>
            <w:pPr>
              <w:spacing w:line="360" w:lineRule="auto"/>
              <w:jc w:val="left"/>
              <w:rPr>
                <w:rFonts w:hint="eastAsia" w:ascii="宋体" w:hAnsi="宋体" w:cs="宋体"/>
                <w:color w:val="auto"/>
                <w:szCs w:val="21"/>
                <w:highlight w:val="none"/>
              </w:rPr>
            </w:pPr>
            <w:r>
              <w:rPr>
                <w:rFonts w:hint="eastAsia" w:ascii="宋体" w:hAnsi="宋体" w:cs="宋体"/>
                <w:szCs w:val="21"/>
                <w:highlight w:val="none"/>
              </w:rPr>
              <w:t>免费维护与更换缺陷的期限为</w:t>
            </w:r>
            <w:r>
              <w:rPr>
                <w:rFonts w:hint="eastAsia" w:ascii="宋体" w:hAnsi="宋体" w:cs="宋体"/>
                <w:szCs w:val="21"/>
                <w:highlight w:val="none"/>
                <w:lang w:eastAsia="zh-CN"/>
              </w:rPr>
              <w:t>乙方</w:t>
            </w:r>
            <w:r>
              <w:rPr>
                <w:rFonts w:hint="eastAsia" w:ascii="宋体" w:hAnsi="宋体" w:cs="宋体"/>
                <w:szCs w:val="21"/>
                <w:highlight w:val="none"/>
              </w:rPr>
              <w:t>收到</w:t>
            </w:r>
            <w:r>
              <w:rPr>
                <w:rFonts w:hint="eastAsia" w:ascii="宋体" w:hAnsi="宋体" w:cs="宋体"/>
                <w:szCs w:val="21"/>
                <w:highlight w:val="none"/>
                <w:lang w:eastAsia="zh-CN"/>
              </w:rPr>
              <w:t>甲</w:t>
            </w:r>
            <w:r>
              <w:rPr>
                <w:rFonts w:hint="eastAsia" w:ascii="宋体" w:hAnsi="宋体" w:cs="宋体"/>
                <w:szCs w:val="21"/>
                <w:highlight w:val="none"/>
              </w:rPr>
              <w:t>方通知后24小时内</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908" w:hRule="atLeast"/>
        </w:trPr>
        <w:tc>
          <w:tcPr>
            <w:tcW w:w="1498" w:type="dxa"/>
            <w:noWrap w:val="0"/>
            <w:vAlign w:val="center"/>
          </w:tcPr>
          <w:p>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11.2</w:t>
            </w:r>
          </w:p>
        </w:tc>
        <w:tc>
          <w:tcPr>
            <w:tcW w:w="6825" w:type="dxa"/>
            <w:noWrap w:val="0"/>
            <w:vAlign w:val="center"/>
          </w:tcPr>
          <w:p>
            <w:pPr>
              <w:spacing w:line="360" w:lineRule="auto"/>
              <w:rPr>
                <w:rFonts w:hint="eastAsia" w:ascii="宋体" w:hAnsi="宋体" w:cs="宋体"/>
                <w:szCs w:val="21"/>
                <w:highlight w:val="none"/>
              </w:rPr>
            </w:pPr>
            <w:r>
              <w:rPr>
                <w:rFonts w:hint="eastAsia" w:ascii="宋体" w:hAnsi="宋体" w:cs="宋体"/>
                <w:szCs w:val="21"/>
                <w:highlight w:val="none"/>
              </w:rPr>
              <w:t>验收方式及验收依据：</w:t>
            </w:r>
          </w:p>
          <w:p>
            <w:pPr>
              <w:spacing w:line="360" w:lineRule="auto"/>
              <w:rPr>
                <w:rFonts w:hint="eastAsia" w:ascii="宋体" w:hAnsi="宋体" w:cs="宋体"/>
                <w:bCs/>
                <w:szCs w:val="21"/>
                <w:highlight w:val="none"/>
              </w:rPr>
            </w:pPr>
            <w:r>
              <w:rPr>
                <w:rFonts w:hint="eastAsia" w:ascii="宋体" w:hAnsi="宋体" w:cs="宋体"/>
                <w:szCs w:val="21"/>
                <w:highlight w:val="none"/>
                <w:lang w:eastAsia="zh-CN"/>
              </w:rPr>
              <w:t>甲</w:t>
            </w:r>
            <w:r>
              <w:rPr>
                <w:rFonts w:hint="eastAsia" w:ascii="宋体" w:hAnsi="宋体" w:cs="宋体"/>
                <w:szCs w:val="21"/>
                <w:highlight w:val="none"/>
              </w:rPr>
              <w:t>方及</w:t>
            </w:r>
            <w:r>
              <w:rPr>
                <w:rFonts w:hint="eastAsia" w:ascii="宋体" w:hAnsi="宋体" w:cs="宋体"/>
                <w:szCs w:val="21"/>
                <w:highlight w:val="none"/>
                <w:lang w:eastAsia="zh-CN"/>
              </w:rPr>
              <w:t>乙</w:t>
            </w:r>
            <w:r>
              <w:rPr>
                <w:rFonts w:hint="eastAsia" w:ascii="宋体" w:hAnsi="宋体" w:cs="宋体"/>
                <w:szCs w:val="21"/>
                <w:highlight w:val="none"/>
              </w:rPr>
              <w:t>方共同对硬件及软件进行验收。其中确认硬件的产品名称、规格型号和数量由最终用户验收（初检）；再</w:t>
            </w:r>
            <w:r>
              <w:rPr>
                <w:rFonts w:hint="eastAsia" w:ascii="宋体" w:hAnsi="宋体" w:cs="宋体"/>
                <w:szCs w:val="21"/>
                <w:highlight w:val="none"/>
                <w:lang w:eastAsia="zh-CN"/>
              </w:rPr>
              <w:t>组</w:t>
            </w:r>
            <w:r>
              <w:rPr>
                <w:rFonts w:hint="eastAsia" w:ascii="宋体" w:hAnsi="宋体" w:cs="宋体"/>
                <w:szCs w:val="21"/>
                <w:highlight w:val="none"/>
              </w:rPr>
              <w:t>织相关专业人员对硬件</w:t>
            </w:r>
            <w:r>
              <w:rPr>
                <w:rFonts w:hint="eastAsia" w:ascii="宋体" w:hAnsi="宋体" w:cs="宋体"/>
                <w:szCs w:val="21"/>
                <w:highlight w:val="none"/>
                <w:lang w:bidi="ar"/>
              </w:rPr>
              <w:t>的性能、质量及软件系统的安装、调试结果</w:t>
            </w:r>
            <w:r>
              <w:rPr>
                <w:rFonts w:hint="eastAsia" w:ascii="宋体" w:hAnsi="宋体" w:cs="宋体"/>
                <w:szCs w:val="21"/>
                <w:highlight w:val="none"/>
              </w:rPr>
              <w:t>进行逐项检查（复检）</w:t>
            </w:r>
            <w:r>
              <w:rPr>
                <w:rFonts w:hint="eastAsia" w:ascii="宋体" w:hAnsi="宋体" w:cs="宋体"/>
                <w:bCs/>
                <w:szCs w:val="21"/>
                <w:highlight w:val="none"/>
              </w:rPr>
              <w:t>。</w:t>
            </w:r>
          </w:p>
          <w:p>
            <w:pPr>
              <w:spacing w:line="360" w:lineRule="auto"/>
              <w:ind w:left="315" w:hanging="315" w:hangingChars="150"/>
              <w:rPr>
                <w:rFonts w:hint="eastAsia" w:ascii="宋体" w:hAnsi="宋体" w:cs="宋体"/>
                <w:bCs/>
                <w:szCs w:val="21"/>
                <w:highlight w:val="none"/>
              </w:rPr>
            </w:pPr>
            <w:r>
              <w:rPr>
                <w:rFonts w:hint="eastAsia" w:ascii="宋体" w:hAnsi="宋体" w:cs="宋体"/>
                <w:bCs/>
                <w:szCs w:val="21"/>
                <w:highlight w:val="none"/>
              </w:rPr>
              <w:t>1、所验货物的指标在验收时达不到</w:t>
            </w:r>
            <w:r>
              <w:rPr>
                <w:rFonts w:hint="eastAsia" w:ascii="宋体" w:hAnsi="宋体" w:cs="宋体"/>
                <w:bCs/>
                <w:szCs w:val="21"/>
                <w:highlight w:val="none"/>
                <w:lang w:eastAsia="zh-CN"/>
              </w:rPr>
              <w:t>招标</w:t>
            </w:r>
            <w:r>
              <w:rPr>
                <w:rFonts w:hint="eastAsia" w:ascii="宋体" w:hAnsi="宋体" w:cs="宋体"/>
                <w:bCs/>
                <w:szCs w:val="21"/>
                <w:highlight w:val="none"/>
              </w:rPr>
              <w:t>文件要求和</w:t>
            </w:r>
            <w:r>
              <w:rPr>
                <w:rFonts w:hint="eastAsia" w:ascii="宋体" w:hAnsi="宋体" w:cs="宋体"/>
                <w:bCs/>
                <w:szCs w:val="21"/>
                <w:highlight w:val="none"/>
                <w:lang w:eastAsia="zh-CN"/>
              </w:rPr>
              <w:t>投标</w:t>
            </w:r>
            <w:r>
              <w:rPr>
                <w:rFonts w:hint="eastAsia" w:ascii="宋体" w:hAnsi="宋体" w:cs="宋体"/>
                <w:bCs/>
                <w:szCs w:val="21"/>
                <w:highlight w:val="none"/>
              </w:rPr>
              <w:t>文件承诺的，或在使用中发现</w:t>
            </w:r>
            <w:r>
              <w:rPr>
                <w:rFonts w:hint="eastAsia" w:ascii="宋体" w:hAnsi="宋体" w:cs="宋体"/>
                <w:bCs/>
                <w:szCs w:val="21"/>
                <w:highlight w:val="none"/>
                <w:lang w:eastAsia="zh-CN"/>
              </w:rPr>
              <w:t>甲</w:t>
            </w:r>
            <w:r>
              <w:rPr>
                <w:rFonts w:hint="eastAsia" w:ascii="宋体" w:hAnsi="宋体" w:cs="宋体"/>
                <w:bCs/>
                <w:szCs w:val="21"/>
                <w:highlight w:val="none"/>
              </w:rPr>
              <w:t>方不能容忍的缺陷等，将视为验收不合格，</w:t>
            </w:r>
            <w:r>
              <w:rPr>
                <w:rFonts w:hint="eastAsia" w:ascii="宋体" w:hAnsi="宋体" w:cs="宋体"/>
                <w:bCs/>
                <w:szCs w:val="21"/>
                <w:highlight w:val="none"/>
                <w:lang w:eastAsia="zh-CN"/>
              </w:rPr>
              <w:t>乙</w:t>
            </w:r>
            <w:r>
              <w:rPr>
                <w:rFonts w:hint="eastAsia" w:ascii="宋体" w:hAnsi="宋体" w:cs="宋体"/>
                <w:bCs/>
                <w:szCs w:val="21"/>
                <w:highlight w:val="none"/>
              </w:rPr>
              <w:t>方应免费更换或退货。</w:t>
            </w:r>
          </w:p>
          <w:p>
            <w:pPr>
              <w:spacing w:line="360" w:lineRule="auto"/>
              <w:ind w:left="315" w:hanging="315" w:hangingChars="150"/>
              <w:rPr>
                <w:rFonts w:hint="eastAsia" w:ascii="宋体" w:hAnsi="宋体" w:cs="宋体"/>
                <w:bCs/>
                <w:szCs w:val="21"/>
                <w:highlight w:val="none"/>
              </w:rPr>
            </w:pPr>
            <w:r>
              <w:rPr>
                <w:rFonts w:hint="eastAsia" w:ascii="宋体" w:hAnsi="宋体" w:cs="宋体"/>
                <w:bCs/>
                <w:szCs w:val="21"/>
                <w:highlight w:val="none"/>
              </w:rPr>
              <w:t>2、若发现</w:t>
            </w:r>
            <w:r>
              <w:rPr>
                <w:rFonts w:hint="eastAsia" w:ascii="宋体" w:hAnsi="宋体" w:cs="宋体"/>
                <w:bCs/>
                <w:szCs w:val="21"/>
                <w:highlight w:val="none"/>
                <w:lang w:eastAsia="zh-CN"/>
              </w:rPr>
              <w:t>乙</w:t>
            </w:r>
            <w:r>
              <w:rPr>
                <w:rFonts w:hint="eastAsia" w:ascii="宋体" w:hAnsi="宋体" w:cs="宋体"/>
                <w:bCs/>
                <w:szCs w:val="21"/>
                <w:highlight w:val="none"/>
              </w:rPr>
              <w:t>方有弄虚作假的故意或随意夸大货物质量，</w:t>
            </w:r>
            <w:r>
              <w:rPr>
                <w:rFonts w:hint="eastAsia" w:ascii="宋体" w:hAnsi="宋体" w:cs="宋体"/>
                <w:bCs/>
                <w:szCs w:val="21"/>
                <w:highlight w:val="none"/>
                <w:lang w:eastAsia="zh-CN"/>
              </w:rPr>
              <w:t>甲</w:t>
            </w:r>
            <w:r>
              <w:rPr>
                <w:rFonts w:hint="eastAsia" w:ascii="宋体" w:hAnsi="宋体" w:cs="宋体"/>
                <w:bCs/>
                <w:szCs w:val="21"/>
                <w:highlight w:val="none"/>
              </w:rPr>
              <w:t>方除要求退货外，有权没收</w:t>
            </w:r>
            <w:r>
              <w:rPr>
                <w:rFonts w:hint="eastAsia" w:ascii="宋体" w:hAnsi="宋体" w:cs="宋体"/>
                <w:bCs/>
                <w:szCs w:val="21"/>
                <w:highlight w:val="none"/>
                <w:lang w:eastAsia="zh-CN"/>
              </w:rPr>
              <w:t>乙</w:t>
            </w:r>
            <w:r>
              <w:rPr>
                <w:rFonts w:hint="eastAsia" w:ascii="宋体" w:hAnsi="宋体" w:cs="宋体"/>
                <w:bCs/>
                <w:szCs w:val="21"/>
                <w:highlight w:val="none"/>
              </w:rPr>
              <w:t>方的要求卖方赔偿</w:t>
            </w:r>
            <w:r>
              <w:rPr>
                <w:rFonts w:hint="eastAsia" w:ascii="宋体" w:hAnsi="宋体" w:cs="宋体"/>
                <w:bCs/>
                <w:szCs w:val="21"/>
                <w:highlight w:val="none"/>
                <w:lang w:eastAsia="zh-CN"/>
              </w:rPr>
              <w:t>甲</w:t>
            </w:r>
            <w:r>
              <w:rPr>
                <w:rFonts w:hint="eastAsia" w:ascii="宋体" w:hAnsi="宋体" w:cs="宋体"/>
                <w:bCs/>
                <w:szCs w:val="21"/>
                <w:highlight w:val="none"/>
              </w:rPr>
              <w:t>方相应的损失。</w:t>
            </w:r>
          </w:p>
          <w:p>
            <w:pPr>
              <w:spacing w:line="360" w:lineRule="auto"/>
              <w:ind w:left="315" w:hanging="315" w:hangingChars="150"/>
              <w:rPr>
                <w:rFonts w:hint="eastAsia" w:ascii="宋体" w:hAnsi="宋体" w:cs="宋体"/>
                <w:bCs/>
                <w:szCs w:val="21"/>
                <w:highlight w:val="none"/>
              </w:rPr>
            </w:pPr>
            <w:r>
              <w:rPr>
                <w:rFonts w:hint="eastAsia" w:ascii="宋体" w:hAnsi="宋体" w:cs="宋体"/>
                <w:bCs/>
                <w:szCs w:val="21"/>
                <w:highlight w:val="none"/>
              </w:rPr>
              <w:t>3、验收合格后，填写验收单，</w:t>
            </w:r>
            <w:r>
              <w:rPr>
                <w:rFonts w:hint="eastAsia" w:ascii="宋体" w:hAnsi="宋体" w:cs="宋体"/>
                <w:bCs/>
                <w:szCs w:val="21"/>
                <w:highlight w:val="none"/>
                <w:lang w:eastAsia="zh-CN"/>
              </w:rPr>
              <w:t>甲乙</w:t>
            </w:r>
            <w:r>
              <w:rPr>
                <w:rFonts w:hint="eastAsia" w:ascii="宋体" w:hAnsi="宋体" w:cs="宋体"/>
                <w:bCs/>
                <w:szCs w:val="21"/>
                <w:highlight w:val="none"/>
              </w:rPr>
              <w:t>双方签字生效。</w:t>
            </w:r>
          </w:p>
          <w:p>
            <w:pPr>
              <w:spacing w:line="360" w:lineRule="auto"/>
              <w:ind w:left="315" w:hanging="315" w:hangingChars="150"/>
              <w:rPr>
                <w:rFonts w:hint="eastAsia" w:ascii="宋体" w:hAnsi="宋体" w:cs="宋体"/>
                <w:bCs/>
                <w:szCs w:val="21"/>
                <w:highlight w:val="none"/>
              </w:rPr>
            </w:pPr>
            <w:r>
              <w:rPr>
                <w:rFonts w:hint="eastAsia" w:ascii="宋体" w:hAnsi="宋体" w:cs="宋体"/>
                <w:bCs/>
                <w:szCs w:val="21"/>
                <w:highlight w:val="none"/>
              </w:rPr>
              <w:t>4、验收依据：</w:t>
            </w:r>
          </w:p>
          <w:p>
            <w:pPr>
              <w:spacing w:line="360" w:lineRule="auto"/>
              <w:ind w:left="315" w:hanging="315" w:hangingChars="150"/>
              <w:rPr>
                <w:rFonts w:hint="eastAsia" w:ascii="宋体" w:hAnsi="宋体" w:cs="宋体"/>
                <w:bCs/>
                <w:szCs w:val="21"/>
                <w:highlight w:val="none"/>
              </w:rPr>
            </w:pPr>
            <w:r>
              <w:rPr>
                <w:rFonts w:hint="eastAsia" w:ascii="宋体" w:hAnsi="宋体" w:cs="宋体"/>
                <w:bCs/>
                <w:szCs w:val="21"/>
                <w:highlight w:val="none"/>
              </w:rPr>
              <w:t>1）本合同文本；</w:t>
            </w:r>
          </w:p>
          <w:p>
            <w:pPr>
              <w:spacing w:line="360" w:lineRule="auto"/>
              <w:ind w:left="315" w:hanging="315" w:hangingChars="150"/>
              <w:rPr>
                <w:rFonts w:hint="eastAsia" w:ascii="宋体" w:hAnsi="宋体" w:cs="宋体"/>
                <w:bCs/>
                <w:szCs w:val="21"/>
                <w:highlight w:val="none"/>
              </w:rPr>
            </w:pPr>
            <w:r>
              <w:rPr>
                <w:rFonts w:hint="eastAsia" w:ascii="宋体" w:hAnsi="宋体" w:cs="宋体"/>
                <w:bCs/>
                <w:szCs w:val="21"/>
                <w:highlight w:val="none"/>
              </w:rPr>
              <w:t>2）</w:t>
            </w:r>
            <w:r>
              <w:rPr>
                <w:rFonts w:hint="eastAsia" w:ascii="宋体" w:hAnsi="宋体" w:cs="宋体"/>
                <w:bCs/>
                <w:szCs w:val="21"/>
                <w:highlight w:val="none"/>
                <w:lang w:eastAsia="zh-CN"/>
              </w:rPr>
              <w:t>招标</w:t>
            </w:r>
            <w:r>
              <w:rPr>
                <w:rFonts w:hint="eastAsia" w:ascii="宋体" w:hAnsi="宋体" w:cs="宋体"/>
                <w:bCs/>
                <w:szCs w:val="21"/>
                <w:highlight w:val="none"/>
              </w:rPr>
              <w:t>文件要求和</w:t>
            </w:r>
            <w:r>
              <w:rPr>
                <w:rFonts w:hint="eastAsia" w:ascii="宋体" w:hAnsi="宋体" w:cs="宋体"/>
                <w:bCs/>
                <w:szCs w:val="21"/>
                <w:highlight w:val="none"/>
                <w:lang w:eastAsia="zh-CN"/>
              </w:rPr>
              <w:t>投标</w:t>
            </w:r>
            <w:r>
              <w:rPr>
                <w:rFonts w:hint="eastAsia" w:ascii="宋体" w:hAnsi="宋体" w:cs="宋体"/>
                <w:bCs/>
                <w:szCs w:val="21"/>
                <w:highlight w:val="none"/>
              </w:rPr>
              <w:t>文件承诺；</w:t>
            </w:r>
          </w:p>
          <w:p>
            <w:pPr>
              <w:spacing w:line="360" w:lineRule="auto"/>
              <w:ind w:left="315" w:hanging="315" w:hangingChars="150"/>
              <w:rPr>
                <w:rFonts w:hint="eastAsia" w:ascii="宋体" w:hAnsi="宋体" w:cs="宋体"/>
                <w:color w:val="auto"/>
                <w:szCs w:val="21"/>
                <w:highlight w:val="none"/>
              </w:rPr>
            </w:pPr>
            <w:r>
              <w:rPr>
                <w:rFonts w:hint="eastAsia" w:ascii="宋体" w:hAnsi="宋体" w:cs="宋体"/>
                <w:bCs/>
                <w:szCs w:val="21"/>
                <w:highlight w:val="none"/>
              </w:rPr>
              <w:t>3）国家和制造商制定的相应的标准和规范。</w:t>
            </w:r>
          </w:p>
        </w:tc>
      </w:tr>
    </w:tbl>
    <w:p>
      <w:pPr>
        <w:rPr>
          <w:rFonts w:hint="eastAsia" w:asciiTheme="minorEastAsia" w:hAnsiTheme="minorEastAsia" w:eastAsiaTheme="minorEastAsia"/>
          <w:szCs w:val="21"/>
          <w:highlight w:val="none"/>
        </w:rPr>
      </w:pPr>
      <w:r>
        <w:rPr>
          <w:rFonts w:hint="eastAsia" w:asciiTheme="minorEastAsia" w:hAnsiTheme="minorEastAsia" w:eastAsiaTheme="minorEastAsia"/>
          <w:szCs w:val="21"/>
          <w:highlight w:val="none"/>
        </w:rPr>
        <w:br w:type="page"/>
      </w:r>
    </w:p>
    <w:p>
      <w:pPr>
        <w:pStyle w:val="2"/>
        <w:rPr>
          <w:highlight w:val="none"/>
        </w:rPr>
      </w:pPr>
    </w:p>
    <w:p>
      <w:pPr>
        <w:pStyle w:val="52"/>
        <w:rPr>
          <w:rFonts w:hint="eastAsia" w:asciiTheme="minorEastAsia" w:hAnsiTheme="minorEastAsia" w:eastAsiaTheme="minorEastAsia"/>
          <w:highlight w:val="none"/>
        </w:rPr>
      </w:pPr>
      <w:bookmarkStart w:id="133" w:name="_Toc30428"/>
      <w:bookmarkStart w:id="134" w:name="_Toc37938438"/>
      <w:bookmarkStart w:id="135" w:name="_Toc47725871"/>
      <w:bookmarkStart w:id="136" w:name="_Toc29943"/>
      <w:bookmarkStart w:id="137" w:name="_Toc8444"/>
      <w:r>
        <w:rPr>
          <w:rFonts w:hint="eastAsia" w:asciiTheme="minorEastAsia" w:hAnsiTheme="minorEastAsia" w:eastAsiaTheme="minorEastAsia"/>
          <w:highlight w:val="none"/>
        </w:rPr>
        <w:t>第四章  招标内容</w:t>
      </w:r>
      <w:bookmarkEnd w:id="133"/>
      <w:bookmarkEnd w:id="134"/>
      <w:bookmarkEnd w:id="135"/>
      <w:bookmarkEnd w:id="136"/>
      <w:bookmarkEnd w:id="137"/>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6"/>
        <w:gridCol w:w="77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atLeast"/>
        </w:trPr>
        <w:tc>
          <w:tcPr>
            <w:tcW w:w="1396" w:type="dxa"/>
            <w:tcBorders>
              <w:top w:val="single" w:color="auto" w:sz="12" w:space="0"/>
              <w:left w:val="single" w:color="auto" w:sz="12" w:space="0"/>
              <w:bottom w:val="single" w:color="auto" w:sz="6" w:space="0"/>
              <w:right w:val="single" w:color="auto" w:sz="6" w:space="0"/>
            </w:tcBorders>
            <w:noWrap w:val="0"/>
            <w:vAlign w:val="center"/>
          </w:tcPr>
          <w:p>
            <w:pPr>
              <w:jc w:val="center"/>
              <w:rPr>
                <w:kern w:val="0"/>
                <w:sz w:val="24"/>
                <w:highlight w:val="none"/>
              </w:rPr>
            </w:pPr>
            <w:r>
              <w:rPr>
                <w:rFonts w:hint="eastAsia"/>
                <w:kern w:val="0"/>
                <w:sz w:val="24"/>
                <w:highlight w:val="none"/>
              </w:rPr>
              <w:t>设备名称</w:t>
            </w:r>
          </w:p>
        </w:tc>
        <w:tc>
          <w:tcPr>
            <w:tcW w:w="7769" w:type="dxa"/>
            <w:tcBorders>
              <w:top w:val="single" w:color="auto" w:sz="12" w:space="0"/>
              <w:left w:val="single" w:color="auto" w:sz="6" w:space="0"/>
              <w:bottom w:val="single" w:color="auto" w:sz="6" w:space="0"/>
              <w:right w:val="single" w:color="auto" w:sz="12" w:space="0"/>
            </w:tcBorders>
            <w:noWrap w:val="0"/>
            <w:vAlign w:val="center"/>
          </w:tcPr>
          <w:p>
            <w:pPr>
              <w:jc w:val="both"/>
              <w:rPr>
                <w:rFonts w:ascii="宋体" w:hAnsi="宋体"/>
                <w:sz w:val="24"/>
                <w:szCs w:val="24"/>
                <w:highlight w:val="none"/>
              </w:rPr>
            </w:pPr>
            <w:r>
              <w:rPr>
                <w:rFonts w:hint="eastAsia"/>
                <w:kern w:val="0"/>
                <w:sz w:val="24"/>
                <w:highlight w:val="none"/>
              </w:rPr>
              <w:t>财务共享综合实训</w:t>
            </w:r>
            <w:r>
              <w:rPr>
                <w:kern w:val="0"/>
                <w:sz w:val="24"/>
                <w:highlight w:val="none"/>
              </w:rPr>
              <w:t>教学</w:t>
            </w:r>
            <w:r>
              <w:rPr>
                <w:rFonts w:hint="eastAsia"/>
                <w:kern w:val="0"/>
                <w:sz w:val="24"/>
                <w:highlight w:val="none"/>
              </w:rPr>
              <w:t>平台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6" w:hRule="atLeast"/>
        </w:trPr>
        <w:tc>
          <w:tcPr>
            <w:tcW w:w="1396" w:type="dxa"/>
            <w:tcBorders>
              <w:top w:val="single" w:color="auto" w:sz="6" w:space="0"/>
              <w:left w:val="single" w:color="auto" w:sz="12" w:space="0"/>
              <w:bottom w:val="single" w:color="auto" w:sz="6" w:space="0"/>
              <w:right w:val="single" w:color="auto" w:sz="6" w:space="0"/>
            </w:tcBorders>
            <w:noWrap w:val="0"/>
            <w:vAlign w:val="center"/>
          </w:tcPr>
          <w:p>
            <w:pPr>
              <w:jc w:val="center"/>
              <w:rPr>
                <w:kern w:val="0"/>
                <w:sz w:val="24"/>
                <w:highlight w:val="none"/>
              </w:rPr>
            </w:pPr>
            <w:r>
              <w:rPr>
                <w:rFonts w:hint="eastAsia"/>
                <w:kern w:val="0"/>
                <w:sz w:val="24"/>
                <w:highlight w:val="none"/>
              </w:rPr>
              <w:t>技术参数要求</w:t>
            </w:r>
          </w:p>
        </w:tc>
        <w:tc>
          <w:tcPr>
            <w:tcW w:w="7769" w:type="dxa"/>
            <w:tcBorders>
              <w:top w:val="single" w:color="auto" w:sz="6" w:space="0"/>
              <w:left w:val="single" w:color="auto" w:sz="6" w:space="0"/>
              <w:bottom w:val="single" w:color="auto" w:sz="6" w:space="0"/>
              <w:right w:val="single" w:color="auto" w:sz="12" w:space="0"/>
            </w:tcBorders>
            <w:noWrap w:val="0"/>
            <w:vAlign w:val="center"/>
          </w:tcPr>
          <w:p>
            <w:pPr>
              <w:rPr>
                <w:highlight w:val="none"/>
              </w:rPr>
            </w:pPr>
          </w:p>
          <w:p>
            <w:pPr>
              <w:pStyle w:val="49"/>
              <w:widowControl w:val="0"/>
              <w:numPr>
                <w:ilvl w:val="0"/>
                <w:numId w:val="4"/>
              </w:numPr>
              <w:spacing w:line="360" w:lineRule="auto"/>
              <w:ind w:firstLineChars="0"/>
              <w:rPr>
                <w:rFonts w:ascii="宋体" w:hAnsi="宋体"/>
                <w:b/>
                <w:szCs w:val="21"/>
                <w:highlight w:val="none"/>
              </w:rPr>
            </w:pPr>
            <w:r>
              <w:rPr>
                <w:rFonts w:hint="eastAsia" w:ascii="宋体" w:hAnsi="宋体"/>
                <w:b/>
                <w:szCs w:val="21"/>
                <w:highlight w:val="none"/>
              </w:rPr>
              <w:t>平台技术参数</w:t>
            </w:r>
          </w:p>
          <w:p>
            <w:pPr>
              <w:spacing w:line="360" w:lineRule="auto"/>
              <w:ind w:firstLine="420" w:firstLineChars="200"/>
              <w:jc w:val="left"/>
              <w:rPr>
                <w:rFonts w:ascii="宋体" w:hAnsi="宋体"/>
                <w:kern w:val="0"/>
                <w:szCs w:val="21"/>
                <w:highlight w:val="none"/>
              </w:rPr>
            </w:pPr>
            <w:r>
              <w:rPr>
                <w:rFonts w:hint="eastAsia" w:ascii="宋体" w:hAnsi="宋体"/>
                <w:kern w:val="0"/>
                <w:szCs w:val="21"/>
                <w:highlight w:val="none"/>
              </w:rPr>
              <w:t>平台为B/S网络版，网络服务器版，安装机房服务器，学生电脑直接通过网页访问使用，无用户数量限制，方便所有相关专业学生使用。</w:t>
            </w:r>
          </w:p>
          <w:p>
            <w:pPr>
              <w:spacing w:line="360" w:lineRule="auto"/>
              <w:ind w:left="315" w:leftChars="50" w:hanging="210" w:hangingChars="100"/>
              <w:jc w:val="left"/>
              <w:rPr>
                <w:rFonts w:ascii="宋体" w:hAnsi="宋体"/>
                <w:kern w:val="0"/>
                <w:szCs w:val="21"/>
                <w:highlight w:val="none"/>
              </w:rPr>
            </w:pPr>
            <w:r>
              <w:rPr>
                <w:rFonts w:ascii="宋体" w:hAnsi="宋体"/>
                <w:kern w:val="0"/>
                <w:szCs w:val="21"/>
                <w:highlight w:val="none"/>
              </w:rPr>
              <w:t>1、</w:t>
            </w:r>
            <w:r>
              <w:rPr>
                <w:rFonts w:hint="eastAsia" w:ascii="宋体" w:hAnsi="宋体"/>
                <w:kern w:val="0"/>
                <w:szCs w:val="21"/>
                <w:highlight w:val="none"/>
              </w:rPr>
              <w:t>使用主流数据库：MySQL5.</w:t>
            </w:r>
            <w:r>
              <w:rPr>
                <w:rFonts w:ascii="宋体" w:hAnsi="宋体"/>
                <w:kern w:val="0"/>
                <w:szCs w:val="21"/>
                <w:highlight w:val="none"/>
              </w:rPr>
              <w:t>7</w:t>
            </w:r>
            <w:r>
              <w:rPr>
                <w:rFonts w:hint="eastAsia" w:ascii="宋体" w:hAnsi="宋体"/>
                <w:kern w:val="0"/>
                <w:szCs w:val="21"/>
                <w:highlight w:val="none"/>
              </w:rPr>
              <w:t>，按业务需要支持横向扩展，支持分库、分表、读写分离等。</w:t>
            </w:r>
          </w:p>
          <w:p>
            <w:pPr>
              <w:spacing w:line="360" w:lineRule="auto"/>
              <w:ind w:left="315" w:leftChars="50" w:hanging="210" w:hangingChars="100"/>
              <w:jc w:val="left"/>
              <w:rPr>
                <w:rFonts w:ascii="宋体" w:hAnsi="宋体"/>
                <w:kern w:val="0"/>
                <w:szCs w:val="21"/>
                <w:highlight w:val="none"/>
              </w:rPr>
            </w:pPr>
            <w:r>
              <w:rPr>
                <w:rFonts w:hint="eastAsia" w:ascii="宋体" w:hAnsi="宋体"/>
                <w:kern w:val="0"/>
                <w:szCs w:val="21"/>
                <w:highlight w:val="none"/>
              </w:rPr>
              <w:t>2</w:t>
            </w:r>
            <w:r>
              <w:rPr>
                <w:rFonts w:ascii="宋体" w:hAnsi="宋体"/>
                <w:kern w:val="0"/>
                <w:szCs w:val="21"/>
                <w:highlight w:val="none"/>
              </w:rPr>
              <w:t>、</w:t>
            </w:r>
            <w:r>
              <w:rPr>
                <w:rFonts w:hint="eastAsia" w:ascii="宋体" w:hAnsi="宋体"/>
                <w:kern w:val="0"/>
                <w:szCs w:val="21"/>
                <w:highlight w:val="none"/>
              </w:rPr>
              <w:t>基于JAVA J2EE技术开发，三层式架构，实现高可用性、安全性、可扩展性和可靠性。既可运行在windows操作系统，也可以运行在 unix 、 linux 等操作系统上，支持系统的跨平台安装部署。</w:t>
            </w:r>
          </w:p>
          <w:p>
            <w:pPr>
              <w:spacing w:line="360" w:lineRule="auto"/>
              <w:ind w:left="315" w:leftChars="50" w:hanging="210" w:hangingChars="100"/>
              <w:jc w:val="left"/>
              <w:rPr>
                <w:rFonts w:ascii="宋体" w:hAnsi="宋体"/>
                <w:kern w:val="0"/>
                <w:szCs w:val="21"/>
                <w:highlight w:val="none"/>
              </w:rPr>
            </w:pPr>
            <w:r>
              <w:rPr>
                <w:rFonts w:hint="eastAsia" w:ascii="宋体" w:hAnsi="宋体"/>
                <w:kern w:val="0"/>
                <w:szCs w:val="21"/>
                <w:highlight w:val="none"/>
              </w:rPr>
              <w:t>3</w:t>
            </w:r>
            <w:r>
              <w:rPr>
                <w:rFonts w:ascii="宋体" w:hAnsi="宋体"/>
                <w:kern w:val="0"/>
                <w:szCs w:val="21"/>
                <w:highlight w:val="none"/>
              </w:rPr>
              <w:t>、</w:t>
            </w:r>
            <w:r>
              <w:rPr>
                <w:rFonts w:hint="eastAsia" w:ascii="宋体" w:hAnsi="宋体"/>
                <w:kern w:val="0"/>
                <w:szCs w:val="21"/>
                <w:highlight w:val="none"/>
              </w:rPr>
              <w:t>系统应用采用springboot的MVC架构，展现层通过HTML实现；控制层通过Controller实现；模型层通过Java标准类来实现；与数据库的接口采用对JDBC进行轻量级封装的DAO提供的接口。</w:t>
            </w:r>
          </w:p>
          <w:p>
            <w:pPr>
              <w:spacing w:line="360" w:lineRule="auto"/>
              <w:ind w:left="315" w:leftChars="50" w:hanging="210" w:hangingChars="100"/>
              <w:jc w:val="left"/>
              <w:rPr>
                <w:rFonts w:ascii="宋体" w:hAnsi="宋体"/>
                <w:kern w:val="0"/>
                <w:szCs w:val="21"/>
                <w:highlight w:val="none"/>
              </w:rPr>
            </w:pPr>
            <w:r>
              <w:rPr>
                <w:rFonts w:hint="eastAsia" w:ascii="宋体" w:hAnsi="宋体"/>
                <w:kern w:val="0"/>
                <w:szCs w:val="21"/>
                <w:highlight w:val="none"/>
              </w:rPr>
              <w:t>4</w:t>
            </w:r>
            <w:r>
              <w:rPr>
                <w:rFonts w:ascii="宋体" w:hAnsi="宋体"/>
                <w:kern w:val="0"/>
                <w:szCs w:val="21"/>
                <w:highlight w:val="none"/>
              </w:rPr>
              <w:t>、</w:t>
            </w:r>
            <w:r>
              <w:rPr>
                <w:rFonts w:hint="eastAsia" w:ascii="宋体" w:hAnsi="宋体"/>
                <w:kern w:val="0"/>
                <w:szCs w:val="21"/>
                <w:highlight w:val="none"/>
              </w:rPr>
              <w:t>系统所有操作通过LogBack记录操作日志；层与层之间关联采用松耦合框架技术实现业务。以业务模型为中心，实现数据、业务逻辑和展现分离；通过对业务的统筹分组达到系统的模块化和可配置化；通过对系统不同层次的管理增强了系统的稳定性、兼容性。</w:t>
            </w:r>
          </w:p>
          <w:p>
            <w:pPr>
              <w:spacing w:line="360" w:lineRule="auto"/>
              <w:ind w:left="315" w:leftChars="50" w:hanging="210" w:hangingChars="100"/>
              <w:jc w:val="left"/>
              <w:rPr>
                <w:rFonts w:ascii="宋体" w:hAnsi="宋体"/>
                <w:kern w:val="0"/>
                <w:szCs w:val="21"/>
                <w:highlight w:val="none"/>
              </w:rPr>
            </w:pPr>
            <w:r>
              <w:rPr>
                <w:rFonts w:hint="eastAsia" w:ascii="宋体" w:hAnsi="宋体"/>
                <w:kern w:val="0"/>
                <w:szCs w:val="21"/>
                <w:highlight w:val="none"/>
              </w:rPr>
              <w:t>5</w:t>
            </w:r>
            <w:r>
              <w:rPr>
                <w:rFonts w:ascii="宋体" w:hAnsi="宋体"/>
                <w:kern w:val="0"/>
                <w:szCs w:val="21"/>
                <w:highlight w:val="none"/>
              </w:rPr>
              <w:t>、</w:t>
            </w:r>
            <w:r>
              <w:rPr>
                <w:rFonts w:hint="eastAsia" w:ascii="宋体" w:hAnsi="宋体"/>
                <w:kern w:val="0"/>
                <w:szCs w:val="21"/>
                <w:highlight w:val="none"/>
              </w:rPr>
              <w:t>管理员可通过登录日志查询所有登录系统的用户信息，可对用户名、姓名、日期、客户机IP等对话框中输入需要查询的信息进行筛选。</w:t>
            </w:r>
          </w:p>
          <w:p>
            <w:pPr>
              <w:pStyle w:val="49"/>
              <w:widowControl w:val="0"/>
              <w:numPr>
                <w:ilvl w:val="0"/>
                <w:numId w:val="4"/>
              </w:numPr>
              <w:spacing w:line="360" w:lineRule="auto"/>
              <w:ind w:firstLineChars="0"/>
              <w:rPr>
                <w:rFonts w:ascii="宋体" w:hAnsi="宋体"/>
                <w:b/>
                <w:szCs w:val="21"/>
                <w:highlight w:val="none"/>
              </w:rPr>
            </w:pPr>
            <w:r>
              <w:rPr>
                <w:rFonts w:ascii="宋体" w:hAnsi="宋体"/>
                <w:b/>
                <w:szCs w:val="21"/>
                <w:highlight w:val="none"/>
              </w:rPr>
              <w:t>平</w:t>
            </w:r>
            <w:r>
              <w:rPr>
                <w:rFonts w:hint="eastAsia" w:ascii="宋体" w:hAnsi="宋体"/>
                <w:b/>
                <w:szCs w:val="21"/>
                <w:highlight w:val="none"/>
              </w:rPr>
              <w:t>台功能参数</w:t>
            </w:r>
          </w:p>
          <w:p>
            <w:pPr>
              <w:pStyle w:val="49"/>
              <w:widowControl w:val="0"/>
              <w:numPr>
                <w:ilvl w:val="0"/>
                <w:numId w:val="5"/>
              </w:numPr>
              <w:spacing w:line="360" w:lineRule="auto"/>
              <w:ind w:firstLineChars="0"/>
              <w:rPr>
                <w:rFonts w:ascii="宋体" w:hAnsi="宋体"/>
                <w:b/>
                <w:szCs w:val="21"/>
                <w:highlight w:val="none"/>
              </w:rPr>
            </w:pPr>
            <w:r>
              <w:rPr>
                <w:rFonts w:hint="eastAsia" w:ascii="宋体" w:hAnsi="宋体" w:cs="宋体"/>
                <w:color w:val="auto"/>
                <w:szCs w:val="21"/>
                <w:highlight w:val="none"/>
                <w:lang w:val="en-US" w:eastAsia="zh-CN"/>
              </w:rPr>
              <w:t>▲</w:t>
            </w:r>
            <w:r>
              <w:rPr>
                <w:rFonts w:hint="eastAsia" w:ascii="宋体" w:hAnsi="宋体"/>
                <w:szCs w:val="21"/>
                <w:highlight w:val="none"/>
              </w:rPr>
              <w:t>平台允许管理员修改所有教师导入系统的学生账号，管理员可以查看所有教师账号创建的实训课程；管理员可通过登录日志查询所有登录系统的用户信息，对用户名、姓名、日期、客户机IP等对话框中输入需要查询的信息进行筛选。</w:t>
            </w:r>
          </w:p>
          <w:p>
            <w:pPr>
              <w:numPr>
                <w:ilvl w:val="0"/>
                <w:numId w:val="5"/>
              </w:numPr>
              <w:spacing w:line="360" w:lineRule="auto"/>
              <w:jc w:val="left"/>
              <w:rPr>
                <w:rFonts w:ascii="宋体" w:hAnsi="宋体"/>
                <w:kern w:val="0"/>
                <w:szCs w:val="21"/>
                <w:highlight w:val="none"/>
              </w:rPr>
            </w:pPr>
            <w:r>
              <w:rPr>
                <w:rFonts w:hint="eastAsia" w:ascii="宋体" w:hAnsi="宋体"/>
                <w:kern w:val="0"/>
                <w:szCs w:val="21"/>
                <w:highlight w:val="none"/>
                <w:lang w:eastAsia="zh-CN"/>
              </w:rPr>
              <w:t>●</w:t>
            </w:r>
            <w:r>
              <w:rPr>
                <w:rFonts w:hint="eastAsia" w:ascii="宋体" w:hAnsi="宋体"/>
                <w:kern w:val="0"/>
                <w:szCs w:val="21"/>
                <w:highlight w:val="none"/>
              </w:rPr>
              <w:t>支持管理员恢复实训状态，当学生误点击结束实训时，管理员可以在后台恢复为继续实训状态，且原有答题数据不丢失。</w:t>
            </w:r>
          </w:p>
          <w:p>
            <w:pPr>
              <w:numPr>
                <w:ilvl w:val="0"/>
                <w:numId w:val="5"/>
              </w:numPr>
              <w:spacing w:line="360" w:lineRule="auto"/>
              <w:jc w:val="left"/>
              <w:rPr>
                <w:rFonts w:ascii="宋体" w:hAnsi="宋体"/>
                <w:kern w:val="0"/>
                <w:szCs w:val="21"/>
                <w:highlight w:val="none"/>
              </w:rPr>
            </w:pPr>
            <w:r>
              <w:rPr>
                <w:rFonts w:hint="eastAsia" w:ascii="宋体" w:hAnsi="宋体"/>
                <w:kern w:val="0"/>
                <w:szCs w:val="21"/>
                <w:highlight w:val="none"/>
              </w:rPr>
              <w:t>平台支持</w:t>
            </w:r>
            <w:r>
              <w:rPr>
                <w:rFonts w:ascii="宋体" w:hAnsi="宋体"/>
                <w:kern w:val="0"/>
                <w:szCs w:val="21"/>
                <w:highlight w:val="none"/>
              </w:rPr>
              <w:t>教师</w:t>
            </w:r>
            <w:r>
              <w:rPr>
                <w:rFonts w:hint="eastAsia" w:ascii="宋体" w:hAnsi="宋体"/>
                <w:kern w:val="0"/>
                <w:szCs w:val="21"/>
                <w:highlight w:val="none"/>
              </w:rPr>
              <w:t>用EXCEL导入学生账号，允许</w:t>
            </w:r>
            <w:r>
              <w:rPr>
                <w:rFonts w:ascii="宋体" w:hAnsi="宋体"/>
                <w:kern w:val="0"/>
                <w:szCs w:val="21"/>
                <w:highlight w:val="none"/>
              </w:rPr>
              <w:t>教师</w:t>
            </w:r>
            <w:r>
              <w:rPr>
                <w:rFonts w:hint="eastAsia" w:ascii="宋体" w:hAnsi="宋体"/>
                <w:kern w:val="0"/>
                <w:szCs w:val="21"/>
                <w:highlight w:val="none"/>
              </w:rPr>
              <w:t>自行</w:t>
            </w:r>
            <w:r>
              <w:rPr>
                <w:rFonts w:ascii="宋体" w:hAnsi="宋体"/>
                <w:kern w:val="0"/>
                <w:szCs w:val="21"/>
                <w:highlight w:val="none"/>
              </w:rPr>
              <w:t>创建</w:t>
            </w:r>
            <w:r>
              <w:rPr>
                <w:rFonts w:hint="eastAsia" w:ascii="宋体" w:hAnsi="宋体"/>
                <w:kern w:val="0"/>
                <w:szCs w:val="21"/>
                <w:highlight w:val="none"/>
              </w:rPr>
              <w:t>实训课程，根据</w:t>
            </w:r>
            <w:r>
              <w:rPr>
                <w:rFonts w:ascii="宋体" w:hAnsi="宋体"/>
                <w:kern w:val="0"/>
                <w:szCs w:val="21"/>
                <w:highlight w:val="none"/>
              </w:rPr>
              <w:t>需求自行添加</w:t>
            </w:r>
            <w:r>
              <w:rPr>
                <w:rFonts w:hint="eastAsia" w:ascii="宋体" w:hAnsi="宋体"/>
                <w:kern w:val="0"/>
                <w:szCs w:val="21"/>
                <w:highlight w:val="none"/>
              </w:rPr>
              <w:t>实训学生；</w:t>
            </w:r>
            <w:r>
              <w:rPr>
                <w:rFonts w:ascii="宋体" w:hAnsi="宋体"/>
                <w:kern w:val="0"/>
                <w:szCs w:val="21"/>
                <w:highlight w:val="none"/>
              </w:rPr>
              <w:t>具有</w:t>
            </w:r>
            <w:r>
              <w:rPr>
                <w:rFonts w:hint="eastAsia" w:ascii="宋体" w:hAnsi="宋体"/>
                <w:kern w:val="0"/>
                <w:szCs w:val="21"/>
                <w:highlight w:val="none"/>
              </w:rPr>
              <w:t>重置实训做题的</w:t>
            </w:r>
            <w:r>
              <w:rPr>
                <w:rFonts w:ascii="宋体" w:hAnsi="宋体"/>
                <w:kern w:val="0"/>
                <w:szCs w:val="21"/>
                <w:highlight w:val="none"/>
              </w:rPr>
              <w:t>功能，</w:t>
            </w:r>
            <w:r>
              <w:rPr>
                <w:rFonts w:hint="eastAsia" w:ascii="宋体" w:hAnsi="宋体"/>
                <w:kern w:val="0"/>
                <w:szCs w:val="21"/>
                <w:highlight w:val="none"/>
              </w:rPr>
              <w:t>教师能对学生已提交的</w:t>
            </w:r>
            <w:r>
              <w:rPr>
                <w:rFonts w:ascii="宋体" w:hAnsi="宋体"/>
                <w:kern w:val="0"/>
                <w:szCs w:val="21"/>
                <w:highlight w:val="none"/>
              </w:rPr>
              <w:t>实训</w:t>
            </w:r>
            <w:r>
              <w:rPr>
                <w:rFonts w:hint="eastAsia" w:ascii="宋体" w:hAnsi="宋体"/>
                <w:kern w:val="0"/>
                <w:szCs w:val="21"/>
                <w:highlight w:val="none"/>
              </w:rPr>
              <w:t>数据进行清空，可以让</w:t>
            </w:r>
            <w:r>
              <w:rPr>
                <w:rFonts w:ascii="宋体" w:hAnsi="宋体"/>
                <w:kern w:val="0"/>
                <w:szCs w:val="21"/>
                <w:highlight w:val="none"/>
              </w:rPr>
              <w:t>学生</w:t>
            </w:r>
            <w:r>
              <w:rPr>
                <w:rFonts w:hint="eastAsia" w:ascii="宋体" w:hAnsi="宋体"/>
                <w:kern w:val="0"/>
                <w:szCs w:val="21"/>
                <w:highlight w:val="none"/>
              </w:rPr>
              <w:t>重复使用练习</w:t>
            </w:r>
            <w:r>
              <w:rPr>
                <w:rFonts w:ascii="宋体" w:hAnsi="宋体"/>
                <w:kern w:val="0"/>
                <w:szCs w:val="21"/>
                <w:highlight w:val="none"/>
              </w:rPr>
              <w:t>，</w:t>
            </w:r>
            <w:r>
              <w:rPr>
                <w:rFonts w:hint="eastAsia" w:ascii="宋体" w:hAnsi="宋体"/>
                <w:kern w:val="0"/>
                <w:szCs w:val="21"/>
                <w:highlight w:val="none"/>
              </w:rPr>
              <w:t>实训内容</w:t>
            </w:r>
            <w:r>
              <w:rPr>
                <w:rFonts w:ascii="宋体" w:hAnsi="宋体"/>
                <w:kern w:val="0"/>
                <w:szCs w:val="21"/>
                <w:highlight w:val="none"/>
              </w:rPr>
              <w:t>可以</w:t>
            </w:r>
            <w:r>
              <w:rPr>
                <w:rFonts w:hint="eastAsia" w:ascii="宋体" w:hAnsi="宋体"/>
                <w:kern w:val="0"/>
                <w:szCs w:val="21"/>
                <w:highlight w:val="none"/>
              </w:rPr>
              <w:t>重复</w:t>
            </w:r>
            <w:r>
              <w:rPr>
                <w:rFonts w:ascii="宋体" w:hAnsi="宋体"/>
                <w:kern w:val="0"/>
                <w:szCs w:val="21"/>
                <w:highlight w:val="none"/>
              </w:rPr>
              <w:t>使用。</w:t>
            </w:r>
          </w:p>
          <w:p>
            <w:pPr>
              <w:numPr>
                <w:ilvl w:val="0"/>
                <w:numId w:val="5"/>
              </w:numPr>
              <w:spacing w:line="360" w:lineRule="auto"/>
              <w:jc w:val="left"/>
              <w:rPr>
                <w:rFonts w:ascii="宋体" w:hAnsi="宋体"/>
                <w:kern w:val="0"/>
                <w:szCs w:val="21"/>
                <w:highlight w:val="none"/>
              </w:rPr>
            </w:pPr>
            <w:r>
              <w:rPr>
                <w:rFonts w:hint="eastAsia" w:ascii="宋体" w:hAnsi="宋体"/>
                <w:kern w:val="0"/>
                <w:szCs w:val="21"/>
                <w:highlight w:val="none"/>
                <w:lang w:eastAsia="zh-CN"/>
              </w:rPr>
              <w:t>●</w:t>
            </w:r>
            <w:r>
              <w:rPr>
                <w:rFonts w:ascii="宋体" w:hAnsi="宋体"/>
                <w:kern w:val="0"/>
                <w:szCs w:val="21"/>
                <w:highlight w:val="none"/>
              </w:rPr>
              <w:t>教师创建</w:t>
            </w:r>
            <w:r>
              <w:rPr>
                <w:rFonts w:hint="eastAsia" w:ascii="宋体" w:hAnsi="宋体"/>
                <w:kern w:val="0"/>
                <w:szCs w:val="21"/>
                <w:highlight w:val="none"/>
              </w:rPr>
              <w:t>实训课程可以根据</w:t>
            </w:r>
            <w:r>
              <w:rPr>
                <w:rFonts w:ascii="宋体" w:hAnsi="宋体"/>
                <w:kern w:val="0"/>
                <w:szCs w:val="21"/>
                <w:highlight w:val="none"/>
              </w:rPr>
              <w:t>需求</w:t>
            </w:r>
            <w:r>
              <w:rPr>
                <w:rFonts w:hint="eastAsia" w:ascii="宋体" w:hAnsi="宋体"/>
                <w:kern w:val="0"/>
                <w:szCs w:val="21"/>
                <w:highlight w:val="none"/>
              </w:rPr>
              <w:t>自行设置</w:t>
            </w:r>
            <w:r>
              <w:rPr>
                <w:rFonts w:ascii="宋体" w:hAnsi="宋体"/>
                <w:kern w:val="0"/>
                <w:szCs w:val="21"/>
                <w:highlight w:val="none"/>
              </w:rPr>
              <w:t>实训</w:t>
            </w:r>
            <w:r>
              <w:rPr>
                <w:rFonts w:hint="eastAsia" w:ascii="宋体" w:hAnsi="宋体"/>
                <w:kern w:val="0"/>
                <w:szCs w:val="21"/>
                <w:highlight w:val="none"/>
              </w:rPr>
              <w:t>时间，平台提供考试和练习两种模式，练习模式实训完成可以直接查看答案，考试模式可以控制结束实训</w:t>
            </w:r>
            <w:r>
              <w:rPr>
                <w:rFonts w:ascii="宋体" w:hAnsi="宋体"/>
                <w:kern w:val="0"/>
                <w:szCs w:val="21"/>
                <w:highlight w:val="none"/>
              </w:rPr>
              <w:t>后</w:t>
            </w:r>
            <w:r>
              <w:rPr>
                <w:rFonts w:hint="eastAsia" w:ascii="宋体" w:hAnsi="宋体"/>
                <w:kern w:val="0"/>
                <w:szCs w:val="21"/>
                <w:highlight w:val="none"/>
              </w:rPr>
              <w:t>是否显示成绩，查看做题结果。</w:t>
            </w:r>
          </w:p>
          <w:p>
            <w:pPr>
              <w:numPr>
                <w:ilvl w:val="0"/>
                <w:numId w:val="5"/>
              </w:numPr>
              <w:spacing w:line="360" w:lineRule="auto"/>
              <w:jc w:val="left"/>
              <w:rPr>
                <w:rFonts w:ascii="宋体" w:hAnsi="宋体"/>
                <w:kern w:val="0"/>
                <w:szCs w:val="21"/>
                <w:highlight w:val="none"/>
              </w:rPr>
            </w:pPr>
            <w:r>
              <w:rPr>
                <w:rFonts w:hint="eastAsia" w:ascii="宋体" w:hAnsi="宋体"/>
                <w:kern w:val="0"/>
                <w:szCs w:val="21"/>
                <w:highlight w:val="none"/>
                <w:lang w:eastAsia="zh-CN"/>
              </w:rPr>
              <w:t>●</w:t>
            </w:r>
            <w:r>
              <w:rPr>
                <w:rFonts w:hint="eastAsia" w:ascii="宋体" w:hAnsi="宋体"/>
                <w:kern w:val="0"/>
                <w:szCs w:val="21"/>
                <w:highlight w:val="none"/>
              </w:rPr>
              <w:t>平台具</w:t>
            </w:r>
            <w:r>
              <w:rPr>
                <w:rFonts w:ascii="宋体" w:hAnsi="宋体"/>
                <w:kern w:val="0"/>
                <w:szCs w:val="21"/>
                <w:highlight w:val="none"/>
              </w:rPr>
              <w:t>有学生综合</w:t>
            </w:r>
            <w:r>
              <w:rPr>
                <w:rFonts w:hint="eastAsia" w:ascii="宋体" w:hAnsi="宋体"/>
                <w:kern w:val="0"/>
                <w:szCs w:val="21"/>
                <w:highlight w:val="none"/>
              </w:rPr>
              <w:t>成绩</w:t>
            </w:r>
            <w:r>
              <w:rPr>
                <w:rFonts w:ascii="宋体" w:hAnsi="宋体"/>
                <w:kern w:val="0"/>
                <w:szCs w:val="21"/>
                <w:highlight w:val="none"/>
              </w:rPr>
              <w:t>查询功能</w:t>
            </w:r>
            <w:r>
              <w:rPr>
                <w:rFonts w:hint="eastAsia" w:ascii="宋体" w:hAnsi="宋体"/>
                <w:kern w:val="0"/>
                <w:szCs w:val="21"/>
                <w:highlight w:val="none"/>
              </w:rPr>
              <w:t>，系统</w:t>
            </w:r>
            <w:r>
              <w:rPr>
                <w:rFonts w:ascii="宋体" w:hAnsi="宋体"/>
                <w:kern w:val="0"/>
                <w:szCs w:val="21"/>
                <w:highlight w:val="none"/>
              </w:rPr>
              <w:t>根据学生</w:t>
            </w:r>
            <w:r>
              <w:rPr>
                <w:rFonts w:hint="eastAsia" w:ascii="宋体" w:hAnsi="宋体"/>
                <w:kern w:val="0"/>
                <w:szCs w:val="21"/>
                <w:highlight w:val="none"/>
              </w:rPr>
              <w:t>实训</w:t>
            </w:r>
            <w:r>
              <w:rPr>
                <w:rFonts w:ascii="宋体" w:hAnsi="宋体"/>
                <w:kern w:val="0"/>
                <w:szCs w:val="21"/>
                <w:highlight w:val="none"/>
              </w:rPr>
              <w:t>的实际情况，自动</w:t>
            </w:r>
            <w:r>
              <w:rPr>
                <w:rFonts w:hint="eastAsia" w:ascii="宋体" w:hAnsi="宋体"/>
                <w:kern w:val="0"/>
                <w:szCs w:val="21"/>
                <w:highlight w:val="none"/>
              </w:rPr>
              <w:t>实时</w:t>
            </w:r>
            <w:r>
              <w:rPr>
                <w:rFonts w:ascii="宋体" w:hAnsi="宋体"/>
                <w:kern w:val="0"/>
                <w:szCs w:val="21"/>
                <w:highlight w:val="none"/>
              </w:rPr>
              <w:t>生</w:t>
            </w:r>
            <w:r>
              <w:rPr>
                <w:rFonts w:hint="eastAsia" w:ascii="宋体" w:hAnsi="宋体"/>
                <w:kern w:val="0"/>
                <w:szCs w:val="21"/>
                <w:highlight w:val="none"/>
              </w:rPr>
              <w:t>成</w:t>
            </w:r>
            <w:r>
              <w:rPr>
                <w:rFonts w:ascii="宋体" w:hAnsi="宋体"/>
                <w:kern w:val="0"/>
                <w:szCs w:val="21"/>
                <w:highlight w:val="none"/>
              </w:rPr>
              <w:t>成绩</w:t>
            </w:r>
            <w:r>
              <w:rPr>
                <w:rFonts w:hint="eastAsia" w:ascii="宋体" w:hAnsi="宋体"/>
                <w:kern w:val="0"/>
                <w:szCs w:val="21"/>
                <w:highlight w:val="none"/>
              </w:rPr>
              <w:t xml:space="preserve">； </w:t>
            </w:r>
            <w:r>
              <w:rPr>
                <w:rFonts w:ascii="宋体" w:hAnsi="宋体"/>
                <w:kern w:val="0"/>
                <w:szCs w:val="21"/>
                <w:highlight w:val="none"/>
              </w:rPr>
              <w:t>教师可查询学生</w:t>
            </w:r>
            <w:r>
              <w:rPr>
                <w:rFonts w:hint="eastAsia" w:ascii="宋体" w:hAnsi="宋体"/>
                <w:kern w:val="0"/>
                <w:szCs w:val="21"/>
                <w:highlight w:val="none"/>
              </w:rPr>
              <w:t>的总</w:t>
            </w:r>
            <w:r>
              <w:rPr>
                <w:rFonts w:ascii="宋体" w:hAnsi="宋体"/>
                <w:kern w:val="0"/>
                <w:szCs w:val="21"/>
                <w:highlight w:val="none"/>
              </w:rPr>
              <w:t>成绩</w:t>
            </w:r>
            <w:r>
              <w:rPr>
                <w:rFonts w:hint="eastAsia" w:ascii="宋体" w:hAnsi="宋体"/>
                <w:kern w:val="0"/>
                <w:szCs w:val="21"/>
                <w:highlight w:val="none"/>
              </w:rPr>
              <w:t>和</w:t>
            </w:r>
            <w:r>
              <w:rPr>
                <w:rFonts w:ascii="宋体" w:hAnsi="宋体"/>
                <w:kern w:val="0"/>
                <w:szCs w:val="21"/>
                <w:highlight w:val="none"/>
              </w:rPr>
              <w:t>各模块成绩</w:t>
            </w:r>
            <w:r>
              <w:rPr>
                <w:rFonts w:hint="eastAsia" w:ascii="宋体" w:hAnsi="宋体"/>
                <w:kern w:val="0"/>
                <w:szCs w:val="21"/>
                <w:highlight w:val="none"/>
              </w:rPr>
              <w:t>。</w:t>
            </w:r>
          </w:p>
          <w:p>
            <w:pPr>
              <w:numPr>
                <w:ilvl w:val="0"/>
                <w:numId w:val="5"/>
              </w:numPr>
              <w:spacing w:line="360" w:lineRule="auto"/>
              <w:jc w:val="left"/>
              <w:rPr>
                <w:rFonts w:ascii="宋体" w:hAnsi="宋体"/>
                <w:kern w:val="0"/>
                <w:szCs w:val="21"/>
                <w:highlight w:val="none"/>
              </w:rPr>
            </w:pPr>
            <w:r>
              <w:rPr>
                <w:rFonts w:hint="eastAsia" w:ascii="宋体" w:hAnsi="宋体"/>
                <w:kern w:val="0"/>
                <w:szCs w:val="21"/>
                <w:highlight w:val="none"/>
                <w:lang w:eastAsia="zh-CN"/>
              </w:rPr>
              <w:t>●</w:t>
            </w:r>
            <w:r>
              <w:rPr>
                <w:rFonts w:hint="eastAsia" w:ascii="宋体" w:hAnsi="宋体"/>
                <w:kern w:val="0"/>
                <w:szCs w:val="21"/>
                <w:highlight w:val="none"/>
              </w:rPr>
              <w:t>平台</w:t>
            </w:r>
            <w:r>
              <w:rPr>
                <w:rFonts w:ascii="宋体" w:hAnsi="宋体"/>
                <w:kern w:val="0"/>
                <w:szCs w:val="21"/>
                <w:highlight w:val="none"/>
              </w:rPr>
              <w:t>具有</w:t>
            </w:r>
            <w:r>
              <w:rPr>
                <w:rFonts w:hint="eastAsia" w:ascii="宋体" w:hAnsi="宋体"/>
                <w:kern w:val="0"/>
                <w:szCs w:val="21"/>
                <w:highlight w:val="none"/>
              </w:rPr>
              <w:t>多维可视化图表</w:t>
            </w:r>
            <w:r>
              <w:rPr>
                <w:rFonts w:ascii="宋体" w:hAnsi="宋体"/>
                <w:kern w:val="0"/>
                <w:szCs w:val="21"/>
                <w:highlight w:val="none"/>
              </w:rPr>
              <w:t>成绩分析功能，</w:t>
            </w:r>
            <w:r>
              <w:rPr>
                <w:rFonts w:hint="eastAsia" w:ascii="宋体" w:hAnsi="宋体"/>
                <w:kern w:val="0"/>
                <w:szCs w:val="21"/>
                <w:highlight w:val="none"/>
              </w:rPr>
              <w:t>可以</w:t>
            </w:r>
            <w:r>
              <w:rPr>
                <w:rFonts w:ascii="宋体" w:hAnsi="宋体"/>
                <w:kern w:val="0"/>
                <w:szCs w:val="21"/>
                <w:highlight w:val="none"/>
              </w:rPr>
              <w:t>对教学班级</w:t>
            </w:r>
            <w:r>
              <w:rPr>
                <w:rFonts w:hint="eastAsia" w:ascii="宋体" w:hAnsi="宋体"/>
                <w:kern w:val="0"/>
                <w:szCs w:val="21"/>
                <w:highlight w:val="none"/>
              </w:rPr>
              <w:t>学生</w:t>
            </w:r>
            <w:r>
              <w:rPr>
                <w:rFonts w:ascii="宋体" w:hAnsi="宋体"/>
                <w:kern w:val="0"/>
                <w:szCs w:val="21"/>
                <w:highlight w:val="none"/>
              </w:rPr>
              <w:t>的成绩进行分析，</w:t>
            </w:r>
            <w:r>
              <w:rPr>
                <w:rFonts w:hint="eastAsia" w:ascii="宋体" w:hAnsi="宋体"/>
                <w:kern w:val="0"/>
                <w:szCs w:val="21"/>
                <w:highlight w:val="none"/>
              </w:rPr>
              <w:t>可以对总成绩</w:t>
            </w:r>
            <w:r>
              <w:rPr>
                <w:rFonts w:ascii="宋体" w:hAnsi="宋体"/>
                <w:kern w:val="0"/>
                <w:szCs w:val="21"/>
                <w:highlight w:val="none"/>
              </w:rPr>
              <w:t>和各模块成绩</w:t>
            </w:r>
            <w:r>
              <w:rPr>
                <w:rFonts w:hint="eastAsia" w:ascii="宋体" w:hAnsi="宋体"/>
                <w:kern w:val="0"/>
                <w:szCs w:val="21"/>
                <w:highlight w:val="none"/>
              </w:rPr>
              <w:t>分别进行</w:t>
            </w:r>
            <w:r>
              <w:rPr>
                <w:rFonts w:ascii="宋体" w:hAnsi="宋体"/>
                <w:kern w:val="0"/>
                <w:szCs w:val="21"/>
                <w:highlight w:val="none"/>
              </w:rPr>
              <w:t>分析</w:t>
            </w:r>
            <w:r>
              <w:rPr>
                <w:rFonts w:hint="eastAsia" w:ascii="宋体" w:hAnsi="宋体"/>
                <w:kern w:val="0"/>
                <w:szCs w:val="21"/>
                <w:highlight w:val="none"/>
              </w:rPr>
              <w:t>，可查看每个</w:t>
            </w:r>
            <w:r>
              <w:rPr>
                <w:rFonts w:ascii="宋体" w:hAnsi="宋体"/>
                <w:kern w:val="0"/>
                <w:szCs w:val="21"/>
                <w:highlight w:val="none"/>
              </w:rPr>
              <w:t>模块</w:t>
            </w:r>
            <w:r>
              <w:rPr>
                <w:rFonts w:hint="eastAsia" w:ascii="宋体" w:hAnsi="宋体"/>
                <w:kern w:val="0"/>
                <w:szCs w:val="21"/>
                <w:highlight w:val="none"/>
              </w:rPr>
              <w:t>的最高分、最低分、平均分等信息</w:t>
            </w:r>
            <w:r>
              <w:rPr>
                <w:rFonts w:ascii="宋体" w:hAnsi="宋体"/>
                <w:kern w:val="0"/>
                <w:szCs w:val="21"/>
                <w:highlight w:val="none"/>
              </w:rPr>
              <w:t>；</w:t>
            </w:r>
            <w:r>
              <w:rPr>
                <w:rFonts w:hint="eastAsia" w:ascii="宋体" w:hAnsi="宋体"/>
                <w:kern w:val="0"/>
                <w:szCs w:val="21"/>
                <w:highlight w:val="none"/>
              </w:rPr>
              <w:t>教师</w:t>
            </w:r>
            <w:r>
              <w:rPr>
                <w:rFonts w:ascii="宋体" w:hAnsi="宋体"/>
                <w:kern w:val="0"/>
                <w:szCs w:val="21"/>
                <w:highlight w:val="none"/>
              </w:rPr>
              <w:t>可导出学生</w:t>
            </w:r>
            <w:r>
              <w:rPr>
                <w:rFonts w:hint="eastAsia" w:ascii="宋体" w:hAnsi="宋体"/>
                <w:kern w:val="0"/>
                <w:szCs w:val="21"/>
                <w:highlight w:val="none"/>
              </w:rPr>
              <w:t>各模块成绩和综合</w:t>
            </w:r>
            <w:r>
              <w:rPr>
                <w:rFonts w:ascii="宋体" w:hAnsi="宋体"/>
                <w:kern w:val="0"/>
                <w:szCs w:val="21"/>
                <w:highlight w:val="none"/>
              </w:rPr>
              <w:t>成绩</w:t>
            </w:r>
            <w:r>
              <w:rPr>
                <w:rFonts w:hint="eastAsia" w:ascii="宋体" w:hAnsi="宋体"/>
                <w:kern w:val="0"/>
                <w:szCs w:val="21"/>
                <w:highlight w:val="none"/>
              </w:rPr>
              <w:t>。</w:t>
            </w:r>
          </w:p>
          <w:p>
            <w:pPr>
              <w:numPr>
                <w:ilvl w:val="0"/>
                <w:numId w:val="5"/>
              </w:numPr>
              <w:spacing w:line="360" w:lineRule="auto"/>
              <w:jc w:val="left"/>
              <w:rPr>
                <w:rFonts w:ascii="宋体" w:hAnsi="宋体"/>
                <w:kern w:val="0"/>
                <w:szCs w:val="21"/>
                <w:highlight w:val="none"/>
              </w:rPr>
            </w:pPr>
            <w:r>
              <w:rPr>
                <w:rFonts w:hint="eastAsia" w:ascii="宋体" w:hAnsi="宋体" w:cs="宋体"/>
                <w:color w:val="auto"/>
                <w:szCs w:val="21"/>
                <w:highlight w:val="none"/>
                <w:lang w:val="en-US" w:eastAsia="zh-CN"/>
              </w:rPr>
              <w:t>▲</w:t>
            </w:r>
            <w:r>
              <w:rPr>
                <w:rFonts w:hint="eastAsia" w:ascii="宋体" w:hAnsi="宋体"/>
                <w:kern w:val="0"/>
                <w:szCs w:val="21"/>
                <w:highlight w:val="none"/>
              </w:rPr>
              <w:t>平台具有模糊答案功能，允许学生采用和标准答案不同的正确答案表达方式，评分系统能够智能识别正确答案。</w:t>
            </w:r>
          </w:p>
          <w:p>
            <w:pPr>
              <w:numPr>
                <w:ilvl w:val="0"/>
                <w:numId w:val="5"/>
              </w:numPr>
              <w:spacing w:line="360" w:lineRule="auto"/>
              <w:jc w:val="left"/>
              <w:rPr>
                <w:rFonts w:ascii="宋体" w:hAnsi="宋体"/>
                <w:kern w:val="0"/>
                <w:szCs w:val="21"/>
                <w:highlight w:val="none"/>
              </w:rPr>
            </w:pPr>
            <w:r>
              <w:rPr>
                <w:rFonts w:hint="eastAsia" w:ascii="宋体" w:hAnsi="宋体"/>
                <w:kern w:val="0"/>
                <w:szCs w:val="21"/>
                <w:highlight w:val="none"/>
                <w:lang w:eastAsia="zh-CN"/>
              </w:rPr>
              <w:t>●</w:t>
            </w:r>
            <w:r>
              <w:rPr>
                <w:rFonts w:hint="eastAsia" w:ascii="宋体" w:hAnsi="宋体"/>
                <w:kern w:val="0"/>
                <w:szCs w:val="21"/>
                <w:highlight w:val="none"/>
              </w:rPr>
              <w:t>平台支持多种实训题型，</w:t>
            </w:r>
            <w:r>
              <w:rPr>
                <w:rFonts w:ascii="宋体" w:hAnsi="宋体"/>
                <w:kern w:val="0"/>
                <w:szCs w:val="21"/>
                <w:highlight w:val="none"/>
              </w:rPr>
              <w:t>包含</w:t>
            </w:r>
            <w:r>
              <w:rPr>
                <w:rFonts w:hint="eastAsia" w:ascii="宋体" w:hAnsi="宋体"/>
                <w:kern w:val="0"/>
                <w:szCs w:val="21"/>
                <w:highlight w:val="none"/>
              </w:rPr>
              <w:t>单选题、</w:t>
            </w:r>
            <w:r>
              <w:rPr>
                <w:rFonts w:ascii="宋体" w:hAnsi="宋体"/>
                <w:kern w:val="0"/>
                <w:szCs w:val="21"/>
                <w:highlight w:val="none"/>
              </w:rPr>
              <w:t>多</w:t>
            </w:r>
            <w:r>
              <w:rPr>
                <w:rFonts w:hint="eastAsia" w:ascii="宋体" w:hAnsi="宋体"/>
                <w:kern w:val="0"/>
                <w:szCs w:val="21"/>
                <w:highlight w:val="none"/>
              </w:rPr>
              <w:t>选题、</w:t>
            </w:r>
            <w:r>
              <w:rPr>
                <w:rFonts w:ascii="宋体" w:hAnsi="宋体"/>
                <w:kern w:val="0"/>
                <w:szCs w:val="21"/>
                <w:highlight w:val="none"/>
              </w:rPr>
              <w:t>判断</w:t>
            </w:r>
            <w:r>
              <w:rPr>
                <w:rFonts w:hint="eastAsia" w:ascii="宋体" w:hAnsi="宋体"/>
                <w:kern w:val="0"/>
                <w:szCs w:val="21"/>
                <w:highlight w:val="none"/>
              </w:rPr>
              <w:t>题等客观题；智能财务共享中心</w:t>
            </w:r>
            <w:r>
              <w:rPr>
                <w:rFonts w:ascii="宋体" w:hAnsi="宋体"/>
                <w:kern w:val="0"/>
                <w:szCs w:val="21"/>
                <w:highlight w:val="none"/>
              </w:rPr>
              <w:t>、</w:t>
            </w:r>
            <w:r>
              <w:rPr>
                <w:rFonts w:hint="eastAsia" w:ascii="宋体" w:hAnsi="宋体"/>
                <w:kern w:val="0"/>
                <w:szCs w:val="21"/>
                <w:highlight w:val="none"/>
              </w:rPr>
              <w:t>智能</w:t>
            </w:r>
            <w:r>
              <w:rPr>
                <w:rFonts w:ascii="宋体" w:hAnsi="宋体"/>
                <w:kern w:val="0"/>
                <w:szCs w:val="21"/>
                <w:highlight w:val="none"/>
              </w:rPr>
              <w:t>财务机器人</w:t>
            </w:r>
            <w:r>
              <w:rPr>
                <w:rFonts w:hint="eastAsia" w:ascii="宋体" w:hAnsi="宋体"/>
                <w:kern w:val="0"/>
                <w:szCs w:val="21"/>
                <w:highlight w:val="none"/>
              </w:rPr>
              <w:t>、智能税务</w:t>
            </w:r>
            <w:r>
              <w:rPr>
                <w:rFonts w:ascii="宋体" w:hAnsi="宋体"/>
                <w:kern w:val="0"/>
                <w:szCs w:val="21"/>
                <w:highlight w:val="none"/>
              </w:rPr>
              <w:t>、</w:t>
            </w:r>
            <w:r>
              <w:rPr>
                <w:rFonts w:hint="eastAsia" w:ascii="宋体" w:hAnsi="宋体"/>
                <w:kern w:val="0"/>
                <w:szCs w:val="21"/>
                <w:highlight w:val="none"/>
              </w:rPr>
              <w:t>职业技能等级测评等实训题。</w:t>
            </w:r>
          </w:p>
          <w:p>
            <w:pPr>
              <w:pStyle w:val="49"/>
              <w:widowControl w:val="0"/>
              <w:numPr>
                <w:ilvl w:val="0"/>
                <w:numId w:val="5"/>
              </w:numPr>
              <w:spacing w:line="360" w:lineRule="auto"/>
              <w:ind w:firstLineChars="0"/>
              <w:rPr>
                <w:rFonts w:ascii="宋体" w:hAnsi="宋体"/>
                <w:szCs w:val="21"/>
                <w:highlight w:val="none"/>
              </w:rPr>
            </w:pPr>
            <w:r>
              <w:rPr>
                <w:rFonts w:hint="eastAsia" w:ascii="宋体" w:hAnsi="宋体"/>
                <w:szCs w:val="21"/>
                <w:highlight w:val="none"/>
              </w:rPr>
              <w:t>智能财务共享中心模块包括2个子模块，分别为财务共享票据中心、财务共享核算中心。</w:t>
            </w:r>
          </w:p>
          <w:p>
            <w:pPr>
              <w:spacing w:line="360" w:lineRule="auto"/>
              <w:ind w:firstLine="420" w:firstLineChars="200"/>
              <w:jc w:val="left"/>
              <w:rPr>
                <w:rFonts w:ascii="宋体" w:hAnsi="宋体"/>
                <w:kern w:val="0"/>
                <w:szCs w:val="21"/>
                <w:highlight w:val="none"/>
              </w:rPr>
            </w:pPr>
            <w:r>
              <w:rPr>
                <w:rFonts w:hint="eastAsia" w:ascii="宋体" w:hAnsi="宋体"/>
                <w:kern w:val="0"/>
                <w:szCs w:val="21"/>
                <w:highlight w:val="none"/>
              </w:rPr>
              <w:t>1）财务共享票据中心平台参数</w:t>
            </w:r>
          </w:p>
          <w:p>
            <w:pPr>
              <w:pStyle w:val="49"/>
              <w:widowControl w:val="0"/>
              <w:numPr>
                <w:ilvl w:val="0"/>
                <w:numId w:val="6"/>
              </w:numPr>
              <w:spacing w:line="360" w:lineRule="auto"/>
              <w:ind w:firstLineChars="0"/>
              <w:rPr>
                <w:rFonts w:ascii="宋体" w:hAnsi="宋体"/>
                <w:szCs w:val="21"/>
                <w:highlight w:val="none"/>
              </w:rPr>
            </w:pPr>
            <w:r>
              <w:rPr>
                <w:rFonts w:hint="eastAsia" w:ascii="宋体" w:hAnsi="宋体"/>
                <w:szCs w:val="21"/>
                <w:highlight w:val="none"/>
              </w:rPr>
              <w:t>票据中心需设置影像整理练习、凭证练习、审核三个模块；</w:t>
            </w:r>
          </w:p>
          <w:p>
            <w:pPr>
              <w:pStyle w:val="49"/>
              <w:widowControl w:val="0"/>
              <w:numPr>
                <w:ilvl w:val="0"/>
                <w:numId w:val="6"/>
              </w:numPr>
              <w:spacing w:line="360" w:lineRule="auto"/>
              <w:ind w:firstLineChars="0"/>
              <w:rPr>
                <w:rFonts w:ascii="宋体" w:hAnsi="宋体"/>
                <w:szCs w:val="21"/>
                <w:highlight w:val="none"/>
              </w:rPr>
            </w:pPr>
            <w:r>
              <w:rPr>
                <w:rFonts w:hint="eastAsia" w:ascii="宋体" w:hAnsi="宋体"/>
                <w:szCs w:val="21"/>
                <w:highlight w:val="none"/>
              </w:rPr>
              <w:t>影像整理练习操作时可通过整理张数、纳税人制度、会计制度、所属行业等搜索条件筛选练习的票据；</w:t>
            </w:r>
          </w:p>
          <w:p>
            <w:pPr>
              <w:pStyle w:val="49"/>
              <w:widowControl w:val="0"/>
              <w:numPr>
                <w:ilvl w:val="0"/>
                <w:numId w:val="6"/>
              </w:numPr>
              <w:spacing w:line="360" w:lineRule="auto"/>
              <w:ind w:firstLineChars="0"/>
              <w:rPr>
                <w:rFonts w:ascii="宋体" w:hAnsi="宋体"/>
                <w:szCs w:val="21"/>
                <w:highlight w:val="none"/>
              </w:rPr>
            </w:pPr>
            <w:r>
              <w:rPr>
                <w:rFonts w:hint="eastAsia" w:ascii="宋体" w:hAnsi="宋体"/>
                <w:szCs w:val="21"/>
                <w:highlight w:val="none"/>
              </w:rPr>
              <w:t>影像整理练习提供票据整理功能，学生添加票据编号和选择票据类型；</w:t>
            </w:r>
          </w:p>
          <w:p>
            <w:pPr>
              <w:pStyle w:val="49"/>
              <w:widowControl w:val="0"/>
              <w:numPr>
                <w:ilvl w:val="0"/>
                <w:numId w:val="6"/>
              </w:numPr>
              <w:spacing w:line="360" w:lineRule="auto"/>
              <w:ind w:firstLineChars="0"/>
              <w:rPr>
                <w:rFonts w:ascii="宋体" w:hAnsi="宋体"/>
                <w:szCs w:val="21"/>
                <w:highlight w:val="none"/>
              </w:rPr>
            </w:pPr>
            <w:r>
              <w:rPr>
                <w:rFonts w:hint="eastAsia" w:ascii="宋体" w:hAnsi="宋体"/>
                <w:szCs w:val="21"/>
                <w:highlight w:val="none"/>
              </w:rPr>
              <w:t>票据整理共包括销售、采购、费用、收款、付款、转款、成本、工资八个票据类型；</w:t>
            </w:r>
          </w:p>
          <w:p>
            <w:pPr>
              <w:pStyle w:val="49"/>
              <w:widowControl w:val="0"/>
              <w:numPr>
                <w:ilvl w:val="0"/>
                <w:numId w:val="6"/>
              </w:numPr>
              <w:spacing w:line="360" w:lineRule="auto"/>
              <w:ind w:firstLineChars="0"/>
              <w:rPr>
                <w:rFonts w:ascii="宋体" w:hAnsi="宋体"/>
                <w:szCs w:val="21"/>
                <w:highlight w:val="none"/>
              </w:rPr>
            </w:pPr>
            <w:r>
              <w:rPr>
                <w:rFonts w:hint="eastAsia" w:ascii="宋体" w:hAnsi="宋体"/>
                <w:szCs w:val="21"/>
                <w:highlight w:val="none"/>
              </w:rPr>
              <w:t>票据有特殊备注内容的可以提供查看备注功能；保存功能；重填功能；上一张、下一张功能；</w:t>
            </w:r>
          </w:p>
          <w:p>
            <w:pPr>
              <w:pStyle w:val="49"/>
              <w:widowControl w:val="0"/>
              <w:numPr>
                <w:ilvl w:val="0"/>
                <w:numId w:val="6"/>
              </w:numPr>
              <w:spacing w:line="360" w:lineRule="auto"/>
              <w:ind w:firstLineChars="0"/>
              <w:rPr>
                <w:rFonts w:ascii="宋体" w:hAnsi="宋体"/>
                <w:szCs w:val="21"/>
                <w:highlight w:val="none"/>
              </w:rPr>
            </w:pPr>
            <w:r>
              <w:rPr>
                <w:rFonts w:hint="eastAsia" w:ascii="宋体" w:hAnsi="宋体"/>
                <w:szCs w:val="21"/>
                <w:highlight w:val="none"/>
              </w:rPr>
              <w:t>票据影像清晰，并提供缩放功能，票据页面可自由调整位置；</w:t>
            </w:r>
          </w:p>
          <w:p>
            <w:pPr>
              <w:pStyle w:val="49"/>
              <w:widowControl w:val="0"/>
              <w:numPr>
                <w:ilvl w:val="0"/>
                <w:numId w:val="6"/>
              </w:numPr>
              <w:spacing w:line="360" w:lineRule="auto"/>
              <w:ind w:firstLineChars="0"/>
              <w:rPr>
                <w:rFonts w:ascii="宋体" w:hAnsi="宋体"/>
                <w:szCs w:val="21"/>
                <w:highlight w:val="none"/>
              </w:rPr>
            </w:pPr>
            <w:r>
              <w:rPr>
                <w:rFonts w:hint="eastAsia" w:ascii="宋体" w:hAnsi="宋体"/>
                <w:szCs w:val="21"/>
                <w:highlight w:val="none"/>
              </w:rPr>
              <w:t>可以针对票据图片进行编号、选择票据类型，实时查看答案，以及收藏感兴趣的票据；</w:t>
            </w:r>
          </w:p>
          <w:p>
            <w:pPr>
              <w:pStyle w:val="49"/>
              <w:widowControl w:val="0"/>
              <w:numPr>
                <w:ilvl w:val="0"/>
                <w:numId w:val="6"/>
              </w:numPr>
              <w:spacing w:line="360" w:lineRule="auto"/>
              <w:ind w:firstLineChars="0"/>
              <w:rPr>
                <w:rFonts w:ascii="宋体" w:hAnsi="宋体"/>
                <w:szCs w:val="21"/>
                <w:highlight w:val="none"/>
              </w:rPr>
            </w:pPr>
            <w:r>
              <w:rPr>
                <w:rFonts w:hint="eastAsia" w:ascii="宋体" w:hAnsi="宋体"/>
                <w:szCs w:val="21"/>
                <w:highlight w:val="none"/>
              </w:rPr>
              <w:t>凭证练习功能，可根据纳税人制度、会计制度、所属行业、影像类型五个维度选择要练习的票据；</w:t>
            </w:r>
          </w:p>
          <w:p>
            <w:pPr>
              <w:pStyle w:val="49"/>
              <w:widowControl w:val="0"/>
              <w:numPr>
                <w:ilvl w:val="0"/>
                <w:numId w:val="6"/>
              </w:numPr>
              <w:spacing w:line="360" w:lineRule="auto"/>
              <w:ind w:firstLineChars="0"/>
              <w:rPr>
                <w:rFonts w:ascii="宋体" w:hAnsi="宋体"/>
                <w:szCs w:val="21"/>
                <w:highlight w:val="none"/>
              </w:rPr>
            </w:pPr>
            <w:r>
              <w:rPr>
                <w:rFonts w:hint="eastAsia" w:ascii="宋体" w:hAnsi="宋体"/>
                <w:szCs w:val="21"/>
                <w:highlight w:val="none"/>
              </w:rPr>
              <w:t>练习票据的业务类型包括销售、采购、费用、收款、付款、转款、成本、工资，并可提取财务要素信息，随时随地实现手工录入操作练习；</w:t>
            </w:r>
          </w:p>
          <w:p>
            <w:pPr>
              <w:pStyle w:val="49"/>
              <w:widowControl w:val="0"/>
              <w:numPr>
                <w:ilvl w:val="0"/>
                <w:numId w:val="6"/>
              </w:numPr>
              <w:spacing w:line="360" w:lineRule="auto"/>
              <w:ind w:firstLineChars="0"/>
              <w:rPr>
                <w:rFonts w:ascii="宋体" w:hAnsi="宋体"/>
                <w:szCs w:val="21"/>
                <w:highlight w:val="none"/>
              </w:rPr>
            </w:pPr>
            <w:r>
              <w:rPr>
                <w:rFonts w:hint="eastAsia" w:ascii="宋体" w:hAnsi="宋体"/>
                <w:szCs w:val="21"/>
                <w:highlight w:val="none"/>
              </w:rPr>
              <w:t>练习提交后，系统自动进行纠错显示，并可以查看答案进行对比；</w:t>
            </w:r>
          </w:p>
          <w:p>
            <w:pPr>
              <w:pStyle w:val="49"/>
              <w:widowControl w:val="0"/>
              <w:numPr>
                <w:ilvl w:val="0"/>
                <w:numId w:val="6"/>
              </w:numPr>
              <w:spacing w:line="360" w:lineRule="auto"/>
              <w:ind w:firstLineChars="0"/>
              <w:rPr>
                <w:rFonts w:ascii="宋体" w:hAnsi="宋体"/>
                <w:szCs w:val="21"/>
                <w:highlight w:val="none"/>
              </w:rPr>
            </w:pPr>
            <w:r>
              <w:rPr>
                <w:rFonts w:hint="eastAsia" w:ascii="宋体" w:hAnsi="宋体"/>
                <w:szCs w:val="21"/>
                <w:highlight w:val="none"/>
              </w:rPr>
              <w:t>在练习过程中可以收藏票据，收藏后可通过收藏夹随时调取练习；</w:t>
            </w:r>
          </w:p>
          <w:p>
            <w:pPr>
              <w:pStyle w:val="49"/>
              <w:widowControl w:val="0"/>
              <w:numPr>
                <w:ilvl w:val="0"/>
                <w:numId w:val="6"/>
              </w:numPr>
              <w:spacing w:line="360" w:lineRule="auto"/>
              <w:ind w:firstLineChars="0"/>
              <w:rPr>
                <w:rFonts w:ascii="宋体" w:hAnsi="宋体"/>
                <w:szCs w:val="21"/>
                <w:highlight w:val="none"/>
              </w:rPr>
            </w:pPr>
            <w:r>
              <w:rPr>
                <w:rFonts w:hint="eastAsia" w:ascii="宋体" w:hAnsi="宋体"/>
                <w:szCs w:val="21"/>
                <w:highlight w:val="none"/>
              </w:rPr>
              <w:t>审核功能，可根据张数、类型选择要审核的票据；</w:t>
            </w:r>
          </w:p>
          <w:p>
            <w:pPr>
              <w:pStyle w:val="49"/>
              <w:widowControl w:val="0"/>
              <w:numPr>
                <w:ilvl w:val="0"/>
                <w:numId w:val="6"/>
              </w:numPr>
              <w:spacing w:line="360" w:lineRule="auto"/>
              <w:ind w:firstLineChars="0"/>
              <w:rPr>
                <w:rFonts w:ascii="宋体" w:hAnsi="宋体"/>
                <w:szCs w:val="21"/>
                <w:highlight w:val="none"/>
              </w:rPr>
            </w:pPr>
            <w:r>
              <w:rPr>
                <w:rFonts w:hint="eastAsia" w:ascii="宋体" w:hAnsi="宋体"/>
                <w:szCs w:val="21"/>
                <w:highlight w:val="none"/>
              </w:rPr>
              <w:t>审核功能可对做错的票据进行独立审核并进行修正；</w:t>
            </w:r>
          </w:p>
          <w:p>
            <w:pPr>
              <w:pStyle w:val="49"/>
              <w:widowControl w:val="0"/>
              <w:numPr>
                <w:ilvl w:val="0"/>
                <w:numId w:val="6"/>
              </w:numPr>
              <w:spacing w:line="360" w:lineRule="auto"/>
              <w:ind w:firstLineChars="0"/>
              <w:rPr>
                <w:rFonts w:ascii="宋体" w:hAnsi="宋体"/>
                <w:szCs w:val="21"/>
                <w:highlight w:val="none"/>
              </w:rPr>
            </w:pPr>
            <w:r>
              <w:rPr>
                <w:rFonts w:hint="eastAsia" w:ascii="宋体" w:hAnsi="宋体"/>
                <w:szCs w:val="21"/>
                <w:highlight w:val="none"/>
              </w:rPr>
              <w:t>提供查看历史的功能，可查看票据练习的历史记录，进行回看和票据重新整理与录入；</w:t>
            </w:r>
          </w:p>
          <w:p>
            <w:pPr>
              <w:pStyle w:val="49"/>
              <w:widowControl w:val="0"/>
              <w:numPr>
                <w:ilvl w:val="0"/>
                <w:numId w:val="6"/>
              </w:numPr>
              <w:spacing w:line="360" w:lineRule="auto"/>
              <w:ind w:firstLineChars="0"/>
              <w:rPr>
                <w:rFonts w:ascii="宋体" w:hAnsi="宋体"/>
                <w:szCs w:val="21"/>
                <w:highlight w:val="none"/>
              </w:rPr>
            </w:pPr>
            <w:r>
              <w:rPr>
                <w:rFonts w:hint="eastAsia" w:ascii="宋体" w:hAnsi="宋体"/>
                <w:szCs w:val="21"/>
                <w:highlight w:val="none"/>
              </w:rPr>
              <w:t>查看历史中，可查看往期整理、录入的统计数据，包括练习数量、正确数量、正确率等；</w:t>
            </w:r>
          </w:p>
          <w:p>
            <w:pPr>
              <w:pStyle w:val="49"/>
              <w:widowControl w:val="0"/>
              <w:numPr>
                <w:ilvl w:val="0"/>
                <w:numId w:val="6"/>
              </w:numPr>
              <w:spacing w:line="360" w:lineRule="auto"/>
              <w:ind w:firstLineChars="0"/>
              <w:rPr>
                <w:rFonts w:ascii="宋体" w:hAnsi="宋体"/>
                <w:szCs w:val="21"/>
                <w:highlight w:val="none"/>
              </w:rPr>
            </w:pPr>
            <w:r>
              <w:rPr>
                <w:rFonts w:hint="eastAsia" w:ascii="宋体" w:hAnsi="宋体"/>
                <w:szCs w:val="21"/>
                <w:highlight w:val="none"/>
              </w:rPr>
              <w:t>收藏夹可根据整理、录入进行分类检索；</w:t>
            </w:r>
          </w:p>
          <w:p>
            <w:pPr>
              <w:pStyle w:val="49"/>
              <w:widowControl w:val="0"/>
              <w:numPr>
                <w:ilvl w:val="0"/>
                <w:numId w:val="6"/>
              </w:numPr>
              <w:spacing w:line="360" w:lineRule="auto"/>
              <w:ind w:firstLineChars="0"/>
              <w:rPr>
                <w:rFonts w:ascii="宋体" w:hAnsi="宋体"/>
                <w:szCs w:val="21"/>
                <w:highlight w:val="none"/>
              </w:rPr>
            </w:pPr>
            <w:r>
              <w:rPr>
                <w:rFonts w:hint="eastAsia" w:ascii="宋体" w:hAnsi="宋体"/>
                <w:szCs w:val="21"/>
                <w:highlight w:val="none"/>
              </w:rPr>
              <w:t>在收藏夹中可对感兴趣、认为需要反复记忆认知的票据进行练习。</w:t>
            </w:r>
          </w:p>
          <w:p>
            <w:pPr>
              <w:pStyle w:val="49"/>
              <w:widowControl w:val="0"/>
              <w:numPr>
                <w:ilvl w:val="0"/>
                <w:numId w:val="7"/>
              </w:numPr>
              <w:spacing w:line="360" w:lineRule="auto"/>
              <w:ind w:firstLineChars="0"/>
              <w:rPr>
                <w:rFonts w:ascii="宋体" w:hAnsi="宋体"/>
                <w:szCs w:val="21"/>
                <w:highlight w:val="none"/>
              </w:rPr>
            </w:pPr>
            <w:r>
              <w:rPr>
                <w:rFonts w:hint="eastAsia" w:ascii="宋体" w:hAnsi="宋体" w:cs="宋体"/>
                <w:color w:val="auto"/>
                <w:szCs w:val="21"/>
                <w:highlight w:val="none"/>
                <w:lang w:val="en-US" w:eastAsia="zh-CN"/>
              </w:rPr>
              <w:t>▲</w:t>
            </w:r>
            <w:r>
              <w:rPr>
                <w:rFonts w:hint="eastAsia" w:ascii="宋体" w:hAnsi="宋体"/>
                <w:szCs w:val="21"/>
                <w:highlight w:val="none"/>
              </w:rPr>
              <w:t>平台中</w:t>
            </w:r>
            <w:r>
              <w:rPr>
                <w:rFonts w:ascii="宋体" w:hAnsi="宋体"/>
                <w:szCs w:val="21"/>
                <w:highlight w:val="none"/>
              </w:rPr>
              <w:t>财务共享中心核算模块</w:t>
            </w:r>
            <w:r>
              <w:rPr>
                <w:rFonts w:hint="eastAsia" w:ascii="宋体" w:hAnsi="宋体"/>
                <w:szCs w:val="21"/>
                <w:highlight w:val="none"/>
              </w:rPr>
              <w:t>由影像管理系统、智能</w:t>
            </w:r>
            <w:r>
              <w:rPr>
                <w:rFonts w:ascii="宋体" w:hAnsi="宋体"/>
                <w:szCs w:val="21"/>
                <w:highlight w:val="none"/>
              </w:rPr>
              <w:t>凭证中心、特殊凭证、查凭证、账务处理、账簿、报表、设置</w:t>
            </w:r>
            <w:r>
              <w:rPr>
                <w:rFonts w:hint="eastAsia" w:ascii="宋体" w:hAnsi="宋体"/>
                <w:szCs w:val="21"/>
                <w:highlight w:val="none"/>
              </w:rPr>
              <w:t>等</w:t>
            </w:r>
            <w:r>
              <w:rPr>
                <w:rFonts w:ascii="宋体" w:hAnsi="宋体"/>
                <w:szCs w:val="21"/>
                <w:highlight w:val="none"/>
              </w:rPr>
              <w:t>功能组成</w:t>
            </w:r>
            <w:r>
              <w:rPr>
                <w:rFonts w:hint="eastAsia" w:ascii="宋体" w:hAnsi="宋体"/>
                <w:szCs w:val="21"/>
                <w:highlight w:val="none"/>
              </w:rPr>
              <w:t>。</w:t>
            </w:r>
          </w:p>
          <w:p>
            <w:pPr>
              <w:spacing w:line="360" w:lineRule="auto"/>
              <w:ind w:left="1050" w:leftChars="350" w:hanging="315" w:hangingChars="150"/>
              <w:jc w:val="left"/>
              <w:rPr>
                <w:rFonts w:ascii="宋体" w:hAnsi="宋体"/>
                <w:kern w:val="0"/>
                <w:szCs w:val="21"/>
                <w:highlight w:val="none"/>
              </w:rPr>
            </w:pPr>
            <w:r>
              <w:rPr>
                <w:rFonts w:ascii="宋体" w:hAnsi="宋体"/>
                <w:kern w:val="0"/>
                <w:szCs w:val="21"/>
                <w:highlight w:val="none"/>
              </w:rPr>
              <w:t xml:space="preserve">① </w:t>
            </w:r>
            <w:r>
              <w:rPr>
                <w:rFonts w:hint="eastAsia" w:ascii="宋体" w:hAnsi="宋体" w:cs="宋体"/>
                <w:color w:val="auto"/>
                <w:szCs w:val="21"/>
                <w:highlight w:val="none"/>
                <w:lang w:val="en-US" w:eastAsia="zh-CN"/>
              </w:rPr>
              <w:t>▲</w:t>
            </w:r>
            <w:r>
              <w:rPr>
                <w:rFonts w:hint="eastAsia" w:ascii="宋体" w:hAnsi="宋体"/>
                <w:kern w:val="0"/>
                <w:szCs w:val="21"/>
                <w:highlight w:val="none"/>
              </w:rPr>
              <w:t>影像管理系统-影像获取：可查询企业当前记账所属期所有票据，包含账务资料、报税资料、银行对账单、附件资料、已作废的图片等信息；影像整理：可对当前企业的票据进行电子票据整理，编辑图片编号、单据类型以及整理备注；票据影像提供缩放功能，票据页面可自由调整位置；</w:t>
            </w:r>
          </w:p>
          <w:p>
            <w:pPr>
              <w:spacing w:line="360" w:lineRule="auto"/>
              <w:ind w:left="1050" w:leftChars="350" w:hanging="315" w:hangingChars="150"/>
              <w:jc w:val="left"/>
              <w:rPr>
                <w:rFonts w:ascii="宋体" w:hAnsi="宋体"/>
                <w:kern w:val="0"/>
                <w:szCs w:val="21"/>
                <w:highlight w:val="none"/>
              </w:rPr>
            </w:pPr>
            <w:r>
              <w:rPr>
                <w:rFonts w:ascii="宋体" w:hAnsi="宋体"/>
                <w:kern w:val="0"/>
                <w:szCs w:val="21"/>
                <w:highlight w:val="none"/>
              </w:rPr>
              <w:t xml:space="preserve">② </w:t>
            </w:r>
            <w:r>
              <w:rPr>
                <w:rFonts w:hint="eastAsia" w:ascii="宋体" w:hAnsi="宋体"/>
                <w:kern w:val="0"/>
                <w:szCs w:val="21"/>
                <w:highlight w:val="none"/>
                <w:lang w:eastAsia="zh-CN"/>
              </w:rPr>
              <w:t>●</w:t>
            </w:r>
            <w:r>
              <w:rPr>
                <w:rFonts w:hint="eastAsia" w:ascii="宋体" w:hAnsi="宋体"/>
                <w:kern w:val="0"/>
                <w:szCs w:val="21"/>
                <w:highlight w:val="none"/>
              </w:rPr>
              <w:t>智能</w:t>
            </w:r>
            <w:r>
              <w:rPr>
                <w:rFonts w:ascii="宋体" w:hAnsi="宋体"/>
                <w:kern w:val="0"/>
                <w:szCs w:val="21"/>
                <w:highlight w:val="none"/>
              </w:rPr>
              <w:t>凭证中心</w:t>
            </w:r>
            <w:r>
              <w:rPr>
                <w:rFonts w:hint="eastAsia" w:ascii="宋体" w:hAnsi="宋体"/>
                <w:kern w:val="0"/>
                <w:szCs w:val="21"/>
                <w:highlight w:val="none"/>
              </w:rPr>
              <w:t>-票据录入：可对所选取公司进行原始电子票据的信息识别，录入相关财务要素和信息；</w:t>
            </w:r>
          </w:p>
          <w:p>
            <w:pPr>
              <w:spacing w:line="360" w:lineRule="auto"/>
              <w:ind w:left="1050" w:leftChars="350" w:hanging="315" w:hangingChars="150"/>
              <w:jc w:val="left"/>
              <w:rPr>
                <w:rFonts w:ascii="宋体" w:hAnsi="宋体"/>
                <w:kern w:val="0"/>
                <w:szCs w:val="21"/>
                <w:highlight w:val="none"/>
              </w:rPr>
            </w:pPr>
            <w:r>
              <w:rPr>
                <w:rFonts w:ascii="宋体" w:hAnsi="宋体"/>
                <w:kern w:val="0"/>
                <w:szCs w:val="21"/>
                <w:highlight w:val="none"/>
              </w:rPr>
              <w:t xml:space="preserve">③ </w:t>
            </w:r>
            <w:r>
              <w:rPr>
                <w:rFonts w:hint="eastAsia" w:ascii="宋体" w:hAnsi="宋体"/>
                <w:kern w:val="0"/>
                <w:szCs w:val="21"/>
                <w:highlight w:val="none"/>
                <w:lang w:eastAsia="zh-CN"/>
              </w:rPr>
              <w:t>●</w:t>
            </w:r>
            <w:r>
              <w:rPr>
                <w:rFonts w:ascii="宋体" w:hAnsi="宋体"/>
                <w:kern w:val="0"/>
                <w:szCs w:val="21"/>
                <w:highlight w:val="none"/>
              </w:rPr>
              <w:t>特殊凭证</w:t>
            </w:r>
            <w:r>
              <w:rPr>
                <w:rFonts w:hint="eastAsia" w:ascii="宋体" w:hAnsi="宋体"/>
                <w:kern w:val="0"/>
                <w:szCs w:val="21"/>
                <w:highlight w:val="none"/>
              </w:rPr>
              <w:t>-手工录入：支持票据（如：固定资产折旧、一些特殊备注的票据等）通过手工录入凭证的方式进行；费用摊销：可对费用摊销、固定资产折旧、无形资产进行结转，系统根据期初数据+本月新增数额，自动生成摊销结转凭证；</w:t>
            </w:r>
          </w:p>
          <w:p>
            <w:pPr>
              <w:spacing w:line="360" w:lineRule="auto"/>
              <w:ind w:firstLine="840" w:firstLineChars="400"/>
              <w:jc w:val="left"/>
              <w:rPr>
                <w:rFonts w:ascii="宋体" w:hAnsi="宋体"/>
                <w:kern w:val="0"/>
                <w:szCs w:val="21"/>
                <w:highlight w:val="none"/>
              </w:rPr>
            </w:pPr>
            <w:r>
              <w:rPr>
                <w:rFonts w:hint="eastAsia" w:ascii="宋体" w:hAnsi="宋体"/>
                <w:kern w:val="0"/>
                <w:szCs w:val="21"/>
                <w:highlight w:val="none"/>
              </w:rPr>
              <w:t>学生通过练习整理，票据信息正确采集后，系统可自动进行会计核算</w:t>
            </w:r>
          </w:p>
          <w:p>
            <w:pPr>
              <w:spacing w:line="360" w:lineRule="auto"/>
              <w:ind w:left="1050" w:leftChars="350" w:hanging="315" w:hangingChars="150"/>
              <w:jc w:val="left"/>
              <w:rPr>
                <w:rFonts w:ascii="宋体" w:hAnsi="宋体"/>
                <w:kern w:val="0"/>
                <w:szCs w:val="21"/>
                <w:highlight w:val="none"/>
              </w:rPr>
            </w:pPr>
            <w:r>
              <w:rPr>
                <w:rFonts w:hint="eastAsia" w:ascii="宋体" w:hAnsi="宋体"/>
                <w:kern w:val="0"/>
                <w:szCs w:val="21"/>
                <w:highlight w:val="none"/>
              </w:rPr>
              <w:t xml:space="preserve">④ </w:t>
            </w:r>
            <w:r>
              <w:rPr>
                <w:rFonts w:ascii="宋体" w:hAnsi="宋体"/>
                <w:kern w:val="0"/>
                <w:szCs w:val="21"/>
                <w:highlight w:val="none"/>
              </w:rPr>
              <w:t>查凭证</w:t>
            </w:r>
            <w:r>
              <w:rPr>
                <w:rFonts w:hint="eastAsia" w:ascii="宋体" w:hAnsi="宋体"/>
                <w:kern w:val="0"/>
                <w:szCs w:val="21"/>
                <w:highlight w:val="none"/>
              </w:rPr>
              <w:t>-凭证审核：可对生成的记账凭证进行审核；凭证号整理：对凭证的凭证号进行调整整理，整理后可按新凭证号排序；</w:t>
            </w:r>
          </w:p>
          <w:p>
            <w:pPr>
              <w:spacing w:line="360" w:lineRule="auto"/>
              <w:ind w:left="1050" w:leftChars="350" w:hanging="315" w:hangingChars="150"/>
              <w:jc w:val="left"/>
              <w:rPr>
                <w:rFonts w:ascii="宋体" w:hAnsi="宋体"/>
                <w:kern w:val="0"/>
                <w:szCs w:val="21"/>
                <w:highlight w:val="none"/>
              </w:rPr>
            </w:pPr>
            <w:r>
              <w:rPr>
                <w:rFonts w:ascii="宋体" w:hAnsi="宋体"/>
                <w:kern w:val="0"/>
                <w:szCs w:val="21"/>
                <w:highlight w:val="none"/>
              </w:rPr>
              <w:t>⑤ 账务处理</w:t>
            </w:r>
            <w:r>
              <w:rPr>
                <w:rFonts w:hint="eastAsia" w:ascii="宋体" w:hAnsi="宋体"/>
                <w:kern w:val="0"/>
                <w:szCs w:val="21"/>
                <w:highlight w:val="none"/>
              </w:rPr>
              <w:t>-</w:t>
            </w:r>
            <w:r>
              <w:rPr>
                <w:rFonts w:ascii="宋体" w:hAnsi="宋体"/>
                <w:kern w:val="0"/>
                <w:szCs w:val="21"/>
                <w:highlight w:val="none"/>
              </w:rPr>
              <w:t>过账</w:t>
            </w:r>
            <w:r>
              <w:rPr>
                <w:rFonts w:hint="eastAsia" w:ascii="宋体" w:hAnsi="宋体"/>
                <w:kern w:val="0"/>
                <w:szCs w:val="21"/>
                <w:highlight w:val="none"/>
              </w:rPr>
              <w:t>：可对当月所有凭证进行过账操作；结转</w:t>
            </w:r>
            <w:r>
              <w:rPr>
                <w:rFonts w:ascii="宋体" w:hAnsi="宋体"/>
                <w:kern w:val="0"/>
                <w:szCs w:val="21"/>
                <w:highlight w:val="none"/>
              </w:rPr>
              <w:t>损益</w:t>
            </w:r>
            <w:r>
              <w:rPr>
                <w:rFonts w:hint="eastAsia" w:ascii="宋体" w:hAnsi="宋体"/>
                <w:kern w:val="0"/>
                <w:szCs w:val="21"/>
                <w:highlight w:val="none"/>
              </w:rPr>
              <w:t>：完成所有凭证录入后可对当期所有凭证进行结转损益操作；结账：可在完成所有工作后进行结账；</w:t>
            </w:r>
          </w:p>
          <w:p>
            <w:pPr>
              <w:spacing w:line="360" w:lineRule="auto"/>
              <w:ind w:left="1050" w:leftChars="350" w:hanging="315" w:hangingChars="150"/>
              <w:jc w:val="left"/>
              <w:rPr>
                <w:rFonts w:ascii="宋体" w:hAnsi="宋体"/>
                <w:kern w:val="0"/>
                <w:szCs w:val="21"/>
                <w:highlight w:val="none"/>
              </w:rPr>
            </w:pPr>
            <w:r>
              <w:rPr>
                <w:rFonts w:hint="eastAsia" w:ascii="宋体" w:hAnsi="宋体"/>
                <w:kern w:val="0"/>
                <w:szCs w:val="21"/>
                <w:highlight w:val="none"/>
              </w:rPr>
              <w:t>⑥ 账簿-</w:t>
            </w:r>
            <w:r>
              <w:rPr>
                <w:rFonts w:ascii="宋体" w:hAnsi="宋体"/>
                <w:kern w:val="0"/>
                <w:szCs w:val="21"/>
                <w:highlight w:val="none"/>
              </w:rPr>
              <w:t>总账</w:t>
            </w:r>
            <w:r>
              <w:rPr>
                <w:rFonts w:hint="eastAsia" w:ascii="宋体" w:hAnsi="宋体"/>
                <w:kern w:val="0"/>
                <w:szCs w:val="21"/>
                <w:highlight w:val="none"/>
              </w:rPr>
              <w:t>、三栏式明细账、多栏式明细账、科目</w:t>
            </w:r>
            <w:r>
              <w:rPr>
                <w:rFonts w:ascii="宋体" w:hAnsi="宋体"/>
                <w:kern w:val="0"/>
                <w:szCs w:val="21"/>
                <w:highlight w:val="none"/>
              </w:rPr>
              <w:t>余额表：</w:t>
            </w:r>
            <w:r>
              <w:rPr>
                <w:rFonts w:hint="eastAsia" w:ascii="宋体" w:hAnsi="宋体"/>
                <w:kern w:val="0"/>
                <w:szCs w:val="21"/>
                <w:highlight w:val="none"/>
              </w:rPr>
              <w:t>可查看企业各类</w:t>
            </w:r>
            <w:r>
              <w:rPr>
                <w:rFonts w:ascii="宋体" w:hAnsi="宋体"/>
                <w:kern w:val="0"/>
                <w:szCs w:val="21"/>
                <w:highlight w:val="none"/>
              </w:rPr>
              <w:t>账簿的明细，</w:t>
            </w:r>
            <w:r>
              <w:rPr>
                <w:rFonts w:hint="eastAsia" w:ascii="宋体" w:hAnsi="宋体"/>
                <w:kern w:val="0"/>
                <w:szCs w:val="21"/>
                <w:highlight w:val="none"/>
              </w:rPr>
              <w:t>如：科目代码、科目名称、摘要、借贷方金额、余额等；</w:t>
            </w:r>
          </w:p>
          <w:p>
            <w:pPr>
              <w:spacing w:line="360" w:lineRule="auto"/>
              <w:ind w:firstLine="735" w:firstLineChars="350"/>
              <w:jc w:val="left"/>
              <w:rPr>
                <w:rFonts w:ascii="宋体" w:hAnsi="宋体"/>
                <w:kern w:val="0"/>
                <w:szCs w:val="21"/>
                <w:highlight w:val="none"/>
              </w:rPr>
            </w:pPr>
            <w:r>
              <w:rPr>
                <w:rFonts w:ascii="宋体" w:hAnsi="宋体"/>
                <w:kern w:val="0"/>
                <w:szCs w:val="21"/>
                <w:highlight w:val="none"/>
              </w:rPr>
              <w:t xml:space="preserve">⑦ </w:t>
            </w:r>
            <w:r>
              <w:rPr>
                <w:rFonts w:hint="eastAsia" w:ascii="宋体" w:hAnsi="宋体"/>
                <w:kern w:val="0"/>
                <w:szCs w:val="21"/>
                <w:highlight w:val="none"/>
              </w:rPr>
              <w:t>报表-</w:t>
            </w:r>
            <w:r>
              <w:rPr>
                <w:rFonts w:ascii="宋体" w:hAnsi="宋体"/>
                <w:kern w:val="0"/>
                <w:szCs w:val="21"/>
                <w:highlight w:val="none"/>
              </w:rPr>
              <w:t>资产负债表</w:t>
            </w:r>
            <w:r>
              <w:rPr>
                <w:rFonts w:hint="eastAsia" w:ascii="宋体" w:hAnsi="宋体"/>
                <w:kern w:val="0"/>
                <w:szCs w:val="21"/>
                <w:highlight w:val="none"/>
              </w:rPr>
              <w:t>、利润表：可查看企业的资产负债表、利润表情况；</w:t>
            </w:r>
          </w:p>
          <w:p>
            <w:pPr>
              <w:spacing w:line="360" w:lineRule="auto"/>
              <w:ind w:left="420" w:hanging="420" w:hangingChars="200"/>
              <w:jc w:val="left"/>
              <w:rPr>
                <w:rFonts w:ascii="宋体" w:hAnsi="宋体"/>
                <w:kern w:val="0"/>
                <w:szCs w:val="21"/>
                <w:highlight w:val="none"/>
              </w:rPr>
            </w:pPr>
            <w:r>
              <w:rPr>
                <w:rFonts w:ascii="宋体" w:hAnsi="宋体"/>
                <w:kern w:val="0"/>
                <w:szCs w:val="21"/>
                <w:highlight w:val="none"/>
              </w:rPr>
              <w:t>10</w:t>
            </w:r>
            <w:r>
              <w:rPr>
                <w:rFonts w:hint="eastAsia" w:ascii="宋体" w:hAnsi="宋体"/>
                <w:kern w:val="0"/>
                <w:szCs w:val="21"/>
                <w:highlight w:val="none"/>
              </w:rPr>
              <w:t xml:space="preserve">、 </w:t>
            </w:r>
            <w:r>
              <w:rPr>
                <w:rFonts w:hint="eastAsia" w:ascii="宋体" w:hAnsi="宋体"/>
                <w:kern w:val="0"/>
                <w:szCs w:val="21"/>
                <w:highlight w:val="none"/>
                <w:lang w:eastAsia="zh-CN"/>
              </w:rPr>
              <w:t>●</w:t>
            </w:r>
            <w:r>
              <w:rPr>
                <w:rFonts w:hint="eastAsia" w:ascii="宋体" w:hAnsi="宋体"/>
                <w:kern w:val="0"/>
                <w:szCs w:val="21"/>
                <w:highlight w:val="none"/>
              </w:rPr>
              <w:t>智能财务</w:t>
            </w:r>
            <w:r>
              <w:rPr>
                <w:rFonts w:ascii="宋体" w:hAnsi="宋体"/>
                <w:kern w:val="0"/>
                <w:szCs w:val="21"/>
                <w:highlight w:val="none"/>
              </w:rPr>
              <w:t>机器人</w:t>
            </w:r>
            <w:r>
              <w:rPr>
                <w:rFonts w:hint="eastAsia" w:ascii="宋体" w:hAnsi="宋体"/>
                <w:kern w:val="0"/>
                <w:szCs w:val="21"/>
                <w:highlight w:val="none"/>
              </w:rPr>
              <w:t>模块由影像</w:t>
            </w:r>
            <w:r>
              <w:rPr>
                <w:rFonts w:ascii="宋体" w:hAnsi="宋体"/>
                <w:kern w:val="0"/>
                <w:szCs w:val="21"/>
                <w:highlight w:val="none"/>
              </w:rPr>
              <w:t>、查凭证、账务处理、账簿、报表、设置</w:t>
            </w:r>
            <w:r>
              <w:rPr>
                <w:rFonts w:hint="eastAsia" w:ascii="宋体" w:hAnsi="宋体"/>
                <w:kern w:val="0"/>
                <w:szCs w:val="21"/>
                <w:highlight w:val="none"/>
              </w:rPr>
              <w:t>等</w:t>
            </w:r>
            <w:r>
              <w:rPr>
                <w:rFonts w:ascii="宋体" w:hAnsi="宋体"/>
                <w:kern w:val="0"/>
                <w:szCs w:val="21"/>
                <w:highlight w:val="none"/>
              </w:rPr>
              <w:t>功能组成</w:t>
            </w:r>
            <w:r>
              <w:rPr>
                <w:rFonts w:hint="eastAsia" w:ascii="宋体" w:hAnsi="宋体"/>
                <w:kern w:val="0"/>
                <w:szCs w:val="21"/>
                <w:highlight w:val="none"/>
              </w:rPr>
              <w:t>。基于OCR文</w:t>
            </w:r>
            <w:r>
              <w:rPr>
                <w:rFonts w:ascii="宋体" w:hAnsi="宋体"/>
                <w:kern w:val="0"/>
                <w:szCs w:val="21"/>
                <w:highlight w:val="none"/>
              </w:rPr>
              <w:t>字识别技术，</w:t>
            </w:r>
            <w:r>
              <w:rPr>
                <w:rFonts w:hint="eastAsia" w:ascii="宋体" w:hAnsi="宋体"/>
                <w:kern w:val="0"/>
                <w:szCs w:val="21"/>
                <w:highlight w:val="none"/>
              </w:rPr>
              <w:t>对财务票据</w:t>
            </w:r>
            <w:r>
              <w:rPr>
                <w:rFonts w:ascii="宋体" w:hAnsi="宋体"/>
                <w:kern w:val="0"/>
                <w:szCs w:val="21"/>
                <w:highlight w:val="none"/>
              </w:rPr>
              <w:t>进行结构化的识别</w:t>
            </w:r>
            <w:r>
              <w:rPr>
                <w:rFonts w:hint="eastAsia" w:ascii="宋体" w:hAnsi="宋体"/>
                <w:kern w:val="0"/>
                <w:szCs w:val="21"/>
                <w:highlight w:val="none"/>
              </w:rPr>
              <w:t>，再依据会计准则，分析数据的逻辑关系自动编制记账凭证，打造智能化核算软件。</w:t>
            </w:r>
          </w:p>
          <w:p>
            <w:pPr>
              <w:pStyle w:val="49"/>
              <w:widowControl w:val="0"/>
              <w:numPr>
                <w:ilvl w:val="0"/>
                <w:numId w:val="8"/>
              </w:numPr>
              <w:spacing w:line="360" w:lineRule="auto"/>
              <w:ind w:firstLineChars="0"/>
              <w:rPr>
                <w:rFonts w:ascii="宋体" w:hAnsi="宋体"/>
                <w:szCs w:val="21"/>
                <w:highlight w:val="none"/>
              </w:rPr>
            </w:pPr>
            <w:r>
              <w:rPr>
                <w:rFonts w:hint="eastAsia" w:ascii="宋体" w:hAnsi="宋体"/>
                <w:szCs w:val="21"/>
                <w:highlight w:val="none"/>
              </w:rPr>
              <w:t>影像-影像获取：可查询企业当前记账所属期所有票据，包含账务资料、报税资料、银行对账单、附件资料、已作废的图片等信息；</w:t>
            </w:r>
          </w:p>
          <w:p>
            <w:pPr>
              <w:pStyle w:val="49"/>
              <w:widowControl w:val="0"/>
              <w:numPr>
                <w:ilvl w:val="0"/>
                <w:numId w:val="8"/>
              </w:numPr>
              <w:spacing w:line="360" w:lineRule="auto"/>
              <w:ind w:firstLineChars="0"/>
              <w:rPr>
                <w:rFonts w:ascii="宋体" w:hAnsi="宋体"/>
                <w:szCs w:val="21"/>
                <w:highlight w:val="none"/>
              </w:rPr>
            </w:pPr>
            <w:r>
              <w:rPr>
                <w:rFonts w:hint="eastAsia" w:ascii="宋体" w:hAnsi="宋体"/>
                <w:szCs w:val="21"/>
                <w:highlight w:val="none"/>
                <w:lang w:eastAsia="zh-CN"/>
              </w:rPr>
              <w:t>●</w:t>
            </w:r>
            <w:r>
              <w:rPr>
                <w:rFonts w:hint="eastAsia" w:ascii="宋体" w:hAnsi="宋体"/>
                <w:szCs w:val="21"/>
                <w:highlight w:val="none"/>
              </w:rPr>
              <w:t>影像-识别</w:t>
            </w:r>
            <w:r>
              <w:rPr>
                <w:rFonts w:ascii="宋体" w:hAnsi="宋体"/>
                <w:szCs w:val="21"/>
                <w:highlight w:val="none"/>
              </w:rPr>
              <w:t>内容：</w:t>
            </w:r>
            <w:r>
              <w:rPr>
                <w:rFonts w:hint="eastAsia" w:ascii="宋体" w:hAnsi="宋体"/>
                <w:szCs w:val="21"/>
                <w:highlight w:val="none"/>
              </w:rPr>
              <w:t>由人工智能通过深度学习算法及全文识别算法对票据进行识别，结合预设模板，区分不同票种版面类别，精准获取字段栏位信息，自动进行精准切割，将图片信息转化为文本信息；票据影像提供缩放功能，票据页面可自由调整位置；</w:t>
            </w:r>
          </w:p>
          <w:p>
            <w:pPr>
              <w:pStyle w:val="49"/>
              <w:widowControl w:val="0"/>
              <w:numPr>
                <w:ilvl w:val="0"/>
                <w:numId w:val="8"/>
              </w:numPr>
              <w:spacing w:line="360" w:lineRule="auto"/>
              <w:ind w:firstLineChars="0"/>
              <w:rPr>
                <w:rFonts w:ascii="宋体" w:hAnsi="宋体"/>
                <w:szCs w:val="21"/>
                <w:highlight w:val="none"/>
              </w:rPr>
            </w:pPr>
            <w:r>
              <w:rPr>
                <w:rFonts w:hint="eastAsia" w:ascii="宋体" w:hAnsi="宋体"/>
                <w:szCs w:val="21"/>
                <w:highlight w:val="none"/>
                <w:lang w:eastAsia="zh-CN"/>
              </w:rPr>
              <w:t>●</w:t>
            </w:r>
            <w:r>
              <w:rPr>
                <w:rFonts w:hint="eastAsia" w:ascii="宋体" w:hAnsi="宋体"/>
                <w:szCs w:val="21"/>
                <w:highlight w:val="none"/>
              </w:rPr>
              <w:t>影像</w:t>
            </w:r>
            <w:r>
              <w:rPr>
                <w:rFonts w:ascii="宋体" w:hAnsi="宋体"/>
                <w:szCs w:val="21"/>
                <w:highlight w:val="none"/>
              </w:rPr>
              <w:t>-识别结果：</w:t>
            </w:r>
            <w:r>
              <w:rPr>
                <w:rFonts w:hint="eastAsia" w:ascii="宋体" w:hAnsi="宋体"/>
                <w:szCs w:val="21"/>
                <w:highlight w:val="none"/>
              </w:rPr>
              <w:t>可</w:t>
            </w:r>
            <w:r>
              <w:rPr>
                <w:rFonts w:ascii="宋体" w:hAnsi="宋体"/>
                <w:szCs w:val="21"/>
                <w:highlight w:val="none"/>
              </w:rPr>
              <w:t>查看智能识别</w:t>
            </w:r>
            <w:r>
              <w:rPr>
                <w:rFonts w:hint="eastAsia" w:ascii="宋体" w:hAnsi="宋体"/>
                <w:szCs w:val="21"/>
                <w:highlight w:val="none"/>
              </w:rPr>
              <w:t>后</w:t>
            </w:r>
            <w:r>
              <w:rPr>
                <w:rFonts w:ascii="宋体" w:hAnsi="宋体"/>
                <w:szCs w:val="21"/>
                <w:highlight w:val="none"/>
              </w:rPr>
              <w:t>所有票据</w:t>
            </w:r>
            <w:r>
              <w:rPr>
                <w:rFonts w:hint="eastAsia" w:ascii="宋体" w:hAnsi="宋体"/>
                <w:szCs w:val="21"/>
                <w:highlight w:val="none"/>
              </w:rPr>
              <w:t>的关键</w:t>
            </w:r>
            <w:r>
              <w:rPr>
                <w:rFonts w:ascii="宋体" w:hAnsi="宋体"/>
                <w:szCs w:val="21"/>
                <w:highlight w:val="none"/>
              </w:rPr>
              <w:t>信息；</w:t>
            </w:r>
          </w:p>
          <w:p>
            <w:pPr>
              <w:pStyle w:val="49"/>
              <w:widowControl w:val="0"/>
              <w:numPr>
                <w:ilvl w:val="0"/>
                <w:numId w:val="8"/>
              </w:numPr>
              <w:spacing w:line="360" w:lineRule="auto"/>
              <w:ind w:firstLineChars="0"/>
              <w:rPr>
                <w:rFonts w:ascii="宋体" w:hAnsi="宋体"/>
                <w:szCs w:val="21"/>
                <w:highlight w:val="none"/>
              </w:rPr>
            </w:pPr>
            <w:r>
              <w:rPr>
                <w:rFonts w:ascii="宋体" w:hAnsi="宋体"/>
                <w:szCs w:val="21"/>
                <w:highlight w:val="none"/>
              </w:rPr>
              <w:t>查凭证</w:t>
            </w:r>
            <w:r>
              <w:rPr>
                <w:rFonts w:hint="eastAsia" w:ascii="宋体" w:hAnsi="宋体"/>
                <w:szCs w:val="21"/>
                <w:highlight w:val="none"/>
              </w:rPr>
              <w:t>：可</w:t>
            </w:r>
            <w:r>
              <w:rPr>
                <w:rFonts w:ascii="宋体" w:hAnsi="宋体"/>
                <w:szCs w:val="21"/>
                <w:highlight w:val="none"/>
              </w:rPr>
              <w:t>查看智能识别</w:t>
            </w:r>
            <w:r>
              <w:rPr>
                <w:rFonts w:hint="eastAsia" w:ascii="宋体" w:hAnsi="宋体"/>
                <w:szCs w:val="21"/>
                <w:highlight w:val="none"/>
              </w:rPr>
              <w:t>后生成</w:t>
            </w:r>
            <w:r>
              <w:rPr>
                <w:rFonts w:ascii="宋体" w:hAnsi="宋体"/>
                <w:szCs w:val="21"/>
                <w:highlight w:val="none"/>
              </w:rPr>
              <w:t>的记账凭证；</w:t>
            </w:r>
            <w:r>
              <w:rPr>
                <w:rFonts w:hint="eastAsia" w:ascii="宋体" w:hAnsi="宋体"/>
                <w:szCs w:val="21"/>
                <w:highlight w:val="none"/>
              </w:rPr>
              <w:t>凭证审核：可对生成的记账凭证进行审核；凭证号整理：对凭证的凭证号进行调整整理，整理后可按新凭证号排序；</w:t>
            </w:r>
          </w:p>
          <w:p>
            <w:pPr>
              <w:pStyle w:val="49"/>
              <w:widowControl w:val="0"/>
              <w:numPr>
                <w:ilvl w:val="0"/>
                <w:numId w:val="8"/>
              </w:numPr>
              <w:spacing w:line="360" w:lineRule="auto"/>
              <w:ind w:firstLineChars="0"/>
              <w:rPr>
                <w:rFonts w:ascii="宋体" w:hAnsi="宋体"/>
                <w:szCs w:val="21"/>
                <w:highlight w:val="none"/>
              </w:rPr>
            </w:pPr>
            <w:r>
              <w:rPr>
                <w:rFonts w:ascii="宋体" w:hAnsi="宋体"/>
                <w:szCs w:val="21"/>
                <w:highlight w:val="none"/>
              </w:rPr>
              <w:t>账务处理</w:t>
            </w:r>
            <w:r>
              <w:rPr>
                <w:rFonts w:hint="eastAsia" w:ascii="宋体" w:hAnsi="宋体"/>
                <w:szCs w:val="21"/>
                <w:highlight w:val="none"/>
              </w:rPr>
              <w:t>-</w:t>
            </w:r>
            <w:r>
              <w:rPr>
                <w:rFonts w:ascii="宋体" w:hAnsi="宋体"/>
                <w:szCs w:val="21"/>
                <w:highlight w:val="none"/>
              </w:rPr>
              <w:t>过账</w:t>
            </w:r>
            <w:r>
              <w:rPr>
                <w:rFonts w:hint="eastAsia" w:ascii="宋体" w:hAnsi="宋体"/>
                <w:szCs w:val="21"/>
                <w:highlight w:val="none"/>
              </w:rPr>
              <w:t>：可对当月所有凭证进行过账操作；结转</w:t>
            </w:r>
            <w:r>
              <w:rPr>
                <w:rFonts w:ascii="宋体" w:hAnsi="宋体"/>
                <w:szCs w:val="21"/>
                <w:highlight w:val="none"/>
              </w:rPr>
              <w:t>损益</w:t>
            </w:r>
            <w:r>
              <w:rPr>
                <w:rFonts w:hint="eastAsia" w:ascii="宋体" w:hAnsi="宋体"/>
                <w:szCs w:val="21"/>
                <w:highlight w:val="none"/>
              </w:rPr>
              <w:t>：完成所有凭证录入后可对当期所有凭证进行结转损益操作；结账：可在完成所有工作后进行结账；</w:t>
            </w:r>
          </w:p>
          <w:p>
            <w:pPr>
              <w:pStyle w:val="49"/>
              <w:widowControl w:val="0"/>
              <w:numPr>
                <w:ilvl w:val="0"/>
                <w:numId w:val="8"/>
              </w:numPr>
              <w:spacing w:line="360" w:lineRule="auto"/>
              <w:ind w:firstLineChars="0"/>
              <w:rPr>
                <w:rFonts w:ascii="宋体" w:hAnsi="宋体"/>
                <w:szCs w:val="21"/>
                <w:highlight w:val="none"/>
              </w:rPr>
            </w:pPr>
            <w:r>
              <w:rPr>
                <w:rFonts w:hint="eastAsia" w:ascii="宋体" w:hAnsi="宋体"/>
                <w:szCs w:val="21"/>
                <w:highlight w:val="none"/>
              </w:rPr>
              <w:t>账簿-</w:t>
            </w:r>
            <w:r>
              <w:rPr>
                <w:rFonts w:ascii="宋体" w:hAnsi="宋体"/>
                <w:szCs w:val="21"/>
                <w:highlight w:val="none"/>
              </w:rPr>
              <w:t>总账</w:t>
            </w:r>
            <w:r>
              <w:rPr>
                <w:rFonts w:hint="eastAsia" w:ascii="宋体" w:hAnsi="宋体"/>
                <w:szCs w:val="21"/>
                <w:highlight w:val="none"/>
              </w:rPr>
              <w:t>、三栏式明细账、多栏式明细账、科目</w:t>
            </w:r>
            <w:r>
              <w:rPr>
                <w:rFonts w:ascii="宋体" w:hAnsi="宋体"/>
                <w:szCs w:val="21"/>
                <w:highlight w:val="none"/>
              </w:rPr>
              <w:t>余额表：</w:t>
            </w:r>
            <w:r>
              <w:rPr>
                <w:rFonts w:hint="eastAsia" w:ascii="宋体" w:hAnsi="宋体"/>
                <w:szCs w:val="21"/>
                <w:highlight w:val="none"/>
              </w:rPr>
              <w:t>可查看企业各类</w:t>
            </w:r>
            <w:r>
              <w:rPr>
                <w:rFonts w:ascii="宋体" w:hAnsi="宋体"/>
                <w:szCs w:val="21"/>
                <w:highlight w:val="none"/>
              </w:rPr>
              <w:t>账簿的明细，</w:t>
            </w:r>
            <w:r>
              <w:rPr>
                <w:rFonts w:hint="eastAsia" w:ascii="宋体" w:hAnsi="宋体"/>
                <w:szCs w:val="21"/>
                <w:highlight w:val="none"/>
              </w:rPr>
              <w:t>如：科目代码、科目名称、摘要、借贷方金额、余额等；</w:t>
            </w:r>
          </w:p>
          <w:p>
            <w:pPr>
              <w:pStyle w:val="49"/>
              <w:widowControl w:val="0"/>
              <w:numPr>
                <w:ilvl w:val="0"/>
                <w:numId w:val="8"/>
              </w:numPr>
              <w:spacing w:line="360" w:lineRule="auto"/>
              <w:ind w:firstLineChars="0"/>
              <w:rPr>
                <w:rFonts w:ascii="宋体" w:hAnsi="宋体"/>
                <w:szCs w:val="21"/>
                <w:highlight w:val="none"/>
              </w:rPr>
            </w:pPr>
            <w:r>
              <w:rPr>
                <w:rFonts w:hint="eastAsia" w:ascii="宋体" w:hAnsi="宋体"/>
                <w:szCs w:val="21"/>
                <w:highlight w:val="none"/>
              </w:rPr>
              <w:t>报表-</w:t>
            </w:r>
            <w:r>
              <w:rPr>
                <w:rFonts w:ascii="宋体" w:hAnsi="宋体"/>
                <w:szCs w:val="21"/>
                <w:highlight w:val="none"/>
              </w:rPr>
              <w:t>资产负债表</w:t>
            </w:r>
            <w:r>
              <w:rPr>
                <w:rFonts w:hint="eastAsia" w:ascii="宋体" w:hAnsi="宋体"/>
                <w:szCs w:val="21"/>
                <w:highlight w:val="none"/>
              </w:rPr>
              <w:t>、利润表：可查看企业的资产负债表、利润表情况；</w:t>
            </w:r>
          </w:p>
          <w:p>
            <w:pPr>
              <w:pStyle w:val="49"/>
              <w:widowControl w:val="0"/>
              <w:numPr>
                <w:ilvl w:val="0"/>
                <w:numId w:val="9"/>
              </w:numPr>
              <w:spacing w:line="360" w:lineRule="auto"/>
              <w:ind w:firstLineChars="0"/>
              <w:rPr>
                <w:rFonts w:ascii="宋体" w:hAnsi="宋体"/>
                <w:szCs w:val="21"/>
                <w:highlight w:val="none"/>
              </w:rPr>
            </w:pPr>
            <w:r>
              <w:rPr>
                <w:rFonts w:hint="eastAsia" w:ascii="宋体" w:hAnsi="宋体"/>
                <w:szCs w:val="21"/>
                <w:highlight w:val="none"/>
                <w:lang w:eastAsia="zh-CN"/>
              </w:rPr>
              <w:t>●</w:t>
            </w:r>
            <w:r>
              <w:rPr>
                <w:rFonts w:hint="eastAsia" w:ascii="宋体" w:hAnsi="宋体"/>
                <w:szCs w:val="21"/>
                <w:highlight w:val="none"/>
              </w:rPr>
              <w:t>智能税务</w:t>
            </w:r>
            <w:r>
              <w:rPr>
                <w:rFonts w:ascii="宋体" w:hAnsi="宋体"/>
                <w:szCs w:val="21"/>
                <w:highlight w:val="none"/>
              </w:rPr>
              <w:t>模块</w:t>
            </w:r>
            <w:r>
              <w:rPr>
                <w:rFonts w:hint="eastAsia" w:ascii="宋体" w:hAnsi="宋体"/>
                <w:szCs w:val="21"/>
                <w:highlight w:val="none"/>
              </w:rPr>
              <w:t>包括电子</w:t>
            </w:r>
            <w:r>
              <w:rPr>
                <w:rFonts w:ascii="宋体" w:hAnsi="宋体"/>
                <w:szCs w:val="21"/>
                <w:highlight w:val="none"/>
              </w:rPr>
              <w:t>税务局、</w:t>
            </w:r>
            <w:r>
              <w:rPr>
                <w:rFonts w:hint="eastAsia" w:ascii="宋体" w:hAnsi="宋体"/>
                <w:szCs w:val="21"/>
                <w:highlight w:val="none"/>
              </w:rPr>
              <w:t>开票系统、增值税</w:t>
            </w:r>
            <w:r>
              <w:rPr>
                <w:rFonts w:ascii="宋体" w:hAnsi="宋体"/>
                <w:szCs w:val="21"/>
                <w:highlight w:val="none"/>
              </w:rPr>
              <w:t>发票选择确认平台、</w:t>
            </w:r>
            <w:r>
              <w:rPr>
                <w:rFonts w:hint="eastAsia" w:ascii="宋体" w:hAnsi="宋体"/>
                <w:szCs w:val="21"/>
                <w:highlight w:val="none"/>
              </w:rPr>
              <w:t>自然人</w:t>
            </w:r>
            <w:r>
              <w:rPr>
                <w:rFonts w:ascii="宋体" w:hAnsi="宋体"/>
                <w:szCs w:val="21"/>
                <w:highlight w:val="none"/>
              </w:rPr>
              <w:t>税收管理系统</w:t>
            </w:r>
            <w:r>
              <w:rPr>
                <w:rFonts w:hint="eastAsia" w:ascii="宋体" w:hAnsi="宋体"/>
                <w:szCs w:val="21"/>
                <w:highlight w:val="none"/>
              </w:rPr>
              <w:t>等企业</w:t>
            </w:r>
            <w:r>
              <w:rPr>
                <w:rFonts w:ascii="宋体" w:hAnsi="宋体"/>
                <w:szCs w:val="21"/>
                <w:highlight w:val="none"/>
              </w:rPr>
              <w:t>办税</w:t>
            </w:r>
            <w:r>
              <w:rPr>
                <w:rFonts w:hint="eastAsia" w:ascii="宋体" w:hAnsi="宋体"/>
                <w:szCs w:val="21"/>
                <w:highlight w:val="none"/>
              </w:rPr>
              <w:t>主流仿真</w:t>
            </w:r>
            <w:r>
              <w:rPr>
                <w:rFonts w:ascii="宋体" w:hAnsi="宋体"/>
                <w:szCs w:val="21"/>
                <w:highlight w:val="none"/>
              </w:rPr>
              <w:t>系统组成</w:t>
            </w:r>
            <w:r>
              <w:rPr>
                <w:rFonts w:hint="eastAsia" w:ascii="宋体" w:hAnsi="宋体"/>
                <w:szCs w:val="21"/>
                <w:highlight w:val="none"/>
              </w:rPr>
              <w:t>。</w:t>
            </w:r>
          </w:p>
          <w:p>
            <w:pPr>
              <w:pStyle w:val="49"/>
              <w:widowControl w:val="0"/>
              <w:numPr>
                <w:ilvl w:val="0"/>
                <w:numId w:val="10"/>
              </w:numPr>
              <w:spacing w:line="360" w:lineRule="auto"/>
              <w:ind w:firstLineChars="0"/>
              <w:rPr>
                <w:rFonts w:ascii="宋体" w:hAnsi="宋体"/>
                <w:szCs w:val="21"/>
                <w:highlight w:val="none"/>
              </w:rPr>
            </w:pPr>
            <w:r>
              <w:rPr>
                <w:rFonts w:hint="eastAsia" w:ascii="宋体" w:hAnsi="宋体"/>
                <w:szCs w:val="21"/>
                <w:highlight w:val="none"/>
                <w:lang w:eastAsia="zh-CN"/>
              </w:rPr>
              <w:t>●</w:t>
            </w:r>
            <w:r>
              <w:rPr>
                <w:rFonts w:hint="eastAsia" w:ascii="宋体" w:hAnsi="宋体"/>
                <w:szCs w:val="21"/>
                <w:highlight w:val="none"/>
              </w:rPr>
              <w:t>智能</w:t>
            </w:r>
            <w:r>
              <w:rPr>
                <w:rFonts w:ascii="宋体" w:hAnsi="宋体"/>
                <w:szCs w:val="21"/>
                <w:highlight w:val="none"/>
              </w:rPr>
              <w:t>税务</w:t>
            </w:r>
            <w:r>
              <w:rPr>
                <w:rFonts w:hint="eastAsia" w:ascii="宋体" w:hAnsi="宋体"/>
                <w:szCs w:val="21"/>
                <w:highlight w:val="none"/>
              </w:rPr>
              <w:t>模块具</w:t>
            </w:r>
            <w:r>
              <w:rPr>
                <w:rFonts w:ascii="宋体" w:hAnsi="宋体"/>
                <w:szCs w:val="21"/>
                <w:highlight w:val="none"/>
              </w:rPr>
              <w:t>有</w:t>
            </w:r>
            <w:r>
              <w:rPr>
                <w:rFonts w:hint="eastAsia" w:ascii="宋体" w:hAnsi="宋体"/>
                <w:szCs w:val="21"/>
                <w:highlight w:val="none"/>
              </w:rPr>
              <w:t>自动填单证功能，教师可控制自动填单证功能是否开启；由系统自动填写单据内容，帮助教师实训流程讲解时，学生进行流程专项练习；支持</w:t>
            </w:r>
            <w:r>
              <w:rPr>
                <w:rFonts w:ascii="宋体" w:hAnsi="宋体"/>
                <w:szCs w:val="21"/>
                <w:highlight w:val="none"/>
              </w:rPr>
              <w:t>学生</w:t>
            </w:r>
            <w:r>
              <w:rPr>
                <w:rFonts w:hint="eastAsia" w:ascii="宋体" w:hAnsi="宋体"/>
                <w:szCs w:val="21"/>
                <w:highlight w:val="none"/>
              </w:rPr>
              <w:t>自行</w:t>
            </w:r>
            <w:r>
              <w:rPr>
                <w:rFonts w:ascii="宋体" w:hAnsi="宋体"/>
                <w:szCs w:val="21"/>
                <w:highlight w:val="none"/>
              </w:rPr>
              <w:t>调整做题日期</w:t>
            </w:r>
            <w:r>
              <w:rPr>
                <w:rFonts w:hint="eastAsia" w:ascii="宋体" w:hAnsi="宋体"/>
                <w:szCs w:val="21"/>
                <w:highlight w:val="none"/>
              </w:rPr>
              <w:t>，学生可以</w:t>
            </w:r>
            <w:r>
              <w:rPr>
                <w:rFonts w:ascii="宋体" w:hAnsi="宋体"/>
                <w:szCs w:val="21"/>
                <w:highlight w:val="none"/>
              </w:rPr>
              <w:t>自行</w:t>
            </w:r>
            <w:r>
              <w:rPr>
                <w:rFonts w:hint="eastAsia" w:ascii="宋体" w:hAnsi="宋体"/>
                <w:szCs w:val="21"/>
                <w:highlight w:val="none"/>
              </w:rPr>
              <w:t>切</w:t>
            </w:r>
            <w:r>
              <w:rPr>
                <w:rFonts w:ascii="宋体" w:hAnsi="宋体"/>
                <w:szCs w:val="21"/>
                <w:highlight w:val="none"/>
              </w:rPr>
              <w:t>换日期实训不同日期下的业务</w:t>
            </w:r>
            <w:r>
              <w:rPr>
                <w:rFonts w:hint="eastAsia" w:ascii="宋体" w:hAnsi="宋体"/>
                <w:szCs w:val="21"/>
                <w:highlight w:val="none"/>
              </w:rPr>
              <w:t>。</w:t>
            </w:r>
          </w:p>
          <w:p>
            <w:pPr>
              <w:spacing w:line="360" w:lineRule="auto"/>
              <w:ind w:left="945" w:leftChars="200" w:hanging="525" w:hangingChars="250"/>
              <w:jc w:val="left"/>
              <w:rPr>
                <w:rFonts w:ascii="宋体" w:hAnsi="宋体"/>
                <w:kern w:val="0"/>
                <w:szCs w:val="21"/>
                <w:highlight w:val="none"/>
              </w:rPr>
            </w:pPr>
            <w:r>
              <w:rPr>
                <w:rFonts w:hint="eastAsia" w:ascii="宋体" w:hAnsi="宋体"/>
                <w:kern w:val="0"/>
                <w:szCs w:val="21"/>
                <w:highlight w:val="none"/>
              </w:rPr>
              <w:t>2）</w:t>
            </w:r>
            <w:r>
              <w:rPr>
                <w:rFonts w:hint="eastAsia" w:ascii="宋体" w:hAnsi="宋体"/>
                <w:kern w:val="0"/>
                <w:szCs w:val="21"/>
                <w:highlight w:val="none"/>
                <w:lang w:eastAsia="zh-CN"/>
              </w:rPr>
              <w:t>●</w:t>
            </w:r>
            <w:r>
              <w:rPr>
                <w:rFonts w:hint="eastAsia" w:ascii="宋体" w:hAnsi="宋体"/>
                <w:kern w:val="0"/>
                <w:szCs w:val="21"/>
                <w:highlight w:val="none"/>
              </w:rPr>
              <w:t>电子申报纳税实训模块包括纳税人信息</w:t>
            </w:r>
            <w:r>
              <w:rPr>
                <w:rFonts w:ascii="宋体" w:hAnsi="宋体"/>
                <w:kern w:val="0"/>
                <w:szCs w:val="21"/>
                <w:highlight w:val="none"/>
              </w:rPr>
              <w:t>、</w:t>
            </w:r>
            <w:r>
              <w:rPr>
                <w:rFonts w:hint="eastAsia" w:ascii="宋体" w:hAnsi="宋体"/>
                <w:kern w:val="0"/>
                <w:szCs w:val="21"/>
                <w:highlight w:val="none"/>
              </w:rPr>
              <w:t>我</w:t>
            </w:r>
            <w:r>
              <w:rPr>
                <w:rFonts w:ascii="宋体" w:hAnsi="宋体"/>
                <w:kern w:val="0"/>
                <w:szCs w:val="21"/>
                <w:highlight w:val="none"/>
              </w:rPr>
              <w:t>的待办、</w:t>
            </w:r>
            <w:r>
              <w:rPr>
                <w:rFonts w:hint="eastAsia" w:ascii="宋体" w:hAnsi="宋体"/>
                <w:kern w:val="0"/>
                <w:szCs w:val="21"/>
                <w:highlight w:val="none"/>
              </w:rPr>
              <w:t>税费</w:t>
            </w:r>
            <w:r>
              <w:rPr>
                <w:rFonts w:ascii="宋体" w:hAnsi="宋体"/>
                <w:kern w:val="0"/>
                <w:szCs w:val="21"/>
                <w:highlight w:val="none"/>
              </w:rPr>
              <w:t>申报及缴纳、</w:t>
            </w:r>
            <w:r>
              <w:rPr>
                <w:rFonts w:hint="eastAsia" w:ascii="宋体" w:hAnsi="宋体"/>
                <w:kern w:val="0"/>
                <w:szCs w:val="21"/>
                <w:highlight w:val="none"/>
              </w:rPr>
              <w:t>申报</w:t>
            </w:r>
            <w:r>
              <w:rPr>
                <w:rFonts w:ascii="宋体" w:hAnsi="宋体"/>
                <w:kern w:val="0"/>
                <w:szCs w:val="21"/>
                <w:highlight w:val="none"/>
              </w:rPr>
              <w:t>信息查询、缴款信息查询等功能</w:t>
            </w:r>
            <w:r>
              <w:rPr>
                <w:rFonts w:hint="eastAsia" w:ascii="宋体" w:hAnsi="宋体"/>
                <w:kern w:val="0"/>
                <w:szCs w:val="21"/>
                <w:highlight w:val="none"/>
              </w:rPr>
              <w:t>。网上报税内置的申报表均具有自动计算功能，主表与附表间也具有自动计算功能；具有申报成功后作废功能，能对实训内容进行修改，并支持再次申报，满足教学需求。</w:t>
            </w:r>
          </w:p>
          <w:p>
            <w:pPr>
              <w:pStyle w:val="49"/>
              <w:widowControl w:val="0"/>
              <w:numPr>
                <w:ilvl w:val="0"/>
                <w:numId w:val="11"/>
              </w:numPr>
              <w:spacing w:line="360" w:lineRule="auto"/>
              <w:ind w:firstLineChars="0"/>
              <w:rPr>
                <w:rFonts w:ascii="宋体" w:hAnsi="宋体"/>
                <w:szCs w:val="21"/>
                <w:highlight w:val="none"/>
              </w:rPr>
            </w:pPr>
            <w:r>
              <w:rPr>
                <w:rFonts w:hint="eastAsia" w:ascii="宋体" w:hAnsi="宋体" w:cs="宋体"/>
                <w:color w:val="auto"/>
                <w:szCs w:val="21"/>
                <w:highlight w:val="none"/>
                <w:lang w:val="en-US" w:eastAsia="zh-CN"/>
              </w:rPr>
              <w:t>▲</w:t>
            </w:r>
            <w:r>
              <w:rPr>
                <w:rFonts w:hint="eastAsia" w:ascii="宋体" w:hAnsi="宋体"/>
                <w:szCs w:val="21"/>
                <w:highlight w:val="none"/>
              </w:rPr>
              <w:t>开票模块包括：系统设置、发票管理、报税处理三大开票系统模块；系统设置包含参数设置，商品编码，客户编码，可修改企业基本信息，及对客户信息进行查询添加修改和删除等操作；发票管理包括发票领购</w:t>
            </w:r>
            <w:r>
              <w:rPr>
                <w:rFonts w:ascii="宋体" w:hAnsi="宋体"/>
                <w:szCs w:val="21"/>
                <w:highlight w:val="none"/>
              </w:rPr>
              <w:t>、</w:t>
            </w:r>
            <w:r>
              <w:rPr>
                <w:rFonts w:hint="eastAsia" w:ascii="宋体" w:hAnsi="宋体"/>
                <w:szCs w:val="21"/>
                <w:highlight w:val="none"/>
              </w:rPr>
              <w:t>发票读入，库存查询，发票填开，发票查询，发票作废以及信息表等操作；报税处理包含上报汇总，远程清卡，报税厅抄报，状态查询，月度统计以及发票资料等操作。</w:t>
            </w:r>
          </w:p>
          <w:p>
            <w:pPr>
              <w:spacing w:line="360" w:lineRule="auto"/>
              <w:ind w:left="840" w:leftChars="200" w:hanging="420" w:hangingChars="200"/>
              <w:jc w:val="left"/>
              <w:rPr>
                <w:rFonts w:ascii="宋体" w:hAnsi="宋体"/>
                <w:kern w:val="0"/>
                <w:szCs w:val="21"/>
                <w:highlight w:val="none"/>
              </w:rPr>
            </w:pPr>
            <w:r>
              <w:rPr>
                <w:rFonts w:ascii="宋体" w:hAnsi="宋体"/>
                <w:kern w:val="0"/>
                <w:szCs w:val="21"/>
                <w:highlight w:val="none"/>
              </w:rPr>
              <w:t>4</w:t>
            </w:r>
            <w:r>
              <w:rPr>
                <w:rFonts w:hint="eastAsia" w:ascii="宋体" w:hAnsi="宋体"/>
                <w:kern w:val="0"/>
                <w:szCs w:val="21"/>
                <w:highlight w:val="none"/>
              </w:rPr>
              <w:t>）</w:t>
            </w:r>
            <w:r>
              <w:rPr>
                <w:rFonts w:hint="eastAsia" w:ascii="宋体" w:hAnsi="宋体"/>
                <w:kern w:val="0"/>
                <w:szCs w:val="21"/>
                <w:highlight w:val="none"/>
                <w:lang w:eastAsia="zh-CN"/>
              </w:rPr>
              <w:t>●</w:t>
            </w:r>
            <w:r>
              <w:rPr>
                <w:rFonts w:hint="eastAsia" w:ascii="宋体" w:hAnsi="宋体"/>
                <w:kern w:val="0"/>
                <w:szCs w:val="21"/>
                <w:highlight w:val="none"/>
              </w:rPr>
              <w:t>开票模块支持增值税</w:t>
            </w:r>
            <w:r>
              <w:rPr>
                <w:rFonts w:ascii="宋体" w:hAnsi="宋体"/>
                <w:kern w:val="0"/>
                <w:szCs w:val="21"/>
                <w:highlight w:val="none"/>
              </w:rPr>
              <w:t>专用发票、普通发票、</w:t>
            </w:r>
            <w:r>
              <w:rPr>
                <w:rFonts w:hint="eastAsia" w:ascii="宋体" w:hAnsi="宋体"/>
                <w:kern w:val="0"/>
                <w:szCs w:val="21"/>
                <w:highlight w:val="none"/>
              </w:rPr>
              <w:t>电子</w:t>
            </w:r>
            <w:r>
              <w:rPr>
                <w:rFonts w:ascii="宋体" w:hAnsi="宋体"/>
                <w:kern w:val="0"/>
                <w:szCs w:val="21"/>
                <w:highlight w:val="none"/>
              </w:rPr>
              <w:t>普通发票、机动车销售统一发票</w:t>
            </w:r>
            <w:r>
              <w:rPr>
                <w:rFonts w:hint="eastAsia" w:ascii="宋体" w:hAnsi="宋体"/>
                <w:kern w:val="0"/>
                <w:szCs w:val="21"/>
                <w:highlight w:val="none"/>
              </w:rPr>
              <w:t>、红字</w:t>
            </w:r>
            <w:r>
              <w:rPr>
                <w:rFonts w:ascii="宋体" w:hAnsi="宋体"/>
                <w:kern w:val="0"/>
                <w:szCs w:val="21"/>
                <w:highlight w:val="none"/>
              </w:rPr>
              <w:t>信息表的正常</w:t>
            </w:r>
            <w:r>
              <w:rPr>
                <w:rFonts w:hint="eastAsia" w:ascii="宋体" w:hAnsi="宋体"/>
                <w:kern w:val="0"/>
                <w:szCs w:val="21"/>
                <w:highlight w:val="none"/>
              </w:rPr>
              <w:t>填开</w:t>
            </w:r>
            <w:r>
              <w:rPr>
                <w:rFonts w:ascii="宋体" w:hAnsi="宋体"/>
                <w:kern w:val="0"/>
                <w:szCs w:val="21"/>
                <w:highlight w:val="none"/>
              </w:rPr>
              <w:t>、</w:t>
            </w:r>
            <w:r>
              <w:rPr>
                <w:rFonts w:hint="eastAsia" w:ascii="宋体" w:hAnsi="宋体"/>
                <w:kern w:val="0"/>
                <w:szCs w:val="21"/>
                <w:highlight w:val="none"/>
              </w:rPr>
              <w:t>折扣</w:t>
            </w:r>
            <w:r>
              <w:rPr>
                <w:rFonts w:ascii="宋体" w:hAnsi="宋体"/>
                <w:kern w:val="0"/>
                <w:szCs w:val="21"/>
                <w:highlight w:val="none"/>
              </w:rPr>
              <w:t>、清单、红字等功能</w:t>
            </w:r>
            <w:r>
              <w:rPr>
                <w:rFonts w:hint="eastAsia" w:ascii="宋体" w:hAnsi="宋体"/>
                <w:kern w:val="0"/>
                <w:szCs w:val="21"/>
                <w:highlight w:val="none"/>
              </w:rPr>
              <w:t>操作，</w:t>
            </w:r>
            <w:r>
              <w:rPr>
                <w:rFonts w:ascii="宋体" w:hAnsi="宋体"/>
                <w:kern w:val="0"/>
                <w:szCs w:val="21"/>
                <w:highlight w:val="none"/>
              </w:rPr>
              <w:t>允许填开</w:t>
            </w:r>
            <w:r>
              <w:rPr>
                <w:rFonts w:hint="eastAsia" w:ascii="宋体" w:hAnsi="宋体"/>
                <w:kern w:val="0"/>
                <w:szCs w:val="21"/>
                <w:highlight w:val="none"/>
              </w:rPr>
              <w:t>后</w:t>
            </w:r>
            <w:r>
              <w:rPr>
                <w:rFonts w:ascii="宋体" w:hAnsi="宋体"/>
                <w:kern w:val="0"/>
                <w:szCs w:val="21"/>
                <w:highlight w:val="none"/>
              </w:rPr>
              <w:t>的发票查询、作废</w:t>
            </w:r>
            <w:r>
              <w:rPr>
                <w:rFonts w:hint="eastAsia" w:ascii="宋体" w:hAnsi="宋体"/>
                <w:kern w:val="0"/>
                <w:szCs w:val="21"/>
                <w:highlight w:val="none"/>
              </w:rPr>
              <w:t>及</w:t>
            </w:r>
            <w:r>
              <w:rPr>
                <w:rFonts w:ascii="宋体" w:hAnsi="宋体"/>
                <w:kern w:val="0"/>
                <w:szCs w:val="21"/>
                <w:highlight w:val="none"/>
              </w:rPr>
              <w:t>修复</w:t>
            </w:r>
            <w:r>
              <w:rPr>
                <w:rFonts w:hint="eastAsia" w:ascii="宋体" w:hAnsi="宋体"/>
                <w:kern w:val="0"/>
                <w:szCs w:val="21"/>
                <w:highlight w:val="none"/>
              </w:rPr>
              <w:t>，能够实现含税价与不含税价的自动换算</w:t>
            </w:r>
            <w:r>
              <w:rPr>
                <w:rFonts w:ascii="宋体" w:hAnsi="宋体"/>
                <w:kern w:val="0"/>
                <w:szCs w:val="21"/>
                <w:highlight w:val="none"/>
              </w:rPr>
              <w:t>等功能</w:t>
            </w:r>
            <w:r>
              <w:rPr>
                <w:rFonts w:hint="eastAsia" w:ascii="宋体" w:hAnsi="宋体"/>
                <w:kern w:val="0"/>
                <w:szCs w:val="21"/>
                <w:highlight w:val="none"/>
              </w:rPr>
              <w:t>；系统</w:t>
            </w:r>
            <w:r>
              <w:rPr>
                <w:rFonts w:ascii="宋体" w:hAnsi="宋体"/>
                <w:kern w:val="0"/>
                <w:szCs w:val="21"/>
                <w:highlight w:val="none"/>
              </w:rPr>
              <w:t>内置最</w:t>
            </w:r>
            <w:r>
              <w:rPr>
                <w:rFonts w:hint="eastAsia" w:ascii="宋体" w:hAnsi="宋体"/>
                <w:kern w:val="0"/>
                <w:szCs w:val="21"/>
                <w:highlight w:val="none"/>
              </w:rPr>
              <w:t>新</w:t>
            </w:r>
            <w:r>
              <w:rPr>
                <w:rFonts w:ascii="宋体" w:hAnsi="宋体"/>
                <w:kern w:val="0"/>
                <w:szCs w:val="21"/>
                <w:highlight w:val="none"/>
              </w:rPr>
              <w:t>的“</w:t>
            </w:r>
            <w:r>
              <w:rPr>
                <w:rFonts w:hint="eastAsia" w:ascii="宋体" w:hAnsi="宋体"/>
                <w:kern w:val="0"/>
                <w:szCs w:val="21"/>
                <w:highlight w:val="none"/>
              </w:rPr>
              <w:t>商品</w:t>
            </w:r>
            <w:r>
              <w:rPr>
                <w:rFonts w:ascii="宋体" w:hAnsi="宋体"/>
                <w:kern w:val="0"/>
                <w:szCs w:val="21"/>
                <w:highlight w:val="none"/>
              </w:rPr>
              <w:t>与服务税收分类编码”</w:t>
            </w:r>
            <w:r>
              <w:rPr>
                <w:rFonts w:hint="eastAsia" w:ascii="宋体" w:hAnsi="宋体"/>
                <w:kern w:val="0"/>
                <w:szCs w:val="21"/>
                <w:highlight w:val="none"/>
              </w:rPr>
              <w:t>与税务局一致。</w:t>
            </w:r>
          </w:p>
          <w:p>
            <w:pPr>
              <w:spacing w:line="360" w:lineRule="auto"/>
              <w:ind w:left="840" w:leftChars="200" w:hanging="420" w:hangingChars="200"/>
              <w:jc w:val="left"/>
              <w:rPr>
                <w:rFonts w:ascii="宋体" w:hAnsi="宋体"/>
                <w:kern w:val="0"/>
                <w:szCs w:val="21"/>
                <w:highlight w:val="none"/>
              </w:rPr>
            </w:pPr>
            <w:r>
              <w:rPr>
                <w:rFonts w:ascii="宋体" w:hAnsi="宋体"/>
                <w:kern w:val="0"/>
                <w:szCs w:val="21"/>
                <w:highlight w:val="none"/>
              </w:rPr>
              <w:t>5</w:t>
            </w:r>
            <w:r>
              <w:rPr>
                <w:rFonts w:hint="eastAsia" w:ascii="宋体" w:hAnsi="宋体"/>
                <w:kern w:val="0"/>
                <w:szCs w:val="21"/>
                <w:highlight w:val="none"/>
              </w:rPr>
              <w:t>）</w:t>
            </w:r>
            <w:r>
              <w:rPr>
                <w:rFonts w:hint="eastAsia" w:ascii="宋体" w:hAnsi="宋体"/>
                <w:kern w:val="0"/>
                <w:szCs w:val="21"/>
                <w:highlight w:val="none"/>
                <w:lang w:eastAsia="zh-CN"/>
              </w:rPr>
              <w:t>●</w:t>
            </w:r>
            <w:r>
              <w:rPr>
                <w:rFonts w:hint="eastAsia" w:ascii="宋体" w:hAnsi="宋体"/>
                <w:kern w:val="0"/>
                <w:szCs w:val="21"/>
                <w:highlight w:val="none"/>
              </w:rPr>
              <w:t>增值税</w:t>
            </w:r>
            <w:r>
              <w:rPr>
                <w:rFonts w:ascii="宋体" w:hAnsi="宋体"/>
                <w:kern w:val="0"/>
                <w:szCs w:val="21"/>
                <w:highlight w:val="none"/>
              </w:rPr>
              <w:t>选择确认</w:t>
            </w:r>
            <w:r>
              <w:rPr>
                <w:rFonts w:hint="eastAsia" w:ascii="宋体" w:hAnsi="宋体"/>
                <w:kern w:val="0"/>
                <w:szCs w:val="21"/>
                <w:highlight w:val="none"/>
              </w:rPr>
              <w:t>模块</w:t>
            </w:r>
            <w:r>
              <w:rPr>
                <w:rFonts w:ascii="宋体" w:hAnsi="宋体"/>
                <w:kern w:val="0"/>
                <w:szCs w:val="21"/>
                <w:highlight w:val="none"/>
              </w:rPr>
              <w:t>包括工作</w:t>
            </w:r>
            <w:r>
              <w:rPr>
                <w:rFonts w:hint="eastAsia" w:ascii="宋体" w:hAnsi="宋体"/>
                <w:kern w:val="0"/>
                <w:szCs w:val="21"/>
                <w:highlight w:val="none"/>
              </w:rPr>
              <w:t>台</w:t>
            </w:r>
            <w:r>
              <w:rPr>
                <w:rFonts w:ascii="宋体" w:hAnsi="宋体"/>
                <w:kern w:val="0"/>
                <w:szCs w:val="21"/>
                <w:highlight w:val="none"/>
              </w:rPr>
              <w:t>、发票勾选、批量勾选、</w:t>
            </w:r>
            <w:r>
              <w:rPr>
                <w:rFonts w:hint="eastAsia" w:ascii="宋体" w:hAnsi="宋体"/>
                <w:kern w:val="0"/>
                <w:szCs w:val="21"/>
                <w:highlight w:val="none"/>
              </w:rPr>
              <w:t>确认</w:t>
            </w:r>
            <w:r>
              <w:rPr>
                <w:rFonts w:ascii="宋体" w:hAnsi="宋体"/>
                <w:kern w:val="0"/>
                <w:szCs w:val="21"/>
                <w:highlight w:val="none"/>
              </w:rPr>
              <w:t>勾选、抵扣统计、发票查询、档案信息维护</w:t>
            </w:r>
            <w:r>
              <w:rPr>
                <w:rFonts w:hint="eastAsia" w:ascii="宋体" w:hAnsi="宋体"/>
                <w:kern w:val="0"/>
                <w:szCs w:val="21"/>
                <w:highlight w:val="none"/>
              </w:rPr>
              <w:t>7个</w:t>
            </w:r>
            <w:r>
              <w:rPr>
                <w:rFonts w:ascii="宋体" w:hAnsi="宋体"/>
                <w:kern w:val="0"/>
                <w:szCs w:val="21"/>
                <w:highlight w:val="none"/>
              </w:rPr>
              <w:t>功能</w:t>
            </w:r>
            <w:r>
              <w:rPr>
                <w:rFonts w:hint="eastAsia" w:ascii="宋体" w:hAnsi="宋体"/>
                <w:kern w:val="0"/>
                <w:szCs w:val="21"/>
                <w:highlight w:val="none"/>
              </w:rPr>
              <w:t>。</w:t>
            </w:r>
            <w:r>
              <w:rPr>
                <w:rFonts w:ascii="宋体" w:hAnsi="宋体"/>
                <w:kern w:val="0"/>
                <w:szCs w:val="21"/>
                <w:highlight w:val="none"/>
              </w:rPr>
              <w:t>平台</w:t>
            </w:r>
            <w:r>
              <w:rPr>
                <w:rFonts w:hint="eastAsia" w:ascii="宋体" w:hAnsi="宋体"/>
                <w:kern w:val="0"/>
                <w:szCs w:val="21"/>
                <w:highlight w:val="none"/>
              </w:rPr>
              <w:t>支持勾选认证方式，支持设定查询条件，查询当期可按发票范围；对已勾选保存未确认的发票进行撤销勾选；可批量勾选模块，实现大量发票勾选的简便操作；</w:t>
            </w:r>
            <w:r>
              <w:rPr>
                <w:rFonts w:ascii="宋体" w:hAnsi="宋体"/>
                <w:kern w:val="0"/>
                <w:szCs w:val="21"/>
                <w:highlight w:val="none"/>
              </w:rPr>
              <w:t xml:space="preserve"> </w:t>
            </w:r>
            <w:r>
              <w:rPr>
                <w:rFonts w:hint="eastAsia" w:ascii="宋体" w:hAnsi="宋体"/>
                <w:kern w:val="0"/>
                <w:szCs w:val="21"/>
                <w:highlight w:val="none"/>
              </w:rPr>
              <w:t>系统满足允许的时间范围内进行多次确认，并将自动汇总当期多次勾选确认的数据，作为当期抵扣的参考依据。</w:t>
            </w:r>
          </w:p>
          <w:p>
            <w:pPr>
              <w:spacing w:line="360" w:lineRule="auto"/>
              <w:ind w:left="735" w:leftChars="200" w:hanging="315" w:hangingChars="150"/>
              <w:jc w:val="left"/>
              <w:rPr>
                <w:rFonts w:ascii="宋体" w:hAnsi="宋体"/>
                <w:kern w:val="0"/>
                <w:szCs w:val="21"/>
                <w:highlight w:val="none"/>
              </w:rPr>
            </w:pPr>
            <w:r>
              <w:rPr>
                <w:rFonts w:hint="eastAsia" w:ascii="宋体" w:hAnsi="宋体"/>
                <w:kern w:val="0"/>
                <w:szCs w:val="21"/>
                <w:highlight w:val="none"/>
              </w:rPr>
              <w:t>6）</w:t>
            </w:r>
            <w:r>
              <w:rPr>
                <w:rFonts w:hint="eastAsia" w:ascii="宋体" w:hAnsi="宋体"/>
                <w:kern w:val="0"/>
                <w:szCs w:val="21"/>
                <w:highlight w:val="none"/>
                <w:lang w:eastAsia="zh-CN"/>
              </w:rPr>
              <w:t>●</w:t>
            </w:r>
            <w:r>
              <w:rPr>
                <w:rFonts w:hint="eastAsia" w:ascii="宋体" w:hAnsi="宋体"/>
                <w:kern w:val="0"/>
                <w:szCs w:val="21"/>
                <w:highlight w:val="none"/>
              </w:rPr>
              <w:t>自然人</w:t>
            </w:r>
            <w:r>
              <w:rPr>
                <w:rFonts w:ascii="宋体" w:hAnsi="宋体"/>
                <w:kern w:val="0"/>
                <w:szCs w:val="21"/>
                <w:highlight w:val="none"/>
              </w:rPr>
              <w:t>税收管理</w:t>
            </w:r>
            <w:r>
              <w:rPr>
                <w:rFonts w:hint="eastAsia" w:ascii="宋体" w:hAnsi="宋体"/>
                <w:kern w:val="0"/>
                <w:szCs w:val="21"/>
                <w:highlight w:val="none"/>
              </w:rPr>
              <w:t>模块具备</w:t>
            </w:r>
            <w:r>
              <w:rPr>
                <w:rFonts w:ascii="宋体" w:hAnsi="宋体"/>
                <w:kern w:val="0"/>
                <w:szCs w:val="21"/>
                <w:highlight w:val="none"/>
              </w:rPr>
              <w:t>人员信息采集、专项附加扣除信息</w:t>
            </w:r>
            <w:r>
              <w:rPr>
                <w:rFonts w:hint="eastAsia" w:ascii="宋体" w:hAnsi="宋体"/>
                <w:kern w:val="0"/>
                <w:szCs w:val="21"/>
                <w:highlight w:val="none"/>
              </w:rPr>
              <w:t>采集</w:t>
            </w:r>
            <w:r>
              <w:rPr>
                <w:rFonts w:ascii="宋体" w:hAnsi="宋体"/>
                <w:kern w:val="0"/>
                <w:szCs w:val="21"/>
                <w:highlight w:val="none"/>
              </w:rPr>
              <w:t>、综合所得申报、</w:t>
            </w:r>
            <w:r>
              <w:rPr>
                <w:rFonts w:hint="eastAsia" w:ascii="宋体" w:hAnsi="宋体"/>
                <w:kern w:val="0"/>
                <w:szCs w:val="21"/>
                <w:highlight w:val="none"/>
              </w:rPr>
              <w:t>申报</w:t>
            </w:r>
            <w:r>
              <w:rPr>
                <w:rFonts w:ascii="宋体" w:hAnsi="宋体"/>
                <w:kern w:val="0"/>
                <w:szCs w:val="21"/>
                <w:highlight w:val="none"/>
              </w:rPr>
              <w:t>更正、申报作废</w:t>
            </w:r>
            <w:r>
              <w:rPr>
                <w:rFonts w:hint="eastAsia" w:ascii="宋体" w:hAnsi="宋体"/>
                <w:kern w:val="0"/>
                <w:szCs w:val="21"/>
                <w:highlight w:val="none"/>
              </w:rPr>
              <w:t>、</w:t>
            </w:r>
            <w:r>
              <w:rPr>
                <w:rFonts w:ascii="宋体" w:hAnsi="宋体"/>
                <w:kern w:val="0"/>
                <w:szCs w:val="21"/>
                <w:highlight w:val="none"/>
              </w:rPr>
              <w:t>税款缴纳、查询统计、系统设置、企业管理</w:t>
            </w:r>
            <w:r>
              <w:rPr>
                <w:rFonts w:hint="eastAsia" w:ascii="宋体" w:hAnsi="宋体"/>
                <w:kern w:val="0"/>
                <w:szCs w:val="21"/>
                <w:highlight w:val="none"/>
              </w:rPr>
              <w:t>9个</w:t>
            </w:r>
            <w:r>
              <w:rPr>
                <w:rFonts w:ascii="宋体" w:hAnsi="宋体"/>
                <w:kern w:val="0"/>
                <w:szCs w:val="21"/>
                <w:highlight w:val="none"/>
              </w:rPr>
              <w:t>功能</w:t>
            </w:r>
            <w:r>
              <w:rPr>
                <w:rFonts w:hint="eastAsia" w:ascii="宋体" w:hAnsi="宋体"/>
                <w:kern w:val="0"/>
                <w:szCs w:val="21"/>
                <w:highlight w:val="none"/>
              </w:rPr>
              <w:t>。系统具有人员信息、</w:t>
            </w:r>
            <w:r>
              <w:rPr>
                <w:rFonts w:ascii="宋体" w:hAnsi="宋体"/>
                <w:kern w:val="0"/>
                <w:szCs w:val="21"/>
                <w:highlight w:val="none"/>
              </w:rPr>
              <w:t>专项附加扣除信息、所得申报</w:t>
            </w:r>
            <w:r>
              <w:rPr>
                <w:rFonts w:hint="eastAsia" w:ascii="宋体" w:hAnsi="宋体"/>
                <w:kern w:val="0"/>
                <w:szCs w:val="21"/>
                <w:highlight w:val="none"/>
              </w:rPr>
              <w:t>录入或者导入功能、基础信息实现校验功能。支持</w:t>
            </w:r>
            <w:r>
              <w:rPr>
                <w:rFonts w:ascii="宋体" w:hAnsi="宋体"/>
                <w:kern w:val="0"/>
                <w:szCs w:val="21"/>
                <w:highlight w:val="none"/>
              </w:rPr>
              <w:t>专项附加扣除信息采集包扣子女教育支出、继续教育支出、住房贷款利息支出、住房租金支出、赡养老人支出</w:t>
            </w:r>
            <w:r>
              <w:rPr>
                <w:rFonts w:hint="eastAsia" w:ascii="宋体" w:hAnsi="宋体"/>
                <w:kern w:val="0"/>
                <w:szCs w:val="21"/>
                <w:highlight w:val="none"/>
              </w:rPr>
              <w:t>这些专项</w:t>
            </w:r>
            <w:r>
              <w:rPr>
                <w:rFonts w:ascii="宋体" w:hAnsi="宋体"/>
                <w:kern w:val="0"/>
                <w:szCs w:val="21"/>
                <w:highlight w:val="none"/>
              </w:rPr>
              <w:t>扣除信息采集</w:t>
            </w:r>
            <w:r>
              <w:rPr>
                <w:rFonts w:hint="eastAsia" w:ascii="宋体" w:hAnsi="宋体"/>
                <w:kern w:val="0"/>
                <w:szCs w:val="21"/>
                <w:highlight w:val="none"/>
              </w:rPr>
              <w:t>；支持企业常用</w:t>
            </w:r>
            <w:r>
              <w:rPr>
                <w:rFonts w:ascii="宋体" w:hAnsi="宋体"/>
                <w:kern w:val="0"/>
                <w:szCs w:val="21"/>
                <w:highlight w:val="none"/>
              </w:rPr>
              <w:t>的个税申报</w:t>
            </w:r>
            <w:r>
              <w:rPr>
                <w:rFonts w:hint="eastAsia" w:ascii="宋体" w:hAnsi="宋体"/>
                <w:kern w:val="0"/>
                <w:szCs w:val="21"/>
                <w:highlight w:val="none"/>
              </w:rPr>
              <w:t>填写，包含正常工资薪金收入、全年一次性奖金收入、劳务报酬、稿酬所得、特许使用权费所得、企业年金等报表的功能。</w:t>
            </w:r>
          </w:p>
          <w:p>
            <w:pPr>
              <w:pStyle w:val="49"/>
              <w:widowControl w:val="0"/>
              <w:numPr>
                <w:ilvl w:val="0"/>
                <w:numId w:val="12"/>
              </w:numPr>
              <w:spacing w:line="360" w:lineRule="auto"/>
              <w:ind w:firstLineChars="0"/>
              <w:rPr>
                <w:rFonts w:ascii="宋体" w:hAnsi="宋体"/>
                <w:szCs w:val="21"/>
                <w:highlight w:val="none"/>
              </w:rPr>
            </w:pPr>
            <w:r>
              <w:rPr>
                <w:rFonts w:hint="eastAsia" w:ascii="宋体" w:hAnsi="宋体"/>
                <w:szCs w:val="21"/>
                <w:highlight w:val="none"/>
                <w:lang w:eastAsia="zh-CN"/>
              </w:rPr>
              <w:t>●</w:t>
            </w:r>
            <w:r>
              <w:rPr>
                <w:rFonts w:hint="eastAsia" w:ascii="宋体" w:hAnsi="宋体"/>
                <w:szCs w:val="21"/>
                <w:highlight w:val="none"/>
              </w:rPr>
              <w:t>税务稽查具有反馈企业纳税申报以及开票等任务正确性分析，并指出错误情况，学生可以查看提交实训结果的申报时间、学生的答案、正确的答案，并且学生错误的答案以红色标注；</w:t>
            </w:r>
          </w:p>
          <w:p>
            <w:pPr>
              <w:spacing w:line="360" w:lineRule="auto"/>
              <w:ind w:left="735" w:leftChars="200" w:hanging="315" w:hangingChars="150"/>
              <w:jc w:val="left"/>
              <w:rPr>
                <w:rFonts w:ascii="宋体" w:hAnsi="宋体"/>
                <w:kern w:val="0"/>
                <w:szCs w:val="21"/>
                <w:highlight w:val="none"/>
              </w:rPr>
            </w:pPr>
            <w:r>
              <w:rPr>
                <w:rFonts w:hint="eastAsia" w:ascii="宋体" w:hAnsi="宋体"/>
                <w:kern w:val="0"/>
                <w:szCs w:val="21"/>
                <w:highlight w:val="none"/>
              </w:rPr>
              <w:t>8）</w:t>
            </w:r>
            <w:r>
              <w:rPr>
                <w:rFonts w:hint="eastAsia" w:ascii="宋体" w:hAnsi="宋体"/>
                <w:kern w:val="0"/>
                <w:szCs w:val="21"/>
                <w:highlight w:val="none"/>
                <w:lang w:eastAsia="zh-CN"/>
              </w:rPr>
              <w:t>●</w:t>
            </w:r>
            <w:r>
              <w:rPr>
                <w:rFonts w:hint="eastAsia" w:ascii="宋体" w:hAnsi="宋体"/>
                <w:kern w:val="0"/>
                <w:szCs w:val="21"/>
                <w:highlight w:val="none"/>
              </w:rPr>
              <w:t>3D场景化</w:t>
            </w:r>
            <w:r>
              <w:rPr>
                <w:rFonts w:ascii="宋体" w:hAnsi="宋体"/>
                <w:kern w:val="0"/>
                <w:szCs w:val="21"/>
                <w:highlight w:val="none"/>
              </w:rPr>
              <w:t>教学，</w:t>
            </w:r>
            <w:r>
              <w:rPr>
                <w:rFonts w:hint="eastAsia" w:ascii="宋体" w:hAnsi="宋体"/>
                <w:kern w:val="0"/>
                <w:szCs w:val="21"/>
                <w:highlight w:val="none"/>
              </w:rPr>
              <w:t>还原</w:t>
            </w:r>
            <w:r>
              <w:rPr>
                <w:rFonts w:ascii="宋体" w:hAnsi="宋体"/>
                <w:kern w:val="0"/>
                <w:szCs w:val="21"/>
                <w:highlight w:val="none"/>
              </w:rPr>
              <w:t>税务局办税</w:t>
            </w:r>
            <w:r>
              <w:rPr>
                <w:rFonts w:hint="eastAsia" w:ascii="宋体" w:hAnsi="宋体"/>
                <w:kern w:val="0"/>
                <w:szCs w:val="21"/>
                <w:highlight w:val="none"/>
              </w:rPr>
              <w:t>场景</w:t>
            </w:r>
            <w:r>
              <w:rPr>
                <w:rFonts w:ascii="宋体" w:hAnsi="宋体"/>
                <w:kern w:val="0"/>
                <w:szCs w:val="21"/>
                <w:highlight w:val="none"/>
              </w:rPr>
              <w:t>，处理</w:t>
            </w:r>
            <w:r>
              <w:rPr>
                <w:rFonts w:hint="eastAsia" w:ascii="宋体" w:hAnsi="宋体"/>
                <w:kern w:val="0"/>
                <w:szCs w:val="21"/>
                <w:highlight w:val="none"/>
              </w:rPr>
              <w:t>企业</w:t>
            </w:r>
            <w:r>
              <w:rPr>
                <w:rFonts w:ascii="宋体" w:hAnsi="宋体"/>
                <w:kern w:val="0"/>
                <w:szCs w:val="21"/>
                <w:highlight w:val="none"/>
              </w:rPr>
              <w:t>线下办税业务</w:t>
            </w:r>
            <w:r>
              <w:rPr>
                <w:rFonts w:hint="eastAsia" w:ascii="宋体" w:hAnsi="宋体"/>
                <w:kern w:val="0"/>
                <w:szCs w:val="21"/>
                <w:highlight w:val="none"/>
              </w:rPr>
              <w:t>直观</w:t>
            </w:r>
            <w:r>
              <w:rPr>
                <w:rFonts w:ascii="宋体" w:hAnsi="宋体"/>
                <w:kern w:val="0"/>
                <w:szCs w:val="21"/>
                <w:highlight w:val="none"/>
              </w:rPr>
              <w:t>感受真实业务处理场景。</w:t>
            </w:r>
          </w:p>
          <w:p>
            <w:pPr>
              <w:pStyle w:val="49"/>
              <w:widowControl w:val="0"/>
              <w:numPr>
                <w:ilvl w:val="0"/>
                <w:numId w:val="13"/>
              </w:numPr>
              <w:spacing w:line="360" w:lineRule="auto"/>
              <w:ind w:firstLineChars="0"/>
              <w:rPr>
                <w:rFonts w:ascii="宋体" w:hAnsi="宋体"/>
                <w:szCs w:val="21"/>
                <w:highlight w:val="none"/>
              </w:rPr>
            </w:pPr>
            <w:r>
              <w:rPr>
                <w:rFonts w:hint="eastAsia" w:ascii="宋体" w:hAnsi="宋体"/>
                <w:szCs w:val="21"/>
                <w:highlight w:val="none"/>
                <w:lang w:eastAsia="zh-CN"/>
              </w:rPr>
              <w:t>●</w:t>
            </w:r>
            <w:r>
              <w:rPr>
                <w:rFonts w:hint="eastAsia" w:ascii="宋体" w:hAnsi="宋体"/>
                <w:szCs w:val="21"/>
                <w:highlight w:val="none"/>
              </w:rPr>
              <w:t>职业技能等级测评模块</w:t>
            </w:r>
            <w:r>
              <w:rPr>
                <w:rFonts w:ascii="宋体" w:hAnsi="宋体"/>
                <w:szCs w:val="21"/>
                <w:highlight w:val="none"/>
              </w:rPr>
              <w:t>包含辨别技</w:t>
            </w:r>
            <w:r>
              <w:rPr>
                <w:rFonts w:hint="eastAsia" w:ascii="宋体" w:hAnsi="宋体"/>
                <w:szCs w:val="21"/>
                <w:highlight w:val="none"/>
              </w:rPr>
              <w:t>能和技能实训两大部分，</w:t>
            </w:r>
          </w:p>
          <w:p>
            <w:pPr>
              <w:pStyle w:val="49"/>
              <w:widowControl w:val="0"/>
              <w:numPr>
                <w:ilvl w:val="0"/>
                <w:numId w:val="14"/>
              </w:numPr>
              <w:spacing w:line="360" w:lineRule="auto"/>
              <w:ind w:firstLineChars="0"/>
              <w:rPr>
                <w:rFonts w:ascii="宋体" w:hAnsi="宋体"/>
                <w:szCs w:val="21"/>
                <w:highlight w:val="none"/>
              </w:rPr>
            </w:pPr>
            <w:r>
              <w:rPr>
                <w:rFonts w:hint="eastAsia" w:ascii="宋体" w:hAnsi="宋体"/>
                <w:szCs w:val="21"/>
                <w:highlight w:val="none"/>
              </w:rPr>
              <w:t>技能</w:t>
            </w:r>
            <w:r>
              <w:rPr>
                <w:rFonts w:ascii="宋体" w:hAnsi="宋体"/>
                <w:szCs w:val="21"/>
                <w:highlight w:val="none"/>
              </w:rPr>
              <w:t>辨别题</w:t>
            </w:r>
            <w:r>
              <w:rPr>
                <w:rFonts w:hint="eastAsia" w:ascii="宋体" w:hAnsi="宋体"/>
                <w:szCs w:val="21"/>
                <w:highlight w:val="none"/>
              </w:rPr>
              <w:t>-</w:t>
            </w:r>
            <w:r>
              <w:rPr>
                <w:rFonts w:ascii="宋体" w:hAnsi="宋体"/>
                <w:szCs w:val="21"/>
                <w:highlight w:val="none"/>
              </w:rPr>
              <w:t>标记本题：</w:t>
            </w:r>
            <w:r>
              <w:rPr>
                <w:rFonts w:hint="eastAsia" w:ascii="宋体" w:hAnsi="宋体"/>
                <w:szCs w:val="21"/>
                <w:highlight w:val="none"/>
              </w:rPr>
              <w:t>可对</w:t>
            </w:r>
            <w:r>
              <w:rPr>
                <w:rFonts w:ascii="宋体" w:hAnsi="宋体"/>
                <w:szCs w:val="21"/>
                <w:highlight w:val="none"/>
              </w:rPr>
              <w:t>需要特别标注的题目进行点击记录；</w:t>
            </w:r>
          </w:p>
          <w:p>
            <w:pPr>
              <w:pStyle w:val="49"/>
              <w:widowControl w:val="0"/>
              <w:numPr>
                <w:ilvl w:val="0"/>
                <w:numId w:val="14"/>
              </w:numPr>
              <w:spacing w:line="360" w:lineRule="auto"/>
              <w:ind w:firstLineChars="0"/>
              <w:rPr>
                <w:rFonts w:ascii="宋体" w:hAnsi="宋体"/>
                <w:szCs w:val="21"/>
                <w:highlight w:val="none"/>
              </w:rPr>
            </w:pPr>
            <w:r>
              <w:rPr>
                <w:rFonts w:hint="eastAsia" w:ascii="宋体" w:hAnsi="宋体"/>
                <w:szCs w:val="21"/>
                <w:highlight w:val="none"/>
              </w:rPr>
              <w:t>技能</w:t>
            </w:r>
            <w:r>
              <w:rPr>
                <w:rFonts w:ascii="宋体" w:hAnsi="宋体"/>
                <w:szCs w:val="21"/>
                <w:highlight w:val="none"/>
              </w:rPr>
              <w:t>辨别题-保存、上一题、下一题：</w:t>
            </w:r>
            <w:r>
              <w:rPr>
                <w:rFonts w:hint="eastAsia" w:ascii="宋体" w:hAnsi="宋体"/>
                <w:szCs w:val="21"/>
                <w:highlight w:val="none"/>
              </w:rPr>
              <w:t>点击</w:t>
            </w:r>
            <w:r>
              <w:rPr>
                <w:rFonts w:ascii="宋体" w:hAnsi="宋体"/>
                <w:szCs w:val="21"/>
                <w:highlight w:val="none"/>
              </w:rPr>
              <w:t>可对当前题目进行保存；</w:t>
            </w:r>
          </w:p>
          <w:p>
            <w:pPr>
              <w:pStyle w:val="49"/>
              <w:widowControl w:val="0"/>
              <w:numPr>
                <w:ilvl w:val="0"/>
                <w:numId w:val="14"/>
              </w:numPr>
              <w:spacing w:line="360" w:lineRule="auto"/>
              <w:ind w:firstLineChars="0"/>
              <w:rPr>
                <w:rFonts w:ascii="宋体" w:hAnsi="宋体"/>
                <w:szCs w:val="21"/>
                <w:highlight w:val="none"/>
              </w:rPr>
            </w:pPr>
            <w:r>
              <w:rPr>
                <w:rFonts w:hint="eastAsia" w:ascii="宋体" w:hAnsi="宋体"/>
                <w:szCs w:val="21"/>
                <w:highlight w:val="none"/>
              </w:rPr>
              <w:t>技能</w:t>
            </w:r>
            <w:r>
              <w:rPr>
                <w:rFonts w:ascii="宋体" w:hAnsi="宋体"/>
                <w:szCs w:val="21"/>
                <w:highlight w:val="none"/>
              </w:rPr>
              <w:t>辨别题-</w:t>
            </w:r>
            <w:r>
              <w:rPr>
                <w:rFonts w:hint="eastAsia" w:ascii="宋体" w:hAnsi="宋体"/>
                <w:szCs w:val="21"/>
                <w:highlight w:val="none"/>
              </w:rPr>
              <w:t>背景区</w:t>
            </w:r>
            <w:r>
              <w:rPr>
                <w:rFonts w:ascii="宋体" w:hAnsi="宋体"/>
                <w:szCs w:val="21"/>
                <w:highlight w:val="none"/>
              </w:rPr>
              <w:t>：</w:t>
            </w:r>
            <w:r>
              <w:rPr>
                <w:rFonts w:hint="eastAsia" w:ascii="宋体" w:hAnsi="宋体"/>
                <w:szCs w:val="21"/>
                <w:highlight w:val="none"/>
              </w:rPr>
              <w:t>可点击</w:t>
            </w:r>
            <w:r>
              <w:rPr>
                <w:rFonts w:ascii="宋体" w:hAnsi="宋体"/>
                <w:szCs w:val="21"/>
                <w:highlight w:val="none"/>
              </w:rPr>
              <w:t>图片查看</w:t>
            </w:r>
            <w:r>
              <w:rPr>
                <w:rFonts w:hint="eastAsia" w:ascii="宋体" w:hAnsi="宋体"/>
                <w:szCs w:val="21"/>
                <w:highlight w:val="none"/>
              </w:rPr>
              <w:t>大图，退出时，</w:t>
            </w:r>
            <w:r>
              <w:rPr>
                <w:rFonts w:ascii="宋体" w:hAnsi="宋体"/>
                <w:szCs w:val="21"/>
                <w:highlight w:val="none"/>
              </w:rPr>
              <w:t>点击</w:t>
            </w:r>
            <w:r>
              <w:rPr>
                <w:rFonts w:hint="eastAsia" w:ascii="宋体" w:hAnsi="宋体"/>
                <w:szCs w:val="21"/>
                <w:highlight w:val="none"/>
              </w:rPr>
              <w:t>右上角的关闭按钮</w:t>
            </w:r>
          </w:p>
          <w:p>
            <w:pPr>
              <w:pStyle w:val="49"/>
              <w:widowControl w:val="0"/>
              <w:numPr>
                <w:ilvl w:val="0"/>
                <w:numId w:val="14"/>
              </w:numPr>
              <w:spacing w:line="360" w:lineRule="auto"/>
              <w:ind w:firstLineChars="0"/>
              <w:rPr>
                <w:rFonts w:ascii="宋体" w:hAnsi="宋体"/>
                <w:szCs w:val="21"/>
                <w:highlight w:val="none"/>
              </w:rPr>
            </w:pPr>
            <w:r>
              <w:rPr>
                <w:rFonts w:hint="eastAsia" w:ascii="宋体" w:hAnsi="宋体"/>
                <w:szCs w:val="21"/>
                <w:highlight w:val="none"/>
              </w:rPr>
              <w:t>技能</w:t>
            </w:r>
            <w:r>
              <w:rPr>
                <w:rFonts w:ascii="宋体" w:hAnsi="宋体"/>
                <w:szCs w:val="21"/>
                <w:highlight w:val="none"/>
              </w:rPr>
              <w:t>辨别题-计算器：</w:t>
            </w:r>
            <w:r>
              <w:rPr>
                <w:rFonts w:hint="eastAsia" w:ascii="宋体" w:hAnsi="宋体"/>
                <w:szCs w:val="21"/>
                <w:highlight w:val="none"/>
              </w:rPr>
              <w:t>可对需要计算的题目进行</w:t>
            </w:r>
            <w:r>
              <w:rPr>
                <w:rFonts w:ascii="宋体" w:hAnsi="宋体"/>
                <w:szCs w:val="21"/>
                <w:highlight w:val="none"/>
              </w:rPr>
              <w:t>计算；</w:t>
            </w:r>
          </w:p>
          <w:p>
            <w:pPr>
              <w:pStyle w:val="49"/>
              <w:widowControl w:val="0"/>
              <w:numPr>
                <w:ilvl w:val="0"/>
                <w:numId w:val="14"/>
              </w:numPr>
              <w:spacing w:line="360" w:lineRule="auto"/>
              <w:ind w:firstLineChars="0"/>
              <w:rPr>
                <w:rFonts w:ascii="宋体" w:hAnsi="宋体"/>
                <w:szCs w:val="21"/>
                <w:highlight w:val="none"/>
              </w:rPr>
            </w:pPr>
            <w:r>
              <w:rPr>
                <w:rFonts w:hint="eastAsia" w:ascii="宋体" w:hAnsi="宋体"/>
                <w:szCs w:val="21"/>
                <w:highlight w:val="none"/>
              </w:rPr>
              <w:t>技能</w:t>
            </w:r>
            <w:r>
              <w:rPr>
                <w:rFonts w:ascii="宋体" w:hAnsi="宋体"/>
                <w:szCs w:val="21"/>
                <w:highlight w:val="none"/>
              </w:rPr>
              <w:t>操作题</w:t>
            </w:r>
            <w:r>
              <w:rPr>
                <w:rFonts w:hint="eastAsia" w:ascii="宋体" w:hAnsi="宋体"/>
                <w:szCs w:val="21"/>
                <w:highlight w:val="none"/>
              </w:rPr>
              <w:t>的云税务、</w:t>
            </w:r>
            <w:r>
              <w:rPr>
                <w:rFonts w:ascii="宋体" w:hAnsi="宋体"/>
                <w:szCs w:val="21"/>
                <w:highlight w:val="none"/>
              </w:rPr>
              <w:t>云</w:t>
            </w:r>
            <w:r>
              <w:rPr>
                <w:rFonts w:hint="eastAsia" w:ascii="宋体" w:hAnsi="宋体"/>
                <w:szCs w:val="21"/>
                <w:highlight w:val="none"/>
              </w:rPr>
              <w:t>核算、</w:t>
            </w:r>
            <w:r>
              <w:rPr>
                <w:rFonts w:ascii="宋体" w:hAnsi="宋体"/>
                <w:szCs w:val="21"/>
                <w:highlight w:val="none"/>
              </w:rPr>
              <w:t>机器</w:t>
            </w:r>
            <w:r>
              <w:rPr>
                <w:rFonts w:hint="eastAsia" w:ascii="宋体" w:hAnsi="宋体"/>
                <w:szCs w:val="21"/>
                <w:highlight w:val="none"/>
              </w:rPr>
              <w:t>人模块</w:t>
            </w:r>
            <w:r>
              <w:rPr>
                <w:rFonts w:ascii="宋体" w:hAnsi="宋体"/>
                <w:szCs w:val="21"/>
                <w:highlight w:val="none"/>
              </w:rPr>
              <w:t>操作</w:t>
            </w:r>
            <w:r>
              <w:rPr>
                <w:rFonts w:hint="eastAsia" w:ascii="宋体" w:hAnsi="宋体"/>
                <w:szCs w:val="21"/>
                <w:highlight w:val="none"/>
              </w:rPr>
              <w:t>功能</w:t>
            </w:r>
            <w:r>
              <w:rPr>
                <w:rFonts w:ascii="宋体" w:hAnsi="宋体"/>
                <w:szCs w:val="21"/>
                <w:highlight w:val="none"/>
              </w:rPr>
              <w:t>分别与</w:t>
            </w:r>
            <w:r>
              <w:rPr>
                <w:rFonts w:hint="eastAsia" w:ascii="宋体" w:hAnsi="宋体"/>
                <w:szCs w:val="21"/>
                <w:highlight w:val="none"/>
              </w:rPr>
              <w:t>智能税务</w:t>
            </w:r>
            <w:r>
              <w:rPr>
                <w:rFonts w:ascii="宋体" w:hAnsi="宋体"/>
                <w:szCs w:val="21"/>
                <w:highlight w:val="none"/>
              </w:rPr>
              <w:t>、</w:t>
            </w:r>
            <w:r>
              <w:rPr>
                <w:rFonts w:hint="eastAsia" w:ascii="宋体" w:hAnsi="宋体"/>
                <w:szCs w:val="21"/>
                <w:highlight w:val="none"/>
              </w:rPr>
              <w:t>智能财务共享中心</w:t>
            </w:r>
            <w:r>
              <w:rPr>
                <w:rFonts w:ascii="宋体" w:hAnsi="宋体"/>
                <w:szCs w:val="21"/>
                <w:highlight w:val="none"/>
              </w:rPr>
              <w:t>、</w:t>
            </w:r>
            <w:r>
              <w:rPr>
                <w:rFonts w:hint="eastAsia" w:ascii="宋体" w:hAnsi="宋体"/>
                <w:szCs w:val="21"/>
                <w:highlight w:val="none"/>
              </w:rPr>
              <w:t>智能</w:t>
            </w:r>
            <w:r>
              <w:rPr>
                <w:rFonts w:ascii="宋体" w:hAnsi="宋体"/>
                <w:szCs w:val="21"/>
                <w:highlight w:val="none"/>
              </w:rPr>
              <w:t>财务机器人</w:t>
            </w:r>
            <w:r>
              <w:rPr>
                <w:rFonts w:hint="eastAsia" w:ascii="宋体" w:hAnsi="宋体"/>
                <w:szCs w:val="21"/>
                <w:highlight w:val="none"/>
              </w:rPr>
              <w:t>模块</w:t>
            </w:r>
            <w:r>
              <w:rPr>
                <w:rFonts w:ascii="宋体" w:hAnsi="宋体"/>
                <w:szCs w:val="21"/>
                <w:highlight w:val="none"/>
              </w:rPr>
              <w:t>一致</w:t>
            </w:r>
            <w:r>
              <w:rPr>
                <w:rFonts w:hint="eastAsia" w:ascii="宋体" w:hAnsi="宋体"/>
                <w:szCs w:val="21"/>
                <w:highlight w:val="none"/>
              </w:rPr>
              <w:t>。</w:t>
            </w:r>
          </w:p>
          <w:p>
            <w:pPr>
              <w:pStyle w:val="49"/>
              <w:widowControl w:val="0"/>
              <w:numPr>
                <w:ilvl w:val="0"/>
                <w:numId w:val="4"/>
              </w:numPr>
              <w:spacing w:line="360" w:lineRule="auto"/>
              <w:ind w:firstLineChars="0"/>
              <w:rPr>
                <w:rFonts w:ascii="宋体" w:hAnsi="宋体"/>
                <w:b/>
                <w:szCs w:val="21"/>
                <w:highlight w:val="none"/>
              </w:rPr>
            </w:pPr>
            <w:r>
              <w:rPr>
                <w:rFonts w:hint="eastAsia" w:ascii="宋体" w:hAnsi="宋体"/>
                <w:b/>
                <w:szCs w:val="21"/>
                <w:highlight w:val="none"/>
              </w:rPr>
              <w:t>平台业务参数</w:t>
            </w:r>
          </w:p>
          <w:p>
            <w:pPr>
              <w:spacing w:line="360" w:lineRule="auto"/>
              <w:ind w:left="315" w:hanging="315" w:hangingChars="150"/>
              <w:jc w:val="left"/>
              <w:rPr>
                <w:rFonts w:ascii="宋体" w:hAnsi="宋体"/>
                <w:kern w:val="0"/>
                <w:szCs w:val="21"/>
                <w:highlight w:val="none"/>
              </w:rPr>
            </w:pPr>
            <w:r>
              <w:rPr>
                <w:rFonts w:hint="eastAsia" w:ascii="宋体" w:hAnsi="宋体"/>
                <w:kern w:val="0"/>
                <w:szCs w:val="21"/>
                <w:highlight w:val="none"/>
              </w:rPr>
              <w:t>1、</w:t>
            </w:r>
            <w:r>
              <w:rPr>
                <w:rFonts w:hint="eastAsia" w:ascii="宋体" w:hAnsi="宋体"/>
                <w:kern w:val="0"/>
                <w:szCs w:val="21"/>
                <w:highlight w:val="none"/>
                <w:lang w:eastAsia="zh-CN"/>
              </w:rPr>
              <w:t>●</w:t>
            </w:r>
            <w:r>
              <w:rPr>
                <w:rFonts w:hint="eastAsia" w:ascii="宋体" w:hAnsi="宋体"/>
                <w:kern w:val="0"/>
                <w:szCs w:val="21"/>
                <w:highlight w:val="none"/>
              </w:rPr>
              <w:t>平台</w:t>
            </w:r>
            <w:r>
              <w:rPr>
                <w:rFonts w:ascii="宋体" w:hAnsi="宋体"/>
                <w:kern w:val="0"/>
                <w:szCs w:val="21"/>
                <w:highlight w:val="none"/>
              </w:rPr>
              <w:t>包含</w:t>
            </w:r>
            <w:r>
              <w:rPr>
                <w:rFonts w:hint="eastAsia" w:ascii="宋体" w:hAnsi="宋体"/>
                <w:kern w:val="0"/>
                <w:szCs w:val="21"/>
                <w:highlight w:val="none"/>
              </w:rPr>
              <w:t>智能财务共享中心</w:t>
            </w:r>
            <w:r>
              <w:rPr>
                <w:rFonts w:ascii="宋体" w:hAnsi="宋体"/>
                <w:kern w:val="0"/>
                <w:szCs w:val="21"/>
                <w:highlight w:val="none"/>
              </w:rPr>
              <w:t>、</w:t>
            </w:r>
            <w:r>
              <w:rPr>
                <w:rFonts w:hint="eastAsia" w:ascii="宋体" w:hAnsi="宋体"/>
                <w:kern w:val="0"/>
                <w:szCs w:val="21"/>
                <w:highlight w:val="none"/>
              </w:rPr>
              <w:t>智能</w:t>
            </w:r>
            <w:r>
              <w:rPr>
                <w:rFonts w:ascii="宋体" w:hAnsi="宋体"/>
                <w:kern w:val="0"/>
                <w:szCs w:val="21"/>
                <w:highlight w:val="none"/>
              </w:rPr>
              <w:t>财务机器人</w:t>
            </w:r>
            <w:r>
              <w:rPr>
                <w:rFonts w:hint="eastAsia" w:ascii="宋体" w:hAnsi="宋体"/>
                <w:kern w:val="0"/>
                <w:szCs w:val="21"/>
                <w:highlight w:val="none"/>
              </w:rPr>
              <w:t>、智能税务</w:t>
            </w:r>
            <w:r>
              <w:rPr>
                <w:rFonts w:ascii="宋体" w:hAnsi="宋体"/>
                <w:kern w:val="0"/>
                <w:szCs w:val="21"/>
                <w:highlight w:val="none"/>
              </w:rPr>
              <w:t>、</w:t>
            </w:r>
            <w:r>
              <w:rPr>
                <w:rFonts w:hint="eastAsia" w:ascii="宋体" w:hAnsi="宋体"/>
                <w:kern w:val="0"/>
                <w:szCs w:val="21"/>
                <w:highlight w:val="none"/>
              </w:rPr>
              <w:t>职业技能等级测评四大</w:t>
            </w:r>
            <w:r>
              <w:rPr>
                <w:rFonts w:ascii="宋体" w:hAnsi="宋体"/>
                <w:kern w:val="0"/>
                <w:szCs w:val="21"/>
                <w:highlight w:val="none"/>
              </w:rPr>
              <w:t>模块，</w:t>
            </w:r>
            <w:r>
              <w:rPr>
                <w:rFonts w:hint="eastAsia" w:ascii="宋体" w:hAnsi="宋体"/>
                <w:kern w:val="0"/>
                <w:szCs w:val="21"/>
                <w:highlight w:val="none"/>
              </w:rPr>
              <w:t>其中智能财务共享中心模块包含八家</w:t>
            </w:r>
            <w:r>
              <w:rPr>
                <w:rFonts w:ascii="宋体" w:hAnsi="宋体"/>
                <w:kern w:val="0"/>
                <w:szCs w:val="21"/>
                <w:highlight w:val="none"/>
              </w:rPr>
              <w:t>不同</w:t>
            </w:r>
            <w:r>
              <w:rPr>
                <w:rFonts w:hint="eastAsia" w:ascii="宋体" w:hAnsi="宋体"/>
                <w:kern w:val="0"/>
                <w:szCs w:val="21"/>
                <w:highlight w:val="none"/>
              </w:rPr>
              <w:t>行业多个月的</w:t>
            </w:r>
            <w:r>
              <w:rPr>
                <w:rFonts w:ascii="宋体" w:hAnsi="宋体"/>
                <w:kern w:val="0"/>
                <w:szCs w:val="21"/>
                <w:highlight w:val="none"/>
              </w:rPr>
              <w:t>业务</w:t>
            </w:r>
            <w:r>
              <w:rPr>
                <w:rFonts w:hint="eastAsia" w:ascii="宋体" w:hAnsi="宋体"/>
                <w:kern w:val="0"/>
                <w:szCs w:val="21"/>
                <w:highlight w:val="none"/>
              </w:rPr>
              <w:t>案例；智能</w:t>
            </w:r>
            <w:r>
              <w:rPr>
                <w:rFonts w:ascii="宋体" w:hAnsi="宋体"/>
                <w:kern w:val="0"/>
                <w:szCs w:val="21"/>
                <w:highlight w:val="none"/>
              </w:rPr>
              <w:t>财务机器人</w:t>
            </w:r>
            <w:r>
              <w:rPr>
                <w:rFonts w:hint="eastAsia" w:ascii="宋体" w:hAnsi="宋体"/>
                <w:kern w:val="0"/>
                <w:szCs w:val="21"/>
                <w:highlight w:val="none"/>
              </w:rPr>
              <w:t>模块包含</w:t>
            </w:r>
            <w:r>
              <w:rPr>
                <w:rFonts w:ascii="宋体" w:hAnsi="宋体"/>
                <w:kern w:val="0"/>
                <w:szCs w:val="21"/>
                <w:highlight w:val="none"/>
              </w:rPr>
              <w:t>三家不同行业的业务案例；</w:t>
            </w:r>
            <w:r>
              <w:rPr>
                <w:rFonts w:hint="eastAsia" w:ascii="宋体" w:hAnsi="宋体"/>
                <w:kern w:val="0"/>
                <w:szCs w:val="21"/>
                <w:highlight w:val="none"/>
              </w:rPr>
              <w:t>智能税务模块包含一家一般纳税人</w:t>
            </w:r>
            <w:r>
              <w:rPr>
                <w:rFonts w:ascii="宋体" w:hAnsi="宋体"/>
                <w:kern w:val="0"/>
                <w:szCs w:val="21"/>
                <w:highlight w:val="none"/>
              </w:rPr>
              <w:t>企业</w:t>
            </w:r>
            <w:r>
              <w:rPr>
                <w:rFonts w:hint="eastAsia" w:ascii="宋体" w:hAnsi="宋体"/>
                <w:kern w:val="0"/>
                <w:szCs w:val="21"/>
                <w:highlight w:val="none"/>
              </w:rPr>
              <w:t>、</w:t>
            </w:r>
            <w:r>
              <w:rPr>
                <w:rFonts w:ascii="宋体" w:hAnsi="宋体"/>
                <w:kern w:val="0"/>
                <w:szCs w:val="21"/>
                <w:highlight w:val="none"/>
              </w:rPr>
              <w:t>一家小规模纳税人企业多个月的业务；</w:t>
            </w:r>
            <w:r>
              <w:rPr>
                <w:rFonts w:hint="eastAsia" w:ascii="宋体" w:hAnsi="宋体"/>
                <w:kern w:val="0"/>
                <w:szCs w:val="21"/>
                <w:highlight w:val="none"/>
              </w:rPr>
              <w:t>职业技能等级测评模块</w:t>
            </w:r>
            <w:r>
              <w:rPr>
                <w:rFonts w:ascii="宋体" w:hAnsi="宋体"/>
                <w:kern w:val="0"/>
                <w:szCs w:val="21"/>
                <w:highlight w:val="none"/>
              </w:rPr>
              <w:t>包含五套</w:t>
            </w:r>
            <w:r>
              <w:rPr>
                <w:rFonts w:hint="eastAsia" w:ascii="宋体" w:hAnsi="宋体"/>
                <w:kern w:val="0"/>
                <w:szCs w:val="21"/>
                <w:highlight w:val="none"/>
              </w:rPr>
              <w:t>综合测评试</w:t>
            </w:r>
            <w:r>
              <w:rPr>
                <w:rFonts w:ascii="宋体" w:hAnsi="宋体"/>
                <w:kern w:val="0"/>
                <w:szCs w:val="21"/>
                <w:highlight w:val="none"/>
              </w:rPr>
              <w:t>卷。</w:t>
            </w:r>
          </w:p>
          <w:p>
            <w:pPr>
              <w:spacing w:line="360" w:lineRule="auto"/>
              <w:ind w:left="315" w:hanging="315" w:hangingChars="150"/>
              <w:jc w:val="left"/>
              <w:rPr>
                <w:rFonts w:ascii="宋体" w:hAnsi="宋体"/>
                <w:kern w:val="0"/>
                <w:szCs w:val="21"/>
                <w:highlight w:val="none"/>
              </w:rPr>
            </w:pPr>
            <w:r>
              <w:rPr>
                <w:rFonts w:ascii="宋体" w:hAnsi="宋体"/>
                <w:kern w:val="0"/>
                <w:szCs w:val="21"/>
                <w:highlight w:val="none"/>
              </w:rPr>
              <w:t>2</w:t>
            </w:r>
            <w:r>
              <w:rPr>
                <w:rFonts w:hint="eastAsia" w:ascii="宋体" w:hAnsi="宋体"/>
                <w:kern w:val="0"/>
                <w:szCs w:val="21"/>
                <w:highlight w:val="none"/>
              </w:rPr>
              <w:t>、</w:t>
            </w:r>
            <w:r>
              <w:rPr>
                <w:rFonts w:hint="eastAsia" w:ascii="宋体" w:hAnsi="宋体"/>
                <w:kern w:val="0"/>
                <w:szCs w:val="21"/>
                <w:highlight w:val="none"/>
                <w:lang w:eastAsia="zh-CN"/>
              </w:rPr>
              <w:t>●</w:t>
            </w:r>
            <w:r>
              <w:rPr>
                <w:rFonts w:hint="eastAsia" w:ascii="宋体" w:hAnsi="宋体"/>
                <w:kern w:val="0"/>
                <w:szCs w:val="21"/>
                <w:highlight w:val="none"/>
              </w:rPr>
              <w:t>智能财务</w:t>
            </w:r>
            <w:r>
              <w:rPr>
                <w:rFonts w:ascii="宋体" w:hAnsi="宋体"/>
                <w:kern w:val="0"/>
                <w:szCs w:val="21"/>
                <w:highlight w:val="none"/>
              </w:rPr>
              <w:t>共享中心模块</w:t>
            </w:r>
            <w:r>
              <w:rPr>
                <w:rFonts w:hint="eastAsia" w:ascii="宋体" w:hAnsi="宋体"/>
                <w:kern w:val="0"/>
                <w:szCs w:val="21"/>
                <w:highlight w:val="none"/>
              </w:rPr>
              <w:t>可进行全流程的账务处理，让学生体验企业财税核算全流程，并从更深层次理解各行业、各类型企业的业务背景，积累财税经验；</w:t>
            </w:r>
          </w:p>
          <w:p>
            <w:pPr>
              <w:spacing w:line="360" w:lineRule="auto"/>
              <w:ind w:left="630" w:leftChars="250" w:hanging="105" w:hangingChars="50"/>
              <w:jc w:val="left"/>
              <w:rPr>
                <w:rFonts w:ascii="宋体" w:hAnsi="宋体"/>
                <w:szCs w:val="21"/>
                <w:highlight w:val="none"/>
              </w:rPr>
            </w:pPr>
            <w:r>
              <w:rPr>
                <w:rFonts w:ascii="宋体" w:hAnsi="宋体"/>
                <w:szCs w:val="21"/>
                <w:highlight w:val="none"/>
              </w:rPr>
              <w:t>1</w:t>
            </w:r>
            <w:r>
              <w:rPr>
                <w:rFonts w:hint="eastAsia" w:ascii="宋体" w:hAnsi="宋体"/>
                <w:szCs w:val="21"/>
                <w:highlight w:val="none"/>
              </w:rPr>
              <w:t>）</w:t>
            </w:r>
            <w:r>
              <w:rPr>
                <w:rFonts w:hint="eastAsia" w:ascii="宋体" w:hAnsi="宋体"/>
                <w:kern w:val="0"/>
                <w:szCs w:val="21"/>
                <w:highlight w:val="none"/>
                <w:lang w:eastAsia="zh-CN"/>
              </w:rPr>
              <w:t>●</w:t>
            </w:r>
            <w:r>
              <w:rPr>
                <w:rFonts w:ascii="宋体" w:hAnsi="宋体"/>
                <w:kern w:val="0"/>
                <w:szCs w:val="21"/>
                <w:highlight w:val="none"/>
              </w:rPr>
              <w:t>提</w:t>
            </w:r>
            <w:r>
              <w:rPr>
                <w:rFonts w:hint="eastAsia" w:ascii="宋体" w:hAnsi="宋体"/>
                <w:kern w:val="0"/>
                <w:szCs w:val="21"/>
                <w:highlight w:val="none"/>
              </w:rPr>
              <w:t>供多种</w:t>
            </w:r>
            <w:r>
              <w:rPr>
                <w:rFonts w:ascii="宋体" w:hAnsi="宋体"/>
                <w:kern w:val="0"/>
                <w:szCs w:val="21"/>
                <w:highlight w:val="none"/>
              </w:rPr>
              <w:t>行</w:t>
            </w:r>
            <w:r>
              <w:rPr>
                <w:rFonts w:hint="eastAsia" w:ascii="宋体" w:hAnsi="宋体"/>
                <w:kern w:val="0"/>
                <w:szCs w:val="21"/>
                <w:highlight w:val="none"/>
              </w:rPr>
              <w:t>业</w:t>
            </w:r>
            <w:r>
              <w:rPr>
                <w:rFonts w:ascii="宋体" w:hAnsi="宋体"/>
                <w:kern w:val="0"/>
                <w:szCs w:val="21"/>
                <w:highlight w:val="none"/>
              </w:rPr>
              <w:t>的</w:t>
            </w:r>
            <w:r>
              <w:rPr>
                <w:rFonts w:hint="eastAsia" w:ascii="宋体" w:hAnsi="宋体"/>
                <w:kern w:val="0"/>
                <w:szCs w:val="21"/>
                <w:highlight w:val="none"/>
              </w:rPr>
              <w:t>实训案例，</w:t>
            </w:r>
            <w:r>
              <w:rPr>
                <w:rFonts w:ascii="宋体" w:hAnsi="宋体"/>
                <w:kern w:val="0"/>
                <w:szCs w:val="21"/>
                <w:highlight w:val="none"/>
              </w:rPr>
              <w:t>包含</w:t>
            </w:r>
            <w:r>
              <w:rPr>
                <w:rFonts w:hint="eastAsia" w:ascii="宋体" w:hAnsi="宋体"/>
                <w:kern w:val="0"/>
                <w:szCs w:val="21"/>
                <w:highlight w:val="none"/>
              </w:rPr>
              <w:t>广告业</w:t>
            </w:r>
            <w:r>
              <w:rPr>
                <w:rFonts w:ascii="宋体" w:hAnsi="宋体"/>
                <w:kern w:val="0"/>
                <w:szCs w:val="21"/>
                <w:highlight w:val="none"/>
              </w:rPr>
              <w:t>、旅游业、</w:t>
            </w:r>
            <w:r>
              <w:rPr>
                <w:rFonts w:hint="eastAsia" w:ascii="宋体" w:hAnsi="宋体"/>
                <w:kern w:val="0"/>
                <w:szCs w:val="21"/>
                <w:highlight w:val="none"/>
              </w:rPr>
              <w:t>交通</w:t>
            </w:r>
            <w:r>
              <w:rPr>
                <w:rFonts w:ascii="宋体" w:hAnsi="宋体"/>
                <w:kern w:val="0"/>
                <w:szCs w:val="21"/>
                <w:highlight w:val="none"/>
              </w:rPr>
              <w:t>运输</w:t>
            </w:r>
            <w:r>
              <w:rPr>
                <w:rFonts w:hint="eastAsia" w:ascii="宋体" w:hAnsi="宋体"/>
                <w:kern w:val="0"/>
                <w:szCs w:val="21"/>
                <w:highlight w:val="none"/>
              </w:rPr>
              <w:t>业</w:t>
            </w:r>
            <w:r>
              <w:rPr>
                <w:rFonts w:ascii="宋体" w:hAnsi="宋体"/>
                <w:kern w:val="0"/>
                <w:szCs w:val="21"/>
                <w:highlight w:val="none"/>
              </w:rPr>
              <w:t>、餐饮业、</w:t>
            </w:r>
            <w:r>
              <w:rPr>
                <w:rFonts w:hint="eastAsia" w:ascii="宋体" w:hAnsi="宋体"/>
                <w:kern w:val="0"/>
                <w:szCs w:val="21"/>
                <w:highlight w:val="none"/>
              </w:rPr>
              <w:t>物业</w:t>
            </w:r>
            <w:r>
              <w:rPr>
                <w:rFonts w:ascii="宋体" w:hAnsi="宋体"/>
                <w:kern w:val="0"/>
                <w:szCs w:val="21"/>
                <w:highlight w:val="none"/>
              </w:rPr>
              <w:t>服务业务、</w:t>
            </w:r>
            <w:r>
              <w:rPr>
                <w:rFonts w:hint="eastAsia" w:ascii="宋体" w:hAnsi="宋体"/>
                <w:kern w:val="0"/>
                <w:szCs w:val="21"/>
                <w:highlight w:val="none"/>
              </w:rPr>
              <w:t>体育传播业、艺术培训</w:t>
            </w:r>
            <w:r>
              <w:rPr>
                <w:rFonts w:ascii="宋体" w:hAnsi="宋体"/>
                <w:kern w:val="0"/>
                <w:szCs w:val="21"/>
                <w:highlight w:val="none"/>
              </w:rPr>
              <w:t>、建筑业企业案例</w:t>
            </w:r>
            <w:r>
              <w:rPr>
                <w:rFonts w:hint="eastAsia" w:ascii="宋体" w:hAnsi="宋体"/>
                <w:szCs w:val="21"/>
                <w:highlight w:val="none"/>
              </w:rPr>
              <w:t>；</w:t>
            </w:r>
          </w:p>
          <w:p>
            <w:pPr>
              <w:spacing w:line="360" w:lineRule="auto"/>
              <w:ind w:left="630" w:leftChars="250" w:hanging="105" w:hangingChars="50"/>
              <w:jc w:val="left"/>
              <w:rPr>
                <w:rFonts w:ascii="宋体" w:hAnsi="宋体"/>
                <w:kern w:val="0"/>
                <w:szCs w:val="21"/>
                <w:highlight w:val="none"/>
              </w:rPr>
            </w:pPr>
            <w:r>
              <w:rPr>
                <w:rFonts w:ascii="宋体" w:hAnsi="宋体"/>
                <w:szCs w:val="21"/>
                <w:highlight w:val="none"/>
              </w:rPr>
              <w:t>2</w:t>
            </w:r>
            <w:r>
              <w:rPr>
                <w:rFonts w:hint="eastAsia" w:ascii="宋体" w:hAnsi="宋体"/>
                <w:szCs w:val="21"/>
                <w:highlight w:val="none"/>
              </w:rPr>
              <w:t>）</w:t>
            </w:r>
            <w:r>
              <w:rPr>
                <w:rFonts w:hint="eastAsia" w:ascii="宋体" w:hAnsi="宋体"/>
                <w:kern w:val="0"/>
                <w:szCs w:val="21"/>
                <w:highlight w:val="none"/>
                <w:lang w:eastAsia="zh-CN"/>
              </w:rPr>
              <w:t>●</w:t>
            </w:r>
            <w:r>
              <w:rPr>
                <w:rFonts w:hint="eastAsia" w:ascii="宋体" w:hAnsi="宋体"/>
                <w:kern w:val="0"/>
                <w:szCs w:val="21"/>
                <w:highlight w:val="none"/>
              </w:rPr>
              <w:t>平台</w:t>
            </w:r>
            <w:r>
              <w:rPr>
                <w:rFonts w:ascii="宋体" w:hAnsi="宋体"/>
                <w:kern w:val="0"/>
                <w:szCs w:val="21"/>
                <w:highlight w:val="none"/>
              </w:rPr>
              <w:t>提供八大</w:t>
            </w:r>
            <w:r>
              <w:rPr>
                <w:rFonts w:hint="eastAsia" w:ascii="宋体" w:hAnsi="宋体"/>
                <w:kern w:val="0"/>
                <w:szCs w:val="21"/>
                <w:highlight w:val="none"/>
              </w:rPr>
              <w:t>业务</w:t>
            </w:r>
            <w:r>
              <w:rPr>
                <w:rFonts w:ascii="宋体" w:hAnsi="宋体"/>
                <w:kern w:val="0"/>
                <w:szCs w:val="21"/>
                <w:highlight w:val="none"/>
              </w:rPr>
              <w:t>类型</w:t>
            </w:r>
            <w:r>
              <w:rPr>
                <w:rFonts w:hint="eastAsia" w:ascii="宋体" w:hAnsi="宋体"/>
                <w:kern w:val="0"/>
                <w:szCs w:val="21"/>
                <w:highlight w:val="none"/>
              </w:rPr>
              <w:t>的票据，包括</w:t>
            </w:r>
            <w:r>
              <w:rPr>
                <w:rFonts w:ascii="宋体" w:hAnsi="宋体"/>
                <w:kern w:val="0"/>
                <w:szCs w:val="21"/>
                <w:highlight w:val="none"/>
              </w:rPr>
              <w:t>销售类、收款</w:t>
            </w:r>
            <w:r>
              <w:rPr>
                <w:rFonts w:hint="eastAsia" w:ascii="宋体" w:hAnsi="宋体"/>
                <w:kern w:val="0"/>
                <w:szCs w:val="21"/>
                <w:highlight w:val="none"/>
              </w:rPr>
              <w:t>类</w:t>
            </w:r>
            <w:r>
              <w:rPr>
                <w:rFonts w:ascii="宋体" w:hAnsi="宋体"/>
                <w:kern w:val="0"/>
                <w:szCs w:val="21"/>
                <w:highlight w:val="none"/>
              </w:rPr>
              <w:t>、</w:t>
            </w:r>
            <w:r>
              <w:rPr>
                <w:rFonts w:hint="eastAsia" w:ascii="宋体" w:hAnsi="宋体"/>
                <w:kern w:val="0"/>
                <w:szCs w:val="21"/>
                <w:highlight w:val="none"/>
              </w:rPr>
              <w:t>转款类</w:t>
            </w:r>
            <w:r>
              <w:rPr>
                <w:rFonts w:ascii="宋体" w:hAnsi="宋体"/>
                <w:kern w:val="0"/>
                <w:szCs w:val="21"/>
                <w:highlight w:val="none"/>
              </w:rPr>
              <w:t>、采购类、费用类、付款</w:t>
            </w:r>
            <w:r>
              <w:rPr>
                <w:rFonts w:hint="eastAsia" w:ascii="宋体" w:hAnsi="宋体"/>
                <w:kern w:val="0"/>
                <w:szCs w:val="21"/>
                <w:highlight w:val="none"/>
              </w:rPr>
              <w:t>类</w:t>
            </w:r>
            <w:r>
              <w:rPr>
                <w:rFonts w:ascii="宋体" w:hAnsi="宋体"/>
                <w:kern w:val="0"/>
                <w:szCs w:val="21"/>
                <w:highlight w:val="none"/>
              </w:rPr>
              <w:t>、工资类、成本类</w:t>
            </w:r>
            <w:r>
              <w:rPr>
                <w:rFonts w:hint="eastAsia" w:ascii="宋体" w:hAnsi="宋体"/>
                <w:kern w:val="0"/>
                <w:szCs w:val="21"/>
                <w:highlight w:val="none"/>
              </w:rPr>
              <w:t>；</w:t>
            </w:r>
          </w:p>
          <w:p>
            <w:pPr>
              <w:spacing w:line="360" w:lineRule="auto"/>
              <w:ind w:left="630" w:leftChars="250" w:hanging="105" w:hangingChars="50"/>
              <w:jc w:val="left"/>
              <w:rPr>
                <w:rFonts w:ascii="宋体" w:hAnsi="宋体"/>
                <w:kern w:val="0"/>
                <w:szCs w:val="21"/>
                <w:highlight w:val="none"/>
              </w:rPr>
            </w:pPr>
            <w:r>
              <w:rPr>
                <w:rFonts w:ascii="宋体" w:hAnsi="宋体"/>
                <w:kern w:val="0"/>
                <w:szCs w:val="21"/>
                <w:highlight w:val="none"/>
              </w:rPr>
              <w:t>3</w:t>
            </w:r>
            <w:r>
              <w:rPr>
                <w:rFonts w:hint="eastAsia" w:ascii="宋体" w:hAnsi="宋体"/>
                <w:kern w:val="0"/>
                <w:szCs w:val="21"/>
                <w:highlight w:val="none"/>
              </w:rPr>
              <w:t>）</w:t>
            </w:r>
            <w:r>
              <w:rPr>
                <w:rFonts w:hint="eastAsia" w:ascii="宋体" w:hAnsi="宋体"/>
                <w:kern w:val="0"/>
                <w:szCs w:val="21"/>
                <w:highlight w:val="none"/>
                <w:lang w:eastAsia="zh-CN"/>
              </w:rPr>
              <w:t>●</w:t>
            </w:r>
            <w:r>
              <w:rPr>
                <w:rFonts w:hint="eastAsia" w:ascii="宋体" w:hAnsi="宋体"/>
                <w:kern w:val="0"/>
                <w:szCs w:val="21"/>
                <w:highlight w:val="none"/>
              </w:rPr>
              <w:t>平台</w:t>
            </w:r>
            <w:r>
              <w:rPr>
                <w:rFonts w:ascii="宋体" w:hAnsi="宋体"/>
                <w:kern w:val="0"/>
                <w:szCs w:val="21"/>
                <w:highlight w:val="none"/>
              </w:rPr>
              <w:t>以</w:t>
            </w:r>
            <w:r>
              <w:rPr>
                <w:rFonts w:hint="eastAsia" w:ascii="宋体" w:hAnsi="宋体"/>
                <w:kern w:val="0"/>
                <w:szCs w:val="21"/>
                <w:highlight w:val="none"/>
              </w:rPr>
              <w:t>模拟</w:t>
            </w:r>
            <w:r>
              <w:rPr>
                <w:rFonts w:ascii="宋体" w:hAnsi="宋体"/>
                <w:kern w:val="0"/>
                <w:szCs w:val="21"/>
                <w:highlight w:val="none"/>
              </w:rPr>
              <w:t>一家企业一整个月完整的经济业务为主线</w:t>
            </w:r>
            <w:r>
              <w:rPr>
                <w:rFonts w:hint="eastAsia" w:ascii="宋体" w:hAnsi="宋体"/>
                <w:kern w:val="0"/>
                <w:szCs w:val="21"/>
                <w:highlight w:val="none"/>
              </w:rPr>
              <w:t>，整套数据前后具有勾稽关系，模块从影像获取、影像整理、</w:t>
            </w:r>
            <w:r>
              <w:rPr>
                <w:rFonts w:ascii="宋体" w:hAnsi="宋体"/>
                <w:kern w:val="0"/>
                <w:szCs w:val="21"/>
                <w:highlight w:val="none"/>
              </w:rPr>
              <w:t>票据录入、</w:t>
            </w:r>
            <w:r>
              <w:rPr>
                <w:rFonts w:hint="eastAsia" w:ascii="宋体" w:hAnsi="宋体"/>
                <w:kern w:val="0"/>
                <w:szCs w:val="21"/>
                <w:highlight w:val="none"/>
              </w:rPr>
              <w:t>特殊</w:t>
            </w:r>
            <w:r>
              <w:rPr>
                <w:rFonts w:ascii="宋体" w:hAnsi="宋体"/>
                <w:kern w:val="0"/>
                <w:szCs w:val="21"/>
                <w:highlight w:val="none"/>
              </w:rPr>
              <w:t>凭证录入</w:t>
            </w:r>
            <w:r>
              <w:rPr>
                <w:rFonts w:hint="eastAsia" w:ascii="宋体" w:hAnsi="宋体"/>
                <w:kern w:val="0"/>
                <w:szCs w:val="21"/>
                <w:highlight w:val="none"/>
              </w:rPr>
              <w:t>，</w:t>
            </w:r>
            <w:r>
              <w:rPr>
                <w:rFonts w:ascii="宋体" w:hAnsi="宋体"/>
                <w:kern w:val="0"/>
                <w:szCs w:val="21"/>
                <w:highlight w:val="none"/>
              </w:rPr>
              <w:t>到凭证审核、过账、结转损益、生成报表、</w:t>
            </w:r>
            <w:r>
              <w:rPr>
                <w:rFonts w:hint="eastAsia" w:ascii="宋体" w:hAnsi="宋体"/>
                <w:kern w:val="0"/>
                <w:szCs w:val="21"/>
                <w:highlight w:val="none"/>
              </w:rPr>
              <w:t>结账全流程；</w:t>
            </w:r>
          </w:p>
          <w:p>
            <w:pPr>
              <w:spacing w:line="360" w:lineRule="auto"/>
              <w:ind w:left="315" w:hanging="315" w:hangingChars="150"/>
              <w:jc w:val="left"/>
              <w:rPr>
                <w:rFonts w:ascii="宋体" w:hAnsi="宋体"/>
                <w:szCs w:val="21"/>
                <w:highlight w:val="none"/>
              </w:rPr>
            </w:pPr>
            <w:r>
              <w:rPr>
                <w:rFonts w:ascii="宋体" w:hAnsi="宋体"/>
                <w:szCs w:val="21"/>
                <w:highlight w:val="none"/>
              </w:rPr>
              <w:t>3</w:t>
            </w:r>
            <w:r>
              <w:rPr>
                <w:rFonts w:hint="eastAsia" w:ascii="宋体" w:hAnsi="宋体"/>
                <w:szCs w:val="21"/>
                <w:highlight w:val="none"/>
              </w:rPr>
              <w:t>、</w:t>
            </w:r>
            <w:r>
              <w:rPr>
                <w:rFonts w:hint="eastAsia" w:ascii="宋体" w:hAnsi="宋体"/>
                <w:kern w:val="0"/>
                <w:szCs w:val="21"/>
                <w:highlight w:val="none"/>
                <w:lang w:eastAsia="zh-CN"/>
              </w:rPr>
              <w:t>●</w:t>
            </w:r>
            <w:r>
              <w:rPr>
                <w:rFonts w:hint="eastAsia" w:ascii="宋体" w:hAnsi="宋体"/>
                <w:kern w:val="0"/>
                <w:szCs w:val="21"/>
                <w:highlight w:val="none"/>
              </w:rPr>
              <w:t>智能</w:t>
            </w:r>
            <w:r>
              <w:rPr>
                <w:rFonts w:hint="eastAsia" w:ascii="宋体" w:hAnsi="宋体"/>
                <w:szCs w:val="21"/>
                <w:highlight w:val="none"/>
              </w:rPr>
              <w:t>财务机器人模块可进行</w:t>
            </w:r>
            <w:r>
              <w:rPr>
                <w:rFonts w:hint="eastAsia" w:ascii="宋体" w:hAnsi="宋体"/>
                <w:kern w:val="0"/>
                <w:szCs w:val="21"/>
                <w:highlight w:val="none"/>
              </w:rPr>
              <w:t>智能</w:t>
            </w:r>
            <w:r>
              <w:rPr>
                <w:rFonts w:ascii="宋体" w:hAnsi="宋体"/>
                <w:kern w:val="0"/>
                <w:szCs w:val="21"/>
                <w:highlight w:val="none"/>
              </w:rPr>
              <w:t>识别</w:t>
            </w:r>
            <w:r>
              <w:rPr>
                <w:rFonts w:hint="eastAsia" w:ascii="宋体" w:hAnsi="宋体"/>
                <w:kern w:val="0"/>
                <w:szCs w:val="21"/>
                <w:highlight w:val="none"/>
              </w:rPr>
              <w:t>票据全流程的账务处理，通过</w:t>
            </w:r>
            <w:r>
              <w:rPr>
                <w:rFonts w:hint="eastAsia" w:ascii="宋体" w:hAnsi="宋体"/>
                <w:szCs w:val="21"/>
                <w:highlight w:val="none"/>
              </w:rPr>
              <w:t>OCR扫描自动识别企业</w:t>
            </w:r>
            <w:r>
              <w:rPr>
                <w:rFonts w:ascii="宋体" w:hAnsi="宋体"/>
                <w:szCs w:val="21"/>
                <w:highlight w:val="none"/>
              </w:rPr>
              <w:t>票据</w:t>
            </w:r>
            <w:r>
              <w:rPr>
                <w:rFonts w:hint="eastAsia" w:ascii="宋体" w:hAnsi="宋体"/>
                <w:szCs w:val="21"/>
                <w:highlight w:val="none"/>
              </w:rPr>
              <w:t>、</w:t>
            </w:r>
            <w:r>
              <w:rPr>
                <w:rFonts w:ascii="宋体" w:hAnsi="宋体"/>
                <w:szCs w:val="21"/>
                <w:highlight w:val="none"/>
              </w:rPr>
              <w:t>生成</w:t>
            </w:r>
            <w:r>
              <w:rPr>
                <w:rFonts w:hint="eastAsia" w:ascii="宋体" w:hAnsi="宋体"/>
                <w:szCs w:val="21"/>
                <w:highlight w:val="none"/>
              </w:rPr>
              <w:t>相关</w:t>
            </w:r>
            <w:r>
              <w:rPr>
                <w:rFonts w:ascii="宋体" w:hAnsi="宋体"/>
                <w:szCs w:val="21"/>
                <w:highlight w:val="none"/>
              </w:rPr>
              <w:t>业务凭证。</w:t>
            </w:r>
          </w:p>
          <w:p>
            <w:pPr>
              <w:spacing w:line="360" w:lineRule="auto"/>
              <w:ind w:left="630" w:leftChars="250" w:hanging="105" w:hangingChars="50"/>
              <w:jc w:val="left"/>
              <w:rPr>
                <w:rFonts w:ascii="宋体" w:hAnsi="宋体"/>
                <w:szCs w:val="21"/>
                <w:highlight w:val="none"/>
              </w:rPr>
            </w:pPr>
            <w:r>
              <w:rPr>
                <w:rFonts w:ascii="宋体" w:hAnsi="宋体"/>
                <w:szCs w:val="21"/>
                <w:highlight w:val="none"/>
              </w:rPr>
              <w:t>1</w:t>
            </w:r>
            <w:r>
              <w:rPr>
                <w:rFonts w:hint="eastAsia" w:ascii="宋体" w:hAnsi="宋体"/>
                <w:szCs w:val="21"/>
                <w:highlight w:val="none"/>
              </w:rPr>
              <w:t>）</w:t>
            </w:r>
            <w:r>
              <w:rPr>
                <w:rFonts w:hint="eastAsia" w:ascii="宋体" w:hAnsi="宋体"/>
                <w:kern w:val="0"/>
                <w:szCs w:val="21"/>
                <w:highlight w:val="none"/>
                <w:lang w:eastAsia="zh-CN"/>
              </w:rPr>
              <w:t>●</w:t>
            </w:r>
            <w:r>
              <w:rPr>
                <w:rFonts w:ascii="宋体" w:hAnsi="宋体"/>
                <w:kern w:val="0"/>
                <w:szCs w:val="21"/>
                <w:highlight w:val="none"/>
              </w:rPr>
              <w:t>提</w:t>
            </w:r>
            <w:r>
              <w:rPr>
                <w:rFonts w:hint="eastAsia" w:ascii="宋体" w:hAnsi="宋体"/>
                <w:kern w:val="0"/>
                <w:szCs w:val="21"/>
                <w:highlight w:val="none"/>
              </w:rPr>
              <w:t>供多种</w:t>
            </w:r>
            <w:r>
              <w:rPr>
                <w:rFonts w:ascii="宋体" w:hAnsi="宋体"/>
                <w:kern w:val="0"/>
                <w:szCs w:val="21"/>
                <w:highlight w:val="none"/>
              </w:rPr>
              <w:t>行</w:t>
            </w:r>
            <w:r>
              <w:rPr>
                <w:rFonts w:hint="eastAsia" w:ascii="宋体" w:hAnsi="宋体"/>
                <w:kern w:val="0"/>
                <w:szCs w:val="21"/>
                <w:highlight w:val="none"/>
              </w:rPr>
              <w:t>业的实训案例，</w:t>
            </w:r>
            <w:r>
              <w:rPr>
                <w:rFonts w:ascii="宋体" w:hAnsi="宋体"/>
                <w:kern w:val="0"/>
                <w:szCs w:val="21"/>
                <w:highlight w:val="none"/>
              </w:rPr>
              <w:t>包含</w:t>
            </w:r>
            <w:r>
              <w:rPr>
                <w:rFonts w:hint="eastAsia" w:ascii="宋体" w:hAnsi="宋体"/>
                <w:kern w:val="0"/>
                <w:szCs w:val="21"/>
                <w:highlight w:val="none"/>
              </w:rPr>
              <w:t>物业服务</w:t>
            </w:r>
            <w:r>
              <w:rPr>
                <w:rFonts w:ascii="宋体" w:hAnsi="宋体"/>
                <w:kern w:val="0"/>
                <w:szCs w:val="21"/>
                <w:highlight w:val="none"/>
              </w:rPr>
              <w:t>、商品流通企业、会展服务业企业案例</w:t>
            </w:r>
            <w:r>
              <w:rPr>
                <w:rFonts w:hint="eastAsia" w:ascii="宋体" w:hAnsi="宋体"/>
                <w:kern w:val="0"/>
                <w:szCs w:val="21"/>
                <w:highlight w:val="none"/>
              </w:rPr>
              <w:t>；</w:t>
            </w:r>
          </w:p>
          <w:p>
            <w:pPr>
              <w:spacing w:line="360" w:lineRule="auto"/>
              <w:ind w:left="630" w:leftChars="250" w:hanging="105" w:hangingChars="50"/>
              <w:jc w:val="left"/>
              <w:rPr>
                <w:rFonts w:ascii="宋体" w:hAnsi="宋体"/>
                <w:szCs w:val="21"/>
                <w:highlight w:val="none"/>
              </w:rPr>
            </w:pPr>
            <w:r>
              <w:rPr>
                <w:rFonts w:ascii="宋体" w:hAnsi="宋体"/>
                <w:szCs w:val="21"/>
                <w:highlight w:val="none"/>
              </w:rPr>
              <w:t>2</w:t>
            </w:r>
            <w:r>
              <w:rPr>
                <w:rFonts w:hint="eastAsia" w:ascii="宋体" w:hAnsi="宋体"/>
                <w:szCs w:val="21"/>
                <w:highlight w:val="none"/>
              </w:rPr>
              <w:t>）</w:t>
            </w:r>
            <w:r>
              <w:rPr>
                <w:rFonts w:hint="eastAsia" w:ascii="宋体" w:hAnsi="宋体"/>
                <w:kern w:val="0"/>
                <w:szCs w:val="21"/>
                <w:highlight w:val="none"/>
                <w:lang w:eastAsia="zh-CN"/>
              </w:rPr>
              <w:t>●</w:t>
            </w:r>
            <w:r>
              <w:rPr>
                <w:rFonts w:hint="eastAsia" w:ascii="宋体" w:hAnsi="宋体"/>
                <w:szCs w:val="21"/>
                <w:highlight w:val="none"/>
              </w:rPr>
              <w:t>平台提供销售类、采购类、费用、资金、成本，工资等多种单据，包括增值税普通发票、增值税专用发票、增值税电子普通发票、定额发票、银行收付款</w:t>
            </w:r>
            <w:r>
              <w:rPr>
                <w:rFonts w:ascii="宋体" w:hAnsi="宋体"/>
                <w:szCs w:val="21"/>
                <w:highlight w:val="none"/>
              </w:rPr>
              <w:t>回单</w:t>
            </w:r>
            <w:r>
              <w:rPr>
                <w:rFonts w:hint="eastAsia" w:ascii="宋体" w:hAnsi="宋体"/>
                <w:szCs w:val="21"/>
                <w:highlight w:val="none"/>
              </w:rPr>
              <w:t>、</w:t>
            </w:r>
            <w:r>
              <w:rPr>
                <w:rFonts w:ascii="宋体" w:hAnsi="宋体"/>
                <w:szCs w:val="21"/>
                <w:highlight w:val="none"/>
              </w:rPr>
              <w:t>机票、动车票</w:t>
            </w:r>
            <w:r>
              <w:rPr>
                <w:rFonts w:hint="eastAsia" w:ascii="宋体" w:hAnsi="宋体"/>
                <w:szCs w:val="21"/>
                <w:highlight w:val="none"/>
              </w:rPr>
              <w:t>等。</w:t>
            </w:r>
          </w:p>
          <w:p>
            <w:pPr>
              <w:spacing w:line="360" w:lineRule="auto"/>
              <w:ind w:left="315" w:hanging="315" w:hangingChars="150"/>
              <w:jc w:val="left"/>
              <w:rPr>
                <w:rFonts w:ascii="宋体" w:hAnsi="宋体"/>
                <w:kern w:val="0"/>
                <w:szCs w:val="21"/>
                <w:highlight w:val="none"/>
              </w:rPr>
            </w:pPr>
            <w:r>
              <w:rPr>
                <w:rFonts w:ascii="宋体" w:hAnsi="宋体"/>
                <w:kern w:val="0"/>
                <w:szCs w:val="21"/>
                <w:highlight w:val="none"/>
              </w:rPr>
              <w:t>4</w:t>
            </w:r>
            <w:r>
              <w:rPr>
                <w:rFonts w:hint="eastAsia" w:ascii="宋体" w:hAnsi="宋体"/>
                <w:kern w:val="0"/>
                <w:szCs w:val="21"/>
                <w:highlight w:val="none"/>
              </w:rPr>
              <w:t>、</w:t>
            </w:r>
            <w:r>
              <w:rPr>
                <w:rFonts w:hint="eastAsia" w:ascii="宋体" w:hAnsi="宋体" w:cs="宋体"/>
                <w:color w:val="auto"/>
                <w:szCs w:val="21"/>
                <w:highlight w:val="none"/>
                <w:lang w:val="en-US" w:eastAsia="zh-CN"/>
              </w:rPr>
              <w:t>▲</w:t>
            </w:r>
            <w:r>
              <w:rPr>
                <w:rFonts w:hint="eastAsia" w:ascii="宋体" w:hAnsi="宋体"/>
                <w:kern w:val="0"/>
                <w:szCs w:val="21"/>
                <w:highlight w:val="none"/>
              </w:rPr>
              <w:t>智能税务</w:t>
            </w:r>
            <w:r>
              <w:rPr>
                <w:rFonts w:ascii="宋体" w:hAnsi="宋体"/>
                <w:kern w:val="0"/>
                <w:szCs w:val="21"/>
                <w:highlight w:val="none"/>
              </w:rPr>
              <w:t>模块提</w:t>
            </w:r>
            <w:r>
              <w:rPr>
                <w:rFonts w:hint="eastAsia" w:ascii="宋体" w:hAnsi="宋体"/>
                <w:kern w:val="0"/>
                <w:szCs w:val="21"/>
                <w:highlight w:val="none"/>
              </w:rPr>
              <w:t>供不同</w:t>
            </w:r>
            <w:r>
              <w:rPr>
                <w:rFonts w:ascii="宋体" w:hAnsi="宋体"/>
                <w:kern w:val="0"/>
                <w:szCs w:val="21"/>
                <w:highlight w:val="none"/>
              </w:rPr>
              <w:t>行</w:t>
            </w:r>
            <w:r>
              <w:rPr>
                <w:rFonts w:hint="eastAsia" w:ascii="宋体" w:hAnsi="宋体"/>
                <w:kern w:val="0"/>
                <w:szCs w:val="21"/>
                <w:highlight w:val="none"/>
              </w:rPr>
              <w:t>业的实训案例，包括货运代理业</w:t>
            </w:r>
            <w:r>
              <w:rPr>
                <w:rFonts w:ascii="宋体" w:hAnsi="宋体"/>
                <w:kern w:val="0"/>
                <w:szCs w:val="21"/>
                <w:highlight w:val="none"/>
              </w:rPr>
              <w:t>、</w:t>
            </w:r>
            <w:r>
              <w:rPr>
                <w:rFonts w:hint="eastAsia" w:ascii="宋体" w:hAnsi="宋体"/>
                <w:kern w:val="0"/>
                <w:szCs w:val="21"/>
                <w:highlight w:val="none"/>
              </w:rPr>
              <w:t>餐饮</w:t>
            </w:r>
            <w:r>
              <w:rPr>
                <w:rFonts w:ascii="宋体" w:hAnsi="宋体"/>
                <w:kern w:val="0"/>
                <w:szCs w:val="21"/>
                <w:highlight w:val="none"/>
              </w:rPr>
              <w:t>服务业</w:t>
            </w:r>
            <w:r>
              <w:rPr>
                <w:rFonts w:hint="eastAsia" w:ascii="宋体" w:hAnsi="宋体"/>
                <w:kern w:val="0"/>
                <w:szCs w:val="21"/>
                <w:highlight w:val="none"/>
              </w:rPr>
              <w:t>。</w:t>
            </w:r>
          </w:p>
          <w:p>
            <w:pPr>
              <w:spacing w:line="360" w:lineRule="auto"/>
              <w:ind w:left="735" w:leftChars="200" w:hanging="315" w:hangingChars="150"/>
              <w:jc w:val="left"/>
              <w:rPr>
                <w:rFonts w:ascii="宋体" w:hAnsi="宋体"/>
                <w:kern w:val="0"/>
                <w:szCs w:val="21"/>
                <w:highlight w:val="none"/>
              </w:rPr>
            </w:pPr>
            <w:r>
              <w:rPr>
                <w:rFonts w:ascii="宋体" w:hAnsi="宋体"/>
                <w:kern w:val="0"/>
                <w:szCs w:val="21"/>
                <w:highlight w:val="none"/>
              </w:rPr>
              <w:t>1</w:t>
            </w:r>
            <w:r>
              <w:rPr>
                <w:rFonts w:hint="eastAsia" w:ascii="宋体" w:hAnsi="宋体"/>
                <w:kern w:val="0"/>
                <w:szCs w:val="21"/>
                <w:highlight w:val="none"/>
              </w:rPr>
              <w:t>）</w:t>
            </w:r>
            <w:r>
              <w:rPr>
                <w:rFonts w:hint="eastAsia" w:ascii="宋体" w:hAnsi="宋体" w:cs="宋体"/>
                <w:color w:val="auto"/>
                <w:szCs w:val="21"/>
                <w:highlight w:val="none"/>
                <w:lang w:val="en-US" w:eastAsia="zh-CN"/>
              </w:rPr>
              <w:t>▲</w:t>
            </w:r>
            <w:r>
              <w:rPr>
                <w:rFonts w:hint="eastAsia" w:ascii="宋体" w:hAnsi="宋体"/>
                <w:kern w:val="0"/>
                <w:szCs w:val="21"/>
                <w:highlight w:val="none"/>
              </w:rPr>
              <w:t>电子税务局</w:t>
            </w:r>
            <w:r>
              <w:rPr>
                <w:rFonts w:ascii="宋体" w:hAnsi="宋体"/>
                <w:kern w:val="0"/>
                <w:szCs w:val="21"/>
                <w:highlight w:val="none"/>
              </w:rPr>
              <w:t>：</w:t>
            </w:r>
            <w:r>
              <w:rPr>
                <w:rFonts w:hint="eastAsia" w:ascii="宋体" w:hAnsi="宋体"/>
                <w:kern w:val="0"/>
                <w:szCs w:val="21"/>
                <w:highlight w:val="none"/>
              </w:rPr>
              <w:t>可进行增值税纳税申报，企业所得税季度预缴纳税申报，</w:t>
            </w:r>
            <w:r>
              <w:rPr>
                <w:rFonts w:ascii="宋体" w:hAnsi="宋体"/>
                <w:kern w:val="0"/>
                <w:szCs w:val="21"/>
                <w:highlight w:val="none"/>
              </w:rPr>
              <w:t>包括</w:t>
            </w:r>
            <w:r>
              <w:rPr>
                <w:rFonts w:hint="eastAsia" w:ascii="宋体" w:hAnsi="宋体"/>
                <w:kern w:val="0"/>
                <w:szCs w:val="21"/>
                <w:highlight w:val="none"/>
              </w:rPr>
              <w:t>查账</w:t>
            </w:r>
            <w:r>
              <w:rPr>
                <w:rFonts w:ascii="宋体" w:hAnsi="宋体"/>
                <w:kern w:val="0"/>
                <w:szCs w:val="21"/>
                <w:highlight w:val="none"/>
              </w:rPr>
              <w:t>征</w:t>
            </w:r>
            <w:r>
              <w:rPr>
                <w:rFonts w:hint="eastAsia" w:ascii="宋体" w:hAnsi="宋体"/>
                <w:kern w:val="0"/>
                <w:szCs w:val="21"/>
                <w:highlight w:val="none"/>
              </w:rPr>
              <w:t>和核实征收；可进行城建税、教育费附加、地方教育附加税（费）、社保费、印花税申报；支持企业员工社保增员、减员，具有社保费管理功能，学生可根据企业情况进行增、减员登记，社保费申报等操作；</w:t>
            </w:r>
          </w:p>
          <w:p>
            <w:pPr>
              <w:spacing w:line="360" w:lineRule="auto"/>
              <w:ind w:left="735" w:leftChars="200" w:hanging="315" w:hangingChars="150"/>
              <w:jc w:val="left"/>
              <w:rPr>
                <w:rFonts w:ascii="宋体" w:hAnsi="宋体"/>
                <w:kern w:val="0"/>
                <w:szCs w:val="21"/>
                <w:highlight w:val="none"/>
              </w:rPr>
            </w:pPr>
            <w:r>
              <w:rPr>
                <w:rFonts w:ascii="宋体" w:hAnsi="宋体"/>
                <w:kern w:val="0"/>
                <w:szCs w:val="21"/>
                <w:highlight w:val="none"/>
              </w:rPr>
              <w:t xml:space="preserve"> 2</w:t>
            </w:r>
            <w:r>
              <w:rPr>
                <w:rFonts w:hint="eastAsia" w:ascii="宋体" w:hAnsi="宋体"/>
                <w:kern w:val="0"/>
                <w:szCs w:val="21"/>
                <w:highlight w:val="none"/>
              </w:rPr>
              <w:t>）</w:t>
            </w:r>
            <w:r>
              <w:rPr>
                <w:rFonts w:hint="eastAsia" w:ascii="宋体" w:hAnsi="宋体" w:cs="宋体"/>
                <w:color w:val="auto"/>
                <w:szCs w:val="21"/>
                <w:highlight w:val="none"/>
                <w:lang w:val="en-US" w:eastAsia="zh-CN"/>
              </w:rPr>
              <w:t>▲</w:t>
            </w:r>
            <w:r>
              <w:rPr>
                <w:rFonts w:hint="eastAsia" w:ascii="宋体" w:hAnsi="宋体"/>
                <w:kern w:val="0"/>
                <w:szCs w:val="21"/>
                <w:highlight w:val="none"/>
              </w:rPr>
              <w:t>税控开票模块</w:t>
            </w:r>
            <w:r>
              <w:rPr>
                <w:rFonts w:ascii="宋体" w:hAnsi="宋体"/>
                <w:kern w:val="0"/>
                <w:szCs w:val="21"/>
                <w:highlight w:val="none"/>
              </w:rPr>
              <w:t>：</w:t>
            </w:r>
            <w:r>
              <w:rPr>
                <w:rFonts w:hint="eastAsia" w:ascii="宋体" w:hAnsi="宋体"/>
                <w:kern w:val="0"/>
                <w:szCs w:val="21"/>
                <w:highlight w:val="none"/>
              </w:rPr>
              <w:t>可进行发票管理：发票</w:t>
            </w:r>
            <w:r>
              <w:rPr>
                <w:rFonts w:ascii="宋体" w:hAnsi="宋体"/>
                <w:kern w:val="0"/>
                <w:szCs w:val="21"/>
                <w:highlight w:val="none"/>
              </w:rPr>
              <w:t>领购、增值税专用发票、增值税普通发票、增值税电子普通发票</w:t>
            </w:r>
            <w:r>
              <w:rPr>
                <w:rFonts w:hint="eastAsia" w:ascii="宋体" w:hAnsi="宋体"/>
                <w:kern w:val="0"/>
                <w:szCs w:val="21"/>
                <w:highlight w:val="none"/>
              </w:rPr>
              <w:t>、</w:t>
            </w:r>
            <w:r>
              <w:rPr>
                <w:rFonts w:ascii="宋体" w:hAnsi="宋体"/>
                <w:kern w:val="0"/>
                <w:szCs w:val="21"/>
                <w:highlight w:val="none"/>
              </w:rPr>
              <w:t>机动车销售统一</w:t>
            </w:r>
            <w:r>
              <w:rPr>
                <w:rFonts w:hint="eastAsia" w:ascii="宋体" w:hAnsi="宋体"/>
                <w:kern w:val="0"/>
                <w:szCs w:val="21"/>
                <w:highlight w:val="none"/>
              </w:rPr>
              <w:t>发票、折扣</w:t>
            </w:r>
            <w:r>
              <w:rPr>
                <w:rFonts w:ascii="宋体" w:hAnsi="宋体"/>
                <w:kern w:val="0"/>
                <w:szCs w:val="21"/>
                <w:highlight w:val="none"/>
              </w:rPr>
              <w:t>、清单</w:t>
            </w:r>
            <w:r>
              <w:rPr>
                <w:rFonts w:hint="eastAsia" w:ascii="宋体" w:hAnsi="宋体"/>
                <w:kern w:val="0"/>
                <w:szCs w:val="21"/>
                <w:highlight w:val="none"/>
              </w:rPr>
              <w:t>、红字信息表、红字发票等业务；</w:t>
            </w:r>
          </w:p>
          <w:p>
            <w:pPr>
              <w:spacing w:line="360" w:lineRule="auto"/>
              <w:ind w:left="735" w:leftChars="200" w:hanging="315" w:hangingChars="150"/>
              <w:jc w:val="left"/>
              <w:rPr>
                <w:rFonts w:ascii="宋体" w:hAnsi="宋体"/>
                <w:kern w:val="0"/>
                <w:szCs w:val="21"/>
                <w:highlight w:val="none"/>
              </w:rPr>
            </w:pPr>
            <w:r>
              <w:rPr>
                <w:rFonts w:ascii="宋体" w:hAnsi="宋体"/>
                <w:kern w:val="0"/>
                <w:szCs w:val="21"/>
                <w:highlight w:val="none"/>
              </w:rPr>
              <w:t>3</w:t>
            </w:r>
            <w:r>
              <w:rPr>
                <w:rFonts w:hint="eastAsia" w:ascii="宋体" w:hAnsi="宋体"/>
                <w:kern w:val="0"/>
                <w:szCs w:val="21"/>
                <w:highlight w:val="none"/>
              </w:rPr>
              <w:t>）</w:t>
            </w:r>
            <w:r>
              <w:rPr>
                <w:rFonts w:hint="eastAsia" w:ascii="宋体" w:hAnsi="宋体" w:cs="宋体"/>
                <w:color w:val="auto"/>
                <w:szCs w:val="21"/>
                <w:highlight w:val="none"/>
                <w:lang w:val="en-US" w:eastAsia="zh-CN"/>
              </w:rPr>
              <w:t>▲</w:t>
            </w:r>
            <w:r>
              <w:rPr>
                <w:rFonts w:hint="eastAsia" w:ascii="宋体" w:hAnsi="宋体"/>
                <w:kern w:val="0"/>
                <w:szCs w:val="21"/>
                <w:highlight w:val="none"/>
              </w:rPr>
              <w:t>发票认证模块</w:t>
            </w:r>
            <w:r>
              <w:rPr>
                <w:rFonts w:ascii="宋体" w:hAnsi="宋体"/>
                <w:kern w:val="0"/>
                <w:szCs w:val="21"/>
                <w:highlight w:val="none"/>
              </w:rPr>
              <w:t>：</w:t>
            </w:r>
            <w:r>
              <w:rPr>
                <w:rFonts w:hint="eastAsia" w:ascii="宋体" w:hAnsi="宋体"/>
                <w:kern w:val="0"/>
                <w:szCs w:val="21"/>
                <w:highlight w:val="none"/>
              </w:rPr>
              <w:t>可进行认证</w:t>
            </w:r>
            <w:r>
              <w:rPr>
                <w:rFonts w:ascii="宋体" w:hAnsi="宋体"/>
                <w:kern w:val="0"/>
                <w:szCs w:val="21"/>
                <w:highlight w:val="none"/>
              </w:rPr>
              <w:t>方式：勾选认证；</w:t>
            </w:r>
            <w:r>
              <w:rPr>
                <w:rFonts w:hint="eastAsia" w:ascii="宋体" w:hAnsi="宋体"/>
                <w:kern w:val="0"/>
                <w:szCs w:val="21"/>
                <w:highlight w:val="none"/>
              </w:rPr>
              <w:t>发票</w:t>
            </w:r>
            <w:r>
              <w:rPr>
                <w:rFonts w:ascii="宋体" w:hAnsi="宋体"/>
                <w:kern w:val="0"/>
                <w:szCs w:val="21"/>
                <w:highlight w:val="none"/>
              </w:rPr>
              <w:t>种类</w:t>
            </w:r>
            <w:r>
              <w:rPr>
                <w:rFonts w:hint="eastAsia" w:ascii="宋体" w:hAnsi="宋体"/>
                <w:kern w:val="0"/>
                <w:szCs w:val="21"/>
                <w:highlight w:val="none"/>
              </w:rPr>
              <w:t>包括增值税</w:t>
            </w:r>
            <w:r>
              <w:rPr>
                <w:rFonts w:ascii="宋体" w:hAnsi="宋体"/>
                <w:kern w:val="0"/>
                <w:szCs w:val="21"/>
                <w:highlight w:val="none"/>
              </w:rPr>
              <w:t>专用发票</w:t>
            </w:r>
            <w:r>
              <w:rPr>
                <w:rFonts w:hint="eastAsia" w:ascii="宋体" w:hAnsi="宋体"/>
                <w:kern w:val="0"/>
                <w:szCs w:val="21"/>
                <w:highlight w:val="none"/>
              </w:rPr>
              <w:t>、机动车</w:t>
            </w:r>
            <w:r>
              <w:rPr>
                <w:rFonts w:ascii="宋体" w:hAnsi="宋体"/>
                <w:kern w:val="0"/>
                <w:szCs w:val="21"/>
                <w:highlight w:val="none"/>
              </w:rPr>
              <w:t>销售统一发票</w:t>
            </w:r>
            <w:r>
              <w:rPr>
                <w:rFonts w:hint="eastAsia" w:ascii="宋体" w:hAnsi="宋体"/>
                <w:kern w:val="0"/>
                <w:szCs w:val="21"/>
                <w:highlight w:val="none"/>
              </w:rPr>
              <w:t>。</w:t>
            </w:r>
          </w:p>
          <w:p>
            <w:pPr>
              <w:spacing w:line="360" w:lineRule="auto"/>
              <w:ind w:left="630" w:leftChars="200" w:hanging="210" w:hangingChars="100"/>
              <w:jc w:val="left"/>
              <w:rPr>
                <w:rFonts w:ascii="宋体" w:hAnsi="宋体"/>
                <w:szCs w:val="21"/>
                <w:highlight w:val="none"/>
              </w:rPr>
            </w:pPr>
            <w:r>
              <w:rPr>
                <w:rFonts w:ascii="宋体" w:hAnsi="宋体"/>
                <w:kern w:val="0"/>
                <w:szCs w:val="21"/>
                <w:highlight w:val="none"/>
              </w:rPr>
              <w:t>4</w:t>
            </w:r>
            <w:r>
              <w:rPr>
                <w:rFonts w:hint="eastAsia" w:ascii="宋体" w:hAnsi="宋体"/>
                <w:kern w:val="0"/>
                <w:szCs w:val="21"/>
                <w:highlight w:val="none"/>
              </w:rPr>
              <w:t>）</w:t>
            </w:r>
            <w:r>
              <w:rPr>
                <w:rFonts w:hint="eastAsia" w:ascii="宋体" w:hAnsi="宋体" w:cs="宋体"/>
                <w:color w:val="auto"/>
                <w:szCs w:val="21"/>
                <w:highlight w:val="none"/>
                <w:lang w:val="en-US" w:eastAsia="zh-CN"/>
              </w:rPr>
              <w:t>▲</w:t>
            </w:r>
            <w:r>
              <w:rPr>
                <w:rFonts w:hint="eastAsia" w:ascii="宋体" w:hAnsi="宋体"/>
                <w:kern w:val="0"/>
                <w:szCs w:val="21"/>
                <w:highlight w:val="none"/>
              </w:rPr>
              <w:t>个人</w:t>
            </w:r>
            <w:r>
              <w:rPr>
                <w:rFonts w:ascii="宋体" w:hAnsi="宋体"/>
                <w:kern w:val="0"/>
                <w:szCs w:val="21"/>
                <w:highlight w:val="none"/>
              </w:rPr>
              <w:t>所得税</w:t>
            </w:r>
            <w:r>
              <w:rPr>
                <w:rFonts w:hint="eastAsia" w:ascii="宋体" w:hAnsi="宋体"/>
                <w:kern w:val="0"/>
                <w:szCs w:val="21"/>
                <w:highlight w:val="none"/>
              </w:rPr>
              <w:t>扣缴模块</w:t>
            </w:r>
            <w:r>
              <w:rPr>
                <w:rFonts w:ascii="宋体" w:hAnsi="宋体"/>
                <w:kern w:val="0"/>
                <w:szCs w:val="21"/>
                <w:highlight w:val="none"/>
              </w:rPr>
              <w:t>：</w:t>
            </w:r>
            <w:r>
              <w:rPr>
                <w:rFonts w:hint="eastAsia" w:ascii="宋体" w:hAnsi="宋体"/>
                <w:kern w:val="0"/>
                <w:szCs w:val="21"/>
                <w:highlight w:val="none"/>
              </w:rPr>
              <w:t>可进行人员</w:t>
            </w:r>
            <w:r>
              <w:rPr>
                <w:rFonts w:ascii="宋体" w:hAnsi="宋体"/>
                <w:kern w:val="0"/>
                <w:szCs w:val="21"/>
                <w:highlight w:val="none"/>
              </w:rPr>
              <w:t>登记、</w:t>
            </w:r>
            <w:r>
              <w:rPr>
                <w:rFonts w:hint="eastAsia" w:ascii="宋体" w:hAnsi="宋体"/>
                <w:kern w:val="0"/>
                <w:szCs w:val="21"/>
                <w:highlight w:val="none"/>
              </w:rPr>
              <w:t>专项</w:t>
            </w:r>
            <w:r>
              <w:rPr>
                <w:rFonts w:ascii="宋体" w:hAnsi="宋体"/>
                <w:kern w:val="0"/>
                <w:szCs w:val="21"/>
                <w:highlight w:val="none"/>
              </w:rPr>
              <w:t>附加扣除信息采集</w:t>
            </w:r>
            <w:r>
              <w:rPr>
                <w:rFonts w:hint="eastAsia" w:ascii="宋体" w:hAnsi="宋体"/>
                <w:kern w:val="0"/>
                <w:szCs w:val="21"/>
                <w:highlight w:val="none"/>
              </w:rPr>
              <w:t>、综合所得</w:t>
            </w:r>
            <w:r>
              <w:rPr>
                <w:rFonts w:ascii="宋体" w:hAnsi="宋体"/>
                <w:kern w:val="0"/>
                <w:szCs w:val="21"/>
                <w:highlight w:val="none"/>
              </w:rPr>
              <w:t>申报（</w:t>
            </w:r>
            <w:r>
              <w:rPr>
                <w:rFonts w:hint="eastAsia" w:ascii="宋体" w:hAnsi="宋体"/>
                <w:kern w:val="0"/>
                <w:szCs w:val="21"/>
                <w:highlight w:val="none"/>
              </w:rPr>
              <w:t>正常</w:t>
            </w:r>
            <w:r>
              <w:rPr>
                <w:rFonts w:ascii="宋体" w:hAnsi="宋体"/>
                <w:kern w:val="0"/>
                <w:szCs w:val="21"/>
                <w:highlight w:val="none"/>
              </w:rPr>
              <w:t>工资薪金</w:t>
            </w:r>
            <w:r>
              <w:rPr>
                <w:rFonts w:hint="eastAsia" w:ascii="宋体" w:hAnsi="宋体"/>
                <w:kern w:val="0"/>
                <w:szCs w:val="21"/>
                <w:highlight w:val="none"/>
              </w:rPr>
              <w:t>申报、</w:t>
            </w:r>
            <w:r>
              <w:rPr>
                <w:rFonts w:ascii="宋体" w:hAnsi="宋体"/>
                <w:kern w:val="0"/>
                <w:szCs w:val="21"/>
                <w:highlight w:val="none"/>
              </w:rPr>
              <w:t>劳务、稿酬等）、</w:t>
            </w:r>
            <w:r>
              <w:rPr>
                <w:rFonts w:hint="eastAsia" w:ascii="宋体" w:hAnsi="宋体"/>
                <w:kern w:val="0"/>
                <w:szCs w:val="21"/>
                <w:highlight w:val="none"/>
              </w:rPr>
              <w:t>作废</w:t>
            </w:r>
            <w:r>
              <w:rPr>
                <w:rFonts w:ascii="宋体" w:hAnsi="宋体"/>
                <w:kern w:val="0"/>
                <w:szCs w:val="21"/>
                <w:highlight w:val="none"/>
              </w:rPr>
              <w:t>、更正</w:t>
            </w:r>
            <w:r>
              <w:rPr>
                <w:rFonts w:hint="eastAsia" w:ascii="宋体" w:hAnsi="宋体"/>
                <w:kern w:val="0"/>
                <w:szCs w:val="21"/>
                <w:highlight w:val="none"/>
              </w:rPr>
              <w:t>、</w:t>
            </w:r>
            <w:r>
              <w:rPr>
                <w:rFonts w:ascii="宋体" w:hAnsi="宋体"/>
                <w:kern w:val="0"/>
                <w:szCs w:val="21"/>
                <w:highlight w:val="none"/>
              </w:rPr>
              <w:t>缴款</w:t>
            </w:r>
            <w:r>
              <w:rPr>
                <w:rFonts w:hint="eastAsia" w:ascii="宋体" w:hAnsi="宋体"/>
                <w:kern w:val="0"/>
                <w:szCs w:val="21"/>
                <w:highlight w:val="none"/>
              </w:rPr>
              <w:t>。</w:t>
            </w:r>
          </w:p>
          <w:p>
            <w:pPr>
              <w:spacing w:line="360" w:lineRule="auto"/>
              <w:ind w:left="420" w:leftChars="50" w:hanging="315" w:hangingChars="150"/>
              <w:jc w:val="left"/>
              <w:rPr>
                <w:rFonts w:ascii="宋体" w:hAnsi="宋体"/>
                <w:kern w:val="0"/>
                <w:szCs w:val="21"/>
                <w:highlight w:val="none"/>
              </w:rPr>
            </w:pPr>
            <w:r>
              <w:rPr>
                <w:rFonts w:ascii="宋体" w:hAnsi="宋体"/>
                <w:szCs w:val="21"/>
                <w:highlight w:val="none"/>
              </w:rPr>
              <w:t>5</w:t>
            </w:r>
            <w:r>
              <w:rPr>
                <w:rFonts w:hint="eastAsia" w:ascii="宋体" w:hAnsi="宋体"/>
                <w:szCs w:val="21"/>
                <w:highlight w:val="none"/>
              </w:rPr>
              <w:t>、</w:t>
            </w:r>
            <w:r>
              <w:rPr>
                <w:rFonts w:hint="eastAsia" w:ascii="宋体" w:hAnsi="宋体"/>
                <w:kern w:val="0"/>
                <w:szCs w:val="21"/>
                <w:highlight w:val="none"/>
                <w:lang w:eastAsia="zh-CN"/>
              </w:rPr>
              <w:t>●</w:t>
            </w:r>
            <w:r>
              <w:rPr>
                <w:rFonts w:hint="eastAsia" w:ascii="宋体" w:hAnsi="宋体"/>
                <w:kern w:val="0"/>
                <w:szCs w:val="21"/>
                <w:highlight w:val="none"/>
              </w:rPr>
              <w:t>职业技能等级测评</w:t>
            </w:r>
            <w:r>
              <w:rPr>
                <w:rFonts w:ascii="宋体" w:hAnsi="宋体"/>
                <w:kern w:val="0"/>
                <w:szCs w:val="21"/>
                <w:highlight w:val="none"/>
              </w:rPr>
              <w:t>内容</w:t>
            </w:r>
            <w:r>
              <w:rPr>
                <w:rFonts w:hint="eastAsia" w:ascii="宋体" w:hAnsi="宋体"/>
                <w:kern w:val="0"/>
                <w:szCs w:val="21"/>
                <w:highlight w:val="none"/>
              </w:rPr>
              <w:t>包含</w:t>
            </w:r>
            <w:r>
              <w:rPr>
                <w:rFonts w:ascii="宋体" w:hAnsi="宋体"/>
                <w:kern w:val="0"/>
                <w:szCs w:val="21"/>
                <w:highlight w:val="none"/>
              </w:rPr>
              <w:t>五套模拟卷</w:t>
            </w:r>
            <w:r>
              <w:rPr>
                <w:rFonts w:hint="eastAsia" w:ascii="宋体" w:hAnsi="宋体"/>
                <w:kern w:val="0"/>
                <w:szCs w:val="21"/>
                <w:highlight w:val="none"/>
              </w:rPr>
              <w:t>，每套试卷</w:t>
            </w:r>
            <w:r>
              <w:rPr>
                <w:rFonts w:ascii="宋体" w:hAnsi="宋体"/>
                <w:kern w:val="0"/>
                <w:szCs w:val="21"/>
                <w:highlight w:val="none"/>
              </w:rPr>
              <w:t>分别</w:t>
            </w:r>
            <w:r>
              <w:rPr>
                <w:rFonts w:hint="eastAsia" w:ascii="宋体" w:hAnsi="宋体"/>
                <w:kern w:val="0"/>
                <w:szCs w:val="21"/>
                <w:highlight w:val="none"/>
              </w:rPr>
              <w:t>由</w:t>
            </w:r>
            <w:r>
              <w:rPr>
                <w:rFonts w:ascii="宋体" w:hAnsi="宋体"/>
                <w:kern w:val="0"/>
                <w:szCs w:val="21"/>
                <w:highlight w:val="none"/>
              </w:rPr>
              <w:t>辨别技</w:t>
            </w:r>
            <w:r>
              <w:rPr>
                <w:rFonts w:hint="eastAsia" w:ascii="宋体" w:hAnsi="宋体"/>
                <w:kern w:val="0"/>
                <w:szCs w:val="21"/>
                <w:highlight w:val="none"/>
              </w:rPr>
              <w:t>能和技能实训两大部分组成，内容涵盖财务共享中心</w:t>
            </w:r>
            <w:r>
              <w:rPr>
                <w:rFonts w:ascii="宋体" w:hAnsi="宋体"/>
                <w:kern w:val="0"/>
                <w:szCs w:val="21"/>
                <w:highlight w:val="none"/>
              </w:rPr>
              <w:t>期初建账、票据录入、</w:t>
            </w:r>
            <w:r>
              <w:rPr>
                <w:rFonts w:hint="eastAsia" w:ascii="宋体" w:hAnsi="宋体"/>
                <w:kern w:val="0"/>
                <w:szCs w:val="21"/>
                <w:highlight w:val="none"/>
              </w:rPr>
              <w:t>财税审核</w:t>
            </w:r>
            <w:r>
              <w:rPr>
                <w:rFonts w:ascii="宋体" w:hAnsi="宋体"/>
                <w:kern w:val="0"/>
                <w:szCs w:val="21"/>
                <w:highlight w:val="none"/>
              </w:rPr>
              <w:t>、纳税申报、档案管理</w:t>
            </w:r>
            <w:r>
              <w:rPr>
                <w:rFonts w:hint="eastAsia" w:ascii="宋体" w:hAnsi="宋体"/>
                <w:kern w:val="0"/>
                <w:szCs w:val="21"/>
                <w:highlight w:val="none"/>
              </w:rPr>
              <w:t>、</w:t>
            </w:r>
            <w:r>
              <w:rPr>
                <w:rFonts w:ascii="宋体" w:hAnsi="宋体"/>
                <w:kern w:val="0"/>
                <w:szCs w:val="21"/>
                <w:highlight w:val="none"/>
              </w:rPr>
              <w:t>企业设立、变更、注销、</w:t>
            </w:r>
            <w:r>
              <w:rPr>
                <w:rFonts w:hint="eastAsia" w:ascii="宋体" w:hAnsi="宋体"/>
                <w:kern w:val="0"/>
                <w:szCs w:val="21"/>
                <w:highlight w:val="none"/>
              </w:rPr>
              <w:t>发票申请与使用、</w:t>
            </w:r>
            <w:r>
              <w:rPr>
                <w:rFonts w:ascii="宋体" w:hAnsi="宋体"/>
                <w:kern w:val="0"/>
                <w:szCs w:val="21"/>
                <w:highlight w:val="none"/>
              </w:rPr>
              <w:t>社保公积金办理</w:t>
            </w:r>
            <w:r>
              <w:rPr>
                <w:rFonts w:hint="eastAsia" w:ascii="宋体" w:hAnsi="宋体"/>
                <w:kern w:val="0"/>
                <w:szCs w:val="21"/>
                <w:highlight w:val="none"/>
              </w:rPr>
              <w:t>、财务机器人应用等。</w:t>
            </w:r>
          </w:p>
          <w:p>
            <w:pPr>
              <w:spacing w:line="360" w:lineRule="auto"/>
              <w:ind w:left="315" w:leftChars="150" w:firstLine="315" w:firstLineChars="150"/>
              <w:jc w:val="left"/>
              <w:rPr>
                <w:rFonts w:ascii="宋体" w:hAnsi="宋体"/>
                <w:kern w:val="0"/>
                <w:szCs w:val="21"/>
                <w:highlight w:val="none"/>
              </w:rPr>
            </w:pPr>
            <w:r>
              <w:rPr>
                <w:rFonts w:ascii="宋体" w:hAnsi="宋体"/>
                <w:kern w:val="0"/>
                <w:szCs w:val="21"/>
                <w:highlight w:val="none"/>
              </w:rPr>
              <w:t>1</w:t>
            </w:r>
            <w:r>
              <w:rPr>
                <w:rFonts w:hint="eastAsia" w:ascii="宋体" w:hAnsi="宋体"/>
                <w:kern w:val="0"/>
                <w:szCs w:val="21"/>
                <w:highlight w:val="none"/>
              </w:rPr>
              <w:t>）</w:t>
            </w:r>
            <w:r>
              <w:rPr>
                <w:rFonts w:hint="eastAsia" w:ascii="宋体" w:hAnsi="宋体"/>
                <w:kern w:val="0"/>
                <w:szCs w:val="21"/>
                <w:highlight w:val="none"/>
                <w:lang w:eastAsia="zh-CN"/>
              </w:rPr>
              <w:t>●</w:t>
            </w:r>
            <w:r>
              <w:rPr>
                <w:rFonts w:hint="eastAsia" w:ascii="宋体" w:hAnsi="宋体"/>
                <w:kern w:val="0"/>
                <w:szCs w:val="21"/>
                <w:highlight w:val="none"/>
              </w:rPr>
              <w:t>技能</w:t>
            </w:r>
            <w:r>
              <w:rPr>
                <w:rFonts w:ascii="宋体" w:hAnsi="宋体"/>
                <w:kern w:val="0"/>
                <w:szCs w:val="21"/>
                <w:highlight w:val="none"/>
              </w:rPr>
              <w:t>辨别题包含单选题、多选题、判断题</w:t>
            </w:r>
            <w:r>
              <w:rPr>
                <w:rFonts w:hint="eastAsia" w:ascii="宋体" w:hAnsi="宋体"/>
                <w:kern w:val="0"/>
                <w:szCs w:val="21"/>
                <w:highlight w:val="none"/>
              </w:rPr>
              <w:t>；</w:t>
            </w:r>
          </w:p>
          <w:p>
            <w:pPr>
              <w:spacing w:line="360" w:lineRule="auto"/>
              <w:ind w:left="630" w:leftChars="300"/>
              <w:jc w:val="left"/>
              <w:rPr>
                <w:rFonts w:ascii="宋体" w:hAnsi="宋体"/>
                <w:kern w:val="0"/>
                <w:szCs w:val="21"/>
                <w:highlight w:val="none"/>
              </w:rPr>
            </w:pPr>
            <w:r>
              <w:rPr>
                <w:rFonts w:ascii="宋体" w:hAnsi="宋体"/>
                <w:kern w:val="0"/>
                <w:szCs w:val="21"/>
                <w:highlight w:val="none"/>
              </w:rPr>
              <w:t>2</w:t>
            </w:r>
            <w:r>
              <w:rPr>
                <w:rFonts w:hint="eastAsia" w:ascii="宋体" w:hAnsi="宋体"/>
                <w:kern w:val="0"/>
                <w:szCs w:val="21"/>
                <w:highlight w:val="none"/>
              </w:rPr>
              <w:t>）</w:t>
            </w:r>
            <w:r>
              <w:rPr>
                <w:rFonts w:hint="eastAsia" w:ascii="宋体" w:hAnsi="宋体"/>
                <w:kern w:val="0"/>
                <w:szCs w:val="21"/>
                <w:highlight w:val="none"/>
                <w:lang w:eastAsia="zh-CN"/>
              </w:rPr>
              <w:t>●</w:t>
            </w:r>
            <w:r>
              <w:rPr>
                <w:rFonts w:hint="eastAsia" w:ascii="宋体" w:hAnsi="宋体"/>
                <w:kern w:val="0"/>
                <w:szCs w:val="21"/>
                <w:highlight w:val="none"/>
              </w:rPr>
              <w:t>技能实训</w:t>
            </w:r>
            <w:r>
              <w:rPr>
                <w:rFonts w:ascii="宋体" w:hAnsi="宋体"/>
                <w:kern w:val="0"/>
                <w:szCs w:val="21"/>
                <w:highlight w:val="none"/>
              </w:rPr>
              <w:t>包含</w:t>
            </w:r>
            <w:r>
              <w:rPr>
                <w:rFonts w:hint="eastAsia" w:ascii="宋体" w:hAnsi="宋体"/>
                <w:kern w:val="0"/>
                <w:szCs w:val="21"/>
                <w:highlight w:val="none"/>
              </w:rPr>
              <w:t>纳税</w:t>
            </w:r>
            <w:r>
              <w:rPr>
                <w:rFonts w:ascii="宋体" w:hAnsi="宋体"/>
                <w:kern w:val="0"/>
                <w:szCs w:val="21"/>
                <w:highlight w:val="none"/>
              </w:rPr>
              <w:t>申报、财务共享中心核算、财务机器人操作。</w:t>
            </w:r>
            <w:r>
              <w:rPr>
                <w:rFonts w:hint="eastAsia" w:ascii="宋体" w:hAnsi="宋体"/>
                <w:kern w:val="0"/>
                <w:szCs w:val="21"/>
                <w:highlight w:val="none"/>
              </w:rPr>
              <w:t>各模块</w:t>
            </w:r>
            <w:r>
              <w:rPr>
                <w:rFonts w:ascii="宋体" w:hAnsi="宋体"/>
                <w:kern w:val="0"/>
                <w:szCs w:val="21"/>
                <w:highlight w:val="none"/>
              </w:rPr>
              <w:t>提</w:t>
            </w:r>
            <w:r>
              <w:rPr>
                <w:rFonts w:hint="eastAsia" w:ascii="宋体" w:hAnsi="宋体"/>
                <w:kern w:val="0"/>
                <w:szCs w:val="21"/>
                <w:highlight w:val="none"/>
              </w:rPr>
              <w:t>供</w:t>
            </w:r>
            <w:r>
              <w:rPr>
                <w:rFonts w:ascii="宋体" w:hAnsi="宋体"/>
                <w:kern w:val="0"/>
                <w:szCs w:val="21"/>
                <w:highlight w:val="none"/>
              </w:rPr>
              <w:t>不同行</w:t>
            </w:r>
            <w:r>
              <w:rPr>
                <w:rFonts w:hint="eastAsia" w:ascii="宋体" w:hAnsi="宋体"/>
                <w:kern w:val="0"/>
                <w:szCs w:val="21"/>
                <w:highlight w:val="none"/>
              </w:rPr>
              <w:t>业</w:t>
            </w:r>
            <w:r>
              <w:rPr>
                <w:rFonts w:ascii="宋体" w:hAnsi="宋体"/>
                <w:kern w:val="0"/>
                <w:szCs w:val="21"/>
                <w:highlight w:val="none"/>
              </w:rPr>
              <w:t>的</w:t>
            </w:r>
            <w:r>
              <w:rPr>
                <w:rFonts w:hint="eastAsia" w:ascii="宋体" w:hAnsi="宋体"/>
                <w:kern w:val="0"/>
                <w:szCs w:val="21"/>
                <w:highlight w:val="none"/>
              </w:rPr>
              <w:t>实训案例，包括财务共享</w:t>
            </w:r>
            <w:r>
              <w:rPr>
                <w:rFonts w:ascii="宋体" w:hAnsi="宋体"/>
                <w:kern w:val="0"/>
                <w:szCs w:val="21"/>
                <w:highlight w:val="none"/>
              </w:rPr>
              <w:t>中心智能</w:t>
            </w:r>
            <w:r>
              <w:rPr>
                <w:rFonts w:hint="eastAsia" w:ascii="宋体" w:hAnsi="宋体"/>
                <w:kern w:val="0"/>
                <w:szCs w:val="21"/>
                <w:highlight w:val="none"/>
              </w:rPr>
              <w:t>核算全流程的账务处理、</w:t>
            </w:r>
            <w:r>
              <w:rPr>
                <w:rFonts w:ascii="宋体" w:hAnsi="宋体"/>
                <w:kern w:val="0"/>
                <w:szCs w:val="21"/>
                <w:highlight w:val="none"/>
              </w:rPr>
              <w:t>财务机器人</w:t>
            </w:r>
            <w:r>
              <w:rPr>
                <w:rFonts w:hint="eastAsia" w:ascii="宋体" w:hAnsi="宋体"/>
                <w:kern w:val="0"/>
                <w:szCs w:val="21"/>
                <w:highlight w:val="none"/>
              </w:rPr>
              <w:t>智能</w:t>
            </w:r>
            <w:r>
              <w:rPr>
                <w:rFonts w:ascii="宋体" w:hAnsi="宋体"/>
                <w:kern w:val="0"/>
                <w:szCs w:val="21"/>
                <w:highlight w:val="none"/>
              </w:rPr>
              <w:t>识别</w:t>
            </w:r>
            <w:r>
              <w:rPr>
                <w:rFonts w:hint="eastAsia" w:ascii="宋体" w:hAnsi="宋体"/>
                <w:kern w:val="0"/>
                <w:szCs w:val="21"/>
                <w:highlight w:val="none"/>
              </w:rPr>
              <w:t>全流程的账务处理，一般纳税人、小规模纳税人企</w:t>
            </w:r>
            <w:r>
              <w:rPr>
                <w:rFonts w:ascii="宋体" w:hAnsi="宋体"/>
                <w:kern w:val="0"/>
                <w:szCs w:val="21"/>
                <w:highlight w:val="none"/>
              </w:rPr>
              <w:t>业</w:t>
            </w:r>
            <w:r>
              <w:rPr>
                <w:rFonts w:hint="eastAsia" w:ascii="宋体" w:hAnsi="宋体"/>
                <w:kern w:val="0"/>
                <w:szCs w:val="21"/>
                <w:highlight w:val="none"/>
              </w:rPr>
              <w:t>纳税申报案例等。</w:t>
            </w:r>
          </w:p>
          <w:p>
            <w:pPr>
              <w:spacing w:line="360" w:lineRule="auto"/>
              <w:jc w:val="left"/>
              <w:rPr>
                <w:rFonts w:ascii="宋体" w:hAnsi="宋体"/>
                <w:kern w:val="0"/>
                <w:szCs w:val="21"/>
                <w:highlight w:val="none"/>
              </w:rPr>
            </w:pPr>
          </w:p>
        </w:tc>
      </w:tr>
    </w:tbl>
    <w:p>
      <w:pPr>
        <w:rPr>
          <w:rFonts w:asciiTheme="minorEastAsia" w:hAnsiTheme="minorEastAsia" w:eastAsiaTheme="minorEastAsia"/>
          <w:szCs w:val="21"/>
          <w:highlight w:val="none"/>
        </w:rPr>
      </w:pPr>
      <w:bookmarkStart w:id="138" w:name="_Toc25123"/>
      <w:bookmarkStart w:id="139" w:name="_Toc37938439"/>
      <w:bookmarkStart w:id="140" w:name="_Toc47725891"/>
      <w:bookmarkStart w:id="141" w:name="_Toc11451"/>
      <w:r>
        <w:rPr>
          <w:rFonts w:hint="eastAsia" w:asciiTheme="minorEastAsia" w:hAnsiTheme="minorEastAsia" w:eastAsiaTheme="minorEastAsia"/>
          <w:szCs w:val="21"/>
          <w:highlight w:val="none"/>
        </w:rPr>
        <w:br w:type="page"/>
      </w:r>
    </w:p>
    <w:p>
      <w:pPr>
        <w:spacing w:line="360" w:lineRule="auto"/>
        <w:ind w:firstLine="643" w:firstLineChars="200"/>
        <w:rPr>
          <w:rFonts w:asciiTheme="minorEastAsia" w:hAnsiTheme="minorEastAsia" w:eastAsiaTheme="minorEastAsia"/>
          <w:b/>
          <w:bCs/>
          <w:sz w:val="32"/>
          <w:highlight w:val="none"/>
        </w:rPr>
      </w:pPr>
    </w:p>
    <w:p>
      <w:pPr>
        <w:pStyle w:val="52"/>
        <w:rPr>
          <w:rFonts w:asciiTheme="minorEastAsia" w:hAnsiTheme="minorEastAsia" w:eastAsiaTheme="minorEastAsia"/>
          <w:sz w:val="36"/>
          <w:szCs w:val="36"/>
          <w:highlight w:val="none"/>
        </w:rPr>
      </w:pPr>
      <w:bookmarkStart w:id="142" w:name="_Toc10867"/>
      <w:r>
        <w:rPr>
          <w:rFonts w:hint="eastAsia" w:asciiTheme="minorEastAsia" w:hAnsiTheme="minorEastAsia" w:eastAsiaTheme="minorEastAsia"/>
          <w:highlight w:val="none"/>
        </w:rPr>
        <w:t>第五章  评标方法</w:t>
      </w:r>
      <w:bookmarkEnd w:id="138"/>
      <w:bookmarkEnd w:id="139"/>
      <w:bookmarkEnd w:id="140"/>
      <w:bookmarkEnd w:id="141"/>
      <w:bookmarkEnd w:id="142"/>
    </w:p>
    <w:p>
      <w:pPr>
        <w:spacing w:line="350" w:lineRule="exact"/>
        <w:rPr>
          <w:rFonts w:asciiTheme="minorEastAsia" w:hAnsiTheme="minorEastAsia" w:eastAsiaTheme="minorEastAsia"/>
          <w:b/>
          <w:spacing w:val="4"/>
          <w:sz w:val="24"/>
          <w:highlight w:val="none"/>
        </w:rPr>
      </w:pPr>
    </w:p>
    <w:p>
      <w:pPr>
        <w:spacing w:line="360" w:lineRule="auto"/>
        <w:outlineLvl w:val="1"/>
        <w:rPr>
          <w:rFonts w:asciiTheme="minorEastAsia" w:hAnsiTheme="minorEastAsia" w:eastAsiaTheme="minorEastAsia"/>
          <w:b/>
          <w:spacing w:val="4"/>
          <w:szCs w:val="21"/>
          <w:highlight w:val="none"/>
        </w:rPr>
      </w:pPr>
      <w:bookmarkStart w:id="143" w:name="_Toc634"/>
      <w:bookmarkStart w:id="144" w:name="_Toc26082"/>
      <w:bookmarkStart w:id="145" w:name="_Toc75948158"/>
      <w:bookmarkStart w:id="146" w:name="_Toc29255"/>
      <w:r>
        <w:rPr>
          <w:rFonts w:hint="eastAsia" w:asciiTheme="minorEastAsia" w:hAnsiTheme="minorEastAsia" w:eastAsiaTheme="minorEastAsia"/>
          <w:b/>
          <w:spacing w:val="4"/>
          <w:szCs w:val="21"/>
          <w:highlight w:val="none"/>
        </w:rPr>
        <w:t>一、评标方法</w:t>
      </w:r>
      <w:bookmarkEnd w:id="143"/>
      <w:bookmarkEnd w:id="144"/>
      <w:bookmarkEnd w:id="145"/>
      <w:bookmarkEnd w:id="146"/>
    </w:p>
    <w:p>
      <w:pPr>
        <w:spacing w:line="360" w:lineRule="auto"/>
        <w:ind w:firstLine="420" w:firstLineChars="200"/>
        <w:rPr>
          <w:rFonts w:asciiTheme="minorEastAsia" w:hAnsiTheme="minorEastAsia" w:eastAsiaTheme="minorEastAsia"/>
          <w:spacing w:val="4"/>
          <w:szCs w:val="21"/>
          <w:highlight w:val="none"/>
        </w:rPr>
      </w:pPr>
      <w:r>
        <w:rPr>
          <w:rFonts w:hint="eastAsia" w:asciiTheme="minorEastAsia" w:hAnsiTheme="minorEastAsia" w:eastAsiaTheme="minorEastAsia"/>
          <w:szCs w:val="21"/>
          <w:highlight w:val="none"/>
        </w:rPr>
        <w:t>按照《中华人民共和国政府采购法》、中华人民共和国2015年第658号国务院令--《中华人民共和国政府采购法实施条例》和中华人民共和国财政部2017年第87号部长令--《政府采购货物和服务招标投标管理办法》的规定，</w:t>
      </w:r>
      <w:r>
        <w:rPr>
          <w:rFonts w:hint="eastAsia" w:asciiTheme="minorEastAsia" w:hAnsiTheme="minorEastAsia" w:eastAsiaTheme="minorEastAsia"/>
          <w:spacing w:val="4"/>
          <w:szCs w:val="21"/>
          <w:highlight w:val="none"/>
        </w:rPr>
        <w:t>本次评标采用</w:t>
      </w:r>
      <w:r>
        <w:rPr>
          <w:rFonts w:hint="eastAsia" w:asciiTheme="minorEastAsia" w:hAnsiTheme="minorEastAsia" w:eastAsiaTheme="minorEastAsia"/>
          <w:b/>
          <w:spacing w:val="4"/>
          <w:szCs w:val="21"/>
          <w:highlight w:val="none"/>
        </w:rPr>
        <w:t>综合评分法</w:t>
      </w:r>
      <w:r>
        <w:rPr>
          <w:rFonts w:hint="eastAsia" w:asciiTheme="minorEastAsia" w:hAnsiTheme="minorEastAsia" w:eastAsiaTheme="minorEastAsia"/>
          <w:spacing w:val="4"/>
          <w:szCs w:val="21"/>
          <w:highlight w:val="none"/>
        </w:rPr>
        <w:t>--</w:t>
      </w:r>
      <w:r>
        <w:rPr>
          <w:rFonts w:hint="eastAsia" w:asciiTheme="minorEastAsia" w:hAnsiTheme="minorEastAsia" w:eastAsiaTheme="minorEastAsia"/>
          <w:kern w:val="0"/>
          <w:szCs w:val="21"/>
          <w:highlight w:val="none"/>
        </w:rPr>
        <w:t>投标文件满足招标文件全部实质性要求，且按照评审因素的量化指标评审得分最高的供应商为中标人。</w:t>
      </w:r>
    </w:p>
    <w:p>
      <w:pPr>
        <w:spacing w:line="360" w:lineRule="auto"/>
        <w:outlineLvl w:val="1"/>
        <w:rPr>
          <w:rFonts w:asciiTheme="minorEastAsia" w:hAnsiTheme="minorEastAsia" w:eastAsiaTheme="minorEastAsia"/>
          <w:b/>
          <w:spacing w:val="4"/>
          <w:szCs w:val="21"/>
          <w:highlight w:val="none"/>
        </w:rPr>
      </w:pPr>
      <w:bookmarkStart w:id="147" w:name="_Toc23389"/>
      <w:bookmarkStart w:id="148" w:name="_Toc2603"/>
      <w:bookmarkStart w:id="149" w:name="_Toc75948159"/>
      <w:bookmarkStart w:id="150" w:name="_Toc19635"/>
      <w:r>
        <w:rPr>
          <w:rFonts w:hint="eastAsia" w:asciiTheme="minorEastAsia" w:hAnsiTheme="minorEastAsia" w:eastAsiaTheme="minorEastAsia"/>
          <w:b/>
          <w:spacing w:val="4"/>
          <w:szCs w:val="21"/>
          <w:highlight w:val="none"/>
        </w:rPr>
        <w:t>二、评标委员会负责具体评标事务，并独立履行下列职责：</w:t>
      </w:r>
      <w:bookmarkEnd w:id="147"/>
      <w:bookmarkEnd w:id="148"/>
      <w:bookmarkEnd w:id="149"/>
      <w:bookmarkEnd w:id="150"/>
    </w:p>
    <w:p>
      <w:pPr>
        <w:spacing w:line="360" w:lineRule="auto"/>
        <w:rPr>
          <w:rFonts w:asciiTheme="minorEastAsia" w:hAnsiTheme="minorEastAsia" w:eastAsiaTheme="minorEastAsia"/>
          <w:spacing w:val="4"/>
          <w:szCs w:val="21"/>
          <w:highlight w:val="none"/>
        </w:rPr>
      </w:pPr>
      <w:r>
        <w:rPr>
          <w:rFonts w:hint="eastAsia" w:asciiTheme="minorEastAsia" w:hAnsiTheme="minorEastAsia" w:eastAsiaTheme="minorEastAsia"/>
          <w:spacing w:val="4"/>
          <w:szCs w:val="21"/>
          <w:highlight w:val="none"/>
        </w:rPr>
        <w:t>（一）审查、评价投标文件是否符合招标文件的商务、技术、合同条款等实质性要求；</w:t>
      </w:r>
    </w:p>
    <w:p>
      <w:pPr>
        <w:spacing w:line="360" w:lineRule="auto"/>
        <w:rPr>
          <w:rFonts w:asciiTheme="minorEastAsia" w:hAnsiTheme="minorEastAsia" w:eastAsiaTheme="minorEastAsia"/>
          <w:spacing w:val="4"/>
          <w:szCs w:val="21"/>
          <w:highlight w:val="none"/>
        </w:rPr>
      </w:pPr>
      <w:r>
        <w:rPr>
          <w:rFonts w:hint="eastAsia" w:asciiTheme="minorEastAsia" w:hAnsiTheme="minorEastAsia" w:eastAsiaTheme="minorEastAsia"/>
          <w:spacing w:val="4"/>
          <w:szCs w:val="21"/>
          <w:highlight w:val="none"/>
        </w:rPr>
        <w:t>（二）要求供应商对投标文件有关事项作出澄清或者说明；</w:t>
      </w:r>
    </w:p>
    <w:p>
      <w:pPr>
        <w:spacing w:line="360" w:lineRule="auto"/>
        <w:rPr>
          <w:rFonts w:asciiTheme="minorEastAsia" w:hAnsiTheme="minorEastAsia" w:eastAsiaTheme="minorEastAsia"/>
          <w:spacing w:val="4"/>
          <w:szCs w:val="21"/>
          <w:highlight w:val="none"/>
        </w:rPr>
      </w:pPr>
      <w:r>
        <w:rPr>
          <w:rFonts w:hint="eastAsia" w:asciiTheme="minorEastAsia" w:hAnsiTheme="minorEastAsia" w:eastAsiaTheme="minorEastAsia"/>
          <w:spacing w:val="4"/>
          <w:szCs w:val="21"/>
          <w:highlight w:val="none"/>
        </w:rPr>
        <w:t>（三）对投标文件进行比较和评价；</w:t>
      </w:r>
    </w:p>
    <w:p>
      <w:pPr>
        <w:spacing w:line="360" w:lineRule="auto"/>
        <w:rPr>
          <w:rFonts w:asciiTheme="minorEastAsia" w:hAnsiTheme="minorEastAsia" w:eastAsiaTheme="minorEastAsia"/>
          <w:spacing w:val="4"/>
          <w:szCs w:val="21"/>
          <w:highlight w:val="none"/>
        </w:rPr>
      </w:pPr>
      <w:r>
        <w:rPr>
          <w:rFonts w:hint="eastAsia" w:asciiTheme="minorEastAsia" w:hAnsiTheme="minorEastAsia" w:eastAsiaTheme="minorEastAsia"/>
          <w:spacing w:val="4"/>
          <w:szCs w:val="21"/>
          <w:highlight w:val="none"/>
        </w:rPr>
        <w:t>（四）确定中标候选人名单，以及根据采购人委托直接确定中标人；</w:t>
      </w:r>
    </w:p>
    <w:p>
      <w:pPr>
        <w:spacing w:line="360" w:lineRule="auto"/>
        <w:rPr>
          <w:rFonts w:asciiTheme="minorEastAsia" w:hAnsiTheme="minorEastAsia" w:eastAsiaTheme="minorEastAsia"/>
          <w:spacing w:val="4"/>
          <w:szCs w:val="21"/>
          <w:highlight w:val="none"/>
        </w:rPr>
      </w:pPr>
      <w:r>
        <w:rPr>
          <w:rFonts w:hint="eastAsia" w:asciiTheme="minorEastAsia" w:hAnsiTheme="minorEastAsia" w:eastAsiaTheme="minorEastAsia"/>
          <w:spacing w:val="4"/>
          <w:szCs w:val="21"/>
          <w:highlight w:val="none"/>
        </w:rPr>
        <w:t>（五）向采购人、采购代理机构或者有关部门报告评标中发现的违法行为。</w:t>
      </w:r>
    </w:p>
    <w:p>
      <w:pPr>
        <w:spacing w:line="360" w:lineRule="auto"/>
        <w:outlineLvl w:val="1"/>
        <w:rPr>
          <w:rFonts w:asciiTheme="minorEastAsia" w:hAnsiTheme="minorEastAsia" w:eastAsiaTheme="minorEastAsia"/>
          <w:b/>
          <w:spacing w:val="4"/>
          <w:szCs w:val="21"/>
          <w:highlight w:val="none"/>
        </w:rPr>
      </w:pPr>
      <w:bookmarkStart w:id="151" w:name="_Toc14091"/>
      <w:bookmarkStart w:id="152" w:name="_Toc17816"/>
      <w:bookmarkStart w:id="153" w:name="_Toc6005"/>
      <w:bookmarkStart w:id="154" w:name="_Toc75948160"/>
      <w:r>
        <w:rPr>
          <w:rFonts w:hint="eastAsia" w:asciiTheme="minorEastAsia" w:hAnsiTheme="minorEastAsia" w:eastAsiaTheme="minorEastAsia"/>
          <w:b/>
          <w:spacing w:val="4"/>
          <w:szCs w:val="21"/>
          <w:highlight w:val="none"/>
        </w:rPr>
        <w:t>三、供应商存在下列情况之一的，投标无效：</w:t>
      </w:r>
      <w:bookmarkEnd w:id="151"/>
      <w:bookmarkEnd w:id="152"/>
      <w:bookmarkEnd w:id="153"/>
      <w:bookmarkEnd w:id="154"/>
    </w:p>
    <w:p>
      <w:pPr>
        <w:spacing w:line="360" w:lineRule="auto"/>
        <w:rPr>
          <w:rFonts w:asciiTheme="minorEastAsia" w:hAnsiTheme="minorEastAsia" w:eastAsiaTheme="minorEastAsia"/>
          <w:spacing w:val="4"/>
          <w:szCs w:val="21"/>
          <w:highlight w:val="none"/>
        </w:rPr>
      </w:pPr>
      <w:r>
        <w:rPr>
          <w:rFonts w:hint="eastAsia" w:asciiTheme="minorEastAsia" w:hAnsiTheme="minorEastAsia" w:eastAsiaTheme="minorEastAsia"/>
          <w:spacing w:val="4"/>
          <w:szCs w:val="21"/>
          <w:highlight w:val="none"/>
        </w:rPr>
        <w:t>（一）投标文件未按招标文件要求签署、盖章的；</w:t>
      </w:r>
    </w:p>
    <w:p>
      <w:pPr>
        <w:spacing w:line="360" w:lineRule="auto"/>
        <w:rPr>
          <w:rFonts w:asciiTheme="minorEastAsia" w:hAnsiTheme="minorEastAsia" w:eastAsiaTheme="minorEastAsia"/>
          <w:spacing w:val="4"/>
          <w:szCs w:val="21"/>
          <w:highlight w:val="none"/>
        </w:rPr>
      </w:pPr>
      <w:r>
        <w:rPr>
          <w:rFonts w:hint="eastAsia" w:asciiTheme="minorEastAsia" w:hAnsiTheme="minorEastAsia" w:eastAsiaTheme="minorEastAsia"/>
          <w:spacing w:val="4"/>
          <w:szCs w:val="21"/>
          <w:highlight w:val="none"/>
        </w:rPr>
        <w:t>（二）不具备招标文件中规定的资格要求的；</w:t>
      </w:r>
    </w:p>
    <w:p>
      <w:pPr>
        <w:spacing w:line="360" w:lineRule="auto"/>
        <w:rPr>
          <w:rFonts w:asciiTheme="minorEastAsia" w:hAnsiTheme="minorEastAsia" w:eastAsiaTheme="minorEastAsia"/>
          <w:spacing w:val="4"/>
          <w:szCs w:val="21"/>
          <w:highlight w:val="none"/>
        </w:rPr>
      </w:pPr>
      <w:r>
        <w:rPr>
          <w:rFonts w:hint="eastAsia" w:asciiTheme="minorEastAsia" w:hAnsiTheme="minorEastAsia" w:eastAsiaTheme="minorEastAsia"/>
          <w:spacing w:val="4"/>
          <w:szCs w:val="21"/>
          <w:highlight w:val="none"/>
        </w:rPr>
        <w:t>（三）报价超过招标文件中规定的预算金额或者最高限价的；</w:t>
      </w:r>
    </w:p>
    <w:p>
      <w:pPr>
        <w:spacing w:line="360" w:lineRule="auto"/>
        <w:rPr>
          <w:rFonts w:asciiTheme="minorEastAsia" w:hAnsiTheme="minorEastAsia" w:eastAsiaTheme="minorEastAsia"/>
          <w:spacing w:val="4"/>
          <w:szCs w:val="21"/>
          <w:highlight w:val="none"/>
        </w:rPr>
      </w:pPr>
      <w:r>
        <w:rPr>
          <w:rFonts w:hint="eastAsia" w:asciiTheme="minorEastAsia" w:hAnsiTheme="minorEastAsia" w:eastAsiaTheme="minorEastAsia"/>
          <w:spacing w:val="4"/>
          <w:szCs w:val="21"/>
          <w:highlight w:val="none"/>
        </w:rPr>
        <w:t>（四）投标文件含有采购人不能接受的附加条件的；</w:t>
      </w:r>
    </w:p>
    <w:p>
      <w:pPr>
        <w:spacing w:line="360" w:lineRule="auto"/>
        <w:rPr>
          <w:rFonts w:asciiTheme="minorEastAsia" w:hAnsiTheme="minorEastAsia" w:eastAsiaTheme="minorEastAsia"/>
          <w:spacing w:val="4"/>
          <w:szCs w:val="21"/>
          <w:highlight w:val="none"/>
        </w:rPr>
      </w:pPr>
      <w:r>
        <w:rPr>
          <w:rFonts w:hint="eastAsia" w:asciiTheme="minorEastAsia" w:hAnsiTheme="minorEastAsia" w:eastAsiaTheme="minorEastAsia"/>
          <w:spacing w:val="4"/>
          <w:szCs w:val="21"/>
          <w:highlight w:val="none"/>
        </w:rPr>
        <w:t>（五）单位负责人为同一人或者存在直接控股、管理关系的不同供应商，参加本项目同一合同项下的投标的；</w:t>
      </w:r>
    </w:p>
    <w:p>
      <w:pPr>
        <w:spacing w:line="360" w:lineRule="auto"/>
        <w:rPr>
          <w:rFonts w:asciiTheme="minorEastAsia" w:hAnsiTheme="minorEastAsia" w:eastAsiaTheme="minorEastAsia"/>
          <w:spacing w:val="4"/>
          <w:szCs w:val="21"/>
          <w:highlight w:val="none"/>
        </w:rPr>
      </w:pPr>
      <w:r>
        <w:rPr>
          <w:rFonts w:hint="eastAsia" w:asciiTheme="minorEastAsia" w:hAnsiTheme="minorEastAsia" w:eastAsiaTheme="minorEastAsia"/>
          <w:spacing w:val="4"/>
          <w:szCs w:val="21"/>
          <w:highlight w:val="none"/>
        </w:rPr>
        <w:t>（六）为本采购项目提供整体设计、规范编制或者项目管理、监理、检测等服务的供应商，参加本采购项目投标的；</w:t>
      </w:r>
    </w:p>
    <w:p>
      <w:pPr>
        <w:spacing w:line="360" w:lineRule="auto"/>
        <w:rPr>
          <w:rFonts w:asciiTheme="minorEastAsia" w:hAnsiTheme="minorEastAsia" w:eastAsiaTheme="minorEastAsia"/>
          <w:spacing w:val="4"/>
          <w:szCs w:val="21"/>
          <w:highlight w:val="none"/>
        </w:rPr>
      </w:pPr>
      <w:r>
        <w:rPr>
          <w:rFonts w:hint="eastAsia" w:asciiTheme="minorEastAsia" w:hAnsiTheme="minorEastAsia" w:eastAsiaTheme="minorEastAsia"/>
          <w:spacing w:val="4"/>
          <w:szCs w:val="21"/>
          <w:highlight w:val="none"/>
        </w:rPr>
        <w:t>（七）提供虚假投标文件和资料的；</w:t>
      </w:r>
    </w:p>
    <w:p>
      <w:pPr>
        <w:spacing w:line="360" w:lineRule="auto"/>
        <w:rPr>
          <w:rFonts w:asciiTheme="minorEastAsia" w:hAnsiTheme="minorEastAsia" w:eastAsiaTheme="minorEastAsia"/>
          <w:spacing w:val="4"/>
          <w:szCs w:val="21"/>
          <w:highlight w:val="none"/>
        </w:rPr>
      </w:pPr>
      <w:r>
        <w:rPr>
          <w:rFonts w:hint="eastAsia" w:asciiTheme="minorEastAsia" w:hAnsiTheme="minorEastAsia" w:eastAsiaTheme="minorEastAsia"/>
          <w:spacing w:val="4"/>
          <w:szCs w:val="21"/>
          <w:highlight w:val="none"/>
        </w:rPr>
        <w:t>（八）法律、法规和招标文件规定的其他无效情形。</w:t>
      </w:r>
    </w:p>
    <w:p>
      <w:pPr>
        <w:spacing w:line="360" w:lineRule="auto"/>
        <w:outlineLvl w:val="1"/>
        <w:rPr>
          <w:rFonts w:asciiTheme="minorEastAsia" w:hAnsiTheme="minorEastAsia" w:eastAsiaTheme="minorEastAsia"/>
          <w:b/>
          <w:spacing w:val="4"/>
          <w:szCs w:val="21"/>
          <w:highlight w:val="none"/>
        </w:rPr>
      </w:pPr>
      <w:bookmarkStart w:id="155" w:name="_Toc75948161"/>
      <w:bookmarkStart w:id="156" w:name="_Toc5107"/>
      <w:bookmarkStart w:id="157" w:name="_Toc29060"/>
      <w:bookmarkStart w:id="158" w:name="_Toc7469"/>
      <w:r>
        <w:rPr>
          <w:rFonts w:hint="eastAsia" w:asciiTheme="minorEastAsia" w:hAnsiTheme="minorEastAsia" w:eastAsiaTheme="minorEastAsia"/>
          <w:b/>
          <w:spacing w:val="4"/>
          <w:szCs w:val="21"/>
          <w:highlight w:val="none"/>
        </w:rPr>
        <w:t>四、供应商有下列情形之一的，视为供应商串通投标，其投标无效：</w:t>
      </w:r>
      <w:bookmarkEnd w:id="155"/>
      <w:bookmarkEnd w:id="156"/>
      <w:bookmarkEnd w:id="157"/>
      <w:bookmarkEnd w:id="158"/>
    </w:p>
    <w:p>
      <w:pPr>
        <w:spacing w:line="360" w:lineRule="auto"/>
        <w:rPr>
          <w:rFonts w:asciiTheme="minorEastAsia" w:hAnsiTheme="minorEastAsia" w:eastAsiaTheme="minorEastAsia"/>
          <w:spacing w:val="4"/>
          <w:szCs w:val="21"/>
          <w:highlight w:val="none"/>
        </w:rPr>
      </w:pPr>
      <w:r>
        <w:rPr>
          <w:rFonts w:hint="eastAsia" w:asciiTheme="minorEastAsia" w:hAnsiTheme="minorEastAsia" w:eastAsiaTheme="minorEastAsia"/>
          <w:spacing w:val="4"/>
          <w:szCs w:val="21"/>
          <w:highlight w:val="none"/>
        </w:rPr>
        <w:t>（一）不同供应商的投标文件由同一单位或者个人编制；</w:t>
      </w:r>
    </w:p>
    <w:p>
      <w:pPr>
        <w:spacing w:line="360" w:lineRule="auto"/>
        <w:rPr>
          <w:rFonts w:asciiTheme="minorEastAsia" w:hAnsiTheme="minorEastAsia" w:eastAsiaTheme="minorEastAsia"/>
          <w:spacing w:val="4"/>
          <w:szCs w:val="21"/>
          <w:highlight w:val="none"/>
        </w:rPr>
      </w:pPr>
      <w:r>
        <w:rPr>
          <w:rFonts w:hint="eastAsia" w:asciiTheme="minorEastAsia" w:hAnsiTheme="minorEastAsia" w:eastAsiaTheme="minorEastAsia"/>
          <w:spacing w:val="4"/>
          <w:szCs w:val="21"/>
          <w:highlight w:val="none"/>
        </w:rPr>
        <w:t>（二）不同供应商委托同一单位或者个人办理投标事宜；</w:t>
      </w:r>
    </w:p>
    <w:p>
      <w:pPr>
        <w:spacing w:line="360" w:lineRule="auto"/>
        <w:rPr>
          <w:rFonts w:asciiTheme="minorEastAsia" w:hAnsiTheme="minorEastAsia" w:eastAsiaTheme="minorEastAsia"/>
          <w:spacing w:val="4"/>
          <w:szCs w:val="21"/>
          <w:highlight w:val="none"/>
        </w:rPr>
      </w:pPr>
      <w:r>
        <w:rPr>
          <w:rFonts w:hint="eastAsia" w:asciiTheme="minorEastAsia" w:hAnsiTheme="minorEastAsia" w:eastAsiaTheme="minorEastAsia"/>
          <w:spacing w:val="4"/>
          <w:szCs w:val="21"/>
          <w:highlight w:val="none"/>
        </w:rPr>
        <w:t>（三）不同供应商的投标文件载明的项目管理成员或者联系人员为同一人；</w:t>
      </w:r>
    </w:p>
    <w:p>
      <w:pPr>
        <w:spacing w:line="360" w:lineRule="auto"/>
        <w:rPr>
          <w:rFonts w:asciiTheme="minorEastAsia" w:hAnsiTheme="minorEastAsia" w:eastAsiaTheme="minorEastAsia"/>
          <w:spacing w:val="4"/>
          <w:szCs w:val="21"/>
          <w:highlight w:val="none"/>
        </w:rPr>
      </w:pPr>
      <w:r>
        <w:rPr>
          <w:rFonts w:hint="eastAsia" w:asciiTheme="minorEastAsia" w:hAnsiTheme="minorEastAsia" w:eastAsiaTheme="minorEastAsia"/>
          <w:spacing w:val="4"/>
          <w:szCs w:val="21"/>
          <w:highlight w:val="none"/>
        </w:rPr>
        <w:t>（四）不同供应商的投标文件异常一致或者投标报价呈规律性差异；</w:t>
      </w:r>
    </w:p>
    <w:p>
      <w:pPr>
        <w:spacing w:line="360" w:lineRule="auto"/>
        <w:rPr>
          <w:rFonts w:asciiTheme="minorEastAsia" w:hAnsiTheme="minorEastAsia" w:eastAsiaTheme="minorEastAsia"/>
          <w:spacing w:val="4"/>
          <w:szCs w:val="21"/>
          <w:highlight w:val="none"/>
        </w:rPr>
      </w:pPr>
      <w:r>
        <w:rPr>
          <w:rFonts w:hint="eastAsia" w:asciiTheme="minorEastAsia" w:hAnsiTheme="minorEastAsia" w:eastAsiaTheme="minorEastAsia"/>
          <w:spacing w:val="4"/>
          <w:szCs w:val="21"/>
          <w:highlight w:val="none"/>
        </w:rPr>
        <w:t>（五）不同供应商的投标文件相互混装。</w:t>
      </w:r>
    </w:p>
    <w:p>
      <w:pPr>
        <w:spacing w:line="360" w:lineRule="auto"/>
        <w:outlineLvl w:val="1"/>
        <w:rPr>
          <w:rFonts w:asciiTheme="minorEastAsia" w:hAnsiTheme="minorEastAsia" w:eastAsiaTheme="minorEastAsia"/>
          <w:b/>
          <w:spacing w:val="4"/>
          <w:szCs w:val="21"/>
          <w:highlight w:val="none"/>
        </w:rPr>
      </w:pPr>
      <w:bookmarkStart w:id="159" w:name="_Toc19586"/>
      <w:bookmarkStart w:id="160" w:name="_Toc18730"/>
      <w:bookmarkStart w:id="161" w:name="_Toc75948162"/>
      <w:bookmarkStart w:id="162" w:name="_Toc15035"/>
      <w:r>
        <w:rPr>
          <w:rFonts w:hint="eastAsia" w:asciiTheme="minorEastAsia" w:hAnsiTheme="minorEastAsia" w:eastAsiaTheme="minorEastAsia"/>
          <w:b/>
          <w:spacing w:val="4"/>
          <w:szCs w:val="21"/>
          <w:highlight w:val="none"/>
        </w:rPr>
        <w:t>五、评标程序</w:t>
      </w:r>
      <w:bookmarkEnd w:id="159"/>
      <w:bookmarkEnd w:id="160"/>
      <w:bookmarkEnd w:id="161"/>
      <w:bookmarkEnd w:id="162"/>
    </w:p>
    <w:p>
      <w:pPr>
        <w:spacing w:line="360" w:lineRule="auto"/>
        <w:rPr>
          <w:rFonts w:asciiTheme="minorEastAsia" w:hAnsiTheme="minorEastAsia" w:eastAsiaTheme="minorEastAsia"/>
          <w:spacing w:val="4"/>
          <w:szCs w:val="21"/>
          <w:highlight w:val="none"/>
        </w:rPr>
      </w:pPr>
      <w:r>
        <w:rPr>
          <w:rFonts w:hint="eastAsia" w:asciiTheme="minorEastAsia" w:hAnsiTheme="minorEastAsia" w:eastAsiaTheme="minorEastAsia"/>
          <w:spacing w:val="4"/>
          <w:szCs w:val="21"/>
          <w:highlight w:val="none"/>
        </w:rPr>
        <w:t>1.投标文件的符合性审查：</w:t>
      </w:r>
    </w:p>
    <w:p>
      <w:pPr>
        <w:spacing w:line="360" w:lineRule="auto"/>
        <w:ind w:firstLine="420" w:firstLineChars="200"/>
        <w:rPr>
          <w:rFonts w:asciiTheme="minorEastAsia" w:hAnsiTheme="minorEastAsia" w:eastAsiaTheme="minorEastAsia"/>
          <w:kern w:val="0"/>
          <w:szCs w:val="21"/>
          <w:highlight w:val="none"/>
        </w:rPr>
      </w:pPr>
      <w:r>
        <w:rPr>
          <w:rFonts w:hint="eastAsia" w:asciiTheme="minorEastAsia" w:hAnsiTheme="minorEastAsia" w:eastAsiaTheme="minorEastAsia"/>
          <w:kern w:val="0"/>
          <w:szCs w:val="21"/>
          <w:highlight w:val="none"/>
        </w:rPr>
        <w:t>评标委员会对符合资格的供应商的投标文件进行符合性审查，以确定其是否满足招标文件的商务、技术等实质性要求。</w:t>
      </w:r>
    </w:p>
    <w:p>
      <w:pPr>
        <w:spacing w:line="360" w:lineRule="auto"/>
        <w:rPr>
          <w:rFonts w:asciiTheme="minorEastAsia" w:hAnsiTheme="minorEastAsia" w:eastAsiaTheme="minorEastAsia"/>
          <w:kern w:val="0"/>
          <w:szCs w:val="21"/>
          <w:highlight w:val="none"/>
        </w:rPr>
      </w:pPr>
      <w:r>
        <w:rPr>
          <w:rFonts w:hint="eastAsia" w:asciiTheme="minorEastAsia" w:hAnsiTheme="minorEastAsia" w:eastAsiaTheme="minorEastAsia"/>
          <w:kern w:val="0"/>
          <w:szCs w:val="21"/>
          <w:highlight w:val="none"/>
        </w:rPr>
        <w:t>2.评标委员会对报价明显偏低的审查：</w:t>
      </w:r>
    </w:p>
    <w:p>
      <w:pPr>
        <w:spacing w:line="360" w:lineRule="auto"/>
        <w:ind w:firstLine="420" w:firstLineChars="200"/>
        <w:rPr>
          <w:rFonts w:asciiTheme="minorEastAsia" w:hAnsiTheme="minorEastAsia" w:eastAsiaTheme="minorEastAsia"/>
          <w:kern w:val="0"/>
          <w:szCs w:val="21"/>
          <w:highlight w:val="none"/>
        </w:rPr>
      </w:pPr>
      <w:r>
        <w:rPr>
          <w:rFonts w:hint="eastAsia" w:asciiTheme="minorEastAsia" w:hAnsiTheme="minorEastAsia" w:eastAsiaTheme="minorEastAsia"/>
          <w:kern w:val="0"/>
          <w:szCs w:val="21"/>
          <w:highlight w:val="none"/>
        </w:rPr>
        <w:t>评标委员会认为供应商的报价明显低于其他通过符合性审查供应商的报价，有可能影响服务质量或者不能诚信履约的，应当要求其在评标现场合理的时间内提供书面说明，必要时提交相关证明材料；供应商不能证明其报价合理性的，评标委员会应当将其作为无效投标处理。</w:t>
      </w:r>
    </w:p>
    <w:p>
      <w:pPr>
        <w:spacing w:line="360" w:lineRule="auto"/>
        <w:rPr>
          <w:rFonts w:asciiTheme="minorEastAsia" w:hAnsiTheme="minorEastAsia" w:eastAsiaTheme="minorEastAsia"/>
          <w:spacing w:val="4"/>
          <w:szCs w:val="21"/>
          <w:highlight w:val="none"/>
        </w:rPr>
      </w:pPr>
      <w:r>
        <w:rPr>
          <w:rFonts w:hint="eastAsia" w:asciiTheme="minorEastAsia" w:hAnsiTheme="minorEastAsia" w:eastAsiaTheme="minorEastAsia"/>
          <w:spacing w:val="4"/>
          <w:szCs w:val="21"/>
          <w:highlight w:val="none"/>
        </w:rPr>
        <w:t>3.澄清有关问题：</w:t>
      </w:r>
    </w:p>
    <w:p>
      <w:pPr>
        <w:spacing w:line="360" w:lineRule="auto"/>
        <w:ind w:firstLine="436" w:firstLineChars="200"/>
        <w:rPr>
          <w:rFonts w:asciiTheme="minorEastAsia" w:hAnsiTheme="minorEastAsia" w:eastAsiaTheme="minorEastAsia"/>
          <w:kern w:val="0"/>
          <w:szCs w:val="21"/>
          <w:highlight w:val="none"/>
        </w:rPr>
      </w:pPr>
      <w:r>
        <w:rPr>
          <w:rFonts w:hint="eastAsia" w:asciiTheme="minorEastAsia" w:hAnsiTheme="minorEastAsia" w:eastAsiaTheme="minorEastAsia"/>
          <w:spacing w:val="4"/>
          <w:szCs w:val="21"/>
          <w:highlight w:val="none"/>
        </w:rPr>
        <w:t xml:space="preserve">3.1 </w:t>
      </w:r>
      <w:r>
        <w:rPr>
          <w:rFonts w:hint="eastAsia" w:asciiTheme="minorEastAsia" w:hAnsiTheme="minorEastAsia" w:eastAsiaTheme="minorEastAsia"/>
          <w:kern w:val="0"/>
          <w:szCs w:val="21"/>
          <w:highlight w:val="none"/>
        </w:rPr>
        <w:t>对于投标文件中含义不明确、同类问题表述不一致或者有明显文字和计算错误的内容，评标委员会以书面形式要求供应商做出必要的澄清、说明或者补正。供应商的澄清、说明或者补正应当采用书面形式，由法定代表人（单位负责人）或其授权的代表签署全名。供应商的澄清、说明或者补正不得超出投标文件的范围或者改变投标文件的实质性内容。</w:t>
      </w:r>
    </w:p>
    <w:p>
      <w:pPr>
        <w:spacing w:line="360" w:lineRule="auto"/>
        <w:ind w:firstLine="436" w:firstLineChars="200"/>
        <w:rPr>
          <w:rFonts w:asciiTheme="minorEastAsia" w:hAnsiTheme="minorEastAsia" w:eastAsiaTheme="minorEastAsia"/>
          <w:kern w:val="0"/>
          <w:szCs w:val="21"/>
          <w:highlight w:val="none"/>
        </w:rPr>
      </w:pPr>
      <w:r>
        <w:rPr>
          <w:rFonts w:hint="eastAsia" w:asciiTheme="minorEastAsia" w:hAnsiTheme="minorEastAsia" w:eastAsiaTheme="minorEastAsia"/>
          <w:spacing w:val="4"/>
          <w:szCs w:val="21"/>
          <w:highlight w:val="none"/>
        </w:rPr>
        <w:t xml:space="preserve">3.2 </w:t>
      </w:r>
      <w:r>
        <w:rPr>
          <w:rFonts w:hint="eastAsia" w:asciiTheme="minorEastAsia" w:hAnsiTheme="minorEastAsia" w:eastAsiaTheme="minorEastAsia"/>
          <w:kern w:val="0"/>
          <w:szCs w:val="21"/>
          <w:highlight w:val="none"/>
        </w:rPr>
        <w:t>投标文件报价出现前后不一致的，按照下列规定修正：</w:t>
      </w:r>
    </w:p>
    <w:p>
      <w:pPr>
        <w:spacing w:line="360" w:lineRule="auto"/>
        <w:ind w:firstLine="436" w:firstLineChars="200"/>
        <w:rPr>
          <w:rFonts w:asciiTheme="minorEastAsia" w:hAnsiTheme="minorEastAsia" w:eastAsiaTheme="minorEastAsia"/>
          <w:spacing w:val="4"/>
          <w:szCs w:val="21"/>
          <w:highlight w:val="none"/>
        </w:rPr>
      </w:pPr>
      <w:r>
        <w:rPr>
          <w:rFonts w:hint="eastAsia" w:asciiTheme="minorEastAsia" w:hAnsiTheme="minorEastAsia" w:eastAsiaTheme="minorEastAsia"/>
          <w:spacing w:val="4"/>
          <w:szCs w:val="21"/>
          <w:highlight w:val="none"/>
        </w:rPr>
        <w:t>（一）投标文件中开标一览表（报价表）内容与投标文件中相应内容不一致的，以开标一览表（报价表）为准；</w:t>
      </w:r>
    </w:p>
    <w:p>
      <w:pPr>
        <w:spacing w:line="360" w:lineRule="auto"/>
        <w:ind w:firstLine="436" w:firstLineChars="200"/>
        <w:rPr>
          <w:rFonts w:asciiTheme="minorEastAsia" w:hAnsiTheme="minorEastAsia" w:eastAsiaTheme="minorEastAsia"/>
          <w:spacing w:val="4"/>
          <w:szCs w:val="21"/>
          <w:highlight w:val="none"/>
        </w:rPr>
      </w:pPr>
      <w:r>
        <w:rPr>
          <w:rFonts w:hint="eastAsia" w:asciiTheme="minorEastAsia" w:hAnsiTheme="minorEastAsia" w:eastAsiaTheme="minorEastAsia"/>
          <w:spacing w:val="4"/>
          <w:szCs w:val="21"/>
          <w:highlight w:val="none"/>
        </w:rPr>
        <w:t>（二）大写金额和小写金额不一致的，以大写金额为准；</w:t>
      </w:r>
    </w:p>
    <w:p>
      <w:pPr>
        <w:spacing w:line="360" w:lineRule="auto"/>
        <w:ind w:firstLine="436" w:firstLineChars="200"/>
        <w:rPr>
          <w:rFonts w:asciiTheme="minorEastAsia" w:hAnsiTheme="minorEastAsia" w:eastAsiaTheme="minorEastAsia"/>
          <w:spacing w:val="4"/>
          <w:szCs w:val="21"/>
          <w:highlight w:val="none"/>
        </w:rPr>
      </w:pPr>
      <w:r>
        <w:rPr>
          <w:rFonts w:hint="eastAsia" w:asciiTheme="minorEastAsia" w:hAnsiTheme="minorEastAsia" w:eastAsiaTheme="minorEastAsia"/>
          <w:spacing w:val="4"/>
          <w:szCs w:val="21"/>
          <w:highlight w:val="none"/>
        </w:rPr>
        <w:t>（三）单价金额小数点或者百分比有明显错位的，以开标一览表的总价为准，并修改单价；</w:t>
      </w:r>
    </w:p>
    <w:p>
      <w:pPr>
        <w:spacing w:line="360" w:lineRule="auto"/>
        <w:ind w:firstLine="436" w:firstLineChars="200"/>
        <w:rPr>
          <w:rFonts w:asciiTheme="minorEastAsia" w:hAnsiTheme="minorEastAsia" w:eastAsiaTheme="minorEastAsia"/>
          <w:spacing w:val="4"/>
          <w:szCs w:val="21"/>
          <w:highlight w:val="none"/>
        </w:rPr>
      </w:pPr>
      <w:r>
        <w:rPr>
          <w:rFonts w:hint="eastAsia" w:asciiTheme="minorEastAsia" w:hAnsiTheme="minorEastAsia" w:eastAsiaTheme="minorEastAsia"/>
          <w:spacing w:val="4"/>
          <w:szCs w:val="21"/>
          <w:highlight w:val="none"/>
        </w:rPr>
        <w:t>（四）总价金额与按单价汇总金额不一致的，以单价金额计算结果为准。</w:t>
      </w:r>
      <w:r>
        <w:rPr>
          <w:rFonts w:hint="eastAsia" w:asciiTheme="minorEastAsia" w:hAnsiTheme="minorEastAsia" w:eastAsiaTheme="minorEastAsia"/>
          <w:kern w:val="0"/>
          <w:szCs w:val="21"/>
          <w:highlight w:val="none"/>
        </w:rPr>
        <w:t>同时出现两种以上不一致的，按照前款规定的顺序修正。修正后的报价经供应商书面确认后产生约束力，供应商不确认的，其投标无效。</w:t>
      </w:r>
    </w:p>
    <w:p>
      <w:pPr>
        <w:spacing w:line="360" w:lineRule="auto"/>
        <w:rPr>
          <w:rFonts w:asciiTheme="minorEastAsia" w:hAnsiTheme="minorEastAsia" w:eastAsiaTheme="minorEastAsia"/>
          <w:spacing w:val="4"/>
          <w:szCs w:val="21"/>
          <w:highlight w:val="none"/>
        </w:rPr>
      </w:pPr>
      <w:r>
        <w:rPr>
          <w:rFonts w:hint="eastAsia" w:asciiTheme="minorEastAsia" w:hAnsiTheme="minorEastAsia" w:eastAsiaTheme="minorEastAsia"/>
          <w:spacing w:val="4"/>
          <w:szCs w:val="21"/>
          <w:highlight w:val="none"/>
        </w:rPr>
        <w:t>4.评标价的确定：</w:t>
      </w:r>
    </w:p>
    <w:p>
      <w:pPr>
        <w:spacing w:line="360" w:lineRule="auto"/>
        <w:ind w:firstLine="436" w:firstLineChars="200"/>
        <w:rPr>
          <w:rFonts w:asciiTheme="minorEastAsia" w:hAnsiTheme="minorEastAsia" w:eastAsiaTheme="minorEastAsia"/>
          <w:szCs w:val="21"/>
          <w:highlight w:val="none"/>
        </w:rPr>
      </w:pPr>
      <w:r>
        <w:rPr>
          <w:rFonts w:hint="eastAsia" w:asciiTheme="minorEastAsia" w:hAnsiTheme="minorEastAsia" w:eastAsiaTheme="minorEastAsia"/>
          <w:spacing w:val="4"/>
          <w:szCs w:val="21"/>
          <w:highlight w:val="none"/>
        </w:rPr>
        <w:t>投标文件经审查合格的</w:t>
      </w:r>
      <w:r>
        <w:rPr>
          <w:rFonts w:hint="eastAsia" w:asciiTheme="minorEastAsia" w:hAnsiTheme="minorEastAsia" w:eastAsiaTheme="minorEastAsia"/>
          <w:szCs w:val="21"/>
          <w:highlight w:val="none"/>
        </w:rPr>
        <w:t>，为有效投标。对于所有有效投标按照以下规则进行评标价的确定。</w:t>
      </w:r>
    </w:p>
    <w:p>
      <w:pPr>
        <w:spacing w:line="360" w:lineRule="auto"/>
        <w:ind w:firstLine="436" w:firstLineChars="200"/>
        <w:rPr>
          <w:rFonts w:cs="宋体" w:asciiTheme="minorEastAsia" w:hAnsiTheme="minorEastAsia" w:eastAsiaTheme="minorEastAsia"/>
          <w:spacing w:val="4"/>
          <w:szCs w:val="21"/>
          <w:highlight w:val="none"/>
        </w:rPr>
      </w:pPr>
      <w:r>
        <w:rPr>
          <w:rFonts w:hint="eastAsia" w:cs="宋体" w:asciiTheme="minorEastAsia" w:hAnsiTheme="minorEastAsia" w:eastAsiaTheme="minorEastAsia"/>
          <w:spacing w:val="4"/>
          <w:szCs w:val="21"/>
          <w:highlight w:val="none"/>
        </w:rPr>
        <w:t>4.1对于不需要进行政策性价格优惠调整的，其评标价为按照以上3.2条款修正后的投标总价。</w:t>
      </w:r>
    </w:p>
    <w:p>
      <w:pPr>
        <w:spacing w:line="360" w:lineRule="auto"/>
        <w:ind w:firstLine="436" w:firstLineChars="200"/>
        <w:rPr>
          <w:rFonts w:cs="宋体" w:asciiTheme="minorEastAsia" w:hAnsiTheme="minorEastAsia" w:eastAsiaTheme="minorEastAsia"/>
          <w:spacing w:val="4"/>
          <w:szCs w:val="21"/>
          <w:highlight w:val="none"/>
        </w:rPr>
      </w:pPr>
      <w:r>
        <w:rPr>
          <w:rFonts w:hint="eastAsia" w:cs="宋体" w:asciiTheme="minorEastAsia" w:hAnsiTheme="minorEastAsia" w:eastAsiaTheme="minorEastAsia"/>
          <w:spacing w:val="4"/>
          <w:szCs w:val="21"/>
          <w:highlight w:val="none"/>
        </w:rPr>
        <w:t>4.2涉及提供的</w:t>
      </w:r>
      <w:r>
        <w:rPr>
          <w:rFonts w:asciiTheme="minorEastAsia" w:hAnsiTheme="minorEastAsia" w:eastAsiaTheme="minorEastAsia"/>
          <w:highlight w:val="none"/>
        </w:rPr>
        <w:t>所有产品进入“节能产品政府采购品目清单”（相关证书的颁发机构应来自《参与实施政府采购节能产品认证机构名录》）的</w:t>
      </w:r>
      <w:r>
        <w:rPr>
          <w:rFonts w:hint="eastAsia" w:cs="宋体" w:asciiTheme="minorEastAsia" w:hAnsiTheme="minorEastAsia" w:eastAsiaTheme="minorEastAsia"/>
          <w:spacing w:val="4"/>
          <w:szCs w:val="21"/>
          <w:highlight w:val="none"/>
        </w:rPr>
        <w:t>，依据品目清单和认证证书实施政府优先采购（其评标价=投标报价*（1-3%））或强制采购；（不是所有产品的不享受此项优惠）；</w:t>
      </w:r>
    </w:p>
    <w:p>
      <w:pPr>
        <w:spacing w:line="360" w:lineRule="auto"/>
        <w:ind w:firstLine="436" w:firstLineChars="200"/>
        <w:rPr>
          <w:rFonts w:cs="宋体" w:asciiTheme="minorEastAsia" w:hAnsiTheme="minorEastAsia" w:eastAsiaTheme="minorEastAsia"/>
          <w:spacing w:val="4"/>
          <w:szCs w:val="21"/>
          <w:highlight w:val="none"/>
        </w:rPr>
      </w:pPr>
      <w:r>
        <w:rPr>
          <w:rFonts w:hint="eastAsia" w:cs="宋体" w:asciiTheme="minorEastAsia" w:hAnsiTheme="minorEastAsia" w:eastAsiaTheme="minorEastAsia"/>
          <w:spacing w:val="4"/>
          <w:szCs w:val="21"/>
          <w:highlight w:val="none"/>
        </w:rPr>
        <w:t>4.3涉及提供的</w:t>
      </w:r>
      <w:r>
        <w:rPr>
          <w:rFonts w:asciiTheme="minorEastAsia" w:hAnsiTheme="minorEastAsia" w:eastAsiaTheme="minorEastAsia"/>
          <w:highlight w:val="none"/>
        </w:rPr>
        <w:t>所有产品进入“环境标志产品政府采购品目清单”（相关证书的颁发机构应来自《参与实施政府采购环境标志产品认证机构名录》）的</w:t>
      </w:r>
      <w:r>
        <w:rPr>
          <w:rFonts w:hint="eastAsia" w:cs="宋体" w:asciiTheme="minorEastAsia" w:hAnsiTheme="minorEastAsia" w:eastAsiaTheme="minorEastAsia"/>
          <w:spacing w:val="4"/>
          <w:szCs w:val="21"/>
          <w:highlight w:val="none"/>
        </w:rPr>
        <w:t>，依据品目清单和认证证书实施政府优先采购，其评标价=投标报价*（1-3%）；（不是所有产品的不享受此项优惠）。</w:t>
      </w:r>
    </w:p>
    <w:p>
      <w:pPr>
        <w:spacing w:line="360" w:lineRule="auto"/>
        <w:ind w:firstLine="436" w:firstLineChars="200"/>
        <w:rPr>
          <w:rFonts w:cs="宋体" w:asciiTheme="minorEastAsia" w:hAnsiTheme="minorEastAsia" w:eastAsiaTheme="minorEastAsia"/>
          <w:spacing w:val="4"/>
          <w:szCs w:val="21"/>
          <w:highlight w:val="none"/>
        </w:rPr>
      </w:pPr>
      <w:r>
        <w:rPr>
          <w:rFonts w:hint="eastAsia" w:cs="宋体" w:asciiTheme="minorEastAsia" w:hAnsiTheme="minorEastAsia" w:eastAsiaTheme="minorEastAsia"/>
          <w:spacing w:val="4"/>
          <w:szCs w:val="21"/>
          <w:highlight w:val="none"/>
        </w:rPr>
        <w:t>4.4对于符合政策性优惠的，其评标价按照以下规则进行计算调整。</w:t>
      </w:r>
    </w:p>
    <w:p>
      <w:pPr>
        <w:spacing w:line="360" w:lineRule="auto"/>
        <w:ind w:firstLine="460" w:firstLineChars="210"/>
        <w:rPr>
          <w:rFonts w:asciiTheme="minorEastAsia" w:hAnsiTheme="minorEastAsia" w:eastAsiaTheme="minorEastAsia"/>
          <w:b/>
          <w:spacing w:val="4"/>
          <w:szCs w:val="21"/>
          <w:highlight w:val="none"/>
        </w:rPr>
      </w:pPr>
      <w:r>
        <w:rPr>
          <w:rFonts w:hint="eastAsia" w:asciiTheme="minorEastAsia" w:hAnsiTheme="minorEastAsia" w:eastAsiaTheme="minorEastAsia"/>
          <w:b/>
          <w:spacing w:val="4"/>
          <w:szCs w:val="21"/>
          <w:highlight w:val="none"/>
        </w:rPr>
        <w:t>4.4.1符合（财库〔2020〕46号）文件规定的小微企业</w:t>
      </w:r>
      <w:r>
        <w:rPr>
          <w:rFonts w:hint="eastAsia" w:asciiTheme="minorEastAsia" w:hAnsiTheme="minorEastAsia" w:eastAsiaTheme="minorEastAsia"/>
          <w:b/>
          <w:szCs w:val="21"/>
          <w:highlight w:val="none"/>
        </w:rPr>
        <w:t>单位</w:t>
      </w:r>
      <w:r>
        <w:rPr>
          <w:rFonts w:hint="eastAsia" w:asciiTheme="minorEastAsia" w:hAnsiTheme="minorEastAsia" w:eastAsiaTheme="minorEastAsia"/>
          <w:b/>
          <w:spacing w:val="4"/>
          <w:szCs w:val="21"/>
          <w:highlight w:val="none"/>
        </w:rPr>
        <w:t>的评标价计算规则：</w:t>
      </w:r>
    </w:p>
    <w:p>
      <w:pPr>
        <w:spacing w:line="360" w:lineRule="auto"/>
        <w:ind w:firstLine="457" w:firstLineChars="210"/>
        <w:rPr>
          <w:rFonts w:asciiTheme="minorEastAsia" w:hAnsiTheme="minorEastAsia" w:eastAsiaTheme="minorEastAsia"/>
          <w:spacing w:val="4"/>
          <w:szCs w:val="21"/>
          <w:highlight w:val="none"/>
        </w:rPr>
      </w:pPr>
      <w:r>
        <w:rPr>
          <w:rFonts w:hint="eastAsia" w:asciiTheme="minorEastAsia" w:hAnsiTheme="minorEastAsia" w:eastAsiaTheme="minorEastAsia"/>
          <w:spacing w:val="4"/>
          <w:szCs w:val="21"/>
          <w:highlight w:val="none"/>
        </w:rPr>
        <w:t>4.4.1.1对符合规定的小型和微型企业（非联合体投标）报价给予8%的扣除，用扣除后的价格参加评审。</w:t>
      </w:r>
    </w:p>
    <w:p>
      <w:pPr>
        <w:spacing w:line="360" w:lineRule="auto"/>
        <w:ind w:firstLine="436" w:firstLineChars="200"/>
        <w:rPr>
          <w:rFonts w:asciiTheme="minorEastAsia" w:hAnsiTheme="minorEastAsia" w:eastAsiaTheme="minorEastAsia"/>
          <w:spacing w:val="4"/>
          <w:szCs w:val="21"/>
          <w:highlight w:val="none"/>
        </w:rPr>
      </w:pPr>
      <w:r>
        <w:rPr>
          <w:rFonts w:hint="eastAsia" w:asciiTheme="minorEastAsia" w:hAnsiTheme="minorEastAsia" w:eastAsiaTheme="minorEastAsia"/>
          <w:spacing w:val="4"/>
          <w:szCs w:val="21"/>
          <w:highlight w:val="none"/>
        </w:rPr>
        <w:t>其评标价</w:t>
      </w:r>
      <w:r>
        <w:rPr>
          <w:rFonts w:asciiTheme="minorEastAsia" w:hAnsiTheme="minorEastAsia" w:eastAsiaTheme="minorEastAsia"/>
          <w:spacing w:val="4"/>
          <w:szCs w:val="21"/>
          <w:highlight w:val="none"/>
        </w:rPr>
        <w:t>=</w:t>
      </w:r>
      <w:r>
        <w:rPr>
          <w:rFonts w:hint="eastAsia" w:asciiTheme="minorEastAsia" w:hAnsiTheme="minorEastAsia" w:eastAsiaTheme="minorEastAsia"/>
          <w:spacing w:val="4"/>
          <w:szCs w:val="21"/>
          <w:highlight w:val="none"/>
        </w:rPr>
        <w:t>投标报价</w:t>
      </w:r>
      <w:r>
        <w:rPr>
          <w:rFonts w:asciiTheme="minorEastAsia" w:hAnsiTheme="minorEastAsia" w:eastAsiaTheme="minorEastAsia"/>
          <w:spacing w:val="4"/>
          <w:szCs w:val="21"/>
          <w:highlight w:val="none"/>
        </w:rPr>
        <w:t>*</w:t>
      </w:r>
      <w:r>
        <w:rPr>
          <w:rFonts w:hint="eastAsia" w:asciiTheme="minorEastAsia" w:hAnsiTheme="minorEastAsia" w:eastAsiaTheme="minorEastAsia"/>
          <w:spacing w:val="4"/>
          <w:szCs w:val="21"/>
          <w:highlight w:val="none"/>
        </w:rPr>
        <w:t>（</w:t>
      </w:r>
      <w:r>
        <w:rPr>
          <w:rFonts w:asciiTheme="minorEastAsia" w:hAnsiTheme="minorEastAsia" w:eastAsiaTheme="minorEastAsia"/>
          <w:spacing w:val="4"/>
          <w:szCs w:val="21"/>
          <w:highlight w:val="none"/>
        </w:rPr>
        <w:t>1-</w:t>
      </w:r>
      <w:r>
        <w:rPr>
          <w:rFonts w:hint="eastAsia" w:asciiTheme="minorEastAsia" w:hAnsiTheme="minorEastAsia" w:eastAsiaTheme="minorEastAsia"/>
          <w:spacing w:val="4"/>
          <w:szCs w:val="21"/>
          <w:highlight w:val="none"/>
        </w:rPr>
        <w:t>8%）</w:t>
      </w:r>
    </w:p>
    <w:p>
      <w:pPr>
        <w:spacing w:line="360" w:lineRule="auto"/>
        <w:ind w:firstLine="436" w:firstLineChars="200"/>
        <w:rPr>
          <w:rFonts w:asciiTheme="minorEastAsia" w:hAnsiTheme="minorEastAsia" w:eastAsiaTheme="minorEastAsia"/>
          <w:spacing w:val="4"/>
          <w:szCs w:val="21"/>
          <w:highlight w:val="none"/>
        </w:rPr>
      </w:pPr>
      <w:r>
        <w:rPr>
          <w:rFonts w:hint="eastAsia" w:asciiTheme="minorEastAsia" w:hAnsiTheme="minorEastAsia" w:eastAsiaTheme="minorEastAsia"/>
          <w:spacing w:val="4"/>
          <w:szCs w:val="21"/>
          <w:highlight w:val="none"/>
        </w:rPr>
        <w:t>4.4.1.2对于联合协议或者分包意向协议约定小微企业的合同份额占到合同总金额30%以上的，对联合体或者大中型企业的报价给予2%的扣除，用扣除后的价格参加评审。</w:t>
      </w:r>
    </w:p>
    <w:p>
      <w:pPr>
        <w:spacing w:line="360" w:lineRule="auto"/>
        <w:ind w:firstLine="436" w:firstLineChars="200"/>
        <w:rPr>
          <w:rFonts w:asciiTheme="minorEastAsia" w:hAnsiTheme="minorEastAsia" w:eastAsiaTheme="minorEastAsia"/>
          <w:spacing w:val="4"/>
          <w:szCs w:val="21"/>
          <w:highlight w:val="none"/>
        </w:rPr>
      </w:pPr>
      <w:r>
        <w:rPr>
          <w:rFonts w:hint="eastAsia" w:asciiTheme="minorEastAsia" w:hAnsiTheme="minorEastAsia" w:eastAsiaTheme="minorEastAsia"/>
          <w:spacing w:val="4"/>
          <w:szCs w:val="21"/>
          <w:highlight w:val="none"/>
        </w:rPr>
        <w:t>其评标价</w:t>
      </w:r>
      <w:r>
        <w:rPr>
          <w:rFonts w:asciiTheme="minorEastAsia" w:hAnsiTheme="minorEastAsia" w:eastAsiaTheme="minorEastAsia"/>
          <w:spacing w:val="4"/>
          <w:szCs w:val="21"/>
          <w:highlight w:val="none"/>
        </w:rPr>
        <w:t>=</w:t>
      </w:r>
      <w:r>
        <w:rPr>
          <w:rFonts w:hint="eastAsia" w:asciiTheme="minorEastAsia" w:hAnsiTheme="minorEastAsia" w:eastAsiaTheme="minorEastAsia"/>
          <w:spacing w:val="4"/>
          <w:szCs w:val="21"/>
          <w:highlight w:val="none"/>
        </w:rPr>
        <w:t>投标报价</w:t>
      </w:r>
      <w:r>
        <w:rPr>
          <w:rFonts w:asciiTheme="minorEastAsia" w:hAnsiTheme="minorEastAsia" w:eastAsiaTheme="minorEastAsia"/>
          <w:spacing w:val="4"/>
          <w:szCs w:val="21"/>
          <w:highlight w:val="none"/>
        </w:rPr>
        <w:t>*</w:t>
      </w:r>
      <w:r>
        <w:rPr>
          <w:rFonts w:hint="eastAsia" w:asciiTheme="minorEastAsia" w:hAnsiTheme="minorEastAsia" w:eastAsiaTheme="minorEastAsia"/>
          <w:spacing w:val="4"/>
          <w:szCs w:val="21"/>
          <w:highlight w:val="none"/>
        </w:rPr>
        <w:t>（</w:t>
      </w:r>
      <w:r>
        <w:rPr>
          <w:rFonts w:asciiTheme="minorEastAsia" w:hAnsiTheme="minorEastAsia" w:eastAsiaTheme="minorEastAsia"/>
          <w:spacing w:val="4"/>
          <w:szCs w:val="21"/>
          <w:highlight w:val="none"/>
        </w:rPr>
        <w:t>1-</w:t>
      </w:r>
      <w:r>
        <w:rPr>
          <w:rFonts w:hint="eastAsia" w:asciiTheme="minorEastAsia" w:hAnsiTheme="minorEastAsia" w:eastAsiaTheme="minorEastAsia"/>
          <w:spacing w:val="4"/>
          <w:szCs w:val="21"/>
          <w:highlight w:val="none"/>
        </w:rPr>
        <w:t>2</w:t>
      </w:r>
      <w:r>
        <w:rPr>
          <w:rFonts w:asciiTheme="minorEastAsia" w:hAnsiTheme="minorEastAsia" w:eastAsiaTheme="minorEastAsia"/>
          <w:spacing w:val="4"/>
          <w:szCs w:val="21"/>
          <w:highlight w:val="none"/>
        </w:rPr>
        <w:t>%</w:t>
      </w:r>
      <w:r>
        <w:rPr>
          <w:rFonts w:hint="eastAsia" w:asciiTheme="minorEastAsia" w:hAnsiTheme="minorEastAsia" w:eastAsiaTheme="minorEastAsia"/>
          <w:spacing w:val="4"/>
          <w:szCs w:val="21"/>
          <w:highlight w:val="none"/>
        </w:rPr>
        <w:t>）</w:t>
      </w:r>
    </w:p>
    <w:p>
      <w:pPr>
        <w:spacing w:line="360" w:lineRule="auto"/>
        <w:ind w:firstLine="495"/>
        <w:rPr>
          <w:rFonts w:asciiTheme="minorEastAsia" w:hAnsiTheme="minorEastAsia" w:eastAsiaTheme="minorEastAsia"/>
          <w:spacing w:val="4"/>
          <w:szCs w:val="21"/>
          <w:highlight w:val="none"/>
        </w:rPr>
      </w:pPr>
      <w:r>
        <w:rPr>
          <w:rFonts w:hint="eastAsia" w:asciiTheme="minorEastAsia" w:hAnsiTheme="minorEastAsia" w:eastAsiaTheme="minorEastAsia"/>
          <w:spacing w:val="4"/>
          <w:szCs w:val="21"/>
          <w:highlight w:val="none"/>
        </w:rPr>
        <w:t>4.4.1.3确认为小微企业（含小型、微型企业，下同）的，应当同时符合以下条件：</w:t>
      </w:r>
    </w:p>
    <w:p>
      <w:pPr>
        <w:spacing w:line="360" w:lineRule="auto"/>
        <w:ind w:left="1" w:firstLine="457" w:firstLineChars="210"/>
        <w:rPr>
          <w:rFonts w:asciiTheme="minorEastAsia" w:hAnsiTheme="minorEastAsia" w:eastAsiaTheme="minorEastAsia"/>
          <w:spacing w:val="4"/>
          <w:szCs w:val="21"/>
          <w:highlight w:val="none"/>
        </w:rPr>
      </w:pPr>
      <w:r>
        <w:rPr>
          <w:rFonts w:hint="eastAsia" w:asciiTheme="minorEastAsia" w:hAnsiTheme="minorEastAsia" w:eastAsiaTheme="minorEastAsia"/>
          <w:spacing w:val="4"/>
          <w:szCs w:val="21"/>
          <w:highlight w:val="none"/>
        </w:rPr>
        <w:t>4.4.1.3.1符合国务院有关部门根据企业从业人员、营业收入、资产总额等指标制定的中小企业划型标准（工信部联企业〔2011〕300号）；</w:t>
      </w:r>
    </w:p>
    <w:p>
      <w:pPr>
        <w:widowControl/>
        <w:shd w:val="clear" w:color="auto" w:fill="FFFFFF"/>
        <w:spacing w:line="360" w:lineRule="auto"/>
        <w:ind w:firstLine="436" w:firstLineChars="200"/>
        <w:jc w:val="left"/>
        <w:rPr>
          <w:rFonts w:asciiTheme="minorEastAsia" w:hAnsiTheme="minorEastAsia" w:eastAsiaTheme="minorEastAsia"/>
          <w:spacing w:val="4"/>
          <w:szCs w:val="21"/>
          <w:highlight w:val="none"/>
        </w:rPr>
      </w:pPr>
      <w:r>
        <w:rPr>
          <w:rFonts w:hint="eastAsia" w:asciiTheme="minorEastAsia" w:hAnsiTheme="minorEastAsia" w:eastAsiaTheme="minorEastAsia"/>
          <w:spacing w:val="4"/>
          <w:szCs w:val="21"/>
          <w:highlight w:val="none"/>
        </w:rPr>
        <w:t xml:space="preserve">4.4.1.3.2在货物采购项目中，货物由中小企业制造，即货物由中小企业生产且使用该中小企业商号或者注册商标。 </w:t>
      </w:r>
    </w:p>
    <w:p>
      <w:pPr>
        <w:spacing w:line="360" w:lineRule="auto"/>
        <w:ind w:left="1068" w:leftChars="249" w:hanging="545" w:hangingChars="250"/>
        <w:rPr>
          <w:rFonts w:asciiTheme="minorEastAsia" w:hAnsiTheme="minorEastAsia" w:eastAsiaTheme="minorEastAsia"/>
          <w:szCs w:val="21"/>
          <w:highlight w:val="none"/>
        </w:rPr>
      </w:pPr>
      <w:r>
        <w:rPr>
          <w:rFonts w:hint="eastAsia" w:asciiTheme="minorEastAsia" w:hAnsiTheme="minorEastAsia" w:eastAsiaTheme="minorEastAsia"/>
          <w:spacing w:val="4"/>
          <w:szCs w:val="21"/>
          <w:highlight w:val="none"/>
        </w:rPr>
        <w:t>4.4.1.3.3投标时须</w:t>
      </w:r>
      <w:r>
        <w:rPr>
          <w:rFonts w:hint="eastAsia" w:asciiTheme="minorEastAsia" w:hAnsiTheme="minorEastAsia" w:eastAsiaTheme="minorEastAsia"/>
          <w:szCs w:val="21"/>
          <w:highlight w:val="none"/>
        </w:rPr>
        <w:t>提供《中小企业声明函》。</w:t>
      </w:r>
    </w:p>
    <w:p>
      <w:pPr>
        <w:spacing w:line="360" w:lineRule="auto"/>
        <w:ind w:firstLine="460" w:firstLineChars="210"/>
        <w:rPr>
          <w:rFonts w:asciiTheme="minorEastAsia" w:hAnsiTheme="minorEastAsia" w:eastAsiaTheme="minorEastAsia"/>
          <w:b/>
          <w:spacing w:val="4"/>
          <w:szCs w:val="21"/>
          <w:highlight w:val="none"/>
        </w:rPr>
      </w:pPr>
      <w:r>
        <w:rPr>
          <w:rFonts w:hint="eastAsia" w:asciiTheme="minorEastAsia" w:hAnsiTheme="minorEastAsia" w:eastAsiaTheme="minorEastAsia"/>
          <w:b/>
          <w:spacing w:val="4"/>
          <w:szCs w:val="21"/>
          <w:highlight w:val="none"/>
        </w:rPr>
        <w:t>4.4.2符合（财库〔</w:t>
      </w:r>
      <w:r>
        <w:rPr>
          <w:rFonts w:asciiTheme="minorEastAsia" w:hAnsiTheme="minorEastAsia" w:eastAsiaTheme="minorEastAsia"/>
          <w:b/>
          <w:spacing w:val="4"/>
          <w:szCs w:val="21"/>
          <w:highlight w:val="none"/>
        </w:rPr>
        <w:t>201</w:t>
      </w:r>
      <w:r>
        <w:rPr>
          <w:rFonts w:hint="eastAsia" w:asciiTheme="minorEastAsia" w:hAnsiTheme="minorEastAsia" w:eastAsiaTheme="minorEastAsia"/>
          <w:b/>
          <w:spacing w:val="4"/>
          <w:szCs w:val="21"/>
          <w:highlight w:val="none"/>
        </w:rPr>
        <w:t>7〕141号）文件规定的残疾人福利性单位的评标价计算规则：</w:t>
      </w:r>
    </w:p>
    <w:p>
      <w:pPr>
        <w:spacing w:line="360" w:lineRule="auto"/>
        <w:ind w:firstLine="436" w:firstLineChars="200"/>
        <w:rPr>
          <w:rFonts w:asciiTheme="minorEastAsia" w:hAnsiTheme="minorEastAsia" w:eastAsiaTheme="minorEastAsia"/>
          <w:spacing w:val="4"/>
          <w:szCs w:val="21"/>
          <w:highlight w:val="none"/>
        </w:rPr>
      </w:pPr>
      <w:r>
        <w:rPr>
          <w:rFonts w:hint="eastAsia" w:asciiTheme="minorEastAsia" w:hAnsiTheme="minorEastAsia" w:eastAsiaTheme="minorEastAsia"/>
          <w:spacing w:val="4"/>
          <w:szCs w:val="21"/>
          <w:highlight w:val="none"/>
        </w:rPr>
        <w:t>4.4.2.1在政府采购活动中，残疾人福利性单位视同小型、微型企业，享受预留份额、评审中价格扣除等促进中小企业发展的政府采购政策。向残疾人福利性单位采购的金额，计入面向中小企业采购的统计数据。报价给予8%的扣除，用扣除后的价格参加评审。</w:t>
      </w:r>
    </w:p>
    <w:p>
      <w:pPr>
        <w:spacing w:line="360" w:lineRule="auto"/>
        <w:ind w:firstLine="436" w:firstLineChars="200"/>
        <w:rPr>
          <w:rFonts w:asciiTheme="minorEastAsia" w:hAnsiTheme="minorEastAsia" w:eastAsiaTheme="minorEastAsia"/>
          <w:spacing w:val="4"/>
          <w:szCs w:val="21"/>
          <w:highlight w:val="none"/>
        </w:rPr>
      </w:pPr>
      <w:r>
        <w:rPr>
          <w:rFonts w:hint="eastAsia" w:asciiTheme="minorEastAsia" w:hAnsiTheme="minorEastAsia" w:eastAsiaTheme="minorEastAsia"/>
          <w:spacing w:val="4"/>
          <w:szCs w:val="21"/>
          <w:highlight w:val="none"/>
        </w:rPr>
        <w:t>其评标价</w:t>
      </w:r>
      <w:r>
        <w:rPr>
          <w:rFonts w:asciiTheme="minorEastAsia" w:hAnsiTheme="minorEastAsia" w:eastAsiaTheme="minorEastAsia"/>
          <w:spacing w:val="4"/>
          <w:szCs w:val="21"/>
          <w:highlight w:val="none"/>
        </w:rPr>
        <w:t>=</w:t>
      </w:r>
      <w:r>
        <w:rPr>
          <w:rFonts w:hint="eastAsia" w:asciiTheme="minorEastAsia" w:hAnsiTheme="minorEastAsia" w:eastAsiaTheme="minorEastAsia"/>
          <w:spacing w:val="4"/>
          <w:szCs w:val="21"/>
          <w:highlight w:val="none"/>
        </w:rPr>
        <w:t>投标报价</w:t>
      </w:r>
      <w:r>
        <w:rPr>
          <w:rFonts w:asciiTheme="minorEastAsia" w:hAnsiTheme="minorEastAsia" w:eastAsiaTheme="minorEastAsia"/>
          <w:spacing w:val="4"/>
          <w:szCs w:val="21"/>
          <w:highlight w:val="none"/>
        </w:rPr>
        <w:t>*</w:t>
      </w:r>
      <w:r>
        <w:rPr>
          <w:rFonts w:hint="eastAsia" w:asciiTheme="minorEastAsia" w:hAnsiTheme="minorEastAsia" w:eastAsiaTheme="minorEastAsia"/>
          <w:spacing w:val="4"/>
          <w:szCs w:val="21"/>
          <w:highlight w:val="none"/>
        </w:rPr>
        <w:t>（</w:t>
      </w:r>
      <w:r>
        <w:rPr>
          <w:rFonts w:asciiTheme="minorEastAsia" w:hAnsiTheme="minorEastAsia" w:eastAsiaTheme="minorEastAsia"/>
          <w:spacing w:val="4"/>
          <w:szCs w:val="21"/>
          <w:highlight w:val="none"/>
        </w:rPr>
        <w:t>1-</w:t>
      </w:r>
      <w:r>
        <w:rPr>
          <w:rFonts w:hint="eastAsia" w:asciiTheme="minorEastAsia" w:hAnsiTheme="minorEastAsia" w:eastAsiaTheme="minorEastAsia"/>
          <w:spacing w:val="4"/>
          <w:szCs w:val="21"/>
          <w:highlight w:val="none"/>
        </w:rPr>
        <w:t>8%）</w:t>
      </w:r>
    </w:p>
    <w:p>
      <w:pPr>
        <w:spacing w:line="360" w:lineRule="auto"/>
        <w:ind w:firstLine="436" w:firstLineChars="200"/>
        <w:rPr>
          <w:rFonts w:asciiTheme="minorEastAsia" w:hAnsiTheme="minorEastAsia" w:eastAsiaTheme="minorEastAsia"/>
          <w:spacing w:val="4"/>
          <w:szCs w:val="21"/>
          <w:highlight w:val="none"/>
        </w:rPr>
      </w:pPr>
      <w:r>
        <w:rPr>
          <w:rFonts w:hint="eastAsia" w:asciiTheme="minorEastAsia" w:hAnsiTheme="minorEastAsia" w:eastAsiaTheme="minorEastAsia"/>
          <w:spacing w:val="4"/>
          <w:szCs w:val="21"/>
          <w:highlight w:val="none"/>
        </w:rPr>
        <w:t>4.4.2.2对于联合协议或者分包意向协议约定残疾人福利性单位的合同份额占到合同总金额30%以上的，对联合体或者大中型企业的报价给予2%的扣除，用扣除后的价格参加评审。</w:t>
      </w:r>
    </w:p>
    <w:p>
      <w:pPr>
        <w:spacing w:line="360" w:lineRule="auto"/>
        <w:ind w:firstLine="436" w:firstLineChars="200"/>
        <w:rPr>
          <w:rFonts w:asciiTheme="minorEastAsia" w:hAnsiTheme="minorEastAsia" w:eastAsiaTheme="minorEastAsia"/>
          <w:spacing w:val="4"/>
          <w:szCs w:val="21"/>
          <w:highlight w:val="none"/>
        </w:rPr>
      </w:pPr>
      <w:r>
        <w:rPr>
          <w:rFonts w:hint="eastAsia" w:asciiTheme="minorEastAsia" w:hAnsiTheme="minorEastAsia" w:eastAsiaTheme="minorEastAsia"/>
          <w:spacing w:val="4"/>
          <w:szCs w:val="21"/>
          <w:highlight w:val="none"/>
        </w:rPr>
        <w:t>其评标价</w:t>
      </w:r>
      <w:r>
        <w:rPr>
          <w:rFonts w:asciiTheme="minorEastAsia" w:hAnsiTheme="minorEastAsia" w:eastAsiaTheme="minorEastAsia"/>
          <w:spacing w:val="4"/>
          <w:szCs w:val="21"/>
          <w:highlight w:val="none"/>
        </w:rPr>
        <w:t>=</w:t>
      </w:r>
      <w:r>
        <w:rPr>
          <w:rFonts w:hint="eastAsia" w:asciiTheme="minorEastAsia" w:hAnsiTheme="minorEastAsia" w:eastAsiaTheme="minorEastAsia"/>
          <w:spacing w:val="4"/>
          <w:szCs w:val="21"/>
          <w:highlight w:val="none"/>
        </w:rPr>
        <w:t>投标报价</w:t>
      </w:r>
      <w:r>
        <w:rPr>
          <w:rFonts w:asciiTheme="minorEastAsia" w:hAnsiTheme="minorEastAsia" w:eastAsiaTheme="minorEastAsia"/>
          <w:spacing w:val="4"/>
          <w:szCs w:val="21"/>
          <w:highlight w:val="none"/>
        </w:rPr>
        <w:t>*</w:t>
      </w:r>
      <w:r>
        <w:rPr>
          <w:rFonts w:hint="eastAsia" w:asciiTheme="minorEastAsia" w:hAnsiTheme="minorEastAsia" w:eastAsiaTheme="minorEastAsia"/>
          <w:spacing w:val="4"/>
          <w:szCs w:val="21"/>
          <w:highlight w:val="none"/>
        </w:rPr>
        <w:t>（</w:t>
      </w:r>
      <w:r>
        <w:rPr>
          <w:rFonts w:asciiTheme="minorEastAsia" w:hAnsiTheme="minorEastAsia" w:eastAsiaTheme="minorEastAsia"/>
          <w:spacing w:val="4"/>
          <w:szCs w:val="21"/>
          <w:highlight w:val="none"/>
        </w:rPr>
        <w:t>1-</w:t>
      </w:r>
      <w:r>
        <w:rPr>
          <w:rFonts w:hint="eastAsia" w:asciiTheme="minorEastAsia" w:hAnsiTheme="minorEastAsia" w:eastAsiaTheme="minorEastAsia"/>
          <w:spacing w:val="4"/>
          <w:szCs w:val="21"/>
          <w:highlight w:val="none"/>
        </w:rPr>
        <w:t>2</w:t>
      </w:r>
      <w:r>
        <w:rPr>
          <w:rFonts w:asciiTheme="minorEastAsia" w:hAnsiTheme="minorEastAsia" w:eastAsiaTheme="minorEastAsia"/>
          <w:spacing w:val="4"/>
          <w:szCs w:val="21"/>
          <w:highlight w:val="none"/>
        </w:rPr>
        <w:t>%</w:t>
      </w:r>
      <w:r>
        <w:rPr>
          <w:rFonts w:hint="eastAsia" w:asciiTheme="minorEastAsia" w:hAnsiTheme="minorEastAsia" w:eastAsiaTheme="minorEastAsia"/>
          <w:spacing w:val="4"/>
          <w:szCs w:val="21"/>
          <w:highlight w:val="none"/>
        </w:rPr>
        <w:t>）</w:t>
      </w:r>
    </w:p>
    <w:p>
      <w:pPr>
        <w:spacing w:line="360" w:lineRule="auto"/>
        <w:ind w:left="959" w:leftChars="249" w:hanging="436" w:hangingChars="200"/>
        <w:rPr>
          <w:rFonts w:asciiTheme="minorEastAsia" w:hAnsiTheme="minorEastAsia" w:eastAsiaTheme="minorEastAsia"/>
          <w:spacing w:val="4"/>
          <w:szCs w:val="21"/>
          <w:highlight w:val="none"/>
        </w:rPr>
      </w:pPr>
      <w:r>
        <w:rPr>
          <w:rFonts w:hint="eastAsia" w:asciiTheme="minorEastAsia" w:hAnsiTheme="minorEastAsia" w:eastAsiaTheme="minorEastAsia"/>
          <w:spacing w:val="4"/>
          <w:szCs w:val="21"/>
          <w:highlight w:val="none"/>
        </w:rPr>
        <w:t>4.4.2.3确认为残疾人福利性单位的，应当同时符合以下条件：</w:t>
      </w:r>
    </w:p>
    <w:p>
      <w:pPr>
        <w:spacing w:line="360" w:lineRule="auto"/>
        <w:ind w:firstLine="566" w:firstLineChars="260"/>
        <w:rPr>
          <w:rFonts w:asciiTheme="minorEastAsia" w:hAnsiTheme="minorEastAsia" w:eastAsiaTheme="minorEastAsia"/>
          <w:spacing w:val="4"/>
          <w:szCs w:val="21"/>
          <w:highlight w:val="none"/>
        </w:rPr>
      </w:pPr>
      <w:r>
        <w:rPr>
          <w:rFonts w:hint="eastAsia" w:asciiTheme="minorEastAsia" w:hAnsiTheme="minorEastAsia" w:eastAsiaTheme="minorEastAsia"/>
          <w:spacing w:val="4"/>
          <w:szCs w:val="21"/>
          <w:highlight w:val="none"/>
        </w:rPr>
        <w:t>4.4.2.3.1符合（财库〔</w:t>
      </w:r>
      <w:r>
        <w:rPr>
          <w:rFonts w:asciiTheme="minorEastAsia" w:hAnsiTheme="minorEastAsia" w:eastAsiaTheme="minorEastAsia"/>
          <w:spacing w:val="4"/>
          <w:szCs w:val="21"/>
          <w:highlight w:val="none"/>
        </w:rPr>
        <w:t>201</w:t>
      </w:r>
      <w:r>
        <w:rPr>
          <w:rFonts w:hint="eastAsia" w:asciiTheme="minorEastAsia" w:hAnsiTheme="minorEastAsia" w:eastAsiaTheme="minorEastAsia"/>
          <w:spacing w:val="4"/>
          <w:szCs w:val="21"/>
          <w:highlight w:val="none"/>
        </w:rPr>
        <w:t>7〕141号）文件相关规定。</w:t>
      </w:r>
    </w:p>
    <w:p>
      <w:pPr>
        <w:spacing w:line="360" w:lineRule="auto"/>
        <w:ind w:firstLine="545" w:firstLineChars="250"/>
        <w:rPr>
          <w:rFonts w:asciiTheme="minorEastAsia" w:hAnsiTheme="minorEastAsia" w:eastAsiaTheme="minorEastAsia"/>
          <w:spacing w:val="4"/>
          <w:szCs w:val="21"/>
          <w:highlight w:val="none"/>
        </w:rPr>
      </w:pPr>
      <w:r>
        <w:rPr>
          <w:rFonts w:hint="eastAsia" w:asciiTheme="minorEastAsia" w:hAnsiTheme="minorEastAsia" w:eastAsiaTheme="minorEastAsia"/>
          <w:spacing w:val="4"/>
          <w:szCs w:val="21"/>
          <w:highlight w:val="none"/>
        </w:rPr>
        <w:t>4.4.2.3.2投标时提供本单位制造的货物、承担的工程或者服务（以下简称产品），或者提供其他残疾人福利性单位制造的货物（不包括使用非残疾人福利性单位注册商标的货物）。</w:t>
      </w:r>
    </w:p>
    <w:p>
      <w:pPr>
        <w:spacing w:line="360" w:lineRule="auto"/>
        <w:ind w:left="959" w:leftChars="249" w:hanging="436" w:hangingChars="200"/>
        <w:rPr>
          <w:rFonts w:asciiTheme="minorEastAsia" w:hAnsiTheme="minorEastAsia" w:eastAsiaTheme="minorEastAsia"/>
          <w:spacing w:val="4"/>
          <w:szCs w:val="21"/>
          <w:highlight w:val="none"/>
        </w:rPr>
      </w:pPr>
      <w:r>
        <w:rPr>
          <w:rFonts w:hint="eastAsia" w:asciiTheme="minorEastAsia" w:hAnsiTheme="minorEastAsia" w:eastAsiaTheme="minorEastAsia"/>
          <w:spacing w:val="4"/>
          <w:szCs w:val="21"/>
          <w:highlight w:val="none"/>
        </w:rPr>
        <w:t>4.4.2.3.3供应商须提供《残疾人福利性单位声明函》。</w:t>
      </w:r>
    </w:p>
    <w:p>
      <w:pPr>
        <w:spacing w:line="360" w:lineRule="auto"/>
        <w:ind w:firstLine="460" w:firstLineChars="210"/>
        <w:rPr>
          <w:rFonts w:asciiTheme="minorEastAsia" w:hAnsiTheme="minorEastAsia" w:eastAsiaTheme="minorEastAsia"/>
          <w:b/>
          <w:spacing w:val="4"/>
          <w:szCs w:val="21"/>
          <w:highlight w:val="none"/>
        </w:rPr>
      </w:pPr>
      <w:r>
        <w:rPr>
          <w:rFonts w:hint="eastAsia" w:asciiTheme="minorEastAsia" w:hAnsiTheme="minorEastAsia" w:eastAsiaTheme="minorEastAsia"/>
          <w:b/>
          <w:spacing w:val="4"/>
          <w:szCs w:val="21"/>
          <w:highlight w:val="none"/>
        </w:rPr>
        <w:t>4.4.3符合（财库〔</w:t>
      </w:r>
      <w:r>
        <w:rPr>
          <w:rFonts w:asciiTheme="minorEastAsia" w:hAnsiTheme="minorEastAsia" w:eastAsiaTheme="minorEastAsia"/>
          <w:b/>
          <w:spacing w:val="4"/>
          <w:szCs w:val="21"/>
          <w:highlight w:val="none"/>
        </w:rPr>
        <w:t>2014</w:t>
      </w:r>
      <w:r>
        <w:rPr>
          <w:rFonts w:hint="eastAsia" w:asciiTheme="minorEastAsia" w:hAnsiTheme="minorEastAsia" w:eastAsiaTheme="minorEastAsia"/>
          <w:b/>
          <w:spacing w:val="4"/>
          <w:szCs w:val="21"/>
          <w:highlight w:val="none"/>
        </w:rPr>
        <w:t>〕</w:t>
      </w:r>
      <w:r>
        <w:rPr>
          <w:rFonts w:asciiTheme="minorEastAsia" w:hAnsiTheme="minorEastAsia" w:eastAsiaTheme="minorEastAsia"/>
          <w:b/>
          <w:spacing w:val="4"/>
          <w:szCs w:val="21"/>
          <w:highlight w:val="none"/>
        </w:rPr>
        <w:t>68</w:t>
      </w:r>
      <w:r>
        <w:rPr>
          <w:rFonts w:hint="eastAsia" w:asciiTheme="minorEastAsia" w:hAnsiTheme="minorEastAsia" w:eastAsiaTheme="minorEastAsia"/>
          <w:b/>
          <w:spacing w:val="4"/>
          <w:szCs w:val="21"/>
          <w:highlight w:val="none"/>
        </w:rPr>
        <w:t>号）文件规定的监狱企业的评标价计算规则：</w:t>
      </w:r>
    </w:p>
    <w:p>
      <w:pPr>
        <w:spacing w:line="360" w:lineRule="auto"/>
        <w:ind w:firstLine="457" w:firstLineChars="210"/>
        <w:rPr>
          <w:rFonts w:asciiTheme="minorEastAsia" w:hAnsiTheme="minorEastAsia" w:eastAsiaTheme="minorEastAsia"/>
          <w:spacing w:val="4"/>
          <w:szCs w:val="21"/>
          <w:highlight w:val="none"/>
        </w:rPr>
      </w:pPr>
      <w:r>
        <w:rPr>
          <w:rFonts w:hint="eastAsia" w:asciiTheme="minorEastAsia" w:hAnsiTheme="minorEastAsia" w:eastAsiaTheme="minorEastAsia"/>
          <w:spacing w:val="4"/>
          <w:szCs w:val="21"/>
          <w:highlight w:val="none"/>
        </w:rPr>
        <w:t>4.4.3.1在政府采购活动中，监狱企业视同小型、微型企业，享受预留份额、评审中价格扣除等政府采购促进中小企业发展的政府采购政策。向监狱企业采购的金额，计入面向中小企业采购的统计数据。报价给予8%的扣除，用扣除后的价格参加评审。</w:t>
      </w:r>
    </w:p>
    <w:p>
      <w:pPr>
        <w:spacing w:line="360" w:lineRule="auto"/>
        <w:ind w:firstLine="436" w:firstLineChars="200"/>
        <w:rPr>
          <w:rFonts w:asciiTheme="minorEastAsia" w:hAnsiTheme="minorEastAsia" w:eastAsiaTheme="minorEastAsia"/>
          <w:spacing w:val="4"/>
          <w:szCs w:val="21"/>
          <w:highlight w:val="none"/>
        </w:rPr>
      </w:pPr>
      <w:r>
        <w:rPr>
          <w:rFonts w:hint="eastAsia" w:asciiTheme="minorEastAsia" w:hAnsiTheme="minorEastAsia" w:eastAsiaTheme="minorEastAsia"/>
          <w:spacing w:val="4"/>
          <w:szCs w:val="21"/>
          <w:highlight w:val="none"/>
        </w:rPr>
        <w:t>其评标价</w:t>
      </w:r>
      <w:r>
        <w:rPr>
          <w:rFonts w:asciiTheme="minorEastAsia" w:hAnsiTheme="minorEastAsia" w:eastAsiaTheme="minorEastAsia"/>
          <w:spacing w:val="4"/>
          <w:szCs w:val="21"/>
          <w:highlight w:val="none"/>
        </w:rPr>
        <w:t>=</w:t>
      </w:r>
      <w:r>
        <w:rPr>
          <w:rFonts w:hint="eastAsia" w:asciiTheme="minorEastAsia" w:hAnsiTheme="minorEastAsia" w:eastAsiaTheme="minorEastAsia"/>
          <w:spacing w:val="4"/>
          <w:szCs w:val="21"/>
          <w:highlight w:val="none"/>
        </w:rPr>
        <w:t>投标报价</w:t>
      </w:r>
      <w:r>
        <w:rPr>
          <w:rFonts w:asciiTheme="minorEastAsia" w:hAnsiTheme="minorEastAsia" w:eastAsiaTheme="minorEastAsia"/>
          <w:spacing w:val="4"/>
          <w:szCs w:val="21"/>
          <w:highlight w:val="none"/>
        </w:rPr>
        <w:t>*</w:t>
      </w:r>
      <w:r>
        <w:rPr>
          <w:rFonts w:hint="eastAsia" w:asciiTheme="minorEastAsia" w:hAnsiTheme="minorEastAsia" w:eastAsiaTheme="minorEastAsia"/>
          <w:spacing w:val="4"/>
          <w:szCs w:val="21"/>
          <w:highlight w:val="none"/>
        </w:rPr>
        <w:t>（</w:t>
      </w:r>
      <w:r>
        <w:rPr>
          <w:rFonts w:asciiTheme="minorEastAsia" w:hAnsiTheme="minorEastAsia" w:eastAsiaTheme="minorEastAsia"/>
          <w:spacing w:val="4"/>
          <w:szCs w:val="21"/>
          <w:highlight w:val="none"/>
        </w:rPr>
        <w:t>1-</w:t>
      </w:r>
      <w:r>
        <w:rPr>
          <w:rFonts w:hint="eastAsia" w:asciiTheme="minorEastAsia" w:hAnsiTheme="minorEastAsia" w:eastAsiaTheme="minorEastAsia"/>
          <w:spacing w:val="4"/>
          <w:szCs w:val="21"/>
          <w:highlight w:val="none"/>
        </w:rPr>
        <w:t>8%）</w:t>
      </w:r>
    </w:p>
    <w:p>
      <w:pPr>
        <w:spacing w:line="360" w:lineRule="auto"/>
        <w:ind w:firstLine="436" w:firstLineChars="200"/>
        <w:rPr>
          <w:rFonts w:asciiTheme="minorEastAsia" w:hAnsiTheme="minorEastAsia" w:eastAsiaTheme="minorEastAsia"/>
          <w:spacing w:val="4"/>
          <w:szCs w:val="21"/>
          <w:highlight w:val="none"/>
        </w:rPr>
      </w:pPr>
      <w:r>
        <w:rPr>
          <w:rFonts w:hint="eastAsia" w:asciiTheme="minorEastAsia" w:hAnsiTheme="minorEastAsia" w:eastAsiaTheme="minorEastAsia"/>
          <w:spacing w:val="4"/>
          <w:szCs w:val="21"/>
          <w:highlight w:val="none"/>
        </w:rPr>
        <w:t>4.4.3.2对于联合协议或者分包意向协议约定监狱企业的合同份额占到合同总金额30%以上的，对联合体或者大中型企业的报价给予2%的扣除，用扣除后的价格参加评审。</w:t>
      </w:r>
    </w:p>
    <w:p>
      <w:pPr>
        <w:spacing w:line="360" w:lineRule="auto"/>
        <w:ind w:firstLine="436" w:firstLineChars="200"/>
        <w:rPr>
          <w:rFonts w:asciiTheme="minorEastAsia" w:hAnsiTheme="minorEastAsia" w:eastAsiaTheme="minorEastAsia"/>
          <w:spacing w:val="4"/>
          <w:szCs w:val="21"/>
          <w:highlight w:val="none"/>
        </w:rPr>
      </w:pPr>
      <w:r>
        <w:rPr>
          <w:rFonts w:hint="eastAsia" w:asciiTheme="minorEastAsia" w:hAnsiTheme="minorEastAsia" w:eastAsiaTheme="minorEastAsia"/>
          <w:spacing w:val="4"/>
          <w:szCs w:val="21"/>
          <w:highlight w:val="none"/>
        </w:rPr>
        <w:t>其评标价</w:t>
      </w:r>
      <w:r>
        <w:rPr>
          <w:rFonts w:asciiTheme="minorEastAsia" w:hAnsiTheme="minorEastAsia" w:eastAsiaTheme="minorEastAsia"/>
          <w:spacing w:val="4"/>
          <w:szCs w:val="21"/>
          <w:highlight w:val="none"/>
        </w:rPr>
        <w:t>=</w:t>
      </w:r>
      <w:r>
        <w:rPr>
          <w:rFonts w:hint="eastAsia" w:asciiTheme="minorEastAsia" w:hAnsiTheme="minorEastAsia" w:eastAsiaTheme="minorEastAsia"/>
          <w:spacing w:val="4"/>
          <w:szCs w:val="21"/>
          <w:highlight w:val="none"/>
        </w:rPr>
        <w:t>投标报价</w:t>
      </w:r>
      <w:r>
        <w:rPr>
          <w:rFonts w:asciiTheme="minorEastAsia" w:hAnsiTheme="minorEastAsia" w:eastAsiaTheme="minorEastAsia"/>
          <w:spacing w:val="4"/>
          <w:szCs w:val="21"/>
          <w:highlight w:val="none"/>
        </w:rPr>
        <w:t>*</w:t>
      </w:r>
      <w:r>
        <w:rPr>
          <w:rFonts w:hint="eastAsia" w:asciiTheme="minorEastAsia" w:hAnsiTheme="minorEastAsia" w:eastAsiaTheme="minorEastAsia"/>
          <w:spacing w:val="4"/>
          <w:szCs w:val="21"/>
          <w:highlight w:val="none"/>
        </w:rPr>
        <w:t>（</w:t>
      </w:r>
      <w:r>
        <w:rPr>
          <w:rFonts w:asciiTheme="minorEastAsia" w:hAnsiTheme="minorEastAsia" w:eastAsiaTheme="minorEastAsia"/>
          <w:spacing w:val="4"/>
          <w:szCs w:val="21"/>
          <w:highlight w:val="none"/>
        </w:rPr>
        <w:t>1-</w:t>
      </w:r>
      <w:r>
        <w:rPr>
          <w:rFonts w:hint="eastAsia" w:asciiTheme="minorEastAsia" w:hAnsiTheme="minorEastAsia" w:eastAsiaTheme="minorEastAsia"/>
          <w:spacing w:val="4"/>
          <w:szCs w:val="21"/>
          <w:highlight w:val="none"/>
        </w:rPr>
        <w:t>2</w:t>
      </w:r>
      <w:r>
        <w:rPr>
          <w:rFonts w:asciiTheme="minorEastAsia" w:hAnsiTheme="minorEastAsia" w:eastAsiaTheme="minorEastAsia"/>
          <w:spacing w:val="4"/>
          <w:szCs w:val="21"/>
          <w:highlight w:val="none"/>
        </w:rPr>
        <w:t>%</w:t>
      </w:r>
      <w:r>
        <w:rPr>
          <w:rFonts w:hint="eastAsia" w:asciiTheme="minorEastAsia" w:hAnsiTheme="minorEastAsia" w:eastAsiaTheme="minorEastAsia"/>
          <w:spacing w:val="4"/>
          <w:szCs w:val="21"/>
          <w:highlight w:val="none"/>
        </w:rPr>
        <w:t>）</w:t>
      </w:r>
    </w:p>
    <w:p>
      <w:pPr>
        <w:spacing w:line="360" w:lineRule="auto"/>
        <w:ind w:left="959" w:leftChars="249" w:hanging="436" w:hangingChars="200"/>
        <w:rPr>
          <w:rFonts w:asciiTheme="minorEastAsia" w:hAnsiTheme="minorEastAsia" w:eastAsiaTheme="minorEastAsia"/>
          <w:spacing w:val="4"/>
          <w:szCs w:val="21"/>
          <w:highlight w:val="none"/>
        </w:rPr>
      </w:pPr>
      <w:r>
        <w:rPr>
          <w:rFonts w:hint="eastAsia" w:asciiTheme="minorEastAsia" w:hAnsiTheme="minorEastAsia" w:eastAsiaTheme="minorEastAsia"/>
          <w:spacing w:val="4"/>
          <w:szCs w:val="21"/>
          <w:highlight w:val="none"/>
        </w:rPr>
        <w:t>4.4.3.3确认为监狱企业的，应当同时符合以下条件：</w:t>
      </w:r>
    </w:p>
    <w:p>
      <w:pPr>
        <w:spacing w:line="360" w:lineRule="auto"/>
        <w:ind w:firstLine="566" w:firstLineChars="260"/>
        <w:rPr>
          <w:rFonts w:asciiTheme="minorEastAsia" w:hAnsiTheme="minorEastAsia" w:eastAsiaTheme="minorEastAsia"/>
          <w:spacing w:val="4"/>
          <w:szCs w:val="21"/>
          <w:highlight w:val="none"/>
        </w:rPr>
      </w:pPr>
      <w:r>
        <w:rPr>
          <w:rFonts w:hint="eastAsia" w:asciiTheme="minorEastAsia" w:hAnsiTheme="minorEastAsia" w:eastAsiaTheme="minorEastAsia"/>
          <w:spacing w:val="4"/>
          <w:szCs w:val="21"/>
          <w:highlight w:val="none"/>
        </w:rPr>
        <w:t>4.4.3.3.1符合（财库〔</w:t>
      </w:r>
      <w:r>
        <w:rPr>
          <w:rFonts w:asciiTheme="minorEastAsia" w:hAnsiTheme="minorEastAsia" w:eastAsiaTheme="minorEastAsia"/>
          <w:spacing w:val="4"/>
          <w:szCs w:val="21"/>
          <w:highlight w:val="none"/>
        </w:rPr>
        <w:t>2014</w:t>
      </w:r>
      <w:r>
        <w:rPr>
          <w:rFonts w:hint="eastAsia" w:asciiTheme="minorEastAsia" w:hAnsiTheme="minorEastAsia" w:eastAsiaTheme="minorEastAsia"/>
          <w:spacing w:val="4"/>
          <w:szCs w:val="21"/>
          <w:highlight w:val="none"/>
        </w:rPr>
        <w:t>〕68号）文件相关规定。</w:t>
      </w:r>
    </w:p>
    <w:p>
      <w:pPr>
        <w:spacing w:line="360" w:lineRule="auto"/>
        <w:ind w:firstLine="545" w:firstLineChars="250"/>
        <w:rPr>
          <w:rFonts w:asciiTheme="minorEastAsia" w:hAnsiTheme="minorEastAsia" w:eastAsiaTheme="minorEastAsia"/>
          <w:spacing w:val="4"/>
          <w:szCs w:val="21"/>
          <w:highlight w:val="none"/>
        </w:rPr>
      </w:pPr>
      <w:r>
        <w:rPr>
          <w:rFonts w:hint="eastAsia" w:asciiTheme="minorEastAsia" w:hAnsiTheme="minorEastAsia" w:eastAsiaTheme="minorEastAsia"/>
          <w:spacing w:val="4"/>
          <w:szCs w:val="21"/>
          <w:highlight w:val="none"/>
        </w:rPr>
        <w:t>4.4.3.3.2投标时提供本单位的货物，或者提供其他监狱企业承担的货物。</w:t>
      </w:r>
    </w:p>
    <w:p>
      <w:pPr>
        <w:spacing w:line="360" w:lineRule="auto"/>
        <w:ind w:firstLine="566" w:firstLineChars="260"/>
        <w:rPr>
          <w:rFonts w:asciiTheme="minorEastAsia" w:hAnsiTheme="minorEastAsia" w:eastAsiaTheme="minorEastAsia"/>
          <w:spacing w:val="4"/>
          <w:szCs w:val="21"/>
          <w:highlight w:val="none"/>
        </w:rPr>
      </w:pPr>
      <w:r>
        <w:rPr>
          <w:rFonts w:hint="eastAsia" w:asciiTheme="minorEastAsia" w:hAnsiTheme="minorEastAsia" w:eastAsiaTheme="minorEastAsia"/>
          <w:spacing w:val="4"/>
          <w:szCs w:val="21"/>
          <w:highlight w:val="none"/>
        </w:rPr>
        <w:t>4.4.3.3.3供应商须提供由省级以上监狱管理局、戒毒管理局（含新疆生产建设兵团）出具的属于监狱企业的证明文件。</w:t>
      </w:r>
    </w:p>
    <w:p>
      <w:pPr>
        <w:spacing w:line="360" w:lineRule="auto"/>
        <w:ind w:firstLine="460" w:firstLineChars="210"/>
        <w:rPr>
          <w:rFonts w:asciiTheme="minorEastAsia" w:hAnsiTheme="minorEastAsia" w:eastAsiaTheme="minorEastAsia"/>
          <w:b/>
          <w:spacing w:val="4"/>
          <w:szCs w:val="21"/>
          <w:highlight w:val="none"/>
        </w:rPr>
      </w:pPr>
      <w:r>
        <w:rPr>
          <w:rFonts w:hint="eastAsia" w:asciiTheme="minorEastAsia" w:hAnsiTheme="minorEastAsia" w:eastAsiaTheme="minorEastAsia"/>
          <w:b/>
          <w:spacing w:val="4"/>
          <w:szCs w:val="21"/>
          <w:highlight w:val="none"/>
        </w:rPr>
        <w:t>4.4.4符合（财库〔</w:t>
      </w:r>
      <w:r>
        <w:rPr>
          <w:rFonts w:asciiTheme="minorEastAsia" w:hAnsiTheme="minorEastAsia" w:eastAsiaTheme="minorEastAsia"/>
          <w:b/>
          <w:spacing w:val="4"/>
          <w:szCs w:val="21"/>
          <w:highlight w:val="none"/>
        </w:rPr>
        <w:t>201</w:t>
      </w:r>
      <w:r>
        <w:rPr>
          <w:rFonts w:hint="eastAsia" w:asciiTheme="minorEastAsia" w:hAnsiTheme="minorEastAsia" w:eastAsiaTheme="minorEastAsia"/>
          <w:b/>
          <w:spacing w:val="4"/>
          <w:szCs w:val="21"/>
          <w:highlight w:val="none"/>
        </w:rPr>
        <w:t>9〕27号）文件规定的来自贫困地区提供物业服务的评标价计算规则：</w:t>
      </w:r>
    </w:p>
    <w:p>
      <w:pPr>
        <w:spacing w:line="360" w:lineRule="auto"/>
        <w:ind w:firstLine="436" w:firstLineChars="200"/>
        <w:rPr>
          <w:rFonts w:asciiTheme="minorEastAsia" w:hAnsiTheme="minorEastAsia" w:eastAsiaTheme="minorEastAsia"/>
          <w:spacing w:val="4"/>
          <w:szCs w:val="21"/>
          <w:highlight w:val="none"/>
        </w:rPr>
      </w:pPr>
      <w:r>
        <w:rPr>
          <w:rFonts w:hint="eastAsia" w:asciiTheme="minorEastAsia" w:hAnsiTheme="minorEastAsia" w:eastAsiaTheme="minorEastAsia"/>
          <w:spacing w:val="4"/>
          <w:szCs w:val="21"/>
          <w:highlight w:val="none"/>
        </w:rPr>
        <w:t>4.4.4.1在政府采购活动中，对于来自贫困地区提供物业服务的供应商，报价给予5%的扣除，用扣除后的价格参加评审。</w:t>
      </w:r>
    </w:p>
    <w:p>
      <w:pPr>
        <w:spacing w:line="360" w:lineRule="auto"/>
        <w:ind w:firstLine="436" w:firstLineChars="200"/>
        <w:rPr>
          <w:rFonts w:asciiTheme="minorEastAsia" w:hAnsiTheme="minorEastAsia" w:eastAsiaTheme="minorEastAsia"/>
          <w:spacing w:val="4"/>
          <w:szCs w:val="21"/>
          <w:highlight w:val="none"/>
        </w:rPr>
      </w:pPr>
      <w:r>
        <w:rPr>
          <w:rFonts w:hint="eastAsia" w:asciiTheme="minorEastAsia" w:hAnsiTheme="minorEastAsia" w:eastAsiaTheme="minorEastAsia"/>
          <w:spacing w:val="4"/>
          <w:szCs w:val="21"/>
          <w:highlight w:val="none"/>
        </w:rPr>
        <w:t>其评标价</w:t>
      </w:r>
      <w:r>
        <w:rPr>
          <w:rFonts w:asciiTheme="minorEastAsia" w:hAnsiTheme="minorEastAsia" w:eastAsiaTheme="minorEastAsia"/>
          <w:spacing w:val="4"/>
          <w:szCs w:val="21"/>
          <w:highlight w:val="none"/>
        </w:rPr>
        <w:t>=</w:t>
      </w:r>
      <w:r>
        <w:rPr>
          <w:rFonts w:hint="eastAsia" w:asciiTheme="minorEastAsia" w:hAnsiTheme="minorEastAsia" w:eastAsiaTheme="minorEastAsia"/>
          <w:spacing w:val="4"/>
          <w:szCs w:val="21"/>
          <w:highlight w:val="none"/>
        </w:rPr>
        <w:t>投标报价</w:t>
      </w:r>
      <w:r>
        <w:rPr>
          <w:rFonts w:asciiTheme="minorEastAsia" w:hAnsiTheme="minorEastAsia" w:eastAsiaTheme="minorEastAsia"/>
          <w:spacing w:val="4"/>
          <w:szCs w:val="21"/>
          <w:highlight w:val="none"/>
        </w:rPr>
        <w:t>*</w:t>
      </w:r>
      <w:r>
        <w:rPr>
          <w:rFonts w:hint="eastAsia" w:asciiTheme="minorEastAsia" w:hAnsiTheme="minorEastAsia" w:eastAsiaTheme="minorEastAsia"/>
          <w:spacing w:val="4"/>
          <w:szCs w:val="21"/>
          <w:highlight w:val="none"/>
        </w:rPr>
        <w:t>（</w:t>
      </w:r>
      <w:r>
        <w:rPr>
          <w:rFonts w:asciiTheme="minorEastAsia" w:hAnsiTheme="minorEastAsia" w:eastAsiaTheme="minorEastAsia"/>
          <w:spacing w:val="4"/>
          <w:szCs w:val="21"/>
          <w:highlight w:val="none"/>
        </w:rPr>
        <w:t>1-</w:t>
      </w:r>
      <w:r>
        <w:rPr>
          <w:rFonts w:hint="eastAsia" w:asciiTheme="minorEastAsia" w:hAnsiTheme="minorEastAsia" w:eastAsiaTheme="minorEastAsia"/>
          <w:spacing w:val="4"/>
          <w:szCs w:val="21"/>
          <w:highlight w:val="none"/>
        </w:rPr>
        <w:t>5</w:t>
      </w:r>
      <w:r>
        <w:rPr>
          <w:rFonts w:asciiTheme="minorEastAsia" w:hAnsiTheme="minorEastAsia" w:eastAsiaTheme="minorEastAsia"/>
          <w:spacing w:val="4"/>
          <w:szCs w:val="21"/>
          <w:highlight w:val="none"/>
        </w:rPr>
        <w:t>%</w:t>
      </w:r>
      <w:r>
        <w:rPr>
          <w:rFonts w:hint="eastAsia" w:asciiTheme="minorEastAsia" w:hAnsiTheme="minorEastAsia" w:eastAsiaTheme="minorEastAsia"/>
          <w:spacing w:val="4"/>
          <w:szCs w:val="21"/>
          <w:highlight w:val="none"/>
        </w:rPr>
        <w:t>）</w:t>
      </w:r>
    </w:p>
    <w:p>
      <w:pPr>
        <w:spacing w:line="360" w:lineRule="auto"/>
        <w:ind w:firstLine="457" w:firstLineChars="210"/>
        <w:rPr>
          <w:rFonts w:asciiTheme="minorEastAsia" w:hAnsiTheme="minorEastAsia" w:eastAsiaTheme="minorEastAsia"/>
          <w:spacing w:val="4"/>
          <w:szCs w:val="21"/>
          <w:highlight w:val="none"/>
        </w:rPr>
      </w:pPr>
      <w:r>
        <w:rPr>
          <w:rFonts w:hint="eastAsia" w:asciiTheme="minorEastAsia" w:hAnsiTheme="minorEastAsia" w:eastAsiaTheme="minorEastAsia"/>
          <w:spacing w:val="4"/>
          <w:szCs w:val="21"/>
          <w:highlight w:val="none"/>
        </w:rPr>
        <w:t>4.4.4.2确认为来自贫困地区提供物业服务的供应商，应当同时符合以下条件：</w:t>
      </w:r>
    </w:p>
    <w:p>
      <w:pPr>
        <w:spacing w:line="360" w:lineRule="auto"/>
        <w:ind w:firstLine="457" w:firstLineChars="210"/>
        <w:rPr>
          <w:rFonts w:asciiTheme="minorEastAsia" w:hAnsiTheme="minorEastAsia" w:eastAsiaTheme="minorEastAsia"/>
          <w:spacing w:val="4"/>
          <w:szCs w:val="21"/>
          <w:highlight w:val="none"/>
        </w:rPr>
      </w:pPr>
      <w:r>
        <w:rPr>
          <w:rFonts w:hint="eastAsia" w:asciiTheme="minorEastAsia" w:hAnsiTheme="minorEastAsia" w:eastAsiaTheme="minorEastAsia"/>
          <w:spacing w:val="4"/>
          <w:szCs w:val="21"/>
          <w:highlight w:val="none"/>
        </w:rPr>
        <w:t>4.4.4.2.1符合（财库〔</w:t>
      </w:r>
      <w:r>
        <w:rPr>
          <w:rFonts w:asciiTheme="minorEastAsia" w:hAnsiTheme="minorEastAsia" w:eastAsiaTheme="minorEastAsia"/>
          <w:spacing w:val="4"/>
          <w:szCs w:val="21"/>
          <w:highlight w:val="none"/>
        </w:rPr>
        <w:t>201</w:t>
      </w:r>
      <w:r>
        <w:rPr>
          <w:rFonts w:hint="eastAsia" w:asciiTheme="minorEastAsia" w:hAnsiTheme="minorEastAsia" w:eastAsiaTheme="minorEastAsia"/>
          <w:spacing w:val="4"/>
          <w:szCs w:val="21"/>
          <w:highlight w:val="none"/>
        </w:rPr>
        <w:t>9〕27号）文件相关规定，注册地在832个国家级贫困县域内，且聘用建档立卡贫困人员物业公司提供的物业服务。对注册地在832个国家级贫困县域内，且聘用建档立卡贫困人员达到公司员工（含服务外包用工）30%以上的物业公司提供的物业服务。</w:t>
      </w:r>
    </w:p>
    <w:p>
      <w:pPr>
        <w:spacing w:line="360" w:lineRule="auto"/>
        <w:ind w:firstLine="436" w:firstLineChars="200"/>
        <w:rPr>
          <w:rFonts w:asciiTheme="minorEastAsia" w:hAnsiTheme="minorEastAsia" w:eastAsiaTheme="minorEastAsia"/>
          <w:spacing w:val="4"/>
          <w:szCs w:val="21"/>
          <w:highlight w:val="none"/>
        </w:rPr>
      </w:pPr>
      <w:r>
        <w:rPr>
          <w:rFonts w:hint="eastAsia" w:asciiTheme="minorEastAsia" w:hAnsiTheme="minorEastAsia" w:eastAsiaTheme="minorEastAsia"/>
          <w:spacing w:val="4"/>
          <w:szCs w:val="21"/>
          <w:highlight w:val="none"/>
        </w:rPr>
        <w:t>4.4.4.2.2投标时提供本单位生产的货物，或者提供其他贫困地区生产的货物。</w:t>
      </w:r>
    </w:p>
    <w:p>
      <w:pPr>
        <w:spacing w:line="360" w:lineRule="auto"/>
        <w:ind w:firstLine="436" w:firstLineChars="200"/>
        <w:rPr>
          <w:rFonts w:asciiTheme="minorEastAsia" w:hAnsiTheme="minorEastAsia" w:eastAsiaTheme="minorEastAsia"/>
          <w:spacing w:val="4"/>
          <w:szCs w:val="21"/>
          <w:highlight w:val="none"/>
        </w:rPr>
      </w:pPr>
      <w:r>
        <w:rPr>
          <w:rFonts w:hint="eastAsia" w:asciiTheme="minorEastAsia" w:hAnsiTheme="minorEastAsia" w:eastAsiaTheme="minorEastAsia"/>
          <w:spacing w:val="4"/>
          <w:szCs w:val="21"/>
          <w:highlight w:val="none"/>
        </w:rPr>
        <w:t>4.4.4.2.3供应商须提供相关证明文件。</w:t>
      </w:r>
    </w:p>
    <w:p>
      <w:pPr>
        <w:spacing w:line="360" w:lineRule="auto"/>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5.比较与评价：</w:t>
      </w:r>
    </w:p>
    <w:p>
      <w:pPr>
        <w:spacing w:line="360" w:lineRule="auto"/>
        <w:ind w:firstLine="420" w:firstLineChars="200"/>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 xml:space="preserve">评委会各成员按照《评审因素量化赋分表》规定的内容，独立进行综合比较、评价打分。 </w:t>
      </w:r>
    </w:p>
    <w:p>
      <w:pPr>
        <w:spacing w:line="360" w:lineRule="auto"/>
        <w:rPr>
          <w:rFonts w:asciiTheme="minorEastAsia" w:hAnsiTheme="minorEastAsia" w:eastAsiaTheme="minorEastAsia"/>
          <w:spacing w:val="4"/>
          <w:szCs w:val="21"/>
          <w:highlight w:val="none"/>
        </w:rPr>
      </w:pPr>
      <w:r>
        <w:rPr>
          <w:rFonts w:hint="eastAsia" w:asciiTheme="minorEastAsia" w:hAnsiTheme="minorEastAsia" w:eastAsiaTheme="minorEastAsia"/>
          <w:spacing w:val="4"/>
          <w:szCs w:val="21"/>
          <w:highlight w:val="none"/>
        </w:rPr>
        <w:t>6.推荐中标候选人名单：</w:t>
      </w:r>
    </w:p>
    <w:p>
      <w:pPr>
        <w:spacing w:line="360" w:lineRule="auto"/>
        <w:ind w:firstLine="436" w:firstLineChars="200"/>
        <w:rPr>
          <w:rFonts w:asciiTheme="minorEastAsia" w:hAnsiTheme="minorEastAsia" w:eastAsiaTheme="minorEastAsia"/>
          <w:spacing w:val="4"/>
          <w:szCs w:val="21"/>
          <w:highlight w:val="none"/>
        </w:rPr>
      </w:pPr>
      <w:r>
        <w:rPr>
          <w:rFonts w:hint="eastAsia" w:asciiTheme="minorEastAsia" w:hAnsiTheme="minorEastAsia" w:eastAsiaTheme="minorEastAsia"/>
          <w:spacing w:val="4"/>
          <w:szCs w:val="21"/>
          <w:highlight w:val="none"/>
        </w:rPr>
        <w:t xml:space="preserve">6.1 </w:t>
      </w:r>
      <w:r>
        <w:rPr>
          <w:rFonts w:hint="eastAsia" w:asciiTheme="minorEastAsia" w:hAnsiTheme="minorEastAsia" w:eastAsiaTheme="minorEastAsia"/>
          <w:szCs w:val="21"/>
          <w:highlight w:val="none"/>
        </w:rPr>
        <w:t>汇总全体评委对每个</w:t>
      </w:r>
      <w:r>
        <w:rPr>
          <w:rFonts w:hint="eastAsia" w:asciiTheme="minorEastAsia" w:hAnsiTheme="minorEastAsia" w:eastAsiaTheme="minorEastAsia"/>
          <w:szCs w:val="21"/>
          <w:highlight w:val="none"/>
          <w:lang w:eastAsia="zh-CN"/>
        </w:rPr>
        <w:t>供应商</w:t>
      </w:r>
      <w:r>
        <w:rPr>
          <w:rFonts w:hint="eastAsia" w:asciiTheme="minorEastAsia" w:hAnsiTheme="minorEastAsia" w:eastAsiaTheme="minorEastAsia"/>
          <w:szCs w:val="21"/>
          <w:highlight w:val="none"/>
        </w:rPr>
        <w:t>的赋分，计算出每个</w:t>
      </w:r>
      <w:r>
        <w:rPr>
          <w:rFonts w:hint="eastAsia" w:asciiTheme="minorEastAsia" w:hAnsiTheme="minorEastAsia" w:eastAsiaTheme="minorEastAsia"/>
          <w:szCs w:val="21"/>
          <w:highlight w:val="none"/>
          <w:lang w:eastAsia="zh-CN"/>
        </w:rPr>
        <w:t>供应商</w:t>
      </w:r>
      <w:r>
        <w:rPr>
          <w:rFonts w:hint="eastAsia" w:asciiTheme="minorEastAsia" w:hAnsiTheme="minorEastAsia" w:eastAsiaTheme="minorEastAsia"/>
          <w:szCs w:val="21"/>
          <w:highlight w:val="none"/>
        </w:rPr>
        <w:t>的综合得分，按包得分</w:t>
      </w:r>
      <w:r>
        <w:rPr>
          <w:rFonts w:hint="eastAsia" w:asciiTheme="minorEastAsia" w:hAnsiTheme="minorEastAsia" w:eastAsiaTheme="minorEastAsia"/>
          <w:spacing w:val="4"/>
          <w:szCs w:val="21"/>
          <w:highlight w:val="none"/>
        </w:rPr>
        <w:t>从高到低顺序排列，推荐前1～3名为中标候选人。</w:t>
      </w:r>
    </w:p>
    <w:p>
      <w:pPr>
        <w:spacing w:line="360" w:lineRule="auto"/>
        <w:ind w:firstLine="436" w:firstLineChars="200"/>
        <w:rPr>
          <w:rFonts w:asciiTheme="minorEastAsia" w:hAnsiTheme="minorEastAsia" w:eastAsiaTheme="minorEastAsia"/>
          <w:kern w:val="0"/>
          <w:szCs w:val="21"/>
          <w:highlight w:val="none"/>
        </w:rPr>
      </w:pPr>
      <w:r>
        <w:rPr>
          <w:rFonts w:hint="eastAsia" w:asciiTheme="minorEastAsia" w:hAnsiTheme="minorEastAsia" w:eastAsiaTheme="minorEastAsia"/>
          <w:spacing w:val="4"/>
          <w:szCs w:val="21"/>
          <w:highlight w:val="none"/>
        </w:rPr>
        <w:t xml:space="preserve">6.2 </w:t>
      </w:r>
      <w:r>
        <w:rPr>
          <w:rFonts w:hint="eastAsia" w:asciiTheme="minorEastAsia" w:hAnsiTheme="minorEastAsia" w:eastAsiaTheme="minorEastAsia"/>
          <w:kern w:val="0"/>
          <w:szCs w:val="21"/>
          <w:highlight w:val="none"/>
        </w:rPr>
        <w:t>得分相同的，按投标报价由低到高顺序排列。得分且投标报价相同的并列。</w:t>
      </w:r>
    </w:p>
    <w:p>
      <w:pPr>
        <w:rPr>
          <w:rFonts w:asciiTheme="minorEastAsia" w:hAnsiTheme="minorEastAsia" w:eastAsiaTheme="minorEastAsia"/>
          <w:kern w:val="0"/>
          <w:szCs w:val="21"/>
          <w:highlight w:val="none"/>
        </w:rPr>
      </w:pPr>
      <w:r>
        <w:rPr>
          <w:rFonts w:hint="eastAsia" w:asciiTheme="minorEastAsia" w:hAnsiTheme="minorEastAsia" w:eastAsiaTheme="minorEastAsia"/>
          <w:kern w:val="0"/>
          <w:szCs w:val="21"/>
          <w:highlight w:val="none"/>
        </w:rPr>
        <w:br w:type="page"/>
      </w:r>
    </w:p>
    <w:p>
      <w:pPr>
        <w:spacing w:line="360" w:lineRule="auto"/>
        <w:jc w:val="center"/>
        <w:outlineLvl w:val="1"/>
        <w:rPr>
          <w:rFonts w:cs="宋体" w:asciiTheme="minorEastAsia" w:hAnsiTheme="minorEastAsia" w:eastAsiaTheme="minorEastAsia"/>
          <w:szCs w:val="21"/>
          <w:highlight w:val="none"/>
        </w:rPr>
      </w:pPr>
      <w:bookmarkStart w:id="163" w:name="_Toc29667"/>
      <w:bookmarkStart w:id="164" w:name="_Toc889"/>
      <w:bookmarkStart w:id="165" w:name="_Toc8734"/>
      <w:bookmarkStart w:id="166" w:name="_Toc75948163"/>
      <w:r>
        <w:rPr>
          <w:rFonts w:hint="eastAsia" w:asciiTheme="minorEastAsia" w:hAnsiTheme="minorEastAsia" w:eastAsiaTheme="minorEastAsia"/>
          <w:b/>
          <w:sz w:val="30"/>
          <w:szCs w:val="30"/>
          <w:highlight w:val="none"/>
        </w:rPr>
        <w:t>评审因素量化赋分表</w:t>
      </w:r>
      <w:bookmarkEnd w:id="163"/>
      <w:bookmarkEnd w:id="164"/>
      <w:bookmarkEnd w:id="165"/>
      <w:bookmarkEnd w:id="166"/>
    </w:p>
    <w:tbl>
      <w:tblPr>
        <w:tblStyle w:val="21"/>
        <w:tblW w:w="0" w:type="auto"/>
        <w:tblInd w:w="74"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53"/>
        <w:gridCol w:w="721"/>
        <w:gridCol w:w="1953"/>
        <w:gridCol w:w="491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53" w:type="dxa"/>
            <w:vAlign w:val="center"/>
          </w:tcPr>
          <w:p>
            <w:pPr>
              <w:pStyle w:val="11"/>
              <w:spacing w:line="360" w:lineRule="auto"/>
              <w:contextualSpacing/>
              <w:jc w:val="center"/>
              <w:rPr>
                <w:rFonts w:cs="宋体" w:asciiTheme="minorEastAsia" w:hAnsiTheme="minorEastAsia" w:eastAsiaTheme="minorEastAsia"/>
                <w:bCs/>
                <w:sz w:val="21"/>
                <w:szCs w:val="21"/>
                <w:highlight w:val="none"/>
              </w:rPr>
            </w:pPr>
            <w:r>
              <w:rPr>
                <w:rFonts w:cs="宋体" w:asciiTheme="minorEastAsia" w:hAnsiTheme="minorEastAsia" w:eastAsiaTheme="minorEastAsia"/>
                <w:bCs/>
                <w:sz w:val="21"/>
                <w:szCs w:val="21"/>
                <w:highlight w:val="none"/>
              </w:rPr>
              <w:t>类别</w:t>
            </w:r>
          </w:p>
        </w:tc>
        <w:tc>
          <w:tcPr>
            <w:tcW w:w="721" w:type="dxa"/>
            <w:vAlign w:val="center"/>
          </w:tcPr>
          <w:p>
            <w:pPr>
              <w:spacing w:line="360" w:lineRule="auto"/>
              <w:contextualSpacing/>
              <w:jc w:val="center"/>
              <w:rPr>
                <w:rFonts w:cs="宋体" w:asciiTheme="minorEastAsia" w:hAnsiTheme="minorEastAsia" w:eastAsiaTheme="minorEastAsia"/>
                <w:bCs/>
                <w:szCs w:val="21"/>
                <w:highlight w:val="none"/>
              </w:rPr>
            </w:pPr>
            <w:r>
              <w:rPr>
                <w:rFonts w:hint="eastAsia" w:cs="宋体" w:asciiTheme="minorEastAsia" w:hAnsiTheme="minorEastAsia" w:eastAsiaTheme="minorEastAsia"/>
                <w:bCs/>
                <w:szCs w:val="21"/>
                <w:highlight w:val="none"/>
              </w:rPr>
              <w:t>序号</w:t>
            </w:r>
          </w:p>
        </w:tc>
        <w:tc>
          <w:tcPr>
            <w:tcW w:w="1953" w:type="dxa"/>
            <w:vAlign w:val="center"/>
          </w:tcPr>
          <w:p>
            <w:pPr>
              <w:spacing w:line="360" w:lineRule="auto"/>
              <w:contextualSpacing/>
              <w:jc w:val="center"/>
              <w:rPr>
                <w:rFonts w:cs="宋体" w:asciiTheme="minorEastAsia" w:hAnsiTheme="minorEastAsia" w:eastAsiaTheme="minorEastAsia"/>
                <w:bCs/>
                <w:szCs w:val="21"/>
                <w:highlight w:val="none"/>
              </w:rPr>
            </w:pPr>
            <w:r>
              <w:rPr>
                <w:rFonts w:hint="eastAsia" w:cs="宋体" w:asciiTheme="minorEastAsia" w:hAnsiTheme="minorEastAsia" w:eastAsiaTheme="minorEastAsia"/>
                <w:bCs/>
                <w:szCs w:val="21"/>
                <w:highlight w:val="none"/>
              </w:rPr>
              <w:t>评审要素及分值</w:t>
            </w:r>
          </w:p>
        </w:tc>
        <w:tc>
          <w:tcPr>
            <w:tcW w:w="4916" w:type="dxa"/>
            <w:vAlign w:val="center"/>
          </w:tcPr>
          <w:p>
            <w:pPr>
              <w:spacing w:line="360" w:lineRule="auto"/>
              <w:contextualSpacing/>
              <w:jc w:val="center"/>
              <w:rPr>
                <w:rFonts w:cs="宋体" w:asciiTheme="minorEastAsia" w:hAnsiTheme="minorEastAsia" w:eastAsiaTheme="minorEastAsia"/>
                <w:bCs/>
                <w:szCs w:val="21"/>
                <w:highlight w:val="none"/>
              </w:rPr>
            </w:pPr>
            <w:r>
              <w:rPr>
                <w:rFonts w:hint="eastAsia" w:cs="宋体" w:asciiTheme="minorEastAsia" w:hAnsiTheme="minorEastAsia" w:eastAsiaTheme="minorEastAsia"/>
                <w:bCs/>
                <w:szCs w:val="21"/>
                <w:highlight w:val="none"/>
              </w:rPr>
              <w:t>赋分标准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53" w:type="dxa"/>
            <w:vMerge w:val="restart"/>
            <w:vAlign w:val="center"/>
          </w:tcPr>
          <w:p>
            <w:pPr>
              <w:spacing w:line="360" w:lineRule="auto"/>
              <w:contextualSpacing/>
              <w:jc w:val="center"/>
              <w:rPr>
                <w:rFonts w:cs="宋体" w:asciiTheme="minorEastAsia" w:hAnsiTheme="minorEastAsia" w:eastAsiaTheme="minorEastAsia"/>
                <w:szCs w:val="21"/>
                <w:highlight w:val="none"/>
              </w:rPr>
            </w:pPr>
            <w:r>
              <w:rPr>
                <w:rFonts w:hint="eastAsia" w:cs="宋体" w:asciiTheme="minorEastAsia" w:hAnsiTheme="minorEastAsia" w:eastAsiaTheme="minorEastAsia"/>
                <w:szCs w:val="21"/>
                <w:highlight w:val="none"/>
              </w:rPr>
              <w:t>技术</w:t>
            </w:r>
          </w:p>
          <w:p>
            <w:pPr>
              <w:spacing w:line="360" w:lineRule="auto"/>
              <w:contextualSpacing/>
              <w:jc w:val="center"/>
              <w:rPr>
                <w:rFonts w:cs="宋体" w:asciiTheme="minorEastAsia" w:hAnsiTheme="minorEastAsia" w:eastAsiaTheme="minorEastAsia"/>
                <w:szCs w:val="21"/>
                <w:highlight w:val="none"/>
              </w:rPr>
            </w:pPr>
            <w:r>
              <w:rPr>
                <w:rFonts w:hint="eastAsia" w:cs="宋体" w:asciiTheme="minorEastAsia" w:hAnsiTheme="minorEastAsia" w:eastAsiaTheme="minorEastAsia"/>
                <w:szCs w:val="21"/>
                <w:highlight w:val="none"/>
                <w:lang w:val="en-US" w:eastAsia="zh-CN"/>
              </w:rPr>
              <w:t>56</w:t>
            </w:r>
            <w:r>
              <w:rPr>
                <w:rFonts w:hint="eastAsia" w:cs="宋体" w:asciiTheme="minorEastAsia" w:hAnsiTheme="minorEastAsia" w:eastAsiaTheme="minorEastAsia"/>
                <w:szCs w:val="21"/>
                <w:highlight w:val="none"/>
              </w:rPr>
              <w:t>分</w:t>
            </w:r>
          </w:p>
        </w:tc>
        <w:tc>
          <w:tcPr>
            <w:tcW w:w="721" w:type="dxa"/>
            <w:vAlign w:val="center"/>
          </w:tcPr>
          <w:p>
            <w:pPr>
              <w:spacing w:line="360" w:lineRule="auto"/>
              <w:ind w:right="-107" w:rightChars="-51"/>
              <w:contextualSpacing/>
              <w:jc w:val="center"/>
              <w:rPr>
                <w:rFonts w:cs="宋体" w:asciiTheme="minorEastAsia" w:hAnsiTheme="minorEastAsia" w:eastAsiaTheme="minorEastAsia"/>
                <w:szCs w:val="21"/>
                <w:highlight w:val="none"/>
              </w:rPr>
            </w:pPr>
            <w:r>
              <w:rPr>
                <w:rFonts w:hint="eastAsia" w:cs="宋体" w:asciiTheme="minorEastAsia" w:hAnsiTheme="minorEastAsia" w:eastAsiaTheme="minorEastAsia"/>
                <w:szCs w:val="21"/>
                <w:highlight w:val="none"/>
              </w:rPr>
              <w:t>1</w:t>
            </w:r>
          </w:p>
        </w:tc>
        <w:tc>
          <w:tcPr>
            <w:tcW w:w="1953" w:type="dxa"/>
            <w:vAlign w:val="center"/>
          </w:tcPr>
          <w:p>
            <w:pPr>
              <w:spacing w:line="360" w:lineRule="auto"/>
              <w:ind w:left="10" w:hanging="10" w:hangingChars="5"/>
              <w:contextualSpacing/>
              <w:jc w:val="center"/>
              <w:rPr>
                <w:rFonts w:cs="宋体" w:asciiTheme="minorEastAsia" w:hAnsiTheme="minorEastAsia" w:eastAsiaTheme="minorEastAsia"/>
                <w:szCs w:val="21"/>
                <w:highlight w:val="none"/>
              </w:rPr>
            </w:pPr>
            <w:r>
              <w:rPr>
                <w:rFonts w:hint="eastAsia" w:cs="宋体" w:asciiTheme="minorEastAsia" w:hAnsiTheme="minorEastAsia" w:eastAsiaTheme="minorEastAsia"/>
                <w:szCs w:val="21"/>
                <w:highlight w:val="none"/>
              </w:rPr>
              <w:t>技术参数</w:t>
            </w:r>
          </w:p>
          <w:p>
            <w:pPr>
              <w:spacing w:line="360" w:lineRule="auto"/>
              <w:ind w:left="10" w:hanging="10" w:hangingChars="5"/>
              <w:contextualSpacing/>
              <w:jc w:val="center"/>
              <w:rPr>
                <w:rFonts w:cs="宋体" w:asciiTheme="minorEastAsia" w:hAnsiTheme="minorEastAsia" w:eastAsiaTheme="minorEastAsia"/>
                <w:szCs w:val="21"/>
                <w:highlight w:val="none"/>
              </w:rPr>
            </w:pPr>
            <w:r>
              <w:rPr>
                <w:rFonts w:hint="eastAsia" w:cs="宋体" w:asciiTheme="minorEastAsia" w:hAnsiTheme="minorEastAsia" w:eastAsiaTheme="minorEastAsia"/>
                <w:szCs w:val="21"/>
                <w:highlight w:val="none"/>
                <w:lang w:val="en-US" w:eastAsia="zh-CN"/>
              </w:rPr>
              <w:t>12</w:t>
            </w:r>
            <w:r>
              <w:rPr>
                <w:rFonts w:hint="eastAsia" w:cs="宋体" w:asciiTheme="minorEastAsia" w:hAnsiTheme="minorEastAsia" w:eastAsiaTheme="minorEastAsia"/>
                <w:szCs w:val="21"/>
                <w:highlight w:val="none"/>
              </w:rPr>
              <w:t>分</w:t>
            </w:r>
          </w:p>
        </w:tc>
        <w:tc>
          <w:tcPr>
            <w:tcW w:w="4916" w:type="dxa"/>
            <w:vAlign w:val="center"/>
          </w:tcPr>
          <w:p>
            <w:pPr>
              <w:spacing w:line="360" w:lineRule="auto"/>
              <w:contextualSpacing/>
              <w:jc w:val="left"/>
              <w:rPr>
                <w:rFonts w:cs="宋体" w:asciiTheme="minorEastAsia" w:hAnsiTheme="minorEastAsia" w:eastAsiaTheme="minorEastAsia"/>
                <w:szCs w:val="21"/>
                <w:highlight w:val="none"/>
              </w:rPr>
            </w:pPr>
            <w:r>
              <w:rPr>
                <w:rFonts w:hint="eastAsia" w:cs="宋体" w:asciiTheme="minorEastAsia" w:hAnsiTheme="minorEastAsia" w:eastAsiaTheme="minorEastAsia"/>
                <w:szCs w:val="21"/>
                <w:highlight w:val="none"/>
              </w:rPr>
              <w:t>投标产品技术参数清楚、明确，符合招标文件要求，完全响应得</w:t>
            </w:r>
            <w:r>
              <w:rPr>
                <w:rFonts w:hint="eastAsia" w:cs="宋体" w:asciiTheme="minorEastAsia" w:hAnsiTheme="minorEastAsia" w:eastAsiaTheme="minorEastAsia"/>
                <w:szCs w:val="21"/>
                <w:highlight w:val="none"/>
                <w:lang w:val="en-US" w:eastAsia="zh-CN"/>
              </w:rPr>
              <w:t>10</w:t>
            </w:r>
            <w:r>
              <w:rPr>
                <w:rFonts w:hint="eastAsia" w:cs="宋体" w:asciiTheme="minorEastAsia" w:hAnsiTheme="minorEastAsia" w:eastAsiaTheme="minorEastAsia"/>
                <w:szCs w:val="21"/>
                <w:highlight w:val="none"/>
              </w:rPr>
              <w:t>分，优于招标文件技术要求每项加</w:t>
            </w:r>
            <w:r>
              <w:rPr>
                <w:rFonts w:cs="宋体" w:asciiTheme="minorEastAsia" w:hAnsiTheme="minorEastAsia" w:eastAsiaTheme="minorEastAsia"/>
                <w:szCs w:val="21"/>
                <w:highlight w:val="none"/>
              </w:rPr>
              <w:t>0.5</w:t>
            </w:r>
            <w:r>
              <w:rPr>
                <w:rFonts w:hint="eastAsia" w:cs="宋体" w:asciiTheme="minorEastAsia" w:hAnsiTheme="minorEastAsia" w:eastAsiaTheme="minorEastAsia"/>
                <w:szCs w:val="21"/>
                <w:highlight w:val="none"/>
              </w:rPr>
              <w:t>分，最多加</w:t>
            </w:r>
            <w:r>
              <w:rPr>
                <w:rFonts w:hint="eastAsia" w:cs="宋体" w:asciiTheme="minorEastAsia" w:hAnsiTheme="minorEastAsia" w:eastAsiaTheme="minorEastAsia"/>
                <w:szCs w:val="21"/>
                <w:highlight w:val="none"/>
                <w:lang w:val="en-US" w:eastAsia="zh-CN"/>
              </w:rPr>
              <w:t>2</w:t>
            </w:r>
            <w:r>
              <w:rPr>
                <w:rFonts w:hint="eastAsia" w:cs="宋体" w:asciiTheme="minorEastAsia" w:hAnsiTheme="minorEastAsia" w:eastAsiaTheme="minorEastAsia"/>
                <w:szCs w:val="21"/>
                <w:highlight w:val="none"/>
              </w:rPr>
              <w:t>分；每偏离一项扣1分，扣完为止。偏离项≥3项的，优于项不予加分。</w:t>
            </w:r>
            <w:r>
              <w:rPr>
                <w:rFonts w:hint="eastAsia" w:ascii="宋体" w:hAnsi="宋体" w:cs="宋体"/>
                <w:color w:val="auto"/>
                <w:szCs w:val="21"/>
                <w:highlight w:val="none"/>
                <w:lang w:val="zh-CN" w:eastAsia="zh-CN"/>
              </w:rPr>
              <w:t>（其中</w:t>
            </w:r>
            <w:r>
              <w:rPr>
                <w:rFonts w:hint="eastAsia" w:ascii="宋体" w:hAnsi="宋体" w:cs="宋体"/>
                <w:color w:val="auto"/>
                <w:szCs w:val="21"/>
                <w:highlight w:val="none"/>
                <w:lang w:val="en-US" w:eastAsia="zh-CN"/>
              </w:rPr>
              <w:t>▲参数需提供功能截图作为证明材料，未提供不得分</w:t>
            </w:r>
            <w:r>
              <w:rPr>
                <w:rFonts w:hint="eastAsia" w:ascii="宋体" w:hAnsi="宋体" w:cs="宋体"/>
                <w:color w:val="auto"/>
                <w:szCs w:val="21"/>
                <w:highlight w:val="none"/>
                <w:lang w:val="zh-CN"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53" w:type="dxa"/>
            <w:vMerge w:val="continue"/>
            <w:vAlign w:val="center"/>
          </w:tcPr>
          <w:p>
            <w:pPr>
              <w:spacing w:line="360" w:lineRule="auto"/>
              <w:contextualSpacing/>
              <w:jc w:val="center"/>
              <w:rPr>
                <w:rFonts w:cs="宋体" w:asciiTheme="minorEastAsia" w:hAnsiTheme="minorEastAsia" w:eastAsiaTheme="minorEastAsia"/>
                <w:szCs w:val="21"/>
                <w:highlight w:val="none"/>
              </w:rPr>
            </w:pPr>
          </w:p>
        </w:tc>
        <w:tc>
          <w:tcPr>
            <w:tcW w:w="721" w:type="dxa"/>
            <w:vAlign w:val="center"/>
          </w:tcPr>
          <w:p>
            <w:pPr>
              <w:spacing w:line="360" w:lineRule="auto"/>
              <w:ind w:right="-107" w:rightChars="-51"/>
              <w:contextualSpacing/>
              <w:jc w:val="center"/>
              <w:rPr>
                <w:rFonts w:cs="宋体" w:asciiTheme="minorEastAsia" w:hAnsiTheme="minorEastAsia" w:eastAsiaTheme="minorEastAsia"/>
                <w:szCs w:val="21"/>
                <w:highlight w:val="none"/>
              </w:rPr>
            </w:pPr>
            <w:r>
              <w:rPr>
                <w:rFonts w:hint="eastAsia" w:cs="宋体" w:asciiTheme="minorEastAsia" w:hAnsiTheme="minorEastAsia" w:eastAsiaTheme="minorEastAsia"/>
                <w:szCs w:val="21"/>
                <w:highlight w:val="none"/>
              </w:rPr>
              <w:t>2</w:t>
            </w:r>
          </w:p>
        </w:tc>
        <w:tc>
          <w:tcPr>
            <w:tcW w:w="1953" w:type="dxa"/>
            <w:vAlign w:val="center"/>
          </w:tcPr>
          <w:p>
            <w:pPr>
              <w:spacing w:line="360" w:lineRule="auto"/>
              <w:ind w:left="315" w:hanging="315" w:hangingChars="150"/>
              <w:contextualSpacing/>
              <w:jc w:val="center"/>
              <w:rPr>
                <w:rFonts w:hint="eastAsia" w:cs="宋体" w:asciiTheme="minorEastAsia" w:hAnsiTheme="minorEastAsia" w:eastAsiaTheme="minorEastAsia"/>
                <w:szCs w:val="21"/>
                <w:highlight w:val="none"/>
                <w:lang w:eastAsia="zh-CN"/>
              </w:rPr>
            </w:pPr>
            <w:r>
              <w:rPr>
                <w:rFonts w:hint="eastAsia" w:cs="宋体" w:asciiTheme="minorEastAsia" w:hAnsiTheme="minorEastAsia" w:eastAsiaTheme="minorEastAsia"/>
                <w:szCs w:val="21"/>
                <w:highlight w:val="none"/>
                <w:lang w:eastAsia="zh-CN"/>
              </w:rPr>
              <w:t>产品配置</w:t>
            </w:r>
          </w:p>
          <w:p>
            <w:pPr>
              <w:spacing w:line="360" w:lineRule="auto"/>
              <w:ind w:left="315" w:hanging="315" w:hangingChars="150"/>
              <w:contextualSpacing/>
              <w:jc w:val="center"/>
              <w:rPr>
                <w:rFonts w:hint="eastAsia" w:cs="宋体" w:asciiTheme="minorEastAsia" w:hAnsiTheme="minorEastAsia" w:eastAsiaTheme="minorEastAsia"/>
                <w:szCs w:val="21"/>
                <w:highlight w:val="none"/>
                <w:lang w:eastAsia="zh-CN"/>
              </w:rPr>
            </w:pPr>
            <w:r>
              <w:rPr>
                <w:rFonts w:hint="eastAsia" w:cs="宋体" w:asciiTheme="minorEastAsia" w:hAnsiTheme="minorEastAsia" w:eastAsiaTheme="minorEastAsia"/>
                <w:szCs w:val="21"/>
                <w:highlight w:val="none"/>
                <w:lang w:val="en-US" w:eastAsia="zh-CN"/>
              </w:rPr>
              <w:t>9</w:t>
            </w:r>
            <w:r>
              <w:rPr>
                <w:rFonts w:hint="eastAsia" w:cs="宋体" w:asciiTheme="minorEastAsia" w:hAnsiTheme="minorEastAsia" w:eastAsiaTheme="minorEastAsia"/>
                <w:szCs w:val="21"/>
                <w:highlight w:val="none"/>
                <w:lang w:eastAsia="zh-CN"/>
              </w:rPr>
              <w:t>分</w:t>
            </w:r>
          </w:p>
        </w:tc>
        <w:tc>
          <w:tcPr>
            <w:tcW w:w="4916" w:type="dxa"/>
            <w:vAlign w:val="center"/>
          </w:tcPr>
          <w:p>
            <w:pPr>
              <w:spacing w:line="360" w:lineRule="auto"/>
              <w:ind w:left="315" w:hanging="315" w:hangingChars="150"/>
              <w:contextualSpacing/>
              <w:rPr>
                <w:rFonts w:hint="eastAsia" w:cs="宋体" w:asciiTheme="minorEastAsia" w:hAnsiTheme="minorEastAsia" w:eastAsiaTheme="minorEastAsia"/>
                <w:szCs w:val="21"/>
                <w:highlight w:val="none"/>
                <w:lang w:val="en-US" w:eastAsia="zh-CN"/>
              </w:rPr>
            </w:pPr>
            <w:r>
              <w:rPr>
                <w:rFonts w:hint="eastAsia" w:cs="宋体" w:asciiTheme="minorEastAsia" w:hAnsiTheme="minorEastAsia" w:eastAsiaTheme="minorEastAsia"/>
                <w:szCs w:val="21"/>
                <w:highlight w:val="none"/>
                <w:lang w:val="en-US" w:eastAsia="zh-CN"/>
              </w:rPr>
              <w:t>1</w:t>
            </w:r>
            <w:r>
              <w:rPr>
                <w:rFonts w:hint="eastAsia" w:cs="宋体" w:asciiTheme="minorEastAsia" w:hAnsiTheme="minorEastAsia" w:eastAsiaTheme="minorEastAsia"/>
                <w:szCs w:val="21"/>
                <w:highlight w:val="none"/>
                <w:lang w:eastAsia="zh-CN"/>
              </w:rPr>
              <w:t>）产品配置、选型满足项目使用需求，根据响应情况综合评审。产品配置高、选型合理，技术先进、维护成本低，得</w:t>
            </w:r>
            <w:r>
              <w:rPr>
                <w:rFonts w:hint="eastAsia" w:cs="宋体" w:asciiTheme="minorEastAsia" w:hAnsiTheme="minorEastAsia" w:eastAsiaTheme="minorEastAsia"/>
                <w:szCs w:val="21"/>
                <w:highlight w:val="none"/>
                <w:lang w:val="en-US" w:eastAsia="zh-CN"/>
              </w:rPr>
              <w:t>（3,5]分，其他得[0,3]分。</w:t>
            </w:r>
          </w:p>
          <w:p>
            <w:pPr>
              <w:spacing w:line="360" w:lineRule="auto"/>
              <w:ind w:left="315" w:hanging="315" w:hangingChars="150"/>
              <w:contextualSpacing/>
              <w:rPr>
                <w:rFonts w:hint="eastAsia" w:cs="宋体" w:asciiTheme="minorEastAsia" w:hAnsiTheme="minorEastAsia" w:eastAsiaTheme="minorEastAsia"/>
                <w:szCs w:val="21"/>
                <w:highlight w:val="none"/>
                <w:lang w:eastAsia="zh-CN"/>
              </w:rPr>
            </w:pPr>
            <w:r>
              <w:rPr>
                <w:rFonts w:hint="eastAsia" w:cs="宋体" w:asciiTheme="minorEastAsia" w:hAnsiTheme="minorEastAsia" w:eastAsiaTheme="minorEastAsia"/>
                <w:szCs w:val="21"/>
                <w:highlight w:val="none"/>
                <w:lang w:val="en-US" w:eastAsia="zh-CN"/>
              </w:rPr>
              <w:t>2</w:t>
            </w:r>
            <w:r>
              <w:rPr>
                <w:rFonts w:hint="eastAsia" w:cs="宋体" w:asciiTheme="minorEastAsia" w:hAnsiTheme="minorEastAsia" w:eastAsiaTheme="minorEastAsia"/>
                <w:szCs w:val="21"/>
                <w:highlight w:val="none"/>
                <w:lang w:eastAsia="zh-CN"/>
              </w:rPr>
              <w:t>）</w:t>
            </w:r>
            <w:r>
              <w:rPr>
                <w:rFonts w:hint="eastAsia" w:cs="Times New Roman" w:asciiTheme="minorEastAsia" w:hAnsiTheme="minorEastAsia" w:eastAsiaTheme="minorEastAsia"/>
                <w:szCs w:val="21"/>
                <w:highlight w:val="none"/>
              </w:rPr>
              <w:t>产品来源渠道合法</w:t>
            </w:r>
            <w:r>
              <w:rPr>
                <w:rFonts w:hint="eastAsia" w:cs="Times New Roman" w:asciiTheme="minorEastAsia" w:hAnsiTheme="minorEastAsia" w:eastAsiaTheme="minorEastAsia"/>
                <w:szCs w:val="21"/>
                <w:highlight w:val="none"/>
                <w:lang w:eastAsia="zh-CN"/>
              </w:rPr>
              <w:t>，提供</w:t>
            </w:r>
            <w:r>
              <w:rPr>
                <w:rFonts w:hint="eastAsia" w:cs="Times New Roman" w:asciiTheme="minorEastAsia" w:hAnsiTheme="minorEastAsia" w:eastAsiaTheme="minorEastAsia"/>
                <w:szCs w:val="21"/>
                <w:highlight w:val="none"/>
              </w:rPr>
              <w:t>证明文件（包括但不限于销售协议、代理协议、授权等。证明文件数量多、产品重要性强，得（</w:t>
            </w:r>
            <w:r>
              <w:rPr>
                <w:rFonts w:hint="eastAsia" w:cs="Times New Roman" w:asciiTheme="minorEastAsia" w:hAnsiTheme="minorEastAsia" w:eastAsiaTheme="minorEastAsia"/>
                <w:szCs w:val="21"/>
                <w:highlight w:val="none"/>
                <w:lang w:val="en-US" w:eastAsia="zh-CN"/>
              </w:rPr>
              <w:t>2</w:t>
            </w:r>
            <w:r>
              <w:rPr>
                <w:rFonts w:hint="eastAsia" w:cs="Times New Roman" w:asciiTheme="minorEastAsia" w:hAnsiTheme="minorEastAsia" w:eastAsiaTheme="minorEastAsia"/>
                <w:szCs w:val="21"/>
                <w:highlight w:val="none"/>
              </w:rPr>
              <w:t>,</w:t>
            </w:r>
            <w:r>
              <w:rPr>
                <w:rFonts w:hint="eastAsia" w:cs="Times New Roman" w:asciiTheme="minorEastAsia" w:hAnsiTheme="minorEastAsia" w:eastAsiaTheme="minorEastAsia"/>
                <w:szCs w:val="21"/>
                <w:highlight w:val="none"/>
                <w:lang w:val="en-US" w:eastAsia="zh-CN"/>
              </w:rPr>
              <w:t>4</w:t>
            </w:r>
            <w:r>
              <w:rPr>
                <w:rFonts w:hint="eastAsia" w:cs="Times New Roman" w:asciiTheme="minorEastAsia" w:hAnsiTheme="minorEastAsia" w:eastAsiaTheme="minorEastAsia"/>
                <w:szCs w:val="21"/>
                <w:highlight w:val="none"/>
              </w:rPr>
              <w:t>]分，其他得[0,</w:t>
            </w:r>
            <w:r>
              <w:rPr>
                <w:rFonts w:hint="eastAsia" w:cs="Times New Roman" w:asciiTheme="minorEastAsia" w:hAnsiTheme="minorEastAsia" w:eastAsiaTheme="minorEastAsia"/>
                <w:szCs w:val="21"/>
                <w:highlight w:val="none"/>
                <w:lang w:val="en-US" w:eastAsia="zh-CN"/>
              </w:rPr>
              <w:t>2</w:t>
            </w:r>
            <w:r>
              <w:rPr>
                <w:rFonts w:hint="eastAsia" w:cs="Times New Roman" w:asciiTheme="minorEastAsia" w:hAnsiTheme="minorEastAsia" w:eastAsiaTheme="minorEastAsia"/>
                <w:szCs w:val="21"/>
                <w:highlight w:val="none"/>
              </w:rPr>
              <w:t>]分。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53" w:type="dxa"/>
            <w:vMerge w:val="continue"/>
            <w:vAlign w:val="center"/>
          </w:tcPr>
          <w:p>
            <w:pPr>
              <w:spacing w:line="360" w:lineRule="auto"/>
              <w:contextualSpacing/>
              <w:jc w:val="center"/>
              <w:rPr>
                <w:rFonts w:cs="宋体" w:asciiTheme="minorEastAsia" w:hAnsiTheme="minorEastAsia" w:eastAsiaTheme="minorEastAsia"/>
                <w:szCs w:val="21"/>
                <w:highlight w:val="none"/>
              </w:rPr>
            </w:pPr>
          </w:p>
        </w:tc>
        <w:tc>
          <w:tcPr>
            <w:tcW w:w="721" w:type="dxa"/>
            <w:vAlign w:val="center"/>
          </w:tcPr>
          <w:p>
            <w:pPr>
              <w:spacing w:line="360" w:lineRule="auto"/>
              <w:ind w:right="-107" w:rightChars="-51"/>
              <w:contextualSpacing/>
              <w:jc w:val="center"/>
              <w:rPr>
                <w:rFonts w:hint="eastAsia" w:cs="宋体" w:asciiTheme="minorEastAsia" w:hAnsiTheme="minorEastAsia" w:eastAsiaTheme="minorEastAsia"/>
                <w:szCs w:val="21"/>
                <w:highlight w:val="none"/>
                <w:lang w:eastAsia="zh-CN"/>
              </w:rPr>
            </w:pPr>
            <w:r>
              <w:rPr>
                <w:rFonts w:hint="eastAsia" w:cs="宋体" w:asciiTheme="minorEastAsia" w:hAnsiTheme="minorEastAsia" w:eastAsiaTheme="minorEastAsia"/>
                <w:szCs w:val="21"/>
                <w:highlight w:val="none"/>
                <w:lang w:val="en-US" w:eastAsia="zh-CN"/>
              </w:rPr>
              <w:t>3</w:t>
            </w:r>
          </w:p>
        </w:tc>
        <w:tc>
          <w:tcPr>
            <w:tcW w:w="1953" w:type="dxa"/>
            <w:vAlign w:val="center"/>
          </w:tcPr>
          <w:p>
            <w:pPr>
              <w:spacing w:line="360" w:lineRule="auto"/>
              <w:ind w:right="6" w:rightChars="0"/>
              <w:jc w:val="center"/>
              <w:rPr>
                <w:rFonts w:hint="eastAsia" w:asciiTheme="minorEastAsia" w:hAnsiTheme="minorEastAsia" w:eastAsiaTheme="minorEastAsia"/>
                <w:color w:val="auto"/>
                <w:szCs w:val="21"/>
                <w:highlight w:val="none"/>
                <w:lang w:eastAsia="zh-CN"/>
              </w:rPr>
            </w:pPr>
            <w:r>
              <w:rPr>
                <w:rFonts w:hint="eastAsia" w:asciiTheme="minorEastAsia" w:hAnsiTheme="minorEastAsia" w:eastAsiaTheme="minorEastAsia"/>
                <w:color w:val="auto"/>
                <w:szCs w:val="21"/>
                <w:highlight w:val="none"/>
                <w:lang w:eastAsia="zh-CN"/>
              </w:rPr>
              <w:t>实施方案及保障</w:t>
            </w:r>
          </w:p>
          <w:p>
            <w:pPr>
              <w:spacing w:line="360" w:lineRule="auto"/>
              <w:ind w:right="6" w:rightChars="0"/>
              <w:jc w:val="center"/>
              <w:rPr>
                <w:rFonts w:cs="宋体" w:asciiTheme="minorEastAsia" w:hAnsiTheme="minorEastAsia" w:eastAsiaTheme="minorEastAsia"/>
                <w:szCs w:val="21"/>
                <w:highlight w:val="none"/>
              </w:rPr>
            </w:pPr>
            <w:r>
              <w:rPr>
                <w:rFonts w:hint="eastAsia" w:asciiTheme="minorEastAsia" w:hAnsiTheme="minorEastAsia" w:eastAsiaTheme="minorEastAsia"/>
                <w:color w:val="auto"/>
                <w:szCs w:val="21"/>
                <w:highlight w:val="none"/>
                <w:lang w:val="en-US" w:eastAsia="zh-CN"/>
              </w:rPr>
              <w:t>10</w:t>
            </w:r>
            <w:r>
              <w:rPr>
                <w:rFonts w:hint="eastAsia" w:asciiTheme="minorEastAsia" w:hAnsiTheme="minorEastAsia" w:eastAsiaTheme="minorEastAsia"/>
                <w:color w:val="auto"/>
                <w:szCs w:val="21"/>
                <w:highlight w:val="none"/>
              </w:rPr>
              <w:t>分</w:t>
            </w:r>
          </w:p>
        </w:tc>
        <w:tc>
          <w:tcPr>
            <w:tcW w:w="4916" w:type="dxa"/>
            <w:vAlign w:val="center"/>
          </w:tcPr>
          <w:p>
            <w:pPr>
              <w:spacing w:line="360" w:lineRule="auto"/>
              <w:ind w:left="315" w:hanging="315" w:hangingChars="150"/>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1）针对本项目制定实施方案详细具体，流程、步骤清晰，安排合理，切实可行，完全满足需求，</w:t>
            </w:r>
            <w:r>
              <w:rPr>
                <w:rFonts w:hint="eastAsia" w:cs="Times New Roman" w:asciiTheme="minorEastAsia" w:hAnsiTheme="minorEastAsia" w:eastAsiaTheme="minorEastAsia"/>
                <w:szCs w:val="21"/>
                <w:highlight w:val="none"/>
              </w:rPr>
              <w:t>得（</w:t>
            </w:r>
            <w:r>
              <w:rPr>
                <w:rFonts w:hint="eastAsia" w:cs="Times New Roman" w:asciiTheme="minorEastAsia" w:hAnsiTheme="minorEastAsia" w:eastAsiaTheme="minorEastAsia"/>
                <w:szCs w:val="21"/>
                <w:highlight w:val="none"/>
                <w:lang w:val="en-US" w:eastAsia="zh-CN"/>
              </w:rPr>
              <w:t>2</w:t>
            </w:r>
            <w:r>
              <w:rPr>
                <w:rFonts w:hint="eastAsia" w:cs="Times New Roman" w:asciiTheme="minorEastAsia" w:hAnsiTheme="minorEastAsia" w:eastAsiaTheme="minorEastAsia"/>
                <w:szCs w:val="21"/>
                <w:highlight w:val="none"/>
              </w:rPr>
              <w:t>,</w:t>
            </w:r>
            <w:r>
              <w:rPr>
                <w:rFonts w:hint="eastAsia" w:cs="Times New Roman" w:asciiTheme="minorEastAsia" w:hAnsiTheme="minorEastAsia" w:eastAsiaTheme="minorEastAsia"/>
                <w:szCs w:val="21"/>
                <w:highlight w:val="none"/>
                <w:lang w:val="en-US" w:eastAsia="zh-CN"/>
              </w:rPr>
              <w:t>4</w:t>
            </w:r>
            <w:r>
              <w:rPr>
                <w:rFonts w:hint="eastAsia" w:cs="Times New Roman" w:asciiTheme="minorEastAsia" w:hAnsiTheme="minorEastAsia" w:eastAsiaTheme="minorEastAsia"/>
                <w:szCs w:val="21"/>
                <w:highlight w:val="none"/>
              </w:rPr>
              <w:t>]分</w:t>
            </w:r>
            <w:r>
              <w:rPr>
                <w:rFonts w:hint="eastAsia" w:ascii="宋体" w:hAnsi="宋体" w:cs="宋体"/>
                <w:color w:val="auto"/>
                <w:szCs w:val="21"/>
                <w:highlight w:val="none"/>
                <w:lang w:val="en-US" w:eastAsia="zh-CN"/>
              </w:rPr>
              <w:t>；项目实施方案较为可行，流程、步骤模糊，基本满足需求，得</w:t>
            </w:r>
            <w:r>
              <w:rPr>
                <w:rFonts w:hint="eastAsia" w:cs="Times New Roman" w:asciiTheme="minorEastAsia" w:hAnsiTheme="minorEastAsia" w:eastAsiaTheme="minorEastAsia"/>
                <w:szCs w:val="21"/>
                <w:highlight w:val="none"/>
              </w:rPr>
              <w:t>[0,</w:t>
            </w:r>
            <w:r>
              <w:rPr>
                <w:rFonts w:hint="eastAsia" w:cs="Times New Roman" w:asciiTheme="minorEastAsia" w:hAnsiTheme="minorEastAsia" w:eastAsiaTheme="minorEastAsia"/>
                <w:szCs w:val="21"/>
                <w:highlight w:val="none"/>
                <w:lang w:val="en-US" w:eastAsia="zh-CN"/>
              </w:rPr>
              <w:t>2</w:t>
            </w:r>
            <w:r>
              <w:rPr>
                <w:rFonts w:hint="eastAsia" w:cs="Times New Roman" w:asciiTheme="minorEastAsia" w:hAnsiTheme="minorEastAsia" w:eastAsiaTheme="minorEastAsia"/>
                <w:szCs w:val="21"/>
                <w:highlight w:val="none"/>
              </w:rPr>
              <w:t>]</w:t>
            </w:r>
            <w:r>
              <w:rPr>
                <w:rFonts w:hint="eastAsia" w:ascii="宋体" w:hAnsi="宋体" w:cs="宋体"/>
                <w:color w:val="auto"/>
                <w:szCs w:val="21"/>
                <w:highlight w:val="none"/>
                <w:lang w:val="en-US" w:eastAsia="zh-CN"/>
              </w:rPr>
              <w:t>分。</w:t>
            </w:r>
          </w:p>
          <w:p>
            <w:pPr>
              <w:spacing w:line="360" w:lineRule="auto"/>
              <w:ind w:left="315" w:hanging="315" w:hangingChars="150"/>
              <w:rPr>
                <w:rFonts w:hint="default" w:ascii="宋体" w:hAnsi="宋体" w:cs="宋体"/>
                <w:color w:val="auto"/>
                <w:szCs w:val="21"/>
                <w:highlight w:val="none"/>
                <w:lang w:val="en-US" w:eastAsia="zh-CN"/>
              </w:rPr>
            </w:pPr>
            <w:r>
              <w:rPr>
                <w:rFonts w:hint="eastAsia" w:ascii="宋体" w:hAnsi="宋体" w:cs="宋体"/>
                <w:color w:val="auto"/>
                <w:szCs w:val="21"/>
                <w:highlight w:val="none"/>
                <w:lang w:val="en-US" w:eastAsia="zh-CN"/>
              </w:rPr>
              <w:t>2）进度保障措施：提供能够确保按时交付的进度保障措施，时间安排规划合理，保障措施具体可行，</w:t>
            </w:r>
            <w:r>
              <w:rPr>
                <w:rFonts w:hint="eastAsia" w:cs="Times New Roman" w:asciiTheme="minorEastAsia" w:hAnsiTheme="minorEastAsia" w:eastAsiaTheme="minorEastAsia"/>
                <w:szCs w:val="21"/>
                <w:highlight w:val="none"/>
              </w:rPr>
              <w:t>[0,</w:t>
            </w:r>
            <w:r>
              <w:rPr>
                <w:rFonts w:hint="eastAsia" w:cs="Times New Roman" w:asciiTheme="minorEastAsia" w:hAnsiTheme="minorEastAsia" w:eastAsiaTheme="minorEastAsia"/>
                <w:szCs w:val="21"/>
                <w:highlight w:val="none"/>
                <w:lang w:val="en-US" w:eastAsia="zh-CN"/>
              </w:rPr>
              <w:t>3</w:t>
            </w:r>
            <w:r>
              <w:rPr>
                <w:rFonts w:hint="eastAsia" w:cs="Times New Roman" w:asciiTheme="minorEastAsia" w:hAnsiTheme="minorEastAsia" w:eastAsiaTheme="minorEastAsia"/>
                <w:szCs w:val="21"/>
                <w:highlight w:val="none"/>
              </w:rPr>
              <w:t>]</w:t>
            </w:r>
            <w:r>
              <w:rPr>
                <w:rFonts w:hint="eastAsia" w:ascii="宋体" w:hAnsi="宋体" w:cs="宋体"/>
                <w:color w:val="auto"/>
                <w:szCs w:val="21"/>
                <w:highlight w:val="none"/>
                <w:lang w:val="en-US" w:eastAsia="zh-CN"/>
              </w:rPr>
              <w:t>分。</w:t>
            </w:r>
          </w:p>
          <w:p>
            <w:pPr>
              <w:spacing w:line="360" w:lineRule="auto"/>
              <w:ind w:left="315" w:leftChars="0" w:hanging="315" w:hangingChars="150"/>
              <w:rPr>
                <w:rFonts w:hint="eastAsia" w:cs="Times New Roman" w:asciiTheme="minorEastAsia" w:hAnsiTheme="minorEastAsia" w:eastAsiaTheme="minorEastAsia"/>
                <w:szCs w:val="21"/>
                <w:highlight w:val="none"/>
                <w:lang w:eastAsia="zh-CN"/>
              </w:rPr>
            </w:pPr>
            <w:r>
              <w:rPr>
                <w:rFonts w:hint="eastAsia" w:ascii="宋体" w:hAnsi="宋体" w:cs="宋体"/>
                <w:color w:val="auto"/>
                <w:szCs w:val="21"/>
                <w:highlight w:val="none"/>
                <w:lang w:val="en-US" w:eastAsia="zh-CN"/>
              </w:rPr>
              <w:t>3）服</w:t>
            </w:r>
            <w:r>
              <w:rPr>
                <w:rFonts w:hint="eastAsia" w:cs="宋体" w:asciiTheme="minorEastAsia" w:hAnsiTheme="minorEastAsia" w:eastAsiaTheme="minorEastAsia"/>
                <w:color w:val="auto"/>
                <w:szCs w:val="21"/>
                <w:highlight w:val="none"/>
                <w:lang w:val="en-US" w:eastAsia="zh-CN"/>
              </w:rPr>
              <w:t>务保</w:t>
            </w:r>
            <w:r>
              <w:rPr>
                <w:rFonts w:hint="eastAsia" w:cs="Times New Roman" w:asciiTheme="minorEastAsia" w:hAnsiTheme="minorEastAsia" w:eastAsiaTheme="minorEastAsia"/>
                <w:color w:val="auto"/>
                <w:szCs w:val="21"/>
                <w:highlight w:val="none"/>
                <w:lang w:val="en-US" w:eastAsia="zh-CN"/>
              </w:rPr>
              <w:t>障措施：供应商在产品</w:t>
            </w:r>
            <w:r>
              <w:rPr>
                <w:rFonts w:hint="eastAsia" w:cs="宋体" w:asciiTheme="minorEastAsia" w:hAnsiTheme="minorEastAsia" w:eastAsiaTheme="minorEastAsia"/>
                <w:color w:val="auto"/>
                <w:szCs w:val="21"/>
                <w:highlight w:val="none"/>
                <w:lang w:val="en-US" w:eastAsia="zh-CN"/>
              </w:rPr>
              <w:t>检测、调试等方面提供服务保障措施，保障措施具体可行，</w:t>
            </w:r>
            <w:r>
              <w:rPr>
                <w:rFonts w:hint="eastAsia" w:cs="Times New Roman" w:asciiTheme="minorEastAsia" w:hAnsiTheme="minorEastAsia" w:eastAsiaTheme="minorEastAsia"/>
                <w:szCs w:val="21"/>
                <w:highlight w:val="none"/>
              </w:rPr>
              <w:t>[0,</w:t>
            </w:r>
            <w:r>
              <w:rPr>
                <w:rFonts w:hint="eastAsia" w:cs="Times New Roman" w:asciiTheme="minorEastAsia" w:hAnsiTheme="minorEastAsia" w:eastAsiaTheme="minorEastAsia"/>
                <w:szCs w:val="21"/>
                <w:highlight w:val="none"/>
                <w:lang w:val="en-US" w:eastAsia="zh-CN"/>
              </w:rPr>
              <w:t>3</w:t>
            </w:r>
            <w:r>
              <w:rPr>
                <w:rFonts w:hint="eastAsia" w:cs="Times New Roman" w:asciiTheme="minorEastAsia" w:hAnsiTheme="minorEastAsia" w:eastAsiaTheme="minorEastAsia"/>
                <w:szCs w:val="21"/>
                <w:highlight w:val="none"/>
              </w:rPr>
              <w:t>]</w:t>
            </w:r>
            <w:r>
              <w:rPr>
                <w:rFonts w:hint="eastAsia" w:cs="宋体" w:asciiTheme="minorEastAsia" w:hAnsiTheme="minorEastAsia" w:eastAsiaTheme="minorEastAsia"/>
                <w:color w:val="auto"/>
                <w:szCs w:val="21"/>
                <w:highlight w:val="none"/>
                <w:lang w:val="en-US" w:eastAsia="zh-CN"/>
              </w:rPr>
              <w:t>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53" w:type="dxa"/>
            <w:vMerge w:val="continue"/>
            <w:vAlign w:val="center"/>
          </w:tcPr>
          <w:p>
            <w:pPr>
              <w:spacing w:line="360" w:lineRule="auto"/>
              <w:contextualSpacing/>
              <w:rPr>
                <w:rFonts w:cs="宋体" w:asciiTheme="minorEastAsia" w:hAnsiTheme="minorEastAsia" w:eastAsiaTheme="minorEastAsia"/>
                <w:szCs w:val="21"/>
                <w:highlight w:val="none"/>
              </w:rPr>
            </w:pPr>
          </w:p>
        </w:tc>
        <w:tc>
          <w:tcPr>
            <w:tcW w:w="721" w:type="dxa"/>
            <w:vAlign w:val="center"/>
          </w:tcPr>
          <w:p>
            <w:pPr>
              <w:spacing w:line="360" w:lineRule="auto"/>
              <w:contextualSpacing/>
              <w:jc w:val="center"/>
              <w:rPr>
                <w:rFonts w:hint="eastAsia" w:cs="宋体" w:asciiTheme="minorEastAsia" w:hAnsiTheme="minorEastAsia" w:eastAsiaTheme="minorEastAsia"/>
                <w:szCs w:val="21"/>
                <w:highlight w:val="none"/>
                <w:lang w:val="en-US" w:eastAsia="zh-CN"/>
              </w:rPr>
            </w:pPr>
            <w:r>
              <w:rPr>
                <w:rFonts w:hint="eastAsia" w:cs="宋体" w:asciiTheme="minorEastAsia" w:hAnsiTheme="minorEastAsia" w:eastAsiaTheme="minorEastAsia"/>
                <w:szCs w:val="21"/>
                <w:highlight w:val="none"/>
                <w:lang w:val="en-US" w:eastAsia="zh-CN"/>
              </w:rPr>
              <w:t>5</w:t>
            </w:r>
          </w:p>
        </w:tc>
        <w:tc>
          <w:tcPr>
            <w:tcW w:w="1953" w:type="dxa"/>
            <w:vAlign w:val="center"/>
          </w:tcPr>
          <w:p>
            <w:pPr>
              <w:spacing w:line="360" w:lineRule="auto"/>
              <w:contextualSpacing/>
              <w:jc w:val="center"/>
              <w:rPr>
                <w:rFonts w:hint="eastAsia"/>
                <w:highlight w:val="none"/>
                <w:lang w:eastAsia="zh-CN"/>
              </w:rPr>
            </w:pPr>
            <w:r>
              <w:rPr>
                <w:rFonts w:hint="eastAsia"/>
                <w:highlight w:val="none"/>
                <w:lang w:eastAsia="zh-CN"/>
              </w:rPr>
              <w:t>演示</w:t>
            </w:r>
          </w:p>
          <w:p>
            <w:pPr>
              <w:pStyle w:val="20"/>
              <w:ind w:firstLine="630" w:firstLineChars="300"/>
              <w:jc w:val="both"/>
              <w:rPr>
                <w:rFonts w:hint="eastAsia"/>
                <w:highlight w:val="none"/>
                <w:lang w:eastAsia="zh-CN"/>
              </w:rPr>
            </w:pPr>
            <w:r>
              <w:rPr>
                <w:rFonts w:hint="eastAsia" w:cs="宋体" w:asciiTheme="minorEastAsia" w:hAnsiTheme="minorEastAsia" w:eastAsiaTheme="minorEastAsia"/>
                <w:szCs w:val="21"/>
                <w:highlight w:val="none"/>
                <w:lang w:val="en-US" w:eastAsia="zh-CN"/>
              </w:rPr>
              <w:t>15</w:t>
            </w:r>
            <w:r>
              <w:rPr>
                <w:rFonts w:hint="eastAsia" w:cs="宋体" w:asciiTheme="minorEastAsia" w:hAnsiTheme="minorEastAsia" w:eastAsiaTheme="minorEastAsia"/>
                <w:szCs w:val="21"/>
                <w:highlight w:val="none"/>
              </w:rPr>
              <w:t>分</w:t>
            </w:r>
          </w:p>
        </w:tc>
        <w:tc>
          <w:tcPr>
            <w:tcW w:w="4916" w:type="dxa"/>
            <w:vAlign w:val="center"/>
          </w:tcPr>
          <w:p>
            <w:pPr>
              <w:pStyle w:val="2"/>
              <w:spacing w:after="0" w:line="360" w:lineRule="auto"/>
              <w:contextualSpacing/>
              <w:rPr>
                <w:rFonts w:hint="eastAsia" w:asciiTheme="minorEastAsia" w:hAnsiTheme="minorEastAsia" w:eastAsiaTheme="minorEastAsia"/>
                <w:highlight w:val="none"/>
              </w:rPr>
            </w:pPr>
            <w:r>
              <w:rPr>
                <w:rFonts w:hint="eastAsia" w:ascii="宋体" w:hAnsi="宋体" w:cs="宋体"/>
                <w:highlight w:val="none"/>
                <w:lang w:val="zh-CN"/>
              </w:rPr>
              <w:t>供应商</w:t>
            </w:r>
            <w:r>
              <w:rPr>
                <w:rFonts w:hint="eastAsia" w:cs="Times New Roman" w:asciiTheme="minorEastAsia" w:hAnsiTheme="minorEastAsia" w:eastAsiaTheme="minorEastAsia"/>
                <w:color w:val="auto"/>
                <w:szCs w:val="21"/>
                <w:highlight w:val="none"/>
                <w:lang w:val="zh-CN" w:eastAsia="zh-CN"/>
              </w:rPr>
              <w:t>自带演示系统及相关设备，对●部分进行现场逐条演示。演示产品性能良好、过程流畅、功能齐全，</w:t>
            </w:r>
            <w:r>
              <w:rPr>
                <w:rFonts w:hint="eastAsia" w:cs="宋体" w:asciiTheme="minorEastAsia" w:hAnsiTheme="minorEastAsia" w:eastAsiaTheme="minorEastAsia"/>
                <w:kern w:val="0"/>
                <w:szCs w:val="21"/>
                <w:highlight w:val="none"/>
              </w:rPr>
              <w:t>得（</w:t>
            </w:r>
            <w:r>
              <w:rPr>
                <w:rFonts w:hint="eastAsia" w:cs="宋体" w:asciiTheme="minorEastAsia" w:hAnsiTheme="minorEastAsia" w:eastAsiaTheme="minorEastAsia"/>
                <w:kern w:val="0"/>
                <w:szCs w:val="21"/>
                <w:highlight w:val="none"/>
                <w:lang w:val="en-US" w:eastAsia="zh-CN"/>
              </w:rPr>
              <w:t>10</w:t>
            </w:r>
            <w:r>
              <w:rPr>
                <w:rFonts w:hint="eastAsia" w:cs="宋体" w:asciiTheme="minorEastAsia" w:hAnsiTheme="minorEastAsia" w:eastAsiaTheme="minorEastAsia"/>
                <w:kern w:val="0"/>
                <w:szCs w:val="21"/>
                <w:highlight w:val="none"/>
              </w:rPr>
              <w:t>，</w:t>
            </w:r>
            <w:r>
              <w:rPr>
                <w:rFonts w:hint="eastAsia" w:cs="宋体" w:asciiTheme="minorEastAsia" w:hAnsiTheme="minorEastAsia" w:eastAsiaTheme="minorEastAsia"/>
                <w:kern w:val="0"/>
                <w:szCs w:val="21"/>
                <w:highlight w:val="none"/>
                <w:lang w:val="en-US" w:eastAsia="zh-CN"/>
              </w:rPr>
              <w:t>15</w:t>
            </w:r>
            <w:r>
              <w:rPr>
                <w:rFonts w:hint="eastAsia" w:cs="宋体" w:asciiTheme="minorEastAsia" w:hAnsiTheme="minorEastAsia" w:eastAsiaTheme="minorEastAsia"/>
                <w:kern w:val="0"/>
                <w:szCs w:val="21"/>
                <w:highlight w:val="none"/>
              </w:rPr>
              <w:t>]分</w:t>
            </w:r>
            <w:r>
              <w:rPr>
                <w:rFonts w:hint="eastAsia" w:cs="宋体" w:asciiTheme="minorEastAsia" w:hAnsiTheme="minorEastAsia" w:eastAsiaTheme="minorEastAsia"/>
                <w:kern w:val="0"/>
                <w:szCs w:val="21"/>
                <w:highlight w:val="none"/>
                <w:lang w:eastAsia="zh-CN"/>
              </w:rPr>
              <w:t>；</w:t>
            </w:r>
            <w:r>
              <w:rPr>
                <w:rFonts w:hint="eastAsia" w:cs="宋体" w:asciiTheme="minorEastAsia" w:hAnsiTheme="minorEastAsia" w:eastAsiaTheme="minorEastAsia"/>
                <w:kern w:val="0"/>
                <w:szCs w:val="21"/>
                <w:highlight w:val="none"/>
                <w:lang w:val="zh-CN" w:eastAsia="zh-CN"/>
              </w:rPr>
              <w:t>演示产品性能良好、过程较流畅、功能基本满足要求，</w:t>
            </w:r>
            <w:r>
              <w:rPr>
                <w:rFonts w:hint="eastAsia" w:cs="宋体" w:asciiTheme="minorEastAsia" w:hAnsiTheme="minorEastAsia" w:eastAsiaTheme="minorEastAsia"/>
                <w:kern w:val="0"/>
                <w:szCs w:val="21"/>
                <w:highlight w:val="none"/>
              </w:rPr>
              <w:t>得（</w:t>
            </w:r>
            <w:r>
              <w:rPr>
                <w:rFonts w:hint="eastAsia" w:cs="宋体" w:asciiTheme="minorEastAsia" w:hAnsiTheme="minorEastAsia" w:eastAsiaTheme="minorEastAsia"/>
                <w:kern w:val="0"/>
                <w:szCs w:val="21"/>
                <w:highlight w:val="none"/>
                <w:lang w:val="en-US" w:eastAsia="zh-CN"/>
              </w:rPr>
              <w:t>5</w:t>
            </w:r>
            <w:r>
              <w:rPr>
                <w:rFonts w:hint="eastAsia" w:cs="宋体" w:asciiTheme="minorEastAsia" w:hAnsiTheme="minorEastAsia" w:eastAsiaTheme="minorEastAsia"/>
                <w:kern w:val="0"/>
                <w:szCs w:val="21"/>
                <w:highlight w:val="none"/>
              </w:rPr>
              <w:t>，</w:t>
            </w:r>
            <w:r>
              <w:rPr>
                <w:rFonts w:hint="eastAsia" w:cs="宋体" w:asciiTheme="minorEastAsia" w:hAnsiTheme="minorEastAsia" w:eastAsiaTheme="minorEastAsia"/>
                <w:kern w:val="0"/>
                <w:szCs w:val="21"/>
                <w:highlight w:val="none"/>
                <w:lang w:val="en-US" w:eastAsia="zh-CN"/>
              </w:rPr>
              <w:t>10</w:t>
            </w:r>
            <w:r>
              <w:rPr>
                <w:rFonts w:hint="eastAsia" w:cs="宋体" w:asciiTheme="minorEastAsia" w:hAnsiTheme="minorEastAsia" w:eastAsiaTheme="minorEastAsia"/>
                <w:kern w:val="0"/>
                <w:szCs w:val="21"/>
                <w:highlight w:val="none"/>
              </w:rPr>
              <w:t>]分</w:t>
            </w:r>
            <w:r>
              <w:rPr>
                <w:rFonts w:hint="eastAsia" w:cs="宋体" w:asciiTheme="minorEastAsia" w:hAnsiTheme="minorEastAsia" w:eastAsiaTheme="minorEastAsia"/>
                <w:kern w:val="0"/>
                <w:szCs w:val="21"/>
                <w:highlight w:val="none"/>
                <w:lang w:eastAsia="zh-CN"/>
              </w:rPr>
              <w:t>；</w:t>
            </w:r>
            <w:r>
              <w:rPr>
                <w:rFonts w:hint="eastAsia" w:cs="宋体" w:asciiTheme="minorEastAsia" w:hAnsiTheme="minorEastAsia" w:eastAsiaTheme="minorEastAsia"/>
                <w:kern w:val="0"/>
                <w:szCs w:val="21"/>
                <w:highlight w:val="none"/>
              </w:rPr>
              <w:t>其他得[0,</w:t>
            </w:r>
            <w:r>
              <w:rPr>
                <w:rFonts w:hint="eastAsia" w:cs="宋体" w:asciiTheme="minorEastAsia" w:hAnsiTheme="minorEastAsia" w:eastAsiaTheme="minorEastAsia"/>
                <w:kern w:val="0"/>
                <w:szCs w:val="21"/>
                <w:highlight w:val="none"/>
                <w:lang w:val="en-US" w:eastAsia="zh-CN"/>
              </w:rPr>
              <w:t>5</w:t>
            </w:r>
            <w:r>
              <w:rPr>
                <w:rFonts w:hint="eastAsia" w:cs="宋体" w:asciiTheme="minorEastAsia" w:hAnsiTheme="minorEastAsia" w:eastAsiaTheme="minorEastAsia"/>
                <w:kern w:val="0"/>
                <w:szCs w:val="21"/>
                <w:highlight w:val="none"/>
              </w:rPr>
              <w:t>]分。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984" w:hRule="atLeast"/>
        </w:trPr>
        <w:tc>
          <w:tcPr>
            <w:tcW w:w="753" w:type="dxa"/>
            <w:vMerge w:val="continue"/>
            <w:vAlign w:val="center"/>
          </w:tcPr>
          <w:p>
            <w:pPr>
              <w:spacing w:line="360" w:lineRule="auto"/>
              <w:contextualSpacing/>
              <w:rPr>
                <w:rFonts w:cs="宋体" w:asciiTheme="minorEastAsia" w:hAnsiTheme="minorEastAsia" w:eastAsiaTheme="minorEastAsia"/>
                <w:szCs w:val="21"/>
                <w:highlight w:val="none"/>
              </w:rPr>
            </w:pPr>
          </w:p>
        </w:tc>
        <w:tc>
          <w:tcPr>
            <w:tcW w:w="721" w:type="dxa"/>
            <w:vAlign w:val="center"/>
          </w:tcPr>
          <w:p>
            <w:pPr>
              <w:spacing w:line="360" w:lineRule="auto"/>
              <w:contextualSpacing/>
              <w:jc w:val="center"/>
              <w:rPr>
                <w:rFonts w:hint="default" w:cs="宋体" w:asciiTheme="minorEastAsia" w:hAnsiTheme="minorEastAsia" w:eastAsiaTheme="minorEastAsia"/>
                <w:szCs w:val="21"/>
                <w:highlight w:val="none"/>
                <w:lang w:val="en-US" w:eastAsia="zh-CN"/>
              </w:rPr>
            </w:pPr>
            <w:r>
              <w:rPr>
                <w:rFonts w:hint="eastAsia" w:cs="宋体" w:asciiTheme="minorEastAsia" w:hAnsiTheme="minorEastAsia" w:eastAsiaTheme="minorEastAsia"/>
                <w:szCs w:val="21"/>
                <w:highlight w:val="none"/>
                <w:lang w:val="en-US" w:eastAsia="zh-CN"/>
              </w:rPr>
              <w:t>6</w:t>
            </w:r>
          </w:p>
        </w:tc>
        <w:tc>
          <w:tcPr>
            <w:tcW w:w="1953" w:type="dxa"/>
            <w:vAlign w:val="center"/>
          </w:tcPr>
          <w:p>
            <w:pPr>
              <w:spacing w:line="360" w:lineRule="auto"/>
              <w:ind w:right="6"/>
              <w:jc w:val="center"/>
              <w:rPr>
                <w:rFonts w:hint="eastAsia" w:cs="Times New Roman" w:asciiTheme="minorEastAsia" w:hAnsiTheme="minorEastAsia" w:eastAsiaTheme="minorEastAsia"/>
                <w:color w:val="auto"/>
                <w:szCs w:val="21"/>
                <w:highlight w:val="none"/>
                <w:lang w:eastAsia="zh-CN"/>
              </w:rPr>
            </w:pPr>
            <w:r>
              <w:rPr>
                <w:rFonts w:hint="eastAsia" w:cs="Times New Roman" w:asciiTheme="minorEastAsia" w:hAnsiTheme="minorEastAsia" w:eastAsiaTheme="minorEastAsia"/>
                <w:color w:val="auto"/>
                <w:szCs w:val="21"/>
                <w:highlight w:val="none"/>
              </w:rPr>
              <w:t>售后</w:t>
            </w:r>
            <w:r>
              <w:rPr>
                <w:rFonts w:hint="eastAsia" w:cs="Times New Roman" w:asciiTheme="minorEastAsia" w:hAnsiTheme="minorEastAsia" w:eastAsiaTheme="minorEastAsia"/>
                <w:color w:val="auto"/>
                <w:szCs w:val="21"/>
                <w:highlight w:val="none"/>
                <w:lang w:eastAsia="zh-CN"/>
              </w:rPr>
              <w:t>及培训方案</w:t>
            </w:r>
          </w:p>
          <w:p>
            <w:pPr>
              <w:spacing w:line="360" w:lineRule="auto"/>
              <w:ind w:right="6" w:rightChars="0"/>
              <w:jc w:val="center"/>
              <w:rPr>
                <w:rFonts w:hint="eastAsia" w:cs="Times New Roman" w:asciiTheme="minorEastAsia" w:hAnsiTheme="minorEastAsia" w:eastAsiaTheme="minorEastAsia"/>
                <w:color w:val="auto"/>
                <w:szCs w:val="21"/>
                <w:highlight w:val="none"/>
                <w:lang w:val="zh-CN" w:eastAsia="zh-CN"/>
              </w:rPr>
            </w:pPr>
            <w:r>
              <w:rPr>
                <w:rFonts w:hint="eastAsia" w:cs="Times New Roman" w:asciiTheme="minorEastAsia" w:hAnsiTheme="minorEastAsia" w:eastAsiaTheme="minorEastAsia"/>
                <w:color w:val="auto"/>
                <w:szCs w:val="21"/>
                <w:highlight w:val="none"/>
                <w:lang w:val="en-US" w:eastAsia="zh-CN"/>
              </w:rPr>
              <w:t>10</w:t>
            </w:r>
            <w:r>
              <w:rPr>
                <w:rFonts w:hint="eastAsia" w:cs="Times New Roman" w:asciiTheme="minorEastAsia" w:hAnsiTheme="minorEastAsia" w:eastAsiaTheme="minorEastAsia"/>
                <w:color w:val="auto"/>
                <w:szCs w:val="21"/>
                <w:highlight w:val="none"/>
              </w:rPr>
              <w:t>分</w:t>
            </w:r>
          </w:p>
        </w:tc>
        <w:tc>
          <w:tcPr>
            <w:tcW w:w="4916" w:type="dxa"/>
            <w:vAlign w:val="center"/>
          </w:tcPr>
          <w:p>
            <w:pPr>
              <w:spacing w:line="360" w:lineRule="auto"/>
              <w:ind w:left="315" w:hanging="315" w:hangingChars="150"/>
              <w:contextualSpacing/>
              <w:jc w:val="both"/>
              <w:rPr>
                <w:rFonts w:hint="eastAsia" w:cs="宋体" w:asciiTheme="minorEastAsia" w:hAnsiTheme="minorEastAsia" w:eastAsiaTheme="minorEastAsia"/>
                <w:color w:val="auto"/>
                <w:szCs w:val="21"/>
                <w:highlight w:val="none"/>
                <w:lang w:val="zh-CN"/>
              </w:rPr>
            </w:pPr>
            <w:r>
              <w:rPr>
                <w:rFonts w:hint="eastAsia" w:cs="宋体" w:asciiTheme="minorEastAsia" w:hAnsiTheme="minorEastAsia" w:eastAsiaTheme="minorEastAsia"/>
                <w:color w:val="auto"/>
                <w:szCs w:val="21"/>
                <w:highlight w:val="none"/>
                <w:lang w:val="en-US" w:eastAsia="zh-CN"/>
              </w:rPr>
              <w:t>1</w:t>
            </w:r>
            <w:r>
              <w:rPr>
                <w:rFonts w:hint="eastAsia" w:cs="宋体" w:asciiTheme="minorEastAsia" w:hAnsiTheme="minorEastAsia" w:eastAsiaTheme="minorEastAsia"/>
                <w:color w:val="auto"/>
                <w:szCs w:val="21"/>
                <w:highlight w:val="none"/>
                <w:lang w:val="zh-CN"/>
              </w:rPr>
              <w:t>）提供详细的售后服务承诺，</w:t>
            </w:r>
            <w:r>
              <w:rPr>
                <w:rFonts w:hint="eastAsia" w:cs="宋体" w:asciiTheme="minorEastAsia" w:hAnsiTheme="minorEastAsia" w:eastAsiaTheme="minorEastAsia"/>
                <w:color w:val="auto"/>
                <w:szCs w:val="21"/>
                <w:highlight w:val="none"/>
              </w:rPr>
              <w:t>包括具体的售后服务内容、响应方式、响应时间、故障服务管理、设备返</w:t>
            </w:r>
            <w:r>
              <w:rPr>
                <w:rFonts w:hint="eastAsia" w:cs="宋体" w:asciiTheme="minorEastAsia" w:hAnsiTheme="minorEastAsia" w:eastAsiaTheme="minorEastAsia"/>
                <w:color w:val="auto"/>
                <w:szCs w:val="21"/>
                <w:highlight w:val="none"/>
                <w:lang w:val="zh-CN"/>
              </w:rPr>
              <w:t>修管理等方面</w:t>
            </w:r>
            <w:r>
              <w:rPr>
                <w:rFonts w:hint="eastAsia" w:cs="宋体" w:asciiTheme="minorEastAsia" w:hAnsiTheme="minorEastAsia" w:eastAsiaTheme="minorEastAsia"/>
                <w:color w:val="auto"/>
                <w:szCs w:val="21"/>
                <w:highlight w:val="none"/>
                <w:lang w:val="zh-CN" w:eastAsia="zh-CN"/>
              </w:rPr>
              <w:t>。</w:t>
            </w:r>
            <w:r>
              <w:rPr>
                <w:rFonts w:hint="eastAsia" w:cs="宋体" w:asciiTheme="minorEastAsia" w:hAnsiTheme="minorEastAsia" w:eastAsiaTheme="minorEastAsia"/>
                <w:color w:val="auto"/>
                <w:szCs w:val="21"/>
                <w:highlight w:val="none"/>
                <w:lang w:val="zh-CN"/>
              </w:rPr>
              <w:t>售后服务措施和承诺详细可行，</w:t>
            </w:r>
            <w:r>
              <w:rPr>
                <w:rFonts w:hint="eastAsia" w:cs="宋体" w:asciiTheme="minorEastAsia" w:hAnsiTheme="minorEastAsia" w:eastAsiaTheme="minorEastAsia"/>
                <w:kern w:val="0"/>
                <w:szCs w:val="21"/>
                <w:highlight w:val="none"/>
              </w:rPr>
              <w:t>得（</w:t>
            </w:r>
            <w:r>
              <w:rPr>
                <w:rFonts w:hint="eastAsia" w:cs="宋体" w:asciiTheme="minorEastAsia" w:hAnsiTheme="minorEastAsia" w:eastAsiaTheme="minorEastAsia"/>
                <w:kern w:val="0"/>
                <w:szCs w:val="21"/>
                <w:highlight w:val="none"/>
                <w:lang w:val="en-US" w:eastAsia="zh-CN"/>
              </w:rPr>
              <w:t>3</w:t>
            </w:r>
            <w:r>
              <w:rPr>
                <w:rFonts w:hint="eastAsia" w:cs="宋体" w:asciiTheme="minorEastAsia" w:hAnsiTheme="minorEastAsia" w:eastAsiaTheme="minorEastAsia"/>
                <w:kern w:val="0"/>
                <w:szCs w:val="21"/>
                <w:highlight w:val="none"/>
              </w:rPr>
              <w:t>，</w:t>
            </w:r>
            <w:r>
              <w:rPr>
                <w:rFonts w:hint="eastAsia" w:cs="宋体" w:asciiTheme="minorEastAsia" w:hAnsiTheme="minorEastAsia" w:eastAsiaTheme="minorEastAsia"/>
                <w:kern w:val="0"/>
                <w:szCs w:val="21"/>
                <w:highlight w:val="none"/>
                <w:lang w:val="en-US" w:eastAsia="zh-CN"/>
              </w:rPr>
              <w:t>5</w:t>
            </w:r>
            <w:r>
              <w:rPr>
                <w:rFonts w:hint="eastAsia" w:cs="宋体" w:asciiTheme="minorEastAsia" w:hAnsiTheme="minorEastAsia" w:eastAsiaTheme="minorEastAsia"/>
                <w:kern w:val="0"/>
                <w:szCs w:val="21"/>
                <w:highlight w:val="none"/>
              </w:rPr>
              <w:t>]分</w:t>
            </w:r>
            <w:r>
              <w:rPr>
                <w:rFonts w:hint="eastAsia" w:cs="宋体" w:asciiTheme="minorEastAsia" w:hAnsiTheme="minorEastAsia" w:eastAsiaTheme="minorEastAsia"/>
                <w:color w:val="auto"/>
                <w:szCs w:val="21"/>
                <w:highlight w:val="none"/>
                <w:lang w:val="zh-CN"/>
              </w:rPr>
              <w:t>；售后服务措施和承诺</w:t>
            </w:r>
            <w:r>
              <w:rPr>
                <w:rFonts w:hint="eastAsia" w:cs="宋体" w:asciiTheme="minorEastAsia" w:hAnsiTheme="minorEastAsia" w:eastAsiaTheme="minorEastAsia"/>
                <w:color w:val="auto"/>
                <w:szCs w:val="21"/>
                <w:highlight w:val="none"/>
                <w:lang w:val="zh-CN" w:eastAsia="zh-CN"/>
              </w:rPr>
              <w:t>基本可行，</w:t>
            </w:r>
            <w:r>
              <w:rPr>
                <w:rFonts w:hint="eastAsia" w:cs="宋体" w:asciiTheme="minorEastAsia" w:hAnsiTheme="minorEastAsia" w:eastAsiaTheme="minorEastAsia"/>
                <w:kern w:val="0"/>
                <w:szCs w:val="21"/>
                <w:highlight w:val="none"/>
              </w:rPr>
              <w:t>得[0,</w:t>
            </w:r>
            <w:r>
              <w:rPr>
                <w:rFonts w:hint="eastAsia" w:cs="宋体" w:asciiTheme="minorEastAsia" w:hAnsiTheme="minorEastAsia" w:eastAsiaTheme="minorEastAsia"/>
                <w:kern w:val="0"/>
                <w:szCs w:val="21"/>
                <w:highlight w:val="none"/>
                <w:lang w:val="en-US" w:eastAsia="zh-CN"/>
              </w:rPr>
              <w:t>3</w:t>
            </w:r>
            <w:r>
              <w:rPr>
                <w:rFonts w:hint="eastAsia" w:cs="宋体" w:asciiTheme="minorEastAsia" w:hAnsiTheme="minorEastAsia" w:eastAsiaTheme="minorEastAsia"/>
                <w:kern w:val="0"/>
                <w:szCs w:val="21"/>
                <w:highlight w:val="none"/>
              </w:rPr>
              <w:t>]分</w:t>
            </w:r>
            <w:r>
              <w:rPr>
                <w:rFonts w:hint="eastAsia" w:cs="宋体" w:asciiTheme="minorEastAsia" w:hAnsiTheme="minorEastAsia" w:eastAsiaTheme="minorEastAsia"/>
                <w:color w:val="auto"/>
                <w:szCs w:val="21"/>
                <w:highlight w:val="none"/>
                <w:lang w:val="zh-CN"/>
              </w:rPr>
              <w:t>。</w:t>
            </w:r>
          </w:p>
          <w:p>
            <w:pPr>
              <w:spacing w:line="360" w:lineRule="auto"/>
              <w:ind w:left="315" w:leftChars="0" w:hanging="315" w:hangingChars="150"/>
              <w:contextualSpacing/>
              <w:jc w:val="both"/>
              <w:rPr>
                <w:rFonts w:hint="eastAsia" w:cs="Times New Roman" w:asciiTheme="minorEastAsia" w:hAnsiTheme="minorEastAsia" w:eastAsiaTheme="minorEastAsia"/>
                <w:color w:val="auto"/>
                <w:szCs w:val="21"/>
                <w:highlight w:val="none"/>
                <w:lang w:val="zh-CN" w:eastAsia="zh-CN"/>
              </w:rPr>
            </w:pPr>
            <w:r>
              <w:rPr>
                <w:rFonts w:hint="eastAsia" w:cs="宋体" w:asciiTheme="minorEastAsia" w:hAnsiTheme="minorEastAsia" w:eastAsiaTheme="minorEastAsia"/>
                <w:color w:val="auto"/>
                <w:szCs w:val="21"/>
                <w:highlight w:val="none"/>
                <w:lang w:val="en-US" w:eastAsia="zh-CN"/>
              </w:rPr>
              <w:t>2）针对本项目使用人员提供培训方案，包括培训方式、培训时间、培训内容、效果评价等方面，确保使用人员能够独立操作。培训方案详细具体，切实可行，</w:t>
            </w:r>
            <w:r>
              <w:rPr>
                <w:rFonts w:hint="eastAsia" w:cs="宋体" w:asciiTheme="minorEastAsia" w:hAnsiTheme="minorEastAsia" w:eastAsiaTheme="minorEastAsia"/>
                <w:kern w:val="0"/>
                <w:szCs w:val="21"/>
                <w:highlight w:val="none"/>
              </w:rPr>
              <w:t>得（</w:t>
            </w:r>
            <w:r>
              <w:rPr>
                <w:rFonts w:hint="eastAsia" w:cs="宋体" w:asciiTheme="minorEastAsia" w:hAnsiTheme="minorEastAsia" w:eastAsiaTheme="minorEastAsia"/>
                <w:kern w:val="0"/>
                <w:szCs w:val="21"/>
                <w:highlight w:val="none"/>
                <w:lang w:val="en-US" w:eastAsia="zh-CN"/>
              </w:rPr>
              <w:t>3</w:t>
            </w:r>
            <w:r>
              <w:rPr>
                <w:rFonts w:hint="eastAsia" w:cs="宋体" w:asciiTheme="minorEastAsia" w:hAnsiTheme="minorEastAsia" w:eastAsiaTheme="minorEastAsia"/>
                <w:kern w:val="0"/>
                <w:szCs w:val="21"/>
                <w:highlight w:val="none"/>
              </w:rPr>
              <w:t>，</w:t>
            </w:r>
            <w:r>
              <w:rPr>
                <w:rFonts w:hint="eastAsia" w:cs="宋体" w:asciiTheme="minorEastAsia" w:hAnsiTheme="minorEastAsia" w:eastAsiaTheme="minorEastAsia"/>
                <w:kern w:val="0"/>
                <w:szCs w:val="21"/>
                <w:highlight w:val="none"/>
                <w:lang w:val="en-US" w:eastAsia="zh-CN"/>
              </w:rPr>
              <w:t>5</w:t>
            </w:r>
            <w:r>
              <w:rPr>
                <w:rFonts w:hint="eastAsia" w:cs="宋体" w:asciiTheme="minorEastAsia" w:hAnsiTheme="minorEastAsia" w:eastAsiaTheme="minorEastAsia"/>
                <w:kern w:val="0"/>
                <w:szCs w:val="21"/>
                <w:highlight w:val="none"/>
              </w:rPr>
              <w:t>]分</w:t>
            </w:r>
            <w:r>
              <w:rPr>
                <w:rFonts w:hint="eastAsia" w:cs="宋体" w:asciiTheme="minorEastAsia" w:hAnsiTheme="minorEastAsia" w:eastAsiaTheme="minorEastAsia"/>
                <w:color w:val="auto"/>
                <w:szCs w:val="21"/>
                <w:highlight w:val="none"/>
                <w:lang w:val="en-US" w:eastAsia="zh-CN"/>
              </w:rPr>
              <w:t>；培训方案简单，可行性差，</w:t>
            </w:r>
            <w:r>
              <w:rPr>
                <w:rFonts w:hint="eastAsia" w:cs="宋体" w:asciiTheme="minorEastAsia" w:hAnsiTheme="minorEastAsia" w:eastAsiaTheme="minorEastAsia"/>
                <w:kern w:val="0"/>
                <w:szCs w:val="21"/>
                <w:highlight w:val="none"/>
              </w:rPr>
              <w:t>得[0,</w:t>
            </w:r>
            <w:r>
              <w:rPr>
                <w:rFonts w:hint="eastAsia" w:cs="宋体" w:asciiTheme="minorEastAsia" w:hAnsiTheme="minorEastAsia" w:eastAsiaTheme="minorEastAsia"/>
                <w:kern w:val="0"/>
                <w:szCs w:val="21"/>
                <w:highlight w:val="none"/>
                <w:lang w:val="en-US" w:eastAsia="zh-CN"/>
              </w:rPr>
              <w:t>3</w:t>
            </w:r>
            <w:r>
              <w:rPr>
                <w:rFonts w:hint="eastAsia" w:cs="宋体" w:asciiTheme="minorEastAsia" w:hAnsiTheme="minorEastAsia" w:eastAsiaTheme="minorEastAsia"/>
                <w:kern w:val="0"/>
                <w:szCs w:val="21"/>
                <w:highlight w:val="none"/>
              </w:rPr>
              <w:t>]分</w:t>
            </w:r>
            <w:r>
              <w:rPr>
                <w:rFonts w:hint="eastAsia" w:cs="宋体" w:asciiTheme="minorEastAsia" w:hAnsiTheme="minorEastAsia" w:eastAsiaTheme="minorEastAsia"/>
                <w:color w:val="auto"/>
                <w:szCs w:val="21"/>
                <w:highlight w:val="none"/>
                <w:lang w:val="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72" w:hRule="atLeast"/>
        </w:trPr>
        <w:tc>
          <w:tcPr>
            <w:tcW w:w="753" w:type="dxa"/>
            <w:vMerge w:val="restart"/>
            <w:vAlign w:val="center"/>
          </w:tcPr>
          <w:p>
            <w:pPr>
              <w:spacing w:line="360" w:lineRule="auto"/>
              <w:contextualSpacing/>
              <w:jc w:val="center"/>
              <w:rPr>
                <w:rFonts w:cs="宋体" w:asciiTheme="minorEastAsia" w:hAnsiTheme="minorEastAsia" w:eastAsiaTheme="minorEastAsia"/>
                <w:szCs w:val="21"/>
                <w:highlight w:val="none"/>
              </w:rPr>
            </w:pPr>
            <w:r>
              <w:rPr>
                <w:rFonts w:hint="eastAsia" w:cs="宋体" w:asciiTheme="minorEastAsia" w:hAnsiTheme="minorEastAsia" w:eastAsiaTheme="minorEastAsia"/>
                <w:szCs w:val="21"/>
                <w:highlight w:val="none"/>
              </w:rPr>
              <w:t>商务</w:t>
            </w:r>
            <w:r>
              <w:rPr>
                <w:rFonts w:hint="eastAsia" w:cs="宋体" w:asciiTheme="minorEastAsia" w:hAnsiTheme="minorEastAsia" w:eastAsiaTheme="minorEastAsia"/>
                <w:szCs w:val="21"/>
                <w:highlight w:val="none"/>
                <w:lang w:val="en-US" w:eastAsia="zh-CN"/>
              </w:rPr>
              <w:t>44</w:t>
            </w:r>
            <w:r>
              <w:rPr>
                <w:rFonts w:hint="eastAsia" w:cs="宋体" w:asciiTheme="minorEastAsia" w:hAnsiTheme="minorEastAsia" w:eastAsiaTheme="minorEastAsia"/>
                <w:szCs w:val="21"/>
                <w:highlight w:val="none"/>
              </w:rPr>
              <w:t>分</w:t>
            </w:r>
          </w:p>
        </w:tc>
        <w:tc>
          <w:tcPr>
            <w:tcW w:w="721" w:type="dxa"/>
            <w:vAlign w:val="center"/>
          </w:tcPr>
          <w:p>
            <w:pPr>
              <w:spacing w:line="360" w:lineRule="auto"/>
              <w:contextualSpacing/>
              <w:jc w:val="center"/>
              <w:rPr>
                <w:rFonts w:cs="宋体" w:asciiTheme="minorEastAsia" w:hAnsiTheme="minorEastAsia" w:eastAsiaTheme="minorEastAsia"/>
                <w:szCs w:val="21"/>
                <w:highlight w:val="none"/>
              </w:rPr>
            </w:pPr>
            <w:r>
              <w:rPr>
                <w:rFonts w:hint="eastAsia" w:cs="宋体" w:asciiTheme="minorEastAsia" w:hAnsiTheme="minorEastAsia" w:eastAsiaTheme="minorEastAsia"/>
                <w:szCs w:val="21"/>
                <w:highlight w:val="none"/>
              </w:rPr>
              <w:t>1</w:t>
            </w:r>
          </w:p>
        </w:tc>
        <w:tc>
          <w:tcPr>
            <w:tcW w:w="1953" w:type="dxa"/>
            <w:vAlign w:val="center"/>
          </w:tcPr>
          <w:p>
            <w:pPr>
              <w:spacing w:line="360" w:lineRule="auto"/>
              <w:contextualSpacing/>
              <w:jc w:val="center"/>
              <w:rPr>
                <w:rFonts w:cs="宋体" w:asciiTheme="minorEastAsia" w:hAnsiTheme="minorEastAsia" w:eastAsiaTheme="minorEastAsia"/>
                <w:szCs w:val="21"/>
                <w:highlight w:val="none"/>
              </w:rPr>
            </w:pPr>
            <w:r>
              <w:rPr>
                <w:rFonts w:hint="eastAsia" w:cs="宋体" w:asciiTheme="minorEastAsia" w:hAnsiTheme="minorEastAsia" w:eastAsiaTheme="minorEastAsia"/>
                <w:szCs w:val="21"/>
                <w:highlight w:val="none"/>
              </w:rPr>
              <w:t>价格</w:t>
            </w:r>
          </w:p>
          <w:p>
            <w:pPr>
              <w:widowControl/>
              <w:spacing w:line="360" w:lineRule="auto"/>
              <w:ind w:left="15" w:leftChars="6" w:hanging="2"/>
              <w:contextualSpacing/>
              <w:jc w:val="center"/>
              <w:rPr>
                <w:rFonts w:cs="宋体" w:asciiTheme="minorEastAsia" w:hAnsiTheme="minorEastAsia" w:eastAsiaTheme="minorEastAsia"/>
                <w:szCs w:val="21"/>
                <w:highlight w:val="none"/>
              </w:rPr>
            </w:pPr>
            <w:r>
              <w:rPr>
                <w:rFonts w:hint="eastAsia" w:cs="宋体" w:asciiTheme="minorEastAsia" w:hAnsiTheme="minorEastAsia" w:eastAsiaTheme="minorEastAsia"/>
                <w:szCs w:val="21"/>
                <w:highlight w:val="none"/>
              </w:rPr>
              <w:t>30分</w:t>
            </w:r>
          </w:p>
        </w:tc>
        <w:tc>
          <w:tcPr>
            <w:tcW w:w="4916" w:type="dxa"/>
            <w:vAlign w:val="center"/>
          </w:tcPr>
          <w:p>
            <w:pPr>
              <w:spacing w:line="360" w:lineRule="auto"/>
              <w:ind w:left="315" w:hanging="315" w:hangingChars="150"/>
              <w:contextualSpacing/>
              <w:rPr>
                <w:rFonts w:cs="宋体" w:asciiTheme="minorEastAsia" w:hAnsiTheme="minorEastAsia" w:eastAsiaTheme="minorEastAsia"/>
                <w:szCs w:val="21"/>
                <w:highlight w:val="none"/>
              </w:rPr>
            </w:pPr>
            <w:r>
              <w:rPr>
                <w:rFonts w:hint="eastAsia" w:cs="宋体" w:asciiTheme="minorEastAsia" w:hAnsiTheme="minorEastAsia" w:eastAsiaTheme="minorEastAsia"/>
                <w:szCs w:val="21"/>
                <w:highlight w:val="none"/>
              </w:rPr>
              <w:t>1）最低评审价为评审基准价，得30分。</w:t>
            </w:r>
          </w:p>
          <w:p>
            <w:pPr>
              <w:spacing w:line="360" w:lineRule="auto"/>
              <w:ind w:left="315" w:hanging="315" w:hangingChars="150"/>
              <w:contextualSpacing/>
              <w:rPr>
                <w:rFonts w:cs="宋体" w:asciiTheme="minorEastAsia" w:hAnsiTheme="minorEastAsia" w:eastAsiaTheme="minorEastAsia"/>
                <w:szCs w:val="21"/>
                <w:highlight w:val="none"/>
              </w:rPr>
            </w:pPr>
            <w:r>
              <w:rPr>
                <w:rFonts w:hint="eastAsia" w:cs="宋体" w:asciiTheme="minorEastAsia" w:hAnsiTheme="minorEastAsia" w:eastAsiaTheme="minorEastAsia"/>
                <w:szCs w:val="21"/>
                <w:highlight w:val="none"/>
              </w:rPr>
              <w:t>2）按（评审基准价/评审价×30）的公式计算价格得分。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085" w:hRule="atLeast"/>
        </w:trPr>
        <w:tc>
          <w:tcPr>
            <w:tcW w:w="753" w:type="dxa"/>
            <w:vMerge w:val="continue"/>
            <w:vAlign w:val="center"/>
          </w:tcPr>
          <w:p>
            <w:pPr>
              <w:spacing w:line="360" w:lineRule="auto"/>
              <w:contextualSpacing/>
              <w:jc w:val="center"/>
              <w:rPr>
                <w:rFonts w:cs="宋体" w:asciiTheme="minorEastAsia" w:hAnsiTheme="minorEastAsia" w:eastAsiaTheme="minorEastAsia"/>
                <w:szCs w:val="21"/>
                <w:highlight w:val="none"/>
              </w:rPr>
            </w:pPr>
          </w:p>
        </w:tc>
        <w:tc>
          <w:tcPr>
            <w:tcW w:w="721" w:type="dxa"/>
            <w:vAlign w:val="center"/>
          </w:tcPr>
          <w:p>
            <w:pPr>
              <w:spacing w:line="360" w:lineRule="auto"/>
              <w:jc w:val="center"/>
              <w:rPr>
                <w:rFonts w:hint="eastAsia" w:cs="Times New Roman" w:asciiTheme="minorEastAsia" w:hAnsiTheme="minorEastAsia" w:eastAsiaTheme="minorEastAsia"/>
                <w:color w:val="auto"/>
                <w:kern w:val="2"/>
                <w:sz w:val="21"/>
                <w:szCs w:val="21"/>
                <w:highlight w:val="none"/>
                <w:lang w:val="en-US" w:eastAsia="zh-CN" w:bidi="ar-SA"/>
              </w:rPr>
            </w:pPr>
            <w:r>
              <w:rPr>
                <w:rFonts w:hint="eastAsia" w:asciiTheme="minorEastAsia" w:hAnsiTheme="minorEastAsia" w:eastAsiaTheme="minorEastAsia"/>
                <w:color w:val="auto"/>
                <w:szCs w:val="21"/>
                <w:highlight w:val="none"/>
                <w:lang w:val="en-US" w:eastAsia="zh-CN"/>
              </w:rPr>
              <w:t>2</w:t>
            </w:r>
          </w:p>
        </w:tc>
        <w:tc>
          <w:tcPr>
            <w:tcW w:w="1953" w:type="dxa"/>
            <w:vAlign w:val="center"/>
          </w:tcPr>
          <w:p>
            <w:pPr>
              <w:spacing w:line="360" w:lineRule="auto"/>
              <w:jc w:val="center"/>
              <w:rPr>
                <w:rFonts w:hint="eastAsia"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lang w:eastAsia="zh-CN"/>
              </w:rPr>
              <w:t>综合</w:t>
            </w:r>
            <w:r>
              <w:rPr>
                <w:rFonts w:hint="eastAsia" w:asciiTheme="minorEastAsia" w:hAnsiTheme="minorEastAsia" w:eastAsiaTheme="minorEastAsia"/>
                <w:color w:val="auto"/>
                <w:szCs w:val="21"/>
                <w:highlight w:val="none"/>
              </w:rPr>
              <w:t>实力</w:t>
            </w:r>
          </w:p>
          <w:p>
            <w:pPr>
              <w:spacing w:line="360" w:lineRule="auto"/>
              <w:jc w:val="center"/>
              <w:rPr>
                <w:rFonts w:hint="eastAsia" w:cs="Times New Roman" w:asciiTheme="minorEastAsia" w:hAnsiTheme="minorEastAsia" w:eastAsiaTheme="minorEastAsia"/>
                <w:color w:val="auto"/>
                <w:kern w:val="2"/>
                <w:sz w:val="21"/>
                <w:szCs w:val="21"/>
                <w:highlight w:val="none"/>
                <w:lang w:val="en-US" w:eastAsia="zh-CN" w:bidi="ar-SA"/>
              </w:rPr>
            </w:pPr>
            <w:r>
              <w:rPr>
                <w:rFonts w:hint="eastAsia" w:asciiTheme="minorEastAsia" w:hAnsiTheme="minorEastAsia" w:eastAsiaTheme="minorEastAsia"/>
                <w:color w:val="auto"/>
                <w:szCs w:val="21"/>
                <w:highlight w:val="none"/>
                <w:lang w:val="en-US" w:eastAsia="zh-CN"/>
              </w:rPr>
              <w:t>8分</w:t>
            </w:r>
          </w:p>
        </w:tc>
        <w:tc>
          <w:tcPr>
            <w:tcW w:w="4916" w:type="dxa"/>
            <w:vAlign w:val="center"/>
          </w:tcPr>
          <w:p>
            <w:pPr>
              <w:spacing w:line="360" w:lineRule="auto"/>
              <w:ind w:left="315" w:hanging="315" w:hangingChars="150"/>
              <w:contextualSpacing/>
              <w:rPr>
                <w:rFonts w:hint="eastAsia" w:cs="宋体" w:asciiTheme="minorEastAsia" w:hAnsiTheme="minorEastAsia" w:eastAsiaTheme="minorEastAsia"/>
                <w:color w:val="auto"/>
                <w:szCs w:val="21"/>
                <w:highlight w:val="none"/>
                <w:lang w:val="en-US" w:eastAsia="zh-CN"/>
              </w:rPr>
            </w:pPr>
            <w:r>
              <w:rPr>
                <w:rFonts w:hint="eastAsia" w:cs="宋体" w:asciiTheme="minorEastAsia" w:hAnsiTheme="minorEastAsia" w:eastAsiaTheme="minorEastAsia"/>
                <w:color w:val="auto"/>
                <w:szCs w:val="21"/>
                <w:highlight w:val="none"/>
                <w:lang w:val="en-US" w:eastAsia="zh-CN"/>
              </w:rPr>
              <w:t>1）制造商提供所有软件产品有效的《计算机著作权登记证书》，2分。</w:t>
            </w:r>
          </w:p>
          <w:p>
            <w:pPr>
              <w:spacing w:line="360" w:lineRule="auto"/>
              <w:ind w:left="315" w:hanging="315" w:hangingChars="150"/>
              <w:contextualSpacing/>
              <w:jc w:val="both"/>
              <w:rPr>
                <w:rFonts w:hint="default" w:cs="宋体" w:asciiTheme="minorEastAsia" w:hAnsiTheme="minorEastAsia" w:eastAsiaTheme="minorEastAsia"/>
                <w:color w:val="auto"/>
                <w:szCs w:val="21"/>
                <w:highlight w:val="none"/>
                <w:lang w:val="en-US" w:eastAsia="zh-CN"/>
              </w:rPr>
            </w:pPr>
            <w:r>
              <w:rPr>
                <w:rFonts w:hint="eastAsia" w:cs="宋体" w:asciiTheme="minorEastAsia" w:hAnsiTheme="minorEastAsia" w:eastAsiaTheme="minorEastAsia"/>
                <w:color w:val="auto"/>
                <w:szCs w:val="21"/>
                <w:highlight w:val="none"/>
                <w:lang w:val="en-US" w:eastAsia="zh-CN"/>
              </w:rPr>
              <w:t>2）</w:t>
            </w:r>
            <w:r>
              <w:rPr>
                <w:rFonts w:hint="eastAsia" w:ascii="宋体" w:hAnsi="宋体" w:cs="宋体"/>
                <w:highlight w:val="none"/>
                <w:lang w:val="zh-CN"/>
              </w:rPr>
              <w:t>供应商</w:t>
            </w:r>
            <w:r>
              <w:rPr>
                <w:rFonts w:hint="eastAsia" w:cs="宋体" w:asciiTheme="minorEastAsia" w:hAnsiTheme="minorEastAsia" w:eastAsiaTheme="minorEastAsia"/>
                <w:color w:val="auto"/>
                <w:szCs w:val="21"/>
                <w:highlight w:val="none"/>
                <w:lang w:val="en-US" w:eastAsia="zh-CN"/>
              </w:rPr>
              <w:t>或制造商</w:t>
            </w:r>
            <w:r>
              <w:rPr>
                <w:rFonts w:hint="eastAsia" w:cs="宋体" w:asciiTheme="minorEastAsia" w:hAnsiTheme="minorEastAsia" w:eastAsiaTheme="minorEastAsia"/>
                <w:color w:val="auto"/>
                <w:szCs w:val="21"/>
                <w:highlight w:val="none"/>
              </w:rPr>
              <w:t>具有</w:t>
            </w:r>
            <w:r>
              <w:rPr>
                <w:rFonts w:hint="eastAsia" w:cs="宋体" w:asciiTheme="minorEastAsia" w:hAnsiTheme="minorEastAsia" w:eastAsiaTheme="minorEastAsia"/>
                <w:color w:val="auto"/>
                <w:szCs w:val="21"/>
                <w:highlight w:val="none"/>
                <w:lang w:val="en-US" w:eastAsia="zh-CN"/>
              </w:rPr>
              <w:t>《高新技术企业认定证书》，2分；ISO质量管理体系认证证书，2分。</w:t>
            </w:r>
          </w:p>
          <w:p>
            <w:pPr>
              <w:spacing w:line="360" w:lineRule="auto"/>
              <w:ind w:left="315" w:leftChars="0" w:hanging="315" w:hangingChars="150"/>
              <w:contextualSpacing/>
              <w:jc w:val="both"/>
              <w:rPr>
                <w:rFonts w:hint="eastAsia" w:ascii="Times New Roman" w:hAnsi="Times New Roman" w:eastAsia="宋体" w:cs="Times New Roman"/>
                <w:color w:val="auto"/>
                <w:kern w:val="2"/>
                <w:sz w:val="21"/>
                <w:highlight w:val="none"/>
                <w:lang w:val="en-US" w:eastAsia="zh-CN" w:bidi="ar-SA"/>
              </w:rPr>
            </w:pPr>
            <w:r>
              <w:rPr>
                <w:rFonts w:hint="eastAsia" w:cs="宋体" w:asciiTheme="minorEastAsia" w:hAnsiTheme="minorEastAsia" w:eastAsiaTheme="minorEastAsia"/>
                <w:color w:val="auto"/>
                <w:szCs w:val="21"/>
                <w:highlight w:val="none"/>
                <w:lang w:val="en-US" w:eastAsia="zh-CN"/>
              </w:rPr>
              <w:t>3）</w:t>
            </w:r>
            <w:r>
              <w:rPr>
                <w:rFonts w:hint="eastAsia" w:ascii="宋体" w:hAnsi="宋体" w:cs="宋体"/>
                <w:highlight w:val="none"/>
                <w:lang w:val="zh-CN"/>
              </w:rPr>
              <w:t>供应商</w:t>
            </w:r>
            <w:r>
              <w:rPr>
                <w:rFonts w:hint="eastAsia" w:cs="宋体" w:asciiTheme="minorEastAsia" w:hAnsiTheme="minorEastAsia" w:eastAsiaTheme="minorEastAsia"/>
                <w:color w:val="auto"/>
                <w:szCs w:val="21"/>
                <w:highlight w:val="none"/>
                <w:lang w:val="en-US" w:eastAsia="zh-CN"/>
              </w:rPr>
              <w:t>或制造商具有公安部监制的信息系统安全等级保护备案证明，级别为2级及以上得2分；其他得1分，未提供不得分。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53" w:type="dxa"/>
            <w:vMerge w:val="continue"/>
            <w:vAlign w:val="center"/>
          </w:tcPr>
          <w:p>
            <w:pPr>
              <w:spacing w:line="360" w:lineRule="auto"/>
              <w:contextualSpacing/>
              <w:jc w:val="center"/>
              <w:rPr>
                <w:rFonts w:cs="宋体" w:asciiTheme="minorEastAsia" w:hAnsiTheme="minorEastAsia" w:eastAsiaTheme="minorEastAsia"/>
                <w:szCs w:val="21"/>
                <w:highlight w:val="none"/>
              </w:rPr>
            </w:pPr>
          </w:p>
        </w:tc>
        <w:tc>
          <w:tcPr>
            <w:tcW w:w="721" w:type="dxa"/>
            <w:vAlign w:val="center"/>
          </w:tcPr>
          <w:p>
            <w:pPr>
              <w:spacing w:line="360" w:lineRule="auto"/>
              <w:contextualSpacing/>
              <w:jc w:val="center"/>
              <w:rPr>
                <w:rFonts w:hint="eastAsia" w:cs="宋体" w:asciiTheme="minorEastAsia" w:hAnsiTheme="minorEastAsia" w:eastAsiaTheme="minorEastAsia"/>
                <w:szCs w:val="21"/>
                <w:highlight w:val="none"/>
                <w:lang w:eastAsia="zh-CN"/>
              </w:rPr>
            </w:pPr>
            <w:r>
              <w:rPr>
                <w:rFonts w:hint="eastAsia" w:cs="宋体" w:asciiTheme="minorEastAsia" w:hAnsiTheme="minorEastAsia" w:eastAsiaTheme="minorEastAsia"/>
                <w:szCs w:val="21"/>
                <w:highlight w:val="none"/>
                <w:lang w:val="en-US" w:eastAsia="zh-CN"/>
              </w:rPr>
              <w:t>3</w:t>
            </w:r>
          </w:p>
        </w:tc>
        <w:tc>
          <w:tcPr>
            <w:tcW w:w="1953" w:type="dxa"/>
            <w:vAlign w:val="center"/>
          </w:tcPr>
          <w:p>
            <w:pPr>
              <w:spacing w:line="360" w:lineRule="auto"/>
              <w:ind w:left="10" w:hanging="10" w:hangingChars="5"/>
              <w:contextualSpacing/>
              <w:jc w:val="center"/>
              <w:rPr>
                <w:rFonts w:cs="宋体" w:asciiTheme="minorEastAsia" w:hAnsiTheme="minorEastAsia" w:eastAsiaTheme="minorEastAsia"/>
                <w:szCs w:val="21"/>
                <w:highlight w:val="none"/>
              </w:rPr>
            </w:pPr>
            <w:r>
              <w:rPr>
                <w:rFonts w:hint="eastAsia" w:cs="宋体" w:asciiTheme="minorEastAsia" w:hAnsiTheme="minorEastAsia" w:eastAsiaTheme="minorEastAsia"/>
                <w:szCs w:val="21"/>
                <w:highlight w:val="none"/>
              </w:rPr>
              <w:t>业绩</w:t>
            </w:r>
          </w:p>
          <w:p>
            <w:pPr>
              <w:spacing w:line="360" w:lineRule="auto"/>
              <w:ind w:left="10" w:hanging="10" w:hangingChars="5"/>
              <w:contextualSpacing/>
              <w:jc w:val="center"/>
              <w:rPr>
                <w:rFonts w:cs="宋体" w:asciiTheme="minorEastAsia" w:hAnsiTheme="minorEastAsia" w:eastAsiaTheme="minorEastAsia"/>
                <w:szCs w:val="21"/>
                <w:highlight w:val="none"/>
              </w:rPr>
            </w:pPr>
            <w:r>
              <w:rPr>
                <w:rFonts w:hint="eastAsia" w:cs="宋体" w:asciiTheme="minorEastAsia" w:hAnsiTheme="minorEastAsia" w:eastAsiaTheme="minorEastAsia"/>
                <w:szCs w:val="21"/>
                <w:highlight w:val="none"/>
                <w:lang w:val="en-US" w:eastAsia="zh-CN"/>
              </w:rPr>
              <w:t>6</w:t>
            </w:r>
            <w:r>
              <w:rPr>
                <w:rFonts w:hint="eastAsia" w:cs="宋体" w:asciiTheme="minorEastAsia" w:hAnsiTheme="minorEastAsia" w:eastAsiaTheme="minorEastAsia"/>
                <w:szCs w:val="21"/>
                <w:highlight w:val="none"/>
              </w:rPr>
              <w:t>分</w:t>
            </w:r>
          </w:p>
        </w:tc>
        <w:tc>
          <w:tcPr>
            <w:tcW w:w="4916" w:type="dxa"/>
            <w:vAlign w:val="center"/>
          </w:tcPr>
          <w:p>
            <w:pPr>
              <w:spacing w:line="360" w:lineRule="auto"/>
              <w:contextualSpacing/>
              <w:jc w:val="left"/>
              <w:rPr>
                <w:rFonts w:cs="宋体" w:asciiTheme="minorEastAsia" w:hAnsiTheme="minorEastAsia" w:eastAsiaTheme="minorEastAsia"/>
                <w:szCs w:val="21"/>
                <w:highlight w:val="none"/>
              </w:rPr>
            </w:pPr>
            <w:r>
              <w:rPr>
                <w:rFonts w:hint="eastAsia" w:asciiTheme="minorEastAsia" w:hAnsiTheme="minorEastAsia" w:eastAsiaTheme="minorEastAsia"/>
                <w:color w:val="auto"/>
                <w:szCs w:val="21"/>
                <w:highlight w:val="none"/>
              </w:rPr>
              <w:t>2018年1月1日至今承担的类似项目业绩（</w:t>
            </w:r>
            <w:r>
              <w:rPr>
                <w:rFonts w:hint="eastAsia" w:cs="宋体" w:asciiTheme="minorEastAsia" w:hAnsiTheme="minorEastAsia" w:eastAsiaTheme="minorEastAsia"/>
                <w:szCs w:val="21"/>
                <w:highlight w:val="none"/>
              </w:rPr>
              <w:t>（附中标（成交）通知书</w:t>
            </w:r>
            <w:r>
              <w:rPr>
                <w:rFonts w:hint="eastAsia" w:cs="宋体" w:asciiTheme="minorEastAsia" w:hAnsiTheme="minorEastAsia" w:eastAsiaTheme="minorEastAsia"/>
                <w:szCs w:val="21"/>
                <w:highlight w:val="none"/>
                <w:lang w:eastAsia="zh-CN"/>
              </w:rPr>
              <w:t>、</w:t>
            </w:r>
            <w:r>
              <w:rPr>
                <w:rFonts w:hint="eastAsia" w:asciiTheme="minorEastAsia" w:hAnsiTheme="minorEastAsia" w:eastAsiaTheme="minorEastAsia"/>
                <w:color w:val="auto"/>
                <w:szCs w:val="21"/>
                <w:highlight w:val="none"/>
              </w:rPr>
              <w:t>合同复印件），每份有效业绩得1分，最多得</w:t>
            </w:r>
            <w:r>
              <w:rPr>
                <w:rFonts w:hint="eastAsia" w:asciiTheme="minorEastAsia" w:hAnsiTheme="minorEastAsia" w:eastAsiaTheme="minorEastAsia"/>
                <w:color w:val="auto"/>
                <w:szCs w:val="21"/>
                <w:highlight w:val="none"/>
                <w:lang w:val="en-US" w:eastAsia="zh-CN"/>
              </w:rPr>
              <w:t>6</w:t>
            </w:r>
            <w:r>
              <w:rPr>
                <w:rFonts w:hint="eastAsia" w:asciiTheme="minorEastAsia" w:hAnsiTheme="minorEastAsia" w:eastAsiaTheme="minorEastAsia"/>
                <w:color w:val="auto"/>
                <w:szCs w:val="21"/>
                <w:highlight w:val="none"/>
              </w:rPr>
              <w:t>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343" w:type="dxa"/>
            <w:gridSpan w:val="4"/>
            <w:vAlign w:val="center"/>
          </w:tcPr>
          <w:p>
            <w:pPr>
              <w:spacing w:line="360" w:lineRule="auto"/>
              <w:contextualSpacing/>
              <w:rPr>
                <w:rFonts w:cs="宋体" w:asciiTheme="minorEastAsia" w:hAnsiTheme="minorEastAsia" w:eastAsiaTheme="minorEastAsia"/>
                <w:szCs w:val="21"/>
                <w:highlight w:val="none"/>
              </w:rPr>
            </w:pPr>
            <w:r>
              <w:rPr>
                <w:rFonts w:hint="eastAsia" w:cs="宋体" w:asciiTheme="minorEastAsia" w:hAnsiTheme="minorEastAsia" w:eastAsiaTheme="minorEastAsia"/>
                <w:szCs w:val="21"/>
                <w:highlight w:val="none"/>
              </w:rPr>
              <w:t>1）评标</w:t>
            </w:r>
            <w:r>
              <w:rPr>
                <w:rFonts w:hint="eastAsia" w:cs="宋体" w:asciiTheme="minorEastAsia" w:hAnsiTheme="minorEastAsia" w:eastAsiaTheme="minorEastAsia"/>
                <w:szCs w:val="21"/>
                <w:highlight w:val="none"/>
                <w:lang w:eastAsia="zh-CN"/>
              </w:rPr>
              <w:t>委员会</w:t>
            </w:r>
            <w:r>
              <w:rPr>
                <w:rFonts w:hint="eastAsia" w:cs="宋体" w:asciiTheme="minorEastAsia" w:hAnsiTheme="minorEastAsia" w:eastAsiaTheme="minorEastAsia"/>
                <w:szCs w:val="21"/>
                <w:highlight w:val="none"/>
              </w:rPr>
              <w:t>成员独立打分。</w:t>
            </w:r>
          </w:p>
          <w:p>
            <w:pPr>
              <w:spacing w:line="360" w:lineRule="auto"/>
              <w:ind w:left="315" w:hanging="315" w:hangingChars="150"/>
              <w:contextualSpacing/>
              <w:rPr>
                <w:rFonts w:cs="宋体" w:asciiTheme="minorEastAsia" w:hAnsiTheme="minorEastAsia" w:eastAsiaTheme="minorEastAsia"/>
                <w:highlight w:val="none"/>
              </w:rPr>
            </w:pPr>
            <w:r>
              <w:rPr>
                <w:rFonts w:hint="eastAsia" w:cs="宋体" w:asciiTheme="minorEastAsia" w:hAnsiTheme="minorEastAsia" w:eastAsiaTheme="minorEastAsia"/>
                <w:szCs w:val="21"/>
                <w:highlight w:val="none"/>
              </w:rPr>
              <w:t>2）评标</w:t>
            </w:r>
            <w:r>
              <w:rPr>
                <w:rFonts w:hint="eastAsia" w:cs="宋体" w:asciiTheme="minorEastAsia" w:hAnsiTheme="minorEastAsia" w:eastAsiaTheme="minorEastAsia"/>
                <w:szCs w:val="21"/>
                <w:highlight w:val="none"/>
                <w:lang w:eastAsia="zh-CN"/>
              </w:rPr>
              <w:t>委员会</w:t>
            </w:r>
            <w:r>
              <w:rPr>
                <w:rFonts w:hint="eastAsia" w:cs="宋体" w:asciiTheme="minorEastAsia" w:hAnsiTheme="minorEastAsia" w:eastAsiaTheme="minorEastAsia"/>
                <w:szCs w:val="21"/>
                <w:highlight w:val="none"/>
              </w:rPr>
              <w:t>成员打分超过得分界限或未按本表规定赋分时，该成员的打分无效，不计入汇总分。</w:t>
            </w:r>
          </w:p>
          <w:p>
            <w:pPr>
              <w:spacing w:line="360" w:lineRule="auto"/>
              <w:ind w:left="315" w:hanging="315" w:hangingChars="150"/>
              <w:contextualSpacing/>
              <w:rPr>
                <w:rFonts w:cs="宋体" w:asciiTheme="minorEastAsia" w:hAnsiTheme="minorEastAsia" w:eastAsiaTheme="minorEastAsia"/>
                <w:szCs w:val="21"/>
                <w:highlight w:val="none"/>
              </w:rPr>
            </w:pPr>
            <w:r>
              <w:rPr>
                <w:rFonts w:hint="eastAsia" w:cs="宋体" w:asciiTheme="minorEastAsia" w:hAnsiTheme="minorEastAsia" w:eastAsiaTheme="minorEastAsia"/>
                <w:szCs w:val="21"/>
                <w:highlight w:val="none"/>
              </w:rPr>
              <w:t>3）若出现综合得分相同的，按投标报价由低到高顺序排列名次；得分且投标报价相同的，按技术指标得分顺序排列名次。</w:t>
            </w:r>
          </w:p>
          <w:p>
            <w:pPr>
              <w:spacing w:line="360" w:lineRule="auto"/>
              <w:contextualSpacing/>
              <w:rPr>
                <w:rFonts w:cs="宋体" w:asciiTheme="minorEastAsia" w:hAnsiTheme="minorEastAsia" w:eastAsiaTheme="minorEastAsia"/>
                <w:szCs w:val="21"/>
                <w:highlight w:val="none"/>
              </w:rPr>
            </w:pPr>
            <w:r>
              <w:rPr>
                <w:rFonts w:hint="eastAsia" w:cs="宋体" w:asciiTheme="minorEastAsia" w:hAnsiTheme="minorEastAsia" w:eastAsiaTheme="minorEastAsia"/>
                <w:szCs w:val="21"/>
                <w:highlight w:val="none"/>
              </w:rPr>
              <w:t>4）各种计算采用插入法，最终结果数字保留二位小数，第三位“四舍五入”。</w:t>
            </w:r>
          </w:p>
        </w:tc>
      </w:tr>
    </w:tbl>
    <w:p>
      <w:pPr>
        <w:pStyle w:val="2"/>
        <w:rPr>
          <w:rFonts w:asciiTheme="minorEastAsia" w:hAnsiTheme="minorEastAsia" w:eastAsiaTheme="minorEastAsia"/>
          <w:highlight w:val="none"/>
        </w:rPr>
      </w:pPr>
      <w:r>
        <w:rPr>
          <w:rFonts w:asciiTheme="minorEastAsia" w:hAnsiTheme="minorEastAsia" w:eastAsiaTheme="minorEastAsia"/>
          <w:highlight w:val="none"/>
        </w:rPr>
        <w:br w:type="page"/>
      </w:r>
    </w:p>
    <w:p>
      <w:pPr>
        <w:pStyle w:val="52"/>
        <w:rPr>
          <w:rFonts w:hint="eastAsia" w:asciiTheme="minorEastAsia" w:hAnsiTheme="minorEastAsia" w:eastAsiaTheme="minorEastAsia"/>
          <w:highlight w:val="none"/>
        </w:rPr>
      </w:pPr>
      <w:bookmarkStart w:id="167" w:name="_Toc37938440"/>
      <w:bookmarkStart w:id="168" w:name="_Toc47725892"/>
      <w:bookmarkStart w:id="169" w:name="_Toc15470"/>
      <w:bookmarkStart w:id="170" w:name="_Toc24871"/>
      <w:bookmarkStart w:id="171" w:name="_Toc19941"/>
      <w:r>
        <w:rPr>
          <w:rFonts w:hint="eastAsia" w:asciiTheme="minorEastAsia" w:hAnsiTheme="minorEastAsia" w:eastAsiaTheme="minorEastAsia"/>
          <w:highlight w:val="none"/>
        </w:rPr>
        <w:t>第六章  投标文件格式</w:t>
      </w:r>
      <w:bookmarkEnd w:id="167"/>
      <w:bookmarkEnd w:id="168"/>
      <w:bookmarkEnd w:id="169"/>
      <w:bookmarkEnd w:id="170"/>
      <w:bookmarkEnd w:id="171"/>
    </w:p>
    <w:p>
      <w:pPr>
        <w:rPr>
          <w:rFonts w:hint="eastAsia" w:asciiTheme="minorEastAsia" w:hAnsiTheme="minorEastAsia" w:eastAsiaTheme="minorEastAsia"/>
          <w:highlight w:val="none"/>
        </w:rPr>
      </w:pPr>
      <w:r>
        <w:rPr>
          <w:rFonts w:hint="eastAsia" w:asciiTheme="minorEastAsia" w:hAnsiTheme="minorEastAsia" w:eastAsiaTheme="minorEastAsia"/>
          <w:highlight w:val="none"/>
        </w:rPr>
        <w:br w:type="page"/>
      </w:r>
    </w:p>
    <w:p>
      <w:pPr>
        <w:pStyle w:val="52"/>
        <w:rPr>
          <w:rFonts w:hint="eastAsia" w:asciiTheme="minorEastAsia" w:hAnsiTheme="minorEastAsia" w:eastAsiaTheme="minorEastAsia"/>
          <w:highlight w:val="none"/>
        </w:rPr>
      </w:pPr>
    </w:p>
    <w:p>
      <w:pPr>
        <w:jc w:val="center"/>
        <w:rPr>
          <w:rFonts w:asciiTheme="minorEastAsia" w:hAnsiTheme="minorEastAsia" w:eastAsiaTheme="minorEastAsia"/>
          <w:b/>
          <w:sz w:val="44"/>
          <w:szCs w:val="44"/>
          <w:highlight w:val="none"/>
        </w:rPr>
      </w:pPr>
    </w:p>
    <w:p>
      <w:pPr>
        <w:jc w:val="center"/>
        <w:outlineLvl w:val="0"/>
        <w:rPr>
          <w:rFonts w:asciiTheme="minorEastAsia" w:hAnsiTheme="minorEastAsia" w:eastAsiaTheme="minorEastAsia"/>
          <w:b/>
          <w:sz w:val="44"/>
          <w:szCs w:val="44"/>
          <w:highlight w:val="none"/>
        </w:rPr>
      </w:pPr>
      <w:bookmarkStart w:id="172" w:name="_Toc47725893"/>
      <w:bookmarkStart w:id="173" w:name="_Toc16033"/>
      <w:bookmarkStart w:id="174" w:name="_Toc75948165"/>
      <w:bookmarkStart w:id="175" w:name="_Toc27471"/>
      <w:bookmarkStart w:id="176" w:name="_Toc5871"/>
      <w:bookmarkStart w:id="177" w:name="_Toc16053"/>
      <w:bookmarkStart w:id="178" w:name="_Toc22771"/>
      <w:r>
        <w:rPr>
          <w:rFonts w:hint="eastAsia" w:asciiTheme="minorEastAsia" w:hAnsiTheme="minorEastAsia" w:eastAsiaTheme="minorEastAsia"/>
          <w:b/>
          <w:sz w:val="44"/>
          <w:szCs w:val="44"/>
          <w:highlight w:val="none"/>
        </w:rPr>
        <w:t>政府采购货物项目</w:t>
      </w:r>
      <w:bookmarkEnd w:id="172"/>
      <w:bookmarkEnd w:id="173"/>
      <w:bookmarkEnd w:id="174"/>
      <w:bookmarkEnd w:id="175"/>
      <w:bookmarkEnd w:id="176"/>
      <w:bookmarkEnd w:id="177"/>
      <w:bookmarkEnd w:id="178"/>
    </w:p>
    <w:p>
      <w:pPr>
        <w:jc w:val="center"/>
        <w:rPr>
          <w:rFonts w:asciiTheme="minorEastAsia" w:hAnsiTheme="minorEastAsia" w:eastAsiaTheme="minorEastAsia"/>
          <w:b/>
          <w:sz w:val="24"/>
          <w:szCs w:val="24"/>
          <w:highlight w:val="none"/>
        </w:rPr>
      </w:pPr>
    </w:p>
    <w:p>
      <w:pPr>
        <w:jc w:val="center"/>
        <w:rPr>
          <w:rFonts w:asciiTheme="minorEastAsia" w:hAnsiTheme="minorEastAsia" w:eastAsiaTheme="minorEastAsia"/>
          <w:b/>
          <w:sz w:val="24"/>
          <w:szCs w:val="24"/>
          <w:highlight w:val="none"/>
        </w:rPr>
      </w:pPr>
    </w:p>
    <w:p>
      <w:pPr>
        <w:jc w:val="center"/>
        <w:rPr>
          <w:rFonts w:asciiTheme="minorEastAsia" w:hAnsiTheme="minorEastAsia" w:eastAsiaTheme="minorEastAsia"/>
          <w:b/>
          <w:sz w:val="24"/>
          <w:szCs w:val="24"/>
          <w:highlight w:val="none"/>
        </w:rPr>
      </w:pPr>
    </w:p>
    <w:p>
      <w:pPr>
        <w:jc w:val="center"/>
        <w:rPr>
          <w:rFonts w:asciiTheme="minorEastAsia" w:hAnsiTheme="minorEastAsia" w:eastAsiaTheme="minorEastAsia"/>
          <w:b/>
          <w:sz w:val="24"/>
          <w:szCs w:val="24"/>
          <w:highlight w:val="none"/>
        </w:rPr>
      </w:pPr>
    </w:p>
    <w:p>
      <w:pPr>
        <w:jc w:val="center"/>
        <w:outlineLvl w:val="1"/>
        <w:rPr>
          <w:rFonts w:asciiTheme="minorEastAsia" w:hAnsiTheme="minorEastAsia" w:eastAsiaTheme="minorEastAsia"/>
          <w:b/>
          <w:sz w:val="84"/>
          <w:szCs w:val="84"/>
          <w:highlight w:val="none"/>
        </w:rPr>
      </w:pPr>
      <w:bookmarkStart w:id="179" w:name="_Toc661"/>
      <w:bookmarkStart w:id="180" w:name="_Toc23168"/>
      <w:bookmarkStart w:id="181" w:name="_Toc75948166"/>
      <w:bookmarkStart w:id="182" w:name="_Toc11333"/>
      <w:bookmarkStart w:id="183" w:name="_Toc18496"/>
      <w:r>
        <w:rPr>
          <w:rFonts w:hint="eastAsia" w:asciiTheme="minorEastAsia" w:hAnsiTheme="minorEastAsia" w:eastAsiaTheme="minorEastAsia"/>
          <w:b/>
          <w:sz w:val="84"/>
          <w:szCs w:val="84"/>
          <w:highlight w:val="none"/>
        </w:rPr>
        <w:t>投 标 文 件</w:t>
      </w:r>
      <w:bookmarkEnd w:id="179"/>
      <w:bookmarkEnd w:id="180"/>
      <w:bookmarkEnd w:id="181"/>
      <w:bookmarkEnd w:id="182"/>
      <w:bookmarkEnd w:id="183"/>
    </w:p>
    <w:p>
      <w:pPr>
        <w:jc w:val="center"/>
        <w:rPr>
          <w:rFonts w:asciiTheme="minorEastAsia" w:hAnsiTheme="minorEastAsia" w:eastAsiaTheme="minorEastAsia"/>
          <w:b/>
          <w:sz w:val="36"/>
          <w:szCs w:val="36"/>
          <w:highlight w:val="none"/>
        </w:rPr>
      </w:pPr>
    </w:p>
    <w:p>
      <w:pPr>
        <w:pStyle w:val="4"/>
        <w:rPr>
          <w:rFonts w:asciiTheme="minorEastAsia" w:hAnsiTheme="minorEastAsia" w:eastAsiaTheme="minorEastAsia"/>
          <w:highlight w:val="none"/>
        </w:rPr>
      </w:pPr>
      <w:bookmarkStart w:id="184" w:name="_Toc11524"/>
      <w:bookmarkStart w:id="185" w:name="_Toc37938441"/>
      <w:bookmarkStart w:id="186" w:name="_Toc14919"/>
      <w:bookmarkStart w:id="187" w:name="_Toc31978"/>
      <w:bookmarkStart w:id="188" w:name="_Toc47725894"/>
      <w:bookmarkStart w:id="189" w:name="_Toc2979"/>
      <w:r>
        <w:rPr>
          <w:rFonts w:hint="eastAsia" w:asciiTheme="minorEastAsia" w:hAnsiTheme="minorEastAsia" w:eastAsiaTheme="minorEastAsia"/>
          <w:highlight w:val="none"/>
        </w:rPr>
        <w:t>（资格部分）</w:t>
      </w:r>
      <w:bookmarkEnd w:id="184"/>
      <w:bookmarkEnd w:id="185"/>
      <w:bookmarkEnd w:id="186"/>
      <w:bookmarkEnd w:id="187"/>
      <w:bookmarkEnd w:id="188"/>
      <w:bookmarkEnd w:id="189"/>
    </w:p>
    <w:p>
      <w:pPr>
        <w:jc w:val="center"/>
        <w:rPr>
          <w:rFonts w:asciiTheme="minorEastAsia" w:hAnsiTheme="minorEastAsia" w:eastAsiaTheme="minorEastAsia"/>
          <w:b/>
          <w:sz w:val="24"/>
          <w:szCs w:val="24"/>
          <w:highlight w:val="none"/>
        </w:rPr>
      </w:pPr>
      <w:r>
        <w:rPr>
          <w:rFonts w:hint="eastAsia" w:asciiTheme="minorEastAsia" w:hAnsiTheme="minorEastAsia" w:eastAsiaTheme="minorEastAsia"/>
          <w:b/>
          <w:sz w:val="24"/>
          <w:szCs w:val="24"/>
          <w:highlight w:val="none"/>
        </w:rPr>
        <w:t xml:space="preserve">  </w:t>
      </w:r>
    </w:p>
    <w:p>
      <w:pPr>
        <w:jc w:val="center"/>
        <w:rPr>
          <w:rFonts w:asciiTheme="minorEastAsia" w:hAnsiTheme="minorEastAsia" w:eastAsiaTheme="minorEastAsia"/>
          <w:b/>
          <w:sz w:val="24"/>
          <w:szCs w:val="24"/>
          <w:highlight w:val="none"/>
        </w:rPr>
      </w:pPr>
    </w:p>
    <w:p>
      <w:pPr>
        <w:jc w:val="center"/>
        <w:rPr>
          <w:rFonts w:asciiTheme="minorEastAsia" w:hAnsiTheme="minorEastAsia" w:eastAsiaTheme="minorEastAsia"/>
          <w:sz w:val="24"/>
          <w:szCs w:val="24"/>
          <w:highlight w:val="none"/>
        </w:rPr>
      </w:pPr>
    </w:p>
    <w:p>
      <w:pPr>
        <w:jc w:val="center"/>
        <w:rPr>
          <w:rFonts w:asciiTheme="minorEastAsia" w:hAnsiTheme="minorEastAsia" w:eastAsiaTheme="minorEastAsia"/>
          <w:sz w:val="24"/>
          <w:szCs w:val="24"/>
          <w:highlight w:val="none"/>
        </w:rPr>
      </w:pPr>
    </w:p>
    <w:p>
      <w:pPr>
        <w:jc w:val="center"/>
        <w:rPr>
          <w:rFonts w:asciiTheme="minorEastAsia" w:hAnsiTheme="minorEastAsia" w:eastAsiaTheme="minorEastAsia"/>
          <w:sz w:val="24"/>
          <w:szCs w:val="24"/>
          <w:highlight w:val="none"/>
        </w:rPr>
      </w:pPr>
    </w:p>
    <w:p>
      <w:pPr>
        <w:jc w:val="center"/>
        <w:rPr>
          <w:rFonts w:asciiTheme="minorEastAsia" w:hAnsiTheme="minorEastAsia" w:eastAsiaTheme="minorEastAsia"/>
          <w:sz w:val="24"/>
          <w:szCs w:val="24"/>
          <w:highlight w:val="none"/>
        </w:rPr>
      </w:pPr>
    </w:p>
    <w:p>
      <w:pPr>
        <w:tabs>
          <w:tab w:val="left" w:pos="2628"/>
        </w:tabs>
        <w:spacing w:line="360" w:lineRule="auto"/>
        <w:ind w:left="2498" w:leftChars="401" w:hanging="1656" w:hangingChars="550"/>
        <w:jc w:val="left"/>
        <w:rPr>
          <w:rFonts w:asciiTheme="minorEastAsia" w:hAnsiTheme="minorEastAsia" w:eastAsiaTheme="minorEastAsia"/>
          <w:b/>
          <w:bCs/>
          <w:sz w:val="30"/>
          <w:szCs w:val="30"/>
          <w:highlight w:val="none"/>
        </w:rPr>
      </w:pPr>
      <w:r>
        <w:rPr>
          <w:rFonts w:hint="eastAsia" w:asciiTheme="minorEastAsia" w:hAnsiTheme="minorEastAsia" w:eastAsiaTheme="minorEastAsia"/>
          <w:b/>
          <w:bCs/>
          <w:sz w:val="30"/>
          <w:szCs w:val="30"/>
          <w:highlight w:val="none"/>
        </w:rPr>
        <w:t>项目名称：</w:t>
      </w:r>
      <w:r>
        <w:rPr>
          <w:rFonts w:hint="eastAsia" w:asciiTheme="minorEastAsia" w:hAnsiTheme="minorEastAsia" w:eastAsiaTheme="minorEastAsia"/>
          <w:b/>
          <w:bCs/>
          <w:sz w:val="30"/>
          <w:szCs w:val="30"/>
          <w:highlight w:val="none"/>
        </w:rPr>
        <w:tab/>
      </w:r>
    </w:p>
    <w:p>
      <w:pPr>
        <w:tabs>
          <w:tab w:val="left" w:pos="2628"/>
        </w:tabs>
        <w:spacing w:line="360" w:lineRule="auto"/>
        <w:ind w:left="843"/>
        <w:jc w:val="left"/>
        <w:rPr>
          <w:rFonts w:asciiTheme="minorEastAsia" w:hAnsiTheme="minorEastAsia" w:eastAsiaTheme="minorEastAsia"/>
          <w:b/>
          <w:bCs/>
          <w:sz w:val="30"/>
          <w:szCs w:val="30"/>
          <w:highlight w:val="none"/>
        </w:rPr>
      </w:pPr>
      <w:r>
        <w:rPr>
          <w:rFonts w:hint="eastAsia" w:asciiTheme="minorEastAsia" w:hAnsiTheme="minorEastAsia" w:eastAsiaTheme="minorEastAsia"/>
          <w:b/>
          <w:bCs/>
          <w:sz w:val="30"/>
          <w:szCs w:val="30"/>
          <w:highlight w:val="none"/>
        </w:rPr>
        <w:t>项目编号：</w:t>
      </w:r>
    </w:p>
    <w:p>
      <w:pPr>
        <w:pStyle w:val="2"/>
        <w:rPr>
          <w:rFonts w:asciiTheme="minorEastAsia" w:hAnsiTheme="minorEastAsia" w:eastAsiaTheme="minorEastAsia"/>
          <w:highlight w:val="none"/>
        </w:rPr>
      </w:pPr>
    </w:p>
    <w:p>
      <w:pPr>
        <w:spacing w:line="360" w:lineRule="auto"/>
        <w:ind w:left="1080"/>
        <w:rPr>
          <w:rFonts w:asciiTheme="minorEastAsia" w:hAnsiTheme="minorEastAsia" w:eastAsiaTheme="minorEastAsia"/>
          <w:b/>
          <w:bCs/>
          <w:sz w:val="30"/>
          <w:szCs w:val="30"/>
          <w:highlight w:val="none"/>
        </w:rPr>
      </w:pPr>
      <w:r>
        <w:rPr>
          <w:rFonts w:hint="eastAsia" w:asciiTheme="minorEastAsia" w:hAnsiTheme="minorEastAsia" w:eastAsiaTheme="minorEastAsia"/>
          <w:b/>
          <w:bCs/>
          <w:sz w:val="30"/>
          <w:szCs w:val="30"/>
          <w:highlight w:val="none"/>
        </w:rPr>
        <w:t xml:space="preserve"> </w:t>
      </w:r>
    </w:p>
    <w:p>
      <w:pPr>
        <w:spacing w:line="360" w:lineRule="auto"/>
        <w:ind w:left="1080"/>
        <w:rPr>
          <w:rFonts w:asciiTheme="minorEastAsia" w:hAnsiTheme="minorEastAsia" w:eastAsiaTheme="minorEastAsia"/>
          <w:b/>
          <w:bCs/>
          <w:sz w:val="28"/>
          <w:szCs w:val="28"/>
          <w:highlight w:val="none"/>
        </w:rPr>
      </w:pPr>
      <w:r>
        <w:rPr>
          <w:rFonts w:hint="eastAsia" w:asciiTheme="minorEastAsia" w:hAnsiTheme="minorEastAsia" w:eastAsiaTheme="minorEastAsia"/>
          <w:sz w:val="28"/>
          <w:szCs w:val="28"/>
          <w:highlight w:val="none"/>
        </w:rPr>
        <w:t xml:space="preserve">  </w:t>
      </w:r>
    </w:p>
    <w:p>
      <w:pPr>
        <w:jc w:val="center"/>
        <w:rPr>
          <w:rFonts w:asciiTheme="minorEastAsia" w:hAnsiTheme="minorEastAsia" w:eastAsiaTheme="minorEastAsia"/>
          <w:sz w:val="44"/>
          <w:szCs w:val="44"/>
          <w:highlight w:val="none"/>
        </w:rPr>
      </w:pPr>
    </w:p>
    <w:p>
      <w:pPr>
        <w:jc w:val="center"/>
        <w:rPr>
          <w:rFonts w:asciiTheme="minorEastAsia" w:hAnsiTheme="minorEastAsia" w:eastAsiaTheme="minorEastAsia"/>
          <w:sz w:val="44"/>
          <w:szCs w:val="44"/>
          <w:highlight w:val="none"/>
        </w:rPr>
      </w:pPr>
    </w:p>
    <w:p>
      <w:pPr>
        <w:ind w:firstLine="1506" w:firstLineChars="500"/>
        <w:rPr>
          <w:rFonts w:asciiTheme="minorEastAsia" w:hAnsiTheme="minorEastAsia" w:eastAsiaTheme="minorEastAsia"/>
          <w:b/>
          <w:sz w:val="30"/>
          <w:szCs w:val="30"/>
          <w:highlight w:val="none"/>
        </w:rPr>
      </w:pPr>
      <w:r>
        <w:rPr>
          <w:rFonts w:hint="eastAsia" w:asciiTheme="minorEastAsia" w:hAnsiTheme="minorEastAsia" w:eastAsiaTheme="minorEastAsia"/>
          <w:b/>
          <w:sz w:val="30"/>
          <w:szCs w:val="30"/>
          <w:highlight w:val="none"/>
        </w:rPr>
        <w:t>供应商：</w:t>
      </w:r>
      <w:r>
        <w:rPr>
          <w:rFonts w:hint="eastAsia" w:asciiTheme="minorEastAsia" w:hAnsiTheme="minorEastAsia" w:eastAsiaTheme="minorEastAsia"/>
          <w:b/>
          <w:sz w:val="30"/>
          <w:szCs w:val="30"/>
          <w:highlight w:val="none"/>
          <w:u w:val="single"/>
        </w:rPr>
        <w:t xml:space="preserve">                   </w:t>
      </w:r>
      <w:r>
        <w:rPr>
          <w:rFonts w:hint="eastAsia" w:asciiTheme="minorEastAsia" w:hAnsiTheme="minorEastAsia" w:eastAsiaTheme="minorEastAsia"/>
          <w:b/>
          <w:sz w:val="30"/>
          <w:szCs w:val="30"/>
          <w:highlight w:val="none"/>
        </w:rPr>
        <w:t>（公章）</w:t>
      </w:r>
    </w:p>
    <w:p>
      <w:pPr>
        <w:rPr>
          <w:rFonts w:asciiTheme="minorEastAsia" w:hAnsiTheme="minorEastAsia" w:eastAsiaTheme="minorEastAsia"/>
          <w:b/>
          <w:sz w:val="30"/>
          <w:szCs w:val="30"/>
          <w:highlight w:val="none"/>
        </w:rPr>
      </w:pPr>
    </w:p>
    <w:p>
      <w:pPr>
        <w:ind w:firstLine="1506" w:firstLineChars="500"/>
        <w:rPr>
          <w:rFonts w:asciiTheme="minorEastAsia" w:hAnsiTheme="minorEastAsia" w:eastAsiaTheme="minorEastAsia"/>
          <w:sz w:val="24"/>
          <w:szCs w:val="24"/>
          <w:highlight w:val="none"/>
        </w:rPr>
      </w:pPr>
      <w:r>
        <w:rPr>
          <w:rFonts w:hint="eastAsia" w:asciiTheme="minorEastAsia" w:hAnsiTheme="minorEastAsia" w:eastAsiaTheme="minorEastAsia"/>
          <w:b/>
          <w:sz w:val="30"/>
          <w:szCs w:val="30"/>
          <w:highlight w:val="none"/>
        </w:rPr>
        <w:t>日  期：</w:t>
      </w:r>
      <w:r>
        <w:rPr>
          <w:rFonts w:hint="eastAsia" w:asciiTheme="minorEastAsia" w:hAnsiTheme="minorEastAsia" w:eastAsiaTheme="minorEastAsia"/>
          <w:b/>
          <w:sz w:val="30"/>
          <w:szCs w:val="30"/>
          <w:highlight w:val="none"/>
          <w:u w:val="single"/>
        </w:rPr>
        <w:t xml:space="preserve">        </w:t>
      </w:r>
      <w:r>
        <w:rPr>
          <w:rFonts w:hint="eastAsia" w:asciiTheme="minorEastAsia" w:hAnsiTheme="minorEastAsia" w:eastAsiaTheme="minorEastAsia"/>
          <w:b/>
          <w:sz w:val="30"/>
          <w:szCs w:val="30"/>
          <w:highlight w:val="none"/>
        </w:rPr>
        <w:t>年</w:t>
      </w:r>
      <w:r>
        <w:rPr>
          <w:rFonts w:hint="eastAsia" w:asciiTheme="minorEastAsia" w:hAnsiTheme="minorEastAsia" w:eastAsiaTheme="minorEastAsia"/>
          <w:b/>
          <w:sz w:val="30"/>
          <w:szCs w:val="30"/>
          <w:highlight w:val="none"/>
          <w:u w:val="single"/>
        </w:rPr>
        <w:t xml:space="preserve">    </w:t>
      </w:r>
      <w:r>
        <w:rPr>
          <w:rFonts w:hint="eastAsia" w:asciiTheme="minorEastAsia" w:hAnsiTheme="minorEastAsia" w:eastAsiaTheme="minorEastAsia"/>
          <w:b/>
          <w:sz w:val="30"/>
          <w:szCs w:val="30"/>
          <w:highlight w:val="none"/>
        </w:rPr>
        <w:t>月</w:t>
      </w:r>
      <w:r>
        <w:rPr>
          <w:rFonts w:hint="eastAsia" w:asciiTheme="minorEastAsia" w:hAnsiTheme="minorEastAsia" w:eastAsiaTheme="minorEastAsia"/>
          <w:b/>
          <w:sz w:val="30"/>
          <w:szCs w:val="30"/>
          <w:highlight w:val="none"/>
          <w:u w:val="single"/>
        </w:rPr>
        <w:t xml:space="preserve">    </w:t>
      </w:r>
      <w:r>
        <w:rPr>
          <w:rFonts w:hint="eastAsia" w:asciiTheme="minorEastAsia" w:hAnsiTheme="minorEastAsia" w:eastAsiaTheme="minorEastAsia"/>
          <w:b/>
          <w:sz w:val="30"/>
          <w:szCs w:val="30"/>
          <w:highlight w:val="none"/>
        </w:rPr>
        <w:t>日</w:t>
      </w:r>
    </w:p>
    <w:p>
      <w:pPr>
        <w:widowControl/>
        <w:jc w:val="left"/>
        <w:rPr>
          <w:rFonts w:asciiTheme="minorEastAsia" w:hAnsiTheme="minorEastAsia" w:eastAsiaTheme="minorEastAsia"/>
          <w:b/>
          <w:bCs/>
          <w:spacing w:val="4"/>
          <w:sz w:val="36"/>
          <w:szCs w:val="36"/>
          <w:highlight w:val="none"/>
        </w:rPr>
      </w:pPr>
      <w:r>
        <w:rPr>
          <w:rFonts w:asciiTheme="minorEastAsia" w:hAnsiTheme="minorEastAsia" w:eastAsiaTheme="minorEastAsia"/>
          <w:b/>
          <w:bCs/>
          <w:spacing w:val="4"/>
          <w:sz w:val="36"/>
          <w:szCs w:val="36"/>
          <w:highlight w:val="none"/>
        </w:rPr>
        <w:br w:type="page"/>
      </w:r>
    </w:p>
    <w:p>
      <w:pPr>
        <w:spacing w:line="500" w:lineRule="exact"/>
        <w:jc w:val="center"/>
        <w:rPr>
          <w:rFonts w:asciiTheme="minorEastAsia" w:hAnsiTheme="minorEastAsia" w:eastAsiaTheme="minorEastAsia"/>
          <w:b/>
          <w:bCs/>
          <w:spacing w:val="4"/>
          <w:sz w:val="36"/>
          <w:szCs w:val="36"/>
          <w:highlight w:val="none"/>
        </w:rPr>
      </w:pPr>
    </w:p>
    <w:p>
      <w:pPr>
        <w:spacing w:line="500" w:lineRule="exact"/>
        <w:jc w:val="center"/>
        <w:outlineLvl w:val="1"/>
        <w:rPr>
          <w:rFonts w:asciiTheme="minorEastAsia" w:hAnsiTheme="minorEastAsia" w:eastAsiaTheme="minorEastAsia"/>
          <w:b/>
          <w:bCs/>
          <w:spacing w:val="4"/>
          <w:sz w:val="30"/>
          <w:szCs w:val="30"/>
          <w:highlight w:val="none"/>
        </w:rPr>
      </w:pPr>
      <w:bookmarkStart w:id="190" w:name="_Toc19503"/>
      <w:bookmarkStart w:id="191" w:name="_Toc24906"/>
      <w:bookmarkStart w:id="192" w:name="_Toc75948168"/>
      <w:bookmarkStart w:id="193" w:name="_Toc3462"/>
      <w:bookmarkStart w:id="194" w:name="_Toc9607"/>
      <w:bookmarkStart w:id="195" w:name="_Toc23170"/>
      <w:r>
        <w:rPr>
          <w:rFonts w:hint="eastAsia" w:asciiTheme="minorEastAsia" w:hAnsiTheme="minorEastAsia" w:eastAsiaTheme="minorEastAsia"/>
          <w:b/>
          <w:bCs/>
          <w:spacing w:val="4"/>
          <w:sz w:val="30"/>
          <w:szCs w:val="30"/>
          <w:highlight w:val="none"/>
        </w:rPr>
        <w:t>目 录</w:t>
      </w:r>
      <w:bookmarkEnd w:id="190"/>
      <w:bookmarkEnd w:id="191"/>
      <w:bookmarkEnd w:id="192"/>
      <w:bookmarkEnd w:id="193"/>
      <w:bookmarkEnd w:id="194"/>
      <w:bookmarkEnd w:id="195"/>
    </w:p>
    <w:p>
      <w:pPr>
        <w:spacing w:line="500" w:lineRule="exact"/>
        <w:jc w:val="left"/>
        <w:rPr>
          <w:rFonts w:asciiTheme="minorEastAsia" w:hAnsiTheme="minorEastAsia" w:eastAsiaTheme="minorEastAsia"/>
          <w:b/>
          <w:bCs/>
          <w:spacing w:val="4"/>
          <w:sz w:val="30"/>
          <w:szCs w:val="30"/>
          <w:highlight w:val="none"/>
        </w:rPr>
      </w:pPr>
    </w:p>
    <w:p>
      <w:pPr>
        <w:spacing w:line="480" w:lineRule="auto"/>
        <w:ind w:firstLine="654" w:firstLineChars="300"/>
        <w:jc w:val="left"/>
        <w:outlineLvl w:val="1"/>
        <w:rPr>
          <w:rFonts w:asciiTheme="minorEastAsia" w:hAnsiTheme="minorEastAsia" w:eastAsiaTheme="minorEastAsia"/>
          <w:spacing w:val="4"/>
          <w:szCs w:val="21"/>
          <w:highlight w:val="none"/>
        </w:rPr>
      </w:pPr>
      <w:bookmarkStart w:id="196" w:name="_Toc9620"/>
      <w:bookmarkStart w:id="197" w:name="_Toc2114"/>
      <w:bookmarkStart w:id="198" w:name="_Toc75948169"/>
      <w:bookmarkStart w:id="199" w:name="_Toc11482"/>
      <w:bookmarkStart w:id="200" w:name="_Toc21419"/>
      <w:bookmarkStart w:id="201" w:name="_Toc17794"/>
      <w:r>
        <w:rPr>
          <w:rFonts w:hint="eastAsia" w:asciiTheme="minorEastAsia" w:hAnsiTheme="minorEastAsia" w:eastAsiaTheme="minorEastAsia"/>
          <w:spacing w:val="4"/>
          <w:szCs w:val="21"/>
          <w:highlight w:val="none"/>
        </w:rPr>
        <w:t>（一）法人代表授权书</w:t>
      </w:r>
      <w:bookmarkEnd w:id="196"/>
      <w:bookmarkEnd w:id="197"/>
      <w:bookmarkEnd w:id="198"/>
      <w:bookmarkEnd w:id="199"/>
      <w:bookmarkEnd w:id="200"/>
      <w:bookmarkEnd w:id="201"/>
    </w:p>
    <w:p>
      <w:pPr>
        <w:spacing w:line="480" w:lineRule="auto"/>
        <w:ind w:firstLine="654" w:firstLineChars="300"/>
        <w:jc w:val="left"/>
        <w:outlineLvl w:val="1"/>
        <w:rPr>
          <w:rFonts w:asciiTheme="minorEastAsia" w:hAnsiTheme="minorEastAsia" w:eastAsiaTheme="minorEastAsia"/>
          <w:spacing w:val="4"/>
          <w:szCs w:val="21"/>
          <w:highlight w:val="none"/>
        </w:rPr>
      </w:pPr>
      <w:bookmarkStart w:id="202" w:name="_Toc75948170"/>
      <w:bookmarkStart w:id="203" w:name="_Toc19969"/>
      <w:bookmarkStart w:id="204" w:name="_Toc27782"/>
      <w:bookmarkStart w:id="205" w:name="_Toc23057"/>
      <w:bookmarkStart w:id="206" w:name="_Toc25414"/>
      <w:bookmarkStart w:id="207" w:name="_Toc1929"/>
      <w:r>
        <w:rPr>
          <w:rFonts w:hint="eastAsia" w:asciiTheme="minorEastAsia" w:hAnsiTheme="minorEastAsia" w:eastAsiaTheme="minorEastAsia"/>
          <w:spacing w:val="4"/>
          <w:szCs w:val="21"/>
          <w:highlight w:val="none"/>
        </w:rPr>
        <w:t>（二）陕西省政府采购供应商拒绝政府采购领域商业贿赂承诺书</w:t>
      </w:r>
      <w:bookmarkEnd w:id="202"/>
      <w:bookmarkEnd w:id="203"/>
      <w:bookmarkEnd w:id="204"/>
      <w:bookmarkEnd w:id="205"/>
      <w:bookmarkEnd w:id="206"/>
      <w:bookmarkEnd w:id="207"/>
    </w:p>
    <w:p>
      <w:pPr>
        <w:spacing w:line="480" w:lineRule="auto"/>
        <w:ind w:firstLine="654" w:firstLineChars="300"/>
        <w:jc w:val="left"/>
        <w:outlineLvl w:val="1"/>
        <w:rPr>
          <w:rFonts w:asciiTheme="minorEastAsia" w:hAnsiTheme="minorEastAsia" w:eastAsiaTheme="minorEastAsia"/>
          <w:spacing w:val="4"/>
          <w:szCs w:val="21"/>
          <w:highlight w:val="none"/>
        </w:rPr>
      </w:pPr>
      <w:bookmarkStart w:id="208" w:name="_Toc10270"/>
      <w:bookmarkStart w:id="209" w:name="_Toc12754"/>
      <w:bookmarkStart w:id="210" w:name="_Toc29670"/>
      <w:bookmarkStart w:id="211" w:name="_Toc7111"/>
      <w:bookmarkStart w:id="212" w:name="_Toc75948171"/>
      <w:bookmarkStart w:id="213" w:name="_Toc26944"/>
      <w:r>
        <w:rPr>
          <w:rFonts w:hint="eastAsia" w:asciiTheme="minorEastAsia" w:hAnsiTheme="minorEastAsia" w:eastAsiaTheme="minorEastAsia"/>
          <w:spacing w:val="4"/>
          <w:szCs w:val="21"/>
          <w:highlight w:val="none"/>
        </w:rPr>
        <w:t>（三）资格证明文件</w:t>
      </w:r>
      <w:bookmarkEnd w:id="208"/>
      <w:bookmarkEnd w:id="209"/>
      <w:bookmarkEnd w:id="210"/>
      <w:bookmarkEnd w:id="211"/>
      <w:bookmarkEnd w:id="212"/>
      <w:bookmarkEnd w:id="213"/>
    </w:p>
    <w:p>
      <w:pPr>
        <w:pStyle w:val="2"/>
        <w:rPr>
          <w:rFonts w:asciiTheme="minorEastAsia" w:hAnsiTheme="minorEastAsia" w:eastAsiaTheme="minorEastAsia"/>
          <w:highlight w:val="none"/>
        </w:rPr>
      </w:pPr>
    </w:p>
    <w:p>
      <w:pPr>
        <w:pStyle w:val="46"/>
        <w:rPr>
          <w:rFonts w:asciiTheme="minorEastAsia" w:hAnsiTheme="minorEastAsia" w:eastAsiaTheme="minorEastAsia"/>
          <w:highlight w:val="none"/>
        </w:rPr>
      </w:pPr>
      <w:r>
        <w:rPr>
          <w:rFonts w:hint="eastAsia" w:asciiTheme="minorEastAsia" w:hAnsiTheme="minorEastAsia" w:eastAsiaTheme="minorEastAsia"/>
          <w:sz w:val="28"/>
          <w:highlight w:val="none"/>
        </w:rPr>
        <w:br w:type="page"/>
      </w:r>
      <w:r>
        <w:rPr>
          <w:rFonts w:hint="eastAsia" w:asciiTheme="minorEastAsia" w:hAnsiTheme="minorEastAsia" w:eastAsiaTheme="minorEastAsia"/>
          <w:highlight w:val="none"/>
        </w:rPr>
        <w:t xml:space="preserve"> </w:t>
      </w:r>
      <w:bookmarkStart w:id="214" w:name="_Toc16438"/>
      <w:bookmarkStart w:id="215" w:name="_Toc16947"/>
      <w:bookmarkStart w:id="216" w:name="_Toc47725895"/>
      <w:bookmarkStart w:id="217" w:name="_Toc37938442"/>
      <w:bookmarkStart w:id="218" w:name="_Toc2154"/>
      <w:bookmarkStart w:id="219" w:name="_Toc17976"/>
      <w:bookmarkStart w:id="220" w:name="_Toc1038"/>
      <w:bookmarkStart w:id="221" w:name="_Toc22534"/>
      <w:bookmarkStart w:id="222" w:name="_Hlk2094468"/>
      <w:r>
        <w:rPr>
          <w:rFonts w:hint="eastAsia" w:asciiTheme="minorEastAsia" w:hAnsiTheme="minorEastAsia" w:eastAsiaTheme="minorEastAsia"/>
          <w:highlight w:val="none"/>
        </w:rPr>
        <w:t>一、法人代表授权书</w:t>
      </w:r>
      <w:bookmarkEnd w:id="214"/>
      <w:bookmarkEnd w:id="215"/>
      <w:bookmarkEnd w:id="216"/>
      <w:bookmarkEnd w:id="217"/>
      <w:bookmarkEnd w:id="218"/>
      <w:bookmarkEnd w:id="219"/>
      <w:bookmarkEnd w:id="220"/>
      <w:bookmarkEnd w:id="221"/>
    </w:p>
    <w:p>
      <w:pPr>
        <w:spacing w:line="360" w:lineRule="auto"/>
        <w:ind w:left="-359" w:leftChars="-171" w:firstLine="496" w:firstLineChars="200"/>
        <w:jc w:val="center"/>
        <w:rPr>
          <w:rFonts w:asciiTheme="minorEastAsia" w:hAnsiTheme="minorEastAsia" w:eastAsiaTheme="minorEastAsia"/>
          <w:b/>
          <w:bCs/>
          <w:spacing w:val="4"/>
          <w:sz w:val="24"/>
          <w:szCs w:val="32"/>
          <w:highlight w:val="none"/>
        </w:rPr>
      </w:pPr>
      <w:r>
        <w:rPr>
          <w:rFonts w:hint="eastAsia" w:asciiTheme="minorEastAsia" w:hAnsiTheme="minorEastAsia" w:eastAsiaTheme="minorEastAsia"/>
          <w:spacing w:val="4"/>
          <w:sz w:val="24"/>
          <w:highlight w:val="none"/>
        </w:rPr>
        <w:t xml:space="preserve">      </w:t>
      </w:r>
      <w:r>
        <w:rPr>
          <w:rFonts w:hint="eastAsia" w:asciiTheme="minorEastAsia" w:hAnsiTheme="minorEastAsia" w:eastAsiaTheme="minorEastAsia"/>
          <w:spacing w:val="4"/>
          <w:sz w:val="24"/>
          <w:szCs w:val="32"/>
          <w:highlight w:val="none"/>
        </w:rPr>
        <w:t xml:space="preserve"> </w:t>
      </w:r>
    </w:p>
    <w:p>
      <w:pPr>
        <w:spacing w:line="360" w:lineRule="auto"/>
        <w:jc w:val="left"/>
        <w:rPr>
          <w:rFonts w:asciiTheme="minorEastAsia" w:hAnsiTheme="minorEastAsia" w:eastAsiaTheme="minorEastAsia"/>
          <w:spacing w:val="4"/>
          <w:szCs w:val="21"/>
          <w:highlight w:val="none"/>
        </w:rPr>
      </w:pPr>
      <w:r>
        <w:rPr>
          <w:rFonts w:hint="eastAsia" w:asciiTheme="minorEastAsia" w:hAnsiTheme="minorEastAsia" w:eastAsiaTheme="minorEastAsia"/>
          <w:spacing w:val="4"/>
          <w:szCs w:val="21"/>
          <w:highlight w:val="none"/>
        </w:rPr>
        <w:t>致：西北（陕西）国际招标有限公司</w:t>
      </w:r>
    </w:p>
    <w:p>
      <w:pPr>
        <w:spacing w:line="360" w:lineRule="auto"/>
        <w:ind w:firstLine="436" w:firstLineChars="200"/>
        <w:jc w:val="left"/>
        <w:rPr>
          <w:rFonts w:asciiTheme="minorEastAsia" w:hAnsiTheme="minorEastAsia" w:eastAsiaTheme="minorEastAsia"/>
          <w:spacing w:val="4"/>
          <w:szCs w:val="21"/>
          <w:highlight w:val="none"/>
        </w:rPr>
      </w:pPr>
      <w:r>
        <w:rPr>
          <w:rFonts w:hint="eastAsia" w:asciiTheme="minorEastAsia" w:hAnsiTheme="minorEastAsia" w:eastAsiaTheme="minorEastAsia"/>
          <w:spacing w:val="4"/>
          <w:szCs w:val="21"/>
          <w:highlight w:val="none"/>
        </w:rPr>
        <w:t>（</w:t>
      </w:r>
      <w:r>
        <w:rPr>
          <w:rFonts w:hint="eastAsia" w:asciiTheme="minorEastAsia" w:hAnsiTheme="minorEastAsia" w:eastAsiaTheme="minorEastAsia"/>
          <w:spacing w:val="4"/>
          <w:szCs w:val="21"/>
          <w:highlight w:val="none"/>
          <w:u w:val="single"/>
        </w:rPr>
        <w:t>供应商名称</w:t>
      </w:r>
      <w:r>
        <w:rPr>
          <w:rFonts w:hint="eastAsia" w:asciiTheme="minorEastAsia" w:hAnsiTheme="minorEastAsia" w:eastAsiaTheme="minorEastAsia"/>
          <w:spacing w:val="4"/>
          <w:szCs w:val="21"/>
          <w:highlight w:val="none"/>
        </w:rPr>
        <w:t>）按中华人民共和国法律于（</w:t>
      </w:r>
      <w:r>
        <w:rPr>
          <w:rFonts w:hint="eastAsia" w:asciiTheme="minorEastAsia" w:hAnsiTheme="minorEastAsia" w:eastAsiaTheme="minorEastAsia"/>
          <w:spacing w:val="4"/>
          <w:szCs w:val="21"/>
          <w:highlight w:val="none"/>
          <w:u w:val="single"/>
        </w:rPr>
        <w:t xml:space="preserve">     年   月   日</w:t>
      </w:r>
      <w:r>
        <w:rPr>
          <w:rFonts w:hint="eastAsia" w:asciiTheme="minorEastAsia" w:hAnsiTheme="minorEastAsia" w:eastAsiaTheme="minorEastAsia"/>
          <w:spacing w:val="4"/>
          <w:szCs w:val="21"/>
          <w:highlight w:val="none"/>
        </w:rPr>
        <w:t>）成立，现注册地址为（</w:t>
      </w:r>
      <w:r>
        <w:rPr>
          <w:rFonts w:hint="eastAsia" w:asciiTheme="minorEastAsia" w:hAnsiTheme="minorEastAsia" w:eastAsiaTheme="minorEastAsia"/>
          <w:spacing w:val="4"/>
          <w:szCs w:val="21"/>
          <w:highlight w:val="none"/>
          <w:u w:val="single"/>
        </w:rPr>
        <w:t>填写完整的地址信息</w:t>
      </w:r>
      <w:r>
        <w:rPr>
          <w:rFonts w:hint="eastAsia" w:asciiTheme="minorEastAsia" w:hAnsiTheme="minorEastAsia" w:eastAsiaTheme="minorEastAsia"/>
          <w:spacing w:val="4"/>
          <w:szCs w:val="21"/>
          <w:highlight w:val="none"/>
        </w:rPr>
        <w:t>），营业（办公）地址为（</w:t>
      </w:r>
      <w:r>
        <w:rPr>
          <w:rFonts w:hint="eastAsia" w:asciiTheme="minorEastAsia" w:hAnsiTheme="minorEastAsia" w:eastAsiaTheme="minorEastAsia"/>
          <w:spacing w:val="4"/>
          <w:szCs w:val="21"/>
          <w:highlight w:val="none"/>
          <w:u w:val="single"/>
        </w:rPr>
        <w:t>填写完整的地址信息</w:t>
      </w:r>
      <w:r>
        <w:rPr>
          <w:rFonts w:hint="eastAsia" w:asciiTheme="minorEastAsia" w:hAnsiTheme="minorEastAsia" w:eastAsiaTheme="minorEastAsia"/>
          <w:spacing w:val="4"/>
          <w:szCs w:val="21"/>
          <w:highlight w:val="none"/>
        </w:rPr>
        <w:t>）正式联系电话为（</w:t>
      </w:r>
      <w:r>
        <w:rPr>
          <w:rFonts w:hint="eastAsia" w:asciiTheme="minorEastAsia" w:hAnsiTheme="minorEastAsia" w:eastAsiaTheme="minorEastAsia"/>
          <w:spacing w:val="4"/>
          <w:szCs w:val="21"/>
          <w:highlight w:val="none"/>
          <w:u w:val="single"/>
        </w:rPr>
        <w:t xml:space="preserve">               </w:t>
      </w:r>
      <w:r>
        <w:rPr>
          <w:rFonts w:hint="eastAsia" w:asciiTheme="minorEastAsia" w:hAnsiTheme="minorEastAsia" w:eastAsiaTheme="minorEastAsia"/>
          <w:spacing w:val="4"/>
          <w:szCs w:val="21"/>
          <w:highlight w:val="none"/>
        </w:rPr>
        <w:t>）。（</w:t>
      </w:r>
      <w:r>
        <w:rPr>
          <w:rFonts w:hint="eastAsia" w:asciiTheme="minorEastAsia" w:hAnsiTheme="minorEastAsia" w:eastAsiaTheme="minorEastAsia"/>
          <w:spacing w:val="4"/>
          <w:szCs w:val="21"/>
          <w:highlight w:val="none"/>
          <w:u w:val="single"/>
        </w:rPr>
        <w:t>法定代表人（单位负责人）姓名</w:t>
      </w:r>
      <w:r>
        <w:rPr>
          <w:rFonts w:hint="eastAsia" w:asciiTheme="minorEastAsia" w:hAnsiTheme="minorEastAsia" w:eastAsiaTheme="minorEastAsia"/>
          <w:spacing w:val="4"/>
          <w:szCs w:val="21"/>
          <w:highlight w:val="none"/>
        </w:rPr>
        <w:t>）特授权（</w:t>
      </w:r>
      <w:r>
        <w:rPr>
          <w:rFonts w:hint="eastAsia" w:asciiTheme="minorEastAsia" w:hAnsiTheme="minorEastAsia" w:eastAsiaTheme="minorEastAsia"/>
          <w:spacing w:val="4"/>
          <w:szCs w:val="21"/>
          <w:highlight w:val="none"/>
          <w:u w:val="single"/>
        </w:rPr>
        <w:t>被授权人姓名</w:t>
      </w:r>
      <w:r>
        <w:rPr>
          <w:rFonts w:hint="eastAsia" w:asciiTheme="minorEastAsia" w:hAnsiTheme="minorEastAsia" w:eastAsiaTheme="minorEastAsia"/>
          <w:spacing w:val="4"/>
          <w:szCs w:val="21"/>
          <w:highlight w:val="none"/>
        </w:rPr>
        <w:t>）代表我公司全权办理针对本次政府采购（</w:t>
      </w:r>
      <w:r>
        <w:rPr>
          <w:rFonts w:hint="eastAsia" w:asciiTheme="minorEastAsia" w:hAnsiTheme="minorEastAsia" w:eastAsiaTheme="minorEastAsia"/>
          <w:spacing w:val="4"/>
          <w:szCs w:val="21"/>
          <w:highlight w:val="none"/>
          <w:u w:val="single"/>
        </w:rPr>
        <w:t>招标项目名称和项目编号</w:t>
      </w:r>
      <w:r>
        <w:rPr>
          <w:rFonts w:hint="eastAsia" w:asciiTheme="minorEastAsia" w:hAnsiTheme="minorEastAsia" w:eastAsiaTheme="minorEastAsia"/>
          <w:spacing w:val="4"/>
          <w:szCs w:val="21"/>
          <w:highlight w:val="none"/>
        </w:rPr>
        <w:t>）项目的投标、谈判、签约等具体工作，并签署全部有关的文件、协议及合同。</w:t>
      </w:r>
    </w:p>
    <w:p>
      <w:pPr>
        <w:spacing w:line="360" w:lineRule="auto"/>
        <w:ind w:firstLine="436" w:firstLineChars="200"/>
        <w:jc w:val="left"/>
        <w:rPr>
          <w:rFonts w:asciiTheme="minorEastAsia" w:hAnsiTheme="minorEastAsia" w:eastAsiaTheme="minorEastAsia"/>
          <w:spacing w:val="4"/>
          <w:szCs w:val="21"/>
          <w:highlight w:val="none"/>
        </w:rPr>
      </w:pPr>
      <w:r>
        <w:rPr>
          <w:rFonts w:hint="eastAsia" w:asciiTheme="minorEastAsia" w:hAnsiTheme="minorEastAsia" w:eastAsiaTheme="minorEastAsia"/>
          <w:spacing w:val="4"/>
          <w:szCs w:val="21"/>
          <w:highlight w:val="none"/>
        </w:rPr>
        <w:t>我公司对被授权人的签名负全部责任。</w:t>
      </w:r>
    </w:p>
    <w:p>
      <w:pPr>
        <w:spacing w:line="360" w:lineRule="auto"/>
        <w:ind w:firstLine="436" w:firstLineChars="200"/>
        <w:jc w:val="left"/>
        <w:rPr>
          <w:rFonts w:asciiTheme="minorEastAsia" w:hAnsiTheme="minorEastAsia" w:eastAsiaTheme="minorEastAsia"/>
          <w:spacing w:val="4"/>
          <w:szCs w:val="21"/>
          <w:highlight w:val="none"/>
        </w:rPr>
      </w:pPr>
      <w:r>
        <w:rPr>
          <w:rFonts w:hint="eastAsia" w:asciiTheme="minorEastAsia" w:hAnsiTheme="minorEastAsia" w:eastAsiaTheme="minorEastAsia"/>
          <w:spacing w:val="4"/>
          <w:szCs w:val="21"/>
          <w:highlight w:val="none"/>
        </w:rPr>
        <w:t>本授权书于</w:t>
      </w:r>
      <w:r>
        <w:rPr>
          <w:rFonts w:hint="eastAsia" w:asciiTheme="minorEastAsia" w:hAnsiTheme="minorEastAsia" w:eastAsiaTheme="minorEastAsia"/>
          <w:spacing w:val="4"/>
          <w:szCs w:val="21"/>
          <w:highlight w:val="none"/>
          <w:u w:val="single"/>
        </w:rPr>
        <w:t xml:space="preserve">      年   月   </w:t>
      </w:r>
      <w:r>
        <w:rPr>
          <w:rFonts w:hint="eastAsia" w:asciiTheme="minorEastAsia" w:hAnsiTheme="minorEastAsia" w:eastAsiaTheme="minorEastAsia"/>
          <w:spacing w:val="4"/>
          <w:szCs w:val="21"/>
          <w:highlight w:val="none"/>
        </w:rPr>
        <w:t>日起签字生效，特此证明。</w:t>
      </w:r>
    </w:p>
    <w:p>
      <w:pPr>
        <w:spacing w:line="360" w:lineRule="auto"/>
        <w:jc w:val="left"/>
        <w:rPr>
          <w:rFonts w:asciiTheme="minorEastAsia" w:hAnsiTheme="minorEastAsia" w:eastAsiaTheme="minorEastAsia"/>
          <w:spacing w:val="4"/>
          <w:szCs w:val="21"/>
          <w:highlight w:val="none"/>
        </w:rPr>
      </w:pPr>
    </w:p>
    <w:p>
      <w:pPr>
        <w:spacing w:line="360" w:lineRule="auto"/>
        <w:ind w:firstLine="436" w:firstLineChars="200"/>
        <w:jc w:val="left"/>
        <w:rPr>
          <w:rFonts w:asciiTheme="minorEastAsia" w:hAnsiTheme="minorEastAsia" w:eastAsiaTheme="minorEastAsia"/>
          <w:spacing w:val="4"/>
          <w:szCs w:val="21"/>
          <w:highlight w:val="none"/>
        </w:rPr>
      </w:pPr>
    </w:p>
    <w:tbl>
      <w:tblPr>
        <w:tblStyle w:val="21"/>
        <w:tblW w:w="0" w:type="auto"/>
        <w:tblInd w:w="633" w:type="dxa"/>
        <w:tblLayout w:type="fixed"/>
        <w:tblCellMar>
          <w:top w:w="0" w:type="dxa"/>
          <w:left w:w="108" w:type="dxa"/>
          <w:bottom w:w="0" w:type="dxa"/>
          <w:right w:w="108" w:type="dxa"/>
        </w:tblCellMar>
      </w:tblPr>
      <w:tblGrid>
        <w:gridCol w:w="4045"/>
        <w:gridCol w:w="3844"/>
      </w:tblGrid>
      <w:tr>
        <w:tblPrEx>
          <w:tblCellMar>
            <w:top w:w="0" w:type="dxa"/>
            <w:left w:w="108" w:type="dxa"/>
            <w:bottom w:w="0" w:type="dxa"/>
            <w:right w:w="108" w:type="dxa"/>
          </w:tblCellMar>
        </w:tblPrEx>
        <w:trPr>
          <w:trHeight w:val="600" w:hRule="atLeast"/>
        </w:trPr>
        <w:tc>
          <w:tcPr>
            <w:tcW w:w="4045" w:type="dxa"/>
          </w:tcPr>
          <w:p>
            <w:pPr>
              <w:spacing w:line="360" w:lineRule="auto"/>
              <w:jc w:val="left"/>
              <w:rPr>
                <w:rFonts w:asciiTheme="minorEastAsia" w:hAnsiTheme="minorEastAsia" w:eastAsiaTheme="minorEastAsia"/>
                <w:spacing w:val="4"/>
                <w:szCs w:val="21"/>
                <w:highlight w:val="none"/>
              </w:rPr>
            </w:pPr>
            <w:r>
              <w:rPr>
                <w:rFonts w:hint="eastAsia" w:asciiTheme="minorEastAsia" w:hAnsiTheme="minorEastAsia" w:eastAsiaTheme="minorEastAsia"/>
                <w:spacing w:val="4"/>
                <w:szCs w:val="21"/>
                <w:highlight w:val="none"/>
              </w:rPr>
              <w:t>授权代表签字：</w:t>
            </w:r>
          </w:p>
        </w:tc>
        <w:tc>
          <w:tcPr>
            <w:tcW w:w="3844" w:type="dxa"/>
          </w:tcPr>
          <w:p>
            <w:pPr>
              <w:spacing w:line="360" w:lineRule="auto"/>
              <w:jc w:val="left"/>
              <w:rPr>
                <w:rFonts w:asciiTheme="minorEastAsia" w:hAnsiTheme="minorEastAsia" w:eastAsiaTheme="minorEastAsia"/>
                <w:spacing w:val="4"/>
                <w:szCs w:val="21"/>
                <w:highlight w:val="none"/>
              </w:rPr>
            </w:pPr>
            <w:r>
              <w:rPr>
                <w:rFonts w:hint="eastAsia" w:asciiTheme="minorEastAsia" w:hAnsiTheme="minorEastAsia" w:eastAsiaTheme="minorEastAsia"/>
                <w:spacing w:val="4"/>
                <w:szCs w:val="21"/>
                <w:highlight w:val="none"/>
              </w:rPr>
              <w:t>法定代表人（单位负责人）签字/盖章：</w:t>
            </w:r>
          </w:p>
        </w:tc>
      </w:tr>
      <w:tr>
        <w:tblPrEx>
          <w:tblCellMar>
            <w:top w:w="0" w:type="dxa"/>
            <w:left w:w="108" w:type="dxa"/>
            <w:bottom w:w="0" w:type="dxa"/>
            <w:right w:w="108" w:type="dxa"/>
          </w:tblCellMar>
        </w:tblPrEx>
        <w:trPr>
          <w:trHeight w:val="600" w:hRule="atLeast"/>
        </w:trPr>
        <w:tc>
          <w:tcPr>
            <w:tcW w:w="4045" w:type="dxa"/>
          </w:tcPr>
          <w:p>
            <w:pPr>
              <w:spacing w:line="360" w:lineRule="auto"/>
              <w:jc w:val="left"/>
              <w:rPr>
                <w:rFonts w:asciiTheme="minorEastAsia" w:hAnsiTheme="minorEastAsia" w:eastAsiaTheme="minorEastAsia"/>
                <w:spacing w:val="4"/>
                <w:szCs w:val="21"/>
                <w:highlight w:val="none"/>
              </w:rPr>
            </w:pPr>
          </w:p>
        </w:tc>
        <w:tc>
          <w:tcPr>
            <w:tcW w:w="3844" w:type="dxa"/>
          </w:tcPr>
          <w:p>
            <w:pPr>
              <w:spacing w:line="360" w:lineRule="auto"/>
              <w:jc w:val="left"/>
              <w:rPr>
                <w:rFonts w:asciiTheme="minorEastAsia" w:hAnsiTheme="minorEastAsia" w:eastAsiaTheme="minorEastAsia"/>
                <w:spacing w:val="4"/>
                <w:szCs w:val="21"/>
                <w:highlight w:val="none"/>
              </w:rPr>
            </w:pPr>
          </w:p>
        </w:tc>
      </w:tr>
      <w:tr>
        <w:tblPrEx>
          <w:tblCellMar>
            <w:top w:w="0" w:type="dxa"/>
            <w:left w:w="108" w:type="dxa"/>
            <w:bottom w:w="0" w:type="dxa"/>
            <w:right w:w="108" w:type="dxa"/>
          </w:tblCellMar>
        </w:tblPrEx>
        <w:trPr>
          <w:trHeight w:val="600" w:hRule="atLeast"/>
        </w:trPr>
        <w:tc>
          <w:tcPr>
            <w:tcW w:w="4045" w:type="dxa"/>
          </w:tcPr>
          <w:p>
            <w:pPr>
              <w:spacing w:line="360" w:lineRule="auto"/>
              <w:jc w:val="left"/>
              <w:rPr>
                <w:rFonts w:asciiTheme="minorEastAsia" w:hAnsiTheme="minorEastAsia" w:eastAsiaTheme="minorEastAsia"/>
                <w:spacing w:val="4"/>
                <w:szCs w:val="21"/>
                <w:highlight w:val="none"/>
              </w:rPr>
            </w:pPr>
            <w:r>
              <w:rPr>
                <w:rFonts w:hint="eastAsia" w:asciiTheme="minorEastAsia" w:hAnsiTheme="minorEastAsia" w:eastAsiaTheme="minorEastAsia"/>
                <w:spacing w:val="4"/>
                <w:szCs w:val="21"/>
                <w:highlight w:val="none"/>
              </w:rPr>
              <w:t>职务：</w:t>
            </w:r>
          </w:p>
        </w:tc>
        <w:tc>
          <w:tcPr>
            <w:tcW w:w="3844" w:type="dxa"/>
          </w:tcPr>
          <w:p>
            <w:pPr>
              <w:spacing w:line="360" w:lineRule="auto"/>
              <w:jc w:val="left"/>
              <w:rPr>
                <w:rFonts w:asciiTheme="minorEastAsia" w:hAnsiTheme="minorEastAsia" w:eastAsiaTheme="minorEastAsia"/>
                <w:spacing w:val="4"/>
                <w:szCs w:val="21"/>
                <w:highlight w:val="none"/>
              </w:rPr>
            </w:pPr>
            <w:r>
              <w:rPr>
                <w:rFonts w:hint="eastAsia" w:asciiTheme="minorEastAsia" w:hAnsiTheme="minorEastAsia" w:eastAsiaTheme="minorEastAsia"/>
                <w:spacing w:val="4"/>
                <w:szCs w:val="21"/>
                <w:highlight w:val="none"/>
              </w:rPr>
              <w:t>职务：</w:t>
            </w:r>
          </w:p>
        </w:tc>
      </w:tr>
      <w:tr>
        <w:tblPrEx>
          <w:tblCellMar>
            <w:top w:w="0" w:type="dxa"/>
            <w:left w:w="108" w:type="dxa"/>
            <w:bottom w:w="0" w:type="dxa"/>
            <w:right w:w="108" w:type="dxa"/>
          </w:tblCellMar>
        </w:tblPrEx>
        <w:trPr>
          <w:trHeight w:val="600" w:hRule="atLeast"/>
        </w:trPr>
        <w:tc>
          <w:tcPr>
            <w:tcW w:w="4045" w:type="dxa"/>
          </w:tcPr>
          <w:p>
            <w:pPr>
              <w:spacing w:line="360" w:lineRule="auto"/>
              <w:jc w:val="left"/>
              <w:rPr>
                <w:rFonts w:asciiTheme="minorEastAsia" w:hAnsiTheme="minorEastAsia" w:eastAsiaTheme="minorEastAsia"/>
                <w:spacing w:val="4"/>
                <w:szCs w:val="21"/>
                <w:highlight w:val="none"/>
              </w:rPr>
            </w:pPr>
          </w:p>
        </w:tc>
        <w:tc>
          <w:tcPr>
            <w:tcW w:w="3844" w:type="dxa"/>
          </w:tcPr>
          <w:p>
            <w:pPr>
              <w:spacing w:line="360" w:lineRule="auto"/>
              <w:jc w:val="left"/>
              <w:rPr>
                <w:rFonts w:asciiTheme="minorEastAsia" w:hAnsiTheme="minorEastAsia" w:eastAsiaTheme="minorEastAsia"/>
                <w:spacing w:val="4"/>
                <w:szCs w:val="21"/>
                <w:highlight w:val="none"/>
              </w:rPr>
            </w:pPr>
          </w:p>
        </w:tc>
      </w:tr>
      <w:tr>
        <w:tblPrEx>
          <w:tblCellMar>
            <w:top w:w="0" w:type="dxa"/>
            <w:left w:w="108" w:type="dxa"/>
            <w:bottom w:w="0" w:type="dxa"/>
            <w:right w:w="108" w:type="dxa"/>
          </w:tblCellMar>
        </w:tblPrEx>
        <w:trPr>
          <w:trHeight w:val="600" w:hRule="atLeast"/>
        </w:trPr>
        <w:tc>
          <w:tcPr>
            <w:tcW w:w="4045" w:type="dxa"/>
          </w:tcPr>
          <w:p>
            <w:pPr>
              <w:spacing w:line="360" w:lineRule="auto"/>
              <w:jc w:val="left"/>
              <w:rPr>
                <w:rFonts w:asciiTheme="minorEastAsia" w:hAnsiTheme="minorEastAsia" w:eastAsiaTheme="minorEastAsia"/>
                <w:spacing w:val="4"/>
                <w:szCs w:val="21"/>
                <w:highlight w:val="none"/>
              </w:rPr>
            </w:pPr>
            <w:r>
              <w:rPr>
                <w:rFonts w:hint="eastAsia" w:asciiTheme="minorEastAsia" w:hAnsiTheme="minorEastAsia" w:eastAsiaTheme="minorEastAsia"/>
                <w:spacing w:val="4"/>
                <w:szCs w:val="21"/>
                <w:highlight w:val="none"/>
              </w:rPr>
              <w:t>所在部门：</w:t>
            </w:r>
          </w:p>
        </w:tc>
        <w:tc>
          <w:tcPr>
            <w:tcW w:w="3844" w:type="dxa"/>
          </w:tcPr>
          <w:p>
            <w:pPr>
              <w:spacing w:line="360" w:lineRule="auto"/>
              <w:jc w:val="left"/>
              <w:rPr>
                <w:rFonts w:asciiTheme="minorEastAsia" w:hAnsiTheme="minorEastAsia" w:eastAsiaTheme="minorEastAsia"/>
                <w:spacing w:val="4"/>
                <w:szCs w:val="21"/>
                <w:highlight w:val="none"/>
              </w:rPr>
            </w:pPr>
          </w:p>
        </w:tc>
      </w:tr>
    </w:tbl>
    <w:p>
      <w:pPr>
        <w:spacing w:line="360" w:lineRule="auto"/>
        <w:rPr>
          <w:rFonts w:asciiTheme="minorEastAsia" w:hAnsiTheme="minorEastAsia" w:eastAsiaTheme="minorEastAsia"/>
          <w:spacing w:val="4"/>
          <w:szCs w:val="21"/>
          <w:highlight w:val="none"/>
        </w:rPr>
      </w:pPr>
    </w:p>
    <w:p>
      <w:pPr>
        <w:spacing w:line="360" w:lineRule="auto"/>
        <w:rPr>
          <w:rFonts w:asciiTheme="minorEastAsia" w:hAnsiTheme="minorEastAsia" w:eastAsiaTheme="minorEastAsia"/>
          <w:spacing w:val="4"/>
          <w:szCs w:val="21"/>
          <w:highlight w:val="none"/>
        </w:rPr>
      </w:pPr>
    </w:p>
    <w:p>
      <w:pPr>
        <w:spacing w:line="360" w:lineRule="auto"/>
        <w:ind w:firstLine="436" w:firstLineChars="200"/>
        <w:rPr>
          <w:rFonts w:asciiTheme="minorEastAsia" w:hAnsiTheme="minorEastAsia" w:eastAsiaTheme="minorEastAsia"/>
          <w:spacing w:val="4"/>
          <w:szCs w:val="21"/>
          <w:highlight w:val="none"/>
        </w:rPr>
      </w:pPr>
      <w:r>
        <w:rPr>
          <w:rFonts w:hint="eastAsia" w:asciiTheme="minorEastAsia" w:hAnsiTheme="minorEastAsia" w:eastAsiaTheme="minorEastAsia"/>
          <w:spacing w:val="4"/>
          <w:szCs w:val="21"/>
          <w:highlight w:val="none"/>
        </w:rPr>
        <w:t>供应商名称：</w:t>
      </w:r>
    </w:p>
    <w:p>
      <w:pPr>
        <w:spacing w:line="360" w:lineRule="auto"/>
        <w:ind w:firstLine="327" w:firstLineChars="150"/>
        <w:rPr>
          <w:rFonts w:asciiTheme="minorEastAsia" w:hAnsiTheme="minorEastAsia" w:eastAsiaTheme="minorEastAsia"/>
          <w:spacing w:val="4"/>
          <w:szCs w:val="21"/>
          <w:highlight w:val="none"/>
        </w:rPr>
      </w:pPr>
    </w:p>
    <w:p>
      <w:pPr>
        <w:spacing w:line="360" w:lineRule="auto"/>
        <w:ind w:firstLine="436" w:firstLineChars="200"/>
        <w:rPr>
          <w:rFonts w:asciiTheme="minorEastAsia" w:hAnsiTheme="minorEastAsia" w:eastAsiaTheme="minorEastAsia"/>
          <w:spacing w:val="4"/>
          <w:szCs w:val="21"/>
          <w:highlight w:val="none"/>
        </w:rPr>
      </w:pPr>
      <w:r>
        <w:rPr>
          <w:rFonts w:hint="eastAsia" w:asciiTheme="minorEastAsia" w:hAnsiTheme="minorEastAsia" w:eastAsiaTheme="minorEastAsia"/>
          <w:spacing w:val="4"/>
          <w:szCs w:val="21"/>
          <w:highlight w:val="none"/>
        </w:rPr>
        <w:t>公章：</w:t>
      </w:r>
    </w:p>
    <w:p>
      <w:pPr>
        <w:spacing w:line="360" w:lineRule="auto"/>
        <w:ind w:firstLine="510"/>
        <w:rPr>
          <w:rFonts w:asciiTheme="minorEastAsia" w:hAnsiTheme="minorEastAsia" w:eastAsiaTheme="minorEastAsia"/>
          <w:spacing w:val="4"/>
          <w:szCs w:val="21"/>
          <w:highlight w:val="none"/>
        </w:rPr>
      </w:pPr>
    </w:p>
    <w:p>
      <w:pPr>
        <w:spacing w:line="360" w:lineRule="auto"/>
        <w:ind w:firstLine="436" w:firstLineChars="200"/>
        <w:rPr>
          <w:rFonts w:asciiTheme="minorEastAsia" w:hAnsiTheme="minorEastAsia" w:eastAsiaTheme="minorEastAsia"/>
          <w:spacing w:val="4"/>
          <w:szCs w:val="21"/>
          <w:highlight w:val="none"/>
        </w:rPr>
      </w:pPr>
      <w:r>
        <w:rPr>
          <w:rFonts w:hint="eastAsia" w:asciiTheme="minorEastAsia" w:hAnsiTheme="minorEastAsia" w:eastAsiaTheme="minorEastAsia"/>
          <w:spacing w:val="4"/>
          <w:szCs w:val="21"/>
          <w:highlight w:val="none"/>
        </w:rPr>
        <w:t>附件：法定代表人（单位负责人）、被授权人身份证复印件</w:t>
      </w:r>
    </w:p>
    <w:p>
      <w:pPr>
        <w:spacing w:line="360" w:lineRule="auto"/>
        <w:ind w:firstLine="1090" w:firstLineChars="500"/>
        <w:rPr>
          <w:rFonts w:asciiTheme="minorEastAsia" w:hAnsiTheme="minorEastAsia" w:eastAsiaTheme="minorEastAsia"/>
          <w:spacing w:val="4"/>
          <w:szCs w:val="21"/>
          <w:highlight w:val="none"/>
        </w:rPr>
      </w:pPr>
      <w:r>
        <w:rPr>
          <w:rFonts w:hint="eastAsia" w:asciiTheme="minorEastAsia" w:hAnsiTheme="minorEastAsia" w:eastAsiaTheme="minorEastAsia"/>
          <w:spacing w:val="4"/>
          <w:szCs w:val="21"/>
          <w:highlight w:val="none"/>
        </w:rPr>
        <w:t>（必须印正反两面的完整信息）</w:t>
      </w:r>
    </w:p>
    <w:p>
      <w:pPr>
        <w:spacing w:line="360" w:lineRule="auto"/>
        <w:ind w:firstLine="436" w:firstLineChars="200"/>
        <w:rPr>
          <w:rFonts w:asciiTheme="minorEastAsia" w:hAnsiTheme="minorEastAsia" w:eastAsiaTheme="minorEastAsia"/>
          <w:spacing w:val="4"/>
          <w:szCs w:val="21"/>
          <w:highlight w:val="none"/>
        </w:rPr>
      </w:pPr>
      <w:r>
        <w:rPr>
          <w:rFonts w:hint="eastAsia" w:asciiTheme="minorEastAsia" w:hAnsiTheme="minorEastAsia" w:eastAsiaTheme="minorEastAsia"/>
          <w:spacing w:val="4"/>
          <w:szCs w:val="21"/>
          <w:highlight w:val="none"/>
        </w:rPr>
        <w:t>注：身份证信息不全的授权书无效。</w:t>
      </w:r>
    </w:p>
    <w:p>
      <w:pPr>
        <w:pStyle w:val="3"/>
        <w:rPr>
          <w:rFonts w:asciiTheme="minorEastAsia" w:hAnsiTheme="minorEastAsia" w:eastAsiaTheme="minorEastAsia"/>
          <w:highlight w:val="none"/>
        </w:rPr>
      </w:pPr>
      <w:r>
        <w:rPr>
          <w:rFonts w:hint="eastAsia" w:asciiTheme="minorEastAsia" w:hAnsiTheme="minorEastAsia" w:eastAsiaTheme="minorEastAsia"/>
          <w:sz w:val="36"/>
          <w:szCs w:val="36"/>
          <w:highlight w:val="none"/>
        </w:rPr>
        <w:br w:type="page"/>
      </w:r>
      <w:bookmarkStart w:id="223" w:name="_Toc47725896"/>
      <w:bookmarkStart w:id="224" w:name="_Toc5875"/>
      <w:bookmarkStart w:id="225" w:name="_Toc37938443"/>
      <w:bookmarkStart w:id="226" w:name="_Toc17080"/>
      <w:bookmarkStart w:id="227" w:name="_Toc26420"/>
      <w:bookmarkStart w:id="228" w:name="_Toc8557"/>
      <w:bookmarkStart w:id="229" w:name="_Toc12195"/>
      <w:bookmarkStart w:id="230" w:name="_Toc9464"/>
      <w:r>
        <w:rPr>
          <w:rFonts w:hint="eastAsia" w:asciiTheme="minorEastAsia" w:hAnsiTheme="minorEastAsia" w:eastAsiaTheme="minorEastAsia"/>
          <w:highlight w:val="none"/>
        </w:rPr>
        <w:t>二、陕西省政府采购供应商拒绝政府采购领域商业贿赂承诺书</w:t>
      </w:r>
      <w:bookmarkEnd w:id="223"/>
      <w:bookmarkEnd w:id="224"/>
      <w:bookmarkEnd w:id="225"/>
      <w:bookmarkEnd w:id="226"/>
      <w:bookmarkEnd w:id="227"/>
      <w:bookmarkEnd w:id="228"/>
      <w:bookmarkEnd w:id="229"/>
      <w:bookmarkEnd w:id="230"/>
    </w:p>
    <w:p>
      <w:pPr>
        <w:widowControl/>
        <w:spacing w:line="360" w:lineRule="auto"/>
        <w:ind w:left="239" w:leftChars="114" w:firstLine="470" w:firstLineChars="196"/>
        <w:jc w:val="left"/>
        <w:rPr>
          <w:rFonts w:asciiTheme="minorEastAsia" w:hAnsiTheme="minorEastAsia" w:eastAsiaTheme="minorEastAsia"/>
          <w:kern w:val="0"/>
          <w:sz w:val="24"/>
          <w:highlight w:val="none"/>
        </w:rPr>
      </w:pPr>
    </w:p>
    <w:p>
      <w:pPr>
        <w:widowControl/>
        <w:spacing w:line="360" w:lineRule="auto"/>
        <w:ind w:left="239" w:leftChars="114" w:firstLine="411" w:firstLineChars="196"/>
        <w:jc w:val="left"/>
        <w:rPr>
          <w:rFonts w:asciiTheme="minorEastAsia" w:hAnsiTheme="minorEastAsia" w:eastAsiaTheme="minorEastAsia"/>
          <w:kern w:val="0"/>
          <w:szCs w:val="21"/>
          <w:highlight w:val="none"/>
        </w:rPr>
      </w:pPr>
      <w:r>
        <w:rPr>
          <w:rFonts w:hint="eastAsia" w:asciiTheme="minorEastAsia" w:hAnsiTheme="minorEastAsia" w:eastAsiaTheme="minorEastAsia"/>
          <w:kern w:val="0"/>
          <w:szCs w:val="21"/>
          <w:highlight w:val="none"/>
        </w:rPr>
        <w:t>为响应党中央、国务院关于治理政府采购领域商业贿赂行为的号召，我公司在此庄严承诺：</w:t>
      </w:r>
      <w:r>
        <w:rPr>
          <w:rFonts w:hint="eastAsia" w:asciiTheme="minorEastAsia" w:hAnsiTheme="minorEastAsia" w:eastAsiaTheme="minorEastAsia"/>
          <w:kern w:val="0"/>
          <w:szCs w:val="21"/>
          <w:highlight w:val="none"/>
        </w:rPr>
        <w:br w:type="textWrapping"/>
      </w:r>
      <w:r>
        <w:rPr>
          <w:rFonts w:hint="eastAsia" w:asciiTheme="minorEastAsia" w:hAnsiTheme="minorEastAsia" w:eastAsiaTheme="minorEastAsia"/>
          <w:kern w:val="0"/>
          <w:szCs w:val="21"/>
          <w:highlight w:val="none"/>
        </w:rPr>
        <w:t>1.在参与政府采购活动中遵纪守法、诚信经营、公平竞标。</w:t>
      </w:r>
      <w:r>
        <w:rPr>
          <w:rFonts w:hint="eastAsia" w:asciiTheme="minorEastAsia" w:hAnsiTheme="minorEastAsia" w:eastAsiaTheme="minorEastAsia"/>
          <w:kern w:val="0"/>
          <w:szCs w:val="21"/>
          <w:highlight w:val="none"/>
        </w:rPr>
        <w:br w:type="textWrapping"/>
      </w:r>
      <w:r>
        <w:rPr>
          <w:rFonts w:hint="eastAsia" w:asciiTheme="minorEastAsia" w:hAnsiTheme="minorEastAsia" w:eastAsiaTheme="minorEastAsia"/>
          <w:kern w:val="0"/>
          <w:szCs w:val="21"/>
          <w:highlight w:val="none"/>
        </w:rPr>
        <w:t>2.不向政府采购人、采购代理机构和政府采购评审专家进行任何形式的商业贿赂以谋取交易机会。</w:t>
      </w:r>
      <w:r>
        <w:rPr>
          <w:rFonts w:hint="eastAsia" w:asciiTheme="minorEastAsia" w:hAnsiTheme="minorEastAsia" w:eastAsiaTheme="minorEastAsia"/>
          <w:kern w:val="0"/>
          <w:szCs w:val="21"/>
          <w:highlight w:val="none"/>
        </w:rPr>
        <w:br w:type="textWrapping"/>
      </w:r>
      <w:r>
        <w:rPr>
          <w:rFonts w:hint="eastAsia" w:asciiTheme="minorEastAsia" w:hAnsiTheme="minorEastAsia" w:eastAsiaTheme="minorEastAsia"/>
          <w:kern w:val="0"/>
          <w:szCs w:val="21"/>
          <w:highlight w:val="none"/>
        </w:rPr>
        <w:t>3.不向政府采购代理机构和采购人提供虚假资质文件或采用虚假应标方式参与政府采购市场竞争并谋取中标、中标。</w:t>
      </w:r>
      <w:r>
        <w:rPr>
          <w:rFonts w:hint="eastAsia" w:asciiTheme="minorEastAsia" w:hAnsiTheme="minorEastAsia" w:eastAsiaTheme="minorEastAsia"/>
          <w:kern w:val="0"/>
          <w:szCs w:val="21"/>
          <w:highlight w:val="none"/>
        </w:rPr>
        <w:br w:type="textWrapping"/>
      </w:r>
      <w:r>
        <w:rPr>
          <w:rFonts w:hint="eastAsia" w:asciiTheme="minorEastAsia" w:hAnsiTheme="minorEastAsia" w:eastAsiaTheme="minorEastAsia"/>
          <w:kern w:val="0"/>
          <w:szCs w:val="21"/>
          <w:highlight w:val="none"/>
        </w:rPr>
        <w:t>4.不采取“围标、陪标”等商业欺诈手段获得政府采购定单。</w:t>
      </w:r>
      <w:r>
        <w:rPr>
          <w:rFonts w:hint="eastAsia" w:asciiTheme="minorEastAsia" w:hAnsiTheme="minorEastAsia" w:eastAsiaTheme="minorEastAsia"/>
          <w:kern w:val="0"/>
          <w:szCs w:val="21"/>
          <w:highlight w:val="none"/>
        </w:rPr>
        <w:br w:type="textWrapping"/>
      </w:r>
      <w:r>
        <w:rPr>
          <w:rFonts w:hint="eastAsia" w:asciiTheme="minorEastAsia" w:hAnsiTheme="minorEastAsia" w:eastAsiaTheme="minorEastAsia"/>
          <w:kern w:val="0"/>
          <w:szCs w:val="21"/>
          <w:highlight w:val="none"/>
        </w:rPr>
        <w:t>5.不采取不正当手段诋毁、排挤其他供应商。</w:t>
      </w:r>
      <w:r>
        <w:rPr>
          <w:rFonts w:hint="eastAsia" w:asciiTheme="minorEastAsia" w:hAnsiTheme="minorEastAsia" w:eastAsiaTheme="minorEastAsia"/>
          <w:kern w:val="0"/>
          <w:szCs w:val="21"/>
          <w:highlight w:val="none"/>
        </w:rPr>
        <w:br w:type="textWrapping"/>
      </w:r>
      <w:r>
        <w:rPr>
          <w:rFonts w:hint="eastAsia" w:asciiTheme="minorEastAsia" w:hAnsiTheme="minorEastAsia" w:eastAsiaTheme="minorEastAsia"/>
          <w:kern w:val="0"/>
          <w:szCs w:val="21"/>
          <w:highlight w:val="none"/>
        </w:rPr>
        <w:t>6.不在提供商品和服务时“偷梁换柱、以次充好”损害采购人的合法权益。</w:t>
      </w:r>
      <w:r>
        <w:rPr>
          <w:rFonts w:hint="eastAsia" w:asciiTheme="minorEastAsia" w:hAnsiTheme="minorEastAsia" w:eastAsiaTheme="minorEastAsia"/>
          <w:kern w:val="0"/>
          <w:szCs w:val="21"/>
          <w:highlight w:val="none"/>
        </w:rPr>
        <w:br w:type="textWrapping"/>
      </w:r>
      <w:r>
        <w:rPr>
          <w:rFonts w:hint="eastAsia" w:asciiTheme="minorEastAsia" w:hAnsiTheme="minorEastAsia" w:eastAsiaTheme="minorEastAsia"/>
          <w:kern w:val="0"/>
          <w:szCs w:val="21"/>
          <w:highlight w:val="none"/>
        </w:rPr>
        <w:t>7.不与采购人、采购代理机构政府采购评审专家或其它供应商恶意串通，进行质疑和投诉，维护政府采购市场秩序。</w:t>
      </w:r>
      <w:r>
        <w:rPr>
          <w:rFonts w:hint="eastAsia" w:asciiTheme="minorEastAsia" w:hAnsiTheme="minorEastAsia" w:eastAsiaTheme="minorEastAsia"/>
          <w:kern w:val="0"/>
          <w:szCs w:val="21"/>
          <w:highlight w:val="none"/>
        </w:rPr>
        <w:br w:type="textWrapping"/>
      </w:r>
      <w:r>
        <w:rPr>
          <w:rFonts w:hint="eastAsia" w:asciiTheme="minorEastAsia" w:hAnsiTheme="minorEastAsia" w:eastAsiaTheme="minorEastAsia"/>
          <w:kern w:val="0"/>
          <w:szCs w:val="21"/>
          <w:highlight w:val="none"/>
        </w:rPr>
        <w:t>8.尊重和接受政府采购监督管理部门的监督和政府采购代理机构招标采购要求，承担因违约行为给采购人造成的损失。</w:t>
      </w:r>
      <w:r>
        <w:rPr>
          <w:rFonts w:hint="eastAsia" w:asciiTheme="minorEastAsia" w:hAnsiTheme="minorEastAsia" w:eastAsiaTheme="minorEastAsia"/>
          <w:kern w:val="0"/>
          <w:szCs w:val="21"/>
          <w:highlight w:val="none"/>
        </w:rPr>
        <w:br w:type="textWrapping"/>
      </w:r>
      <w:r>
        <w:rPr>
          <w:rFonts w:hint="eastAsia" w:asciiTheme="minorEastAsia" w:hAnsiTheme="minorEastAsia" w:eastAsiaTheme="minorEastAsia"/>
          <w:kern w:val="0"/>
          <w:szCs w:val="21"/>
          <w:highlight w:val="none"/>
        </w:rPr>
        <w:t>9.不发生其他有悖于政府采购公开、公平、公正和诚信原则的行为。</w:t>
      </w:r>
      <w:r>
        <w:rPr>
          <w:rFonts w:hint="eastAsia" w:asciiTheme="minorEastAsia" w:hAnsiTheme="minorEastAsia" w:eastAsiaTheme="minorEastAsia"/>
          <w:kern w:val="0"/>
          <w:szCs w:val="21"/>
          <w:highlight w:val="none"/>
        </w:rPr>
        <w:br w:type="textWrapping"/>
      </w:r>
    </w:p>
    <w:p>
      <w:pPr>
        <w:spacing w:line="360" w:lineRule="auto"/>
        <w:rPr>
          <w:rFonts w:asciiTheme="minorEastAsia" w:hAnsiTheme="minorEastAsia" w:eastAsiaTheme="minorEastAsia"/>
          <w:kern w:val="0"/>
          <w:szCs w:val="21"/>
          <w:highlight w:val="none"/>
        </w:rPr>
      </w:pPr>
      <w:r>
        <w:rPr>
          <w:rFonts w:hint="eastAsia" w:asciiTheme="minorEastAsia" w:hAnsiTheme="minorEastAsia" w:eastAsiaTheme="minorEastAsia"/>
          <w:kern w:val="0"/>
          <w:szCs w:val="21"/>
          <w:highlight w:val="none"/>
        </w:rPr>
        <w:t>供应商名称：</w:t>
      </w:r>
    </w:p>
    <w:p>
      <w:pPr>
        <w:spacing w:line="360" w:lineRule="auto"/>
        <w:rPr>
          <w:rFonts w:asciiTheme="minorEastAsia" w:hAnsiTheme="minorEastAsia" w:eastAsiaTheme="minorEastAsia"/>
          <w:kern w:val="0"/>
          <w:szCs w:val="21"/>
          <w:highlight w:val="none"/>
        </w:rPr>
      </w:pPr>
    </w:p>
    <w:p>
      <w:pPr>
        <w:spacing w:line="360" w:lineRule="auto"/>
        <w:rPr>
          <w:rFonts w:asciiTheme="minorEastAsia" w:hAnsiTheme="minorEastAsia" w:eastAsiaTheme="minorEastAsia"/>
          <w:kern w:val="0"/>
          <w:szCs w:val="21"/>
          <w:highlight w:val="none"/>
        </w:rPr>
      </w:pPr>
      <w:r>
        <w:rPr>
          <w:rFonts w:hint="eastAsia" w:asciiTheme="minorEastAsia" w:hAnsiTheme="minorEastAsia" w:eastAsiaTheme="minorEastAsia"/>
          <w:kern w:val="0"/>
          <w:szCs w:val="21"/>
          <w:highlight w:val="none"/>
        </w:rPr>
        <w:t>公章：</w:t>
      </w:r>
    </w:p>
    <w:p>
      <w:pPr>
        <w:spacing w:line="360" w:lineRule="auto"/>
        <w:rPr>
          <w:rFonts w:asciiTheme="minorEastAsia" w:hAnsiTheme="minorEastAsia" w:eastAsiaTheme="minorEastAsia"/>
          <w:kern w:val="0"/>
          <w:sz w:val="24"/>
          <w:highlight w:val="none"/>
        </w:rPr>
      </w:pPr>
      <w:r>
        <w:rPr>
          <w:rFonts w:hint="eastAsia" w:asciiTheme="minorEastAsia" w:hAnsiTheme="minorEastAsia" w:eastAsiaTheme="minorEastAsia"/>
          <w:kern w:val="0"/>
          <w:szCs w:val="21"/>
          <w:highlight w:val="none"/>
        </w:rPr>
        <w:br w:type="textWrapping"/>
      </w:r>
      <w:r>
        <w:rPr>
          <w:rFonts w:hint="eastAsia" w:asciiTheme="minorEastAsia" w:hAnsiTheme="minorEastAsia" w:eastAsiaTheme="minorEastAsia"/>
          <w:kern w:val="0"/>
          <w:szCs w:val="21"/>
          <w:highlight w:val="none"/>
        </w:rPr>
        <w:t>法定代表人或授权代表（签字或盖章）：</w:t>
      </w:r>
    </w:p>
    <w:p>
      <w:pPr>
        <w:pStyle w:val="3"/>
        <w:rPr>
          <w:rFonts w:asciiTheme="minorEastAsia" w:hAnsiTheme="minorEastAsia" w:eastAsiaTheme="minorEastAsia"/>
          <w:sz w:val="36"/>
          <w:szCs w:val="36"/>
          <w:highlight w:val="none"/>
        </w:rPr>
      </w:pPr>
      <w:r>
        <w:rPr>
          <w:rFonts w:hint="eastAsia" w:asciiTheme="minorEastAsia" w:hAnsiTheme="minorEastAsia" w:eastAsiaTheme="minorEastAsia"/>
          <w:kern w:val="0"/>
          <w:sz w:val="24"/>
          <w:highlight w:val="none"/>
        </w:rPr>
        <w:br w:type="page"/>
      </w:r>
      <w:bookmarkStart w:id="231" w:name="_Toc29217"/>
      <w:bookmarkStart w:id="232" w:name="_Toc16337"/>
      <w:bookmarkStart w:id="233" w:name="_Toc21505"/>
      <w:bookmarkStart w:id="234" w:name="_Toc37938444"/>
      <w:bookmarkStart w:id="235" w:name="_Toc5267"/>
      <w:bookmarkStart w:id="236" w:name="_Toc47725897"/>
      <w:bookmarkStart w:id="237" w:name="_Toc20714"/>
      <w:bookmarkStart w:id="238" w:name="_Toc29271"/>
      <w:r>
        <w:rPr>
          <w:rFonts w:hint="eastAsia" w:asciiTheme="minorEastAsia" w:hAnsiTheme="minorEastAsia" w:eastAsiaTheme="minorEastAsia"/>
          <w:highlight w:val="none"/>
        </w:rPr>
        <w:t>三、资格证明文件</w:t>
      </w:r>
      <w:bookmarkEnd w:id="231"/>
      <w:bookmarkEnd w:id="232"/>
      <w:bookmarkEnd w:id="233"/>
      <w:bookmarkEnd w:id="234"/>
      <w:bookmarkEnd w:id="235"/>
      <w:bookmarkEnd w:id="236"/>
      <w:bookmarkEnd w:id="237"/>
      <w:bookmarkEnd w:id="238"/>
      <w:r>
        <w:rPr>
          <w:rFonts w:hint="eastAsia" w:asciiTheme="minorEastAsia" w:hAnsiTheme="minorEastAsia" w:eastAsiaTheme="minorEastAsia"/>
          <w:highlight w:val="none"/>
        </w:rPr>
        <w:t xml:space="preserve"> </w:t>
      </w:r>
    </w:p>
    <w:p>
      <w:pPr>
        <w:spacing w:before="240" w:line="360" w:lineRule="auto"/>
        <w:ind w:left="1"/>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供应商资格证明文件</w:t>
      </w:r>
    </w:p>
    <w:p>
      <w:pPr>
        <w:spacing w:line="360" w:lineRule="auto"/>
        <w:ind w:left="316" w:hanging="316" w:hangingChars="150"/>
        <w:rPr>
          <w:rFonts w:cs="宋体" w:asciiTheme="minorEastAsia" w:hAnsiTheme="minorEastAsia" w:eastAsiaTheme="minorEastAsia"/>
          <w:b/>
          <w:szCs w:val="21"/>
          <w:highlight w:val="none"/>
        </w:rPr>
      </w:pPr>
      <w:r>
        <w:rPr>
          <w:rFonts w:hint="eastAsia" w:cs="宋体" w:asciiTheme="minorEastAsia" w:hAnsiTheme="minorEastAsia" w:eastAsiaTheme="minorEastAsia"/>
          <w:b/>
          <w:szCs w:val="21"/>
          <w:highlight w:val="none"/>
        </w:rPr>
        <w:t>（1）具有独立承担民事责任的能力</w:t>
      </w:r>
    </w:p>
    <w:p>
      <w:pPr>
        <w:spacing w:line="360" w:lineRule="auto"/>
        <w:ind w:left="71" w:leftChars="34" w:firstLine="420" w:firstLineChars="200"/>
        <w:rPr>
          <w:rFonts w:cs="宋体" w:asciiTheme="minorEastAsia" w:hAnsiTheme="minorEastAsia" w:eastAsiaTheme="minorEastAsia"/>
          <w:szCs w:val="21"/>
          <w:highlight w:val="none"/>
        </w:rPr>
      </w:pPr>
      <w:r>
        <w:rPr>
          <w:rFonts w:hint="eastAsia" w:cs="宋体" w:asciiTheme="minorEastAsia" w:hAnsiTheme="minorEastAsia" w:eastAsiaTheme="minorEastAsia"/>
          <w:szCs w:val="21"/>
          <w:highlight w:val="none"/>
          <w:lang w:bidi="ar"/>
        </w:rPr>
        <w:t>提供注册登记凭证（营业执照、其他组织经营的合法凭证，自然人的提供身份证明文件）</w:t>
      </w:r>
      <w:r>
        <w:rPr>
          <w:rFonts w:hint="eastAsia" w:cs="宋体" w:asciiTheme="minorEastAsia" w:hAnsiTheme="minorEastAsia" w:eastAsiaTheme="minorEastAsia"/>
          <w:szCs w:val="21"/>
          <w:highlight w:val="none"/>
        </w:rPr>
        <w:t>；</w:t>
      </w:r>
    </w:p>
    <w:p>
      <w:pPr>
        <w:spacing w:line="360" w:lineRule="auto"/>
        <w:ind w:left="316" w:hanging="316" w:hangingChars="150"/>
        <w:rPr>
          <w:rFonts w:cs="宋体" w:asciiTheme="minorEastAsia" w:hAnsiTheme="minorEastAsia" w:eastAsiaTheme="minorEastAsia"/>
          <w:b/>
          <w:szCs w:val="21"/>
          <w:highlight w:val="none"/>
        </w:rPr>
      </w:pPr>
      <w:r>
        <w:rPr>
          <w:rFonts w:hint="eastAsia" w:cs="宋体" w:asciiTheme="minorEastAsia" w:hAnsiTheme="minorEastAsia" w:eastAsiaTheme="minorEastAsia"/>
          <w:b/>
          <w:szCs w:val="21"/>
          <w:highlight w:val="none"/>
        </w:rPr>
        <w:t>（2）具有良好的商业信誉和健全的财务会计制度</w:t>
      </w:r>
    </w:p>
    <w:p>
      <w:pPr>
        <w:spacing w:line="360" w:lineRule="auto"/>
        <w:ind w:firstLine="420" w:firstLineChars="200"/>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提供2020年度经审计的财务报告（包括四表一注，即资产负债表、利润表、现金流量表、所有者权益变动表及其附注），且无反对意见；事业法人提供部门决算报告；</w:t>
      </w:r>
    </w:p>
    <w:p>
      <w:pPr>
        <w:spacing w:line="360" w:lineRule="auto"/>
        <w:ind w:firstLine="420" w:firstLineChars="200"/>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/或在投标截止时间期前六个月内其基本开户银行出具的资信证明（附《基本存款账户信息》或《银行开户许可证》复印件）；</w:t>
      </w:r>
    </w:p>
    <w:p>
      <w:pPr>
        <w:spacing w:line="360" w:lineRule="auto"/>
        <w:ind w:firstLine="420" w:firstLineChars="200"/>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/或财政部门认可的政府采购专业担保机构出具的投标担保函；</w:t>
      </w:r>
    </w:p>
    <w:p>
      <w:pPr>
        <w:spacing w:line="360" w:lineRule="auto"/>
        <w:ind w:firstLine="420" w:firstLineChars="200"/>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/或表明具有良好的商业信誉和健全的财务会计制度的诚信声明；</w:t>
      </w:r>
    </w:p>
    <w:p>
      <w:pPr>
        <w:spacing w:line="360" w:lineRule="auto"/>
        <w:ind w:firstLine="420" w:firstLineChars="200"/>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以上四种形式的资料提供任何一种即可。</w:t>
      </w:r>
    </w:p>
    <w:p>
      <w:pPr>
        <w:spacing w:line="360" w:lineRule="auto"/>
        <w:ind w:left="316" w:hanging="316" w:hangingChars="150"/>
        <w:rPr>
          <w:rFonts w:cs="宋体" w:asciiTheme="minorEastAsia" w:hAnsiTheme="minorEastAsia" w:eastAsiaTheme="minorEastAsia"/>
          <w:b/>
          <w:szCs w:val="21"/>
          <w:highlight w:val="none"/>
        </w:rPr>
      </w:pPr>
      <w:r>
        <w:rPr>
          <w:rFonts w:hint="eastAsia" w:cs="宋体" w:asciiTheme="minorEastAsia" w:hAnsiTheme="minorEastAsia" w:eastAsiaTheme="minorEastAsia"/>
          <w:b/>
          <w:szCs w:val="21"/>
          <w:highlight w:val="none"/>
        </w:rPr>
        <w:t>（3）具有履行合同所必需的设备和专业技术能力</w:t>
      </w:r>
    </w:p>
    <w:p>
      <w:pPr>
        <w:spacing w:line="360" w:lineRule="auto"/>
        <w:ind w:firstLine="420" w:firstLineChars="200"/>
        <w:rPr>
          <w:rFonts w:cs="宋体" w:asciiTheme="minorEastAsia" w:hAnsiTheme="minorEastAsia" w:eastAsiaTheme="minorEastAsia"/>
          <w:szCs w:val="21"/>
          <w:highlight w:val="none"/>
        </w:rPr>
      </w:pPr>
      <w:r>
        <w:rPr>
          <w:rFonts w:hint="eastAsia" w:cs="宋体" w:asciiTheme="minorEastAsia" w:hAnsiTheme="minorEastAsia" w:eastAsiaTheme="minorEastAsia"/>
          <w:szCs w:val="21"/>
          <w:highlight w:val="none"/>
          <w:lang w:bidi="ar"/>
        </w:rPr>
        <w:t>提供声明文件原件。</w:t>
      </w:r>
    </w:p>
    <w:p>
      <w:pPr>
        <w:spacing w:line="360" w:lineRule="auto"/>
        <w:ind w:left="316" w:hanging="316" w:hangingChars="150"/>
        <w:rPr>
          <w:rFonts w:cs="宋体" w:asciiTheme="minorEastAsia" w:hAnsiTheme="minorEastAsia" w:eastAsiaTheme="minorEastAsia"/>
          <w:b/>
          <w:szCs w:val="21"/>
          <w:highlight w:val="none"/>
          <w:lang w:bidi="ar"/>
        </w:rPr>
      </w:pPr>
      <w:r>
        <w:rPr>
          <w:rFonts w:hint="eastAsia" w:asciiTheme="minorEastAsia" w:hAnsiTheme="minorEastAsia" w:eastAsiaTheme="minorEastAsia"/>
          <w:b/>
          <w:szCs w:val="21"/>
          <w:highlight w:val="none"/>
        </w:rPr>
        <w:t>（4）</w:t>
      </w:r>
      <w:r>
        <w:rPr>
          <w:rFonts w:hint="eastAsia" w:cs="宋体" w:asciiTheme="minorEastAsia" w:hAnsiTheme="minorEastAsia" w:eastAsiaTheme="minorEastAsia"/>
          <w:b/>
          <w:szCs w:val="21"/>
          <w:highlight w:val="none"/>
          <w:lang w:bidi="ar"/>
        </w:rPr>
        <w:t>具有依法缴纳税收的良好记录</w:t>
      </w:r>
    </w:p>
    <w:p>
      <w:pPr>
        <w:spacing w:line="360" w:lineRule="auto"/>
        <w:ind w:firstLine="420" w:firstLineChars="200"/>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提供缴费所属日期为投标截止时间前12个月内任一月份（投标截止时间当月不计入）的增值税（或企业所得税）缴费凭据或税务机关出具的完税证明/在法规范围内不需提供的应出具书面说明和证明文件；</w:t>
      </w:r>
    </w:p>
    <w:p>
      <w:pPr>
        <w:spacing w:line="360" w:lineRule="auto"/>
        <w:ind w:firstLine="420" w:firstLineChars="200"/>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/或具有依法缴纳税收的诚信声明；</w:t>
      </w:r>
    </w:p>
    <w:p>
      <w:pPr>
        <w:spacing w:line="360" w:lineRule="auto"/>
        <w:ind w:firstLine="420" w:firstLineChars="200"/>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以上二种形式的资料提供任何一种即可。</w:t>
      </w:r>
    </w:p>
    <w:p>
      <w:pPr>
        <w:spacing w:line="360" w:lineRule="auto"/>
        <w:ind w:left="316" w:hanging="316" w:hangingChars="150"/>
        <w:rPr>
          <w:rFonts w:cs="宋体" w:asciiTheme="minorEastAsia" w:hAnsiTheme="minorEastAsia" w:eastAsiaTheme="minorEastAsia"/>
          <w:b/>
          <w:szCs w:val="21"/>
          <w:highlight w:val="none"/>
          <w:lang w:bidi="ar"/>
        </w:rPr>
      </w:pPr>
      <w:r>
        <w:rPr>
          <w:rFonts w:hint="eastAsia" w:asciiTheme="minorEastAsia" w:hAnsiTheme="minorEastAsia" w:eastAsiaTheme="minorEastAsia"/>
          <w:b/>
          <w:szCs w:val="21"/>
          <w:highlight w:val="none"/>
        </w:rPr>
        <w:t>（5）</w:t>
      </w:r>
      <w:r>
        <w:rPr>
          <w:rFonts w:hint="eastAsia" w:cs="宋体" w:asciiTheme="minorEastAsia" w:hAnsiTheme="minorEastAsia" w:eastAsiaTheme="minorEastAsia"/>
          <w:b/>
          <w:szCs w:val="21"/>
          <w:highlight w:val="none"/>
          <w:lang w:bidi="ar"/>
        </w:rPr>
        <w:t>具有依法缴纳社会保障资金的良好记录</w:t>
      </w:r>
    </w:p>
    <w:p>
      <w:pPr>
        <w:spacing w:line="360" w:lineRule="auto"/>
        <w:ind w:firstLine="420" w:firstLineChars="200"/>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提供缴费所属日期为投标截止时间前12个月内任一月份（投标截止时间当月不计入）的缴费凭据或社保机关出具的缴费证明/在法规范围内不需提供的应出具书面说明和证明文件；</w:t>
      </w:r>
    </w:p>
    <w:p>
      <w:pPr>
        <w:spacing w:line="360" w:lineRule="auto"/>
        <w:ind w:firstLine="420" w:firstLineChars="200"/>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/或具有依法缴纳社会保障资金的缴纳记录的诚信声明；</w:t>
      </w:r>
    </w:p>
    <w:p>
      <w:pPr>
        <w:spacing w:line="360" w:lineRule="auto"/>
        <w:ind w:firstLine="420" w:firstLineChars="200"/>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以上二种形式的资料提供任何一种即可。</w:t>
      </w:r>
    </w:p>
    <w:p>
      <w:pPr>
        <w:spacing w:line="360" w:lineRule="auto"/>
        <w:ind w:left="316" w:hanging="316" w:hangingChars="150"/>
        <w:rPr>
          <w:rFonts w:cs="宋体" w:asciiTheme="minorEastAsia" w:hAnsiTheme="minorEastAsia" w:eastAsiaTheme="minorEastAsia"/>
          <w:b/>
          <w:szCs w:val="21"/>
          <w:highlight w:val="none"/>
        </w:rPr>
      </w:pPr>
      <w:r>
        <w:rPr>
          <w:rFonts w:hint="eastAsia" w:cs="宋体" w:asciiTheme="minorEastAsia" w:hAnsiTheme="minorEastAsia" w:eastAsiaTheme="minorEastAsia"/>
          <w:b/>
          <w:szCs w:val="21"/>
          <w:highlight w:val="none"/>
        </w:rPr>
        <w:t>（6）参加政府采购活动前3年内在经营活动中没有重大违法记录的书面声明（原件）；</w:t>
      </w:r>
    </w:p>
    <w:p>
      <w:pPr>
        <w:spacing w:line="360" w:lineRule="auto"/>
        <w:ind w:left="316" w:hanging="316" w:hangingChars="150"/>
        <w:rPr>
          <w:rFonts w:cs="宋体" w:asciiTheme="minorEastAsia" w:hAnsiTheme="minorEastAsia" w:eastAsiaTheme="minorEastAsia"/>
          <w:b/>
          <w:szCs w:val="21"/>
          <w:highlight w:val="none"/>
        </w:rPr>
      </w:pPr>
      <w:r>
        <w:rPr>
          <w:rFonts w:hint="eastAsia" w:cs="宋体" w:asciiTheme="minorEastAsia" w:hAnsiTheme="minorEastAsia" w:eastAsiaTheme="minorEastAsia"/>
          <w:b/>
          <w:szCs w:val="21"/>
          <w:highlight w:val="none"/>
        </w:rPr>
        <w:t>（7）法人代表授权书（原件）；</w:t>
      </w:r>
    </w:p>
    <w:p>
      <w:pPr>
        <w:spacing w:line="360" w:lineRule="auto"/>
        <w:rPr>
          <w:rFonts w:asciiTheme="minorEastAsia" w:hAnsiTheme="minorEastAsia" w:eastAsiaTheme="minorEastAsia"/>
          <w:szCs w:val="21"/>
          <w:highlight w:val="none"/>
        </w:rPr>
      </w:pPr>
    </w:p>
    <w:p>
      <w:pPr>
        <w:spacing w:line="360" w:lineRule="auto"/>
        <w:ind w:left="316" w:hanging="316" w:hangingChars="150"/>
        <w:rPr>
          <w:rFonts w:asciiTheme="minorEastAsia" w:hAnsiTheme="minorEastAsia" w:eastAsiaTheme="minorEastAsia"/>
          <w:b/>
          <w:szCs w:val="21"/>
          <w:highlight w:val="none"/>
        </w:rPr>
      </w:pPr>
      <w:r>
        <w:rPr>
          <w:rFonts w:hint="eastAsia" w:asciiTheme="minorEastAsia" w:hAnsiTheme="minorEastAsia" w:eastAsiaTheme="minorEastAsia"/>
          <w:b/>
          <w:szCs w:val="21"/>
          <w:highlight w:val="none"/>
        </w:rPr>
        <w:t>注：</w:t>
      </w:r>
    </w:p>
    <w:p>
      <w:pPr>
        <w:numPr>
          <w:ilvl w:val="0"/>
          <w:numId w:val="15"/>
        </w:numPr>
        <w:spacing w:line="360" w:lineRule="auto"/>
        <w:ind w:left="315" w:hanging="315" w:hangingChars="150"/>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除注明原件外，均为复印件并须加盖供应商公章。</w:t>
      </w:r>
    </w:p>
    <w:p>
      <w:pPr>
        <w:numPr>
          <w:ilvl w:val="0"/>
          <w:numId w:val="15"/>
        </w:numPr>
        <w:spacing w:line="360" w:lineRule="auto"/>
        <w:ind w:left="315" w:hanging="315" w:hangingChars="150"/>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供应商应按照招标文件的要求自行准备以上证明文件并编目、封装。</w:t>
      </w:r>
    </w:p>
    <w:p>
      <w:pPr>
        <w:numPr>
          <w:ilvl w:val="0"/>
          <w:numId w:val="15"/>
        </w:numPr>
        <w:spacing w:line="360" w:lineRule="auto"/>
        <w:ind w:left="315" w:hanging="315" w:hangingChars="150"/>
        <w:rPr>
          <w:rFonts w:asciiTheme="minorEastAsia" w:hAnsiTheme="minorEastAsia" w:eastAsiaTheme="minorEastAsia"/>
          <w:spacing w:val="4"/>
          <w:sz w:val="24"/>
          <w:szCs w:val="24"/>
          <w:highlight w:val="none"/>
        </w:rPr>
      </w:pPr>
      <w:r>
        <w:rPr>
          <w:rFonts w:hint="eastAsia" w:asciiTheme="minorEastAsia" w:hAnsiTheme="minorEastAsia" w:eastAsiaTheme="minorEastAsia"/>
          <w:szCs w:val="21"/>
          <w:highlight w:val="none"/>
        </w:rPr>
        <w:t>除要求在投标时一并提交的原件外，其它所有要求在投标文件中提供复印件的文件，在开标之后的审查过程中，采购代理机构可随时要求查验原件，供应商不得拒绝，否则其投标将按照无效投标处理。</w:t>
      </w:r>
    </w:p>
    <w:p>
      <w:pPr>
        <w:spacing w:line="360" w:lineRule="auto"/>
        <w:ind w:left="1"/>
        <w:rPr>
          <w:rFonts w:asciiTheme="minorEastAsia" w:hAnsiTheme="minorEastAsia" w:eastAsiaTheme="minorEastAsia"/>
          <w:b/>
          <w:sz w:val="36"/>
          <w:szCs w:val="36"/>
          <w:highlight w:val="none"/>
        </w:rPr>
      </w:pPr>
      <w:r>
        <w:rPr>
          <w:rFonts w:hint="eastAsia" w:asciiTheme="minorEastAsia" w:hAnsiTheme="minorEastAsia" w:eastAsiaTheme="minorEastAsia"/>
          <w:b/>
          <w:sz w:val="30"/>
          <w:szCs w:val="30"/>
          <w:highlight w:val="none"/>
        </w:rPr>
        <w:br w:type="page"/>
      </w:r>
      <w:r>
        <w:rPr>
          <w:rFonts w:hint="eastAsia" w:asciiTheme="minorEastAsia" w:hAnsiTheme="minorEastAsia" w:eastAsiaTheme="minorEastAsia"/>
          <w:b/>
          <w:sz w:val="24"/>
          <w:szCs w:val="24"/>
          <w:highlight w:val="none"/>
        </w:rPr>
        <w:t>附件：格式</w:t>
      </w:r>
      <w:r>
        <w:rPr>
          <w:rFonts w:hint="eastAsia" w:asciiTheme="minorEastAsia" w:hAnsiTheme="minorEastAsia" w:eastAsiaTheme="minorEastAsia"/>
          <w:b/>
          <w:sz w:val="36"/>
          <w:szCs w:val="36"/>
          <w:highlight w:val="none"/>
        </w:rPr>
        <w:t xml:space="preserve"> </w:t>
      </w:r>
    </w:p>
    <w:p>
      <w:pPr>
        <w:spacing w:line="360" w:lineRule="auto"/>
        <w:ind w:left="1"/>
        <w:rPr>
          <w:rFonts w:asciiTheme="minorEastAsia" w:hAnsiTheme="minorEastAsia" w:eastAsiaTheme="minorEastAsia"/>
          <w:b/>
          <w:sz w:val="36"/>
          <w:szCs w:val="36"/>
          <w:highlight w:val="none"/>
        </w:rPr>
      </w:pPr>
    </w:p>
    <w:p>
      <w:pPr>
        <w:pStyle w:val="4"/>
        <w:rPr>
          <w:rFonts w:asciiTheme="minorEastAsia" w:hAnsiTheme="minorEastAsia" w:eastAsiaTheme="minorEastAsia"/>
          <w:highlight w:val="none"/>
        </w:rPr>
      </w:pPr>
      <w:bookmarkStart w:id="239" w:name="_Toc47725898"/>
      <w:bookmarkStart w:id="240" w:name="_Toc75948175"/>
      <w:bookmarkStart w:id="241" w:name="_Toc37938445"/>
      <w:bookmarkStart w:id="242" w:name="_Toc37938219"/>
      <w:bookmarkStart w:id="243" w:name="_Toc12361"/>
      <w:bookmarkStart w:id="244" w:name="_Toc30373"/>
      <w:bookmarkStart w:id="245" w:name="_Toc5120"/>
      <w:bookmarkStart w:id="246" w:name="_Toc28056"/>
      <w:bookmarkStart w:id="247" w:name="_Toc1465"/>
      <w:r>
        <w:rPr>
          <w:rFonts w:hint="eastAsia" w:asciiTheme="minorEastAsia" w:hAnsiTheme="minorEastAsia" w:eastAsiaTheme="minorEastAsia"/>
          <w:highlight w:val="none"/>
        </w:rPr>
        <w:t>供应商无重大违法记录的书面声明格式</w:t>
      </w:r>
      <w:bookmarkEnd w:id="239"/>
      <w:bookmarkEnd w:id="240"/>
      <w:bookmarkEnd w:id="241"/>
      <w:bookmarkEnd w:id="242"/>
      <w:bookmarkEnd w:id="243"/>
      <w:bookmarkEnd w:id="244"/>
      <w:bookmarkEnd w:id="245"/>
      <w:bookmarkEnd w:id="246"/>
      <w:bookmarkEnd w:id="247"/>
    </w:p>
    <w:p>
      <w:pPr>
        <w:spacing w:line="360" w:lineRule="auto"/>
        <w:rPr>
          <w:rFonts w:asciiTheme="minorEastAsia" w:hAnsiTheme="minorEastAsia" w:eastAsiaTheme="minorEastAsia"/>
          <w:b/>
          <w:spacing w:val="4"/>
          <w:sz w:val="30"/>
          <w:szCs w:val="30"/>
          <w:highlight w:val="none"/>
          <w:u w:val="single"/>
        </w:rPr>
      </w:pPr>
    </w:p>
    <w:p>
      <w:pPr>
        <w:spacing w:line="360" w:lineRule="auto"/>
        <w:rPr>
          <w:rFonts w:asciiTheme="minorEastAsia" w:hAnsiTheme="minorEastAsia" w:eastAsiaTheme="minorEastAsia"/>
          <w:spacing w:val="4"/>
          <w:szCs w:val="21"/>
          <w:highlight w:val="none"/>
          <w:u w:val="single"/>
        </w:rPr>
      </w:pPr>
      <w:r>
        <w:rPr>
          <w:rFonts w:hint="eastAsia" w:asciiTheme="minorEastAsia" w:hAnsiTheme="minorEastAsia" w:eastAsiaTheme="minorEastAsia"/>
          <w:spacing w:val="4"/>
          <w:szCs w:val="21"/>
          <w:highlight w:val="none"/>
          <w:u w:val="single"/>
        </w:rPr>
        <w:t>致：     （采购人名称）    ：</w:t>
      </w:r>
    </w:p>
    <w:p>
      <w:pPr>
        <w:spacing w:line="360" w:lineRule="auto"/>
        <w:rPr>
          <w:rFonts w:asciiTheme="minorEastAsia" w:hAnsiTheme="minorEastAsia" w:eastAsiaTheme="minorEastAsia"/>
          <w:spacing w:val="4"/>
          <w:szCs w:val="21"/>
          <w:highlight w:val="none"/>
          <w:u w:val="single"/>
        </w:rPr>
      </w:pPr>
    </w:p>
    <w:p>
      <w:pPr>
        <w:spacing w:line="360" w:lineRule="auto"/>
        <w:ind w:firstLine="436" w:firstLineChars="200"/>
        <w:rPr>
          <w:rFonts w:asciiTheme="minorEastAsia" w:hAnsiTheme="minorEastAsia" w:eastAsiaTheme="minorEastAsia"/>
          <w:spacing w:val="4"/>
          <w:szCs w:val="21"/>
          <w:highlight w:val="none"/>
        </w:rPr>
      </w:pPr>
      <w:r>
        <w:rPr>
          <w:rFonts w:hint="eastAsia" w:asciiTheme="minorEastAsia" w:hAnsiTheme="minorEastAsia" w:eastAsiaTheme="minorEastAsia"/>
          <w:spacing w:val="4"/>
          <w:szCs w:val="21"/>
          <w:highlight w:val="none"/>
        </w:rPr>
        <w:t>（-------公司）为在中华人民共和国境内合法注册并经营的机构。在此郑重声明，我公司在参与本次政府采购活动前3年内在经营活动中没有重大违法记录。</w:t>
      </w:r>
    </w:p>
    <w:p>
      <w:pPr>
        <w:spacing w:before="240" w:beforeLines="100" w:after="120" w:afterLines="50" w:line="360" w:lineRule="auto"/>
        <w:ind w:firstLine="170"/>
        <w:rPr>
          <w:rFonts w:asciiTheme="minorEastAsia" w:hAnsiTheme="minorEastAsia" w:eastAsiaTheme="minorEastAsia"/>
          <w:spacing w:val="4"/>
          <w:szCs w:val="21"/>
          <w:highlight w:val="none"/>
        </w:rPr>
      </w:pPr>
    </w:p>
    <w:p>
      <w:pPr>
        <w:spacing w:before="240" w:beforeLines="100" w:after="120" w:afterLines="50" w:line="360" w:lineRule="auto"/>
        <w:ind w:firstLine="170"/>
        <w:rPr>
          <w:rFonts w:asciiTheme="minorEastAsia" w:hAnsiTheme="minorEastAsia" w:eastAsiaTheme="minorEastAsia"/>
          <w:spacing w:val="4"/>
          <w:szCs w:val="21"/>
          <w:highlight w:val="none"/>
        </w:rPr>
      </w:pPr>
    </w:p>
    <w:p>
      <w:pPr>
        <w:spacing w:before="240" w:beforeLines="100" w:after="120" w:afterLines="50" w:line="360" w:lineRule="auto"/>
        <w:ind w:firstLine="170"/>
        <w:rPr>
          <w:rFonts w:asciiTheme="minorEastAsia" w:hAnsiTheme="minorEastAsia" w:eastAsiaTheme="minorEastAsia"/>
          <w:spacing w:val="4"/>
          <w:szCs w:val="21"/>
          <w:highlight w:val="none"/>
        </w:rPr>
      </w:pPr>
    </w:p>
    <w:p>
      <w:pPr>
        <w:spacing w:before="240" w:beforeLines="100" w:after="120" w:afterLines="50" w:line="360" w:lineRule="auto"/>
        <w:ind w:firstLine="170"/>
        <w:rPr>
          <w:rFonts w:asciiTheme="minorEastAsia" w:hAnsiTheme="minorEastAsia" w:eastAsiaTheme="minorEastAsia"/>
          <w:spacing w:val="4"/>
          <w:szCs w:val="21"/>
          <w:highlight w:val="none"/>
        </w:rPr>
      </w:pPr>
    </w:p>
    <w:p>
      <w:pPr>
        <w:spacing w:before="240" w:beforeLines="100" w:after="120" w:afterLines="50" w:line="360" w:lineRule="auto"/>
        <w:ind w:firstLine="3270" w:firstLineChars="1500"/>
        <w:jc w:val="left"/>
        <w:rPr>
          <w:rFonts w:asciiTheme="minorEastAsia" w:hAnsiTheme="minorEastAsia" w:eastAsiaTheme="minorEastAsia"/>
          <w:spacing w:val="14"/>
          <w:kern w:val="0"/>
          <w:szCs w:val="21"/>
          <w:highlight w:val="none"/>
        </w:rPr>
      </w:pPr>
      <w:r>
        <w:rPr>
          <w:rFonts w:hint="eastAsia" w:asciiTheme="minorEastAsia" w:hAnsiTheme="minorEastAsia" w:eastAsiaTheme="minorEastAsia"/>
          <w:spacing w:val="4"/>
          <w:szCs w:val="21"/>
          <w:highlight w:val="none"/>
        </w:rPr>
        <w:t>供应商名称（盖章）：</w:t>
      </w:r>
      <w:r>
        <w:rPr>
          <w:rFonts w:hint="eastAsia" w:asciiTheme="minorEastAsia" w:hAnsiTheme="minorEastAsia" w:eastAsiaTheme="minorEastAsia"/>
          <w:spacing w:val="4"/>
          <w:szCs w:val="21"/>
          <w:highlight w:val="none"/>
          <w:u w:val="single"/>
        </w:rPr>
        <w:t xml:space="preserve">               </w:t>
      </w:r>
      <w:r>
        <w:rPr>
          <w:rFonts w:hint="eastAsia" w:asciiTheme="minorEastAsia" w:hAnsiTheme="minorEastAsia" w:eastAsiaTheme="minorEastAsia"/>
          <w:spacing w:val="14"/>
          <w:kern w:val="0"/>
          <w:szCs w:val="21"/>
          <w:highlight w:val="none"/>
          <w:u w:val="single"/>
        </w:rPr>
        <w:t>（单位全称）</w:t>
      </w:r>
    </w:p>
    <w:p>
      <w:pPr>
        <w:spacing w:before="240" w:beforeLines="100" w:after="120" w:afterLines="50" w:line="360" w:lineRule="auto"/>
        <w:ind w:firstLine="3270" w:firstLineChars="1500"/>
        <w:jc w:val="left"/>
        <w:rPr>
          <w:rFonts w:asciiTheme="minorEastAsia" w:hAnsiTheme="minorEastAsia" w:eastAsiaTheme="minorEastAsia"/>
          <w:spacing w:val="4"/>
          <w:szCs w:val="21"/>
          <w:highlight w:val="none"/>
          <w:u w:val="single"/>
        </w:rPr>
      </w:pPr>
      <w:r>
        <w:rPr>
          <w:rFonts w:hint="eastAsia" w:asciiTheme="minorEastAsia" w:hAnsiTheme="minorEastAsia" w:eastAsiaTheme="minorEastAsia"/>
          <w:spacing w:val="4"/>
          <w:szCs w:val="21"/>
          <w:highlight w:val="none"/>
        </w:rPr>
        <w:t>法定代表人（签字或盖章）：</w:t>
      </w:r>
      <w:r>
        <w:rPr>
          <w:rFonts w:hint="eastAsia" w:asciiTheme="minorEastAsia" w:hAnsiTheme="minorEastAsia" w:eastAsiaTheme="minorEastAsia"/>
          <w:spacing w:val="4"/>
          <w:szCs w:val="21"/>
          <w:highlight w:val="none"/>
          <w:u w:val="single"/>
        </w:rPr>
        <w:t xml:space="preserve">                      </w:t>
      </w:r>
    </w:p>
    <w:p>
      <w:pPr>
        <w:spacing w:before="240" w:beforeLines="100" w:after="120" w:afterLines="50" w:line="360" w:lineRule="auto"/>
        <w:ind w:firstLine="4142" w:firstLineChars="1900"/>
        <w:jc w:val="left"/>
        <w:rPr>
          <w:rFonts w:asciiTheme="minorEastAsia" w:hAnsiTheme="minorEastAsia" w:eastAsiaTheme="minorEastAsia"/>
          <w:spacing w:val="4"/>
          <w:szCs w:val="21"/>
          <w:highlight w:val="none"/>
        </w:rPr>
      </w:pPr>
    </w:p>
    <w:p>
      <w:pPr>
        <w:spacing w:line="360" w:lineRule="auto"/>
        <w:ind w:left="1"/>
        <w:jc w:val="center"/>
        <w:rPr>
          <w:rFonts w:asciiTheme="minorEastAsia" w:hAnsiTheme="minorEastAsia" w:eastAsiaTheme="minorEastAsia"/>
          <w:spacing w:val="4"/>
          <w:szCs w:val="21"/>
          <w:highlight w:val="none"/>
        </w:rPr>
      </w:pPr>
      <w:r>
        <w:rPr>
          <w:rFonts w:hint="eastAsia" w:asciiTheme="minorEastAsia" w:hAnsiTheme="minorEastAsia" w:eastAsiaTheme="minorEastAsia"/>
          <w:spacing w:val="4"/>
          <w:szCs w:val="21"/>
          <w:highlight w:val="none"/>
        </w:rPr>
        <w:t xml:space="preserve">                                  日期：   年     月    日</w:t>
      </w:r>
    </w:p>
    <w:p>
      <w:pPr>
        <w:spacing w:line="360" w:lineRule="auto"/>
        <w:jc w:val="left"/>
        <w:rPr>
          <w:rFonts w:asciiTheme="minorEastAsia" w:hAnsiTheme="minorEastAsia" w:eastAsiaTheme="minorEastAsia"/>
          <w:b/>
          <w:sz w:val="30"/>
          <w:szCs w:val="30"/>
          <w:highlight w:val="none"/>
        </w:rPr>
      </w:pPr>
      <w:r>
        <w:rPr>
          <w:rFonts w:asciiTheme="minorEastAsia" w:hAnsiTheme="minorEastAsia" w:eastAsiaTheme="minorEastAsia"/>
          <w:highlight w:val="none"/>
        </w:rPr>
        <w:br w:type="page"/>
      </w:r>
      <w:r>
        <w:rPr>
          <w:rFonts w:hint="eastAsia" w:cs="宋体" w:asciiTheme="minorEastAsia" w:hAnsiTheme="minorEastAsia" w:eastAsiaTheme="minorEastAsia"/>
          <w:b/>
          <w:sz w:val="24"/>
          <w:szCs w:val="24"/>
          <w:highlight w:val="none"/>
        </w:rPr>
        <w:t>附件：格式</w:t>
      </w:r>
    </w:p>
    <w:p>
      <w:pPr>
        <w:spacing w:line="360" w:lineRule="auto"/>
        <w:ind w:left="1"/>
        <w:jc w:val="center"/>
        <w:rPr>
          <w:rFonts w:asciiTheme="minorEastAsia" w:hAnsiTheme="minorEastAsia" w:eastAsiaTheme="minorEastAsia"/>
          <w:b/>
          <w:sz w:val="36"/>
          <w:szCs w:val="36"/>
          <w:highlight w:val="none"/>
        </w:rPr>
      </w:pPr>
    </w:p>
    <w:p>
      <w:pPr>
        <w:spacing w:line="360" w:lineRule="auto"/>
        <w:ind w:left="1"/>
        <w:jc w:val="center"/>
        <w:rPr>
          <w:rFonts w:cs="宋体" w:asciiTheme="minorEastAsia" w:hAnsiTheme="minorEastAsia" w:eastAsiaTheme="minorEastAsia"/>
          <w:b/>
          <w:sz w:val="30"/>
          <w:szCs w:val="30"/>
          <w:highlight w:val="none"/>
        </w:rPr>
      </w:pPr>
      <w:r>
        <w:rPr>
          <w:rFonts w:hint="eastAsia" w:cs="宋体" w:asciiTheme="minorEastAsia" w:hAnsiTheme="minorEastAsia" w:eastAsiaTheme="minorEastAsia"/>
          <w:b/>
          <w:sz w:val="30"/>
          <w:szCs w:val="30"/>
          <w:highlight w:val="none"/>
        </w:rPr>
        <w:t>诚信声明</w:t>
      </w:r>
    </w:p>
    <w:p>
      <w:pPr>
        <w:spacing w:line="360" w:lineRule="auto"/>
        <w:rPr>
          <w:rFonts w:asciiTheme="minorEastAsia" w:hAnsiTheme="minorEastAsia" w:eastAsiaTheme="minorEastAsia"/>
          <w:spacing w:val="4"/>
          <w:sz w:val="24"/>
          <w:szCs w:val="24"/>
          <w:highlight w:val="none"/>
          <w:u w:val="single"/>
        </w:rPr>
      </w:pPr>
    </w:p>
    <w:p>
      <w:pPr>
        <w:spacing w:line="360" w:lineRule="auto"/>
        <w:jc w:val="left"/>
        <w:rPr>
          <w:rFonts w:asciiTheme="minorEastAsia" w:hAnsiTheme="minorEastAsia" w:eastAsiaTheme="minorEastAsia"/>
          <w:spacing w:val="4"/>
          <w:szCs w:val="21"/>
          <w:highlight w:val="none"/>
          <w:u w:val="single"/>
        </w:rPr>
      </w:pPr>
      <w:r>
        <w:rPr>
          <w:rFonts w:hint="eastAsia" w:asciiTheme="minorEastAsia" w:hAnsiTheme="minorEastAsia" w:eastAsiaTheme="minorEastAsia"/>
          <w:spacing w:val="4"/>
          <w:szCs w:val="21"/>
          <w:highlight w:val="none"/>
        </w:rPr>
        <w:t>致：</w:t>
      </w:r>
      <w:r>
        <w:rPr>
          <w:rFonts w:hint="eastAsia" w:asciiTheme="minorEastAsia" w:hAnsiTheme="minorEastAsia" w:eastAsiaTheme="minorEastAsia"/>
          <w:spacing w:val="4"/>
          <w:szCs w:val="21"/>
          <w:highlight w:val="none"/>
          <w:u w:val="single"/>
        </w:rPr>
        <w:t>（采购人名称）、（采购代理机构名称）</w:t>
      </w:r>
    </w:p>
    <w:p>
      <w:pPr>
        <w:spacing w:line="360" w:lineRule="auto"/>
        <w:jc w:val="left"/>
        <w:rPr>
          <w:rFonts w:asciiTheme="minorEastAsia" w:hAnsiTheme="minorEastAsia" w:eastAsiaTheme="minorEastAsia"/>
          <w:spacing w:val="4"/>
          <w:szCs w:val="21"/>
          <w:highlight w:val="none"/>
        </w:rPr>
      </w:pPr>
      <w:r>
        <w:rPr>
          <w:rFonts w:hint="eastAsia" w:asciiTheme="minorEastAsia" w:hAnsiTheme="minorEastAsia" w:eastAsiaTheme="minorEastAsia"/>
          <w:spacing w:val="4"/>
          <w:szCs w:val="21"/>
          <w:highlight w:val="none"/>
        </w:rPr>
        <w:t>项目名称：</w:t>
      </w:r>
      <w:r>
        <w:rPr>
          <w:rFonts w:hint="eastAsia" w:asciiTheme="minorEastAsia" w:hAnsiTheme="minorEastAsia" w:eastAsiaTheme="minorEastAsia"/>
          <w:spacing w:val="4"/>
          <w:szCs w:val="21"/>
          <w:highlight w:val="none"/>
          <w:u w:val="single"/>
        </w:rPr>
        <w:t xml:space="preserve">           </w:t>
      </w:r>
    </w:p>
    <w:p>
      <w:pPr>
        <w:spacing w:line="360" w:lineRule="auto"/>
        <w:jc w:val="left"/>
        <w:rPr>
          <w:rFonts w:asciiTheme="minorEastAsia" w:hAnsiTheme="minorEastAsia" w:eastAsiaTheme="minorEastAsia"/>
          <w:spacing w:val="4"/>
          <w:szCs w:val="21"/>
          <w:highlight w:val="none"/>
          <w:u w:val="single"/>
        </w:rPr>
      </w:pPr>
      <w:r>
        <w:rPr>
          <w:rFonts w:hint="eastAsia" w:asciiTheme="minorEastAsia" w:hAnsiTheme="minorEastAsia" w:eastAsiaTheme="minorEastAsia"/>
          <w:spacing w:val="4"/>
          <w:szCs w:val="21"/>
          <w:highlight w:val="none"/>
        </w:rPr>
        <w:t>项目编号：</w:t>
      </w:r>
      <w:r>
        <w:rPr>
          <w:rFonts w:hint="eastAsia" w:asciiTheme="minorEastAsia" w:hAnsiTheme="minorEastAsia" w:eastAsiaTheme="minorEastAsia"/>
          <w:spacing w:val="4"/>
          <w:szCs w:val="21"/>
          <w:highlight w:val="none"/>
          <w:u w:val="single"/>
        </w:rPr>
        <w:t xml:space="preserve">           </w:t>
      </w:r>
    </w:p>
    <w:p>
      <w:pPr>
        <w:spacing w:line="360" w:lineRule="auto"/>
        <w:jc w:val="left"/>
        <w:rPr>
          <w:rFonts w:asciiTheme="minorEastAsia" w:hAnsiTheme="minorEastAsia" w:eastAsiaTheme="minorEastAsia"/>
          <w:spacing w:val="4"/>
          <w:szCs w:val="21"/>
          <w:highlight w:val="none"/>
          <w:u w:val="single"/>
        </w:rPr>
      </w:pPr>
    </w:p>
    <w:p>
      <w:pPr>
        <w:spacing w:line="360" w:lineRule="auto"/>
        <w:ind w:firstLine="436" w:firstLineChars="200"/>
        <w:jc w:val="left"/>
        <w:rPr>
          <w:rFonts w:asciiTheme="minorEastAsia" w:hAnsiTheme="minorEastAsia" w:eastAsiaTheme="minorEastAsia"/>
          <w:spacing w:val="4"/>
          <w:szCs w:val="21"/>
          <w:highlight w:val="none"/>
        </w:rPr>
      </w:pPr>
      <w:r>
        <w:rPr>
          <w:rFonts w:hint="eastAsia" w:asciiTheme="minorEastAsia" w:hAnsiTheme="minorEastAsia" w:eastAsiaTheme="minorEastAsia"/>
          <w:spacing w:val="4"/>
          <w:szCs w:val="21"/>
          <w:highlight w:val="none"/>
          <w:u w:val="single"/>
        </w:rPr>
        <w:t xml:space="preserve">     （供应商名称）     </w:t>
      </w:r>
      <w:r>
        <w:rPr>
          <w:rFonts w:hint="eastAsia" w:asciiTheme="minorEastAsia" w:hAnsiTheme="minorEastAsia" w:eastAsiaTheme="minorEastAsia"/>
          <w:spacing w:val="4"/>
          <w:szCs w:val="21"/>
          <w:highlight w:val="none"/>
        </w:rPr>
        <w:t>郑重声明，我公司具有良好的商业信誉和健全的财务会计制度，具有履行合同所必需的设备和专业技术能力，有依法缴纳税收和社会保障资金的良好记录，在合同签订前后随时愿意提供相关证明材料，符合《政府采购法》规定的供应商资格条件。我方对以上声明负全部法律责任，并按招标文件要求提供相关证明材料。</w:t>
      </w:r>
    </w:p>
    <w:p>
      <w:pPr>
        <w:spacing w:line="360" w:lineRule="auto"/>
        <w:ind w:firstLine="436" w:firstLineChars="200"/>
        <w:jc w:val="left"/>
        <w:rPr>
          <w:rFonts w:asciiTheme="minorEastAsia" w:hAnsiTheme="minorEastAsia" w:eastAsiaTheme="minorEastAsia"/>
          <w:spacing w:val="4"/>
          <w:szCs w:val="21"/>
          <w:highlight w:val="none"/>
        </w:rPr>
      </w:pPr>
      <w:r>
        <w:rPr>
          <w:rFonts w:hint="eastAsia" w:asciiTheme="minorEastAsia" w:hAnsiTheme="minorEastAsia" w:eastAsiaTheme="minorEastAsia"/>
          <w:spacing w:val="4"/>
          <w:szCs w:val="21"/>
          <w:highlight w:val="none"/>
        </w:rPr>
        <w:t>特此声明。</w:t>
      </w:r>
    </w:p>
    <w:p>
      <w:pPr>
        <w:spacing w:line="360" w:lineRule="auto"/>
        <w:jc w:val="left"/>
        <w:rPr>
          <w:rFonts w:asciiTheme="minorEastAsia" w:hAnsiTheme="minorEastAsia" w:eastAsiaTheme="minorEastAsia"/>
          <w:spacing w:val="4"/>
          <w:szCs w:val="21"/>
          <w:highlight w:val="none"/>
        </w:rPr>
      </w:pPr>
      <w:r>
        <w:rPr>
          <w:rFonts w:hint="eastAsia" w:asciiTheme="minorEastAsia" w:hAnsiTheme="minorEastAsia" w:eastAsiaTheme="minorEastAsia"/>
          <w:spacing w:val="4"/>
          <w:szCs w:val="21"/>
          <w:highlight w:val="none"/>
        </w:rPr>
        <w:t xml:space="preserve">    </w:t>
      </w:r>
    </w:p>
    <w:p>
      <w:pPr>
        <w:spacing w:line="360" w:lineRule="auto"/>
        <w:jc w:val="left"/>
        <w:rPr>
          <w:rFonts w:asciiTheme="minorEastAsia" w:hAnsiTheme="minorEastAsia" w:eastAsiaTheme="minorEastAsia"/>
          <w:spacing w:val="4"/>
          <w:szCs w:val="21"/>
          <w:highlight w:val="none"/>
          <w:u w:val="single"/>
        </w:rPr>
      </w:pPr>
    </w:p>
    <w:p>
      <w:pPr>
        <w:spacing w:line="360" w:lineRule="auto"/>
        <w:jc w:val="left"/>
        <w:rPr>
          <w:rFonts w:asciiTheme="minorEastAsia" w:hAnsiTheme="minorEastAsia" w:eastAsiaTheme="minorEastAsia"/>
          <w:spacing w:val="4"/>
          <w:szCs w:val="21"/>
          <w:highlight w:val="none"/>
          <w:u w:val="single"/>
        </w:rPr>
      </w:pPr>
    </w:p>
    <w:p>
      <w:pPr>
        <w:spacing w:before="240" w:beforeLines="100" w:after="120" w:afterLines="50" w:line="360" w:lineRule="auto"/>
        <w:ind w:firstLine="2243" w:firstLineChars="1029"/>
        <w:jc w:val="left"/>
        <w:rPr>
          <w:rFonts w:cs="宋体" w:asciiTheme="minorEastAsia" w:hAnsiTheme="minorEastAsia" w:eastAsiaTheme="minorEastAsia"/>
          <w:spacing w:val="14"/>
          <w:kern w:val="0"/>
          <w:szCs w:val="21"/>
          <w:highlight w:val="none"/>
        </w:rPr>
      </w:pPr>
      <w:r>
        <w:rPr>
          <w:rFonts w:hint="eastAsia" w:cs="宋体" w:asciiTheme="minorEastAsia" w:hAnsiTheme="minorEastAsia" w:eastAsiaTheme="minorEastAsia"/>
          <w:spacing w:val="4"/>
          <w:szCs w:val="21"/>
          <w:highlight w:val="none"/>
        </w:rPr>
        <w:t>供应商名称（盖章）：</w:t>
      </w:r>
      <w:r>
        <w:rPr>
          <w:rFonts w:hint="eastAsia" w:cs="宋体" w:asciiTheme="minorEastAsia" w:hAnsiTheme="minorEastAsia" w:eastAsiaTheme="minorEastAsia"/>
          <w:spacing w:val="4"/>
          <w:szCs w:val="21"/>
          <w:highlight w:val="none"/>
          <w:u w:val="single"/>
        </w:rPr>
        <w:t xml:space="preserve">                     </w:t>
      </w:r>
      <w:r>
        <w:rPr>
          <w:rFonts w:hint="eastAsia" w:cs="宋体" w:asciiTheme="minorEastAsia" w:hAnsiTheme="minorEastAsia" w:eastAsiaTheme="minorEastAsia"/>
          <w:spacing w:val="14"/>
          <w:kern w:val="0"/>
          <w:szCs w:val="21"/>
          <w:highlight w:val="none"/>
          <w:u w:val="single"/>
        </w:rPr>
        <w:t>（单位全称）</w:t>
      </w:r>
    </w:p>
    <w:p>
      <w:pPr>
        <w:spacing w:before="240" w:beforeLines="100" w:after="120" w:afterLines="50" w:line="360" w:lineRule="auto"/>
        <w:ind w:firstLine="2243" w:firstLineChars="1029"/>
        <w:jc w:val="left"/>
        <w:rPr>
          <w:rFonts w:cs="宋体" w:asciiTheme="minorEastAsia" w:hAnsiTheme="minorEastAsia" w:eastAsiaTheme="minorEastAsia"/>
          <w:spacing w:val="4"/>
          <w:szCs w:val="21"/>
          <w:highlight w:val="none"/>
        </w:rPr>
      </w:pPr>
      <w:r>
        <w:rPr>
          <w:rFonts w:hint="eastAsia" w:cs="宋体" w:asciiTheme="minorEastAsia" w:hAnsiTheme="minorEastAsia" w:eastAsiaTheme="minorEastAsia"/>
          <w:spacing w:val="4"/>
          <w:szCs w:val="21"/>
          <w:highlight w:val="none"/>
        </w:rPr>
        <w:t>法定代表人（签字或盖章）：</w:t>
      </w:r>
      <w:r>
        <w:rPr>
          <w:rFonts w:hint="eastAsia" w:cs="宋体" w:asciiTheme="minorEastAsia" w:hAnsiTheme="minorEastAsia" w:eastAsiaTheme="minorEastAsia"/>
          <w:spacing w:val="4"/>
          <w:szCs w:val="21"/>
          <w:highlight w:val="none"/>
          <w:u w:val="single"/>
        </w:rPr>
        <w:t xml:space="preserve">                            </w:t>
      </w:r>
    </w:p>
    <w:p>
      <w:pPr>
        <w:spacing w:line="360" w:lineRule="auto"/>
        <w:ind w:left="1"/>
        <w:jc w:val="center"/>
        <w:rPr>
          <w:rFonts w:cs="宋体" w:asciiTheme="minorEastAsia" w:hAnsiTheme="minorEastAsia" w:eastAsiaTheme="minorEastAsia"/>
          <w:spacing w:val="4"/>
          <w:szCs w:val="21"/>
          <w:highlight w:val="none"/>
        </w:rPr>
      </w:pPr>
      <w:r>
        <w:rPr>
          <w:rFonts w:hint="eastAsia" w:cs="宋体" w:asciiTheme="minorEastAsia" w:hAnsiTheme="minorEastAsia" w:eastAsiaTheme="minorEastAsia"/>
          <w:spacing w:val="4"/>
          <w:szCs w:val="21"/>
          <w:highlight w:val="none"/>
        </w:rPr>
        <w:t xml:space="preserve">                      </w:t>
      </w:r>
    </w:p>
    <w:p>
      <w:pPr>
        <w:spacing w:line="360" w:lineRule="auto"/>
        <w:ind w:left="1"/>
        <w:jc w:val="center"/>
        <w:rPr>
          <w:rFonts w:cs="宋体" w:asciiTheme="minorEastAsia" w:hAnsiTheme="minorEastAsia" w:eastAsiaTheme="minorEastAsia"/>
          <w:spacing w:val="4"/>
          <w:szCs w:val="21"/>
          <w:highlight w:val="none"/>
        </w:rPr>
      </w:pPr>
      <w:r>
        <w:rPr>
          <w:rFonts w:hint="eastAsia" w:cs="宋体" w:asciiTheme="minorEastAsia" w:hAnsiTheme="minorEastAsia" w:eastAsiaTheme="minorEastAsia"/>
          <w:spacing w:val="4"/>
          <w:szCs w:val="21"/>
          <w:highlight w:val="none"/>
        </w:rPr>
        <w:t xml:space="preserve">                                   日期：   年     月    日</w:t>
      </w:r>
    </w:p>
    <w:p>
      <w:pPr>
        <w:spacing w:line="360" w:lineRule="auto"/>
        <w:jc w:val="left"/>
        <w:rPr>
          <w:rFonts w:cs="宋体" w:asciiTheme="minorEastAsia" w:hAnsiTheme="minorEastAsia" w:eastAsiaTheme="minorEastAsia"/>
          <w:b/>
          <w:sz w:val="24"/>
          <w:szCs w:val="24"/>
          <w:highlight w:val="none"/>
        </w:rPr>
      </w:pPr>
      <w:r>
        <w:rPr>
          <w:rFonts w:asciiTheme="minorEastAsia" w:hAnsiTheme="minorEastAsia" w:eastAsiaTheme="minorEastAsia"/>
          <w:highlight w:val="none"/>
        </w:rPr>
        <w:br w:type="page"/>
      </w:r>
      <w:r>
        <w:rPr>
          <w:rFonts w:hint="eastAsia" w:cs="宋体" w:asciiTheme="minorEastAsia" w:hAnsiTheme="minorEastAsia" w:eastAsiaTheme="minorEastAsia"/>
          <w:b/>
          <w:sz w:val="24"/>
          <w:szCs w:val="24"/>
          <w:highlight w:val="none"/>
        </w:rPr>
        <w:t>附件：格式</w:t>
      </w:r>
    </w:p>
    <w:p>
      <w:pPr>
        <w:spacing w:line="360" w:lineRule="auto"/>
        <w:jc w:val="left"/>
        <w:rPr>
          <w:rFonts w:cs="宋体" w:asciiTheme="minorEastAsia" w:hAnsiTheme="minorEastAsia" w:eastAsiaTheme="minorEastAsia"/>
          <w:b/>
          <w:sz w:val="24"/>
          <w:szCs w:val="24"/>
          <w:highlight w:val="none"/>
        </w:rPr>
      </w:pPr>
    </w:p>
    <w:p>
      <w:pPr>
        <w:spacing w:line="360" w:lineRule="auto"/>
        <w:ind w:left="1"/>
        <w:jc w:val="center"/>
        <w:rPr>
          <w:rFonts w:cs="宋体" w:asciiTheme="minorEastAsia" w:hAnsiTheme="minorEastAsia" w:eastAsiaTheme="minorEastAsia"/>
          <w:b/>
          <w:sz w:val="30"/>
          <w:szCs w:val="30"/>
          <w:highlight w:val="none"/>
        </w:rPr>
      </w:pPr>
      <w:r>
        <w:rPr>
          <w:rFonts w:hint="eastAsia" w:cs="宋体" w:asciiTheme="minorEastAsia" w:hAnsiTheme="minorEastAsia" w:eastAsiaTheme="minorEastAsia"/>
          <w:b/>
          <w:sz w:val="30"/>
          <w:szCs w:val="30"/>
          <w:highlight w:val="none"/>
        </w:rPr>
        <w:t>中小企业声明函</w:t>
      </w:r>
    </w:p>
    <w:p>
      <w:pPr>
        <w:spacing w:line="360" w:lineRule="auto"/>
        <w:ind w:left="1"/>
        <w:jc w:val="center"/>
        <w:rPr>
          <w:rFonts w:asciiTheme="minorEastAsia" w:hAnsiTheme="minorEastAsia" w:eastAsiaTheme="minorEastAsia"/>
          <w:b/>
          <w:sz w:val="36"/>
          <w:szCs w:val="36"/>
          <w:highlight w:val="none"/>
        </w:rPr>
      </w:pPr>
    </w:p>
    <w:p>
      <w:pPr>
        <w:spacing w:line="360" w:lineRule="auto"/>
        <w:ind w:firstLine="436" w:firstLineChars="200"/>
        <w:rPr>
          <w:rFonts w:asciiTheme="minorEastAsia" w:hAnsiTheme="minorEastAsia" w:eastAsiaTheme="minorEastAsia"/>
          <w:spacing w:val="4"/>
          <w:szCs w:val="21"/>
          <w:highlight w:val="none"/>
        </w:rPr>
      </w:pPr>
      <w:r>
        <w:rPr>
          <w:rFonts w:hint="eastAsia" w:asciiTheme="minorEastAsia" w:hAnsiTheme="minorEastAsia" w:eastAsiaTheme="minorEastAsia"/>
          <w:spacing w:val="4"/>
          <w:szCs w:val="21"/>
          <w:highlight w:val="none"/>
        </w:rPr>
        <w:t>本公司（联合体）郑重声明，根据《政府采购促进中小企业发展管理办法》（财库﹝2020﹞46号）的规定，本公司（联合体）参加（单位名称）的（项目名称）采购活动，提供的货物全部由符合政策要求的中小企业制造。相关企业（含联合体中的中小企业、签订分包意向协议的中小企业）的具体情况如下：</w:t>
      </w:r>
    </w:p>
    <w:p>
      <w:pPr>
        <w:spacing w:line="360" w:lineRule="auto"/>
        <w:ind w:firstLine="436" w:firstLineChars="200"/>
        <w:jc w:val="left"/>
        <w:rPr>
          <w:rFonts w:asciiTheme="minorEastAsia" w:hAnsiTheme="minorEastAsia" w:eastAsiaTheme="minorEastAsia"/>
          <w:spacing w:val="4"/>
          <w:szCs w:val="21"/>
          <w:highlight w:val="none"/>
        </w:rPr>
      </w:pPr>
      <w:r>
        <w:rPr>
          <w:rFonts w:hint="eastAsia" w:asciiTheme="minorEastAsia" w:hAnsiTheme="minorEastAsia" w:eastAsiaTheme="minorEastAsia"/>
          <w:spacing w:val="4"/>
          <w:szCs w:val="21"/>
          <w:highlight w:val="none"/>
        </w:rPr>
        <w:t>1.</w:t>
      </w:r>
      <w:r>
        <w:rPr>
          <w:rFonts w:hint="eastAsia" w:asciiTheme="minorEastAsia" w:hAnsiTheme="minorEastAsia" w:eastAsiaTheme="minorEastAsia"/>
          <w:i/>
          <w:spacing w:val="4"/>
          <w:szCs w:val="21"/>
          <w:highlight w:val="none"/>
          <w:u w:val="single"/>
        </w:rPr>
        <w:t>（标的名称）</w:t>
      </w:r>
      <w:r>
        <w:rPr>
          <w:rFonts w:hint="eastAsia" w:asciiTheme="minorEastAsia" w:hAnsiTheme="minorEastAsia" w:eastAsiaTheme="minorEastAsia"/>
          <w:spacing w:val="4"/>
          <w:szCs w:val="21"/>
          <w:highlight w:val="none"/>
        </w:rPr>
        <w:t>，属于</w:t>
      </w:r>
      <w:r>
        <w:rPr>
          <w:rFonts w:hint="eastAsia" w:asciiTheme="minorEastAsia" w:hAnsiTheme="minorEastAsia" w:eastAsiaTheme="minorEastAsia"/>
          <w:i/>
          <w:spacing w:val="4"/>
          <w:szCs w:val="21"/>
          <w:highlight w:val="none"/>
          <w:u w:val="single"/>
        </w:rPr>
        <w:t>（采购文件中明确的所属行业）</w:t>
      </w:r>
      <w:r>
        <w:rPr>
          <w:rFonts w:hint="eastAsia" w:asciiTheme="minorEastAsia" w:hAnsiTheme="minorEastAsia" w:eastAsiaTheme="minorEastAsia"/>
          <w:spacing w:val="4"/>
          <w:szCs w:val="21"/>
          <w:highlight w:val="none"/>
        </w:rPr>
        <w:t>；制造商为</w:t>
      </w:r>
      <w:r>
        <w:rPr>
          <w:rFonts w:hint="eastAsia" w:asciiTheme="minorEastAsia" w:hAnsiTheme="minorEastAsia" w:eastAsiaTheme="minorEastAsia"/>
          <w:i/>
          <w:spacing w:val="4"/>
          <w:szCs w:val="21"/>
          <w:highlight w:val="none"/>
          <w:u w:val="single"/>
        </w:rPr>
        <w:t>（企业名称）</w:t>
      </w:r>
      <w:r>
        <w:rPr>
          <w:rFonts w:hint="eastAsia" w:asciiTheme="minorEastAsia" w:hAnsiTheme="minorEastAsia" w:eastAsiaTheme="minorEastAsia"/>
          <w:spacing w:val="4"/>
          <w:szCs w:val="21"/>
          <w:highlight w:val="none"/>
        </w:rPr>
        <w:t>，从业人员</w:t>
      </w:r>
      <w:r>
        <w:rPr>
          <w:rFonts w:hint="eastAsia" w:asciiTheme="minorEastAsia" w:hAnsiTheme="minorEastAsia" w:eastAsiaTheme="minorEastAsia"/>
          <w:spacing w:val="4"/>
          <w:szCs w:val="21"/>
          <w:highlight w:val="none"/>
          <w:u w:val="single"/>
        </w:rPr>
        <w:t xml:space="preserve">    </w:t>
      </w:r>
      <w:r>
        <w:rPr>
          <w:rFonts w:hint="eastAsia" w:asciiTheme="minorEastAsia" w:hAnsiTheme="minorEastAsia" w:eastAsiaTheme="minorEastAsia"/>
          <w:spacing w:val="4"/>
          <w:szCs w:val="21"/>
          <w:highlight w:val="none"/>
        </w:rPr>
        <w:t>人，营业收入为</w:t>
      </w:r>
      <w:r>
        <w:rPr>
          <w:rFonts w:hint="eastAsia" w:asciiTheme="minorEastAsia" w:hAnsiTheme="minorEastAsia" w:eastAsiaTheme="minorEastAsia"/>
          <w:spacing w:val="4"/>
          <w:szCs w:val="21"/>
          <w:highlight w:val="none"/>
          <w:u w:val="single"/>
        </w:rPr>
        <w:t xml:space="preserve">    </w:t>
      </w:r>
      <w:r>
        <w:rPr>
          <w:rFonts w:hint="eastAsia" w:asciiTheme="minorEastAsia" w:hAnsiTheme="minorEastAsia" w:eastAsiaTheme="minorEastAsia"/>
          <w:spacing w:val="4"/>
          <w:szCs w:val="21"/>
          <w:highlight w:val="none"/>
        </w:rPr>
        <w:t>万元，资产总额为</w:t>
      </w:r>
      <w:r>
        <w:rPr>
          <w:rFonts w:hint="eastAsia" w:asciiTheme="minorEastAsia" w:hAnsiTheme="minorEastAsia" w:eastAsiaTheme="minorEastAsia"/>
          <w:spacing w:val="4"/>
          <w:szCs w:val="21"/>
          <w:highlight w:val="none"/>
          <w:u w:val="single"/>
        </w:rPr>
        <w:t xml:space="preserve">  </w:t>
      </w:r>
      <w:r>
        <w:rPr>
          <w:rFonts w:hint="eastAsia" w:asciiTheme="minorEastAsia" w:hAnsiTheme="minorEastAsia" w:eastAsiaTheme="minorEastAsia"/>
          <w:spacing w:val="4"/>
          <w:szCs w:val="21"/>
          <w:highlight w:val="none"/>
        </w:rPr>
        <w:t>万元，属于</w:t>
      </w:r>
      <w:r>
        <w:rPr>
          <w:rFonts w:hint="eastAsia" w:asciiTheme="minorEastAsia" w:hAnsiTheme="minorEastAsia" w:eastAsiaTheme="minorEastAsia"/>
          <w:i/>
          <w:spacing w:val="4"/>
          <w:szCs w:val="21"/>
          <w:highlight w:val="none"/>
          <w:u w:val="single"/>
        </w:rPr>
        <w:t>（中型企业、小型企业、微型企业）</w:t>
      </w:r>
      <w:r>
        <w:rPr>
          <w:rFonts w:hint="eastAsia" w:asciiTheme="minorEastAsia" w:hAnsiTheme="minorEastAsia" w:eastAsiaTheme="minorEastAsia"/>
          <w:spacing w:val="4"/>
          <w:szCs w:val="21"/>
          <w:highlight w:val="none"/>
        </w:rPr>
        <w:t xml:space="preserve">； </w:t>
      </w:r>
    </w:p>
    <w:p>
      <w:pPr>
        <w:spacing w:line="360" w:lineRule="auto"/>
        <w:ind w:firstLine="436" w:firstLineChars="200"/>
        <w:jc w:val="left"/>
        <w:rPr>
          <w:rFonts w:asciiTheme="minorEastAsia" w:hAnsiTheme="minorEastAsia" w:eastAsiaTheme="minorEastAsia"/>
          <w:spacing w:val="4"/>
          <w:szCs w:val="21"/>
          <w:highlight w:val="none"/>
        </w:rPr>
      </w:pPr>
      <w:r>
        <w:rPr>
          <w:rFonts w:hint="eastAsia" w:asciiTheme="minorEastAsia" w:hAnsiTheme="minorEastAsia" w:eastAsiaTheme="minorEastAsia"/>
          <w:spacing w:val="4"/>
          <w:szCs w:val="21"/>
          <w:highlight w:val="none"/>
        </w:rPr>
        <w:t>2.</w:t>
      </w:r>
      <w:r>
        <w:rPr>
          <w:rFonts w:hint="eastAsia" w:asciiTheme="minorEastAsia" w:hAnsiTheme="minorEastAsia" w:eastAsiaTheme="minorEastAsia"/>
          <w:i/>
          <w:spacing w:val="4"/>
          <w:szCs w:val="21"/>
          <w:highlight w:val="none"/>
          <w:u w:val="single"/>
        </w:rPr>
        <w:t>（标的名称）</w:t>
      </w:r>
      <w:r>
        <w:rPr>
          <w:rFonts w:hint="eastAsia" w:asciiTheme="minorEastAsia" w:hAnsiTheme="minorEastAsia" w:eastAsiaTheme="minorEastAsia"/>
          <w:spacing w:val="4"/>
          <w:szCs w:val="21"/>
          <w:highlight w:val="none"/>
        </w:rPr>
        <w:t>，属于（采购文件中明确的所属行业）；制造商为</w:t>
      </w:r>
      <w:r>
        <w:rPr>
          <w:rFonts w:hint="eastAsia" w:asciiTheme="minorEastAsia" w:hAnsiTheme="minorEastAsia" w:eastAsiaTheme="minorEastAsia"/>
          <w:i/>
          <w:spacing w:val="4"/>
          <w:szCs w:val="21"/>
          <w:highlight w:val="none"/>
          <w:u w:val="single"/>
        </w:rPr>
        <w:t>（企业名称）</w:t>
      </w:r>
      <w:r>
        <w:rPr>
          <w:rFonts w:hint="eastAsia" w:asciiTheme="minorEastAsia" w:hAnsiTheme="minorEastAsia" w:eastAsiaTheme="minorEastAsia"/>
          <w:spacing w:val="4"/>
          <w:szCs w:val="21"/>
          <w:highlight w:val="none"/>
        </w:rPr>
        <w:t>，从业人员</w:t>
      </w:r>
      <w:r>
        <w:rPr>
          <w:rFonts w:hint="eastAsia" w:asciiTheme="minorEastAsia" w:hAnsiTheme="minorEastAsia" w:eastAsiaTheme="minorEastAsia"/>
          <w:spacing w:val="4"/>
          <w:szCs w:val="21"/>
          <w:highlight w:val="none"/>
          <w:u w:val="single"/>
        </w:rPr>
        <w:t xml:space="preserve">    </w:t>
      </w:r>
      <w:r>
        <w:rPr>
          <w:rFonts w:hint="eastAsia" w:asciiTheme="minorEastAsia" w:hAnsiTheme="minorEastAsia" w:eastAsiaTheme="minorEastAsia"/>
          <w:spacing w:val="4"/>
          <w:szCs w:val="21"/>
          <w:highlight w:val="none"/>
        </w:rPr>
        <w:t>人，营业收入为</w:t>
      </w:r>
      <w:r>
        <w:rPr>
          <w:rFonts w:hint="eastAsia" w:asciiTheme="minorEastAsia" w:hAnsiTheme="minorEastAsia" w:eastAsiaTheme="minorEastAsia"/>
          <w:spacing w:val="4"/>
          <w:szCs w:val="21"/>
          <w:highlight w:val="none"/>
          <w:u w:val="single"/>
        </w:rPr>
        <w:t xml:space="preserve">    </w:t>
      </w:r>
      <w:r>
        <w:rPr>
          <w:rFonts w:hint="eastAsia" w:asciiTheme="minorEastAsia" w:hAnsiTheme="minorEastAsia" w:eastAsiaTheme="minorEastAsia"/>
          <w:spacing w:val="4"/>
          <w:szCs w:val="21"/>
          <w:highlight w:val="none"/>
        </w:rPr>
        <w:t>万元，资产总额为</w:t>
      </w:r>
      <w:r>
        <w:rPr>
          <w:rFonts w:hint="eastAsia" w:asciiTheme="minorEastAsia" w:hAnsiTheme="minorEastAsia" w:eastAsiaTheme="minorEastAsia"/>
          <w:spacing w:val="4"/>
          <w:szCs w:val="21"/>
          <w:highlight w:val="none"/>
          <w:u w:val="single"/>
        </w:rPr>
        <w:t xml:space="preserve">   </w:t>
      </w:r>
      <w:r>
        <w:rPr>
          <w:rFonts w:hint="eastAsia" w:asciiTheme="minorEastAsia" w:hAnsiTheme="minorEastAsia" w:eastAsiaTheme="minorEastAsia"/>
          <w:spacing w:val="4"/>
          <w:szCs w:val="21"/>
          <w:highlight w:val="none"/>
        </w:rPr>
        <w:t>万元，属于</w:t>
      </w:r>
      <w:r>
        <w:rPr>
          <w:rFonts w:hint="eastAsia" w:asciiTheme="minorEastAsia" w:hAnsiTheme="minorEastAsia" w:eastAsiaTheme="minorEastAsia"/>
          <w:i/>
          <w:spacing w:val="4"/>
          <w:szCs w:val="21"/>
          <w:highlight w:val="none"/>
          <w:u w:val="single"/>
        </w:rPr>
        <w:t>（中型企业、小型企业、微型企业）</w:t>
      </w:r>
      <w:r>
        <w:rPr>
          <w:rFonts w:hint="eastAsia" w:asciiTheme="minorEastAsia" w:hAnsiTheme="minorEastAsia" w:eastAsiaTheme="minorEastAsia"/>
          <w:spacing w:val="4"/>
          <w:szCs w:val="21"/>
          <w:highlight w:val="none"/>
        </w:rPr>
        <w:t xml:space="preserve">； </w:t>
      </w:r>
    </w:p>
    <w:p>
      <w:pPr>
        <w:spacing w:line="360" w:lineRule="auto"/>
        <w:ind w:firstLine="496" w:firstLineChars="200"/>
        <w:rPr>
          <w:rFonts w:asciiTheme="minorEastAsia" w:hAnsiTheme="minorEastAsia" w:eastAsiaTheme="minorEastAsia"/>
          <w:spacing w:val="4"/>
          <w:szCs w:val="21"/>
          <w:highlight w:val="none"/>
        </w:rPr>
      </w:pPr>
      <w:r>
        <w:rPr>
          <w:rFonts w:hint="eastAsia" w:asciiTheme="minorEastAsia" w:hAnsiTheme="minorEastAsia" w:eastAsiaTheme="minorEastAsia"/>
          <w:spacing w:val="4"/>
          <w:sz w:val="24"/>
          <w:szCs w:val="24"/>
          <w:highlight w:val="none"/>
        </w:rPr>
        <w:t>……</w:t>
      </w:r>
    </w:p>
    <w:p>
      <w:pPr>
        <w:spacing w:line="360" w:lineRule="auto"/>
        <w:ind w:firstLine="436" w:firstLineChars="200"/>
        <w:rPr>
          <w:rFonts w:asciiTheme="minorEastAsia" w:hAnsiTheme="minorEastAsia" w:eastAsiaTheme="minorEastAsia"/>
          <w:spacing w:val="4"/>
          <w:szCs w:val="21"/>
          <w:highlight w:val="none"/>
        </w:rPr>
      </w:pPr>
      <w:r>
        <w:rPr>
          <w:rFonts w:hint="eastAsia" w:asciiTheme="minorEastAsia" w:hAnsiTheme="minorEastAsia" w:eastAsiaTheme="minorEastAsia"/>
          <w:spacing w:val="4"/>
          <w:szCs w:val="21"/>
          <w:highlight w:val="none"/>
        </w:rPr>
        <w:t xml:space="preserve">以上企业，不属于大企业的分支机构，不存在控股股东为大企业的情形，也不存在与大企业的负责人为同一人的情形。 </w:t>
      </w:r>
    </w:p>
    <w:p>
      <w:pPr>
        <w:spacing w:line="360" w:lineRule="auto"/>
        <w:ind w:firstLine="436" w:firstLineChars="200"/>
        <w:rPr>
          <w:rFonts w:asciiTheme="minorEastAsia" w:hAnsiTheme="minorEastAsia" w:eastAsiaTheme="minorEastAsia"/>
          <w:spacing w:val="4"/>
          <w:szCs w:val="21"/>
          <w:highlight w:val="none"/>
        </w:rPr>
      </w:pPr>
      <w:r>
        <w:rPr>
          <w:rFonts w:hint="eastAsia" w:asciiTheme="minorEastAsia" w:hAnsiTheme="minorEastAsia" w:eastAsiaTheme="minorEastAsia"/>
          <w:spacing w:val="4"/>
          <w:szCs w:val="21"/>
          <w:highlight w:val="none"/>
        </w:rPr>
        <w:t>本企业对上述声明内容的真实性负责。如有虚假，将依法承担相应责任。</w:t>
      </w:r>
    </w:p>
    <w:p>
      <w:pPr>
        <w:spacing w:line="360" w:lineRule="auto"/>
        <w:ind w:left="1"/>
        <w:rPr>
          <w:rFonts w:cs="宋体" w:asciiTheme="minorEastAsia" w:hAnsiTheme="minorEastAsia" w:eastAsiaTheme="minorEastAsia"/>
          <w:szCs w:val="21"/>
          <w:highlight w:val="none"/>
        </w:rPr>
      </w:pPr>
    </w:p>
    <w:p>
      <w:pPr>
        <w:spacing w:line="360" w:lineRule="auto"/>
        <w:ind w:left="1"/>
        <w:rPr>
          <w:rFonts w:cs="宋体" w:asciiTheme="minorEastAsia" w:hAnsiTheme="minorEastAsia" w:eastAsiaTheme="minorEastAsia"/>
          <w:sz w:val="24"/>
          <w:szCs w:val="24"/>
          <w:highlight w:val="none"/>
        </w:rPr>
      </w:pPr>
    </w:p>
    <w:p>
      <w:pPr>
        <w:spacing w:before="240" w:beforeLines="100" w:after="120" w:afterLines="50" w:line="360" w:lineRule="auto"/>
        <w:ind w:firstLine="2243" w:firstLineChars="1029"/>
        <w:jc w:val="left"/>
        <w:rPr>
          <w:rFonts w:cs="宋体" w:asciiTheme="minorEastAsia" w:hAnsiTheme="minorEastAsia" w:eastAsiaTheme="minorEastAsia"/>
          <w:spacing w:val="14"/>
          <w:kern w:val="0"/>
          <w:szCs w:val="21"/>
          <w:highlight w:val="none"/>
        </w:rPr>
      </w:pPr>
      <w:r>
        <w:rPr>
          <w:rFonts w:hint="eastAsia" w:cs="宋体" w:asciiTheme="minorEastAsia" w:hAnsiTheme="minorEastAsia" w:eastAsiaTheme="minorEastAsia"/>
          <w:spacing w:val="4"/>
          <w:szCs w:val="21"/>
          <w:highlight w:val="none"/>
        </w:rPr>
        <w:t>供应商名称（盖章）：</w:t>
      </w:r>
      <w:r>
        <w:rPr>
          <w:rFonts w:hint="eastAsia" w:cs="宋体" w:asciiTheme="minorEastAsia" w:hAnsiTheme="minorEastAsia" w:eastAsiaTheme="minorEastAsia"/>
          <w:spacing w:val="4"/>
          <w:szCs w:val="21"/>
          <w:highlight w:val="none"/>
          <w:u w:val="single"/>
        </w:rPr>
        <w:t xml:space="preserve">                     </w:t>
      </w:r>
      <w:r>
        <w:rPr>
          <w:rFonts w:hint="eastAsia" w:cs="宋体" w:asciiTheme="minorEastAsia" w:hAnsiTheme="minorEastAsia" w:eastAsiaTheme="minorEastAsia"/>
          <w:spacing w:val="14"/>
          <w:kern w:val="0"/>
          <w:szCs w:val="21"/>
          <w:highlight w:val="none"/>
          <w:u w:val="single"/>
        </w:rPr>
        <w:t>（单位全称）</w:t>
      </w:r>
    </w:p>
    <w:p>
      <w:pPr>
        <w:spacing w:before="240" w:beforeLines="100" w:after="120" w:afterLines="50" w:line="360" w:lineRule="auto"/>
        <w:ind w:firstLine="2243" w:firstLineChars="1029"/>
        <w:jc w:val="left"/>
        <w:rPr>
          <w:rFonts w:cs="宋体" w:asciiTheme="minorEastAsia" w:hAnsiTheme="minorEastAsia" w:eastAsiaTheme="minorEastAsia"/>
          <w:spacing w:val="4"/>
          <w:szCs w:val="21"/>
          <w:highlight w:val="none"/>
        </w:rPr>
      </w:pPr>
      <w:r>
        <w:rPr>
          <w:rFonts w:hint="eastAsia" w:cs="宋体" w:asciiTheme="minorEastAsia" w:hAnsiTheme="minorEastAsia" w:eastAsiaTheme="minorEastAsia"/>
          <w:spacing w:val="4"/>
          <w:szCs w:val="21"/>
          <w:highlight w:val="none"/>
        </w:rPr>
        <w:t>法定代表人（签字或盖章）：</w:t>
      </w:r>
      <w:r>
        <w:rPr>
          <w:rFonts w:hint="eastAsia" w:cs="宋体" w:asciiTheme="minorEastAsia" w:hAnsiTheme="minorEastAsia" w:eastAsiaTheme="minorEastAsia"/>
          <w:spacing w:val="4"/>
          <w:szCs w:val="21"/>
          <w:highlight w:val="none"/>
          <w:u w:val="single"/>
        </w:rPr>
        <w:t xml:space="preserve">                            </w:t>
      </w:r>
    </w:p>
    <w:p>
      <w:pPr>
        <w:spacing w:line="360" w:lineRule="auto"/>
        <w:ind w:left="1"/>
        <w:jc w:val="center"/>
        <w:rPr>
          <w:rFonts w:cs="宋体" w:asciiTheme="minorEastAsia" w:hAnsiTheme="minorEastAsia" w:eastAsiaTheme="minorEastAsia"/>
          <w:spacing w:val="4"/>
          <w:szCs w:val="21"/>
          <w:highlight w:val="none"/>
        </w:rPr>
      </w:pPr>
      <w:r>
        <w:rPr>
          <w:rFonts w:hint="eastAsia" w:cs="宋体" w:asciiTheme="minorEastAsia" w:hAnsiTheme="minorEastAsia" w:eastAsiaTheme="minorEastAsia"/>
          <w:spacing w:val="4"/>
          <w:szCs w:val="21"/>
          <w:highlight w:val="none"/>
        </w:rPr>
        <w:t xml:space="preserve">                      </w:t>
      </w:r>
    </w:p>
    <w:p>
      <w:pPr>
        <w:pStyle w:val="2"/>
        <w:rPr>
          <w:rFonts w:cs="宋体" w:asciiTheme="minorEastAsia" w:hAnsiTheme="minorEastAsia" w:eastAsiaTheme="minorEastAsia"/>
          <w:spacing w:val="4"/>
          <w:szCs w:val="21"/>
          <w:highlight w:val="none"/>
        </w:rPr>
      </w:pPr>
      <w:r>
        <w:rPr>
          <w:rFonts w:hint="eastAsia" w:cs="宋体" w:asciiTheme="minorEastAsia" w:hAnsiTheme="minorEastAsia" w:eastAsiaTheme="minorEastAsia"/>
          <w:spacing w:val="4"/>
          <w:szCs w:val="21"/>
          <w:highlight w:val="none"/>
        </w:rPr>
        <w:t xml:space="preserve">                                   日期：   年     月    日</w:t>
      </w:r>
    </w:p>
    <w:p>
      <w:pPr>
        <w:spacing w:line="360" w:lineRule="auto"/>
        <w:ind w:firstLine="4900" w:firstLineChars="1750"/>
        <w:jc w:val="left"/>
        <w:rPr>
          <w:rFonts w:asciiTheme="minorEastAsia" w:hAnsiTheme="minorEastAsia" w:eastAsiaTheme="minorEastAsia"/>
          <w:sz w:val="28"/>
          <w:szCs w:val="28"/>
          <w:highlight w:val="none"/>
        </w:rPr>
      </w:pPr>
    </w:p>
    <w:p>
      <w:pPr>
        <w:spacing w:line="360" w:lineRule="auto"/>
        <w:ind w:firstLine="4900" w:firstLineChars="1750"/>
        <w:jc w:val="left"/>
        <w:rPr>
          <w:rFonts w:asciiTheme="minorEastAsia" w:hAnsiTheme="minorEastAsia" w:eastAsiaTheme="minorEastAsia"/>
          <w:sz w:val="28"/>
          <w:szCs w:val="28"/>
          <w:highlight w:val="none"/>
        </w:rPr>
      </w:pPr>
    </w:p>
    <w:p>
      <w:pPr>
        <w:spacing w:line="360" w:lineRule="auto"/>
        <w:ind w:firstLine="4900" w:firstLineChars="1750"/>
        <w:jc w:val="left"/>
        <w:rPr>
          <w:rFonts w:asciiTheme="minorEastAsia" w:hAnsiTheme="minorEastAsia" w:eastAsiaTheme="minorEastAsia"/>
          <w:sz w:val="28"/>
          <w:szCs w:val="28"/>
          <w:highlight w:val="none"/>
        </w:rPr>
      </w:pPr>
    </w:p>
    <w:p>
      <w:pPr>
        <w:spacing w:line="360" w:lineRule="auto"/>
        <w:ind w:firstLine="4900" w:firstLineChars="1750"/>
        <w:jc w:val="left"/>
        <w:rPr>
          <w:rFonts w:asciiTheme="minorEastAsia" w:hAnsiTheme="minorEastAsia" w:eastAsiaTheme="minorEastAsia"/>
          <w:sz w:val="28"/>
          <w:szCs w:val="28"/>
          <w:highlight w:val="none"/>
        </w:rPr>
      </w:pPr>
      <w:r>
        <w:rPr>
          <w:rFonts w:asciiTheme="minorEastAsia" w:hAnsiTheme="minorEastAsia" w:eastAsiaTheme="minorEastAsia"/>
          <w:sz w:val="28"/>
          <w:szCs w:val="28"/>
          <w:highlight w:val="none"/>
        </w:rPr>
        <mc:AlternateContent>
          <mc:Choice Requires="wps">
            <w:drawing>
              <wp:anchor distT="0" distB="0" distL="114300" distR="114300" simplePos="0" relativeHeight="251663360" behindDoc="0" locked="0" layoutInCell="1" allowOverlap="1">
                <wp:simplePos x="0" y="0"/>
                <wp:positionH relativeFrom="column">
                  <wp:posOffset>133350</wp:posOffset>
                </wp:positionH>
                <wp:positionV relativeFrom="paragraph">
                  <wp:posOffset>371475</wp:posOffset>
                </wp:positionV>
                <wp:extent cx="2867025" cy="0"/>
                <wp:effectExtent l="9525" t="9525" r="9525" b="9525"/>
                <wp:wrapNone/>
                <wp:docPr id="8" name="直接箭头连接符 8"/>
                <wp:cNvGraphicFramePr/>
                <a:graphic xmlns:a="http://schemas.openxmlformats.org/drawingml/2006/main">
                  <a:graphicData uri="http://schemas.microsoft.com/office/word/2010/wordprocessingShape">
                    <wps:wsp>
                      <wps:cNvCnPr>
                        <a:cxnSpLocks noChangeShapeType="1"/>
                      </wps:cNvCnPr>
                      <wps:spPr bwMode="auto">
                        <a:xfrm>
                          <a:off x="0" y="0"/>
                          <a:ext cx="2867025" cy="0"/>
                        </a:xfrm>
                        <a:prstGeom prst="straightConnector1">
                          <a:avLst/>
                        </a:prstGeom>
                        <a:noFill/>
                        <a:ln w="9525">
                          <a:solidFill>
                            <a:srgbClr val="000000"/>
                          </a:solidFill>
                          <a:round/>
                        </a:ln>
                      </wps:spPr>
                      <wps:bodyPr/>
                    </wps:wsp>
                  </a:graphicData>
                </a:graphic>
              </wp:anchor>
            </w:drawing>
          </mc:Choice>
          <mc:Fallback>
            <w:pict>
              <v:shape id="_x0000_s1026" o:spid="_x0000_s1026" o:spt="32" type="#_x0000_t32" style="position:absolute;left:0pt;margin-left:10.5pt;margin-top:29.25pt;height:0pt;width:225.75pt;z-index:251663360;mso-width-relative:page;mso-height-relative:page;" filled="f" stroked="t" coordsize="21600,21600" o:gfxdata="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C9b94c1wAAAAgBAAAPAAAAAAAAAAEAIAAAACIAAABkcnMvZG93bnJldi54bWxQSwECFAAU&#10;AAAACACHTuJA78NK3vIBAAC+AwAADgAAAAAAAAABACAAAAAmAQAAZHJzL2Uyb0RvYy54bWxQSwUG&#10;AAAAAAYABgBZAQAAigUAAAAA&#10;">
                <v:fill on="f" focussize="0,0"/>
                <v:stroke color="#000000" joinstyle="round"/>
                <v:imagedata o:title=""/>
                <o:lock v:ext="edit" aspectratio="f"/>
              </v:shape>
            </w:pict>
          </mc:Fallback>
        </mc:AlternateContent>
      </w:r>
    </w:p>
    <w:p>
      <w:pPr>
        <w:spacing w:line="360" w:lineRule="auto"/>
        <w:jc w:val="left"/>
        <w:rPr>
          <w:rFonts w:asciiTheme="minorEastAsia" w:hAnsiTheme="minorEastAsia" w:eastAsiaTheme="minorEastAsia"/>
          <w:sz w:val="18"/>
          <w:szCs w:val="18"/>
          <w:highlight w:val="none"/>
        </w:rPr>
      </w:pPr>
      <w:r>
        <w:rPr>
          <w:rFonts w:hint="eastAsia" w:asciiTheme="minorEastAsia" w:hAnsiTheme="minorEastAsia" w:eastAsiaTheme="minorEastAsia"/>
          <w:sz w:val="18"/>
          <w:szCs w:val="18"/>
          <w:highlight w:val="none"/>
        </w:rPr>
        <w:t xml:space="preserve">从业人员、营业收入、资产总额填报上一年度数据，无上一年度数据的新成立企业可不填报。 </w:t>
      </w:r>
    </w:p>
    <w:p>
      <w:pPr>
        <w:spacing w:line="360" w:lineRule="auto"/>
        <w:jc w:val="left"/>
        <w:rPr>
          <w:rFonts w:asciiTheme="minorEastAsia" w:hAnsiTheme="minorEastAsia" w:eastAsiaTheme="minorEastAsia"/>
          <w:b/>
          <w:sz w:val="30"/>
          <w:szCs w:val="30"/>
          <w:highlight w:val="none"/>
        </w:rPr>
      </w:pPr>
      <w:r>
        <w:rPr>
          <w:rFonts w:hint="eastAsia" w:cs="宋体" w:asciiTheme="minorEastAsia" w:hAnsiTheme="minorEastAsia" w:eastAsiaTheme="minorEastAsia"/>
          <w:spacing w:val="4"/>
          <w:szCs w:val="21"/>
          <w:highlight w:val="none"/>
        </w:rPr>
        <w:br w:type="page"/>
      </w:r>
      <w:r>
        <w:rPr>
          <w:rFonts w:hint="eastAsia" w:cs="宋体" w:asciiTheme="minorEastAsia" w:hAnsiTheme="minorEastAsia" w:eastAsiaTheme="minorEastAsia"/>
          <w:b/>
          <w:sz w:val="24"/>
          <w:szCs w:val="24"/>
          <w:highlight w:val="none"/>
        </w:rPr>
        <w:t>附件：格式</w:t>
      </w:r>
    </w:p>
    <w:p>
      <w:pPr>
        <w:spacing w:line="588" w:lineRule="exact"/>
        <w:rPr>
          <w:rFonts w:asciiTheme="minorEastAsia" w:hAnsiTheme="minorEastAsia" w:eastAsiaTheme="minorEastAsia"/>
          <w:b/>
          <w:sz w:val="30"/>
          <w:szCs w:val="30"/>
          <w:highlight w:val="none"/>
        </w:rPr>
      </w:pPr>
    </w:p>
    <w:p>
      <w:pPr>
        <w:spacing w:line="360" w:lineRule="auto"/>
        <w:ind w:left="1"/>
        <w:jc w:val="center"/>
        <w:rPr>
          <w:rFonts w:cs="宋体" w:asciiTheme="minorEastAsia" w:hAnsiTheme="minorEastAsia" w:eastAsiaTheme="minorEastAsia"/>
          <w:b/>
          <w:sz w:val="30"/>
          <w:szCs w:val="30"/>
          <w:highlight w:val="none"/>
        </w:rPr>
      </w:pPr>
      <w:r>
        <w:rPr>
          <w:rFonts w:hint="eastAsia" w:cs="宋体" w:asciiTheme="minorEastAsia" w:hAnsiTheme="minorEastAsia" w:eastAsiaTheme="minorEastAsia"/>
          <w:b/>
          <w:sz w:val="30"/>
          <w:szCs w:val="30"/>
          <w:highlight w:val="none"/>
        </w:rPr>
        <w:t>残疾人福利性单位声明函</w:t>
      </w:r>
    </w:p>
    <w:p>
      <w:pPr>
        <w:spacing w:line="588" w:lineRule="exact"/>
        <w:rPr>
          <w:rFonts w:asciiTheme="minorEastAsia" w:hAnsiTheme="minorEastAsia" w:eastAsiaTheme="minorEastAsia"/>
          <w:b/>
          <w:spacing w:val="6"/>
          <w:sz w:val="30"/>
          <w:szCs w:val="30"/>
          <w:highlight w:val="none"/>
        </w:rPr>
      </w:pPr>
    </w:p>
    <w:p>
      <w:pPr>
        <w:spacing w:line="588" w:lineRule="exact"/>
        <w:ind w:firstLine="436" w:firstLineChars="200"/>
        <w:rPr>
          <w:rFonts w:asciiTheme="minorEastAsia" w:hAnsiTheme="minorEastAsia" w:eastAsiaTheme="minorEastAsia"/>
          <w:spacing w:val="4"/>
          <w:szCs w:val="21"/>
          <w:highlight w:val="none"/>
        </w:rPr>
      </w:pPr>
      <w:r>
        <w:rPr>
          <w:rFonts w:hint="eastAsia" w:asciiTheme="minorEastAsia" w:hAnsiTheme="minorEastAsia" w:eastAsiaTheme="minorEastAsia"/>
          <w:spacing w:val="4"/>
          <w:szCs w:val="21"/>
          <w:highlight w:val="none"/>
        </w:rPr>
        <w:t>本单位郑重声明，根据《财政部 民政部 中国残疾人联合会关于促进残疾人就业政府采购政策的通知》（财库〔2017〕141号）的规定，本单位为符合条件的残疾人福利性单位，且本单位参加</w:t>
      </w:r>
      <w:r>
        <w:rPr>
          <w:rFonts w:hint="eastAsia" w:asciiTheme="minorEastAsia" w:hAnsiTheme="minorEastAsia" w:eastAsiaTheme="minorEastAsia"/>
          <w:spacing w:val="4"/>
          <w:szCs w:val="21"/>
          <w:highlight w:val="none"/>
          <w:u w:val="single"/>
        </w:rPr>
        <w:t xml:space="preserve">                        </w:t>
      </w:r>
      <w:r>
        <w:rPr>
          <w:rFonts w:hint="eastAsia" w:asciiTheme="minorEastAsia" w:hAnsiTheme="minorEastAsia" w:eastAsiaTheme="minorEastAsia"/>
          <w:spacing w:val="4"/>
          <w:szCs w:val="21"/>
          <w:highlight w:val="none"/>
        </w:rPr>
        <w:t>单位的</w:t>
      </w:r>
      <w:r>
        <w:rPr>
          <w:rFonts w:hint="eastAsia" w:asciiTheme="minorEastAsia" w:hAnsiTheme="minorEastAsia" w:eastAsiaTheme="minorEastAsia"/>
          <w:spacing w:val="4"/>
          <w:szCs w:val="21"/>
          <w:highlight w:val="none"/>
          <w:u w:val="single"/>
        </w:rPr>
        <w:t xml:space="preserve">                   </w:t>
      </w:r>
      <w:r>
        <w:rPr>
          <w:rFonts w:hint="eastAsia" w:asciiTheme="minorEastAsia" w:hAnsiTheme="minorEastAsia" w:eastAsiaTheme="minorEastAsia"/>
          <w:spacing w:val="4"/>
          <w:szCs w:val="21"/>
          <w:highlight w:val="none"/>
        </w:rPr>
        <w:t>项目采购活动提供本单位制造的货物，或者提供其他残疾人福利性单位制造的货物（不包括使用非残疾人福利性单位注册商标的货物）。</w:t>
      </w:r>
    </w:p>
    <w:p>
      <w:pPr>
        <w:spacing w:line="360" w:lineRule="auto"/>
        <w:ind w:firstLine="436" w:firstLineChars="200"/>
        <w:jc w:val="left"/>
        <w:rPr>
          <w:rFonts w:asciiTheme="minorEastAsia" w:hAnsiTheme="minorEastAsia" w:eastAsiaTheme="minorEastAsia"/>
          <w:spacing w:val="4"/>
          <w:szCs w:val="21"/>
          <w:highlight w:val="none"/>
        </w:rPr>
      </w:pPr>
      <w:r>
        <w:rPr>
          <w:rFonts w:hint="eastAsia" w:asciiTheme="minorEastAsia" w:hAnsiTheme="minorEastAsia" w:eastAsiaTheme="minorEastAsia"/>
          <w:spacing w:val="4"/>
          <w:szCs w:val="21"/>
          <w:highlight w:val="none"/>
        </w:rPr>
        <w:t>本单位对上述声明的真实性负责。如有虚假，将依法承担相应责任。</w:t>
      </w:r>
    </w:p>
    <w:p>
      <w:pPr>
        <w:pStyle w:val="2"/>
        <w:rPr>
          <w:rFonts w:asciiTheme="minorEastAsia" w:hAnsiTheme="minorEastAsia" w:eastAsiaTheme="minorEastAsia"/>
          <w:highlight w:val="none"/>
        </w:rPr>
      </w:pPr>
    </w:p>
    <w:p>
      <w:pPr>
        <w:spacing w:line="360" w:lineRule="auto"/>
        <w:ind w:left="1"/>
        <w:rPr>
          <w:rFonts w:cs="宋体" w:asciiTheme="minorEastAsia" w:hAnsiTheme="minorEastAsia" w:eastAsiaTheme="minorEastAsia"/>
          <w:szCs w:val="21"/>
          <w:highlight w:val="none"/>
        </w:rPr>
      </w:pPr>
    </w:p>
    <w:p>
      <w:pPr>
        <w:spacing w:line="360" w:lineRule="auto"/>
        <w:ind w:left="1"/>
        <w:rPr>
          <w:rFonts w:cs="宋体" w:asciiTheme="minorEastAsia" w:hAnsiTheme="minorEastAsia" w:eastAsiaTheme="minorEastAsia"/>
          <w:sz w:val="24"/>
          <w:szCs w:val="24"/>
          <w:highlight w:val="none"/>
        </w:rPr>
      </w:pPr>
    </w:p>
    <w:p>
      <w:pPr>
        <w:spacing w:before="240" w:beforeLines="100" w:after="120" w:afterLines="50" w:line="360" w:lineRule="auto"/>
        <w:ind w:firstLine="2243" w:firstLineChars="1029"/>
        <w:jc w:val="left"/>
        <w:rPr>
          <w:rFonts w:cs="宋体" w:asciiTheme="minorEastAsia" w:hAnsiTheme="minorEastAsia" w:eastAsiaTheme="minorEastAsia"/>
          <w:spacing w:val="14"/>
          <w:kern w:val="0"/>
          <w:szCs w:val="21"/>
          <w:highlight w:val="none"/>
        </w:rPr>
      </w:pPr>
      <w:r>
        <w:rPr>
          <w:rFonts w:hint="eastAsia" w:cs="宋体" w:asciiTheme="minorEastAsia" w:hAnsiTheme="minorEastAsia" w:eastAsiaTheme="minorEastAsia"/>
          <w:spacing w:val="4"/>
          <w:szCs w:val="21"/>
          <w:highlight w:val="none"/>
        </w:rPr>
        <w:t>供应商名称（盖章）：</w:t>
      </w:r>
      <w:r>
        <w:rPr>
          <w:rFonts w:hint="eastAsia" w:cs="宋体" w:asciiTheme="minorEastAsia" w:hAnsiTheme="minorEastAsia" w:eastAsiaTheme="minorEastAsia"/>
          <w:spacing w:val="4"/>
          <w:szCs w:val="21"/>
          <w:highlight w:val="none"/>
          <w:u w:val="single"/>
        </w:rPr>
        <w:t xml:space="preserve">                     </w:t>
      </w:r>
      <w:r>
        <w:rPr>
          <w:rFonts w:hint="eastAsia" w:cs="宋体" w:asciiTheme="minorEastAsia" w:hAnsiTheme="minorEastAsia" w:eastAsiaTheme="minorEastAsia"/>
          <w:spacing w:val="14"/>
          <w:kern w:val="0"/>
          <w:szCs w:val="21"/>
          <w:highlight w:val="none"/>
          <w:u w:val="single"/>
        </w:rPr>
        <w:t>（单位全称）</w:t>
      </w:r>
    </w:p>
    <w:p>
      <w:pPr>
        <w:spacing w:before="240" w:beforeLines="100" w:after="120" w:afterLines="50" w:line="360" w:lineRule="auto"/>
        <w:ind w:firstLine="2243" w:firstLineChars="1029"/>
        <w:jc w:val="left"/>
        <w:rPr>
          <w:rFonts w:cs="宋体" w:asciiTheme="minorEastAsia" w:hAnsiTheme="minorEastAsia" w:eastAsiaTheme="minorEastAsia"/>
          <w:spacing w:val="4"/>
          <w:szCs w:val="21"/>
          <w:highlight w:val="none"/>
        </w:rPr>
      </w:pPr>
      <w:r>
        <w:rPr>
          <w:rFonts w:hint="eastAsia" w:cs="宋体" w:asciiTheme="minorEastAsia" w:hAnsiTheme="minorEastAsia" w:eastAsiaTheme="minorEastAsia"/>
          <w:spacing w:val="4"/>
          <w:szCs w:val="21"/>
          <w:highlight w:val="none"/>
        </w:rPr>
        <w:t>法定代表人（签字或盖章）：</w:t>
      </w:r>
      <w:r>
        <w:rPr>
          <w:rFonts w:hint="eastAsia" w:cs="宋体" w:asciiTheme="minorEastAsia" w:hAnsiTheme="minorEastAsia" w:eastAsiaTheme="minorEastAsia"/>
          <w:spacing w:val="4"/>
          <w:szCs w:val="21"/>
          <w:highlight w:val="none"/>
          <w:u w:val="single"/>
        </w:rPr>
        <w:t xml:space="preserve">                            </w:t>
      </w:r>
    </w:p>
    <w:p>
      <w:pPr>
        <w:spacing w:line="360" w:lineRule="auto"/>
        <w:ind w:left="1"/>
        <w:jc w:val="center"/>
        <w:rPr>
          <w:rFonts w:cs="宋体" w:asciiTheme="minorEastAsia" w:hAnsiTheme="minorEastAsia" w:eastAsiaTheme="minorEastAsia"/>
          <w:spacing w:val="4"/>
          <w:szCs w:val="21"/>
          <w:highlight w:val="none"/>
        </w:rPr>
      </w:pPr>
      <w:r>
        <w:rPr>
          <w:rFonts w:hint="eastAsia" w:cs="宋体" w:asciiTheme="minorEastAsia" w:hAnsiTheme="minorEastAsia" w:eastAsiaTheme="minorEastAsia"/>
          <w:spacing w:val="4"/>
          <w:szCs w:val="21"/>
          <w:highlight w:val="none"/>
        </w:rPr>
        <w:t xml:space="preserve">                      </w:t>
      </w:r>
    </w:p>
    <w:p>
      <w:pPr>
        <w:pStyle w:val="2"/>
        <w:rPr>
          <w:rFonts w:cs="宋体" w:asciiTheme="minorEastAsia" w:hAnsiTheme="minorEastAsia" w:eastAsiaTheme="minorEastAsia"/>
          <w:spacing w:val="4"/>
          <w:szCs w:val="21"/>
          <w:highlight w:val="none"/>
        </w:rPr>
      </w:pPr>
      <w:r>
        <w:rPr>
          <w:rFonts w:hint="eastAsia" w:cs="宋体" w:asciiTheme="minorEastAsia" w:hAnsiTheme="minorEastAsia" w:eastAsiaTheme="minorEastAsia"/>
          <w:spacing w:val="4"/>
          <w:szCs w:val="21"/>
          <w:highlight w:val="none"/>
        </w:rPr>
        <w:t xml:space="preserve">                                   日期：   年     月    日</w:t>
      </w:r>
    </w:p>
    <w:p>
      <w:pPr>
        <w:rPr>
          <w:rFonts w:asciiTheme="minorEastAsia" w:hAnsiTheme="minorEastAsia" w:eastAsiaTheme="minorEastAsia"/>
          <w:highlight w:val="none"/>
        </w:rPr>
      </w:pPr>
    </w:p>
    <w:p>
      <w:pPr>
        <w:widowControl/>
        <w:jc w:val="left"/>
        <w:rPr>
          <w:rFonts w:cs="宋体" w:asciiTheme="minorEastAsia" w:hAnsiTheme="minorEastAsia" w:eastAsiaTheme="minorEastAsia"/>
          <w:spacing w:val="4"/>
          <w:szCs w:val="21"/>
          <w:highlight w:val="none"/>
        </w:rPr>
      </w:pPr>
      <w:r>
        <w:rPr>
          <w:rFonts w:cs="宋体" w:asciiTheme="minorEastAsia" w:hAnsiTheme="minorEastAsia" w:eastAsiaTheme="minorEastAsia"/>
          <w:spacing w:val="4"/>
          <w:szCs w:val="21"/>
          <w:highlight w:val="none"/>
        </w:rPr>
        <w:br w:type="page"/>
      </w:r>
    </w:p>
    <w:p>
      <w:pPr>
        <w:rPr>
          <w:rFonts w:cs="宋体" w:asciiTheme="minorEastAsia" w:hAnsiTheme="minorEastAsia" w:eastAsiaTheme="minorEastAsia"/>
          <w:spacing w:val="4"/>
          <w:szCs w:val="21"/>
          <w:highlight w:val="none"/>
        </w:rPr>
      </w:pPr>
    </w:p>
    <w:bookmarkEnd w:id="222"/>
    <w:p>
      <w:pPr>
        <w:spacing w:line="360" w:lineRule="auto"/>
        <w:ind w:left="1"/>
        <w:jc w:val="center"/>
        <w:rPr>
          <w:rFonts w:asciiTheme="minorEastAsia" w:hAnsiTheme="minorEastAsia" w:eastAsiaTheme="minorEastAsia"/>
          <w:sz w:val="24"/>
          <w:szCs w:val="24"/>
          <w:highlight w:val="none"/>
        </w:rPr>
      </w:pPr>
    </w:p>
    <w:p>
      <w:pPr>
        <w:spacing w:line="360" w:lineRule="auto"/>
        <w:ind w:left="1"/>
        <w:jc w:val="center"/>
        <w:rPr>
          <w:rFonts w:asciiTheme="minorEastAsia" w:hAnsiTheme="minorEastAsia" w:eastAsiaTheme="minorEastAsia"/>
          <w:sz w:val="24"/>
          <w:szCs w:val="24"/>
          <w:highlight w:val="none"/>
        </w:rPr>
      </w:pPr>
    </w:p>
    <w:p>
      <w:pPr>
        <w:spacing w:line="360" w:lineRule="auto"/>
        <w:ind w:left="1"/>
        <w:jc w:val="center"/>
        <w:outlineLvl w:val="0"/>
        <w:rPr>
          <w:rFonts w:asciiTheme="minorEastAsia" w:hAnsiTheme="minorEastAsia" w:eastAsiaTheme="minorEastAsia"/>
          <w:b/>
          <w:sz w:val="44"/>
          <w:szCs w:val="44"/>
          <w:highlight w:val="none"/>
        </w:rPr>
      </w:pPr>
      <w:bookmarkStart w:id="248" w:name="_Toc15489"/>
      <w:bookmarkStart w:id="249" w:name="_Toc13999"/>
      <w:bookmarkStart w:id="250" w:name="_Toc75948176"/>
      <w:bookmarkStart w:id="251" w:name="_Toc2197"/>
      <w:bookmarkStart w:id="252" w:name="_Toc19317"/>
      <w:bookmarkStart w:id="253" w:name="_Toc47725899"/>
      <w:bookmarkStart w:id="254" w:name="_Toc13691"/>
      <w:bookmarkStart w:id="255" w:name="_Toc30778"/>
      <w:r>
        <w:rPr>
          <w:rFonts w:hint="eastAsia" w:asciiTheme="minorEastAsia" w:hAnsiTheme="minorEastAsia" w:eastAsiaTheme="minorEastAsia"/>
          <w:b/>
          <w:sz w:val="44"/>
          <w:szCs w:val="44"/>
          <w:highlight w:val="none"/>
        </w:rPr>
        <w:t>政府采购货物项目</w:t>
      </w:r>
      <w:bookmarkEnd w:id="248"/>
      <w:bookmarkEnd w:id="249"/>
      <w:bookmarkEnd w:id="250"/>
      <w:bookmarkEnd w:id="251"/>
      <w:bookmarkEnd w:id="252"/>
      <w:bookmarkEnd w:id="253"/>
      <w:bookmarkEnd w:id="254"/>
      <w:bookmarkEnd w:id="255"/>
    </w:p>
    <w:p>
      <w:pPr>
        <w:jc w:val="center"/>
        <w:rPr>
          <w:rFonts w:asciiTheme="minorEastAsia" w:hAnsiTheme="minorEastAsia" w:eastAsiaTheme="minorEastAsia"/>
          <w:b/>
          <w:sz w:val="24"/>
          <w:szCs w:val="24"/>
          <w:highlight w:val="none"/>
        </w:rPr>
      </w:pPr>
    </w:p>
    <w:p>
      <w:pPr>
        <w:jc w:val="center"/>
        <w:rPr>
          <w:rFonts w:asciiTheme="minorEastAsia" w:hAnsiTheme="minorEastAsia" w:eastAsiaTheme="minorEastAsia"/>
          <w:b/>
          <w:sz w:val="24"/>
          <w:szCs w:val="24"/>
          <w:highlight w:val="none"/>
        </w:rPr>
      </w:pPr>
    </w:p>
    <w:p>
      <w:pPr>
        <w:jc w:val="center"/>
        <w:rPr>
          <w:rFonts w:asciiTheme="minorEastAsia" w:hAnsiTheme="minorEastAsia" w:eastAsiaTheme="minorEastAsia"/>
          <w:b/>
          <w:sz w:val="24"/>
          <w:szCs w:val="24"/>
          <w:highlight w:val="none"/>
        </w:rPr>
      </w:pPr>
    </w:p>
    <w:p>
      <w:pPr>
        <w:jc w:val="center"/>
        <w:rPr>
          <w:rFonts w:asciiTheme="minorEastAsia" w:hAnsiTheme="minorEastAsia" w:eastAsiaTheme="minorEastAsia"/>
          <w:b/>
          <w:sz w:val="24"/>
          <w:szCs w:val="24"/>
          <w:highlight w:val="none"/>
        </w:rPr>
      </w:pPr>
    </w:p>
    <w:p>
      <w:pPr>
        <w:jc w:val="center"/>
        <w:rPr>
          <w:rFonts w:asciiTheme="minorEastAsia" w:hAnsiTheme="minorEastAsia" w:eastAsiaTheme="minorEastAsia"/>
          <w:b/>
          <w:sz w:val="24"/>
          <w:szCs w:val="24"/>
          <w:highlight w:val="none"/>
        </w:rPr>
      </w:pPr>
    </w:p>
    <w:p>
      <w:pPr>
        <w:jc w:val="center"/>
        <w:rPr>
          <w:rFonts w:asciiTheme="minorEastAsia" w:hAnsiTheme="minorEastAsia" w:eastAsiaTheme="minorEastAsia"/>
          <w:b/>
          <w:sz w:val="84"/>
          <w:szCs w:val="84"/>
          <w:highlight w:val="none"/>
        </w:rPr>
      </w:pPr>
      <w:r>
        <w:rPr>
          <w:rFonts w:hint="eastAsia" w:asciiTheme="minorEastAsia" w:hAnsiTheme="minorEastAsia" w:eastAsiaTheme="minorEastAsia"/>
          <w:b/>
          <w:sz w:val="84"/>
          <w:szCs w:val="84"/>
          <w:highlight w:val="none"/>
        </w:rPr>
        <w:t>投 标 文 件</w:t>
      </w:r>
    </w:p>
    <w:p>
      <w:pPr>
        <w:jc w:val="center"/>
        <w:rPr>
          <w:rFonts w:asciiTheme="minorEastAsia" w:hAnsiTheme="minorEastAsia" w:eastAsiaTheme="minorEastAsia"/>
          <w:b/>
          <w:sz w:val="36"/>
          <w:szCs w:val="36"/>
          <w:highlight w:val="none"/>
        </w:rPr>
      </w:pPr>
    </w:p>
    <w:p>
      <w:pPr>
        <w:pStyle w:val="4"/>
        <w:rPr>
          <w:rFonts w:asciiTheme="minorEastAsia" w:hAnsiTheme="minorEastAsia" w:eastAsiaTheme="minorEastAsia"/>
          <w:highlight w:val="none"/>
        </w:rPr>
      </w:pPr>
      <w:bookmarkStart w:id="256" w:name="_Toc30885"/>
      <w:bookmarkStart w:id="257" w:name="_Toc37938447"/>
      <w:bookmarkStart w:id="258" w:name="_Toc774"/>
      <w:bookmarkStart w:id="259" w:name="_Toc47725900"/>
      <w:bookmarkStart w:id="260" w:name="_Toc27226"/>
      <w:r>
        <w:rPr>
          <w:rFonts w:hint="eastAsia" w:asciiTheme="minorEastAsia" w:hAnsiTheme="minorEastAsia" w:eastAsiaTheme="minorEastAsia"/>
          <w:highlight w:val="none"/>
        </w:rPr>
        <w:t>（技术和商务部分）</w:t>
      </w:r>
      <w:bookmarkEnd w:id="256"/>
      <w:bookmarkEnd w:id="257"/>
      <w:bookmarkEnd w:id="258"/>
      <w:bookmarkEnd w:id="259"/>
      <w:bookmarkEnd w:id="260"/>
    </w:p>
    <w:p>
      <w:pPr>
        <w:jc w:val="center"/>
        <w:rPr>
          <w:rFonts w:asciiTheme="minorEastAsia" w:hAnsiTheme="minorEastAsia" w:eastAsiaTheme="minorEastAsia"/>
          <w:b/>
          <w:sz w:val="24"/>
          <w:szCs w:val="24"/>
          <w:highlight w:val="none"/>
        </w:rPr>
      </w:pPr>
    </w:p>
    <w:p>
      <w:pPr>
        <w:jc w:val="center"/>
        <w:rPr>
          <w:rFonts w:asciiTheme="minorEastAsia" w:hAnsiTheme="minorEastAsia" w:eastAsiaTheme="minorEastAsia"/>
          <w:b/>
          <w:sz w:val="24"/>
          <w:szCs w:val="24"/>
          <w:highlight w:val="none"/>
        </w:rPr>
      </w:pPr>
    </w:p>
    <w:p>
      <w:pPr>
        <w:jc w:val="center"/>
        <w:rPr>
          <w:rFonts w:asciiTheme="minorEastAsia" w:hAnsiTheme="minorEastAsia" w:eastAsiaTheme="minorEastAsia"/>
          <w:b/>
          <w:sz w:val="24"/>
          <w:szCs w:val="24"/>
          <w:highlight w:val="none"/>
        </w:rPr>
      </w:pPr>
    </w:p>
    <w:p>
      <w:pPr>
        <w:rPr>
          <w:rFonts w:asciiTheme="minorEastAsia" w:hAnsiTheme="minorEastAsia" w:eastAsiaTheme="minorEastAsia"/>
          <w:b/>
          <w:sz w:val="24"/>
          <w:szCs w:val="24"/>
          <w:highlight w:val="none"/>
        </w:rPr>
      </w:pPr>
    </w:p>
    <w:p>
      <w:pPr>
        <w:jc w:val="center"/>
        <w:rPr>
          <w:rFonts w:asciiTheme="minorEastAsia" w:hAnsiTheme="minorEastAsia" w:eastAsiaTheme="minorEastAsia"/>
          <w:sz w:val="24"/>
          <w:szCs w:val="24"/>
          <w:highlight w:val="none"/>
        </w:rPr>
      </w:pPr>
    </w:p>
    <w:p>
      <w:pPr>
        <w:tabs>
          <w:tab w:val="left" w:pos="2628"/>
        </w:tabs>
        <w:spacing w:line="360" w:lineRule="auto"/>
        <w:ind w:left="2497" w:leftChars="544" w:hanging="1355" w:hangingChars="450"/>
        <w:jc w:val="left"/>
        <w:rPr>
          <w:rFonts w:asciiTheme="minorEastAsia" w:hAnsiTheme="minorEastAsia" w:eastAsiaTheme="minorEastAsia"/>
          <w:b/>
          <w:sz w:val="30"/>
          <w:szCs w:val="30"/>
          <w:highlight w:val="none"/>
        </w:rPr>
      </w:pPr>
      <w:r>
        <w:rPr>
          <w:rFonts w:hint="eastAsia" w:asciiTheme="minorEastAsia" w:hAnsiTheme="minorEastAsia" w:eastAsiaTheme="minorEastAsia"/>
          <w:b/>
          <w:sz w:val="30"/>
          <w:szCs w:val="30"/>
          <w:highlight w:val="none"/>
        </w:rPr>
        <w:t>项目名称：</w:t>
      </w:r>
    </w:p>
    <w:p>
      <w:pPr>
        <w:tabs>
          <w:tab w:val="left" w:pos="2628"/>
        </w:tabs>
        <w:spacing w:line="360" w:lineRule="auto"/>
        <w:ind w:left="842" w:leftChars="401" w:firstLine="301" w:firstLineChars="100"/>
        <w:jc w:val="left"/>
        <w:rPr>
          <w:rFonts w:asciiTheme="minorEastAsia" w:hAnsiTheme="minorEastAsia" w:eastAsiaTheme="minorEastAsia"/>
          <w:b/>
          <w:sz w:val="30"/>
          <w:szCs w:val="30"/>
          <w:highlight w:val="none"/>
        </w:rPr>
      </w:pPr>
      <w:r>
        <w:rPr>
          <w:rFonts w:hint="eastAsia" w:asciiTheme="minorEastAsia" w:hAnsiTheme="minorEastAsia" w:eastAsiaTheme="minorEastAsia"/>
          <w:b/>
          <w:sz w:val="30"/>
          <w:szCs w:val="30"/>
          <w:highlight w:val="none"/>
        </w:rPr>
        <w:t>项目编号：</w:t>
      </w:r>
    </w:p>
    <w:p>
      <w:pPr>
        <w:tabs>
          <w:tab w:val="left" w:pos="2628"/>
        </w:tabs>
        <w:spacing w:line="360" w:lineRule="auto"/>
        <w:ind w:left="842" w:leftChars="401" w:firstLine="301" w:firstLineChars="100"/>
        <w:jc w:val="left"/>
        <w:rPr>
          <w:rFonts w:asciiTheme="minorEastAsia" w:hAnsiTheme="minorEastAsia" w:eastAsiaTheme="minorEastAsia"/>
          <w:b/>
          <w:sz w:val="30"/>
          <w:szCs w:val="30"/>
          <w:highlight w:val="none"/>
        </w:rPr>
      </w:pPr>
    </w:p>
    <w:p>
      <w:pPr>
        <w:spacing w:line="360" w:lineRule="auto"/>
        <w:rPr>
          <w:rFonts w:asciiTheme="minorEastAsia" w:hAnsiTheme="minorEastAsia" w:eastAsiaTheme="minorEastAsia"/>
          <w:sz w:val="24"/>
          <w:szCs w:val="24"/>
          <w:highlight w:val="none"/>
        </w:rPr>
      </w:pPr>
    </w:p>
    <w:p>
      <w:pPr>
        <w:spacing w:line="360" w:lineRule="auto"/>
        <w:rPr>
          <w:rFonts w:asciiTheme="minorEastAsia" w:hAnsiTheme="minorEastAsia" w:eastAsiaTheme="minorEastAsia"/>
          <w:sz w:val="24"/>
          <w:szCs w:val="24"/>
          <w:highlight w:val="none"/>
        </w:rPr>
      </w:pPr>
    </w:p>
    <w:p>
      <w:pPr>
        <w:spacing w:line="360" w:lineRule="auto"/>
        <w:rPr>
          <w:rFonts w:asciiTheme="minorEastAsia" w:hAnsiTheme="minorEastAsia" w:eastAsiaTheme="minorEastAsia"/>
          <w:sz w:val="24"/>
          <w:szCs w:val="24"/>
          <w:highlight w:val="none"/>
        </w:rPr>
      </w:pPr>
    </w:p>
    <w:p>
      <w:pPr>
        <w:ind w:firstLine="1506" w:firstLineChars="500"/>
        <w:rPr>
          <w:rFonts w:asciiTheme="minorEastAsia" w:hAnsiTheme="minorEastAsia" w:eastAsiaTheme="minorEastAsia"/>
          <w:b/>
          <w:sz w:val="30"/>
          <w:szCs w:val="30"/>
          <w:highlight w:val="none"/>
        </w:rPr>
      </w:pPr>
      <w:r>
        <w:rPr>
          <w:rFonts w:hint="eastAsia" w:asciiTheme="minorEastAsia" w:hAnsiTheme="minorEastAsia" w:eastAsiaTheme="minorEastAsia"/>
          <w:b/>
          <w:sz w:val="30"/>
          <w:szCs w:val="30"/>
          <w:highlight w:val="none"/>
        </w:rPr>
        <w:t>供应商：</w:t>
      </w:r>
      <w:r>
        <w:rPr>
          <w:rFonts w:hint="eastAsia" w:asciiTheme="minorEastAsia" w:hAnsiTheme="minorEastAsia" w:eastAsiaTheme="minorEastAsia"/>
          <w:b/>
          <w:sz w:val="30"/>
          <w:szCs w:val="30"/>
          <w:highlight w:val="none"/>
          <w:u w:val="single"/>
        </w:rPr>
        <w:t xml:space="preserve">                   </w:t>
      </w:r>
      <w:r>
        <w:rPr>
          <w:rFonts w:hint="eastAsia" w:asciiTheme="minorEastAsia" w:hAnsiTheme="minorEastAsia" w:eastAsiaTheme="minorEastAsia"/>
          <w:b/>
          <w:sz w:val="30"/>
          <w:szCs w:val="30"/>
          <w:highlight w:val="none"/>
        </w:rPr>
        <w:t>（公章）</w:t>
      </w:r>
    </w:p>
    <w:p>
      <w:pPr>
        <w:jc w:val="center"/>
        <w:rPr>
          <w:rFonts w:asciiTheme="minorEastAsia" w:hAnsiTheme="minorEastAsia" w:eastAsiaTheme="minorEastAsia"/>
          <w:b/>
          <w:sz w:val="30"/>
          <w:szCs w:val="30"/>
          <w:highlight w:val="none"/>
        </w:rPr>
      </w:pPr>
    </w:p>
    <w:p>
      <w:pPr>
        <w:ind w:firstLine="1506" w:firstLineChars="500"/>
        <w:rPr>
          <w:rFonts w:asciiTheme="minorEastAsia" w:hAnsiTheme="minorEastAsia" w:eastAsiaTheme="minorEastAsia"/>
          <w:b/>
          <w:sz w:val="30"/>
          <w:szCs w:val="30"/>
          <w:highlight w:val="none"/>
        </w:rPr>
      </w:pPr>
      <w:r>
        <w:rPr>
          <w:rFonts w:hint="eastAsia" w:asciiTheme="minorEastAsia" w:hAnsiTheme="minorEastAsia" w:eastAsiaTheme="minorEastAsia"/>
          <w:b/>
          <w:sz w:val="30"/>
          <w:szCs w:val="30"/>
          <w:highlight w:val="none"/>
        </w:rPr>
        <w:t>日  期：</w:t>
      </w:r>
      <w:r>
        <w:rPr>
          <w:rFonts w:hint="eastAsia" w:asciiTheme="minorEastAsia" w:hAnsiTheme="minorEastAsia" w:eastAsiaTheme="minorEastAsia"/>
          <w:b/>
          <w:sz w:val="30"/>
          <w:szCs w:val="30"/>
          <w:highlight w:val="none"/>
          <w:u w:val="single"/>
        </w:rPr>
        <w:t xml:space="preserve">        </w:t>
      </w:r>
      <w:r>
        <w:rPr>
          <w:rFonts w:hint="eastAsia" w:asciiTheme="minorEastAsia" w:hAnsiTheme="minorEastAsia" w:eastAsiaTheme="minorEastAsia"/>
          <w:b/>
          <w:sz w:val="30"/>
          <w:szCs w:val="30"/>
          <w:highlight w:val="none"/>
        </w:rPr>
        <w:t>年</w:t>
      </w:r>
      <w:r>
        <w:rPr>
          <w:rFonts w:hint="eastAsia" w:asciiTheme="minorEastAsia" w:hAnsiTheme="minorEastAsia" w:eastAsiaTheme="minorEastAsia"/>
          <w:b/>
          <w:sz w:val="30"/>
          <w:szCs w:val="30"/>
          <w:highlight w:val="none"/>
          <w:u w:val="single"/>
        </w:rPr>
        <w:t xml:space="preserve">     </w:t>
      </w:r>
      <w:r>
        <w:rPr>
          <w:rFonts w:hint="eastAsia" w:asciiTheme="minorEastAsia" w:hAnsiTheme="minorEastAsia" w:eastAsiaTheme="minorEastAsia"/>
          <w:b/>
          <w:sz w:val="30"/>
          <w:szCs w:val="30"/>
          <w:highlight w:val="none"/>
        </w:rPr>
        <w:t>月</w:t>
      </w:r>
      <w:r>
        <w:rPr>
          <w:rFonts w:hint="eastAsia" w:asciiTheme="minorEastAsia" w:hAnsiTheme="minorEastAsia" w:eastAsiaTheme="minorEastAsia"/>
          <w:b/>
          <w:sz w:val="30"/>
          <w:szCs w:val="30"/>
          <w:highlight w:val="none"/>
          <w:u w:val="single"/>
        </w:rPr>
        <w:t xml:space="preserve">     </w:t>
      </w:r>
      <w:r>
        <w:rPr>
          <w:rFonts w:hint="eastAsia" w:asciiTheme="minorEastAsia" w:hAnsiTheme="minorEastAsia" w:eastAsiaTheme="minorEastAsia"/>
          <w:b/>
          <w:sz w:val="30"/>
          <w:szCs w:val="30"/>
          <w:highlight w:val="none"/>
        </w:rPr>
        <w:t>日</w:t>
      </w:r>
    </w:p>
    <w:p>
      <w:pPr>
        <w:spacing w:line="500" w:lineRule="exact"/>
        <w:jc w:val="center"/>
        <w:rPr>
          <w:rFonts w:asciiTheme="minorEastAsia" w:hAnsiTheme="minorEastAsia" w:eastAsiaTheme="minorEastAsia"/>
          <w:b/>
          <w:sz w:val="36"/>
          <w:szCs w:val="36"/>
          <w:highlight w:val="none"/>
        </w:rPr>
      </w:pPr>
      <w:r>
        <w:rPr>
          <w:rFonts w:hint="eastAsia" w:asciiTheme="minorEastAsia" w:hAnsiTheme="minorEastAsia" w:eastAsiaTheme="minorEastAsia"/>
          <w:b/>
          <w:sz w:val="36"/>
          <w:szCs w:val="36"/>
          <w:highlight w:val="none"/>
        </w:rPr>
        <w:br w:type="page"/>
      </w:r>
    </w:p>
    <w:p>
      <w:pPr>
        <w:spacing w:line="500" w:lineRule="exact"/>
        <w:jc w:val="center"/>
        <w:rPr>
          <w:rFonts w:asciiTheme="minorEastAsia" w:hAnsiTheme="minorEastAsia" w:eastAsiaTheme="minorEastAsia"/>
          <w:b/>
          <w:sz w:val="36"/>
          <w:szCs w:val="36"/>
          <w:highlight w:val="none"/>
        </w:rPr>
      </w:pPr>
    </w:p>
    <w:p>
      <w:pPr>
        <w:spacing w:line="500" w:lineRule="exact"/>
        <w:jc w:val="center"/>
        <w:rPr>
          <w:rFonts w:asciiTheme="minorEastAsia" w:hAnsiTheme="minorEastAsia" w:eastAsiaTheme="minorEastAsia"/>
          <w:b/>
          <w:bCs/>
          <w:spacing w:val="4"/>
          <w:sz w:val="30"/>
          <w:szCs w:val="30"/>
          <w:highlight w:val="none"/>
        </w:rPr>
      </w:pPr>
      <w:r>
        <w:rPr>
          <w:rFonts w:hint="eastAsia" w:asciiTheme="minorEastAsia" w:hAnsiTheme="minorEastAsia" w:eastAsiaTheme="minorEastAsia"/>
          <w:b/>
          <w:bCs/>
          <w:spacing w:val="4"/>
          <w:sz w:val="30"/>
          <w:szCs w:val="30"/>
          <w:highlight w:val="none"/>
        </w:rPr>
        <w:t>目 录</w:t>
      </w:r>
    </w:p>
    <w:p>
      <w:pPr>
        <w:spacing w:line="500" w:lineRule="exact"/>
        <w:jc w:val="center"/>
        <w:rPr>
          <w:rFonts w:asciiTheme="minorEastAsia" w:hAnsiTheme="minorEastAsia" w:eastAsiaTheme="minorEastAsia"/>
          <w:b/>
          <w:bCs/>
          <w:spacing w:val="4"/>
          <w:sz w:val="36"/>
          <w:szCs w:val="36"/>
          <w:highlight w:val="none"/>
        </w:rPr>
      </w:pPr>
    </w:p>
    <w:p>
      <w:pPr>
        <w:spacing w:line="480" w:lineRule="auto"/>
        <w:ind w:firstLine="654" w:firstLineChars="300"/>
        <w:jc w:val="left"/>
        <w:rPr>
          <w:rFonts w:asciiTheme="minorEastAsia" w:hAnsiTheme="minorEastAsia" w:eastAsiaTheme="minorEastAsia"/>
          <w:spacing w:val="4"/>
          <w:szCs w:val="21"/>
          <w:highlight w:val="none"/>
        </w:rPr>
      </w:pPr>
      <w:r>
        <w:rPr>
          <w:rFonts w:hint="eastAsia" w:asciiTheme="minorEastAsia" w:hAnsiTheme="minorEastAsia" w:eastAsiaTheme="minorEastAsia"/>
          <w:spacing w:val="4"/>
          <w:szCs w:val="21"/>
          <w:highlight w:val="none"/>
        </w:rPr>
        <w:t>（一）投标函</w:t>
      </w:r>
    </w:p>
    <w:p>
      <w:pPr>
        <w:spacing w:line="480" w:lineRule="auto"/>
        <w:ind w:firstLine="654" w:firstLineChars="300"/>
        <w:jc w:val="left"/>
        <w:rPr>
          <w:rFonts w:asciiTheme="minorEastAsia" w:hAnsiTheme="minorEastAsia" w:eastAsiaTheme="minorEastAsia"/>
          <w:spacing w:val="4"/>
          <w:szCs w:val="21"/>
          <w:highlight w:val="none"/>
        </w:rPr>
      </w:pPr>
      <w:r>
        <w:rPr>
          <w:rFonts w:hint="eastAsia" w:asciiTheme="minorEastAsia" w:hAnsiTheme="minorEastAsia" w:eastAsiaTheme="minorEastAsia"/>
          <w:spacing w:val="4"/>
          <w:szCs w:val="21"/>
          <w:highlight w:val="none"/>
        </w:rPr>
        <w:t>（二）投标报价表</w:t>
      </w:r>
    </w:p>
    <w:p>
      <w:pPr>
        <w:spacing w:line="480" w:lineRule="auto"/>
        <w:ind w:firstLine="654" w:firstLineChars="300"/>
        <w:jc w:val="left"/>
        <w:rPr>
          <w:rFonts w:asciiTheme="minorEastAsia" w:hAnsiTheme="minorEastAsia" w:eastAsiaTheme="minorEastAsia"/>
          <w:spacing w:val="4"/>
          <w:szCs w:val="21"/>
          <w:highlight w:val="none"/>
        </w:rPr>
      </w:pPr>
      <w:r>
        <w:rPr>
          <w:rFonts w:hint="eastAsia" w:asciiTheme="minorEastAsia" w:hAnsiTheme="minorEastAsia" w:eastAsiaTheme="minorEastAsia"/>
          <w:spacing w:val="4"/>
          <w:szCs w:val="21"/>
          <w:highlight w:val="none"/>
        </w:rPr>
        <w:t>（三）投标方案说明书</w:t>
      </w:r>
    </w:p>
    <w:p>
      <w:pPr>
        <w:spacing w:before="240" w:line="360" w:lineRule="auto"/>
        <w:rPr>
          <w:rFonts w:asciiTheme="minorEastAsia" w:hAnsiTheme="minorEastAsia" w:eastAsiaTheme="minorEastAsia"/>
          <w:sz w:val="24"/>
          <w:szCs w:val="24"/>
          <w:highlight w:val="none"/>
        </w:rPr>
      </w:pPr>
    </w:p>
    <w:p>
      <w:pPr>
        <w:pStyle w:val="3"/>
        <w:rPr>
          <w:rFonts w:asciiTheme="minorEastAsia" w:hAnsiTheme="minorEastAsia" w:eastAsiaTheme="minorEastAsia"/>
          <w:sz w:val="36"/>
          <w:szCs w:val="36"/>
          <w:highlight w:val="none"/>
        </w:rPr>
      </w:pPr>
      <w:r>
        <w:rPr>
          <w:rFonts w:hint="eastAsia" w:asciiTheme="minorEastAsia" w:hAnsiTheme="minorEastAsia" w:eastAsiaTheme="minorEastAsia"/>
          <w:sz w:val="36"/>
          <w:szCs w:val="36"/>
          <w:highlight w:val="none"/>
        </w:rPr>
        <w:br w:type="page"/>
      </w:r>
      <w:bookmarkStart w:id="261" w:name="_Toc4522"/>
      <w:bookmarkStart w:id="262" w:name="_Toc2676"/>
      <w:bookmarkStart w:id="263" w:name="_Toc37938448"/>
      <w:bookmarkStart w:id="264" w:name="_Toc47725901"/>
      <w:bookmarkStart w:id="265" w:name="_Toc30098"/>
      <w:bookmarkStart w:id="266" w:name="_Toc11749"/>
      <w:bookmarkStart w:id="267" w:name="_Toc5771"/>
      <w:bookmarkStart w:id="268" w:name="_Toc26889"/>
      <w:r>
        <w:rPr>
          <w:rFonts w:hint="eastAsia" w:asciiTheme="minorEastAsia" w:hAnsiTheme="minorEastAsia" w:eastAsiaTheme="minorEastAsia"/>
          <w:highlight w:val="none"/>
        </w:rPr>
        <w:t>一、投标函</w:t>
      </w:r>
      <w:bookmarkEnd w:id="261"/>
      <w:bookmarkEnd w:id="262"/>
      <w:bookmarkEnd w:id="263"/>
      <w:bookmarkEnd w:id="264"/>
      <w:bookmarkEnd w:id="265"/>
      <w:bookmarkEnd w:id="266"/>
      <w:bookmarkEnd w:id="267"/>
      <w:bookmarkEnd w:id="268"/>
    </w:p>
    <w:p>
      <w:pPr>
        <w:spacing w:line="360" w:lineRule="auto"/>
        <w:jc w:val="left"/>
        <w:rPr>
          <w:rFonts w:asciiTheme="minorEastAsia" w:hAnsiTheme="minorEastAsia" w:eastAsiaTheme="minorEastAsia"/>
          <w:spacing w:val="4"/>
          <w:sz w:val="24"/>
          <w:highlight w:val="none"/>
        </w:rPr>
      </w:pPr>
    </w:p>
    <w:p>
      <w:pPr>
        <w:spacing w:line="360" w:lineRule="auto"/>
        <w:rPr>
          <w:rFonts w:asciiTheme="minorEastAsia" w:hAnsiTheme="minorEastAsia" w:eastAsiaTheme="minorEastAsia"/>
          <w:spacing w:val="4"/>
          <w:szCs w:val="21"/>
          <w:highlight w:val="none"/>
        </w:rPr>
      </w:pPr>
      <w:r>
        <w:rPr>
          <w:rFonts w:hint="eastAsia" w:asciiTheme="minorEastAsia" w:hAnsiTheme="minorEastAsia" w:eastAsiaTheme="minorEastAsia"/>
          <w:spacing w:val="4"/>
          <w:szCs w:val="21"/>
          <w:highlight w:val="none"/>
        </w:rPr>
        <w:t>致：西北（陕西）国际招标有限公司</w:t>
      </w:r>
    </w:p>
    <w:p>
      <w:pPr>
        <w:spacing w:line="360" w:lineRule="auto"/>
        <w:ind w:firstLine="436" w:firstLineChars="200"/>
        <w:rPr>
          <w:rFonts w:asciiTheme="minorEastAsia" w:hAnsiTheme="minorEastAsia" w:eastAsiaTheme="minorEastAsia"/>
          <w:spacing w:val="4"/>
          <w:szCs w:val="21"/>
          <w:highlight w:val="none"/>
        </w:rPr>
      </w:pPr>
      <w:r>
        <w:rPr>
          <w:rFonts w:hint="eastAsia" w:asciiTheme="minorEastAsia" w:hAnsiTheme="minorEastAsia" w:eastAsiaTheme="minorEastAsia"/>
          <w:spacing w:val="4"/>
          <w:szCs w:val="21"/>
          <w:highlight w:val="none"/>
        </w:rPr>
        <w:t>根据贵方为</w:t>
      </w:r>
      <w:r>
        <w:rPr>
          <w:rFonts w:hint="eastAsia" w:asciiTheme="minorEastAsia" w:hAnsiTheme="minorEastAsia" w:eastAsiaTheme="minorEastAsia"/>
          <w:spacing w:val="4"/>
          <w:szCs w:val="21"/>
          <w:highlight w:val="none"/>
          <w:u w:val="single"/>
        </w:rPr>
        <w:t>（项目名称）</w:t>
      </w:r>
      <w:r>
        <w:rPr>
          <w:rFonts w:hint="eastAsia" w:asciiTheme="minorEastAsia" w:hAnsiTheme="minorEastAsia" w:eastAsiaTheme="minorEastAsia"/>
          <w:spacing w:val="4"/>
          <w:szCs w:val="21"/>
          <w:highlight w:val="none"/>
        </w:rPr>
        <w:t>项目招标采购货物及服务的投标邀请</w:t>
      </w:r>
      <w:r>
        <w:rPr>
          <w:rFonts w:hint="eastAsia" w:asciiTheme="minorEastAsia" w:hAnsiTheme="minorEastAsia" w:eastAsiaTheme="minorEastAsia"/>
          <w:spacing w:val="4"/>
          <w:szCs w:val="21"/>
          <w:highlight w:val="none"/>
          <w:u w:val="single"/>
        </w:rPr>
        <w:t>（项目编号）</w:t>
      </w:r>
      <w:r>
        <w:rPr>
          <w:rFonts w:hint="eastAsia" w:asciiTheme="minorEastAsia" w:hAnsiTheme="minorEastAsia" w:eastAsiaTheme="minorEastAsia"/>
          <w:spacing w:val="4"/>
          <w:szCs w:val="21"/>
          <w:highlight w:val="none"/>
        </w:rPr>
        <w:t>，签字代表</w:t>
      </w:r>
      <w:r>
        <w:rPr>
          <w:rFonts w:hint="eastAsia" w:asciiTheme="minorEastAsia" w:hAnsiTheme="minorEastAsia" w:eastAsiaTheme="minorEastAsia"/>
          <w:spacing w:val="4"/>
          <w:szCs w:val="21"/>
          <w:highlight w:val="none"/>
          <w:u w:val="single"/>
        </w:rPr>
        <w:t>（姓名、职务）</w:t>
      </w:r>
      <w:r>
        <w:rPr>
          <w:rFonts w:hint="eastAsia" w:asciiTheme="minorEastAsia" w:hAnsiTheme="minorEastAsia" w:eastAsiaTheme="minorEastAsia"/>
          <w:spacing w:val="4"/>
          <w:szCs w:val="21"/>
          <w:highlight w:val="none"/>
        </w:rPr>
        <w:t>经正式授权并代表供应商</w:t>
      </w:r>
      <w:r>
        <w:rPr>
          <w:rFonts w:hint="eastAsia" w:asciiTheme="minorEastAsia" w:hAnsiTheme="minorEastAsia" w:eastAsiaTheme="minorEastAsia"/>
          <w:spacing w:val="4"/>
          <w:szCs w:val="21"/>
          <w:highlight w:val="none"/>
          <w:u w:val="single"/>
        </w:rPr>
        <w:t>（供应商名称）</w:t>
      </w:r>
      <w:r>
        <w:rPr>
          <w:rFonts w:hint="eastAsia" w:asciiTheme="minorEastAsia" w:hAnsiTheme="minorEastAsia" w:eastAsiaTheme="minorEastAsia"/>
          <w:spacing w:val="4"/>
          <w:szCs w:val="21"/>
          <w:highlight w:val="none"/>
        </w:rPr>
        <w:t xml:space="preserve"> 提交下述文件正本一份及副本</w:t>
      </w:r>
      <w:r>
        <w:rPr>
          <w:rFonts w:hint="eastAsia" w:asciiTheme="minorEastAsia" w:hAnsiTheme="minorEastAsia" w:eastAsiaTheme="minorEastAsia"/>
          <w:spacing w:val="4"/>
          <w:szCs w:val="21"/>
          <w:highlight w:val="none"/>
          <w:u w:val="single"/>
        </w:rPr>
        <w:t xml:space="preserve">  </w:t>
      </w:r>
      <w:r>
        <w:rPr>
          <w:rFonts w:hint="eastAsia" w:asciiTheme="minorEastAsia" w:hAnsiTheme="minorEastAsia" w:eastAsiaTheme="minorEastAsia"/>
          <w:spacing w:val="4"/>
          <w:szCs w:val="21"/>
          <w:highlight w:val="none"/>
        </w:rPr>
        <w:t>份。</w:t>
      </w:r>
    </w:p>
    <w:p>
      <w:pPr>
        <w:spacing w:line="360" w:lineRule="auto"/>
        <w:ind w:left="546" w:leftChars="251" w:hanging="19" w:hangingChars="9"/>
        <w:rPr>
          <w:rFonts w:asciiTheme="minorEastAsia" w:hAnsiTheme="minorEastAsia" w:eastAsiaTheme="minorEastAsia"/>
          <w:spacing w:val="4"/>
          <w:szCs w:val="21"/>
          <w:highlight w:val="none"/>
        </w:rPr>
      </w:pPr>
      <w:r>
        <w:rPr>
          <w:rFonts w:hint="eastAsia" w:asciiTheme="minorEastAsia" w:hAnsiTheme="minorEastAsia" w:eastAsiaTheme="minorEastAsia"/>
          <w:spacing w:val="4"/>
          <w:szCs w:val="21"/>
          <w:highlight w:val="none"/>
        </w:rPr>
        <w:t>我方承诺如下：</w:t>
      </w:r>
    </w:p>
    <w:p>
      <w:pPr>
        <w:numPr>
          <w:ilvl w:val="0"/>
          <w:numId w:val="16"/>
        </w:numPr>
        <w:tabs>
          <w:tab w:val="left" w:pos="2160"/>
        </w:tabs>
        <w:spacing w:line="360" w:lineRule="auto"/>
        <w:ind w:left="0" w:firstLine="0"/>
        <w:rPr>
          <w:rFonts w:asciiTheme="minorEastAsia" w:hAnsiTheme="minorEastAsia" w:eastAsiaTheme="minorEastAsia"/>
          <w:spacing w:val="4"/>
          <w:szCs w:val="21"/>
          <w:highlight w:val="none"/>
        </w:rPr>
      </w:pPr>
      <w:r>
        <w:rPr>
          <w:rFonts w:hint="eastAsia" w:asciiTheme="minorEastAsia" w:hAnsiTheme="minorEastAsia" w:eastAsiaTheme="minorEastAsia"/>
          <w:spacing w:val="4"/>
          <w:szCs w:val="21"/>
          <w:highlight w:val="none"/>
        </w:rPr>
        <w:t xml:space="preserve">投标总价为 </w:t>
      </w:r>
      <w:r>
        <w:rPr>
          <w:rFonts w:hint="eastAsia" w:asciiTheme="minorEastAsia" w:hAnsiTheme="minorEastAsia" w:eastAsiaTheme="minorEastAsia"/>
          <w:spacing w:val="4"/>
          <w:szCs w:val="21"/>
          <w:highlight w:val="none"/>
          <w:u w:val="single"/>
        </w:rPr>
        <w:t xml:space="preserve">          </w:t>
      </w:r>
      <w:r>
        <w:rPr>
          <w:rFonts w:hint="eastAsia" w:asciiTheme="minorEastAsia" w:hAnsiTheme="minorEastAsia" w:eastAsiaTheme="minorEastAsia"/>
          <w:spacing w:val="4"/>
          <w:szCs w:val="21"/>
          <w:highlight w:val="none"/>
        </w:rPr>
        <w:t>（人民币）（用文字和数字表示的投标总价）。</w:t>
      </w:r>
    </w:p>
    <w:p>
      <w:pPr>
        <w:numPr>
          <w:ilvl w:val="0"/>
          <w:numId w:val="16"/>
        </w:numPr>
        <w:tabs>
          <w:tab w:val="left" w:pos="2160"/>
        </w:tabs>
        <w:spacing w:line="360" w:lineRule="auto"/>
        <w:ind w:left="0" w:firstLine="0"/>
        <w:rPr>
          <w:rFonts w:asciiTheme="minorEastAsia" w:hAnsiTheme="minorEastAsia" w:eastAsiaTheme="minorEastAsia"/>
          <w:spacing w:val="4"/>
          <w:szCs w:val="21"/>
          <w:highlight w:val="none"/>
        </w:rPr>
      </w:pPr>
      <w:r>
        <w:rPr>
          <w:rFonts w:hint="eastAsia" w:asciiTheme="minorEastAsia" w:hAnsiTheme="minorEastAsia" w:eastAsiaTheme="minorEastAsia"/>
          <w:spacing w:val="4"/>
          <w:szCs w:val="21"/>
          <w:highlight w:val="none"/>
        </w:rPr>
        <w:t>如果中标，我们根据招标文件的规定，履行合同的责任和义务。</w:t>
      </w:r>
    </w:p>
    <w:p>
      <w:pPr>
        <w:numPr>
          <w:ilvl w:val="0"/>
          <w:numId w:val="16"/>
        </w:numPr>
        <w:tabs>
          <w:tab w:val="left" w:pos="2160"/>
        </w:tabs>
        <w:spacing w:line="360" w:lineRule="auto"/>
        <w:ind w:left="0" w:firstLine="0"/>
        <w:rPr>
          <w:rFonts w:asciiTheme="minorEastAsia" w:hAnsiTheme="minorEastAsia" w:eastAsiaTheme="minorEastAsia"/>
          <w:spacing w:val="4"/>
          <w:szCs w:val="21"/>
          <w:highlight w:val="none"/>
        </w:rPr>
      </w:pPr>
      <w:r>
        <w:rPr>
          <w:rFonts w:hint="eastAsia" w:asciiTheme="minorEastAsia" w:hAnsiTheme="minorEastAsia" w:eastAsiaTheme="minorEastAsia"/>
          <w:spacing w:val="4"/>
          <w:szCs w:val="21"/>
          <w:highlight w:val="none"/>
        </w:rPr>
        <w:t>我们已详细阅读和审核全部招标文件（含修改部分，如有的话），及有关附件，我们知道必须放弃提出含糊不清或误解的问题的权利。</w:t>
      </w:r>
    </w:p>
    <w:p>
      <w:pPr>
        <w:numPr>
          <w:ilvl w:val="0"/>
          <w:numId w:val="16"/>
        </w:numPr>
        <w:tabs>
          <w:tab w:val="left" w:pos="2160"/>
        </w:tabs>
        <w:spacing w:line="360" w:lineRule="auto"/>
        <w:ind w:left="0" w:firstLine="0"/>
        <w:rPr>
          <w:rFonts w:asciiTheme="minorEastAsia" w:hAnsiTheme="minorEastAsia" w:eastAsiaTheme="minorEastAsia"/>
          <w:spacing w:val="4"/>
          <w:szCs w:val="21"/>
          <w:highlight w:val="none"/>
        </w:rPr>
      </w:pPr>
      <w:r>
        <w:rPr>
          <w:rFonts w:hint="eastAsia" w:asciiTheme="minorEastAsia" w:hAnsiTheme="minorEastAsia" w:eastAsiaTheme="minorEastAsia"/>
          <w:spacing w:val="4"/>
          <w:szCs w:val="21"/>
          <w:highlight w:val="none"/>
        </w:rPr>
        <w:t>我们同意在贵方文件规定的投标有效期内（自开标之日起</w:t>
      </w:r>
      <w:r>
        <w:rPr>
          <w:rFonts w:hint="eastAsia" w:asciiTheme="minorEastAsia" w:hAnsiTheme="minorEastAsia" w:eastAsiaTheme="minorEastAsia"/>
          <w:spacing w:val="4"/>
          <w:szCs w:val="21"/>
          <w:highlight w:val="none"/>
          <w:u w:val="single"/>
        </w:rPr>
        <w:t xml:space="preserve">    </w:t>
      </w:r>
      <w:r>
        <w:rPr>
          <w:rFonts w:hint="eastAsia" w:asciiTheme="minorEastAsia" w:hAnsiTheme="minorEastAsia" w:eastAsiaTheme="minorEastAsia"/>
          <w:spacing w:val="4"/>
          <w:szCs w:val="21"/>
          <w:highlight w:val="none"/>
        </w:rPr>
        <w:t>天内），本投标函对我方具有约束力。</w:t>
      </w:r>
    </w:p>
    <w:p>
      <w:pPr>
        <w:numPr>
          <w:ilvl w:val="0"/>
          <w:numId w:val="16"/>
        </w:numPr>
        <w:tabs>
          <w:tab w:val="left" w:pos="2160"/>
        </w:tabs>
        <w:spacing w:line="360" w:lineRule="auto"/>
        <w:ind w:left="0" w:firstLine="0"/>
        <w:rPr>
          <w:rFonts w:asciiTheme="minorEastAsia" w:hAnsiTheme="minorEastAsia" w:eastAsiaTheme="minorEastAsia"/>
          <w:spacing w:val="4"/>
          <w:szCs w:val="21"/>
          <w:highlight w:val="none"/>
        </w:rPr>
      </w:pPr>
      <w:r>
        <w:rPr>
          <w:rFonts w:hint="eastAsia" w:asciiTheme="minorEastAsia" w:hAnsiTheme="minorEastAsia" w:eastAsiaTheme="minorEastAsia"/>
          <w:spacing w:val="4"/>
          <w:szCs w:val="21"/>
          <w:highlight w:val="none"/>
        </w:rPr>
        <w:t>我方承诺，按照招标要求提交的全部资格和其他证明文件的真实性，如有虚假，愿承担一切法律责任。</w:t>
      </w:r>
    </w:p>
    <w:p>
      <w:pPr>
        <w:numPr>
          <w:ilvl w:val="0"/>
          <w:numId w:val="16"/>
        </w:numPr>
        <w:tabs>
          <w:tab w:val="left" w:pos="2160"/>
        </w:tabs>
        <w:spacing w:line="360" w:lineRule="auto"/>
        <w:ind w:left="0" w:firstLine="0"/>
        <w:rPr>
          <w:rFonts w:asciiTheme="minorEastAsia" w:hAnsiTheme="minorEastAsia" w:eastAsiaTheme="minorEastAsia"/>
          <w:spacing w:val="4"/>
          <w:szCs w:val="21"/>
          <w:highlight w:val="none"/>
        </w:rPr>
      </w:pPr>
      <w:r>
        <w:rPr>
          <w:rFonts w:hint="eastAsia" w:asciiTheme="minorEastAsia" w:hAnsiTheme="minorEastAsia" w:eastAsiaTheme="minorEastAsia"/>
          <w:spacing w:val="4"/>
          <w:szCs w:val="21"/>
          <w:highlight w:val="none"/>
        </w:rPr>
        <w:t xml:space="preserve">同意提供贵方可能另外要求的与本投标有关的任何证据和资料。  </w:t>
      </w:r>
    </w:p>
    <w:p>
      <w:pPr>
        <w:numPr>
          <w:ilvl w:val="0"/>
          <w:numId w:val="16"/>
        </w:numPr>
        <w:tabs>
          <w:tab w:val="left" w:pos="2160"/>
        </w:tabs>
        <w:spacing w:line="360" w:lineRule="auto"/>
        <w:ind w:left="0" w:firstLine="0"/>
        <w:rPr>
          <w:rFonts w:asciiTheme="minorEastAsia" w:hAnsiTheme="minorEastAsia" w:eastAsiaTheme="minorEastAsia"/>
          <w:spacing w:val="4"/>
          <w:szCs w:val="21"/>
          <w:highlight w:val="none"/>
        </w:rPr>
      </w:pPr>
      <w:r>
        <w:rPr>
          <w:rFonts w:hint="eastAsia" w:asciiTheme="minorEastAsia" w:hAnsiTheme="minorEastAsia" w:eastAsiaTheme="minorEastAsia"/>
          <w:spacing w:val="4"/>
          <w:szCs w:val="21"/>
          <w:highlight w:val="none"/>
        </w:rPr>
        <w:t>我们同意，如果中标，向西北（陕西）国际招标有限公司交纳招标代理服务费。</w:t>
      </w:r>
    </w:p>
    <w:p>
      <w:pPr>
        <w:numPr>
          <w:ilvl w:val="0"/>
          <w:numId w:val="16"/>
        </w:numPr>
        <w:tabs>
          <w:tab w:val="left" w:pos="2160"/>
        </w:tabs>
        <w:spacing w:line="360" w:lineRule="auto"/>
        <w:ind w:left="0" w:firstLine="0"/>
        <w:rPr>
          <w:rFonts w:asciiTheme="minorEastAsia" w:hAnsiTheme="minorEastAsia" w:eastAsiaTheme="minorEastAsia"/>
          <w:spacing w:val="4"/>
          <w:szCs w:val="21"/>
          <w:highlight w:val="none"/>
        </w:rPr>
      </w:pPr>
      <w:r>
        <w:rPr>
          <w:rFonts w:hint="eastAsia" w:asciiTheme="minorEastAsia" w:hAnsiTheme="minorEastAsia" w:eastAsiaTheme="minorEastAsia"/>
          <w:spacing w:val="4"/>
          <w:szCs w:val="21"/>
          <w:highlight w:val="none"/>
        </w:rPr>
        <w:t>与本投标有关的一切正式信函请寄：</w:t>
      </w:r>
    </w:p>
    <w:p>
      <w:pPr>
        <w:spacing w:line="360" w:lineRule="auto"/>
        <w:ind w:firstLine="436" w:firstLineChars="200"/>
        <w:rPr>
          <w:rFonts w:asciiTheme="minorEastAsia" w:hAnsiTheme="minorEastAsia" w:eastAsiaTheme="minorEastAsia"/>
          <w:spacing w:val="4"/>
          <w:szCs w:val="21"/>
          <w:highlight w:val="none"/>
        </w:rPr>
      </w:pPr>
      <w:r>
        <w:rPr>
          <w:rFonts w:hint="eastAsia" w:asciiTheme="minorEastAsia" w:hAnsiTheme="minorEastAsia" w:eastAsiaTheme="minorEastAsia"/>
          <w:spacing w:val="4"/>
          <w:szCs w:val="21"/>
          <w:highlight w:val="none"/>
        </w:rPr>
        <w:t>详细地址：                          邮政编码：</w:t>
      </w:r>
    </w:p>
    <w:p>
      <w:pPr>
        <w:spacing w:line="360" w:lineRule="auto"/>
        <w:ind w:firstLine="436" w:firstLineChars="200"/>
        <w:rPr>
          <w:rFonts w:asciiTheme="minorEastAsia" w:hAnsiTheme="minorEastAsia" w:eastAsiaTheme="minorEastAsia"/>
          <w:spacing w:val="4"/>
          <w:szCs w:val="21"/>
          <w:highlight w:val="none"/>
        </w:rPr>
      </w:pPr>
      <w:r>
        <w:rPr>
          <w:rFonts w:hint="eastAsia" w:asciiTheme="minorEastAsia" w:hAnsiTheme="minorEastAsia" w:eastAsiaTheme="minorEastAsia"/>
          <w:spacing w:val="4"/>
          <w:szCs w:val="21"/>
          <w:highlight w:val="none"/>
        </w:rPr>
        <w:t>电话/传真：                         电子邮件：</w:t>
      </w:r>
    </w:p>
    <w:p>
      <w:pPr>
        <w:spacing w:line="360" w:lineRule="auto"/>
        <w:rPr>
          <w:rFonts w:asciiTheme="minorEastAsia" w:hAnsiTheme="minorEastAsia" w:eastAsiaTheme="minorEastAsia"/>
          <w:spacing w:val="4"/>
          <w:szCs w:val="21"/>
          <w:highlight w:val="none"/>
        </w:rPr>
      </w:pPr>
      <w:r>
        <w:rPr>
          <w:rFonts w:hint="eastAsia" w:asciiTheme="minorEastAsia" w:hAnsiTheme="minorEastAsia" w:eastAsiaTheme="minorEastAsia"/>
          <w:spacing w:val="4"/>
          <w:szCs w:val="21"/>
          <w:highlight w:val="none"/>
        </w:rPr>
        <w:t xml:space="preserve">      </w:t>
      </w:r>
    </w:p>
    <w:p>
      <w:pPr>
        <w:snapToGrid w:val="0"/>
        <w:spacing w:line="360" w:lineRule="auto"/>
        <w:rPr>
          <w:rFonts w:asciiTheme="minorEastAsia" w:hAnsiTheme="minorEastAsia" w:eastAsiaTheme="minorEastAsia"/>
          <w:szCs w:val="21"/>
          <w:highlight w:val="none"/>
        </w:rPr>
      </w:pPr>
      <w:r>
        <w:rPr>
          <w:rFonts w:hint="eastAsia" w:asciiTheme="minorEastAsia" w:hAnsiTheme="minorEastAsia" w:eastAsiaTheme="minorEastAsia"/>
          <w:kern w:val="0"/>
          <w:szCs w:val="21"/>
          <w:highlight w:val="none"/>
        </w:rPr>
        <w:t>法定代表人或授权代表（签字或盖章）</w:t>
      </w:r>
      <w:r>
        <w:rPr>
          <w:rFonts w:hint="eastAsia" w:asciiTheme="minorEastAsia" w:hAnsiTheme="minorEastAsia" w:eastAsiaTheme="minorEastAsia"/>
          <w:szCs w:val="21"/>
          <w:highlight w:val="none"/>
        </w:rPr>
        <w:t>：</w:t>
      </w:r>
      <w:r>
        <w:rPr>
          <w:rFonts w:hint="eastAsia" w:asciiTheme="minorEastAsia" w:hAnsiTheme="minorEastAsia" w:eastAsiaTheme="minorEastAsia"/>
          <w:szCs w:val="21"/>
          <w:highlight w:val="none"/>
          <w:u w:val="single"/>
        </w:rPr>
        <w:t xml:space="preserve">                  </w:t>
      </w:r>
      <w:r>
        <w:rPr>
          <w:rFonts w:hint="eastAsia" w:asciiTheme="minorEastAsia" w:hAnsiTheme="minorEastAsia" w:eastAsiaTheme="minorEastAsia"/>
          <w:szCs w:val="21"/>
          <w:highlight w:val="none"/>
        </w:rPr>
        <w:t>（单位公章）</w:t>
      </w:r>
    </w:p>
    <w:p>
      <w:pPr>
        <w:snapToGrid w:val="0"/>
        <w:spacing w:line="360" w:lineRule="auto"/>
        <w:rPr>
          <w:rFonts w:asciiTheme="minorEastAsia" w:hAnsiTheme="minorEastAsia" w:eastAsiaTheme="minorEastAsia"/>
          <w:szCs w:val="21"/>
          <w:highlight w:val="none"/>
        </w:rPr>
      </w:pPr>
    </w:p>
    <w:p>
      <w:pPr>
        <w:spacing w:before="240" w:line="360" w:lineRule="auto"/>
        <w:jc w:val="left"/>
        <w:rPr>
          <w:rFonts w:asciiTheme="minorEastAsia" w:hAnsiTheme="minorEastAsia" w:eastAsiaTheme="minorEastAsia"/>
          <w:szCs w:val="21"/>
          <w:highlight w:val="none"/>
          <w:u w:val="single"/>
        </w:rPr>
      </w:pPr>
      <w:r>
        <w:rPr>
          <w:rFonts w:hint="eastAsia" w:asciiTheme="minorEastAsia" w:hAnsiTheme="minorEastAsia" w:eastAsiaTheme="minorEastAsia"/>
          <w:szCs w:val="21"/>
          <w:highlight w:val="none"/>
        </w:rPr>
        <w:t>日期：</w:t>
      </w:r>
      <w:r>
        <w:rPr>
          <w:rFonts w:hint="eastAsia" w:asciiTheme="minorEastAsia" w:hAnsiTheme="minorEastAsia" w:eastAsiaTheme="minorEastAsia"/>
          <w:szCs w:val="21"/>
          <w:highlight w:val="none"/>
          <w:u w:val="single"/>
        </w:rPr>
        <w:t xml:space="preserve">                    </w:t>
      </w:r>
    </w:p>
    <w:p>
      <w:pPr>
        <w:pStyle w:val="52"/>
        <w:rPr>
          <w:rFonts w:asciiTheme="minorEastAsia" w:hAnsiTheme="minorEastAsia" w:eastAsiaTheme="minorEastAsia"/>
          <w:highlight w:val="none"/>
        </w:rPr>
      </w:pPr>
      <w:r>
        <w:rPr>
          <w:rFonts w:hint="eastAsia" w:asciiTheme="minorEastAsia" w:hAnsiTheme="minorEastAsia" w:eastAsiaTheme="minorEastAsia"/>
          <w:highlight w:val="none"/>
        </w:rPr>
        <w:br w:type="page"/>
      </w:r>
      <w:bookmarkStart w:id="269" w:name="_Toc15654"/>
      <w:bookmarkStart w:id="270" w:name="_Toc7442"/>
      <w:bookmarkStart w:id="271" w:name="_Toc47725902"/>
      <w:bookmarkStart w:id="272" w:name="_Toc37938449"/>
      <w:bookmarkStart w:id="273" w:name="_Toc11711"/>
      <w:bookmarkStart w:id="274" w:name="_Toc8712"/>
      <w:bookmarkStart w:id="275" w:name="_Toc17332"/>
      <w:bookmarkStart w:id="276" w:name="_Toc5074"/>
      <w:r>
        <w:rPr>
          <w:rFonts w:hint="eastAsia" w:asciiTheme="minorEastAsia" w:hAnsiTheme="minorEastAsia" w:eastAsiaTheme="minorEastAsia"/>
          <w:highlight w:val="none"/>
        </w:rPr>
        <w:t>二、投标报价表</w:t>
      </w:r>
      <w:bookmarkEnd w:id="269"/>
      <w:bookmarkEnd w:id="270"/>
      <w:bookmarkEnd w:id="271"/>
      <w:bookmarkEnd w:id="272"/>
      <w:bookmarkEnd w:id="273"/>
      <w:bookmarkEnd w:id="274"/>
      <w:bookmarkEnd w:id="275"/>
      <w:bookmarkEnd w:id="276"/>
    </w:p>
    <w:p>
      <w:pPr>
        <w:jc w:val="center"/>
        <w:rPr>
          <w:rFonts w:asciiTheme="minorEastAsia" w:hAnsiTheme="minorEastAsia" w:eastAsiaTheme="minorEastAsia"/>
          <w:b/>
          <w:sz w:val="36"/>
          <w:highlight w:val="none"/>
        </w:rPr>
      </w:pPr>
    </w:p>
    <w:p>
      <w:pPr>
        <w:pStyle w:val="4"/>
        <w:rPr>
          <w:rFonts w:asciiTheme="minorEastAsia" w:hAnsiTheme="minorEastAsia" w:eastAsiaTheme="minorEastAsia"/>
          <w:sz w:val="32"/>
          <w:highlight w:val="none"/>
        </w:rPr>
      </w:pPr>
      <w:bookmarkStart w:id="277" w:name="_Toc5189"/>
      <w:bookmarkStart w:id="278" w:name="_Toc9865"/>
      <w:bookmarkStart w:id="279" w:name="_Toc37938450"/>
      <w:bookmarkStart w:id="280" w:name="_Toc2040"/>
      <w:bookmarkStart w:id="281" w:name="_Toc47725903"/>
      <w:bookmarkStart w:id="282" w:name="_Toc15347"/>
      <w:bookmarkStart w:id="283" w:name="_Toc37938223"/>
      <w:bookmarkStart w:id="284" w:name="_Toc75948180"/>
      <w:bookmarkStart w:id="285" w:name="_Toc24183"/>
      <w:r>
        <w:rPr>
          <w:rFonts w:hint="eastAsia" w:asciiTheme="minorEastAsia" w:hAnsiTheme="minorEastAsia" w:eastAsiaTheme="minorEastAsia"/>
          <w:sz w:val="32"/>
          <w:highlight w:val="none"/>
        </w:rPr>
        <w:t>2.1开标一览表</w:t>
      </w:r>
      <w:bookmarkEnd w:id="277"/>
      <w:bookmarkEnd w:id="278"/>
      <w:bookmarkEnd w:id="279"/>
      <w:bookmarkEnd w:id="280"/>
      <w:bookmarkEnd w:id="281"/>
      <w:bookmarkEnd w:id="282"/>
      <w:bookmarkEnd w:id="283"/>
      <w:bookmarkEnd w:id="284"/>
      <w:bookmarkEnd w:id="285"/>
    </w:p>
    <w:p>
      <w:pPr>
        <w:rPr>
          <w:rFonts w:asciiTheme="minorEastAsia" w:hAnsiTheme="minorEastAsia" w:eastAsiaTheme="minorEastAsia"/>
          <w:sz w:val="24"/>
          <w:szCs w:val="24"/>
          <w:highlight w:val="none"/>
        </w:rPr>
      </w:pPr>
    </w:p>
    <w:p>
      <w:pP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供应商名称：</w:t>
      </w:r>
      <w:r>
        <w:rPr>
          <w:rFonts w:hint="eastAsia" w:asciiTheme="minorEastAsia" w:hAnsiTheme="minorEastAsia" w:eastAsiaTheme="minorEastAsia"/>
          <w:szCs w:val="21"/>
          <w:highlight w:val="none"/>
          <w:u w:val="single"/>
        </w:rPr>
        <w:t xml:space="preserve">                   </w:t>
      </w:r>
      <w:r>
        <w:rPr>
          <w:rFonts w:hint="eastAsia" w:asciiTheme="minorEastAsia" w:hAnsiTheme="minorEastAsia" w:eastAsiaTheme="minorEastAsia"/>
          <w:szCs w:val="21"/>
          <w:highlight w:val="none"/>
        </w:rPr>
        <w:t xml:space="preserve">     项目编号：</w:t>
      </w:r>
      <w:r>
        <w:rPr>
          <w:rFonts w:hint="eastAsia" w:asciiTheme="minorEastAsia" w:hAnsiTheme="minorEastAsia" w:eastAsiaTheme="minorEastAsia"/>
          <w:szCs w:val="21"/>
          <w:highlight w:val="none"/>
          <w:u w:val="single"/>
        </w:rPr>
        <w:t xml:space="preserve">             </w:t>
      </w:r>
      <w:r>
        <w:rPr>
          <w:rFonts w:hint="eastAsia" w:asciiTheme="minorEastAsia" w:hAnsiTheme="minorEastAsia" w:eastAsiaTheme="minorEastAsia"/>
          <w:szCs w:val="21"/>
          <w:highlight w:val="none"/>
        </w:rPr>
        <w:t xml:space="preserve">   </w:t>
      </w:r>
    </w:p>
    <w:tbl>
      <w:tblPr>
        <w:tblStyle w:val="21"/>
        <w:tblW w:w="4999" w:type="pct"/>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28" w:type="dxa"/>
          <w:bottom w:w="0" w:type="dxa"/>
          <w:right w:w="28" w:type="dxa"/>
        </w:tblCellMar>
      </w:tblPr>
      <w:tblGrid>
        <w:gridCol w:w="2631"/>
        <w:gridCol w:w="2820"/>
        <w:gridCol w:w="1776"/>
        <w:gridCol w:w="1139"/>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1378" w:hRule="atLeast"/>
        </w:trPr>
        <w:tc>
          <w:tcPr>
            <w:tcW w:w="1572" w:type="pct"/>
            <w:vAlign w:val="center"/>
          </w:tcPr>
          <w:p>
            <w:pPr>
              <w:spacing w:after="120"/>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项目名称</w:t>
            </w:r>
          </w:p>
        </w:tc>
        <w:tc>
          <w:tcPr>
            <w:tcW w:w="1685" w:type="pct"/>
            <w:vAlign w:val="center"/>
          </w:tcPr>
          <w:p>
            <w:pPr>
              <w:spacing w:after="120"/>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投标总价（元）</w:t>
            </w:r>
          </w:p>
        </w:tc>
        <w:tc>
          <w:tcPr>
            <w:tcW w:w="1061" w:type="pct"/>
            <w:vAlign w:val="center"/>
          </w:tcPr>
          <w:p>
            <w:pPr>
              <w:spacing w:after="120"/>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交货期</w:t>
            </w:r>
          </w:p>
        </w:tc>
        <w:tc>
          <w:tcPr>
            <w:tcW w:w="680" w:type="pct"/>
            <w:vAlign w:val="center"/>
          </w:tcPr>
          <w:p>
            <w:pPr>
              <w:spacing w:after="120"/>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备注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2025" w:hRule="atLeast"/>
        </w:trPr>
        <w:tc>
          <w:tcPr>
            <w:tcW w:w="1572" w:type="pct"/>
            <w:vAlign w:val="center"/>
          </w:tcPr>
          <w:p>
            <w:pPr>
              <w:jc w:val="center"/>
              <w:rPr>
                <w:rFonts w:hint="eastAsia" w:asciiTheme="minorEastAsia" w:hAnsiTheme="minorEastAsia" w:eastAsiaTheme="minorEastAsia"/>
                <w:szCs w:val="21"/>
                <w:highlight w:val="none"/>
                <w:lang w:eastAsia="zh-CN"/>
              </w:rPr>
            </w:pPr>
            <w:r>
              <w:rPr>
                <w:rFonts w:hint="eastAsia" w:asciiTheme="minorEastAsia" w:hAnsiTheme="minorEastAsia" w:eastAsiaTheme="minorEastAsia"/>
                <w:highlight w:val="none"/>
                <w:lang w:eastAsia="zh-CN"/>
              </w:rPr>
              <w:t>陕西广播电视大学财务共享综合实训教学平台采购</w:t>
            </w:r>
          </w:p>
        </w:tc>
        <w:tc>
          <w:tcPr>
            <w:tcW w:w="1685" w:type="pct"/>
            <w:vAlign w:val="center"/>
          </w:tcPr>
          <w:p>
            <w:pPr>
              <w:jc w:val="left"/>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小写金额：</w:t>
            </w:r>
          </w:p>
          <w:p>
            <w:pPr>
              <w:jc w:val="left"/>
              <w:rPr>
                <w:rFonts w:asciiTheme="minorEastAsia" w:hAnsiTheme="minorEastAsia" w:eastAsiaTheme="minorEastAsia"/>
                <w:szCs w:val="21"/>
                <w:highlight w:val="none"/>
              </w:rPr>
            </w:pPr>
          </w:p>
          <w:p>
            <w:pPr>
              <w:jc w:val="left"/>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大写金额：</w:t>
            </w:r>
          </w:p>
        </w:tc>
        <w:tc>
          <w:tcPr>
            <w:tcW w:w="1061" w:type="pct"/>
            <w:vAlign w:val="center"/>
          </w:tcPr>
          <w:p>
            <w:pPr>
              <w:jc w:val="center"/>
              <w:rPr>
                <w:rFonts w:asciiTheme="minorEastAsia" w:hAnsiTheme="minorEastAsia" w:eastAsiaTheme="minorEastAsia"/>
                <w:szCs w:val="21"/>
                <w:highlight w:val="none"/>
              </w:rPr>
            </w:pPr>
          </w:p>
        </w:tc>
        <w:tc>
          <w:tcPr>
            <w:tcW w:w="680" w:type="pct"/>
            <w:vAlign w:val="center"/>
          </w:tcPr>
          <w:p>
            <w:pPr>
              <w:jc w:val="center"/>
              <w:rPr>
                <w:rFonts w:asciiTheme="minorEastAsia" w:hAnsiTheme="minorEastAsia" w:eastAsiaTheme="minorEastAsia"/>
                <w:szCs w:val="21"/>
                <w:highlight w:val="none"/>
              </w:rPr>
            </w:pPr>
          </w:p>
        </w:tc>
      </w:tr>
    </w:tbl>
    <w:p>
      <w:pPr>
        <w:rPr>
          <w:rFonts w:asciiTheme="minorEastAsia" w:hAnsiTheme="minorEastAsia" w:eastAsiaTheme="minorEastAsia"/>
          <w:sz w:val="24"/>
          <w:szCs w:val="24"/>
          <w:highlight w:val="none"/>
        </w:rPr>
      </w:pPr>
    </w:p>
    <w:p>
      <w:pPr>
        <w:snapToGrid w:val="0"/>
        <w:spacing w:line="300" w:lineRule="auto"/>
        <w:rPr>
          <w:rFonts w:asciiTheme="minorEastAsia" w:hAnsiTheme="minorEastAsia" w:eastAsiaTheme="minorEastAsia"/>
          <w:szCs w:val="21"/>
          <w:highlight w:val="none"/>
        </w:rPr>
      </w:pPr>
    </w:p>
    <w:p>
      <w:pPr>
        <w:pStyle w:val="2"/>
        <w:rPr>
          <w:rFonts w:asciiTheme="minorEastAsia" w:hAnsiTheme="minorEastAsia" w:eastAsiaTheme="minorEastAsia"/>
          <w:szCs w:val="21"/>
          <w:highlight w:val="none"/>
        </w:rPr>
      </w:pPr>
    </w:p>
    <w:p>
      <w:pPr>
        <w:rPr>
          <w:rFonts w:asciiTheme="minorEastAsia" w:hAnsiTheme="minorEastAsia" w:eastAsiaTheme="minorEastAsia"/>
          <w:highlight w:val="none"/>
        </w:rPr>
      </w:pPr>
    </w:p>
    <w:p>
      <w:pPr>
        <w:snapToGrid w:val="0"/>
        <w:spacing w:line="300" w:lineRule="auto"/>
        <w:rPr>
          <w:rFonts w:asciiTheme="minorEastAsia" w:hAnsiTheme="minorEastAsia" w:eastAsiaTheme="minorEastAsia"/>
          <w:szCs w:val="21"/>
          <w:highlight w:val="none"/>
        </w:rPr>
      </w:pPr>
      <w:r>
        <w:rPr>
          <w:rFonts w:hint="eastAsia" w:asciiTheme="minorEastAsia" w:hAnsiTheme="minorEastAsia" w:eastAsiaTheme="minorEastAsia"/>
          <w:kern w:val="0"/>
          <w:szCs w:val="21"/>
          <w:highlight w:val="none"/>
        </w:rPr>
        <w:t>法定代表人或授权代表（签字或盖章）</w:t>
      </w:r>
      <w:r>
        <w:rPr>
          <w:rFonts w:hint="eastAsia" w:asciiTheme="minorEastAsia" w:hAnsiTheme="minorEastAsia" w:eastAsiaTheme="minorEastAsia"/>
          <w:szCs w:val="21"/>
          <w:highlight w:val="none"/>
        </w:rPr>
        <w:t>：</w:t>
      </w:r>
      <w:r>
        <w:rPr>
          <w:rFonts w:hint="eastAsia" w:asciiTheme="minorEastAsia" w:hAnsiTheme="minorEastAsia" w:eastAsiaTheme="minorEastAsia"/>
          <w:szCs w:val="21"/>
          <w:highlight w:val="none"/>
          <w:u w:val="single"/>
        </w:rPr>
        <w:t xml:space="preserve">                  </w:t>
      </w:r>
      <w:r>
        <w:rPr>
          <w:rFonts w:hint="eastAsia" w:asciiTheme="minorEastAsia" w:hAnsiTheme="minorEastAsia" w:eastAsiaTheme="minorEastAsia"/>
          <w:szCs w:val="21"/>
          <w:highlight w:val="none"/>
        </w:rPr>
        <w:t>（单位公章）</w:t>
      </w:r>
    </w:p>
    <w:p>
      <w:pPr>
        <w:snapToGrid w:val="0"/>
        <w:spacing w:line="300" w:lineRule="auto"/>
        <w:rPr>
          <w:rFonts w:asciiTheme="minorEastAsia" w:hAnsiTheme="minorEastAsia" w:eastAsiaTheme="minorEastAsia"/>
          <w:szCs w:val="21"/>
          <w:highlight w:val="none"/>
        </w:rPr>
      </w:pPr>
    </w:p>
    <w:p>
      <w:pPr>
        <w:snapToGrid w:val="0"/>
        <w:spacing w:line="300" w:lineRule="auto"/>
        <w:rPr>
          <w:rFonts w:asciiTheme="minorEastAsia" w:hAnsiTheme="minorEastAsia" w:eastAsiaTheme="minorEastAsia"/>
          <w:szCs w:val="21"/>
          <w:highlight w:val="none"/>
        </w:rPr>
      </w:pPr>
    </w:p>
    <w:p>
      <w:pP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日期：</w:t>
      </w:r>
      <w:r>
        <w:rPr>
          <w:rFonts w:hint="eastAsia" w:asciiTheme="minorEastAsia" w:hAnsiTheme="minorEastAsia" w:eastAsiaTheme="minorEastAsia"/>
          <w:szCs w:val="21"/>
          <w:highlight w:val="none"/>
          <w:u w:val="single"/>
        </w:rPr>
        <w:t xml:space="preserve">                    </w:t>
      </w:r>
    </w:p>
    <w:p>
      <w:pPr>
        <w:rPr>
          <w:rFonts w:asciiTheme="minorEastAsia" w:hAnsiTheme="minorEastAsia" w:eastAsiaTheme="minorEastAsia"/>
          <w:sz w:val="24"/>
          <w:szCs w:val="24"/>
          <w:highlight w:val="none"/>
        </w:rPr>
      </w:pPr>
    </w:p>
    <w:p>
      <w:pPr>
        <w:rPr>
          <w:rFonts w:asciiTheme="minorEastAsia" w:hAnsiTheme="minorEastAsia" w:eastAsiaTheme="minorEastAsia"/>
          <w:sz w:val="32"/>
          <w:highlight w:val="none"/>
        </w:rPr>
        <w:sectPr>
          <w:footerReference r:id="rId10" w:type="default"/>
          <w:pgSz w:w="11906" w:h="16838"/>
          <w:pgMar w:top="1440" w:right="1797" w:bottom="1440" w:left="1797" w:header="851" w:footer="851" w:gutter="0"/>
          <w:cols w:space="720" w:num="1"/>
          <w:docGrid w:linePitch="312" w:charSpace="0"/>
        </w:sectPr>
      </w:pPr>
    </w:p>
    <w:p>
      <w:pPr>
        <w:pStyle w:val="4"/>
        <w:rPr>
          <w:rFonts w:asciiTheme="minorEastAsia" w:hAnsiTheme="minorEastAsia" w:eastAsiaTheme="minorEastAsia"/>
          <w:sz w:val="32"/>
          <w:highlight w:val="none"/>
        </w:rPr>
      </w:pPr>
      <w:bookmarkStart w:id="286" w:name="_Toc24701"/>
      <w:bookmarkStart w:id="287" w:name="_Toc1352"/>
      <w:bookmarkStart w:id="288" w:name="_Toc24794"/>
      <w:bookmarkStart w:id="289" w:name="_Toc24672"/>
      <w:bookmarkStart w:id="290" w:name="_Toc7335"/>
      <w:bookmarkStart w:id="291" w:name="_Toc75948181"/>
      <w:r>
        <w:rPr>
          <w:rFonts w:hint="eastAsia" w:asciiTheme="minorEastAsia" w:hAnsiTheme="minorEastAsia" w:eastAsiaTheme="minorEastAsia"/>
          <w:sz w:val="32"/>
          <w:highlight w:val="none"/>
        </w:rPr>
        <w:t>2.2</w:t>
      </w:r>
      <w:bookmarkEnd w:id="286"/>
      <w:bookmarkEnd w:id="287"/>
      <w:bookmarkEnd w:id="288"/>
      <w:r>
        <w:rPr>
          <w:rFonts w:hint="eastAsia" w:asciiTheme="minorEastAsia" w:hAnsiTheme="minorEastAsia" w:eastAsiaTheme="minorEastAsia"/>
          <w:sz w:val="32"/>
          <w:highlight w:val="none"/>
        </w:rPr>
        <w:t>分项报价表</w:t>
      </w:r>
      <w:bookmarkEnd w:id="289"/>
      <w:bookmarkEnd w:id="290"/>
      <w:bookmarkEnd w:id="291"/>
    </w:p>
    <w:p>
      <w:pPr>
        <w:spacing w:line="360" w:lineRule="auto"/>
        <w:ind w:firstLine="420" w:firstLineChars="200"/>
        <w:rPr>
          <w:rFonts w:asciiTheme="minorEastAsia" w:hAnsiTheme="minorEastAsia" w:eastAsiaTheme="minorEastAsia"/>
          <w:highlight w:val="none"/>
        </w:rPr>
      </w:pPr>
    </w:p>
    <w:p>
      <w:pPr>
        <w:rPr>
          <w:rFonts w:asciiTheme="minorEastAsia" w:hAnsiTheme="minorEastAsia" w:eastAsiaTheme="minorEastAsia"/>
          <w:szCs w:val="21"/>
          <w:highlight w:val="none"/>
          <w:u w:val="single"/>
        </w:rPr>
      </w:pPr>
      <w:r>
        <w:rPr>
          <w:rFonts w:hint="eastAsia" w:asciiTheme="minorEastAsia" w:hAnsiTheme="minorEastAsia" w:eastAsiaTheme="minorEastAsia"/>
          <w:szCs w:val="21"/>
          <w:highlight w:val="none"/>
        </w:rPr>
        <w:t>供应商名称：</w:t>
      </w:r>
      <w:r>
        <w:rPr>
          <w:rFonts w:hint="eastAsia" w:asciiTheme="minorEastAsia" w:hAnsiTheme="minorEastAsia" w:eastAsiaTheme="minorEastAsia"/>
          <w:szCs w:val="21"/>
          <w:highlight w:val="none"/>
          <w:u w:val="single"/>
        </w:rPr>
        <w:t xml:space="preserve">                   </w:t>
      </w:r>
      <w:r>
        <w:rPr>
          <w:rFonts w:hint="eastAsia" w:asciiTheme="minorEastAsia" w:hAnsiTheme="minorEastAsia" w:eastAsiaTheme="minorEastAsia"/>
          <w:szCs w:val="21"/>
          <w:highlight w:val="none"/>
        </w:rPr>
        <w:t xml:space="preserve">                                                                    项目编号：</w:t>
      </w:r>
      <w:r>
        <w:rPr>
          <w:rFonts w:hint="eastAsia" w:asciiTheme="minorEastAsia" w:hAnsiTheme="minorEastAsia" w:eastAsiaTheme="minorEastAsia"/>
          <w:szCs w:val="21"/>
          <w:highlight w:val="none"/>
          <w:u w:val="single"/>
        </w:rPr>
        <w:t xml:space="preserve">             </w:t>
      </w:r>
      <w:r>
        <w:rPr>
          <w:rFonts w:hint="eastAsia" w:asciiTheme="minorEastAsia" w:hAnsiTheme="minorEastAsia" w:eastAsiaTheme="minorEastAsia"/>
          <w:szCs w:val="21"/>
          <w:highlight w:val="none"/>
        </w:rPr>
        <w:t xml:space="preserve">   </w:t>
      </w:r>
    </w:p>
    <w:tbl>
      <w:tblPr>
        <w:tblStyle w:val="21"/>
        <w:tblW w:w="5000"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28" w:type="dxa"/>
          <w:bottom w:w="0" w:type="dxa"/>
          <w:right w:w="28" w:type="dxa"/>
        </w:tblCellMar>
      </w:tblPr>
      <w:tblGrid>
        <w:gridCol w:w="872"/>
        <w:gridCol w:w="1642"/>
        <w:gridCol w:w="1645"/>
        <w:gridCol w:w="872"/>
        <w:gridCol w:w="3184"/>
        <w:gridCol w:w="872"/>
        <w:gridCol w:w="2026"/>
        <w:gridCol w:w="2026"/>
        <w:gridCol w:w="87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454" w:hRule="atLeast"/>
        </w:trPr>
        <w:tc>
          <w:tcPr>
            <w:tcW w:w="311" w:type="pct"/>
            <w:vAlign w:val="center"/>
          </w:tcPr>
          <w:p>
            <w:pPr>
              <w:jc w:val="center"/>
              <w:rPr>
                <w:rFonts w:cs="宋体" w:asciiTheme="minorEastAsia" w:hAnsiTheme="minorEastAsia" w:eastAsiaTheme="minorEastAsia"/>
                <w:szCs w:val="21"/>
                <w:highlight w:val="none"/>
              </w:rPr>
            </w:pPr>
            <w:r>
              <w:rPr>
                <w:rFonts w:hint="eastAsia" w:cs="宋体" w:asciiTheme="minorEastAsia" w:hAnsiTheme="minorEastAsia" w:eastAsiaTheme="minorEastAsia"/>
                <w:szCs w:val="21"/>
                <w:highlight w:val="none"/>
              </w:rPr>
              <w:t>序号</w:t>
            </w:r>
          </w:p>
        </w:tc>
        <w:tc>
          <w:tcPr>
            <w:tcW w:w="586" w:type="pct"/>
            <w:vAlign w:val="center"/>
          </w:tcPr>
          <w:p>
            <w:pPr>
              <w:jc w:val="center"/>
              <w:rPr>
                <w:rFonts w:cs="宋体" w:asciiTheme="minorEastAsia" w:hAnsiTheme="minorEastAsia" w:eastAsiaTheme="minorEastAsia"/>
                <w:szCs w:val="21"/>
                <w:highlight w:val="none"/>
              </w:rPr>
            </w:pPr>
            <w:r>
              <w:rPr>
                <w:rFonts w:hint="eastAsia" w:cs="宋体" w:asciiTheme="minorEastAsia" w:hAnsiTheme="minorEastAsia" w:eastAsiaTheme="minorEastAsia"/>
                <w:szCs w:val="21"/>
                <w:highlight w:val="none"/>
              </w:rPr>
              <w:t>货物名称</w:t>
            </w:r>
          </w:p>
        </w:tc>
        <w:tc>
          <w:tcPr>
            <w:tcW w:w="587" w:type="pct"/>
            <w:vAlign w:val="center"/>
          </w:tcPr>
          <w:p>
            <w:pPr>
              <w:jc w:val="center"/>
              <w:rPr>
                <w:rFonts w:cs="宋体" w:asciiTheme="minorEastAsia" w:hAnsiTheme="minorEastAsia" w:eastAsiaTheme="minorEastAsia"/>
                <w:szCs w:val="21"/>
                <w:highlight w:val="none"/>
              </w:rPr>
            </w:pPr>
            <w:r>
              <w:rPr>
                <w:rFonts w:hint="eastAsia" w:cs="宋体" w:asciiTheme="minorEastAsia" w:hAnsiTheme="minorEastAsia" w:eastAsiaTheme="minorEastAsia"/>
                <w:szCs w:val="21"/>
                <w:highlight w:val="none"/>
              </w:rPr>
              <w:t>规格型号</w:t>
            </w:r>
          </w:p>
        </w:tc>
        <w:tc>
          <w:tcPr>
            <w:tcW w:w="311" w:type="pct"/>
            <w:vAlign w:val="center"/>
          </w:tcPr>
          <w:p>
            <w:pPr>
              <w:jc w:val="center"/>
              <w:rPr>
                <w:rFonts w:cs="宋体" w:asciiTheme="minorEastAsia" w:hAnsiTheme="minorEastAsia" w:eastAsiaTheme="minorEastAsia"/>
                <w:szCs w:val="21"/>
                <w:highlight w:val="none"/>
              </w:rPr>
            </w:pPr>
            <w:r>
              <w:rPr>
                <w:rFonts w:hint="eastAsia" w:cs="宋体" w:asciiTheme="minorEastAsia" w:hAnsiTheme="minorEastAsia" w:eastAsiaTheme="minorEastAsia"/>
                <w:szCs w:val="21"/>
                <w:highlight w:val="none"/>
              </w:rPr>
              <w:t>品牌</w:t>
            </w:r>
          </w:p>
        </w:tc>
        <w:tc>
          <w:tcPr>
            <w:tcW w:w="1136" w:type="pct"/>
            <w:vAlign w:val="center"/>
          </w:tcPr>
          <w:p>
            <w:pPr>
              <w:jc w:val="center"/>
              <w:rPr>
                <w:rFonts w:cs="宋体" w:asciiTheme="minorEastAsia" w:hAnsiTheme="minorEastAsia" w:eastAsiaTheme="minorEastAsia"/>
                <w:szCs w:val="21"/>
                <w:highlight w:val="none"/>
              </w:rPr>
            </w:pPr>
            <w:r>
              <w:rPr>
                <w:rFonts w:hint="eastAsia" w:cs="宋体" w:asciiTheme="minorEastAsia" w:hAnsiTheme="minorEastAsia" w:eastAsiaTheme="minorEastAsia"/>
                <w:szCs w:val="21"/>
                <w:highlight w:val="none"/>
              </w:rPr>
              <w:t>原产地及制造厂名</w:t>
            </w:r>
          </w:p>
        </w:tc>
        <w:tc>
          <w:tcPr>
            <w:tcW w:w="311" w:type="pct"/>
            <w:vAlign w:val="center"/>
          </w:tcPr>
          <w:p>
            <w:pPr>
              <w:jc w:val="center"/>
              <w:rPr>
                <w:rFonts w:cs="宋体" w:asciiTheme="minorEastAsia" w:hAnsiTheme="minorEastAsia" w:eastAsiaTheme="minorEastAsia"/>
                <w:szCs w:val="21"/>
                <w:highlight w:val="none"/>
              </w:rPr>
            </w:pPr>
            <w:r>
              <w:rPr>
                <w:rFonts w:hint="eastAsia" w:cs="宋体" w:asciiTheme="minorEastAsia" w:hAnsiTheme="minorEastAsia" w:eastAsiaTheme="minorEastAsia"/>
                <w:szCs w:val="21"/>
                <w:highlight w:val="none"/>
              </w:rPr>
              <w:t>数量</w:t>
            </w:r>
          </w:p>
        </w:tc>
        <w:tc>
          <w:tcPr>
            <w:tcW w:w="723" w:type="pct"/>
            <w:vAlign w:val="center"/>
          </w:tcPr>
          <w:p>
            <w:pPr>
              <w:jc w:val="center"/>
              <w:rPr>
                <w:rFonts w:cs="宋体" w:asciiTheme="minorEastAsia" w:hAnsiTheme="minorEastAsia" w:eastAsiaTheme="minorEastAsia"/>
                <w:szCs w:val="21"/>
                <w:highlight w:val="none"/>
              </w:rPr>
            </w:pPr>
            <w:r>
              <w:rPr>
                <w:rFonts w:hint="eastAsia" w:cs="宋体" w:asciiTheme="minorEastAsia" w:hAnsiTheme="minorEastAsia" w:eastAsiaTheme="minorEastAsia"/>
                <w:szCs w:val="21"/>
                <w:highlight w:val="none"/>
              </w:rPr>
              <w:t>单价（元）</w:t>
            </w:r>
          </w:p>
        </w:tc>
        <w:tc>
          <w:tcPr>
            <w:tcW w:w="723" w:type="pct"/>
            <w:vAlign w:val="center"/>
          </w:tcPr>
          <w:p>
            <w:pPr>
              <w:jc w:val="center"/>
              <w:rPr>
                <w:rFonts w:cs="宋体" w:asciiTheme="minorEastAsia" w:hAnsiTheme="minorEastAsia" w:eastAsiaTheme="minorEastAsia"/>
                <w:szCs w:val="21"/>
                <w:highlight w:val="none"/>
              </w:rPr>
            </w:pPr>
            <w:r>
              <w:rPr>
                <w:rFonts w:hint="eastAsia" w:cs="宋体" w:asciiTheme="minorEastAsia" w:hAnsiTheme="minorEastAsia" w:eastAsiaTheme="minorEastAsia"/>
                <w:szCs w:val="21"/>
                <w:highlight w:val="none"/>
              </w:rPr>
              <w:t>合价（元）</w:t>
            </w:r>
          </w:p>
        </w:tc>
        <w:tc>
          <w:tcPr>
            <w:tcW w:w="312" w:type="pct"/>
            <w:vAlign w:val="center"/>
          </w:tcPr>
          <w:p>
            <w:pPr>
              <w:jc w:val="center"/>
              <w:rPr>
                <w:rFonts w:cs="宋体" w:asciiTheme="minorEastAsia" w:hAnsiTheme="minorEastAsia" w:eastAsiaTheme="minorEastAsia"/>
                <w:bCs/>
                <w:szCs w:val="21"/>
                <w:highlight w:val="none"/>
              </w:rPr>
            </w:pPr>
            <w:r>
              <w:rPr>
                <w:rFonts w:hint="eastAsia" w:cs="宋体" w:asciiTheme="minorEastAsia" w:hAnsiTheme="minorEastAsia" w:eastAsiaTheme="minorEastAsia"/>
                <w:bCs/>
                <w:szCs w:val="21"/>
                <w:highlight w:val="none"/>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454" w:hRule="atLeast"/>
        </w:trPr>
        <w:tc>
          <w:tcPr>
            <w:tcW w:w="311" w:type="pct"/>
            <w:vAlign w:val="center"/>
          </w:tcPr>
          <w:p>
            <w:pPr>
              <w:widowControl/>
              <w:jc w:val="center"/>
              <w:textAlignment w:val="center"/>
              <w:rPr>
                <w:rFonts w:cs="宋体" w:asciiTheme="minorEastAsia" w:hAnsiTheme="minorEastAsia" w:eastAsiaTheme="minorEastAsia"/>
                <w:szCs w:val="21"/>
                <w:highlight w:val="none"/>
              </w:rPr>
            </w:pPr>
          </w:p>
        </w:tc>
        <w:tc>
          <w:tcPr>
            <w:tcW w:w="586" w:type="pct"/>
            <w:vAlign w:val="center"/>
          </w:tcPr>
          <w:p>
            <w:pPr>
              <w:widowControl/>
              <w:jc w:val="center"/>
              <w:textAlignment w:val="center"/>
              <w:rPr>
                <w:rFonts w:cs="宋体" w:asciiTheme="minorEastAsia" w:hAnsiTheme="minorEastAsia" w:eastAsiaTheme="minorEastAsia"/>
                <w:szCs w:val="21"/>
                <w:highlight w:val="none"/>
              </w:rPr>
            </w:pPr>
          </w:p>
        </w:tc>
        <w:tc>
          <w:tcPr>
            <w:tcW w:w="587" w:type="pct"/>
            <w:vAlign w:val="center"/>
          </w:tcPr>
          <w:p>
            <w:pPr>
              <w:snapToGrid w:val="0"/>
              <w:jc w:val="center"/>
              <w:rPr>
                <w:rFonts w:cs="宋体" w:asciiTheme="minorEastAsia" w:hAnsiTheme="minorEastAsia" w:eastAsiaTheme="minorEastAsia"/>
                <w:szCs w:val="21"/>
                <w:highlight w:val="none"/>
              </w:rPr>
            </w:pPr>
          </w:p>
        </w:tc>
        <w:tc>
          <w:tcPr>
            <w:tcW w:w="311" w:type="pct"/>
            <w:vAlign w:val="center"/>
          </w:tcPr>
          <w:p>
            <w:pPr>
              <w:snapToGrid w:val="0"/>
              <w:jc w:val="center"/>
              <w:rPr>
                <w:rFonts w:cs="宋体" w:asciiTheme="minorEastAsia" w:hAnsiTheme="minorEastAsia" w:eastAsiaTheme="minorEastAsia"/>
                <w:szCs w:val="21"/>
                <w:highlight w:val="none"/>
              </w:rPr>
            </w:pPr>
          </w:p>
        </w:tc>
        <w:tc>
          <w:tcPr>
            <w:tcW w:w="1136" w:type="pct"/>
            <w:vAlign w:val="center"/>
          </w:tcPr>
          <w:p>
            <w:pPr>
              <w:snapToGrid w:val="0"/>
              <w:jc w:val="center"/>
              <w:rPr>
                <w:rFonts w:cs="宋体" w:asciiTheme="minorEastAsia" w:hAnsiTheme="minorEastAsia" w:eastAsiaTheme="minorEastAsia"/>
                <w:szCs w:val="21"/>
                <w:highlight w:val="none"/>
              </w:rPr>
            </w:pPr>
          </w:p>
        </w:tc>
        <w:tc>
          <w:tcPr>
            <w:tcW w:w="311" w:type="pct"/>
            <w:vAlign w:val="center"/>
          </w:tcPr>
          <w:p>
            <w:pPr>
              <w:widowControl/>
              <w:jc w:val="center"/>
              <w:textAlignment w:val="center"/>
              <w:rPr>
                <w:rFonts w:cs="宋体" w:asciiTheme="minorEastAsia" w:hAnsiTheme="minorEastAsia" w:eastAsiaTheme="minorEastAsia"/>
                <w:szCs w:val="21"/>
                <w:highlight w:val="none"/>
              </w:rPr>
            </w:pPr>
          </w:p>
        </w:tc>
        <w:tc>
          <w:tcPr>
            <w:tcW w:w="723" w:type="pct"/>
            <w:vAlign w:val="center"/>
          </w:tcPr>
          <w:p>
            <w:pPr>
              <w:snapToGrid w:val="0"/>
              <w:jc w:val="center"/>
              <w:rPr>
                <w:rFonts w:cs="宋体" w:asciiTheme="minorEastAsia" w:hAnsiTheme="minorEastAsia" w:eastAsiaTheme="minorEastAsia"/>
                <w:szCs w:val="21"/>
                <w:highlight w:val="none"/>
              </w:rPr>
            </w:pPr>
          </w:p>
        </w:tc>
        <w:tc>
          <w:tcPr>
            <w:tcW w:w="723" w:type="pct"/>
            <w:vAlign w:val="center"/>
          </w:tcPr>
          <w:p>
            <w:pPr>
              <w:snapToGrid w:val="0"/>
              <w:jc w:val="center"/>
              <w:rPr>
                <w:rFonts w:cs="宋体" w:asciiTheme="minorEastAsia" w:hAnsiTheme="minorEastAsia" w:eastAsiaTheme="minorEastAsia"/>
                <w:szCs w:val="21"/>
                <w:highlight w:val="none"/>
              </w:rPr>
            </w:pPr>
          </w:p>
        </w:tc>
        <w:tc>
          <w:tcPr>
            <w:tcW w:w="312" w:type="pct"/>
            <w:vAlign w:val="center"/>
          </w:tcPr>
          <w:p>
            <w:pPr>
              <w:snapToGrid w:val="0"/>
              <w:jc w:val="center"/>
              <w:rPr>
                <w:rFonts w:cs="宋体" w:asciiTheme="minorEastAsia" w:hAnsiTheme="minorEastAsia" w:eastAsiaTheme="minorEastAsia"/>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454" w:hRule="atLeast"/>
        </w:trPr>
        <w:tc>
          <w:tcPr>
            <w:tcW w:w="311" w:type="pct"/>
            <w:vAlign w:val="center"/>
          </w:tcPr>
          <w:p>
            <w:pPr>
              <w:widowControl/>
              <w:jc w:val="center"/>
              <w:textAlignment w:val="center"/>
              <w:rPr>
                <w:rFonts w:cs="宋体" w:asciiTheme="minorEastAsia" w:hAnsiTheme="minorEastAsia" w:eastAsiaTheme="minorEastAsia"/>
                <w:szCs w:val="21"/>
                <w:highlight w:val="none"/>
              </w:rPr>
            </w:pPr>
          </w:p>
        </w:tc>
        <w:tc>
          <w:tcPr>
            <w:tcW w:w="586" w:type="pct"/>
            <w:vAlign w:val="center"/>
          </w:tcPr>
          <w:p>
            <w:pPr>
              <w:widowControl/>
              <w:jc w:val="center"/>
              <w:textAlignment w:val="center"/>
              <w:rPr>
                <w:rFonts w:cs="宋体" w:asciiTheme="minorEastAsia" w:hAnsiTheme="minorEastAsia" w:eastAsiaTheme="minorEastAsia"/>
                <w:szCs w:val="21"/>
                <w:highlight w:val="none"/>
              </w:rPr>
            </w:pPr>
          </w:p>
        </w:tc>
        <w:tc>
          <w:tcPr>
            <w:tcW w:w="587" w:type="pct"/>
            <w:vAlign w:val="center"/>
          </w:tcPr>
          <w:p>
            <w:pPr>
              <w:snapToGrid w:val="0"/>
              <w:jc w:val="center"/>
              <w:rPr>
                <w:rFonts w:cs="宋体" w:asciiTheme="minorEastAsia" w:hAnsiTheme="minorEastAsia" w:eastAsiaTheme="minorEastAsia"/>
                <w:szCs w:val="21"/>
                <w:highlight w:val="none"/>
              </w:rPr>
            </w:pPr>
          </w:p>
        </w:tc>
        <w:tc>
          <w:tcPr>
            <w:tcW w:w="311" w:type="pct"/>
            <w:vAlign w:val="center"/>
          </w:tcPr>
          <w:p>
            <w:pPr>
              <w:snapToGrid w:val="0"/>
              <w:jc w:val="center"/>
              <w:rPr>
                <w:rFonts w:cs="宋体" w:asciiTheme="minorEastAsia" w:hAnsiTheme="minorEastAsia" w:eastAsiaTheme="minorEastAsia"/>
                <w:szCs w:val="21"/>
                <w:highlight w:val="none"/>
              </w:rPr>
            </w:pPr>
          </w:p>
        </w:tc>
        <w:tc>
          <w:tcPr>
            <w:tcW w:w="1136" w:type="pct"/>
            <w:vAlign w:val="center"/>
          </w:tcPr>
          <w:p>
            <w:pPr>
              <w:snapToGrid w:val="0"/>
              <w:jc w:val="center"/>
              <w:rPr>
                <w:rFonts w:cs="宋体" w:asciiTheme="minorEastAsia" w:hAnsiTheme="minorEastAsia" w:eastAsiaTheme="minorEastAsia"/>
                <w:szCs w:val="21"/>
                <w:highlight w:val="none"/>
              </w:rPr>
            </w:pPr>
          </w:p>
        </w:tc>
        <w:tc>
          <w:tcPr>
            <w:tcW w:w="311" w:type="pct"/>
            <w:vAlign w:val="center"/>
          </w:tcPr>
          <w:p>
            <w:pPr>
              <w:widowControl/>
              <w:jc w:val="center"/>
              <w:textAlignment w:val="center"/>
              <w:rPr>
                <w:rFonts w:cs="宋体" w:asciiTheme="minorEastAsia" w:hAnsiTheme="minorEastAsia" w:eastAsiaTheme="minorEastAsia"/>
                <w:szCs w:val="21"/>
                <w:highlight w:val="none"/>
              </w:rPr>
            </w:pPr>
          </w:p>
        </w:tc>
        <w:tc>
          <w:tcPr>
            <w:tcW w:w="723" w:type="pct"/>
            <w:vAlign w:val="center"/>
          </w:tcPr>
          <w:p>
            <w:pPr>
              <w:snapToGrid w:val="0"/>
              <w:jc w:val="center"/>
              <w:rPr>
                <w:rFonts w:cs="宋体" w:asciiTheme="minorEastAsia" w:hAnsiTheme="minorEastAsia" w:eastAsiaTheme="minorEastAsia"/>
                <w:szCs w:val="21"/>
                <w:highlight w:val="none"/>
              </w:rPr>
            </w:pPr>
          </w:p>
        </w:tc>
        <w:tc>
          <w:tcPr>
            <w:tcW w:w="723" w:type="pct"/>
            <w:vAlign w:val="center"/>
          </w:tcPr>
          <w:p>
            <w:pPr>
              <w:snapToGrid w:val="0"/>
              <w:jc w:val="center"/>
              <w:rPr>
                <w:rFonts w:cs="宋体" w:asciiTheme="minorEastAsia" w:hAnsiTheme="minorEastAsia" w:eastAsiaTheme="minorEastAsia"/>
                <w:szCs w:val="21"/>
                <w:highlight w:val="none"/>
              </w:rPr>
            </w:pPr>
          </w:p>
        </w:tc>
        <w:tc>
          <w:tcPr>
            <w:tcW w:w="312" w:type="pct"/>
            <w:vAlign w:val="center"/>
          </w:tcPr>
          <w:p>
            <w:pPr>
              <w:snapToGrid w:val="0"/>
              <w:jc w:val="center"/>
              <w:rPr>
                <w:rFonts w:cs="宋体" w:asciiTheme="minorEastAsia" w:hAnsiTheme="minorEastAsia" w:eastAsiaTheme="minorEastAsia"/>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454" w:hRule="atLeast"/>
        </w:trPr>
        <w:tc>
          <w:tcPr>
            <w:tcW w:w="311" w:type="pct"/>
            <w:vAlign w:val="center"/>
          </w:tcPr>
          <w:p>
            <w:pPr>
              <w:widowControl/>
              <w:jc w:val="center"/>
              <w:textAlignment w:val="center"/>
              <w:rPr>
                <w:rFonts w:cs="宋体" w:asciiTheme="minorEastAsia" w:hAnsiTheme="minorEastAsia" w:eastAsiaTheme="minorEastAsia"/>
                <w:szCs w:val="21"/>
                <w:highlight w:val="none"/>
              </w:rPr>
            </w:pPr>
          </w:p>
        </w:tc>
        <w:tc>
          <w:tcPr>
            <w:tcW w:w="586" w:type="pct"/>
            <w:vAlign w:val="center"/>
          </w:tcPr>
          <w:p>
            <w:pPr>
              <w:widowControl/>
              <w:jc w:val="center"/>
              <w:textAlignment w:val="center"/>
              <w:rPr>
                <w:rFonts w:cs="宋体" w:asciiTheme="minorEastAsia" w:hAnsiTheme="minorEastAsia" w:eastAsiaTheme="minorEastAsia"/>
                <w:szCs w:val="21"/>
                <w:highlight w:val="none"/>
              </w:rPr>
            </w:pPr>
          </w:p>
        </w:tc>
        <w:tc>
          <w:tcPr>
            <w:tcW w:w="587" w:type="pct"/>
            <w:vAlign w:val="center"/>
          </w:tcPr>
          <w:p>
            <w:pPr>
              <w:snapToGrid w:val="0"/>
              <w:jc w:val="center"/>
              <w:rPr>
                <w:rFonts w:cs="宋体" w:asciiTheme="minorEastAsia" w:hAnsiTheme="minorEastAsia" w:eastAsiaTheme="minorEastAsia"/>
                <w:szCs w:val="21"/>
                <w:highlight w:val="none"/>
              </w:rPr>
            </w:pPr>
          </w:p>
        </w:tc>
        <w:tc>
          <w:tcPr>
            <w:tcW w:w="311" w:type="pct"/>
            <w:vAlign w:val="center"/>
          </w:tcPr>
          <w:p>
            <w:pPr>
              <w:snapToGrid w:val="0"/>
              <w:jc w:val="center"/>
              <w:rPr>
                <w:rFonts w:cs="宋体" w:asciiTheme="minorEastAsia" w:hAnsiTheme="minorEastAsia" w:eastAsiaTheme="minorEastAsia"/>
                <w:szCs w:val="21"/>
                <w:highlight w:val="none"/>
              </w:rPr>
            </w:pPr>
          </w:p>
        </w:tc>
        <w:tc>
          <w:tcPr>
            <w:tcW w:w="1136" w:type="pct"/>
            <w:vAlign w:val="center"/>
          </w:tcPr>
          <w:p>
            <w:pPr>
              <w:snapToGrid w:val="0"/>
              <w:jc w:val="center"/>
              <w:rPr>
                <w:rFonts w:cs="宋体" w:asciiTheme="minorEastAsia" w:hAnsiTheme="minorEastAsia" w:eastAsiaTheme="minorEastAsia"/>
                <w:szCs w:val="21"/>
                <w:highlight w:val="none"/>
              </w:rPr>
            </w:pPr>
          </w:p>
        </w:tc>
        <w:tc>
          <w:tcPr>
            <w:tcW w:w="311" w:type="pct"/>
            <w:vAlign w:val="center"/>
          </w:tcPr>
          <w:p>
            <w:pPr>
              <w:widowControl/>
              <w:jc w:val="center"/>
              <w:textAlignment w:val="center"/>
              <w:rPr>
                <w:rFonts w:cs="宋体" w:asciiTheme="minorEastAsia" w:hAnsiTheme="minorEastAsia" w:eastAsiaTheme="minorEastAsia"/>
                <w:szCs w:val="21"/>
                <w:highlight w:val="none"/>
              </w:rPr>
            </w:pPr>
          </w:p>
        </w:tc>
        <w:tc>
          <w:tcPr>
            <w:tcW w:w="723" w:type="pct"/>
            <w:vAlign w:val="center"/>
          </w:tcPr>
          <w:p>
            <w:pPr>
              <w:snapToGrid w:val="0"/>
              <w:jc w:val="center"/>
              <w:rPr>
                <w:rFonts w:cs="宋体" w:asciiTheme="minorEastAsia" w:hAnsiTheme="minorEastAsia" w:eastAsiaTheme="minorEastAsia"/>
                <w:szCs w:val="21"/>
                <w:highlight w:val="none"/>
              </w:rPr>
            </w:pPr>
          </w:p>
        </w:tc>
        <w:tc>
          <w:tcPr>
            <w:tcW w:w="723" w:type="pct"/>
            <w:vAlign w:val="center"/>
          </w:tcPr>
          <w:p>
            <w:pPr>
              <w:snapToGrid w:val="0"/>
              <w:jc w:val="center"/>
              <w:rPr>
                <w:rFonts w:cs="宋体" w:asciiTheme="minorEastAsia" w:hAnsiTheme="minorEastAsia" w:eastAsiaTheme="minorEastAsia"/>
                <w:szCs w:val="21"/>
                <w:highlight w:val="none"/>
              </w:rPr>
            </w:pPr>
          </w:p>
        </w:tc>
        <w:tc>
          <w:tcPr>
            <w:tcW w:w="312" w:type="pct"/>
            <w:vAlign w:val="center"/>
          </w:tcPr>
          <w:p>
            <w:pPr>
              <w:snapToGrid w:val="0"/>
              <w:jc w:val="center"/>
              <w:rPr>
                <w:rFonts w:cs="宋体" w:asciiTheme="minorEastAsia" w:hAnsiTheme="minorEastAsia" w:eastAsiaTheme="minorEastAsia"/>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454" w:hRule="atLeast"/>
        </w:trPr>
        <w:tc>
          <w:tcPr>
            <w:tcW w:w="311" w:type="pct"/>
            <w:vAlign w:val="center"/>
          </w:tcPr>
          <w:p>
            <w:pPr>
              <w:widowControl/>
              <w:jc w:val="center"/>
              <w:textAlignment w:val="center"/>
              <w:rPr>
                <w:rFonts w:cs="宋体" w:asciiTheme="minorEastAsia" w:hAnsiTheme="minorEastAsia" w:eastAsiaTheme="minorEastAsia"/>
                <w:szCs w:val="21"/>
                <w:highlight w:val="none"/>
              </w:rPr>
            </w:pPr>
          </w:p>
        </w:tc>
        <w:tc>
          <w:tcPr>
            <w:tcW w:w="586" w:type="pct"/>
            <w:vAlign w:val="center"/>
          </w:tcPr>
          <w:p>
            <w:pPr>
              <w:widowControl/>
              <w:jc w:val="center"/>
              <w:textAlignment w:val="center"/>
              <w:rPr>
                <w:rFonts w:cs="宋体" w:asciiTheme="minorEastAsia" w:hAnsiTheme="minorEastAsia" w:eastAsiaTheme="minorEastAsia"/>
                <w:szCs w:val="21"/>
                <w:highlight w:val="none"/>
              </w:rPr>
            </w:pPr>
          </w:p>
        </w:tc>
        <w:tc>
          <w:tcPr>
            <w:tcW w:w="587" w:type="pct"/>
            <w:vAlign w:val="center"/>
          </w:tcPr>
          <w:p>
            <w:pPr>
              <w:snapToGrid w:val="0"/>
              <w:jc w:val="center"/>
              <w:rPr>
                <w:rFonts w:cs="宋体" w:asciiTheme="minorEastAsia" w:hAnsiTheme="minorEastAsia" w:eastAsiaTheme="minorEastAsia"/>
                <w:szCs w:val="21"/>
                <w:highlight w:val="none"/>
              </w:rPr>
            </w:pPr>
          </w:p>
        </w:tc>
        <w:tc>
          <w:tcPr>
            <w:tcW w:w="311" w:type="pct"/>
            <w:vAlign w:val="center"/>
          </w:tcPr>
          <w:p>
            <w:pPr>
              <w:snapToGrid w:val="0"/>
              <w:jc w:val="center"/>
              <w:rPr>
                <w:rFonts w:cs="宋体" w:asciiTheme="minorEastAsia" w:hAnsiTheme="minorEastAsia" w:eastAsiaTheme="minorEastAsia"/>
                <w:szCs w:val="21"/>
                <w:highlight w:val="none"/>
              </w:rPr>
            </w:pPr>
          </w:p>
        </w:tc>
        <w:tc>
          <w:tcPr>
            <w:tcW w:w="1136" w:type="pct"/>
            <w:vAlign w:val="center"/>
          </w:tcPr>
          <w:p>
            <w:pPr>
              <w:snapToGrid w:val="0"/>
              <w:jc w:val="center"/>
              <w:rPr>
                <w:rFonts w:cs="宋体" w:asciiTheme="minorEastAsia" w:hAnsiTheme="minorEastAsia" w:eastAsiaTheme="minorEastAsia"/>
                <w:szCs w:val="21"/>
                <w:highlight w:val="none"/>
              </w:rPr>
            </w:pPr>
          </w:p>
        </w:tc>
        <w:tc>
          <w:tcPr>
            <w:tcW w:w="311" w:type="pct"/>
            <w:vAlign w:val="center"/>
          </w:tcPr>
          <w:p>
            <w:pPr>
              <w:widowControl/>
              <w:jc w:val="center"/>
              <w:textAlignment w:val="center"/>
              <w:rPr>
                <w:rFonts w:cs="宋体" w:asciiTheme="minorEastAsia" w:hAnsiTheme="minorEastAsia" w:eastAsiaTheme="minorEastAsia"/>
                <w:szCs w:val="21"/>
                <w:highlight w:val="none"/>
              </w:rPr>
            </w:pPr>
          </w:p>
        </w:tc>
        <w:tc>
          <w:tcPr>
            <w:tcW w:w="723" w:type="pct"/>
            <w:vAlign w:val="center"/>
          </w:tcPr>
          <w:p>
            <w:pPr>
              <w:snapToGrid w:val="0"/>
              <w:jc w:val="center"/>
              <w:rPr>
                <w:rFonts w:cs="宋体" w:asciiTheme="minorEastAsia" w:hAnsiTheme="minorEastAsia" w:eastAsiaTheme="minorEastAsia"/>
                <w:szCs w:val="21"/>
                <w:highlight w:val="none"/>
              </w:rPr>
            </w:pPr>
          </w:p>
        </w:tc>
        <w:tc>
          <w:tcPr>
            <w:tcW w:w="723" w:type="pct"/>
            <w:vAlign w:val="center"/>
          </w:tcPr>
          <w:p>
            <w:pPr>
              <w:snapToGrid w:val="0"/>
              <w:jc w:val="center"/>
              <w:rPr>
                <w:rFonts w:cs="宋体" w:asciiTheme="minorEastAsia" w:hAnsiTheme="minorEastAsia" w:eastAsiaTheme="minorEastAsia"/>
                <w:szCs w:val="21"/>
                <w:highlight w:val="none"/>
              </w:rPr>
            </w:pPr>
          </w:p>
        </w:tc>
        <w:tc>
          <w:tcPr>
            <w:tcW w:w="312" w:type="pct"/>
            <w:vAlign w:val="center"/>
          </w:tcPr>
          <w:p>
            <w:pPr>
              <w:snapToGrid w:val="0"/>
              <w:jc w:val="center"/>
              <w:rPr>
                <w:rFonts w:cs="宋体" w:asciiTheme="minorEastAsia" w:hAnsiTheme="minorEastAsia" w:eastAsiaTheme="minorEastAsia"/>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454" w:hRule="atLeast"/>
        </w:trPr>
        <w:tc>
          <w:tcPr>
            <w:tcW w:w="311" w:type="pct"/>
            <w:vAlign w:val="center"/>
          </w:tcPr>
          <w:p>
            <w:pPr>
              <w:widowControl/>
              <w:snapToGrid w:val="0"/>
              <w:jc w:val="center"/>
              <w:textAlignment w:val="center"/>
              <w:rPr>
                <w:rFonts w:cs="宋体" w:asciiTheme="minorEastAsia" w:hAnsiTheme="minorEastAsia" w:eastAsiaTheme="minorEastAsia"/>
                <w:szCs w:val="21"/>
                <w:highlight w:val="none"/>
              </w:rPr>
            </w:pPr>
            <w:r>
              <w:rPr>
                <w:rFonts w:cs="宋体" w:asciiTheme="minorEastAsia" w:hAnsiTheme="minorEastAsia" w:eastAsiaTheme="minorEastAsia"/>
                <w:szCs w:val="21"/>
                <w:highlight w:val="none"/>
              </w:rPr>
              <w:t>…</w:t>
            </w:r>
          </w:p>
        </w:tc>
        <w:tc>
          <w:tcPr>
            <w:tcW w:w="586" w:type="pct"/>
            <w:vAlign w:val="center"/>
          </w:tcPr>
          <w:p>
            <w:pPr>
              <w:widowControl/>
              <w:snapToGrid w:val="0"/>
              <w:jc w:val="center"/>
              <w:textAlignment w:val="center"/>
              <w:rPr>
                <w:rFonts w:cs="宋体" w:asciiTheme="minorEastAsia" w:hAnsiTheme="minorEastAsia" w:eastAsiaTheme="minorEastAsia"/>
                <w:szCs w:val="21"/>
                <w:highlight w:val="none"/>
              </w:rPr>
            </w:pPr>
          </w:p>
        </w:tc>
        <w:tc>
          <w:tcPr>
            <w:tcW w:w="587" w:type="pct"/>
            <w:vAlign w:val="center"/>
          </w:tcPr>
          <w:p>
            <w:pPr>
              <w:snapToGrid w:val="0"/>
              <w:jc w:val="center"/>
              <w:rPr>
                <w:rFonts w:cs="宋体" w:asciiTheme="minorEastAsia" w:hAnsiTheme="minorEastAsia" w:eastAsiaTheme="minorEastAsia"/>
                <w:szCs w:val="21"/>
                <w:highlight w:val="none"/>
              </w:rPr>
            </w:pPr>
          </w:p>
        </w:tc>
        <w:tc>
          <w:tcPr>
            <w:tcW w:w="311" w:type="pct"/>
            <w:vAlign w:val="center"/>
          </w:tcPr>
          <w:p>
            <w:pPr>
              <w:snapToGrid w:val="0"/>
              <w:jc w:val="center"/>
              <w:rPr>
                <w:rFonts w:cs="宋体" w:asciiTheme="minorEastAsia" w:hAnsiTheme="minorEastAsia" w:eastAsiaTheme="minorEastAsia"/>
                <w:szCs w:val="21"/>
                <w:highlight w:val="none"/>
              </w:rPr>
            </w:pPr>
          </w:p>
        </w:tc>
        <w:tc>
          <w:tcPr>
            <w:tcW w:w="1136" w:type="pct"/>
            <w:vAlign w:val="center"/>
          </w:tcPr>
          <w:p>
            <w:pPr>
              <w:snapToGrid w:val="0"/>
              <w:jc w:val="center"/>
              <w:rPr>
                <w:rFonts w:cs="宋体" w:asciiTheme="minorEastAsia" w:hAnsiTheme="minorEastAsia" w:eastAsiaTheme="minorEastAsia"/>
                <w:szCs w:val="21"/>
                <w:highlight w:val="none"/>
              </w:rPr>
            </w:pPr>
          </w:p>
        </w:tc>
        <w:tc>
          <w:tcPr>
            <w:tcW w:w="311" w:type="pct"/>
            <w:vAlign w:val="center"/>
          </w:tcPr>
          <w:p>
            <w:pPr>
              <w:snapToGrid w:val="0"/>
              <w:jc w:val="center"/>
              <w:rPr>
                <w:rFonts w:cs="宋体" w:asciiTheme="minorEastAsia" w:hAnsiTheme="minorEastAsia" w:eastAsiaTheme="minorEastAsia"/>
                <w:szCs w:val="21"/>
                <w:highlight w:val="none"/>
              </w:rPr>
            </w:pPr>
          </w:p>
        </w:tc>
        <w:tc>
          <w:tcPr>
            <w:tcW w:w="723" w:type="pct"/>
            <w:vAlign w:val="center"/>
          </w:tcPr>
          <w:p>
            <w:pPr>
              <w:snapToGrid w:val="0"/>
              <w:jc w:val="center"/>
              <w:rPr>
                <w:rFonts w:cs="宋体" w:asciiTheme="minorEastAsia" w:hAnsiTheme="minorEastAsia" w:eastAsiaTheme="minorEastAsia"/>
                <w:szCs w:val="21"/>
                <w:highlight w:val="none"/>
              </w:rPr>
            </w:pPr>
          </w:p>
        </w:tc>
        <w:tc>
          <w:tcPr>
            <w:tcW w:w="723" w:type="pct"/>
            <w:vAlign w:val="center"/>
          </w:tcPr>
          <w:p>
            <w:pPr>
              <w:snapToGrid w:val="0"/>
              <w:jc w:val="center"/>
              <w:rPr>
                <w:rFonts w:cs="宋体" w:asciiTheme="minorEastAsia" w:hAnsiTheme="minorEastAsia" w:eastAsiaTheme="minorEastAsia"/>
                <w:szCs w:val="21"/>
                <w:highlight w:val="none"/>
              </w:rPr>
            </w:pPr>
          </w:p>
        </w:tc>
        <w:tc>
          <w:tcPr>
            <w:tcW w:w="312" w:type="pct"/>
            <w:vAlign w:val="center"/>
          </w:tcPr>
          <w:p>
            <w:pPr>
              <w:snapToGrid w:val="0"/>
              <w:jc w:val="center"/>
              <w:rPr>
                <w:rFonts w:cs="宋体" w:asciiTheme="minorEastAsia" w:hAnsiTheme="minorEastAsia" w:eastAsiaTheme="minorEastAsia"/>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680" w:hRule="atLeast"/>
        </w:trPr>
        <w:tc>
          <w:tcPr>
            <w:tcW w:w="1795" w:type="pct"/>
            <w:gridSpan w:val="4"/>
            <w:vAlign w:val="center"/>
          </w:tcPr>
          <w:p>
            <w:pPr>
              <w:jc w:val="center"/>
              <w:rPr>
                <w:rFonts w:cs="宋体" w:asciiTheme="minorEastAsia" w:hAnsiTheme="minorEastAsia" w:eastAsiaTheme="minorEastAsia"/>
                <w:szCs w:val="21"/>
                <w:highlight w:val="none"/>
              </w:rPr>
            </w:pPr>
            <w:r>
              <w:rPr>
                <w:rFonts w:hint="eastAsia" w:cs="宋体" w:asciiTheme="minorEastAsia" w:hAnsiTheme="minorEastAsia" w:eastAsiaTheme="minorEastAsia"/>
                <w:szCs w:val="21"/>
                <w:highlight w:val="none"/>
              </w:rPr>
              <w:t>投标报价</w:t>
            </w:r>
          </w:p>
        </w:tc>
        <w:tc>
          <w:tcPr>
            <w:tcW w:w="3205" w:type="pct"/>
            <w:gridSpan w:val="5"/>
            <w:vAlign w:val="center"/>
          </w:tcPr>
          <w:p>
            <w:pPr>
              <w:jc w:val="left"/>
              <w:rPr>
                <w:rFonts w:cs="宋体" w:asciiTheme="minorEastAsia" w:hAnsiTheme="minorEastAsia" w:eastAsiaTheme="minorEastAsia"/>
                <w:szCs w:val="21"/>
                <w:highlight w:val="none"/>
              </w:rPr>
            </w:pPr>
            <w:r>
              <w:rPr>
                <w:rFonts w:hint="eastAsia" w:cs="宋体" w:asciiTheme="minorEastAsia" w:hAnsiTheme="minorEastAsia" w:eastAsiaTheme="minorEastAsia"/>
                <w:szCs w:val="21"/>
                <w:highlight w:val="none"/>
              </w:rPr>
              <w:t>小写金额：</w:t>
            </w:r>
          </w:p>
          <w:p>
            <w:pPr>
              <w:snapToGrid w:val="0"/>
              <w:jc w:val="left"/>
              <w:rPr>
                <w:rFonts w:cs="宋体" w:asciiTheme="minorEastAsia" w:hAnsiTheme="minorEastAsia" w:eastAsiaTheme="minorEastAsia"/>
                <w:szCs w:val="21"/>
                <w:highlight w:val="none"/>
              </w:rPr>
            </w:pPr>
            <w:r>
              <w:rPr>
                <w:rFonts w:hint="eastAsia" w:cs="宋体" w:asciiTheme="minorEastAsia" w:hAnsiTheme="minorEastAsia" w:eastAsiaTheme="minorEastAsia"/>
                <w:szCs w:val="21"/>
                <w:highlight w:val="none"/>
              </w:rPr>
              <w:t>大写金额：</w:t>
            </w:r>
          </w:p>
        </w:tc>
      </w:tr>
    </w:tbl>
    <w:p>
      <w:pPr>
        <w:pStyle w:val="2"/>
        <w:rPr>
          <w:rFonts w:asciiTheme="minorEastAsia" w:hAnsiTheme="minorEastAsia" w:eastAsiaTheme="minorEastAsia"/>
          <w:highlight w:val="none"/>
        </w:rPr>
      </w:pPr>
    </w:p>
    <w:p>
      <w:pPr>
        <w:spacing w:line="360" w:lineRule="auto"/>
        <w:ind w:firstLine="420" w:firstLineChars="200"/>
        <w:rPr>
          <w:rFonts w:asciiTheme="minorEastAsia" w:hAnsiTheme="minorEastAsia" w:eastAsiaTheme="minorEastAsia"/>
          <w:highlight w:val="none"/>
        </w:rPr>
      </w:pPr>
      <w:r>
        <w:rPr>
          <w:rFonts w:hint="eastAsia" w:asciiTheme="minorEastAsia" w:hAnsiTheme="minorEastAsia" w:eastAsiaTheme="minorEastAsia"/>
          <w:highlight w:val="none"/>
        </w:rPr>
        <w:t>注：1、分项报价表为完成本项目各项编制工作的价格构成，供应商的报价应便于采购人理解项目费用去向。</w:t>
      </w:r>
    </w:p>
    <w:p>
      <w:pPr>
        <w:pStyle w:val="2"/>
        <w:spacing w:line="360" w:lineRule="auto"/>
        <w:rPr>
          <w:rFonts w:asciiTheme="minorEastAsia" w:hAnsiTheme="minorEastAsia" w:eastAsiaTheme="minorEastAsia"/>
          <w:highlight w:val="none"/>
        </w:rPr>
      </w:pPr>
      <w:r>
        <w:rPr>
          <w:rFonts w:hint="eastAsia" w:asciiTheme="minorEastAsia" w:hAnsiTheme="minorEastAsia" w:eastAsiaTheme="minorEastAsia"/>
          <w:highlight w:val="none"/>
        </w:rPr>
        <w:t xml:space="preserve">        2、表格仅为参考格式，供应商可做适当调整。</w:t>
      </w:r>
    </w:p>
    <w:p>
      <w:pPr>
        <w:snapToGrid w:val="0"/>
        <w:spacing w:line="360" w:lineRule="auto"/>
        <w:ind w:left="420"/>
        <w:rPr>
          <w:rFonts w:asciiTheme="minorEastAsia" w:hAnsiTheme="minorEastAsia" w:eastAsiaTheme="minorEastAsia" w:cstheme="minorEastAsia"/>
          <w:szCs w:val="21"/>
          <w:highlight w:val="none"/>
        </w:rPr>
      </w:pPr>
    </w:p>
    <w:p>
      <w:pPr>
        <w:snapToGrid w:val="0"/>
        <w:spacing w:line="300" w:lineRule="auto"/>
        <w:rPr>
          <w:rFonts w:asciiTheme="minorEastAsia" w:hAnsiTheme="minorEastAsia" w:eastAsiaTheme="minorEastAsia"/>
          <w:szCs w:val="21"/>
          <w:highlight w:val="none"/>
        </w:rPr>
      </w:pPr>
      <w:r>
        <w:rPr>
          <w:rFonts w:hint="eastAsia" w:asciiTheme="minorEastAsia" w:hAnsiTheme="minorEastAsia" w:eastAsiaTheme="minorEastAsia"/>
          <w:kern w:val="0"/>
          <w:szCs w:val="21"/>
          <w:highlight w:val="none"/>
        </w:rPr>
        <w:t>法定代表人或授权代表（签字或盖章）</w:t>
      </w:r>
      <w:r>
        <w:rPr>
          <w:rFonts w:hint="eastAsia" w:asciiTheme="minorEastAsia" w:hAnsiTheme="minorEastAsia" w:eastAsiaTheme="minorEastAsia"/>
          <w:szCs w:val="21"/>
          <w:highlight w:val="none"/>
        </w:rPr>
        <w:t>：</w:t>
      </w:r>
      <w:r>
        <w:rPr>
          <w:rFonts w:hint="eastAsia" w:asciiTheme="minorEastAsia" w:hAnsiTheme="minorEastAsia" w:eastAsiaTheme="minorEastAsia"/>
          <w:szCs w:val="21"/>
          <w:highlight w:val="none"/>
          <w:u w:val="single"/>
        </w:rPr>
        <w:t xml:space="preserve">                  </w:t>
      </w:r>
      <w:r>
        <w:rPr>
          <w:rFonts w:hint="eastAsia" w:asciiTheme="minorEastAsia" w:hAnsiTheme="minorEastAsia" w:eastAsiaTheme="minorEastAsia"/>
          <w:szCs w:val="21"/>
          <w:highlight w:val="none"/>
        </w:rPr>
        <w:t>（单位公章）</w:t>
      </w:r>
    </w:p>
    <w:p>
      <w:pPr>
        <w:snapToGrid w:val="0"/>
        <w:spacing w:line="300" w:lineRule="auto"/>
        <w:rPr>
          <w:rFonts w:asciiTheme="minorEastAsia" w:hAnsiTheme="minorEastAsia" w:eastAsiaTheme="minorEastAsia"/>
          <w:szCs w:val="21"/>
          <w:highlight w:val="none"/>
        </w:rPr>
      </w:pPr>
    </w:p>
    <w:p>
      <w:pPr>
        <w:rPr>
          <w:rFonts w:asciiTheme="minorEastAsia" w:hAnsiTheme="minorEastAsia" w:eastAsiaTheme="minorEastAsia"/>
          <w:szCs w:val="21"/>
          <w:highlight w:val="none"/>
        </w:rPr>
      </w:pPr>
    </w:p>
    <w:p>
      <w:pPr>
        <w:rPr>
          <w:rFonts w:asciiTheme="minorEastAsia" w:hAnsiTheme="minorEastAsia" w:eastAsiaTheme="minorEastAsia"/>
          <w:highlight w:val="none"/>
        </w:rPr>
        <w:sectPr>
          <w:pgSz w:w="16838" w:h="11906" w:orient="landscape"/>
          <w:pgMar w:top="1797" w:right="1440" w:bottom="1797" w:left="1440" w:header="851" w:footer="851" w:gutter="0"/>
          <w:cols w:space="720" w:num="1"/>
          <w:docGrid w:linePitch="312" w:charSpace="0"/>
        </w:sectPr>
      </w:pPr>
      <w:r>
        <w:rPr>
          <w:rFonts w:hint="eastAsia" w:asciiTheme="minorEastAsia" w:hAnsiTheme="minorEastAsia" w:eastAsiaTheme="minorEastAsia"/>
          <w:szCs w:val="21"/>
          <w:highlight w:val="none"/>
        </w:rPr>
        <w:t>日期：</w:t>
      </w:r>
      <w:r>
        <w:rPr>
          <w:rFonts w:hint="eastAsia" w:asciiTheme="minorEastAsia" w:hAnsiTheme="minorEastAsia" w:eastAsiaTheme="minorEastAsia"/>
          <w:szCs w:val="21"/>
          <w:highlight w:val="none"/>
          <w:u w:val="single"/>
        </w:rPr>
        <w:t xml:space="preserve">                    </w:t>
      </w:r>
      <w:r>
        <w:rPr>
          <w:rFonts w:hint="eastAsia" w:asciiTheme="minorEastAsia" w:hAnsiTheme="minorEastAsia" w:eastAsiaTheme="minorEastAsia"/>
          <w:szCs w:val="21"/>
          <w:highlight w:val="none"/>
          <w:u w:val="single"/>
        </w:rPr>
        <w:br w:type="page"/>
      </w:r>
      <w:bookmarkStart w:id="292" w:name="_Toc47725905"/>
      <w:bookmarkStart w:id="293" w:name="_Toc28234"/>
      <w:bookmarkStart w:id="294" w:name="_Toc25126"/>
      <w:bookmarkStart w:id="295" w:name="_Toc26996"/>
      <w:bookmarkStart w:id="296" w:name="_Toc24800"/>
      <w:bookmarkStart w:id="297" w:name="_Toc37938453"/>
    </w:p>
    <w:p>
      <w:pPr>
        <w:pStyle w:val="3"/>
        <w:rPr>
          <w:rFonts w:asciiTheme="minorEastAsia" w:hAnsiTheme="minorEastAsia" w:eastAsiaTheme="minorEastAsia"/>
          <w:sz w:val="24"/>
          <w:szCs w:val="24"/>
          <w:highlight w:val="none"/>
        </w:rPr>
      </w:pPr>
      <w:bookmarkStart w:id="298" w:name="_Toc5904"/>
      <w:bookmarkStart w:id="299" w:name="_Toc6996"/>
      <w:r>
        <w:rPr>
          <w:rFonts w:hint="eastAsia" w:asciiTheme="minorEastAsia" w:hAnsiTheme="minorEastAsia" w:eastAsiaTheme="minorEastAsia"/>
          <w:highlight w:val="none"/>
        </w:rPr>
        <w:t>三、投标方案说明书</w:t>
      </w:r>
      <w:bookmarkEnd w:id="292"/>
      <w:bookmarkEnd w:id="293"/>
      <w:bookmarkEnd w:id="294"/>
      <w:bookmarkEnd w:id="295"/>
      <w:bookmarkEnd w:id="296"/>
      <w:bookmarkEnd w:id="297"/>
      <w:bookmarkEnd w:id="298"/>
      <w:bookmarkEnd w:id="299"/>
    </w:p>
    <w:p>
      <w:pPr>
        <w:spacing w:line="360" w:lineRule="auto"/>
        <w:rPr>
          <w:rFonts w:asciiTheme="minorEastAsia" w:hAnsiTheme="minorEastAsia" w:eastAsiaTheme="minorEastAsia"/>
          <w:sz w:val="24"/>
          <w:szCs w:val="24"/>
          <w:highlight w:val="none"/>
        </w:rPr>
      </w:pPr>
    </w:p>
    <w:p>
      <w:pPr>
        <w:spacing w:line="360" w:lineRule="auto"/>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项目名称：</w:t>
      </w:r>
    </w:p>
    <w:p>
      <w:pPr>
        <w:spacing w:line="360" w:lineRule="auto"/>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项目编号：</w:t>
      </w:r>
    </w:p>
    <w:p>
      <w:pPr>
        <w:spacing w:line="360" w:lineRule="auto"/>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mc:AlternateContent>
          <mc:Choice Requires="wps">
            <w:drawing>
              <wp:anchor distT="0" distB="0" distL="114300" distR="114300" simplePos="0" relativeHeight="251660288" behindDoc="0" locked="0" layoutInCell="1" allowOverlap="1">
                <wp:simplePos x="0" y="0"/>
                <wp:positionH relativeFrom="column">
                  <wp:posOffset>-29845</wp:posOffset>
                </wp:positionH>
                <wp:positionV relativeFrom="paragraph">
                  <wp:posOffset>200025</wp:posOffset>
                </wp:positionV>
                <wp:extent cx="5261610" cy="635"/>
                <wp:effectExtent l="8255" t="9525" r="6985" b="8890"/>
                <wp:wrapNone/>
                <wp:docPr id="2" name="直接连接符 2"/>
                <wp:cNvGraphicFramePr/>
                <a:graphic xmlns:a="http://schemas.openxmlformats.org/drawingml/2006/main">
                  <a:graphicData uri="http://schemas.microsoft.com/office/word/2010/wordprocessingShape">
                    <wps:wsp>
                      <wps:cNvCnPr>
                        <a:cxnSpLocks noChangeShapeType="1"/>
                      </wps:cNvCnPr>
                      <wps:spPr bwMode="auto">
                        <a:xfrm>
                          <a:off x="0" y="0"/>
                          <a:ext cx="5261610" cy="635"/>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2.35pt;margin-top:15.75pt;height:0.05pt;width:414.3pt;z-index:251660288;mso-width-relative:page;mso-height-relative:page;" filled="f" stroked="t" coordsize="21600,21600" o:gfxdata="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NgPMEjXAAAA&#10;CAEAAA8AAAAAAAAAAQAgAAAAIgAAAGRycy9kb3ducmV2LnhtbFBLAQIUABQAAAAIAIdO4kDb1Fkc&#10;5QEAAKwDAAAOAAAAAAAAAAEAIAAAACYBAABkcnMvZTJvRG9jLnhtbFBLBQYAAAAABgAGAFkBAAB9&#10;BQAAAAA=&#10;">
                <v:fill on="f" focussize="0,0"/>
                <v:stroke color="#000000" joinstyle="round"/>
                <v:imagedata o:title=""/>
                <o:lock v:ext="edit" aspectratio="f"/>
              </v:line>
            </w:pict>
          </mc:Fallback>
        </mc:AlternateContent>
      </w:r>
    </w:p>
    <w:p>
      <w:pPr>
        <w:spacing w:line="360" w:lineRule="auto"/>
        <w:ind w:firstLine="420" w:firstLineChars="200"/>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按照招标文件的要求编制投标方案说明书，</w:t>
      </w:r>
      <w:r>
        <w:rPr>
          <w:rFonts w:hint="eastAsia" w:cs="宋体" w:asciiTheme="minorEastAsia" w:hAnsiTheme="minorEastAsia" w:eastAsiaTheme="minorEastAsia"/>
          <w:szCs w:val="21"/>
          <w:highlight w:val="none"/>
        </w:rPr>
        <w:t>内容应包括所投标货物（设备）和/或服务的详细说明、质量保证和售后服务承诺、交货期、付款条件和付款方式、交货地点及运输方式、验收依据、业绩证明文件等。</w:t>
      </w:r>
      <w:r>
        <w:rPr>
          <w:rFonts w:hint="eastAsia" w:asciiTheme="minorEastAsia" w:hAnsiTheme="minorEastAsia" w:eastAsiaTheme="minorEastAsia"/>
          <w:b/>
          <w:bCs/>
          <w:szCs w:val="21"/>
          <w:highlight w:val="none"/>
        </w:rPr>
        <w:t>应</w:t>
      </w:r>
      <w:r>
        <w:rPr>
          <w:rFonts w:hint="eastAsia" w:asciiTheme="minorEastAsia" w:hAnsiTheme="minorEastAsia" w:eastAsiaTheme="minorEastAsia"/>
          <w:b/>
          <w:szCs w:val="21"/>
          <w:highlight w:val="none"/>
        </w:rPr>
        <w:t>包括但不限于如下内容</w:t>
      </w:r>
      <w:r>
        <w:rPr>
          <w:rFonts w:hint="eastAsia" w:asciiTheme="minorEastAsia" w:hAnsiTheme="minorEastAsia" w:eastAsiaTheme="minorEastAsia"/>
          <w:szCs w:val="21"/>
          <w:highlight w:val="none"/>
        </w:rPr>
        <w:t>：</w:t>
      </w:r>
    </w:p>
    <w:p>
      <w:pPr>
        <w:spacing w:line="360" w:lineRule="auto"/>
        <w:ind w:firstLine="420" w:firstLineChars="200"/>
        <w:outlineLvl w:val="1"/>
        <w:rPr>
          <w:rFonts w:cs="宋体" w:asciiTheme="minorEastAsia" w:hAnsiTheme="minorEastAsia" w:eastAsiaTheme="minorEastAsia"/>
          <w:szCs w:val="21"/>
          <w:highlight w:val="none"/>
        </w:rPr>
      </w:pPr>
      <w:bookmarkStart w:id="300" w:name="_Toc3312"/>
      <w:bookmarkStart w:id="301" w:name="_Toc6199"/>
      <w:bookmarkStart w:id="302" w:name="_Toc75948183"/>
      <w:bookmarkStart w:id="303" w:name="_Toc6809"/>
      <w:bookmarkStart w:id="304" w:name="_Toc13756"/>
      <w:r>
        <w:rPr>
          <w:rFonts w:hint="eastAsia" w:cs="宋体" w:asciiTheme="minorEastAsia" w:hAnsiTheme="minorEastAsia" w:eastAsiaTheme="minorEastAsia"/>
          <w:szCs w:val="21"/>
          <w:highlight w:val="none"/>
        </w:rPr>
        <w:t>1.</w:t>
      </w:r>
      <w:bookmarkEnd w:id="300"/>
      <w:bookmarkEnd w:id="301"/>
      <w:r>
        <w:rPr>
          <w:rFonts w:hint="eastAsia" w:cs="宋体" w:asciiTheme="minorEastAsia" w:hAnsiTheme="minorEastAsia" w:eastAsiaTheme="minorEastAsia"/>
          <w:szCs w:val="21"/>
          <w:highlight w:val="none"/>
        </w:rPr>
        <w:t>技术说明书</w:t>
      </w:r>
      <w:bookmarkEnd w:id="302"/>
      <w:bookmarkEnd w:id="303"/>
      <w:bookmarkEnd w:id="304"/>
    </w:p>
    <w:p>
      <w:pPr>
        <w:spacing w:line="360" w:lineRule="auto"/>
        <w:ind w:firstLine="420" w:firstLineChars="200"/>
        <w:rPr>
          <w:rFonts w:cs="宋体" w:asciiTheme="minorEastAsia" w:hAnsiTheme="minorEastAsia" w:eastAsiaTheme="minorEastAsia"/>
          <w:szCs w:val="21"/>
          <w:highlight w:val="none"/>
        </w:rPr>
      </w:pPr>
      <w:r>
        <w:rPr>
          <w:rFonts w:hint="eastAsia" w:cs="宋体" w:asciiTheme="minorEastAsia" w:hAnsiTheme="minorEastAsia" w:eastAsiaTheme="minorEastAsia"/>
          <w:szCs w:val="21"/>
          <w:highlight w:val="none"/>
        </w:rPr>
        <w:t>1.1投标产品的商标、型号、功能、技术规格、详细的供货配置清单，投标产品制造商及原产地（填写供货一览表，并详细说明投标报价所包含的全部供货内容和服务内容）；</w:t>
      </w:r>
    </w:p>
    <w:p>
      <w:pPr>
        <w:spacing w:line="360" w:lineRule="auto"/>
        <w:ind w:firstLine="420" w:firstLineChars="200"/>
        <w:rPr>
          <w:rFonts w:cs="宋体" w:asciiTheme="minorEastAsia" w:hAnsiTheme="minorEastAsia" w:eastAsiaTheme="minorEastAsia"/>
          <w:szCs w:val="21"/>
          <w:highlight w:val="none"/>
        </w:rPr>
      </w:pPr>
      <w:r>
        <w:rPr>
          <w:rFonts w:hint="eastAsia" w:cs="宋体" w:asciiTheme="minorEastAsia" w:hAnsiTheme="minorEastAsia" w:eastAsiaTheme="minorEastAsia"/>
          <w:szCs w:val="21"/>
          <w:highlight w:val="none"/>
        </w:rPr>
        <w:t>1.2产品配置；</w:t>
      </w:r>
    </w:p>
    <w:p>
      <w:pPr>
        <w:spacing w:line="360" w:lineRule="auto"/>
        <w:ind w:left="208" w:leftChars="99" w:firstLine="197" w:firstLineChars="94"/>
        <w:contextualSpacing/>
        <w:jc w:val="both"/>
        <w:rPr>
          <w:rFonts w:cs="宋体" w:asciiTheme="minorEastAsia" w:hAnsiTheme="minorEastAsia" w:eastAsiaTheme="minorEastAsia"/>
          <w:szCs w:val="21"/>
          <w:highlight w:val="none"/>
        </w:rPr>
      </w:pPr>
      <w:r>
        <w:rPr>
          <w:rFonts w:hint="eastAsia" w:cs="宋体" w:asciiTheme="minorEastAsia" w:hAnsiTheme="minorEastAsia" w:eastAsiaTheme="minorEastAsia"/>
          <w:szCs w:val="21"/>
          <w:highlight w:val="none"/>
        </w:rPr>
        <w:t>1.3</w:t>
      </w:r>
      <w:r>
        <w:rPr>
          <w:rFonts w:hint="eastAsia" w:cs="宋体" w:asciiTheme="minorEastAsia" w:hAnsiTheme="minorEastAsia" w:eastAsiaTheme="minorEastAsia"/>
          <w:szCs w:val="21"/>
          <w:highlight w:val="none"/>
          <w:lang w:val="en-US" w:eastAsia="zh-CN"/>
        </w:rPr>
        <w:t>针对本项目提供</w:t>
      </w:r>
      <w:r>
        <w:rPr>
          <w:rFonts w:hint="eastAsia" w:cs="宋体" w:asciiTheme="minorEastAsia" w:hAnsiTheme="minorEastAsia" w:eastAsiaTheme="minorEastAsia"/>
          <w:szCs w:val="21"/>
          <w:highlight w:val="none"/>
          <w:lang w:eastAsia="zh-CN"/>
        </w:rPr>
        <w:t>实施方案及保障</w:t>
      </w:r>
      <w:r>
        <w:rPr>
          <w:rFonts w:hint="eastAsia" w:cs="宋体" w:asciiTheme="minorEastAsia" w:hAnsiTheme="minorEastAsia" w:eastAsiaTheme="minorEastAsia"/>
          <w:szCs w:val="21"/>
          <w:highlight w:val="none"/>
        </w:rPr>
        <w:t>；</w:t>
      </w:r>
    </w:p>
    <w:p>
      <w:pPr>
        <w:spacing w:line="360" w:lineRule="auto"/>
        <w:ind w:firstLine="420" w:firstLineChars="200"/>
        <w:rPr>
          <w:rFonts w:hint="default" w:cs="宋体" w:asciiTheme="minorEastAsia" w:hAnsiTheme="minorEastAsia" w:eastAsiaTheme="minorEastAsia"/>
          <w:szCs w:val="21"/>
          <w:highlight w:val="none"/>
          <w:lang w:val="en-US"/>
        </w:rPr>
      </w:pPr>
      <w:r>
        <w:rPr>
          <w:rFonts w:hint="eastAsia" w:cs="宋体" w:asciiTheme="minorEastAsia" w:hAnsiTheme="minorEastAsia" w:eastAsiaTheme="minorEastAsia"/>
          <w:szCs w:val="21"/>
          <w:highlight w:val="none"/>
        </w:rPr>
        <w:t>1.4</w:t>
      </w:r>
      <w:r>
        <w:rPr>
          <w:rFonts w:hint="eastAsia" w:cs="宋体" w:asciiTheme="minorEastAsia" w:hAnsiTheme="minorEastAsia" w:eastAsiaTheme="minorEastAsia"/>
          <w:szCs w:val="21"/>
          <w:highlight w:val="none"/>
          <w:lang w:eastAsia="zh-CN"/>
        </w:rPr>
        <w:t>功能演示；</w:t>
      </w:r>
    </w:p>
    <w:p>
      <w:pPr>
        <w:spacing w:line="360" w:lineRule="auto"/>
        <w:ind w:left="208" w:leftChars="99" w:firstLine="197" w:firstLineChars="94"/>
        <w:contextualSpacing/>
        <w:jc w:val="both"/>
        <w:rPr>
          <w:rFonts w:hint="default"/>
          <w:highlight w:val="none"/>
          <w:lang w:val="en-US" w:eastAsia="zh-CN"/>
        </w:rPr>
      </w:pPr>
      <w:r>
        <w:rPr>
          <w:rFonts w:hint="eastAsia" w:cs="宋体" w:asciiTheme="minorEastAsia" w:hAnsiTheme="minorEastAsia" w:eastAsiaTheme="minorEastAsia"/>
          <w:szCs w:val="21"/>
          <w:highlight w:val="none"/>
          <w:lang w:val="en-US" w:eastAsia="zh-CN"/>
        </w:rPr>
        <w:t>1.5针对本项目提供</w:t>
      </w:r>
      <w:r>
        <w:rPr>
          <w:rFonts w:hint="eastAsia" w:cs="宋体" w:asciiTheme="minorEastAsia" w:hAnsiTheme="minorEastAsia" w:eastAsiaTheme="minorEastAsia"/>
          <w:szCs w:val="21"/>
          <w:highlight w:val="none"/>
          <w:lang w:eastAsia="zh-CN"/>
        </w:rPr>
        <w:t>售后及培训；</w:t>
      </w:r>
    </w:p>
    <w:p>
      <w:pPr>
        <w:spacing w:line="360" w:lineRule="auto"/>
        <w:ind w:firstLine="420" w:firstLineChars="200"/>
        <w:outlineLvl w:val="1"/>
        <w:rPr>
          <w:rFonts w:cs="宋体" w:asciiTheme="minorEastAsia" w:hAnsiTheme="minorEastAsia" w:eastAsiaTheme="minorEastAsia"/>
          <w:szCs w:val="21"/>
          <w:highlight w:val="none"/>
        </w:rPr>
      </w:pPr>
      <w:bookmarkStart w:id="305" w:name="_Toc75948184"/>
      <w:bookmarkStart w:id="306" w:name="_Toc17223"/>
      <w:bookmarkStart w:id="307" w:name="_Toc17052"/>
      <w:bookmarkStart w:id="308" w:name="_Toc13642"/>
      <w:bookmarkStart w:id="309" w:name="_Toc13995"/>
      <w:r>
        <w:rPr>
          <w:rFonts w:hint="eastAsia" w:cs="宋体" w:asciiTheme="minorEastAsia" w:hAnsiTheme="minorEastAsia" w:eastAsiaTheme="minorEastAsia"/>
          <w:szCs w:val="21"/>
          <w:highlight w:val="none"/>
        </w:rPr>
        <w:t>2.商务响应</w:t>
      </w:r>
      <w:bookmarkEnd w:id="305"/>
      <w:bookmarkEnd w:id="306"/>
      <w:bookmarkEnd w:id="307"/>
      <w:bookmarkEnd w:id="308"/>
      <w:bookmarkEnd w:id="309"/>
    </w:p>
    <w:p>
      <w:pPr>
        <w:spacing w:line="360" w:lineRule="auto"/>
        <w:ind w:firstLine="420" w:firstLineChars="200"/>
        <w:rPr>
          <w:rFonts w:cs="宋体" w:asciiTheme="minorEastAsia" w:hAnsiTheme="minorEastAsia" w:eastAsiaTheme="minorEastAsia"/>
          <w:szCs w:val="21"/>
          <w:highlight w:val="none"/>
        </w:rPr>
      </w:pPr>
      <w:r>
        <w:rPr>
          <w:rFonts w:hint="eastAsia" w:asciiTheme="minorEastAsia" w:hAnsiTheme="minorEastAsia" w:eastAsiaTheme="minorEastAsia" w:cstheme="minorEastAsia"/>
          <w:szCs w:val="21"/>
          <w:highlight w:val="none"/>
        </w:rPr>
        <w:t>业绩</w:t>
      </w:r>
      <w:r>
        <w:rPr>
          <w:rFonts w:hint="eastAsia" w:cs="宋体" w:asciiTheme="minorEastAsia" w:hAnsiTheme="minorEastAsia" w:eastAsiaTheme="minorEastAsia"/>
          <w:szCs w:val="21"/>
          <w:highlight w:val="none"/>
        </w:rPr>
        <w:t>（附中标（成交）通知书、合同及履约验收证明复印件，原件备查）。</w:t>
      </w:r>
    </w:p>
    <w:p>
      <w:pPr>
        <w:spacing w:line="360" w:lineRule="auto"/>
        <w:ind w:firstLine="420" w:firstLineChars="200"/>
        <w:outlineLvl w:val="1"/>
        <w:rPr>
          <w:rFonts w:cs="宋体" w:asciiTheme="minorEastAsia" w:hAnsiTheme="minorEastAsia" w:eastAsiaTheme="minorEastAsia"/>
          <w:szCs w:val="21"/>
          <w:highlight w:val="none"/>
        </w:rPr>
      </w:pPr>
      <w:bookmarkStart w:id="310" w:name="_Toc16287"/>
      <w:bookmarkStart w:id="311" w:name="_Toc29661"/>
      <w:bookmarkStart w:id="312" w:name="_Toc75948185"/>
      <w:bookmarkStart w:id="313" w:name="_Toc28063"/>
      <w:bookmarkStart w:id="314" w:name="_Toc20970"/>
      <w:r>
        <w:rPr>
          <w:rFonts w:hint="eastAsia" w:cs="宋体" w:asciiTheme="minorEastAsia" w:hAnsiTheme="minorEastAsia" w:eastAsiaTheme="minorEastAsia"/>
          <w:szCs w:val="21"/>
          <w:highlight w:val="none"/>
        </w:rPr>
        <w:t>3.</w:t>
      </w:r>
      <w:bookmarkEnd w:id="310"/>
      <w:bookmarkStart w:id="315" w:name="_Toc32036"/>
      <w:r>
        <w:rPr>
          <w:rFonts w:hint="eastAsia" w:cs="宋体" w:asciiTheme="minorEastAsia" w:hAnsiTheme="minorEastAsia" w:eastAsiaTheme="minorEastAsia"/>
          <w:szCs w:val="21"/>
          <w:highlight w:val="none"/>
        </w:rPr>
        <w:t>交货期、付款条件和付款方式、交货地点及运输方式、付款条件和付款方式</w:t>
      </w:r>
      <w:bookmarkEnd w:id="315"/>
      <w:bookmarkStart w:id="316" w:name="_Toc27513"/>
      <w:r>
        <w:rPr>
          <w:rFonts w:hint="eastAsia" w:cs="宋体" w:asciiTheme="minorEastAsia" w:hAnsiTheme="minorEastAsia" w:eastAsiaTheme="minorEastAsia"/>
          <w:szCs w:val="21"/>
          <w:highlight w:val="none"/>
        </w:rPr>
        <w:t>、成果的交付和验收依据等商务内容响应。</w:t>
      </w:r>
      <w:bookmarkEnd w:id="311"/>
      <w:bookmarkEnd w:id="312"/>
      <w:bookmarkEnd w:id="313"/>
      <w:bookmarkEnd w:id="314"/>
      <w:bookmarkEnd w:id="316"/>
    </w:p>
    <w:p>
      <w:pPr>
        <w:spacing w:line="360" w:lineRule="auto"/>
        <w:ind w:left="840" w:leftChars="200" w:hanging="420" w:hangingChars="200"/>
        <w:rPr>
          <w:rFonts w:cs="宋体" w:asciiTheme="minorEastAsia" w:hAnsiTheme="minorEastAsia" w:eastAsiaTheme="minorEastAsia"/>
          <w:szCs w:val="21"/>
          <w:highlight w:val="none"/>
        </w:rPr>
      </w:pPr>
    </w:p>
    <w:p>
      <w:pPr>
        <w:spacing w:line="360" w:lineRule="auto"/>
        <w:rPr>
          <w:rFonts w:asciiTheme="minorEastAsia" w:hAnsiTheme="minorEastAsia" w:eastAsiaTheme="minorEastAsia"/>
          <w:sz w:val="24"/>
          <w:szCs w:val="24"/>
          <w:highlight w:val="none"/>
        </w:rPr>
      </w:pPr>
      <w:r>
        <w:rPr>
          <w:rFonts w:hint="eastAsia" w:cs="宋体" w:asciiTheme="minorEastAsia" w:hAnsiTheme="minorEastAsia" w:eastAsiaTheme="minorEastAsia"/>
          <w:b/>
          <w:bCs/>
          <w:szCs w:val="21"/>
          <w:highlight w:val="none"/>
        </w:rPr>
        <w:t>说明：后附部分内容参考格式，其他内容供应商自行编制。</w:t>
      </w:r>
    </w:p>
    <w:p>
      <w:pPr>
        <w:spacing w:after="120"/>
        <w:rPr>
          <w:rFonts w:cs="宋体"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br w:type="page"/>
      </w:r>
      <w:r>
        <w:rPr>
          <w:rFonts w:hint="eastAsia" w:cs="宋体" w:asciiTheme="minorEastAsia" w:hAnsiTheme="minorEastAsia" w:eastAsiaTheme="minorEastAsia"/>
          <w:b/>
          <w:sz w:val="24"/>
          <w:szCs w:val="24"/>
          <w:highlight w:val="none"/>
        </w:rPr>
        <w:t>附件：格式</w:t>
      </w:r>
    </w:p>
    <w:p>
      <w:pPr>
        <w:jc w:val="center"/>
        <w:rPr>
          <w:rFonts w:cs="宋体" w:asciiTheme="minorEastAsia" w:hAnsiTheme="minorEastAsia" w:eastAsiaTheme="minorEastAsia"/>
          <w:b/>
          <w:bCs/>
          <w:sz w:val="32"/>
          <w:szCs w:val="32"/>
          <w:highlight w:val="none"/>
        </w:rPr>
      </w:pPr>
    </w:p>
    <w:p>
      <w:pPr>
        <w:spacing w:line="400" w:lineRule="exact"/>
        <w:jc w:val="center"/>
        <w:outlineLvl w:val="1"/>
        <w:rPr>
          <w:rFonts w:cs="宋体" w:asciiTheme="minorEastAsia" w:hAnsiTheme="minorEastAsia" w:eastAsiaTheme="minorEastAsia"/>
          <w:b/>
          <w:sz w:val="30"/>
          <w:szCs w:val="30"/>
          <w:highlight w:val="none"/>
        </w:rPr>
      </w:pPr>
      <w:bookmarkStart w:id="317" w:name="_Toc37938227"/>
      <w:bookmarkStart w:id="318" w:name="_Toc37938454"/>
      <w:bookmarkStart w:id="319" w:name="_Toc30547"/>
      <w:bookmarkStart w:id="320" w:name="_Toc28783"/>
      <w:bookmarkStart w:id="321" w:name="_Toc75948186"/>
      <w:bookmarkStart w:id="322" w:name="_Toc16759"/>
      <w:bookmarkStart w:id="323" w:name="_Toc7611"/>
      <w:bookmarkStart w:id="324" w:name="_Toc23788"/>
      <w:r>
        <w:rPr>
          <w:rFonts w:hint="eastAsia" w:cs="宋体" w:asciiTheme="minorEastAsia" w:hAnsiTheme="minorEastAsia" w:eastAsiaTheme="minorEastAsia"/>
          <w:b/>
          <w:sz w:val="30"/>
          <w:szCs w:val="30"/>
          <w:highlight w:val="none"/>
        </w:rPr>
        <w:t>商务</w:t>
      </w:r>
      <w:bookmarkEnd w:id="317"/>
      <w:bookmarkEnd w:id="318"/>
      <w:r>
        <w:rPr>
          <w:rFonts w:hint="eastAsia" w:cs="宋体" w:asciiTheme="minorEastAsia" w:hAnsiTheme="minorEastAsia" w:eastAsiaTheme="minorEastAsia"/>
          <w:b/>
          <w:sz w:val="30"/>
          <w:szCs w:val="30"/>
          <w:highlight w:val="none"/>
        </w:rPr>
        <w:t>偏离表</w:t>
      </w:r>
      <w:bookmarkEnd w:id="319"/>
      <w:bookmarkEnd w:id="320"/>
      <w:bookmarkEnd w:id="321"/>
      <w:bookmarkEnd w:id="322"/>
      <w:bookmarkEnd w:id="323"/>
      <w:bookmarkEnd w:id="324"/>
    </w:p>
    <w:p>
      <w:pPr>
        <w:jc w:val="center"/>
        <w:rPr>
          <w:rFonts w:cs="宋体" w:asciiTheme="minorEastAsia" w:hAnsiTheme="minorEastAsia" w:eastAsiaTheme="minorEastAsia"/>
          <w:b/>
          <w:bCs/>
          <w:szCs w:val="21"/>
          <w:highlight w:val="none"/>
        </w:rPr>
      </w:pPr>
    </w:p>
    <w:tbl>
      <w:tblPr>
        <w:tblStyle w:val="21"/>
        <w:tblW w:w="8325" w:type="dxa"/>
        <w:tblInd w:w="102"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12"/>
        <w:gridCol w:w="2725"/>
        <w:gridCol w:w="2988"/>
        <w:gridCol w:w="170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12" w:type="dxa"/>
            <w:noWrap w:val="0"/>
            <w:vAlign w:val="center"/>
          </w:tcPr>
          <w:p>
            <w:pPr>
              <w:spacing w:line="360" w:lineRule="auto"/>
              <w:jc w:val="center"/>
              <w:rPr>
                <w:rFonts w:hint="eastAsia" w:ascii="宋体" w:hAnsi="宋体" w:cs="宋体"/>
                <w:b/>
                <w:color w:val="auto"/>
                <w:szCs w:val="21"/>
                <w:highlight w:val="none"/>
              </w:rPr>
            </w:pPr>
            <w:r>
              <w:rPr>
                <w:rFonts w:hint="eastAsia" w:ascii="宋体" w:hAnsi="宋体" w:cs="宋体"/>
                <w:b/>
                <w:color w:val="auto"/>
                <w:szCs w:val="21"/>
                <w:highlight w:val="none"/>
              </w:rPr>
              <w:t>序号</w:t>
            </w:r>
          </w:p>
        </w:tc>
        <w:tc>
          <w:tcPr>
            <w:tcW w:w="2725" w:type="dxa"/>
            <w:noWrap w:val="0"/>
            <w:vAlign w:val="center"/>
          </w:tcPr>
          <w:p>
            <w:pPr>
              <w:spacing w:line="360" w:lineRule="auto"/>
              <w:jc w:val="center"/>
              <w:rPr>
                <w:rFonts w:hint="eastAsia" w:ascii="宋体" w:hAnsi="宋体" w:cs="宋体"/>
                <w:b/>
                <w:color w:val="auto"/>
                <w:szCs w:val="21"/>
                <w:highlight w:val="none"/>
              </w:rPr>
            </w:pPr>
            <w:r>
              <w:rPr>
                <w:rFonts w:hint="eastAsia" w:ascii="宋体" w:hAnsi="宋体" w:cs="宋体"/>
                <w:b/>
                <w:color w:val="auto"/>
                <w:szCs w:val="21"/>
                <w:highlight w:val="none"/>
              </w:rPr>
              <w:t>招标文件章节及条款号</w:t>
            </w:r>
          </w:p>
        </w:tc>
        <w:tc>
          <w:tcPr>
            <w:tcW w:w="2988" w:type="dxa"/>
            <w:noWrap w:val="0"/>
            <w:vAlign w:val="center"/>
          </w:tcPr>
          <w:p>
            <w:pPr>
              <w:spacing w:line="360" w:lineRule="auto"/>
              <w:jc w:val="center"/>
              <w:rPr>
                <w:rFonts w:hint="eastAsia" w:ascii="宋体" w:hAnsi="宋体" w:cs="宋体"/>
                <w:b/>
                <w:color w:val="auto"/>
                <w:szCs w:val="21"/>
                <w:highlight w:val="none"/>
              </w:rPr>
            </w:pPr>
            <w:r>
              <w:rPr>
                <w:rFonts w:hint="eastAsia" w:ascii="宋体" w:hAnsi="宋体" w:cs="宋体"/>
                <w:b/>
                <w:color w:val="auto"/>
                <w:szCs w:val="21"/>
                <w:highlight w:val="none"/>
              </w:rPr>
              <w:t>投标文件章节及条款号</w:t>
            </w:r>
          </w:p>
        </w:tc>
        <w:tc>
          <w:tcPr>
            <w:tcW w:w="1700" w:type="dxa"/>
            <w:noWrap w:val="0"/>
            <w:vAlign w:val="center"/>
          </w:tcPr>
          <w:p>
            <w:pPr>
              <w:spacing w:line="360" w:lineRule="auto"/>
              <w:jc w:val="center"/>
              <w:rPr>
                <w:rFonts w:hint="eastAsia" w:ascii="宋体" w:hAnsi="宋体" w:cs="宋体"/>
                <w:b/>
                <w:color w:val="auto"/>
                <w:szCs w:val="21"/>
                <w:highlight w:val="none"/>
              </w:rPr>
            </w:pPr>
            <w:r>
              <w:rPr>
                <w:rFonts w:hint="eastAsia" w:ascii="宋体" w:hAnsi="宋体" w:cs="宋体"/>
                <w:b/>
                <w:color w:val="auto"/>
                <w:szCs w:val="21"/>
                <w:highlight w:val="none"/>
              </w:rPr>
              <w:t>偏差说明</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12" w:type="dxa"/>
            <w:noWrap w:val="0"/>
            <w:vAlign w:val="center"/>
          </w:tcPr>
          <w:p>
            <w:pPr>
              <w:spacing w:line="360" w:lineRule="auto"/>
              <w:jc w:val="center"/>
              <w:rPr>
                <w:rFonts w:hint="eastAsia" w:ascii="宋体" w:hAnsi="宋体" w:cs="宋体"/>
                <w:bCs/>
                <w:color w:val="auto"/>
                <w:szCs w:val="21"/>
                <w:highlight w:val="none"/>
              </w:rPr>
            </w:pPr>
            <w:r>
              <w:rPr>
                <w:rFonts w:hint="eastAsia" w:ascii="宋体" w:hAnsi="宋体" w:cs="宋体"/>
                <w:bCs/>
                <w:color w:val="auto"/>
                <w:szCs w:val="21"/>
                <w:highlight w:val="none"/>
              </w:rPr>
              <w:t>1</w:t>
            </w:r>
          </w:p>
        </w:tc>
        <w:tc>
          <w:tcPr>
            <w:tcW w:w="2725" w:type="dxa"/>
            <w:noWrap w:val="0"/>
            <w:vAlign w:val="top"/>
          </w:tcPr>
          <w:p>
            <w:pPr>
              <w:spacing w:line="440" w:lineRule="exact"/>
              <w:rPr>
                <w:rFonts w:hint="eastAsia" w:ascii="宋体" w:hAnsi="宋体" w:cs="宋体"/>
                <w:b/>
                <w:color w:val="auto"/>
                <w:sz w:val="32"/>
                <w:highlight w:val="none"/>
              </w:rPr>
            </w:pPr>
          </w:p>
        </w:tc>
        <w:tc>
          <w:tcPr>
            <w:tcW w:w="2988" w:type="dxa"/>
            <w:noWrap w:val="0"/>
            <w:vAlign w:val="top"/>
          </w:tcPr>
          <w:p>
            <w:pPr>
              <w:spacing w:line="440" w:lineRule="exact"/>
              <w:rPr>
                <w:rFonts w:hint="eastAsia" w:ascii="宋体" w:hAnsi="宋体" w:cs="宋体"/>
                <w:b/>
                <w:color w:val="auto"/>
                <w:sz w:val="32"/>
                <w:highlight w:val="none"/>
              </w:rPr>
            </w:pPr>
          </w:p>
        </w:tc>
        <w:tc>
          <w:tcPr>
            <w:tcW w:w="1700" w:type="dxa"/>
            <w:noWrap w:val="0"/>
            <w:vAlign w:val="top"/>
          </w:tcPr>
          <w:p>
            <w:pPr>
              <w:spacing w:line="440" w:lineRule="exact"/>
              <w:rPr>
                <w:rFonts w:hint="eastAsia" w:ascii="宋体" w:hAnsi="宋体" w:cs="宋体"/>
                <w:b/>
                <w:color w:val="auto"/>
                <w:sz w:val="32"/>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12" w:type="dxa"/>
            <w:noWrap w:val="0"/>
            <w:vAlign w:val="center"/>
          </w:tcPr>
          <w:p>
            <w:pPr>
              <w:spacing w:line="360" w:lineRule="auto"/>
              <w:jc w:val="center"/>
              <w:rPr>
                <w:rFonts w:hint="eastAsia" w:ascii="宋体" w:hAnsi="宋体" w:cs="宋体"/>
                <w:bCs/>
                <w:color w:val="auto"/>
                <w:szCs w:val="21"/>
                <w:highlight w:val="none"/>
              </w:rPr>
            </w:pPr>
            <w:r>
              <w:rPr>
                <w:rFonts w:hint="eastAsia" w:ascii="宋体" w:hAnsi="宋体" w:cs="宋体"/>
                <w:bCs/>
                <w:color w:val="auto"/>
                <w:szCs w:val="21"/>
                <w:highlight w:val="none"/>
              </w:rPr>
              <w:t>2</w:t>
            </w:r>
          </w:p>
        </w:tc>
        <w:tc>
          <w:tcPr>
            <w:tcW w:w="2725" w:type="dxa"/>
            <w:noWrap w:val="0"/>
            <w:vAlign w:val="top"/>
          </w:tcPr>
          <w:p>
            <w:pPr>
              <w:spacing w:line="440" w:lineRule="exact"/>
              <w:rPr>
                <w:rFonts w:hint="eastAsia" w:ascii="宋体" w:hAnsi="宋体" w:cs="宋体"/>
                <w:b/>
                <w:color w:val="auto"/>
                <w:sz w:val="32"/>
                <w:highlight w:val="none"/>
              </w:rPr>
            </w:pPr>
          </w:p>
        </w:tc>
        <w:tc>
          <w:tcPr>
            <w:tcW w:w="2988" w:type="dxa"/>
            <w:noWrap w:val="0"/>
            <w:vAlign w:val="top"/>
          </w:tcPr>
          <w:p>
            <w:pPr>
              <w:spacing w:line="440" w:lineRule="exact"/>
              <w:rPr>
                <w:rFonts w:hint="eastAsia" w:ascii="宋体" w:hAnsi="宋体" w:cs="宋体"/>
                <w:b/>
                <w:color w:val="auto"/>
                <w:sz w:val="32"/>
                <w:highlight w:val="none"/>
              </w:rPr>
            </w:pPr>
          </w:p>
        </w:tc>
        <w:tc>
          <w:tcPr>
            <w:tcW w:w="1700" w:type="dxa"/>
            <w:noWrap w:val="0"/>
            <w:vAlign w:val="top"/>
          </w:tcPr>
          <w:p>
            <w:pPr>
              <w:spacing w:line="440" w:lineRule="exact"/>
              <w:rPr>
                <w:rFonts w:hint="eastAsia" w:ascii="宋体" w:hAnsi="宋体" w:cs="宋体"/>
                <w:b/>
                <w:color w:val="auto"/>
                <w:sz w:val="32"/>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12" w:type="dxa"/>
            <w:noWrap w:val="0"/>
            <w:vAlign w:val="center"/>
          </w:tcPr>
          <w:p>
            <w:pPr>
              <w:spacing w:line="360" w:lineRule="auto"/>
              <w:jc w:val="center"/>
              <w:rPr>
                <w:rFonts w:hint="eastAsia" w:ascii="宋体" w:hAnsi="宋体" w:cs="宋体"/>
                <w:bCs/>
                <w:color w:val="auto"/>
                <w:szCs w:val="21"/>
                <w:highlight w:val="none"/>
              </w:rPr>
            </w:pPr>
            <w:r>
              <w:rPr>
                <w:rFonts w:hint="eastAsia" w:ascii="宋体" w:hAnsi="宋体" w:cs="宋体"/>
                <w:bCs/>
                <w:color w:val="auto"/>
                <w:szCs w:val="21"/>
                <w:highlight w:val="none"/>
              </w:rPr>
              <w:t>3</w:t>
            </w:r>
          </w:p>
        </w:tc>
        <w:tc>
          <w:tcPr>
            <w:tcW w:w="2725" w:type="dxa"/>
            <w:noWrap w:val="0"/>
            <w:vAlign w:val="top"/>
          </w:tcPr>
          <w:p>
            <w:pPr>
              <w:spacing w:line="440" w:lineRule="exact"/>
              <w:rPr>
                <w:rFonts w:hint="eastAsia" w:ascii="宋体" w:hAnsi="宋体" w:cs="宋体"/>
                <w:b/>
                <w:color w:val="auto"/>
                <w:sz w:val="32"/>
                <w:highlight w:val="none"/>
              </w:rPr>
            </w:pPr>
          </w:p>
        </w:tc>
        <w:tc>
          <w:tcPr>
            <w:tcW w:w="2988" w:type="dxa"/>
            <w:noWrap w:val="0"/>
            <w:vAlign w:val="top"/>
          </w:tcPr>
          <w:p>
            <w:pPr>
              <w:spacing w:line="440" w:lineRule="exact"/>
              <w:rPr>
                <w:rFonts w:hint="eastAsia" w:ascii="宋体" w:hAnsi="宋体" w:cs="宋体"/>
                <w:b/>
                <w:color w:val="auto"/>
                <w:sz w:val="32"/>
                <w:highlight w:val="none"/>
              </w:rPr>
            </w:pPr>
          </w:p>
        </w:tc>
        <w:tc>
          <w:tcPr>
            <w:tcW w:w="1700" w:type="dxa"/>
            <w:noWrap w:val="0"/>
            <w:vAlign w:val="top"/>
          </w:tcPr>
          <w:p>
            <w:pPr>
              <w:spacing w:line="440" w:lineRule="exact"/>
              <w:rPr>
                <w:rFonts w:hint="eastAsia" w:ascii="宋体" w:hAnsi="宋体" w:cs="宋体"/>
                <w:b/>
                <w:color w:val="auto"/>
                <w:sz w:val="32"/>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12" w:type="dxa"/>
            <w:noWrap w:val="0"/>
            <w:vAlign w:val="center"/>
          </w:tcPr>
          <w:p>
            <w:pPr>
              <w:spacing w:line="360" w:lineRule="auto"/>
              <w:jc w:val="center"/>
              <w:rPr>
                <w:rFonts w:hint="eastAsia" w:ascii="宋体" w:hAnsi="宋体" w:cs="宋体"/>
                <w:bCs/>
                <w:color w:val="auto"/>
                <w:szCs w:val="21"/>
                <w:highlight w:val="none"/>
              </w:rPr>
            </w:pPr>
            <w:r>
              <w:rPr>
                <w:rFonts w:hint="eastAsia" w:ascii="宋体" w:hAnsi="宋体" w:cs="宋体"/>
                <w:bCs/>
                <w:color w:val="auto"/>
                <w:szCs w:val="21"/>
                <w:highlight w:val="none"/>
              </w:rPr>
              <w:t>4</w:t>
            </w:r>
          </w:p>
        </w:tc>
        <w:tc>
          <w:tcPr>
            <w:tcW w:w="2725" w:type="dxa"/>
            <w:noWrap w:val="0"/>
            <w:vAlign w:val="top"/>
          </w:tcPr>
          <w:p>
            <w:pPr>
              <w:spacing w:line="440" w:lineRule="exact"/>
              <w:rPr>
                <w:rFonts w:hint="eastAsia" w:ascii="宋体" w:hAnsi="宋体" w:cs="宋体"/>
                <w:b/>
                <w:color w:val="auto"/>
                <w:sz w:val="32"/>
                <w:highlight w:val="none"/>
              </w:rPr>
            </w:pPr>
          </w:p>
        </w:tc>
        <w:tc>
          <w:tcPr>
            <w:tcW w:w="2988" w:type="dxa"/>
            <w:noWrap w:val="0"/>
            <w:vAlign w:val="top"/>
          </w:tcPr>
          <w:p>
            <w:pPr>
              <w:spacing w:line="440" w:lineRule="exact"/>
              <w:rPr>
                <w:rFonts w:hint="eastAsia" w:ascii="宋体" w:hAnsi="宋体" w:cs="宋体"/>
                <w:b/>
                <w:color w:val="auto"/>
                <w:sz w:val="32"/>
                <w:highlight w:val="none"/>
              </w:rPr>
            </w:pPr>
          </w:p>
        </w:tc>
        <w:tc>
          <w:tcPr>
            <w:tcW w:w="1700" w:type="dxa"/>
            <w:noWrap w:val="0"/>
            <w:vAlign w:val="top"/>
          </w:tcPr>
          <w:p>
            <w:pPr>
              <w:spacing w:line="440" w:lineRule="exact"/>
              <w:rPr>
                <w:rFonts w:hint="eastAsia" w:ascii="宋体" w:hAnsi="宋体" w:cs="宋体"/>
                <w:b/>
                <w:color w:val="auto"/>
                <w:sz w:val="32"/>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12" w:type="dxa"/>
            <w:noWrap w:val="0"/>
            <w:vAlign w:val="center"/>
          </w:tcPr>
          <w:p>
            <w:pPr>
              <w:spacing w:line="360" w:lineRule="auto"/>
              <w:jc w:val="center"/>
              <w:rPr>
                <w:rFonts w:hint="eastAsia" w:ascii="宋体" w:hAnsi="宋体" w:cs="宋体"/>
                <w:bCs/>
                <w:color w:val="auto"/>
                <w:szCs w:val="21"/>
                <w:highlight w:val="none"/>
              </w:rPr>
            </w:pPr>
            <w:r>
              <w:rPr>
                <w:rFonts w:hint="eastAsia" w:ascii="宋体" w:hAnsi="宋体" w:cs="宋体"/>
                <w:bCs/>
                <w:color w:val="auto"/>
                <w:szCs w:val="21"/>
                <w:highlight w:val="none"/>
              </w:rPr>
              <w:t>5</w:t>
            </w:r>
          </w:p>
        </w:tc>
        <w:tc>
          <w:tcPr>
            <w:tcW w:w="2725" w:type="dxa"/>
            <w:noWrap w:val="0"/>
            <w:vAlign w:val="top"/>
          </w:tcPr>
          <w:p>
            <w:pPr>
              <w:spacing w:line="440" w:lineRule="exact"/>
              <w:rPr>
                <w:rFonts w:hint="eastAsia" w:ascii="宋体" w:hAnsi="宋体" w:cs="宋体"/>
                <w:b/>
                <w:color w:val="auto"/>
                <w:sz w:val="32"/>
                <w:highlight w:val="none"/>
              </w:rPr>
            </w:pPr>
          </w:p>
        </w:tc>
        <w:tc>
          <w:tcPr>
            <w:tcW w:w="2988" w:type="dxa"/>
            <w:noWrap w:val="0"/>
            <w:vAlign w:val="top"/>
          </w:tcPr>
          <w:p>
            <w:pPr>
              <w:spacing w:line="440" w:lineRule="exact"/>
              <w:rPr>
                <w:rFonts w:hint="eastAsia" w:ascii="宋体" w:hAnsi="宋体" w:cs="宋体"/>
                <w:b/>
                <w:color w:val="auto"/>
                <w:sz w:val="32"/>
                <w:highlight w:val="none"/>
              </w:rPr>
            </w:pPr>
          </w:p>
        </w:tc>
        <w:tc>
          <w:tcPr>
            <w:tcW w:w="1700" w:type="dxa"/>
            <w:noWrap w:val="0"/>
            <w:vAlign w:val="top"/>
          </w:tcPr>
          <w:p>
            <w:pPr>
              <w:spacing w:line="440" w:lineRule="exact"/>
              <w:rPr>
                <w:rFonts w:hint="eastAsia" w:ascii="宋体" w:hAnsi="宋体" w:cs="宋体"/>
                <w:b/>
                <w:color w:val="auto"/>
                <w:sz w:val="32"/>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12" w:type="dxa"/>
            <w:noWrap w:val="0"/>
            <w:vAlign w:val="center"/>
          </w:tcPr>
          <w:p>
            <w:pPr>
              <w:spacing w:line="360" w:lineRule="auto"/>
              <w:jc w:val="center"/>
              <w:rPr>
                <w:rFonts w:hint="eastAsia" w:ascii="宋体" w:hAnsi="宋体" w:cs="宋体"/>
                <w:bCs/>
                <w:color w:val="auto"/>
                <w:szCs w:val="21"/>
                <w:highlight w:val="none"/>
              </w:rPr>
            </w:pPr>
            <w:r>
              <w:rPr>
                <w:rFonts w:hint="eastAsia" w:ascii="宋体" w:hAnsi="宋体" w:cs="宋体"/>
                <w:bCs/>
                <w:color w:val="auto"/>
                <w:szCs w:val="21"/>
                <w:highlight w:val="none"/>
              </w:rPr>
              <w:t>...</w:t>
            </w:r>
          </w:p>
        </w:tc>
        <w:tc>
          <w:tcPr>
            <w:tcW w:w="2725" w:type="dxa"/>
            <w:noWrap w:val="0"/>
            <w:vAlign w:val="top"/>
          </w:tcPr>
          <w:p>
            <w:pPr>
              <w:spacing w:line="440" w:lineRule="exact"/>
              <w:rPr>
                <w:rFonts w:hint="eastAsia" w:ascii="宋体" w:hAnsi="宋体" w:cs="宋体"/>
                <w:b/>
                <w:color w:val="auto"/>
                <w:sz w:val="32"/>
                <w:highlight w:val="none"/>
              </w:rPr>
            </w:pPr>
          </w:p>
        </w:tc>
        <w:tc>
          <w:tcPr>
            <w:tcW w:w="2988" w:type="dxa"/>
            <w:noWrap w:val="0"/>
            <w:vAlign w:val="top"/>
          </w:tcPr>
          <w:p>
            <w:pPr>
              <w:spacing w:line="440" w:lineRule="exact"/>
              <w:rPr>
                <w:rFonts w:hint="eastAsia" w:ascii="宋体" w:hAnsi="宋体" w:cs="宋体"/>
                <w:b/>
                <w:color w:val="auto"/>
                <w:sz w:val="32"/>
                <w:highlight w:val="none"/>
              </w:rPr>
            </w:pPr>
          </w:p>
        </w:tc>
        <w:tc>
          <w:tcPr>
            <w:tcW w:w="1700" w:type="dxa"/>
            <w:noWrap w:val="0"/>
            <w:vAlign w:val="top"/>
          </w:tcPr>
          <w:p>
            <w:pPr>
              <w:spacing w:line="440" w:lineRule="exact"/>
              <w:rPr>
                <w:rFonts w:hint="eastAsia" w:ascii="宋体" w:hAnsi="宋体" w:cs="宋体"/>
                <w:b/>
                <w:color w:val="auto"/>
                <w:sz w:val="32"/>
                <w:highlight w:val="none"/>
              </w:rPr>
            </w:pPr>
          </w:p>
        </w:tc>
      </w:tr>
    </w:tbl>
    <w:p>
      <w:pPr>
        <w:pStyle w:val="2"/>
        <w:rPr>
          <w:rFonts w:asciiTheme="minorEastAsia" w:hAnsiTheme="minorEastAsia" w:eastAsiaTheme="minorEastAsia"/>
          <w:highlight w:val="none"/>
        </w:rPr>
      </w:pPr>
    </w:p>
    <w:p>
      <w:pPr>
        <w:spacing w:line="440" w:lineRule="exact"/>
        <w:rPr>
          <w:rFonts w:asciiTheme="minorEastAsia" w:hAnsiTheme="minorEastAsia" w:eastAsiaTheme="minorEastAsia"/>
          <w:b/>
          <w:bCs/>
          <w:highlight w:val="none"/>
        </w:rPr>
      </w:pPr>
      <w:r>
        <w:rPr>
          <w:rFonts w:hint="eastAsia" w:asciiTheme="minorEastAsia" w:hAnsiTheme="minorEastAsia" w:eastAsiaTheme="minorEastAsia"/>
          <w:b/>
          <w:bCs/>
          <w:highlight w:val="none"/>
        </w:rPr>
        <w:t>供应商</w:t>
      </w:r>
      <w:r>
        <w:rPr>
          <w:rFonts w:asciiTheme="minorEastAsia" w:hAnsiTheme="minorEastAsia" w:eastAsiaTheme="minorEastAsia"/>
          <w:b/>
          <w:bCs/>
          <w:highlight w:val="none"/>
        </w:rPr>
        <w:t>保证：除商务偏差表列出的偏差外，</w:t>
      </w:r>
      <w:r>
        <w:rPr>
          <w:rFonts w:hint="eastAsia" w:asciiTheme="minorEastAsia" w:hAnsiTheme="minorEastAsia" w:eastAsiaTheme="minorEastAsia"/>
          <w:b/>
          <w:bCs/>
          <w:highlight w:val="none"/>
        </w:rPr>
        <w:t>供应商</w:t>
      </w:r>
      <w:r>
        <w:rPr>
          <w:rFonts w:asciiTheme="minorEastAsia" w:hAnsiTheme="minorEastAsia" w:eastAsiaTheme="minorEastAsia"/>
          <w:b/>
          <w:bCs/>
          <w:highlight w:val="none"/>
        </w:rPr>
        <w:t>响应招标文件的全部要求。</w:t>
      </w:r>
    </w:p>
    <w:p>
      <w:pPr>
        <w:snapToGrid w:val="0"/>
        <w:spacing w:line="360" w:lineRule="auto"/>
        <w:rPr>
          <w:rFonts w:cs="宋体" w:asciiTheme="minorEastAsia" w:hAnsiTheme="minorEastAsia" w:eastAsiaTheme="minorEastAsia"/>
          <w:szCs w:val="21"/>
          <w:highlight w:val="none"/>
        </w:rPr>
      </w:pPr>
    </w:p>
    <w:p>
      <w:pPr>
        <w:snapToGrid w:val="0"/>
        <w:spacing w:line="360" w:lineRule="auto"/>
        <w:rPr>
          <w:rFonts w:cs="宋体" w:asciiTheme="minorEastAsia" w:hAnsiTheme="minorEastAsia" w:eastAsiaTheme="minorEastAsia"/>
          <w:szCs w:val="21"/>
          <w:highlight w:val="none"/>
        </w:rPr>
      </w:pPr>
    </w:p>
    <w:p>
      <w:pPr>
        <w:snapToGrid w:val="0"/>
        <w:spacing w:line="360" w:lineRule="auto"/>
        <w:rPr>
          <w:rFonts w:cs="宋体" w:asciiTheme="minorEastAsia" w:hAnsiTheme="minorEastAsia" w:eastAsiaTheme="minorEastAsia"/>
          <w:szCs w:val="21"/>
          <w:highlight w:val="none"/>
        </w:rPr>
      </w:pPr>
    </w:p>
    <w:p>
      <w:pPr>
        <w:snapToGrid w:val="0"/>
        <w:spacing w:line="300" w:lineRule="auto"/>
        <w:rPr>
          <w:rFonts w:asciiTheme="minorEastAsia" w:hAnsiTheme="minorEastAsia" w:eastAsiaTheme="minorEastAsia"/>
          <w:szCs w:val="21"/>
          <w:highlight w:val="none"/>
        </w:rPr>
      </w:pPr>
      <w:r>
        <w:rPr>
          <w:rFonts w:hint="eastAsia" w:asciiTheme="minorEastAsia" w:hAnsiTheme="minorEastAsia" w:eastAsiaTheme="minorEastAsia"/>
          <w:kern w:val="0"/>
          <w:szCs w:val="21"/>
          <w:highlight w:val="none"/>
        </w:rPr>
        <w:t>法定代表人或授权代表（签字或盖章）</w:t>
      </w:r>
      <w:r>
        <w:rPr>
          <w:rFonts w:hint="eastAsia" w:asciiTheme="minorEastAsia" w:hAnsiTheme="minorEastAsia" w:eastAsiaTheme="minorEastAsia"/>
          <w:szCs w:val="21"/>
          <w:highlight w:val="none"/>
        </w:rPr>
        <w:t>：</w:t>
      </w:r>
      <w:r>
        <w:rPr>
          <w:rFonts w:hint="eastAsia" w:asciiTheme="minorEastAsia" w:hAnsiTheme="minorEastAsia" w:eastAsiaTheme="minorEastAsia"/>
          <w:szCs w:val="21"/>
          <w:highlight w:val="none"/>
          <w:u w:val="single"/>
        </w:rPr>
        <w:t xml:space="preserve">                  </w:t>
      </w:r>
      <w:r>
        <w:rPr>
          <w:rFonts w:hint="eastAsia" w:asciiTheme="minorEastAsia" w:hAnsiTheme="minorEastAsia" w:eastAsiaTheme="minorEastAsia"/>
          <w:szCs w:val="21"/>
          <w:highlight w:val="none"/>
        </w:rPr>
        <w:t>（单位公章）</w:t>
      </w:r>
    </w:p>
    <w:p>
      <w:pPr>
        <w:snapToGrid w:val="0"/>
        <w:spacing w:line="300" w:lineRule="auto"/>
        <w:rPr>
          <w:rFonts w:asciiTheme="minorEastAsia" w:hAnsiTheme="minorEastAsia" w:eastAsiaTheme="minorEastAsia"/>
          <w:szCs w:val="21"/>
          <w:highlight w:val="none"/>
        </w:rPr>
      </w:pPr>
    </w:p>
    <w:p>
      <w:pPr>
        <w:rPr>
          <w:rFonts w:asciiTheme="minorEastAsia" w:hAnsiTheme="minorEastAsia" w:eastAsiaTheme="minorEastAsia"/>
          <w:szCs w:val="21"/>
          <w:highlight w:val="none"/>
        </w:rPr>
      </w:pPr>
    </w:p>
    <w:p>
      <w:pPr>
        <w:jc w:val="left"/>
        <w:rPr>
          <w:rFonts w:cs="宋体" w:asciiTheme="minorEastAsia" w:hAnsiTheme="minorEastAsia" w:eastAsiaTheme="minorEastAsia"/>
          <w:highlight w:val="none"/>
        </w:rPr>
      </w:pPr>
      <w:r>
        <w:rPr>
          <w:rFonts w:hint="eastAsia" w:asciiTheme="minorEastAsia" w:hAnsiTheme="minorEastAsia" w:eastAsiaTheme="minorEastAsia"/>
          <w:szCs w:val="21"/>
          <w:highlight w:val="none"/>
        </w:rPr>
        <w:t>日期：</w:t>
      </w:r>
      <w:r>
        <w:rPr>
          <w:rFonts w:hint="eastAsia" w:asciiTheme="minorEastAsia" w:hAnsiTheme="minorEastAsia" w:eastAsiaTheme="minorEastAsia"/>
          <w:szCs w:val="21"/>
          <w:highlight w:val="none"/>
          <w:u w:val="single"/>
        </w:rPr>
        <w:t xml:space="preserve">                    </w:t>
      </w:r>
    </w:p>
    <w:p>
      <w:pPr>
        <w:spacing w:after="120"/>
        <w:rPr>
          <w:rFonts w:cs="宋体" w:asciiTheme="minorEastAsia" w:hAnsiTheme="minorEastAsia" w:eastAsiaTheme="minorEastAsia"/>
          <w:sz w:val="24"/>
          <w:szCs w:val="24"/>
          <w:highlight w:val="none"/>
        </w:rPr>
      </w:pPr>
      <w:r>
        <w:rPr>
          <w:rFonts w:hint="eastAsia" w:cs="宋体" w:asciiTheme="minorEastAsia" w:hAnsiTheme="minorEastAsia" w:eastAsiaTheme="minorEastAsia"/>
          <w:b/>
          <w:sz w:val="24"/>
          <w:szCs w:val="24"/>
          <w:highlight w:val="none"/>
        </w:rPr>
        <w:br w:type="page"/>
      </w:r>
      <w:r>
        <w:rPr>
          <w:rFonts w:hint="eastAsia" w:cs="宋体" w:asciiTheme="minorEastAsia" w:hAnsiTheme="minorEastAsia" w:eastAsiaTheme="minorEastAsia"/>
          <w:b/>
          <w:sz w:val="24"/>
          <w:szCs w:val="24"/>
          <w:highlight w:val="none"/>
        </w:rPr>
        <w:t>附件：格式</w:t>
      </w:r>
    </w:p>
    <w:p>
      <w:pPr>
        <w:spacing w:line="400" w:lineRule="exact"/>
        <w:jc w:val="center"/>
        <w:rPr>
          <w:rFonts w:cs="宋体" w:asciiTheme="minorEastAsia" w:hAnsiTheme="minorEastAsia" w:eastAsiaTheme="minorEastAsia"/>
          <w:b/>
          <w:sz w:val="30"/>
          <w:szCs w:val="30"/>
          <w:highlight w:val="none"/>
        </w:rPr>
      </w:pPr>
      <w:bookmarkStart w:id="325" w:name="_Toc27536"/>
      <w:bookmarkStart w:id="326" w:name="_Toc7596"/>
    </w:p>
    <w:p>
      <w:pPr>
        <w:spacing w:line="400" w:lineRule="exact"/>
        <w:jc w:val="center"/>
        <w:outlineLvl w:val="1"/>
        <w:rPr>
          <w:rFonts w:cs="宋体" w:asciiTheme="minorEastAsia" w:hAnsiTheme="minorEastAsia" w:eastAsiaTheme="minorEastAsia"/>
          <w:b/>
          <w:sz w:val="30"/>
          <w:szCs w:val="30"/>
          <w:highlight w:val="none"/>
        </w:rPr>
      </w:pPr>
      <w:bookmarkStart w:id="327" w:name="_Toc2546"/>
      <w:bookmarkStart w:id="328" w:name="_Toc20021"/>
      <w:bookmarkStart w:id="329" w:name="_Toc75948187"/>
      <w:bookmarkStart w:id="330" w:name="_Toc18499"/>
      <w:r>
        <w:rPr>
          <w:rFonts w:hint="eastAsia" w:cs="宋体" w:asciiTheme="minorEastAsia" w:hAnsiTheme="minorEastAsia" w:eastAsiaTheme="minorEastAsia"/>
          <w:b/>
          <w:sz w:val="30"/>
          <w:szCs w:val="30"/>
          <w:highlight w:val="none"/>
        </w:rPr>
        <w:t>技术</w:t>
      </w:r>
      <w:r>
        <w:rPr>
          <w:rFonts w:hint="eastAsia" w:cs="宋体" w:asciiTheme="minorEastAsia" w:hAnsiTheme="minorEastAsia" w:eastAsiaTheme="minorEastAsia"/>
          <w:b/>
          <w:sz w:val="30"/>
          <w:szCs w:val="30"/>
          <w:highlight w:val="none"/>
          <w:lang w:eastAsia="zh-CN"/>
        </w:rPr>
        <w:t>偏离</w:t>
      </w:r>
      <w:r>
        <w:rPr>
          <w:rFonts w:hint="eastAsia" w:cs="宋体" w:asciiTheme="minorEastAsia" w:hAnsiTheme="minorEastAsia" w:eastAsiaTheme="minorEastAsia"/>
          <w:b/>
          <w:sz w:val="30"/>
          <w:szCs w:val="30"/>
          <w:highlight w:val="none"/>
        </w:rPr>
        <w:t>表</w:t>
      </w:r>
      <w:bookmarkEnd w:id="325"/>
      <w:bookmarkEnd w:id="326"/>
      <w:bookmarkEnd w:id="327"/>
      <w:bookmarkEnd w:id="328"/>
      <w:bookmarkEnd w:id="329"/>
      <w:bookmarkEnd w:id="330"/>
    </w:p>
    <w:p>
      <w:pPr>
        <w:pStyle w:val="2"/>
        <w:rPr>
          <w:rFonts w:asciiTheme="minorEastAsia" w:hAnsiTheme="minorEastAsia" w:eastAsiaTheme="minorEastAsia"/>
          <w:highlight w:val="none"/>
        </w:rPr>
      </w:pPr>
    </w:p>
    <w:tbl>
      <w:tblPr>
        <w:tblStyle w:val="21"/>
        <w:tblW w:w="0" w:type="auto"/>
        <w:tblInd w:w="102"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12"/>
        <w:gridCol w:w="2725"/>
        <w:gridCol w:w="2988"/>
        <w:gridCol w:w="170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12" w:type="dxa"/>
            <w:noWrap w:val="0"/>
            <w:vAlign w:val="center"/>
          </w:tcPr>
          <w:p>
            <w:pPr>
              <w:spacing w:line="360" w:lineRule="auto"/>
              <w:jc w:val="center"/>
              <w:rPr>
                <w:rFonts w:hint="eastAsia" w:ascii="宋体" w:hAnsi="宋体" w:cs="宋体"/>
                <w:b/>
                <w:color w:val="auto"/>
                <w:szCs w:val="21"/>
                <w:highlight w:val="none"/>
              </w:rPr>
            </w:pPr>
            <w:r>
              <w:rPr>
                <w:rFonts w:hint="eastAsia" w:ascii="宋体" w:hAnsi="宋体" w:cs="宋体"/>
                <w:b/>
                <w:color w:val="auto"/>
                <w:szCs w:val="21"/>
                <w:highlight w:val="none"/>
              </w:rPr>
              <w:t>序号</w:t>
            </w:r>
          </w:p>
        </w:tc>
        <w:tc>
          <w:tcPr>
            <w:tcW w:w="2725" w:type="dxa"/>
            <w:noWrap w:val="0"/>
            <w:vAlign w:val="center"/>
          </w:tcPr>
          <w:p>
            <w:pPr>
              <w:spacing w:line="360" w:lineRule="auto"/>
              <w:jc w:val="center"/>
              <w:rPr>
                <w:rFonts w:hint="eastAsia" w:ascii="宋体" w:hAnsi="宋体" w:cs="宋体"/>
                <w:b/>
                <w:color w:val="auto"/>
                <w:szCs w:val="21"/>
                <w:highlight w:val="none"/>
              </w:rPr>
            </w:pPr>
            <w:r>
              <w:rPr>
                <w:rFonts w:hint="eastAsia" w:ascii="宋体" w:hAnsi="宋体" w:cs="宋体"/>
                <w:b/>
                <w:color w:val="auto"/>
                <w:szCs w:val="21"/>
                <w:highlight w:val="none"/>
              </w:rPr>
              <w:t>招标文件章节及条款号</w:t>
            </w:r>
          </w:p>
        </w:tc>
        <w:tc>
          <w:tcPr>
            <w:tcW w:w="2988" w:type="dxa"/>
            <w:noWrap w:val="0"/>
            <w:vAlign w:val="center"/>
          </w:tcPr>
          <w:p>
            <w:pPr>
              <w:spacing w:line="360" w:lineRule="auto"/>
              <w:jc w:val="center"/>
              <w:rPr>
                <w:rFonts w:hint="eastAsia" w:ascii="宋体" w:hAnsi="宋体" w:cs="宋体"/>
                <w:b/>
                <w:color w:val="auto"/>
                <w:szCs w:val="21"/>
                <w:highlight w:val="none"/>
              </w:rPr>
            </w:pPr>
            <w:r>
              <w:rPr>
                <w:rFonts w:hint="eastAsia" w:ascii="宋体" w:hAnsi="宋体" w:cs="宋体"/>
                <w:b/>
                <w:color w:val="auto"/>
                <w:szCs w:val="21"/>
                <w:highlight w:val="none"/>
              </w:rPr>
              <w:t>投标文件章节及条款号</w:t>
            </w:r>
          </w:p>
        </w:tc>
        <w:tc>
          <w:tcPr>
            <w:tcW w:w="1700" w:type="dxa"/>
            <w:noWrap w:val="0"/>
            <w:vAlign w:val="center"/>
          </w:tcPr>
          <w:p>
            <w:pPr>
              <w:spacing w:line="360" w:lineRule="auto"/>
              <w:jc w:val="center"/>
              <w:rPr>
                <w:rFonts w:hint="eastAsia" w:ascii="宋体" w:hAnsi="宋体" w:cs="宋体"/>
                <w:b/>
                <w:color w:val="auto"/>
                <w:szCs w:val="21"/>
                <w:highlight w:val="none"/>
              </w:rPr>
            </w:pPr>
            <w:r>
              <w:rPr>
                <w:rFonts w:hint="eastAsia" w:ascii="宋体" w:hAnsi="宋体" w:cs="宋体"/>
                <w:b/>
                <w:color w:val="auto"/>
                <w:szCs w:val="21"/>
                <w:highlight w:val="none"/>
              </w:rPr>
              <w:t>偏差说明</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12" w:type="dxa"/>
            <w:noWrap w:val="0"/>
            <w:vAlign w:val="center"/>
          </w:tcPr>
          <w:p>
            <w:pPr>
              <w:spacing w:line="360" w:lineRule="auto"/>
              <w:jc w:val="center"/>
              <w:rPr>
                <w:rFonts w:hint="eastAsia" w:ascii="宋体" w:hAnsi="宋体" w:cs="宋体"/>
                <w:bCs/>
                <w:color w:val="auto"/>
                <w:szCs w:val="21"/>
                <w:highlight w:val="none"/>
              </w:rPr>
            </w:pPr>
            <w:r>
              <w:rPr>
                <w:rFonts w:hint="eastAsia" w:ascii="宋体" w:hAnsi="宋体" w:cs="宋体"/>
                <w:bCs/>
                <w:color w:val="auto"/>
                <w:szCs w:val="21"/>
                <w:highlight w:val="none"/>
              </w:rPr>
              <w:t>1</w:t>
            </w:r>
          </w:p>
        </w:tc>
        <w:tc>
          <w:tcPr>
            <w:tcW w:w="2725" w:type="dxa"/>
            <w:noWrap w:val="0"/>
            <w:vAlign w:val="top"/>
          </w:tcPr>
          <w:p>
            <w:pPr>
              <w:spacing w:line="440" w:lineRule="exact"/>
              <w:rPr>
                <w:rFonts w:hint="eastAsia" w:ascii="黑体" w:hAnsi="黑体" w:eastAsia="黑体"/>
                <w:b/>
                <w:color w:val="auto"/>
                <w:sz w:val="32"/>
                <w:highlight w:val="none"/>
              </w:rPr>
            </w:pPr>
          </w:p>
        </w:tc>
        <w:tc>
          <w:tcPr>
            <w:tcW w:w="2988" w:type="dxa"/>
            <w:noWrap w:val="0"/>
            <w:vAlign w:val="top"/>
          </w:tcPr>
          <w:p>
            <w:pPr>
              <w:spacing w:line="440" w:lineRule="exact"/>
              <w:rPr>
                <w:rFonts w:hint="eastAsia" w:ascii="黑体" w:hAnsi="黑体" w:eastAsia="黑体"/>
                <w:b/>
                <w:color w:val="auto"/>
                <w:sz w:val="32"/>
                <w:highlight w:val="none"/>
              </w:rPr>
            </w:pPr>
          </w:p>
        </w:tc>
        <w:tc>
          <w:tcPr>
            <w:tcW w:w="1700" w:type="dxa"/>
            <w:noWrap w:val="0"/>
            <w:vAlign w:val="top"/>
          </w:tcPr>
          <w:p>
            <w:pPr>
              <w:spacing w:line="440" w:lineRule="exact"/>
              <w:rPr>
                <w:rFonts w:hint="eastAsia" w:ascii="黑体" w:hAnsi="黑体" w:eastAsia="黑体"/>
                <w:b/>
                <w:color w:val="auto"/>
                <w:sz w:val="32"/>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12" w:type="dxa"/>
            <w:noWrap w:val="0"/>
            <w:vAlign w:val="center"/>
          </w:tcPr>
          <w:p>
            <w:pPr>
              <w:spacing w:line="360" w:lineRule="auto"/>
              <w:jc w:val="center"/>
              <w:rPr>
                <w:rFonts w:hint="eastAsia" w:ascii="宋体" w:hAnsi="宋体" w:cs="宋体"/>
                <w:bCs/>
                <w:color w:val="auto"/>
                <w:szCs w:val="21"/>
                <w:highlight w:val="none"/>
              </w:rPr>
            </w:pPr>
            <w:r>
              <w:rPr>
                <w:rFonts w:hint="eastAsia" w:ascii="宋体" w:hAnsi="宋体" w:cs="宋体"/>
                <w:bCs/>
                <w:color w:val="auto"/>
                <w:szCs w:val="21"/>
                <w:highlight w:val="none"/>
              </w:rPr>
              <w:t>2</w:t>
            </w:r>
          </w:p>
        </w:tc>
        <w:tc>
          <w:tcPr>
            <w:tcW w:w="2725" w:type="dxa"/>
            <w:noWrap w:val="0"/>
            <w:vAlign w:val="top"/>
          </w:tcPr>
          <w:p>
            <w:pPr>
              <w:spacing w:line="440" w:lineRule="exact"/>
              <w:rPr>
                <w:rFonts w:hint="eastAsia" w:ascii="黑体" w:hAnsi="黑体" w:eastAsia="黑体"/>
                <w:b/>
                <w:color w:val="auto"/>
                <w:sz w:val="32"/>
                <w:highlight w:val="none"/>
              </w:rPr>
            </w:pPr>
          </w:p>
        </w:tc>
        <w:tc>
          <w:tcPr>
            <w:tcW w:w="2988" w:type="dxa"/>
            <w:noWrap w:val="0"/>
            <w:vAlign w:val="top"/>
          </w:tcPr>
          <w:p>
            <w:pPr>
              <w:spacing w:line="440" w:lineRule="exact"/>
              <w:rPr>
                <w:rFonts w:hint="eastAsia" w:ascii="黑体" w:hAnsi="黑体" w:eastAsia="黑体"/>
                <w:b/>
                <w:color w:val="auto"/>
                <w:sz w:val="32"/>
                <w:highlight w:val="none"/>
              </w:rPr>
            </w:pPr>
          </w:p>
        </w:tc>
        <w:tc>
          <w:tcPr>
            <w:tcW w:w="1700" w:type="dxa"/>
            <w:noWrap w:val="0"/>
            <w:vAlign w:val="top"/>
          </w:tcPr>
          <w:p>
            <w:pPr>
              <w:spacing w:line="440" w:lineRule="exact"/>
              <w:rPr>
                <w:rFonts w:hint="eastAsia" w:ascii="黑体" w:hAnsi="黑体" w:eastAsia="黑体"/>
                <w:b/>
                <w:color w:val="auto"/>
                <w:sz w:val="32"/>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12" w:type="dxa"/>
            <w:noWrap w:val="0"/>
            <w:vAlign w:val="center"/>
          </w:tcPr>
          <w:p>
            <w:pPr>
              <w:spacing w:line="360" w:lineRule="auto"/>
              <w:jc w:val="center"/>
              <w:rPr>
                <w:rFonts w:hint="eastAsia" w:ascii="宋体" w:hAnsi="宋体" w:cs="宋体"/>
                <w:bCs/>
                <w:color w:val="auto"/>
                <w:szCs w:val="21"/>
                <w:highlight w:val="none"/>
              </w:rPr>
            </w:pPr>
            <w:r>
              <w:rPr>
                <w:rFonts w:hint="eastAsia" w:ascii="宋体" w:hAnsi="宋体" w:cs="宋体"/>
                <w:bCs/>
                <w:color w:val="auto"/>
                <w:szCs w:val="21"/>
                <w:highlight w:val="none"/>
              </w:rPr>
              <w:t>3</w:t>
            </w:r>
          </w:p>
        </w:tc>
        <w:tc>
          <w:tcPr>
            <w:tcW w:w="2725" w:type="dxa"/>
            <w:noWrap w:val="0"/>
            <w:vAlign w:val="top"/>
          </w:tcPr>
          <w:p>
            <w:pPr>
              <w:spacing w:line="440" w:lineRule="exact"/>
              <w:rPr>
                <w:rFonts w:hint="eastAsia" w:ascii="黑体" w:hAnsi="黑体" w:eastAsia="黑体"/>
                <w:b/>
                <w:color w:val="auto"/>
                <w:sz w:val="32"/>
                <w:highlight w:val="none"/>
              </w:rPr>
            </w:pPr>
          </w:p>
        </w:tc>
        <w:tc>
          <w:tcPr>
            <w:tcW w:w="2988" w:type="dxa"/>
            <w:noWrap w:val="0"/>
            <w:vAlign w:val="top"/>
          </w:tcPr>
          <w:p>
            <w:pPr>
              <w:spacing w:line="440" w:lineRule="exact"/>
              <w:rPr>
                <w:rFonts w:hint="eastAsia" w:ascii="黑体" w:hAnsi="黑体" w:eastAsia="黑体"/>
                <w:b/>
                <w:color w:val="auto"/>
                <w:sz w:val="32"/>
                <w:highlight w:val="none"/>
              </w:rPr>
            </w:pPr>
          </w:p>
        </w:tc>
        <w:tc>
          <w:tcPr>
            <w:tcW w:w="1700" w:type="dxa"/>
            <w:noWrap w:val="0"/>
            <w:vAlign w:val="top"/>
          </w:tcPr>
          <w:p>
            <w:pPr>
              <w:spacing w:line="440" w:lineRule="exact"/>
              <w:rPr>
                <w:rFonts w:hint="eastAsia" w:ascii="黑体" w:hAnsi="黑体" w:eastAsia="黑体"/>
                <w:b/>
                <w:color w:val="auto"/>
                <w:sz w:val="32"/>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12" w:type="dxa"/>
            <w:noWrap w:val="0"/>
            <w:vAlign w:val="center"/>
          </w:tcPr>
          <w:p>
            <w:pPr>
              <w:spacing w:line="360" w:lineRule="auto"/>
              <w:jc w:val="center"/>
              <w:rPr>
                <w:rFonts w:hint="eastAsia" w:ascii="宋体" w:hAnsi="宋体" w:cs="宋体"/>
                <w:bCs/>
                <w:color w:val="auto"/>
                <w:szCs w:val="21"/>
                <w:highlight w:val="none"/>
              </w:rPr>
            </w:pPr>
            <w:r>
              <w:rPr>
                <w:rFonts w:hint="eastAsia" w:ascii="宋体" w:hAnsi="宋体" w:cs="宋体"/>
                <w:bCs/>
                <w:color w:val="auto"/>
                <w:szCs w:val="21"/>
                <w:highlight w:val="none"/>
              </w:rPr>
              <w:t>4</w:t>
            </w:r>
          </w:p>
        </w:tc>
        <w:tc>
          <w:tcPr>
            <w:tcW w:w="2725" w:type="dxa"/>
            <w:noWrap w:val="0"/>
            <w:vAlign w:val="top"/>
          </w:tcPr>
          <w:p>
            <w:pPr>
              <w:spacing w:line="440" w:lineRule="exact"/>
              <w:rPr>
                <w:rFonts w:hint="eastAsia" w:ascii="黑体" w:hAnsi="黑体" w:eastAsia="黑体"/>
                <w:b/>
                <w:color w:val="auto"/>
                <w:sz w:val="32"/>
                <w:highlight w:val="none"/>
              </w:rPr>
            </w:pPr>
          </w:p>
        </w:tc>
        <w:tc>
          <w:tcPr>
            <w:tcW w:w="2988" w:type="dxa"/>
            <w:noWrap w:val="0"/>
            <w:vAlign w:val="top"/>
          </w:tcPr>
          <w:p>
            <w:pPr>
              <w:spacing w:line="440" w:lineRule="exact"/>
              <w:rPr>
                <w:rFonts w:hint="eastAsia" w:ascii="黑体" w:hAnsi="黑体" w:eastAsia="黑体"/>
                <w:b/>
                <w:color w:val="auto"/>
                <w:sz w:val="32"/>
                <w:highlight w:val="none"/>
              </w:rPr>
            </w:pPr>
          </w:p>
        </w:tc>
        <w:tc>
          <w:tcPr>
            <w:tcW w:w="1700" w:type="dxa"/>
            <w:noWrap w:val="0"/>
            <w:vAlign w:val="top"/>
          </w:tcPr>
          <w:p>
            <w:pPr>
              <w:spacing w:line="440" w:lineRule="exact"/>
              <w:rPr>
                <w:rFonts w:hint="eastAsia" w:ascii="黑体" w:hAnsi="黑体" w:eastAsia="黑体"/>
                <w:b/>
                <w:color w:val="auto"/>
                <w:sz w:val="32"/>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12" w:type="dxa"/>
            <w:noWrap w:val="0"/>
            <w:vAlign w:val="center"/>
          </w:tcPr>
          <w:p>
            <w:pPr>
              <w:spacing w:line="360" w:lineRule="auto"/>
              <w:jc w:val="center"/>
              <w:rPr>
                <w:rFonts w:hint="eastAsia" w:ascii="宋体" w:hAnsi="宋体" w:cs="宋体"/>
                <w:bCs/>
                <w:color w:val="auto"/>
                <w:szCs w:val="21"/>
                <w:highlight w:val="none"/>
              </w:rPr>
            </w:pPr>
            <w:r>
              <w:rPr>
                <w:rFonts w:hint="eastAsia" w:ascii="宋体" w:hAnsi="宋体" w:cs="宋体"/>
                <w:bCs/>
                <w:color w:val="auto"/>
                <w:szCs w:val="21"/>
                <w:highlight w:val="none"/>
              </w:rPr>
              <w:t>5</w:t>
            </w:r>
          </w:p>
        </w:tc>
        <w:tc>
          <w:tcPr>
            <w:tcW w:w="2725" w:type="dxa"/>
            <w:noWrap w:val="0"/>
            <w:vAlign w:val="top"/>
          </w:tcPr>
          <w:p>
            <w:pPr>
              <w:spacing w:line="440" w:lineRule="exact"/>
              <w:rPr>
                <w:rFonts w:hint="eastAsia" w:ascii="黑体" w:hAnsi="黑体" w:eastAsia="黑体"/>
                <w:b/>
                <w:color w:val="auto"/>
                <w:sz w:val="32"/>
                <w:highlight w:val="none"/>
              </w:rPr>
            </w:pPr>
          </w:p>
        </w:tc>
        <w:tc>
          <w:tcPr>
            <w:tcW w:w="2988" w:type="dxa"/>
            <w:noWrap w:val="0"/>
            <w:vAlign w:val="top"/>
          </w:tcPr>
          <w:p>
            <w:pPr>
              <w:spacing w:line="440" w:lineRule="exact"/>
              <w:rPr>
                <w:rFonts w:hint="eastAsia" w:ascii="黑体" w:hAnsi="黑体" w:eastAsia="黑体"/>
                <w:b/>
                <w:color w:val="auto"/>
                <w:sz w:val="32"/>
                <w:highlight w:val="none"/>
              </w:rPr>
            </w:pPr>
          </w:p>
        </w:tc>
        <w:tc>
          <w:tcPr>
            <w:tcW w:w="1700" w:type="dxa"/>
            <w:noWrap w:val="0"/>
            <w:vAlign w:val="top"/>
          </w:tcPr>
          <w:p>
            <w:pPr>
              <w:spacing w:line="440" w:lineRule="exact"/>
              <w:rPr>
                <w:rFonts w:hint="eastAsia" w:ascii="黑体" w:hAnsi="黑体" w:eastAsia="黑体"/>
                <w:b/>
                <w:color w:val="auto"/>
                <w:sz w:val="32"/>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12" w:type="dxa"/>
            <w:noWrap w:val="0"/>
            <w:vAlign w:val="center"/>
          </w:tcPr>
          <w:p>
            <w:pPr>
              <w:spacing w:line="360" w:lineRule="auto"/>
              <w:jc w:val="center"/>
              <w:rPr>
                <w:rFonts w:hint="eastAsia" w:ascii="宋体" w:hAnsi="宋体" w:cs="宋体"/>
                <w:bCs/>
                <w:color w:val="auto"/>
                <w:szCs w:val="21"/>
                <w:highlight w:val="none"/>
              </w:rPr>
            </w:pPr>
            <w:r>
              <w:rPr>
                <w:rFonts w:hint="eastAsia" w:ascii="宋体" w:hAnsi="宋体" w:cs="宋体"/>
                <w:bCs/>
                <w:color w:val="auto"/>
                <w:szCs w:val="21"/>
                <w:highlight w:val="none"/>
              </w:rPr>
              <w:t>...</w:t>
            </w:r>
          </w:p>
        </w:tc>
        <w:tc>
          <w:tcPr>
            <w:tcW w:w="2725" w:type="dxa"/>
            <w:noWrap w:val="0"/>
            <w:vAlign w:val="top"/>
          </w:tcPr>
          <w:p>
            <w:pPr>
              <w:spacing w:line="440" w:lineRule="exact"/>
              <w:rPr>
                <w:rFonts w:hint="eastAsia" w:ascii="黑体" w:hAnsi="黑体" w:eastAsia="黑体"/>
                <w:b/>
                <w:color w:val="auto"/>
                <w:sz w:val="32"/>
                <w:highlight w:val="none"/>
              </w:rPr>
            </w:pPr>
          </w:p>
        </w:tc>
        <w:tc>
          <w:tcPr>
            <w:tcW w:w="2988" w:type="dxa"/>
            <w:noWrap w:val="0"/>
            <w:vAlign w:val="top"/>
          </w:tcPr>
          <w:p>
            <w:pPr>
              <w:spacing w:line="440" w:lineRule="exact"/>
              <w:rPr>
                <w:rFonts w:hint="eastAsia" w:ascii="黑体" w:hAnsi="黑体" w:eastAsia="黑体"/>
                <w:b/>
                <w:color w:val="auto"/>
                <w:sz w:val="32"/>
                <w:highlight w:val="none"/>
              </w:rPr>
            </w:pPr>
          </w:p>
        </w:tc>
        <w:tc>
          <w:tcPr>
            <w:tcW w:w="1700" w:type="dxa"/>
            <w:noWrap w:val="0"/>
            <w:vAlign w:val="top"/>
          </w:tcPr>
          <w:p>
            <w:pPr>
              <w:spacing w:line="440" w:lineRule="exact"/>
              <w:rPr>
                <w:rFonts w:hint="eastAsia" w:ascii="黑体" w:hAnsi="黑体" w:eastAsia="黑体"/>
                <w:b/>
                <w:color w:val="auto"/>
                <w:sz w:val="32"/>
                <w:highlight w:val="none"/>
              </w:rPr>
            </w:pPr>
          </w:p>
        </w:tc>
      </w:tr>
    </w:tbl>
    <w:p>
      <w:pPr>
        <w:spacing w:line="440" w:lineRule="exact"/>
        <w:rPr>
          <w:rFonts w:asciiTheme="minorEastAsia" w:hAnsiTheme="minorEastAsia" w:eastAsiaTheme="minorEastAsia"/>
          <w:szCs w:val="21"/>
          <w:highlight w:val="none"/>
          <w:u w:val="single"/>
        </w:rPr>
      </w:pPr>
      <w:r>
        <w:rPr>
          <w:rFonts w:hint="eastAsia" w:asciiTheme="minorEastAsia" w:hAnsiTheme="minorEastAsia" w:eastAsiaTheme="minorEastAsia"/>
          <w:b/>
          <w:bCs/>
          <w:highlight w:val="none"/>
        </w:rPr>
        <w:t>供应商</w:t>
      </w:r>
      <w:r>
        <w:rPr>
          <w:rFonts w:asciiTheme="minorEastAsia" w:hAnsiTheme="minorEastAsia" w:eastAsiaTheme="minorEastAsia"/>
          <w:b/>
          <w:bCs/>
          <w:highlight w:val="none"/>
        </w:rPr>
        <w:t>保证：除</w:t>
      </w:r>
      <w:r>
        <w:rPr>
          <w:rFonts w:hint="eastAsia" w:asciiTheme="minorEastAsia" w:hAnsiTheme="minorEastAsia" w:eastAsiaTheme="minorEastAsia"/>
          <w:b/>
          <w:bCs/>
          <w:highlight w:val="none"/>
        </w:rPr>
        <w:t>技术</w:t>
      </w:r>
      <w:r>
        <w:rPr>
          <w:rFonts w:hint="eastAsia" w:asciiTheme="minorEastAsia" w:hAnsiTheme="minorEastAsia" w:eastAsiaTheme="minorEastAsia"/>
          <w:b/>
          <w:bCs/>
          <w:highlight w:val="none"/>
          <w:lang w:eastAsia="zh-CN"/>
        </w:rPr>
        <w:t>偏离</w:t>
      </w:r>
      <w:r>
        <w:rPr>
          <w:rFonts w:asciiTheme="minorEastAsia" w:hAnsiTheme="minorEastAsia" w:eastAsiaTheme="minorEastAsia"/>
          <w:b/>
          <w:bCs/>
          <w:highlight w:val="none"/>
        </w:rPr>
        <w:t>表列出的偏差外，</w:t>
      </w:r>
      <w:r>
        <w:rPr>
          <w:rFonts w:hint="eastAsia" w:asciiTheme="minorEastAsia" w:hAnsiTheme="minorEastAsia" w:eastAsiaTheme="minorEastAsia"/>
          <w:b/>
          <w:bCs/>
          <w:highlight w:val="none"/>
        </w:rPr>
        <w:t>供应商</w:t>
      </w:r>
      <w:r>
        <w:rPr>
          <w:rFonts w:asciiTheme="minorEastAsia" w:hAnsiTheme="minorEastAsia" w:eastAsiaTheme="minorEastAsia"/>
          <w:b/>
          <w:bCs/>
          <w:highlight w:val="none"/>
        </w:rPr>
        <w:t>响应招标文件的全部要求。</w:t>
      </w:r>
    </w:p>
    <w:p>
      <w:pPr>
        <w:spacing w:line="360" w:lineRule="auto"/>
        <w:rPr>
          <w:rFonts w:asciiTheme="minorEastAsia" w:hAnsiTheme="minorEastAsia" w:eastAsiaTheme="minorEastAsia"/>
          <w:b/>
          <w:bCs/>
          <w:sz w:val="24"/>
          <w:szCs w:val="24"/>
          <w:highlight w:val="none"/>
        </w:rPr>
      </w:pPr>
    </w:p>
    <w:p>
      <w:pPr>
        <w:snapToGrid w:val="0"/>
        <w:spacing w:line="300" w:lineRule="auto"/>
        <w:rPr>
          <w:rFonts w:asciiTheme="minorEastAsia" w:hAnsiTheme="minorEastAsia" w:eastAsiaTheme="minorEastAsia"/>
          <w:szCs w:val="21"/>
          <w:highlight w:val="none"/>
        </w:rPr>
      </w:pPr>
    </w:p>
    <w:p>
      <w:pPr>
        <w:snapToGrid w:val="0"/>
        <w:spacing w:line="300" w:lineRule="auto"/>
        <w:rPr>
          <w:rFonts w:asciiTheme="minorEastAsia" w:hAnsiTheme="minorEastAsia" w:eastAsiaTheme="minorEastAsia"/>
          <w:szCs w:val="21"/>
          <w:highlight w:val="none"/>
        </w:rPr>
      </w:pPr>
    </w:p>
    <w:p>
      <w:pPr>
        <w:snapToGrid w:val="0"/>
        <w:spacing w:line="300" w:lineRule="auto"/>
        <w:rPr>
          <w:rFonts w:asciiTheme="minorEastAsia" w:hAnsiTheme="minorEastAsia" w:eastAsiaTheme="minorEastAsia"/>
          <w:szCs w:val="21"/>
          <w:highlight w:val="none"/>
        </w:rPr>
      </w:pPr>
      <w:r>
        <w:rPr>
          <w:rFonts w:hint="eastAsia" w:asciiTheme="minorEastAsia" w:hAnsiTheme="minorEastAsia" w:eastAsiaTheme="minorEastAsia"/>
          <w:kern w:val="0"/>
          <w:szCs w:val="21"/>
          <w:highlight w:val="none"/>
        </w:rPr>
        <w:t>法定代表人或授权代表（签字或盖章）</w:t>
      </w:r>
      <w:r>
        <w:rPr>
          <w:rFonts w:hint="eastAsia" w:asciiTheme="minorEastAsia" w:hAnsiTheme="minorEastAsia" w:eastAsiaTheme="minorEastAsia"/>
          <w:szCs w:val="21"/>
          <w:highlight w:val="none"/>
        </w:rPr>
        <w:t>：</w:t>
      </w:r>
      <w:r>
        <w:rPr>
          <w:rFonts w:hint="eastAsia" w:asciiTheme="minorEastAsia" w:hAnsiTheme="minorEastAsia" w:eastAsiaTheme="minorEastAsia"/>
          <w:szCs w:val="21"/>
          <w:highlight w:val="none"/>
          <w:u w:val="single"/>
        </w:rPr>
        <w:t xml:space="preserve">                  </w:t>
      </w:r>
      <w:r>
        <w:rPr>
          <w:rFonts w:hint="eastAsia" w:asciiTheme="minorEastAsia" w:hAnsiTheme="minorEastAsia" w:eastAsiaTheme="minorEastAsia"/>
          <w:szCs w:val="21"/>
          <w:highlight w:val="none"/>
        </w:rPr>
        <w:t>（单位公章）</w:t>
      </w:r>
    </w:p>
    <w:p>
      <w:pPr>
        <w:snapToGrid w:val="0"/>
        <w:spacing w:line="300" w:lineRule="auto"/>
        <w:rPr>
          <w:rFonts w:asciiTheme="minorEastAsia" w:hAnsiTheme="minorEastAsia" w:eastAsiaTheme="minorEastAsia"/>
          <w:szCs w:val="21"/>
          <w:highlight w:val="none"/>
        </w:rPr>
      </w:pPr>
    </w:p>
    <w:p>
      <w:pPr>
        <w:rPr>
          <w:rFonts w:asciiTheme="minorEastAsia" w:hAnsiTheme="minorEastAsia" w:eastAsiaTheme="minorEastAsia"/>
          <w:szCs w:val="21"/>
          <w:highlight w:val="none"/>
        </w:rPr>
      </w:pPr>
    </w:p>
    <w:p>
      <w:pPr>
        <w:spacing w:line="360" w:lineRule="auto"/>
        <w:rPr>
          <w:rFonts w:asciiTheme="minorEastAsia" w:hAnsiTheme="minorEastAsia" w:eastAsiaTheme="minorEastAsia"/>
          <w:szCs w:val="21"/>
          <w:highlight w:val="none"/>
          <w:u w:val="single"/>
        </w:rPr>
      </w:pPr>
      <w:r>
        <w:rPr>
          <w:rFonts w:hint="eastAsia" w:asciiTheme="minorEastAsia" w:hAnsiTheme="minorEastAsia" w:eastAsiaTheme="minorEastAsia"/>
          <w:szCs w:val="21"/>
          <w:highlight w:val="none"/>
        </w:rPr>
        <w:t>日期：</w:t>
      </w:r>
      <w:r>
        <w:rPr>
          <w:rFonts w:hint="eastAsia" w:asciiTheme="minorEastAsia" w:hAnsiTheme="minorEastAsia" w:eastAsiaTheme="minorEastAsia"/>
          <w:szCs w:val="21"/>
          <w:highlight w:val="none"/>
          <w:u w:val="single"/>
        </w:rPr>
        <w:t xml:space="preserve">                    </w:t>
      </w:r>
    </w:p>
    <w:p>
      <w:pPr>
        <w:spacing w:after="120"/>
        <w:rPr>
          <w:rFonts w:cs="宋体" w:asciiTheme="minorEastAsia" w:hAnsiTheme="minorEastAsia" w:eastAsiaTheme="minorEastAsia"/>
          <w:b/>
          <w:bCs/>
          <w:sz w:val="24"/>
          <w:szCs w:val="24"/>
          <w:highlight w:val="none"/>
        </w:rPr>
        <w:sectPr>
          <w:pgSz w:w="11906" w:h="16838"/>
          <w:pgMar w:top="1440" w:right="1797" w:bottom="1440" w:left="1797" w:header="851" w:footer="851" w:gutter="0"/>
          <w:cols w:space="720" w:num="1"/>
          <w:docGrid w:linePitch="312" w:charSpace="0"/>
        </w:sectPr>
      </w:pPr>
      <w:r>
        <w:rPr>
          <w:rFonts w:cs="宋体" w:asciiTheme="minorEastAsia" w:hAnsiTheme="minorEastAsia" w:eastAsiaTheme="minorEastAsia"/>
          <w:b/>
          <w:bCs/>
          <w:sz w:val="24"/>
          <w:szCs w:val="24"/>
          <w:highlight w:val="none"/>
        </w:rPr>
        <w:br w:type="page"/>
      </w:r>
    </w:p>
    <w:p>
      <w:pPr>
        <w:spacing w:after="120"/>
        <w:rPr>
          <w:rFonts w:cs="宋体" w:asciiTheme="minorEastAsia" w:hAnsiTheme="minorEastAsia" w:eastAsiaTheme="minorEastAsia"/>
          <w:sz w:val="24"/>
          <w:szCs w:val="24"/>
          <w:highlight w:val="none"/>
        </w:rPr>
      </w:pPr>
      <w:r>
        <w:rPr>
          <w:rFonts w:hint="eastAsia" w:cs="宋体" w:asciiTheme="minorEastAsia" w:hAnsiTheme="minorEastAsia" w:eastAsiaTheme="minorEastAsia"/>
          <w:b/>
          <w:sz w:val="24"/>
          <w:szCs w:val="24"/>
          <w:highlight w:val="none"/>
        </w:rPr>
        <w:t>附件：格式</w:t>
      </w:r>
    </w:p>
    <w:p>
      <w:pPr>
        <w:spacing w:line="400" w:lineRule="exact"/>
        <w:jc w:val="center"/>
        <w:outlineLvl w:val="1"/>
        <w:rPr>
          <w:rFonts w:asciiTheme="minorEastAsia" w:hAnsiTheme="minorEastAsia" w:eastAsiaTheme="minorEastAsia"/>
          <w:b/>
          <w:sz w:val="30"/>
          <w:szCs w:val="30"/>
          <w:highlight w:val="none"/>
        </w:rPr>
      </w:pPr>
      <w:bookmarkStart w:id="331" w:name="_Toc7306"/>
      <w:bookmarkStart w:id="332" w:name="_Toc75948188"/>
      <w:bookmarkStart w:id="333" w:name="_Toc2495"/>
      <w:r>
        <w:rPr>
          <w:rFonts w:hint="eastAsia" w:asciiTheme="minorEastAsia" w:hAnsiTheme="minorEastAsia" w:eastAsiaTheme="minorEastAsia"/>
          <w:b/>
          <w:sz w:val="30"/>
          <w:szCs w:val="30"/>
          <w:highlight w:val="none"/>
        </w:rPr>
        <w:t>供货一览表</w:t>
      </w:r>
      <w:bookmarkEnd w:id="331"/>
      <w:bookmarkEnd w:id="332"/>
      <w:bookmarkEnd w:id="333"/>
    </w:p>
    <w:p>
      <w:pPr>
        <w:pStyle w:val="2"/>
        <w:rPr>
          <w:rFonts w:asciiTheme="minorEastAsia" w:hAnsiTheme="minorEastAsia" w:eastAsiaTheme="minorEastAsia"/>
          <w:highlight w:val="none"/>
        </w:rPr>
      </w:pPr>
    </w:p>
    <w:tbl>
      <w:tblPr>
        <w:tblStyle w:val="21"/>
        <w:tblW w:w="5000"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28" w:type="dxa"/>
          <w:bottom w:w="0" w:type="dxa"/>
          <w:right w:w="28" w:type="dxa"/>
        </w:tblCellMar>
      </w:tblPr>
      <w:tblGrid>
        <w:gridCol w:w="955"/>
        <w:gridCol w:w="1794"/>
        <w:gridCol w:w="1794"/>
        <w:gridCol w:w="950"/>
        <w:gridCol w:w="3467"/>
        <w:gridCol w:w="950"/>
        <w:gridCol w:w="1371"/>
        <w:gridCol w:w="1791"/>
        <w:gridCol w:w="94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454" w:hRule="atLeast"/>
        </w:trPr>
        <w:tc>
          <w:tcPr>
            <w:tcW w:w="341" w:type="pct"/>
            <w:vAlign w:val="center"/>
          </w:tcPr>
          <w:p>
            <w:pPr>
              <w:jc w:val="center"/>
              <w:rPr>
                <w:rFonts w:cs="宋体" w:asciiTheme="minorEastAsia" w:hAnsiTheme="minorEastAsia" w:eastAsiaTheme="minorEastAsia"/>
                <w:szCs w:val="21"/>
                <w:highlight w:val="none"/>
              </w:rPr>
            </w:pPr>
            <w:r>
              <w:rPr>
                <w:rFonts w:hint="eastAsia" w:cs="宋体" w:asciiTheme="minorEastAsia" w:hAnsiTheme="minorEastAsia" w:eastAsiaTheme="minorEastAsia"/>
                <w:szCs w:val="21"/>
                <w:highlight w:val="none"/>
              </w:rPr>
              <w:t>序号</w:t>
            </w:r>
          </w:p>
        </w:tc>
        <w:tc>
          <w:tcPr>
            <w:tcW w:w="640" w:type="pct"/>
            <w:vAlign w:val="center"/>
          </w:tcPr>
          <w:p>
            <w:pPr>
              <w:jc w:val="center"/>
              <w:rPr>
                <w:rFonts w:cs="宋体" w:asciiTheme="minorEastAsia" w:hAnsiTheme="minorEastAsia" w:eastAsiaTheme="minorEastAsia"/>
                <w:szCs w:val="21"/>
                <w:highlight w:val="none"/>
              </w:rPr>
            </w:pPr>
            <w:r>
              <w:rPr>
                <w:rFonts w:hint="eastAsia" w:cs="宋体" w:asciiTheme="minorEastAsia" w:hAnsiTheme="minorEastAsia" w:eastAsiaTheme="minorEastAsia"/>
                <w:szCs w:val="21"/>
                <w:highlight w:val="none"/>
              </w:rPr>
              <w:t>货物名称</w:t>
            </w:r>
          </w:p>
        </w:tc>
        <w:tc>
          <w:tcPr>
            <w:tcW w:w="640" w:type="pct"/>
            <w:vAlign w:val="center"/>
          </w:tcPr>
          <w:p>
            <w:pPr>
              <w:jc w:val="center"/>
              <w:rPr>
                <w:rFonts w:cs="宋体" w:asciiTheme="minorEastAsia" w:hAnsiTheme="minorEastAsia" w:eastAsiaTheme="minorEastAsia"/>
                <w:szCs w:val="21"/>
                <w:highlight w:val="none"/>
              </w:rPr>
            </w:pPr>
            <w:r>
              <w:rPr>
                <w:rFonts w:hint="eastAsia" w:cs="宋体" w:asciiTheme="minorEastAsia" w:hAnsiTheme="minorEastAsia" w:eastAsiaTheme="minorEastAsia"/>
                <w:szCs w:val="21"/>
                <w:highlight w:val="none"/>
              </w:rPr>
              <w:t>规格型号</w:t>
            </w:r>
          </w:p>
        </w:tc>
        <w:tc>
          <w:tcPr>
            <w:tcW w:w="339" w:type="pct"/>
            <w:vAlign w:val="center"/>
          </w:tcPr>
          <w:p>
            <w:pPr>
              <w:jc w:val="center"/>
              <w:rPr>
                <w:rFonts w:cs="宋体" w:asciiTheme="minorEastAsia" w:hAnsiTheme="minorEastAsia" w:eastAsiaTheme="minorEastAsia"/>
                <w:szCs w:val="21"/>
                <w:highlight w:val="none"/>
              </w:rPr>
            </w:pPr>
            <w:r>
              <w:rPr>
                <w:rFonts w:hint="eastAsia" w:cs="宋体" w:asciiTheme="minorEastAsia" w:hAnsiTheme="minorEastAsia" w:eastAsiaTheme="minorEastAsia"/>
                <w:szCs w:val="21"/>
                <w:highlight w:val="none"/>
              </w:rPr>
              <w:t>品牌</w:t>
            </w:r>
          </w:p>
        </w:tc>
        <w:tc>
          <w:tcPr>
            <w:tcW w:w="1237" w:type="pct"/>
            <w:vAlign w:val="center"/>
          </w:tcPr>
          <w:p>
            <w:pPr>
              <w:jc w:val="center"/>
              <w:rPr>
                <w:rFonts w:cs="宋体" w:asciiTheme="minorEastAsia" w:hAnsiTheme="minorEastAsia" w:eastAsiaTheme="minorEastAsia"/>
                <w:szCs w:val="21"/>
                <w:highlight w:val="none"/>
              </w:rPr>
            </w:pPr>
            <w:r>
              <w:rPr>
                <w:rFonts w:hint="eastAsia" w:cs="宋体" w:asciiTheme="minorEastAsia" w:hAnsiTheme="minorEastAsia" w:eastAsiaTheme="minorEastAsia"/>
                <w:szCs w:val="21"/>
                <w:highlight w:val="none"/>
              </w:rPr>
              <w:t>原产地及制造厂名</w:t>
            </w:r>
          </w:p>
        </w:tc>
        <w:tc>
          <w:tcPr>
            <w:tcW w:w="339" w:type="pct"/>
            <w:vAlign w:val="center"/>
          </w:tcPr>
          <w:p>
            <w:pPr>
              <w:jc w:val="center"/>
              <w:rPr>
                <w:rFonts w:cs="宋体" w:asciiTheme="minorEastAsia" w:hAnsiTheme="minorEastAsia" w:eastAsiaTheme="minorEastAsia"/>
                <w:szCs w:val="21"/>
                <w:highlight w:val="none"/>
              </w:rPr>
            </w:pPr>
            <w:r>
              <w:rPr>
                <w:rFonts w:hint="eastAsia" w:cs="宋体" w:asciiTheme="minorEastAsia" w:hAnsiTheme="minorEastAsia" w:eastAsiaTheme="minorEastAsia"/>
                <w:szCs w:val="21"/>
                <w:highlight w:val="none"/>
              </w:rPr>
              <w:t>数量</w:t>
            </w:r>
          </w:p>
        </w:tc>
        <w:tc>
          <w:tcPr>
            <w:tcW w:w="489" w:type="pct"/>
            <w:vAlign w:val="center"/>
          </w:tcPr>
          <w:p>
            <w:pPr>
              <w:jc w:val="center"/>
              <w:rPr>
                <w:rFonts w:cs="宋体" w:asciiTheme="minorEastAsia" w:hAnsiTheme="minorEastAsia" w:eastAsiaTheme="minorEastAsia"/>
                <w:bCs/>
                <w:szCs w:val="21"/>
                <w:highlight w:val="none"/>
              </w:rPr>
            </w:pPr>
            <w:r>
              <w:rPr>
                <w:rFonts w:hint="eastAsia" w:cs="宋体" w:asciiTheme="minorEastAsia" w:hAnsiTheme="minorEastAsia" w:eastAsiaTheme="minorEastAsia"/>
                <w:bCs/>
                <w:szCs w:val="21"/>
                <w:highlight w:val="none"/>
              </w:rPr>
              <w:t>交货期</w:t>
            </w:r>
          </w:p>
        </w:tc>
        <w:tc>
          <w:tcPr>
            <w:tcW w:w="639" w:type="pct"/>
            <w:vAlign w:val="center"/>
          </w:tcPr>
          <w:p>
            <w:pPr>
              <w:jc w:val="center"/>
              <w:rPr>
                <w:rFonts w:cs="宋体" w:asciiTheme="minorEastAsia" w:hAnsiTheme="minorEastAsia" w:eastAsiaTheme="minorEastAsia"/>
                <w:bCs/>
                <w:szCs w:val="21"/>
                <w:highlight w:val="none"/>
              </w:rPr>
            </w:pPr>
            <w:r>
              <w:rPr>
                <w:rFonts w:hint="eastAsia" w:cs="宋体" w:asciiTheme="minorEastAsia" w:hAnsiTheme="minorEastAsia" w:eastAsiaTheme="minorEastAsia"/>
                <w:bCs/>
                <w:szCs w:val="21"/>
                <w:highlight w:val="none"/>
              </w:rPr>
              <w:t>交货地点</w:t>
            </w:r>
          </w:p>
        </w:tc>
        <w:tc>
          <w:tcPr>
            <w:tcW w:w="338" w:type="pct"/>
            <w:vAlign w:val="center"/>
          </w:tcPr>
          <w:p>
            <w:pPr>
              <w:jc w:val="center"/>
              <w:rPr>
                <w:rFonts w:cs="宋体" w:asciiTheme="minorEastAsia" w:hAnsiTheme="minorEastAsia" w:eastAsiaTheme="minorEastAsia"/>
                <w:bCs/>
                <w:szCs w:val="21"/>
                <w:highlight w:val="none"/>
              </w:rPr>
            </w:pPr>
            <w:r>
              <w:rPr>
                <w:rFonts w:hint="eastAsia" w:cs="宋体" w:asciiTheme="minorEastAsia" w:hAnsiTheme="minorEastAsia" w:eastAsiaTheme="minorEastAsia"/>
                <w:bCs/>
                <w:szCs w:val="21"/>
                <w:highlight w:val="none"/>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454" w:hRule="atLeast"/>
        </w:trPr>
        <w:tc>
          <w:tcPr>
            <w:tcW w:w="341" w:type="pct"/>
            <w:vAlign w:val="center"/>
          </w:tcPr>
          <w:p>
            <w:pPr>
              <w:widowControl/>
              <w:jc w:val="center"/>
              <w:textAlignment w:val="center"/>
              <w:rPr>
                <w:rFonts w:cs="宋体" w:asciiTheme="minorEastAsia" w:hAnsiTheme="minorEastAsia" w:eastAsiaTheme="minorEastAsia"/>
                <w:szCs w:val="21"/>
                <w:highlight w:val="none"/>
              </w:rPr>
            </w:pPr>
          </w:p>
        </w:tc>
        <w:tc>
          <w:tcPr>
            <w:tcW w:w="640" w:type="pct"/>
            <w:vAlign w:val="center"/>
          </w:tcPr>
          <w:p>
            <w:pPr>
              <w:widowControl/>
              <w:jc w:val="center"/>
              <w:textAlignment w:val="center"/>
              <w:rPr>
                <w:rFonts w:cs="宋体" w:asciiTheme="minorEastAsia" w:hAnsiTheme="minorEastAsia" w:eastAsiaTheme="minorEastAsia"/>
                <w:szCs w:val="21"/>
                <w:highlight w:val="none"/>
              </w:rPr>
            </w:pPr>
          </w:p>
        </w:tc>
        <w:tc>
          <w:tcPr>
            <w:tcW w:w="640" w:type="pct"/>
            <w:vAlign w:val="center"/>
          </w:tcPr>
          <w:p>
            <w:pPr>
              <w:snapToGrid w:val="0"/>
              <w:jc w:val="center"/>
              <w:rPr>
                <w:rFonts w:cs="宋体" w:asciiTheme="minorEastAsia" w:hAnsiTheme="minorEastAsia" w:eastAsiaTheme="minorEastAsia"/>
                <w:szCs w:val="21"/>
                <w:highlight w:val="none"/>
              </w:rPr>
            </w:pPr>
          </w:p>
        </w:tc>
        <w:tc>
          <w:tcPr>
            <w:tcW w:w="339" w:type="pct"/>
            <w:vAlign w:val="center"/>
          </w:tcPr>
          <w:p>
            <w:pPr>
              <w:snapToGrid w:val="0"/>
              <w:jc w:val="center"/>
              <w:rPr>
                <w:rFonts w:cs="宋体" w:asciiTheme="minorEastAsia" w:hAnsiTheme="minorEastAsia" w:eastAsiaTheme="minorEastAsia"/>
                <w:szCs w:val="21"/>
                <w:highlight w:val="none"/>
              </w:rPr>
            </w:pPr>
          </w:p>
        </w:tc>
        <w:tc>
          <w:tcPr>
            <w:tcW w:w="1237" w:type="pct"/>
            <w:vAlign w:val="center"/>
          </w:tcPr>
          <w:p>
            <w:pPr>
              <w:snapToGrid w:val="0"/>
              <w:jc w:val="center"/>
              <w:rPr>
                <w:rFonts w:cs="宋体" w:asciiTheme="minorEastAsia" w:hAnsiTheme="minorEastAsia" w:eastAsiaTheme="minorEastAsia"/>
                <w:szCs w:val="21"/>
                <w:highlight w:val="none"/>
              </w:rPr>
            </w:pPr>
          </w:p>
        </w:tc>
        <w:tc>
          <w:tcPr>
            <w:tcW w:w="339" w:type="pct"/>
            <w:vAlign w:val="center"/>
          </w:tcPr>
          <w:p>
            <w:pPr>
              <w:widowControl/>
              <w:jc w:val="center"/>
              <w:textAlignment w:val="center"/>
              <w:rPr>
                <w:rFonts w:cs="宋体" w:asciiTheme="minorEastAsia" w:hAnsiTheme="minorEastAsia" w:eastAsiaTheme="minorEastAsia"/>
                <w:szCs w:val="21"/>
                <w:highlight w:val="none"/>
              </w:rPr>
            </w:pPr>
          </w:p>
        </w:tc>
        <w:tc>
          <w:tcPr>
            <w:tcW w:w="489" w:type="pct"/>
            <w:vAlign w:val="center"/>
          </w:tcPr>
          <w:p>
            <w:pPr>
              <w:snapToGrid w:val="0"/>
              <w:jc w:val="center"/>
              <w:rPr>
                <w:rFonts w:cs="宋体" w:asciiTheme="minorEastAsia" w:hAnsiTheme="minorEastAsia" w:eastAsiaTheme="minorEastAsia"/>
                <w:szCs w:val="21"/>
                <w:highlight w:val="none"/>
              </w:rPr>
            </w:pPr>
          </w:p>
        </w:tc>
        <w:tc>
          <w:tcPr>
            <w:tcW w:w="639" w:type="pct"/>
            <w:vAlign w:val="center"/>
          </w:tcPr>
          <w:p>
            <w:pPr>
              <w:snapToGrid w:val="0"/>
              <w:jc w:val="center"/>
              <w:rPr>
                <w:rFonts w:cs="宋体" w:asciiTheme="minorEastAsia" w:hAnsiTheme="minorEastAsia" w:eastAsiaTheme="minorEastAsia"/>
                <w:szCs w:val="21"/>
                <w:highlight w:val="none"/>
              </w:rPr>
            </w:pPr>
          </w:p>
        </w:tc>
        <w:tc>
          <w:tcPr>
            <w:tcW w:w="338" w:type="pct"/>
            <w:vAlign w:val="center"/>
          </w:tcPr>
          <w:p>
            <w:pPr>
              <w:snapToGrid w:val="0"/>
              <w:jc w:val="center"/>
              <w:rPr>
                <w:rFonts w:cs="宋体" w:asciiTheme="minorEastAsia" w:hAnsiTheme="minorEastAsia" w:eastAsiaTheme="minorEastAsia"/>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454" w:hRule="atLeast"/>
        </w:trPr>
        <w:tc>
          <w:tcPr>
            <w:tcW w:w="341" w:type="pct"/>
            <w:vAlign w:val="center"/>
          </w:tcPr>
          <w:p>
            <w:pPr>
              <w:widowControl/>
              <w:jc w:val="center"/>
              <w:textAlignment w:val="center"/>
              <w:rPr>
                <w:rFonts w:cs="宋体" w:asciiTheme="minorEastAsia" w:hAnsiTheme="minorEastAsia" w:eastAsiaTheme="minorEastAsia"/>
                <w:szCs w:val="21"/>
                <w:highlight w:val="none"/>
              </w:rPr>
            </w:pPr>
          </w:p>
        </w:tc>
        <w:tc>
          <w:tcPr>
            <w:tcW w:w="640" w:type="pct"/>
            <w:vAlign w:val="center"/>
          </w:tcPr>
          <w:p>
            <w:pPr>
              <w:widowControl/>
              <w:jc w:val="center"/>
              <w:textAlignment w:val="center"/>
              <w:rPr>
                <w:rFonts w:cs="宋体" w:asciiTheme="minorEastAsia" w:hAnsiTheme="minorEastAsia" w:eastAsiaTheme="minorEastAsia"/>
                <w:szCs w:val="21"/>
                <w:highlight w:val="none"/>
              </w:rPr>
            </w:pPr>
          </w:p>
        </w:tc>
        <w:tc>
          <w:tcPr>
            <w:tcW w:w="640" w:type="pct"/>
            <w:vAlign w:val="center"/>
          </w:tcPr>
          <w:p>
            <w:pPr>
              <w:snapToGrid w:val="0"/>
              <w:jc w:val="center"/>
              <w:rPr>
                <w:rFonts w:cs="宋体" w:asciiTheme="minorEastAsia" w:hAnsiTheme="minorEastAsia" w:eastAsiaTheme="minorEastAsia"/>
                <w:szCs w:val="21"/>
                <w:highlight w:val="none"/>
              </w:rPr>
            </w:pPr>
          </w:p>
        </w:tc>
        <w:tc>
          <w:tcPr>
            <w:tcW w:w="339" w:type="pct"/>
            <w:vAlign w:val="center"/>
          </w:tcPr>
          <w:p>
            <w:pPr>
              <w:snapToGrid w:val="0"/>
              <w:jc w:val="center"/>
              <w:rPr>
                <w:rFonts w:cs="宋体" w:asciiTheme="minorEastAsia" w:hAnsiTheme="minorEastAsia" w:eastAsiaTheme="minorEastAsia"/>
                <w:szCs w:val="21"/>
                <w:highlight w:val="none"/>
              </w:rPr>
            </w:pPr>
          </w:p>
        </w:tc>
        <w:tc>
          <w:tcPr>
            <w:tcW w:w="1237" w:type="pct"/>
            <w:vAlign w:val="center"/>
          </w:tcPr>
          <w:p>
            <w:pPr>
              <w:snapToGrid w:val="0"/>
              <w:jc w:val="center"/>
              <w:rPr>
                <w:rFonts w:cs="宋体" w:asciiTheme="minorEastAsia" w:hAnsiTheme="minorEastAsia" w:eastAsiaTheme="minorEastAsia"/>
                <w:szCs w:val="21"/>
                <w:highlight w:val="none"/>
              </w:rPr>
            </w:pPr>
          </w:p>
        </w:tc>
        <w:tc>
          <w:tcPr>
            <w:tcW w:w="339" w:type="pct"/>
            <w:vAlign w:val="center"/>
          </w:tcPr>
          <w:p>
            <w:pPr>
              <w:widowControl/>
              <w:jc w:val="center"/>
              <w:textAlignment w:val="center"/>
              <w:rPr>
                <w:rFonts w:cs="宋体" w:asciiTheme="minorEastAsia" w:hAnsiTheme="minorEastAsia" w:eastAsiaTheme="minorEastAsia"/>
                <w:szCs w:val="21"/>
                <w:highlight w:val="none"/>
              </w:rPr>
            </w:pPr>
          </w:p>
        </w:tc>
        <w:tc>
          <w:tcPr>
            <w:tcW w:w="489" w:type="pct"/>
            <w:vAlign w:val="center"/>
          </w:tcPr>
          <w:p>
            <w:pPr>
              <w:snapToGrid w:val="0"/>
              <w:jc w:val="center"/>
              <w:rPr>
                <w:rFonts w:cs="宋体" w:asciiTheme="minorEastAsia" w:hAnsiTheme="minorEastAsia" w:eastAsiaTheme="minorEastAsia"/>
                <w:szCs w:val="21"/>
                <w:highlight w:val="none"/>
              </w:rPr>
            </w:pPr>
          </w:p>
        </w:tc>
        <w:tc>
          <w:tcPr>
            <w:tcW w:w="639" w:type="pct"/>
            <w:vAlign w:val="center"/>
          </w:tcPr>
          <w:p>
            <w:pPr>
              <w:snapToGrid w:val="0"/>
              <w:jc w:val="center"/>
              <w:rPr>
                <w:rFonts w:cs="宋体" w:asciiTheme="minorEastAsia" w:hAnsiTheme="minorEastAsia" w:eastAsiaTheme="minorEastAsia"/>
                <w:szCs w:val="21"/>
                <w:highlight w:val="none"/>
              </w:rPr>
            </w:pPr>
          </w:p>
        </w:tc>
        <w:tc>
          <w:tcPr>
            <w:tcW w:w="338" w:type="pct"/>
            <w:vAlign w:val="center"/>
          </w:tcPr>
          <w:p>
            <w:pPr>
              <w:snapToGrid w:val="0"/>
              <w:jc w:val="center"/>
              <w:rPr>
                <w:rFonts w:cs="宋体" w:asciiTheme="minorEastAsia" w:hAnsiTheme="minorEastAsia" w:eastAsiaTheme="minorEastAsia"/>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454" w:hRule="atLeast"/>
        </w:trPr>
        <w:tc>
          <w:tcPr>
            <w:tcW w:w="341" w:type="pct"/>
            <w:vAlign w:val="center"/>
          </w:tcPr>
          <w:p>
            <w:pPr>
              <w:widowControl/>
              <w:jc w:val="center"/>
              <w:textAlignment w:val="center"/>
              <w:rPr>
                <w:rFonts w:cs="宋体" w:asciiTheme="minorEastAsia" w:hAnsiTheme="minorEastAsia" w:eastAsiaTheme="minorEastAsia"/>
                <w:szCs w:val="21"/>
                <w:highlight w:val="none"/>
              </w:rPr>
            </w:pPr>
          </w:p>
        </w:tc>
        <w:tc>
          <w:tcPr>
            <w:tcW w:w="640" w:type="pct"/>
            <w:vAlign w:val="center"/>
          </w:tcPr>
          <w:p>
            <w:pPr>
              <w:widowControl/>
              <w:jc w:val="center"/>
              <w:textAlignment w:val="center"/>
              <w:rPr>
                <w:rFonts w:cs="宋体" w:asciiTheme="minorEastAsia" w:hAnsiTheme="minorEastAsia" w:eastAsiaTheme="minorEastAsia"/>
                <w:szCs w:val="21"/>
                <w:highlight w:val="none"/>
              </w:rPr>
            </w:pPr>
          </w:p>
        </w:tc>
        <w:tc>
          <w:tcPr>
            <w:tcW w:w="640" w:type="pct"/>
            <w:vAlign w:val="center"/>
          </w:tcPr>
          <w:p>
            <w:pPr>
              <w:snapToGrid w:val="0"/>
              <w:jc w:val="center"/>
              <w:rPr>
                <w:rFonts w:cs="宋体" w:asciiTheme="minorEastAsia" w:hAnsiTheme="minorEastAsia" w:eastAsiaTheme="minorEastAsia"/>
                <w:szCs w:val="21"/>
                <w:highlight w:val="none"/>
              </w:rPr>
            </w:pPr>
          </w:p>
        </w:tc>
        <w:tc>
          <w:tcPr>
            <w:tcW w:w="339" w:type="pct"/>
            <w:vAlign w:val="center"/>
          </w:tcPr>
          <w:p>
            <w:pPr>
              <w:snapToGrid w:val="0"/>
              <w:jc w:val="center"/>
              <w:rPr>
                <w:rFonts w:cs="宋体" w:asciiTheme="minorEastAsia" w:hAnsiTheme="minorEastAsia" w:eastAsiaTheme="minorEastAsia"/>
                <w:szCs w:val="21"/>
                <w:highlight w:val="none"/>
              </w:rPr>
            </w:pPr>
          </w:p>
        </w:tc>
        <w:tc>
          <w:tcPr>
            <w:tcW w:w="1237" w:type="pct"/>
            <w:vAlign w:val="center"/>
          </w:tcPr>
          <w:p>
            <w:pPr>
              <w:snapToGrid w:val="0"/>
              <w:jc w:val="center"/>
              <w:rPr>
                <w:rFonts w:cs="宋体" w:asciiTheme="minorEastAsia" w:hAnsiTheme="minorEastAsia" w:eastAsiaTheme="minorEastAsia"/>
                <w:szCs w:val="21"/>
                <w:highlight w:val="none"/>
              </w:rPr>
            </w:pPr>
          </w:p>
        </w:tc>
        <w:tc>
          <w:tcPr>
            <w:tcW w:w="339" w:type="pct"/>
            <w:vAlign w:val="center"/>
          </w:tcPr>
          <w:p>
            <w:pPr>
              <w:widowControl/>
              <w:jc w:val="center"/>
              <w:textAlignment w:val="center"/>
              <w:rPr>
                <w:rFonts w:cs="宋体" w:asciiTheme="minorEastAsia" w:hAnsiTheme="minorEastAsia" w:eastAsiaTheme="minorEastAsia"/>
                <w:szCs w:val="21"/>
                <w:highlight w:val="none"/>
              </w:rPr>
            </w:pPr>
          </w:p>
        </w:tc>
        <w:tc>
          <w:tcPr>
            <w:tcW w:w="489" w:type="pct"/>
            <w:vAlign w:val="center"/>
          </w:tcPr>
          <w:p>
            <w:pPr>
              <w:snapToGrid w:val="0"/>
              <w:jc w:val="center"/>
              <w:rPr>
                <w:rFonts w:cs="宋体" w:asciiTheme="minorEastAsia" w:hAnsiTheme="minorEastAsia" w:eastAsiaTheme="minorEastAsia"/>
                <w:szCs w:val="21"/>
                <w:highlight w:val="none"/>
              </w:rPr>
            </w:pPr>
          </w:p>
        </w:tc>
        <w:tc>
          <w:tcPr>
            <w:tcW w:w="639" w:type="pct"/>
            <w:vAlign w:val="center"/>
          </w:tcPr>
          <w:p>
            <w:pPr>
              <w:snapToGrid w:val="0"/>
              <w:jc w:val="center"/>
              <w:rPr>
                <w:rFonts w:cs="宋体" w:asciiTheme="minorEastAsia" w:hAnsiTheme="minorEastAsia" w:eastAsiaTheme="minorEastAsia"/>
                <w:szCs w:val="21"/>
                <w:highlight w:val="none"/>
              </w:rPr>
            </w:pPr>
          </w:p>
        </w:tc>
        <w:tc>
          <w:tcPr>
            <w:tcW w:w="338" w:type="pct"/>
            <w:vAlign w:val="center"/>
          </w:tcPr>
          <w:p>
            <w:pPr>
              <w:snapToGrid w:val="0"/>
              <w:jc w:val="center"/>
              <w:rPr>
                <w:rFonts w:cs="宋体" w:asciiTheme="minorEastAsia" w:hAnsiTheme="minorEastAsia" w:eastAsiaTheme="minorEastAsia"/>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454" w:hRule="atLeast"/>
        </w:trPr>
        <w:tc>
          <w:tcPr>
            <w:tcW w:w="341" w:type="pct"/>
            <w:vAlign w:val="center"/>
          </w:tcPr>
          <w:p>
            <w:pPr>
              <w:widowControl/>
              <w:jc w:val="center"/>
              <w:textAlignment w:val="center"/>
              <w:rPr>
                <w:rFonts w:cs="宋体" w:asciiTheme="minorEastAsia" w:hAnsiTheme="minorEastAsia" w:eastAsiaTheme="minorEastAsia"/>
                <w:szCs w:val="21"/>
                <w:highlight w:val="none"/>
              </w:rPr>
            </w:pPr>
          </w:p>
        </w:tc>
        <w:tc>
          <w:tcPr>
            <w:tcW w:w="640" w:type="pct"/>
            <w:vAlign w:val="center"/>
          </w:tcPr>
          <w:p>
            <w:pPr>
              <w:widowControl/>
              <w:jc w:val="center"/>
              <w:textAlignment w:val="center"/>
              <w:rPr>
                <w:rFonts w:cs="宋体" w:asciiTheme="minorEastAsia" w:hAnsiTheme="minorEastAsia" w:eastAsiaTheme="minorEastAsia"/>
                <w:szCs w:val="21"/>
                <w:highlight w:val="none"/>
              </w:rPr>
            </w:pPr>
          </w:p>
        </w:tc>
        <w:tc>
          <w:tcPr>
            <w:tcW w:w="640" w:type="pct"/>
            <w:vAlign w:val="center"/>
          </w:tcPr>
          <w:p>
            <w:pPr>
              <w:snapToGrid w:val="0"/>
              <w:jc w:val="center"/>
              <w:rPr>
                <w:rFonts w:cs="宋体" w:asciiTheme="minorEastAsia" w:hAnsiTheme="minorEastAsia" w:eastAsiaTheme="minorEastAsia"/>
                <w:szCs w:val="21"/>
                <w:highlight w:val="none"/>
              </w:rPr>
            </w:pPr>
          </w:p>
        </w:tc>
        <w:tc>
          <w:tcPr>
            <w:tcW w:w="339" w:type="pct"/>
            <w:vAlign w:val="center"/>
          </w:tcPr>
          <w:p>
            <w:pPr>
              <w:snapToGrid w:val="0"/>
              <w:jc w:val="center"/>
              <w:rPr>
                <w:rFonts w:cs="宋体" w:asciiTheme="minorEastAsia" w:hAnsiTheme="minorEastAsia" w:eastAsiaTheme="minorEastAsia"/>
                <w:szCs w:val="21"/>
                <w:highlight w:val="none"/>
              </w:rPr>
            </w:pPr>
          </w:p>
        </w:tc>
        <w:tc>
          <w:tcPr>
            <w:tcW w:w="1237" w:type="pct"/>
            <w:vAlign w:val="center"/>
          </w:tcPr>
          <w:p>
            <w:pPr>
              <w:snapToGrid w:val="0"/>
              <w:jc w:val="center"/>
              <w:rPr>
                <w:rFonts w:cs="宋体" w:asciiTheme="minorEastAsia" w:hAnsiTheme="minorEastAsia" w:eastAsiaTheme="minorEastAsia"/>
                <w:szCs w:val="21"/>
                <w:highlight w:val="none"/>
              </w:rPr>
            </w:pPr>
          </w:p>
        </w:tc>
        <w:tc>
          <w:tcPr>
            <w:tcW w:w="339" w:type="pct"/>
            <w:vAlign w:val="center"/>
          </w:tcPr>
          <w:p>
            <w:pPr>
              <w:widowControl/>
              <w:jc w:val="center"/>
              <w:textAlignment w:val="center"/>
              <w:rPr>
                <w:rFonts w:cs="宋体" w:asciiTheme="minorEastAsia" w:hAnsiTheme="minorEastAsia" w:eastAsiaTheme="minorEastAsia"/>
                <w:szCs w:val="21"/>
                <w:highlight w:val="none"/>
              </w:rPr>
            </w:pPr>
          </w:p>
        </w:tc>
        <w:tc>
          <w:tcPr>
            <w:tcW w:w="489" w:type="pct"/>
            <w:vAlign w:val="center"/>
          </w:tcPr>
          <w:p>
            <w:pPr>
              <w:snapToGrid w:val="0"/>
              <w:jc w:val="center"/>
              <w:rPr>
                <w:rFonts w:cs="宋体" w:asciiTheme="minorEastAsia" w:hAnsiTheme="minorEastAsia" w:eastAsiaTheme="minorEastAsia"/>
                <w:szCs w:val="21"/>
                <w:highlight w:val="none"/>
              </w:rPr>
            </w:pPr>
          </w:p>
        </w:tc>
        <w:tc>
          <w:tcPr>
            <w:tcW w:w="639" w:type="pct"/>
            <w:vAlign w:val="center"/>
          </w:tcPr>
          <w:p>
            <w:pPr>
              <w:snapToGrid w:val="0"/>
              <w:jc w:val="center"/>
              <w:rPr>
                <w:rFonts w:cs="宋体" w:asciiTheme="minorEastAsia" w:hAnsiTheme="minorEastAsia" w:eastAsiaTheme="minorEastAsia"/>
                <w:szCs w:val="21"/>
                <w:highlight w:val="none"/>
              </w:rPr>
            </w:pPr>
          </w:p>
        </w:tc>
        <w:tc>
          <w:tcPr>
            <w:tcW w:w="338" w:type="pct"/>
            <w:vAlign w:val="center"/>
          </w:tcPr>
          <w:p>
            <w:pPr>
              <w:snapToGrid w:val="0"/>
              <w:jc w:val="center"/>
              <w:rPr>
                <w:rFonts w:cs="宋体" w:asciiTheme="minorEastAsia" w:hAnsiTheme="minorEastAsia" w:eastAsiaTheme="minorEastAsia"/>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454" w:hRule="atLeast"/>
        </w:trPr>
        <w:tc>
          <w:tcPr>
            <w:tcW w:w="341" w:type="pct"/>
            <w:vAlign w:val="center"/>
          </w:tcPr>
          <w:p>
            <w:pPr>
              <w:widowControl/>
              <w:snapToGrid w:val="0"/>
              <w:jc w:val="center"/>
              <w:textAlignment w:val="center"/>
              <w:rPr>
                <w:rFonts w:cs="宋体" w:asciiTheme="minorEastAsia" w:hAnsiTheme="minorEastAsia" w:eastAsiaTheme="minorEastAsia"/>
                <w:szCs w:val="21"/>
                <w:highlight w:val="none"/>
              </w:rPr>
            </w:pPr>
            <w:r>
              <w:rPr>
                <w:rFonts w:cs="宋体" w:asciiTheme="minorEastAsia" w:hAnsiTheme="minorEastAsia" w:eastAsiaTheme="minorEastAsia"/>
                <w:szCs w:val="21"/>
                <w:highlight w:val="none"/>
              </w:rPr>
              <w:t>…</w:t>
            </w:r>
          </w:p>
        </w:tc>
        <w:tc>
          <w:tcPr>
            <w:tcW w:w="640" w:type="pct"/>
            <w:vAlign w:val="center"/>
          </w:tcPr>
          <w:p>
            <w:pPr>
              <w:widowControl/>
              <w:snapToGrid w:val="0"/>
              <w:jc w:val="center"/>
              <w:textAlignment w:val="center"/>
              <w:rPr>
                <w:rFonts w:cs="宋体" w:asciiTheme="minorEastAsia" w:hAnsiTheme="minorEastAsia" w:eastAsiaTheme="minorEastAsia"/>
                <w:szCs w:val="21"/>
                <w:highlight w:val="none"/>
              </w:rPr>
            </w:pPr>
          </w:p>
        </w:tc>
        <w:tc>
          <w:tcPr>
            <w:tcW w:w="640" w:type="pct"/>
            <w:vAlign w:val="center"/>
          </w:tcPr>
          <w:p>
            <w:pPr>
              <w:snapToGrid w:val="0"/>
              <w:jc w:val="center"/>
              <w:rPr>
                <w:rFonts w:cs="宋体" w:asciiTheme="minorEastAsia" w:hAnsiTheme="minorEastAsia" w:eastAsiaTheme="minorEastAsia"/>
                <w:szCs w:val="21"/>
                <w:highlight w:val="none"/>
              </w:rPr>
            </w:pPr>
          </w:p>
        </w:tc>
        <w:tc>
          <w:tcPr>
            <w:tcW w:w="339" w:type="pct"/>
            <w:vAlign w:val="center"/>
          </w:tcPr>
          <w:p>
            <w:pPr>
              <w:snapToGrid w:val="0"/>
              <w:jc w:val="center"/>
              <w:rPr>
                <w:rFonts w:cs="宋体" w:asciiTheme="minorEastAsia" w:hAnsiTheme="minorEastAsia" w:eastAsiaTheme="minorEastAsia"/>
                <w:szCs w:val="21"/>
                <w:highlight w:val="none"/>
              </w:rPr>
            </w:pPr>
          </w:p>
        </w:tc>
        <w:tc>
          <w:tcPr>
            <w:tcW w:w="1237" w:type="pct"/>
            <w:vAlign w:val="center"/>
          </w:tcPr>
          <w:p>
            <w:pPr>
              <w:snapToGrid w:val="0"/>
              <w:jc w:val="center"/>
              <w:rPr>
                <w:rFonts w:cs="宋体" w:asciiTheme="minorEastAsia" w:hAnsiTheme="minorEastAsia" w:eastAsiaTheme="minorEastAsia"/>
                <w:szCs w:val="21"/>
                <w:highlight w:val="none"/>
              </w:rPr>
            </w:pPr>
          </w:p>
        </w:tc>
        <w:tc>
          <w:tcPr>
            <w:tcW w:w="339" w:type="pct"/>
            <w:vAlign w:val="center"/>
          </w:tcPr>
          <w:p>
            <w:pPr>
              <w:snapToGrid w:val="0"/>
              <w:jc w:val="center"/>
              <w:rPr>
                <w:rFonts w:cs="宋体" w:asciiTheme="minorEastAsia" w:hAnsiTheme="minorEastAsia" w:eastAsiaTheme="minorEastAsia"/>
                <w:szCs w:val="21"/>
                <w:highlight w:val="none"/>
              </w:rPr>
            </w:pPr>
          </w:p>
        </w:tc>
        <w:tc>
          <w:tcPr>
            <w:tcW w:w="489" w:type="pct"/>
            <w:vAlign w:val="center"/>
          </w:tcPr>
          <w:p>
            <w:pPr>
              <w:snapToGrid w:val="0"/>
              <w:jc w:val="center"/>
              <w:rPr>
                <w:rFonts w:cs="宋体" w:asciiTheme="minorEastAsia" w:hAnsiTheme="minorEastAsia" w:eastAsiaTheme="minorEastAsia"/>
                <w:szCs w:val="21"/>
                <w:highlight w:val="none"/>
              </w:rPr>
            </w:pPr>
          </w:p>
        </w:tc>
        <w:tc>
          <w:tcPr>
            <w:tcW w:w="639" w:type="pct"/>
            <w:vAlign w:val="center"/>
          </w:tcPr>
          <w:p>
            <w:pPr>
              <w:snapToGrid w:val="0"/>
              <w:jc w:val="center"/>
              <w:rPr>
                <w:rFonts w:cs="宋体" w:asciiTheme="minorEastAsia" w:hAnsiTheme="minorEastAsia" w:eastAsiaTheme="minorEastAsia"/>
                <w:szCs w:val="21"/>
                <w:highlight w:val="none"/>
              </w:rPr>
            </w:pPr>
          </w:p>
        </w:tc>
        <w:tc>
          <w:tcPr>
            <w:tcW w:w="338" w:type="pct"/>
            <w:vAlign w:val="center"/>
          </w:tcPr>
          <w:p>
            <w:pPr>
              <w:snapToGrid w:val="0"/>
              <w:jc w:val="center"/>
              <w:rPr>
                <w:rFonts w:cs="宋体" w:asciiTheme="minorEastAsia" w:hAnsiTheme="minorEastAsia" w:eastAsiaTheme="minorEastAsia"/>
                <w:szCs w:val="21"/>
                <w:highlight w:val="none"/>
              </w:rPr>
            </w:pPr>
          </w:p>
        </w:tc>
      </w:tr>
    </w:tbl>
    <w:p>
      <w:pPr>
        <w:rPr>
          <w:rFonts w:asciiTheme="minorEastAsia" w:hAnsiTheme="minorEastAsia" w:eastAsiaTheme="minorEastAsia"/>
          <w:highlight w:val="none"/>
        </w:rPr>
      </w:pPr>
    </w:p>
    <w:p>
      <w:pPr>
        <w:pStyle w:val="2"/>
        <w:rPr>
          <w:rFonts w:asciiTheme="minorEastAsia" w:hAnsiTheme="minorEastAsia" w:eastAsiaTheme="minorEastAsia"/>
          <w:highlight w:val="none"/>
        </w:rPr>
      </w:pPr>
    </w:p>
    <w:p>
      <w:pPr>
        <w:rPr>
          <w:rFonts w:asciiTheme="minorEastAsia" w:hAnsiTheme="minorEastAsia" w:eastAsiaTheme="minorEastAsia"/>
          <w:highlight w:val="none"/>
        </w:rPr>
      </w:pPr>
    </w:p>
    <w:p>
      <w:pPr>
        <w:snapToGrid w:val="0"/>
        <w:spacing w:line="300" w:lineRule="auto"/>
        <w:rPr>
          <w:rFonts w:asciiTheme="minorEastAsia" w:hAnsiTheme="minorEastAsia" w:eastAsiaTheme="minorEastAsia"/>
          <w:szCs w:val="21"/>
          <w:highlight w:val="none"/>
        </w:rPr>
      </w:pPr>
      <w:r>
        <w:rPr>
          <w:rFonts w:hint="eastAsia" w:asciiTheme="minorEastAsia" w:hAnsiTheme="minorEastAsia" w:eastAsiaTheme="minorEastAsia"/>
          <w:kern w:val="0"/>
          <w:szCs w:val="21"/>
          <w:highlight w:val="none"/>
        </w:rPr>
        <w:t>法定代表人或授权代表（签字或盖章）</w:t>
      </w:r>
      <w:r>
        <w:rPr>
          <w:rFonts w:hint="eastAsia" w:asciiTheme="minorEastAsia" w:hAnsiTheme="minorEastAsia" w:eastAsiaTheme="minorEastAsia"/>
          <w:szCs w:val="21"/>
          <w:highlight w:val="none"/>
        </w:rPr>
        <w:t>：</w:t>
      </w:r>
      <w:r>
        <w:rPr>
          <w:rFonts w:hint="eastAsia" w:asciiTheme="minorEastAsia" w:hAnsiTheme="minorEastAsia" w:eastAsiaTheme="minorEastAsia"/>
          <w:szCs w:val="21"/>
          <w:highlight w:val="none"/>
          <w:u w:val="single"/>
        </w:rPr>
        <w:t xml:space="preserve">                  </w:t>
      </w:r>
      <w:r>
        <w:rPr>
          <w:rFonts w:hint="eastAsia" w:asciiTheme="minorEastAsia" w:hAnsiTheme="minorEastAsia" w:eastAsiaTheme="minorEastAsia"/>
          <w:szCs w:val="21"/>
          <w:highlight w:val="none"/>
        </w:rPr>
        <w:t>（单位公章）</w:t>
      </w:r>
    </w:p>
    <w:p>
      <w:pPr>
        <w:snapToGrid w:val="0"/>
        <w:spacing w:line="300" w:lineRule="auto"/>
        <w:rPr>
          <w:rFonts w:asciiTheme="minorEastAsia" w:hAnsiTheme="minorEastAsia" w:eastAsiaTheme="minorEastAsia"/>
          <w:szCs w:val="21"/>
          <w:highlight w:val="none"/>
        </w:rPr>
      </w:pPr>
    </w:p>
    <w:p>
      <w:pPr>
        <w:rPr>
          <w:rFonts w:asciiTheme="minorEastAsia" w:hAnsiTheme="minorEastAsia" w:eastAsiaTheme="minorEastAsia"/>
          <w:szCs w:val="21"/>
          <w:highlight w:val="none"/>
        </w:rPr>
      </w:pPr>
    </w:p>
    <w:p>
      <w:pPr>
        <w:pStyle w:val="2"/>
        <w:rPr>
          <w:rFonts w:asciiTheme="minorEastAsia" w:hAnsiTheme="minorEastAsia" w:eastAsiaTheme="minorEastAsia"/>
          <w:szCs w:val="21"/>
          <w:highlight w:val="none"/>
          <w:u w:val="single"/>
        </w:rPr>
      </w:pPr>
      <w:r>
        <w:rPr>
          <w:rFonts w:hint="eastAsia" w:asciiTheme="minorEastAsia" w:hAnsiTheme="minorEastAsia" w:eastAsiaTheme="minorEastAsia"/>
          <w:szCs w:val="21"/>
          <w:highlight w:val="none"/>
        </w:rPr>
        <w:t>日期：</w:t>
      </w:r>
      <w:r>
        <w:rPr>
          <w:rFonts w:hint="eastAsia" w:asciiTheme="minorEastAsia" w:hAnsiTheme="minorEastAsia" w:eastAsiaTheme="minorEastAsia"/>
          <w:szCs w:val="21"/>
          <w:highlight w:val="none"/>
          <w:u w:val="single"/>
        </w:rPr>
        <w:t xml:space="preserve">                    </w:t>
      </w:r>
    </w:p>
    <w:p>
      <w:pPr>
        <w:pStyle w:val="2"/>
        <w:rPr>
          <w:rFonts w:cs="宋体" w:asciiTheme="minorEastAsia" w:hAnsiTheme="minorEastAsia" w:eastAsiaTheme="minorEastAsia"/>
          <w:b/>
          <w:bCs/>
          <w:sz w:val="24"/>
          <w:szCs w:val="24"/>
          <w:highlight w:val="none"/>
        </w:rPr>
        <w:sectPr>
          <w:pgSz w:w="16838" w:h="11906" w:orient="landscape"/>
          <w:pgMar w:top="1797" w:right="1440" w:bottom="1797" w:left="1440" w:header="851" w:footer="851" w:gutter="0"/>
          <w:cols w:space="720" w:num="1"/>
          <w:docGrid w:linePitch="312" w:charSpace="0"/>
        </w:sectPr>
      </w:pPr>
      <w:r>
        <w:rPr>
          <w:rFonts w:asciiTheme="minorEastAsia" w:hAnsiTheme="minorEastAsia" w:eastAsiaTheme="minorEastAsia"/>
          <w:highlight w:val="none"/>
        </w:rPr>
        <w:br w:type="page"/>
      </w:r>
    </w:p>
    <w:p>
      <w:pPr>
        <w:spacing w:line="360" w:lineRule="auto"/>
        <w:rPr>
          <w:rFonts w:cs="宋体" w:asciiTheme="minorEastAsia" w:hAnsiTheme="minorEastAsia" w:eastAsiaTheme="minorEastAsia"/>
          <w:b/>
          <w:bCs/>
          <w:sz w:val="24"/>
          <w:szCs w:val="24"/>
          <w:highlight w:val="none"/>
        </w:rPr>
      </w:pPr>
      <w:r>
        <w:rPr>
          <w:rFonts w:hint="eastAsia" w:cs="宋体" w:asciiTheme="minorEastAsia" w:hAnsiTheme="minorEastAsia" w:eastAsiaTheme="minorEastAsia"/>
          <w:b/>
          <w:bCs/>
          <w:sz w:val="24"/>
          <w:szCs w:val="24"/>
          <w:highlight w:val="none"/>
        </w:rPr>
        <w:t>附件：格式</w:t>
      </w:r>
    </w:p>
    <w:p>
      <w:pPr>
        <w:rPr>
          <w:rFonts w:asciiTheme="minorEastAsia" w:hAnsiTheme="minorEastAsia" w:eastAsiaTheme="minorEastAsia"/>
          <w:highlight w:val="none"/>
        </w:rPr>
      </w:pPr>
    </w:p>
    <w:p>
      <w:pPr>
        <w:spacing w:line="400" w:lineRule="exact"/>
        <w:jc w:val="center"/>
        <w:outlineLvl w:val="1"/>
        <w:rPr>
          <w:rFonts w:asciiTheme="minorEastAsia" w:hAnsiTheme="minorEastAsia" w:eastAsiaTheme="minorEastAsia"/>
          <w:b/>
          <w:sz w:val="30"/>
          <w:szCs w:val="30"/>
          <w:highlight w:val="none"/>
        </w:rPr>
      </w:pPr>
      <w:bookmarkStart w:id="334" w:name="_Toc47725910"/>
      <w:bookmarkStart w:id="335" w:name="_Toc75948189"/>
      <w:bookmarkStart w:id="336" w:name="_Toc37938232"/>
      <w:bookmarkStart w:id="337" w:name="_Toc27295"/>
      <w:bookmarkStart w:id="338" w:name="_Toc25508"/>
      <w:bookmarkStart w:id="339" w:name="_Toc545"/>
      <w:bookmarkStart w:id="340" w:name="_Toc37938459"/>
      <w:bookmarkStart w:id="341" w:name="_Toc26818"/>
      <w:bookmarkStart w:id="342" w:name="_Toc6673"/>
      <w:r>
        <w:rPr>
          <w:rFonts w:hint="eastAsia" w:asciiTheme="minorEastAsia" w:hAnsiTheme="minorEastAsia" w:eastAsiaTheme="minorEastAsia"/>
          <w:b/>
          <w:sz w:val="30"/>
          <w:szCs w:val="30"/>
          <w:highlight w:val="none"/>
        </w:rPr>
        <w:t>基本情况表</w:t>
      </w:r>
      <w:bookmarkEnd w:id="334"/>
      <w:bookmarkEnd w:id="335"/>
      <w:bookmarkEnd w:id="336"/>
      <w:bookmarkEnd w:id="337"/>
      <w:bookmarkEnd w:id="338"/>
      <w:bookmarkEnd w:id="339"/>
      <w:bookmarkEnd w:id="340"/>
      <w:bookmarkEnd w:id="341"/>
      <w:bookmarkEnd w:id="342"/>
    </w:p>
    <w:p>
      <w:pPr>
        <w:rPr>
          <w:rFonts w:asciiTheme="minorEastAsia" w:hAnsiTheme="minorEastAsia" w:eastAsiaTheme="minorEastAsia"/>
          <w:highlight w:val="none"/>
        </w:rPr>
      </w:pPr>
    </w:p>
    <w:tbl>
      <w:tblPr>
        <w:tblStyle w:val="21"/>
        <w:tblW w:w="0" w:type="auto"/>
        <w:tblInd w:w="10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895"/>
        <w:gridCol w:w="1297"/>
        <w:gridCol w:w="501"/>
        <w:gridCol w:w="1249"/>
        <w:gridCol w:w="1398"/>
        <w:gridCol w:w="198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3" w:hRule="atLeast"/>
        </w:trPr>
        <w:tc>
          <w:tcPr>
            <w:tcW w:w="1895"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名称</w:t>
            </w:r>
          </w:p>
        </w:tc>
        <w:tc>
          <w:tcPr>
            <w:tcW w:w="6428" w:type="dxa"/>
            <w:gridSpan w:val="5"/>
          </w:tcPr>
          <w:p>
            <w:pPr>
              <w:rPr>
                <w:rFonts w:asciiTheme="minorEastAsia" w:hAnsiTheme="minorEastAsia" w:eastAsiaTheme="minorEastAsia"/>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1895"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注册地址</w:t>
            </w:r>
          </w:p>
        </w:tc>
        <w:tc>
          <w:tcPr>
            <w:tcW w:w="3047" w:type="dxa"/>
            <w:gridSpan w:val="3"/>
            <w:vAlign w:val="center"/>
          </w:tcPr>
          <w:p>
            <w:pPr>
              <w:jc w:val="center"/>
              <w:rPr>
                <w:rFonts w:asciiTheme="minorEastAsia" w:hAnsiTheme="minorEastAsia" w:eastAsiaTheme="minorEastAsia"/>
                <w:szCs w:val="21"/>
                <w:highlight w:val="none"/>
              </w:rPr>
            </w:pPr>
          </w:p>
        </w:tc>
        <w:tc>
          <w:tcPr>
            <w:tcW w:w="1398"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邮政编码</w:t>
            </w:r>
          </w:p>
        </w:tc>
        <w:tc>
          <w:tcPr>
            <w:tcW w:w="1983" w:type="dxa"/>
            <w:vAlign w:val="center"/>
          </w:tcPr>
          <w:p>
            <w:pPr>
              <w:jc w:val="center"/>
              <w:rPr>
                <w:rFonts w:asciiTheme="minorEastAsia" w:hAnsiTheme="minorEastAsia" w:eastAsiaTheme="minorEastAsia"/>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895" w:type="dxa"/>
            <w:vMerge w:val="restart"/>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联系方式</w:t>
            </w:r>
          </w:p>
        </w:tc>
        <w:tc>
          <w:tcPr>
            <w:tcW w:w="1297"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联系人</w:t>
            </w:r>
          </w:p>
        </w:tc>
        <w:tc>
          <w:tcPr>
            <w:tcW w:w="1750" w:type="dxa"/>
            <w:gridSpan w:val="2"/>
            <w:vAlign w:val="center"/>
          </w:tcPr>
          <w:p>
            <w:pPr>
              <w:jc w:val="center"/>
              <w:rPr>
                <w:rFonts w:asciiTheme="minorEastAsia" w:hAnsiTheme="minorEastAsia" w:eastAsiaTheme="minorEastAsia"/>
                <w:szCs w:val="21"/>
                <w:highlight w:val="none"/>
              </w:rPr>
            </w:pPr>
          </w:p>
        </w:tc>
        <w:tc>
          <w:tcPr>
            <w:tcW w:w="1398"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电话</w:t>
            </w:r>
          </w:p>
        </w:tc>
        <w:tc>
          <w:tcPr>
            <w:tcW w:w="1983" w:type="dxa"/>
            <w:vAlign w:val="center"/>
          </w:tcPr>
          <w:p>
            <w:pPr>
              <w:jc w:val="center"/>
              <w:rPr>
                <w:rFonts w:asciiTheme="minorEastAsia" w:hAnsiTheme="minorEastAsia" w:eastAsiaTheme="minorEastAsia"/>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1895" w:type="dxa"/>
            <w:vMerge w:val="continue"/>
            <w:vAlign w:val="center"/>
          </w:tcPr>
          <w:p>
            <w:pPr>
              <w:jc w:val="center"/>
              <w:rPr>
                <w:rFonts w:asciiTheme="minorEastAsia" w:hAnsiTheme="minorEastAsia" w:eastAsiaTheme="minorEastAsia"/>
                <w:szCs w:val="21"/>
                <w:highlight w:val="none"/>
              </w:rPr>
            </w:pPr>
          </w:p>
        </w:tc>
        <w:tc>
          <w:tcPr>
            <w:tcW w:w="1297"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传真</w:t>
            </w:r>
          </w:p>
        </w:tc>
        <w:tc>
          <w:tcPr>
            <w:tcW w:w="1750" w:type="dxa"/>
            <w:gridSpan w:val="2"/>
            <w:vAlign w:val="center"/>
          </w:tcPr>
          <w:p>
            <w:pPr>
              <w:jc w:val="center"/>
              <w:rPr>
                <w:rFonts w:asciiTheme="minorEastAsia" w:hAnsiTheme="minorEastAsia" w:eastAsiaTheme="minorEastAsia"/>
                <w:szCs w:val="21"/>
                <w:highlight w:val="none"/>
              </w:rPr>
            </w:pPr>
          </w:p>
        </w:tc>
        <w:tc>
          <w:tcPr>
            <w:tcW w:w="1398"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网址</w:t>
            </w:r>
          </w:p>
        </w:tc>
        <w:tc>
          <w:tcPr>
            <w:tcW w:w="1983" w:type="dxa"/>
            <w:vAlign w:val="center"/>
          </w:tcPr>
          <w:p>
            <w:pPr>
              <w:jc w:val="center"/>
              <w:rPr>
                <w:rFonts w:asciiTheme="minorEastAsia" w:hAnsiTheme="minorEastAsia" w:eastAsiaTheme="minorEastAsia"/>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613" w:hRule="atLeast"/>
        </w:trPr>
        <w:tc>
          <w:tcPr>
            <w:tcW w:w="1895"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组织结构</w:t>
            </w:r>
          </w:p>
        </w:tc>
        <w:tc>
          <w:tcPr>
            <w:tcW w:w="6428" w:type="dxa"/>
            <w:gridSpan w:val="5"/>
            <w:vAlign w:val="center"/>
          </w:tcPr>
          <w:p>
            <w:pPr>
              <w:jc w:val="center"/>
              <w:rPr>
                <w:rFonts w:asciiTheme="minorEastAsia" w:hAnsiTheme="minorEastAsia" w:eastAsiaTheme="minorEastAsia"/>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601" w:hRule="atLeast"/>
        </w:trPr>
        <w:tc>
          <w:tcPr>
            <w:tcW w:w="1895"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法定代表人（单位负责人）</w:t>
            </w:r>
          </w:p>
        </w:tc>
        <w:tc>
          <w:tcPr>
            <w:tcW w:w="1297"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姓名</w:t>
            </w:r>
          </w:p>
        </w:tc>
        <w:tc>
          <w:tcPr>
            <w:tcW w:w="1750" w:type="dxa"/>
            <w:gridSpan w:val="2"/>
            <w:vAlign w:val="center"/>
          </w:tcPr>
          <w:p>
            <w:pPr>
              <w:jc w:val="center"/>
              <w:rPr>
                <w:rFonts w:asciiTheme="minorEastAsia" w:hAnsiTheme="minorEastAsia" w:eastAsiaTheme="minorEastAsia"/>
                <w:szCs w:val="21"/>
                <w:highlight w:val="none"/>
              </w:rPr>
            </w:pPr>
          </w:p>
        </w:tc>
        <w:tc>
          <w:tcPr>
            <w:tcW w:w="1398"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电话</w:t>
            </w:r>
          </w:p>
        </w:tc>
        <w:tc>
          <w:tcPr>
            <w:tcW w:w="1983" w:type="dxa"/>
            <w:vAlign w:val="center"/>
          </w:tcPr>
          <w:p>
            <w:pPr>
              <w:jc w:val="center"/>
              <w:rPr>
                <w:rFonts w:asciiTheme="minorEastAsia" w:hAnsiTheme="minorEastAsia" w:eastAsiaTheme="minorEastAsia"/>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626" w:hRule="atLeast"/>
        </w:trPr>
        <w:tc>
          <w:tcPr>
            <w:tcW w:w="1895"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技术负责人</w:t>
            </w:r>
          </w:p>
        </w:tc>
        <w:tc>
          <w:tcPr>
            <w:tcW w:w="1297"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姓名</w:t>
            </w:r>
          </w:p>
        </w:tc>
        <w:tc>
          <w:tcPr>
            <w:tcW w:w="1750" w:type="dxa"/>
            <w:gridSpan w:val="2"/>
            <w:vAlign w:val="center"/>
          </w:tcPr>
          <w:p>
            <w:pPr>
              <w:jc w:val="center"/>
              <w:rPr>
                <w:rFonts w:asciiTheme="minorEastAsia" w:hAnsiTheme="minorEastAsia" w:eastAsiaTheme="minorEastAsia"/>
                <w:szCs w:val="21"/>
                <w:highlight w:val="none"/>
              </w:rPr>
            </w:pPr>
          </w:p>
        </w:tc>
        <w:tc>
          <w:tcPr>
            <w:tcW w:w="1398"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电话</w:t>
            </w:r>
          </w:p>
        </w:tc>
        <w:tc>
          <w:tcPr>
            <w:tcW w:w="1983" w:type="dxa"/>
            <w:vAlign w:val="center"/>
          </w:tcPr>
          <w:p>
            <w:pPr>
              <w:jc w:val="center"/>
              <w:rPr>
                <w:rFonts w:asciiTheme="minorEastAsia" w:hAnsiTheme="minorEastAsia" w:eastAsiaTheme="minorEastAsia"/>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613" w:hRule="atLeast"/>
        </w:trPr>
        <w:tc>
          <w:tcPr>
            <w:tcW w:w="1895"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成立时间</w:t>
            </w:r>
          </w:p>
        </w:tc>
        <w:tc>
          <w:tcPr>
            <w:tcW w:w="1798" w:type="dxa"/>
            <w:gridSpan w:val="2"/>
            <w:vAlign w:val="center"/>
          </w:tcPr>
          <w:p>
            <w:pPr>
              <w:jc w:val="center"/>
              <w:rPr>
                <w:rFonts w:asciiTheme="minorEastAsia" w:hAnsiTheme="minorEastAsia" w:eastAsiaTheme="minorEastAsia"/>
                <w:szCs w:val="21"/>
                <w:highlight w:val="none"/>
              </w:rPr>
            </w:pPr>
          </w:p>
        </w:tc>
        <w:tc>
          <w:tcPr>
            <w:tcW w:w="4630" w:type="dxa"/>
            <w:gridSpan w:val="3"/>
            <w:vAlign w:val="center"/>
          </w:tcPr>
          <w:p>
            <w:pP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员工总人数：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613" w:hRule="atLeast"/>
        </w:trPr>
        <w:tc>
          <w:tcPr>
            <w:tcW w:w="1895"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资质证书</w:t>
            </w:r>
          </w:p>
        </w:tc>
        <w:tc>
          <w:tcPr>
            <w:tcW w:w="1798" w:type="dxa"/>
            <w:gridSpan w:val="2"/>
            <w:vAlign w:val="center"/>
          </w:tcPr>
          <w:p>
            <w:pPr>
              <w:jc w:val="center"/>
              <w:rPr>
                <w:rFonts w:asciiTheme="minorEastAsia" w:hAnsiTheme="minorEastAsia" w:eastAsiaTheme="minorEastAsia"/>
                <w:szCs w:val="21"/>
                <w:highlight w:val="none"/>
              </w:rPr>
            </w:pPr>
          </w:p>
        </w:tc>
        <w:tc>
          <w:tcPr>
            <w:tcW w:w="4630" w:type="dxa"/>
            <w:gridSpan w:val="3"/>
            <w:vAlign w:val="center"/>
          </w:tcPr>
          <w:p>
            <w:pPr>
              <w:jc w:val="center"/>
              <w:rPr>
                <w:rFonts w:asciiTheme="minorEastAsia" w:hAnsiTheme="minorEastAsia" w:eastAsiaTheme="minorEastAsia"/>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1895"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营业执照号</w:t>
            </w:r>
          </w:p>
        </w:tc>
        <w:tc>
          <w:tcPr>
            <w:tcW w:w="1798" w:type="dxa"/>
            <w:gridSpan w:val="2"/>
            <w:vAlign w:val="center"/>
          </w:tcPr>
          <w:p>
            <w:pPr>
              <w:jc w:val="center"/>
              <w:rPr>
                <w:rFonts w:asciiTheme="minorEastAsia" w:hAnsiTheme="minorEastAsia" w:eastAsiaTheme="minorEastAsia"/>
                <w:szCs w:val="21"/>
                <w:highlight w:val="none"/>
              </w:rPr>
            </w:pPr>
          </w:p>
        </w:tc>
        <w:tc>
          <w:tcPr>
            <w:tcW w:w="4630" w:type="dxa"/>
            <w:gridSpan w:val="3"/>
            <w:vAlign w:val="center"/>
          </w:tcPr>
          <w:p>
            <w:pPr>
              <w:jc w:val="center"/>
              <w:rPr>
                <w:rFonts w:asciiTheme="minorEastAsia" w:hAnsiTheme="minorEastAsia" w:eastAsiaTheme="minorEastAsia"/>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1895"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注册资金</w:t>
            </w:r>
          </w:p>
        </w:tc>
        <w:tc>
          <w:tcPr>
            <w:tcW w:w="1798" w:type="dxa"/>
            <w:gridSpan w:val="2"/>
            <w:vAlign w:val="center"/>
          </w:tcPr>
          <w:p>
            <w:pPr>
              <w:jc w:val="center"/>
              <w:rPr>
                <w:rFonts w:asciiTheme="minorEastAsia" w:hAnsiTheme="minorEastAsia" w:eastAsiaTheme="minorEastAsia"/>
                <w:szCs w:val="21"/>
                <w:highlight w:val="none"/>
              </w:rPr>
            </w:pPr>
          </w:p>
        </w:tc>
        <w:tc>
          <w:tcPr>
            <w:tcW w:w="4630" w:type="dxa"/>
            <w:gridSpan w:val="3"/>
            <w:vAlign w:val="center"/>
          </w:tcPr>
          <w:p>
            <w:pPr>
              <w:jc w:val="center"/>
              <w:rPr>
                <w:rFonts w:asciiTheme="minorEastAsia" w:hAnsiTheme="minorEastAsia" w:eastAsiaTheme="minorEastAsia"/>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187" w:hRule="atLeast"/>
        </w:trPr>
        <w:tc>
          <w:tcPr>
            <w:tcW w:w="1895"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经营范围备注</w:t>
            </w:r>
          </w:p>
        </w:tc>
        <w:tc>
          <w:tcPr>
            <w:tcW w:w="6428" w:type="dxa"/>
            <w:gridSpan w:val="5"/>
          </w:tcPr>
          <w:p>
            <w:pPr>
              <w:ind w:firstLine="420" w:firstLineChars="200"/>
              <w:rPr>
                <w:rFonts w:asciiTheme="minorEastAsia" w:hAnsiTheme="minorEastAsia" w:eastAsiaTheme="minorEastAsia"/>
                <w:szCs w:val="21"/>
                <w:highlight w:val="none"/>
              </w:rPr>
            </w:pPr>
          </w:p>
        </w:tc>
      </w:tr>
    </w:tbl>
    <w:p>
      <w:pPr>
        <w:rPr>
          <w:rFonts w:asciiTheme="minorEastAsia" w:hAnsiTheme="minorEastAsia" w:eastAsiaTheme="minorEastAsia"/>
          <w:b/>
          <w:highlight w:val="none"/>
          <w:u w:val="single"/>
        </w:rPr>
      </w:pPr>
      <w:r>
        <w:rPr>
          <w:rFonts w:hint="eastAsia" w:asciiTheme="minorEastAsia" w:hAnsiTheme="minorEastAsia" w:eastAsiaTheme="minorEastAsia"/>
          <w:b/>
          <w:highlight w:val="none"/>
        </w:rPr>
        <w:t>注：填写上表后，供应商如认为有必要，也可附其他文字或表格补充描述。</w:t>
      </w:r>
    </w:p>
    <w:p>
      <w:pPr>
        <w:snapToGrid w:val="0"/>
        <w:spacing w:line="300" w:lineRule="auto"/>
        <w:rPr>
          <w:rFonts w:asciiTheme="minorEastAsia" w:hAnsiTheme="minorEastAsia" w:eastAsiaTheme="minorEastAsia"/>
          <w:sz w:val="24"/>
          <w:szCs w:val="24"/>
          <w:highlight w:val="none"/>
        </w:rPr>
      </w:pPr>
    </w:p>
    <w:p>
      <w:pPr>
        <w:snapToGrid w:val="0"/>
        <w:spacing w:line="300" w:lineRule="auto"/>
        <w:rPr>
          <w:rFonts w:asciiTheme="minorEastAsia" w:hAnsiTheme="minorEastAsia" w:eastAsiaTheme="minorEastAsia"/>
          <w:szCs w:val="21"/>
          <w:highlight w:val="none"/>
        </w:rPr>
      </w:pPr>
    </w:p>
    <w:p>
      <w:pPr>
        <w:snapToGrid w:val="0"/>
        <w:spacing w:line="300" w:lineRule="auto"/>
        <w:rPr>
          <w:rFonts w:asciiTheme="minorEastAsia" w:hAnsiTheme="minorEastAsia" w:eastAsiaTheme="minorEastAsia"/>
          <w:szCs w:val="21"/>
          <w:highlight w:val="none"/>
        </w:rPr>
      </w:pPr>
      <w:r>
        <w:rPr>
          <w:rFonts w:hint="eastAsia" w:asciiTheme="minorEastAsia" w:hAnsiTheme="minorEastAsia" w:eastAsiaTheme="minorEastAsia"/>
          <w:kern w:val="0"/>
          <w:szCs w:val="21"/>
          <w:highlight w:val="none"/>
        </w:rPr>
        <w:t>法定代表人或授权代表（签字或盖章）</w:t>
      </w:r>
      <w:r>
        <w:rPr>
          <w:rFonts w:hint="eastAsia" w:asciiTheme="minorEastAsia" w:hAnsiTheme="minorEastAsia" w:eastAsiaTheme="minorEastAsia"/>
          <w:szCs w:val="21"/>
          <w:highlight w:val="none"/>
        </w:rPr>
        <w:t>：</w:t>
      </w:r>
      <w:r>
        <w:rPr>
          <w:rFonts w:hint="eastAsia" w:asciiTheme="minorEastAsia" w:hAnsiTheme="minorEastAsia" w:eastAsiaTheme="minorEastAsia"/>
          <w:szCs w:val="21"/>
          <w:highlight w:val="none"/>
          <w:u w:val="single"/>
        </w:rPr>
        <w:t xml:space="preserve">                  </w:t>
      </w:r>
      <w:r>
        <w:rPr>
          <w:rFonts w:hint="eastAsia" w:asciiTheme="minorEastAsia" w:hAnsiTheme="minorEastAsia" w:eastAsiaTheme="minorEastAsia"/>
          <w:szCs w:val="21"/>
          <w:highlight w:val="none"/>
        </w:rPr>
        <w:t>（单位公章）</w:t>
      </w:r>
    </w:p>
    <w:p>
      <w:pPr>
        <w:snapToGrid w:val="0"/>
        <w:spacing w:line="300" w:lineRule="auto"/>
        <w:rPr>
          <w:rFonts w:asciiTheme="minorEastAsia" w:hAnsiTheme="minorEastAsia" w:eastAsiaTheme="minorEastAsia"/>
          <w:szCs w:val="21"/>
          <w:highlight w:val="none"/>
        </w:rPr>
      </w:pPr>
    </w:p>
    <w:p>
      <w:pPr>
        <w:spacing w:line="440" w:lineRule="exact"/>
        <w:rPr>
          <w:rFonts w:asciiTheme="minorEastAsia" w:hAnsiTheme="minorEastAsia" w:eastAsiaTheme="minorEastAsia"/>
          <w:sz w:val="24"/>
          <w:szCs w:val="24"/>
          <w:highlight w:val="none"/>
          <w:u w:val="single"/>
        </w:rPr>
      </w:pPr>
      <w:r>
        <w:rPr>
          <w:rFonts w:hint="eastAsia" w:asciiTheme="minorEastAsia" w:hAnsiTheme="minorEastAsia" w:eastAsiaTheme="minorEastAsia"/>
          <w:szCs w:val="21"/>
          <w:highlight w:val="none"/>
        </w:rPr>
        <w:t>日期：</w:t>
      </w:r>
      <w:r>
        <w:rPr>
          <w:rFonts w:hint="eastAsia" w:asciiTheme="minorEastAsia" w:hAnsiTheme="minorEastAsia" w:eastAsiaTheme="minorEastAsia"/>
          <w:szCs w:val="21"/>
          <w:highlight w:val="none"/>
          <w:u w:val="single"/>
        </w:rPr>
        <w:t xml:space="preserve">                    </w:t>
      </w:r>
    </w:p>
    <w:p>
      <w:pPr>
        <w:spacing w:before="120" w:beforeLines="50" w:line="360" w:lineRule="auto"/>
        <w:ind w:firstLine="480" w:firstLineChars="200"/>
        <w:rPr>
          <w:rFonts w:cs="Calibri" w:asciiTheme="minorEastAsia" w:hAnsiTheme="minorEastAsia" w:eastAsiaTheme="minorEastAsia"/>
          <w:b/>
          <w:highlight w:val="none"/>
        </w:rPr>
      </w:pPr>
      <w:r>
        <w:rPr>
          <w:rFonts w:hint="eastAsia" w:asciiTheme="minorEastAsia" w:hAnsiTheme="minorEastAsia" w:eastAsiaTheme="minorEastAsia"/>
          <w:sz w:val="24"/>
          <w:szCs w:val="24"/>
          <w:highlight w:val="none"/>
          <w:u w:val="single"/>
        </w:rPr>
        <w:br w:type="page"/>
      </w:r>
      <w:r>
        <w:rPr>
          <w:rFonts w:hint="eastAsia" w:cs="Calibri" w:asciiTheme="minorEastAsia" w:hAnsiTheme="minorEastAsia" w:eastAsiaTheme="minorEastAsia"/>
          <w:b/>
          <w:highlight w:val="none"/>
        </w:rPr>
        <w:t>（</w:t>
      </w:r>
      <w:r>
        <w:rPr>
          <w:rFonts w:cs="Calibri" w:asciiTheme="minorEastAsia" w:hAnsiTheme="minorEastAsia" w:eastAsiaTheme="minorEastAsia"/>
          <w:b/>
          <w:highlight w:val="none"/>
        </w:rPr>
        <w:t>一</w:t>
      </w:r>
      <w:r>
        <w:rPr>
          <w:rFonts w:hint="eastAsia" w:cs="Calibri" w:asciiTheme="minorEastAsia" w:hAnsiTheme="minorEastAsia" w:eastAsiaTheme="minorEastAsia"/>
          <w:b/>
          <w:highlight w:val="none"/>
        </w:rPr>
        <w:t>）供应商</w:t>
      </w:r>
      <w:r>
        <w:rPr>
          <w:rFonts w:cs="Calibri" w:asciiTheme="minorEastAsia" w:hAnsiTheme="minorEastAsia" w:eastAsiaTheme="minorEastAsia"/>
          <w:b/>
          <w:highlight w:val="none"/>
        </w:rPr>
        <w:t>基本信息</w:t>
      </w:r>
    </w:p>
    <w:p>
      <w:pPr>
        <w:spacing w:line="360" w:lineRule="auto"/>
        <w:ind w:firstLine="420" w:firstLineChars="200"/>
        <w:rPr>
          <w:rFonts w:asciiTheme="minorEastAsia" w:hAnsiTheme="minorEastAsia" w:eastAsiaTheme="minorEastAsia"/>
          <w:highlight w:val="none"/>
        </w:rPr>
      </w:pPr>
      <w:r>
        <w:rPr>
          <w:rFonts w:hint="eastAsia" w:asciiTheme="minorEastAsia" w:hAnsiTheme="minorEastAsia" w:eastAsiaTheme="minorEastAsia"/>
          <w:highlight w:val="none"/>
        </w:rPr>
        <w:t>如设立时间、隶属关系、经营范围、资质等级及单位人员情况。</w:t>
      </w:r>
    </w:p>
    <w:p>
      <w:pPr>
        <w:spacing w:before="120" w:beforeLines="50" w:line="360" w:lineRule="auto"/>
        <w:ind w:firstLine="422" w:firstLineChars="200"/>
        <w:rPr>
          <w:rFonts w:cs="Calibri" w:asciiTheme="minorEastAsia" w:hAnsiTheme="minorEastAsia" w:eastAsiaTheme="minorEastAsia"/>
          <w:b/>
          <w:highlight w:val="none"/>
        </w:rPr>
      </w:pPr>
      <w:r>
        <w:rPr>
          <w:rFonts w:hint="eastAsia" w:cs="Calibri" w:asciiTheme="minorEastAsia" w:hAnsiTheme="minorEastAsia" w:eastAsiaTheme="minorEastAsia"/>
          <w:b/>
          <w:highlight w:val="none"/>
        </w:rPr>
        <w:t>（二）供应商性质</w:t>
      </w:r>
    </w:p>
    <w:p>
      <w:pPr>
        <w:spacing w:line="360" w:lineRule="auto"/>
        <w:ind w:firstLine="420" w:firstLineChars="200"/>
        <w:rPr>
          <w:rFonts w:asciiTheme="minorEastAsia" w:hAnsiTheme="minorEastAsia" w:eastAsiaTheme="minorEastAsia"/>
          <w:highlight w:val="none"/>
        </w:rPr>
      </w:pPr>
      <w:r>
        <w:rPr>
          <w:rFonts w:hint="eastAsia" w:asciiTheme="minorEastAsia" w:hAnsiTheme="minorEastAsia" w:eastAsiaTheme="minorEastAsia"/>
          <w:highlight w:val="none"/>
        </w:rPr>
        <w:t>中小企业单位投标时，应提供《中小企业声明函》。未提供的不能享受招标文件规定的价格扣除，但不影响投标文件的有效性。</w:t>
      </w:r>
    </w:p>
    <w:p>
      <w:pPr>
        <w:spacing w:line="360" w:lineRule="auto"/>
        <w:ind w:firstLine="420" w:firstLineChars="200"/>
        <w:rPr>
          <w:rFonts w:asciiTheme="minorEastAsia" w:hAnsiTheme="minorEastAsia" w:eastAsiaTheme="minorEastAsia"/>
          <w:highlight w:val="none"/>
        </w:rPr>
      </w:pPr>
      <w:r>
        <w:rPr>
          <w:rFonts w:hint="eastAsia" w:asciiTheme="minorEastAsia" w:hAnsiTheme="minorEastAsia" w:eastAsiaTheme="minorEastAsia"/>
          <w:highlight w:val="none"/>
        </w:rPr>
        <w:t>残疾人福利性单位投标时，应提供《残疾人福利性单位声明函》。未提供证明文件的不能享受招标文件规定的价格扣除，但不影响投标文件的有效性。</w:t>
      </w:r>
    </w:p>
    <w:p>
      <w:pPr>
        <w:spacing w:line="360" w:lineRule="auto"/>
        <w:ind w:firstLine="420" w:firstLineChars="200"/>
        <w:rPr>
          <w:rFonts w:asciiTheme="minorEastAsia" w:hAnsiTheme="minorEastAsia" w:eastAsiaTheme="minorEastAsia"/>
          <w:highlight w:val="none"/>
        </w:rPr>
      </w:pPr>
      <w:r>
        <w:rPr>
          <w:rFonts w:hint="eastAsia" w:asciiTheme="minorEastAsia" w:hAnsiTheme="minorEastAsia" w:eastAsiaTheme="minorEastAsia"/>
          <w:highlight w:val="none"/>
        </w:rPr>
        <w:t>监狱企业投标时，应当提供由省级以上监狱管理局、戒毒管理局（含新疆生产建设兵团）出具的属于监狱企业的</w:t>
      </w:r>
      <w:r>
        <w:rPr>
          <w:rFonts w:hint="eastAsia" w:asciiTheme="minorEastAsia" w:hAnsiTheme="minorEastAsia" w:eastAsiaTheme="minorEastAsia"/>
          <w:b/>
          <w:bCs/>
          <w:highlight w:val="none"/>
        </w:rPr>
        <w:t>证明文件</w:t>
      </w:r>
      <w:r>
        <w:rPr>
          <w:rFonts w:hint="eastAsia" w:asciiTheme="minorEastAsia" w:hAnsiTheme="minorEastAsia" w:eastAsiaTheme="minorEastAsia"/>
          <w:highlight w:val="none"/>
        </w:rPr>
        <w:t>（格式不做要求）。未提供证明文件的不能享受招标文件规定的价格扣除，但不影响投标文件的有效性。</w:t>
      </w:r>
    </w:p>
    <w:p>
      <w:pPr>
        <w:spacing w:line="360" w:lineRule="auto"/>
        <w:ind w:firstLine="436" w:firstLineChars="200"/>
        <w:rPr>
          <w:rFonts w:cs="宋体" w:asciiTheme="minorEastAsia" w:hAnsiTheme="minorEastAsia" w:eastAsiaTheme="minorEastAsia"/>
          <w:spacing w:val="4"/>
          <w:szCs w:val="21"/>
          <w:highlight w:val="none"/>
        </w:rPr>
      </w:pPr>
      <w:r>
        <w:rPr>
          <w:rFonts w:hint="eastAsia" w:cs="宋体" w:asciiTheme="minorEastAsia" w:hAnsiTheme="minorEastAsia" w:eastAsiaTheme="minorEastAsia"/>
          <w:spacing w:val="4"/>
          <w:szCs w:val="21"/>
          <w:highlight w:val="none"/>
        </w:rPr>
        <w:t>投标产品为贫困地区农副产品的，应提供隶属于832个国家级贫困县域内注册的企业、农民专业合作社、家庭农场等出产的农副产品的</w:t>
      </w:r>
      <w:r>
        <w:rPr>
          <w:rFonts w:hint="eastAsia" w:cs="宋体" w:asciiTheme="minorEastAsia" w:hAnsiTheme="minorEastAsia" w:eastAsiaTheme="minorEastAsia"/>
          <w:b/>
          <w:bCs/>
          <w:spacing w:val="4"/>
          <w:szCs w:val="21"/>
          <w:highlight w:val="none"/>
        </w:rPr>
        <w:t>证明文件</w:t>
      </w:r>
      <w:r>
        <w:rPr>
          <w:rFonts w:hint="eastAsia" w:cs="宋体" w:asciiTheme="minorEastAsia" w:hAnsiTheme="minorEastAsia" w:eastAsiaTheme="minorEastAsia"/>
          <w:spacing w:val="4"/>
          <w:szCs w:val="21"/>
          <w:highlight w:val="none"/>
        </w:rPr>
        <w:t>。</w:t>
      </w:r>
    </w:p>
    <w:p>
      <w:pPr>
        <w:spacing w:line="360" w:lineRule="auto"/>
        <w:ind w:firstLine="436" w:firstLineChars="200"/>
        <w:rPr>
          <w:rFonts w:asciiTheme="minorEastAsia" w:hAnsiTheme="minorEastAsia" w:eastAsiaTheme="minorEastAsia"/>
          <w:highlight w:val="none"/>
        </w:rPr>
      </w:pPr>
      <w:r>
        <w:rPr>
          <w:rFonts w:hint="eastAsia" w:cs="宋体" w:asciiTheme="minorEastAsia" w:hAnsiTheme="minorEastAsia" w:eastAsiaTheme="minorEastAsia"/>
          <w:spacing w:val="4"/>
          <w:szCs w:val="21"/>
          <w:highlight w:val="none"/>
          <w:lang w:eastAsia="zh-CN"/>
        </w:rPr>
        <w:t>供应商</w:t>
      </w:r>
      <w:r>
        <w:rPr>
          <w:rFonts w:hint="eastAsia" w:cs="宋体" w:asciiTheme="minorEastAsia" w:hAnsiTheme="minorEastAsia" w:eastAsiaTheme="minorEastAsia"/>
          <w:spacing w:val="4"/>
          <w:szCs w:val="21"/>
          <w:highlight w:val="none"/>
        </w:rPr>
        <w:t>为物业公司提供物业服务的，应提供隶属于832个国家级贫困县域内，且聘用建档立卡贫困人员的</w:t>
      </w:r>
      <w:r>
        <w:rPr>
          <w:rFonts w:hint="eastAsia" w:cs="宋体" w:asciiTheme="minorEastAsia" w:hAnsiTheme="minorEastAsia" w:eastAsiaTheme="minorEastAsia"/>
          <w:b/>
          <w:bCs/>
          <w:spacing w:val="4"/>
          <w:szCs w:val="21"/>
          <w:highlight w:val="none"/>
        </w:rPr>
        <w:t>证明文件</w:t>
      </w:r>
      <w:r>
        <w:rPr>
          <w:rFonts w:hint="eastAsia" w:cs="宋体" w:asciiTheme="minorEastAsia" w:hAnsiTheme="minorEastAsia" w:eastAsiaTheme="minorEastAsia"/>
          <w:spacing w:val="4"/>
          <w:szCs w:val="21"/>
          <w:highlight w:val="none"/>
        </w:rPr>
        <w:t>。</w:t>
      </w:r>
    </w:p>
    <w:p>
      <w:pPr>
        <w:spacing w:line="360" w:lineRule="auto"/>
        <w:ind w:firstLine="422" w:firstLineChars="200"/>
        <w:rPr>
          <w:rFonts w:asciiTheme="minorEastAsia" w:hAnsiTheme="minorEastAsia" w:eastAsiaTheme="minorEastAsia"/>
          <w:b/>
          <w:bCs/>
          <w:highlight w:val="none"/>
        </w:rPr>
      </w:pPr>
      <w:r>
        <w:rPr>
          <w:rFonts w:hint="eastAsia" w:asciiTheme="minorEastAsia" w:hAnsiTheme="minorEastAsia" w:eastAsiaTheme="minorEastAsia"/>
          <w:b/>
          <w:bCs/>
          <w:highlight w:val="none"/>
        </w:rPr>
        <w:t>特别提醒：供应商性质（证明文件）将随中标公告一同公布。</w:t>
      </w:r>
    </w:p>
    <w:p>
      <w:pPr>
        <w:spacing w:before="120" w:beforeLines="50" w:line="360" w:lineRule="auto"/>
        <w:ind w:firstLine="422" w:firstLineChars="200"/>
        <w:rPr>
          <w:rFonts w:cs="Calibri" w:asciiTheme="minorEastAsia" w:hAnsiTheme="minorEastAsia" w:eastAsiaTheme="minorEastAsia"/>
          <w:b/>
          <w:highlight w:val="none"/>
        </w:rPr>
      </w:pPr>
      <w:r>
        <w:rPr>
          <w:rFonts w:hint="eastAsia" w:cs="Calibri" w:asciiTheme="minorEastAsia" w:hAnsiTheme="minorEastAsia" w:eastAsiaTheme="minorEastAsia"/>
          <w:b/>
          <w:highlight w:val="none"/>
        </w:rPr>
        <w:t>（三）</w:t>
      </w:r>
      <w:r>
        <w:rPr>
          <w:rFonts w:cs="Calibri" w:asciiTheme="minorEastAsia" w:hAnsiTheme="minorEastAsia" w:eastAsiaTheme="minorEastAsia"/>
          <w:b/>
          <w:highlight w:val="none"/>
        </w:rPr>
        <w:t>其他</w:t>
      </w:r>
    </w:p>
    <w:p>
      <w:pPr>
        <w:tabs>
          <w:tab w:val="right" w:pos="8364"/>
        </w:tabs>
        <w:spacing w:line="360" w:lineRule="auto"/>
        <w:ind w:firstLine="420" w:firstLineChars="200"/>
        <w:jc w:val="left"/>
        <w:rPr>
          <w:rFonts w:asciiTheme="minorEastAsia" w:hAnsiTheme="minorEastAsia" w:eastAsiaTheme="minorEastAsia"/>
          <w:highlight w:val="none"/>
        </w:rPr>
      </w:pPr>
      <w:r>
        <w:rPr>
          <w:rFonts w:hint="eastAsia" w:asciiTheme="minorEastAsia" w:hAnsiTheme="minorEastAsia" w:eastAsiaTheme="minorEastAsia"/>
          <w:highlight w:val="none"/>
        </w:rPr>
        <w:t>如：</w:t>
      </w:r>
      <w:r>
        <w:rPr>
          <w:rFonts w:asciiTheme="minorEastAsia" w:hAnsiTheme="minorEastAsia" w:eastAsiaTheme="minorEastAsia"/>
          <w:highlight w:val="none"/>
        </w:rPr>
        <w:t>经营状况</w:t>
      </w:r>
      <w:r>
        <w:rPr>
          <w:rFonts w:hint="eastAsia" w:asciiTheme="minorEastAsia" w:hAnsiTheme="minorEastAsia" w:eastAsiaTheme="minorEastAsia"/>
          <w:highlight w:val="none"/>
        </w:rPr>
        <w:t>、</w:t>
      </w:r>
      <w:r>
        <w:rPr>
          <w:rFonts w:asciiTheme="minorEastAsia" w:hAnsiTheme="minorEastAsia" w:eastAsiaTheme="minorEastAsia"/>
          <w:highlight w:val="none"/>
        </w:rPr>
        <w:t>用户评价</w:t>
      </w:r>
      <w:r>
        <w:rPr>
          <w:rFonts w:hint="eastAsia" w:asciiTheme="minorEastAsia" w:hAnsiTheme="minorEastAsia" w:eastAsiaTheme="minorEastAsia"/>
          <w:highlight w:val="none"/>
        </w:rPr>
        <w:t>等</w:t>
      </w:r>
      <w:r>
        <w:rPr>
          <w:rFonts w:asciiTheme="minorEastAsia" w:hAnsiTheme="minorEastAsia" w:eastAsiaTheme="minorEastAsia"/>
          <w:highlight w:val="none"/>
        </w:rPr>
        <w:t>。</w:t>
      </w:r>
    </w:p>
    <w:p>
      <w:pPr>
        <w:spacing w:line="360" w:lineRule="auto"/>
        <w:jc w:val="left"/>
        <w:rPr>
          <w:rFonts w:asciiTheme="minorEastAsia" w:hAnsiTheme="minorEastAsia" w:eastAsiaTheme="minorEastAsia"/>
          <w:highlight w:val="none"/>
        </w:rPr>
      </w:pPr>
    </w:p>
    <w:p>
      <w:pPr>
        <w:rPr>
          <w:rFonts w:asciiTheme="minorEastAsia" w:hAnsiTheme="minorEastAsia" w:eastAsiaTheme="minorEastAsia"/>
          <w:b/>
          <w:bCs/>
          <w:sz w:val="24"/>
          <w:szCs w:val="24"/>
          <w:highlight w:val="none"/>
        </w:rPr>
      </w:pPr>
      <w:r>
        <w:rPr>
          <w:rFonts w:hint="eastAsia" w:asciiTheme="minorEastAsia" w:hAnsiTheme="minorEastAsia" w:eastAsiaTheme="minorEastAsia"/>
          <w:b/>
          <w:bCs/>
          <w:sz w:val="24"/>
          <w:szCs w:val="24"/>
          <w:highlight w:val="none"/>
        </w:rPr>
        <w:br w:type="page"/>
      </w:r>
    </w:p>
    <w:p>
      <w:pPr>
        <w:spacing w:line="360" w:lineRule="auto"/>
        <w:rPr>
          <w:rFonts w:asciiTheme="minorEastAsia" w:hAnsiTheme="minorEastAsia" w:eastAsiaTheme="minorEastAsia"/>
          <w:b/>
          <w:bCs/>
          <w:sz w:val="24"/>
          <w:szCs w:val="24"/>
          <w:highlight w:val="none"/>
        </w:rPr>
      </w:pPr>
      <w:r>
        <w:rPr>
          <w:rFonts w:hint="eastAsia" w:asciiTheme="minorEastAsia" w:hAnsiTheme="minorEastAsia" w:eastAsiaTheme="minorEastAsia"/>
          <w:b/>
          <w:bCs/>
          <w:sz w:val="24"/>
          <w:szCs w:val="24"/>
          <w:highlight w:val="none"/>
        </w:rPr>
        <w:t>附件：格式</w:t>
      </w:r>
    </w:p>
    <w:p>
      <w:pPr>
        <w:spacing w:line="360" w:lineRule="auto"/>
        <w:rPr>
          <w:rFonts w:asciiTheme="minorEastAsia" w:hAnsiTheme="minorEastAsia" w:eastAsiaTheme="minorEastAsia"/>
          <w:b/>
          <w:bCs/>
          <w:sz w:val="24"/>
          <w:szCs w:val="24"/>
          <w:highlight w:val="none"/>
        </w:rPr>
      </w:pPr>
    </w:p>
    <w:p>
      <w:pPr>
        <w:spacing w:line="400" w:lineRule="exact"/>
        <w:jc w:val="center"/>
        <w:outlineLvl w:val="1"/>
        <w:rPr>
          <w:rFonts w:asciiTheme="minorEastAsia" w:hAnsiTheme="minorEastAsia" w:eastAsiaTheme="minorEastAsia"/>
          <w:b/>
          <w:sz w:val="30"/>
          <w:szCs w:val="30"/>
          <w:highlight w:val="none"/>
        </w:rPr>
      </w:pPr>
      <w:bookmarkStart w:id="343" w:name="_Toc37938233"/>
      <w:bookmarkStart w:id="344" w:name="_Toc19556"/>
      <w:bookmarkStart w:id="345" w:name="_Toc37938460"/>
      <w:bookmarkStart w:id="346" w:name="_Toc13433"/>
      <w:bookmarkStart w:id="347" w:name="_Toc75948190"/>
      <w:bookmarkStart w:id="348" w:name="_Toc47725911"/>
      <w:bookmarkStart w:id="349" w:name="_Toc29201"/>
      <w:bookmarkStart w:id="350" w:name="_Toc26180"/>
      <w:bookmarkStart w:id="351" w:name="_Toc17680"/>
      <w:r>
        <w:rPr>
          <w:rFonts w:hint="eastAsia" w:asciiTheme="minorEastAsia" w:hAnsiTheme="minorEastAsia" w:eastAsiaTheme="minorEastAsia"/>
          <w:b/>
          <w:sz w:val="30"/>
          <w:szCs w:val="30"/>
          <w:highlight w:val="none"/>
        </w:rPr>
        <w:t>业绩一览表</w:t>
      </w:r>
      <w:bookmarkEnd w:id="343"/>
      <w:bookmarkEnd w:id="344"/>
      <w:bookmarkEnd w:id="345"/>
      <w:bookmarkEnd w:id="346"/>
      <w:bookmarkEnd w:id="347"/>
      <w:bookmarkEnd w:id="348"/>
      <w:bookmarkEnd w:id="349"/>
      <w:bookmarkEnd w:id="350"/>
      <w:bookmarkEnd w:id="351"/>
    </w:p>
    <w:p>
      <w:pPr>
        <w:pStyle w:val="2"/>
        <w:rPr>
          <w:rFonts w:asciiTheme="minorEastAsia" w:hAnsiTheme="minorEastAsia" w:eastAsiaTheme="minorEastAsia"/>
          <w:highlight w:val="none"/>
        </w:rPr>
      </w:pPr>
    </w:p>
    <w:tbl>
      <w:tblPr>
        <w:tblStyle w:val="21"/>
        <w:tblW w:w="0" w:type="auto"/>
        <w:tblInd w:w="96"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173"/>
        <w:gridCol w:w="615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173" w:type="dxa"/>
            <w:vAlign w:val="center"/>
          </w:tcPr>
          <w:p>
            <w:pPr>
              <w:topLinePunct/>
              <w:spacing w:line="440" w:lineRule="exact"/>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项目名称</w:t>
            </w:r>
          </w:p>
        </w:tc>
        <w:tc>
          <w:tcPr>
            <w:tcW w:w="6153" w:type="dxa"/>
          </w:tcPr>
          <w:p>
            <w:pPr>
              <w:topLinePunct/>
              <w:spacing w:line="440" w:lineRule="exact"/>
              <w:rPr>
                <w:rFonts w:asciiTheme="minorEastAsia" w:hAnsiTheme="minorEastAsia" w:eastAsiaTheme="minorEastAsia"/>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173" w:type="dxa"/>
            <w:vAlign w:val="center"/>
          </w:tcPr>
          <w:p>
            <w:pPr>
              <w:topLinePunct/>
              <w:spacing w:line="440" w:lineRule="exact"/>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合同履行时间</w:t>
            </w:r>
          </w:p>
        </w:tc>
        <w:tc>
          <w:tcPr>
            <w:tcW w:w="6153" w:type="dxa"/>
          </w:tcPr>
          <w:p>
            <w:pPr>
              <w:topLinePunct/>
              <w:spacing w:line="440" w:lineRule="exact"/>
              <w:rPr>
                <w:rFonts w:asciiTheme="minorEastAsia" w:hAnsiTheme="minorEastAsia" w:eastAsiaTheme="minorEastAsia"/>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173" w:type="dxa"/>
            <w:vAlign w:val="center"/>
          </w:tcPr>
          <w:p>
            <w:pPr>
              <w:topLinePunct/>
              <w:spacing w:line="440" w:lineRule="exact"/>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采购内容</w:t>
            </w:r>
          </w:p>
        </w:tc>
        <w:tc>
          <w:tcPr>
            <w:tcW w:w="6153" w:type="dxa"/>
          </w:tcPr>
          <w:p>
            <w:pPr>
              <w:topLinePunct/>
              <w:spacing w:line="440" w:lineRule="exact"/>
              <w:rPr>
                <w:rFonts w:asciiTheme="minorEastAsia" w:hAnsiTheme="minorEastAsia" w:eastAsiaTheme="minorEastAsia"/>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173" w:type="dxa"/>
            <w:vAlign w:val="center"/>
          </w:tcPr>
          <w:p>
            <w:pPr>
              <w:topLinePunct/>
              <w:spacing w:line="440" w:lineRule="exact"/>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甲方名称</w:t>
            </w:r>
          </w:p>
        </w:tc>
        <w:tc>
          <w:tcPr>
            <w:tcW w:w="6153" w:type="dxa"/>
          </w:tcPr>
          <w:p>
            <w:pPr>
              <w:topLinePunct/>
              <w:spacing w:line="440" w:lineRule="exact"/>
              <w:rPr>
                <w:rFonts w:asciiTheme="minorEastAsia" w:hAnsiTheme="minorEastAsia" w:eastAsiaTheme="minorEastAsia"/>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173" w:type="dxa"/>
            <w:vAlign w:val="center"/>
          </w:tcPr>
          <w:p>
            <w:pPr>
              <w:topLinePunct/>
              <w:spacing w:line="440" w:lineRule="exact"/>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甲方联系人及电话</w:t>
            </w:r>
          </w:p>
        </w:tc>
        <w:tc>
          <w:tcPr>
            <w:tcW w:w="6153" w:type="dxa"/>
          </w:tcPr>
          <w:p>
            <w:pPr>
              <w:topLinePunct/>
              <w:spacing w:line="440" w:lineRule="exact"/>
              <w:rPr>
                <w:rFonts w:asciiTheme="minorEastAsia" w:hAnsiTheme="minorEastAsia" w:eastAsiaTheme="minorEastAsia"/>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173" w:type="dxa"/>
            <w:vAlign w:val="center"/>
          </w:tcPr>
          <w:p>
            <w:pPr>
              <w:topLinePunct/>
              <w:spacing w:line="440" w:lineRule="exact"/>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合同价格</w:t>
            </w:r>
          </w:p>
        </w:tc>
        <w:tc>
          <w:tcPr>
            <w:tcW w:w="6153" w:type="dxa"/>
          </w:tcPr>
          <w:p>
            <w:pPr>
              <w:topLinePunct/>
              <w:spacing w:line="440" w:lineRule="exact"/>
              <w:rPr>
                <w:rFonts w:asciiTheme="minorEastAsia" w:hAnsiTheme="minorEastAsia" w:eastAsiaTheme="minorEastAsia"/>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90" w:hRule="atLeast"/>
        </w:trPr>
        <w:tc>
          <w:tcPr>
            <w:tcW w:w="2173" w:type="dxa"/>
            <w:vAlign w:val="center"/>
          </w:tcPr>
          <w:p>
            <w:pPr>
              <w:topLinePunct/>
              <w:spacing w:line="440" w:lineRule="exact"/>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项目概况及履约情况</w:t>
            </w:r>
          </w:p>
        </w:tc>
        <w:tc>
          <w:tcPr>
            <w:tcW w:w="6153" w:type="dxa"/>
          </w:tcPr>
          <w:p>
            <w:pPr>
              <w:topLinePunct/>
              <w:spacing w:line="440" w:lineRule="exact"/>
              <w:rPr>
                <w:rFonts w:asciiTheme="minorEastAsia" w:hAnsiTheme="minorEastAsia" w:eastAsiaTheme="minorEastAsia"/>
                <w:szCs w:val="21"/>
                <w:highlight w:val="none"/>
              </w:rPr>
            </w:pPr>
          </w:p>
          <w:p>
            <w:pPr>
              <w:topLinePunct/>
              <w:spacing w:line="440" w:lineRule="exact"/>
              <w:rPr>
                <w:rFonts w:asciiTheme="minorEastAsia" w:hAnsiTheme="minorEastAsia" w:eastAsiaTheme="minorEastAsia"/>
                <w:szCs w:val="21"/>
                <w:highlight w:val="none"/>
              </w:rPr>
            </w:pPr>
          </w:p>
          <w:p>
            <w:pPr>
              <w:topLinePunct/>
              <w:spacing w:line="440" w:lineRule="exact"/>
              <w:rPr>
                <w:rFonts w:asciiTheme="minorEastAsia" w:hAnsiTheme="minorEastAsia" w:eastAsiaTheme="minorEastAsia"/>
                <w:szCs w:val="21"/>
                <w:highlight w:val="none"/>
              </w:rPr>
            </w:pPr>
          </w:p>
          <w:p>
            <w:pPr>
              <w:topLinePunct/>
              <w:spacing w:line="440" w:lineRule="exact"/>
              <w:rPr>
                <w:rFonts w:asciiTheme="minorEastAsia" w:hAnsiTheme="minorEastAsia" w:eastAsiaTheme="minorEastAsia"/>
                <w:szCs w:val="21"/>
                <w:highlight w:val="none"/>
              </w:rPr>
            </w:pPr>
          </w:p>
          <w:p>
            <w:pPr>
              <w:topLinePunct/>
              <w:spacing w:line="440" w:lineRule="exact"/>
              <w:rPr>
                <w:rFonts w:asciiTheme="minorEastAsia" w:hAnsiTheme="minorEastAsia" w:eastAsiaTheme="minorEastAsia"/>
                <w:szCs w:val="21"/>
                <w:highlight w:val="none"/>
              </w:rPr>
            </w:pPr>
          </w:p>
          <w:p>
            <w:pPr>
              <w:topLinePunct/>
              <w:spacing w:line="440" w:lineRule="exact"/>
              <w:rPr>
                <w:rFonts w:asciiTheme="minorEastAsia" w:hAnsiTheme="minorEastAsia" w:eastAsiaTheme="minorEastAsia"/>
                <w:szCs w:val="21"/>
                <w:highlight w:val="none"/>
              </w:rPr>
            </w:pPr>
          </w:p>
          <w:p>
            <w:pPr>
              <w:topLinePunct/>
              <w:spacing w:line="440" w:lineRule="exact"/>
              <w:rPr>
                <w:rFonts w:asciiTheme="minorEastAsia" w:hAnsiTheme="minorEastAsia" w:eastAsiaTheme="minorEastAsia"/>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173" w:type="dxa"/>
            <w:vAlign w:val="center"/>
          </w:tcPr>
          <w:p>
            <w:pPr>
              <w:topLinePunct/>
              <w:spacing w:line="440" w:lineRule="exact"/>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备注</w:t>
            </w:r>
          </w:p>
        </w:tc>
        <w:tc>
          <w:tcPr>
            <w:tcW w:w="6153" w:type="dxa"/>
          </w:tcPr>
          <w:p>
            <w:pPr>
              <w:topLinePunct/>
              <w:spacing w:line="440" w:lineRule="exact"/>
              <w:rPr>
                <w:rFonts w:asciiTheme="minorEastAsia" w:hAnsiTheme="minorEastAsia" w:eastAsiaTheme="minorEastAsia"/>
                <w:szCs w:val="21"/>
                <w:highlight w:val="none"/>
              </w:rPr>
            </w:pPr>
          </w:p>
        </w:tc>
      </w:tr>
    </w:tbl>
    <w:p>
      <w:pPr>
        <w:jc w:val="center"/>
        <w:rPr>
          <w:rFonts w:asciiTheme="minorEastAsia" w:hAnsiTheme="minorEastAsia" w:eastAsiaTheme="minorEastAsia"/>
          <w:b/>
          <w:bCs/>
          <w:sz w:val="24"/>
          <w:highlight w:val="none"/>
        </w:rPr>
      </w:pPr>
      <w:r>
        <w:rPr>
          <w:rFonts w:hint="eastAsia" w:asciiTheme="minorEastAsia" w:hAnsiTheme="minorEastAsia" w:eastAsiaTheme="minorEastAsia"/>
          <w:b/>
          <w:bCs/>
          <w:sz w:val="24"/>
          <w:highlight w:val="none"/>
        </w:rPr>
        <w:t xml:space="preserve">      </w:t>
      </w:r>
    </w:p>
    <w:p>
      <w:pPr>
        <w:jc w:val="left"/>
        <w:rPr>
          <w:rFonts w:asciiTheme="minorEastAsia" w:hAnsiTheme="minorEastAsia" w:eastAsiaTheme="minorEastAsia"/>
          <w:b/>
          <w:bCs/>
          <w:szCs w:val="21"/>
          <w:highlight w:val="none"/>
        </w:rPr>
      </w:pPr>
      <w:r>
        <w:rPr>
          <w:rFonts w:hint="eastAsia" w:asciiTheme="minorEastAsia" w:hAnsiTheme="minorEastAsia" w:eastAsiaTheme="minorEastAsia"/>
          <w:b/>
          <w:bCs/>
          <w:szCs w:val="21"/>
          <w:highlight w:val="none"/>
        </w:rPr>
        <w:t>注：每份有效业绩单独填写上表。</w:t>
      </w:r>
    </w:p>
    <w:p>
      <w:pPr>
        <w:jc w:val="left"/>
        <w:rPr>
          <w:rFonts w:asciiTheme="minorEastAsia" w:hAnsiTheme="minorEastAsia" w:eastAsiaTheme="minorEastAsia"/>
          <w:sz w:val="24"/>
          <w:szCs w:val="24"/>
          <w:highlight w:val="none"/>
        </w:rPr>
      </w:pPr>
    </w:p>
    <w:p>
      <w:pPr>
        <w:jc w:val="left"/>
        <w:rPr>
          <w:rFonts w:asciiTheme="minorEastAsia" w:hAnsiTheme="minorEastAsia" w:eastAsiaTheme="minorEastAsia"/>
          <w:sz w:val="24"/>
          <w:szCs w:val="24"/>
          <w:highlight w:val="none"/>
        </w:rPr>
      </w:pPr>
    </w:p>
    <w:p>
      <w:pPr>
        <w:snapToGrid w:val="0"/>
        <w:spacing w:line="300" w:lineRule="auto"/>
        <w:rPr>
          <w:rFonts w:asciiTheme="minorEastAsia" w:hAnsiTheme="minorEastAsia" w:eastAsiaTheme="minorEastAsia"/>
          <w:szCs w:val="21"/>
          <w:highlight w:val="none"/>
        </w:rPr>
      </w:pPr>
      <w:r>
        <w:rPr>
          <w:rFonts w:hint="eastAsia" w:asciiTheme="minorEastAsia" w:hAnsiTheme="minorEastAsia" w:eastAsiaTheme="minorEastAsia"/>
          <w:kern w:val="0"/>
          <w:szCs w:val="21"/>
          <w:highlight w:val="none"/>
        </w:rPr>
        <w:t>法定代表人或授权代表（签字或盖章）</w:t>
      </w:r>
      <w:r>
        <w:rPr>
          <w:rFonts w:hint="eastAsia" w:asciiTheme="minorEastAsia" w:hAnsiTheme="minorEastAsia" w:eastAsiaTheme="minorEastAsia"/>
          <w:szCs w:val="21"/>
          <w:highlight w:val="none"/>
        </w:rPr>
        <w:t>：</w:t>
      </w:r>
      <w:r>
        <w:rPr>
          <w:rFonts w:hint="eastAsia" w:asciiTheme="minorEastAsia" w:hAnsiTheme="minorEastAsia" w:eastAsiaTheme="minorEastAsia"/>
          <w:szCs w:val="21"/>
          <w:highlight w:val="none"/>
          <w:u w:val="single"/>
        </w:rPr>
        <w:t xml:space="preserve">                  </w:t>
      </w:r>
      <w:r>
        <w:rPr>
          <w:rFonts w:hint="eastAsia" w:asciiTheme="minorEastAsia" w:hAnsiTheme="minorEastAsia" w:eastAsiaTheme="minorEastAsia"/>
          <w:szCs w:val="21"/>
          <w:highlight w:val="none"/>
        </w:rPr>
        <w:t>（单位公章）</w:t>
      </w:r>
    </w:p>
    <w:p>
      <w:pPr>
        <w:snapToGrid w:val="0"/>
        <w:spacing w:line="300" w:lineRule="auto"/>
        <w:rPr>
          <w:rFonts w:asciiTheme="minorEastAsia" w:hAnsiTheme="minorEastAsia" w:eastAsiaTheme="minorEastAsia"/>
          <w:szCs w:val="21"/>
          <w:highlight w:val="none"/>
        </w:rPr>
      </w:pPr>
    </w:p>
    <w:p>
      <w:pPr>
        <w:spacing w:line="440" w:lineRule="exact"/>
        <w:rPr>
          <w:rFonts w:asciiTheme="minorEastAsia" w:hAnsiTheme="minorEastAsia" w:eastAsiaTheme="minorEastAsia"/>
          <w:szCs w:val="21"/>
          <w:highlight w:val="none"/>
          <w:u w:val="single"/>
        </w:rPr>
      </w:pPr>
      <w:r>
        <w:rPr>
          <w:rFonts w:hint="eastAsia" w:asciiTheme="minorEastAsia" w:hAnsiTheme="minorEastAsia" w:eastAsiaTheme="minorEastAsia"/>
          <w:szCs w:val="21"/>
          <w:highlight w:val="none"/>
        </w:rPr>
        <w:t>日期：</w:t>
      </w:r>
      <w:r>
        <w:rPr>
          <w:rFonts w:hint="eastAsia" w:asciiTheme="minorEastAsia" w:hAnsiTheme="minorEastAsia" w:eastAsiaTheme="minorEastAsia"/>
          <w:szCs w:val="21"/>
          <w:highlight w:val="none"/>
          <w:u w:val="single"/>
        </w:rPr>
        <w:t xml:space="preserve">                    </w:t>
      </w:r>
    </w:p>
    <w:p>
      <w:pPr>
        <w:widowControl/>
        <w:jc w:val="left"/>
        <w:rPr>
          <w:rFonts w:asciiTheme="minorEastAsia" w:hAnsiTheme="minorEastAsia" w:eastAsiaTheme="minorEastAsia"/>
          <w:highlight w:val="none"/>
        </w:rPr>
      </w:pPr>
    </w:p>
    <w:sectPr>
      <w:pgSz w:w="11906" w:h="16838"/>
      <w:pgMar w:top="1440" w:right="1797" w:bottom="1440" w:left="1797" w:header="851" w:footer="851"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10006FF" w:usb1="4000205B" w:usb2="00000010" w:usb3="00000000" w:csb0="2000019F" w:csb1="00000000"/>
  </w:font>
  <w:font w:name="仿宋_GB2312">
    <w:panose1 w:val="02010609030101010101"/>
    <w:charset w:val="86"/>
    <w:family w:val="modern"/>
    <w:pitch w:val="default"/>
    <w:sig w:usb0="00000001" w:usb1="080E0000" w:usb2="00000000" w:usb3="00000000" w:csb0="00040000" w:csb1="00000000"/>
  </w:font>
  <w:font w:name="hakuyoxingshu7000">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MS PGothic">
    <w:panose1 w:val="020B0600070205080204"/>
    <w:charset w:val="80"/>
    <w:family w:val="auto"/>
    <w:pitch w:val="default"/>
    <w:sig w:usb0="E00002FF" w:usb1="6AC7FDFB" w:usb2="00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framePr w:w="361" w:wrap="around" w:vAnchor="text" w:hAnchor="page" w:x="5761" w:y="-5"/>
      <w:rPr>
        <w:rStyle w:val="25"/>
      </w:rPr>
    </w:pPr>
  </w:p>
  <w:p>
    <w:pPr>
      <w:pStyle w:val="1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framePr w:wrap="around" w:vAnchor="text" w:hAnchor="margin" w:xAlign="center" w:y="1"/>
      <w:rPr>
        <w:rStyle w:val="25"/>
      </w:rPr>
    </w:pPr>
    <w:r>
      <w:fldChar w:fldCharType="begin"/>
    </w:r>
    <w:r>
      <w:rPr>
        <w:rStyle w:val="25"/>
      </w:rPr>
      <w:instrText xml:space="preserve">PAGE  </w:instrText>
    </w:r>
    <w:r>
      <w:fldChar w:fldCharType="end"/>
    </w:r>
  </w:p>
  <w:p>
    <w:pPr>
      <w:pStyle w:val="1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rPr>
        <w:rStyle w:val="25"/>
      </w:rPr>
    </w:pPr>
  </w:p>
  <w:p>
    <w:pPr>
      <w:pStyle w:val="13"/>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57785" cy="152400"/>
              <wp:effectExtent l="0" t="0" r="0" b="0"/>
              <wp:wrapNone/>
              <wp:docPr id="7" name="文本框 7"/>
              <wp:cNvGraphicFramePr/>
              <a:graphic xmlns:a="http://schemas.openxmlformats.org/drawingml/2006/main">
                <a:graphicData uri="http://schemas.microsoft.com/office/word/2010/wordprocessingShape">
                  <wps:wsp>
                    <wps:cNvSpPr txBox="1">
                      <a:spLocks noChangeArrowheads="1"/>
                    </wps:cNvSpPr>
                    <wps:spPr bwMode="auto">
                      <a:xfrm>
                        <a:off x="0" y="0"/>
                        <a:ext cx="57785" cy="152400"/>
                      </a:xfrm>
                      <a:prstGeom prst="rect">
                        <a:avLst/>
                      </a:prstGeom>
                      <a:noFill/>
                      <a:ln>
                        <a:noFill/>
                      </a:ln>
                    </wps:spPr>
                    <wps:txbx>
                      <w:txbxContent>
                        <w:p>
                          <w:pPr>
                            <w:pStyle w:val="13"/>
                          </w:pPr>
                          <w:r>
                            <w:rPr>
                              <w:rFonts w:hint="eastAsia"/>
                            </w:rPr>
                            <w:fldChar w:fldCharType="begin"/>
                          </w:r>
                          <w:r>
                            <w:rPr>
                              <w:rFonts w:hint="eastAsia"/>
                            </w:rPr>
                            <w:instrText xml:space="preserve"> PAGE  \* MERGEFORMAT </w:instrText>
                          </w:r>
                          <w:r>
                            <w:rPr>
                              <w:rFonts w:hint="eastAsia"/>
                            </w:rPr>
                            <w:fldChar w:fldCharType="separate"/>
                          </w:r>
                          <w:r>
                            <w:t>39</w:t>
                          </w:r>
                          <w:r>
                            <w:rPr>
                              <w:rFonts w:hint="eastAsia"/>
                            </w:rP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2pt;width:4.55pt;mso-position-horizontal:center;mso-position-horizontal-relative:margin;mso-wrap-style:none;z-index:251661312;mso-width-relative:page;mso-height-relative:page;" filled="f" stroked="f" coordsize="21600,21600" o:gfxdata="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N3rDkDQAAAAAgEAAA8AAAAAAAAAAQAgAAAAIgAAAGRycy9k&#10;b3ducmV2LnhtbFBLAQIUABQAAAAIAIdO4kDVRc3oCgIAAAEEAAAOAAAAAAAAAAEAIAAAAB8BAABk&#10;cnMvZTJvRG9jLnhtbFBLBQYAAAAABgAGAFkBAACbBQAAAAA=&#10;">
              <v:fill on="f" focussize="0,0"/>
              <v:stroke on="f"/>
              <v:imagedata o:title=""/>
              <o:lock v:ext="edit" aspectratio="f"/>
              <v:textbox inset="0mm,0mm,0mm,0mm" style="mso-fit-shape-to-text:t;">
                <w:txbxContent>
                  <w:p>
                    <w:pPr>
                      <w:pStyle w:val="13"/>
                    </w:pPr>
                    <w:r>
                      <w:rPr>
                        <w:rFonts w:hint="eastAsia"/>
                      </w:rPr>
                      <w:fldChar w:fldCharType="begin"/>
                    </w:r>
                    <w:r>
                      <w:rPr>
                        <w:rFonts w:hint="eastAsia"/>
                      </w:rPr>
                      <w:instrText xml:space="preserve"> PAGE  \* MERGEFORMAT </w:instrText>
                    </w:r>
                    <w:r>
                      <w:rPr>
                        <w:rFonts w:hint="eastAsia"/>
                      </w:rPr>
                      <w:fldChar w:fldCharType="separate"/>
                    </w:r>
                    <w:r>
                      <w:t>39</w:t>
                    </w:r>
                    <w:r>
                      <w:rPr>
                        <w:rFonts w:hint="eastAsia"/>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rPr>
        <w:rStyle w:val="25"/>
      </w:rPr>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3"/>
                          </w:pPr>
                          <w:r>
                            <w:rPr>
                              <w:rFonts w:hint="eastAsia"/>
                            </w:rPr>
                            <w:fldChar w:fldCharType="begin"/>
                          </w:r>
                          <w:r>
                            <w:rPr>
                              <w:rFonts w:hint="eastAsia"/>
                            </w:rPr>
                            <w:instrText xml:space="preserve"> PAGE  \* MERGEFORMAT </w:instrText>
                          </w:r>
                          <w:r>
                            <w:rPr>
                              <w:rFonts w:hint="eastAsia"/>
                            </w:rPr>
                            <w:fldChar w:fldCharType="separate"/>
                          </w:r>
                          <w:r>
                            <w:t>54</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p>
                    <w:pPr>
                      <w:pStyle w:val="13"/>
                    </w:pPr>
                    <w:r>
                      <w:rPr>
                        <w:rFonts w:hint="eastAsia"/>
                      </w:rPr>
                      <w:fldChar w:fldCharType="begin"/>
                    </w:r>
                    <w:r>
                      <w:rPr>
                        <w:rFonts w:hint="eastAsia"/>
                      </w:rPr>
                      <w:instrText xml:space="preserve"> PAGE  \* MERGEFORMAT </w:instrText>
                    </w:r>
                    <w:r>
                      <w:rPr>
                        <w:rFonts w:hint="eastAsia"/>
                      </w:rPr>
                      <w:fldChar w:fldCharType="separate"/>
                    </w:r>
                    <w:r>
                      <w:t>54</w:t>
                    </w:r>
                    <w:r>
                      <w:rPr>
                        <w:rFonts w:hint="eastAsia"/>
                      </w:rPr>
                      <w:fldChar w:fldCharType="end"/>
                    </w:r>
                  </w:p>
                </w:txbxContent>
              </v:textbox>
            </v:shape>
          </w:pict>
        </mc:Fallback>
      </mc:AlternateContent>
    </w:r>
  </w:p>
  <w:p>
    <w:pPr>
      <w:pStyle w:val="1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bottom w:val="none" w:color="auto" w:sz="0" w:space="0"/>
      </w:pBdr>
    </w:pPr>
    <w:r>
      <w:rPr>
        <w:rFonts w:hint="eastAsia"/>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147955</wp:posOffset>
              </wp:positionV>
              <wp:extent cx="5257800" cy="0"/>
              <wp:effectExtent l="9525" t="12065" r="9525" b="6985"/>
              <wp:wrapNone/>
              <wp:docPr id="5" name="直接连接符 5"/>
              <wp:cNvGraphicFramePr/>
              <a:graphic xmlns:a="http://schemas.openxmlformats.org/drawingml/2006/main">
                <a:graphicData uri="http://schemas.microsoft.com/office/word/2010/wordprocessingShape">
                  <wps:wsp>
                    <wps:cNvCnPr>
                      <a:cxnSpLocks noChangeShapeType="1"/>
                    </wps:cNvCnPr>
                    <wps:spPr bwMode="auto">
                      <a:xfrm>
                        <a:off x="0" y="0"/>
                        <a:ext cx="52578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0pt;margin-top:11.65pt;height:0pt;width:414pt;z-index:251659264;mso-width-relative:page;mso-height-relative:page;" filled="f" stroked="t" coordsize="21600,21600" o:gfxdata="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tREvy9MAAAAGAQAADwAA&#10;AAAAAAABACAAAAAiAAAAZHJzL2Rvd25yZXYueG1sUEsBAhQAFAAAAAgAh07iQNQMF6niAQAAqgMA&#10;AA4AAAAAAAAAAQAgAAAAIgEAAGRycy9lMm9Eb2MueG1sUEsFBgAAAAAGAAYAWQEAAHYFAAAAAA==&#10;">
              <v:fill on="f" focussize="0,0"/>
              <v:stroke color="#000000" joinstyle="round"/>
              <v:imagedata o:title=""/>
              <o:lock v:ext="edit" aspectratio="f"/>
            </v:line>
          </w:pict>
        </mc:Fallback>
      </mc:AlternateContent>
    </w:r>
    <w:r>
      <w:rPr>
        <w:rFonts w:hint="eastAsia"/>
      </w:rPr>
      <w:t>第十四届全国运动会陕西省筹备委员会食堂购买社会化服务（第一包）招标文件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bottom w:val="none" w:color="auto" w:sz="0" w:space="1"/>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top w:val="none" w:color="auto" w:sz="0" w:space="1"/>
        <w:left w:val="none" w:color="auto" w:sz="0" w:space="4"/>
        <w:bottom w:val="single" w:color="auto" w:sz="4" w:space="1"/>
        <w:right w:val="none" w:color="auto" w:sz="0" w:space="4"/>
      </w:pBdr>
    </w:pPr>
    <w:r>
      <w:rPr>
        <w:rFonts w:hint="eastAsia"/>
        <w:lang w:eastAsia="zh-CN"/>
      </w:rPr>
      <w:t>陕西广播电视大学财务共享综合实训教学平台采购</w:t>
    </w:r>
    <w:r>
      <w:rPr>
        <w:rFonts w:hint="eastAsia"/>
      </w:rPr>
      <w:t>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D065B10"/>
    <w:multiLevelType w:val="singleLevel"/>
    <w:tmpl w:val="ED065B10"/>
    <w:lvl w:ilvl="0" w:tentative="0">
      <w:start w:val="15"/>
      <w:numFmt w:val="decimal"/>
      <w:lvlText w:val="%1."/>
      <w:lvlJc w:val="left"/>
      <w:pPr>
        <w:tabs>
          <w:tab w:val="left" w:pos="312"/>
        </w:tabs>
      </w:pPr>
    </w:lvl>
  </w:abstractNum>
  <w:abstractNum w:abstractNumId="1">
    <w:nsid w:val="0000002E"/>
    <w:multiLevelType w:val="multilevel"/>
    <w:tmpl w:val="0000002E"/>
    <w:lvl w:ilvl="0" w:tentative="0">
      <w:start w:val="1"/>
      <w:numFmt w:val="decimal"/>
      <w:lvlText w:val="第%1章"/>
      <w:lvlJc w:val="left"/>
      <w:pPr>
        <w:ind w:left="283" w:hanging="425"/>
      </w:pPr>
      <w:rPr>
        <w:rFonts w:hint="default" w:ascii="Times New Roman" w:hAnsi="Times New Roman" w:eastAsia="宋体"/>
        <w:b/>
        <w:i w:val="0"/>
        <w:sz w:val="32"/>
        <w:szCs w:val="32"/>
      </w:rPr>
    </w:lvl>
    <w:lvl w:ilvl="1" w:tentative="0">
      <w:start w:val="1"/>
      <w:numFmt w:val="decimal"/>
      <w:suff w:val="nothing"/>
      <w:lvlText w:val="%1.%2"/>
      <w:lvlJc w:val="left"/>
      <w:pPr>
        <w:ind w:left="567" w:hanging="567"/>
      </w:pPr>
      <w:rPr>
        <w:rFonts w:hint="default" w:ascii="Times New Roman" w:hAnsi="Times New Roman" w:eastAsia="宋体" w:cs="Times New Roman"/>
        <w:b/>
        <w:i w:val="0"/>
        <w:color w:val="auto"/>
        <w:sz w:val="28"/>
        <w:szCs w:val="28"/>
      </w:rPr>
    </w:lvl>
    <w:lvl w:ilvl="2" w:tentative="0">
      <w:start w:val="1"/>
      <w:numFmt w:val="decimal"/>
      <w:pStyle w:val="5"/>
      <w:suff w:val="space"/>
      <w:lvlText w:val="%1.%2.%3"/>
      <w:lvlJc w:val="left"/>
      <w:pPr>
        <w:ind w:left="567" w:hanging="567"/>
      </w:pPr>
      <w:rPr>
        <w:rFonts w:hint="default" w:ascii="Times New Roman" w:hAnsi="Times New Roman" w:eastAsia="宋体" w:cs="Times New Roman"/>
        <w:b/>
        <w:i w:val="0"/>
        <w:sz w:val="28"/>
      </w:rPr>
    </w:lvl>
    <w:lvl w:ilvl="3" w:tentative="0">
      <w:start w:val="1"/>
      <w:numFmt w:val="decimal"/>
      <w:suff w:val="nothing"/>
      <w:lvlText w:val="%1.%2.%3.%4"/>
      <w:lvlJc w:val="left"/>
      <w:pPr>
        <w:ind w:left="918" w:hanging="708"/>
      </w:pPr>
      <w:rPr>
        <w:rFonts w:hint="default" w:ascii="Times New Roman" w:hAnsi="Times New Roman" w:eastAsia="宋体" w:cs="Times New Roman"/>
        <w:b/>
        <w:i w:val="0"/>
        <w:sz w:val="28"/>
      </w:rPr>
    </w:lvl>
    <w:lvl w:ilvl="4" w:tentative="0">
      <w:start w:val="1"/>
      <w:numFmt w:val="decimal"/>
      <w:lvlText w:val="%1.%2.%3.%4.%5"/>
      <w:lvlJc w:val="left"/>
      <w:pPr>
        <w:ind w:left="2409" w:hanging="850"/>
      </w:pPr>
      <w:rPr>
        <w:rFonts w:hint="default" w:ascii="Times New Roman" w:hAnsi="Times New Roman" w:cs="Times New Roman"/>
      </w:rPr>
    </w:lvl>
    <w:lvl w:ilvl="5" w:tentative="0">
      <w:start w:val="1"/>
      <w:numFmt w:val="decimal"/>
      <w:lvlText w:val="%1.%2.%3.%4.%5.%6"/>
      <w:lvlJc w:val="left"/>
      <w:pPr>
        <w:ind w:left="3118" w:hanging="1134"/>
      </w:pPr>
      <w:rPr>
        <w:rFonts w:hint="eastAsia"/>
      </w:rPr>
    </w:lvl>
    <w:lvl w:ilvl="6" w:tentative="0">
      <w:start w:val="1"/>
      <w:numFmt w:val="decimal"/>
      <w:lvlText w:val="%1.%2.%3.%4.%5.%6.%7"/>
      <w:lvlJc w:val="left"/>
      <w:pPr>
        <w:ind w:left="3685" w:hanging="1276"/>
      </w:pPr>
      <w:rPr>
        <w:rFonts w:hint="eastAsia"/>
      </w:rPr>
    </w:lvl>
    <w:lvl w:ilvl="7" w:tentative="0">
      <w:start w:val="1"/>
      <w:numFmt w:val="decimal"/>
      <w:lvlText w:val="%1.%2.%3.%4.%5.%6.%7.%8"/>
      <w:lvlJc w:val="left"/>
      <w:pPr>
        <w:ind w:left="4252" w:hanging="1418"/>
      </w:pPr>
      <w:rPr>
        <w:rFonts w:hint="eastAsia"/>
      </w:rPr>
    </w:lvl>
    <w:lvl w:ilvl="8" w:tentative="0">
      <w:start w:val="1"/>
      <w:numFmt w:val="decimal"/>
      <w:lvlText w:val="%1.%2.%3.%4.%5.%6.%7.%8.%9"/>
      <w:lvlJc w:val="left"/>
      <w:pPr>
        <w:ind w:left="4960" w:hanging="1700"/>
      </w:pPr>
      <w:rPr>
        <w:rFonts w:hint="eastAsia"/>
      </w:rPr>
    </w:lvl>
  </w:abstractNum>
  <w:abstractNum w:abstractNumId="2">
    <w:nsid w:val="0F7F9F3B"/>
    <w:multiLevelType w:val="singleLevel"/>
    <w:tmpl w:val="0F7F9F3B"/>
    <w:lvl w:ilvl="0" w:tentative="0">
      <w:start w:val="32"/>
      <w:numFmt w:val="decimal"/>
      <w:lvlText w:val="%1."/>
      <w:lvlJc w:val="left"/>
      <w:pPr>
        <w:tabs>
          <w:tab w:val="left" w:pos="312"/>
        </w:tabs>
      </w:pPr>
    </w:lvl>
  </w:abstractNum>
  <w:abstractNum w:abstractNumId="3">
    <w:nsid w:val="15C3AC2A"/>
    <w:multiLevelType w:val="singleLevel"/>
    <w:tmpl w:val="15C3AC2A"/>
    <w:lvl w:ilvl="0" w:tentative="0">
      <w:start w:val="1"/>
      <w:numFmt w:val="decimal"/>
      <w:suff w:val="space"/>
      <w:lvlText w:val="%1."/>
      <w:lvlJc w:val="left"/>
    </w:lvl>
  </w:abstractNum>
  <w:abstractNum w:abstractNumId="4">
    <w:nsid w:val="1C3B3D32"/>
    <w:multiLevelType w:val="multilevel"/>
    <w:tmpl w:val="1C3B3D32"/>
    <w:lvl w:ilvl="0" w:tentative="0">
      <w:start w:val="2"/>
      <w:numFmt w:val="decimal"/>
      <w:lvlText w:val="%1）"/>
      <w:lvlJc w:val="left"/>
      <w:pPr>
        <w:ind w:left="780" w:hanging="36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5">
    <w:nsid w:val="2A665646"/>
    <w:multiLevelType w:val="multilevel"/>
    <w:tmpl w:val="2A665646"/>
    <w:lvl w:ilvl="0" w:tentative="0">
      <w:start w:val="1"/>
      <w:numFmt w:val="chineseCountingThousand"/>
      <w:lvlText w:val="%1、"/>
      <w:lvlJc w:val="left"/>
      <w:pPr>
        <w:ind w:left="450" w:hanging="45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31B520BC"/>
    <w:multiLevelType w:val="multilevel"/>
    <w:tmpl w:val="31B520BC"/>
    <w:lvl w:ilvl="0" w:tentative="0">
      <w:start w:val="1"/>
      <w:numFmt w:val="decimal"/>
      <w:lvlText w:val="%1）"/>
      <w:lvlJc w:val="left"/>
      <w:pPr>
        <w:ind w:left="780" w:hanging="36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7">
    <w:nsid w:val="359C558E"/>
    <w:multiLevelType w:val="multilevel"/>
    <w:tmpl w:val="359C558E"/>
    <w:lvl w:ilvl="0" w:tentative="0">
      <w:start w:val="1"/>
      <w:numFmt w:val="decimal"/>
      <w:lvlText w:val="%1）"/>
      <w:lvlJc w:val="left"/>
      <w:pPr>
        <w:ind w:left="780" w:hanging="36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8">
    <w:nsid w:val="3A237D7A"/>
    <w:multiLevelType w:val="multilevel"/>
    <w:tmpl w:val="3A237D7A"/>
    <w:lvl w:ilvl="0" w:tentative="0">
      <w:start w:val="7"/>
      <w:numFmt w:val="decimal"/>
      <w:lvlText w:val="%1）"/>
      <w:lvlJc w:val="left"/>
      <w:pPr>
        <w:ind w:left="780" w:hanging="36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9">
    <w:nsid w:val="53EC41AD"/>
    <w:multiLevelType w:val="singleLevel"/>
    <w:tmpl w:val="53EC41AD"/>
    <w:lvl w:ilvl="0" w:tentative="0">
      <w:start w:val="1"/>
      <w:numFmt w:val="decimal"/>
      <w:lvlText w:val="（%1）"/>
      <w:lvlJc w:val="left"/>
      <w:pPr>
        <w:tabs>
          <w:tab w:val="left" w:pos="720"/>
        </w:tabs>
        <w:ind w:left="720" w:hanging="720"/>
      </w:pPr>
      <w:rPr>
        <w:rFonts w:hint="eastAsia"/>
      </w:rPr>
    </w:lvl>
  </w:abstractNum>
  <w:abstractNum w:abstractNumId="10">
    <w:nsid w:val="5E714DA8"/>
    <w:multiLevelType w:val="multilevel"/>
    <w:tmpl w:val="5E714DA8"/>
    <w:lvl w:ilvl="0" w:tentative="0">
      <w:start w:val="1"/>
      <w:numFmt w:val="decimal"/>
      <w:lvlText w:val="%1、"/>
      <w:lvlJc w:val="left"/>
      <w:pPr>
        <w:ind w:left="360" w:hanging="360"/>
      </w:pPr>
      <w:rPr>
        <w:rFonts w:hint="default"/>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
    <w:nsid w:val="6AE77E16"/>
    <w:multiLevelType w:val="multilevel"/>
    <w:tmpl w:val="6AE77E16"/>
    <w:lvl w:ilvl="0" w:tentative="0">
      <w:start w:val="11"/>
      <w:numFmt w:val="decimal"/>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7706029B"/>
    <w:multiLevelType w:val="multilevel"/>
    <w:tmpl w:val="7706029B"/>
    <w:lvl w:ilvl="0" w:tentative="0">
      <w:start w:val="3"/>
      <w:numFmt w:val="decimal"/>
      <w:lvlText w:val="%1）"/>
      <w:lvlJc w:val="left"/>
      <w:pPr>
        <w:ind w:left="780" w:hanging="36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3">
    <w:nsid w:val="778166AF"/>
    <w:multiLevelType w:val="multilevel"/>
    <w:tmpl w:val="778166AF"/>
    <w:lvl w:ilvl="0" w:tentative="0">
      <w:start w:val="12"/>
      <w:numFmt w:val="decimal"/>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
    <w:nsid w:val="78A768BB"/>
    <w:multiLevelType w:val="multilevel"/>
    <w:tmpl w:val="78A768BB"/>
    <w:lvl w:ilvl="0" w:tentative="0">
      <w:start w:val="1"/>
      <w:numFmt w:val="decimalEnclosedCircle"/>
      <w:lvlText w:val="%1"/>
      <w:lvlJc w:val="left"/>
      <w:pPr>
        <w:ind w:left="1080" w:hanging="360"/>
      </w:pPr>
      <w:rPr>
        <w:rFonts w:ascii="宋体" w:hAnsi="宋体" w:eastAsia="宋体" w:cs="Times New Roman"/>
      </w:rPr>
    </w:lvl>
    <w:lvl w:ilvl="1" w:tentative="0">
      <w:start w:val="1"/>
      <w:numFmt w:val="lowerLetter"/>
      <w:lvlText w:val="%2)"/>
      <w:lvlJc w:val="left"/>
      <w:pPr>
        <w:ind w:left="1560" w:hanging="420"/>
      </w:pPr>
    </w:lvl>
    <w:lvl w:ilvl="2" w:tentative="0">
      <w:start w:val="1"/>
      <w:numFmt w:val="lowerRoman"/>
      <w:lvlText w:val="%3."/>
      <w:lvlJc w:val="right"/>
      <w:pPr>
        <w:ind w:left="1980" w:hanging="420"/>
      </w:pPr>
    </w:lvl>
    <w:lvl w:ilvl="3" w:tentative="0">
      <w:start w:val="1"/>
      <w:numFmt w:val="decimal"/>
      <w:lvlText w:val="%4."/>
      <w:lvlJc w:val="left"/>
      <w:pPr>
        <w:ind w:left="2400" w:hanging="420"/>
      </w:pPr>
    </w:lvl>
    <w:lvl w:ilvl="4" w:tentative="0">
      <w:start w:val="1"/>
      <w:numFmt w:val="lowerLetter"/>
      <w:lvlText w:val="%5)"/>
      <w:lvlJc w:val="left"/>
      <w:pPr>
        <w:ind w:left="2820" w:hanging="420"/>
      </w:pPr>
    </w:lvl>
    <w:lvl w:ilvl="5" w:tentative="0">
      <w:start w:val="1"/>
      <w:numFmt w:val="lowerRoman"/>
      <w:lvlText w:val="%6."/>
      <w:lvlJc w:val="right"/>
      <w:pPr>
        <w:ind w:left="3240" w:hanging="420"/>
      </w:pPr>
    </w:lvl>
    <w:lvl w:ilvl="6" w:tentative="0">
      <w:start w:val="1"/>
      <w:numFmt w:val="decimal"/>
      <w:lvlText w:val="%7."/>
      <w:lvlJc w:val="left"/>
      <w:pPr>
        <w:ind w:left="3660" w:hanging="420"/>
      </w:pPr>
    </w:lvl>
    <w:lvl w:ilvl="7" w:tentative="0">
      <w:start w:val="1"/>
      <w:numFmt w:val="lowerLetter"/>
      <w:lvlText w:val="%8)"/>
      <w:lvlJc w:val="left"/>
      <w:pPr>
        <w:ind w:left="4080" w:hanging="420"/>
      </w:pPr>
    </w:lvl>
    <w:lvl w:ilvl="8" w:tentative="0">
      <w:start w:val="1"/>
      <w:numFmt w:val="lowerRoman"/>
      <w:lvlText w:val="%9."/>
      <w:lvlJc w:val="right"/>
      <w:pPr>
        <w:ind w:left="4500" w:hanging="420"/>
      </w:pPr>
    </w:lvl>
  </w:abstractNum>
  <w:abstractNum w:abstractNumId="15">
    <w:nsid w:val="7B0712B2"/>
    <w:multiLevelType w:val="multilevel"/>
    <w:tmpl w:val="7B0712B2"/>
    <w:lvl w:ilvl="0" w:tentative="0">
      <w:start w:val="1"/>
      <w:numFmt w:val="decimal"/>
      <w:lvlText w:val="%1）"/>
      <w:lvlJc w:val="left"/>
      <w:pPr>
        <w:ind w:left="780" w:hanging="36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num w:numId="1">
    <w:abstractNumId w:val="1"/>
  </w:num>
  <w:num w:numId="2">
    <w:abstractNumId w:val="0"/>
  </w:num>
  <w:num w:numId="3">
    <w:abstractNumId w:val="2"/>
  </w:num>
  <w:num w:numId="4">
    <w:abstractNumId w:val="5"/>
  </w:num>
  <w:num w:numId="5">
    <w:abstractNumId w:val="10"/>
  </w:num>
  <w:num w:numId="6">
    <w:abstractNumId w:val="14"/>
  </w:num>
  <w:num w:numId="7">
    <w:abstractNumId w:val="4"/>
  </w:num>
  <w:num w:numId="8">
    <w:abstractNumId w:val="6"/>
  </w:num>
  <w:num w:numId="9">
    <w:abstractNumId w:val="11"/>
  </w:num>
  <w:num w:numId="10">
    <w:abstractNumId w:val="15"/>
  </w:num>
  <w:num w:numId="11">
    <w:abstractNumId w:val="12"/>
  </w:num>
  <w:num w:numId="12">
    <w:abstractNumId w:val="8"/>
  </w:num>
  <w:num w:numId="13">
    <w:abstractNumId w:val="13"/>
  </w:num>
  <w:num w:numId="14">
    <w:abstractNumId w:val="7"/>
  </w:num>
  <w:num w:numId="15">
    <w:abstractNumId w:val="3"/>
  </w:num>
  <w:num w:numId="1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4"/>
  <w:bordersDoNotSurroundHeader w:val="0"/>
  <w:bordersDoNotSurroundFooter w:val="0"/>
  <w:hideSpellingErrors/>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67826"/>
    <w:rsid w:val="0002568F"/>
    <w:rsid w:val="00026DD7"/>
    <w:rsid w:val="00026E06"/>
    <w:rsid w:val="00036993"/>
    <w:rsid w:val="00046139"/>
    <w:rsid w:val="00050020"/>
    <w:rsid w:val="00062B39"/>
    <w:rsid w:val="00066758"/>
    <w:rsid w:val="0006691D"/>
    <w:rsid w:val="00070725"/>
    <w:rsid w:val="00072085"/>
    <w:rsid w:val="000722DF"/>
    <w:rsid w:val="00073258"/>
    <w:rsid w:val="00075DE3"/>
    <w:rsid w:val="00084D20"/>
    <w:rsid w:val="000852E8"/>
    <w:rsid w:val="00094A74"/>
    <w:rsid w:val="00096AE7"/>
    <w:rsid w:val="000A04C3"/>
    <w:rsid w:val="000A0AD1"/>
    <w:rsid w:val="000A0CDE"/>
    <w:rsid w:val="000A20EC"/>
    <w:rsid w:val="000A3656"/>
    <w:rsid w:val="000A42FA"/>
    <w:rsid w:val="000B311C"/>
    <w:rsid w:val="000B6A96"/>
    <w:rsid w:val="000B7963"/>
    <w:rsid w:val="000C07EA"/>
    <w:rsid w:val="000C210D"/>
    <w:rsid w:val="000C2218"/>
    <w:rsid w:val="000C35AD"/>
    <w:rsid w:val="000C47B4"/>
    <w:rsid w:val="000C547C"/>
    <w:rsid w:val="000C7519"/>
    <w:rsid w:val="000D35E7"/>
    <w:rsid w:val="000D3FD5"/>
    <w:rsid w:val="000D4BEF"/>
    <w:rsid w:val="000D735F"/>
    <w:rsid w:val="000F3338"/>
    <w:rsid w:val="000F3FD1"/>
    <w:rsid w:val="000F4D75"/>
    <w:rsid w:val="000F67E3"/>
    <w:rsid w:val="00104D06"/>
    <w:rsid w:val="00106F1A"/>
    <w:rsid w:val="00112FA9"/>
    <w:rsid w:val="001132DA"/>
    <w:rsid w:val="0011613A"/>
    <w:rsid w:val="0012112C"/>
    <w:rsid w:val="001277BC"/>
    <w:rsid w:val="00131E03"/>
    <w:rsid w:val="001348AE"/>
    <w:rsid w:val="00134F02"/>
    <w:rsid w:val="00135DBD"/>
    <w:rsid w:val="00144ED2"/>
    <w:rsid w:val="00146F7E"/>
    <w:rsid w:val="00147CDB"/>
    <w:rsid w:val="00150393"/>
    <w:rsid w:val="00150BBF"/>
    <w:rsid w:val="00151C6B"/>
    <w:rsid w:val="001532D7"/>
    <w:rsid w:val="0015485E"/>
    <w:rsid w:val="001574E2"/>
    <w:rsid w:val="001600B6"/>
    <w:rsid w:val="00161134"/>
    <w:rsid w:val="001666CF"/>
    <w:rsid w:val="00195277"/>
    <w:rsid w:val="001A6BE8"/>
    <w:rsid w:val="001B23D9"/>
    <w:rsid w:val="001B4CFB"/>
    <w:rsid w:val="001C0579"/>
    <w:rsid w:val="001C61C2"/>
    <w:rsid w:val="001D718E"/>
    <w:rsid w:val="001D7C92"/>
    <w:rsid w:val="001E0F38"/>
    <w:rsid w:val="001E3EC1"/>
    <w:rsid w:val="001E7D5A"/>
    <w:rsid w:val="001F08C3"/>
    <w:rsid w:val="001F1182"/>
    <w:rsid w:val="001F1EA1"/>
    <w:rsid w:val="001F2228"/>
    <w:rsid w:val="00212786"/>
    <w:rsid w:val="002128FE"/>
    <w:rsid w:val="00213C5D"/>
    <w:rsid w:val="00216247"/>
    <w:rsid w:val="002428B2"/>
    <w:rsid w:val="0024690E"/>
    <w:rsid w:val="00257758"/>
    <w:rsid w:val="00263598"/>
    <w:rsid w:val="00271298"/>
    <w:rsid w:val="002835CA"/>
    <w:rsid w:val="00287FF9"/>
    <w:rsid w:val="002921D7"/>
    <w:rsid w:val="002922A5"/>
    <w:rsid w:val="00296DFA"/>
    <w:rsid w:val="002B1230"/>
    <w:rsid w:val="002B7802"/>
    <w:rsid w:val="002D009A"/>
    <w:rsid w:val="002E3282"/>
    <w:rsid w:val="002F6543"/>
    <w:rsid w:val="0030031A"/>
    <w:rsid w:val="0030094B"/>
    <w:rsid w:val="0030138D"/>
    <w:rsid w:val="003039FE"/>
    <w:rsid w:val="00305DEE"/>
    <w:rsid w:val="0032067D"/>
    <w:rsid w:val="003211D6"/>
    <w:rsid w:val="00326713"/>
    <w:rsid w:val="003318E4"/>
    <w:rsid w:val="0033201A"/>
    <w:rsid w:val="00332CB8"/>
    <w:rsid w:val="00336747"/>
    <w:rsid w:val="003454F7"/>
    <w:rsid w:val="00345958"/>
    <w:rsid w:val="003567E9"/>
    <w:rsid w:val="00356BCE"/>
    <w:rsid w:val="00363C9E"/>
    <w:rsid w:val="00364D9F"/>
    <w:rsid w:val="0036655C"/>
    <w:rsid w:val="0037110C"/>
    <w:rsid w:val="00380E30"/>
    <w:rsid w:val="0038233E"/>
    <w:rsid w:val="00382527"/>
    <w:rsid w:val="00382B68"/>
    <w:rsid w:val="00397E17"/>
    <w:rsid w:val="003A381D"/>
    <w:rsid w:val="003A48C6"/>
    <w:rsid w:val="003C20C5"/>
    <w:rsid w:val="003C2A7F"/>
    <w:rsid w:val="003C7F9A"/>
    <w:rsid w:val="003D143E"/>
    <w:rsid w:val="003D2280"/>
    <w:rsid w:val="003D4642"/>
    <w:rsid w:val="003D51A4"/>
    <w:rsid w:val="003E068C"/>
    <w:rsid w:val="003F1E8E"/>
    <w:rsid w:val="004024B5"/>
    <w:rsid w:val="00403D78"/>
    <w:rsid w:val="0040616E"/>
    <w:rsid w:val="00410F17"/>
    <w:rsid w:val="004124B2"/>
    <w:rsid w:val="004147C7"/>
    <w:rsid w:val="004218CA"/>
    <w:rsid w:val="00425C37"/>
    <w:rsid w:val="0042684E"/>
    <w:rsid w:val="00430EC1"/>
    <w:rsid w:val="004357C2"/>
    <w:rsid w:val="00436812"/>
    <w:rsid w:val="004550CB"/>
    <w:rsid w:val="004629FD"/>
    <w:rsid w:val="00467152"/>
    <w:rsid w:val="00470FB6"/>
    <w:rsid w:val="004828A5"/>
    <w:rsid w:val="004910D6"/>
    <w:rsid w:val="004978B9"/>
    <w:rsid w:val="004A0822"/>
    <w:rsid w:val="004A2119"/>
    <w:rsid w:val="004B41D8"/>
    <w:rsid w:val="004B5046"/>
    <w:rsid w:val="004C4475"/>
    <w:rsid w:val="004C4B0E"/>
    <w:rsid w:val="004C7FCF"/>
    <w:rsid w:val="004D30F8"/>
    <w:rsid w:val="004E04D8"/>
    <w:rsid w:val="004F1249"/>
    <w:rsid w:val="004F3577"/>
    <w:rsid w:val="004F7A7B"/>
    <w:rsid w:val="005004AB"/>
    <w:rsid w:val="0050234F"/>
    <w:rsid w:val="005030E7"/>
    <w:rsid w:val="00504ACB"/>
    <w:rsid w:val="00511AC9"/>
    <w:rsid w:val="005214DE"/>
    <w:rsid w:val="00521A76"/>
    <w:rsid w:val="005258FF"/>
    <w:rsid w:val="00543F63"/>
    <w:rsid w:val="00554F8D"/>
    <w:rsid w:val="00561162"/>
    <w:rsid w:val="00561322"/>
    <w:rsid w:val="005646A2"/>
    <w:rsid w:val="00565463"/>
    <w:rsid w:val="005665D7"/>
    <w:rsid w:val="005672AF"/>
    <w:rsid w:val="00571095"/>
    <w:rsid w:val="00581455"/>
    <w:rsid w:val="00583D61"/>
    <w:rsid w:val="005A032A"/>
    <w:rsid w:val="005A389B"/>
    <w:rsid w:val="005A428B"/>
    <w:rsid w:val="005A48C2"/>
    <w:rsid w:val="005A48F6"/>
    <w:rsid w:val="005C132B"/>
    <w:rsid w:val="005C5CBB"/>
    <w:rsid w:val="005E2600"/>
    <w:rsid w:val="005E35E4"/>
    <w:rsid w:val="005E3FA6"/>
    <w:rsid w:val="005E6068"/>
    <w:rsid w:val="005F1561"/>
    <w:rsid w:val="005F36E4"/>
    <w:rsid w:val="005F7892"/>
    <w:rsid w:val="00601E11"/>
    <w:rsid w:val="00606F5E"/>
    <w:rsid w:val="00610C35"/>
    <w:rsid w:val="00611C4D"/>
    <w:rsid w:val="00625887"/>
    <w:rsid w:val="00630485"/>
    <w:rsid w:val="00633B6E"/>
    <w:rsid w:val="00640277"/>
    <w:rsid w:val="00653870"/>
    <w:rsid w:val="00655271"/>
    <w:rsid w:val="00655867"/>
    <w:rsid w:val="006671E8"/>
    <w:rsid w:val="00667826"/>
    <w:rsid w:val="006834C6"/>
    <w:rsid w:val="006839F5"/>
    <w:rsid w:val="00684E1B"/>
    <w:rsid w:val="00690B8C"/>
    <w:rsid w:val="006943FB"/>
    <w:rsid w:val="006A319E"/>
    <w:rsid w:val="006A555C"/>
    <w:rsid w:val="006B02B0"/>
    <w:rsid w:val="006B0898"/>
    <w:rsid w:val="006B1247"/>
    <w:rsid w:val="006B4FC1"/>
    <w:rsid w:val="006B6227"/>
    <w:rsid w:val="006B6F5C"/>
    <w:rsid w:val="006C0752"/>
    <w:rsid w:val="006C0EF7"/>
    <w:rsid w:val="006C13D0"/>
    <w:rsid w:val="006C260B"/>
    <w:rsid w:val="006C6866"/>
    <w:rsid w:val="006D1DF6"/>
    <w:rsid w:val="006D3FB6"/>
    <w:rsid w:val="006E3D9E"/>
    <w:rsid w:val="006E638D"/>
    <w:rsid w:val="006E7219"/>
    <w:rsid w:val="006F0561"/>
    <w:rsid w:val="00700196"/>
    <w:rsid w:val="00700F4D"/>
    <w:rsid w:val="00706401"/>
    <w:rsid w:val="007153EA"/>
    <w:rsid w:val="00716CE9"/>
    <w:rsid w:val="007364A1"/>
    <w:rsid w:val="007370EC"/>
    <w:rsid w:val="00737200"/>
    <w:rsid w:val="00744F6F"/>
    <w:rsid w:val="00746437"/>
    <w:rsid w:val="00761052"/>
    <w:rsid w:val="0077511C"/>
    <w:rsid w:val="00775DEA"/>
    <w:rsid w:val="007841E2"/>
    <w:rsid w:val="0078607F"/>
    <w:rsid w:val="00792605"/>
    <w:rsid w:val="007A325C"/>
    <w:rsid w:val="007A3D55"/>
    <w:rsid w:val="007A62FF"/>
    <w:rsid w:val="007B3AE8"/>
    <w:rsid w:val="007B4A25"/>
    <w:rsid w:val="007B4E11"/>
    <w:rsid w:val="007C034B"/>
    <w:rsid w:val="007C43E4"/>
    <w:rsid w:val="007C45AB"/>
    <w:rsid w:val="007C7BC0"/>
    <w:rsid w:val="007D3FA3"/>
    <w:rsid w:val="007F153E"/>
    <w:rsid w:val="007F1B74"/>
    <w:rsid w:val="007F1F0E"/>
    <w:rsid w:val="00805225"/>
    <w:rsid w:val="0080560F"/>
    <w:rsid w:val="008078B7"/>
    <w:rsid w:val="008103B2"/>
    <w:rsid w:val="00812A5F"/>
    <w:rsid w:val="008152D3"/>
    <w:rsid w:val="00820BB4"/>
    <w:rsid w:val="0083186F"/>
    <w:rsid w:val="008329B5"/>
    <w:rsid w:val="00832F74"/>
    <w:rsid w:val="008359C3"/>
    <w:rsid w:val="00835FAF"/>
    <w:rsid w:val="00836E9F"/>
    <w:rsid w:val="0084294A"/>
    <w:rsid w:val="00847B11"/>
    <w:rsid w:val="00852FCE"/>
    <w:rsid w:val="00853709"/>
    <w:rsid w:val="008575B7"/>
    <w:rsid w:val="00857868"/>
    <w:rsid w:val="00861134"/>
    <w:rsid w:val="00864FFC"/>
    <w:rsid w:val="00865C45"/>
    <w:rsid w:val="00870A27"/>
    <w:rsid w:val="00880342"/>
    <w:rsid w:val="008814EE"/>
    <w:rsid w:val="0089188B"/>
    <w:rsid w:val="00892037"/>
    <w:rsid w:val="00894417"/>
    <w:rsid w:val="00896473"/>
    <w:rsid w:val="008A14C7"/>
    <w:rsid w:val="008A2BD0"/>
    <w:rsid w:val="008B2147"/>
    <w:rsid w:val="008C2841"/>
    <w:rsid w:val="008C3C47"/>
    <w:rsid w:val="008C75AB"/>
    <w:rsid w:val="008D4968"/>
    <w:rsid w:val="008E1E73"/>
    <w:rsid w:val="008E4DD6"/>
    <w:rsid w:val="008E78BD"/>
    <w:rsid w:val="008F0F33"/>
    <w:rsid w:val="008F1D7E"/>
    <w:rsid w:val="00902C3C"/>
    <w:rsid w:val="00903C34"/>
    <w:rsid w:val="009067F8"/>
    <w:rsid w:val="00906883"/>
    <w:rsid w:val="00911221"/>
    <w:rsid w:val="00911458"/>
    <w:rsid w:val="0091424B"/>
    <w:rsid w:val="00920A7E"/>
    <w:rsid w:val="00926711"/>
    <w:rsid w:val="009419E5"/>
    <w:rsid w:val="00946E82"/>
    <w:rsid w:val="009473B3"/>
    <w:rsid w:val="00955E49"/>
    <w:rsid w:val="009655DC"/>
    <w:rsid w:val="00984AA4"/>
    <w:rsid w:val="00985452"/>
    <w:rsid w:val="00993ABF"/>
    <w:rsid w:val="00995462"/>
    <w:rsid w:val="00995CE3"/>
    <w:rsid w:val="009A3798"/>
    <w:rsid w:val="009C2854"/>
    <w:rsid w:val="009C2C53"/>
    <w:rsid w:val="009C7AFE"/>
    <w:rsid w:val="009D1526"/>
    <w:rsid w:val="009D385B"/>
    <w:rsid w:val="009D3B1A"/>
    <w:rsid w:val="009D54C8"/>
    <w:rsid w:val="009E221D"/>
    <w:rsid w:val="009E5810"/>
    <w:rsid w:val="009F3814"/>
    <w:rsid w:val="009F4ABC"/>
    <w:rsid w:val="00A03B5E"/>
    <w:rsid w:val="00A10709"/>
    <w:rsid w:val="00A136A3"/>
    <w:rsid w:val="00A21A91"/>
    <w:rsid w:val="00A233A6"/>
    <w:rsid w:val="00A30873"/>
    <w:rsid w:val="00A3090E"/>
    <w:rsid w:val="00A40AB8"/>
    <w:rsid w:val="00A46ED2"/>
    <w:rsid w:val="00A473B2"/>
    <w:rsid w:val="00A52A97"/>
    <w:rsid w:val="00A63AE0"/>
    <w:rsid w:val="00A72617"/>
    <w:rsid w:val="00A733ED"/>
    <w:rsid w:val="00A81CE6"/>
    <w:rsid w:val="00A82FC4"/>
    <w:rsid w:val="00A848D8"/>
    <w:rsid w:val="00A90D1B"/>
    <w:rsid w:val="00A90DEA"/>
    <w:rsid w:val="00A923D3"/>
    <w:rsid w:val="00A93453"/>
    <w:rsid w:val="00A9637B"/>
    <w:rsid w:val="00AA1C8A"/>
    <w:rsid w:val="00AA2EEB"/>
    <w:rsid w:val="00AB3904"/>
    <w:rsid w:val="00AB7DA6"/>
    <w:rsid w:val="00AC3566"/>
    <w:rsid w:val="00AC67E9"/>
    <w:rsid w:val="00AD47AC"/>
    <w:rsid w:val="00AD6399"/>
    <w:rsid w:val="00AE3A25"/>
    <w:rsid w:val="00AF0621"/>
    <w:rsid w:val="00AF126B"/>
    <w:rsid w:val="00AF7538"/>
    <w:rsid w:val="00B231D9"/>
    <w:rsid w:val="00B3164A"/>
    <w:rsid w:val="00B319F6"/>
    <w:rsid w:val="00B3283D"/>
    <w:rsid w:val="00B436C6"/>
    <w:rsid w:val="00B67A43"/>
    <w:rsid w:val="00B711A2"/>
    <w:rsid w:val="00B90256"/>
    <w:rsid w:val="00B93C5B"/>
    <w:rsid w:val="00BA2E58"/>
    <w:rsid w:val="00BA76F1"/>
    <w:rsid w:val="00BB49EC"/>
    <w:rsid w:val="00BB7EFD"/>
    <w:rsid w:val="00BC3843"/>
    <w:rsid w:val="00BC5493"/>
    <w:rsid w:val="00BC780F"/>
    <w:rsid w:val="00BD3EFF"/>
    <w:rsid w:val="00BD4EDF"/>
    <w:rsid w:val="00BD626F"/>
    <w:rsid w:val="00BD6438"/>
    <w:rsid w:val="00BE32C4"/>
    <w:rsid w:val="00BF15BA"/>
    <w:rsid w:val="00BF35DD"/>
    <w:rsid w:val="00BF53E2"/>
    <w:rsid w:val="00C02EF4"/>
    <w:rsid w:val="00C03CF7"/>
    <w:rsid w:val="00C05B66"/>
    <w:rsid w:val="00C10199"/>
    <w:rsid w:val="00C16F31"/>
    <w:rsid w:val="00C22503"/>
    <w:rsid w:val="00C30D0F"/>
    <w:rsid w:val="00C34D06"/>
    <w:rsid w:val="00C45393"/>
    <w:rsid w:val="00C46328"/>
    <w:rsid w:val="00C47FFD"/>
    <w:rsid w:val="00C5210A"/>
    <w:rsid w:val="00C613C6"/>
    <w:rsid w:val="00C61997"/>
    <w:rsid w:val="00C64E76"/>
    <w:rsid w:val="00C652B7"/>
    <w:rsid w:val="00C77C64"/>
    <w:rsid w:val="00C93889"/>
    <w:rsid w:val="00CA4CD8"/>
    <w:rsid w:val="00CA6482"/>
    <w:rsid w:val="00CB4CF1"/>
    <w:rsid w:val="00CB511B"/>
    <w:rsid w:val="00CB7D04"/>
    <w:rsid w:val="00CC6BF6"/>
    <w:rsid w:val="00CD67FD"/>
    <w:rsid w:val="00CF4786"/>
    <w:rsid w:val="00CF4D42"/>
    <w:rsid w:val="00D01B5A"/>
    <w:rsid w:val="00D032CB"/>
    <w:rsid w:val="00D03EFA"/>
    <w:rsid w:val="00D06A22"/>
    <w:rsid w:val="00D07294"/>
    <w:rsid w:val="00D17F88"/>
    <w:rsid w:val="00D211AF"/>
    <w:rsid w:val="00D30493"/>
    <w:rsid w:val="00D441F8"/>
    <w:rsid w:val="00D46051"/>
    <w:rsid w:val="00D50696"/>
    <w:rsid w:val="00D51F0A"/>
    <w:rsid w:val="00D56D1D"/>
    <w:rsid w:val="00D6012B"/>
    <w:rsid w:val="00D66DE7"/>
    <w:rsid w:val="00D6736B"/>
    <w:rsid w:val="00D7295A"/>
    <w:rsid w:val="00D74591"/>
    <w:rsid w:val="00D75B69"/>
    <w:rsid w:val="00D90C40"/>
    <w:rsid w:val="00D95C61"/>
    <w:rsid w:val="00D969C3"/>
    <w:rsid w:val="00D96A82"/>
    <w:rsid w:val="00D96AB6"/>
    <w:rsid w:val="00D97D13"/>
    <w:rsid w:val="00DA485C"/>
    <w:rsid w:val="00DA4CC5"/>
    <w:rsid w:val="00DA7CA6"/>
    <w:rsid w:val="00DB0E53"/>
    <w:rsid w:val="00DB2369"/>
    <w:rsid w:val="00DB6D3B"/>
    <w:rsid w:val="00DB7FD4"/>
    <w:rsid w:val="00DC1D16"/>
    <w:rsid w:val="00DC6341"/>
    <w:rsid w:val="00DD68AB"/>
    <w:rsid w:val="00DD7FE0"/>
    <w:rsid w:val="00E01046"/>
    <w:rsid w:val="00E01633"/>
    <w:rsid w:val="00E044B6"/>
    <w:rsid w:val="00E04568"/>
    <w:rsid w:val="00E1633F"/>
    <w:rsid w:val="00E22B1F"/>
    <w:rsid w:val="00E23C0A"/>
    <w:rsid w:val="00E2507B"/>
    <w:rsid w:val="00E25AD4"/>
    <w:rsid w:val="00E2780C"/>
    <w:rsid w:val="00E3537F"/>
    <w:rsid w:val="00E36EA7"/>
    <w:rsid w:val="00E4399F"/>
    <w:rsid w:val="00E567D6"/>
    <w:rsid w:val="00E56988"/>
    <w:rsid w:val="00E6175F"/>
    <w:rsid w:val="00E622AF"/>
    <w:rsid w:val="00E65B99"/>
    <w:rsid w:val="00E67D30"/>
    <w:rsid w:val="00E759B0"/>
    <w:rsid w:val="00E820D8"/>
    <w:rsid w:val="00E91C44"/>
    <w:rsid w:val="00E93E7D"/>
    <w:rsid w:val="00E94405"/>
    <w:rsid w:val="00EA0BCA"/>
    <w:rsid w:val="00EA3D98"/>
    <w:rsid w:val="00EC537F"/>
    <w:rsid w:val="00EC69F4"/>
    <w:rsid w:val="00EE5139"/>
    <w:rsid w:val="00F00B47"/>
    <w:rsid w:val="00F02009"/>
    <w:rsid w:val="00F0728A"/>
    <w:rsid w:val="00F07AA1"/>
    <w:rsid w:val="00F07F81"/>
    <w:rsid w:val="00F13105"/>
    <w:rsid w:val="00F17106"/>
    <w:rsid w:val="00F23E21"/>
    <w:rsid w:val="00F30883"/>
    <w:rsid w:val="00F32FFA"/>
    <w:rsid w:val="00F40168"/>
    <w:rsid w:val="00F45197"/>
    <w:rsid w:val="00F475F3"/>
    <w:rsid w:val="00F57A07"/>
    <w:rsid w:val="00F662DD"/>
    <w:rsid w:val="00F809D0"/>
    <w:rsid w:val="00F81079"/>
    <w:rsid w:val="00F81E9D"/>
    <w:rsid w:val="00F8424A"/>
    <w:rsid w:val="00FA23EC"/>
    <w:rsid w:val="00FA3CB4"/>
    <w:rsid w:val="00FA71D2"/>
    <w:rsid w:val="00FB03F8"/>
    <w:rsid w:val="00FB0644"/>
    <w:rsid w:val="00FC26D1"/>
    <w:rsid w:val="00FC60F2"/>
    <w:rsid w:val="00FC7FB1"/>
    <w:rsid w:val="00FF3CA2"/>
    <w:rsid w:val="00FF667E"/>
    <w:rsid w:val="010B089C"/>
    <w:rsid w:val="01C23C88"/>
    <w:rsid w:val="01E23B83"/>
    <w:rsid w:val="02292A9F"/>
    <w:rsid w:val="02312C18"/>
    <w:rsid w:val="02535B20"/>
    <w:rsid w:val="02AB36C2"/>
    <w:rsid w:val="02B865C8"/>
    <w:rsid w:val="02FF6AB0"/>
    <w:rsid w:val="031772FE"/>
    <w:rsid w:val="036F6FBD"/>
    <w:rsid w:val="03873994"/>
    <w:rsid w:val="03BF77F9"/>
    <w:rsid w:val="042555D1"/>
    <w:rsid w:val="043B5EBB"/>
    <w:rsid w:val="04BF0B75"/>
    <w:rsid w:val="04E63E98"/>
    <w:rsid w:val="050B3E59"/>
    <w:rsid w:val="055067EC"/>
    <w:rsid w:val="05681222"/>
    <w:rsid w:val="057063BE"/>
    <w:rsid w:val="05AC4E56"/>
    <w:rsid w:val="06312914"/>
    <w:rsid w:val="06373E36"/>
    <w:rsid w:val="06876C90"/>
    <w:rsid w:val="06BD0A35"/>
    <w:rsid w:val="07164D25"/>
    <w:rsid w:val="07532EBB"/>
    <w:rsid w:val="07B12DCF"/>
    <w:rsid w:val="07C80CD2"/>
    <w:rsid w:val="07CB34B1"/>
    <w:rsid w:val="08687FDA"/>
    <w:rsid w:val="08865772"/>
    <w:rsid w:val="08A4622C"/>
    <w:rsid w:val="08BA7587"/>
    <w:rsid w:val="09212EDB"/>
    <w:rsid w:val="093C73A3"/>
    <w:rsid w:val="09C37D91"/>
    <w:rsid w:val="09DA04BF"/>
    <w:rsid w:val="09E32BAB"/>
    <w:rsid w:val="0A0914FC"/>
    <w:rsid w:val="0A8744F7"/>
    <w:rsid w:val="0AD424DF"/>
    <w:rsid w:val="0AD4261F"/>
    <w:rsid w:val="0B63277E"/>
    <w:rsid w:val="0B867869"/>
    <w:rsid w:val="0BCE1B69"/>
    <w:rsid w:val="0C7B75DC"/>
    <w:rsid w:val="0C8A70D9"/>
    <w:rsid w:val="0D237A26"/>
    <w:rsid w:val="0D3B3FE2"/>
    <w:rsid w:val="0D6D3E71"/>
    <w:rsid w:val="0D814068"/>
    <w:rsid w:val="0DA656A7"/>
    <w:rsid w:val="0DC43278"/>
    <w:rsid w:val="0E5F1291"/>
    <w:rsid w:val="0EA8535C"/>
    <w:rsid w:val="0EB55E81"/>
    <w:rsid w:val="0EDB4AD6"/>
    <w:rsid w:val="0EDE0303"/>
    <w:rsid w:val="0F6F59E1"/>
    <w:rsid w:val="0F827734"/>
    <w:rsid w:val="0FCE3EDB"/>
    <w:rsid w:val="10257BDE"/>
    <w:rsid w:val="10C80620"/>
    <w:rsid w:val="114A26FD"/>
    <w:rsid w:val="11943EAB"/>
    <w:rsid w:val="11B23228"/>
    <w:rsid w:val="11BA4AD4"/>
    <w:rsid w:val="11F81CAB"/>
    <w:rsid w:val="120A6719"/>
    <w:rsid w:val="1242764C"/>
    <w:rsid w:val="126E569C"/>
    <w:rsid w:val="127B1F23"/>
    <w:rsid w:val="130F09A7"/>
    <w:rsid w:val="131D5028"/>
    <w:rsid w:val="13267F07"/>
    <w:rsid w:val="13A42F1E"/>
    <w:rsid w:val="14411257"/>
    <w:rsid w:val="145466AD"/>
    <w:rsid w:val="15392F52"/>
    <w:rsid w:val="159365AD"/>
    <w:rsid w:val="15B73AB7"/>
    <w:rsid w:val="15BE3FCA"/>
    <w:rsid w:val="15DA4AAE"/>
    <w:rsid w:val="15F64AC2"/>
    <w:rsid w:val="15FF6967"/>
    <w:rsid w:val="16FC1934"/>
    <w:rsid w:val="16FE7123"/>
    <w:rsid w:val="170500B3"/>
    <w:rsid w:val="17392D16"/>
    <w:rsid w:val="17531D85"/>
    <w:rsid w:val="1804105D"/>
    <w:rsid w:val="18592060"/>
    <w:rsid w:val="18627C8C"/>
    <w:rsid w:val="186A3028"/>
    <w:rsid w:val="18C02431"/>
    <w:rsid w:val="18DC607F"/>
    <w:rsid w:val="19197FD5"/>
    <w:rsid w:val="193C72BD"/>
    <w:rsid w:val="19D616AA"/>
    <w:rsid w:val="19EB2B44"/>
    <w:rsid w:val="1A023090"/>
    <w:rsid w:val="1A523FCA"/>
    <w:rsid w:val="1A816E40"/>
    <w:rsid w:val="1AA95F23"/>
    <w:rsid w:val="1AED4EFF"/>
    <w:rsid w:val="1B685FEA"/>
    <w:rsid w:val="1BDE517F"/>
    <w:rsid w:val="1C0E2D8E"/>
    <w:rsid w:val="1C2C7C95"/>
    <w:rsid w:val="1C476D83"/>
    <w:rsid w:val="1C594200"/>
    <w:rsid w:val="1C773636"/>
    <w:rsid w:val="1CB40857"/>
    <w:rsid w:val="1D5A321C"/>
    <w:rsid w:val="1E4D4EC3"/>
    <w:rsid w:val="1E5B3A39"/>
    <w:rsid w:val="1EC54D92"/>
    <w:rsid w:val="1F8B1A74"/>
    <w:rsid w:val="20204431"/>
    <w:rsid w:val="202D076B"/>
    <w:rsid w:val="20D85F2F"/>
    <w:rsid w:val="21303D4A"/>
    <w:rsid w:val="2151320C"/>
    <w:rsid w:val="217244CC"/>
    <w:rsid w:val="21B31DCE"/>
    <w:rsid w:val="21D12840"/>
    <w:rsid w:val="22322EE5"/>
    <w:rsid w:val="223446E4"/>
    <w:rsid w:val="22615C1F"/>
    <w:rsid w:val="226769BA"/>
    <w:rsid w:val="228F67B6"/>
    <w:rsid w:val="22DA3D49"/>
    <w:rsid w:val="23025883"/>
    <w:rsid w:val="238C08D7"/>
    <w:rsid w:val="23CE5342"/>
    <w:rsid w:val="24C101A3"/>
    <w:rsid w:val="24CF1D1B"/>
    <w:rsid w:val="24F251C4"/>
    <w:rsid w:val="2539480D"/>
    <w:rsid w:val="25D96A50"/>
    <w:rsid w:val="25F866FF"/>
    <w:rsid w:val="268A3456"/>
    <w:rsid w:val="26DD2814"/>
    <w:rsid w:val="27356C19"/>
    <w:rsid w:val="279B3C31"/>
    <w:rsid w:val="27C55B95"/>
    <w:rsid w:val="28340D2E"/>
    <w:rsid w:val="28E165D5"/>
    <w:rsid w:val="291966F6"/>
    <w:rsid w:val="298C7DDD"/>
    <w:rsid w:val="29931AC2"/>
    <w:rsid w:val="29E11929"/>
    <w:rsid w:val="2A6F2A54"/>
    <w:rsid w:val="2A8535B5"/>
    <w:rsid w:val="2A8B1EEB"/>
    <w:rsid w:val="2AD42865"/>
    <w:rsid w:val="2ADD5FD4"/>
    <w:rsid w:val="2B1D381C"/>
    <w:rsid w:val="2B67440D"/>
    <w:rsid w:val="2B922D2D"/>
    <w:rsid w:val="2BF66211"/>
    <w:rsid w:val="2C4B4D73"/>
    <w:rsid w:val="2C656456"/>
    <w:rsid w:val="2CB75184"/>
    <w:rsid w:val="2D371D87"/>
    <w:rsid w:val="2D992B1A"/>
    <w:rsid w:val="2D9B6D9B"/>
    <w:rsid w:val="2DA17F1D"/>
    <w:rsid w:val="2DC00AF5"/>
    <w:rsid w:val="2DD212E4"/>
    <w:rsid w:val="2DEF23E6"/>
    <w:rsid w:val="2E56075F"/>
    <w:rsid w:val="2E615DF8"/>
    <w:rsid w:val="2EBC255E"/>
    <w:rsid w:val="2F5D6C4D"/>
    <w:rsid w:val="2FA85643"/>
    <w:rsid w:val="301E2644"/>
    <w:rsid w:val="30540992"/>
    <w:rsid w:val="30F87A84"/>
    <w:rsid w:val="311A19D9"/>
    <w:rsid w:val="31744CBA"/>
    <w:rsid w:val="324050A4"/>
    <w:rsid w:val="32804067"/>
    <w:rsid w:val="32C31684"/>
    <w:rsid w:val="32E34198"/>
    <w:rsid w:val="32FC405E"/>
    <w:rsid w:val="334F2C75"/>
    <w:rsid w:val="34473E34"/>
    <w:rsid w:val="34782E40"/>
    <w:rsid w:val="348E4FEA"/>
    <w:rsid w:val="34A33566"/>
    <w:rsid w:val="34CE5DED"/>
    <w:rsid w:val="354C0426"/>
    <w:rsid w:val="358D25B9"/>
    <w:rsid w:val="35AC79D2"/>
    <w:rsid w:val="35AD3072"/>
    <w:rsid w:val="35AE35D2"/>
    <w:rsid w:val="35C73F9F"/>
    <w:rsid w:val="360F50BC"/>
    <w:rsid w:val="36587BB6"/>
    <w:rsid w:val="368E7AF1"/>
    <w:rsid w:val="36980186"/>
    <w:rsid w:val="36AA2780"/>
    <w:rsid w:val="385C0D1F"/>
    <w:rsid w:val="394F64F7"/>
    <w:rsid w:val="395F760A"/>
    <w:rsid w:val="39951F1C"/>
    <w:rsid w:val="39E05AF5"/>
    <w:rsid w:val="3A545385"/>
    <w:rsid w:val="3A8A39A7"/>
    <w:rsid w:val="3A991B94"/>
    <w:rsid w:val="3ADF2C9D"/>
    <w:rsid w:val="3AF93400"/>
    <w:rsid w:val="3B5C0506"/>
    <w:rsid w:val="3B70010D"/>
    <w:rsid w:val="3B9A2E05"/>
    <w:rsid w:val="3BC60ED2"/>
    <w:rsid w:val="3C134B60"/>
    <w:rsid w:val="3C134F1E"/>
    <w:rsid w:val="3C4645BC"/>
    <w:rsid w:val="3C555E0B"/>
    <w:rsid w:val="3CCA35C1"/>
    <w:rsid w:val="3CDB6D32"/>
    <w:rsid w:val="3CF33C54"/>
    <w:rsid w:val="3D0A154A"/>
    <w:rsid w:val="3D2F42F1"/>
    <w:rsid w:val="3D9373B8"/>
    <w:rsid w:val="3DAA265A"/>
    <w:rsid w:val="3DC20370"/>
    <w:rsid w:val="3DE57CE6"/>
    <w:rsid w:val="3E3F6C02"/>
    <w:rsid w:val="3EE82D13"/>
    <w:rsid w:val="3F011D35"/>
    <w:rsid w:val="3F3E0806"/>
    <w:rsid w:val="3F4F4B6D"/>
    <w:rsid w:val="3F5F7C3E"/>
    <w:rsid w:val="3FC33BBA"/>
    <w:rsid w:val="3FD51761"/>
    <w:rsid w:val="40713DEB"/>
    <w:rsid w:val="40D04AA5"/>
    <w:rsid w:val="41011DA2"/>
    <w:rsid w:val="41217CE7"/>
    <w:rsid w:val="412C34AC"/>
    <w:rsid w:val="41450B97"/>
    <w:rsid w:val="41E4635C"/>
    <w:rsid w:val="41E86A5E"/>
    <w:rsid w:val="42322FEA"/>
    <w:rsid w:val="437D54BF"/>
    <w:rsid w:val="44401770"/>
    <w:rsid w:val="445A33BB"/>
    <w:rsid w:val="445F7A0E"/>
    <w:rsid w:val="446B5324"/>
    <w:rsid w:val="44A04DD7"/>
    <w:rsid w:val="4501542E"/>
    <w:rsid w:val="45754AC0"/>
    <w:rsid w:val="45F22122"/>
    <w:rsid w:val="465320A4"/>
    <w:rsid w:val="46A975A2"/>
    <w:rsid w:val="46C00835"/>
    <w:rsid w:val="4715322F"/>
    <w:rsid w:val="475E12E3"/>
    <w:rsid w:val="47750253"/>
    <w:rsid w:val="47CF4855"/>
    <w:rsid w:val="482F5F07"/>
    <w:rsid w:val="489730AF"/>
    <w:rsid w:val="48C314AF"/>
    <w:rsid w:val="490B64B2"/>
    <w:rsid w:val="491F58D5"/>
    <w:rsid w:val="49317332"/>
    <w:rsid w:val="49932771"/>
    <w:rsid w:val="49F12BE1"/>
    <w:rsid w:val="4A4A4EB9"/>
    <w:rsid w:val="4A6B4A5D"/>
    <w:rsid w:val="4A8F01D7"/>
    <w:rsid w:val="4ABF3BBD"/>
    <w:rsid w:val="4AD47382"/>
    <w:rsid w:val="4B025BE2"/>
    <w:rsid w:val="4C0C21F1"/>
    <w:rsid w:val="4CBE6E13"/>
    <w:rsid w:val="4CE87887"/>
    <w:rsid w:val="4CFB1646"/>
    <w:rsid w:val="4D170DF1"/>
    <w:rsid w:val="4DB32484"/>
    <w:rsid w:val="4DE427CE"/>
    <w:rsid w:val="4E120CEC"/>
    <w:rsid w:val="4E1A75B7"/>
    <w:rsid w:val="4E321633"/>
    <w:rsid w:val="4E4449D6"/>
    <w:rsid w:val="4EB912D2"/>
    <w:rsid w:val="4ED86237"/>
    <w:rsid w:val="4F0907C9"/>
    <w:rsid w:val="4F2317A2"/>
    <w:rsid w:val="4F4A7D5B"/>
    <w:rsid w:val="4F611FBD"/>
    <w:rsid w:val="4F7B39C8"/>
    <w:rsid w:val="4FB202B0"/>
    <w:rsid w:val="50173831"/>
    <w:rsid w:val="5045354E"/>
    <w:rsid w:val="504638CC"/>
    <w:rsid w:val="514665C1"/>
    <w:rsid w:val="516B7DA7"/>
    <w:rsid w:val="52FF0159"/>
    <w:rsid w:val="538569D5"/>
    <w:rsid w:val="53915A98"/>
    <w:rsid w:val="53EB7D21"/>
    <w:rsid w:val="54666843"/>
    <w:rsid w:val="54F156CE"/>
    <w:rsid w:val="55403410"/>
    <w:rsid w:val="55E1736F"/>
    <w:rsid w:val="55F36C26"/>
    <w:rsid w:val="55F554C4"/>
    <w:rsid w:val="560E5919"/>
    <w:rsid w:val="565F53E5"/>
    <w:rsid w:val="566F5F54"/>
    <w:rsid w:val="56B81969"/>
    <w:rsid w:val="56CD28A4"/>
    <w:rsid w:val="57C553A7"/>
    <w:rsid w:val="57E77193"/>
    <w:rsid w:val="57F60F39"/>
    <w:rsid w:val="586E441C"/>
    <w:rsid w:val="5878483B"/>
    <w:rsid w:val="58A32741"/>
    <w:rsid w:val="58ED2B3E"/>
    <w:rsid w:val="598231DD"/>
    <w:rsid w:val="598D7941"/>
    <w:rsid w:val="5A1D4508"/>
    <w:rsid w:val="5A995D90"/>
    <w:rsid w:val="5AC446AC"/>
    <w:rsid w:val="5ACD31E3"/>
    <w:rsid w:val="5B861D7A"/>
    <w:rsid w:val="5C163F37"/>
    <w:rsid w:val="5C536F33"/>
    <w:rsid w:val="5D8260FC"/>
    <w:rsid w:val="5DD35EAD"/>
    <w:rsid w:val="5DD9229A"/>
    <w:rsid w:val="5DE919F5"/>
    <w:rsid w:val="5EB131C9"/>
    <w:rsid w:val="5F626435"/>
    <w:rsid w:val="5F764B50"/>
    <w:rsid w:val="5F9674E0"/>
    <w:rsid w:val="5FCD02E6"/>
    <w:rsid w:val="60231162"/>
    <w:rsid w:val="60786118"/>
    <w:rsid w:val="60FE47D0"/>
    <w:rsid w:val="612569BF"/>
    <w:rsid w:val="61357940"/>
    <w:rsid w:val="625E2FCE"/>
    <w:rsid w:val="625F11B4"/>
    <w:rsid w:val="62A570AD"/>
    <w:rsid w:val="62D911D8"/>
    <w:rsid w:val="632733AE"/>
    <w:rsid w:val="63430A42"/>
    <w:rsid w:val="63853506"/>
    <w:rsid w:val="63C01442"/>
    <w:rsid w:val="63F54D8E"/>
    <w:rsid w:val="640E2123"/>
    <w:rsid w:val="64942528"/>
    <w:rsid w:val="64E42120"/>
    <w:rsid w:val="65194E6B"/>
    <w:rsid w:val="6537509A"/>
    <w:rsid w:val="65802725"/>
    <w:rsid w:val="65B27608"/>
    <w:rsid w:val="65B94AB5"/>
    <w:rsid w:val="65FB5026"/>
    <w:rsid w:val="65FD0C68"/>
    <w:rsid w:val="66200921"/>
    <w:rsid w:val="663D6D19"/>
    <w:rsid w:val="666B0BCA"/>
    <w:rsid w:val="6684474F"/>
    <w:rsid w:val="66A85C53"/>
    <w:rsid w:val="66B20DC9"/>
    <w:rsid w:val="66B22C12"/>
    <w:rsid w:val="673219EE"/>
    <w:rsid w:val="679D7872"/>
    <w:rsid w:val="680E5E47"/>
    <w:rsid w:val="68E02BA7"/>
    <w:rsid w:val="692A1E7E"/>
    <w:rsid w:val="69807CA0"/>
    <w:rsid w:val="69CB108B"/>
    <w:rsid w:val="69D327F4"/>
    <w:rsid w:val="6AA17F0F"/>
    <w:rsid w:val="6ACC31F3"/>
    <w:rsid w:val="6AE1352B"/>
    <w:rsid w:val="6B033094"/>
    <w:rsid w:val="6B775384"/>
    <w:rsid w:val="6BE44C79"/>
    <w:rsid w:val="6C0C3AF3"/>
    <w:rsid w:val="6C891DD9"/>
    <w:rsid w:val="6CD827C3"/>
    <w:rsid w:val="6D5D224A"/>
    <w:rsid w:val="6D7F248D"/>
    <w:rsid w:val="6DA8278B"/>
    <w:rsid w:val="6E1D3012"/>
    <w:rsid w:val="6E5626A6"/>
    <w:rsid w:val="6E816AB0"/>
    <w:rsid w:val="6E8417E9"/>
    <w:rsid w:val="6F6F5368"/>
    <w:rsid w:val="6FCB3590"/>
    <w:rsid w:val="701F0149"/>
    <w:rsid w:val="70336936"/>
    <w:rsid w:val="709D4683"/>
    <w:rsid w:val="70B9021C"/>
    <w:rsid w:val="70D705D9"/>
    <w:rsid w:val="70F6092D"/>
    <w:rsid w:val="713734DC"/>
    <w:rsid w:val="713C1362"/>
    <w:rsid w:val="71414299"/>
    <w:rsid w:val="72661F6C"/>
    <w:rsid w:val="72BF1A37"/>
    <w:rsid w:val="732C2121"/>
    <w:rsid w:val="736E2089"/>
    <w:rsid w:val="73C67021"/>
    <w:rsid w:val="73EE546B"/>
    <w:rsid w:val="741003DB"/>
    <w:rsid w:val="74184529"/>
    <w:rsid w:val="741A372C"/>
    <w:rsid w:val="7461451D"/>
    <w:rsid w:val="747A4D9D"/>
    <w:rsid w:val="750172A1"/>
    <w:rsid w:val="75AE7CF8"/>
    <w:rsid w:val="75D12CD8"/>
    <w:rsid w:val="761521AE"/>
    <w:rsid w:val="769219A9"/>
    <w:rsid w:val="76B64C06"/>
    <w:rsid w:val="77013E84"/>
    <w:rsid w:val="77456021"/>
    <w:rsid w:val="776C7A23"/>
    <w:rsid w:val="77AB6BDC"/>
    <w:rsid w:val="781A711B"/>
    <w:rsid w:val="788F635A"/>
    <w:rsid w:val="78D442EC"/>
    <w:rsid w:val="78ED41E4"/>
    <w:rsid w:val="78FF40D1"/>
    <w:rsid w:val="790248E9"/>
    <w:rsid w:val="79037F8B"/>
    <w:rsid w:val="79150F71"/>
    <w:rsid w:val="79290FE5"/>
    <w:rsid w:val="796B1B51"/>
    <w:rsid w:val="796F06F0"/>
    <w:rsid w:val="79714428"/>
    <w:rsid w:val="79A67BF2"/>
    <w:rsid w:val="79EF3C26"/>
    <w:rsid w:val="7A4C0BEC"/>
    <w:rsid w:val="7B126D52"/>
    <w:rsid w:val="7B7A7420"/>
    <w:rsid w:val="7BBB0F2F"/>
    <w:rsid w:val="7BEB3E19"/>
    <w:rsid w:val="7BF3260B"/>
    <w:rsid w:val="7BFD66C6"/>
    <w:rsid w:val="7C1C4835"/>
    <w:rsid w:val="7C386CEB"/>
    <w:rsid w:val="7C966CD6"/>
    <w:rsid w:val="7CCB62E3"/>
    <w:rsid w:val="7CE91C36"/>
    <w:rsid w:val="7D4D4B10"/>
    <w:rsid w:val="7D876949"/>
    <w:rsid w:val="7DC351A0"/>
    <w:rsid w:val="7FD835A3"/>
    <w:rsid w:val="7FE06D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link w:val="28"/>
    <w:qFormat/>
    <w:uiPriority w:val="0"/>
    <w:pPr>
      <w:keepNext/>
      <w:spacing w:line="360" w:lineRule="auto"/>
      <w:jc w:val="center"/>
      <w:outlineLvl w:val="0"/>
    </w:pPr>
    <w:rPr>
      <w:b/>
      <w:sz w:val="30"/>
    </w:rPr>
  </w:style>
  <w:style w:type="paragraph" w:styleId="4">
    <w:name w:val="heading 2"/>
    <w:basedOn w:val="1"/>
    <w:next w:val="1"/>
    <w:link w:val="29"/>
    <w:qFormat/>
    <w:uiPriority w:val="0"/>
    <w:pPr>
      <w:keepNext/>
      <w:keepLines/>
      <w:spacing w:line="360" w:lineRule="auto"/>
      <w:jc w:val="center"/>
      <w:outlineLvl w:val="1"/>
    </w:pPr>
    <w:rPr>
      <w:rFonts w:ascii="Arial" w:hAnsi="Arial"/>
      <w:b/>
      <w:bCs/>
      <w:sz w:val="36"/>
      <w:szCs w:val="32"/>
    </w:rPr>
  </w:style>
  <w:style w:type="paragraph" w:styleId="5">
    <w:name w:val="heading 3"/>
    <w:basedOn w:val="1"/>
    <w:next w:val="1"/>
    <w:link w:val="30"/>
    <w:qFormat/>
    <w:uiPriority w:val="0"/>
    <w:pPr>
      <w:keepNext/>
      <w:keepLines/>
      <w:numPr>
        <w:ilvl w:val="2"/>
        <w:numId w:val="1"/>
      </w:numPr>
      <w:spacing w:line="360" w:lineRule="auto"/>
      <w:outlineLvl w:val="2"/>
    </w:pPr>
    <w:rPr>
      <w:rFonts w:ascii="宋体" w:hAnsi="宋体"/>
      <w:b/>
      <w:bCs/>
      <w:color w:val="000000"/>
      <w:kern w:val="0"/>
      <w:sz w:val="28"/>
      <w:szCs w:val="28"/>
    </w:rPr>
  </w:style>
  <w:style w:type="paragraph" w:styleId="6">
    <w:name w:val="heading 4"/>
    <w:basedOn w:val="1"/>
    <w:next w:val="1"/>
    <w:link w:val="31"/>
    <w:qFormat/>
    <w:uiPriority w:val="0"/>
    <w:pPr>
      <w:keepNext/>
      <w:keepLines/>
      <w:spacing w:before="280" w:after="290" w:line="372" w:lineRule="auto"/>
      <w:outlineLvl w:val="3"/>
    </w:pPr>
    <w:rPr>
      <w:rFonts w:ascii="Arial" w:hAnsi="Arial" w:eastAsia="黑体"/>
      <w:b/>
      <w:sz w:val="28"/>
    </w:rPr>
  </w:style>
  <w:style w:type="paragraph" w:styleId="7">
    <w:name w:val="heading 5"/>
    <w:basedOn w:val="1"/>
    <w:next w:val="1"/>
    <w:unhideWhenUsed/>
    <w:qFormat/>
    <w:uiPriority w:val="9"/>
    <w:pPr>
      <w:keepNext/>
      <w:keepLines/>
      <w:spacing w:before="280" w:after="290" w:line="376" w:lineRule="auto"/>
      <w:outlineLvl w:val="4"/>
    </w:pPr>
    <w:rPr>
      <w:b/>
      <w:bCs/>
      <w:sz w:val="28"/>
      <w:szCs w:val="28"/>
    </w:rPr>
  </w:style>
  <w:style w:type="character" w:default="1" w:styleId="23">
    <w:name w:val="Default Paragraph Font"/>
    <w:semiHidden/>
    <w:unhideWhenUsed/>
    <w:qFormat/>
    <w:uiPriority w:val="1"/>
  </w:style>
  <w:style w:type="table" w:default="1" w:styleId="21">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link w:val="38"/>
    <w:unhideWhenUsed/>
    <w:qFormat/>
    <w:uiPriority w:val="99"/>
    <w:pPr>
      <w:spacing w:after="120"/>
    </w:pPr>
    <w:rPr>
      <w:rFonts w:eastAsia="Times New Roman"/>
    </w:rPr>
  </w:style>
  <w:style w:type="paragraph" w:styleId="8">
    <w:name w:val="annotation text"/>
    <w:basedOn w:val="1"/>
    <w:link w:val="36"/>
    <w:unhideWhenUsed/>
    <w:qFormat/>
    <w:uiPriority w:val="99"/>
    <w:pPr>
      <w:jc w:val="left"/>
    </w:pPr>
  </w:style>
  <w:style w:type="paragraph" w:styleId="9">
    <w:name w:val="Body Text Indent"/>
    <w:basedOn w:val="1"/>
    <w:link w:val="35"/>
    <w:qFormat/>
    <w:uiPriority w:val="0"/>
    <w:pPr>
      <w:ind w:firstLine="552"/>
    </w:pPr>
    <w:rPr>
      <w:rFonts w:ascii="宋体"/>
      <w:sz w:val="28"/>
    </w:rPr>
  </w:style>
  <w:style w:type="paragraph" w:styleId="10">
    <w:name w:val="Plain Text"/>
    <w:basedOn w:val="1"/>
    <w:link w:val="34"/>
    <w:qFormat/>
    <w:uiPriority w:val="0"/>
    <w:rPr>
      <w:rFonts w:ascii="宋体" w:hAnsi="Courier New"/>
    </w:rPr>
  </w:style>
  <w:style w:type="paragraph" w:styleId="11">
    <w:name w:val="Date"/>
    <w:basedOn w:val="1"/>
    <w:next w:val="1"/>
    <w:link w:val="37"/>
    <w:qFormat/>
    <w:uiPriority w:val="0"/>
    <w:rPr>
      <w:rFonts w:ascii="宋体"/>
      <w:sz w:val="24"/>
    </w:rPr>
  </w:style>
  <w:style w:type="paragraph" w:styleId="12">
    <w:name w:val="Balloon Text"/>
    <w:basedOn w:val="1"/>
    <w:link w:val="55"/>
    <w:semiHidden/>
    <w:unhideWhenUsed/>
    <w:qFormat/>
    <w:uiPriority w:val="99"/>
    <w:rPr>
      <w:sz w:val="18"/>
      <w:szCs w:val="18"/>
    </w:rPr>
  </w:style>
  <w:style w:type="paragraph" w:styleId="13">
    <w:name w:val="footer"/>
    <w:basedOn w:val="1"/>
    <w:link w:val="33"/>
    <w:qFormat/>
    <w:uiPriority w:val="0"/>
    <w:pPr>
      <w:tabs>
        <w:tab w:val="center" w:pos="4153"/>
        <w:tab w:val="right" w:pos="8306"/>
      </w:tabs>
      <w:adjustRightInd w:val="0"/>
      <w:spacing w:line="240" w:lineRule="atLeast"/>
      <w:jc w:val="left"/>
      <w:textAlignment w:val="baseline"/>
    </w:pPr>
    <w:rPr>
      <w:kern w:val="0"/>
      <w:sz w:val="18"/>
    </w:rPr>
  </w:style>
  <w:style w:type="paragraph" w:styleId="14">
    <w:name w:val="header"/>
    <w:basedOn w:val="1"/>
    <w:link w:val="39"/>
    <w:qFormat/>
    <w:uiPriority w:val="0"/>
    <w:pPr>
      <w:pBdr>
        <w:bottom w:val="single" w:color="auto" w:sz="6" w:space="1"/>
      </w:pBdr>
      <w:tabs>
        <w:tab w:val="center" w:pos="4153"/>
        <w:tab w:val="right" w:pos="8306"/>
      </w:tabs>
      <w:snapToGrid w:val="0"/>
      <w:jc w:val="center"/>
    </w:pPr>
    <w:rPr>
      <w:sz w:val="18"/>
      <w:szCs w:val="18"/>
    </w:rPr>
  </w:style>
  <w:style w:type="paragraph" w:styleId="15">
    <w:name w:val="toc 1"/>
    <w:basedOn w:val="1"/>
    <w:next w:val="1"/>
    <w:qFormat/>
    <w:uiPriority w:val="39"/>
    <w:pPr>
      <w:spacing w:before="120" w:after="120"/>
      <w:jc w:val="left"/>
    </w:pPr>
    <w:rPr>
      <w:b/>
      <w:bCs/>
      <w:caps/>
      <w:sz w:val="20"/>
    </w:rPr>
  </w:style>
  <w:style w:type="paragraph" w:styleId="16">
    <w:name w:val="toc 2"/>
    <w:basedOn w:val="1"/>
    <w:next w:val="1"/>
    <w:qFormat/>
    <w:uiPriority w:val="39"/>
    <w:pPr>
      <w:ind w:left="420" w:leftChars="200"/>
    </w:pPr>
  </w:style>
  <w:style w:type="paragraph" w:styleId="17">
    <w:name w:val="HTML Preformatted"/>
    <w:basedOn w:val="1"/>
    <w:link w:val="40"/>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hAnsi="Courier New" w:eastAsia="黑体" w:cs="Courier New"/>
      <w:kern w:val="0"/>
      <w:sz w:val="20"/>
    </w:rPr>
  </w:style>
  <w:style w:type="paragraph" w:styleId="18">
    <w:name w:val="Normal (Web)"/>
    <w:basedOn w:val="1"/>
    <w:qFormat/>
    <w:uiPriority w:val="0"/>
    <w:pPr>
      <w:widowControl/>
      <w:spacing w:before="100" w:beforeAutospacing="1" w:after="100" w:afterAutospacing="1"/>
      <w:jc w:val="left"/>
    </w:pPr>
    <w:rPr>
      <w:rFonts w:ascii="宋体" w:hAnsi="宋体" w:cs="宋体"/>
      <w:kern w:val="0"/>
      <w:sz w:val="24"/>
      <w:szCs w:val="24"/>
    </w:rPr>
  </w:style>
  <w:style w:type="paragraph" w:styleId="19">
    <w:name w:val="annotation subject"/>
    <w:basedOn w:val="8"/>
    <w:next w:val="8"/>
    <w:link w:val="54"/>
    <w:semiHidden/>
    <w:unhideWhenUsed/>
    <w:qFormat/>
    <w:uiPriority w:val="99"/>
    <w:rPr>
      <w:b/>
      <w:bCs/>
    </w:rPr>
  </w:style>
  <w:style w:type="paragraph" w:styleId="20">
    <w:name w:val="Body Text First Indent"/>
    <w:basedOn w:val="2"/>
    <w:next w:val="1"/>
    <w:qFormat/>
    <w:uiPriority w:val="0"/>
    <w:pPr>
      <w:shd w:val="clear" w:color="auto" w:fill="auto"/>
      <w:spacing w:after="120" w:line="240" w:lineRule="auto"/>
      <w:ind w:firstLine="100" w:firstLineChars="100"/>
    </w:pPr>
    <w:rPr>
      <w:rFonts w:ascii="Times New Roman" w:hAnsi="Times New Roman" w:eastAsia="黑体" w:cs="Times New Roman"/>
      <w:sz w:val="21"/>
      <w:szCs w:val="24"/>
    </w:rPr>
  </w:style>
  <w:style w:type="table" w:styleId="22">
    <w:name w:val="Table Grid"/>
    <w:basedOn w:val="21"/>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4">
    <w:name w:val="Strong"/>
    <w:qFormat/>
    <w:uiPriority w:val="0"/>
    <w:rPr>
      <w:b/>
    </w:rPr>
  </w:style>
  <w:style w:type="character" w:styleId="25">
    <w:name w:val="page number"/>
    <w:basedOn w:val="23"/>
    <w:qFormat/>
    <w:uiPriority w:val="0"/>
  </w:style>
  <w:style w:type="character" w:styleId="26">
    <w:name w:val="Hyperlink"/>
    <w:qFormat/>
    <w:uiPriority w:val="99"/>
    <w:rPr>
      <w:color w:val="0000FF"/>
      <w:u w:val="single"/>
    </w:rPr>
  </w:style>
  <w:style w:type="character" w:styleId="27">
    <w:name w:val="annotation reference"/>
    <w:qFormat/>
    <w:uiPriority w:val="0"/>
    <w:rPr>
      <w:sz w:val="21"/>
      <w:szCs w:val="21"/>
    </w:rPr>
  </w:style>
  <w:style w:type="character" w:customStyle="1" w:styleId="28">
    <w:name w:val="标题 1 Char"/>
    <w:basedOn w:val="23"/>
    <w:link w:val="3"/>
    <w:qFormat/>
    <w:uiPriority w:val="0"/>
    <w:rPr>
      <w:rFonts w:ascii="Times New Roman" w:hAnsi="Times New Roman" w:eastAsia="宋体" w:cs="Times New Roman"/>
      <w:b/>
      <w:sz w:val="30"/>
      <w:szCs w:val="20"/>
    </w:rPr>
  </w:style>
  <w:style w:type="character" w:customStyle="1" w:styleId="29">
    <w:name w:val="标题 2 Char"/>
    <w:basedOn w:val="23"/>
    <w:link w:val="4"/>
    <w:qFormat/>
    <w:uiPriority w:val="0"/>
    <w:rPr>
      <w:rFonts w:ascii="Arial" w:hAnsi="Arial" w:eastAsia="宋体" w:cs="Times New Roman"/>
      <w:b/>
      <w:bCs/>
      <w:sz w:val="36"/>
      <w:szCs w:val="32"/>
    </w:rPr>
  </w:style>
  <w:style w:type="character" w:customStyle="1" w:styleId="30">
    <w:name w:val="标题 3 Char"/>
    <w:basedOn w:val="23"/>
    <w:link w:val="5"/>
    <w:qFormat/>
    <w:uiPriority w:val="0"/>
    <w:rPr>
      <w:rFonts w:ascii="宋体" w:hAnsi="宋体" w:eastAsia="宋体" w:cs="Times New Roman"/>
      <w:b/>
      <w:bCs/>
      <w:color w:val="000000"/>
      <w:sz w:val="28"/>
      <w:szCs w:val="28"/>
    </w:rPr>
  </w:style>
  <w:style w:type="character" w:customStyle="1" w:styleId="31">
    <w:name w:val="标题 4 Char"/>
    <w:basedOn w:val="23"/>
    <w:link w:val="6"/>
    <w:qFormat/>
    <w:uiPriority w:val="0"/>
    <w:rPr>
      <w:rFonts w:ascii="Arial" w:hAnsi="Arial" w:eastAsia="黑体" w:cs="Times New Roman"/>
      <w:b/>
      <w:sz w:val="28"/>
      <w:szCs w:val="20"/>
    </w:rPr>
  </w:style>
  <w:style w:type="character" w:customStyle="1" w:styleId="32">
    <w:name w:val="fontstyle01"/>
    <w:qFormat/>
    <w:uiPriority w:val="0"/>
    <w:rPr>
      <w:rFonts w:hint="eastAsia" w:ascii="宋体" w:hAnsi="宋体" w:eastAsia="宋体" w:cs="Times New Roman"/>
      <w:color w:val="000000"/>
      <w:sz w:val="44"/>
      <w:szCs w:val="44"/>
    </w:rPr>
  </w:style>
  <w:style w:type="character" w:customStyle="1" w:styleId="33">
    <w:name w:val="页脚 Char"/>
    <w:basedOn w:val="23"/>
    <w:link w:val="13"/>
    <w:qFormat/>
    <w:uiPriority w:val="0"/>
    <w:rPr>
      <w:rFonts w:ascii="Times New Roman" w:hAnsi="Times New Roman" w:eastAsia="宋体" w:cs="Times New Roman"/>
      <w:kern w:val="0"/>
      <w:sz w:val="18"/>
      <w:szCs w:val="20"/>
    </w:rPr>
  </w:style>
  <w:style w:type="character" w:customStyle="1" w:styleId="34">
    <w:name w:val="纯文本 Char"/>
    <w:basedOn w:val="23"/>
    <w:link w:val="10"/>
    <w:qFormat/>
    <w:uiPriority w:val="0"/>
    <w:rPr>
      <w:rFonts w:ascii="宋体" w:hAnsi="Courier New" w:eastAsia="宋体" w:cs="Times New Roman"/>
      <w:szCs w:val="20"/>
    </w:rPr>
  </w:style>
  <w:style w:type="character" w:customStyle="1" w:styleId="35">
    <w:name w:val="正文文本缩进 Char"/>
    <w:basedOn w:val="23"/>
    <w:link w:val="9"/>
    <w:qFormat/>
    <w:uiPriority w:val="0"/>
    <w:rPr>
      <w:rFonts w:ascii="宋体" w:hAnsi="Times New Roman" w:eastAsia="宋体" w:cs="Times New Roman"/>
      <w:sz w:val="28"/>
      <w:szCs w:val="20"/>
    </w:rPr>
  </w:style>
  <w:style w:type="character" w:customStyle="1" w:styleId="36">
    <w:name w:val="批注文字 Char"/>
    <w:basedOn w:val="23"/>
    <w:link w:val="8"/>
    <w:qFormat/>
    <w:uiPriority w:val="99"/>
    <w:rPr>
      <w:rFonts w:ascii="Times New Roman" w:hAnsi="Times New Roman" w:eastAsia="宋体" w:cs="Times New Roman"/>
      <w:szCs w:val="20"/>
    </w:rPr>
  </w:style>
  <w:style w:type="character" w:customStyle="1" w:styleId="37">
    <w:name w:val="日期 Char"/>
    <w:basedOn w:val="23"/>
    <w:link w:val="11"/>
    <w:qFormat/>
    <w:uiPriority w:val="0"/>
    <w:rPr>
      <w:rFonts w:ascii="宋体" w:hAnsi="Times New Roman" w:eastAsia="宋体" w:cs="Times New Roman"/>
      <w:sz w:val="24"/>
      <w:szCs w:val="20"/>
    </w:rPr>
  </w:style>
  <w:style w:type="character" w:customStyle="1" w:styleId="38">
    <w:name w:val="正文文本 Char"/>
    <w:basedOn w:val="23"/>
    <w:link w:val="2"/>
    <w:qFormat/>
    <w:uiPriority w:val="99"/>
    <w:rPr>
      <w:rFonts w:ascii="Times New Roman" w:hAnsi="Times New Roman" w:eastAsia="Times New Roman" w:cs="Times New Roman"/>
      <w:szCs w:val="20"/>
    </w:rPr>
  </w:style>
  <w:style w:type="character" w:customStyle="1" w:styleId="39">
    <w:name w:val="页眉 Char"/>
    <w:basedOn w:val="23"/>
    <w:link w:val="14"/>
    <w:qFormat/>
    <w:uiPriority w:val="0"/>
    <w:rPr>
      <w:rFonts w:ascii="Times New Roman" w:hAnsi="Times New Roman" w:eastAsia="宋体" w:cs="Times New Roman"/>
      <w:sz w:val="18"/>
      <w:szCs w:val="18"/>
    </w:rPr>
  </w:style>
  <w:style w:type="character" w:customStyle="1" w:styleId="40">
    <w:name w:val="HTML 预设格式 Char"/>
    <w:basedOn w:val="23"/>
    <w:link w:val="17"/>
    <w:qFormat/>
    <w:uiPriority w:val="0"/>
    <w:rPr>
      <w:rFonts w:ascii="黑体" w:hAnsi="Courier New" w:eastAsia="黑体" w:cs="Courier New"/>
      <w:kern w:val="0"/>
      <w:sz w:val="20"/>
      <w:szCs w:val="20"/>
    </w:rPr>
  </w:style>
  <w:style w:type="paragraph" w:customStyle="1" w:styleId="41">
    <w:name w:val="Table Paragraph"/>
    <w:basedOn w:val="1"/>
    <w:qFormat/>
    <w:uiPriority w:val="1"/>
    <w:pPr>
      <w:autoSpaceDE w:val="0"/>
      <w:autoSpaceDN w:val="0"/>
      <w:spacing w:before="99"/>
      <w:jc w:val="left"/>
    </w:pPr>
    <w:rPr>
      <w:rFonts w:ascii="宋体" w:hAnsi="宋体"/>
      <w:kern w:val="0"/>
      <w:sz w:val="22"/>
      <w:szCs w:val="22"/>
      <w:lang w:val="zh-CN" w:bidi="zh-CN"/>
    </w:rPr>
  </w:style>
  <w:style w:type="paragraph" w:customStyle="1" w:styleId="42">
    <w:name w:val="文章正文"/>
    <w:basedOn w:val="1"/>
    <w:qFormat/>
    <w:uiPriority w:val="0"/>
    <w:pPr>
      <w:spacing w:line="360" w:lineRule="auto"/>
      <w:ind w:firstLine="420"/>
    </w:pPr>
    <w:rPr>
      <w:sz w:val="24"/>
      <w:szCs w:val="24"/>
    </w:rPr>
  </w:style>
  <w:style w:type="paragraph" w:customStyle="1" w:styleId="43">
    <w:name w:val="Char"/>
    <w:basedOn w:val="1"/>
    <w:qFormat/>
    <w:uiPriority w:val="0"/>
    <w:pPr>
      <w:spacing w:line="360" w:lineRule="auto"/>
    </w:pPr>
  </w:style>
  <w:style w:type="paragraph" w:customStyle="1" w:styleId="44">
    <w:name w:val="CD正文"/>
    <w:basedOn w:val="42"/>
    <w:qFormat/>
    <w:uiPriority w:val="0"/>
  </w:style>
  <w:style w:type="paragraph" w:customStyle="1" w:styleId="45">
    <w:name w:val="WPSOffice手动目录 1"/>
    <w:qFormat/>
    <w:uiPriority w:val="0"/>
    <w:rPr>
      <w:rFonts w:ascii="Times New Roman" w:hAnsi="Times New Roman" w:eastAsia="宋体" w:cs="Times New Roman"/>
      <w:lang w:val="en-US" w:eastAsia="zh-CN" w:bidi="ar-SA"/>
    </w:rPr>
  </w:style>
  <w:style w:type="paragraph" w:customStyle="1" w:styleId="46">
    <w:name w:val="样式 标题 1 + 三号"/>
    <w:basedOn w:val="3"/>
    <w:qFormat/>
    <w:uiPriority w:val="0"/>
    <w:rPr>
      <w:bCs/>
      <w:sz w:val="32"/>
    </w:rPr>
  </w:style>
  <w:style w:type="paragraph" w:customStyle="1" w:styleId="47">
    <w:name w:val="Char2"/>
    <w:basedOn w:val="1"/>
    <w:qFormat/>
    <w:uiPriority w:val="0"/>
    <w:rPr>
      <w:rFonts w:ascii="Tahoma" w:hAnsi="Tahoma"/>
      <w:sz w:val="24"/>
    </w:rPr>
  </w:style>
  <w:style w:type="paragraph" w:customStyle="1" w:styleId="48">
    <w:name w:val="Char1"/>
    <w:basedOn w:val="1"/>
    <w:qFormat/>
    <w:uiPriority w:val="0"/>
    <w:pPr>
      <w:widowControl/>
      <w:spacing w:after="160" w:line="240" w:lineRule="exact"/>
      <w:jc w:val="left"/>
    </w:pPr>
    <w:rPr>
      <w:rFonts w:ascii="Verdana" w:hAnsi="Verdana" w:eastAsia="仿宋_GB2312"/>
      <w:kern w:val="0"/>
      <w:sz w:val="24"/>
      <w:lang w:eastAsia="en-US"/>
    </w:rPr>
  </w:style>
  <w:style w:type="paragraph" w:styleId="49">
    <w:name w:val="List Paragraph"/>
    <w:basedOn w:val="1"/>
    <w:qFormat/>
    <w:uiPriority w:val="34"/>
    <w:pPr>
      <w:ind w:firstLine="420" w:firstLineChars="200"/>
    </w:pPr>
    <w:rPr>
      <w:rFonts w:ascii="Calibri" w:hAnsi="Calibri"/>
      <w:szCs w:val="22"/>
    </w:rPr>
  </w:style>
  <w:style w:type="paragraph" w:customStyle="1" w:styleId="50">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51">
    <w:name w:val="样式 标题 1 + 二号"/>
    <w:basedOn w:val="3"/>
    <w:qFormat/>
    <w:uiPriority w:val="0"/>
    <w:rPr>
      <w:bCs/>
      <w:sz w:val="32"/>
    </w:rPr>
  </w:style>
  <w:style w:type="paragraph" w:customStyle="1" w:styleId="52">
    <w:name w:val="样式 标题 1 + 宋体"/>
    <w:basedOn w:val="3"/>
    <w:qFormat/>
    <w:uiPriority w:val="0"/>
    <w:rPr>
      <w:rFonts w:ascii="宋体" w:hAnsi="宋体"/>
      <w:bCs/>
      <w:sz w:val="32"/>
    </w:rPr>
  </w:style>
  <w:style w:type="character" w:customStyle="1" w:styleId="53">
    <w:name w:val="font81"/>
    <w:qFormat/>
    <w:uiPriority w:val="0"/>
    <w:rPr>
      <w:rFonts w:hint="eastAsia" w:ascii="仿宋_GB2312" w:eastAsia="仿宋_GB2312" w:cs="仿宋_GB2312"/>
      <w:color w:val="00B0F0"/>
      <w:sz w:val="20"/>
      <w:szCs w:val="20"/>
      <w:u w:val="none"/>
    </w:rPr>
  </w:style>
  <w:style w:type="character" w:customStyle="1" w:styleId="54">
    <w:name w:val="批注主题 Char"/>
    <w:basedOn w:val="36"/>
    <w:link w:val="19"/>
    <w:semiHidden/>
    <w:qFormat/>
    <w:uiPriority w:val="99"/>
    <w:rPr>
      <w:rFonts w:ascii="Times New Roman" w:hAnsi="Times New Roman" w:eastAsia="宋体" w:cs="Times New Roman"/>
      <w:b/>
      <w:bCs/>
      <w:kern w:val="2"/>
      <w:sz w:val="21"/>
      <w:szCs w:val="20"/>
    </w:rPr>
  </w:style>
  <w:style w:type="character" w:customStyle="1" w:styleId="55">
    <w:name w:val="批注框文本 Char"/>
    <w:basedOn w:val="23"/>
    <w:link w:val="12"/>
    <w:semiHidden/>
    <w:qFormat/>
    <w:uiPriority w:val="99"/>
    <w:rPr>
      <w:rFonts w:ascii="Times New Roman" w:hAnsi="Times New Roman" w:eastAsia="宋体" w:cs="Times New Roman"/>
      <w:kern w:val="2"/>
      <w:sz w:val="18"/>
      <w:szCs w:val="18"/>
    </w:rPr>
  </w:style>
  <w:style w:type="paragraph" w:customStyle="1" w:styleId="56">
    <w:name w:val="WPSOffice手动目录 2"/>
    <w:qFormat/>
    <w:uiPriority w:val="0"/>
    <w:pPr>
      <w:ind w:left="200" w:leftChars="200"/>
    </w:pPr>
    <w:rPr>
      <w:rFonts w:asciiTheme="minorHAnsi" w:hAnsiTheme="minorHAnsi" w:eastAsiaTheme="minorEastAsia" w:cstheme="minorBidi"/>
      <w:lang w:val="en-US" w:eastAsia="zh-CN" w:bidi="ar-SA"/>
    </w:rPr>
  </w:style>
  <w:style w:type="character" w:customStyle="1" w:styleId="57">
    <w:name w:val="页眉 Char2"/>
    <w:basedOn w:val="23"/>
    <w:qFormat/>
    <w:uiPriority w:val="0"/>
    <w:rPr>
      <w:sz w:val="18"/>
      <w:szCs w:val="18"/>
    </w:rPr>
  </w:style>
  <w:style w:type="paragraph" w:customStyle="1" w:styleId="58">
    <w:name w:val="4"/>
    <w:basedOn w:val="1"/>
    <w:next w:val="49"/>
    <w:qFormat/>
    <w:uiPriority w:val="34"/>
    <w:pPr>
      <w:widowControl/>
      <w:ind w:firstLine="420" w:firstLineChars="200"/>
      <w:jc w:val="left"/>
    </w:pPr>
    <w:rPr>
      <w:rFonts w:ascii="宋体" w:hAnsi="宋体" w:cs="宋体"/>
      <w:kern w:val="0"/>
      <w:sz w:val="24"/>
      <w:szCs w:val="24"/>
    </w:rPr>
  </w:style>
  <w:style w:type="character" w:customStyle="1" w:styleId="59">
    <w:name w:val="15"/>
    <w:qFormat/>
    <w:uiPriority w:val="0"/>
    <w:rPr>
      <w:rFonts w:hint="default" w:ascii="Times New Roman" w:hAnsi="Times New Roman" w:cs="Times New Roman"/>
    </w:rPr>
  </w:style>
  <w:style w:type="character" w:customStyle="1" w:styleId="60">
    <w:name w:val="font21"/>
    <w:basedOn w:val="23"/>
    <w:qFormat/>
    <w:uiPriority w:val="0"/>
    <w:rPr>
      <w:rFonts w:ascii="hakuyoxingshu7000" w:hAnsi="hakuyoxingshu7000" w:eastAsia="hakuyoxingshu7000" w:cs="hakuyoxingshu7000"/>
      <w:color w:val="000000"/>
      <w:sz w:val="20"/>
      <w:szCs w:val="20"/>
      <w:u w:val="none"/>
    </w:rPr>
  </w:style>
  <w:style w:type="character" w:customStyle="1" w:styleId="61">
    <w:name w:val="font31"/>
    <w:basedOn w:val="23"/>
    <w:qFormat/>
    <w:uiPriority w:val="0"/>
    <w:rPr>
      <w:rFonts w:hint="eastAsia" w:ascii="宋体" w:hAnsi="宋体" w:eastAsia="宋体" w:cs="宋体"/>
      <w:color w:val="000000"/>
      <w:sz w:val="20"/>
      <w:szCs w:val="20"/>
      <w:u w:val="none"/>
    </w:rPr>
  </w:style>
  <w:style w:type="character" w:customStyle="1" w:styleId="62">
    <w:name w:val="font11"/>
    <w:basedOn w:val="23"/>
    <w:qFormat/>
    <w:uiPriority w:val="0"/>
    <w:rPr>
      <w:rFonts w:hint="eastAsia" w:ascii="宋体" w:hAnsi="宋体" w:eastAsia="宋体" w:cs="宋体"/>
      <w:color w:val="FF0000"/>
      <w:sz w:val="20"/>
      <w:szCs w:val="20"/>
      <w:u w:val="none"/>
    </w:rPr>
  </w:style>
  <w:style w:type="paragraph" w:customStyle="1" w:styleId="63">
    <w:name w:val="段"/>
    <w:next w:val="1"/>
    <w:qFormat/>
    <w:uiPriority w:val="0"/>
    <w:pPr>
      <w:autoSpaceDE w:val="0"/>
      <w:autoSpaceDN w:val="0"/>
      <w:adjustRightInd w:val="0"/>
      <w:snapToGrid w:val="0"/>
      <w:spacing w:line="360" w:lineRule="auto"/>
      <w:ind w:firstLine="200" w:firstLineChars="200"/>
      <w:jc w:val="both"/>
    </w:pPr>
    <w:rPr>
      <w:rFonts w:ascii="宋体" w:hAnsi="Times New Roman" w:eastAsia="宋体" w:cs="Times New Roman"/>
      <w:sz w:val="24"/>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2.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1.jpeg"/><Relationship Id="rId11" Type="http://schemas.openxmlformats.org/officeDocument/2006/relationships/theme" Target="theme/theme1.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88AE9D7-64DD-4A49-AF57-A1A753037D44}">
  <ds:schemaRefs/>
</ds:datastoreItem>
</file>

<file path=docProps/app.xml><?xml version="1.0" encoding="utf-8"?>
<Properties xmlns="http://schemas.openxmlformats.org/officeDocument/2006/extended-properties" xmlns:vt="http://schemas.openxmlformats.org/officeDocument/2006/docPropsVTypes">
  <Template>Normal.dotm</Template>
  <Company>Sky123.Org</Company>
  <Pages>60</Pages>
  <Words>29014</Words>
  <Characters>30614</Characters>
  <Lines>452</Lines>
  <Paragraphs>127</Paragraphs>
  <TotalTime>45</TotalTime>
  <ScaleCrop>false</ScaleCrop>
  <LinksUpToDate>false</LinksUpToDate>
  <CharactersWithSpaces>32135</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2020-12-15T10:26:00Z</dcterms:created>
  <dc:creator>王阿婷</dc:creator>
  <cp:lastModifiedBy>贾楠希</cp:lastModifiedBy>
  <cp:lastPrinted>2020-09-26T05:14:00Z</cp:lastPrinted>
  <dcterms:modified xsi:type="dcterms:W3CDTF">2021-09-29T05:41:43Z</dcterms:modified>
  <cp:revision>203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4FF21C87781B4178B13CE2E64A97BA21</vt:lpwstr>
  </property>
</Properties>
</file>