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宋体" w:hAnsi="宋体"/>
          <w:b/>
          <w:sz w:val="28"/>
          <w:szCs w:val="28"/>
        </w:rPr>
      </w:pPr>
      <w:r>
        <w:rPr>
          <w:rFonts w:hint="eastAsia" w:ascii="宋体" w:hAnsi="宋体"/>
          <w:b/>
          <w:sz w:val="28"/>
          <w:szCs w:val="28"/>
        </w:rPr>
        <w:t>标书编号：TCZB-AK-2019-047</w:t>
      </w:r>
    </w:p>
    <w:p>
      <w:pPr>
        <w:adjustRightInd w:val="0"/>
        <w:snapToGrid w:val="0"/>
        <w:spacing w:line="360" w:lineRule="auto"/>
        <w:rPr>
          <w:sz w:val="19"/>
        </w:rPr>
      </w:pPr>
    </w:p>
    <w:p>
      <w:pPr>
        <w:adjustRightInd w:val="0"/>
        <w:snapToGrid w:val="0"/>
        <w:spacing w:line="360" w:lineRule="auto"/>
        <w:rPr>
          <w:sz w:val="19"/>
        </w:rPr>
      </w:pPr>
    </w:p>
    <w:p>
      <w:pPr>
        <w:adjustRightInd w:val="0"/>
        <w:snapToGrid w:val="0"/>
        <w:spacing w:line="360" w:lineRule="auto"/>
        <w:rPr>
          <w:spacing w:val="4"/>
          <w:sz w:val="52"/>
          <w:szCs w:val="52"/>
        </w:rPr>
      </w:pPr>
      <w:r>
        <w:rPr>
          <w:rFonts w:hint="eastAsia"/>
        </w:rPr>
        <w:t xml:space="preserve">                </w:t>
      </w:r>
      <w:r>
        <w:rPr>
          <w:spacing w:val="4"/>
          <w:sz w:val="52"/>
          <w:szCs w:val="52"/>
        </w:rPr>
        <w:drawing>
          <wp:inline distT="0" distB="0" distL="114300" distR="114300">
            <wp:extent cx="3552825" cy="1304925"/>
            <wp:effectExtent l="0" t="0" r="9525" b="9525"/>
            <wp:docPr id="2" name="图片 2" descr="b1c1f60ffba1c68b040f973d9796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1c1f60ffba1c68b040f973d9796647"/>
                    <pic:cNvPicPr>
                      <a:picLocks noChangeAspect="1"/>
                    </pic:cNvPicPr>
                  </pic:nvPicPr>
                  <pic:blipFill>
                    <a:blip r:embed="rId14"/>
                    <a:stretch>
                      <a:fillRect/>
                    </a:stretch>
                  </pic:blipFill>
                  <pic:spPr>
                    <a:xfrm>
                      <a:off x="0" y="0"/>
                      <a:ext cx="3552825" cy="1304925"/>
                    </a:xfrm>
                    <a:prstGeom prst="rect">
                      <a:avLst/>
                    </a:prstGeom>
                  </pic:spPr>
                </pic:pic>
              </a:graphicData>
            </a:graphic>
          </wp:inline>
        </w:drawing>
      </w:r>
    </w:p>
    <w:p>
      <w:pPr>
        <w:adjustRightInd w:val="0"/>
        <w:snapToGrid w:val="0"/>
        <w:spacing w:line="360" w:lineRule="auto"/>
        <w:jc w:val="center"/>
        <w:rPr>
          <w:rFonts w:eastAsia="黑体"/>
          <w:b/>
          <w:sz w:val="72"/>
          <w:szCs w:val="72"/>
        </w:rPr>
      </w:pPr>
      <w:r>
        <w:rPr>
          <w:rFonts w:hint="eastAsia" w:eastAsia="黑体"/>
          <w:b/>
          <w:sz w:val="72"/>
          <w:szCs w:val="72"/>
        </w:rPr>
        <w:t>安康市图书馆地方特色资源数据库建设项目</w:t>
      </w:r>
    </w:p>
    <w:p>
      <w:pPr>
        <w:adjustRightInd w:val="0"/>
        <w:snapToGrid w:val="0"/>
        <w:spacing w:line="360" w:lineRule="auto"/>
        <w:jc w:val="center"/>
        <w:rPr>
          <w:rFonts w:eastAsia="黑体"/>
          <w:b/>
          <w:sz w:val="52"/>
          <w:szCs w:val="52"/>
        </w:rPr>
      </w:pPr>
      <w:r>
        <w:rPr>
          <w:rFonts w:hint="eastAsia" w:eastAsia="黑体"/>
          <w:bCs/>
          <w:sz w:val="72"/>
          <w:szCs w:val="72"/>
        </w:rPr>
        <w:t>竞争性磋商文件</w:t>
      </w:r>
    </w:p>
    <w:p>
      <w:pPr>
        <w:adjustRightInd w:val="0"/>
        <w:snapToGrid w:val="0"/>
        <w:spacing w:line="360" w:lineRule="auto"/>
        <w:rPr>
          <w:rFonts w:eastAsia="楷体_GB2312"/>
          <w:b/>
          <w:sz w:val="52"/>
          <w:szCs w:val="52"/>
        </w:rPr>
      </w:pPr>
    </w:p>
    <w:p>
      <w:pPr>
        <w:adjustRightInd w:val="0"/>
        <w:snapToGrid w:val="0"/>
        <w:spacing w:line="360" w:lineRule="auto"/>
        <w:rPr>
          <w:rFonts w:eastAsia="楷体_GB2312"/>
          <w:b/>
          <w:sz w:val="30"/>
        </w:rPr>
      </w:pPr>
    </w:p>
    <w:p>
      <w:pPr>
        <w:adjustRightInd w:val="0"/>
        <w:snapToGrid w:val="0"/>
        <w:spacing w:line="360" w:lineRule="auto"/>
        <w:rPr>
          <w:rFonts w:eastAsia="楷体_GB2312"/>
          <w:b/>
          <w:sz w:val="30"/>
        </w:rPr>
      </w:pPr>
    </w:p>
    <w:p>
      <w:pPr>
        <w:adjustRightInd w:val="0"/>
        <w:snapToGrid w:val="0"/>
        <w:spacing w:line="360" w:lineRule="auto"/>
        <w:rPr>
          <w:rFonts w:eastAsia="楷体_GB2312"/>
          <w:b/>
          <w:sz w:val="32"/>
          <w:szCs w:val="28"/>
        </w:rPr>
      </w:pPr>
    </w:p>
    <w:p>
      <w:pPr>
        <w:adjustRightInd w:val="0"/>
        <w:snapToGrid w:val="0"/>
        <w:spacing w:line="360" w:lineRule="auto"/>
        <w:ind w:firstLine="964" w:firstLineChars="300"/>
        <w:jc w:val="left"/>
        <w:rPr>
          <w:b/>
          <w:sz w:val="30"/>
        </w:rPr>
      </w:pPr>
      <w:r>
        <w:rPr>
          <w:rFonts w:hint="eastAsia" w:ascii="宋体" w:hAnsi="宋体" w:cs="宋体"/>
          <w:b/>
          <w:sz w:val="32"/>
          <w:szCs w:val="28"/>
        </w:rPr>
        <w:t>采购单位：安康市图书馆</w:t>
      </w:r>
    </w:p>
    <w:p>
      <w:pPr>
        <w:adjustRightInd w:val="0"/>
        <w:snapToGrid w:val="0"/>
        <w:spacing w:line="360" w:lineRule="auto"/>
        <w:jc w:val="left"/>
        <w:rPr>
          <w:rFonts w:ascii="宋体" w:hAnsi="宋体"/>
          <w:b/>
          <w:sz w:val="32"/>
          <w:szCs w:val="32"/>
        </w:rPr>
      </w:pPr>
      <w:r>
        <w:rPr>
          <w:rFonts w:hint="eastAsia" w:ascii="宋体" w:hAnsi="宋体"/>
          <w:b/>
          <w:sz w:val="32"/>
          <w:szCs w:val="32"/>
        </w:rPr>
        <w:t xml:space="preserve">      </w:t>
      </w:r>
    </w:p>
    <w:p>
      <w:pPr>
        <w:adjustRightInd w:val="0"/>
        <w:snapToGrid w:val="0"/>
        <w:spacing w:line="360" w:lineRule="auto"/>
        <w:ind w:firstLine="964" w:firstLineChars="300"/>
        <w:jc w:val="left"/>
        <w:rPr>
          <w:rFonts w:ascii="宋体" w:hAnsi="宋体"/>
          <w:b/>
          <w:sz w:val="32"/>
          <w:szCs w:val="32"/>
          <w:lang w:val="zh-CN"/>
        </w:rPr>
      </w:pPr>
      <w:r>
        <w:rPr>
          <w:rFonts w:hint="eastAsia" w:ascii="宋体" w:hAnsi="宋体"/>
          <w:b/>
          <w:sz w:val="32"/>
          <w:szCs w:val="32"/>
        </w:rPr>
        <w:t>代理机构：</w:t>
      </w:r>
      <w:r>
        <w:rPr>
          <w:rFonts w:hint="eastAsia" w:ascii="宋体" w:hAnsi="宋体"/>
          <w:b/>
          <w:sz w:val="32"/>
          <w:szCs w:val="32"/>
          <w:lang w:val="zh-CN"/>
        </w:rPr>
        <w:t>陕西安康天诚工程项目管理咨询有限公司</w:t>
      </w:r>
    </w:p>
    <w:p>
      <w:pPr>
        <w:adjustRightInd w:val="0"/>
        <w:snapToGrid w:val="0"/>
        <w:spacing w:line="360" w:lineRule="auto"/>
        <w:jc w:val="center"/>
        <w:rPr>
          <w:rFonts w:ascii="宋体" w:hAnsi="宋体"/>
          <w:b/>
          <w:sz w:val="32"/>
          <w:szCs w:val="32"/>
        </w:rPr>
      </w:pPr>
    </w:p>
    <w:p>
      <w:pPr>
        <w:adjustRightInd w:val="0"/>
        <w:snapToGrid w:val="0"/>
        <w:spacing w:line="360" w:lineRule="auto"/>
        <w:jc w:val="center"/>
        <w:rPr>
          <w:rFonts w:ascii="宋体" w:hAnsi="宋体"/>
          <w:sz w:val="32"/>
          <w:szCs w:val="32"/>
        </w:rPr>
      </w:pPr>
      <w:r>
        <w:rPr>
          <w:rFonts w:hint="eastAsia" w:ascii="宋体" w:hAnsi="宋体"/>
          <w:b/>
          <w:sz w:val="32"/>
          <w:szCs w:val="32"/>
        </w:rPr>
        <w:t xml:space="preserve">二〇一九年十二月 </w:t>
      </w:r>
    </w:p>
    <w:p>
      <w:pPr>
        <w:adjustRightInd w:val="0"/>
        <w:snapToGrid w:val="0"/>
        <w:spacing w:line="360" w:lineRule="auto"/>
        <w:rPr>
          <w:sz w:val="30"/>
        </w:rPr>
      </w:pPr>
    </w:p>
    <w:p>
      <w:pPr>
        <w:adjustRightInd w:val="0"/>
        <w:snapToGrid w:val="0"/>
        <w:spacing w:line="360" w:lineRule="auto"/>
        <w:rPr>
          <w:rFonts w:eastAsia="黑体"/>
          <w:b/>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1418" w:right="1361" w:bottom="1418" w:left="1474" w:header="851" w:footer="992" w:gutter="0"/>
          <w:pgNumType w:start="1"/>
          <w:cols w:space="720" w:num="1"/>
          <w:titlePg/>
          <w:docGrid w:type="lines" w:linePitch="312" w:charSpace="0"/>
        </w:sectPr>
      </w:pPr>
    </w:p>
    <w:p>
      <w:pPr>
        <w:adjustRightInd w:val="0"/>
        <w:snapToGrid w:val="0"/>
        <w:spacing w:line="360" w:lineRule="auto"/>
        <w:rPr>
          <w:rFonts w:eastAsia="黑体"/>
          <w:b/>
          <w:sz w:val="44"/>
          <w:szCs w:val="44"/>
        </w:rPr>
      </w:pPr>
    </w:p>
    <w:p>
      <w:pPr>
        <w:adjustRightInd w:val="0"/>
        <w:snapToGrid w:val="0"/>
        <w:spacing w:line="360" w:lineRule="auto"/>
        <w:jc w:val="center"/>
        <w:rPr>
          <w:rFonts w:eastAsia="黑体"/>
          <w:b/>
          <w:sz w:val="44"/>
          <w:szCs w:val="44"/>
        </w:rPr>
      </w:pPr>
    </w:p>
    <w:p>
      <w:pPr>
        <w:adjustRightInd w:val="0"/>
        <w:snapToGrid w:val="0"/>
        <w:spacing w:line="600" w:lineRule="exact"/>
        <w:jc w:val="center"/>
        <w:rPr>
          <w:rFonts w:eastAsia="黑体"/>
          <w:b/>
          <w:sz w:val="44"/>
          <w:szCs w:val="44"/>
        </w:rPr>
      </w:pPr>
      <w:r>
        <w:rPr>
          <w:rFonts w:hint="eastAsia" w:eastAsia="黑体"/>
          <w:b/>
          <w:sz w:val="44"/>
          <w:szCs w:val="44"/>
        </w:rPr>
        <w:t>目     录</w:t>
      </w:r>
    </w:p>
    <w:p>
      <w:pPr>
        <w:adjustRightInd w:val="0"/>
        <w:snapToGrid w:val="0"/>
        <w:spacing w:line="600" w:lineRule="exact"/>
        <w:jc w:val="center"/>
        <w:rPr>
          <w:b/>
          <w:sz w:val="30"/>
        </w:rPr>
      </w:pPr>
    </w:p>
    <w:p>
      <w:pPr>
        <w:adjustRightInd w:val="0"/>
        <w:snapToGrid w:val="0"/>
        <w:spacing w:line="600" w:lineRule="exact"/>
        <w:rPr>
          <w:rFonts w:ascii="仿宋_GB2312" w:eastAsia="仿宋_GB2312"/>
          <w:sz w:val="32"/>
          <w:szCs w:val="32"/>
        </w:rPr>
      </w:pPr>
    </w:p>
    <w:p>
      <w:pPr>
        <w:adjustRightInd w:val="0"/>
        <w:snapToGrid w:val="0"/>
        <w:spacing w:line="600" w:lineRule="exact"/>
        <w:rPr>
          <w:rFonts w:ascii="宋体" w:hAnsi="宋体"/>
          <w:b/>
          <w:sz w:val="32"/>
          <w:szCs w:val="32"/>
        </w:rPr>
      </w:pPr>
      <w:r>
        <w:rPr>
          <w:rFonts w:hint="eastAsia" w:ascii="仿宋_GB2312" w:eastAsia="仿宋_GB2312"/>
          <w:b/>
          <w:sz w:val="32"/>
          <w:szCs w:val="32"/>
        </w:rPr>
        <w:t xml:space="preserve">                </w:t>
      </w:r>
      <w:r>
        <w:rPr>
          <w:rFonts w:hint="eastAsia" w:ascii="宋体" w:hAnsi="宋体"/>
          <w:b/>
          <w:sz w:val="32"/>
          <w:szCs w:val="32"/>
        </w:rPr>
        <w:t xml:space="preserve"> 第一部分    磋商公告</w:t>
      </w:r>
    </w:p>
    <w:p>
      <w:pPr>
        <w:adjustRightInd w:val="0"/>
        <w:snapToGrid w:val="0"/>
        <w:spacing w:line="600" w:lineRule="exact"/>
        <w:rPr>
          <w:rFonts w:ascii="宋体" w:hAnsi="宋体"/>
          <w:b/>
          <w:sz w:val="32"/>
          <w:szCs w:val="32"/>
        </w:rPr>
      </w:pPr>
    </w:p>
    <w:p>
      <w:pPr>
        <w:adjustRightInd w:val="0"/>
        <w:snapToGrid w:val="0"/>
        <w:spacing w:line="600" w:lineRule="exact"/>
        <w:rPr>
          <w:rFonts w:ascii="宋体" w:hAnsi="宋体"/>
          <w:b/>
          <w:sz w:val="32"/>
          <w:szCs w:val="32"/>
        </w:rPr>
      </w:pPr>
      <w:r>
        <w:rPr>
          <w:rFonts w:hint="eastAsia" w:ascii="宋体" w:hAnsi="宋体"/>
          <w:b/>
          <w:sz w:val="32"/>
          <w:szCs w:val="32"/>
        </w:rPr>
        <w:t xml:space="preserve">                 第二部分    磋商须知</w:t>
      </w:r>
    </w:p>
    <w:p>
      <w:pPr>
        <w:adjustRightInd w:val="0"/>
        <w:snapToGrid w:val="0"/>
        <w:spacing w:line="600" w:lineRule="exact"/>
        <w:rPr>
          <w:rFonts w:ascii="宋体" w:hAnsi="宋体"/>
          <w:b/>
          <w:sz w:val="32"/>
          <w:szCs w:val="32"/>
        </w:rPr>
      </w:pPr>
    </w:p>
    <w:p>
      <w:pPr>
        <w:adjustRightInd w:val="0"/>
        <w:snapToGrid w:val="0"/>
        <w:spacing w:line="600" w:lineRule="exact"/>
        <w:rPr>
          <w:rFonts w:ascii="宋体" w:hAnsi="宋体"/>
          <w:b/>
          <w:sz w:val="32"/>
          <w:szCs w:val="32"/>
        </w:rPr>
      </w:pPr>
      <w:r>
        <w:rPr>
          <w:rFonts w:hint="eastAsia" w:ascii="宋体" w:hAnsi="宋体"/>
          <w:b/>
          <w:sz w:val="32"/>
          <w:szCs w:val="32"/>
        </w:rPr>
        <w:t xml:space="preserve">                 第三部分    磋商内容及技术要求</w:t>
      </w:r>
    </w:p>
    <w:p>
      <w:pPr>
        <w:adjustRightInd w:val="0"/>
        <w:snapToGrid w:val="0"/>
        <w:spacing w:line="600" w:lineRule="exact"/>
        <w:rPr>
          <w:rFonts w:ascii="宋体" w:hAnsi="宋体"/>
          <w:b/>
          <w:sz w:val="32"/>
          <w:szCs w:val="32"/>
        </w:rPr>
      </w:pPr>
    </w:p>
    <w:p>
      <w:pPr>
        <w:adjustRightInd w:val="0"/>
        <w:snapToGrid w:val="0"/>
        <w:spacing w:line="600" w:lineRule="exact"/>
        <w:rPr>
          <w:rFonts w:ascii="宋体" w:hAnsi="宋体"/>
          <w:b/>
          <w:sz w:val="32"/>
          <w:szCs w:val="32"/>
        </w:rPr>
      </w:pPr>
      <w:r>
        <w:rPr>
          <w:rFonts w:hint="eastAsia" w:ascii="宋体" w:hAnsi="宋体"/>
          <w:b/>
          <w:sz w:val="32"/>
          <w:szCs w:val="32"/>
        </w:rPr>
        <w:t xml:space="preserve">                 第四部分    商务要求</w:t>
      </w:r>
    </w:p>
    <w:p>
      <w:pPr>
        <w:adjustRightInd w:val="0"/>
        <w:snapToGrid w:val="0"/>
        <w:spacing w:line="600" w:lineRule="exact"/>
        <w:rPr>
          <w:rFonts w:ascii="宋体" w:hAnsi="宋体"/>
          <w:b/>
          <w:sz w:val="32"/>
          <w:szCs w:val="32"/>
        </w:rPr>
      </w:pPr>
    </w:p>
    <w:p>
      <w:pPr>
        <w:adjustRightInd w:val="0"/>
        <w:snapToGrid w:val="0"/>
        <w:spacing w:line="600" w:lineRule="exact"/>
        <w:rPr>
          <w:rFonts w:ascii="宋体" w:hAnsi="宋体"/>
          <w:b/>
          <w:sz w:val="32"/>
          <w:szCs w:val="32"/>
        </w:rPr>
      </w:pPr>
      <w:r>
        <w:rPr>
          <w:rFonts w:hint="eastAsia" w:ascii="宋体" w:hAnsi="宋体"/>
          <w:b/>
          <w:sz w:val="32"/>
          <w:szCs w:val="32"/>
        </w:rPr>
        <w:t xml:space="preserve">                 第五部分    合同主要条款</w:t>
      </w:r>
    </w:p>
    <w:p>
      <w:pPr>
        <w:adjustRightInd w:val="0"/>
        <w:snapToGrid w:val="0"/>
        <w:spacing w:line="600" w:lineRule="exact"/>
        <w:rPr>
          <w:rFonts w:ascii="宋体" w:hAnsi="宋体"/>
          <w:b/>
          <w:sz w:val="32"/>
          <w:szCs w:val="32"/>
        </w:rPr>
      </w:pPr>
      <w:r>
        <w:rPr>
          <w:rFonts w:hint="eastAsia" w:ascii="宋体" w:hAnsi="宋体"/>
          <w:b/>
          <w:sz w:val="32"/>
          <w:szCs w:val="32"/>
        </w:rPr>
        <w:t xml:space="preserve">   </w:t>
      </w:r>
    </w:p>
    <w:p>
      <w:pPr>
        <w:adjustRightInd w:val="0"/>
        <w:snapToGrid w:val="0"/>
        <w:spacing w:line="600" w:lineRule="exact"/>
        <w:rPr>
          <w:rFonts w:ascii="宋体" w:hAnsi="宋体"/>
          <w:b/>
          <w:sz w:val="32"/>
          <w:szCs w:val="32"/>
        </w:rPr>
      </w:pPr>
      <w:r>
        <w:rPr>
          <w:rFonts w:hint="eastAsia" w:ascii="宋体" w:hAnsi="宋体"/>
          <w:b/>
          <w:sz w:val="32"/>
          <w:szCs w:val="32"/>
        </w:rPr>
        <w:t xml:space="preserve">                 第六部分    磋商文件格式</w:t>
      </w:r>
    </w:p>
    <w:p>
      <w:pPr>
        <w:adjustRightInd w:val="0"/>
        <w:snapToGrid w:val="0"/>
        <w:spacing w:line="600" w:lineRule="exact"/>
        <w:rPr>
          <w:rFonts w:ascii="宋体" w:hAnsi="宋体"/>
          <w:b/>
          <w:sz w:val="32"/>
          <w:szCs w:val="32"/>
        </w:rPr>
      </w:pPr>
    </w:p>
    <w:p>
      <w:pPr>
        <w:adjustRightInd w:val="0"/>
        <w:snapToGrid w:val="0"/>
        <w:spacing w:line="600" w:lineRule="exact"/>
        <w:ind w:firstLine="2718" w:firstLineChars="846"/>
        <w:rPr>
          <w:rFonts w:ascii="宋体" w:hAnsi="宋体"/>
          <w:b/>
          <w:sz w:val="32"/>
          <w:szCs w:val="32"/>
        </w:rPr>
      </w:pPr>
    </w:p>
    <w:p>
      <w:pPr>
        <w:tabs>
          <w:tab w:val="right" w:pos="4860"/>
        </w:tabs>
        <w:adjustRightInd w:val="0"/>
        <w:snapToGrid w:val="0"/>
        <w:spacing w:line="360" w:lineRule="auto"/>
        <w:rPr>
          <w:rFonts w:ascii="宋体" w:hAnsi="宋体"/>
          <w:b/>
          <w:sz w:val="32"/>
          <w:szCs w:val="32"/>
        </w:rPr>
      </w:pPr>
    </w:p>
    <w:p>
      <w:pPr>
        <w:tabs>
          <w:tab w:val="right" w:pos="4860"/>
        </w:tabs>
        <w:adjustRightInd w:val="0"/>
        <w:snapToGrid w:val="0"/>
        <w:spacing w:line="360" w:lineRule="auto"/>
        <w:rPr>
          <w:rFonts w:ascii="宋体" w:hAnsi="宋体"/>
          <w:b/>
          <w:sz w:val="32"/>
          <w:szCs w:val="32"/>
        </w:rPr>
      </w:pPr>
    </w:p>
    <w:p>
      <w:pPr>
        <w:tabs>
          <w:tab w:val="right" w:pos="4860"/>
        </w:tabs>
        <w:adjustRightInd w:val="0"/>
        <w:snapToGrid w:val="0"/>
        <w:spacing w:line="360" w:lineRule="auto"/>
        <w:rPr>
          <w:rFonts w:ascii="宋体" w:hAnsi="宋体"/>
          <w:b/>
          <w:sz w:val="32"/>
          <w:szCs w:val="32"/>
        </w:rPr>
      </w:pPr>
    </w:p>
    <w:p>
      <w:pPr>
        <w:tabs>
          <w:tab w:val="right" w:pos="4860"/>
        </w:tabs>
        <w:adjustRightInd w:val="0"/>
        <w:snapToGrid w:val="0"/>
        <w:spacing w:line="360" w:lineRule="auto"/>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r>
        <w:rPr>
          <w:rFonts w:hint="eastAsia" w:ascii="宋体" w:hAnsi="宋体"/>
          <w:b/>
          <w:sz w:val="32"/>
          <w:szCs w:val="32"/>
        </w:rPr>
        <w:t>第一部分  磋商公告</w:t>
      </w:r>
    </w:p>
    <w:p>
      <w:pPr>
        <w:autoSpaceDE w:val="0"/>
        <w:autoSpaceDN w:val="0"/>
        <w:adjustRightInd w:val="0"/>
        <w:spacing w:line="520" w:lineRule="exact"/>
        <w:ind w:firstLine="560" w:firstLineChars="200"/>
        <w:rPr>
          <w:rFonts w:ascii="宋体"/>
          <w:sz w:val="28"/>
          <w:szCs w:val="28"/>
        </w:rPr>
      </w:pPr>
      <w:r>
        <w:rPr>
          <w:rFonts w:hint="eastAsia" w:ascii="宋体" w:hAnsi="宋体"/>
          <w:sz w:val="28"/>
          <w:szCs w:val="28"/>
        </w:rPr>
        <w:t>陕西安康天诚工程项目管理咨询有限公司受安康市图书馆的委托，按照政府采购相关程序，拟就安康市图书馆地方特色资源数据库建设项目进行竞争性磋商采购，欢迎符合资格条件的、有能力提供本项目所需服务的供应商参加：</w:t>
      </w:r>
    </w:p>
    <w:p>
      <w:pPr>
        <w:autoSpaceDE w:val="0"/>
        <w:autoSpaceDN w:val="0"/>
        <w:adjustRightInd w:val="0"/>
        <w:spacing w:line="520" w:lineRule="exact"/>
        <w:ind w:firstLine="560"/>
        <w:rPr>
          <w:rFonts w:ascii="宋体" w:cs="宋体"/>
          <w:bCs/>
          <w:color w:val="000000"/>
          <w:sz w:val="28"/>
          <w:szCs w:val="28"/>
        </w:rPr>
      </w:pPr>
      <w:r>
        <w:rPr>
          <w:rFonts w:hint="eastAsia" w:ascii="宋体" w:hAnsi="宋体" w:cs="宋体"/>
          <w:b/>
          <w:sz w:val="28"/>
          <w:szCs w:val="28"/>
        </w:rPr>
        <w:t>一、采购项目名称：安康市图书馆地方特色资源数据库建设项目</w:t>
      </w:r>
      <w:r>
        <w:rPr>
          <w:rFonts w:hint="eastAsia" w:ascii="宋体" w:hAnsi="宋体"/>
          <w:bCs/>
          <w:color w:val="000000"/>
          <w:sz w:val="28"/>
          <w:szCs w:val="28"/>
        </w:rPr>
        <w:t>。</w:t>
      </w:r>
    </w:p>
    <w:p>
      <w:pPr>
        <w:numPr>
          <w:ilvl w:val="0"/>
          <w:numId w:val="2"/>
        </w:numPr>
        <w:spacing w:line="520" w:lineRule="exact"/>
        <w:ind w:firstLine="562" w:firstLineChars="200"/>
        <w:rPr>
          <w:rFonts w:ascii="宋体"/>
          <w:sz w:val="28"/>
          <w:szCs w:val="28"/>
        </w:rPr>
      </w:pPr>
      <w:r>
        <w:rPr>
          <w:rFonts w:hint="eastAsia" w:ascii="宋体" w:hAnsi="宋体" w:cs="宋体"/>
          <w:b/>
          <w:sz w:val="28"/>
          <w:szCs w:val="28"/>
        </w:rPr>
        <w:t>采购项目编号：TCZB-AK-2019-047</w:t>
      </w:r>
    </w:p>
    <w:p>
      <w:pPr>
        <w:numPr>
          <w:ilvl w:val="0"/>
          <w:numId w:val="2"/>
        </w:numPr>
        <w:spacing w:line="520" w:lineRule="exact"/>
        <w:ind w:firstLine="562" w:firstLineChars="200"/>
        <w:rPr>
          <w:rFonts w:ascii="宋体" w:hAnsi="宋体"/>
          <w:sz w:val="28"/>
          <w:szCs w:val="28"/>
        </w:rPr>
      </w:pPr>
      <w:r>
        <w:rPr>
          <w:rFonts w:hint="eastAsia" w:ascii="宋体" w:hAnsi="宋体" w:cs="宋体"/>
          <w:b/>
          <w:sz w:val="28"/>
          <w:szCs w:val="28"/>
        </w:rPr>
        <w:t>采购人名称：安康市图书馆</w:t>
      </w:r>
    </w:p>
    <w:p>
      <w:pPr>
        <w:spacing w:line="480" w:lineRule="exact"/>
        <w:ind w:firstLine="560" w:firstLineChars="200"/>
        <w:rPr>
          <w:rFonts w:ascii="宋体" w:hAnsi="宋体" w:cs="宋体"/>
          <w:color w:val="000000"/>
          <w:sz w:val="28"/>
          <w:szCs w:val="28"/>
        </w:rPr>
      </w:pPr>
      <w:r>
        <w:rPr>
          <w:rFonts w:hint="eastAsia" w:ascii="宋体" w:hAnsi="宋体" w:cs="宋体"/>
          <w:color w:val="000000"/>
          <w:sz w:val="28"/>
          <w:szCs w:val="28"/>
        </w:rPr>
        <w:t>地</w:t>
      </w:r>
      <w:r>
        <w:rPr>
          <w:rFonts w:ascii="宋体" w:hAnsi="宋体" w:cs="宋体"/>
          <w:color w:val="000000"/>
          <w:sz w:val="28"/>
          <w:szCs w:val="28"/>
        </w:rPr>
        <w:t xml:space="preserve">    </w:t>
      </w:r>
      <w:r>
        <w:rPr>
          <w:rFonts w:hint="eastAsia" w:ascii="宋体" w:hAnsi="宋体" w:cs="宋体"/>
          <w:color w:val="000000"/>
          <w:sz w:val="28"/>
          <w:szCs w:val="28"/>
        </w:rPr>
        <w:t>址：</w:t>
      </w:r>
      <w:r>
        <w:rPr>
          <w:rFonts w:hint="eastAsia" w:ascii="宋体" w:hAnsi="宋体" w:cs="宋体"/>
          <w:bCs/>
          <w:sz w:val="28"/>
          <w:szCs w:val="28"/>
        </w:rPr>
        <w:t>兴安西路103号</w:t>
      </w:r>
    </w:p>
    <w:p>
      <w:pPr>
        <w:spacing w:line="480" w:lineRule="exact"/>
        <w:ind w:firstLine="560" w:firstLineChars="200"/>
        <w:rPr>
          <w:rFonts w:ascii="宋体" w:hAnsi="宋体" w:cs="宋体"/>
          <w:color w:val="000000"/>
          <w:sz w:val="28"/>
          <w:szCs w:val="28"/>
        </w:rPr>
      </w:pPr>
      <w:r>
        <w:rPr>
          <w:rFonts w:hint="eastAsia" w:ascii="宋体" w:hAnsi="宋体" w:cs="宋体"/>
          <w:color w:val="000000"/>
          <w:sz w:val="28"/>
          <w:szCs w:val="28"/>
        </w:rPr>
        <w:t>联系方式：</w:t>
      </w:r>
      <w:r>
        <w:rPr>
          <w:rFonts w:hint="eastAsia" w:ascii="宋体" w:hAnsi="宋体" w:cs="宋体"/>
          <w:bCs/>
          <w:sz w:val="28"/>
          <w:szCs w:val="28"/>
        </w:rPr>
        <w:t>0915-3206635</w:t>
      </w:r>
    </w:p>
    <w:p>
      <w:pPr>
        <w:spacing w:line="520" w:lineRule="exact"/>
        <w:ind w:firstLine="562" w:firstLineChars="200"/>
        <w:jc w:val="left"/>
        <w:rPr>
          <w:rFonts w:ascii="宋体" w:hAnsi="宋体" w:cs="宋体"/>
          <w:sz w:val="28"/>
          <w:szCs w:val="28"/>
        </w:rPr>
      </w:pPr>
      <w:r>
        <w:rPr>
          <w:rFonts w:hint="eastAsia" w:ascii="宋体" w:hAnsi="宋体" w:cs="宋体"/>
          <w:b/>
          <w:sz w:val="28"/>
          <w:szCs w:val="28"/>
        </w:rPr>
        <w:t>四、采购代理机构名称：</w:t>
      </w:r>
      <w:r>
        <w:rPr>
          <w:rFonts w:hint="eastAsia" w:ascii="宋体" w:hAnsi="宋体"/>
          <w:sz w:val="28"/>
          <w:szCs w:val="28"/>
        </w:rPr>
        <w:t>陕西安康天诚工程项目管理咨询有限公司</w:t>
      </w:r>
    </w:p>
    <w:p>
      <w:pPr>
        <w:spacing w:line="520" w:lineRule="exact"/>
        <w:ind w:firstLine="570"/>
      </w:pPr>
      <w:r>
        <w:rPr>
          <w:rFonts w:hint="eastAsia" w:ascii="宋体" w:hAnsi="宋体" w:cs="宋体"/>
          <w:sz w:val="28"/>
          <w:szCs w:val="28"/>
        </w:rPr>
        <w:t>地    址：安康市汉滨区黄沟路兴科明珠商铺4幢1层05号</w:t>
      </w:r>
    </w:p>
    <w:p>
      <w:pPr>
        <w:spacing w:line="520" w:lineRule="exact"/>
        <w:rPr>
          <w:rFonts w:ascii="宋体" w:cs="宋体"/>
          <w:sz w:val="28"/>
          <w:szCs w:val="28"/>
        </w:rPr>
      </w:pPr>
      <w:r>
        <w:rPr>
          <w:rFonts w:hint="eastAsia" w:ascii="宋体" w:hAnsi="宋体" w:cs="宋体"/>
          <w:sz w:val="28"/>
          <w:szCs w:val="28"/>
        </w:rPr>
        <w:t xml:space="preserve">    联系方式：0915-2261055   </w:t>
      </w:r>
    </w:p>
    <w:p>
      <w:pPr>
        <w:spacing w:line="520" w:lineRule="exact"/>
        <w:ind w:firstLine="555"/>
        <w:rPr>
          <w:rFonts w:ascii="宋体" w:cs="宋体"/>
          <w:b/>
          <w:sz w:val="28"/>
          <w:szCs w:val="28"/>
        </w:rPr>
      </w:pPr>
      <w:r>
        <w:rPr>
          <w:rFonts w:hint="eastAsia" w:ascii="宋体" w:hAnsi="宋体" w:cs="宋体"/>
          <w:b/>
          <w:sz w:val="28"/>
          <w:szCs w:val="28"/>
        </w:rPr>
        <w:t>五、采购内容和要求：</w:t>
      </w:r>
    </w:p>
    <w:p>
      <w:pPr>
        <w:spacing w:line="520" w:lineRule="exact"/>
        <w:rPr>
          <w:rFonts w:ascii="宋体" w:hAnsi="宋体" w:cs="宋体"/>
          <w:color w:val="000000"/>
          <w:sz w:val="28"/>
          <w:szCs w:val="28"/>
        </w:rPr>
      </w:pPr>
      <w:r>
        <w:rPr>
          <w:rFonts w:hint="eastAsia" w:ascii="宋体" w:hAnsi="宋体" w:cs="宋体"/>
          <w:sz w:val="28"/>
          <w:szCs w:val="28"/>
        </w:rPr>
        <w:t xml:space="preserve">    </w:t>
      </w:r>
      <w:r>
        <w:rPr>
          <w:rFonts w:ascii="宋体" w:hAnsi="宋体" w:cs="宋体"/>
          <w:sz w:val="28"/>
          <w:szCs w:val="28"/>
        </w:rPr>
        <w:t>1</w:t>
      </w:r>
      <w:r>
        <w:rPr>
          <w:rFonts w:hint="eastAsia" w:ascii="宋体" w:hAnsi="宋体" w:cs="宋体"/>
          <w:sz w:val="28"/>
          <w:szCs w:val="28"/>
        </w:rPr>
        <w:t>、采购内容：根据创建国家公共文化服务体系示范区建设标准和目标任务，自建2个地方特色数字资源数据库；安康方言主题和汉调二黄主题相关多媒体数据库建设，详见磋商文件。</w:t>
      </w:r>
    </w:p>
    <w:p>
      <w:pPr>
        <w:pStyle w:val="2"/>
        <w:spacing w:line="520" w:lineRule="exact"/>
        <w:ind w:firstLine="560" w:firstLineChars="200"/>
        <w:rPr>
          <w:lang w:val="en-US"/>
        </w:rPr>
      </w:pPr>
      <w:r>
        <w:rPr>
          <w:rFonts w:hint="eastAsia" w:ascii="宋体" w:hAnsi="宋体"/>
          <w:color w:val="000000"/>
          <w:sz w:val="28"/>
          <w:szCs w:val="28"/>
          <w:lang w:val="en-US"/>
        </w:rPr>
        <w:t>2、采购预算</w:t>
      </w:r>
      <w:r>
        <w:rPr>
          <w:rFonts w:hint="eastAsia" w:ascii="宋体" w:hAnsi="宋体"/>
          <w:color w:val="000000"/>
          <w:sz w:val="28"/>
          <w:szCs w:val="28"/>
        </w:rPr>
        <w:t>：</w:t>
      </w:r>
      <w:r>
        <w:rPr>
          <w:rFonts w:hint="eastAsia" w:ascii="宋体" w:hAnsi="宋体"/>
          <w:color w:val="000000"/>
          <w:sz w:val="28"/>
          <w:szCs w:val="28"/>
          <w:lang w:val="en-US"/>
        </w:rPr>
        <w:t>人民币400000.00元</w:t>
      </w:r>
    </w:p>
    <w:p>
      <w:pPr>
        <w:spacing w:line="520" w:lineRule="exact"/>
        <w:ind w:firstLine="555"/>
        <w:rPr>
          <w:rFonts w:ascii="宋体" w:cs="宋体"/>
          <w:b/>
          <w:sz w:val="28"/>
          <w:szCs w:val="28"/>
        </w:rPr>
      </w:pPr>
      <w:r>
        <w:rPr>
          <w:rFonts w:hint="eastAsia" w:ascii="宋体" w:hAnsi="宋体" w:cs="宋体"/>
          <w:b/>
          <w:sz w:val="28"/>
          <w:szCs w:val="28"/>
        </w:rPr>
        <w:t>六、供应商投标要求：</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1、具有独立承担民事责任能力的法人或其他组织，提供年检合格的统一社会信用代码的营业执照（营业执照经营范围内具有本项目采购内容的相应经营或生产范围和能力）；（原件）</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2、法定代表人授权书（附法定代表人、被授权人身份证复印件）及被授权人身份证原件（法定代表人直接参加开标，须提供法定代表人身份证明及身份证原件）；</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3、参加政府采购活动前3年内（2017-2019）在经营活动中没有重大违法记录的书面声明（供应商自行开具声明）；</w:t>
      </w:r>
    </w:p>
    <w:p>
      <w:pPr>
        <w:spacing w:line="480" w:lineRule="exact"/>
        <w:ind w:firstLine="560" w:firstLineChars="200"/>
        <w:rPr>
          <w:rFonts w:ascii="宋体" w:hAnsi="宋体"/>
          <w:color w:val="000000" w:themeColor="text1"/>
          <w:sz w:val="28"/>
          <w:szCs w:val="28"/>
        </w:rPr>
      </w:pPr>
      <w:r>
        <w:rPr>
          <w:rFonts w:hint="eastAsia" w:ascii="宋体" w:hAnsi="宋体" w:cs="宋体"/>
          <w:color w:val="000000" w:themeColor="text1"/>
          <w:sz w:val="28"/>
          <w:szCs w:val="28"/>
        </w:rPr>
        <w:t>4、</w:t>
      </w:r>
      <w:r>
        <w:rPr>
          <w:rFonts w:hint="eastAsia" w:ascii="宋体" w:hAnsi="宋体" w:cs="宋体"/>
          <w:sz w:val="28"/>
          <w:szCs w:val="28"/>
        </w:rPr>
        <w:t>税收缴纳证明：提供投标截止日前一年内已缴纳的至少三个月的纳税证明或完税证明（复印件加盖公章）</w:t>
      </w:r>
      <w:r>
        <w:rPr>
          <w:rFonts w:hint="eastAsia" w:ascii="宋体" w:hAnsi="宋体"/>
          <w:color w:val="000000" w:themeColor="text1"/>
          <w:sz w:val="28"/>
          <w:szCs w:val="28"/>
        </w:rPr>
        <w:t>；</w:t>
      </w:r>
    </w:p>
    <w:p>
      <w:pPr>
        <w:pStyle w:val="12"/>
        <w:widowControl/>
        <w:spacing w:line="520" w:lineRule="exact"/>
        <w:ind w:firstLine="560" w:firstLineChars="200"/>
        <w:rPr>
          <w:rFonts w:ascii="宋体" w:hAnsi="宋体" w:cs="宋体"/>
          <w:sz w:val="28"/>
          <w:szCs w:val="28"/>
        </w:rPr>
      </w:pPr>
      <w:r>
        <w:rPr>
          <w:rFonts w:hint="eastAsia" w:ascii="宋体" w:hAnsi="宋体" w:cs="宋体"/>
          <w:color w:val="000000" w:themeColor="text1"/>
          <w:sz w:val="28"/>
          <w:szCs w:val="28"/>
          <w:lang w:val="en-US" w:eastAsia="zh-CN"/>
        </w:rPr>
        <w:t>5</w:t>
      </w:r>
      <w:r>
        <w:rPr>
          <w:rFonts w:hint="eastAsia" w:ascii="宋体" w:hAnsi="宋体" w:cs="宋体"/>
          <w:color w:val="000000" w:themeColor="text1"/>
          <w:sz w:val="28"/>
          <w:szCs w:val="28"/>
        </w:rPr>
        <w:t>、</w:t>
      </w:r>
      <w:r>
        <w:rPr>
          <w:rFonts w:hint="eastAsia" w:ascii="宋体" w:hAnsi="宋体" w:cs="宋体"/>
          <w:sz w:val="28"/>
          <w:szCs w:val="28"/>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查询结果网页截图并加盖投标人公章）；</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sz w:val="28"/>
          <w:szCs w:val="28"/>
          <w:lang w:val="en-US" w:eastAsia="zh-CN"/>
        </w:rPr>
        <w:t>6</w:t>
      </w:r>
      <w:r>
        <w:rPr>
          <w:rFonts w:hint="eastAsia" w:ascii="宋体" w:hAnsi="宋体" w:cs="宋体"/>
          <w:sz w:val="28"/>
          <w:szCs w:val="28"/>
        </w:rPr>
        <w:t>、本项目不接受联合体投标</w:t>
      </w:r>
      <w:r>
        <w:rPr>
          <w:rFonts w:hint="eastAsia" w:ascii="宋体" w:hAnsi="宋体" w:cs="宋体"/>
          <w:color w:val="000000" w:themeColor="text1"/>
          <w:sz w:val="28"/>
          <w:szCs w:val="28"/>
        </w:rPr>
        <w:t>。</w:t>
      </w:r>
    </w:p>
    <w:p>
      <w:pPr>
        <w:spacing w:line="520" w:lineRule="exact"/>
        <w:ind w:firstLine="281" w:firstLineChars="100"/>
        <w:rPr>
          <w:rFonts w:ascii="宋体" w:hAnsi="宋体" w:cs="宋体"/>
          <w:b/>
          <w:sz w:val="28"/>
          <w:szCs w:val="28"/>
        </w:rPr>
      </w:pPr>
      <w:r>
        <w:rPr>
          <w:rFonts w:hint="eastAsia" w:ascii="宋体" w:hAnsi="宋体" w:cs="宋体"/>
          <w:b/>
          <w:sz w:val="28"/>
          <w:szCs w:val="28"/>
        </w:rPr>
        <w:t>七、采购项目需要落实的政府采购政策：</w:t>
      </w:r>
    </w:p>
    <w:p>
      <w:pPr>
        <w:spacing w:line="520" w:lineRule="exact"/>
        <w:ind w:firstLine="546" w:firstLineChars="195"/>
        <w:rPr>
          <w:rFonts w:ascii="宋体" w:hAnsi="宋体"/>
          <w:b/>
          <w:sz w:val="28"/>
          <w:szCs w:val="28"/>
        </w:rPr>
      </w:pPr>
      <w:r>
        <w:rPr>
          <w:rFonts w:hint="eastAsia" w:ascii="宋体" w:hAnsi="宋体" w:cs="宋体"/>
          <w:bCs/>
          <w:sz w:val="28"/>
          <w:szCs w:val="28"/>
        </w:rPr>
        <w:t>本项目执行政府强制、优先采购节能产品，优先采购环境标志产品，扶持福利企业，支持中小微企业，支持监狱和戒毒企业、残疾人企业、扶持不发达地区和少数民族地区等相关政策。详见磋商文件。</w:t>
      </w:r>
    </w:p>
    <w:p>
      <w:pPr>
        <w:spacing w:line="480" w:lineRule="exact"/>
        <w:ind w:firstLine="420"/>
        <w:rPr>
          <w:rFonts w:ascii="宋体" w:cs="宋体"/>
          <w:b/>
          <w:sz w:val="28"/>
          <w:szCs w:val="28"/>
        </w:rPr>
      </w:pPr>
      <w:r>
        <w:rPr>
          <w:rFonts w:hint="eastAsia" w:ascii="宋体" w:hAnsi="宋体" w:cs="宋体"/>
          <w:b/>
          <w:sz w:val="28"/>
          <w:szCs w:val="28"/>
        </w:rPr>
        <w:t>八、招标文件发售：</w:t>
      </w:r>
    </w:p>
    <w:p>
      <w:pPr>
        <w:adjustRightInd w:val="0"/>
        <w:snapToGrid w:val="0"/>
        <w:spacing w:line="480" w:lineRule="exact"/>
        <w:ind w:firstLine="560" w:firstLineChars="200"/>
        <w:rPr>
          <w:rFonts w:ascii="宋体"/>
          <w:sz w:val="28"/>
          <w:szCs w:val="28"/>
        </w:rPr>
      </w:pPr>
      <w:r>
        <w:rPr>
          <w:rFonts w:ascii="宋体" w:hAnsi="宋体" w:cs="宋体"/>
          <w:sz w:val="28"/>
          <w:szCs w:val="28"/>
        </w:rPr>
        <w:t>1</w:t>
      </w:r>
      <w:r>
        <w:rPr>
          <w:rFonts w:hint="eastAsia" w:ascii="宋体" w:hAnsi="宋体" w:cs="宋体"/>
          <w:sz w:val="28"/>
          <w:szCs w:val="28"/>
        </w:rPr>
        <w:t>、发售时间：</w:t>
      </w:r>
      <w:r>
        <w:rPr>
          <w:rFonts w:ascii="宋体" w:hAnsi="宋体"/>
          <w:sz w:val="28"/>
          <w:szCs w:val="28"/>
        </w:rPr>
        <w:t>201</w:t>
      </w:r>
      <w:r>
        <w:rPr>
          <w:rFonts w:hint="eastAsia" w:ascii="宋体" w:hAnsi="宋体"/>
          <w:sz w:val="28"/>
          <w:szCs w:val="28"/>
        </w:rPr>
        <w:t>9年</w:t>
      </w:r>
      <w:r>
        <w:rPr>
          <w:rFonts w:hint="eastAsia" w:ascii="宋体" w:hAnsi="宋体"/>
          <w:sz w:val="28"/>
          <w:szCs w:val="28"/>
          <w:u w:val="single"/>
        </w:rPr>
        <w:t xml:space="preserve"> 12 </w:t>
      </w:r>
      <w:r>
        <w:rPr>
          <w:rFonts w:hint="eastAsia" w:ascii="宋体" w:hAnsi="宋体"/>
          <w:sz w:val="28"/>
          <w:szCs w:val="28"/>
        </w:rPr>
        <w:t>月</w:t>
      </w:r>
      <w:r>
        <w:rPr>
          <w:rFonts w:hint="eastAsia" w:ascii="宋体" w:hAnsi="宋体"/>
          <w:sz w:val="28"/>
          <w:szCs w:val="28"/>
          <w:u w:val="single"/>
        </w:rPr>
        <w:t xml:space="preserve"> 2</w:t>
      </w:r>
      <w:r>
        <w:rPr>
          <w:rFonts w:hint="eastAsia" w:ascii="宋体" w:hAnsi="宋体"/>
          <w:sz w:val="28"/>
          <w:szCs w:val="28"/>
          <w:u w:val="single"/>
          <w:lang w:val="en-US" w:eastAsia="zh-CN"/>
        </w:rPr>
        <w:t>0</w:t>
      </w:r>
      <w:r>
        <w:rPr>
          <w:rFonts w:hint="eastAsia" w:ascii="宋体" w:hAnsi="宋体"/>
          <w:sz w:val="28"/>
          <w:szCs w:val="28"/>
          <w:u w:val="single"/>
        </w:rPr>
        <w:t xml:space="preserve"> </w:t>
      </w:r>
      <w:r>
        <w:rPr>
          <w:rFonts w:hint="eastAsia" w:ascii="宋体" w:hAnsi="宋体"/>
          <w:sz w:val="28"/>
          <w:szCs w:val="28"/>
        </w:rPr>
        <w:t>日起至</w:t>
      </w:r>
      <w:r>
        <w:rPr>
          <w:rFonts w:ascii="宋体" w:hAnsi="宋体"/>
          <w:sz w:val="28"/>
          <w:szCs w:val="28"/>
        </w:rPr>
        <w:t>20</w:t>
      </w:r>
      <w:r>
        <w:rPr>
          <w:rFonts w:hint="eastAsia" w:ascii="宋体" w:hAnsi="宋体"/>
          <w:sz w:val="28"/>
          <w:szCs w:val="28"/>
        </w:rPr>
        <w:t>19年</w:t>
      </w:r>
      <w:r>
        <w:rPr>
          <w:rFonts w:hint="eastAsia" w:ascii="宋体" w:hAnsi="宋体"/>
          <w:sz w:val="28"/>
          <w:szCs w:val="28"/>
          <w:u w:val="single"/>
        </w:rPr>
        <w:t xml:space="preserve"> 12 </w:t>
      </w:r>
      <w:r>
        <w:rPr>
          <w:rFonts w:hint="eastAsia" w:ascii="宋体" w:hAnsi="宋体"/>
          <w:sz w:val="28"/>
          <w:szCs w:val="28"/>
        </w:rPr>
        <w:t>月</w:t>
      </w:r>
      <w:r>
        <w:rPr>
          <w:rFonts w:hint="eastAsia" w:ascii="宋体" w:hAnsi="宋体"/>
          <w:sz w:val="28"/>
          <w:szCs w:val="28"/>
          <w:u w:val="single"/>
        </w:rPr>
        <w:t xml:space="preserve"> 2</w:t>
      </w:r>
      <w:r>
        <w:rPr>
          <w:rFonts w:hint="eastAsia" w:ascii="宋体" w:hAnsi="宋体"/>
          <w:sz w:val="28"/>
          <w:szCs w:val="28"/>
          <w:u w:val="single"/>
          <w:lang w:val="en-US" w:eastAsia="zh-CN"/>
        </w:rPr>
        <w:t>6</w:t>
      </w:r>
      <w:r>
        <w:rPr>
          <w:rFonts w:hint="eastAsia" w:ascii="宋体" w:hAnsi="宋体"/>
          <w:sz w:val="28"/>
          <w:szCs w:val="28"/>
          <w:u w:val="single"/>
        </w:rPr>
        <w:t xml:space="preserve"> </w:t>
      </w:r>
      <w:r>
        <w:rPr>
          <w:rFonts w:hint="eastAsia" w:ascii="宋体" w:hAnsi="宋体"/>
          <w:sz w:val="28"/>
          <w:szCs w:val="28"/>
        </w:rPr>
        <w:t>日（每天</w:t>
      </w:r>
      <w:r>
        <w:rPr>
          <w:rFonts w:ascii="宋体" w:hAnsi="宋体"/>
          <w:sz w:val="28"/>
          <w:szCs w:val="28"/>
        </w:rPr>
        <w:t>0</w:t>
      </w:r>
      <w:r>
        <w:rPr>
          <w:rFonts w:hint="eastAsia" w:ascii="宋体" w:hAnsi="宋体"/>
          <w:sz w:val="28"/>
          <w:szCs w:val="28"/>
        </w:rPr>
        <w:t>8</w:t>
      </w:r>
      <w:r>
        <w:rPr>
          <w:rFonts w:ascii="宋体" w:hAnsi="宋体"/>
          <w:sz w:val="28"/>
          <w:szCs w:val="28"/>
        </w:rPr>
        <w:t>:</w:t>
      </w:r>
      <w:r>
        <w:rPr>
          <w:rFonts w:hint="eastAsia" w:ascii="宋体" w:hAnsi="宋体"/>
          <w:sz w:val="28"/>
          <w:szCs w:val="28"/>
        </w:rPr>
        <w:t>3</w:t>
      </w:r>
      <w:r>
        <w:rPr>
          <w:rFonts w:ascii="宋体" w:hAnsi="宋体"/>
          <w:sz w:val="28"/>
          <w:szCs w:val="28"/>
        </w:rPr>
        <w:t>0-</w:t>
      </w:r>
      <w:r>
        <w:rPr>
          <w:rFonts w:hint="eastAsia" w:ascii="宋体" w:hAnsi="宋体"/>
          <w:sz w:val="28"/>
          <w:szCs w:val="28"/>
        </w:rPr>
        <w:t>12:00,14:00-</w:t>
      </w:r>
      <w:r>
        <w:rPr>
          <w:rFonts w:ascii="宋体" w:hAnsi="宋体"/>
          <w:sz w:val="28"/>
          <w:szCs w:val="28"/>
        </w:rPr>
        <w:t>1</w:t>
      </w:r>
      <w:r>
        <w:rPr>
          <w:rFonts w:hint="eastAsia" w:ascii="宋体" w:hAnsi="宋体"/>
          <w:sz w:val="28"/>
          <w:szCs w:val="28"/>
        </w:rPr>
        <w:t>7</w:t>
      </w:r>
      <w:r>
        <w:rPr>
          <w:rFonts w:ascii="宋体" w:hAnsi="宋体"/>
          <w:sz w:val="28"/>
          <w:szCs w:val="28"/>
        </w:rPr>
        <w:t>:</w:t>
      </w:r>
      <w:r>
        <w:rPr>
          <w:rFonts w:hint="eastAsia" w:ascii="宋体" w:hAnsi="宋体"/>
          <w:sz w:val="28"/>
          <w:szCs w:val="28"/>
        </w:rPr>
        <w:t>30时，节假日除外）；</w:t>
      </w:r>
    </w:p>
    <w:p>
      <w:pPr>
        <w:spacing w:line="520" w:lineRule="exact"/>
        <w:ind w:firstLine="570"/>
        <w:rPr>
          <w:rFonts w:ascii="宋体"/>
          <w:sz w:val="28"/>
          <w:szCs w:val="28"/>
          <w:lang w:val="zh-CN"/>
        </w:rPr>
      </w:pPr>
      <w:r>
        <w:rPr>
          <w:rFonts w:ascii="宋体" w:hAnsi="宋体" w:cs="宋体"/>
          <w:sz w:val="28"/>
          <w:szCs w:val="28"/>
        </w:rPr>
        <w:t>2</w:t>
      </w:r>
      <w:r>
        <w:rPr>
          <w:rFonts w:hint="eastAsia" w:ascii="宋体" w:hAnsi="宋体" w:cs="宋体"/>
          <w:sz w:val="28"/>
          <w:szCs w:val="28"/>
        </w:rPr>
        <w:t>、发售地点：安康市汉滨区黄沟路兴科明珠商铺4幢1层05号</w:t>
      </w:r>
    </w:p>
    <w:p>
      <w:pPr>
        <w:spacing w:line="480" w:lineRule="exact"/>
        <w:ind w:firstLine="560" w:firstLineChars="200"/>
        <w:rPr>
          <w:rFonts w:ascii="宋体" w:hAnsi="宋体" w:cs="宋体"/>
          <w:sz w:val="28"/>
          <w:szCs w:val="28"/>
        </w:rPr>
      </w:pPr>
      <w:r>
        <w:rPr>
          <w:rFonts w:ascii="宋体" w:hAnsi="宋体" w:cs="宋体"/>
          <w:sz w:val="28"/>
          <w:szCs w:val="28"/>
        </w:rPr>
        <w:t>3</w:t>
      </w:r>
      <w:r>
        <w:rPr>
          <w:rFonts w:hint="eastAsia" w:ascii="宋体" w:hAnsi="宋体" w:cs="宋体"/>
          <w:sz w:val="28"/>
          <w:szCs w:val="28"/>
        </w:rPr>
        <w:t>、文件售价：磋商文件每套售价500元（人民币），售后不退。</w:t>
      </w:r>
      <w:r>
        <w:rPr>
          <w:rFonts w:ascii="宋体" w:hAnsi="宋体" w:cs="宋体"/>
          <w:sz w:val="28"/>
          <w:szCs w:val="28"/>
        </w:rPr>
        <w:t xml:space="preserve"> </w:t>
      </w:r>
    </w:p>
    <w:p>
      <w:pPr>
        <w:pStyle w:val="2"/>
        <w:spacing w:line="520" w:lineRule="exact"/>
        <w:ind w:firstLine="280"/>
        <w:rPr>
          <w:rFonts w:ascii="宋体" w:hAnsi="宋体"/>
          <w:sz w:val="28"/>
          <w:szCs w:val="28"/>
        </w:rPr>
      </w:pPr>
      <w:r>
        <w:rPr>
          <w:rFonts w:hint="eastAsia" w:ascii="宋体" w:hAnsi="宋体"/>
          <w:kern w:val="0"/>
          <w:sz w:val="28"/>
          <w:szCs w:val="28"/>
          <w:lang w:val="en-US" w:bidi="ar-SA"/>
        </w:rPr>
        <w:t>（</w:t>
      </w:r>
      <w:r>
        <w:rPr>
          <w:rFonts w:hint="eastAsia" w:ascii="宋体" w:hAnsi="宋体"/>
          <w:b/>
          <w:bCs/>
          <w:sz w:val="28"/>
          <w:szCs w:val="28"/>
          <w:lang w:val="en-US"/>
        </w:rPr>
        <w:t>购买须知：</w:t>
      </w:r>
      <w:r>
        <w:rPr>
          <w:rFonts w:hint="eastAsia" w:ascii="宋体" w:hAnsi="宋体"/>
          <w:kern w:val="0"/>
          <w:sz w:val="28"/>
          <w:szCs w:val="28"/>
          <w:lang w:val="en-US" w:bidi="ar-SA"/>
        </w:rPr>
        <w:t>1.使用捆绑省交易平台的CA锁登录电子交易平台，通过政府采购系统企业端进入，点击我要投标，完善相关投标信息。 2.采购代理公司确认：投标人须在招标文件发售时间内携带网上投标成功回执单、法人授权书及营业执照（复印件加盖公章）在安康市江北大道黄沟路兴科明珠花园商铺4-05进行缴费确认，确认完毕后方可下载招标文件。3、未完成网上投标成功的或未经采购代理公司缴费确认的，无法完成后续流程。）</w:t>
      </w:r>
    </w:p>
    <w:p>
      <w:pPr>
        <w:spacing w:line="520" w:lineRule="exact"/>
        <w:ind w:firstLine="420"/>
        <w:rPr>
          <w:rFonts w:ascii="宋体" w:cs="宋体"/>
          <w:sz w:val="28"/>
          <w:szCs w:val="28"/>
        </w:rPr>
      </w:pPr>
      <w:r>
        <w:rPr>
          <w:rFonts w:hint="eastAsia" w:ascii="宋体" w:hAnsi="宋体" w:cs="宋体"/>
          <w:b/>
          <w:sz w:val="28"/>
          <w:szCs w:val="28"/>
        </w:rPr>
        <w:t>九、磋商文件截止时间及开标时间和地点：</w:t>
      </w:r>
    </w:p>
    <w:p>
      <w:pPr>
        <w:spacing w:line="480" w:lineRule="exact"/>
        <w:rPr>
          <w:rFonts w:ascii="宋体" w:cs="宋体"/>
          <w:sz w:val="28"/>
          <w:szCs w:val="28"/>
        </w:rPr>
      </w:pPr>
      <w:r>
        <w:rPr>
          <w:rFonts w:ascii="宋体" w:hAnsi="宋体" w:cs="宋体"/>
          <w:sz w:val="28"/>
          <w:szCs w:val="28"/>
        </w:rPr>
        <w:t xml:space="preserve">    1</w:t>
      </w:r>
      <w:r>
        <w:rPr>
          <w:rFonts w:hint="eastAsia" w:ascii="宋体" w:hAnsi="宋体" w:cs="宋体"/>
          <w:sz w:val="28"/>
          <w:szCs w:val="28"/>
        </w:rPr>
        <w:t>、磋商响应文件截止时间：</w:t>
      </w:r>
      <w:r>
        <w:rPr>
          <w:rFonts w:ascii="宋体" w:hAnsi="宋体"/>
          <w:sz w:val="28"/>
          <w:szCs w:val="28"/>
        </w:rPr>
        <w:t>20</w:t>
      </w:r>
      <w:r>
        <w:rPr>
          <w:rFonts w:hint="eastAsia" w:ascii="宋体" w:hAnsi="宋体"/>
          <w:sz w:val="28"/>
          <w:szCs w:val="28"/>
        </w:rPr>
        <w:t>20年</w:t>
      </w:r>
      <w:r>
        <w:rPr>
          <w:rFonts w:hint="eastAsia" w:ascii="宋体" w:hAnsi="宋体"/>
          <w:sz w:val="28"/>
          <w:szCs w:val="28"/>
          <w:u w:val="single"/>
        </w:rPr>
        <w:t xml:space="preserve"> 01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06</w:t>
      </w:r>
      <w:r>
        <w:rPr>
          <w:rFonts w:hint="eastAsia" w:ascii="宋体" w:hAnsi="宋体"/>
          <w:sz w:val="28"/>
          <w:szCs w:val="28"/>
          <w:u w:val="single"/>
        </w:rPr>
        <w:t xml:space="preserve"> </w:t>
      </w:r>
      <w:r>
        <w:rPr>
          <w:rFonts w:hint="eastAsia" w:ascii="宋体" w:hAnsi="宋体"/>
          <w:sz w:val="28"/>
          <w:szCs w:val="28"/>
        </w:rPr>
        <w:t>日</w:t>
      </w:r>
      <w:r>
        <w:rPr>
          <w:rFonts w:hint="eastAsia" w:ascii="宋体" w:hAnsi="宋体"/>
          <w:sz w:val="28"/>
          <w:szCs w:val="28"/>
          <w:u w:val="single"/>
        </w:rPr>
        <w:t xml:space="preserve"> </w:t>
      </w:r>
      <w:r>
        <w:rPr>
          <w:rFonts w:hint="eastAsia" w:ascii="宋体" w:hAnsi="宋体"/>
          <w:sz w:val="28"/>
          <w:szCs w:val="28"/>
          <w:u w:val="single"/>
          <w:lang w:val="en-US" w:eastAsia="zh-CN"/>
        </w:rPr>
        <w:t>14:00</w:t>
      </w:r>
      <w:r>
        <w:rPr>
          <w:rFonts w:hint="eastAsia" w:ascii="宋体" w:hAnsi="宋体"/>
          <w:sz w:val="28"/>
          <w:szCs w:val="28"/>
          <w:u w:val="single"/>
        </w:rPr>
        <w:t xml:space="preserve"> </w:t>
      </w:r>
      <w:r>
        <w:rPr>
          <w:rFonts w:hint="eastAsia" w:ascii="宋体" w:hAnsi="宋体"/>
          <w:sz w:val="28"/>
          <w:szCs w:val="28"/>
        </w:rPr>
        <w:t>时。</w:t>
      </w:r>
    </w:p>
    <w:p>
      <w:pPr>
        <w:spacing w:line="480" w:lineRule="exact"/>
        <w:rPr>
          <w:rFonts w:ascii="宋体" w:cs="宋体"/>
          <w:sz w:val="28"/>
          <w:szCs w:val="28"/>
        </w:rPr>
      </w:pPr>
      <w:r>
        <w:rPr>
          <w:rFonts w:ascii="宋体" w:hAnsi="宋体" w:cs="宋体"/>
          <w:sz w:val="28"/>
          <w:szCs w:val="28"/>
        </w:rPr>
        <w:t xml:space="preserve">    2</w:t>
      </w:r>
      <w:r>
        <w:rPr>
          <w:rFonts w:hint="eastAsia" w:ascii="宋体" w:hAnsi="宋体" w:cs="宋体"/>
          <w:sz w:val="28"/>
          <w:szCs w:val="28"/>
        </w:rPr>
        <w:t>、磋商时间：</w:t>
      </w:r>
      <w:r>
        <w:rPr>
          <w:rFonts w:ascii="宋体" w:hAnsi="宋体"/>
          <w:sz w:val="28"/>
          <w:szCs w:val="28"/>
        </w:rPr>
        <w:t>20</w:t>
      </w:r>
      <w:r>
        <w:rPr>
          <w:rFonts w:hint="eastAsia" w:ascii="宋体" w:hAnsi="宋体"/>
          <w:sz w:val="28"/>
          <w:szCs w:val="28"/>
        </w:rPr>
        <w:t>20年</w:t>
      </w:r>
      <w:r>
        <w:rPr>
          <w:rFonts w:hint="eastAsia" w:ascii="宋体" w:hAnsi="宋体"/>
          <w:sz w:val="28"/>
          <w:szCs w:val="28"/>
          <w:u w:val="single"/>
        </w:rPr>
        <w:t xml:space="preserve"> 01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06</w:t>
      </w:r>
      <w:r>
        <w:rPr>
          <w:rFonts w:hint="eastAsia" w:ascii="宋体" w:hAnsi="宋体"/>
          <w:sz w:val="28"/>
          <w:szCs w:val="28"/>
          <w:u w:val="single"/>
        </w:rPr>
        <w:t xml:space="preserve"> </w:t>
      </w:r>
      <w:r>
        <w:rPr>
          <w:rFonts w:hint="eastAsia" w:ascii="宋体" w:hAnsi="宋体"/>
          <w:sz w:val="28"/>
          <w:szCs w:val="28"/>
        </w:rPr>
        <w:t>日</w:t>
      </w:r>
      <w:r>
        <w:rPr>
          <w:rFonts w:hint="eastAsia" w:ascii="宋体" w:hAnsi="宋体"/>
          <w:sz w:val="28"/>
          <w:szCs w:val="28"/>
          <w:u w:val="single"/>
        </w:rPr>
        <w:t xml:space="preserve"> </w:t>
      </w:r>
      <w:r>
        <w:rPr>
          <w:rFonts w:hint="eastAsia" w:ascii="宋体" w:hAnsi="宋体"/>
          <w:sz w:val="28"/>
          <w:szCs w:val="28"/>
          <w:u w:val="single"/>
          <w:lang w:val="en-US" w:eastAsia="zh-CN"/>
        </w:rPr>
        <w:t>14:00</w:t>
      </w:r>
      <w:r>
        <w:rPr>
          <w:rFonts w:hint="eastAsia" w:ascii="宋体" w:hAnsi="宋体"/>
          <w:sz w:val="28"/>
          <w:szCs w:val="28"/>
          <w:u w:val="single"/>
        </w:rPr>
        <w:t xml:space="preserve"> </w:t>
      </w:r>
      <w:r>
        <w:rPr>
          <w:rFonts w:hint="eastAsia" w:ascii="宋体" w:hAnsi="宋体"/>
          <w:sz w:val="28"/>
          <w:szCs w:val="28"/>
        </w:rPr>
        <w:t>时。</w:t>
      </w:r>
    </w:p>
    <w:p>
      <w:pPr>
        <w:spacing w:line="480" w:lineRule="exact"/>
        <w:rPr>
          <w:rFonts w:ascii="宋体" w:cs="宋体"/>
          <w:sz w:val="28"/>
          <w:szCs w:val="28"/>
        </w:rPr>
      </w:pPr>
      <w:r>
        <w:rPr>
          <w:rFonts w:ascii="宋体" w:hAnsi="宋体" w:cs="宋体"/>
          <w:sz w:val="28"/>
          <w:szCs w:val="28"/>
        </w:rPr>
        <w:t xml:space="preserve">    3</w:t>
      </w:r>
      <w:r>
        <w:rPr>
          <w:rFonts w:hint="eastAsia" w:ascii="宋体" w:hAnsi="宋体" w:cs="宋体"/>
          <w:sz w:val="28"/>
          <w:szCs w:val="28"/>
        </w:rPr>
        <w:t>、磋商地点：安康市公共资源交易中心</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407</w:t>
      </w:r>
      <w:r>
        <w:rPr>
          <w:rFonts w:hint="eastAsia" w:ascii="宋体" w:hAnsi="宋体" w:cs="宋体"/>
          <w:sz w:val="28"/>
          <w:szCs w:val="28"/>
          <w:u w:val="single"/>
        </w:rPr>
        <w:t xml:space="preserve"> </w:t>
      </w:r>
      <w:r>
        <w:rPr>
          <w:rFonts w:hint="eastAsia" w:ascii="宋体" w:hAnsi="宋体" w:cs="宋体"/>
          <w:sz w:val="28"/>
          <w:szCs w:val="28"/>
        </w:rPr>
        <w:t>开标室（安康市汉滨区香溪路8号）</w:t>
      </w:r>
    </w:p>
    <w:p>
      <w:pPr>
        <w:spacing w:line="520" w:lineRule="exact"/>
        <w:rPr>
          <w:rFonts w:ascii="宋体" w:cs="宋体"/>
          <w:b/>
          <w:sz w:val="28"/>
          <w:szCs w:val="28"/>
        </w:rPr>
      </w:pPr>
      <w:r>
        <w:rPr>
          <w:rFonts w:ascii="宋体" w:hAnsi="宋体" w:cs="宋体"/>
          <w:b/>
          <w:sz w:val="28"/>
          <w:szCs w:val="28"/>
        </w:rPr>
        <w:t xml:space="preserve">    </w:t>
      </w:r>
      <w:r>
        <w:rPr>
          <w:rFonts w:hint="eastAsia" w:ascii="宋体" w:hAnsi="宋体" w:cs="宋体"/>
          <w:b/>
          <w:sz w:val="28"/>
          <w:szCs w:val="28"/>
        </w:rPr>
        <w:t>十、其他应说明的事项：</w:t>
      </w:r>
    </w:p>
    <w:p>
      <w:pPr>
        <w:pStyle w:val="12"/>
        <w:widowControl/>
        <w:spacing w:line="450" w:lineRule="atLeast"/>
        <w:ind w:firstLine="560" w:firstLineChars="200"/>
        <w:rPr>
          <w:rFonts w:ascii="宋体" w:hAnsi="宋体" w:cs="宋体"/>
          <w:sz w:val="28"/>
          <w:szCs w:val="28"/>
        </w:rPr>
      </w:pPr>
      <w:r>
        <w:rPr>
          <w:rFonts w:hint="eastAsia" w:ascii="宋体" w:hAnsi="宋体" w:cs="宋体"/>
          <w:sz w:val="28"/>
          <w:szCs w:val="28"/>
        </w:rPr>
        <w:t>1、采购代理机构联系方式：0915-2261055  18591509698</w:t>
      </w:r>
    </w:p>
    <w:p>
      <w:pPr>
        <w:pStyle w:val="12"/>
        <w:widowControl/>
        <w:spacing w:line="450" w:lineRule="atLeast"/>
        <w:ind w:firstLine="560" w:firstLineChars="200"/>
        <w:rPr>
          <w:rFonts w:ascii="宋体" w:hAnsi="宋体" w:cs="宋体"/>
          <w:sz w:val="28"/>
          <w:szCs w:val="28"/>
        </w:rPr>
      </w:pPr>
      <w:r>
        <w:rPr>
          <w:rFonts w:hint="eastAsia" w:ascii="宋体" w:hAnsi="宋体" w:cs="宋体"/>
          <w:sz w:val="28"/>
          <w:szCs w:val="28"/>
        </w:rPr>
        <w:t>2、开户名称：安康市政务服务中心公共资源交易保证金专用账户</w:t>
      </w:r>
    </w:p>
    <w:p>
      <w:pPr>
        <w:pStyle w:val="12"/>
        <w:widowControl/>
        <w:spacing w:line="450" w:lineRule="atLeast"/>
        <w:ind w:firstLine="560" w:firstLineChars="200"/>
        <w:rPr>
          <w:rFonts w:ascii="宋体" w:hAnsi="宋体" w:cs="宋体"/>
          <w:sz w:val="28"/>
          <w:szCs w:val="28"/>
        </w:rPr>
      </w:pPr>
      <w:r>
        <w:rPr>
          <w:rFonts w:hint="eastAsia" w:ascii="宋体" w:hAnsi="宋体" w:cs="宋体"/>
          <w:sz w:val="28"/>
          <w:szCs w:val="28"/>
        </w:rPr>
        <w:t>3、开户银行：中国建设银行股份有限公司安康分行营业部</w:t>
      </w:r>
    </w:p>
    <w:p>
      <w:pPr>
        <w:pStyle w:val="12"/>
        <w:widowControl/>
        <w:spacing w:line="450" w:lineRule="atLeast"/>
        <w:ind w:firstLine="560" w:firstLineChars="200"/>
        <w:rPr>
          <w:rFonts w:ascii="宋体" w:hAnsi="宋体" w:cs="宋体"/>
          <w:sz w:val="28"/>
          <w:szCs w:val="28"/>
        </w:rPr>
      </w:pPr>
      <w:r>
        <w:rPr>
          <w:rFonts w:hint="eastAsia" w:ascii="宋体" w:hAnsi="宋体" w:cs="宋体"/>
          <w:sz w:val="28"/>
          <w:szCs w:val="28"/>
        </w:rPr>
        <w:t>4、账 号：61050166371100000321</w:t>
      </w:r>
    </w:p>
    <w:p>
      <w:pPr>
        <w:pStyle w:val="17"/>
        <w:widowControl/>
        <w:spacing w:before="0"/>
        <w:ind w:firstLine="562" w:firstLineChars="200"/>
        <w:rPr>
          <w:rFonts w:ascii="宋体"/>
          <w:sz w:val="28"/>
          <w:szCs w:val="28"/>
        </w:rPr>
      </w:pPr>
      <w:r>
        <w:rPr>
          <w:rFonts w:hint="eastAsia" w:ascii="宋体" w:hAnsi="宋体" w:cs="宋体"/>
          <w:sz w:val="28"/>
          <w:szCs w:val="28"/>
        </w:rPr>
        <w:t>十一、本磋商公告期限为自发布之日起5个工作日</w:t>
      </w:r>
    </w:p>
    <w:p>
      <w:pPr>
        <w:spacing w:line="520" w:lineRule="exact"/>
        <w:jc w:val="right"/>
        <w:rPr>
          <w:rFonts w:ascii="宋体" w:hAnsi="宋体"/>
          <w:sz w:val="28"/>
          <w:szCs w:val="28"/>
        </w:rPr>
      </w:pPr>
    </w:p>
    <w:p>
      <w:pPr>
        <w:spacing w:line="520" w:lineRule="exact"/>
        <w:jc w:val="right"/>
        <w:rPr>
          <w:rFonts w:ascii="宋体" w:hAnsi="宋体"/>
          <w:sz w:val="28"/>
          <w:szCs w:val="28"/>
        </w:rPr>
      </w:pPr>
    </w:p>
    <w:p>
      <w:pPr>
        <w:spacing w:line="520" w:lineRule="exact"/>
        <w:jc w:val="right"/>
        <w:rPr>
          <w:rFonts w:ascii="宋体" w:hAnsi="宋体"/>
          <w:sz w:val="28"/>
          <w:szCs w:val="28"/>
        </w:rPr>
      </w:pPr>
      <w:r>
        <w:rPr>
          <w:rFonts w:hint="eastAsia" w:ascii="宋体" w:hAnsi="宋体"/>
          <w:sz w:val="28"/>
          <w:szCs w:val="28"/>
        </w:rPr>
        <w:t>陕西安康天诚工程项目管理咨询有限公司</w:t>
      </w:r>
    </w:p>
    <w:p>
      <w:pPr>
        <w:spacing w:line="520" w:lineRule="exact"/>
        <w:jc w:val="right"/>
      </w:pPr>
      <w:r>
        <w:rPr>
          <w:rFonts w:hint="eastAsia" w:ascii="宋体" w:hAnsi="宋体"/>
          <w:sz w:val="28"/>
          <w:szCs w:val="28"/>
        </w:rPr>
        <w:t>二零一九年十二月</w:t>
      </w:r>
      <w:r>
        <w:rPr>
          <w:rFonts w:hint="eastAsia" w:ascii="宋体" w:hAnsi="宋体"/>
          <w:sz w:val="28"/>
          <w:szCs w:val="28"/>
          <w:lang w:val="en-US" w:eastAsia="zh-CN"/>
        </w:rPr>
        <w:t>十九</w:t>
      </w:r>
      <w:r>
        <w:rPr>
          <w:rFonts w:hint="eastAsia" w:ascii="宋体" w:hAnsi="宋体"/>
          <w:sz w:val="28"/>
          <w:szCs w:val="28"/>
        </w:rPr>
        <w:t>日</w:t>
      </w:r>
    </w:p>
    <w:p>
      <w:pPr>
        <w:jc w:val="center"/>
        <w:rPr>
          <w:rFonts w:ascii="宋体" w:hAnsi="宋体"/>
          <w:b/>
          <w:sz w:val="32"/>
          <w:szCs w:val="32"/>
        </w:rPr>
      </w:pPr>
    </w:p>
    <w:p>
      <w:pPr>
        <w:pStyle w:val="2"/>
        <w:ind w:firstLine="321"/>
        <w:rPr>
          <w:rFonts w:ascii="宋体" w:hAnsi="宋体"/>
          <w:b/>
          <w:sz w:val="32"/>
          <w:szCs w:val="32"/>
          <w:lang w:val="en-US"/>
        </w:rPr>
      </w:pPr>
    </w:p>
    <w:p>
      <w:pPr>
        <w:pStyle w:val="2"/>
        <w:ind w:firstLine="321"/>
        <w:rPr>
          <w:rFonts w:ascii="宋体" w:hAnsi="宋体"/>
          <w:b/>
          <w:sz w:val="32"/>
          <w:szCs w:val="32"/>
          <w:lang w:val="en-US"/>
        </w:rPr>
      </w:pPr>
    </w:p>
    <w:p>
      <w:pPr>
        <w:pStyle w:val="2"/>
        <w:ind w:firstLine="321"/>
        <w:rPr>
          <w:rFonts w:ascii="宋体" w:hAnsi="宋体"/>
          <w:b/>
          <w:sz w:val="32"/>
          <w:szCs w:val="32"/>
          <w:lang w:val="en-US"/>
        </w:rPr>
      </w:pPr>
    </w:p>
    <w:p>
      <w:pPr>
        <w:pStyle w:val="2"/>
        <w:ind w:firstLine="321"/>
        <w:rPr>
          <w:rFonts w:ascii="宋体" w:hAnsi="宋体"/>
          <w:b/>
          <w:sz w:val="32"/>
          <w:szCs w:val="32"/>
          <w:lang w:val="en-US"/>
        </w:rPr>
      </w:pPr>
    </w:p>
    <w:p>
      <w:pPr>
        <w:pStyle w:val="2"/>
        <w:ind w:firstLine="321"/>
        <w:rPr>
          <w:rFonts w:ascii="宋体" w:hAnsi="宋体"/>
          <w:b/>
          <w:sz w:val="32"/>
          <w:szCs w:val="32"/>
          <w:lang w:val="en-US"/>
        </w:rPr>
      </w:pPr>
    </w:p>
    <w:p>
      <w:pPr>
        <w:pStyle w:val="2"/>
        <w:ind w:firstLine="321"/>
        <w:rPr>
          <w:rFonts w:ascii="宋体" w:hAnsi="宋体"/>
          <w:b/>
          <w:sz w:val="32"/>
          <w:szCs w:val="32"/>
          <w:lang w:val="en-US"/>
        </w:rPr>
      </w:pPr>
    </w:p>
    <w:p>
      <w:pPr>
        <w:pStyle w:val="2"/>
        <w:ind w:firstLine="321"/>
        <w:rPr>
          <w:rFonts w:ascii="宋体" w:hAnsi="宋体"/>
          <w:b/>
          <w:sz w:val="32"/>
          <w:szCs w:val="32"/>
          <w:lang w:val="en-US"/>
        </w:rPr>
      </w:pPr>
    </w:p>
    <w:p>
      <w:pPr>
        <w:jc w:val="center"/>
        <w:rPr>
          <w:rFonts w:ascii="仿宋_GB2312" w:eastAsia="仿宋_GB2312"/>
          <w:b/>
          <w:sz w:val="32"/>
          <w:szCs w:val="32"/>
        </w:rPr>
      </w:pPr>
      <w:r>
        <w:rPr>
          <w:rFonts w:hint="eastAsia" w:ascii="宋体" w:hAnsi="宋体"/>
          <w:b/>
          <w:sz w:val="32"/>
          <w:szCs w:val="32"/>
        </w:rPr>
        <w:t>第二部分  磋商须知</w:t>
      </w:r>
    </w:p>
    <w:p>
      <w:pPr>
        <w:adjustRightInd w:val="0"/>
        <w:snapToGrid w:val="0"/>
        <w:spacing w:line="520" w:lineRule="exact"/>
        <w:rPr>
          <w:rFonts w:ascii="宋体" w:hAnsi="宋体"/>
          <w:b/>
          <w:sz w:val="28"/>
          <w:szCs w:val="28"/>
        </w:rPr>
      </w:pPr>
      <w:r>
        <w:rPr>
          <w:rFonts w:ascii="仿宋_GB2312" w:eastAsia="仿宋_GB2312"/>
          <w:b/>
          <w:sz w:val="32"/>
        </w:rPr>
        <w:t xml:space="preserve">   </w:t>
      </w:r>
      <w:r>
        <w:rPr>
          <w:rFonts w:hint="eastAsia" w:ascii="仿宋_GB2312" w:eastAsia="仿宋_GB2312"/>
          <w:b/>
          <w:sz w:val="30"/>
          <w:szCs w:val="30"/>
        </w:rPr>
        <w:t xml:space="preserve"> </w:t>
      </w:r>
      <w:r>
        <w:rPr>
          <w:rFonts w:hint="eastAsia" w:ascii="宋体" w:hAnsi="宋体"/>
          <w:b/>
          <w:sz w:val="28"/>
          <w:szCs w:val="28"/>
        </w:rPr>
        <w:t>一、名词解释</w:t>
      </w:r>
    </w:p>
    <w:p>
      <w:pPr>
        <w:numPr>
          <w:ilvl w:val="0"/>
          <w:numId w:val="3"/>
        </w:numPr>
        <w:adjustRightInd w:val="0"/>
        <w:snapToGrid w:val="0"/>
        <w:spacing w:line="520" w:lineRule="exact"/>
        <w:ind w:firstLine="645"/>
        <w:rPr>
          <w:rFonts w:ascii="宋体" w:hAnsi="宋体"/>
          <w:sz w:val="28"/>
          <w:szCs w:val="28"/>
        </w:rPr>
      </w:pPr>
      <w:r>
        <w:rPr>
          <w:rFonts w:hint="eastAsia" w:ascii="宋体" w:hAnsi="宋体"/>
          <w:sz w:val="28"/>
          <w:szCs w:val="28"/>
        </w:rPr>
        <w:t>采  购 单 位：安康市图书馆</w:t>
      </w:r>
    </w:p>
    <w:p>
      <w:pPr>
        <w:numPr>
          <w:ilvl w:val="0"/>
          <w:numId w:val="3"/>
        </w:numPr>
        <w:adjustRightInd w:val="0"/>
        <w:snapToGrid w:val="0"/>
        <w:spacing w:line="520" w:lineRule="exact"/>
        <w:ind w:firstLine="645"/>
        <w:rPr>
          <w:rFonts w:ascii="宋体" w:hAnsi="宋体"/>
          <w:sz w:val="28"/>
          <w:szCs w:val="28"/>
        </w:rPr>
      </w:pPr>
      <w:r>
        <w:rPr>
          <w:rFonts w:hint="eastAsia" w:ascii="宋体" w:hAnsi="宋体"/>
          <w:sz w:val="28"/>
          <w:szCs w:val="28"/>
        </w:rPr>
        <w:t>监  督 机 构：安康市财政局</w:t>
      </w:r>
    </w:p>
    <w:p>
      <w:pPr>
        <w:numPr>
          <w:ilvl w:val="0"/>
          <w:numId w:val="3"/>
        </w:numPr>
        <w:adjustRightInd w:val="0"/>
        <w:snapToGrid w:val="0"/>
        <w:spacing w:line="520" w:lineRule="exact"/>
        <w:ind w:firstLine="645"/>
        <w:rPr>
          <w:rFonts w:ascii="宋体" w:hAnsi="宋体"/>
          <w:sz w:val="28"/>
          <w:szCs w:val="28"/>
        </w:rPr>
      </w:pPr>
      <w:r>
        <w:rPr>
          <w:rFonts w:hint="eastAsia" w:ascii="宋体" w:hAnsi="宋体"/>
          <w:sz w:val="28"/>
          <w:szCs w:val="28"/>
        </w:rPr>
        <w:t>招标代理机构：陕西安康天诚工程项目管理咨询有限公司</w:t>
      </w:r>
      <w:r>
        <w:rPr>
          <w:rFonts w:hint="eastAsia" w:ascii="宋体" w:hAnsi="宋体"/>
          <w:sz w:val="28"/>
          <w:szCs w:val="28"/>
        </w:rPr>
        <w:br w:type="textWrapping"/>
      </w:r>
      <w:r>
        <w:rPr>
          <w:rFonts w:hint="eastAsia" w:ascii="宋体" w:hAnsi="宋体"/>
          <w:sz w:val="28"/>
          <w:szCs w:val="28"/>
        </w:rPr>
        <w:t xml:space="preserve">     4、竞争性磋商文件：磋商文件与磋商响应文件的统称</w:t>
      </w:r>
    </w:p>
    <w:p>
      <w:pPr>
        <w:adjustRightInd w:val="0"/>
        <w:snapToGrid w:val="0"/>
        <w:spacing w:line="520" w:lineRule="exact"/>
        <w:ind w:firstLine="645"/>
        <w:rPr>
          <w:rFonts w:ascii="宋体" w:hAnsi="宋体"/>
          <w:sz w:val="28"/>
          <w:szCs w:val="28"/>
        </w:rPr>
      </w:pPr>
      <w:r>
        <w:rPr>
          <w:rFonts w:hint="eastAsia" w:ascii="宋体" w:hAnsi="宋体"/>
          <w:sz w:val="28"/>
          <w:szCs w:val="28"/>
        </w:rPr>
        <w:t>5、供   应   商：参加本次招标活动的投标单位</w:t>
      </w:r>
    </w:p>
    <w:p>
      <w:pPr>
        <w:adjustRightInd w:val="0"/>
        <w:snapToGrid w:val="0"/>
        <w:spacing w:line="520" w:lineRule="exact"/>
        <w:ind w:firstLine="624"/>
        <w:outlineLvl w:val="0"/>
        <w:rPr>
          <w:rFonts w:ascii="宋体" w:hAnsi="宋体"/>
          <w:b/>
          <w:sz w:val="28"/>
          <w:szCs w:val="28"/>
        </w:rPr>
      </w:pPr>
      <w:r>
        <w:rPr>
          <w:rFonts w:hint="eastAsia" w:ascii="宋体" w:hAnsi="宋体"/>
          <w:b/>
          <w:sz w:val="28"/>
          <w:szCs w:val="28"/>
        </w:rPr>
        <w:t>二、竞争性磋商文件</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1、竞争性磋商文件包括目录中所列的六部分，投标人应仔细阅读竞争性磋商文件中所有的事项、格式、条款和规范要求，在磋商响应文件中对竞争性磋商文件的各方面都做出实质性的响应，按照竞争性磋商文件的要求提交全部资料。</w:t>
      </w:r>
    </w:p>
    <w:p>
      <w:pPr>
        <w:adjustRightInd w:val="0"/>
        <w:snapToGrid w:val="0"/>
        <w:spacing w:line="520" w:lineRule="exact"/>
        <w:ind w:firstLine="570"/>
        <w:rPr>
          <w:rFonts w:ascii="宋体" w:hAnsi="宋体"/>
          <w:b/>
          <w:bCs/>
          <w:sz w:val="28"/>
          <w:szCs w:val="28"/>
        </w:rPr>
      </w:pPr>
      <w:r>
        <w:rPr>
          <w:rFonts w:hint="eastAsia" w:ascii="宋体" w:hAnsi="宋体"/>
          <w:sz w:val="28"/>
          <w:szCs w:val="28"/>
        </w:rPr>
        <w:t>2、竞争性磋商文件的澄清：任何要求对竞争性磋商文件进行澄清的投标人，均应在磋商响应文件</w:t>
      </w:r>
      <w:r>
        <w:rPr>
          <w:rFonts w:hint="eastAsia" w:ascii="宋体" w:hAnsi="宋体"/>
          <w:b/>
          <w:bCs/>
          <w:sz w:val="28"/>
          <w:szCs w:val="28"/>
        </w:rPr>
        <w:t>递交截止期5日前</w:t>
      </w:r>
      <w:r>
        <w:rPr>
          <w:rFonts w:hint="eastAsia" w:ascii="宋体" w:hAnsi="宋体"/>
          <w:sz w:val="28"/>
          <w:szCs w:val="28"/>
        </w:rPr>
        <w:t>按竞争性磋商文件中的通讯地址以</w:t>
      </w:r>
      <w:r>
        <w:rPr>
          <w:rFonts w:hint="eastAsia" w:ascii="宋体" w:hAnsi="宋体"/>
          <w:b/>
          <w:bCs/>
          <w:sz w:val="28"/>
          <w:szCs w:val="28"/>
        </w:rPr>
        <w:t>书面形式</w:t>
      </w:r>
      <w:r>
        <w:rPr>
          <w:rFonts w:hint="eastAsia" w:ascii="宋体" w:hAnsi="宋体"/>
          <w:sz w:val="28"/>
          <w:szCs w:val="28"/>
        </w:rPr>
        <w:t>通知采购人，磋商组织机构对磋商响应文件递交截止前收到的任何澄清要求将以书面形式予以答复，同时以书面形式寄送给有关购买文件的投标人。</w:t>
      </w:r>
      <w:r>
        <w:rPr>
          <w:rFonts w:hint="eastAsia" w:ascii="宋体" w:hAnsi="宋体"/>
          <w:b/>
          <w:bCs/>
          <w:sz w:val="28"/>
          <w:szCs w:val="28"/>
        </w:rPr>
        <w:t>对文件中有关表述不准确或难以理解或有疑义的内容，各投标人应及时与有关部门人员联系，否则，因此所带来的一切不利后果由各投标人自负。</w:t>
      </w:r>
    </w:p>
    <w:p>
      <w:pPr>
        <w:adjustRightInd w:val="0"/>
        <w:snapToGrid w:val="0"/>
        <w:spacing w:line="520" w:lineRule="exact"/>
        <w:ind w:firstLine="570"/>
        <w:rPr>
          <w:rFonts w:ascii="宋体" w:hAnsi="宋体"/>
          <w:sz w:val="28"/>
          <w:szCs w:val="28"/>
        </w:rPr>
      </w:pPr>
      <w:r>
        <w:rPr>
          <w:rFonts w:hint="eastAsia" w:ascii="宋体" w:hAnsi="宋体"/>
          <w:sz w:val="28"/>
          <w:szCs w:val="28"/>
        </w:rPr>
        <w:t>3、竞争性磋商文件的修改</w:t>
      </w:r>
    </w:p>
    <w:p>
      <w:pPr>
        <w:adjustRightInd w:val="0"/>
        <w:snapToGrid w:val="0"/>
        <w:spacing w:line="520" w:lineRule="exact"/>
        <w:ind w:firstLine="570"/>
        <w:rPr>
          <w:rFonts w:ascii="宋体" w:hAnsi="宋体"/>
          <w:sz w:val="28"/>
          <w:szCs w:val="28"/>
        </w:rPr>
      </w:pPr>
      <w:r>
        <w:rPr>
          <w:rFonts w:hint="eastAsia" w:ascii="宋体" w:hAnsi="宋体"/>
          <w:sz w:val="28"/>
          <w:szCs w:val="28"/>
        </w:rPr>
        <w:t>3-1、在磋商响应文件递交截止前的任何时候，无论出于何种原因，磋商组织机构可主动地或在解答投标人提出的澄清问题时，对竞争性磋商文件进行修改。</w:t>
      </w:r>
    </w:p>
    <w:p>
      <w:pPr>
        <w:adjustRightInd w:val="0"/>
        <w:snapToGrid w:val="0"/>
        <w:spacing w:line="520" w:lineRule="exact"/>
        <w:ind w:firstLine="570"/>
        <w:rPr>
          <w:rFonts w:ascii="宋体" w:hAnsi="宋体"/>
          <w:sz w:val="28"/>
          <w:szCs w:val="28"/>
        </w:rPr>
      </w:pPr>
      <w:r>
        <w:rPr>
          <w:rFonts w:hint="eastAsia" w:ascii="宋体" w:hAnsi="宋体"/>
          <w:sz w:val="28"/>
          <w:szCs w:val="28"/>
        </w:rPr>
        <w:t>3-2、竞争性磋商文件的修改以书面形式通知所有投标人，并作为竞争性磋商文件的补充，与其具有同等法律效力。</w:t>
      </w:r>
    </w:p>
    <w:p>
      <w:pPr>
        <w:adjustRightInd w:val="0"/>
        <w:snapToGrid w:val="0"/>
        <w:spacing w:line="520" w:lineRule="exact"/>
        <w:ind w:firstLine="570"/>
        <w:rPr>
          <w:rFonts w:ascii="宋体" w:hAnsi="宋体"/>
          <w:sz w:val="28"/>
          <w:szCs w:val="28"/>
        </w:rPr>
      </w:pPr>
      <w:r>
        <w:rPr>
          <w:rFonts w:hint="eastAsia" w:ascii="宋体" w:hAnsi="宋体"/>
          <w:sz w:val="28"/>
          <w:szCs w:val="28"/>
        </w:rPr>
        <w:t>3-3、为使投标人编写磋商响应文件时，有充分时间对竞争性磋商文件的修改内容进行研究，磋商组织机构可以酌情延长谈判响应文件递交截止日期。</w:t>
      </w:r>
    </w:p>
    <w:p>
      <w:pPr>
        <w:adjustRightInd w:val="0"/>
        <w:snapToGrid w:val="0"/>
        <w:spacing w:line="520" w:lineRule="exact"/>
        <w:rPr>
          <w:rFonts w:ascii="宋体" w:hAnsi="宋体"/>
          <w:sz w:val="28"/>
          <w:szCs w:val="28"/>
        </w:rPr>
      </w:pPr>
      <w:r>
        <w:rPr>
          <w:rFonts w:hint="eastAsia" w:ascii="宋体" w:hAnsi="宋体"/>
          <w:sz w:val="28"/>
          <w:szCs w:val="28"/>
        </w:rPr>
        <w:t xml:space="preserve">    4、投标人必须从磋商组织机构购买文件，投标人自行转让或复制磋商文件视为无效。文件一经售出，一律不退，仅作为本次竞争性磋商使用。</w:t>
      </w:r>
    </w:p>
    <w:p>
      <w:pPr>
        <w:adjustRightInd w:val="0"/>
        <w:snapToGrid w:val="0"/>
        <w:spacing w:line="520" w:lineRule="exact"/>
        <w:ind w:firstLine="560"/>
        <w:rPr>
          <w:rFonts w:ascii="宋体" w:hAnsi="宋体"/>
          <w:sz w:val="28"/>
          <w:szCs w:val="28"/>
        </w:rPr>
      </w:pPr>
      <w:r>
        <w:rPr>
          <w:rFonts w:hint="eastAsia" w:ascii="宋体" w:hAnsi="宋体"/>
          <w:sz w:val="28"/>
          <w:szCs w:val="28"/>
        </w:rPr>
        <w:t>5、本文件的解释权归磋商组织机构。</w:t>
      </w:r>
    </w:p>
    <w:p>
      <w:pPr>
        <w:adjustRightInd w:val="0"/>
        <w:snapToGrid w:val="0"/>
        <w:spacing w:line="520" w:lineRule="exact"/>
        <w:ind w:firstLine="660"/>
        <w:rPr>
          <w:rFonts w:ascii="宋体" w:hAnsi="宋体"/>
          <w:sz w:val="28"/>
          <w:szCs w:val="28"/>
        </w:rPr>
      </w:pPr>
      <w:r>
        <w:rPr>
          <w:rFonts w:hint="eastAsia" w:ascii="宋体" w:hAnsi="宋体"/>
          <w:b/>
          <w:sz w:val="28"/>
          <w:szCs w:val="28"/>
        </w:rPr>
        <w:t>三、磋商要求</w:t>
      </w:r>
    </w:p>
    <w:p>
      <w:pPr>
        <w:adjustRightInd w:val="0"/>
        <w:snapToGrid w:val="0"/>
        <w:spacing w:line="520" w:lineRule="exact"/>
        <w:ind w:firstLine="660"/>
        <w:rPr>
          <w:rFonts w:ascii="宋体" w:hAnsi="宋体"/>
          <w:sz w:val="28"/>
          <w:szCs w:val="28"/>
        </w:rPr>
      </w:pPr>
      <w:r>
        <w:rPr>
          <w:rFonts w:hint="eastAsia" w:ascii="宋体" w:hAnsi="宋体"/>
          <w:bCs/>
          <w:sz w:val="28"/>
          <w:szCs w:val="28"/>
        </w:rPr>
        <w:t>1、磋商内容：</w:t>
      </w:r>
    </w:p>
    <w:p>
      <w:pPr>
        <w:adjustRightInd w:val="0"/>
        <w:snapToGrid w:val="0"/>
        <w:spacing w:line="520" w:lineRule="exact"/>
        <w:ind w:firstLine="560" w:firstLineChars="200"/>
        <w:outlineLvl w:val="0"/>
        <w:rPr>
          <w:rFonts w:ascii="宋体" w:hAnsi="宋体"/>
          <w:bCs/>
          <w:sz w:val="28"/>
          <w:szCs w:val="28"/>
        </w:rPr>
      </w:pPr>
      <w:r>
        <w:rPr>
          <w:rFonts w:hint="eastAsia" w:ascii="宋体" w:hAnsi="宋体"/>
          <w:bCs/>
          <w:sz w:val="28"/>
          <w:szCs w:val="28"/>
        </w:rPr>
        <w:t>本次磋商内容为安康市图书馆地方特色资源数据库建设项目。</w:t>
      </w:r>
    </w:p>
    <w:p>
      <w:pPr>
        <w:adjustRightInd w:val="0"/>
        <w:snapToGrid w:val="0"/>
        <w:spacing w:line="520" w:lineRule="exact"/>
        <w:ind w:firstLine="700" w:firstLineChars="250"/>
        <w:outlineLvl w:val="0"/>
        <w:rPr>
          <w:rFonts w:ascii="宋体" w:hAnsi="宋体"/>
          <w:sz w:val="28"/>
          <w:szCs w:val="28"/>
        </w:rPr>
      </w:pPr>
      <w:r>
        <w:rPr>
          <w:rFonts w:hint="eastAsia" w:ascii="宋体" w:hAnsi="宋体"/>
          <w:sz w:val="28"/>
          <w:szCs w:val="28"/>
        </w:rPr>
        <w:t>2、磋商要求：</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2-1、具有独立承担民事责任能力的法人或其他组织，提供年检合格的统一社会信用代码的营业执照（营业执照经营范围内具有本项目采购内容的相应经营或生产范围和能力）（原件）；</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2-2、法定代表人授权书（附法定代表人、被授权人身份证复印件）及被授权人身份证原件（法定代表人直接参加开标，须提供法定代表人身份证明及身份证原件）；</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2-3、参加政府采购活动前3年内（2017-2019）在经营活动中没有重大违法记录的书面声明（供应商自行开具声明）；</w:t>
      </w:r>
    </w:p>
    <w:p>
      <w:pPr>
        <w:spacing w:line="480" w:lineRule="exact"/>
        <w:ind w:firstLine="560" w:firstLineChars="200"/>
        <w:rPr>
          <w:rFonts w:ascii="宋体" w:hAnsi="宋体"/>
          <w:color w:val="000000" w:themeColor="text1"/>
          <w:sz w:val="28"/>
          <w:szCs w:val="28"/>
        </w:rPr>
      </w:pPr>
      <w:r>
        <w:rPr>
          <w:rFonts w:hint="eastAsia" w:ascii="宋体" w:hAnsi="宋体" w:cs="宋体"/>
          <w:color w:val="000000" w:themeColor="text1"/>
          <w:sz w:val="28"/>
          <w:szCs w:val="28"/>
        </w:rPr>
        <w:t>2-4、</w:t>
      </w:r>
      <w:r>
        <w:rPr>
          <w:rFonts w:hint="eastAsia" w:ascii="宋体" w:hAnsi="宋体" w:cs="宋体"/>
          <w:sz w:val="28"/>
          <w:szCs w:val="28"/>
        </w:rPr>
        <w:t>税收缴纳证明：提供投标截止日前一年内已缴纳的至少三个月的纳税证明或完税证明（复印件加盖公章）</w:t>
      </w:r>
      <w:r>
        <w:rPr>
          <w:rFonts w:hint="eastAsia" w:ascii="宋体" w:hAnsi="宋体"/>
          <w:color w:val="000000" w:themeColor="text1"/>
          <w:sz w:val="28"/>
          <w:szCs w:val="28"/>
        </w:rPr>
        <w:t>；</w:t>
      </w:r>
    </w:p>
    <w:p>
      <w:pPr>
        <w:pStyle w:val="12"/>
        <w:widowControl/>
        <w:spacing w:line="520" w:lineRule="exact"/>
        <w:ind w:firstLine="560" w:firstLineChars="200"/>
        <w:rPr>
          <w:rFonts w:ascii="宋体" w:hAnsi="宋体" w:cs="宋体"/>
          <w:sz w:val="28"/>
          <w:szCs w:val="28"/>
        </w:rPr>
      </w:pPr>
      <w:r>
        <w:rPr>
          <w:rFonts w:hint="eastAsia" w:ascii="宋体" w:hAnsi="宋体" w:cs="宋体"/>
          <w:color w:val="000000" w:themeColor="text1"/>
          <w:sz w:val="28"/>
          <w:szCs w:val="28"/>
        </w:rPr>
        <w:t>2-</w:t>
      </w:r>
      <w:r>
        <w:rPr>
          <w:rFonts w:hint="eastAsia" w:ascii="宋体" w:hAnsi="宋体" w:cs="宋体"/>
          <w:color w:val="000000" w:themeColor="text1"/>
          <w:sz w:val="28"/>
          <w:szCs w:val="28"/>
          <w:lang w:val="en-US" w:eastAsia="zh-CN"/>
        </w:rPr>
        <w:t>5</w:t>
      </w:r>
      <w:r>
        <w:rPr>
          <w:rFonts w:hint="eastAsia" w:ascii="宋体" w:hAnsi="宋体" w:cs="宋体"/>
          <w:color w:val="000000" w:themeColor="text1"/>
          <w:sz w:val="28"/>
          <w:szCs w:val="28"/>
        </w:rPr>
        <w:t>、</w:t>
      </w:r>
      <w:r>
        <w:rPr>
          <w:rFonts w:hint="eastAsia" w:ascii="宋体" w:hAnsi="宋体" w:cs="宋体"/>
          <w:sz w:val="28"/>
          <w:szCs w:val="28"/>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查询结果网页截图并加盖投标人公章）；</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sz w:val="28"/>
          <w:szCs w:val="28"/>
        </w:rPr>
        <w:t>2-</w:t>
      </w:r>
      <w:r>
        <w:rPr>
          <w:rFonts w:hint="eastAsia" w:ascii="宋体" w:hAnsi="宋体" w:cs="宋体"/>
          <w:sz w:val="28"/>
          <w:szCs w:val="28"/>
          <w:lang w:val="en-US" w:eastAsia="zh-CN"/>
        </w:rPr>
        <w:t>6</w:t>
      </w:r>
      <w:r>
        <w:rPr>
          <w:rFonts w:hint="eastAsia" w:ascii="宋体" w:hAnsi="宋体" w:cs="宋体"/>
          <w:sz w:val="28"/>
          <w:szCs w:val="28"/>
        </w:rPr>
        <w:t>、本项目不接受联合体投标</w:t>
      </w:r>
      <w:r>
        <w:rPr>
          <w:rFonts w:hint="eastAsia" w:ascii="宋体" w:hAnsi="宋体" w:cs="宋体"/>
          <w:color w:val="000000" w:themeColor="text1"/>
          <w:sz w:val="28"/>
          <w:szCs w:val="28"/>
        </w:rPr>
        <w:t>。</w:t>
      </w:r>
    </w:p>
    <w:p>
      <w:pPr>
        <w:tabs>
          <w:tab w:val="left" w:pos="525"/>
        </w:tabs>
        <w:autoSpaceDE w:val="0"/>
        <w:autoSpaceDN w:val="0"/>
        <w:adjustRightInd w:val="0"/>
        <w:spacing w:line="520" w:lineRule="exact"/>
        <w:ind w:right="-168" w:firstLine="562" w:firstLineChars="200"/>
        <w:rPr>
          <w:rFonts w:ascii="宋体" w:hAnsi="宋体"/>
          <w:b/>
          <w:color w:val="000000"/>
          <w:sz w:val="28"/>
          <w:szCs w:val="28"/>
        </w:rPr>
      </w:pPr>
      <w:r>
        <w:rPr>
          <w:rFonts w:hint="eastAsia" w:ascii="宋体" w:hAnsi="宋体"/>
          <w:b/>
          <w:color w:val="000000"/>
          <w:sz w:val="28"/>
          <w:szCs w:val="28"/>
        </w:rPr>
        <w:t>以上内容均为必备磋商条件，各投标人应按要求提供复印件加盖投标人红色公章，附在每份磋商文件中。</w:t>
      </w:r>
    </w:p>
    <w:p>
      <w:pPr>
        <w:tabs>
          <w:tab w:val="left" w:pos="525"/>
        </w:tabs>
        <w:autoSpaceDE w:val="0"/>
        <w:autoSpaceDN w:val="0"/>
        <w:adjustRightInd w:val="0"/>
        <w:spacing w:line="520" w:lineRule="exact"/>
        <w:ind w:right="-168" w:firstLine="562" w:firstLineChars="200"/>
        <w:rPr>
          <w:rFonts w:ascii="宋体" w:hAnsi="宋体"/>
          <w:b/>
          <w:color w:val="FF0000"/>
          <w:sz w:val="28"/>
          <w:szCs w:val="28"/>
          <w:u w:val="single"/>
        </w:rPr>
      </w:pPr>
      <w:r>
        <w:rPr>
          <w:rFonts w:hint="eastAsia" w:ascii="宋体" w:hAnsi="宋体"/>
          <w:b/>
          <w:color w:val="000000"/>
          <w:sz w:val="28"/>
          <w:szCs w:val="28"/>
          <w:u w:val="single"/>
        </w:rPr>
        <w:t>磋商单位应按照上列的磋商要求将所有资料现场携带并由采购单位进行查验，没有携带的，以及不符合磋商文件磋商要求的，其磋商文件被视为无效标书，取消磋商资格。</w:t>
      </w:r>
    </w:p>
    <w:p>
      <w:pPr>
        <w:adjustRightInd w:val="0"/>
        <w:snapToGrid w:val="0"/>
        <w:spacing w:line="520" w:lineRule="exact"/>
        <w:ind w:firstLine="645"/>
        <w:rPr>
          <w:rFonts w:ascii="宋体" w:hAnsi="宋体"/>
          <w:b/>
          <w:bCs/>
          <w:sz w:val="28"/>
          <w:szCs w:val="28"/>
        </w:rPr>
      </w:pPr>
      <w:r>
        <w:rPr>
          <w:rFonts w:hint="eastAsia" w:ascii="宋体" w:hAnsi="宋体"/>
          <w:b/>
          <w:bCs/>
          <w:sz w:val="28"/>
          <w:szCs w:val="28"/>
        </w:rPr>
        <w:t>3、磋商响应文件的编制：</w:t>
      </w:r>
    </w:p>
    <w:p>
      <w:pPr>
        <w:adjustRightInd w:val="0"/>
        <w:snapToGrid w:val="0"/>
        <w:spacing w:line="520" w:lineRule="exact"/>
        <w:ind w:firstLine="700" w:firstLineChars="250"/>
        <w:rPr>
          <w:rFonts w:ascii="宋体" w:hAnsi="宋体"/>
          <w:sz w:val="28"/>
          <w:szCs w:val="28"/>
        </w:rPr>
      </w:pPr>
      <w:r>
        <w:rPr>
          <w:rFonts w:hint="eastAsia" w:ascii="宋体" w:hAnsi="宋体"/>
          <w:sz w:val="28"/>
          <w:szCs w:val="28"/>
        </w:rPr>
        <w:t>3-1、投标响应文件必须根据投标组织单位发售的投标响应文件格式编写，对招标文件做出实质性响应。具体内容包括：</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3-1-1投标响应文件：</w:t>
      </w:r>
    </w:p>
    <w:p>
      <w:pPr>
        <w:spacing w:line="500" w:lineRule="exact"/>
        <w:ind w:firstLine="560" w:firstLineChars="200"/>
        <w:jc w:val="left"/>
        <w:textAlignment w:val="center"/>
        <w:rPr>
          <w:rFonts w:ascii="宋体" w:hAnsi="宋体" w:cs="宋体"/>
          <w:sz w:val="28"/>
          <w:szCs w:val="28"/>
        </w:rPr>
      </w:pPr>
      <w:r>
        <w:rPr>
          <w:rFonts w:hint="eastAsia" w:ascii="宋体" w:hAnsi="宋体" w:cs="宋体"/>
          <w:sz w:val="28"/>
          <w:szCs w:val="28"/>
        </w:rPr>
        <w:t>（1）投标函</w:t>
      </w:r>
    </w:p>
    <w:p>
      <w:pPr>
        <w:spacing w:line="500" w:lineRule="exact"/>
        <w:ind w:firstLine="560" w:firstLineChars="200"/>
        <w:jc w:val="left"/>
        <w:textAlignment w:val="center"/>
        <w:rPr>
          <w:rFonts w:ascii="宋体" w:hAnsi="宋体" w:cs="宋体"/>
          <w:sz w:val="28"/>
          <w:szCs w:val="28"/>
        </w:rPr>
      </w:pPr>
      <w:r>
        <w:rPr>
          <w:rFonts w:hint="eastAsia" w:ascii="宋体" w:hAnsi="宋体" w:cs="宋体"/>
          <w:sz w:val="28"/>
          <w:szCs w:val="28"/>
        </w:rPr>
        <w:t>（2）磋商报价单</w:t>
      </w:r>
    </w:p>
    <w:p>
      <w:pPr>
        <w:pStyle w:val="2"/>
        <w:autoSpaceDE w:val="0"/>
        <w:autoSpaceDN w:val="0"/>
        <w:adjustRightInd w:val="0"/>
        <w:spacing w:line="520" w:lineRule="exact"/>
        <w:ind w:firstLine="560" w:firstLineChars="200"/>
        <w:rPr>
          <w:rFonts w:ascii="宋体" w:hAnsi="宋体"/>
          <w:sz w:val="28"/>
          <w:szCs w:val="28"/>
          <w:lang w:val="en-US"/>
        </w:rPr>
      </w:pPr>
      <w:r>
        <w:rPr>
          <w:rFonts w:hint="eastAsia" w:ascii="宋体" w:hAnsi="宋体"/>
          <w:sz w:val="28"/>
          <w:szCs w:val="28"/>
          <w:lang w:val="en-US"/>
        </w:rPr>
        <w:t>（3）供应商资格报告</w:t>
      </w:r>
    </w:p>
    <w:p>
      <w:pPr>
        <w:pStyle w:val="2"/>
        <w:autoSpaceDE w:val="0"/>
        <w:autoSpaceDN w:val="0"/>
        <w:adjustRightInd w:val="0"/>
        <w:spacing w:line="520" w:lineRule="exact"/>
        <w:ind w:firstLine="560" w:firstLineChars="200"/>
        <w:rPr>
          <w:rFonts w:ascii="宋体" w:hAnsi="宋体"/>
          <w:sz w:val="28"/>
          <w:szCs w:val="28"/>
          <w:lang w:val="en-US"/>
        </w:rPr>
      </w:pPr>
      <w:r>
        <w:rPr>
          <w:rFonts w:hint="eastAsia" w:ascii="宋体" w:hAnsi="宋体"/>
          <w:sz w:val="28"/>
          <w:szCs w:val="28"/>
          <w:lang w:val="en-US"/>
        </w:rPr>
        <w:t>（4）供应商组织机构资料</w:t>
      </w:r>
    </w:p>
    <w:p>
      <w:pPr>
        <w:pStyle w:val="2"/>
        <w:autoSpaceDE w:val="0"/>
        <w:autoSpaceDN w:val="0"/>
        <w:adjustRightInd w:val="0"/>
        <w:spacing w:line="520" w:lineRule="exact"/>
        <w:ind w:firstLine="560" w:firstLineChars="200"/>
        <w:rPr>
          <w:rFonts w:ascii="宋体" w:hAnsi="宋体"/>
          <w:sz w:val="28"/>
          <w:szCs w:val="28"/>
          <w:lang w:val="en-US"/>
        </w:rPr>
      </w:pPr>
      <w:r>
        <w:rPr>
          <w:rFonts w:hint="eastAsia" w:ascii="宋体" w:hAnsi="宋体"/>
          <w:sz w:val="28"/>
          <w:szCs w:val="28"/>
          <w:lang w:val="en-US"/>
        </w:rPr>
        <w:t>（5）供应商针对本项目的服务方案</w:t>
      </w:r>
    </w:p>
    <w:p>
      <w:pPr>
        <w:pStyle w:val="2"/>
        <w:autoSpaceDE w:val="0"/>
        <w:autoSpaceDN w:val="0"/>
        <w:adjustRightInd w:val="0"/>
        <w:spacing w:line="520" w:lineRule="exact"/>
        <w:ind w:firstLine="560" w:firstLineChars="200"/>
        <w:rPr>
          <w:rFonts w:ascii="宋体" w:hAnsi="宋体"/>
          <w:sz w:val="28"/>
          <w:szCs w:val="28"/>
          <w:lang w:val="en-US"/>
        </w:rPr>
      </w:pPr>
      <w:r>
        <w:rPr>
          <w:rFonts w:hint="eastAsia" w:ascii="宋体" w:hAnsi="宋体"/>
          <w:sz w:val="28"/>
          <w:szCs w:val="28"/>
          <w:lang w:val="en-US"/>
        </w:rPr>
        <w:t>（6）其他材料</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3、报价货币：人民币。单位：元（精确到小数点后两位）。</w:t>
      </w:r>
    </w:p>
    <w:p>
      <w:pPr>
        <w:adjustRightInd w:val="0"/>
        <w:snapToGrid w:val="0"/>
        <w:spacing w:line="520" w:lineRule="exact"/>
        <w:rPr>
          <w:rFonts w:ascii="宋体" w:hAnsi="宋体"/>
          <w:sz w:val="28"/>
          <w:szCs w:val="28"/>
        </w:rPr>
      </w:pPr>
      <w:r>
        <w:rPr>
          <w:rFonts w:hint="eastAsia" w:ascii="宋体" w:hAnsi="宋体"/>
          <w:sz w:val="28"/>
          <w:szCs w:val="28"/>
        </w:rPr>
        <w:t xml:space="preserve">    4、投标费用自理。</w:t>
      </w:r>
    </w:p>
    <w:p>
      <w:pPr>
        <w:adjustRightInd w:val="0"/>
        <w:snapToGrid w:val="0"/>
        <w:spacing w:line="520" w:lineRule="exact"/>
        <w:rPr>
          <w:rFonts w:ascii="宋体" w:hAnsi="宋体"/>
          <w:sz w:val="28"/>
          <w:szCs w:val="28"/>
        </w:rPr>
      </w:pPr>
      <w:r>
        <w:rPr>
          <w:rFonts w:hint="eastAsia" w:ascii="宋体" w:hAnsi="宋体"/>
          <w:sz w:val="28"/>
          <w:szCs w:val="28"/>
        </w:rPr>
        <w:t xml:space="preserve">    5、磋商保证金：</w:t>
      </w:r>
    </w:p>
    <w:p>
      <w:pPr>
        <w:adjustRightInd w:val="0"/>
        <w:snapToGrid w:val="0"/>
        <w:spacing w:line="520" w:lineRule="exact"/>
        <w:ind w:firstLine="645"/>
        <w:rPr>
          <w:rFonts w:ascii="宋体" w:hAnsi="宋体"/>
          <w:sz w:val="28"/>
          <w:szCs w:val="28"/>
        </w:rPr>
      </w:pPr>
      <w:r>
        <w:rPr>
          <w:rFonts w:hint="eastAsia" w:ascii="宋体" w:hAnsi="宋体"/>
          <w:color w:val="000000" w:themeColor="text1"/>
          <w:sz w:val="28"/>
          <w:szCs w:val="28"/>
        </w:rPr>
        <w:t>5-1</w:t>
      </w:r>
      <w:r>
        <w:rPr>
          <w:rFonts w:hint="eastAsia" w:ascii="宋体" w:hAnsi="宋体"/>
          <w:b/>
          <w:color w:val="000000" w:themeColor="text1"/>
          <w:sz w:val="28"/>
          <w:szCs w:val="28"/>
        </w:rPr>
        <w:t>供应商在</w:t>
      </w:r>
      <w:r>
        <w:rPr>
          <w:rFonts w:hint="eastAsia" w:ascii="宋体" w:hAnsi="宋体"/>
          <w:b/>
          <w:bCs/>
          <w:color w:val="000000" w:themeColor="text1"/>
          <w:sz w:val="28"/>
          <w:szCs w:val="28"/>
        </w:rPr>
        <w:t>磋商</w:t>
      </w:r>
      <w:r>
        <w:rPr>
          <w:rFonts w:hint="eastAsia" w:ascii="宋体" w:hAnsi="宋体"/>
          <w:b/>
          <w:color w:val="000000" w:themeColor="text1"/>
          <w:sz w:val="28"/>
          <w:szCs w:val="28"/>
        </w:rPr>
        <w:t>前须向安康市公共资源交易中心交纳</w:t>
      </w:r>
      <w:r>
        <w:rPr>
          <w:rFonts w:hint="eastAsia" w:ascii="宋体" w:hAnsi="宋体"/>
          <w:b/>
          <w:bCs/>
          <w:color w:val="000000" w:themeColor="text1"/>
          <w:sz w:val="28"/>
          <w:szCs w:val="28"/>
        </w:rPr>
        <w:t>磋商</w:t>
      </w:r>
      <w:r>
        <w:rPr>
          <w:rFonts w:hint="eastAsia" w:ascii="宋体" w:hAnsi="宋体"/>
          <w:b/>
          <w:color w:val="000000" w:themeColor="text1"/>
          <w:sz w:val="28"/>
          <w:szCs w:val="28"/>
        </w:rPr>
        <w:t>保证金陆仟元整（￥6000.00）</w:t>
      </w:r>
      <w:r>
        <w:rPr>
          <w:rFonts w:hint="eastAsia" w:ascii="宋体" w:hAnsi="宋体"/>
          <w:b/>
          <w:color w:val="000000"/>
          <w:sz w:val="28"/>
          <w:szCs w:val="28"/>
        </w:rPr>
        <w:t>，以确保磋商活</w:t>
      </w:r>
      <w:r>
        <w:rPr>
          <w:rFonts w:hint="eastAsia" w:ascii="宋体" w:hAnsi="宋体"/>
          <w:b/>
          <w:sz w:val="28"/>
          <w:szCs w:val="28"/>
        </w:rPr>
        <w:t>动的顺利进行</w:t>
      </w:r>
      <w:r>
        <w:rPr>
          <w:rFonts w:hint="eastAsia" w:ascii="宋体" w:hAnsi="宋体"/>
          <w:sz w:val="28"/>
          <w:szCs w:val="28"/>
        </w:rPr>
        <w:t>。</w:t>
      </w:r>
    </w:p>
    <w:p>
      <w:pPr>
        <w:adjustRightInd w:val="0"/>
        <w:snapToGrid w:val="0"/>
        <w:spacing w:line="520" w:lineRule="exact"/>
        <w:ind w:firstLine="645"/>
        <w:rPr>
          <w:rFonts w:ascii="宋体" w:hAnsi="宋体"/>
          <w:b/>
          <w:bCs/>
          <w:sz w:val="28"/>
          <w:szCs w:val="28"/>
        </w:rPr>
      </w:pPr>
      <w:r>
        <w:rPr>
          <w:rFonts w:hint="eastAsia" w:ascii="宋体" w:hAnsi="宋体"/>
          <w:b/>
          <w:bCs/>
          <w:sz w:val="28"/>
          <w:szCs w:val="28"/>
        </w:rPr>
        <w:t xml:space="preserve">开户名称：安康市政务服务中心公共资源交易保证金专用账户 </w:t>
      </w:r>
    </w:p>
    <w:p>
      <w:pPr>
        <w:adjustRightInd w:val="0"/>
        <w:snapToGrid w:val="0"/>
        <w:spacing w:line="520" w:lineRule="exact"/>
        <w:ind w:firstLine="645"/>
        <w:rPr>
          <w:rFonts w:ascii="宋体" w:hAnsi="宋体"/>
          <w:b/>
          <w:bCs/>
          <w:sz w:val="28"/>
          <w:szCs w:val="28"/>
        </w:rPr>
      </w:pPr>
      <w:r>
        <w:rPr>
          <w:rFonts w:hint="eastAsia" w:ascii="宋体" w:hAnsi="宋体"/>
          <w:b/>
          <w:bCs/>
          <w:sz w:val="28"/>
          <w:szCs w:val="28"/>
        </w:rPr>
        <w:t xml:space="preserve">开户银行：中国建设银行股份有限公司安康分行营业部 </w:t>
      </w:r>
    </w:p>
    <w:p>
      <w:pPr>
        <w:adjustRightInd w:val="0"/>
        <w:snapToGrid w:val="0"/>
        <w:spacing w:line="520" w:lineRule="exact"/>
        <w:ind w:firstLine="645"/>
        <w:rPr>
          <w:rFonts w:ascii="宋体" w:hAnsi="宋体"/>
          <w:b/>
          <w:bCs/>
          <w:sz w:val="28"/>
          <w:szCs w:val="28"/>
        </w:rPr>
      </w:pPr>
      <w:r>
        <w:rPr>
          <w:rFonts w:hint="eastAsia" w:ascii="宋体" w:hAnsi="宋体"/>
          <w:b/>
          <w:bCs/>
          <w:sz w:val="28"/>
          <w:szCs w:val="28"/>
        </w:rPr>
        <w:t xml:space="preserve">账    号：61050166371100000321 </w:t>
      </w:r>
    </w:p>
    <w:p>
      <w:pPr>
        <w:adjustRightInd w:val="0"/>
        <w:snapToGrid w:val="0"/>
        <w:spacing w:line="520" w:lineRule="exact"/>
        <w:ind w:firstLine="562" w:firstLineChars="200"/>
        <w:rPr>
          <w:rFonts w:ascii="宋体" w:hAnsi="宋体" w:cs="宋体"/>
          <w:b/>
          <w:bCs/>
          <w:sz w:val="28"/>
          <w:szCs w:val="28"/>
        </w:rPr>
      </w:pPr>
      <w:r>
        <w:rPr>
          <w:rFonts w:hint="eastAsia" w:ascii="宋体" w:hAnsi="宋体" w:cs="宋体"/>
          <w:b/>
          <w:bCs/>
          <w:sz w:val="28"/>
          <w:szCs w:val="28"/>
        </w:rPr>
        <w:t>（保证金须从对公账户转入，请务必在缴费时备注采购项目名称[可以简写]，以便交易中心工作人员查询、登记汇总）</w:t>
      </w:r>
    </w:p>
    <w:p>
      <w:pPr>
        <w:adjustRightInd w:val="0"/>
        <w:snapToGrid w:val="0"/>
        <w:spacing w:line="520" w:lineRule="exact"/>
        <w:ind w:firstLine="645"/>
        <w:rPr>
          <w:rFonts w:ascii="宋体" w:hAnsi="宋体"/>
          <w:sz w:val="28"/>
          <w:szCs w:val="28"/>
        </w:rPr>
      </w:pPr>
      <w:r>
        <w:rPr>
          <w:rFonts w:hint="eastAsia" w:ascii="宋体" w:hAnsi="宋体"/>
          <w:sz w:val="28"/>
          <w:szCs w:val="28"/>
        </w:rPr>
        <w:t>5-2递交形式及时间：</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（1）递交形式：</w:t>
      </w:r>
      <w:r>
        <w:rPr>
          <w:rFonts w:hint="eastAsia" w:ascii="宋体" w:hAnsi="宋体"/>
          <w:b/>
          <w:bCs/>
          <w:sz w:val="28"/>
          <w:szCs w:val="28"/>
        </w:rPr>
        <w:t>对公账户转入</w:t>
      </w:r>
      <w:r>
        <w:rPr>
          <w:rFonts w:hint="eastAsia" w:ascii="宋体" w:hAnsi="宋体"/>
          <w:sz w:val="28"/>
          <w:szCs w:val="28"/>
        </w:rPr>
        <w:t>。</w:t>
      </w:r>
    </w:p>
    <w:p>
      <w:pPr>
        <w:adjustRightInd w:val="0"/>
        <w:snapToGrid w:val="0"/>
        <w:spacing w:line="520" w:lineRule="exact"/>
        <w:ind w:firstLine="562" w:firstLineChars="200"/>
        <w:rPr>
          <w:rFonts w:ascii="宋体" w:hAnsi="宋体"/>
          <w:sz w:val="28"/>
          <w:szCs w:val="28"/>
        </w:rPr>
      </w:pPr>
      <w:r>
        <w:rPr>
          <w:rFonts w:hint="eastAsia" w:ascii="宋体" w:hAnsi="宋体"/>
          <w:b/>
          <w:sz w:val="28"/>
          <w:szCs w:val="28"/>
        </w:rPr>
        <w:t>（2）递交时间：开标前到帐即可。</w:t>
      </w:r>
    </w:p>
    <w:p>
      <w:pPr>
        <w:adjustRightInd w:val="0"/>
        <w:snapToGrid w:val="0"/>
        <w:spacing w:line="520" w:lineRule="exact"/>
        <w:ind w:firstLine="551" w:firstLineChars="197"/>
        <w:rPr>
          <w:rFonts w:ascii="宋体" w:hAnsi="宋体"/>
          <w:sz w:val="28"/>
          <w:szCs w:val="28"/>
        </w:rPr>
      </w:pPr>
      <w:r>
        <w:rPr>
          <w:rFonts w:hint="eastAsia" w:ascii="宋体" w:hAnsi="宋体"/>
          <w:sz w:val="28"/>
          <w:szCs w:val="28"/>
        </w:rPr>
        <w:t>5-3、凡没有按要求交纳保证金的磋商，应视为非响应性磋商，其磋商响应文件将被拒绝。</w:t>
      </w:r>
    </w:p>
    <w:p>
      <w:pPr>
        <w:adjustRightInd w:val="0"/>
        <w:snapToGrid w:val="0"/>
        <w:spacing w:line="520" w:lineRule="exact"/>
        <w:ind w:firstLine="562" w:firstLineChars="200"/>
        <w:rPr>
          <w:rFonts w:ascii="宋体" w:hAnsi="宋体"/>
          <w:b/>
          <w:bCs/>
          <w:sz w:val="28"/>
          <w:szCs w:val="28"/>
        </w:rPr>
      </w:pPr>
      <w:r>
        <w:rPr>
          <w:rFonts w:hint="eastAsia" w:ascii="宋体" w:hAnsi="宋体"/>
          <w:b/>
          <w:bCs/>
          <w:sz w:val="28"/>
          <w:szCs w:val="28"/>
        </w:rPr>
        <w:t>5-4、本项目不接受联合磋商。</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5-5、未成交单位的磋商保证金，在安康市交易中心501办公室收到成交单位递交的成交通知书后五个工作日内退还；成交单位的磋商保证金在合同递交给安康市交易中心501办公室后五个工作日内退还。退还的保证金，均不计利息</w:t>
      </w:r>
      <w:r>
        <w:rPr>
          <w:rFonts w:hint="eastAsia" w:ascii="宋体" w:hAnsi="宋体"/>
          <w:b/>
          <w:bCs/>
          <w:sz w:val="28"/>
          <w:szCs w:val="28"/>
        </w:rPr>
        <w:t>（合同签订后请将合同复印件一份送至代理机构或将扫描件发至采购代理机构邮箱：369629594@qq.com，以便及时归档）</w:t>
      </w:r>
      <w:r>
        <w:rPr>
          <w:rFonts w:hint="eastAsia" w:ascii="宋体" w:hAnsi="宋体"/>
          <w:sz w:val="28"/>
          <w:szCs w:val="28"/>
        </w:rPr>
        <w:t>。</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5-6、发生下列情况，磋商保证金将被没收：</w:t>
      </w:r>
    </w:p>
    <w:p>
      <w:pPr>
        <w:adjustRightInd w:val="0"/>
        <w:snapToGrid w:val="0"/>
        <w:spacing w:line="520" w:lineRule="exact"/>
        <w:ind w:firstLine="420" w:firstLineChars="150"/>
        <w:rPr>
          <w:rFonts w:ascii="宋体" w:hAnsi="宋体"/>
          <w:sz w:val="28"/>
          <w:szCs w:val="28"/>
        </w:rPr>
      </w:pPr>
      <w:r>
        <w:rPr>
          <w:rFonts w:hint="eastAsia" w:ascii="宋体" w:hAnsi="宋体"/>
          <w:sz w:val="28"/>
          <w:szCs w:val="28"/>
        </w:rPr>
        <w:t>（1）供应商在响应函中规定的有效期内撤回其磋商的；</w:t>
      </w:r>
    </w:p>
    <w:p>
      <w:pPr>
        <w:adjustRightInd w:val="0"/>
        <w:snapToGrid w:val="0"/>
        <w:spacing w:line="520" w:lineRule="exact"/>
        <w:ind w:firstLine="420" w:firstLineChars="150"/>
        <w:rPr>
          <w:rFonts w:ascii="宋体" w:hAnsi="宋体"/>
          <w:sz w:val="28"/>
          <w:szCs w:val="28"/>
        </w:rPr>
      </w:pPr>
      <w:r>
        <w:rPr>
          <w:rFonts w:hint="eastAsia" w:ascii="宋体" w:hAnsi="宋体"/>
          <w:sz w:val="28"/>
          <w:szCs w:val="28"/>
        </w:rPr>
        <w:t>（2）中标后无正当理由不与采购人签订合同的；</w:t>
      </w:r>
    </w:p>
    <w:p>
      <w:pPr>
        <w:adjustRightInd w:val="0"/>
        <w:snapToGrid w:val="0"/>
        <w:spacing w:line="520" w:lineRule="exact"/>
        <w:ind w:firstLine="420" w:firstLineChars="150"/>
        <w:rPr>
          <w:rFonts w:ascii="宋体" w:hAnsi="宋体"/>
          <w:sz w:val="28"/>
          <w:szCs w:val="28"/>
        </w:rPr>
      </w:pPr>
      <w:r>
        <w:rPr>
          <w:rFonts w:hint="eastAsia" w:ascii="宋体" w:hAnsi="宋体"/>
          <w:sz w:val="28"/>
          <w:szCs w:val="28"/>
        </w:rPr>
        <w:t>（3）将中标项目转让给他人，或分包给他人的；</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6、磋商响应文件有效期为自磋商之日起九十个日历日，成交供应商的磋商响应文件有效期延长至合同执行完毕。</w:t>
      </w:r>
    </w:p>
    <w:p>
      <w:pPr>
        <w:autoSpaceDE w:val="0"/>
        <w:autoSpaceDN w:val="0"/>
        <w:adjustRightInd w:val="0"/>
        <w:snapToGrid w:val="0"/>
        <w:spacing w:line="520" w:lineRule="exact"/>
        <w:ind w:firstLine="275" w:firstLineChars="98"/>
        <w:rPr>
          <w:rFonts w:ascii="宋体" w:hAnsi="宋体"/>
          <w:b/>
          <w:sz w:val="28"/>
          <w:szCs w:val="28"/>
          <w:lang w:val="zh-CN"/>
        </w:rPr>
      </w:pPr>
      <w:r>
        <w:rPr>
          <w:rFonts w:hint="eastAsia" w:ascii="宋体" w:hAnsi="宋体"/>
          <w:b/>
          <w:sz w:val="28"/>
          <w:szCs w:val="28"/>
        </w:rPr>
        <w:t xml:space="preserve"> </w:t>
      </w:r>
      <w:r>
        <w:rPr>
          <w:rFonts w:hint="eastAsia" w:ascii="宋体" w:hAnsi="宋体"/>
          <w:b/>
          <w:sz w:val="28"/>
          <w:szCs w:val="28"/>
          <w:lang w:val="zh-CN"/>
        </w:rPr>
        <w:t>四、</w:t>
      </w:r>
      <w:r>
        <w:rPr>
          <w:rFonts w:hint="eastAsia" w:ascii="宋体" w:hAnsi="宋体"/>
          <w:b/>
          <w:bCs/>
          <w:sz w:val="28"/>
          <w:szCs w:val="28"/>
        </w:rPr>
        <w:t>磋商</w:t>
      </w:r>
      <w:r>
        <w:rPr>
          <w:rFonts w:hint="eastAsia" w:ascii="宋体" w:hAnsi="宋体"/>
          <w:b/>
          <w:sz w:val="28"/>
          <w:szCs w:val="28"/>
          <w:lang w:val="zh-CN"/>
        </w:rPr>
        <w:t>文件的式样和签署</w:t>
      </w:r>
    </w:p>
    <w:p>
      <w:pPr>
        <w:autoSpaceDE w:val="0"/>
        <w:autoSpaceDN w:val="0"/>
        <w:adjustRightInd w:val="0"/>
        <w:spacing w:line="520" w:lineRule="exact"/>
        <w:ind w:right="-168" w:firstLine="630"/>
        <w:rPr>
          <w:rFonts w:ascii="宋体"/>
          <w:b/>
          <w:sz w:val="28"/>
          <w:szCs w:val="28"/>
          <w:lang w:val="zh-CN"/>
        </w:rPr>
      </w:pPr>
      <w:r>
        <w:rPr>
          <w:rFonts w:ascii="宋体" w:hAnsi="宋体"/>
          <w:sz w:val="28"/>
          <w:szCs w:val="28"/>
          <w:lang w:val="zh-CN"/>
        </w:rPr>
        <w:t>1</w:t>
      </w:r>
      <w:r>
        <w:rPr>
          <w:rFonts w:hint="eastAsia" w:ascii="宋体" w:hAnsi="宋体"/>
          <w:sz w:val="28"/>
          <w:szCs w:val="28"/>
          <w:lang w:val="zh-CN"/>
        </w:rPr>
        <w:t>、各投标人应参照给定的式样，</w:t>
      </w:r>
      <w:r>
        <w:rPr>
          <w:rFonts w:hint="eastAsia" w:ascii="宋体" w:hAnsi="宋体"/>
          <w:b/>
          <w:sz w:val="28"/>
          <w:szCs w:val="28"/>
          <w:lang w:val="zh-CN"/>
        </w:rPr>
        <w:t>准备投标文件正本一份、副本二份，并各自</w:t>
      </w:r>
      <w:r>
        <w:rPr>
          <w:rFonts w:hint="eastAsia" w:ascii="宋体" w:hAnsi="宋体"/>
          <w:b/>
          <w:sz w:val="28"/>
          <w:szCs w:val="28"/>
        </w:rPr>
        <w:t>胶装</w:t>
      </w:r>
      <w:r>
        <w:rPr>
          <w:rFonts w:hint="eastAsia" w:ascii="宋体" w:hAnsi="宋体"/>
          <w:b/>
          <w:sz w:val="28"/>
          <w:szCs w:val="28"/>
          <w:lang w:val="zh-CN"/>
        </w:rPr>
        <w:t>装订成册，每套投标文件须清楚地标明</w:t>
      </w:r>
      <w:r>
        <w:rPr>
          <w:rFonts w:hint="eastAsia" w:ascii="宋体"/>
          <w:b/>
          <w:sz w:val="28"/>
          <w:szCs w:val="28"/>
          <w:lang w:val="zh-CN"/>
        </w:rPr>
        <w:t>“</w:t>
      </w:r>
      <w:r>
        <w:rPr>
          <w:rFonts w:hint="eastAsia" w:ascii="宋体" w:hAnsi="宋体"/>
          <w:b/>
          <w:sz w:val="28"/>
          <w:szCs w:val="28"/>
          <w:lang w:val="zh-CN"/>
        </w:rPr>
        <w:t>正本</w:t>
      </w:r>
      <w:r>
        <w:rPr>
          <w:rFonts w:hint="eastAsia" w:ascii="宋体"/>
          <w:b/>
          <w:sz w:val="28"/>
          <w:szCs w:val="28"/>
          <w:lang w:val="zh-CN"/>
        </w:rPr>
        <w:t>”“</w:t>
      </w:r>
      <w:r>
        <w:rPr>
          <w:rFonts w:hint="eastAsia" w:ascii="宋体" w:hAnsi="宋体"/>
          <w:b/>
          <w:sz w:val="28"/>
          <w:szCs w:val="28"/>
          <w:lang w:val="zh-CN"/>
        </w:rPr>
        <w:t>副本</w:t>
      </w:r>
      <w:r>
        <w:rPr>
          <w:rFonts w:hint="eastAsia" w:ascii="宋体"/>
          <w:b/>
          <w:sz w:val="28"/>
          <w:szCs w:val="28"/>
          <w:lang w:val="zh-CN"/>
        </w:rPr>
        <w:t>”</w:t>
      </w:r>
      <w:r>
        <w:rPr>
          <w:rFonts w:hint="eastAsia" w:ascii="宋体" w:hAnsi="宋体"/>
          <w:b/>
          <w:sz w:val="28"/>
          <w:szCs w:val="28"/>
          <w:lang w:val="zh-CN"/>
        </w:rPr>
        <w:t>。一旦正本和副本不一致时，以正本为准。响应文件应字迹清楚、内容齐全、数字准确、不应有涂改增删处。如修改时，修改处须有响应文件全权代表印章。</w:t>
      </w:r>
    </w:p>
    <w:p>
      <w:pPr>
        <w:autoSpaceDE w:val="0"/>
        <w:autoSpaceDN w:val="0"/>
        <w:adjustRightInd w:val="0"/>
        <w:spacing w:line="520" w:lineRule="exact"/>
        <w:ind w:right="-168" w:firstLine="630"/>
        <w:rPr>
          <w:rFonts w:ascii="宋体"/>
          <w:sz w:val="28"/>
          <w:szCs w:val="28"/>
          <w:lang w:val="zh-CN"/>
        </w:rPr>
      </w:pPr>
      <w:r>
        <w:rPr>
          <w:rFonts w:ascii="宋体" w:hAnsi="宋体"/>
          <w:sz w:val="28"/>
          <w:szCs w:val="28"/>
          <w:lang w:val="zh-CN"/>
        </w:rPr>
        <w:t>2</w:t>
      </w:r>
      <w:r>
        <w:rPr>
          <w:rFonts w:hint="eastAsia" w:ascii="宋体" w:hAnsi="宋体"/>
          <w:sz w:val="28"/>
          <w:szCs w:val="28"/>
          <w:lang w:val="zh-CN"/>
        </w:rPr>
        <w:t>、投标文件的正本和所有的副本均需打印，统一装订、编码，在每一页的正下方清楚标明共几页、第几页等字样。</w:t>
      </w:r>
    </w:p>
    <w:p>
      <w:pPr>
        <w:adjustRightInd w:val="0"/>
        <w:snapToGrid w:val="0"/>
        <w:spacing w:line="520" w:lineRule="exact"/>
        <w:ind w:firstLine="422" w:firstLineChars="150"/>
        <w:rPr>
          <w:rFonts w:ascii="宋体"/>
          <w:b/>
          <w:bCs/>
          <w:sz w:val="28"/>
          <w:szCs w:val="28"/>
        </w:rPr>
      </w:pPr>
      <w:r>
        <w:rPr>
          <w:rFonts w:ascii="宋体" w:hAnsi="宋体"/>
          <w:b/>
          <w:bCs/>
          <w:sz w:val="28"/>
          <w:szCs w:val="28"/>
        </w:rPr>
        <w:t>3</w:t>
      </w:r>
      <w:r>
        <w:rPr>
          <w:rFonts w:hint="eastAsia" w:ascii="宋体" w:hAnsi="宋体"/>
          <w:b/>
          <w:bCs/>
          <w:sz w:val="28"/>
          <w:szCs w:val="28"/>
        </w:rPr>
        <w:t>、投标响应文件必须加盖单位公章，并由供应商法定代表人或经正式授权有约束力的供应商代表在需要签字处签字或盖章。</w:t>
      </w:r>
    </w:p>
    <w:p>
      <w:pPr>
        <w:autoSpaceDE w:val="0"/>
        <w:autoSpaceDN w:val="0"/>
        <w:adjustRightInd w:val="0"/>
        <w:spacing w:line="520" w:lineRule="exact"/>
        <w:ind w:right="-168" w:firstLine="630"/>
        <w:rPr>
          <w:rFonts w:ascii="宋体"/>
          <w:sz w:val="28"/>
          <w:szCs w:val="28"/>
          <w:lang w:val="zh-CN"/>
        </w:rPr>
      </w:pPr>
      <w:r>
        <w:rPr>
          <w:rFonts w:ascii="宋体" w:hAnsi="宋体"/>
          <w:sz w:val="28"/>
          <w:szCs w:val="28"/>
          <w:lang w:val="zh-CN"/>
        </w:rPr>
        <w:t>4</w:t>
      </w:r>
      <w:r>
        <w:rPr>
          <w:rFonts w:hint="eastAsia" w:ascii="宋体" w:hAnsi="宋体"/>
          <w:sz w:val="28"/>
          <w:szCs w:val="28"/>
          <w:lang w:val="zh-CN"/>
        </w:rPr>
        <w:t>、各投标人资质复印件随投标文件正、副本装订。供资质审查提供的资质原件应单独提供，以便进行资格审查，资质原件审核后退回各单位。</w:t>
      </w:r>
    </w:p>
    <w:p>
      <w:pPr>
        <w:autoSpaceDE w:val="0"/>
        <w:autoSpaceDN w:val="0"/>
        <w:adjustRightInd w:val="0"/>
        <w:spacing w:line="520" w:lineRule="exact"/>
        <w:ind w:right="-168" w:firstLine="630"/>
        <w:rPr>
          <w:rFonts w:ascii="宋体"/>
          <w:sz w:val="28"/>
          <w:szCs w:val="28"/>
          <w:lang w:val="zh-CN"/>
        </w:rPr>
      </w:pPr>
      <w:r>
        <w:rPr>
          <w:rFonts w:ascii="宋体" w:hAnsi="宋体"/>
          <w:sz w:val="28"/>
          <w:szCs w:val="28"/>
          <w:lang w:val="zh-CN"/>
        </w:rPr>
        <w:t>5</w:t>
      </w:r>
      <w:r>
        <w:rPr>
          <w:rFonts w:hint="eastAsia" w:ascii="宋体" w:hAnsi="宋体"/>
          <w:sz w:val="28"/>
          <w:szCs w:val="28"/>
          <w:lang w:val="zh-CN"/>
        </w:rPr>
        <w:t>、投标文件不得行间插字、涂改和增删，如有修改错漏处，必须由投标人法定代表人或其授权人代表签字和盖章。</w:t>
      </w:r>
    </w:p>
    <w:p>
      <w:pPr>
        <w:autoSpaceDE w:val="0"/>
        <w:autoSpaceDN w:val="0"/>
        <w:adjustRightInd w:val="0"/>
        <w:snapToGrid w:val="0"/>
        <w:spacing w:line="520" w:lineRule="exact"/>
        <w:rPr>
          <w:rFonts w:ascii="宋体" w:hAnsi="宋体"/>
          <w:b/>
          <w:sz w:val="28"/>
          <w:szCs w:val="28"/>
        </w:rPr>
      </w:pPr>
      <w:r>
        <w:rPr>
          <w:rFonts w:hint="eastAsia" w:ascii="宋体" w:hAnsi="宋体"/>
          <w:b/>
          <w:sz w:val="28"/>
          <w:szCs w:val="28"/>
        </w:rPr>
        <w:t xml:space="preserve">    </w:t>
      </w:r>
      <w:r>
        <w:rPr>
          <w:rFonts w:hint="eastAsia" w:ascii="宋体" w:hAnsi="宋体"/>
          <w:b/>
          <w:sz w:val="28"/>
          <w:szCs w:val="28"/>
          <w:lang w:val="zh-CN"/>
        </w:rPr>
        <w:t>五、磋商</w:t>
      </w:r>
      <w:r>
        <w:rPr>
          <w:rFonts w:hint="eastAsia" w:ascii="宋体" w:hAnsi="宋体"/>
          <w:b/>
          <w:sz w:val="28"/>
          <w:szCs w:val="28"/>
        </w:rPr>
        <w:t>响应文件的递交及资质审查</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1、供应商应将磋商响应文件的正本和所有副本按以下要求进行密封：</w:t>
      </w:r>
    </w:p>
    <w:p>
      <w:pPr>
        <w:adjustRightInd w:val="0"/>
        <w:snapToGrid w:val="0"/>
        <w:spacing w:line="520" w:lineRule="exact"/>
        <w:ind w:firstLine="420" w:firstLineChars="150"/>
        <w:rPr>
          <w:rFonts w:ascii="宋体" w:hAnsi="宋体"/>
          <w:w w:val="80"/>
          <w:sz w:val="28"/>
          <w:szCs w:val="28"/>
        </w:rPr>
      </w:pPr>
      <w:r>
        <w:rPr>
          <w:rFonts w:hint="eastAsia" w:ascii="宋体" w:hAnsi="宋体"/>
          <w:sz w:val="28"/>
          <w:szCs w:val="28"/>
        </w:rPr>
        <w:t xml:space="preserve"> 1-1、</w:t>
      </w:r>
      <w:r>
        <w:rPr>
          <w:rFonts w:hint="eastAsia" w:ascii="宋体" w:hAnsi="宋体"/>
          <w:w w:val="98"/>
          <w:sz w:val="28"/>
          <w:szCs w:val="28"/>
        </w:rPr>
        <w:t>加封条密封，在封线处加盖公章、法定代表人章或其授权人代表章</w:t>
      </w:r>
      <w:r>
        <w:rPr>
          <w:rFonts w:hint="eastAsia" w:ascii="宋体" w:hAnsi="宋体"/>
          <w:w w:val="80"/>
          <w:sz w:val="28"/>
          <w:szCs w:val="28"/>
        </w:rPr>
        <w:t>。</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1-2、应标明文件编号、项目名称，供应商全称（公章）等内容。</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1-3、如果磋商响应文件未按要求密封和加写标记，造成磋商响应文件过早启封或价格泄露等情况，招标代理机构概不负责。</w:t>
      </w:r>
    </w:p>
    <w:p>
      <w:pPr>
        <w:adjustRightInd w:val="0"/>
        <w:snapToGrid w:val="0"/>
        <w:spacing w:line="520" w:lineRule="exact"/>
        <w:ind w:firstLine="646"/>
        <w:rPr>
          <w:rFonts w:ascii="宋体" w:hAnsi="宋体"/>
          <w:sz w:val="28"/>
          <w:szCs w:val="28"/>
        </w:rPr>
      </w:pPr>
      <w:r>
        <w:rPr>
          <w:rFonts w:hint="eastAsia" w:ascii="宋体" w:hAnsi="宋体"/>
          <w:sz w:val="28"/>
          <w:szCs w:val="28"/>
        </w:rPr>
        <w:t>2、磋商组织机构收到磋商响应文件的时间不得迟于竞争性磋商文件规定的截止时间。在磋商响应文件递交截止期后，供应商递交的任何磋商响应文件磋商组织机构拒绝接收。</w:t>
      </w:r>
    </w:p>
    <w:p>
      <w:pPr>
        <w:adjustRightInd w:val="0"/>
        <w:snapToGrid w:val="0"/>
        <w:spacing w:line="520" w:lineRule="exact"/>
        <w:ind w:firstLine="646"/>
        <w:rPr>
          <w:rFonts w:ascii="宋体" w:hAnsi="宋体"/>
          <w:sz w:val="28"/>
          <w:szCs w:val="28"/>
        </w:rPr>
      </w:pPr>
      <w:r>
        <w:rPr>
          <w:rFonts w:hint="eastAsia" w:ascii="宋体" w:hAnsi="宋体"/>
          <w:sz w:val="28"/>
          <w:szCs w:val="28"/>
        </w:rPr>
        <w:t>3、在磋商响应文件递交截止期前，经磋商组织机构同意后，供应商方可修改或撤回已送达的磋商响应文件。修改或撤回的内容应按竞争性磋商文件的规定编制、密封、标记和发送。并在内层封套上加注“修改”或“撤回”字样。</w:t>
      </w:r>
    </w:p>
    <w:p>
      <w:pPr>
        <w:adjustRightInd w:val="0"/>
        <w:snapToGrid w:val="0"/>
        <w:spacing w:line="520" w:lineRule="exact"/>
        <w:ind w:firstLine="646"/>
        <w:rPr>
          <w:rFonts w:ascii="宋体" w:hAnsi="宋体"/>
          <w:sz w:val="28"/>
          <w:szCs w:val="28"/>
        </w:rPr>
      </w:pPr>
      <w:r>
        <w:rPr>
          <w:rFonts w:hint="eastAsia" w:ascii="宋体" w:hAnsi="宋体"/>
          <w:sz w:val="28"/>
          <w:szCs w:val="28"/>
        </w:rPr>
        <w:t>4、磋商响应文件递交截止期后，供应商不得对其磋商响应文件做任何修改。</w:t>
      </w:r>
    </w:p>
    <w:p>
      <w:pPr>
        <w:adjustRightInd w:val="0"/>
        <w:snapToGrid w:val="0"/>
        <w:spacing w:line="520" w:lineRule="exact"/>
        <w:ind w:firstLine="646"/>
        <w:rPr>
          <w:rFonts w:ascii="宋体" w:hAnsi="宋体"/>
          <w:sz w:val="28"/>
          <w:szCs w:val="28"/>
        </w:rPr>
      </w:pPr>
      <w:r>
        <w:rPr>
          <w:rFonts w:hint="eastAsia" w:ascii="宋体" w:hAnsi="宋体"/>
          <w:sz w:val="28"/>
          <w:szCs w:val="28"/>
        </w:rPr>
        <w:t>5、在磋商响应文件递交截止期后到竞争性磋商文件规定的磋商文件有效期满之间的这段时间内，供应商不得撤回其磋商,否则，磋商保证金将不予退还，同时，还按有关规定处罚。</w:t>
      </w:r>
    </w:p>
    <w:p>
      <w:pPr>
        <w:adjustRightInd w:val="0"/>
        <w:snapToGrid w:val="0"/>
        <w:spacing w:line="520" w:lineRule="exact"/>
        <w:ind w:firstLine="646"/>
        <w:rPr>
          <w:rFonts w:ascii="宋体" w:hAnsi="宋体"/>
          <w:sz w:val="28"/>
          <w:szCs w:val="28"/>
        </w:rPr>
      </w:pPr>
      <w:r>
        <w:rPr>
          <w:rFonts w:hint="eastAsia" w:ascii="宋体" w:hAnsi="宋体"/>
          <w:sz w:val="28"/>
          <w:szCs w:val="28"/>
        </w:rPr>
        <w:t>6、在评审过程中，由采购人代表和磋商组织机构代表共同审查供应商的资质证明文件，并通报磋商小组确认。</w:t>
      </w:r>
    </w:p>
    <w:p>
      <w:pPr>
        <w:spacing w:line="520" w:lineRule="exact"/>
        <w:ind w:firstLine="562" w:firstLineChars="200"/>
        <w:rPr>
          <w:rFonts w:ascii="宋体" w:hAnsi="宋体"/>
          <w:b/>
          <w:sz w:val="28"/>
          <w:szCs w:val="28"/>
        </w:rPr>
      </w:pPr>
      <w:r>
        <w:rPr>
          <w:rFonts w:hint="eastAsia" w:ascii="宋体" w:hAnsi="宋体"/>
          <w:b/>
          <w:sz w:val="28"/>
          <w:szCs w:val="28"/>
        </w:rPr>
        <w:t>六、磋商机构及职能</w:t>
      </w:r>
    </w:p>
    <w:p>
      <w:pPr>
        <w:adjustRightInd w:val="0"/>
        <w:snapToGrid w:val="0"/>
        <w:spacing w:line="520" w:lineRule="exact"/>
        <w:ind w:firstLine="646"/>
        <w:rPr>
          <w:rFonts w:ascii="宋体" w:hAnsi="宋体"/>
          <w:sz w:val="28"/>
          <w:szCs w:val="28"/>
        </w:rPr>
      </w:pPr>
      <w:r>
        <w:rPr>
          <w:rFonts w:hint="eastAsia" w:ascii="宋体" w:hAnsi="宋体"/>
          <w:sz w:val="28"/>
          <w:szCs w:val="28"/>
        </w:rPr>
        <w:t>1、磋商组织单位组织磋商、评审工作，整个磋商过程接受安康市财政局的监督和管理，磋商组织机构在规定的时间和地点组织磋商，供应商须委派代表参加，参加磋商的代表须签名报到以证明其出席。</w:t>
      </w:r>
    </w:p>
    <w:p>
      <w:pPr>
        <w:adjustRightInd w:val="0"/>
        <w:snapToGrid w:val="0"/>
        <w:spacing w:line="520" w:lineRule="exact"/>
        <w:ind w:firstLine="646"/>
        <w:rPr>
          <w:rFonts w:ascii="宋体" w:hAnsi="宋体"/>
          <w:sz w:val="28"/>
          <w:szCs w:val="28"/>
        </w:rPr>
      </w:pPr>
      <w:r>
        <w:rPr>
          <w:rFonts w:hint="eastAsia" w:ascii="宋体" w:hAnsi="宋体"/>
          <w:sz w:val="28"/>
          <w:szCs w:val="28"/>
        </w:rPr>
        <w:t>2、为确保磋商工作公平、公正，根据《政府采购法》的有关规定成立磋商小组。磋商小组由采购人代表及有关专家组成，磋商小组成员在陕西省政府采购专家库中随机抽取。</w:t>
      </w:r>
    </w:p>
    <w:p>
      <w:pPr>
        <w:adjustRightInd w:val="0"/>
        <w:snapToGrid w:val="0"/>
        <w:spacing w:line="520" w:lineRule="exact"/>
        <w:ind w:firstLine="646"/>
        <w:rPr>
          <w:rFonts w:ascii="宋体" w:hAnsi="宋体"/>
          <w:sz w:val="28"/>
          <w:szCs w:val="28"/>
        </w:rPr>
      </w:pPr>
      <w:r>
        <w:rPr>
          <w:rFonts w:hint="eastAsia" w:ascii="宋体" w:hAnsi="宋体"/>
          <w:sz w:val="28"/>
          <w:szCs w:val="28"/>
        </w:rPr>
        <w:t>磋商小组成员应当遵守并履行下列义务：</w:t>
      </w:r>
    </w:p>
    <w:p>
      <w:pPr>
        <w:adjustRightInd w:val="0"/>
        <w:snapToGrid w:val="0"/>
        <w:spacing w:line="520" w:lineRule="exact"/>
        <w:ind w:firstLine="646"/>
        <w:rPr>
          <w:rFonts w:ascii="宋体" w:hAnsi="宋体"/>
          <w:sz w:val="28"/>
          <w:szCs w:val="28"/>
        </w:rPr>
      </w:pPr>
      <w:r>
        <w:rPr>
          <w:rFonts w:hint="eastAsia" w:ascii="宋体" w:hAnsi="宋体"/>
          <w:sz w:val="28"/>
          <w:szCs w:val="28"/>
        </w:rPr>
        <w:t>2-1、遵纪守法，客观、公正、廉洁地履行职责，审查磋商响应文件是否符合竞争性磋商文件的要求，并做出评价；</w:t>
      </w:r>
    </w:p>
    <w:p>
      <w:pPr>
        <w:adjustRightInd w:val="0"/>
        <w:snapToGrid w:val="0"/>
        <w:spacing w:line="520" w:lineRule="exact"/>
        <w:ind w:firstLine="646"/>
        <w:rPr>
          <w:rFonts w:ascii="宋体" w:hAnsi="宋体"/>
          <w:sz w:val="28"/>
          <w:szCs w:val="28"/>
        </w:rPr>
      </w:pPr>
      <w:r>
        <w:rPr>
          <w:rFonts w:hint="eastAsia" w:ascii="宋体" w:hAnsi="宋体"/>
          <w:sz w:val="28"/>
          <w:szCs w:val="28"/>
        </w:rPr>
        <w:t>2-2、要求供应商对磋商响应文件有关事项作出解释或者澄清；</w:t>
      </w:r>
    </w:p>
    <w:p>
      <w:pPr>
        <w:adjustRightInd w:val="0"/>
        <w:snapToGrid w:val="0"/>
        <w:spacing w:line="520" w:lineRule="exact"/>
        <w:ind w:firstLine="646"/>
        <w:rPr>
          <w:rFonts w:ascii="宋体" w:hAnsi="宋体"/>
          <w:sz w:val="28"/>
          <w:szCs w:val="28"/>
        </w:rPr>
      </w:pPr>
      <w:r>
        <w:rPr>
          <w:rFonts w:hint="eastAsia" w:ascii="宋体" w:hAnsi="宋体"/>
          <w:sz w:val="28"/>
          <w:szCs w:val="28"/>
        </w:rPr>
        <w:t>2-3、按照竞争性磋商文件的要求和磋商办法进行评审，推荐成交候选单位名单，对评审意见承担个人责任；</w:t>
      </w:r>
    </w:p>
    <w:p>
      <w:pPr>
        <w:adjustRightInd w:val="0"/>
        <w:snapToGrid w:val="0"/>
        <w:spacing w:line="520" w:lineRule="exact"/>
        <w:ind w:firstLine="646"/>
        <w:rPr>
          <w:rFonts w:ascii="宋体" w:hAnsi="宋体"/>
          <w:sz w:val="28"/>
          <w:szCs w:val="28"/>
        </w:rPr>
      </w:pPr>
      <w:r>
        <w:rPr>
          <w:rFonts w:hint="eastAsia" w:ascii="宋体" w:hAnsi="宋体"/>
          <w:sz w:val="28"/>
          <w:szCs w:val="28"/>
        </w:rPr>
        <w:t>2-4、对评审过程和结果以及供应商的商业秘密保密；</w:t>
      </w:r>
    </w:p>
    <w:p>
      <w:pPr>
        <w:adjustRightInd w:val="0"/>
        <w:snapToGrid w:val="0"/>
        <w:spacing w:line="520" w:lineRule="exact"/>
        <w:ind w:firstLine="646"/>
        <w:rPr>
          <w:rFonts w:ascii="宋体" w:hAnsi="宋体"/>
          <w:sz w:val="28"/>
          <w:szCs w:val="28"/>
        </w:rPr>
      </w:pPr>
      <w:r>
        <w:rPr>
          <w:rFonts w:hint="eastAsia" w:ascii="宋体" w:hAnsi="宋体"/>
          <w:sz w:val="28"/>
          <w:szCs w:val="28"/>
        </w:rPr>
        <w:t>2-5、参与磋商结果报告的起草；</w:t>
      </w:r>
    </w:p>
    <w:p>
      <w:pPr>
        <w:adjustRightInd w:val="0"/>
        <w:snapToGrid w:val="0"/>
        <w:spacing w:line="520" w:lineRule="exact"/>
        <w:ind w:firstLine="646"/>
        <w:rPr>
          <w:rFonts w:ascii="宋体" w:hAnsi="宋体"/>
          <w:sz w:val="28"/>
          <w:szCs w:val="28"/>
        </w:rPr>
      </w:pPr>
      <w:r>
        <w:rPr>
          <w:rFonts w:hint="eastAsia" w:ascii="宋体" w:hAnsi="宋体"/>
          <w:sz w:val="28"/>
          <w:szCs w:val="28"/>
        </w:rPr>
        <w:t>2-6、配合磋商组织单位答复供应商提出的质疑；</w:t>
      </w:r>
    </w:p>
    <w:p>
      <w:pPr>
        <w:adjustRightInd w:val="0"/>
        <w:snapToGrid w:val="0"/>
        <w:spacing w:line="520" w:lineRule="exact"/>
        <w:ind w:firstLine="646"/>
        <w:rPr>
          <w:rFonts w:ascii="宋体" w:hAnsi="宋体"/>
          <w:sz w:val="28"/>
          <w:szCs w:val="28"/>
        </w:rPr>
      </w:pPr>
      <w:r>
        <w:rPr>
          <w:rFonts w:hint="eastAsia" w:ascii="宋体" w:hAnsi="宋体"/>
          <w:sz w:val="28"/>
          <w:szCs w:val="28"/>
        </w:rPr>
        <w:t>2-7、配合财政部门的投诉处理工作。</w:t>
      </w:r>
    </w:p>
    <w:p>
      <w:pPr>
        <w:adjustRightInd w:val="0"/>
        <w:snapToGrid w:val="0"/>
        <w:spacing w:line="520" w:lineRule="exact"/>
        <w:ind w:firstLine="646"/>
        <w:rPr>
          <w:rFonts w:ascii="宋体" w:hAnsi="宋体"/>
          <w:sz w:val="28"/>
          <w:szCs w:val="28"/>
        </w:rPr>
      </w:pPr>
      <w:r>
        <w:rPr>
          <w:rFonts w:hint="eastAsia" w:ascii="宋体" w:hAnsi="宋体"/>
          <w:sz w:val="28"/>
          <w:szCs w:val="28"/>
        </w:rPr>
        <w:t>3、磋商小组的职能：</w:t>
      </w:r>
    </w:p>
    <w:p>
      <w:pPr>
        <w:adjustRightInd w:val="0"/>
        <w:snapToGrid w:val="0"/>
        <w:spacing w:line="520" w:lineRule="exact"/>
        <w:ind w:firstLine="646"/>
        <w:rPr>
          <w:rFonts w:ascii="宋体" w:hAnsi="宋体"/>
          <w:sz w:val="28"/>
          <w:szCs w:val="28"/>
        </w:rPr>
      </w:pPr>
      <w:r>
        <w:rPr>
          <w:rFonts w:hint="eastAsia" w:ascii="宋体" w:hAnsi="宋体"/>
          <w:sz w:val="28"/>
          <w:szCs w:val="28"/>
        </w:rPr>
        <w:t>（1）审查参加磋商的供应商的资质文件是否齐全、合法、有效。</w:t>
      </w:r>
    </w:p>
    <w:p>
      <w:pPr>
        <w:adjustRightInd w:val="0"/>
        <w:snapToGrid w:val="0"/>
        <w:spacing w:line="520" w:lineRule="exact"/>
        <w:ind w:firstLine="646"/>
        <w:rPr>
          <w:rFonts w:ascii="宋体" w:hAnsi="宋体"/>
          <w:sz w:val="28"/>
          <w:szCs w:val="28"/>
        </w:rPr>
      </w:pPr>
      <w:r>
        <w:rPr>
          <w:rFonts w:hint="eastAsia" w:ascii="宋体" w:hAnsi="宋体"/>
          <w:sz w:val="28"/>
          <w:szCs w:val="28"/>
        </w:rPr>
        <w:t>（2）与各供应商就磋商响应文件（含澄清、说明或补正的内容）中的磋商报价、同类业绩、商务响应等进行谈判。</w:t>
      </w:r>
    </w:p>
    <w:p>
      <w:pPr>
        <w:adjustRightInd w:val="0"/>
        <w:snapToGrid w:val="0"/>
        <w:spacing w:line="520" w:lineRule="exact"/>
        <w:ind w:firstLine="646"/>
        <w:rPr>
          <w:rFonts w:ascii="宋体" w:hAnsi="宋体"/>
          <w:sz w:val="28"/>
          <w:szCs w:val="28"/>
        </w:rPr>
      </w:pPr>
      <w:r>
        <w:rPr>
          <w:rFonts w:hint="eastAsia" w:ascii="宋体" w:hAnsi="宋体"/>
          <w:sz w:val="28"/>
          <w:szCs w:val="28"/>
        </w:rPr>
        <w:t>（3）依据磋商文件，并视磋商情况，确定进入最终评审的供应商。</w:t>
      </w:r>
    </w:p>
    <w:p>
      <w:pPr>
        <w:adjustRightInd w:val="0"/>
        <w:snapToGrid w:val="0"/>
        <w:spacing w:line="520" w:lineRule="exact"/>
        <w:ind w:firstLine="646"/>
        <w:rPr>
          <w:rFonts w:ascii="宋体" w:hAnsi="宋体"/>
          <w:sz w:val="28"/>
          <w:szCs w:val="28"/>
        </w:rPr>
      </w:pPr>
      <w:r>
        <w:rPr>
          <w:rFonts w:hint="eastAsia" w:ascii="宋体" w:hAnsi="宋体"/>
          <w:sz w:val="28"/>
          <w:szCs w:val="28"/>
        </w:rPr>
        <w:t>（4）排序推荐侯选成交供应商。</w:t>
      </w:r>
    </w:p>
    <w:p>
      <w:pPr>
        <w:adjustRightInd w:val="0"/>
        <w:snapToGrid w:val="0"/>
        <w:spacing w:line="520" w:lineRule="exact"/>
        <w:ind w:firstLine="646"/>
        <w:rPr>
          <w:rFonts w:ascii="宋体" w:hAnsi="宋体"/>
          <w:sz w:val="28"/>
          <w:szCs w:val="28"/>
        </w:rPr>
      </w:pPr>
      <w:r>
        <w:rPr>
          <w:rFonts w:hint="eastAsia" w:ascii="宋体" w:hAnsi="宋体"/>
          <w:sz w:val="28"/>
          <w:szCs w:val="28"/>
        </w:rPr>
        <w:t>（5）协商处理磋商过程中出现的其它相关问题。</w:t>
      </w:r>
    </w:p>
    <w:p>
      <w:pPr>
        <w:adjustRightInd w:val="0"/>
        <w:snapToGrid w:val="0"/>
        <w:spacing w:line="520" w:lineRule="exact"/>
        <w:ind w:firstLine="646"/>
        <w:rPr>
          <w:rFonts w:ascii="宋体" w:hAnsi="宋体"/>
          <w:sz w:val="28"/>
          <w:szCs w:val="28"/>
        </w:rPr>
      </w:pPr>
      <w:r>
        <w:rPr>
          <w:rFonts w:hint="eastAsia" w:ascii="宋体" w:hAnsi="宋体"/>
          <w:sz w:val="28"/>
          <w:szCs w:val="28"/>
        </w:rPr>
        <w:t>4、竞争性磋商开始时，磋商组织单位依据购买竞争性磋商文件的顺序，先将各供应商的第一次磋商报价及有关内容进行填报。</w:t>
      </w:r>
    </w:p>
    <w:p>
      <w:pPr>
        <w:adjustRightInd w:val="0"/>
        <w:snapToGrid w:val="0"/>
        <w:spacing w:line="520" w:lineRule="exact"/>
        <w:ind w:firstLine="646"/>
        <w:rPr>
          <w:rFonts w:ascii="宋体" w:hAnsi="宋体"/>
          <w:sz w:val="28"/>
          <w:szCs w:val="28"/>
        </w:rPr>
      </w:pPr>
      <w:r>
        <w:rPr>
          <w:rFonts w:hint="eastAsia" w:ascii="宋体" w:hAnsi="宋体"/>
          <w:sz w:val="28"/>
          <w:szCs w:val="28"/>
        </w:rPr>
        <w:t>5、竞争性磋商开始后，直到与成交的供应商签定合同为止，凡与审查、澄清、评价和比较各供应商的有关资料及意见等内容，磋商小组均不得向供应商及与磋商无关的其他人透露。</w:t>
      </w:r>
    </w:p>
    <w:p>
      <w:pPr>
        <w:snapToGrid w:val="0"/>
        <w:spacing w:line="520" w:lineRule="exact"/>
        <w:ind w:firstLine="551" w:firstLineChars="196"/>
        <w:rPr>
          <w:rFonts w:ascii="宋体" w:hAnsi="宋体"/>
          <w:b/>
          <w:sz w:val="28"/>
          <w:szCs w:val="28"/>
        </w:rPr>
      </w:pPr>
      <w:r>
        <w:rPr>
          <w:rFonts w:hint="eastAsia" w:ascii="宋体" w:hAnsi="宋体"/>
          <w:b/>
          <w:bCs/>
          <w:sz w:val="28"/>
          <w:szCs w:val="28"/>
        </w:rPr>
        <w:t>七、</w:t>
      </w:r>
      <w:r>
        <w:rPr>
          <w:rFonts w:hint="eastAsia" w:ascii="宋体" w:hAnsi="宋体"/>
          <w:b/>
          <w:sz w:val="28"/>
          <w:szCs w:val="28"/>
        </w:rPr>
        <w:t>磋商评审办法及内容</w:t>
      </w:r>
    </w:p>
    <w:p>
      <w:pPr>
        <w:adjustRightInd w:val="0"/>
        <w:snapToGrid w:val="0"/>
        <w:spacing w:line="520" w:lineRule="exact"/>
        <w:ind w:firstLine="646"/>
        <w:rPr>
          <w:rFonts w:ascii="宋体" w:hAnsi="宋体"/>
          <w:sz w:val="28"/>
          <w:szCs w:val="28"/>
        </w:rPr>
      </w:pPr>
      <w:r>
        <w:rPr>
          <w:rFonts w:hint="eastAsia" w:ascii="宋体" w:hAnsi="宋体"/>
          <w:sz w:val="28"/>
          <w:szCs w:val="28"/>
        </w:rPr>
        <w:t>1、磋商评审原则：</w:t>
      </w:r>
    </w:p>
    <w:p>
      <w:pPr>
        <w:adjustRightInd w:val="0"/>
        <w:snapToGrid w:val="0"/>
        <w:spacing w:line="520" w:lineRule="exact"/>
        <w:ind w:firstLine="646"/>
        <w:rPr>
          <w:rFonts w:ascii="宋体" w:hAnsi="宋体"/>
          <w:sz w:val="28"/>
          <w:szCs w:val="28"/>
        </w:rPr>
      </w:pPr>
      <w:r>
        <w:rPr>
          <w:rFonts w:hint="eastAsia" w:ascii="宋体" w:hAnsi="宋体"/>
          <w:sz w:val="28"/>
          <w:szCs w:val="28"/>
        </w:rPr>
        <w:t>1-1、磋商小组遵循“公开、公平、公正、科学、择优”的原则。</w:t>
      </w:r>
    </w:p>
    <w:p>
      <w:pPr>
        <w:adjustRightInd w:val="0"/>
        <w:snapToGrid w:val="0"/>
        <w:spacing w:line="520" w:lineRule="exact"/>
        <w:ind w:firstLine="646"/>
        <w:rPr>
          <w:rFonts w:ascii="宋体" w:hAnsi="宋体"/>
          <w:sz w:val="28"/>
          <w:szCs w:val="28"/>
        </w:rPr>
      </w:pPr>
      <w:r>
        <w:rPr>
          <w:rFonts w:hint="eastAsia" w:ascii="宋体" w:hAnsi="宋体"/>
          <w:sz w:val="28"/>
          <w:szCs w:val="28"/>
        </w:rPr>
        <w:t>1-2、采用同一程序和标准对供应商进行评估。</w:t>
      </w:r>
    </w:p>
    <w:p>
      <w:pPr>
        <w:adjustRightInd w:val="0"/>
        <w:snapToGrid w:val="0"/>
        <w:spacing w:line="520" w:lineRule="exact"/>
        <w:ind w:firstLine="646"/>
        <w:rPr>
          <w:rFonts w:ascii="宋体" w:hAnsi="宋体"/>
          <w:b/>
          <w:sz w:val="28"/>
          <w:szCs w:val="28"/>
        </w:rPr>
      </w:pPr>
      <w:r>
        <w:rPr>
          <w:rFonts w:hint="eastAsia" w:ascii="宋体" w:hAnsi="宋体"/>
          <w:sz w:val="28"/>
          <w:szCs w:val="28"/>
        </w:rPr>
        <w:t>2、符合性和有效性审查：依据磋商文件的要求，对各供应商的响应文件的符合性和有效性审查。</w:t>
      </w:r>
      <w:r>
        <w:rPr>
          <w:rFonts w:hint="eastAsia" w:ascii="宋体" w:hAnsi="宋体"/>
          <w:b/>
          <w:sz w:val="28"/>
          <w:szCs w:val="28"/>
        </w:rPr>
        <w:t>磋商响应文件出现下列情况（但不限于）之一者按无效文件处理：</w:t>
      </w:r>
    </w:p>
    <w:p>
      <w:pPr>
        <w:adjustRightInd w:val="0"/>
        <w:snapToGrid w:val="0"/>
        <w:spacing w:line="520" w:lineRule="exact"/>
        <w:ind w:firstLine="646"/>
        <w:rPr>
          <w:rFonts w:ascii="宋体" w:hAnsi="宋体"/>
          <w:sz w:val="28"/>
          <w:szCs w:val="28"/>
        </w:rPr>
      </w:pPr>
      <w:r>
        <w:rPr>
          <w:rFonts w:hint="eastAsia" w:ascii="宋体" w:hAnsi="宋体"/>
          <w:sz w:val="28"/>
          <w:szCs w:val="28"/>
        </w:rPr>
        <w:t>2-1、磋商响应文件没有按磋商文件要求提供必备资质或资质的合法性或有效性不符合规定。</w:t>
      </w:r>
    </w:p>
    <w:p>
      <w:pPr>
        <w:adjustRightInd w:val="0"/>
        <w:snapToGrid w:val="0"/>
        <w:spacing w:line="520" w:lineRule="exact"/>
        <w:ind w:firstLine="646"/>
        <w:rPr>
          <w:rFonts w:ascii="宋体" w:hAnsi="宋体"/>
          <w:b/>
          <w:bCs/>
          <w:color w:val="000000" w:themeColor="text1"/>
          <w:sz w:val="28"/>
          <w:szCs w:val="28"/>
        </w:rPr>
      </w:pPr>
      <w:r>
        <w:rPr>
          <w:rFonts w:hint="eastAsia" w:ascii="宋体" w:hAnsi="宋体"/>
          <w:sz w:val="28"/>
          <w:szCs w:val="28"/>
        </w:rPr>
        <w:t>2-2、</w:t>
      </w:r>
      <w:r>
        <w:rPr>
          <w:rFonts w:hint="eastAsia" w:ascii="宋体" w:hAnsi="宋体"/>
          <w:b/>
          <w:bCs/>
          <w:color w:val="000000" w:themeColor="text1"/>
          <w:sz w:val="28"/>
          <w:szCs w:val="28"/>
        </w:rPr>
        <w:t>磋商响应文件没有加盖单位公章或相应处无法人或被授权人签字或盖章，无投标有效期或有效期达不到磋商文件的要求。</w:t>
      </w:r>
    </w:p>
    <w:p>
      <w:pPr>
        <w:adjustRightInd w:val="0"/>
        <w:snapToGrid w:val="0"/>
        <w:spacing w:line="520" w:lineRule="exact"/>
        <w:ind w:firstLine="646"/>
        <w:rPr>
          <w:rFonts w:ascii="宋体" w:hAnsi="宋体"/>
          <w:sz w:val="28"/>
          <w:szCs w:val="28"/>
        </w:rPr>
      </w:pPr>
      <w:r>
        <w:rPr>
          <w:rFonts w:hint="eastAsia" w:ascii="宋体" w:hAnsi="宋体"/>
          <w:sz w:val="28"/>
          <w:szCs w:val="28"/>
        </w:rPr>
        <w:t>2-3、未按要求或未在截止时间前缴纳磋商保证金的。</w:t>
      </w:r>
    </w:p>
    <w:p>
      <w:pPr>
        <w:adjustRightInd w:val="0"/>
        <w:snapToGrid w:val="0"/>
        <w:spacing w:line="520" w:lineRule="exact"/>
        <w:ind w:firstLine="646"/>
        <w:rPr>
          <w:rFonts w:ascii="宋体" w:hAnsi="宋体"/>
          <w:sz w:val="28"/>
          <w:szCs w:val="28"/>
        </w:rPr>
      </w:pPr>
      <w:r>
        <w:rPr>
          <w:rFonts w:hint="eastAsia" w:ascii="宋体" w:hAnsi="宋体"/>
          <w:sz w:val="28"/>
          <w:szCs w:val="28"/>
        </w:rPr>
        <w:t>2-4、供应商针对同一项目递交两份或多份内容不同的磋商响应文件，未书面声明哪一份是有效的；出现选择性报价的。</w:t>
      </w:r>
    </w:p>
    <w:p>
      <w:pPr>
        <w:adjustRightInd w:val="0"/>
        <w:snapToGrid w:val="0"/>
        <w:spacing w:line="520" w:lineRule="exact"/>
        <w:ind w:firstLine="646"/>
        <w:rPr>
          <w:rFonts w:ascii="宋体" w:hAnsi="宋体"/>
          <w:sz w:val="28"/>
          <w:szCs w:val="28"/>
        </w:rPr>
      </w:pPr>
      <w:r>
        <w:rPr>
          <w:rFonts w:hint="eastAsia" w:ascii="宋体" w:hAnsi="宋体"/>
          <w:sz w:val="28"/>
          <w:szCs w:val="28"/>
        </w:rPr>
        <w:t>2-5、供应商所提交的清单与附件不一致的。</w:t>
      </w:r>
    </w:p>
    <w:p>
      <w:pPr>
        <w:adjustRightInd w:val="0"/>
        <w:snapToGrid w:val="0"/>
        <w:spacing w:line="520" w:lineRule="exact"/>
        <w:ind w:firstLine="646"/>
        <w:rPr>
          <w:rFonts w:ascii="宋体" w:hAnsi="宋体"/>
          <w:sz w:val="28"/>
          <w:szCs w:val="28"/>
        </w:rPr>
      </w:pPr>
      <w:r>
        <w:rPr>
          <w:rFonts w:hint="eastAsia" w:ascii="宋体" w:hAnsi="宋体"/>
          <w:sz w:val="28"/>
          <w:szCs w:val="28"/>
        </w:rPr>
        <w:t>2-6、磋商响应文件的商务响应与磋商文件要求不一致（交付期、付款、验收、售后服务等项），附加了采购人难以接受的条件，投标后仍不能满足要求的。</w:t>
      </w:r>
    </w:p>
    <w:p>
      <w:pPr>
        <w:adjustRightInd w:val="0"/>
        <w:snapToGrid w:val="0"/>
        <w:spacing w:line="520" w:lineRule="exact"/>
        <w:ind w:firstLine="646"/>
        <w:rPr>
          <w:rFonts w:ascii="宋体" w:hAnsi="宋体"/>
          <w:sz w:val="28"/>
          <w:szCs w:val="28"/>
        </w:rPr>
      </w:pPr>
      <w:r>
        <w:rPr>
          <w:rFonts w:hint="eastAsia" w:ascii="宋体" w:hAnsi="宋体"/>
          <w:sz w:val="28"/>
          <w:szCs w:val="28"/>
        </w:rPr>
        <w:t>2-7、提供虚假证明，开具虚假资质，出现虚假应答，除按无效文件处理外，还进行相应的处罚。</w:t>
      </w:r>
    </w:p>
    <w:p>
      <w:pPr>
        <w:adjustRightInd w:val="0"/>
        <w:snapToGrid w:val="0"/>
        <w:spacing w:line="520" w:lineRule="exact"/>
        <w:ind w:firstLine="646"/>
        <w:rPr>
          <w:rFonts w:ascii="宋体" w:hAnsi="宋体"/>
          <w:sz w:val="28"/>
          <w:szCs w:val="28"/>
        </w:rPr>
      </w:pPr>
      <w:r>
        <w:rPr>
          <w:rFonts w:hint="eastAsia" w:ascii="宋体" w:hAnsi="宋体"/>
          <w:sz w:val="28"/>
          <w:szCs w:val="28"/>
        </w:rPr>
        <w:t>2-8、违反《政府采购法》有关规定和投标纪律的。</w:t>
      </w:r>
    </w:p>
    <w:p>
      <w:pPr>
        <w:adjustRightInd w:val="0"/>
        <w:snapToGrid w:val="0"/>
        <w:spacing w:line="520" w:lineRule="exact"/>
        <w:ind w:firstLine="562" w:firstLineChars="200"/>
        <w:rPr>
          <w:rFonts w:ascii="宋体" w:hAnsi="宋体"/>
          <w:b/>
          <w:bCs/>
          <w:sz w:val="28"/>
          <w:szCs w:val="28"/>
          <w:u w:val="single"/>
        </w:rPr>
      </w:pPr>
      <w:r>
        <w:rPr>
          <w:rFonts w:hint="eastAsia" w:ascii="宋体" w:hAnsi="宋体"/>
          <w:b/>
          <w:bCs/>
          <w:sz w:val="28"/>
          <w:szCs w:val="28"/>
          <w:u w:val="single"/>
        </w:rPr>
        <w:t>3、磋商响应文件出现下列情况，修正原则为：文字与图表不符以文字为准；单价与总价不符以单价为准；大写与小写不符以大写为准；正本与副本不符以正本为准；</w:t>
      </w:r>
    </w:p>
    <w:p>
      <w:pPr>
        <w:adjustRightInd w:val="0"/>
        <w:snapToGrid w:val="0"/>
        <w:spacing w:line="520" w:lineRule="exact"/>
        <w:ind w:firstLine="560" w:firstLineChars="200"/>
        <w:rPr>
          <w:rFonts w:ascii="宋体" w:hAnsi="宋体"/>
          <w:sz w:val="28"/>
          <w:szCs w:val="28"/>
        </w:rPr>
      </w:pPr>
      <w:r>
        <w:rPr>
          <w:rFonts w:hint="eastAsia" w:ascii="宋体" w:hAnsi="宋体"/>
          <w:sz w:val="28"/>
          <w:szCs w:val="28"/>
        </w:rPr>
        <w:t>4、磋商程序：</w:t>
      </w:r>
    </w:p>
    <w:p>
      <w:pPr>
        <w:adjustRightInd w:val="0"/>
        <w:snapToGrid w:val="0"/>
        <w:spacing w:line="520" w:lineRule="exact"/>
        <w:ind w:firstLine="646"/>
        <w:rPr>
          <w:rFonts w:ascii="宋体" w:hAnsi="宋体"/>
          <w:sz w:val="28"/>
          <w:szCs w:val="28"/>
        </w:rPr>
      </w:pPr>
      <w:r>
        <w:rPr>
          <w:rFonts w:hint="eastAsia" w:ascii="宋体" w:hAnsi="宋体"/>
          <w:sz w:val="28"/>
          <w:szCs w:val="28"/>
        </w:rPr>
        <w:t>磋商的全过程分为供应商资质审查、现场记录第一次磋商报价、磋商过程、磋商承诺、第二次报价、综合评审等阶段。</w:t>
      </w:r>
    </w:p>
    <w:p>
      <w:pPr>
        <w:adjustRightInd w:val="0"/>
        <w:snapToGrid w:val="0"/>
        <w:spacing w:line="520" w:lineRule="exact"/>
        <w:ind w:firstLine="646"/>
        <w:rPr>
          <w:rFonts w:ascii="宋体" w:hAnsi="宋体"/>
          <w:sz w:val="28"/>
          <w:szCs w:val="28"/>
        </w:rPr>
      </w:pPr>
      <w:r>
        <w:rPr>
          <w:rFonts w:hint="eastAsia" w:ascii="宋体" w:hAnsi="宋体"/>
          <w:sz w:val="28"/>
          <w:szCs w:val="28"/>
        </w:rPr>
        <w:t>4-1、现场记录第一次报价：将各参加竞争性磋商单位的响应文件中的报价、交付期等内容不以公开宣读的形式进行记录。</w:t>
      </w:r>
    </w:p>
    <w:p>
      <w:pPr>
        <w:adjustRightInd w:val="0"/>
        <w:snapToGrid w:val="0"/>
        <w:spacing w:line="520" w:lineRule="exact"/>
        <w:ind w:firstLine="646"/>
        <w:rPr>
          <w:rFonts w:ascii="宋体" w:hAnsi="宋体"/>
          <w:sz w:val="28"/>
          <w:szCs w:val="28"/>
        </w:rPr>
      </w:pPr>
      <w:r>
        <w:rPr>
          <w:rFonts w:hint="eastAsia" w:ascii="宋体" w:hAnsi="宋体"/>
          <w:sz w:val="28"/>
          <w:szCs w:val="28"/>
        </w:rPr>
        <w:t>4-2、磋商过程：磋商小组在符合性评审的基础上对各供应商的响应文件认真阅读，并对服务方案、商务响应、磋商报价、企业实力及项目组人员配置等内容进行一对一的磋商。各供应商就磋商中的技术、商务、价格、服务等内容按要求进行补充、完善、澄清、承诺，但补充完善的内容必须在本次磋商活动的范围内。磋商小组以补充、完善后的内容作为评审的依据。</w:t>
      </w:r>
    </w:p>
    <w:p>
      <w:pPr>
        <w:adjustRightInd w:val="0"/>
        <w:snapToGrid w:val="0"/>
        <w:spacing w:line="520" w:lineRule="exact"/>
        <w:ind w:firstLine="646"/>
        <w:rPr>
          <w:rFonts w:ascii="宋体" w:hAnsi="宋体"/>
          <w:sz w:val="28"/>
          <w:szCs w:val="28"/>
        </w:rPr>
      </w:pPr>
      <w:r>
        <w:rPr>
          <w:rFonts w:hint="eastAsia" w:ascii="宋体" w:hAnsi="宋体"/>
          <w:sz w:val="28"/>
          <w:szCs w:val="28"/>
        </w:rPr>
        <w:t>4-3、进行二次报价，磋商小组根据二次报价、磋商澄清、承诺及响应文件进行最后的评审工作。</w:t>
      </w:r>
    </w:p>
    <w:p>
      <w:pPr>
        <w:adjustRightInd w:val="0"/>
        <w:snapToGrid w:val="0"/>
        <w:spacing w:line="520" w:lineRule="exact"/>
        <w:ind w:firstLine="646"/>
        <w:rPr>
          <w:rFonts w:ascii="宋体" w:hAnsi="宋体"/>
          <w:b/>
          <w:bCs/>
          <w:sz w:val="28"/>
          <w:szCs w:val="28"/>
        </w:rPr>
      </w:pPr>
      <w:r>
        <w:rPr>
          <w:rFonts w:hint="eastAsia" w:ascii="宋体" w:hAnsi="宋体"/>
          <w:sz w:val="28"/>
          <w:szCs w:val="28"/>
        </w:rPr>
        <w:t>4-4</w:t>
      </w:r>
      <w:r>
        <w:rPr>
          <w:rFonts w:hint="eastAsia" w:ascii="宋体" w:hAnsi="宋体"/>
          <w:b/>
          <w:bCs/>
          <w:sz w:val="28"/>
          <w:szCs w:val="28"/>
        </w:rPr>
        <w:t>最低报价不是中标的唯一依据。</w:t>
      </w:r>
    </w:p>
    <w:p>
      <w:pPr>
        <w:spacing w:line="520" w:lineRule="exact"/>
        <w:rPr>
          <w:rFonts w:ascii="宋体"/>
          <w:sz w:val="24"/>
        </w:rPr>
      </w:pPr>
      <w:r>
        <w:rPr>
          <w:rFonts w:hint="eastAsia" w:ascii="宋体" w:hAnsi="宋体"/>
          <w:b/>
          <w:sz w:val="28"/>
          <w:szCs w:val="28"/>
        </w:rPr>
        <w:t xml:space="preserve"> </w:t>
      </w:r>
      <w:r>
        <w:rPr>
          <w:rFonts w:ascii="宋体" w:hAnsi="宋体"/>
          <w:b/>
          <w:sz w:val="28"/>
          <w:szCs w:val="28"/>
        </w:rPr>
        <w:t>5</w:t>
      </w:r>
      <w:r>
        <w:rPr>
          <w:rFonts w:hint="eastAsia" w:ascii="宋体" w:hAnsi="宋体"/>
          <w:b/>
          <w:sz w:val="28"/>
          <w:szCs w:val="28"/>
        </w:rPr>
        <w:t>、</w:t>
      </w:r>
      <w:r>
        <w:rPr>
          <w:rFonts w:hint="eastAsia" w:ascii="宋体" w:hAnsi="宋体"/>
          <w:b/>
          <w:bCs/>
          <w:sz w:val="28"/>
          <w:szCs w:val="28"/>
        </w:rPr>
        <w:t>评标原则和办法</w:t>
      </w:r>
    </w:p>
    <w:p>
      <w:pPr>
        <w:snapToGrid w:val="0"/>
        <w:spacing w:line="520" w:lineRule="exact"/>
        <w:ind w:firstLine="580"/>
        <w:rPr>
          <w:rFonts w:ascii="宋体" w:hAnsi="宋体"/>
          <w:sz w:val="28"/>
          <w:szCs w:val="28"/>
        </w:rPr>
      </w:pPr>
      <w:r>
        <w:rPr>
          <w:rFonts w:hint="eastAsia" w:ascii="宋体" w:hAnsi="宋体"/>
          <w:sz w:val="28"/>
          <w:szCs w:val="28"/>
        </w:rPr>
        <w:t>采用</w:t>
      </w:r>
      <w:r>
        <w:rPr>
          <w:rFonts w:hint="eastAsia" w:ascii="宋体" w:hAnsi="宋体"/>
          <w:b/>
          <w:bCs/>
          <w:sz w:val="28"/>
          <w:szCs w:val="28"/>
        </w:rPr>
        <w:t>综合评分法</w:t>
      </w:r>
      <w:r>
        <w:rPr>
          <w:rFonts w:hint="eastAsia" w:ascii="宋体" w:hAnsi="宋体"/>
          <w:sz w:val="28"/>
          <w:szCs w:val="28"/>
        </w:rPr>
        <w:t>，即在最大限度地满足招标文件实质性要求前提下，按照招标文件中规定的各项因素进行综合评审后，以评审总得分顺序推荐中标候选人。具体评审因素和分值如下。</w:t>
      </w:r>
    </w:p>
    <w:tbl>
      <w:tblPr>
        <w:tblStyle w:val="13"/>
        <w:tblW w:w="8855" w:type="dxa"/>
        <w:jc w:val="center"/>
        <w:tblLayout w:type="fixed"/>
        <w:tblCellMar>
          <w:top w:w="0" w:type="dxa"/>
          <w:left w:w="108" w:type="dxa"/>
          <w:bottom w:w="0" w:type="dxa"/>
          <w:right w:w="108" w:type="dxa"/>
        </w:tblCellMar>
      </w:tblPr>
      <w:tblGrid>
        <w:gridCol w:w="1291"/>
        <w:gridCol w:w="605"/>
        <w:gridCol w:w="6959"/>
      </w:tblGrid>
      <w:tr>
        <w:tblPrEx>
          <w:tblCellMar>
            <w:top w:w="0" w:type="dxa"/>
            <w:left w:w="108" w:type="dxa"/>
            <w:bottom w:w="0" w:type="dxa"/>
            <w:right w:w="108" w:type="dxa"/>
          </w:tblCellMar>
        </w:tblPrEx>
        <w:trPr>
          <w:trHeight w:val="1116" w:hRule="atLeast"/>
          <w:jc w:val="center"/>
        </w:trPr>
        <w:tc>
          <w:tcPr>
            <w:tcW w:w="129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楷体" w:hAnsi="楷体" w:eastAsia="楷体" w:cs="楷体"/>
                <w:b/>
                <w:color w:val="000000"/>
                <w:sz w:val="24"/>
              </w:rPr>
            </w:pPr>
            <w:r>
              <w:rPr>
                <w:rFonts w:hint="eastAsia" w:ascii="楷体" w:hAnsi="楷体" w:eastAsia="楷体" w:cs="楷体"/>
                <w:b/>
                <w:color w:val="000000"/>
                <w:sz w:val="24"/>
              </w:rPr>
              <w:t>评标</w:t>
            </w:r>
          </w:p>
          <w:p>
            <w:pPr>
              <w:snapToGrid w:val="0"/>
              <w:spacing w:line="400" w:lineRule="exact"/>
              <w:jc w:val="center"/>
              <w:rPr>
                <w:rFonts w:ascii="楷体" w:hAnsi="楷体" w:eastAsia="楷体" w:cs="楷体"/>
                <w:b/>
                <w:color w:val="000000"/>
                <w:sz w:val="24"/>
              </w:rPr>
            </w:pPr>
            <w:r>
              <w:rPr>
                <w:rFonts w:hint="eastAsia" w:ascii="楷体" w:hAnsi="楷体" w:eastAsia="楷体" w:cs="楷体"/>
                <w:b/>
                <w:color w:val="000000"/>
                <w:sz w:val="24"/>
              </w:rPr>
              <w:t>内容</w:t>
            </w:r>
          </w:p>
        </w:tc>
        <w:tc>
          <w:tcPr>
            <w:tcW w:w="605" w:type="dxa"/>
            <w:tcBorders>
              <w:top w:val="single" w:color="auto" w:sz="4" w:space="0"/>
              <w:left w:val="nil"/>
              <w:bottom w:val="single" w:color="auto" w:sz="4" w:space="0"/>
              <w:right w:val="single" w:color="auto" w:sz="4" w:space="0"/>
            </w:tcBorders>
            <w:vAlign w:val="center"/>
          </w:tcPr>
          <w:p>
            <w:pPr>
              <w:snapToGrid w:val="0"/>
              <w:spacing w:line="400" w:lineRule="exact"/>
              <w:jc w:val="center"/>
              <w:rPr>
                <w:rFonts w:ascii="楷体" w:hAnsi="楷体" w:eastAsia="楷体" w:cs="楷体"/>
                <w:b/>
                <w:color w:val="000000"/>
                <w:sz w:val="24"/>
              </w:rPr>
            </w:pPr>
            <w:r>
              <w:rPr>
                <w:rFonts w:hint="eastAsia" w:ascii="楷体" w:hAnsi="楷体" w:eastAsia="楷体" w:cs="楷体"/>
                <w:b/>
                <w:color w:val="000000"/>
                <w:sz w:val="24"/>
              </w:rPr>
              <w:t>分值</w:t>
            </w:r>
          </w:p>
        </w:tc>
        <w:tc>
          <w:tcPr>
            <w:tcW w:w="6959" w:type="dxa"/>
            <w:tcBorders>
              <w:top w:val="single" w:color="auto" w:sz="4" w:space="0"/>
              <w:left w:val="nil"/>
              <w:bottom w:val="single" w:color="auto" w:sz="4" w:space="0"/>
              <w:right w:val="single" w:color="auto" w:sz="4" w:space="0"/>
            </w:tcBorders>
            <w:vAlign w:val="center"/>
          </w:tcPr>
          <w:p>
            <w:pPr>
              <w:snapToGrid w:val="0"/>
              <w:spacing w:line="400" w:lineRule="exact"/>
              <w:jc w:val="center"/>
              <w:rPr>
                <w:rFonts w:ascii="楷体" w:hAnsi="楷体" w:eastAsia="楷体" w:cs="楷体"/>
                <w:b/>
                <w:color w:val="000000"/>
                <w:sz w:val="24"/>
              </w:rPr>
            </w:pPr>
            <w:r>
              <w:rPr>
                <w:rFonts w:hint="eastAsia" w:ascii="楷体" w:hAnsi="楷体" w:eastAsia="楷体" w:cs="楷体"/>
                <w:b/>
                <w:color w:val="000000"/>
                <w:sz w:val="24"/>
              </w:rPr>
              <w:t>评标原则与标准</w:t>
            </w:r>
          </w:p>
        </w:tc>
      </w:tr>
      <w:tr>
        <w:tblPrEx>
          <w:tblCellMar>
            <w:top w:w="0" w:type="dxa"/>
            <w:left w:w="108" w:type="dxa"/>
            <w:bottom w:w="0" w:type="dxa"/>
            <w:right w:w="108" w:type="dxa"/>
          </w:tblCellMar>
        </w:tblPrEx>
        <w:trPr>
          <w:trHeight w:val="621" w:hRule="atLeast"/>
          <w:jc w:val="center"/>
        </w:trPr>
        <w:tc>
          <w:tcPr>
            <w:tcW w:w="129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楷体" w:hAnsi="楷体" w:eastAsia="楷体" w:cs="楷体"/>
                <w:bCs/>
                <w:color w:val="000000"/>
                <w:sz w:val="24"/>
              </w:rPr>
            </w:pPr>
            <w:r>
              <w:rPr>
                <w:rFonts w:hint="eastAsia" w:ascii="楷体" w:hAnsi="楷体" w:eastAsia="楷体" w:cs="楷体"/>
                <w:bCs/>
                <w:color w:val="000000"/>
                <w:sz w:val="24"/>
              </w:rPr>
              <w:t>价格</w:t>
            </w:r>
          </w:p>
        </w:tc>
        <w:tc>
          <w:tcPr>
            <w:tcW w:w="605" w:type="dxa"/>
            <w:tcBorders>
              <w:top w:val="single" w:color="auto" w:sz="4" w:space="0"/>
              <w:left w:val="nil"/>
              <w:bottom w:val="single" w:color="auto" w:sz="4" w:space="0"/>
              <w:right w:val="single" w:color="auto" w:sz="4" w:space="0"/>
            </w:tcBorders>
            <w:vAlign w:val="center"/>
          </w:tcPr>
          <w:p>
            <w:pPr>
              <w:snapToGrid w:val="0"/>
              <w:spacing w:line="400" w:lineRule="exact"/>
              <w:jc w:val="center"/>
              <w:rPr>
                <w:rFonts w:ascii="楷体" w:hAnsi="楷体" w:eastAsia="楷体" w:cs="楷体"/>
                <w:bCs/>
                <w:color w:val="000000"/>
                <w:sz w:val="24"/>
              </w:rPr>
            </w:pPr>
            <w:r>
              <w:rPr>
                <w:rFonts w:hint="eastAsia" w:ascii="楷体" w:hAnsi="楷体" w:eastAsia="楷体" w:cs="楷体"/>
                <w:bCs/>
                <w:color w:val="000000"/>
                <w:sz w:val="24"/>
              </w:rPr>
              <w:t>15</w:t>
            </w:r>
          </w:p>
        </w:tc>
        <w:tc>
          <w:tcPr>
            <w:tcW w:w="6959" w:type="dxa"/>
            <w:tcBorders>
              <w:top w:val="single" w:color="auto" w:sz="4" w:space="0"/>
              <w:left w:val="nil"/>
              <w:bottom w:val="single" w:color="auto" w:sz="4" w:space="0"/>
              <w:right w:val="single" w:color="auto" w:sz="4" w:space="0"/>
            </w:tcBorders>
            <w:vAlign w:val="center"/>
          </w:tcPr>
          <w:p>
            <w:pPr>
              <w:snapToGrid w:val="0"/>
              <w:spacing w:line="400" w:lineRule="exact"/>
              <w:jc w:val="left"/>
              <w:rPr>
                <w:rFonts w:ascii="楷体" w:hAnsi="楷体" w:eastAsia="楷体" w:cs="楷体"/>
                <w:bCs/>
                <w:color w:val="000000"/>
                <w:sz w:val="24"/>
              </w:rPr>
            </w:pPr>
            <w:r>
              <w:rPr>
                <w:rFonts w:hint="eastAsia" w:ascii="楷体" w:hAnsi="楷体" w:eastAsia="楷体" w:cs="楷体"/>
                <w:bCs/>
                <w:color w:val="000000"/>
                <w:sz w:val="24"/>
              </w:rPr>
              <w:t>1、按照财政部《关于加强政府采购货物和服务项目价格评审管理的通知》（财库[2007]2号）的有关规定：价格分采用低价优先法计算，即满足招标文件要求且价格最低的报价为评审基准价，其价格分为满分，其他供应商的价格分统一按照下列公式计算：报价得分=（评审基准价/报价）×价格权值×100。</w:t>
            </w:r>
          </w:p>
          <w:p>
            <w:pPr>
              <w:snapToGrid w:val="0"/>
              <w:spacing w:line="400" w:lineRule="exact"/>
              <w:jc w:val="left"/>
              <w:rPr>
                <w:rFonts w:ascii="楷体" w:hAnsi="楷体" w:eastAsia="楷体" w:cs="楷体"/>
                <w:bCs/>
                <w:color w:val="000000"/>
                <w:sz w:val="24"/>
              </w:rPr>
            </w:pPr>
            <w:r>
              <w:rPr>
                <w:rFonts w:hint="eastAsia" w:ascii="楷体" w:hAnsi="楷体" w:eastAsia="楷体" w:cs="楷体"/>
                <w:bCs/>
                <w:color w:val="000000"/>
                <w:sz w:val="24"/>
              </w:rPr>
              <w:t>2、评标委员会认为某个供应商的报价低于成本或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tc>
      </w:tr>
      <w:tr>
        <w:tblPrEx>
          <w:tblCellMar>
            <w:top w:w="0" w:type="dxa"/>
            <w:left w:w="108" w:type="dxa"/>
            <w:bottom w:w="0" w:type="dxa"/>
            <w:right w:w="108" w:type="dxa"/>
          </w:tblCellMar>
        </w:tblPrEx>
        <w:trPr>
          <w:trHeight w:val="507" w:hRule="atLeast"/>
          <w:jc w:val="center"/>
        </w:trPr>
        <w:tc>
          <w:tcPr>
            <w:tcW w:w="129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楷体"/>
                <w:color w:val="000000"/>
                <w:sz w:val="24"/>
              </w:rPr>
            </w:pPr>
            <w:r>
              <w:rPr>
                <w:rFonts w:hint="eastAsia" w:ascii="楷体" w:hAnsi="楷体" w:eastAsia="楷体" w:cs="楷体"/>
                <w:color w:val="000000"/>
                <w:sz w:val="24"/>
              </w:rPr>
              <w:t>商务响应及文件编制规范性</w:t>
            </w:r>
          </w:p>
        </w:tc>
        <w:tc>
          <w:tcPr>
            <w:tcW w:w="605" w:type="dxa"/>
            <w:tcBorders>
              <w:top w:val="single" w:color="auto" w:sz="4" w:space="0"/>
              <w:left w:val="nil"/>
              <w:bottom w:val="single" w:color="auto" w:sz="4" w:space="0"/>
              <w:right w:val="single" w:color="auto" w:sz="4" w:space="0"/>
            </w:tcBorders>
            <w:vAlign w:val="center"/>
          </w:tcPr>
          <w:p>
            <w:pPr>
              <w:jc w:val="center"/>
              <w:rPr>
                <w:rFonts w:ascii="楷体" w:hAnsi="楷体" w:eastAsia="楷体" w:cs="楷体"/>
                <w:color w:val="000000"/>
                <w:sz w:val="24"/>
              </w:rPr>
            </w:pPr>
            <w:r>
              <w:rPr>
                <w:rFonts w:hint="eastAsia" w:ascii="楷体" w:hAnsi="楷体" w:eastAsia="楷体" w:cs="楷体"/>
                <w:color w:val="000000"/>
                <w:sz w:val="24"/>
              </w:rPr>
              <w:t>5</w:t>
            </w:r>
          </w:p>
        </w:tc>
        <w:tc>
          <w:tcPr>
            <w:tcW w:w="6959" w:type="dxa"/>
            <w:tcBorders>
              <w:top w:val="single" w:color="auto" w:sz="4" w:space="0"/>
              <w:left w:val="nil"/>
              <w:bottom w:val="single" w:color="auto" w:sz="4" w:space="0"/>
              <w:right w:val="single" w:color="auto" w:sz="4" w:space="0"/>
            </w:tcBorders>
            <w:vAlign w:val="center"/>
          </w:tcPr>
          <w:p>
            <w:pPr>
              <w:numPr>
                <w:ilvl w:val="0"/>
                <w:numId w:val="4"/>
              </w:numPr>
              <w:rPr>
                <w:rFonts w:ascii="楷体" w:hAnsi="楷体" w:eastAsia="楷体" w:cs="楷体"/>
                <w:sz w:val="24"/>
              </w:rPr>
            </w:pPr>
            <w:r>
              <w:rPr>
                <w:rFonts w:hint="eastAsia" w:ascii="楷体" w:hAnsi="楷体" w:eastAsia="楷体" w:cs="楷体"/>
                <w:sz w:val="24"/>
              </w:rPr>
              <w:t>经过有效性和符合性审核合格的供应商，对交货期、验收、付款方式、质保期等商务要求完全响应并能逐项说明的，根据详细情况计0-3分；</w:t>
            </w:r>
          </w:p>
          <w:p>
            <w:pPr>
              <w:pStyle w:val="2"/>
              <w:ind w:firstLine="0" w:firstLineChars="0"/>
              <w:rPr>
                <w:rFonts w:ascii="楷体" w:hAnsi="楷体" w:eastAsia="楷体" w:cs="楷体"/>
                <w:color w:val="000000"/>
                <w:sz w:val="24"/>
              </w:rPr>
            </w:pPr>
            <w:r>
              <w:rPr>
                <w:rFonts w:hint="eastAsia" w:ascii="楷体" w:hAnsi="楷体" w:eastAsia="楷体" w:cs="楷体"/>
                <w:sz w:val="24"/>
                <w:szCs w:val="24"/>
              </w:rPr>
              <w:t>2、投标文件按照要求编制完整、格式规范、条理清晰，支撑材料查找方便；优计2分，一般计1分，较差计0分。</w:t>
            </w:r>
          </w:p>
        </w:tc>
      </w:tr>
      <w:tr>
        <w:tblPrEx>
          <w:tblCellMar>
            <w:top w:w="0" w:type="dxa"/>
            <w:left w:w="108" w:type="dxa"/>
            <w:bottom w:w="0" w:type="dxa"/>
            <w:right w:w="108" w:type="dxa"/>
          </w:tblCellMar>
        </w:tblPrEx>
        <w:trPr>
          <w:trHeight w:val="507" w:hRule="atLeast"/>
          <w:jc w:val="center"/>
        </w:trPr>
        <w:tc>
          <w:tcPr>
            <w:tcW w:w="12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left"/>
              <w:rPr>
                <w:rFonts w:ascii="楷体" w:hAnsi="楷体" w:eastAsia="楷体" w:cs="楷体"/>
                <w:color w:val="000000"/>
                <w:sz w:val="24"/>
              </w:rPr>
            </w:pPr>
            <w:r>
              <w:rPr>
                <w:rFonts w:hint="eastAsia" w:ascii="楷体" w:hAnsi="楷体" w:eastAsia="楷体" w:cs="楷体"/>
                <w:color w:val="000000"/>
                <w:sz w:val="24"/>
              </w:rPr>
              <w:t>企业实力</w:t>
            </w:r>
          </w:p>
        </w:tc>
        <w:tc>
          <w:tcPr>
            <w:tcW w:w="605" w:type="dxa"/>
            <w:tcBorders>
              <w:top w:val="single" w:color="auto" w:sz="4" w:space="0"/>
              <w:left w:val="nil"/>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8</w:t>
            </w:r>
          </w:p>
        </w:tc>
        <w:tc>
          <w:tcPr>
            <w:tcW w:w="6959" w:type="dxa"/>
            <w:tcBorders>
              <w:top w:val="single" w:color="auto" w:sz="4" w:space="0"/>
              <w:left w:val="nil"/>
              <w:bottom w:val="single" w:color="auto" w:sz="4" w:space="0"/>
              <w:right w:val="single" w:color="auto" w:sz="4" w:space="0"/>
            </w:tcBorders>
            <w:vAlign w:val="center"/>
          </w:tcPr>
          <w:p>
            <w:pPr>
              <w:adjustRightInd w:val="0"/>
              <w:snapToGrid w:val="0"/>
              <w:spacing w:line="400" w:lineRule="exact"/>
              <w:jc w:val="left"/>
              <w:rPr>
                <w:rFonts w:ascii="楷体" w:hAnsi="楷体" w:eastAsia="楷体" w:cs="楷体"/>
                <w:color w:val="000000"/>
                <w:sz w:val="24"/>
              </w:rPr>
            </w:pPr>
            <w:r>
              <w:rPr>
                <w:rFonts w:hint="eastAsia" w:ascii="楷体" w:hAnsi="楷体" w:eastAsia="楷体" w:cs="楷体"/>
                <w:color w:val="000000"/>
                <w:sz w:val="24"/>
              </w:rPr>
              <w:t>1、拥有自主建库平台和互联网采集平台计算机软件著作权证书的计3分，不满足或部分满足的不计分。（以原件为准）</w:t>
            </w:r>
          </w:p>
          <w:p>
            <w:pPr>
              <w:adjustRightInd w:val="0"/>
              <w:snapToGrid w:val="0"/>
              <w:spacing w:line="400" w:lineRule="exact"/>
              <w:jc w:val="left"/>
              <w:rPr>
                <w:rFonts w:ascii="楷体" w:hAnsi="楷体" w:eastAsia="楷体" w:cs="楷体"/>
                <w:color w:val="000000"/>
                <w:sz w:val="24"/>
              </w:rPr>
            </w:pPr>
            <w:r>
              <w:rPr>
                <w:rFonts w:hint="eastAsia" w:ascii="楷体" w:hAnsi="楷体" w:eastAsia="楷体" w:cs="楷体"/>
                <w:color w:val="000000"/>
                <w:sz w:val="24"/>
              </w:rPr>
              <w:t>2、拥有陕西省企业质量管理中心3A级信誉企业认证，并提供证书原件的计 5分，不满足不计分。（以原件为准）</w:t>
            </w:r>
          </w:p>
        </w:tc>
      </w:tr>
      <w:tr>
        <w:tblPrEx>
          <w:tblCellMar>
            <w:top w:w="0" w:type="dxa"/>
            <w:left w:w="108" w:type="dxa"/>
            <w:bottom w:w="0" w:type="dxa"/>
            <w:right w:w="108" w:type="dxa"/>
          </w:tblCellMar>
        </w:tblPrEx>
        <w:trPr>
          <w:trHeight w:val="760" w:hRule="atLeast"/>
          <w:jc w:val="center"/>
        </w:trPr>
        <w:tc>
          <w:tcPr>
            <w:tcW w:w="12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技术响应</w:t>
            </w:r>
          </w:p>
        </w:tc>
        <w:tc>
          <w:tcPr>
            <w:tcW w:w="605" w:type="dxa"/>
            <w:tcBorders>
              <w:top w:val="single" w:color="auto" w:sz="4" w:space="0"/>
              <w:left w:val="nil"/>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50</w:t>
            </w:r>
          </w:p>
        </w:tc>
        <w:tc>
          <w:tcPr>
            <w:tcW w:w="6959" w:type="dxa"/>
            <w:tcBorders>
              <w:top w:val="single" w:color="auto" w:sz="4" w:space="0"/>
              <w:left w:val="nil"/>
              <w:bottom w:val="single" w:color="auto" w:sz="4" w:space="0"/>
              <w:right w:val="single" w:color="auto" w:sz="4" w:space="0"/>
            </w:tcBorders>
            <w:vAlign w:val="center"/>
          </w:tcPr>
          <w:p>
            <w:pPr>
              <w:numPr>
                <w:ilvl w:val="0"/>
                <w:numId w:val="5"/>
              </w:num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供应商针对本项目有详细的技术方案，能全面理解项目建设内容和要求，总体栏目设计、分栏目设计、实施周期、专家团队、售后服务、培训计划等按优劣计0-5分；未提供者或简单复述采购方建设需求的不得分。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2、提供数据库的整体框架图，符合项目需求的到三级结构规划的项目建设模块框架结构库，标书中提供详细整体栏目设计框架结构图、并对框架下各模块包含数据进行说明展示，根据优劣计0-5分。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3、能够提供馆内现有特色数据库数据格式标准及底层结构，支持所建数据库平台能够与馆内现有特色数据库进行同构整合、支持跨库检索，根据提供数据格式标准材料优劣计 0-5分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4、供应商提供建设主题类资料多媒体动态翻页书案例并抓图说明的。按优劣计0-5分。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5、供应商提供国家元数据著录加工（文献、文本、图片）标准细则，计0-5分。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6、供应商提供资源库建设方面的专家团队清单，并介绍专家团队在数据库建设环节工作内容，根据响应程度计0-5分，未响应全或描述不清楚的不计分。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7、供应商提供资源库建设包含的音视频拍摄技术策划方案，如类型、时长、主题、拍摄对象、后期制作等相关技术内容介绍。按内容情况优劣计0-5分。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8、整体平台站点内支持页面前台跨平台（互联网、触摸屏、手机端阅读）使用，提供过往特库项目跨平台使用抓图依据的，计0-5分。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9、标书文案中提供建设主题紧密结合的文创产品和数据库推广方案，且提供省内图书馆已实施文创产品案例合同的得0-5分，未提供或提供不符合要求的不计分。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10、为保护馆藏地方文献在加工过程减少对资料的损伤，投标厂商能够具有非接触式古籍扫描设备，并提供投标厂商设备购置发票证明的，计0-5分。</w:t>
            </w:r>
          </w:p>
        </w:tc>
      </w:tr>
      <w:tr>
        <w:tblPrEx>
          <w:tblCellMar>
            <w:top w:w="0" w:type="dxa"/>
            <w:left w:w="108" w:type="dxa"/>
            <w:bottom w:w="0" w:type="dxa"/>
            <w:right w:w="108" w:type="dxa"/>
          </w:tblCellMar>
        </w:tblPrEx>
        <w:trPr>
          <w:trHeight w:val="760" w:hRule="atLeast"/>
          <w:jc w:val="center"/>
        </w:trPr>
        <w:tc>
          <w:tcPr>
            <w:tcW w:w="12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项目组织实施方案及质量保证</w:t>
            </w:r>
          </w:p>
        </w:tc>
        <w:tc>
          <w:tcPr>
            <w:tcW w:w="605" w:type="dxa"/>
            <w:tcBorders>
              <w:top w:val="single" w:color="auto" w:sz="4" w:space="0"/>
              <w:left w:val="nil"/>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7</w:t>
            </w:r>
          </w:p>
        </w:tc>
        <w:tc>
          <w:tcPr>
            <w:tcW w:w="6959" w:type="dxa"/>
            <w:tcBorders>
              <w:top w:val="single" w:color="auto" w:sz="4" w:space="0"/>
              <w:left w:val="nil"/>
              <w:bottom w:val="single" w:color="auto" w:sz="4" w:space="0"/>
              <w:right w:val="single" w:color="auto" w:sz="4" w:space="0"/>
            </w:tcBorders>
            <w:vAlign w:val="center"/>
          </w:tcPr>
          <w:p>
            <w:pPr>
              <w:numPr>
                <w:ilvl w:val="0"/>
                <w:numId w:val="6"/>
              </w:num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提供项目管理组织架构、项目负责人、软件常驻工程师及项目组人员并根据项目负责人及项目组人员的相关经验、能力，人员配备是否完整合理，根据优劣计0-4分，未提供本项目管理组织架构的不得分。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2、针对本项目有详细、具体、可行的实施方案，且方案合理科学，措施得当，对本项目实施的重点、难点给出相应的解决方案，有进度安排、质量保证、试运行及质检验收方案，能够保证整体工期、进度安排，根据响应计0-3分。</w:t>
            </w:r>
          </w:p>
        </w:tc>
      </w:tr>
      <w:tr>
        <w:tblPrEx>
          <w:tblCellMar>
            <w:top w:w="0" w:type="dxa"/>
            <w:left w:w="108" w:type="dxa"/>
            <w:bottom w:w="0" w:type="dxa"/>
            <w:right w:w="108" w:type="dxa"/>
          </w:tblCellMar>
        </w:tblPrEx>
        <w:trPr>
          <w:trHeight w:val="760" w:hRule="atLeast"/>
          <w:jc w:val="center"/>
        </w:trPr>
        <w:tc>
          <w:tcPr>
            <w:tcW w:w="12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业绩</w:t>
            </w:r>
          </w:p>
        </w:tc>
        <w:tc>
          <w:tcPr>
            <w:tcW w:w="605" w:type="dxa"/>
            <w:tcBorders>
              <w:top w:val="single" w:color="auto" w:sz="4" w:space="0"/>
              <w:left w:val="nil"/>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10</w:t>
            </w:r>
          </w:p>
        </w:tc>
        <w:tc>
          <w:tcPr>
            <w:tcW w:w="6959" w:type="dxa"/>
            <w:tcBorders>
              <w:top w:val="single" w:color="auto" w:sz="4" w:space="0"/>
              <w:left w:val="nil"/>
              <w:bottom w:val="single" w:color="auto" w:sz="4" w:space="0"/>
              <w:right w:val="single" w:color="auto" w:sz="4" w:space="0"/>
            </w:tcBorders>
            <w:vAlign w:val="center"/>
          </w:tcPr>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供应商提供2016年至今独立完成的公共图书馆特色资源库建设项目（数据库建设）的合同复印件加盖公章，每份合同计2分，满分10分。（原件备查）</w:t>
            </w:r>
          </w:p>
        </w:tc>
      </w:tr>
      <w:tr>
        <w:tblPrEx>
          <w:tblCellMar>
            <w:top w:w="0" w:type="dxa"/>
            <w:left w:w="108" w:type="dxa"/>
            <w:bottom w:w="0" w:type="dxa"/>
            <w:right w:w="108" w:type="dxa"/>
          </w:tblCellMar>
        </w:tblPrEx>
        <w:trPr>
          <w:trHeight w:val="760" w:hRule="atLeast"/>
          <w:jc w:val="center"/>
        </w:trPr>
        <w:tc>
          <w:tcPr>
            <w:tcW w:w="12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售后服务</w:t>
            </w:r>
          </w:p>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承诺及培训</w:t>
            </w:r>
          </w:p>
        </w:tc>
        <w:tc>
          <w:tcPr>
            <w:tcW w:w="605" w:type="dxa"/>
            <w:tcBorders>
              <w:top w:val="single" w:color="auto" w:sz="4" w:space="0"/>
              <w:left w:val="nil"/>
              <w:bottom w:val="single" w:color="auto" w:sz="4" w:space="0"/>
              <w:right w:val="single" w:color="auto" w:sz="4" w:space="0"/>
            </w:tcBorders>
            <w:vAlign w:val="center"/>
          </w:tcPr>
          <w:p>
            <w:pPr>
              <w:adjustRightInd w:val="0"/>
              <w:snapToGrid w:val="0"/>
              <w:spacing w:line="400" w:lineRule="exact"/>
              <w:jc w:val="center"/>
              <w:rPr>
                <w:rFonts w:ascii="楷体" w:hAnsi="楷体" w:eastAsia="楷体" w:cs="楷体"/>
                <w:color w:val="000000"/>
                <w:sz w:val="24"/>
              </w:rPr>
            </w:pPr>
            <w:r>
              <w:rPr>
                <w:rFonts w:hint="eastAsia" w:ascii="楷体" w:hAnsi="楷体" w:eastAsia="楷体" w:cs="楷体"/>
                <w:color w:val="000000"/>
                <w:sz w:val="24"/>
              </w:rPr>
              <w:t>5</w:t>
            </w:r>
          </w:p>
        </w:tc>
        <w:tc>
          <w:tcPr>
            <w:tcW w:w="6959" w:type="dxa"/>
            <w:tcBorders>
              <w:top w:val="single" w:color="auto" w:sz="4" w:space="0"/>
              <w:left w:val="nil"/>
              <w:bottom w:val="single" w:color="auto" w:sz="4" w:space="0"/>
              <w:right w:val="single" w:color="auto" w:sz="4" w:space="0"/>
            </w:tcBorders>
            <w:vAlign w:val="center"/>
          </w:tcPr>
          <w:p>
            <w:pPr>
              <w:numPr>
                <w:ilvl w:val="0"/>
                <w:numId w:val="7"/>
              </w:num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针对本项目有详细的服务承诺，根据本地化企业服务团队力量、后续系统完善升级能力、日常系统应用技术支持能力、故障响应处置能力、售后服务体系等方面的响应程度，满足采购单位要求，按优劣计0-3分。</w:t>
            </w:r>
          </w:p>
          <w:p>
            <w:pPr>
              <w:adjustRightInd w:val="0"/>
              <w:snapToGrid w:val="0"/>
              <w:spacing w:line="400" w:lineRule="exact"/>
              <w:ind w:right="-86" w:rightChars="-41"/>
              <w:jc w:val="left"/>
              <w:rPr>
                <w:rFonts w:ascii="楷体" w:hAnsi="楷体" w:eastAsia="楷体" w:cs="楷体"/>
                <w:color w:val="000000"/>
                <w:sz w:val="24"/>
              </w:rPr>
            </w:pPr>
            <w:r>
              <w:rPr>
                <w:rFonts w:hint="eastAsia" w:ascii="楷体" w:hAnsi="楷体" w:eastAsia="楷体" w:cs="楷体"/>
                <w:color w:val="000000"/>
                <w:sz w:val="24"/>
              </w:rPr>
              <w:t>2、有培训承诺，根据培训组织方案的可行性及承诺，根据优劣计0-2分。</w:t>
            </w:r>
          </w:p>
        </w:tc>
      </w:tr>
    </w:tbl>
    <w:p>
      <w:pPr>
        <w:snapToGrid w:val="0"/>
        <w:spacing w:line="520" w:lineRule="exact"/>
        <w:ind w:firstLine="840" w:firstLineChars="300"/>
        <w:rPr>
          <w:rFonts w:ascii="宋体" w:hAnsi="宋体"/>
          <w:sz w:val="28"/>
          <w:szCs w:val="28"/>
        </w:rPr>
      </w:pPr>
      <w:r>
        <w:rPr>
          <w:rFonts w:hint="eastAsia" w:ascii="宋体" w:hAnsi="宋体"/>
          <w:color w:val="000000"/>
          <w:sz w:val="28"/>
          <w:szCs w:val="28"/>
        </w:rPr>
        <w:t>6、中小企业政府采购规定</w:t>
      </w:r>
    </w:p>
    <w:p>
      <w:pPr>
        <w:snapToGrid w:val="0"/>
        <w:spacing w:line="520" w:lineRule="exact"/>
        <w:rPr>
          <w:rFonts w:ascii="宋体" w:hAnsi="宋体"/>
          <w:sz w:val="28"/>
          <w:szCs w:val="28"/>
        </w:rPr>
      </w:pPr>
      <w:r>
        <w:rPr>
          <w:rFonts w:hint="eastAsia" w:ascii="宋体" w:hAnsi="宋体"/>
          <w:sz w:val="28"/>
          <w:szCs w:val="28"/>
        </w:rPr>
        <w:t xml:space="preserve">      6-1、投标企业政府采购政策</w:t>
      </w:r>
    </w:p>
    <w:p>
      <w:pPr>
        <w:snapToGrid w:val="0"/>
        <w:spacing w:line="520" w:lineRule="exact"/>
        <w:rPr>
          <w:rFonts w:ascii="宋体" w:hAnsi="宋体"/>
          <w:sz w:val="28"/>
          <w:szCs w:val="28"/>
        </w:rPr>
      </w:pPr>
      <w:r>
        <w:rPr>
          <w:rFonts w:hint="eastAsia" w:ascii="宋体" w:hAnsi="宋体"/>
          <w:sz w:val="28"/>
          <w:szCs w:val="28"/>
        </w:rPr>
        <w:t xml:space="preserve">      6-1-1、中小企业落实政府采购政策</w:t>
      </w:r>
    </w:p>
    <w:p>
      <w:pPr>
        <w:snapToGrid w:val="0"/>
        <w:spacing w:line="520" w:lineRule="exact"/>
        <w:rPr>
          <w:rFonts w:ascii="宋体" w:hAnsi="宋体"/>
          <w:sz w:val="28"/>
          <w:szCs w:val="28"/>
        </w:rPr>
      </w:pPr>
      <w:r>
        <w:rPr>
          <w:rFonts w:hint="eastAsia" w:ascii="宋体" w:hAnsi="宋体"/>
          <w:sz w:val="28"/>
          <w:szCs w:val="28"/>
        </w:rPr>
        <w:t xml:space="preserve">    （1）中小企业应符合工信部联企业[2011]300号文件规定，采购活动执行《政府采购促进中小企业发展暂行办法》的规定。</w:t>
      </w:r>
    </w:p>
    <w:p>
      <w:pPr>
        <w:snapToGrid w:val="0"/>
        <w:spacing w:line="520" w:lineRule="exact"/>
        <w:rPr>
          <w:rFonts w:ascii="宋体" w:hAnsi="宋体"/>
          <w:sz w:val="28"/>
          <w:szCs w:val="28"/>
        </w:rPr>
      </w:pPr>
      <w:r>
        <w:rPr>
          <w:rFonts w:hint="eastAsia" w:ascii="宋体" w:hAnsi="宋体"/>
          <w:sz w:val="28"/>
          <w:szCs w:val="28"/>
        </w:rPr>
        <w:t xml:space="preserve">    （2）投标供应商须提供中小企业管理部门开具的中小企业证明函，以此为依据享受政府采购政策。</w:t>
      </w:r>
    </w:p>
    <w:p>
      <w:pPr>
        <w:snapToGrid w:val="0"/>
        <w:spacing w:line="520" w:lineRule="exact"/>
        <w:rPr>
          <w:rFonts w:ascii="宋体" w:hAnsi="宋体"/>
          <w:sz w:val="28"/>
          <w:szCs w:val="28"/>
        </w:rPr>
      </w:pPr>
      <w:r>
        <w:rPr>
          <w:rFonts w:hint="eastAsia" w:ascii="宋体" w:hAnsi="宋体"/>
          <w:sz w:val="28"/>
          <w:szCs w:val="28"/>
        </w:rPr>
        <w:t xml:space="preserve">    （3）投标供应商出具《中小企业声明函》，同时还需有财务审计资质的单位出具的上一年度财务审计报告、从业人员证明（养老保险缴纳证明或劳动合同），由评委会审定，符合条件的企业享受政府采购政策。</w:t>
      </w:r>
    </w:p>
    <w:p>
      <w:pPr>
        <w:snapToGrid w:val="0"/>
        <w:spacing w:line="520" w:lineRule="exact"/>
        <w:rPr>
          <w:rFonts w:ascii="宋体" w:hAnsi="宋体"/>
          <w:sz w:val="28"/>
          <w:szCs w:val="28"/>
        </w:rPr>
      </w:pPr>
      <w:r>
        <w:rPr>
          <w:rFonts w:hint="eastAsia" w:ascii="宋体" w:hAnsi="宋体"/>
          <w:sz w:val="28"/>
          <w:szCs w:val="28"/>
        </w:rPr>
        <w:t xml:space="preserve">    6-1-2、监狱和戒毒企业应符合《财政部 司法部关于政府采购支持监狱企业发展有关问题的通知》--财库〔2014〕68号，并提供由省级以上监狱管理局、戒毒管理局(含新疆生产建设兵团)出具的属于监狱企业的证明。</w:t>
      </w:r>
    </w:p>
    <w:p>
      <w:pPr>
        <w:snapToGrid w:val="0"/>
        <w:spacing w:line="520" w:lineRule="exact"/>
        <w:rPr>
          <w:rFonts w:ascii="宋体" w:hAnsi="宋体"/>
          <w:sz w:val="28"/>
          <w:szCs w:val="28"/>
        </w:rPr>
      </w:pPr>
      <w:r>
        <w:rPr>
          <w:rFonts w:hint="eastAsia" w:ascii="宋体" w:hAnsi="宋体"/>
          <w:sz w:val="28"/>
          <w:szCs w:val="28"/>
        </w:rPr>
        <w:t xml:space="preserve">    6-1-3、投标供应商应如实提供以上证明文件，如存在虚假应标，将取消其投标资格。</w:t>
      </w:r>
    </w:p>
    <w:p>
      <w:pPr>
        <w:snapToGrid w:val="0"/>
        <w:spacing w:line="520" w:lineRule="exact"/>
        <w:ind w:firstLine="560" w:firstLineChars="200"/>
        <w:rPr>
          <w:rFonts w:ascii="宋体" w:hAnsi="宋体"/>
          <w:sz w:val="28"/>
          <w:szCs w:val="28"/>
        </w:rPr>
      </w:pPr>
      <w:r>
        <w:rPr>
          <w:rFonts w:hint="eastAsia" w:ascii="宋体" w:hAnsi="宋体"/>
          <w:sz w:val="28"/>
          <w:szCs w:val="28"/>
        </w:rPr>
        <w:t>6-2投标产品政府采购政策</w:t>
      </w:r>
    </w:p>
    <w:p>
      <w:pPr>
        <w:snapToGrid w:val="0"/>
        <w:spacing w:line="520" w:lineRule="exact"/>
        <w:jc w:val="left"/>
        <w:rPr>
          <w:rFonts w:ascii="宋体" w:hAnsi="宋体"/>
          <w:sz w:val="28"/>
          <w:szCs w:val="28"/>
        </w:rPr>
      </w:pPr>
      <w:r>
        <w:rPr>
          <w:rFonts w:hint="eastAsia" w:ascii="宋体" w:hAnsi="宋体"/>
          <w:sz w:val="28"/>
          <w:szCs w:val="28"/>
        </w:rPr>
        <w:t xml:space="preserve">    6-2-1、节能产品根据《国务院办公厅关于建立政府强制采购节能产品制度的通知》（国办发〔２００７〕５１号）的规定，以中国政府采购网（http://www.ccgp.gov.cn/）公布的最新一期节能产品政府采购清单为准。</w:t>
      </w:r>
    </w:p>
    <w:p>
      <w:pPr>
        <w:snapToGrid w:val="0"/>
        <w:spacing w:line="520" w:lineRule="exact"/>
        <w:rPr>
          <w:rFonts w:ascii="宋体" w:hAnsi="宋体"/>
          <w:sz w:val="28"/>
          <w:szCs w:val="28"/>
        </w:rPr>
      </w:pPr>
      <w:r>
        <w:rPr>
          <w:rFonts w:hint="eastAsia" w:ascii="宋体" w:hAnsi="宋体"/>
          <w:sz w:val="28"/>
          <w:szCs w:val="28"/>
        </w:rPr>
        <w:t xml:space="preserve">    6-2-2、环境标志产品根据《环境标志产品政府采购实施的意见》（财库[2006]90号）的规定，以中国政府采购网（http://www.ccgp.gov.cn/）公布的最新一期环境标志产品政府采购清单为准。</w:t>
      </w:r>
    </w:p>
    <w:p>
      <w:pPr>
        <w:snapToGrid w:val="0"/>
        <w:spacing w:line="520" w:lineRule="exact"/>
        <w:rPr>
          <w:rFonts w:ascii="宋体" w:hAnsi="宋体"/>
          <w:sz w:val="28"/>
          <w:szCs w:val="28"/>
        </w:rPr>
      </w:pPr>
      <w:r>
        <w:rPr>
          <w:rFonts w:hint="eastAsia" w:ascii="宋体" w:hAnsi="宋体"/>
          <w:sz w:val="28"/>
          <w:szCs w:val="28"/>
        </w:rPr>
        <w:t xml:space="preserve">    6-2-3、投标供应商在投标文件中对所投标产品为节能、环保、环境标志产品清单中的产品，在投标报价时必须对此类产品单独分项报价，计算出小计及占投标报价总金额的百分比，并提供属于清单内产品的证明资料（从中国政府采购网上下载的网页公告等），未提供节能、环保、环境标志产品计分明细表及属于清单内产品的证明资料的不给予计分。</w:t>
      </w:r>
    </w:p>
    <w:p>
      <w:pPr>
        <w:snapToGrid w:val="0"/>
        <w:spacing w:line="520" w:lineRule="exact"/>
        <w:rPr>
          <w:rFonts w:ascii="宋体" w:hAnsi="宋体"/>
          <w:sz w:val="28"/>
          <w:szCs w:val="28"/>
        </w:rPr>
      </w:pPr>
      <w:r>
        <w:rPr>
          <w:rFonts w:hint="eastAsia" w:ascii="宋体" w:hAnsi="宋体"/>
          <w:sz w:val="28"/>
          <w:szCs w:val="28"/>
        </w:rPr>
        <w:t xml:space="preserve">    6-2-4、若节能、环保、环境标志清单内的产品仅是构成投标产品的部件、组件或零件的，则该投标产品不享受鼓励优惠政策。</w:t>
      </w:r>
    </w:p>
    <w:p>
      <w:pPr>
        <w:snapToGrid w:val="0"/>
        <w:spacing w:line="520" w:lineRule="exact"/>
        <w:rPr>
          <w:rFonts w:ascii="宋体" w:hAnsi="宋体"/>
          <w:sz w:val="28"/>
          <w:szCs w:val="28"/>
        </w:rPr>
      </w:pPr>
      <w:r>
        <w:rPr>
          <w:rFonts w:hint="eastAsia" w:ascii="宋体" w:hAnsi="宋体"/>
          <w:sz w:val="28"/>
          <w:szCs w:val="28"/>
        </w:rPr>
        <w:t xml:space="preserve">    6-2-5、同一标段的节能、环保、环境标志产品部分计分只对属于清单内的非强制类产品进行计分，强制类产品不给予计分。</w:t>
      </w:r>
    </w:p>
    <w:p>
      <w:pPr>
        <w:snapToGrid w:val="0"/>
        <w:spacing w:line="520" w:lineRule="exact"/>
        <w:rPr>
          <w:rFonts w:ascii="宋体" w:hAnsi="宋体"/>
          <w:sz w:val="28"/>
          <w:szCs w:val="28"/>
        </w:rPr>
      </w:pPr>
      <w:r>
        <w:rPr>
          <w:rFonts w:hint="eastAsia" w:ascii="宋体" w:hAnsi="宋体"/>
          <w:sz w:val="28"/>
          <w:szCs w:val="28"/>
        </w:rPr>
        <w:t xml:space="preserve">    6-2-6、节能、环保、环境标志产品不重复计分；同时列入国家级清单和省级清单的产品不重复计分。</w:t>
      </w:r>
    </w:p>
    <w:p>
      <w:pPr>
        <w:snapToGrid w:val="0"/>
        <w:spacing w:line="520" w:lineRule="exact"/>
        <w:rPr>
          <w:rFonts w:ascii="宋体" w:hAnsi="宋体"/>
          <w:sz w:val="28"/>
          <w:szCs w:val="28"/>
        </w:rPr>
      </w:pPr>
      <w:r>
        <w:rPr>
          <w:rFonts w:hint="eastAsia" w:ascii="宋体" w:hAnsi="宋体"/>
          <w:sz w:val="28"/>
          <w:szCs w:val="28"/>
        </w:rPr>
        <w:t xml:space="preserve">    6-2-7、获得上述认证的产品在投标时应提供有效证明材料。以上所有证明文件复印件须加盖投标人公章并注明“与原件一致”，否则不予计分。</w:t>
      </w:r>
    </w:p>
    <w:p>
      <w:pPr>
        <w:snapToGrid w:val="0"/>
        <w:spacing w:line="520" w:lineRule="exact"/>
        <w:rPr>
          <w:rFonts w:ascii="宋体" w:hAnsi="宋体"/>
          <w:sz w:val="28"/>
          <w:szCs w:val="28"/>
        </w:rPr>
      </w:pPr>
      <w:r>
        <w:rPr>
          <w:rFonts w:hint="eastAsia" w:ascii="宋体" w:hAnsi="宋体"/>
          <w:sz w:val="28"/>
          <w:szCs w:val="28"/>
        </w:rPr>
        <w:t xml:space="preserve">    7、评标小组根据以上内容进行综合打分，由高到低进行汇总排序，推荐出一个以上三个以下中标单位候选单位。</w:t>
      </w:r>
    </w:p>
    <w:p>
      <w:pPr>
        <w:snapToGrid w:val="0"/>
        <w:spacing w:line="480" w:lineRule="exact"/>
        <w:ind w:firstLine="562" w:firstLineChars="200"/>
        <w:rPr>
          <w:rFonts w:ascii="宋体" w:hAnsi="宋体"/>
          <w:b/>
          <w:sz w:val="28"/>
          <w:szCs w:val="28"/>
        </w:rPr>
      </w:pPr>
      <w:r>
        <w:rPr>
          <w:rFonts w:hint="eastAsia" w:ascii="宋体" w:hAnsi="宋体"/>
          <w:b/>
          <w:sz w:val="28"/>
          <w:szCs w:val="28"/>
        </w:rPr>
        <w:t>八、确定成交单位</w:t>
      </w:r>
    </w:p>
    <w:p>
      <w:pPr>
        <w:adjustRightInd w:val="0"/>
        <w:snapToGrid w:val="0"/>
        <w:spacing w:line="480" w:lineRule="exact"/>
        <w:ind w:firstLine="646"/>
        <w:rPr>
          <w:rFonts w:ascii="宋体" w:hAnsi="宋体"/>
          <w:sz w:val="28"/>
          <w:szCs w:val="28"/>
        </w:rPr>
      </w:pPr>
      <w:r>
        <w:rPr>
          <w:rFonts w:hint="eastAsia" w:ascii="宋体" w:hAnsi="宋体"/>
          <w:sz w:val="28"/>
          <w:szCs w:val="28"/>
        </w:rPr>
        <w:t>1、依据评审结果写出磋商结果报告，送采购人。</w:t>
      </w:r>
    </w:p>
    <w:p>
      <w:pPr>
        <w:adjustRightInd w:val="0"/>
        <w:snapToGrid w:val="0"/>
        <w:spacing w:line="480" w:lineRule="exact"/>
        <w:ind w:firstLine="645"/>
        <w:outlineLvl w:val="0"/>
        <w:rPr>
          <w:rFonts w:ascii="宋体" w:hAnsi="宋体"/>
          <w:sz w:val="28"/>
          <w:szCs w:val="28"/>
        </w:rPr>
      </w:pPr>
      <w:r>
        <w:rPr>
          <w:rFonts w:hint="eastAsia" w:ascii="宋体" w:hAnsi="宋体"/>
          <w:sz w:val="28"/>
          <w:szCs w:val="28"/>
        </w:rPr>
        <w:t>2、在竞争性磋商文件规定的有效期内，采购人在审查磋商结果报告的基础上确定成交单位，并复函磋商组织单位，磋商组织单位接到复函后，向确定的成交单位发出“成交通知书”。</w:t>
      </w:r>
    </w:p>
    <w:p>
      <w:pPr>
        <w:adjustRightInd w:val="0"/>
        <w:snapToGrid w:val="0"/>
        <w:spacing w:line="480" w:lineRule="exact"/>
        <w:ind w:left="570"/>
        <w:outlineLvl w:val="0"/>
        <w:rPr>
          <w:rFonts w:ascii="宋体" w:hAnsi="宋体"/>
          <w:b/>
          <w:sz w:val="28"/>
          <w:szCs w:val="28"/>
        </w:rPr>
      </w:pPr>
      <w:r>
        <w:rPr>
          <w:rFonts w:hint="eastAsia" w:ascii="宋体" w:hAnsi="宋体"/>
          <w:b/>
          <w:sz w:val="28"/>
          <w:szCs w:val="28"/>
        </w:rPr>
        <w:t>九、合同</w:t>
      </w:r>
    </w:p>
    <w:p>
      <w:pPr>
        <w:adjustRightInd w:val="0"/>
        <w:snapToGrid w:val="0"/>
        <w:spacing w:line="480" w:lineRule="exact"/>
        <w:ind w:firstLine="645"/>
        <w:rPr>
          <w:rFonts w:ascii="宋体" w:hAnsi="宋体"/>
          <w:sz w:val="28"/>
          <w:szCs w:val="28"/>
        </w:rPr>
      </w:pPr>
      <w:r>
        <w:rPr>
          <w:rFonts w:hint="eastAsia" w:ascii="宋体" w:hAnsi="宋体"/>
          <w:sz w:val="28"/>
          <w:szCs w:val="28"/>
        </w:rPr>
        <w:t>1、成交通知书发出后，十日内与成交单位与招标人洽谈合同条款，并签订合同。磋商文件及成交单位磋商响应文件均作为合同的组成部分。</w:t>
      </w:r>
    </w:p>
    <w:p>
      <w:pPr>
        <w:adjustRightInd w:val="0"/>
        <w:snapToGrid w:val="0"/>
        <w:spacing w:line="480" w:lineRule="exact"/>
        <w:ind w:firstLine="560" w:firstLineChars="200"/>
        <w:outlineLvl w:val="0"/>
        <w:rPr>
          <w:rFonts w:ascii="宋体" w:hAnsi="宋体"/>
          <w:sz w:val="28"/>
          <w:szCs w:val="28"/>
        </w:rPr>
      </w:pPr>
      <w:r>
        <w:rPr>
          <w:rFonts w:hint="eastAsia" w:ascii="宋体" w:hAnsi="宋体"/>
          <w:sz w:val="28"/>
          <w:szCs w:val="28"/>
        </w:rPr>
        <w:t>2、监督机构在合同履行期间以及履行期后，可以随时检查项目的执行情况，对采购标准、招标内容进行调查核实，并对发现的问题进行处理。</w:t>
      </w:r>
    </w:p>
    <w:p>
      <w:pPr>
        <w:adjustRightInd w:val="0"/>
        <w:snapToGrid w:val="0"/>
        <w:spacing w:line="480" w:lineRule="exact"/>
        <w:ind w:firstLine="562" w:firstLineChars="200"/>
        <w:rPr>
          <w:rFonts w:ascii="宋体" w:hAnsi="宋体"/>
          <w:b/>
          <w:sz w:val="28"/>
          <w:szCs w:val="28"/>
        </w:rPr>
      </w:pPr>
      <w:r>
        <w:rPr>
          <w:rFonts w:hint="eastAsia" w:ascii="宋体" w:hAnsi="宋体"/>
          <w:b/>
          <w:sz w:val="28"/>
          <w:szCs w:val="28"/>
        </w:rPr>
        <w:t>十、成交服务费</w:t>
      </w:r>
    </w:p>
    <w:p>
      <w:pPr>
        <w:adjustRightInd w:val="0"/>
        <w:snapToGrid w:val="0"/>
        <w:spacing w:line="480" w:lineRule="exact"/>
        <w:ind w:firstLine="646"/>
        <w:rPr>
          <w:rFonts w:ascii="宋体" w:hAnsi="宋体"/>
          <w:sz w:val="28"/>
          <w:szCs w:val="28"/>
        </w:rPr>
      </w:pPr>
      <w:r>
        <w:rPr>
          <w:rFonts w:hint="eastAsia" w:ascii="宋体" w:hAnsi="宋体"/>
          <w:sz w:val="28"/>
          <w:szCs w:val="28"/>
        </w:rPr>
        <w:t>成交服务费及其他费用依据相关标准收取，由成交单位支付。</w:t>
      </w:r>
    </w:p>
    <w:p>
      <w:pPr>
        <w:adjustRightInd w:val="0"/>
        <w:snapToGrid w:val="0"/>
        <w:spacing w:line="480" w:lineRule="exact"/>
        <w:ind w:firstLine="646"/>
        <w:outlineLvl w:val="0"/>
        <w:rPr>
          <w:rFonts w:ascii="宋体" w:hAnsi="宋体"/>
          <w:b/>
          <w:sz w:val="28"/>
          <w:szCs w:val="28"/>
        </w:rPr>
      </w:pPr>
      <w:r>
        <w:rPr>
          <w:rFonts w:hint="eastAsia" w:ascii="宋体" w:hAnsi="宋体"/>
          <w:b/>
          <w:sz w:val="28"/>
          <w:szCs w:val="28"/>
        </w:rPr>
        <w:t>十一、其它</w:t>
      </w:r>
    </w:p>
    <w:p>
      <w:pPr>
        <w:adjustRightInd w:val="0"/>
        <w:snapToGrid w:val="0"/>
        <w:spacing w:line="480" w:lineRule="exact"/>
        <w:ind w:firstLine="646"/>
        <w:rPr>
          <w:rFonts w:ascii="宋体" w:hAnsi="宋体"/>
          <w:sz w:val="28"/>
          <w:szCs w:val="28"/>
        </w:rPr>
      </w:pPr>
      <w:r>
        <w:rPr>
          <w:rFonts w:hint="eastAsia" w:ascii="宋体" w:hAnsi="宋体"/>
          <w:sz w:val="28"/>
          <w:szCs w:val="28"/>
        </w:rPr>
        <w:t>1、在磋商响应文件递交截止时间，递交的有效磋商响应文件不足三家时，经请示监督机构同意后，继续磋商或采用竞争性谈判方式进行采购。</w:t>
      </w:r>
    </w:p>
    <w:p>
      <w:pPr>
        <w:adjustRightInd w:val="0"/>
        <w:snapToGrid w:val="0"/>
        <w:spacing w:line="480" w:lineRule="exact"/>
        <w:ind w:firstLine="646"/>
        <w:rPr>
          <w:rFonts w:ascii="宋体" w:hAnsi="宋体"/>
          <w:sz w:val="28"/>
          <w:szCs w:val="28"/>
        </w:rPr>
      </w:pPr>
      <w:r>
        <w:rPr>
          <w:rFonts w:hint="eastAsia" w:ascii="宋体" w:hAnsi="宋体"/>
          <w:sz w:val="28"/>
          <w:szCs w:val="28"/>
        </w:rPr>
        <w:t>2、特殊情况处理：当全部报价均超出财政预算限额或均低于公认的制作成本时，磋商小组有权决定是否进行第三次报价或本次竞争性磋商失败。若第三次报价仍超预算，采购人又无力追加，磋商小组可宣布本次竞争性磋商失败。</w:t>
      </w:r>
    </w:p>
    <w:p>
      <w:pPr>
        <w:adjustRightInd w:val="0"/>
        <w:snapToGrid w:val="0"/>
        <w:spacing w:line="480" w:lineRule="exact"/>
        <w:ind w:firstLine="646"/>
        <w:rPr>
          <w:rFonts w:ascii="宋体" w:hAnsi="宋体"/>
          <w:sz w:val="28"/>
          <w:szCs w:val="28"/>
        </w:rPr>
      </w:pPr>
      <w:r>
        <w:rPr>
          <w:rFonts w:hint="eastAsia" w:ascii="宋体" w:hAnsi="宋体"/>
          <w:sz w:val="28"/>
          <w:szCs w:val="28"/>
        </w:rPr>
        <w:t>3、磋商开始到成交单位确定前，磋商小组、采购单位及有关人员要严格遵循保密原则，任何一方不得向与评审无关的单位和人员透露与磋商有关的其它供应商的技术资料、价格及其它信息。否则，按政府采购有关处罚条款进行相应的处罚。</w:t>
      </w:r>
    </w:p>
    <w:p>
      <w:pPr>
        <w:adjustRightInd w:val="0"/>
        <w:snapToGrid w:val="0"/>
        <w:spacing w:line="480" w:lineRule="exact"/>
        <w:ind w:firstLine="630" w:firstLineChars="225"/>
        <w:rPr>
          <w:rFonts w:ascii="宋体" w:hAnsi="宋体"/>
          <w:sz w:val="28"/>
          <w:szCs w:val="28"/>
        </w:rPr>
      </w:pPr>
      <w:r>
        <w:rPr>
          <w:rFonts w:hint="eastAsia" w:ascii="宋体" w:hAnsi="宋体"/>
          <w:sz w:val="28"/>
          <w:szCs w:val="28"/>
        </w:rPr>
        <w:t>4、拒绝商业贿赂</w:t>
      </w:r>
    </w:p>
    <w:p>
      <w:pPr>
        <w:adjustRightInd w:val="0"/>
        <w:snapToGrid w:val="0"/>
        <w:spacing w:line="480" w:lineRule="exact"/>
        <w:ind w:firstLine="645"/>
        <w:rPr>
          <w:rFonts w:ascii="宋体" w:hAnsi="宋体"/>
          <w:sz w:val="28"/>
          <w:szCs w:val="28"/>
        </w:rPr>
      </w:pPr>
      <w:r>
        <w:rPr>
          <w:rFonts w:hint="eastAsia" w:ascii="宋体" w:hAnsi="宋体"/>
          <w:sz w:val="28"/>
          <w:szCs w:val="28"/>
        </w:rPr>
        <w:t>供应商必须填写一份《拒绝政府采购领域商业贿赂承诺书》（格式见投标格式第八章）编制在磋商响应文件中，同时保证磋商响应文件正、副本中都有且一致。</w:t>
      </w:r>
    </w:p>
    <w:p>
      <w:pPr>
        <w:adjustRightInd w:val="0"/>
        <w:snapToGrid w:val="0"/>
        <w:spacing w:line="360" w:lineRule="auto"/>
        <w:rPr>
          <w:rFonts w:ascii="宋体" w:hAnsi="宋体"/>
          <w:b/>
          <w:sz w:val="32"/>
          <w:szCs w:val="32"/>
        </w:rPr>
      </w:pPr>
      <w:r>
        <w:rPr>
          <w:rFonts w:hint="eastAsia" w:ascii="宋体" w:hAnsi="宋体"/>
          <w:b/>
          <w:sz w:val="32"/>
          <w:szCs w:val="32"/>
        </w:rPr>
        <w:t xml:space="preserve">    </w:t>
      </w:r>
    </w:p>
    <w:p>
      <w:pPr>
        <w:adjustRightInd w:val="0"/>
        <w:snapToGrid w:val="0"/>
        <w:spacing w:line="360" w:lineRule="auto"/>
        <w:rPr>
          <w:rFonts w:ascii="宋体" w:hAnsi="宋体"/>
          <w:b/>
          <w:sz w:val="32"/>
          <w:szCs w:val="32"/>
        </w:rPr>
      </w:pPr>
    </w:p>
    <w:p>
      <w:pPr>
        <w:rPr>
          <w:rFonts w:ascii="宋体" w:hAnsi="宋体"/>
          <w:b/>
          <w:sz w:val="32"/>
          <w:szCs w:val="32"/>
        </w:rPr>
      </w:pPr>
      <w:r>
        <w:rPr>
          <w:rFonts w:hint="eastAsia" w:ascii="宋体" w:hAnsi="宋体"/>
          <w:b/>
          <w:sz w:val="32"/>
          <w:szCs w:val="32"/>
        </w:rPr>
        <w:br w:type="page"/>
      </w:r>
    </w:p>
    <w:p>
      <w:pPr>
        <w:jc w:val="center"/>
        <w:rPr>
          <w:rFonts w:ascii="宋体" w:hAnsi="宋体"/>
          <w:b/>
          <w:sz w:val="32"/>
          <w:szCs w:val="32"/>
        </w:rPr>
      </w:pPr>
      <w:r>
        <w:rPr>
          <w:rFonts w:hint="eastAsia" w:ascii="宋体" w:hAnsi="宋体"/>
          <w:b/>
          <w:sz w:val="32"/>
          <w:szCs w:val="32"/>
        </w:rPr>
        <w:t>第三部分   采购内容及要求</w:t>
      </w:r>
    </w:p>
    <w:p>
      <w:pPr>
        <w:autoSpaceDE w:val="0"/>
        <w:autoSpaceDN w:val="0"/>
        <w:adjustRightInd w:val="0"/>
        <w:spacing w:line="520" w:lineRule="exact"/>
        <w:ind w:firstLine="560"/>
      </w:pPr>
      <w:r>
        <w:rPr>
          <w:rFonts w:hint="eastAsia" w:ascii="宋体" w:hAnsi="宋体"/>
          <w:b/>
          <w:color w:val="000000"/>
          <w:sz w:val="28"/>
          <w:szCs w:val="28"/>
        </w:rPr>
        <w:t>一、</w:t>
      </w:r>
      <w:r>
        <w:rPr>
          <w:rFonts w:hint="eastAsia" w:ascii="宋体" w:hAnsi="宋体"/>
          <w:b/>
          <w:color w:val="000000"/>
          <w:sz w:val="28"/>
          <w:szCs w:val="28"/>
          <w:lang w:val="zh-CN"/>
        </w:rPr>
        <w:t>采购内容：安康市图书馆地方特色资源数据库建设项目。</w:t>
      </w:r>
    </w:p>
    <w:p>
      <w:pPr>
        <w:autoSpaceDE w:val="0"/>
        <w:autoSpaceDN w:val="0"/>
        <w:adjustRightInd w:val="0"/>
        <w:spacing w:line="520" w:lineRule="exact"/>
        <w:ind w:firstLine="560"/>
        <w:rPr>
          <w:b/>
          <w:bCs/>
          <w:color w:val="000000" w:themeColor="text1"/>
          <w:sz w:val="28"/>
          <w:szCs w:val="28"/>
        </w:rPr>
      </w:pPr>
      <w:r>
        <w:rPr>
          <w:rFonts w:hint="eastAsia" w:ascii="宋体" w:hAnsi="宋体" w:cs="宋体"/>
          <w:b/>
          <w:bCs/>
          <w:color w:val="000000" w:themeColor="text1"/>
          <w:kern w:val="0"/>
          <w:sz w:val="28"/>
          <w:szCs w:val="28"/>
        </w:rPr>
        <w:t>二</w:t>
      </w:r>
      <w:r>
        <w:rPr>
          <w:rFonts w:hint="eastAsia"/>
          <w:b/>
          <w:bCs/>
          <w:color w:val="000000" w:themeColor="text1"/>
          <w:sz w:val="28"/>
          <w:szCs w:val="28"/>
        </w:rPr>
        <w:t>、工程概况：</w:t>
      </w:r>
    </w:p>
    <w:p>
      <w:pPr>
        <w:autoSpaceDE w:val="0"/>
        <w:autoSpaceDN w:val="0"/>
        <w:adjustRightInd w:val="0"/>
        <w:spacing w:line="520" w:lineRule="exact"/>
        <w:ind w:firstLine="560"/>
        <w:rPr>
          <w:color w:val="000000" w:themeColor="text1"/>
          <w:sz w:val="28"/>
          <w:szCs w:val="28"/>
        </w:rPr>
      </w:pPr>
      <w:r>
        <w:rPr>
          <w:rFonts w:hint="eastAsia"/>
          <w:color w:val="000000" w:themeColor="text1"/>
          <w:sz w:val="28"/>
          <w:szCs w:val="28"/>
        </w:rPr>
        <w:t xml:space="preserve">项目内容为安康方言主题和汉调二黄主题相关，资源库以大量多媒体文献资料，如文本、图片、音视频、图书、动态翻页书等形式进行展示，并对现有收集归类的主题地方文献及书籍资料进行数字化扫描后，分类加工标引构建具备搜索引擎的数据库平台，对主题关键词进行元数据级的碎片化加工入库，对入库元数据进行知识元关联。 </w:t>
      </w:r>
      <w:r>
        <w:rPr>
          <w:color w:val="000000" w:themeColor="text1"/>
          <w:sz w:val="28"/>
          <w:szCs w:val="28"/>
        </w:rPr>
        <w:t xml:space="preserve">  </w:t>
      </w:r>
    </w:p>
    <w:p>
      <w:pPr>
        <w:autoSpaceDE w:val="0"/>
        <w:autoSpaceDN w:val="0"/>
        <w:adjustRightInd w:val="0"/>
        <w:spacing w:line="520" w:lineRule="exact"/>
        <w:ind w:firstLine="560"/>
        <w:rPr>
          <w:color w:val="000000" w:themeColor="text1"/>
          <w:sz w:val="28"/>
          <w:szCs w:val="28"/>
        </w:rPr>
      </w:pPr>
      <w:r>
        <w:rPr>
          <w:rFonts w:hint="eastAsia"/>
          <w:color w:val="000000" w:themeColor="text1"/>
          <w:sz w:val="28"/>
          <w:szCs w:val="28"/>
        </w:rPr>
        <w:t>两个主题资源库模块设定一级模块均不少于四个栏目。</w:t>
      </w:r>
    </w:p>
    <w:p>
      <w:pPr>
        <w:autoSpaceDE w:val="0"/>
        <w:autoSpaceDN w:val="0"/>
        <w:adjustRightInd w:val="0"/>
        <w:spacing w:line="520" w:lineRule="exact"/>
        <w:ind w:firstLine="560"/>
        <w:rPr>
          <w:color w:val="000000"/>
          <w:sz w:val="28"/>
          <w:szCs w:val="28"/>
        </w:rPr>
      </w:pPr>
      <w:r>
        <w:rPr>
          <w:rFonts w:hint="eastAsia"/>
          <w:b/>
          <w:bCs/>
          <w:color w:val="000000"/>
          <w:sz w:val="28"/>
          <w:szCs w:val="28"/>
        </w:rPr>
        <w:t>三、采购项目清单</w:t>
      </w:r>
      <w:r>
        <w:rPr>
          <w:rFonts w:hint="eastAsia"/>
          <w:color w:val="000000"/>
          <w:sz w:val="28"/>
          <w:szCs w:val="28"/>
        </w:rPr>
        <w:t>：</w:t>
      </w:r>
    </w:p>
    <w:p>
      <w:pPr>
        <w:spacing w:line="360" w:lineRule="auto"/>
        <w:rPr>
          <w:rFonts w:ascii="宋体" w:hAnsi="宋体"/>
          <w:bCs/>
          <w:sz w:val="36"/>
          <w:szCs w:val="32"/>
        </w:rPr>
      </w:pPr>
      <w:r>
        <w:rPr>
          <w:rFonts w:hint="eastAsia"/>
          <w:color w:val="000000" w:themeColor="text1"/>
          <w:sz w:val="28"/>
          <w:szCs w:val="28"/>
        </w:rPr>
        <w:t>1、汉调二黄多媒体资源库建设内容</w:t>
      </w:r>
    </w:p>
    <w:tbl>
      <w:tblPr>
        <w:tblStyle w:val="13"/>
        <w:tblpPr w:leftFromText="180" w:rightFromText="180" w:vertAnchor="text" w:horzAnchor="page" w:tblpXSpec="center" w:tblpY="259"/>
        <w:tblOverlap w:val="never"/>
        <w:tblW w:w="5021" w:type="pct"/>
        <w:jc w:val="center"/>
        <w:tblLayout w:type="autofit"/>
        <w:tblCellMar>
          <w:top w:w="0" w:type="dxa"/>
          <w:left w:w="108" w:type="dxa"/>
          <w:bottom w:w="0" w:type="dxa"/>
          <w:right w:w="108" w:type="dxa"/>
        </w:tblCellMar>
      </w:tblPr>
      <w:tblGrid>
        <w:gridCol w:w="870"/>
        <w:gridCol w:w="2163"/>
        <w:gridCol w:w="1491"/>
        <w:gridCol w:w="4034"/>
      </w:tblGrid>
      <w:tr>
        <w:tblPrEx>
          <w:tblCellMar>
            <w:top w:w="0" w:type="dxa"/>
            <w:left w:w="108" w:type="dxa"/>
            <w:bottom w:w="0" w:type="dxa"/>
            <w:right w:w="108" w:type="dxa"/>
          </w:tblCellMar>
        </w:tblPrEx>
        <w:trPr>
          <w:trHeight w:val="389" w:hRule="atLeast"/>
          <w:jc w:val="center"/>
        </w:trPr>
        <w:tc>
          <w:tcPr>
            <w:tcW w:w="1771"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color w:val="000000"/>
                <w:kern w:val="0"/>
                <w:szCs w:val="21"/>
              </w:rPr>
            </w:pPr>
            <w:r>
              <w:rPr>
                <w:rFonts w:hint="eastAsia" w:ascii="宋体" w:hAnsi="宋体"/>
                <w:b/>
                <w:bCs/>
                <w:color w:val="000000"/>
                <w:kern w:val="0"/>
                <w:szCs w:val="21"/>
              </w:rPr>
              <w:t>建设内容</w:t>
            </w:r>
          </w:p>
        </w:tc>
        <w:tc>
          <w:tcPr>
            <w:tcW w:w="871" w:type="pct"/>
            <w:tcBorders>
              <w:top w:val="single" w:color="auto" w:sz="4" w:space="0"/>
              <w:left w:val="nil"/>
              <w:bottom w:val="single" w:color="auto" w:sz="4" w:space="0"/>
              <w:right w:val="single" w:color="auto" w:sz="4" w:space="0"/>
            </w:tcBorders>
            <w:vAlign w:val="center"/>
          </w:tcPr>
          <w:p>
            <w:pPr>
              <w:widowControl/>
              <w:jc w:val="center"/>
              <w:rPr>
                <w:rFonts w:ascii="宋体" w:hAnsi="宋体"/>
                <w:b/>
                <w:bCs/>
                <w:color w:val="000000"/>
                <w:kern w:val="0"/>
                <w:szCs w:val="21"/>
              </w:rPr>
            </w:pPr>
            <w:r>
              <w:rPr>
                <w:rFonts w:hint="eastAsia" w:ascii="宋体" w:hAnsi="宋体"/>
                <w:b/>
                <w:bCs/>
                <w:color w:val="000000"/>
                <w:kern w:val="0"/>
                <w:szCs w:val="21"/>
              </w:rPr>
              <w:t>数量</w:t>
            </w:r>
          </w:p>
        </w:tc>
        <w:tc>
          <w:tcPr>
            <w:tcW w:w="2356" w:type="pct"/>
            <w:tcBorders>
              <w:top w:val="single" w:color="auto" w:sz="4" w:space="0"/>
              <w:left w:val="nil"/>
              <w:bottom w:val="single" w:color="auto" w:sz="4" w:space="0"/>
              <w:right w:val="single" w:color="auto" w:sz="4" w:space="0"/>
            </w:tcBorders>
            <w:vAlign w:val="center"/>
          </w:tcPr>
          <w:p>
            <w:pPr>
              <w:widowControl/>
              <w:jc w:val="center"/>
              <w:rPr>
                <w:rFonts w:ascii="宋体" w:hAnsi="宋体"/>
                <w:b/>
                <w:bCs/>
                <w:color w:val="000000"/>
                <w:kern w:val="0"/>
                <w:szCs w:val="21"/>
              </w:rPr>
            </w:pPr>
            <w:r>
              <w:rPr>
                <w:rFonts w:hint="eastAsia" w:ascii="宋体" w:hAnsi="宋体"/>
                <w:b/>
                <w:bCs/>
                <w:color w:val="000000"/>
                <w:kern w:val="0"/>
                <w:szCs w:val="21"/>
              </w:rPr>
              <w:t>备注</w:t>
            </w:r>
          </w:p>
        </w:tc>
      </w:tr>
      <w:tr>
        <w:tblPrEx>
          <w:tblCellMar>
            <w:top w:w="0" w:type="dxa"/>
            <w:left w:w="108" w:type="dxa"/>
            <w:bottom w:w="0" w:type="dxa"/>
            <w:right w:w="108" w:type="dxa"/>
          </w:tblCellMar>
        </w:tblPrEx>
        <w:trPr>
          <w:trHeight w:val="757" w:hRule="atLeast"/>
          <w:jc w:val="center"/>
        </w:trPr>
        <w:tc>
          <w:tcPr>
            <w:tcW w:w="508"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kern w:val="0"/>
                <w:szCs w:val="21"/>
              </w:rPr>
            </w:pPr>
            <w:r>
              <w:rPr>
                <w:rFonts w:hint="eastAsia" w:ascii="宋体" w:hAnsi="宋体"/>
                <w:color w:val="000000"/>
                <w:kern w:val="0"/>
                <w:szCs w:val="21"/>
              </w:rPr>
              <w:t>文案编撰</w:t>
            </w:r>
          </w:p>
        </w:tc>
        <w:tc>
          <w:tcPr>
            <w:tcW w:w="1263" w:type="pct"/>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r>
              <w:rPr>
                <w:rFonts w:hint="eastAsia" w:ascii="宋体" w:hAnsi="宋体"/>
                <w:color w:val="000000"/>
                <w:kern w:val="0"/>
                <w:szCs w:val="21"/>
              </w:rPr>
              <w:t>文案策划撰稿</w:t>
            </w:r>
          </w:p>
        </w:tc>
        <w:tc>
          <w:tcPr>
            <w:tcW w:w="871"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single" w:color="auto" w:sz="4" w:space="0"/>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主题确认，内容搜集，数据分类。</w:t>
            </w:r>
          </w:p>
        </w:tc>
      </w:tr>
      <w:tr>
        <w:tblPrEx>
          <w:tblCellMar>
            <w:top w:w="0" w:type="dxa"/>
            <w:left w:w="108" w:type="dxa"/>
            <w:bottom w:w="0" w:type="dxa"/>
            <w:right w:w="108" w:type="dxa"/>
          </w:tblCellMar>
        </w:tblPrEx>
        <w:trPr>
          <w:trHeight w:val="389" w:hRule="atLeast"/>
          <w:jc w:val="center"/>
        </w:trPr>
        <w:tc>
          <w:tcPr>
            <w:tcW w:w="50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single" w:color="auto" w:sz="4" w:space="0"/>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需求分析，模块规划。</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tcBorders>
              <w:top w:val="nil"/>
              <w:left w:val="nil"/>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文案编审费用</w:t>
            </w:r>
          </w:p>
        </w:tc>
        <w:tc>
          <w:tcPr>
            <w:tcW w:w="871" w:type="pct"/>
            <w:tcBorders>
              <w:top w:val="nil"/>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方案策划，编审。</w:t>
            </w:r>
          </w:p>
        </w:tc>
      </w:tr>
      <w:tr>
        <w:tblPrEx>
          <w:tblCellMar>
            <w:top w:w="0" w:type="dxa"/>
            <w:left w:w="108" w:type="dxa"/>
            <w:bottom w:w="0" w:type="dxa"/>
            <w:right w:w="108" w:type="dxa"/>
          </w:tblCellMar>
        </w:tblPrEx>
        <w:trPr>
          <w:trHeight w:val="389" w:hRule="atLeast"/>
          <w:jc w:val="center"/>
        </w:trPr>
        <w:tc>
          <w:tcPr>
            <w:tcW w:w="508" w:type="pct"/>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olor w:val="000000"/>
                <w:kern w:val="0"/>
                <w:szCs w:val="21"/>
              </w:rPr>
            </w:pPr>
            <w:r>
              <w:rPr>
                <w:rFonts w:hint="eastAsia" w:ascii="宋体" w:hAnsi="宋体"/>
                <w:color w:val="000000"/>
                <w:kern w:val="0"/>
                <w:szCs w:val="21"/>
              </w:rPr>
              <w:t>框架构建</w:t>
            </w: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框架构建</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资料查询，各模块设计。</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功能设计。</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表现形式设计。</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内容丰富度考虑。</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科学合理性设计。</w:t>
            </w:r>
          </w:p>
        </w:tc>
      </w:tr>
      <w:tr>
        <w:tblPrEx>
          <w:tblCellMar>
            <w:top w:w="0" w:type="dxa"/>
            <w:left w:w="108" w:type="dxa"/>
            <w:bottom w:w="0" w:type="dxa"/>
            <w:right w:w="108" w:type="dxa"/>
          </w:tblCellMar>
        </w:tblPrEx>
        <w:trPr>
          <w:trHeight w:val="389" w:hRule="atLeast"/>
          <w:jc w:val="center"/>
        </w:trPr>
        <w:tc>
          <w:tcPr>
            <w:tcW w:w="508" w:type="pct"/>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r>
              <w:rPr>
                <w:rFonts w:hint="eastAsia" w:ascii="宋体" w:hAnsi="宋体"/>
                <w:color w:val="000000"/>
                <w:kern w:val="0"/>
                <w:szCs w:val="21"/>
              </w:rPr>
              <w:t>资源加工</w:t>
            </w: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图书</w:t>
            </w:r>
            <w:r>
              <w:rPr>
                <w:color w:val="000000"/>
                <w:kern w:val="0"/>
                <w:szCs w:val="21"/>
              </w:rPr>
              <w:t>/</w:t>
            </w:r>
            <w:r>
              <w:rPr>
                <w:rFonts w:hint="eastAsia" w:ascii="宋体" w:hAnsi="宋体"/>
                <w:color w:val="000000"/>
                <w:kern w:val="0"/>
                <w:szCs w:val="21"/>
              </w:rPr>
              <w:t>剧本扫描加工费用</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4800</w:t>
            </w:r>
            <w:r>
              <w:rPr>
                <w:rFonts w:hint="eastAsia" w:ascii="微软雅黑" w:hAnsi="微软雅黑" w:eastAsia="微软雅黑"/>
                <w:color w:val="000000"/>
                <w:kern w:val="0"/>
                <w:szCs w:val="21"/>
              </w:rPr>
              <w:t>页</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主题相关图书搜集。</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高效性扫描仪设置。</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扫描，剪裁，纠正，去污，核查。</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校对与图书合成。</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多媒体翻页书加工</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20</w:t>
            </w:r>
            <w:r>
              <w:rPr>
                <w:rFonts w:hint="eastAsia" w:ascii="微软雅黑" w:hAnsi="微软雅黑" w:eastAsia="微软雅黑"/>
                <w:color w:val="000000"/>
                <w:kern w:val="0"/>
                <w:szCs w:val="21"/>
              </w:rPr>
              <w:t>本</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color w:val="000000"/>
                <w:kern w:val="0"/>
                <w:szCs w:val="21"/>
              </w:rPr>
              <w:t>PDF</w:t>
            </w:r>
            <w:r>
              <w:rPr>
                <w:rFonts w:hint="eastAsia" w:ascii="宋体" w:hAnsi="宋体"/>
                <w:color w:val="000000"/>
                <w:kern w:val="0"/>
                <w:szCs w:val="21"/>
              </w:rPr>
              <w:t>剪裁、合成。</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制作软件图书主题背景制作及设置。</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各项参数设置及</w:t>
            </w:r>
            <w:r>
              <w:rPr>
                <w:color w:val="000000"/>
                <w:kern w:val="0"/>
                <w:szCs w:val="21"/>
              </w:rPr>
              <w:t>PDF</w:t>
            </w:r>
            <w:r>
              <w:rPr>
                <w:rFonts w:hint="eastAsia" w:ascii="宋体" w:hAnsi="宋体"/>
                <w:color w:val="000000"/>
                <w:kern w:val="0"/>
                <w:szCs w:val="21"/>
              </w:rPr>
              <w:t>导入。</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音视频、图像等富媒体元素嵌入合成。</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文件生成、信息标引、数据上传及发布。</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图片加工费用</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500</w:t>
            </w:r>
            <w:r>
              <w:rPr>
                <w:rFonts w:hint="eastAsia" w:ascii="微软雅黑" w:hAnsi="微软雅黑" w:eastAsia="微软雅黑"/>
                <w:color w:val="000000"/>
                <w:kern w:val="0"/>
                <w:szCs w:val="21"/>
              </w:rPr>
              <w:t>张</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图片去水印</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图片剪裁及纠正。</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图片压缩转换，缩略图制作。</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图片信息著录标引。</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图片标准尺寸设定及调整等。</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视频加工费用</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220</w:t>
            </w:r>
            <w:r>
              <w:rPr>
                <w:rFonts w:hint="eastAsia" w:ascii="微软雅黑" w:hAnsi="微软雅黑" w:eastAsia="微软雅黑"/>
                <w:color w:val="000000"/>
                <w:kern w:val="0"/>
                <w:szCs w:val="21"/>
              </w:rPr>
              <w:t>分钟</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视频剪辑与合成。</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视频背景音混音处理。</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视频封面制作。</w:t>
            </w:r>
          </w:p>
        </w:tc>
      </w:tr>
      <w:tr>
        <w:tblPrEx>
          <w:tblCellMar>
            <w:top w:w="0" w:type="dxa"/>
            <w:left w:w="108" w:type="dxa"/>
            <w:bottom w:w="0" w:type="dxa"/>
            <w:right w:w="108" w:type="dxa"/>
          </w:tblCellMar>
        </w:tblPrEx>
        <w:trPr>
          <w:trHeight w:val="757" w:hRule="atLeast"/>
          <w:jc w:val="center"/>
        </w:trPr>
        <w:tc>
          <w:tcPr>
            <w:tcW w:w="50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single" w:color="auto" w:sz="4" w:space="0"/>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发布级视频参数调整及处理等。</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视频格式转换及相关参数设置等。</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音频加工费用</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170</w:t>
            </w:r>
            <w:r>
              <w:rPr>
                <w:rFonts w:hint="eastAsia" w:ascii="微软雅黑" w:hAnsi="微软雅黑" w:eastAsia="微软雅黑"/>
                <w:color w:val="000000"/>
                <w:kern w:val="0"/>
                <w:szCs w:val="21"/>
              </w:rPr>
              <w:t>分钟</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音频格式转换。</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音频剪辑与合成。</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音频属性信息标引。</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发布级音频参数调整及转换等。</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元数据著录费</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2000</w:t>
            </w:r>
            <w:r>
              <w:rPr>
                <w:rFonts w:hint="eastAsia" w:ascii="微软雅黑" w:hAnsi="微软雅黑" w:eastAsia="微软雅黑"/>
                <w:color w:val="000000"/>
                <w:kern w:val="0"/>
                <w:szCs w:val="21"/>
              </w:rPr>
              <w:t>条</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图片信息字段标引著录。</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视频信息字段标引著录。</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音频信息字段标引著录。</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图书及文献信息字段标引。</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人物信息字段标引著录等内容。</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数据入库封装</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2000</w:t>
            </w:r>
            <w:r>
              <w:rPr>
                <w:rFonts w:hint="eastAsia" w:ascii="微软雅黑" w:hAnsi="微软雅黑" w:eastAsia="微软雅黑"/>
                <w:color w:val="000000"/>
                <w:kern w:val="0"/>
                <w:szCs w:val="21"/>
              </w:rPr>
              <w:t>条</w:t>
            </w: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字段入库标准化。</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著录表格标准化。</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数据库字段参数设置。</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字段表导入。</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数据上传至服务器及网络发布等。</w:t>
            </w:r>
          </w:p>
        </w:tc>
      </w:tr>
      <w:tr>
        <w:tblPrEx>
          <w:tblCellMar>
            <w:top w:w="0" w:type="dxa"/>
            <w:left w:w="108" w:type="dxa"/>
            <w:bottom w:w="0" w:type="dxa"/>
            <w:right w:w="108" w:type="dxa"/>
          </w:tblCellMar>
        </w:tblPrEx>
        <w:trPr>
          <w:trHeight w:val="389" w:hRule="atLeast"/>
          <w:jc w:val="center"/>
        </w:trPr>
        <w:tc>
          <w:tcPr>
            <w:tcW w:w="508" w:type="pct"/>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r>
              <w:rPr>
                <w:rFonts w:hint="eastAsia" w:ascii="宋体" w:hAnsi="宋体"/>
                <w:color w:val="000000"/>
                <w:kern w:val="0"/>
                <w:szCs w:val="21"/>
              </w:rPr>
              <w:t>页面设计</w:t>
            </w: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页面美工及风格设计</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color w:val="000000"/>
                <w:kern w:val="0"/>
                <w:szCs w:val="21"/>
              </w:rPr>
              <w:t>UI</w:t>
            </w:r>
            <w:r>
              <w:rPr>
                <w:rFonts w:hint="eastAsia" w:ascii="宋体" w:hAnsi="宋体"/>
                <w:color w:val="000000"/>
                <w:kern w:val="0"/>
                <w:szCs w:val="21"/>
              </w:rPr>
              <w:t>设计师确定主题风格。</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查询相关主题素材元素。</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根据框架图设计各栏目。</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确认色彩配比合理性。</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确认功能是否利于前端实现等。</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页面功能实现及设计</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根据</w:t>
            </w:r>
            <w:r>
              <w:rPr>
                <w:color w:val="000000"/>
                <w:kern w:val="0"/>
                <w:szCs w:val="21"/>
              </w:rPr>
              <w:t>UI</w:t>
            </w:r>
            <w:r>
              <w:rPr>
                <w:rFonts w:hint="eastAsia" w:ascii="宋体" w:hAnsi="宋体"/>
                <w:color w:val="000000"/>
                <w:kern w:val="0"/>
                <w:szCs w:val="21"/>
              </w:rPr>
              <w:t>设计图进行页面切图。</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根据框架设计功能通过前端代码实现页面功能。</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对接后台程序，优化代码，保证页面功能能够实现。</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优化页面结构，让整个页面更具美观性和合理性等。</w:t>
            </w:r>
          </w:p>
        </w:tc>
      </w:tr>
      <w:tr>
        <w:tblPrEx>
          <w:tblCellMar>
            <w:top w:w="0" w:type="dxa"/>
            <w:left w:w="108" w:type="dxa"/>
            <w:bottom w:w="0" w:type="dxa"/>
            <w:right w:w="108" w:type="dxa"/>
          </w:tblCellMar>
        </w:tblPrEx>
        <w:trPr>
          <w:trHeight w:val="1124" w:hRule="atLeast"/>
          <w:jc w:val="center"/>
        </w:trPr>
        <w:tc>
          <w:tcPr>
            <w:tcW w:w="508" w:type="pct"/>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r>
              <w:rPr>
                <w:rFonts w:hint="eastAsia" w:ascii="宋体" w:hAnsi="宋体"/>
                <w:color w:val="000000"/>
                <w:kern w:val="0"/>
                <w:szCs w:val="21"/>
              </w:rPr>
              <w:t xml:space="preserve">平台管理 </w:t>
            </w: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后台数据管理</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整个数据库涉及的多媒体音视频、图片、文献资料、字段表格管理。</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用户使用数据管理。</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数据库类别模块管理。</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数据统计信息管理等。</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权限管理</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用户权限分配及控制。</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用户角色分配及增删。</w:t>
            </w:r>
          </w:p>
        </w:tc>
      </w:tr>
      <w:tr>
        <w:tblPrEx>
          <w:tblCellMar>
            <w:top w:w="0" w:type="dxa"/>
            <w:left w:w="108" w:type="dxa"/>
            <w:bottom w:w="0" w:type="dxa"/>
            <w:right w:w="108" w:type="dxa"/>
          </w:tblCellMar>
        </w:tblPrEx>
        <w:trPr>
          <w:trHeight w:val="389" w:hRule="atLeast"/>
          <w:jc w:val="center"/>
        </w:trPr>
        <w:tc>
          <w:tcPr>
            <w:tcW w:w="50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single" w:color="auto" w:sz="4" w:space="0"/>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color w:val="000000"/>
                <w:kern w:val="0"/>
                <w:szCs w:val="21"/>
              </w:rPr>
              <w:t>IP</w:t>
            </w:r>
            <w:r>
              <w:rPr>
                <w:rFonts w:hint="eastAsia" w:ascii="宋体" w:hAnsi="宋体"/>
                <w:color w:val="000000"/>
                <w:kern w:val="0"/>
                <w:szCs w:val="21"/>
              </w:rPr>
              <w:t>访问权限控制。</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登录及系统使用权限管理。</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数据提交及修改权限管理等。</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数据维护</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数据安全性维护。</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数据更新维护。</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数据迁移。</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数据逻辑一致性维护。</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数据备份与恢复。</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系统日志备份等。</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检索引擎</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索引检索实现。</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关键词检索。</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统一一站式检索并分类统计。</w:t>
            </w:r>
          </w:p>
        </w:tc>
      </w:tr>
      <w:tr>
        <w:tblPrEx>
          <w:tblCellMar>
            <w:top w:w="0" w:type="dxa"/>
            <w:left w:w="108" w:type="dxa"/>
            <w:bottom w:w="0" w:type="dxa"/>
            <w:right w:w="108" w:type="dxa"/>
          </w:tblCellMar>
        </w:tblPrEx>
        <w:trPr>
          <w:trHeight w:val="389" w:hRule="atLeast"/>
          <w:jc w:val="center"/>
        </w:trPr>
        <w:tc>
          <w:tcPr>
            <w:tcW w:w="508" w:type="pct"/>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r>
              <w:rPr>
                <w:rFonts w:hint="eastAsia" w:ascii="宋体" w:hAnsi="宋体"/>
                <w:color w:val="000000"/>
                <w:kern w:val="0"/>
                <w:szCs w:val="21"/>
              </w:rPr>
              <w:t>项目调研</w:t>
            </w: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项目需求，资源内容</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根据主题调研相关资料。</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相关图书调研，相关文献查询。</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地方特色性调研等。</w:t>
            </w:r>
            <w:r>
              <w:rPr>
                <w:color w:val="000000"/>
                <w:kern w:val="0"/>
                <w:szCs w:val="21"/>
              </w:rPr>
              <w:t xml:space="preserve"> </w:t>
            </w:r>
          </w:p>
        </w:tc>
      </w:tr>
      <w:tr>
        <w:tblPrEx>
          <w:tblCellMar>
            <w:top w:w="0" w:type="dxa"/>
            <w:left w:w="108" w:type="dxa"/>
            <w:bottom w:w="0" w:type="dxa"/>
            <w:right w:w="108" w:type="dxa"/>
          </w:tblCellMar>
        </w:tblPrEx>
        <w:trPr>
          <w:trHeight w:val="389" w:hRule="atLeast"/>
          <w:jc w:val="center"/>
        </w:trPr>
        <w:tc>
          <w:tcPr>
            <w:tcW w:w="508" w:type="pct"/>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r>
              <w:rPr>
                <w:rFonts w:hint="eastAsia" w:ascii="宋体" w:hAnsi="宋体"/>
                <w:color w:val="000000"/>
                <w:kern w:val="0"/>
                <w:szCs w:val="21"/>
              </w:rPr>
              <w:t>项目管理</w:t>
            </w: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进度控制、实施计划和网络发布</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项目进度计划安排。</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人员分工安排。</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数据模板准备。</w:t>
            </w:r>
          </w:p>
        </w:tc>
      </w:tr>
      <w:tr>
        <w:tblPrEx>
          <w:tblCellMar>
            <w:top w:w="0" w:type="dxa"/>
            <w:left w:w="108" w:type="dxa"/>
            <w:bottom w:w="0" w:type="dxa"/>
            <w:right w:w="108" w:type="dxa"/>
          </w:tblCellMar>
        </w:tblPrEx>
        <w:trPr>
          <w:trHeight w:val="757"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加工组、设计组及开发人员任务安排等。</w:t>
            </w:r>
          </w:p>
        </w:tc>
      </w:tr>
      <w:tr>
        <w:tblPrEx>
          <w:tblCellMar>
            <w:top w:w="0" w:type="dxa"/>
            <w:left w:w="108" w:type="dxa"/>
            <w:bottom w:w="0" w:type="dxa"/>
            <w:right w:w="108" w:type="dxa"/>
          </w:tblCellMar>
        </w:tblPrEx>
        <w:trPr>
          <w:trHeight w:val="38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项目沟通及验收计划安排。</w:t>
            </w:r>
          </w:p>
        </w:tc>
      </w:tr>
      <w:tr>
        <w:tblPrEx>
          <w:tblCellMar>
            <w:top w:w="0" w:type="dxa"/>
            <w:left w:w="108" w:type="dxa"/>
            <w:bottom w:w="0" w:type="dxa"/>
            <w:right w:w="108" w:type="dxa"/>
          </w:tblCellMar>
        </w:tblPrEx>
        <w:trPr>
          <w:trHeight w:val="757" w:hRule="atLeast"/>
          <w:jc w:val="center"/>
        </w:trPr>
        <w:tc>
          <w:tcPr>
            <w:tcW w:w="508" w:type="pct"/>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r>
              <w:rPr>
                <w:rFonts w:hint="eastAsia" w:ascii="宋体" w:hAnsi="宋体"/>
                <w:color w:val="000000"/>
                <w:kern w:val="0"/>
                <w:szCs w:val="21"/>
              </w:rPr>
              <w:t>专家咨询</w:t>
            </w:r>
          </w:p>
        </w:tc>
        <w:tc>
          <w:tcPr>
            <w:tcW w:w="1263" w:type="pct"/>
            <w:vMerge w:val="restar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把控框架设计合理性及内容准确性。</w:t>
            </w:r>
          </w:p>
        </w:tc>
        <w:tc>
          <w:tcPr>
            <w:tcW w:w="871" w:type="pct"/>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把控框架设计合理性及内容准确性。</w:t>
            </w:r>
          </w:p>
        </w:tc>
      </w:tr>
      <w:tr>
        <w:tblPrEx>
          <w:tblCellMar>
            <w:top w:w="0" w:type="dxa"/>
            <w:left w:w="108" w:type="dxa"/>
            <w:bottom w:w="0" w:type="dxa"/>
            <w:right w:w="108" w:type="dxa"/>
          </w:tblCellMar>
        </w:tblPrEx>
        <w:trPr>
          <w:trHeight w:val="779" w:hRule="atLeast"/>
          <w:jc w:val="center"/>
        </w:trPr>
        <w:tc>
          <w:tcPr>
            <w:tcW w:w="50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3"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1"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6" w:type="pct"/>
            <w:tcBorders>
              <w:top w:val="nil"/>
              <w:left w:val="nil"/>
              <w:bottom w:val="single" w:color="auto" w:sz="4" w:space="0"/>
              <w:right w:val="single" w:color="auto" w:sz="4" w:space="0"/>
            </w:tcBorders>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对专业问题提出可行性建议及指导。</w:t>
            </w:r>
          </w:p>
        </w:tc>
      </w:tr>
    </w:tbl>
    <w:p>
      <w:pPr>
        <w:ind w:right="-92" w:rightChars="-44"/>
        <w:rPr>
          <w:rFonts w:ascii="宋体" w:hAnsi="宋体" w:cs="宋体"/>
          <w:sz w:val="36"/>
          <w:szCs w:val="36"/>
        </w:rPr>
      </w:pPr>
      <w:r>
        <w:rPr>
          <w:rFonts w:hint="eastAsia"/>
          <w:color w:val="000000" w:themeColor="text1"/>
          <w:sz w:val="28"/>
          <w:szCs w:val="28"/>
        </w:rPr>
        <w:t>2、安康方言多媒体资源库建设内容</w:t>
      </w:r>
    </w:p>
    <w:tbl>
      <w:tblPr>
        <w:tblStyle w:val="13"/>
        <w:tblpPr w:leftFromText="180" w:rightFromText="180" w:vertAnchor="text" w:horzAnchor="page" w:tblpXSpec="center" w:tblpY="225"/>
        <w:tblOverlap w:val="never"/>
        <w:tblW w:w="4903" w:type="pct"/>
        <w:jc w:val="center"/>
        <w:tblLayout w:type="autofit"/>
        <w:tblCellMar>
          <w:top w:w="0" w:type="dxa"/>
          <w:left w:w="108" w:type="dxa"/>
          <w:bottom w:w="0" w:type="dxa"/>
          <w:right w:w="108" w:type="dxa"/>
        </w:tblCellMar>
      </w:tblPr>
      <w:tblGrid>
        <w:gridCol w:w="851"/>
        <w:gridCol w:w="2108"/>
        <w:gridCol w:w="1458"/>
        <w:gridCol w:w="3940"/>
      </w:tblGrid>
      <w:tr>
        <w:tblPrEx>
          <w:tblCellMar>
            <w:top w:w="0" w:type="dxa"/>
            <w:left w:w="108" w:type="dxa"/>
            <w:bottom w:w="0" w:type="dxa"/>
            <w:right w:w="108" w:type="dxa"/>
          </w:tblCellMar>
        </w:tblPrEx>
        <w:trPr>
          <w:trHeight w:val="354" w:hRule="atLeast"/>
          <w:jc w:val="center"/>
        </w:trPr>
        <w:tc>
          <w:tcPr>
            <w:tcW w:w="177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b/>
                <w:bCs/>
                <w:color w:val="000000"/>
                <w:kern w:val="0"/>
                <w:szCs w:val="21"/>
              </w:rPr>
            </w:pPr>
            <w:r>
              <w:rPr>
                <w:rFonts w:hint="eastAsia" w:ascii="宋体" w:hAnsi="宋体"/>
                <w:b/>
                <w:bCs/>
                <w:color w:val="000000"/>
                <w:kern w:val="0"/>
                <w:szCs w:val="21"/>
              </w:rPr>
              <w:t>建设内容</w:t>
            </w:r>
          </w:p>
        </w:tc>
        <w:tc>
          <w:tcPr>
            <w:tcW w:w="87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b/>
                <w:bCs/>
                <w:color w:val="000000"/>
                <w:kern w:val="0"/>
                <w:szCs w:val="21"/>
              </w:rPr>
            </w:pPr>
            <w:r>
              <w:rPr>
                <w:rFonts w:hint="eastAsia" w:ascii="宋体" w:hAnsi="宋体"/>
                <w:b/>
                <w:bCs/>
                <w:color w:val="000000"/>
                <w:kern w:val="0"/>
                <w:szCs w:val="21"/>
              </w:rPr>
              <w:t>数量</w:t>
            </w:r>
          </w:p>
        </w:tc>
        <w:tc>
          <w:tcPr>
            <w:tcW w:w="235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b/>
                <w:bCs/>
                <w:color w:val="000000"/>
                <w:kern w:val="0"/>
                <w:szCs w:val="21"/>
              </w:rPr>
            </w:pPr>
            <w:r>
              <w:rPr>
                <w:rFonts w:hint="eastAsia" w:ascii="宋体" w:hAnsi="宋体"/>
                <w:b/>
                <w:bCs/>
                <w:color w:val="000000"/>
                <w:kern w:val="0"/>
                <w:szCs w:val="21"/>
              </w:rPr>
              <w:t>备注</w:t>
            </w:r>
          </w:p>
        </w:tc>
      </w:tr>
      <w:tr>
        <w:tblPrEx>
          <w:tblCellMar>
            <w:top w:w="0" w:type="dxa"/>
            <w:left w:w="108" w:type="dxa"/>
            <w:bottom w:w="0" w:type="dxa"/>
            <w:right w:w="108" w:type="dxa"/>
          </w:tblCellMar>
        </w:tblPrEx>
        <w:trPr>
          <w:trHeight w:val="689" w:hRule="atLeast"/>
          <w:jc w:val="center"/>
        </w:trPr>
        <w:tc>
          <w:tcPr>
            <w:tcW w:w="50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kern w:val="0"/>
                <w:szCs w:val="21"/>
              </w:rPr>
            </w:pPr>
            <w:r>
              <w:rPr>
                <w:rFonts w:hint="eastAsia" w:ascii="宋体" w:hAnsi="宋体"/>
                <w:color w:val="000000"/>
                <w:kern w:val="0"/>
                <w:szCs w:val="21"/>
              </w:rPr>
              <w:t>文案编撰</w:t>
            </w:r>
          </w:p>
        </w:tc>
        <w:tc>
          <w:tcPr>
            <w:tcW w:w="126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olor w:val="000000"/>
                <w:kern w:val="0"/>
                <w:szCs w:val="21"/>
              </w:rPr>
            </w:pPr>
            <w:r>
              <w:rPr>
                <w:rFonts w:hint="eastAsia" w:ascii="宋体" w:hAnsi="宋体"/>
                <w:color w:val="000000"/>
                <w:kern w:val="0"/>
                <w:szCs w:val="21"/>
              </w:rPr>
              <w:t>文案策划撰稿</w:t>
            </w:r>
          </w:p>
        </w:tc>
        <w:tc>
          <w:tcPr>
            <w:tcW w:w="87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single" w:color="auto" w:sz="4" w:space="0"/>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主题确认，内容搜集，数据分类。</w:t>
            </w:r>
          </w:p>
        </w:tc>
      </w:tr>
      <w:tr>
        <w:tblPrEx>
          <w:tblCellMar>
            <w:top w:w="0" w:type="dxa"/>
            <w:left w:w="108" w:type="dxa"/>
            <w:bottom w:w="0" w:type="dxa"/>
            <w:right w:w="108" w:type="dxa"/>
          </w:tblCellMar>
        </w:tblPrEx>
        <w:trPr>
          <w:trHeight w:val="354" w:hRule="atLeast"/>
          <w:jc w:val="center"/>
        </w:trPr>
        <w:tc>
          <w:tcPr>
            <w:tcW w:w="50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single" w:color="auto" w:sz="4" w:space="0"/>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需求分析，模块规划。</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tcBorders>
              <w:top w:val="nil"/>
              <w:left w:val="nil"/>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文案编审费用</w:t>
            </w:r>
          </w:p>
        </w:tc>
        <w:tc>
          <w:tcPr>
            <w:tcW w:w="872"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方案策划，编审。</w:t>
            </w:r>
          </w:p>
        </w:tc>
      </w:tr>
      <w:tr>
        <w:tblPrEx>
          <w:tblCellMar>
            <w:top w:w="0" w:type="dxa"/>
            <w:left w:w="108" w:type="dxa"/>
            <w:bottom w:w="0" w:type="dxa"/>
            <w:right w:w="108" w:type="dxa"/>
          </w:tblCellMar>
        </w:tblPrEx>
        <w:trPr>
          <w:trHeight w:val="354" w:hRule="atLeast"/>
          <w:jc w:val="center"/>
        </w:trPr>
        <w:tc>
          <w:tcPr>
            <w:tcW w:w="50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kern w:val="0"/>
                <w:szCs w:val="21"/>
              </w:rPr>
            </w:pPr>
            <w:r>
              <w:rPr>
                <w:rFonts w:hint="eastAsia" w:ascii="宋体" w:hAnsi="宋体"/>
                <w:color w:val="000000"/>
                <w:kern w:val="0"/>
                <w:szCs w:val="21"/>
              </w:rPr>
              <w:t>框架构建</w:t>
            </w: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框架构建</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资料查询，各模块设计。</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功能设计。</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表现形式设计。</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内容丰富度考虑。</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科学合理性设计。</w:t>
            </w:r>
          </w:p>
        </w:tc>
      </w:tr>
      <w:tr>
        <w:tblPrEx>
          <w:tblCellMar>
            <w:top w:w="0" w:type="dxa"/>
            <w:left w:w="108" w:type="dxa"/>
            <w:bottom w:w="0" w:type="dxa"/>
            <w:right w:w="108" w:type="dxa"/>
          </w:tblCellMar>
        </w:tblPrEx>
        <w:trPr>
          <w:trHeight w:val="1692" w:hRule="atLeast"/>
          <w:jc w:val="center"/>
        </w:trPr>
        <w:tc>
          <w:tcPr>
            <w:tcW w:w="509" w:type="pct"/>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tcBorders>
              <w:top w:val="nil"/>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方言大数据分析</w:t>
            </w:r>
          </w:p>
        </w:tc>
        <w:tc>
          <w:tcPr>
            <w:tcW w:w="872" w:type="pct"/>
            <w:tcBorders>
              <w:top w:val="nil"/>
              <w:left w:val="single" w:color="auto" w:sz="4" w:space="0"/>
              <w:bottom w:val="single" w:color="auto" w:sz="4" w:space="0"/>
              <w:right w:val="single" w:color="auto" w:sz="4" w:space="0"/>
            </w:tcBorders>
            <w:vAlign w:val="center"/>
          </w:tcPr>
          <w:p>
            <w:pPr>
              <w:widowControl/>
              <w:jc w:val="center"/>
              <w:rPr>
                <w:rFonts w:ascii="宋体" w:hAnsi="宋体"/>
                <w:color w:val="000000"/>
                <w:kern w:val="0"/>
                <w:szCs w:val="21"/>
              </w:rPr>
            </w:pPr>
            <w:r>
              <w:rPr>
                <w:rFonts w:ascii="宋体" w:hAnsi="宋体"/>
                <w:color w:val="000000"/>
                <w:kern w:val="0"/>
                <w:szCs w:val="21"/>
              </w:rPr>
              <w:t>1</w:t>
            </w:r>
            <w:r>
              <w:rPr>
                <w:rFonts w:hint="eastAsia" w:ascii="宋体" w:hAnsi="宋体"/>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rPr>
                <w:rFonts w:ascii="宋体" w:hAnsi="宋体"/>
                <w:color w:val="000000"/>
                <w:kern w:val="0"/>
                <w:szCs w:val="21"/>
              </w:rPr>
            </w:pPr>
            <w:r>
              <w:rPr>
                <w:rFonts w:hint="eastAsia" w:ascii="宋体" w:hAnsi="宋体"/>
                <w:color w:val="000000"/>
                <w:kern w:val="0"/>
                <w:szCs w:val="21"/>
              </w:rPr>
              <w:t>依据所收录的安康语料音视频，以智能数据统计分析技术，统计出相关安康八种方言的语料收录情况、方言分布状况、方言区位分析等。</w:t>
            </w:r>
          </w:p>
        </w:tc>
      </w:tr>
      <w:tr>
        <w:tblPrEx>
          <w:tblCellMar>
            <w:top w:w="0" w:type="dxa"/>
            <w:left w:w="108" w:type="dxa"/>
            <w:bottom w:w="0" w:type="dxa"/>
            <w:right w:w="108" w:type="dxa"/>
          </w:tblCellMar>
        </w:tblPrEx>
        <w:trPr>
          <w:trHeight w:val="354" w:hRule="atLeast"/>
          <w:jc w:val="center"/>
        </w:trPr>
        <w:tc>
          <w:tcPr>
            <w:tcW w:w="50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olor w:val="000000"/>
                <w:kern w:val="0"/>
                <w:szCs w:val="21"/>
              </w:rPr>
            </w:pPr>
            <w:r>
              <w:rPr>
                <w:rFonts w:hint="eastAsia" w:ascii="宋体" w:hAnsi="宋体"/>
                <w:color w:val="000000"/>
                <w:kern w:val="0"/>
                <w:szCs w:val="21"/>
              </w:rPr>
              <w:t>资源加工</w:t>
            </w: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图书扫描加工费用</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rFonts w:ascii="宋体" w:hAnsi="宋体"/>
                <w:b/>
                <w:bCs/>
                <w:color w:val="000000"/>
                <w:kern w:val="0"/>
                <w:szCs w:val="21"/>
              </w:rPr>
              <w:t>1000</w:t>
            </w:r>
            <w:r>
              <w:rPr>
                <w:rFonts w:hint="eastAsia" w:ascii="微软雅黑" w:hAnsi="微软雅黑" w:eastAsia="微软雅黑"/>
                <w:color w:val="000000"/>
                <w:kern w:val="0"/>
                <w:szCs w:val="21"/>
              </w:rPr>
              <w:t>页</w:t>
            </w: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主题相关图书搜集。</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高效性扫描仪设置。</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扫描，剪裁，纠正，去污，核查。</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校对与图书合成。</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多媒体翻页书加工</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10</w:t>
            </w:r>
            <w:r>
              <w:rPr>
                <w:rFonts w:hint="eastAsia" w:ascii="微软雅黑" w:hAnsi="微软雅黑" w:eastAsia="微软雅黑"/>
                <w:color w:val="000000"/>
                <w:kern w:val="0"/>
                <w:szCs w:val="21"/>
              </w:rPr>
              <w:t>本</w:t>
            </w: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color w:val="000000"/>
                <w:kern w:val="0"/>
                <w:szCs w:val="21"/>
              </w:rPr>
              <w:t>PDF</w:t>
            </w:r>
            <w:r>
              <w:rPr>
                <w:rFonts w:hint="eastAsia" w:ascii="宋体" w:hAnsi="宋体"/>
                <w:color w:val="000000"/>
                <w:kern w:val="0"/>
                <w:szCs w:val="21"/>
              </w:rPr>
              <w:t>剪裁、合成。</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制作软件图书主题背景制作及设置。</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各项参数设置及</w:t>
            </w:r>
            <w:r>
              <w:rPr>
                <w:color w:val="000000"/>
                <w:kern w:val="0"/>
                <w:szCs w:val="21"/>
              </w:rPr>
              <w:t>PDF</w:t>
            </w:r>
            <w:r>
              <w:rPr>
                <w:rFonts w:hint="eastAsia" w:ascii="宋体" w:hAnsi="宋体"/>
                <w:color w:val="000000"/>
                <w:kern w:val="0"/>
                <w:szCs w:val="21"/>
              </w:rPr>
              <w:t>导入。</w:t>
            </w:r>
          </w:p>
        </w:tc>
      </w:tr>
      <w:tr>
        <w:tblPrEx>
          <w:tblCellMar>
            <w:top w:w="0" w:type="dxa"/>
            <w:left w:w="108" w:type="dxa"/>
            <w:bottom w:w="0" w:type="dxa"/>
            <w:right w:w="108" w:type="dxa"/>
          </w:tblCellMar>
        </w:tblPrEx>
        <w:trPr>
          <w:trHeight w:val="640"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音视频、图像等富媒体元素嵌入合成。</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文件生成、信息标引、数据上传及发布。</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元数据著录费</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2000</w:t>
            </w:r>
            <w:r>
              <w:rPr>
                <w:rFonts w:hint="eastAsia" w:ascii="微软雅黑" w:hAnsi="微软雅黑" w:eastAsia="微软雅黑"/>
                <w:color w:val="000000"/>
                <w:kern w:val="0"/>
                <w:szCs w:val="21"/>
              </w:rPr>
              <w:t>条</w:t>
            </w: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图片信息字段标引著录。</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视频信息字段标引著录。</w:t>
            </w:r>
          </w:p>
        </w:tc>
      </w:tr>
      <w:tr>
        <w:tblPrEx>
          <w:tblCellMar>
            <w:top w:w="0" w:type="dxa"/>
            <w:left w:w="108" w:type="dxa"/>
            <w:bottom w:w="0" w:type="dxa"/>
            <w:right w:w="108" w:type="dxa"/>
          </w:tblCellMar>
        </w:tblPrEx>
        <w:trPr>
          <w:trHeight w:val="354" w:hRule="atLeast"/>
          <w:jc w:val="center"/>
        </w:trPr>
        <w:tc>
          <w:tcPr>
            <w:tcW w:w="50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single" w:color="auto" w:sz="4" w:space="0"/>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音频信息字段标引著录。</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图书及文献信息字段标引。</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人物信息字段标引著录等内容。</w:t>
            </w:r>
          </w:p>
        </w:tc>
      </w:tr>
      <w:tr>
        <w:tblPrEx>
          <w:tblCellMar>
            <w:top w:w="0" w:type="dxa"/>
            <w:left w:w="108" w:type="dxa"/>
            <w:bottom w:w="0" w:type="dxa"/>
            <w:right w:w="108" w:type="dxa"/>
          </w:tblCellMar>
        </w:tblPrEx>
        <w:trPr>
          <w:trHeight w:val="354" w:hRule="atLeast"/>
          <w:jc w:val="center"/>
        </w:trPr>
        <w:tc>
          <w:tcPr>
            <w:tcW w:w="50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数据入库封装</w:t>
            </w:r>
          </w:p>
        </w:tc>
        <w:tc>
          <w:tcPr>
            <w:tcW w:w="87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2000</w:t>
            </w:r>
            <w:r>
              <w:rPr>
                <w:rFonts w:hint="eastAsia" w:ascii="微软雅黑" w:hAnsi="微软雅黑" w:eastAsia="微软雅黑"/>
                <w:color w:val="000000"/>
                <w:kern w:val="0"/>
                <w:szCs w:val="21"/>
              </w:rPr>
              <w:t>条</w:t>
            </w:r>
          </w:p>
        </w:tc>
        <w:tc>
          <w:tcPr>
            <w:tcW w:w="2357" w:type="pct"/>
            <w:tcBorders>
              <w:top w:val="single" w:color="auto" w:sz="4" w:space="0"/>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字段入库标准化。</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著录表格标准化。</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数据库字段参数设置。</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2" w:hanging="4" w:hangingChars="2"/>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字段表导入。</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数据上传至服务器及网络发布等。</w:t>
            </w:r>
          </w:p>
        </w:tc>
      </w:tr>
      <w:tr>
        <w:tblPrEx>
          <w:tblCellMar>
            <w:top w:w="0" w:type="dxa"/>
            <w:left w:w="108" w:type="dxa"/>
            <w:bottom w:w="0" w:type="dxa"/>
            <w:right w:w="108" w:type="dxa"/>
          </w:tblCellMar>
        </w:tblPrEx>
        <w:trPr>
          <w:trHeight w:val="354" w:hRule="atLeast"/>
          <w:jc w:val="center"/>
        </w:trPr>
        <w:tc>
          <w:tcPr>
            <w:tcW w:w="50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olor w:val="000000"/>
                <w:kern w:val="0"/>
                <w:szCs w:val="21"/>
              </w:rPr>
            </w:pPr>
            <w:r>
              <w:rPr>
                <w:rFonts w:hint="eastAsia" w:ascii="宋体" w:hAnsi="宋体"/>
                <w:color w:val="000000"/>
                <w:kern w:val="0"/>
                <w:szCs w:val="21"/>
              </w:rPr>
              <w:t>页面设计</w:t>
            </w: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页面美工及风格设计</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color w:val="000000"/>
                <w:kern w:val="0"/>
                <w:szCs w:val="21"/>
              </w:rPr>
              <w:t>UI</w:t>
            </w:r>
            <w:r>
              <w:rPr>
                <w:rFonts w:hint="eastAsia" w:ascii="宋体" w:hAnsi="宋体"/>
                <w:color w:val="000000"/>
                <w:kern w:val="0"/>
                <w:szCs w:val="21"/>
              </w:rPr>
              <w:t>设计师确定主题风格。</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查询相关主题素材元素。</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根据框架图设计各栏目。</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确认色彩配比合理性。</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确认功能是否利于前端实现等。</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页面功能实现及设计</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根据</w:t>
            </w:r>
            <w:r>
              <w:rPr>
                <w:color w:val="000000"/>
                <w:kern w:val="0"/>
                <w:szCs w:val="21"/>
              </w:rPr>
              <w:t>UI</w:t>
            </w:r>
            <w:r>
              <w:rPr>
                <w:rFonts w:hint="eastAsia" w:ascii="宋体" w:hAnsi="宋体"/>
                <w:color w:val="000000"/>
                <w:kern w:val="0"/>
                <w:szCs w:val="21"/>
              </w:rPr>
              <w:t>设计图进行页面切图。</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根据框架设计功能通过前端代码实现页面功能。</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对接后台程序，优化代码，保证页面功能能够实现。</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优化页面结构，让整个页面更具美观性和合理性等。</w:t>
            </w:r>
          </w:p>
        </w:tc>
      </w:tr>
      <w:tr>
        <w:tblPrEx>
          <w:tblCellMar>
            <w:top w:w="0" w:type="dxa"/>
            <w:left w:w="108" w:type="dxa"/>
            <w:bottom w:w="0" w:type="dxa"/>
            <w:right w:w="108" w:type="dxa"/>
          </w:tblCellMar>
        </w:tblPrEx>
        <w:trPr>
          <w:trHeight w:val="1024" w:hRule="atLeast"/>
          <w:jc w:val="center"/>
        </w:trPr>
        <w:tc>
          <w:tcPr>
            <w:tcW w:w="50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olor w:val="000000"/>
                <w:kern w:val="0"/>
                <w:szCs w:val="21"/>
              </w:rPr>
            </w:pPr>
            <w:r>
              <w:rPr>
                <w:rFonts w:hint="eastAsia" w:ascii="宋体" w:hAnsi="宋体"/>
                <w:color w:val="000000"/>
                <w:kern w:val="0"/>
                <w:szCs w:val="21"/>
              </w:rPr>
              <w:t xml:space="preserve">平台管理 </w:t>
            </w: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后台数据管理</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整个数据库涉及的多媒体音视频、图片、文献资料、字段表格管理。</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用户使用数据管理。</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数据库类别模块管理。</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数据统计信息管理等。</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权限管理</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用户权限分配及控制。</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用户角色分配及增删。</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color w:val="000000"/>
                <w:kern w:val="0"/>
                <w:szCs w:val="21"/>
              </w:rPr>
              <w:t>IP</w:t>
            </w:r>
            <w:r>
              <w:rPr>
                <w:rFonts w:hint="eastAsia" w:ascii="宋体" w:hAnsi="宋体"/>
                <w:color w:val="000000"/>
                <w:kern w:val="0"/>
                <w:szCs w:val="21"/>
              </w:rPr>
              <w:t>访问权限控制。</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登录及系统使用权限管理。</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数据提交及修改权限管理等。</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数据维护</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数据安全性维护。</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数据更新维护。</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数据迁移。</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数据逻辑一致性维护。</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数据备份与恢复。</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系统日志备份等。</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检索引擎</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索引检索实现。</w:t>
            </w:r>
          </w:p>
        </w:tc>
      </w:tr>
      <w:tr>
        <w:tblPrEx>
          <w:tblCellMar>
            <w:top w:w="0" w:type="dxa"/>
            <w:left w:w="108" w:type="dxa"/>
            <w:bottom w:w="0" w:type="dxa"/>
            <w:right w:w="108" w:type="dxa"/>
          </w:tblCellMar>
        </w:tblPrEx>
        <w:trPr>
          <w:trHeight w:val="354" w:hRule="atLeast"/>
          <w:jc w:val="center"/>
        </w:trPr>
        <w:tc>
          <w:tcPr>
            <w:tcW w:w="50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single" w:color="auto" w:sz="4" w:space="0"/>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关键词检索。</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统一一站式检索并分类统计。</w:t>
            </w:r>
          </w:p>
        </w:tc>
      </w:tr>
      <w:tr>
        <w:tblPrEx>
          <w:tblCellMar>
            <w:top w:w="0" w:type="dxa"/>
            <w:left w:w="108" w:type="dxa"/>
            <w:bottom w:w="0" w:type="dxa"/>
            <w:right w:w="108" w:type="dxa"/>
          </w:tblCellMar>
        </w:tblPrEx>
        <w:trPr>
          <w:trHeight w:val="354" w:hRule="atLeast"/>
          <w:jc w:val="center"/>
        </w:trPr>
        <w:tc>
          <w:tcPr>
            <w:tcW w:w="50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olor w:val="000000"/>
                <w:kern w:val="0"/>
                <w:szCs w:val="21"/>
              </w:rPr>
            </w:pPr>
            <w:r>
              <w:rPr>
                <w:rFonts w:hint="eastAsia" w:ascii="宋体" w:hAnsi="宋体"/>
                <w:color w:val="000000"/>
                <w:kern w:val="0"/>
                <w:szCs w:val="21"/>
              </w:rPr>
              <w:t>项目调研</w:t>
            </w: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项目需求，资源内容</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根据主题调研相关资料。</w:t>
            </w:r>
          </w:p>
        </w:tc>
      </w:tr>
      <w:tr>
        <w:tblPrEx>
          <w:tblCellMar>
            <w:top w:w="0" w:type="dxa"/>
            <w:left w:w="108" w:type="dxa"/>
            <w:bottom w:w="0" w:type="dxa"/>
            <w:right w:w="108" w:type="dxa"/>
          </w:tblCellMar>
        </w:tblPrEx>
        <w:trPr>
          <w:trHeight w:val="689" w:hRule="atLeast"/>
          <w:jc w:val="center"/>
        </w:trPr>
        <w:tc>
          <w:tcPr>
            <w:tcW w:w="50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single" w:color="auto" w:sz="4" w:space="0"/>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相关图书调研，相关文献查询。</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地方特色性调研等。</w:t>
            </w:r>
            <w:r>
              <w:rPr>
                <w:color w:val="000000"/>
                <w:kern w:val="0"/>
                <w:szCs w:val="21"/>
              </w:rPr>
              <w:t xml:space="preserve"> </w:t>
            </w:r>
          </w:p>
        </w:tc>
      </w:tr>
      <w:tr>
        <w:tblPrEx>
          <w:tblCellMar>
            <w:top w:w="0" w:type="dxa"/>
            <w:left w:w="108" w:type="dxa"/>
            <w:bottom w:w="0" w:type="dxa"/>
            <w:right w:w="108" w:type="dxa"/>
          </w:tblCellMar>
        </w:tblPrEx>
        <w:trPr>
          <w:trHeight w:val="354" w:hRule="atLeast"/>
          <w:jc w:val="center"/>
        </w:trPr>
        <w:tc>
          <w:tcPr>
            <w:tcW w:w="50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olor w:val="000000"/>
                <w:kern w:val="0"/>
                <w:szCs w:val="21"/>
              </w:rPr>
            </w:pPr>
            <w:r>
              <w:rPr>
                <w:rFonts w:hint="eastAsia" w:ascii="宋体" w:hAnsi="宋体"/>
                <w:color w:val="000000"/>
                <w:kern w:val="0"/>
                <w:szCs w:val="21"/>
              </w:rPr>
              <w:t>项目管理</w:t>
            </w: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进度控制、实施计划和网络发布</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项目进度计划安排。</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人员分工安排。</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数据模板准备。</w:t>
            </w:r>
          </w:p>
        </w:tc>
      </w:tr>
      <w:tr>
        <w:tblPrEx>
          <w:tblCellMar>
            <w:top w:w="0" w:type="dxa"/>
            <w:left w:w="108" w:type="dxa"/>
            <w:bottom w:w="0" w:type="dxa"/>
            <w:right w:w="108" w:type="dxa"/>
          </w:tblCellMar>
        </w:tblPrEx>
        <w:trPr>
          <w:trHeight w:val="68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加工组、设计组及开发人员任务安排等。</w:t>
            </w:r>
          </w:p>
        </w:tc>
      </w:tr>
      <w:tr>
        <w:tblPrEx>
          <w:tblCellMar>
            <w:top w:w="0" w:type="dxa"/>
            <w:left w:w="108" w:type="dxa"/>
            <w:bottom w:w="0" w:type="dxa"/>
            <w:right w:w="108" w:type="dxa"/>
          </w:tblCellMar>
        </w:tblPrEx>
        <w:trPr>
          <w:trHeight w:val="354"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项目沟通及验收计划安排。</w:t>
            </w:r>
          </w:p>
        </w:tc>
      </w:tr>
      <w:tr>
        <w:tblPrEx>
          <w:tblCellMar>
            <w:top w:w="0" w:type="dxa"/>
            <w:left w:w="108" w:type="dxa"/>
            <w:bottom w:w="0" w:type="dxa"/>
            <w:right w:w="108" w:type="dxa"/>
          </w:tblCellMar>
        </w:tblPrEx>
        <w:trPr>
          <w:trHeight w:val="689" w:hRule="atLeast"/>
          <w:jc w:val="center"/>
        </w:trPr>
        <w:tc>
          <w:tcPr>
            <w:tcW w:w="50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olor w:val="000000"/>
                <w:kern w:val="0"/>
                <w:szCs w:val="21"/>
              </w:rPr>
            </w:pPr>
            <w:r>
              <w:rPr>
                <w:rFonts w:hint="eastAsia" w:ascii="宋体" w:hAnsi="宋体"/>
                <w:color w:val="000000"/>
                <w:kern w:val="0"/>
                <w:szCs w:val="21"/>
              </w:rPr>
              <w:t>专家咨询</w:t>
            </w:r>
          </w:p>
        </w:tc>
        <w:tc>
          <w:tcPr>
            <w:tcW w:w="1260" w:type="pct"/>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把控框架设计合理性及内容准确性。</w:t>
            </w:r>
          </w:p>
        </w:tc>
        <w:tc>
          <w:tcPr>
            <w:tcW w:w="87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w:t>
            </w:r>
            <w:r>
              <w:rPr>
                <w:rFonts w:hint="eastAsia" w:ascii="微软雅黑" w:hAnsi="微软雅黑" w:eastAsia="微软雅黑"/>
                <w:color w:val="000000"/>
                <w:kern w:val="0"/>
                <w:szCs w:val="21"/>
              </w:rPr>
              <w:t>项</w:t>
            </w: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把控框架设计合理性及内容准确性。</w:t>
            </w:r>
          </w:p>
        </w:tc>
      </w:tr>
      <w:tr>
        <w:tblPrEx>
          <w:tblCellMar>
            <w:top w:w="0" w:type="dxa"/>
            <w:left w:w="108" w:type="dxa"/>
            <w:bottom w:w="0" w:type="dxa"/>
            <w:right w:w="108" w:type="dxa"/>
          </w:tblCellMar>
        </w:tblPrEx>
        <w:trPr>
          <w:trHeight w:val="709" w:hRule="atLeast"/>
          <w:jc w:val="center"/>
        </w:trPr>
        <w:tc>
          <w:tcPr>
            <w:tcW w:w="50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12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kern w:val="0"/>
                <w:szCs w:val="21"/>
              </w:rPr>
            </w:pPr>
          </w:p>
        </w:tc>
        <w:tc>
          <w:tcPr>
            <w:tcW w:w="872"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2357" w:type="pct"/>
            <w:tcBorders>
              <w:top w:val="nil"/>
              <w:left w:val="nil"/>
              <w:bottom w:val="single" w:color="auto" w:sz="4" w:space="0"/>
              <w:right w:val="single" w:color="auto" w:sz="4" w:space="0"/>
            </w:tcBorders>
            <w:shd w:val="clear" w:color="auto" w:fill="auto"/>
            <w:vAlign w:val="center"/>
          </w:tcPr>
          <w:p>
            <w:pPr>
              <w:widowControl/>
              <w:ind w:leftChars="-3" w:hanging="6" w:hangingChars="3"/>
              <w:jc w:val="left"/>
              <w:rPr>
                <w:rFonts w:hint="eastAsia" w:ascii="Wingdings" w:hAnsi="Wingdings"/>
                <w:color w:val="000000"/>
                <w:kern w:val="0"/>
                <w:szCs w:val="21"/>
              </w:rPr>
            </w:pPr>
            <w:r>
              <w:rPr>
                <w:rFonts w:ascii="Wingdings" w:hAnsi="Wingdings"/>
                <w:color w:val="000000"/>
                <w:kern w:val="0"/>
                <w:szCs w:val="21"/>
              </w:rPr>
              <w:t></w:t>
            </w:r>
            <w:r>
              <w:rPr>
                <w:color w:val="000000"/>
                <w:kern w:val="0"/>
                <w:sz w:val="14"/>
                <w:szCs w:val="14"/>
              </w:rPr>
              <w:t xml:space="preserve">  </w:t>
            </w:r>
            <w:r>
              <w:rPr>
                <w:rFonts w:hint="eastAsia" w:ascii="宋体" w:hAnsi="宋体"/>
                <w:color w:val="000000"/>
                <w:kern w:val="0"/>
                <w:szCs w:val="21"/>
              </w:rPr>
              <w:t>对专业问题提出可行性建议及指导。</w:t>
            </w:r>
          </w:p>
        </w:tc>
      </w:tr>
    </w:tbl>
    <w:p>
      <w:pPr>
        <w:pStyle w:val="2"/>
        <w:ind w:firstLine="280"/>
        <w:rPr>
          <w:rFonts w:ascii="宋体" w:hAnsi="宋体"/>
          <w:sz w:val="36"/>
          <w:szCs w:val="36"/>
        </w:rPr>
      </w:pPr>
      <w:r>
        <w:rPr>
          <w:rFonts w:hint="eastAsia" w:cs="Times New Roman"/>
          <w:color w:val="000000" w:themeColor="text1"/>
          <w:sz w:val="28"/>
          <w:szCs w:val="28"/>
          <w:lang w:val="en-US" w:bidi="ar-SA"/>
        </w:rPr>
        <w:t>3、方言录制视频</w:t>
      </w:r>
    </w:p>
    <w:tbl>
      <w:tblPr>
        <w:tblStyle w:val="13"/>
        <w:tblpPr w:leftFromText="180" w:rightFromText="180" w:vertAnchor="text" w:horzAnchor="margin" w:tblpXSpec="center" w:tblpY="213"/>
        <w:tblW w:w="4892" w:type="pct"/>
        <w:tblInd w:w="0" w:type="dxa"/>
        <w:tblLayout w:type="autofit"/>
        <w:tblCellMar>
          <w:top w:w="0" w:type="dxa"/>
          <w:left w:w="108" w:type="dxa"/>
          <w:bottom w:w="0" w:type="dxa"/>
          <w:right w:w="108" w:type="dxa"/>
        </w:tblCellMar>
      </w:tblPr>
      <w:tblGrid>
        <w:gridCol w:w="2312"/>
        <w:gridCol w:w="1776"/>
        <w:gridCol w:w="1086"/>
        <w:gridCol w:w="1486"/>
        <w:gridCol w:w="1678"/>
      </w:tblGrid>
      <w:tr>
        <w:tblPrEx>
          <w:tblCellMar>
            <w:top w:w="0" w:type="dxa"/>
            <w:left w:w="108" w:type="dxa"/>
            <w:bottom w:w="0" w:type="dxa"/>
            <w:right w:w="108" w:type="dxa"/>
          </w:tblCellMar>
        </w:tblPrEx>
        <w:trPr>
          <w:trHeight w:val="438" w:hRule="atLeast"/>
        </w:trPr>
        <w:tc>
          <w:tcPr>
            <w:tcW w:w="1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宋体" w:hAnsi="宋体"/>
                <w:color w:val="000000"/>
                <w:kern w:val="0"/>
                <w:szCs w:val="21"/>
              </w:rPr>
            </w:pPr>
            <w:r>
              <w:rPr>
                <w:rFonts w:hint="eastAsia" w:ascii="宋体" w:hAnsi="宋体"/>
                <w:color w:val="000000"/>
                <w:kern w:val="0"/>
                <w:szCs w:val="21"/>
              </w:rPr>
              <w:t>方言录制拍摄</w:t>
            </w:r>
          </w:p>
        </w:tc>
        <w:tc>
          <w:tcPr>
            <w:tcW w:w="2607"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olor w:val="000000"/>
                <w:kern w:val="0"/>
                <w:szCs w:val="21"/>
              </w:rPr>
            </w:pPr>
            <w:r>
              <w:rPr>
                <w:rFonts w:hint="eastAsia" w:ascii="宋体" w:hAnsi="宋体"/>
                <w:color w:val="000000"/>
                <w:kern w:val="0"/>
                <w:szCs w:val="21"/>
              </w:rPr>
              <w:t>视频语料</w:t>
            </w:r>
          </w:p>
        </w:tc>
        <w:tc>
          <w:tcPr>
            <w:tcW w:w="1006" w:type="pct"/>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olor w:val="000000"/>
                <w:kern w:val="0"/>
                <w:szCs w:val="21"/>
              </w:rPr>
            </w:pPr>
            <w:r>
              <w:rPr>
                <w:rFonts w:hint="eastAsia" w:ascii="宋体" w:hAnsi="宋体"/>
                <w:color w:val="000000"/>
                <w:kern w:val="0"/>
                <w:szCs w:val="21"/>
              </w:rPr>
              <w:t>时长总计</w:t>
            </w:r>
          </w:p>
        </w:tc>
      </w:tr>
      <w:tr>
        <w:tblPrEx>
          <w:tblCellMar>
            <w:top w:w="0" w:type="dxa"/>
            <w:left w:w="108" w:type="dxa"/>
            <w:bottom w:w="0" w:type="dxa"/>
            <w:right w:w="108" w:type="dxa"/>
          </w:tblCellMar>
        </w:tblPrEx>
        <w:trPr>
          <w:trHeight w:val="4960" w:hRule="atLeast"/>
        </w:trPr>
        <w:tc>
          <w:tcPr>
            <w:tcW w:w="1386" w:type="pct"/>
            <w:tcBorders>
              <w:top w:val="single" w:color="auto" w:sz="4" w:space="0"/>
              <w:left w:val="single" w:color="auto" w:sz="4" w:space="0"/>
              <w:bottom w:val="single" w:color="auto" w:sz="4" w:space="0"/>
              <w:right w:val="single" w:color="auto" w:sz="4" w:space="0"/>
            </w:tcBorders>
            <w:vAlign w:val="center"/>
          </w:tcPr>
          <w:p>
            <w:pPr>
              <w:widowControl/>
              <w:rPr>
                <w:rFonts w:ascii="宋体" w:hAnsi="宋体"/>
                <w:color w:val="000000"/>
                <w:kern w:val="0"/>
                <w:szCs w:val="21"/>
              </w:rPr>
            </w:pPr>
            <w:r>
              <w:rPr>
                <w:rFonts w:hint="eastAsia" w:ascii="宋体" w:hAnsi="宋体"/>
                <w:color w:val="000000"/>
                <w:kern w:val="0"/>
                <w:szCs w:val="21"/>
              </w:rPr>
              <w:t>平利县</w:t>
            </w:r>
          </w:p>
          <w:p>
            <w:pPr>
              <w:widowControl/>
              <w:rPr>
                <w:rFonts w:ascii="宋体" w:hAnsi="宋体"/>
                <w:color w:val="000000"/>
                <w:kern w:val="0"/>
                <w:szCs w:val="21"/>
              </w:rPr>
            </w:pPr>
            <w:r>
              <w:rPr>
                <w:rFonts w:hint="eastAsia" w:ascii="宋体" w:hAnsi="宋体"/>
                <w:color w:val="000000"/>
                <w:kern w:val="0"/>
                <w:szCs w:val="21"/>
              </w:rPr>
              <w:t>紫阳县</w:t>
            </w:r>
          </w:p>
          <w:p>
            <w:pPr>
              <w:widowControl/>
              <w:rPr>
                <w:rFonts w:ascii="宋体" w:hAnsi="宋体"/>
                <w:color w:val="000000"/>
                <w:kern w:val="0"/>
                <w:szCs w:val="21"/>
              </w:rPr>
            </w:pPr>
            <w:r>
              <w:rPr>
                <w:rFonts w:hint="eastAsia" w:ascii="宋体" w:hAnsi="宋体"/>
                <w:color w:val="000000"/>
                <w:kern w:val="0"/>
                <w:szCs w:val="21"/>
              </w:rPr>
              <w:t>汉滨区</w:t>
            </w:r>
          </w:p>
          <w:p>
            <w:pPr>
              <w:widowControl/>
              <w:rPr>
                <w:rFonts w:ascii="宋体" w:hAnsi="宋体"/>
                <w:color w:val="000000"/>
                <w:kern w:val="0"/>
                <w:szCs w:val="21"/>
              </w:rPr>
            </w:pPr>
            <w:r>
              <w:rPr>
                <w:rFonts w:hint="eastAsia" w:ascii="宋体" w:hAnsi="宋体"/>
                <w:color w:val="000000"/>
                <w:kern w:val="0"/>
                <w:szCs w:val="21"/>
              </w:rPr>
              <w:t>白河县</w:t>
            </w:r>
          </w:p>
          <w:p>
            <w:pPr>
              <w:widowControl/>
              <w:rPr>
                <w:rFonts w:ascii="宋体" w:hAnsi="宋体"/>
                <w:color w:val="000000"/>
                <w:kern w:val="0"/>
                <w:szCs w:val="21"/>
              </w:rPr>
            </w:pPr>
            <w:r>
              <w:rPr>
                <w:rFonts w:hint="eastAsia" w:ascii="宋体" w:hAnsi="宋体"/>
                <w:color w:val="000000"/>
                <w:kern w:val="0"/>
                <w:szCs w:val="21"/>
              </w:rPr>
              <w:t>八仙镇</w:t>
            </w:r>
          </w:p>
          <w:p>
            <w:pPr>
              <w:widowControl/>
              <w:rPr>
                <w:rFonts w:ascii="宋体" w:hAnsi="宋体"/>
                <w:color w:val="000000"/>
                <w:kern w:val="0"/>
                <w:szCs w:val="21"/>
              </w:rPr>
            </w:pPr>
            <w:r>
              <w:rPr>
                <w:rFonts w:hint="eastAsia" w:ascii="宋体" w:hAnsi="宋体"/>
                <w:color w:val="000000"/>
                <w:kern w:val="0"/>
                <w:szCs w:val="21"/>
              </w:rPr>
              <w:t>石泉县</w:t>
            </w:r>
          </w:p>
          <w:p>
            <w:pPr>
              <w:widowControl/>
              <w:rPr>
                <w:rFonts w:ascii="宋体" w:hAnsi="宋体"/>
                <w:color w:val="000000"/>
                <w:kern w:val="0"/>
                <w:szCs w:val="21"/>
              </w:rPr>
            </w:pPr>
            <w:r>
              <w:rPr>
                <w:rFonts w:hint="eastAsia" w:ascii="宋体" w:hAnsi="宋体"/>
                <w:color w:val="000000"/>
                <w:kern w:val="0"/>
                <w:szCs w:val="21"/>
              </w:rPr>
              <w:t>镇坪县</w:t>
            </w:r>
          </w:p>
          <w:p>
            <w:pPr>
              <w:rPr>
                <w:rFonts w:ascii="宋体" w:hAnsi="宋体"/>
                <w:color w:val="000000"/>
                <w:kern w:val="0"/>
                <w:szCs w:val="21"/>
              </w:rPr>
            </w:pPr>
            <w:r>
              <w:rPr>
                <w:rFonts w:hint="eastAsia" w:ascii="宋体" w:hAnsi="宋体"/>
                <w:color w:val="000000"/>
                <w:kern w:val="0"/>
                <w:szCs w:val="21"/>
              </w:rPr>
              <w:t>旬阳县</w:t>
            </w:r>
          </w:p>
        </w:tc>
        <w:tc>
          <w:tcPr>
            <w:tcW w:w="106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八个地区民间故事“牛郎织女”方言视频录制（25分钟）</w:t>
            </w:r>
          </w:p>
        </w:tc>
        <w:tc>
          <w:tcPr>
            <w:tcW w:w="651"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民歌视频（</w:t>
            </w:r>
            <w:r>
              <w:rPr>
                <w:rFonts w:ascii="宋体" w:hAnsi="宋体"/>
                <w:color w:val="000000"/>
                <w:kern w:val="0"/>
                <w:szCs w:val="21"/>
              </w:rPr>
              <w:t>30</w:t>
            </w:r>
            <w:r>
              <w:rPr>
                <w:rFonts w:hint="eastAsia" w:ascii="宋体" w:hAnsi="宋体"/>
                <w:color w:val="000000"/>
                <w:kern w:val="0"/>
                <w:szCs w:val="21"/>
              </w:rPr>
              <w:t>分钟）</w:t>
            </w:r>
          </w:p>
        </w:tc>
        <w:tc>
          <w:tcPr>
            <w:tcW w:w="891"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olor w:val="000000"/>
                <w:kern w:val="0"/>
                <w:szCs w:val="21"/>
              </w:rPr>
            </w:pPr>
            <w:r>
              <w:rPr>
                <w:rFonts w:hint="eastAsia" w:ascii="宋体" w:hAnsi="宋体"/>
                <w:color w:val="000000"/>
                <w:kern w:val="0"/>
                <w:szCs w:val="21"/>
              </w:rPr>
              <w:t>自选故事视频（</w:t>
            </w:r>
            <w:r>
              <w:rPr>
                <w:rFonts w:ascii="宋体" w:hAnsi="宋体"/>
                <w:color w:val="000000"/>
                <w:kern w:val="0"/>
                <w:szCs w:val="21"/>
              </w:rPr>
              <w:t>40</w:t>
            </w:r>
            <w:r>
              <w:rPr>
                <w:rFonts w:hint="eastAsia" w:ascii="宋体" w:hAnsi="宋体"/>
                <w:color w:val="000000"/>
                <w:kern w:val="0"/>
                <w:szCs w:val="21"/>
              </w:rPr>
              <w:t>分钟）</w:t>
            </w:r>
          </w:p>
        </w:tc>
        <w:tc>
          <w:tcPr>
            <w:tcW w:w="1006" w:type="pct"/>
            <w:tcBorders>
              <w:top w:val="single" w:color="auto" w:sz="4" w:space="0"/>
              <w:left w:val="nil"/>
              <w:bottom w:val="single" w:color="auto" w:sz="4" w:space="0"/>
              <w:right w:val="single" w:color="auto" w:sz="4" w:space="0"/>
            </w:tcBorders>
            <w:shd w:val="clear" w:color="auto" w:fill="auto"/>
            <w:noWrap/>
            <w:vAlign w:val="center"/>
          </w:tcPr>
          <w:p>
            <w:pPr>
              <w:rPr>
                <w:rFonts w:ascii="宋体" w:hAnsi="宋体"/>
                <w:color w:val="000000"/>
                <w:kern w:val="0"/>
                <w:szCs w:val="21"/>
              </w:rPr>
            </w:pPr>
            <w:r>
              <w:rPr>
                <w:rFonts w:ascii="宋体" w:hAnsi="宋体"/>
                <w:color w:val="000000"/>
                <w:kern w:val="0"/>
                <w:szCs w:val="21"/>
              </w:rPr>
              <w:t>270</w:t>
            </w:r>
          </w:p>
        </w:tc>
      </w:tr>
    </w:tbl>
    <w:p>
      <w:pPr>
        <w:spacing w:line="520" w:lineRule="exact"/>
        <w:rPr>
          <w:rFonts w:ascii="宋体" w:hAnsi="宋体"/>
          <w:b/>
          <w:sz w:val="32"/>
          <w:szCs w:val="32"/>
        </w:rPr>
      </w:pPr>
    </w:p>
    <w:p>
      <w:pPr>
        <w:tabs>
          <w:tab w:val="right" w:pos="4860"/>
        </w:tabs>
        <w:adjustRightInd w:val="0"/>
        <w:snapToGrid w:val="0"/>
        <w:spacing w:line="520" w:lineRule="exact"/>
      </w:pPr>
      <w:r>
        <w:rPr>
          <w:rFonts w:hint="eastAsia" w:ascii="宋体" w:hAnsi="宋体"/>
          <w:b/>
          <w:sz w:val="32"/>
          <w:szCs w:val="32"/>
        </w:rPr>
        <w:t>三、技术要求</w:t>
      </w:r>
    </w:p>
    <w:tbl>
      <w:tblPr>
        <w:tblStyle w:val="13"/>
        <w:tblW w:w="9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1"/>
        <w:gridCol w:w="1562"/>
        <w:gridCol w:w="7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255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bCs/>
                <w:szCs w:val="21"/>
              </w:rPr>
            </w:pPr>
            <w:r>
              <w:rPr>
                <w:rFonts w:hint="eastAsia" w:ascii="宋体" w:hAnsi="宋体" w:cs="仿宋"/>
                <w:b/>
                <w:bCs/>
                <w:szCs w:val="21"/>
              </w:rPr>
              <w:t>功能和要求</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仿宋"/>
                <w:bCs/>
                <w:szCs w:val="21"/>
              </w:rPr>
            </w:pPr>
            <w:r>
              <w:rPr>
                <w:rFonts w:hint="eastAsia" w:ascii="宋体" w:hAnsi="宋体" w:cs="仿宋"/>
                <w:b/>
                <w:bCs/>
                <w:szCs w:val="21"/>
              </w:rPr>
              <w:t>技术与性能描述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3" w:hRule="atLeast"/>
          <w:jc w:val="center"/>
        </w:trPr>
        <w:tc>
          <w:tcPr>
            <w:tcW w:w="99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bCs/>
                <w:szCs w:val="21"/>
              </w:rPr>
            </w:pPr>
            <w:r>
              <w:rPr>
                <w:rFonts w:hint="eastAsia" w:ascii="宋体" w:hAnsi="宋体" w:cs="仿宋"/>
                <w:bCs/>
                <w:szCs w:val="21"/>
              </w:rPr>
              <w:t>框架设计</w:t>
            </w:r>
          </w:p>
        </w:tc>
        <w:tc>
          <w:tcPr>
            <w:tcW w:w="1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bCs/>
                <w:szCs w:val="21"/>
              </w:rPr>
            </w:pPr>
            <w:r>
              <w:rPr>
                <w:rFonts w:hint="eastAsia" w:ascii="宋体" w:hAnsi="宋体" w:cs="仿宋"/>
                <w:bCs/>
                <w:szCs w:val="21"/>
              </w:rPr>
              <w:t>栏目级数</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line="360" w:lineRule="auto"/>
              <w:rPr>
                <w:rFonts w:ascii="宋体" w:hAnsi="宋体" w:cs="仿宋"/>
                <w:bCs/>
                <w:szCs w:val="21"/>
              </w:rPr>
            </w:pPr>
            <w:r>
              <w:rPr>
                <w:rFonts w:hint="eastAsia" w:ascii="宋体" w:hAnsi="宋体" w:cs="仿宋"/>
                <w:bCs/>
                <w:szCs w:val="21"/>
              </w:rPr>
              <w:t>提供数据库详细整体框架设计图。</w:t>
            </w:r>
          </w:p>
          <w:p>
            <w:pPr>
              <w:widowControl/>
              <w:numPr>
                <w:ilvl w:val="0"/>
                <w:numId w:val="8"/>
              </w:numPr>
              <w:spacing w:line="360" w:lineRule="auto"/>
              <w:rPr>
                <w:rFonts w:ascii="宋体" w:hAnsi="宋体"/>
                <w:szCs w:val="21"/>
              </w:rPr>
            </w:pPr>
            <w:r>
              <w:rPr>
                <w:rFonts w:hint="eastAsia" w:ascii="宋体" w:hAnsi="宋体" w:cs="仿宋"/>
                <w:bCs/>
                <w:szCs w:val="21"/>
              </w:rPr>
              <w:t>框架设计需展示出数据库三级以内栏目的设计规划和栏目建设内容。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7"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bCs/>
                <w:szCs w:val="21"/>
              </w:rPr>
            </w:pPr>
            <w:r>
              <w:rPr>
                <w:rFonts w:hint="eastAsia" w:ascii="宋体" w:hAnsi="宋体" w:cs="仿宋"/>
                <w:bCs/>
                <w:szCs w:val="21"/>
              </w:rPr>
              <w:t>建设方向</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line="360" w:lineRule="auto"/>
              <w:rPr>
                <w:rFonts w:ascii="宋体" w:hAnsi="宋体" w:cs="仿宋"/>
                <w:bCs/>
                <w:szCs w:val="21"/>
              </w:rPr>
            </w:pPr>
            <w:r>
              <w:rPr>
                <w:rFonts w:hint="eastAsia" w:ascii="宋体" w:hAnsi="宋体" w:cs="仿宋"/>
                <w:bCs/>
                <w:szCs w:val="21"/>
              </w:rPr>
              <w:t>建设方向主要包含： 安康方言主题和汉调二黄主题相关的内容。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991"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图书文献数字化扫描加工</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馆藏图书文献数字化</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馆内特藏纸本图书文献数字化扫描加工（纸本图书数字化、元数据的著录标引、分类导航、文献知识元关联）入库，制作多媒体动态翻页书。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3"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数据加工要求</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数据加工符合国家数字图书馆电子资源数字化加工各项标准。</w:t>
            </w:r>
          </w:p>
          <w:p>
            <w:pPr>
              <w:numPr>
                <w:ilvl w:val="0"/>
                <w:numId w:val="8"/>
              </w:numPr>
              <w:spacing w:line="360" w:lineRule="auto"/>
              <w:rPr>
                <w:rFonts w:ascii="宋体" w:hAnsi="宋体" w:cs="仿宋"/>
                <w:bCs/>
                <w:szCs w:val="21"/>
              </w:rPr>
            </w:pPr>
            <w:r>
              <w:rPr>
                <w:rFonts w:hint="eastAsia" w:ascii="宋体" w:hAnsi="宋体" w:cs="仿宋"/>
                <w:bCs/>
                <w:szCs w:val="21"/>
              </w:rPr>
              <w:t>影像质量标准要求：</w:t>
            </w:r>
          </w:p>
          <w:p>
            <w:pPr>
              <w:spacing w:line="360" w:lineRule="auto"/>
              <w:ind w:left="420" w:firstLine="126" w:firstLineChars="60"/>
              <w:rPr>
                <w:rFonts w:ascii="宋体" w:hAnsi="宋体" w:cs="仿宋"/>
                <w:bCs/>
                <w:szCs w:val="21"/>
              </w:rPr>
            </w:pPr>
            <w:r>
              <w:rPr>
                <w:rFonts w:hint="eastAsia" w:ascii="宋体" w:hAnsi="宋体" w:cs="仿宋"/>
                <w:bCs/>
                <w:szCs w:val="21"/>
              </w:rPr>
              <w:t>1.影像数量完整；</w:t>
            </w:r>
          </w:p>
          <w:p>
            <w:pPr>
              <w:spacing w:line="360" w:lineRule="auto"/>
              <w:ind w:left="547"/>
              <w:rPr>
                <w:rFonts w:ascii="宋体" w:hAnsi="宋体" w:cs="仿宋"/>
                <w:bCs/>
                <w:szCs w:val="21"/>
              </w:rPr>
            </w:pPr>
            <w:r>
              <w:rPr>
                <w:rFonts w:hint="eastAsia" w:ascii="宋体" w:hAnsi="宋体" w:cs="仿宋"/>
                <w:bCs/>
                <w:szCs w:val="21"/>
              </w:rPr>
              <w:t>2.内容完整（内容较完整，在不损坏图书的前提下，以扫描到最好程度为准）；</w:t>
            </w:r>
          </w:p>
          <w:p>
            <w:pPr>
              <w:spacing w:line="360" w:lineRule="auto"/>
              <w:ind w:left="547"/>
              <w:rPr>
                <w:rFonts w:ascii="宋体" w:hAnsi="宋体" w:cs="仿宋"/>
                <w:bCs/>
                <w:szCs w:val="21"/>
              </w:rPr>
            </w:pPr>
            <w:r>
              <w:rPr>
                <w:rFonts w:hint="eastAsia" w:ascii="宋体" w:hAnsi="宋体" w:cs="仿宋"/>
                <w:bCs/>
                <w:szCs w:val="21"/>
              </w:rPr>
              <w:t>3.有原始印章、红头或图片（印章和图片，完整、清晰）；</w:t>
            </w:r>
          </w:p>
          <w:p>
            <w:pPr>
              <w:spacing w:line="360" w:lineRule="auto"/>
              <w:ind w:left="547"/>
              <w:rPr>
                <w:rFonts w:ascii="宋体" w:hAnsi="宋体" w:cs="仿宋"/>
                <w:bCs/>
                <w:szCs w:val="21"/>
              </w:rPr>
            </w:pPr>
            <w:r>
              <w:rPr>
                <w:rFonts w:hint="eastAsia" w:ascii="宋体" w:hAnsi="宋体" w:cs="仿宋"/>
                <w:bCs/>
                <w:szCs w:val="21"/>
              </w:rPr>
              <w:t>4.有效内容清晰，字迹深浅均匀；</w:t>
            </w:r>
          </w:p>
          <w:p>
            <w:pPr>
              <w:spacing w:line="360" w:lineRule="auto"/>
              <w:ind w:left="547"/>
              <w:rPr>
                <w:rFonts w:ascii="宋体" w:hAnsi="宋体" w:cs="仿宋"/>
                <w:bCs/>
                <w:szCs w:val="21"/>
              </w:rPr>
            </w:pPr>
            <w:r>
              <w:rPr>
                <w:rFonts w:hint="eastAsia" w:ascii="宋体" w:hAnsi="宋体" w:cs="仿宋"/>
                <w:bCs/>
                <w:szCs w:val="21"/>
              </w:rPr>
              <w:t>5.原影像倾斜度不超过2°；</w:t>
            </w:r>
          </w:p>
          <w:p>
            <w:pPr>
              <w:spacing w:line="360" w:lineRule="auto"/>
              <w:ind w:left="547"/>
              <w:rPr>
                <w:rFonts w:ascii="宋体" w:hAnsi="宋体" w:cs="仿宋"/>
                <w:bCs/>
                <w:szCs w:val="21"/>
              </w:rPr>
            </w:pPr>
            <w:r>
              <w:rPr>
                <w:rFonts w:hint="eastAsia" w:ascii="宋体" w:hAnsi="宋体" w:cs="仿宋"/>
                <w:bCs/>
                <w:szCs w:val="21"/>
              </w:rPr>
              <w:t>6.黑边长度在影像的二分之一以内。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数据库主题相关文献汇编加工</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搜集汇编加工国内正式出版的与数据库建设主题相关研究文献（著作文献、期刊、论文）。</w:t>
            </w:r>
          </w:p>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元数据（元数据要求为PDF格式、不带水印标识），元数据进行著录标引、分类导航、文献知识元关联。</w:t>
            </w:r>
          </w:p>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电子图书数据需制作为动态翻页多媒体电子书，并提供动态翻页电子书样例。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991"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内容管理功能</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功能模块</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rPr>
                <w:rFonts w:ascii="宋体" w:hAnsi="宋体" w:cs="仿宋"/>
                <w:bCs/>
                <w:szCs w:val="21"/>
              </w:rPr>
            </w:pPr>
            <w:r>
              <w:rPr>
                <w:rFonts w:hint="eastAsia" w:ascii="宋体" w:hAnsi="宋体" w:cs="仿宋"/>
                <w:bCs/>
                <w:szCs w:val="21"/>
              </w:rPr>
              <w:t>人性化页面，平台组件灵活，延展性强，操作简单，功能强大，后期维护方便。</w:t>
            </w:r>
          </w:p>
          <w:p>
            <w:pPr>
              <w:widowControl/>
              <w:numPr>
                <w:ilvl w:val="0"/>
                <w:numId w:val="8"/>
              </w:numPr>
              <w:rPr>
                <w:rFonts w:ascii="宋体" w:hAnsi="宋体" w:cs="仿宋"/>
                <w:bCs/>
                <w:szCs w:val="21"/>
              </w:rPr>
            </w:pPr>
            <w:r>
              <w:rPr>
                <w:rFonts w:hint="eastAsia" w:ascii="宋体" w:hAnsi="宋体" w:cs="仿宋"/>
                <w:bCs/>
                <w:szCs w:val="21"/>
              </w:rPr>
              <w:t>数据检索平台需满足支持大规模数据进行模糊检索的技术。</w:t>
            </w:r>
          </w:p>
          <w:p>
            <w:pPr>
              <w:widowControl/>
              <w:numPr>
                <w:ilvl w:val="0"/>
                <w:numId w:val="8"/>
              </w:numPr>
              <w:rPr>
                <w:rFonts w:ascii="宋体" w:hAnsi="宋体" w:cs="仿宋"/>
                <w:bCs/>
                <w:szCs w:val="21"/>
              </w:rPr>
            </w:pPr>
            <w:r>
              <w:rPr>
                <w:rFonts w:hint="eastAsia" w:ascii="宋体" w:hAnsi="宋体" w:cs="仿宋"/>
                <w:bCs/>
                <w:szCs w:val="21"/>
              </w:rPr>
              <w:t>所有页面代码均可在后台修改调整。</w:t>
            </w:r>
          </w:p>
          <w:p>
            <w:pPr>
              <w:widowControl/>
              <w:numPr>
                <w:ilvl w:val="0"/>
                <w:numId w:val="8"/>
              </w:numPr>
              <w:rPr>
                <w:rFonts w:ascii="宋体" w:hAnsi="宋体" w:cs="仿宋"/>
                <w:bCs/>
                <w:szCs w:val="21"/>
              </w:rPr>
            </w:pPr>
            <w:r>
              <w:rPr>
                <w:rFonts w:hint="eastAsia" w:ascii="宋体" w:hAnsi="宋体" w:cs="仿宋"/>
                <w:bCs/>
                <w:szCs w:val="21"/>
              </w:rPr>
              <w:t>后台与前台人机交互容易、友好。</w:t>
            </w:r>
          </w:p>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包括完备的数据加工和导入系统、内容管理系统、网络发布系统、数据导出等。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资源数字化及碎片化关联</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对文献进行基于数字对象的碎片化，将碎片化后的数字对象进行深度挖掘和数据关联。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7"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内容管理</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提供能够支持导航树的自定义、支持元数据自定义、支持输入页面自定义、支持检索页面自定义。</w:t>
            </w:r>
          </w:p>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提供多种发布模板，支持自定义模板；支持多媒体发布。</w:t>
            </w:r>
          </w:p>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支持多层面数据安全控制。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8"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数据批量导入</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支持MARC/CNMARC、Access、Excel、SQL等数据批量导入。</w:t>
            </w:r>
          </w:p>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导入各种不同数据源的数据，提高数据录入效率、易操作。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3" w:hRule="atLeast"/>
          <w:jc w:val="center"/>
        </w:trPr>
        <w:tc>
          <w:tcPr>
            <w:tcW w:w="991" w:type="dxa"/>
            <w:vMerge w:val="restart"/>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jc w:val="center"/>
              <w:rPr>
                <w:rFonts w:ascii="宋体" w:hAnsi="宋体" w:cs="仿宋"/>
                <w:bCs/>
                <w:kern w:val="0"/>
                <w:szCs w:val="21"/>
              </w:rPr>
            </w:pPr>
            <w:r>
              <w:rPr>
                <w:rFonts w:hint="eastAsia" w:ascii="宋体" w:hAnsi="宋体" w:cs="仿宋"/>
                <w:bCs/>
                <w:kern w:val="0"/>
                <w:szCs w:val="21"/>
              </w:rPr>
              <w:t>站点管理功能</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前台站点</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页面数据可通过管理后台修改、提交、删除。</w:t>
            </w:r>
          </w:p>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页面设计符合个性化主题。</w:t>
            </w:r>
          </w:p>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栏目、导航、子栏目设计符合文化部共享工程特色资源库建设各项要求。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0"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kern w:val="0"/>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安全控制和版权保护</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支持角色管理、用户管理、组管理。</w:t>
            </w:r>
          </w:p>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访问控制可到记录级和字段级。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8"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kern w:val="0"/>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ind w:firstLine="105" w:firstLineChars="50"/>
              <w:jc w:val="center"/>
              <w:rPr>
                <w:rFonts w:ascii="宋体" w:hAnsi="宋体" w:cs="仿宋"/>
                <w:bCs/>
                <w:szCs w:val="21"/>
              </w:rPr>
            </w:pPr>
            <w:r>
              <w:rPr>
                <w:rFonts w:hint="eastAsia" w:ascii="宋体" w:hAnsi="宋体" w:cs="仿宋"/>
                <w:bCs/>
                <w:szCs w:val="21"/>
              </w:rPr>
              <w:t>检索功能</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检索速度快。</w:t>
            </w:r>
          </w:p>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提供单库检索、跨库检索。</w:t>
            </w:r>
          </w:p>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有二次检索、高级检索。</w:t>
            </w:r>
          </w:p>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支持全文检索。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91" w:hRule="atLeast"/>
          <w:jc w:val="center"/>
        </w:trPr>
        <w:tc>
          <w:tcPr>
            <w:tcW w:w="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bCs/>
                <w:kern w:val="0"/>
                <w:szCs w:val="21"/>
              </w:rPr>
            </w:pPr>
          </w:p>
        </w:tc>
        <w:tc>
          <w:tcPr>
            <w:tcW w:w="156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宋体" w:hAnsi="宋体" w:cs="仿宋"/>
                <w:bCs/>
                <w:szCs w:val="21"/>
              </w:rPr>
            </w:pPr>
            <w:r>
              <w:rPr>
                <w:rFonts w:hint="eastAsia" w:ascii="宋体" w:hAnsi="宋体" w:cs="仿宋"/>
                <w:bCs/>
                <w:szCs w:val="21"/>
              </w:rPr>
              <w:t>日志统计功能</w:t>
            </w:r>
          </w:p>
        </w:tc>
        <w:tc>
          <w:tcPr>
            <w:tcW w:w="7091" w:type="dxa"/>
            <w:tcBorders>
              <w:top w:val="single" w:color="auto" w:sz="4" w:space="0"/>
              <w:left w:val="single" w:color="auto" w:sz="4" w:space="0"/>
              <w:bottom w:val="single" w:color="auto" w:sz="4" w:space="0"/>
              <w:right w:val="single" w:color="auto" w:sz="4" w:space="0"/>
            </w:tcBorders>
            <w:vAlign w:val="center"/>
          </w:tcPr>
          <w:p>
            <w:pPr>
              <w:widowControl/>
              <w:numPr>
                <w:ilvl w:val="0"/>
                <w:numId w:val="8"/>
              </w:numPr>
              <w:spacing w:before="100" w:beforeAutospacing="1" w:after="100" w:afterAutospacing="1"/>
              <w:jc w:val="left"/>
              <w:rPr>
                <w:rFonts w:ascii="宋体" w:hAnsi="宋体" w:cs="仿宋"/>
                <w:bCs/>
                <w:szCs w:val="21"/>
              </w:rPr>
            </w:pPr>
            <w:r>
              <w:rPr>
                <w:rFonts w:hint="eastAsia" w:ascii="宋体" w:hAnsi="宋体" w:cs="仿宋"/>
                <w:bCs/>
                <w:szCs w:val="21"/>
              </w:rPr>
              <w:t>详细的日志记录功能,包括系统操作日志、著录日志、访问日志、检索日志、浏览日志、下载日志。</w:t>
            </w:r>
          </w:p>
          <w:p>
            <w:pPr>
              <w:widowControl/>
              <w:numPr>
                <w:ilvl w:val="0"/>
                <w:numId w:val="8"/>
              </w:numPr>
              <w:spacing w:before="100" w:beforeAutospacing="1" w:after="100" w:afterAutospacing="1" w:line="360" w:lineRule="auto"/>
              <w:jc w:val="left"/>
              <w:rPr>
                <w:rFonts w:ascii="宋体" w:hAnsi="宋体" w:cs="仿宋"/>
                <w:bCs/>
                <w:szCs w:val="21"/>
              </w:rPr>
            </w:pPr>
            <w:r>
              <w:rPr>
                <w:rFonts w:hint="eastAsia" w:ascii="宋体" w:hAnsi="宋体" w:cs="仿宋"/>
                <w:bCs/>
                <w:szCs w:val="21"/>
              </w:rPr>
              <w:t>自建库利用率统计，包括按年、月及指定时间段读者访问数据库统计。</w:t>
            </w:r>
          </w:p>
        </w:tc>
      </w:tr>
    </w:tbl>
    <w:p>
      <w:pPr>
        <w:tabs>
          <w:tab w:val="right" w:pos="4860"/>
        </w:tabs>
        <w:adjustRightInd w:val="0"/>
        <w:snapToGrid w:val="0"/>
        <w:spacing w:line="520" w:lineRule="exact"/>
        <w:ind w:firstLine="2891" w:firstLineChars="900"/>
        <w:rPr>
          <w:rFonts w:ascii="宋体" w:hAnsi="宋体"/>
          <w:b/>
          <w:sz w:val="32"/>
          <w:szCs w:val="32"/>
        </w:rPr>
      </w:pPr>
    </w:p>
    <w:p>
      <w:pPr>
        <w:tabs>
          <w:tab w:val="right" w:pos="4860"/>
        </w:tabs>
        <w:adjustRightInd w:val="0"/>
        <w:snapToGrid w:val="0"/>
        <w:spacing w:line="520" w:lineRule="exact"/>
        <w:ind w:firstLine="2891" w:firstLineChars="900"/>
        <w:rPr>
          <w:rFonts w:ascii="宋体" w:hAnsi="宋体"/>
          <w:b/>
          <w:sz w:val="32"/>
          <w:szCs w:val="32"/>
        </w:rPr>
      </w:pPr>
    </w:p>
    <w:p>
      <w:pPr>
        <w:tabs>
          <w:tab w:val="right" w:pos="4860"/>
        </w:tabs>
        <w:adjustRightInd w:val="0"/>
        <w:snapToGrid w:val="0"/>
        <w:spacing w:line="520" w:lineRule="exact"/>
        <w:ind w:firstLine="2891" w:firstLineChars="900"/>
        <w:rPr>
          <w:rFonts w:ascii="宋体" w:hAnsi="宋体"/>
          <w:b/>
          <w:sz w:val="32"/>
          <w:szCs w:val="32"/>
        </w:rPr>
      </w:pPr>
    </w:p>
    <w:p>
      <w:pPr>
        <w:rPr>
          <w:rFonts w:ascii="宋体" w:hAnsi="宋体"/>
          <w:b/>
          <w:sz w:val="32"/>
          <w:szCs w:val="32"/>
        </w:rPr>
      </w:pPr>
    </w:p>
    <w:p>
      <w:pPr>
        <w:pStyle w:val="2"/>
        <w:ind w:firstLine="321"/>
        <w:rPr>
          <w:rFonts w:ascii="宋体" w:hAnsi="宋体"/>
          <w:b/>
          <w:sz w:val="32"/>
          <w:szCs w:val="32"/>
        </w:rPr>
      </w:pPr>
    </w:p>
    <w:p>
      <w:pPr>
        <w:pStyle w:val="2"/>
        <w:ind w:firstLine="321"/>
        <w:rPr>
          <w:rFonts w:ascii="宋体" w:hAnsi="宋体"/>
          <w:b/>
          <w:sz w:val="32"/>
          <w:szCs w:val="32"/>
        </w:rPr>
      </w:pPr>
    </w:p>
    <w:p>
      <w:pPr>
        <w:pStyle w:val="2"/>
        <w:ind w:firstLine="321"/>
        <w:rPr>
          <w:rFonts w:ascii="宋体" w:hAnsi="宋体"/>
          <w:b/>
          <w:sz w:val="32"/>
          <w:szCs w:val="32"/>
        </w:rPr>
      </w:pPr>
    </w:p>
    <w:p>
      <w:pPr>
        <w:pStyle w:val="2"/>
        <w:ind w:firstLine="321"/>
        <w:rPr>
          <w:rFonts w:ascii="宋体" w:hAnsi="宋体"/>
          <w:b/>
          <w:sz w:val="32"/>
          <w:szCs w:val="32"/>
        </w:rPr>
      </w:pPr>
    </w:p>
    <w:p>
      <w:pPr>
        <w:pStyle w:val="2"/>
        <w:ind w:firstLine="321"/>
        <w:rPr>
          <w:rFonts w:ascii="宋体" w:hAnsi="宋体"/>
          <w:b/>
          <w:sz w:val="32"/>
          <w:szCs w:val="32"/>
        </w:rPr>
      </w:pPr>
    </w:p>
    <w:p>
      <w:pPr>
        <w:pStyle w:val="2"/>
        <w:ind w:firstLine="321"/>
        <w:rPr>
          <w:rFonts w:ascii="宋体" w:hAnsi="宋体"/>
          <w:b/>
          <w:sz w:val="32"/>
          <w:szCs w:val="32"/>
        </w:rPr>
      </w:pPr>
    </w:p>
    <w:p>
      <w:pPr>
        <w:pStyle w:val="2"/>
        <w:ind w:firstLine="0" w:firstLineChars="0"/>
        <w:rPr>
          <w:rFonts w:ascii="宋体" w:hAnsi="宋体"/>
          <w:b/>
          <w:sz w:val="32"/>
          <w:szCs w:val="32"/>
        </w:rPr>
      </w:pPr>
    </w:p>
    <w:p>
      <w:pPr>
        <w:rPr>
          <w:rFonts w:ascii="宋体" w:hAnsi="宋体"/>
          <w:b/>
          <w:sz w:val="32"/>
          <w:szCs w:val="32"/>
        </w:rPr>
      </w:pPr>
      <w:r>
        <w:rPr>
          <w:rFonts w:hint="eastAsia" w:ascii="宋体" w:hAnsi="宋体"/>
          <w:b/>
          <w:sz w:val="32"/>
          <w:szCs w:val="32"/>
        </w:rPr>
        <w:br w:type="page"/>
      </w:r>
    </w:p>
    <w:p>
      <w:pPr>
        <w:tabs>
          <w:tab w:val="right" w:pos="4860"/>
        </w:tabs>
        <w:adjustRightInd w:val="0"/>
        <w:snapToGrid w:val="0"/>
        <w:spacing w:line="520" w:lineRule="exact"/>
        <w:ind w:firstLine="2891" w:firstLineChars="900"/>
        <w:rPr>
          <w:rFonts w:eastAsia="黑体"/>
          <w:b/>
          <w:sz w:val="32"/>
          <w:szCs w:val="32"/>
        </w:rPr>
      </w:pPr>
      <w:r>
        <w:rPr>
          <w:rFonts w:hint="eastAsia" w:ascii="宋体" w:hAnsi="宋体"/>
          <w:b/>
          <w:sz w:val="32"/>
          <w:szCs w:val="32"/>
        </w:rPr>
        <w:t xml:space="preserve">第四部分  </w:t>
      </w:r>
      <w:r>
        <w:rPr>
          <w:rFonts w:hint="eastAsia" w:eastAsia="黑体"/>
          <w:b/>
          <w:sz w:val="32"/>
          <w:szCs w:val="32"/>
        </w:rPr>
        <w:t>商务要求</w:t>
      </w:r>
    </w:p>
    <w:p>
      <w:pPr>
        <w:adjustRightInd w:val="0"/>
        <w:snapToGrid w:val="0"/>
        <w:spacing w:line="520" w:lineRule="exact"/>
        <w:ind w:firstLine="562" w:firstLineChars="200"/>
        <w:outlineLvl w:val="0"/>
        <w:rPr>
          <w:rFonts w:ascii="宋体" w:hAnsi="宋体" w:cs="宋体"/>
          <w:color w:val="000000"/>
          <w:kern w:val="0"/>
          <w:sz w:val="28"/>
          <w:szCs w:val="28"/>
        </w:rPr>
      </w:pPr>
      <w:r>
        <w:rPr>
          <w:rFonts w:hint="eastAsia" w:ascii="宋体" w:hAnsi="宋体"/>
          <w:b/>
          <w:color w:val="000000"/>
          <w:sz w:val="28"/>
          <w:szCs w:val="28"/>
        </w:rPr>
        <w:t>一、交付地点:</w:t>
      </w:r>
      <w:r>
        <w:rPr>
          <w:rFonts w:hint="eastAsia"/>
          <w:color w:val="000000"/>
          <w:sz w:val="28"/>
          <w:szCs w:val="28"/>
        </w:rPr>
        <w:t>安康市图书馆</w:t>
      </w:r>
      <w:r>
        <w:rPr>
          <w:rFonts w:hint="eastAsia" w:ascii="宋体" w:hAnsi="宋体" w:cs="宋体"/>
          <w:color w:val="000000"/>
          <w:kern w:val="0"/>
          <w:sz w:val="28"/>
          <w:szCs w:val="28"/>
        </w:rPr>
        <w:t>指定地点。</w:t>
      </w:r>
    </w:p>
    <w:p>
      <w:pPr>
        <w:pStyle w:val="2"/>
        <w:spacing w:line="520" w:lineRule="exact"/>
        <w:ind w:firstLine="562" w:firstLineChars="200"/>
        <w:rPr>
          <w:rFonts w:ascii="宋体" w:hAnsi="宋体"/>
          <w:iCs/>
          <w:color w:val="000000" w:themeColor="text1"/>
          <w:sz w:val="28"/>
          <w:szCs w:val="28"/>
          <w:lang w:val="en-US"/>
        </w:rPr>
      </w:pPr>
      <w:r>
        <w:rPr>
          <w:rFonts w:hint="eastAsia" w:ascii="宋体" w:hAnsi="宋体"/>
          <w:b/>
          <w:color w:val="000000"/>
          <w:sz w:val="28"/>
          <w:szCs w:val="28"/>
        </w:rPr>
        <w:t>二、</w:t>
      </w:r>
      <w:r>
        <w:rPr>
          <w:rFonts w:hint="eastAsia" w:ascii="宋体" w:hAnsi="宋体"/>
          <w:b/>
          <w:color w:val="000000"/>
          <w:sz w:val="28"/>
          <w:szCs w:val="28"/>
          <w:lang w:val="en-US"/>
        </w:rPr>
        <w:t>交付期</w:t>
      </w:r>
      <w:r>
        <w:rPr>
          <w:rFonts w:hint="eastAsia" w:ascii="宋体" w:hAnsi="宋体"/>
          <w:b/>
          <w:color w:val="000000"/>
          <w:sz w:val="28"/>
          <w:szCs w:val="28"/>
        </w:rPr>
        <w:t>：</w:t>
      </w:r>
      <w:r>
        <w:rPr>
          <w:rFonts w:hint="eastAsia" w:ascii="宋体" w:hAnsi="宋体"/>
          <w:iCs/>
          <w:color w:val="000000" w:themeColor="text1"/>
          <w:sz w:val="28"/>
          <w:szCs w:val="28"/>
          <w:lang w:val="en-US"/>
        </w:rPr>
        <w:t>自合同签订之日起</w:t>
      </w:r>
      <w:r>
        <w:rPr>
          <w:rFonts w:hint="eastAsia" w:ascii="宋体" w:hAnsi="宋体"/>
          <w:iCs/>
          <w:color w:val="000000" w:themeColor="text1"/>
          <w:sz w:val="28"/>
          <w:szCs w:val="28"/>
          <w:u w:val="single"/>
          <w:lang w:val="en-US"/>
        </w:rPr>
        <w:t>90</w:t>
      </w:r>
      <w:r>
        <w:rPr>
          <w:rFonts w:hint="eastAsia" w:ascii="宋体" w:hAnsi="宋体"/>
          <w:iCs/>
          <w:color w:val="000000" w:themeColor="text1"/>
          <w:sz w:val="28"/>
          <w:szCs w:val="28"/>
          <w:lang w:val="en-US"/>
        </w:rPr>
        <w:t>个日历日。</w:t>
      </w:r>
    </w:p>
    <w:p>
      <w:pPr>
        <w:adjustRightInd w:val="0"/>
        <w:snapToGrid w:val="0"/>
        <w:spacing w:line="520" w:lineRule="exact"/>
        <w:ind w:firstLine="562" w:firstLineChars="200"/>
        <w:outlineLvl w:val="0"/>
        <w:rPr>
          <w:rFonts w:ascii="宋体"/>
          <w:b/>
          <w:color w:val="000000"/>
          <w:sz w:val="28"/>
          <w:szCs w:val="28"/>
        </w:rPr>
      </w:pPr>
      <w:r>
        <w:rPr>
          <w:rFonts w:hint="eastAsia" w:ascii="宋体" w:hAnsi="宋体"/>
          <w:b/>
          <w:color w:val="000000"/>
          <w:sz w:val="28"/>
          <w:szCs w:val="28"/>
        </w:rPr>
        <w:t>三、合同价款</w:t>
      </w:r>
    </w:p>
    <w:p>
      <w:pPr>
        <w:adjustRightInd w:val="0"/>
        <w:snapToGrid w:val="0"/>
        <w:spacing w:line="520" w:lineRule="exact"/>
        <w:ind w:firstLine="660"/>
        <w:rPr>
          <w:rFonts w:ascii="宋体"/>
          <w:sz w:val="28"/>
          <w:szCs w:val="28"/>
        </w:rPr>
      </w:pPr>
      <w:r>
        <w:rPr>
          <w:rFonts w:ascii="宋体" w:hAnsi="宋体"/>
          <w:sz w:val="28"/>
          <w:szCs w:val="28"/>
        </w:rPr>
        <w:t>1</w:t>
      </w:r>
      <w:r>
        <w:rPr>
          <w:rFonts w:hint="eastAsia" w:ascii="宋体" w:hAnsi="宋体"/>
          <w:sz w:val="28"/>
          <w:szCs w:val="28"/>
        </w:rPr>
        <w:t>、合同总价包括：供应商完成本项目和合同条款确定的磋商范围内的全部工作内容所需的费用。</w:t>
      </w:r>
    </w:p>
    <w:p>
      <w:pPr>
        <w:adjustRightInd w:val="0"/>
        <w:snapToGrid w:val="0"/>
        <w:spacing w:line="520" w:lineRule="exact"/>
        <w:ind w:firstLine="645"/>
        <w:outlineLvl w:val="0"/>
        <w:rPr>
          <w:rFonts w:ascii="宋体" w:hAnsi="宋体"/>
          <w:iCs/>
          <w:color w:val="000000" w:themeColor="text1"/>
          <w:sz w:val="28"/>
          <w:szCs w:val="28"/>
        </w:rPr>
      </w:pPr>
      <w:r>
        <w:rPr>
          <w:rFonts w:ascii="宋体" w:hAnsi="宋体"/>
          <w:color w:val="000000" w:themeColor="text1"/>
          <w:sz w:val="28"/>
          <w:szCs w:val="28"/>
        </w:rPr>
        <w:t>2</w:t>
      </w:r>
      <w:r>
        <w:rPr>
          <w:rFonts w:hint="eastAsia" w:ascii="宋体" w:hAnsi="宋体"/>
          <w:color w:val="000000" w:themeColor="text1"/>
          <w:sz w:val="28"/>
          <w:szCs w:val="28"/>
        </w:rPr>
        <w:t>、合同总价一次包死，不受市场价及工作量变化的影响。</w:t>
      </w:r>
    </w:p>
    <w:p>
      <w:pPr>
        <w:pStyle w:val="2"/>
        <w:keepNext w:val="0"/>
        <w:keepLines w:val="0"/>
        <w:pageBreakBefore w:val="0"/>
        <w:widowControl w:val="0"/>
        <w:kinsoku/>
        <w:wordWrap/>
        <w:overflowPunct/>
        <w:topLinePunct w:val="0"/>
        <w:autoSpaceDE/>
        <w:autoSpaceDN/>
        <w:bidi w:val="0"/>
        <w:spacing w:line="400" w:lineRule="exact"/>
        <w:ind w:firstLine="180"/>
        <w:textAlignment w:val="auto"/>
        <w:rPr>
          <w:rFonts w:ascii="宋体" w:hAnsi="宋体"/>
          <w:b/>
          <w:sz w:val="28"/>
          <w:szCs w:val="28"/>
        </w:rPr>
      </w:pPr>
      <w:r>
        <w:rPr>
          <w:rFonts w:hint="eastAsia"/>
          <w:lang w:val="en-US" w:bidi="ar-SA"/>
        </w:rPr>
        <w:t xml:space="preserve">     </w:t>
      </w:r>
      <w:r>
        <w:rPr>
          <w:rFonts w:hint="eastAsia" w:ascii="宋体" w:hAnsi="宋体"/>
          <w:b/>
          <w:sz w:val="28"/>
          <w:szCs w:val="28"/>
        </w:rPr>
        <w:t>四、款项结算</w:t>
      </w:r>
    </w:p>
    <w:p>
      <w:pPr>
        <w:keepNext w:val="0"/>
        <w:keepLines w:val="0"/>
        <w:pageBreakBefore w:val="0"/>
        <w:widowControl w:val="0"/>
        <w:tabs>
          <w:tab w:val="left" w:pos="4802"/>
        </w:tabs>
        <w:kinsoku/>
        <w:wordWrap/>
        <w:overflowPunct/>
        <w:topLinePunct w:val="0"/>
        <w:autoSpaceDE/>
        <w:autoSpaceDN/>
        <w:bidi w:val="0"/>
        <w:adjustRightInd w:val="0"/>
        <w:snapToGrid w:val="0"/>
        <w:spacing w:line="400" w:lineRule="exact"/>
        <w:ind w:firstLine="645"/>
        <w:textAlignment w:val="auto"/>
        <w:rPr>
          <w:rFonts w:ascii="宋体" w:hAnsi="宋体"/>
          <w:sz w:val="28"/>
          <w:szCs w:val="28"/>
          <w:lang w:val="zh-CN"/>
        </w:rPr>
      </w:pPr>
      <w:r>
        <w:rPr>
          <w:rFonts w:hint="eastAsia" w:ascii="宋体" w:hAnsi="宋体"/>
          <w:sz w:val="28"/>
          <w:szCs w:val="28"/>
        </w:rPr>
        <w:t>1、</w:t>
      </w:r>
      <w:r>
        <w:rPr>
          <w:rFonts w:hint="eastAsia" w:ascii="宋体" w:hAnsi="宋体"/>
          <w:sz w:val="28"/>
          <w:szCs w:val="28"/>
          <w:lang w:val="zh-CN"/>
        </w:rPr>
        <w:t>支付方式</w:t>
      </w:r>
    </w:p>
    <w:p>
      <w:pPr>
        <w:spacing w:line="520" w:lineRule="exact"/>
        <w:ind w:firstLine="478" w:firstLineChars="171"/>
        <w:rPr>
          <w:rFonts w:ascii="宋体" w:hAnsi="宋体"/>
          <w:sz w:val="28"/>
          <w:szCs w:val="28"/>
        </w:rPr>
      </w:pPr>
      <w:r>
        <w:rPr>
          <w:rFonts w:hint="eastAsia" w:ascii="宋体" w:hAnsi="宋体"/>
          <w:sz w:val="28"/>
          <w:szCs w:val="28"/>
        </w:rPr>
        <w:t>（1）合同签订后5个工作日内，支付合同总价的60%作为预付款。</w:t>
      </w:r>
    </w:p>
    <w:p>
      <w:pPr>
        <w:spacing w:line="520" w:lineRule="exact"/>
        <w:ind w:firstLine="478" w:firstLineChars="171"/>
        <w:rPr>
          <w:rFonts w:ascii="宋体"/>
          <w:sz w:val="28"/>
          <w:szCs w:val="28"/>
        </w:rPr>
      </w:pPr>
      <w:r>
        <w:rPr>
          <w:rFonts w:hint="eastAsia" w:ascii="宋体" w:hAnsi="宋体"/>
          <w:sz w:val="28"/>
          <w:szCs w:val="28"/>
        </w:rPr>
        <w:t>（2）待项目完成，系统整体运行正常，验收完成后5个工作日内，支付剩余全部尾款</w:t>
      </w:r>
      <w:r>
        <w:rPr>
          <w:rFonts w:hint="eastAsia" w:ascii="宋体" w:hAnsi="宋体"/>
          <w:sz w:val="28"/>
          <w:szCs w:val="28"/>
          <w:lang w:val="zh-CN"/>
        </w:rPr>
        <w:t>。</w:t>
      </w:r>
    </w:p>
    <w:p>
      <w:pPr>
        <w:adjustRightInd w:val="0"/>
        <w:snapToGrid w:val="0"/>
        <w:spacing w:line="520" w:lineRule="exact"/>
        <w:rPr>
          <w:rFonts w:ascii="宋体" w:hAnsi="宋体"/>
          <w:color w:val="000000"/>
          <w:sz w:val="28"/>
          <w:szCs w:val="28"/>
        </w:rPr>
      </w:pPr>
      <w:r>
        <w:rPr>
          <w:rFonts w:hint="eastAsia" w:ascii="宋体" w:hAnsi="宋体"/>
          <w:color w:val="000000"/>
          <w:sz w:val="28"/>
          <w:szCs w:val="28"/>
        </w:rPr>
        <w:t xml:space="preserve">     2、结算方式：</w:t>
      </w:r>
    </w:p>
    <w:p>
      <w:pPr>
        <w:adjustRightInd w:val="0"/>
        <w:snapToGrid w:val="0"/>
        <w:spacing w:line="520" w:lineRule="exact"/>
        <w:ind w:firstLine="645"/>
        <w:rPr>
          <w:rFonts w:ascii="宋体" w:hAnsi="宋体"/>
          <w:color w:val="000000"/>
          <w:sz w:val="28"/>
          <w:szCs w:val="28"/>
        </w:rPr>
      </w:pPr>
      <w:r>
        <w:rPr>
          <w:rFonts w:hint="eastAsia" w:ascii="宋体" w:hAnsi="宋体"/>
          <w:color w:val="000000"/>
          <w:sz w:val="28"/>
        </w:rPr>
        <w:t>由</w:t>
      </w:r>
      <w:r>
        <w:rPr>
          <w:rFonts w:hint="eastAsia"/>
          <w:color w:val="000000"/>
          <w:sz w:val="28"/>
          <w:szCs w:val="28"/>
        </w:rPr>
        <w:t>安康市图书馆</w:t>
      </w:r>
      <w:r>
        <w:rPr>
          <w:rFonts w:hint="eastAsia" w:ascii="宋体" w:hAnsi="宋体"/>
          <w:color w:val="000000"/>
          <w:sz w:val="28"/>
          <w:szCs w:val="28"/>
        </w:rPr>
        <w:t>负责</w:t>
      </w:r>
      <w:r>
        <w:rPr>
          <w:rFonts w:hint="eastAsia" w:ascii="宋体" w:hAnsi="宋体"/>
          <w:color w:val="000000"/>
          <w:sz w:val="28"/>
        </w:rPr>
        <w:t>与中标单位结算。</w:t>
      </w:r>
    </w:p>
    <w:p>
      <w:pPr>
        <w:adjustRightInd w:val="0"/>
        <w:snapToGrid w:val="0"/>
        <w:spacing w:line="520" w:lineRule="exact"/>
        <w:ind w:firstLine="703" w:firstLineChars="250"/>
        <w:rPr>
          <w:rFonts w:ascii="宋体" w:hAnsi="宋体"/>
          <w:color w:val="000000"/>
          <w:sz w:val="28"/>
          <w:szCs w:val="28"/>
        </w:rPr>
      </w:pPr>
      <w:r>
        <w:rPr>
          <w:rFonts w:hint="eastAsia" w:ascii="宋体" w:hAnsi="宋体"/>
          <w:b/>
          <w:bCs/>
          <w:color w:val="000000"/>
          <w:sz w:val="28"/>
          <w:szCs w:val="28"/>
        </w:rPr>
        <w:t>五、服务保证</w:t>
      </w:r>
    </w:p>
    <w:p>
      <w:pPr>
        <w:adjustRightInd w:val="0"/>
        <w:snapToGrid w:val="0"/>
        <w:spacing w:line="520" w:lineRule="exact"/>
        <w:ind w:firstLine="700" w:firstLineChars="250"/>
        <w:rPr>
          <w:rFonts w:ascii="宋体" w:hAnsi="宋体"/>
          <w:color w:val="000000"/>
          <w:sz w:val="28"/>
          <w:szCs w:val="28"/>
        </w:rPr>
      </w:pPr>
      <w:r>
        <w:rPr>
          <w:rFonts w:hint="eastAsia" w:ascii="宋体" w:hAnsi="宋体"/>
          <w:color w:val="000000"/>
          <w:sz w:val="28"/>
          <w:szCs w:val="28"/>
        </w:rPr>
        <w:t>1、中标单位必须按照国家相关政策法规以及相关文件精神，即合理安排，按时完成服务任务。</w:t>
      </w:r>
    </w:p>
    <w:p>
      <w:pPr>
        <w:adjustRightInd w:val="0"/>
        <w:snapToGrid w:val="0"/>
        <w:spacing w:line="520" w:lineRule="exact"/>
        <w:ind w:firstLine="700" w:firstLineChars="250"/>
        <w:rPr>
          <w:rFonts w:ascii="宋体" w:hAnsi="宋体"/>
          <w:color w:val="000000"/>
          <w:sz w:val="28"/>
          <w:szCs w:val="28"/>
        </w:rPr>
      </w:pPr>
      <w:r>
        <w:rPr>
          <w:rFonts w:hint="eastAsia" w:ascii="宋体" w:hAnsi="宋体"/>
          <w:color w:val="000000"/>
          <w:sz w:val="28"/>
          <w:szCs w:val="28"/>
        </w:rPr>
        <w:t>2、做好调查工作，合理安排人员、时间，按照既定方案，力争尽快提前完成方案任务。</w:t>
      </w:r>
    </w:p>
    <w:p>
      <w:pPr>
        <w:adjustRightInd w:val="0"/>
        <w:snapToGrid w:val="0"/>
        <w:spacing w:line="520" w:lineRule="exact"/>
        <w:ind w:left="645"/>
        <w:outlineLvl w:val="0"/>
        <w:rPr>
          <w:rFonts w:ascii="宋体"/>
          <w:b/>
          <w:color w:val="000000"/>
          <w:sz w:val="28"/>
          <w:szCs w:val="28"/>
        </w:rPr>
      </w:pPr>
      <w:r>
        <w:rPr>
          <w:rFonts w:hint="eastAsia" w:ascii="宋体" w:hAnsi="宋体"/>
          <w:b/>
          <w:color w:val="000000"/>
          <w:sz w:val="28"/>
          <w:szCs w:val="28"/>
        </w:rPr>
        <w:t>六、违约责任</w:t>
      </w:r>
    </w:p>
    <w:p>
      <w:pPr>
        <w:adjustRightInd w:val="0"/>
        <w:snapToGrid w:val="0"/>
        <w:spacing w:line="520" w:lineRule="exact"/>
        <w:ind w:firstLine="560" w:firstLineChars="200"/>
        <w:rPr>
          <w:rFonts w:ascii="宋体"/>
          <w:color w:val="000000"/>
          <w:sz w:val="28"/>
          <w:szCs w:val="28"/>
        </w:rPr>
      </w:pPr>
      <w:r>
        <w:rPr>
          <w:rFonts w:ascii="宋体" w:hAnsi="宋体"/>
          <w:color w:val="000000"/>
          <w:sz w:val="28"/>
          <w:szCs w:val="28"/>
        </w:rPr>
        <w:t>1</w:t>
      </w:r>
      <w:r>
        <w:rPr>
          <w:rFonts w:hint="eastAsia" w:ascii="宋体" w:hAnsi="宋体"/>
          <w:color w:val="000000"/>
          <w:sz w:val="28"/>
          <w:szCs w:val="28"/>
        </w:rPr>
        <w:t>、按《合同法》中的相关条款执行。</w:t>
      </w:r>
    </w:p>
    <w:p>
      <w:pPr>
        <w:pStyle w:val="2"/>
        <w:spacing w:line="520" w:lineRule="exact"/>
        <w:ind w:firstLine="560" w:firstLineChars="200"/>
      </w:pPr>
      <w:r>
        <w:rPr>
          <w:rFonts w:ascii="宋体" w:hAnsi="宋体"/>
          <w:color w:val="000000"/>
          <w:sz w:val="28"/>
          <w:szCs w:val="28"/>
        </w:rPr>
        <w:t>2</w:t>
      </w:r>
      <w:r>
        <w:rPr>
          <w:rFonts w:hint="eastAsia" w:ascii="宋体" w:hAnsi="宋体"/>
          <w:color w:val="000000"/>
          <w:sz w:val="28"/>
          <w:szCs w:val="28"/>
        </w:rPr>
        <w:t>、未按合同要求提供工作成果或其不能满足招标要求，招标人会同监督单位、陕西安康天诚工程项目管理咨询有限公司有权终止合同，甚至对中标单位违约行为进行追究。</w:t>
      </w:r>
    </w:p>
    <w:p>
      <w:pPr>
        <w:rPr>
          <w:rFonts w:eastAsia="黑体"/>
          <w:b/>
          <w:sz w:val="32"/>
          <w:szCs w:val="32"/>
        </w:rPr>
      </w:pPr>
      <w:r>
        <w:rPr>
          <w:rFonts w:hint="eastAsia" w:eastAsia="黑体"/>
          <w:b/>
          <w:sz w:val="32"/>
          <w:szCs w:val="32"/>
        </w:rPr>
        <w:br w:type="page"/>
      </w:r>
    </w:p>
    <w:p>
      <w:pPr>
        <w:pStyle w:val="2"/>
        <w:ind w:firstLine="0" w:firstLineChars="0"/>
        <w:jc w:val="center"/>
        <w:rPr>
          <w:rFonts w:ascii="宋体" w:hAnsi="宋体"/>
          <w:b/>
          <w:sz w:val="32"/>
          <w:szCs w:val="32"/>
          <w:lang w:val="en-US"/>
        </w:rPr>
      </w:pPr>
      <w:r>
        <w:rPr>
          <w:rFonts w:hint="eastAsia" w:eastAsia="黑体" w:cs="Times New Roman"/>
          <w:b/>
          <w:sz w:val="32"/>
          <w:szCs w:val="32"/>
          <w:lang w:val="en-US" w:bidi="ar-SA"/>
        </w:rPr>
        <w:t>第五部分</w:t>
      </w:r>
      <w:r>
        <w:rPr>
          <w:rFonts w:hint="eastAsia" w:ascii="宋体" w:hAnsi="宋体"/>
          <w:b/>
          <w:sz w:val="32"/>
          <w:szCs w:val="32"/>
          <w:lang w:val="en-US"/>
        </w:rPr>
        <w:t xml:space="preserve">   合同主要条款 </w:t>
      </w:r>
    </w:p>
    <w:p>
      <w:pPr>
        <w:spacing w:line="0" w:lineRule="atLeast"/>
        <w:jc w:val="left"/>
        <w:rPr>
          <w:rFonts w:ascii="仿宋_GB2312" w:hAnsi="仿宋_GB2312" w:eastAsia="仿宋_GB2312"/>
          <w:b/>
          <w:bCs/>
          <w:sz w:val="24"/>
        </w:rPr>
      </w:pPr>
    </w:p>
    <w:p>
      <w:pPr>
        <w:spacing w:line="0" w:lineRule="atLeast"/>
        <w:jc w:val="left"/>
        <w:rPr>
          <w:rFonts w:ascii="黑体" w:hAnsi="黑体" w:eastAsia="黑体" w:cs="黑体"/>
          <w:bCs/>
          <w:sz w:val="32"/>
          <w:szCs w:val="32"/>
          <w:u w:val="single"/>
        </w:rPr>
      </w:pPr>
      <w:r>
        <w:rPr>
          <w:rFonts w:hint="eastAsia" w:ascii="黑体" w:hAnsi="黑体" w:eastAsia="黑体" w:cs="黑体"/>
          <w:bCs/>
          <w:sz w:val="32"/>
          <w:szCs w:val="32"/>
        </w:rPr>
        <w:t>合同编号：</w:t>
      </w:r>
    </w:p>
    <w:p>
      <w:pPr>
        <w:spacing w:line="0" w:lineRule="atLeast"/>
        <w:jc w:val="center"/>
        <w:rPr>
          <w:rFonts w:ascii="仿宋_GB2312" w:hAnsi="仿宋_GB2312" w:eastAsia="仿宋_GB2312"/>
          <w:b/>
          <w:bCs/>
          <w:sz w:val="44"/>
          <w:szCs w:val="44"/>
        </w:rPr>
      </w:pPr>
    </w:p>
    <w:p>
      <w:pPr>
        <w:spacing w:line="0" w:lineRule="atLeast"/>
        <w:jc w:val="center"/>
        <w:rPr>
          <w:rFonts w:ascii="隶书" w:hAnsi="隶书" w:eastAsia="隶书" w:cs="隶书"/>
          <w:sz w:val="72"/>
          <w:szCs w:val="72"/>
        </w:rPr>
      </w:pPr>
    </w:p>
    <w:p>
      <w:pPr>
        <w:spacing w:line="0" w:lineRule="atLeast"/>
        <w:jc w:val="center"/>
        <w:rPr>
          <w:rFonts w:ascii="隶书" w:hAnsi="隶书" w:eastAsia="隶书" w:cs="隶书"/>
          <w:sz w:val="72"/>
          <w:szCs w:val="72"/>
        </w:rPr>
      </w:pPr>
    </w:p>
    <w:p>
      <w:pPr>
        <w:spacing w:line="360" w:lineRule="auto"/>
        <w:jc w:val="center"/>
        <w:rPr>
          <w:rFonts w:ascii="黑体" w:hAnsi="黑体" w:eastAsia="黑体"/>
          <w:b/>
          <w:sz w:val="52"/>
          <w:szCs w:val="52"/>
        </w:rPr>
      </w:pPr>
      <w:r>
        <w:rPr>
          <w:rFonts w:hint="eastAsia" w:ascii="黑体" w:hAnsi="黑体" w:eastAsia="黑体"/>
          <w:b/>
          <w:sz w:val="52"/>
          <w:szCs w:val="52"/>
        </w:rPr>
        <w:t>专题数据库建设</w:t>
      </w:r>
    </w:p>
    <w:p>
      <w:pPr>
        <w:spacing w:line="360" w:lineRule="auto"/>
        <w:jc w:val="center"/>
        <w:rPr>
          <w:rFonts w:ascii="黑体" w:hAnsi="黑体" w:eastAsia="黑体"/>
          <w:b/>
          <w:sz w:val="52"/>
          <w:szCs w:val="52"/>
        </w:rPr>
      </w:pPr>
      <w:r>
        <w:rPr>
          <w:rFonts w:hint="eastAsia" w:ascii="黑体" w:hAnsi="黑体" w:eastAsia="黑体"/>
          <w:b/>
          <w:sz w:val="52"/>
          <w:szCs w:val="52"/>
        </w:rPr>
        <w:t>项目合同</w:t>
      </w:r>
    </w:p>
    <w:p>
      <w:pPr>
        <w:rPr>
          <w:rFonts w:ascii="黑体" w:hAnsi="黑体" w:eastAsia="黑体" w:cs="黑体"/>
          <w:b/>
          <w:bCs/>
          <w:sz w:val="28"/>
          <w:szCs w:val="28"/>
        </w:rPr>
      </w:pPr>
      <w:r>
        <w:rPr>
          <w:rFonts w:hint="eastAsia" w:ascii="黑体" w:hAnsi="黑体" w:eastAsia="黑体" w:cs="黑体"/>
          <w:b/>
          <w:bCs/>
          <w:sz w:val="48"/>
          <w:szCs w:val="48"/>
        </w:rPr>
        <w:br w:type="page"/>
      </w:r>
      <w:r>
        <w:rPr>
          <w:rFonts w:hint="eastAsia" w:ascii="黑体" w:hAnsi="黑体" w:eastAsia="黑体" w:cs="黑体"/>
          <w:b/>
          <w:bCs/>
          <w:sz w:val="28"/>
          <w:szCs w:val="28"/>
        </w:rPr>
        <w:t>甲 方：</w:t>
      </w:r>
      <w:bookmarkStart w:id="0" w:name="OLE_LINK2"/>
      <w:bookmarkEnd w:id="0"/>
    </w:p>
    <w:p>
      <w:pPr>
        <w:rPr>
          <w:rFonts w:ascii="黑体" w:hAnsi="黑体" w:eastAsia="黑体" w:cs="黑体"/>
          <w:b/>
          <w:bCs/>
          <w:sz w:val="28"/>
          <w:szCs w:val="28"/>
          <w:u w:val="single"/>
        </w:rPr>
      </w:pPr>
      <w:r>
        <w:rPr>
          <w:rFonts w:hint="eastAsia" w:ascii="黑体" w:hAnsi="黑体" w:eastAsia="黑体" w:cs="黑体"/>
          <w:b/>
          <w:bCs/>
          <w:sz w:val="28"/>
          <w:szCs w:val="28"/>
        </w:rPr>
        <w:t>乙 方：</w:t>
      </w:r>
      <w:r>
        <w:rPr>
          <w:rFonts w:hint="eastAsia" w:ascii="黑体" w:hAnsi="黑体" w:eastAsia="黑体" w:cs="黑体"/>
          <w:b/>
          <w:bCs/>
          <w:sz w:val="28"/>
          <w:szCs w:val="28"/>
          <w:u w:val="single"/>
        </w:rPr>
        <w:t xml:space="preserve"> </w:t>
      </w:r>
    </w:p>
    <w:p>
      <w:pPr>
        <w:spacing w:line="440" w:lineRule="exact"/>
        <w:jc w:val="left"/>
        <w:rPr>
          <w:rFonts w:ascii="仿宋_GB2312" w:hAnsi="仿宋_GB2312" w:eastAsia="仿宋_GB2312"/>
          <w:sz w:val="24"/>
        </w:rPr>
      </w:pPr>
    </w:p>
    <w:p>
      <w:pPr>
        <w:spacing w:line="440" w:lineRule="exact"/>
        <w:jc w:val="left"/>
        <w:rPr>
          <w:rFonts w:ascii="仿宋_GB2312" w:hAnsi="仿宋_GB2312" w:eastAsia="仿宋_GB2312"/>
          <w:sz w:val="24"/>
        </w:rPr>
      </w:pPr>
      <w:r>
        <w:rPr>
          <w:rFonts w:hint="eastAsia" w:ascii="仿宋_GB2312" w:hAnsi="仿宋_GB2312" w:eastAsia="仿宋_GB2312"/>
          <w:sz w:val="24"/>
        </w:rPr>
        <w:t xml:space="preserve">     甲、乙双方经友好协商并于</w:t>
      </w:r>
      <w:r>
        <w:rPr>
          <w:rFonts w:hint="eastAsia" w:ascii="仿宋_GB2312" w:hAnsi="仿宋_GB2312" w:eastAsia="仿宋_GB2312"/>
          <w:sz w:val="24"/>
          <w:u w:val="single"/>
        </w:rPr>
        <w:t xml:space="preserve"> </w:t>
      </w:r>
      <w:r>
        <w:rPr>
          <w:rFonts w:ascii="仿宋_GB2312" w:hAnsi="仿宋_GB2312" w:eastAsia="仿宋_GB2312"/>
          <w:sz w:val="24"/>
          <w:u w:val="single"/>
        </w:rPr>
        <w:t xml:space="preserve">  </w:t>
      </w:r>
      <w:r>
        <w:rPr>
          <w:rFonts w:hint="eastAsia" w:ascii="仿宋_GB2312" w:hAnsi="仿宋_GB2312" w:eastAsia="仿宋_GB2312"/>
          <w:sz w:val="24"/>
        </w:rPr>
        <w:t>年</w:t>
      </w:r>
      <w:r>
        <w:rPr>
          <w:rFonts w:ascii="仿宋_GB2312" w:hAnsi="仿宋_GB2312" w:eastAsia="仿宋_GB2312"/>
          <w:sz w:val="24"/>
          <w:u w:val="single"/>
        </w:rPr>
        <w:t xml:space="preserve">   </w:t>
      </w:r>
      <w:r>
        <w:rPr>
          <w:rFonts w:hint="eastAsia" w:ascii="仿宋_GB2312" w:hAnsi="仿宋_GB2312" w:eastAsia="仿宋_GB2312"/>
          <w:sz w:val="24"/>
        </w:rPr>
        <w:t>月</w:t>
      </w:r>
      <w:r>
        <w:rPr>
          <w:rFonts w:ascii="仿宋_GB2312" w:hAnsi="仿宋_GB2312" w:eastAsia="仿宋_GB2312"/>
          <w:sz w:val="24"/>
          <w:u w:val="single"/>
        </w:rPr>
        <w:t xml:space="preserve">   </w:t>
      </w:r>
      <w:r>
        <w:rPr>
          <w:rFonts w:hint="eastAsia" w:ascii="仿宋_GB2312" w:hAnsi="仿宋_GB2312" w:eastAsia="仿宋_GB2312"/>
          <w:sz w:val="24"/>
        </w:rPr>
        <w:t>日通过招标编号为</w:t>
      </w:r>
      <w:r>
        <w:rPr>
          <w:rFonts w:ascii="仿宋_GB2312" w:hAnsi="仿宋_GB2312" w:eastAsia="仿宋_GB2312"/>
          <w:sz w:val="24"/>
          <w:u w:val="single"/>
        </w:rPr>
        <w:t xml:space="preserve">         </w:t>
      </w:r>
      <w:r>
        <w:rPr>
          <w:rFonts w:hint="eastAsia" w:ascii="仿宋_GB2312" w:hAnsi="仿宋_GB2312" w:eastAsia="仿宋_GB2312"/>
          <w:sz w:val="24"/>
        </w:rPr>
        <w:t>项目招标流程，确定甲方委托乙方建立</w:t>
      </w:r>
      <w:r>
        <w:rPr>
          <w:rFonts w:hint="eastAsia" w:ascii="仿宋_GB2312" w:hAnsi="仿宋_GB2312" w:eastAsia="仿宋_GB2312"/>
          <w:b/>
          <w:sz w:val="24"/>
          <w:u w:val="single"/>
        </w:rPr>
        <w:t xml:space="preserve"> </w:t>
      </w:r>
      <w:r>
        <w:rPr>
          <w:rFonts w:ascii="仿宋_GB2312" w:hAnsi="仿宋_GB2312" w:eastAsia="仿宋_GB2312"/>
          <w:b/>
          <w:sz w:val="24"/>
          <w:u w:val="single"/>
        </w:rPr>
        <w:t xml:space="preserve">                  </w:t>
      </w:r>
      <w:r>
        <w:rPr>
          <w:rFonts w:hint="eastAsia" w:ascii="仿宋_GB2312" w:hAnsi="仿宋_GB2312" w:eastAsia="仿宋_GB2312"/>
          <w:b/>
          <w:sz w:val="24"/>
          <w:u w:val="single"/>
        </w:rPr>
        <w:t>专题数据库建设项目</w:t>
      </w:r>
      <w:r>
        <w:rPr>
          <w:rFonts w:hint="eastAsia" w:ascii="仿宋_GB2312" w:hAnsi="仿宋_GB2312" w:eastAsia="仿宋_GB2312"/>
          <w:sz w:val="24"/>
        </w:rPr>
        <w:t>，根据《中华人民共和国合同法》及其他法律法规签订本合同，并由双方共同恪守。条款如下：</w:t>
      </w:r>
    </w:p>
    <w:p>
      <w:pPr>
        <w:rPr>
          <w:rFonts w:ascii="仿宋_GB2312" w:hAnsi="仿宋_GB2312" w:eastAsia="仿宋_GB2312"/>
          <w:b/>
          <w:bCs/>
          <w:sz w:val="28"/>
        </w:rPr>
      </w:pPr>
      <w:r>
        <w:rPr>
          <w:rFonts w:hint="eastAsia" w:ascii="仿宋_GB2312" w:hAnsi="仿宋_GB2312" w:eastAsia="仿宋_GB2312"/>
          <w:b/>
          <w:bCs/>
          <w:sz w:val="28"/>
        </w:rPr>
        <w:t>一、建设内容</w:t>
      </w:r>
    </w:p>
    <w:p>
      <w:pPr>
        <w:spacing w:after="156" w:afterLines="50" w:line="0" w:lineRule="atLeast"/>
        <w:rPr>
          <w:rFonts w:ascii="仿宋_GB2312" w:hAnsi="仿宋_GB2312" w:eastAsia="仿宋_GB2312"/>
          <w:sz w:val="24"/>
        </w:rPr>
      </w:pPr>
      <w:r>
        <w:rPr>
          <w:rFonts w:hint="eastAsia" w:ascii="仿宋_GB2312" w:hAnsi="仿宋_GB2312" w:eastAsia="仿宋_GB2312"/>
          <w:sz w:val="24"/>
        </w:rPr>
        <w:t>1、乙方负责的建设内容包括：</w:t>
      </w:r>
    </w:p>
    <w:tbl>
      <w:tblPr>
        <w:tblStyle w:val="13"/>
        <w:tblW w:w="892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224"/>
        <w:gridCol w:w="1225"/>
        <w:gridCol w:w="64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74" w:hRule="atLeast"/>
        </w:trPr>
        <w:tc>
          <w:tcPr>
            <w:tcW w:w="2449" w:type="dxa"/>
            <w:gridSpan w:val="2"/>
            <w:vAlign w:val="center"/>
          </w:tcPr>
          <w:p>
            <w:pPr>
              <w:widowControl/>
              <w:jc w:val="center"/>
              <w:textAlignment w:val="bottom"/>
              <w:rPr>
                <w:rFonts w:ascii="宋体" w:hAnsi="宋体" w:cs="宋体"/>
                <w:b/>
                <w:color w:val="000000"/>
                <w:szCs w:val="21"/>
              </w:rPr>
            </w:pPr>
            <w:r>
              <w:rPr>
                <w:rFonts w:hint="eastAsia" w:ascii="宋体" w:hAnsi="宋体" w:cs="宋体"/>
                <w:b/>
                <w:color w:val="000000"/>
                <w:szCs w:val="21"/>
              </w:rPr>
              <w:t>货物名称</w:t>
            </w:r>
          </w:p>
        </w:tc>
        <w:tc>
          <w:tcPr>
            <w:tcW w:w="6477" w:type="dxa"/>
            <w:vAlign w:val="center"/>
          </w:tcPr>
          <w:p>
            <w:pPr>
              <w:widowControl/>
              <w:jc w:val="center"/>
              <w:textAlignment w:val="bottom"/>
              <w:rPr>
                <w:rFonts w:ascii="宋体" w:hAnsi="宋体" w:cs="宋体"/>
                <w:b/>
                <w:color w:val="000000"/>
                <w:szCs w:val="21"/>
              </w:rPr>
            </w:pPr>
            <w:r>
              <w:rPr>
                <w:rFonts w:hint="eastAsia" w:ascii="宋体" w:hAnsi="宋体" w:cs="宋体"/>
                <w:b/>
                <w:color w:val="000000"/>
                <w:szCs w:val="21"/>
              </w:rPr>
              <w:t>内容说明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75" w:hRule="atLeast"/>
        </w:trPr>
        <w:tc>
          <w:tcPr>
            <w:tcW w:w="1224" w:type="dxa"/>
            <w:vMerge w:val="restart"/>
            <w:tcBorders>
              <w:right w:val="single" w:color="auto" w:sz="4" w:space="0"/>
            </w:tcBorders>
            <w:vAlign w:val="center"/>
          </w:tcPr>
          <w:p>
            <w:pPr>
              <w:spacing w:line="360" w:lineRule="auto"/>
              <w:jc w:val="center"/>
              <w:rPr>
                <w:rFonts w:ascii="宋体" w:hAnsi="宋体"/>
                <w:b/>
                <w:bCs/>
                <w:szCs w:val="21"/>
              </w:rPr>
            </w:pPr>
            <w:r>
              <w:rPr>
                <w:rFonts w:hint="eastAsia" w:ascii="宋体" w:hAnsi="宋体"/>
                <w:b/>
                <w:bCs/>
                <w:szCs w:val="21"/>
              </w:rPr>
              <w:t>专题数据库建设采购</w:t>
            </w:r>
          </w:p>
          <w:p>
            <w:pPr>
              <w:spacing w:line="360" w:lineRule="auto"/>
              <w:jc w:val="center"/>
              <w:rPr>
                <w:rFonts w:ascii="宋体" w:hAnsi="宋体"/>
                <w:szCs w:val="21"/>
              </w:rPr>
            </w:pPr>
            <w:r>
              <w:rPr>
                <w:rFonts w:hint="eastAsia" w:ascii="宋体" w:hAnsi="宋体"/>
                <w:b/>
                <w:bCs/>
                <w:szCs w:val="21"/>
              </w:rPr>
              <w:t>项目</w:t>
            </w:r>
          </w:p>
        </w:tc>
        <w:tc>
          <w:tcPr>
            <w:tcW w:w="1225" w:type="dxa"/>
            <w:tcBorders>
              <w:right w:val="single" w:color="auto" w:sz="4" w:space="0"/>
            </w:tcBorders>
            <w:vAlign w:val="center"/>
          </w:tcPr>
          <w:p>
            <w:pPr>
              <w:spacing w:line="360" w:lineRule="auto"/>
              <w:jc w:val="center"/>
              <w:rPr>
                <w:rFonts w:ascii="宋体" w:hAnsi="宋体"/>
                <w:szCs w:val="21"/>
              </w:rPr>
            </w:pPr>
            <w:r>
              <w:rPr>
                <w:rFonts w:hint="eastAsia" w:ascii="宋体" w:hAnsi="宋体" w:cs="宋体"/>
                <w:b/>
                <w:color w:val="000000"/>
                <w:szCs w:val="21"/>
              </w:rPr>
              <w:t>建设内容</w:t>
            </w:r>
          </w:p>
        </w:tc>
        <w:tc>
          <w:tcPr>
            <w:tcW w:w="6477" w:type="dxa"/>
            <w:tcBorders>
              <w:left w:val="single" w:color="auto" w:sz="4" w:space="0"/>
            </w:tcBorders>
            <w:vAlign w:val="center"/>
          </w:tcPr>
          <w:p>
            <w:pPr>
              <w:spacing w:line="360" w:lineRule="auto"/>
              <w:jc w:val="left"/>
              <w:rPr>
                <w:rFonts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27" w:hRule="atLeast"/>
        </w:trPr>
        <w:tc>
          <w:tcPr>
            <w:tcW w:w="1224" w:type="dxa"/>
            <w:vMerge w:val="continue"/>
            <w:tcBorders>
              <w:right w:val="single" w:color="auto" w:sz="4" w:space="0"/>
            </w:tcBorders>
            <w:vAlign w:val="center"/>
          </w:tcPr>
          <w:p>
            <w:pPr>
              <w:spacing w:line="360" w:lineRule="auto"/>
              <w:jc w:val="center"/>
              <w:rPr>
                <w:rFonts w:ascii="宋体" w:hAnsi="宋体"/>
                <w:b/>
                <w:bCs/>
                <w:szCs w:val="21"/>
              </w:rPr>
            </w:pPr>
          </w:p>
        </w:tc>
        <w:tc>
          <w:tcPr>
            <w:tcW w:w="1225" w:type="dxa"/>
            <w:vMerge w:val="restart"/>
            <w:tcBorders>
              <w:right w:val="single" w:color="auto" w:sz="4" w:space="0"/>
            </w:tcBorders>
            <w:vAlign w:val="center"/>
          </w:tcPr>
          <w:p>
            <w:pPr>
              <w:spacing w:line="360" w:lineRule="auto"/>
              <w:jc w:val="center"/>
              <w:rPr>
                <w:rFonts w:ascii="宋体" w:hAnsi="宋体" w:cs="宋体"/>
                <w:b/>
                <w:color w:val="000000"/>
                <w:szCs w:val="21"/>
              </w:rPr>
            </w:pPr>
            <w:r>
              <w:rPr>
                <w:rFonts w:hint="eastAsia" w:ascii="宋体" w:hAnsi="宋体" w:cs="宋体"/>
                <w:b/>
                <w:color w:val="000000"/>
                <w:szCs w:val="21"/>
              </w:rPr>
              <w:t>功能模块及建设内容</w:t>
            </w: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b/>
                <w:bCs/>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b/>
                <w:bCs/>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39"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5" w:hRule="atLeast"/>
        </w:trPr>
        <w:tc>
          <w:tcPr>
            <w:tcW w:w="1224"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1225" w:type="dxa"/>
            <w:vMerge w:val="continue"/>
            <w:tcBorders>
              <w:right w:val="single" w:color="auto" w:sz="4" w:space="0"/>
            </w:tcBorders>
            <w:vAlign w:val="center"/>
          </w:tcPr>
          <w:p>
            <w:pPr>
              <w:spacing w:line="360" w:lineRule="auto"/>
              <w:jc w:val="center"/>
              <w:rPr>
                <w:rFonts w:ascii="宋体" w:hAnsi="宋体" w:cs="宋体"/>
                <w:b/>
                <w:color w:val="000000"/>
                <w:szCs w:val="21"/>
              </w:rPr>
            </w:pPr>
          </w:p>
        </w:tc>
        <w:tc>
          <w:tcPr>
            <w:tcW w:w="6477" w:type="dxa"/>
            <w:tcBorders>
              <w:left w:val="single" w:color="auto" w:sz="4" w:space="0"/>
            </w:tcBorders>
            <w:vAlign w:val="center"/>
          </w:tcPr>
          <w:p>
            <w:pPr>
              <w:widowControl/>
              <w:jc w:val="left"/>
              <w:rPr>
                <w:rFonts w:ascii="宋体" w:hAnsi="宋体" w:cs="宋体"/>
                <w:color w:val="000000"/>
                <w:kern w:val="0"/>
                <w:szCs w:val="21"/>
              </w:rPr>
            </w:pPr>
          </w:p>
        </w:tc>
      </w:tr>
    </w:tbl>
    <w:p>
      <w:pPr>
        <w:spacing w:line="0" w:lineRule="atLeast"/>
        <w:rPr>
          <w:rFonts w:ascii="仿宋_GB2312" w:hAnsi="仿宋_GB2312" w:eastAsia="仿宋_GB2312"/>
          <w:sz w:val="24"/>
        </w:rPr>
      </w:pPr>
    </w:p>
    <w:p>
      <w:pPr>
        <w:spacing w:line="400" w:lineRule="exact"/>
        <w:rPr>
          <w:rFonts w:ascii="仿宋_GB2312" w:hAnsi="仿宋_GB2312" w:eastAsia="仿宋_GB2312"/>
          <w:sz w:val="24"/>
        </w:rPr>
      </w:pPr>
      <w:r>
        <w:rPr>
          <w:rFonts w:hint="eastAsia" w:ascii="仿宋_GB2312" w:hAnsi="仿宋_GB2312" w:eastAsia="仿宋_GB2312"/>
          <w:sz w:val="24"/>
        </w:rPr>
        <w:t>2、乙方负责为甲方进行</w:t>
      </w:r>
      <w:r>
        <w:rPr>
          <w:rFonts w:hint="eastAsia" w:ascii="仿宋_GB2312" w:hAnsi="仿宋_GB2312" w:eastAsia="仿宋_GB2312"/>
          <w:b/>
          <w:sz w:val="24"/>
          <w:u w:val="single"/>
        </w:rPr>
        <w:t xml:space="preserve"> </w:t>
      </w:r>
      <w:r>
        <w:rPr>
          <w:rFonts w:ascii="仿宋_GB2312" w:hAnsi="仿宋_GB2312" w:eastAsia="仿宋_GB2312"/>
          <w:b/>
          <w:sz w:val="24"/>
          <w:u w:val="single"/>
        </w:rPr>
        <w:t xml:space="preserve">                 </w:t>
      </w:r>
      <w:r>
        <w:rPr>
          <w:rFonts w:hint="eastAsia" w:ascii="仿宋_GB2312" w:hAnsi="仿宋_GB2312" w:eastAsia="仿宋_GB2312"/>
          <w:b/>
          <w:sz w:val="24"/>
          <w:u w:val="single"/>
        </w:rPr>
        <w:t>项目</w:t>
      </w:r>
      <w:r>
        <w:rPr>
          <w:rFonts w:hint="eastAsia" w:ascii="仿宋_GB2312" w:hAnsi="仿宋_GB2312" w:eastAsia="仿宋_GB2312"/>
          <w:sz w:val="24"/>
        </w:rPr>
        <w:t>（包含数据库前台制作、数据库架构设计、网站后台数据建设、数据搜集加工、搜索引擎构建、数据库管理平台建设、数据提交发布等)。通过知识信息门户，甲方可以获得</w:t>
      </w:r>
      <w:r>
        <w:rPr>
          <w:rFonts w:hint="eastAsia" w:ascii="仿宋_GB2312" w:hAnsi="仿宋_GB2312" w:eastAsia="仿宋_GB2312"/>
          <w:b/>
          <w:sz w:val="24"/>
          <w:u w:val="single"/>
        </w:rPr>
        <w:t xml:space="preserve"> </w:t>
      </w:r>
      <w:r>
        <w:rPr>
          <w:rFonts w:ascii="仿宋_GB2312" w:hAnsi="仿宋_GB2312" w:eastAsia="仿宋_GB2312"/>
          <w:b/>
          <w:sz w:val="24"/>
          <w:u w:val="single"/>
        </w:rPr>
        <w:t xml:space="preserve">             </w:t>
      </w:r>
      <w:r>
        <w:rPr>
          <w:rFonts w:hint="eastAsia" w:ascii="仿宋_GB2312" w:hAnsi="仿宋_GB2312" w:eastAsia="仿宋_GB2312"/>
          <w:b/>
          <w:sz w:val="24"/>
          <w:u w:val="single"/>
        </w:rPr>
        <w:t>项目</w:t>
      </w:r>
      <w:r>
        <w:rPr>
          <w:rFonts w:hint="eastAsia" w:ascii="仿宋_GB2312" w:hAnsi="仿宋_GB2312" w:eastAsia="仿宋_GB2312"/>
          <w:sz w:val="24"/>
        </w:rPr>
        <w:t>的信息发布、知识导航、个性化信息服务等知识信息服务能力。</w:t>
      </w:r>
    </w:p>
    <w:p>
      <w:pPr>
        <w:rPr>
          <w:rFonts w:ascii="仿宋_GB2312" w:hAnsi="仿宋_GB2312" w:eastAsia="仿宋_GB2312"/>
          <w:b/>
          <w:bCs/>
          <w:color w:val="0000FF"/>
          <w:sz w:val="28"/>
        </w:rPr>
      </w:pPr>
      <w:r>
        <w:rPr>
          <w:rFonts w:hint="eastAsia" w:ascii="仿宋_GB2312" w:hAnsi="仿宋_GB2312" w:eastAsia="仿宋_GB2312"/>
          <w:b/>
          <w:bCs/>
          <w:sz w:val="28"/>
        </w:rPr>
        <w:t>二、服务项目</w:t>
      </w:r>
    </w:p>
    <w:p>
      <w:pPr>
        <w:spacing w:line="360" w:lineRule="exact"/>
        <w:rPr>
          <w:rFonts w:ascii="仿宋_GB2312" w:hAnsi="仿宋_GB2312" w:eastAsia="仿宋_GB2312"/>
          <w:sz w:val="24"/>
        </w:rPr>
      </w:pPr>
      <w:r>
        <w:rPr>
          <w:rFonts w:hint="eastAsia" w:ascii="仿宋_GB2312" w:hAnsi="仿宋_GB2312" w:eastAsia="仿宋_GB2312"/>
          <w:sz w:val="24"/>
        </w:rPr>
        <w:t>1、乙方负责软件平台及设备的上门安装、调试服务。</w:t>
      </w:r>
    </w:p>
    <w:p>
      <w:pPr>
        <w:spacing w:line="360" w:lineRule="exact"/>
        <w:rPr>
          <w:rFonts w:ascii="仿宋_GB2312" w:hAnsi="仿宋_GB2312" w:eastAsia="仿宋_GB2312"/>
          <w:sz w:val="24"/>
        </w:rPr>
      </w:pPr>
      <w:r>
        <w:rPr>
          <w:rFonts w:hint="eastAsia" w:ascii="仿宋_GB2312" w:hAnsi="仿宋_GB2312" w:eastAsia="仿宋_GB2312"/>
          <w:sz w:val="24"/>
        </w:rPr>
        <w:t>2、服务器操作系统由甲方提供，乙方负责安装。</w:t>
      </w:r>
    </w:p>
    <w:p>
      <w:pPr>
        <w:spacing w:line="360" w:lineRule="exact"/>
        <w:rPr>
          <w:rFonts w:ascii="仿宋_GB2312" w:hAnsi="仿宋_GB2312" w:eastAsia="仿宋_GB2312"/>
          <w:sz w:val="24"/>
        </w:rPr>
      </w:pPr>
      <w:r>
        <w:rPr>
          <w:rFonts w:hint="eastAsia" w:ascii="仿宋_GB2312" w:hAnsi="仿宋_GB2312" w:eastAsia="仿宋_GB2312"/>
          <w:sz w:val="24"/>
        </w:rPr>
        <w:t>3、在甲方正常使用的情况下，乙方对所提供专题数据库由于其自身质量原因发生的故障提供软件平台连同硬件保修一年免费上门服务，并提供终身技术服务支持和维修。乙方在工作时间内以电话、传真、电子邮件等方式为本专题数据库的故障，提供实时响应和远程解决。在远程维护无法排除故障时，乙方必须于2小时内回执甲方，制定故障排除方案，</w:t>
      </w:r>
      <w:r>
        <w:rPr>
          <w:rFonts w:ascii="仿宋_GB2312" w:hAnsi="仿宋_GB2312" w:eastAsia="仿宋_GB2312"/>
          <w:sz w:val="24"/>
        </w:rPr>
        <w:t>5</w:t>
      </w:r>
      <w:r>
        <w:rPr>
          <w:rFonts w:hint="eastAsia" w:ascii="仿宋_GB2312" w:hAnsi="仿宋_GB2312" w:eastAsia="仿宋_GB2312"/>
          <w:sz w:val="24"/>
        </w:rPr>
        <w:t>小时内到现场进行故障排除服务。</w:t>
      </w:r>
    </w:p>
    <w:p>
      <w:pPr>
        <w:spacing w:line="360" w:lineRule="exact"/>
        <w:rPr>
          <w:rFonts w:ascii="仿宋_GB2312" w:hAnsi="仿宋_GB2312" w:eastAsia="仿宋_GB2312"/>
          <w:sz w:val="24"/>
        </w:rPr>
      </w:pPr>
      <w:r>
        <w:rPr>
          <w:rFonts w:hint="eastAsia" w:ascii="仿宋_GB2312" w:hAnsi="仿宋_GB2312" w:eastAsia="仿宋_GB2312"/>
          <w:sz w:val="24"/>
        </w:rPr>
        <w:t>4、乙方免费向甲方使用人员提供专题数据库的使用培训。</w:t>
      </w:r>
    </w:p>
    <w:p>
      <w:pPr>
        <w:spacing w:line="360" w:lineRule="exact"/>
        <w:rPr>
          <w:rFonts w:ascii="仿宋_GB2312" w:hAnsi="仿宋_GB2312" w:eastAsia="仿宋_GB2312"/>
          <w:sz w:val="24"/>
        </w:rPr>
      </w:pPr>
      <w:r>
        <w:rPr>
          <w:rFonts w:hint="eastAsia" w:ascii="仿宋_GB2312" w:hAnsi="仿宋_GB2312" w:eastAsia="仿宋_GB2312"/>
          <w:sz w:val="24"/>
        </w:rPr>
        <w:t>5、质保期：自项目验收通过之日起一年内。</w:t>
      </w:r>
    </w:p>
    <w:p>
      <w:pPr>
        <w:spacing w:line="360" w:lineRule="exact"/>
        <w:rPr>
          <w:rFonts w:ascii="仿宋_GB2312" w:hAnsi="仿宋_GB2312" w:eastAsia="仿宋_GB2312"/>
          <w:sz w:val="24"/>
        </w:rPr>
      </w:pPr>
      <w:r>
        <w:rPr>
          <w:rFonts w:hint="eastAsia" w:ascii="仿宋_GB2312" w:hAnsi="仿宋_GB2312" w:eastAsia="仿宋_GB2312"/>
          <w:sz w:val="24"/>
        </w:rPr>
        <w:t>6、售后服务承诺及培训服务承诺见合同附件。</w:t>
      </w:r>
    </w:p>
    <w:p>
      <w:pPr>
        <w:rPr>
          <w:rFonts w:ascii="仿宋_GB2312" w:hAnsi="仿宋_GB2312" w:eastAsia="仿宋_GB2312"/>
          <w:b/>
          <w:bCs/>
          <w:sz w:val="28"/>
        </w:rPr>
      </w:pPr>
      <w:r>
        <w:rPr>
          <w:rFonts w:hint="eastAsia" w:ascii="仿宋_GB2312" w:hAnsi="仿宋_GB2312" w:eastAsia="仿宋_GB2312"/>
          <w:b/>
          <w:bCs/>
          <w:sz w:val="28"/>
        </w:rPr>
        <w:t>三、工期</w:t>
      </w:r>
    </w:p>
    <w:p>
      <w:pPr>
        <w:spacing w:line="400" w:lineRule="exact"/>
        <w:ind w:firstLine="420"/>
        <w:rPr>
          <w:rFonts w:ascii="仿宋_GB2312" w:hAnsi="仿宋_GB2312" w:eastAsia="仿宋_GB2312"/>
          <w:sz w:val="24"/>
        </w:rPr>
      </w:pPr>
      <w:r>
        <w:rPr>
          <w:rFonts w:hint="eastAsia" w:ascii="仿宋_GB2312" w:hAnsi="仿宋_GB2312" w:eastAsia="仿宋_GB2312"/>
          <w:sz w:val="24"/>
        </w:rPr>
        <w:t xml:space="preserve">项目合同签订后 </w:t>
      </w:r>
      <w:r>
        <w:rPr>
          <w:rFonts w:ascii="仿宋_GB2312" w:hAnsi="仿宋_GB2312" w:eastAsia="仿宋_GB2312"/>
          <w:sz w:val="24"/>
          <w:u w:val="single"/>
        </w:rPr>
        <w:t xml:space="preserve"> </w:t>
      </w:r>
      <w:r>
        <w:rPr>
          <w:rFonts w:hint="eastAsia" w:ascii="仿宋_GB2312" w:hAnsi="仿宋_GB2312" w:eastAsia="仿宋_GB2312"/>
          <w:b/>
          <w:bCs/>
          <w:sz w:val="24"/>
          <w:u w:val="single"/>
        </w:rPr>
        <w:t>90个</w:t>
      </w:r>
      <w:r>
        <w:rPr>
          <w:rFonts w:hint="eastAsia" w:ascii="仿宋_GB2312" w:hAnsi="仿宋_GB2312" w:eastAsia="仿宋_GB2312"/>
          <w:sz w:val="24"/>
        </w:rPr>
        <w:t>日历日内，完成全部产品交货、安装完毕并投入正常使用。</w:t>
      </w:r>
    </w:p>
    <w:p>
      <w:pPr>
        <w:rPr>
          <w:rFonts w:ascii="仿宋_GB2312" w:hAnsi="仿宋_GB2312" w:eastAsia="仿宋_GB2312"/>
          <w:b/>
          <w:bCs/>
          <w:sz w:val="28"/>
        </w:rPr>
      </w:pPr>
      <w:r>
        <w:rPr>
          <w:rFonts w:hint="eastAsia" w:ascii="仿宋_GB2312" w:hAnsi="仿宋_GB2312" w:eastAsia="仿宋_GB2312"/>
          <w:b/>
          <w:bCs/>
          <w:sz w:val="28"/>
        </w:rPr>
        <w:t>四、合同金额及付款方式</w:t>
      </w:r>
    </w:p>
    <w:p>
      <w:pPr>
        <w:ind w:firstLine="585"/>
        <w:rPr>
          <w:rFonts w:ascii="仿宋_GB2312" w:hAnsi="仿宋_GB2312" w:eastAsia="仿宋_GB2312"/>
          <w:b/>
          <w:sz w:val="28"/>
          <w:u w:val="thick"/>
        </w:rPr>
      </w:pPr>
      <w:r>
        <w:rPr>
          <w:rFonts w:hint="eastAsia" w:ascii="仿宋_GB2312" w:hAnsi="仿宋_GB2312" w:eastAsia="仿宋_GB2312"/>
          <w:b/>
          <w:sz w:val="28"/>
        </w:rPr>
        <w:t>合同总金额</w:t>
      </w:r>
      <w:r>
        <w:rPr>
          <w:rFonts w:hint="eastAsia" w:ascii="仿宋_GB2312" w:hAnsi="仿宋_GB2312" w:eastAsia="仿宋_GB2312"/>
          <w:b/>
          <w:sz w:val="28"/>
          <w:u w:val="thick"/>
        </w:rPr>
        <w:t>人民币：</w:t>
      </w:r>
      <w:r>
        <w:rPr>
          <w:rFonts w:ascii="仿宋_GB2312" w:hAnsi="仿宋_GB2312" w:eastAsia="仿宋_GB2312"/>
          <w:b/>
          <w:sz w:val="28"/>
          <w:u w:val="thick"/>
        </w:rPr>
        <w:t xml:space="preserve"> </w:t>
      </w:r>
    </w:p>
    <w:p>
      <w:pPr>
        <w:rPr>
          <w:rFonts w:ascii="仿宋_GB2312" w:hAnsi="仿宋_GB2312" w:eastAsia="仿宋_GB2312"/>
          <w:sz w:val="24"/>
        </w:rPr>
      </w:pPr>
      <w:r>
        <w:rPr>
          <w:rFonts w:hint="eastAsia" w:ascii="仿宋_GB2312" w:hAnsi="仿宋_GB2312" w:eastAsia="仿宋_GB2312"/>
          <w:sz w:val="24"/>
        </w:rPr>
        <w:t>付款方式：</w:t>
      </w:r>
    </w:p>
    <w:p>
      <w:pPr>
        <w:spacing w:line="360" w:lineRule="exact"/>
        <w:rPr>
          <w:rFonts w:ascii="仿宋_GB2312" w:hAnsi="仿宋_GB2312" w:eastAsia="仿宋_GB2312"/>
          <w:sz w:val="24"/>
        </w:rPr>
      </w:pPr>
      <w:r>
        <w:rPr>
          <w:rFonts w:hint="eastAsia" w:ascii="仿宋_GB2312" w:hAnsi="仿宋_GB2312" w:eastAsia="仿宋_GB2312"/>
          <w:sz w:val="24"/>
        </w:rPr>
        <w:t>1、合同签订后五个工作日内，乙方开具有效发票后，甲方支付合同总价的60%作为预付款，</w:t>
      </w:r>
      <w:bookmarkStart w:id="1" w:name="OLE_LINK5"/>
      <w:r>
        <w:rPr>
          <w:rFonts w:hint="eastAsia" w:ascii="仿宋_GB2312" w:hAnsi="仿宋_GB2312" w:eastAsia="仿宋_GB2312"/>
          <w:sz w:val="24"/>
        </w:rPr>
        <w:t>共计金额</w:t>
      </w:r>
      <w:r>
        <w:rPr>
          <w:rFonts w:hint="eastAsia" w:ascii="仿宋_GB2312" w:hAnsi="仿宋_GB2312" w:eastAsia="仿宋_GB2312"/>
          <w:sz w:val="24"/>
          <w:u w:val="single"/>
        </w:rPr>
        <w:t xml:space="preserve">人民币 </w:t>
      </w:r>
      <w:r>
        <w:rPr>
          <w:rFonts w:ascii="仿宋_GB2312" w:hAnsi="仿宋_GB2312" w:eastAsia="仿宋_GB2312"/>
          <w:sz w:val="24"/>
          <w:u w:val="single"/>
        </w:rPr>
        <w:t xml:space="preserve">                                  </w:t>
      </w:r>
      <w:r>
        <w:rPr>
          <w:rFonts w:hint="eastAsia" w:ascii="仿宋_GB2312" w:hAnsi="仿宋_GB2312" w:eastAsia="仿宋_GB2312"/>
          <w:sz w:val="24"/>
        </w:rPr>
        <w:t>；</w:t>
      </w:r>
    </w:p>
    <w:bookmarkEnd w:id="1"/>
    <w:p>
      <w:pPr>
        <w:spacing w:line="360" w:lineRule="exact"/>
        <w:rPr>
          <w:rFonts w:ascii="仿宋_GB2312" w:hAnsi="仿宋_GB2312" w:eastAsia="仿宋_GB2312"/>
          <w:sz w:val="24"/>
        </w:rPr>
      </w:pPr>
      <w:r>
        <w:rPr>
          <w:rFonts w:hint="eastAsia" w:ascii="仿宋_GB2312" w:hAnsi="仿宋_GB2312" w:eastAsia="仿宋_GB2312"/>
          <w:sz w:val="24"/>
        </w:rPr>
        <w:t>2、待项目完成，系统整体运行正常后五个工作日内，乙方开具有效发票，甲方支付合同总价的40%，</w:t>
      </w:r>
    </w:p>
    <w:p>
      <w:pPr>
        <w:spacing w:line="360" w:lineRule="exact"/>
        <w:rPr>
          <w:rFonts w:ascii="仿宋_GB2312" w:hAnsi="仿宋_GB2312" w:eastAsia="仿宋_GB2312"/>
          <w:sz w:val="24"/>
        </w:rPr>
      </w:pPr>
      <w:r>
        <w:rPr>
          <w:rFonts w:hint="eastAsia" w:ascii="仿宋_GB2312" w:hAnsi="仿宋_GB2312" w:eastAsia="仿宋_GB2312"/>
          <w:sz w:val="24"/>
        </w:rPr>
        <w:t>共计金额</w:t>
      </w:r>
      <w:r>
        <w:rPr>
          <w:rFonts w:hint="eastAsia" w:ascii="仿宋_GB2312" w:hAnsi="仿宋_GB2312" w:eastAsia="仿宋_GB2312"/>
          <w:sz w:val="24"/>
          <w:u w:val="single"/>
        </w:rPr>
        <w:t xml:space="preserve">人民币 </w:t>
      </w:r>
      <w:r>
        <w:rPr>
          <w:rFonts w:ascii="仿宋_GB2312" w:hAnsi="仿宋_GB2312" w:eastAsia="仿宋_GB2312"/>
          <w:sz w:val="24"/>
          <w:u w:val="single"/>
        </w:rPr>
        <w:t xml:space="preserve">                 </w:t>
      </w:r>
      <w:r>
        <w:rPr>
          <w:rFonts w:hint="eastAsia" w:ascii="仿宋_GB2312" w:hAnsi="仿宋_GB2312" w:eastAsia="仿宋_GB2312"/>
          <w:sz w:val="24"/>
        </w:rPr>
        <w:t>；</w:t>
      </w:r>
    </w:p>
    <w:p>
      <w:pPr>
        <w:spacing w:line="360" w:lineRule="exact"/>
        <w:rPr>
          <w:rFonts w:ascii="仿宋_GB2312" w:hAnsi="仿宋_GB2312" w:eastAsia="仿宋_GB2312"/>
          <w:sz w:val="24"/>
        </w:rPr>
      </w:pPr>
    </w:p>
    <w:p>
      <w:pPr>
        <w:rPr>
          <w:rFonts w:ascii="仿宋_GB2312" w:hAnsi="仿宋_GB2312" w:eastAsia="仿宋_GB2312"/>
          <w:b/>
          <w:bCs/>
          <w:sz w:val="28"/>
        </w:rPr>
      </w:pPr>
      <w:r>
        <w:rPr>
          <w:rFonts w:hint="eastAsia" w:ascii="仿宋_GB2312" w:hAnsi="仿宋_GB2312" w:eastAsia="仿宋_GB2312"/>
          <w:b/>
          <w:bCs/>
          <w:sz w:val="28"/>
        </w:rPr>
        <w:t>五、版权归属</w:t>
      </w:r>
    </w:p>
    <w:p>
      <w:pPr>
        <w:spacing w:line="400" w:lineRule="exact"/>
        <w:ind w:firstLine="480"/>
        <w:rPr>
          <w:rFonts w:ascii="仿宋_GB2312" w:hAnsi="仿宋_GB2312" w:eastAsia="仿宋_GB2312"/>
          <w:sz w:val="24"/>
        </w:rPr>
      </w:pPr>
      <w:r>
        <w:rPr>
          <w:rFonts w:hint="eastAsia" w:ascii="仿宋_GB2312" w:hAnsi="仿宋_GB2312" w:eastAsia="仿宋_GB2312"/>
          <w:sz w:val="24"/>
        </w:rPr>
        <w:t>数字化加工数据版权归甲方所有，乙方负责数据加工及技术处理。</w:t>
      </w:r>
    </w:p>
    <w:p>
      <w:pPr>
        <w:rPr>
          <w:rFonts w:ascii="仿宋_GB2312" w:hAnsi="仿宋_GB2312" w:eastAsia="仿宋_GB2312"/>
          <w:b/>
          <w:bCs/>
          <w:sz w:val="28"/>
        </w:rPr>
      </w:pPr>
      <w:r>
        <w:rPr>
          <w:rFonts w:hint="eastAsia" w:ascii="仿宋_GB2312" w:hAnsi="仿宋_GB2312" w:eastAsia="仿宋_GB2312"/>
          <w:b/>
          <w:bCs/>
          <w:sz w:val="28"/>
        </w:rPr>
        <w:t>六、双方的责任和义务</w:t>
      </w:r>
    </w:p>
    <w:p>
      <w:pPr>
        <w:spacing w:line="360" w:lineRule="exact"/>
        <w:rPr>
          <w:rFonts w:ascii="仿宋_GB2312" w:hAnsi="仿宋_GB2312" w:eastAsia="仿宋_GB2312"/>
          <w:color w:val="0000FF"/>
          <w:sz w:val="24"/>
        </w:rPr>
      </w:pPr>
      <w:r>
        <w:rPr>
          <w:rFonts w:hint="eastAsia" w:ascii="仿宋_GB2312" w:hAnsi="仿宋_GB2312" w:eastAsia="仿宋_GB2312"/>
          <w:sz w:val="24"/>
        </w:rPr>
        <w:t>（一）甲方的责任和义务</w:t>
      </w:r>
    </w:p>
    <w:p>
      <w:pPr>
        <w:spacing w:line="360" w:lineRule="exact"/>
        <w:rPr>
          <w:rFonts w:ascii="仿宋_GB2312" w:hAnsi="仿宋_GB2312" w:eastAsia="仿宋_GB2312"/>
          <w:sz w:val="24"/>
        </w:rPr>
      </w:pPr>
      <w:r>
        <w:rPr>
          <w:rFonts w:hint="eastAsia" w:ascii="仿宋_GB2312" w:hAnsi="仿宋_GB2312" w:eastAsia="仿宋_GB2312"/>
          <w:sz w:val="24"/>
        </w:rPr>
        <w:t>1、配合乙方准备好系统实施环境。</w:t>
      </w:r>
    </w:p>
    <w:p>
      <w:pPr>
        <w:spacing w:line="360" w:lineRule="exact"/>
        <w:rPr>
          <w:rFonts w:ascii="仿宋_GB2312" w:hAnsi="仿宋_GB2312" w:eastAsia="仿宋_GB2312"/>
          <w:sz w:val="24"/>
        </w:rPr>
      </w:pPr>
      <w:r>
        <w:rPr>
          <w:rFonts w:hint="eastAsia" w:ascii="仿宋_GB2312" w:hAnsi="仿宋_GB2312" w:eastAsia="仿宋_GB2312"/>
          <w:sz w:val="24"/>
        </w:rPr>
        <w:t>2、负责专题数据库资源数据的来源确定及数据提供方协调。</w:t>
      </w:r>
    </w:p>
    <w:p>
      <w:pPr>
        <w:spacing w:line="360" w:lineRule="exact"/>
        <w:rPr>
          <w:rFonts w:ascii="仿宋_GB2312" w:hAnsi="仿宋_GB2312" w:eastAsia="仿宋_GB2312"/>
          <w:sz w:val="24"/>
        </w:rPr>
      </w:pPr>
      <w:r>
        <w:rPr>
          <w:rFonts w:hint="eastAsia" w:ascii="仿宋_GB2312" w:hAnsi="仿宋_GB2312" w:eastAsia="仿宋_GB2312"/>
          <w:sz w:val="24"/>
        </w:rPr>
        <w:t>3、负责专业数据的分类和精确筛选。</w:t>
      </w:r>
    </w:p>
    <w:p>
      <w:pPr>
        <w:spacing w:line="360" w:lineRule="exact"/>
        <w:rPr>
          <w:rFonts w:ascii="仿宋_GB2312" w:hAnsi="仿宋_GB2312" w:eastAsia="仿宋_GB2312"/>
          <w:sz w:val="24"/>
        </w:rPr>
      </w:pPr>
      <w:r>
        <w:rPr>
          <w:rFonts w:hint="eastAsia" w:ascii="仿宋_GB2312" w:hAnsi="仿宋_GB2312" w:eastAsia="仿宋_GB2312"/>
          <w:sz w:val="24"/>
        </w:rPr>
        <w:t>4、按付款方式所列按期按时付清费用。</w:t>
      </w:r>
    </w:p>
    <w:p>
      <w:pPr>
        <w:spacing w:line="360" w:lineRule="exact"/>
        <w:rPr>
          <w:rFonts w:ascii="仿宋_GB2312" w:hAnsi="仿宋_GB2312" w:eastAsia="仿宋_GB2312"/>
          <w:sz w:val="24"/>
        </w:rPr>
      </w:pPr>
      <w:r>
        <w:rPr>
          <w:rFonts w:hint="eastAsia" w:ascii="仿宋_GB2312" w:hAnsi="仿宋_GB2312" w:eastAsia="仿宋_GB2312"/>
          <w:sz w:val="24"/>
        </w:rPr>
        <w:t>5、组织应用人员进行系统使用与验收工作。</w:t>
      </w:r>
    </w:p>
    <w:p>
      <w:pPr>
        <w:spacing w:line="360" w:lineRule="exact"/>
        <w:rPr>
          <w:rFonts w:ascii="仿宋_GB2312" w:hAnsi="仿宋_GB2312" w:eastAsia="仿宋_GB2312"/>
          <w:color w:val="0000FF"/>
          <w:sz w:val="24"/>
        </w:rPr>
      </w:pPr>
      <w:r>
        <w:rPr>
          <w:rFonts w:hint="eastAsia" w:ascii="仿宋_GB2312" w:hAnsi="仿宋_GB2312" w:eastAsia="仿宋_GB2312"/>
          <w:sz w:val="24"/>
        </w:rPr>
        <w:t>（二）乙方的责任和义务</w:t>
      </w:r>
    </w:p>
    <w:p>
      <w:pPr>
        <w:spacing w:line="360" w:lineRule="exact"/>
        <w:rPr>
          <w:rFonts w:ascii="仿宋_GB2312" w:hAnsi="仿宋_GB2312" w:eastAsia="仿宋_GB2312"/>
          <w:sz w:val="24"/>
        </w:rPr>
      </w:pPr>
      <w:r>
        <w:rPr>
          <w:rFonts w:hint="eastAsia" w:ascii="仿宋_GB2312" w:hAnsi="仿宋_GB2312" w:eastAsia="仿宋_GB2312"/>
          <w:sz w:val="24"/>
        </w:rPr>
        <w:t>1、按照合同约定保证质量、按期完成数据库建设内容及服务内容。</w:t>
      </w:r>
    </w:p>
    <w:p>
      <w:pPr>
        <w:spacing w:line="360" w:lineRule="exact"/>
        <w:rPr>
          <w:rFonts w:ascii="仿宋_GB2312" w:hAnsi="仿宋_GB2312" w:eastAsia="仿宋_GB2312"/>
          <w:sz w:val="24"/>
        </w:rPr>
      </w:pPr>
      <w:r>
        <w:rPr>
          <w:rFonts w:hint="eastAsia" w:ascii="仿宋_GB2312" w:hAnsi="仿宋_GB2312" w:eastAsia="仿宋_GB2312"/>
          <w:sz w:val="24"/>
        </w:rPr>
        <w:t>2、遵循国家有关法律、法规及职业道德对开发过程中涉及到甲方的所有数据进行严格保密，不得用于本项目之外的其他用途，如有违反将依法追究法律责任。</w:t>
      </w:r>
    </w:p>
    <w:p>
      <w:pPr>
        <w:spacing w:line="360" w:lineRule="exact"/>
        <w:rPr>
          <w:rFonts w:ascii="仿宋_GB2312" w:hAnsi="仿宋_GB2312" w:eastAsia="仿宋_GB2312"/>
          <w:sz w:val="24"/>
        </w:rPr>
      </w:pPr>
      <w:r>
        <w:rPr>
          <w:rFonts w:hint="eastAsia" w:ascii="仿宋_GB2312" w:hAnsi="仿宋_GB2312" w:eastAsia="仿宋_GB2312"/>
          <w:sz w:val="24"/>
        </w:rPr>
        <w:t>3、在数据库建设过程中，对甲方所提出本合同签订时所约定的数据库建设内容范围的修改要求，乙方必须按甲方要求完成；对超出本合同签订时所约定的数据库建设内容范围的要求，乙方须协助实现。</w:t>
      </w:r>
    </w:p>
    <w:p>
      <w:pPr>
        <w:spacing w:line="360" w:lineRule="exact"/>
        <w:rPr>
          <w:rFonts w:ascii="仿宋_GB2312" w:hAnsi="仿宋_GB2312" w:eastAsia="仿宋_GB2312"/>
          <w:sz w:val="24"/>
        </w:rPr>
      </w:pPr>
    </w:p>
    <w:p>
      <w:pPr>
        <w:spacing w:line="0" w:lineRule="atLeast"/>
        <w:rPr>
          <w:rFonts w:ascii="仿宋_GB2312" w:hAnsi="仿宋_GB2312" w:eastAsia="仿宋_GB2312"/>
          <w:b/>
          <w:bCs/>
          <w:sz w:val="28"/>
        </w:rPr>
      </w:pPr>
      <w:r>
        <w:rPr>
          <w:rFonts w:hint="eastAsia" w:ascii="仿宋_GB2312" w:hAnsi="仿宋_GB2312" w:eastAsia="仿宋_GB2312"/>
          <w:b/>
          <w:bCs/>
          <w:sz w:val="28"/>
        </w:rPr>
        <w:t>七、违约责任</w:t>
      </w:r>
    </w:p>
    <w:p>
      <w:pPr>
        <w:spacing w:line="360" w:lineRule="exact"/>
        <w:rPr>
          <w:rFonts w:ascii="仿宋_GB2312" w:hAnsi="仿宋_GB2312" w:eastAsia="仿宋_GB2312"/>
          <w:color w:val="000000"/>
          <w:sz w:val="24"/>
        </w:rPr>
      </w:pPr>
      <w:r>
        <w:rPr>
          <w:rFonts w:hint="eastAsia" w:ascii="仿宋_GB2312" w:hAnsi="仿宋_GB2312" w:eastAsia="仿宋_GB2312"/>
          <w:sz w:val="24"/>
        </w:rPr>
        <w:t>（一）任何一方未履行本合同义务或者履行本合同义务不符合约定的，在未违约方的要求下，违约方除应继续履行其义务外，还需向另一方支付</w:t>
      </w:r>
      <w:r>
        <w:rPr>
          <w:rFonts w:hint="eastAsia" w:ascii="仿宋_GB2312" w:hAnsi="仿宋_GB2312" w:eastAsia="仿宋_GB2312"/>
          <w:color w:val="000000"/>
          <w:sz w:val="24"/>
        </w:rPr>
        <w:t>金额为合同总款项的</w:t>
      </w:r>
      <w:r>
        <w:rPr>
          <w:rFonts w:ascii="仿宋_GB2312" w:hAnsi="仿宋_GB2312" w:eastAsia="仿宋_GB2312"/>
          <w:color w:val="000000"/>
          <w:sz w:val="24"/>
        </w:rPr>
        <w:t>1</w:t>
      </w:r>
      <w:r>
        <w:rPr>
          <w:rFonts w:hint="eastAsia" w:ascii="仿宋_GB2312" w:hAnsi="仿宋_GB2312" w:eastAsia="仿宋_GB2312"/>
          <w:color w:val="000000"/>
          <w:sz w:val="24"/>
        </w:rPr>
        <w:t>0%违约金；由此给守约方造成损失的，违约方还应予以赔偿。</w:t>
      </w:r>
    </w:p>
    <w:p>
      <w:pPr>
        <w:spacing w:line="200" w:lineRule="exact"/>
        <w:rPr>
          <w:rFonts w:ascii="仿宋_GB2312" w:hAnsi="仿宋_GB2312" w:eastAsia="仿宋_GB2312"/>
          <w:color w:val="000000"/>
          <w:sz w:val="20"/>
        </w:rPr>
      </w:pPr>
    </w:p>
    <w:p>
      <w:pPr>
        <w:spacing w:line="360" w:lineRule="exact"/>
        <w:rPr>
          <w:rFonts w:ascii="仿宋_GB2312" w:hAnsi="仿宋_GB2312" w:eastAsia="仿宋_GB2312"/>
          <w:sz w:val="24"/>
        </w:rPr>
      </w:pPr>
      <w:r>
        <w:rPr>
          <w:rFonts w:hint="eastAsia" w:ascii="仿宋_GB2312" w:hAnsi="仿宋_GB2312" w:eastAsia="仿宋_GB2312"/>
          <w:sz w:val="24"/>
        </w:rPr>
        <w:t>（二）任何一方未经对方同意而单方面终止合同的，应向对方赔偿相当于本合同总款项的</w:t>
      </w:r>
      <w:r>
        <w:rPr>
          <w:rFonts w:ascii="仿宋_GB2312" w:hAnsi="仿宋_GB2312" w:eastAsia="仿宋_GB2312"/>
          <w:sz w:val="24"/>
        </w:rPr>
        <w:t>20</w:t>
      </w:r>
      <w:r>
        <w:rPr>
          <w:rFonts w:hint="eastAsia" w:ascii="仿宋_GB2312" w:hAnsi="仿宋_GB2312" w:eastAsia="仿宋_GB2312"/>
          <w:sz w:val="24"/>
        </w:rPr>
        <w:t>%的违约金。</w:t>
      </w:r>
    </w:p>
    <w:p>
      <w:pPr>
        <w:spacing w:line="360" w:lineRule="exact"/>
        <w:rPr>
          <w:rFonts w:ascii="仿宋_GB2312" w:hAnsi="仿宋_GB2312" w:eastAsia="仿宋_GB2312"/>
          <w:sz w:val="24"/>
        </w:rPr>
      </w:pPr>
      <w:r>
        <w:rPr>
          <w:rFonts w:hint="eastAsia" w:ascii="仿宋_GB2312" w:hAnsi="仿宋_GB2312" w:eastAsia="仿宋_GB2312"/>
          <w:sz w:val="24"/>
        </w:rPr>
        <w:t>（三）乙方违约责任：</w:t>
      </w:r>
    </w:p>
    <w:p>
      <w:pPr>
        <w:spacing w:line="360" w:lineRule="exact"/>
        <w:rPr>
          <w:rFonts w:ascii="仿宋_GB2312" w:hAnsi="仿宋_GB2312" w:eastAsia="仿宋_GB2312"/>
          <w:sz w:val="24"/>
        </w:rPr>
      </w:pPr>
      <w:r>
        <w:rPr>
          <w:rFonts w:hint="eastAsia" w:ascii="仿宋_GB2312" w:hAnsi="仿宋_GB2312" w:eastAsia="仿宋_GB2312"/>
          <w:sz w:val="24"/>
        </w:rPr>
        <w:t>1、如果乙方没有按照规定的时间完成设备安装、调试等服务，每延迟一天，乙方应向甲方支付合同总金额 1%的违约金，超过</w:t>
      </w:r>
      <w:r>
        <w:rPr>
          <w:rFonts w:ascii="仿宋_GB2312" w:hAnsi="仿宋_GB2312" w:eastAsia="仿宋_GB2312"/>
          <w:sz w:val="24"/>
        </w:rPr>
        <w:t>15</w:t>
      </w:r>
      <w:r>
        <w:rPr>
          <w:rFonts w:hint="eastAsia" w:ascii="仿宋_GB2312" w:hAnsi="仿宋_GB2312" w:eastAsia="仿宋_GB2312"/>
          <w:sz w:val="24"/>
        </w:rPr>
        <w:t xml:space="preserve">天，甲方有权终止合同，由此给甲方造成的损失由乙方承担。 </w:t>
      </w:r>
    </w:p>
    <w:p>
      <w:pPr>
        <w:spacing w:line="360" w:lineRule="exact"/>
        <w:rPr>
          <w:rFonts w:ascii="仿宋_GB2312" w:hAnsi="仿宋_GB2312" w:eastAsia="仿宋_GB2312"/>
          <w:sz w:val="24"/>
        </w:rPr>
      </w:pPr>
      <w:r>
        <w:rPr>
          <w:rFonts w:hint="eastAsia" w:ascii="仿宋_GB2312" w:hAnsi="仿宋_GB2312" w:eastAsia="仿宋_GB2312"/>
          <w:sz w:val="24"/>
        </w:rPr>
        <w:t>2、乙方所提供设备、服务等不符合合同规定的，由乙方负责包换、重做，并承担相应费用。同时乙方应相应延长质量保证期，并赔偿甲方相应的损失；乙方不能调换、重做的，按不能履行本合同义务处理。</w:t>
      </w:r>
    </w:p>
    <w:p>
      <w:pPr>
        <w:spacing w:line="360" w:lineRule="exact"/>
        <w:rPr>
          <w:rFonts w:ascii="仿宋_GB2312" w:hAnsi="仿宋_GB2312" w:eastAsia="仿宋_GB2312"/>
          <w:sz w:val="24"/>
        </w:rPr>
      </w:pPr>
      <w:r>
        <w:rPr>
          <w:rFonts w:hint="eastAsia" w:ascii="仿宋_GB2312" w:hAnsi="仿宋_GB2312" w:eastAsia="仿宋_GB2312"/>
          <w:sz w:val="24"/>
        </w:rPr>
        <w:t>3、乙方应对其所提供的设备、服务承担所有权担保责任，并应保证甲方在中华人民共和国内使用该货物、服务时不侵犯第三人的知识产权。否则乙方应承担由此引起的一切法律责任及费用。</w:t>
      </w:r>
    </w:p>
    <w:p>
      <w:pPr>
        <w:rPr>
          <w:rFonts w:ascii="仿宋_GB2312" w:hAnsi="仿宋_GB2312" w:eastAsia="仿宋_GB2312"/>
          <w:b/>
          <w:bCs/>
          <w:sz w:val="28"/>
        </w:rPr>
      </w:pPr>
      <w:r>
        <w:rPr>
          <w:rFonts w:hint="eastAsia" w:ascii="仿宋_GB2312" w:hAnsi="仿宋_GB2312" w:eastAsia="仿宋_GB2312"/>
          <w:b/>
          <w:bCs/>
          <w:sz w:val="28"/>
        </w:rPr>
        <w:t>八、不可抗力</w:t>
      </w:r>
    </w:p>
    <w:p>
      <w:pPr>
        <w:spacing w:line="360" w:lineRule="exact"/>
        <w:rPr>
          <w:rFonts w:ascii="仿宋_GB2312" w:hAnsi="仿宋_GB2312" w:eastAsia="仿宋_GB2312"/>
          <w:sz w:val="24"/>
        </w:rPr>
      </w:pPr>
      <w:r>
        <w:rPr>
          <w:rFonts w:hint="eastAsia" w:ascii="仿宋_GB2312" w:hAnsi="仿宋_GB2312" w:eastAsia="仿宋_GB2312"/>
          <w:sz w:val="24"/>
        </w:rPr>
        <w:t xml:space="preserve">    甲、乙双方的任何一方由于不可抗力的原因不能履行合同时，应及时向对方通报不能履行或不能完全履行的理由，在取得有关证明以后，允许延期履行、部分履行或者不履行合同，并根据情况可部分或全部免予承担违约责任。</w:t>
      </w:r>
    </w:p>
    <w:p>
      <w:pPr>
        <w:rPr>
          <w:rFonts w:ascii="仿宋_GB2312" w:hAnsi="仿宋_GB2312" w:eastAsia="仿宋_GB2312"/>
          <w:b/>
          <w:bCs/>
          <w:sz w:val="28"/>
        </w:rPr>
      </w:pPr>
      <w:r>
        <w:rPr>
          <w:rFonts w:hint="eastAsia" w:ascii="仿宋_GB2312" w:hAnsi="仿宋_GB2312" w:eastAsia="仿宋_GB2312"/>
          <w:b/>
          <w:bCs/>
          <w:sz w:val="28"/>
        </w:rPr>
        <w:t>九、争议解决方式</w:t>
      </w:r>
    </w:p>
    <w:p>
      <w:pPr>
        <w:spacing w:line="360" w:lineRule="exact"/>
        <w:rPr>
          <w:rFonts w:ascii="仿宋_GB2312" w:hAnsi="仿宋_GB2312" w:eastAsia="仿宋_GB2312"/>
          <w:sz w:val="24"/>
        </w:rPr>
      </w:pPr>
      <w:r>
        <w:rPr>
          <w:rFonts w:hint="eastAsia" w:ascii="仿宋_GB2312" w:hAnsi="仿宋_GB2312" w:eastAsia="仿宋_GB2312"/>
          <w:sz w:val="24"/>
        </w:rPr>
        <w:t xml:space="preserve">    因合同履行引起的争议，双方均应通过友好协商解决，协商不成的，任何一方均可将争议提交甲方所在地的人民法院裁决。争议的解决适用中华人民共和国相关法律法规及行业惯例。</w:t>
      </w:r>
    </w:p>
    <w:p>
      <w:pPr>
        <w:spacing w:line="0" w:lineRule="atLeast"/>
        <w:rPr>
          <w:rFonts w:ascii="仿宋_GB2312" w:hAnsi="仿宋_GB2312" w:eastAsia="仿宋_GB2312"/>
          <w:b/>
          <w:bCs/>
          <w:sz w:val="28"/>
        </w:rPr>
      </w:pPr>
      <w:r>
        <w:rPr>
          <w:rFonts w:hint="eastAsia" w:ascii="仿宋_GB2312" w:hAnsi="仿宋_GB2312" w:eastAsia="仿宋_GB2312"/>
          <w:b/>
          <w:bCs/>
          <w:sz w:val="28"/>
        </w:rPr>
        <w:t>十、其它</w:t>
      </w:r>
    </w:p>
    <w:p>
      <w:pPr>
        <w:spacing w:line="360" w:lineRule="exact"/>
        <w:rPr>
          <w:rFonts w:ascii="仿宋_GB2312" w:hAnsi="仿宋_GB2312" w:eastAsia="仿宋_GB2312"/>
          <w:sz w:val="24"/>
        </w:rPr>
      </w:pPr>
      <w:r>
        <w:rPr>
          <w:rFonts w:hint="eastAsia" w:ascii="仿宋_GB2312" w:hAnsi="仿宋_GB2312" w:eastAsia="仿宋_GB2312"/>
          <w:sz w:val="24"/>
        </w:rPr>
        <w:t>1、本合同未尽事宜，经甲乙双方协商一致可以签订补充合同，补充合同与本合同具有同等效力。</w:t>
      </w:r>
    </w:p>
    <w:p>
      <w:pPr>
        <w:spacing w:line="360" w:lineRule="exact"/>
        <w:rPr>
          <w:rFonts w:ascii="仿宋_GB2312" w:hAnsi="仿宋_GB2312" w:eastAsia="仿宋_GB2312"/>
          <w:color w:val="0000FF"/>
          <w:sz w:val="24"/>
        </w:rPr>
      </w:pPr>
      <w:r>
        <w:rPr>
          <w:rFonts w:hint="eastAsia" w:ascii="仿宋_GB2312" w:hAnsi="仿宋_GB2312" w:eastAsia="仿宋_GB2312"/>
          <w:sz w:val="24"/>
        </w:rPr>
        <w:t>2、本合同一式四份，自双方法定代表人或委托代理人签字并加盖公章之日起生效。</w:t>
      </w:r>
    </w:p>
    <w:p>
      <w:pPr>
        <w:spacing w:line="360" w:lineRule="exact"/>
        <w:rPr>
          <w:rFonts w:ascii="仿宋_GB2312" w:hAnsi="仿宋_GB2312" w:eastAsia="仿宋_GB2312"/>
          <w:sz w:val="24"/>
        </w:rPr>
      </w:pPr>
      <w:r>
        <w:rPr>
          <w:rFonts w:hint="eastAsia" w:ascii="仿宋_GB2312" w:hAnsi="仿宋_GB2312" w:eastAsia="仿宋_GB2312"/>
          <w:sz w:val="24"/>
        </w:rPr>
        <w:t>3、合同附件与本合同具有同等法律效力。</w:t>
      </w:r>
    </w:p>
    <w:p>
      <w:pPr>
        <w:spacing w:line="360" w:lineRule="exact"/>
        <w:rPr>
          <w:rFonts w:ascii="仿宋_GB2312" w:hAnsi="仿宋_GB2312" w:eastAsia="仿宋_GB2312"/>
          <w:sz w:val="24"/>
        </w:rPr>
      </w:pPr>
    </w:p>
    <w:p>
      <w:pPr>
        <w:spacing w:line="360" w:lineRule="exact"/>
        <w:rPr>
          <w:rFonts w:ascii="仿宋_GB2312" w:hAnsi="仿宋_GB2312" w:eastAsia="仿宋_GB2312"/>
          <w:sz w:val="24"/>
        </w:rPr>
      </w:pPr>
      <w:r>
        <w:rPr>
          <w:rFonts w:hint="eastAsia" w:ascii="仿宋_GB2312" w:hAnsi="仿宋_GB2312" w:eastAsia="仿宋_GB2312"/>
          <w:sz w:val="24"/>
        </w:rPr>
        <w:t xml:space="preserve">甲方： </w:t>
      </w:r>
      <w:r>
        <w:rPr>
          <w:rFonts w:ascii="仿宋_GB2312" w:hAnsi="仿宋_GB2312" w:eastAsia="仿宋_GB2312"/>
          <w:sz w:val="24"/>
        </w:rPr>
        <w:t xml:space="preserve">             </w:t>
      </w:r>
      <w:r>
        <w:rPr>
          <w:rFonts w:hint="eastAsia" w:ascii="仿宋_GB2312" w:hAnsi="仿宋_GB2312" w:eastAsia="仿宋_GB2312"/>
          <w:sz w:val="24"/>
        </w:rPr>
        <w:t xml:space="preserve">                    乙方：</w:t>
      </w:r>
      <w:r>
        <w:rPr>
          <w:rFonts w:ascii="仿宋_GB2312" w:hAnsi="仿宋_GB2312" w:eastAsia="仿宋_GB2312"/>
          <w:sz w:val="24"/>
        </w:rPr>
        <w:t xml:space="preserve"> </w:t>
      </w:r>
    </w:p>
    <w:p>
      <w:pPr>
        <w:spacing w:line="360" w:lineRule="exact"/>
        <w:rPr>
          <w:rFonts w:ascii="仿宋_GB2312" w:hAnsi="仿宋_GB2312" w:eastAsia="仿宋_GB2312"/>
          <w:sz w:val="24"/>
        </w:rPr>
      </w:pPr>
    </w:p>
    <w:p>
      <w:pPr>
        <w:spacing w:line="360" w:lineRule="exact"/>
        <w:rPr>
          <w:rFonts w:ascii="仿宋_GB2312" w:hAnsi="仿宋_GB2312" w:eastAsia="仿宋_GB2312"/>
          <w:sz w:val="24"/>
        </w:rPr>
      </w:pPr>
      <w:r>
        <w:rPr>
          <w:rFonts w:hint="eastAsia" w:ascii="仿宋_GB2312" w:hAnsi="仿宋_GB2312" w:eastAsia="仿宋_GB2312"/>
          <w:sz w:val="24"/>
        </w:rPr>
        <w:t>（公章）                              （公章）</w:t>
      </w:r>
    </w:p>
    <w:p>
      <w:pPr>
        <w:spacing w:line="360" w:lineRule="exact"/>
        <w:rPr>
          <w:rFonts w:ascii="仿宋_GB2312" w:hAnsi="仿宋_GB2312" w:eastAsia="仿宋_GB2312"/>
          <w:sz w:val="24"/>
        </w:rPr>
      </w:pPr>
    </w:p>
    <w:p>
      <w:pPr>
        <w:spacing w:line="360" w:lineRule="exact"/>
        <w:rPr>
          <w:rFonts w:ascii="仿宋_GB2312" w:hAnsi="仿宋_GB2312" w:eastAsia="仿宋_GB2312"/>
          <w:sz w:val="24"/>
        </w:rPr>
      </w:pPr>
      <w:r>
        <w:rPr>
          <w:rFonts w:hint="eastAsia" w:ascii="仿宋_GB2312" w:hAnsi="仿宋_GB2312" w:eastAsia="仿宋_GB2312"/>
          <w:sz w:val="24"/>
        </w:rPr>
        <w:t>授权代表（签字）：                      授权代表（签字）:</w:t>
      </w:r>
    </w:p>
    <w:p>
      <w:pPr>
        <w:spacing w:line="360" w:lineRule="exact"/>
        <w:rPr>
          <w:rFonts w:ascii="仿宋_GB2312" w:hAnsi="仿宋_GB2312" w:eastAsia="仿宋_GB2312"/>
          <w:sz w:val="24"/>
        </w:rPr>
      </w:pPr>
    </w:p>
    <w:p>
      <w:pPr>
        <w:spacing w:line="360" w:lineRule="exact"/>
        <w:rPr>
          <w:rFonts w:ascii="仿宋_GB2312" w:hAnsi="仿宋_GB2312" w:eastAsia="仿宋_GB2312"/>
          <w:sz w:val="24"/>
        </w:rPr>
      </w:pPr>
      <w:r>
        <w:rPr>
          <w:rFonts w:hint="eastAsia" w:ascii="仿宋_GB2312" w:hAnsi="仿宋_GB2312" w:eastAsia="仿宋_GB2312"/>
          <w:sz w:val="24"/>
        </w:rPr>
        <w:t>联系方式：                             联系方式：</w:t>
      </w:r>
    </w:p>
    <w:p>
      <w:pPr>
        <w:spacing w:line="360" w:lineRule="exact"/>
        <w:rPr>
          <w:rFonts w:ascii="仿宋_GB2312" w:hAnsi="仿宋_GB2312" w:eastAsia="仿宋_GB2312"/>
          <w:sz w:val="24"/>
        </w:rPr>
      </w:pPr>
    </w:p>
    <w:p>
      <w:pPr>
        <w:spacing w:line="360" w:lineRule="exact"/>
        <w:rPr>
          <w:rFonts w:ascii="仿宋_GB2312" w:hAnsi="仿宋_GB2312" w:eastAsia="仿宋_GB2312"/>
          <w:sz w:val="24"/>
        </w:rPr>
      </w:pPr>
    </w:p>
    <w:p>
      <w:pPr>
        <w:spacing w:line="360" w:lineRule="exact"/>
        <w:rPr>
          <w:rFonts w:ascii="仿宋_GB2312" w:hAnsi="仿宋_GB2312" w:eastAsia="仿宋_GB2312"/>
          <w:sz w:val="24"/>
        </w:rPr>
      </w:pPr>
    </w:p>
    <w:p>
      <w:pPr>
        <w:spacing w:line="360" w:lineRule="exact"/>
        <w:rPr>
          <w:rFonts w:ascii="仿宋_GB2312" w:hAnsi="仿宋_GB2312" w:eastAsia="仿宋_GB2312"/>
          <w:sz w:val="24"/>
        </w:rPr>
      </w:pPr>
      <w:r>
        <w:rPr>
          <w:rFonts w:hint="eastAsia" w:ascii="仿宋_GB2312" w:hAnsi="仿宋_GB2312" w:eastAsia="仿宋_GB2312"/>
          <w:sz w:val="24"/>
        </w:rPr>
        <w:t xml:space="preserve">          年   月   日                       年   月   日</w:t>
      </w:r>
    </w:p>
    <w:p>
      <w:pPr>
        <w:rPr>
          <w:rFonts w:ascii="仿宋_GB2312" w:hAnsi="仿宋_GB2312" w:eastAsia="仿宋_GB2312"/>
          <w:b/>
          <w:bCs/>
          <w:kern w:val="0"/>
          <w:sz w:val="32"/>
          <w:szCs w:val="32"/>
        </w:rPr>
      </w:pPr>
    </w:p>
    <w:p>
      <w:pPr>
        <w:pStyle w:val="2"/>
        <w:ind w:firstLine="321"/>
        <w:rPr>
          <w:rFonts w:ascii="宋体" w:hAnsi="宋体"/>
          <w:b/>
          <w:sz w:val="32"/>
          <w:szCs w:val="32"/>
        </w:rPr>
      </w:pPr>
    </w:p>
    <w:p>
      <w:pPr>
        <w:pStyle w:val="2"/>
        <w:ind w:firstLine="321"/>
        <w:rPr>
          <w:rFonts w:ascii="宋体" w:hAnsi="宋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p>
    <w:p>
      <w:pPr>
        <w:adjustRightInd w:val="0"/>
        <w:snapToGrid w:val="0"/>
        <w:spacing w:line="560" w:lineRule="exact"/>
        <w:jc w:val="center"/>
        <w:rPr>
          <w:rFonts w:eastAsia="黑体"/>
          <w:b/>
          <w:sz w:val="32"/>
          <w:szCs w:val="32"/>
        </w:rPr>
      </w:pPr>
      <w:r>
        <w:rPr>
          <w:rFonts w:hint="eastAsia" w:eastAsia="黑体"/>
          <w:b/>
          <w:sz w:val="32"/>
          <w:szCs w:val="32"/>
        </w:rPr>
        <w:t>第六部分  磋商响应文件格式</w:t>
      </w: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rPr>
          <w:rFonts w:ascii="宋体" w:hAnsi="宋体"/>
          <w:b/>
          <w:sz w:val="24"/>
        </w:rPr>
      </w:pPr>
      <w:r>
        <w:rPr>
          <w:rFonts w:hint="eastAsia" w:ascii="宋体" w:hAnsi="宋体"/>
          <w:b/>
          <w:sz w:val="24"/>
        </w:rPr>
        <w:br w:type="page"/>
      </w:r>
    </w:p>
    <w:p>
      <w:pPr>
        <w:tabs>
          <w:tab w:val="right" w:pos="4860"/>
        </w:tabs>
        <w:adjustRightInd w:val="0"/>
        <w:snapToGrid w:val="0"/>
        <w:spacing w:line="520" w:lineRule="exact"/>
        <w:ind w:firstLine="240" w:firstLineChars="100"/>
        <w:rPr>
          <w:rFonts w:ascii="宋体" w:hAnsi="宋体"/>
          <w:b/>
          <w:sz w:val="24"/>
        </w:rPr>
      </w:pPr>
      <w:r>
        <w:rPr>
          <w:sz w:val="24"/>
        </w:rPr>
        <w:pict>
          <v:shape id="_x0000_s1026" o:spid="_x0000_s1026" o:spt="202" type="#_x0000_t202" style="position:absolute;left:0pt;margin-left:331.65pt;margin-top:10.9pt;height:38.75pt;width:73.75pt;z-index:251659264;mso-width-relative:page;mso-height-relative:page;" filled="t" stroked="t" coordsize="21600,21600" o:gfxdata="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fDkZ2AAAAAkBAAAPAAAAAAAAAAEAIAAAACIAAABkcnMvZG93bnJldi54bWxQSwEC&#10;FAAUAAAACACHTuJAdAI35i0CAABxBAAADgAAAAAAAAABACAAAAAnAQAAZHJzL2Uyb0RvYy54bWxQ&#10;SwUGAAAAAAYABgBZAQAAxgUAAAAA&#10;">
            <v:path/>
            <v:fill type="gradient" on="t" angle="90" focus="100%" focussize="0f,0f">
              <o:fill type="gradientUnscaled" v:ext="backwardCompatible"/>
            </v:fill>
            <v:stroke weight="1.25pt" color="#739CC3" joinstyle="miter"/>
            <v:imagedata o:title=""/>
            <o:lock v:ext="edit"/>
            <v:textbox>
              <w:txbxContent>
                <w:p>
                  <w:pPr>
                    <w:rPr>
                      <w:b/>
                      <w:bCs/>
                      <w:sz w:val="32"/>
                      <w:szCs w:val="40"/>
                    </w:rPr>
                  </w:pPr>
                  <w:r>
                    <w:rPr>
                      <w:rFonts w:hint="eastAsia"/>
                      <w:b/>
                      <w:bCs/>
                      <w:sz w:val="32"/>
                      <w:szCs w:val="40"/>
                    </w:rPr>
                    <w:t>正/副本</w:t>
                  </w:r>
                </w:p>
              </w:txbxContent>
            </v:textbox>
          </v:shape>
        </w:pict>
      </w:r>
      <w:r>
        <w:rPr>
          <w:rFonts w:hint="eastAsia" w:ascii="宋体" w:hAnsi="宋体"/>
          <w:b/>
          <w:sz w:val="24"/>
        </w:rPr>
        <w:t>标书编号：TCZB-AK-2019-047</w:t>
      </w:r>
    </w:p>
    <w:p>
      <w:pPr>
        <w:adjustRightInd w:val="0"/>
        <w:snapToGrid w:val="0"/>
        <w:spacing w:line="360" w:lineRule="auto"/>
        <w:rPr>
          <w:sz w:val="19"/>
        </w:rPr>
      </w:pPr>
    </w:p>
    <w:p>
      <w:pPr>
        <w:adjustRightInd w:val="0"/>
        <w:snapToGrid w:val="0"/>
        <w:spacing w:line="360" w:lineRule="auto"/>
        <w:jc w:val="center"/>
        <w:rPr>
          <w:rFonts w:eastAsia="黑体"/>
          <w:b/>
          <w:sz w:val="72"/>
        </w:rPr>
      </w:pPr>
    </w:p>
    <w:p>
      <w:pPr>
        <w:adjustRightInd w:val="0"/>
        <w:snapToGrid w:val="0"/>
        <w:spacing w:line="360" w:lineRule="auto"/>
        <w:jc w:val="center"/>
        <w:rPr>
          <w:rFonts w:eastAsia="黑体"/>
          <w:bCs/>
          <w:sz w:val="48"/>
          <w:szCs w:val="20"/>
        </w:rPr>
      </w:pPr>
    </w:p>
    <w:p>
      <w:pPr>
        <w:adjustRightInd w:val="0"/>
        <w:snapToGrid w:val="0"/>
        <w:spacing w:line="360" w:lineRule="auto"/>
        <w:jc w:val="center"/>
        <w:rPr>
          <w:rFonts w:eastAsia="黑体"/>
          <w:b/>
          <w:sz w:val="52"/>
          <w:szCs w:val="52"/>
        </w:rPr>
      </w:pPr>
      <w:r>
        <w:rPr>
          <w:rFonts w:hint="eastAsia" w:eastAsia="黑体"/>
          <w:b/>
          <w:sz w:val="52"/>
          <w:szCs w:val="52"/>
        </w:rPr>
        <w:t>安康市图书馆地方特色资源数据库建设项目</w:t>
      </w:r>
    </w:p>
    <w:p>
      <w:pPr>
        <w:pStyle w:val="2"/>
        <w:ind w:firstLine="0" w:firstLineChars="0"/>
        <w:rPr>
          <w:rFonts w:eastAsia="黑体"/>
          <w:b/>
          <w:sz w:val="52"/>
          <w:szCs w:val="52"/>
          <w:lang w:val="en-US"/>
        </w:rPr>
      </w:pPr>
    </w:p>
    <w:p>
      <w:pPr>
        <w:adjustRightInd w:val="0"/>
        <w:snapToGrid w:val="0"/>
        <w:spacing w:line="360" w:lineRule="auto"/>
        <w:jc w:val="center"/>
        <w:rPr>
          <w:rFonts w:eastAsia="黑体"/>
          <w:b/>
          <w:sz w:val="72"/>
        </w:rPr>
      </w:pPr>
      <w:r>
        <w:rPr>
          <w:rFonts w:hint="eastAsia" w:eastAsia="黑体"/>
          <w:b/>
          <w:sz w:val="72"/>
        </w:rPr>
        <w:t>磋商响应文件格式</w:t>
      </w:r>
    </w:p>
    <w:p>
      <w:pPr>
        <w:adjustRightInd w:val="0"/>
        <w:snapToGrid w:val="0"/>
        <w:spacing w:line="360" w:lineRule="auto"/>
        <w:rPr>
          <w:rFonts w:eastAsia="楷体_GB2312"/>
          <w:sz w:val="30"/>
        </w:rPr>
      </w:pPr>
    </w:p>
    <w:p>
      <w:pPr>
        <w:adjustRightInd w:val="0"/>
        <w:snapToGrid w:val="0"/>
        <w:spacing w:line="800" w:lineRule="exact"/>
        <w:rPr>
          <w:rFonts w:eastAsia="楷体_GB2312"/>
          <w:b/>
          <w:bCs/>
          <w:sz w:val="30"/>
        </w:rPr>
      </w:pPr>
    </w:p>
    <w:p>
      <w:pPr>
        <w:adjustRightInd w:val="0"/>
        <w:snapToGrid w:val="0"/>
        <w:spacing w:line="800" w:lineRule="exact"/>
        <w:ind w:firstLine="1576"/>
        <w:rPr>
          <w:rFonts w:ascii="仿宋_GB2312" w:eastAsia="仿宋_GB2312"/>
          <w:sz w:val="32"/>
          <w:szCs w:val="32"/>
          <w:u w:val="single"/>
        </w:rPr>
      </w:pPr>
    </w:p>
    <w:p>
      <w:pPr>
        <w:adjustRightInd w:val="0"/>
        <w:snapToGrid w:val="0"/>
        <w:spacing w:line="800" w:lineRule="exact"/>
        <w:ind w:firstLine="1576"/>
        <w:rPr>
          <w:rFonts w:ascii="仿宋_GB2312" w:eastAsia="仿宋_GB2312"/>
          <w:b/>
          <w:sz w:val="32"/>
          <w:szCs w:val="32"/>
          <w:u w:val="single"/>
        </w:rPr>
      </w:pPr>
      <w:r>
        <w:rPr>
          <w:rFonts w:hint="eastAsia" w:ascii="仿宋_GB2312" w:eastAsia="仿宋_GB2312"/>
          <w:b/>
          <w:bCs/>
          <w:sz w:val="32"/>
          <w:szCs w:val="32"/>
        </w:rPr>
        <w:t>磋 商 人</w:t>
      </w:r>
      <w:r>
        <w:rPr>
          <w:rFonts w:hint="eastAsia" w:ascii="仿宋_GB2312" w:eastAsia="仿宋_GB2312"/>
          <w:b/>
          <w:sz w:val="32"/>
          <w:szCs w:val="32"/>
        </w:rPr>
        <w:t>：</w:t>
      </w:r>
      <w:r>
        <w:rPr>
          <w:rFonts w:hint="eastAsia" w:ascii="仿宋_GB2312" w:eastAsia="仿宋_GB2312"/>
          <w:sz w:val="32"/>
          <w:szCs w:val="32"/>
          <w:u w:val="single"/>
        </w:rPr>
        <w:t xml:space="preserve">                       </w:t>
      </w:r>
      <w:r>
        <w:rPr>
          <w:rFonts w:hint="eastAsia" w:ascii="仿宋_GB2312" w:eastAsia="仿宋_GB2312"/>
          <w:b/>
          <w:sz w:val="32"/>
          <w:szCs w:val="32"/>
          <w:u w:val="single"/>
        </w:rPr>
        <w:t xml:space="preserve">     </w:t>
      </w:r>
    </w:p>
    <w:p>
      <w:pPr>
        <w:adjustRightInd w:val="0"/>
        <w:snapToGrid w:val="0"/>
        <w:spacing w:line="800" w:lineRule="exact"/>
        <w:ind w:firstLine="1576"/>
        <w:rPr>
          <w:rFonts w:eastAsia="楷体_GB2312"/>
          <w:sz w:val="30"/>
          <w:u w:val="single"/>
        </w:rPr>
      </w:pPr>
      <w:r>
        <w:rPr>
          <w:rFonts w:hint="eastAsia" w:ascii="仿宋_GB2312" w:eastAsia="仿宋_GB2312"/>
          <w:b/>
          <w:sz w:val="32"/>
          <w:szCs w:val="32"/>
        </w:rPr>
        <w:t>时    间</w:t>
      </w:r>
      <w:r>
        <w:rPr>
          <w:rFonts w:hint="eastAsia" w:ascii="仿宋_GB2312" w:eastAsia="仿宋_GB2312"/>
          <w:sz w:val="32"/>
          <w:szCs w:val="32"/>
        </w:rPr>
        <w:t>：</w:t>
      </w:r>
      <w:r>
        <w:rPr>
          <w:rFonts w:hint="eastAsia" w:eastAsia="楷体_GB2312"/>
          <w:sz w:val="30"/>
          <w:u w:val="single"/>
        </w:rPr>
        <w:t xml:space="preserve">                            </w:t>
      </w:r>
    </w:p>
    <w:p>
      <w:pPr>
        <w:adjustRightInd w:val="0"/>
        <w:snapToGrid w:val="0"/>
        <w:spacing w:line="360" w:lineRule="auto"/>
        <w:jc w:val="center"/>
        <w:rPr>
          <w:rFonts w:eastAsia="黑体"/>
          <w:b/>
          <w:sz w:val="44"/>
          <w:szCs w:val="44"/>
        </w:rPr>
      </w:pPr>
    </w:p>
    <w:p>
      <w:pPr>
        <w:adjustRightInd w:val="0"/>
        <w:snapToGrid w:val="0"/>
        <w:spacing w:line="360" w:lineRule="auto"/>
        <w:jc w:val="center"/>
        <w:rPr>
          <w:rFonts w:eastAsia="黑体"/>
          <w:b/>
          <w:sz w:val="44"/>
          <w:szCs w:val="44"/>
        </w:rPr>
      </w:pPr>
    </w:p>
    <w:p>
      <w:pPr>
        <w:pStyle w:val="2"/>
        <w:ind w:firstLine="442"/>
        <w:rPr>
          <w:rFonts w:eastAsia="黑体"/>
          <w:b/>
          <w:sz w:val="44"/>
          <w:szCs w:val="44"/>
        </w:rPr>
      </w:pPr>
    </w:p>
    <w:p>
      <w:pPr>
        <w:pStyle w:val="2"/>
        <w:ind w:firstLine="442"/>
        <w:rPr>
          <w:rFonts w:eastAsia="黑体"/>
          <w:b/>
          <w:sz w:val="44"/>
          <w:szCs w:val="44"/>
        </w:rPr>
      </w:pPr>
    </w:p>
    <w:p>
      <w:pPr>
        <w:adjustRightInd w:val="0"/>
        <w:snapToGrid w:val="0"/>
        <w:spacing w:line="360" w:lineRule="auto"/>
        <w:jc w:val="center"/>
        <w:rPr>
          <w:rFonts w:eastAsia="黑体"/>
          <w:b/>
          <w:sz w:val="44"/>
          <w:szCs w:val="44"/>
        </w:rPr>
      </w:pPr>
      <w:r>
        <w:rPr>
          <w:rFonts w:hint="eastAsia" w:eastAsia="黑体"/>
          <w:b/>
          <w:sz w:val="44"/>
          <w:szCs w:val="44"/>
        </w:rPr>
        <w:t>目   录</w:t>
      </w:r>
    </w:p>
    <w:p>
      <w:pPr>
        <w:adjustRightInd w:val="0"/>
        <w:snapToGrid w:val="0"/>
        <w:spacing w:line="360" w:lineRule="auto"/>
        <w:jc w:val="center"/>
        <w:rPr>
          <w:rFonts w:eastAsia="黑体"/>
          <w:b/>
          <w:sz w:val="30"/>
          <w:szCs w:val="30"/>
        </w:rPr>
      </w:pPr>
    </w:p>
    <w:p>
      <w:pPr>
        <w:adjustRightInd w:val="0"/>
        <w:snapToGrid w:val="0"/>
        <w:spacing w:line="400" w:lineRule="exact"/>
        <w:rPr>
          <w:rFonts w:ascii="宋体" w:hAnsi="宋体"/>
          <w:b/>
          <w:sz w:val="28"/>
          <w:szCs w:val="28"/>
        </w:rPr>
      </w:pPr>
      <w:r>
        <w:rPr>
          <w:rFonts w:hint="eastAsia" w:ascii="宋体" w:hAnsi="宋体"/>
          <w:b/>
          <w:bCs/>
          <w:sz w:val="30"/>
          <w:szCs w:val="30"/>
        </w:rPr>
        <w:t xml:space="preserve">         </w:t>
      </w:r>
      <w:r>
        <w:rPr>
          <w:rFonts w:hint="eastAsia" w:ascii="宋体" w:hAnsi="宋体"/>
          <w:b/>
          <w:bCs/>
          <w:sz w:val="28"/>
          <w:szCs w:val="28"/>
        </w:rPr>
        <w:t xml:space="preserve"> 第一章：</w:t>
      </w:r>
      <w:r>
        <w:rPr>
          <w:rFonts w:hint="eastAsia" w:ascii="宋体" w:hAnsi="宋体"/>
          <w:b/>
          <w:sz w:val="28"/>
          <w:szCs w:val="28"/>
        </w:rPr>
        <w:t>竞争性磋商响应函</w:t>
      </w:r>
    </w:p>
    <w:p>
      <w:pPr>
        <w:pStyle w:val="7"/>
        <w:adjustRightInd w:val="0"/>
        <w:snapToGrid w:val="0"/>
        <w:spacing w:line="400" w:lineRule="exact"/>
        <w:rPr>
          <w:rFonts w:ascii="宋体" w:hAnsi="宋体"/>
          <w:b/>
          <w:bCs/>
          <w:sz w:val="28"/>
          <w:szCs w:val="28"/>
        </w:rPr>
      </w:pPr>
    </w:p>
    <w:p>
      <w:pPr>
        <w:adjustRightInd w:val="0"/>
        <w:snapToGrid w:val="0"/>
        <w:spacing w:line="360" w:lineRule="auto"/>
        <w:rPr>
          <w:rFonts w:ascii="宋体" w:hAnsi="宋体"/>
          <w:b/>
          <w:bCs/>
          <w:sz w:val="28"/>
          <w:szCs w:val="28"/>
        </w:rPr>
      </w:pPr>
      <w:r>
        <w:rPr>
          <w:rFonts w:hint="eastAsia" w:ascii="宋体" w:hAnsi="宋体"/>
          <w:b/>
          <w:bCs/>
          <w:sz w:val="28"/>
          <w:szCs w:val="28"/>
        </w:rPr>
        <w:t xml:space="preserve">          第二章：磋商</w:t>
      </w:r>
      <w:r>
        <w:rPr>
          <w:rFonts w:hint="eastAsia" w:ascii="宋体" w:hAnsi="宋体"/>
          <w:b/>
          <w:sz w:val="28"/>
          <w:szCs w:val="28"/>
        </w:rPr>
        <w:t>报价表</w:t>
      </w:r>
    </w:p>
    <w:p>
      <w:pPr>
        <w:tabs>
          <w:tab w:val="left" w:pos="2880"/>
          <w:tab w:val="left" w:pos="3060"/>
        </w:tabs>
        <w:adjustRightInd w:val="0"/>
        <w:snapToGrid w:val="0"/>
        <w:spacing w:line="400" w:lineRule="exact"/>
        <w:ind w:firstLine="2530" w:firstLineChars="900"/>
        <w:rPr>
          <w:rFonts w:ascii="宋体" w:hAnsi="宋体"/>
          <w:b/>
          <w:bCs/>
          <w:sz w:val="28"/>
          <w:szCs w:val="28"/>
        </w:rPr>
      </w:pPr>
      <w:r>
        <w:rPr>
          <w:rFonts w:hint="eastAsia" w:ascii="宋体" w:hAnsi="宋体"/>
          <w:b/>
          <w:bCs/>
          <w:sz w:val="28"/>
          <w:szCs w:val="28"/>
        </w:rPr>
        <w:t>分项报价表</w:t>
      </w:r>
    </w:p>
    <w:p>
      <w:pPr>
        <w:adjustRightInd w:val="0"/>
        <w:snapToGrid w:val="0"/>
        <w:spacing w:line="400" w:lineRule="exact"/>
        <w:rPr>
          <w:rFonts w:ascii="宋体" w:hAnsi="宋体"/>
          <w:b/>
          <w:bCs/>
          <w:sz w:val="28"/>
          <w:szCs w:val="28"/>
        </w:rPr>
      </w:pPr>
    </w:p>
    <w:p>
      <w:pPr>
        <w:adjustRightInd w:val="0"/>
        <w:snapToGrid w:val="0"/>
        <w:spacing w:line="400" w:lineRule="exact"/>
        <w:ind w:firstLine="1405" w:firstLineChars="500"/>
        <w:jc w:val="left"/>
        <w:rPr>
          <w:rFonts w:ascii="宋体" w:hAnsi="宋体"/>
          <w:b/>
          <w:bCs/>
          <w:sz w:val="28"/>
          <w:szCs w:val="28"/>
        </w:rPr>
      </w:pPr>
      <w:r>
        <w:rPr>
          <w:rFonts w:hint="eastAsia" w:ascii="宋体" w:hAnsi="宋体"/>
          <w:b/>
          <w:bCs/>
          <w:sz w:val="28"/>
          <w:szCs w:val="28"/>
        </w:rPr>
        <w:t>第三章：供应商资格报告</w:t>
      </w:r>
    </w:p>
    <w:p>
      <w:pPr>
        <w:pStyle w:val="2"/>
        <w:ind w:firstLine="280"/>
        <w:jc w:val="left"/>
        <w:rPr>
          <w:sz w:val="28"/>
          <w:szCs w:val="28"/>
        </w:rPr>
      </w:pPr>
    </w:p>
    <w:p>
      <w:pPr>
        <w:adjustRightInd w:val="0"/>
        <w:snapToGrid w:val="0"/>
        <w:spacing w:line="400" w:lineRule="exact"/>
        <w:ind w:firstLine="1405" w:firstLineChars="500"/>
        <w:jc w:val="left"/>
        <w:rPr>
          <w:rFonts w:ascii="宋体" w:hAnsi="宋体"/>
          <w:b/>
          <w:bCs/>
          <w:sz w:val="28"/>
          <w:szCs w:val="28"/>
        </w:rPr>
      </w:pPr>
      <w:r>
        <w:rPr>
          <w:rFonts w:hint="eastAsia" w:ascii="宋体" w:hAnsi="宋体"/>
          <w:b/>
          <w:bCs/>
          <w:sz w:val="28"/>
          <w:szCs w:val="28"/>
        </w:rPr>
        <w:t>第四章：供应商组织机构资料</w:t>
      </w:r>
    </w:p>
    <w:p>
      <w:pPr>
        <w:pStyle w:val="2"/>
        <w:ind w:firstLine="280"/>
        <w:rPr>
          <w:sz w:val="28"/>
          <w:szCs w:val="28"/>
        </w:rPr>
      </w:pPr>
    </w:p>
    <w:p>
      <w:pPr>
        <w:adjustRightInd w:val="0"/>
        <w:snapToGrid w:val="0"/>
        <w:spacing w:line="400" w:lineRule="exact"/>
        <w:ind w:firstLine="1405" w:firstLineChars="500"/>
        <w:jc w:val="left"/>
        <w:rPr>
          <w:rFonts w:ascii="宋体" w:hAnsi="宋体"/>
          <w:b/>
          <w:bCs/>
          <w:sz w:val="28"/>
          <w:szCs w:val="28"/>
        </w:rPr>
      </w:pPr>
      <w:r>
        <w:rPr>
          <w:rFonts w:hint="eastAsia" w:ascii="宋体" w:hAnsi="宋体"/>
          <w:b/>
          <w:bCs/>
          <w:sz w:val="28"/>
          <w:szCs w:val="28"/>
        </w:rPr>
        <w:t>第五章：服务方案</w:t>
      </w:r>
    </w:p>
    <w:p>
      <w:pPr>
        <w:pStyle w:val="2"/>
        <w:ind w:firstLine="280"/>
        <w:rPr>
          <w:sz w:val="28"/>
          <w:szCs w:val="28"/>
        </w:rPr>
      </w:pPr>
    </w:p>
    <w:p>
      <w:pPr>
        <w:adjustRightInd w:val="0"/>
        <w:snapToGrid w:val="0"/>
        <w:spacing w:line="400" w:lineRule="exact"/>
        <w:ind w:firstLine="1405" w:firstLineChars="500"/>
        <w:jc w:val="left"/>
        <w:rPr>
          <w:rFonts w:ascii="宋体" w:hAnsi="宋体"/>
          <w:b/>
          <w:bCs/>
          <w:sz w:val="28"/>
          <w:szCs w:val="28"/>
        </w:rPr>
      </w:pPr>
      <w:r>
        <w:rPr>
          <w:rFonts w:hint="eastAsia" w:ascii="宋体" w:hAnsi="宋体"/>
          <w:b/>
          <w:bCs/>
          <w:sz w:val="28"/>
          <w:szCs w:val="28"/>
        </w:rPr>
        <w:t>第六章：应提供的相关证明文件或材料</w:t>
      </w:r>
    </w:p>
    <w:p>
      <w:pPr>
        <w:pStyle w:val="2"/>
        <w:ind w:firstLine="280"/>
        <w:rPr>
          <w:sz w:val="28"/>
          <w:szCs w:val="28"/>
        </w:rPr>
      </w:pPr>
    </w:p>
    <w:p>
      <w:pPr>
        <w:adjustRightInd w:val="0"/>
        <w:snapToGrid w:val="0"/>
        <w:spacing w:line="400" w:lineRule="exact"/>
        <w:ind w:firstLine="1405" w:firstLineChars="500"/>
        <w:jc w:val="left"/>
        <w:rPr>
          <w:rFonts w:ascii="宋体" w:hAnsi="宋体"/>
          <w:b/>
          <w:bCs/>
          <w:sz w:val="28"/>
          <w:szCs w:val="28"/>
        </w:rPr>
      </w:pPr>
      <w:r>
        <w:rPr>
          <w:rFonts w:hint="eastAsia" w:ascii="宋体" w:hAnsi="宋体"/>
          <w:b/>
          <w:bCs/>
          <w:sz w:val="28"/>
          <w:szCs w:val="28"/>
        </w:rPr>
        <w:t>第七章：供应商拒绝政府采购领域商业贿赂承诺书</w:t>
      </w:r>
    </w:p>
    <w:p>
      <w:pPr>
        <w:adjustRightInd w:val="0"/>
        <w:snapToGrid w:val="0"/>
        <w:spacing w:line="400" w:lineRule="exact"/>
        <w:jc w:val="left"/>
        <w:rPr>
          <w:rFonts w:ascii="宋体" w:hAnsi="宋体"/>
          <w:b/>
          <w:bCs/>
          <w:sz w:val="28"/>
          <w:szCs w:val="28"/>
        </w:rPr>
      </w:pPr>
    </w:p>
    <w:p>
      <w:pPr>
        <w:pStyle w:val="2"/>
        <w:ind w:firstLine="281"/>
        <w:rPr>
          <w:rFonts w:ascii="宋体" w:hAnsi="宋体"/>
          <w:b/>
          <w:bCs/>
          <w:sz w:val="28"/>
          <w:szCs w:val="28"/>
        </w:rPr>
      </w:pPr>
    </w:p>
    <w:p>
      <w:pPr>
        <w:pStyle w:val="2"/>
        <w:ind w:firstLine="281"/>
        <w:rPr>
          <w:rFonts w:ascii="宋体" w:hAnsi="宋体"/>
          <w:b/>
          <w:bCs/>
          <w:sz w:val="28"/>
          <w:szCs w:val="28"/>
        </w:rPr>
      </w:pPr>
    </w:p>
    <w:p>
      <w:pPr>
        <w:pStyle w:val="2"/>
        <w:ind w:firstLine="281"/>
        <w:rPr>
          <w:rFonts w:ascii="宋体" w:hAnsi="宋体"/>
          <w:b/>
          <w:bCs/>
          <w:sz w:val="28"/>
          <w:szCs w:val="28"/>
        </w:rPr>
      </w:pPr>
    </w:p>
    <w:p>
      <w:pPr>
        <w:pStyle w:val="2"/>
        <w:ind w:firstLine="281"/>
        <w:rPr>
          <w:rFonts w:ascii="宋体" w:hAnsi="宋体"/>
          <w:b/>
          <w:bCs/>
          <w:sz w:val="28"/>
          <w:szCs w:val="28"/>
        </w:rPr>
      </w:pPr>
    </w:p>
    <w:p>
      <w:pPr>
        <w:adjustRightInd w:val="0"/>
        <w:snapToGrid w:val="0"/>
        <w:spacing w:line="400" w:lineRule="exact"/>
        <w:jc w:val="left"/>
        <w:rPr>
          <w:rFonts w:ascii="宋体" w:hAnsi="宋体"/>
          <w:b/>
          <w:bCs/>
          <w:sz w:val="28"/>
          <w:szCs w:val="28"/>
        </w:rPr>
      </w:pPr>
    </w:p>
    <w:p>
      <w:pPr>
        <w:adjustRightInd w:val="0"/>
        <w:snapToGrid w:val="0"/>
        <w:spacing w:line="600" w:lineRule="exact"/>
        <w:jc w:val="left"/>
        <w:rPr>
          <w:rFonts w:ascii="宋体" w:hAnsi="宋体" w:cs="宋体"/>
          <w:b/>
          <w:bCs/>
          <w:kern w:val="0"/>
          <w:sz w:val="30"/>
          <w:szCs w:val="30"/>
        </w:rPr>
      </w:pPr>
    </w:p>
    <w:p>
      <w:pPr>
        <w:pStyle w:val="2"/>
        <w:ind w:firstLine="0" w:firstLineChars="0"/>
        <w:rPr>
          <w:rFonts w:ascii="宋体" w:hAnsi="宋体"/>
          <w:b/>
          <w:bCs/>
          <w:kern w:val="0"/>
          <w:sz w:val="30"/>
          <w:szCs w:val="30"/>
        </w:rPr>
      </w:pPr>
    </w:p>
    <w:p>
      <w:pPr>
        <w:adjustRightInd w:val="0"/>
        <w:snapToGrid w:val="0"/>
        <w:spacing w:line="460" w:lineRule="exact"/>
        <w:jc w:val="center"/>
        <w:rPr>
          <w:rFonts w:ascii="宋体" w:hAnsi="宋体"/>
          <w:b/>
          <w:bCs/>
          <w:sz w:val="32"/>
          <w:szCs w:val="32"/>
        </w:rPr>
      </w:pPr>
      <w:r>
        <w:rPr>
          <w:rFonts w:hint="eastAsia" w:ascii="宋体" w:hAnsi="宋体"/>
          <w:b/>
          <w:bCs/>
          <w:sz w:val="32"/>
          <w:szCs w:val="32"/>
        </w:rPr>
        <w:t>第一章  竞争性磋商响应函</w:t>
      </w:r>
    </w:p>
    <w:p>
      <w:pPr>
        <w:adjustRightInd w:val="0"/>
        <w:snapToGrid w:val="0"/>
        <w:spacing w:line="460" w:lineRule="exact"/>
        <w:rPr>
          <w:rFonts w:ascii="宋体" w:hAnsi="宋体"/>
          <w:b/>
          <w:sz w:val="28"/>
          <w:szCs w:val="28"/>
        </w:rPr>
      </w:pPr>
      <w:r>
        <w:rPr>
          <w:rFonts w:hint="eastAsia" w:ascii="宋体" w:hAnsi="宋体"/>
          <w:b/>
          <w:sz w:val="28"/>
          <w:szCs w:val="28"/>
        </w:rPr>
        <w:t>陕西安康天诚工程项目管理咨询有限公司：</w:t>
      </w:r>
    </w:p>
    <w:p>
      <w:pPr>
        <w:adjustRightInd w:val="0"/>
        <w:snapToGrid w:val="0"/>
        <w:spacing w:line="460" w:lineRule="exact"/>
        <w:ind w:firstLine="570"/>
        <w:rPr>
          <w:rFonts w:ascii="宋体" w:hAnsi="宋体"/>
          <w:sz w:val="28"/>
          <w:szCs w:val="28"/>
        </w:rPr>
      </w:pPr>
      <w:r>
        <w:rPr>
          <w:rFonts w:hint="eastAsia" w:ascii="宋体" w:hAnsi="宋体"/>
          <w:sz w:val="28"/>
          <w:szCs w:val="28"/>
        </w:rPr>
        <w:t>我单位收到贵单位TCZB-AK-2019-047</w:t>
      </w:r>
      <w:r>
        <w:rPr>
          <w:rFonts w:hint="eastAsia" w:ascii="宋体" w:hAnsi="宋体"/>
          <w:bCs/>
          <w:sz w:val="28"/>
          <w:szCs w:val="28"/>
        </w:rPr>
        <w:t>号</w:t>
      </w:r>
      <w:r>
        <w:rPr>
          <w:rFonts w:hint="eastAsia" w:ascii="宋体" w:hAnsi="宋体"/>
          <w:sz w:val="28"/>
          <w:szCs w:val="28"/>
        </w:rPr>
        <w:t>磋商文件，经详细研究，我们决定参加该项目招标活动。为此，我方郑重声明以下诸点，并负法律责任：</w:t>
      </w:r>
    </w:p>
    <w:p>
      <w:pPr>
        <w:adjustRightInd w:val="0"/>
        <w:snapToGrid w:val="0"/>
        <w:spacing w:line="460" w:lineRule="exact"/>
        <w:ind w:firstLine="560" w:firstLineChars="200"/>
        <w:rPr>
          <w:rFonts w:ascii="宋体" w:hAnsi="宋体"/>
          <w:sz w:val="28"/>
          <w:szCs w:val="28"/>
        </w:rPr>
      </w:pPr>
      <w:r>
        <w:rPr>
          <w:rFonts w:hint="eastAsia" w:ascii="宋体" w:hAnsi="宋体"/>
          <w:sz w:val="28"/>
          <w:szCs w:val="28"/>
        </w:rPr>
        <w:t>1、愿意满足磋商文件中的一切要求，投标总报价为：人民币（大写）：     （小写￥　　　　　）</w:t>
      </w:r>
    </w:p>
    <w:p>
      <w:pPr>
        <w:adjustRightInd w:val="0"/>
        <w:snapToGrid w:val="0"/>
        <w:spacing w:line="460" w:lineRule="exact"/>
        <w:ind w:left="561" w:leftChars="267" w:firstLine="5" w:firstLineChars="2"/>
        <w:rPr>
          <w:rFonts w:ascii="宋体" w:hAnsi="宋体"/>
          <w:sz w:val="28"/>
          <w:szCs w:val="28"/>
          <w:u w:val="single"/>
        </w:rPr>
      </w:pPr>
      <w:r>
        <w:rPr>
          <w:rFonts w:hint="eastAsia" w:ascii="宋体" w:hAnsi="宋体"/>
          <w:sz w:val="28"/>
          <w:szCs w:val="28"/>
        </w:rPr>
        <w:t>2、我方提交的投标文件，正本一份，副本二份。</w:t>
      </w:r>
    </w:p>
    <w:p>
      <w:pPr>
        <w:adjustRightInd w:val="0"/>
        <w:snapToGrid w:val="0"/>
        <w:spacing w:line="440" w:lineRule="exact"/>
        <w:ind w:firstLine="560" w:firstLineChars="200"/>
        <w:rPr>
          <w:rFonts w:ascii="宋体" w:hAnsi="宋体"/>
          <w:sz w:val="28"/>
          <w:szCs w:val="28"/>
        </w:rPr>
      </w:pPr>
      <w:r>
        <w:rPr>
          <w:rFonts w:hint="eastAsia" w:ascii="宋体" w:hAnsi="宋体"/>
          <w:sz w:val="28"/>
          <w:szCs w:val="28"/>
        </w:rPr>
        <w:t>3、如果我单位中标，我方保证按合同协议书中规定的服务项目，交付期</w:t>
      </w:r>
      <w:r>
        <w:rPr>
          <w:rFonts w:hint="eastAsia" w:ascii="宋体" w:hAnsi="宋体"/>
          <w:sz w:val="28"/>
          <w:szCs w:val="28"/>
          <w:u w:val="single"/>
        </w:rPr>
        <w:t xml:space="preserve">       </w:t>
      </w:r>
      <w:r>
        <w:rPr>
          <w:rFonts w:hint="eastAsia" w:ascii="宋体" w:hAnsi="宋体"/>
          <w:sz w:val="28"/>
          <w:szCs w:val="28"/>
        </w:rPr>
        <w:t>天内完成并移交全部工作。</w:t>
      </w:r>
    </w:p>
    <w:p>
      <w:pPr>
        <w:adjustRightInd w:val="0"/>
        <w:snapToGrid w:val="0"/>
        <w:spacing w:line="520" w:lineRule="exact"/>
        <w:ind w:firstLine="570"/>
        <w:rPr>
          <w:rFonts w:ascii="宋体" w:hAnsi="宋体"/>
          <w:sz w:val="28"/>
          <w:szCs w:val="28"/>
        </w:rPr>
      </w:pPr>
      <w:r>
        <w:rPr>
          <w:rFonts w:hint="eastAsia" w:ascii="宋体" w:hAnsi="宋体"/>
          <w:sz w:val="28"/>
          <w:szCs w:val="28"/>
        </w:rPr>
        <w:t>4、我们理解，最低报价不是成交的唯一条件，你们有选择成交者的权力。</w:t>
      </w:r>
    </w:p>
    <w:p>
      <w:pPr>
        <w:pStyle w:val="2"/>
        <w:spacing w:line="520" w:lineRule="exact"/>
        <w:ind w:firstLine="560" w:firstLineChars="200"/>
        <w:rPr>
          <w:lang w:val="en-US"/>
        </w:rPr>
      </w:pPr>
      <w:r>
        <w:rPr>
          <w:rFonts w:hint="eastAsia" w:ascii="宋体" w:hAnsi="宋体"/>
          <w:sz w:val="28"/>
          <w:szCs w:val="28"/>
          <w:lang w:val="en-US"/>
        </w:rPr>
        <w:t>5、我们已详细阅读了招标文件，完全理解并同意放弃提出含糊不清和误解问题的权力。</w:t>
      </w:r>
    </w:p>
    <w:p>
      <w:pPr>
        <w:adjustRightInd w:val="0"/>
        <w:snapToGrid w:val="0"/>
        <w:spacing w:line="520" w:lineRule="exact"/>
        <w:ind w:firstLine="570"/>
        <w:rPr>
          <w:rFonts w:ascii="宋体" w:hAnsi="宋体"/>
          <w:sz w:val="28"/>
          <w:szCs w:val="28"/>
        </w:rPr>
      </w:pPr>
      <w:r>
        <w:rPr>
          <w:rFonts w:hint="eastAsia" w:ascii="宋体" w:hAnsi="宋体"/>
          <w:sz w:val="28"/>
          <w:szCs w:val="28"/>
        </w:rPr>
        <w:t>6、我方愿按《中华人民共和国合同法》履行自己的全部责任。</w:t>
      </w:r>
    </w:p>
    <w:p>
      <w:pPr>
        <w:adjustRightInd w:val="0"/>
        <w:snapToGrid w:val="0"/>
        <w:spacing w:line="520" w:lineRule="exact"/>
        <w:ind w:firstLine="570"/>
        <w:rPr>
          <w:rFonts w:ascii="宋体" w:hAnsi="宋体"/>
          <w:sz w:val="28"/>
          <w:szCs w:val="28"/>
        </w:rPr>
      </w:pPr>
      <w:r>
        <w:rPr>
          <w:rFonts w:hint="eastAsia" w:ascii="宋体" w:hAnsi="宋体"/>
          <w:sz w:val="28"/>
          <w:szCs w:val="28"/>
        </w:rPr>
        <w:t>7、我方的招标文件自投标后90天内有效。</w:t>
      </w:r>
    </w:p>
    <w:p>
      <w:pPr>
        <w:adjustRightInd w:val="0"/>
        <w:snapToGrid w:val="0"/>
        <w:spacing w:line="520" w:lineRule="exact"/>
        <w:ind w:firstLine="570"/>
        <w:rPr>
          <w:rFonts w:ascii="宋体" w:hAnsi="宋体"/>
          <w:sz w:val="28"/>
          <w:szCs w:val="28"/>
        </w:rPr>
      </w:pPr>
      <w:r>
        <w:rPr>
          <w:rFonts w:hint="eastAsia" w:ascii="宋体" w:hAnsi="宋体"/>
          <w:sz w:val="28"/>
          <w:szCs w:val="28"/>
        </w:rPr>
        <w:t>8、所有关于本文件的函电，请按下列地址联系：</w:t>
      </w:r>
    </w:p>
    <w:p>
      <w:pPr>
        <w:adjustRightInd w:val="0"/>
        <w:snapToGrid w:val="0"/>
        <w:spacing w:line="460" w:lineRule="exact"/>
        <w:ind w:firstLine="570"/>
        <w:rPr>
          <w:rFonts w:ascii="宋体" w:hAnsi="宋体"/>
          <w:sz w:val="28"/>
          <w:szCs w:val="28"/>
        </w:rPr>
      </w:pPr>
      <w:r>
        <w:rPr>
          <w:rFonts w:hint="eastAsia" w:ascii="宋体" w:hAnsi="宋体"/>
          <w:sz w:val="28"/>
          <w:szCs w:val="28"/>
        </w:rPr>
        <w:t>供应商全称:</w:t>
      </w:r>
      <w:r>
        <w:rPr>
          <w:rFonts w:hint="eastAsia" w:ascii="宋体" w:hAnsi="宋体"/>
          <w:sz w:val="28"/>
          <w:szCs w:val="28"/>
          <w:u w:val="single"/>
        </w:rPr>
        <w:t xml:space="preserve">                 </w:t>
      </w:r>
      <w:r>
        <w:rPr>
          <w:rFonts w:hint="eastAsia" w:ascii="宋体" w:hAnsi="宋体"/>
          <w:sz w:val="28"/>
          <w:szCs w:val="28"/>
        </w:rPr>
        <w:t>（印章）</w:t>
      </w:r>
      <w:r>
        <w:rPr>
          <w:rFonts w:hint="eastAsia" w:ascii="宋体" w:hAnsi="宋体"/>
          <w:sz w:val="28"/>
          <w:szCs w:val="28"/>
          <w:u w:val="single"/>
        </w:rPr>
        <w:t xml:space="preserve">               </w:t>
      </w:r>
    </w:p>
    <w:p>
      <w:pPr>
        <w:adjustRightInd w:val="0"/>
        <w:snapToGrid w:val="0"/>
        <w:spacing w:line="460" w:lineRule="exact"/>
        <w:ind w:firstLine="570"/>
        <w:rPr>
          <w:rFonts w:ascii="宋体" w:hAnsi="宋体"/>
          <w:sz w:val="28"/>
          <w:szCs w:val="28"/>
          <w:u w:val="single"/>
        </w:rPr>
      </w:pPr>
      <w:r>
        <w:rPr>
          <w:rFonts w:hint="eastAsia" w:ascii="宋体" w:hAnsi="宋体"/>
          <w:sz w:val="28"/>
          <w:szCs w:val="28"/>
        </w:rPr>
        <w:t>地    址：</w:t>
      </w:r>
      <w:r>
        <w:rPr>
          <w:rFonts w:hint="eastAsia" w:ascii="宋体" w:hAnsi="宋体"/>
          <w:sz w:val="28"/>
          <w:szCs w:val="28"/>
          <w:u w:val="single"/>
        </w:rPr>
        <w:t xml:space="preserve">                                        </w:t>
      </w:r>
    </w:p>
    <w:p>
      <w:pPr>
        <w:adjustRightInd w:val="0"/>
        <w:snapToGrid w:val="0"/>
        <w:spacing w:line="460" w:lineRule="exact"/>
        <w:ind w:firstLine="570"/>
        <w:rPr>
          <w:rFonts w:ascii="宋体" w:hAnsi="宋体"/>
          <w:sz w:val="28"/>
          <w:szCs w:val="28"/>
        </w:rPr>
      </w:pPr>
      <w:r>
        <w:rPr>
          <w:rFonts w:hint="eastAsia" w:ascii="宋体" w:hAnsi="宋体"/>
          <w:sz w:val="28"/>
          <w:szCs w:val="28"/>
        </w:rPr>
        <w:t>开户银行：</w:t>
      </w:r>
      <w:r>
        <w:rPr>
          <w:rFonts w:hint="eastAsia" w:ascii="宋体" w:hAnsi="宋体"/>
          <w:sz w:val="28"/>
          <w:szCs w:val="28"/>
          <w:u w:val="single"/>
        </w:rPr>
        <w:t xml:space="preserve">                                        </w:t>
      </w:r>
      <w:r>
        <w:rPr>
          <w:rFonts w:hint="eastAsia" w:ascii="宋体" w:hAnsi="宋体"/>
          <w:sz w:val="28"/>
          <w:szCs w:val="28"/>
        </w:rPr>
        <w:t xml:space="preserve">        </w:t>
      </w:r>
    </w:p>
    <w:p>
      <w:pPr>
        <w:adjustRightInd w:val="0"/>
        <w:snapToGrid w:val="0"/>
        <w:spacing w:line="460" w:lineRule="exact"/>
        <w:ind w:firstLine="570"/>
        <w:rPr>
          <w:rFonts w:ascii="宋体" w:hAnsi="宋体"/>
          <w:sz w:val="28"/>
          <w:szCs w:val="28"/>
          <w:u w:val="single"/>
        </w:rPr>
      </w:pPr>
      <w:r>
        <w:rPr>
          <w:rFonts w:hint="eastAsia" w:ascii="宋体" w:hAnsi="宋体"/>
          <w:sz w:val="28"/>
          <w:szCs w:val="28"/>
        </w:rPr>
        <w:t>帐    号：</w:t>
      </w:r>
      <w:r>
        <w:rPr>
          <w:rFonts w:hint="eastAsia" w:ascii="宋体" w:hAnsi="宋体"/>
          <w:sz w:val="28"/>
          <w:szCs w:val="28"/>
          <w:u w:val="single"/>
        </w:rPr>
        <w:t xml:space="preserve">                                        </w:t>
      </w:r>
    </w:p>
    <w:p>
      <w:pPr>
        <w:adjustRightInd w:val="0"/>
        <w:snapToGrid w:val="0"/>
        <w:spacing w:line="460" w:lineRule="exact"/>
        <w:ind w:firstLine="570"/>
        <w:rPr>
          <w:rFonts w:ascii="宋体" w:hAnsi="宋体"/>
          <w:sz w:val="28"/>
          <w:szCs w:val="28"/>
          <w:u w:val="single"/>
        </w:rPr>
      </w:pPr>
      <w:r>
        <w:rPr>
          <w:rFonts w:hint="eastAsia" w:ascii="宋体" w:hAnsi="宋体"/>
          <w:sz w:val="28"/>
          <w:szCs w:val="28"/>
        </w:rPr>
        <w:t>电    话：</w:t>
      </w:r>
      <w:r>
        <w:rPr>
          <w:rFonts w:hint="eastAsia" w:ascii="宋体" w:hAnsi="宋体"/>
          <w:sz w:val="28"/>
          <w:szCs w:val="28"/>
          <w:u w:val="single"/>
        </w:rPr>
        <w:t xml:space="preserve">                                        </w:t>
      </w:r>
    </w:p>
    <w:p>
      <w:pPr>
        <w:adjustRightInd w:val="0"/>
        <w:snapToGrid w:val="0"/>
        <w:spacing w:line="460" w:lineRule="exact"/>
        <w:ind w:firstLine="570"/>
        <w:rPr>
          <w:rFonts w:ascii="宋体" w:hAnsi="宋体"/>
          <w:sz w:val="28"/>
          <w:szCs w:val="28"/>
          <w:u w:val="single"/>
        </w:rPr>
      </w:pPr>
      <w:r>
        <w:rPr>
          <w:rFonts w:hint="eastAsia" w:ascii="宋体" w:hAnsi="宋体"/>
          <w:sz w:val="28"/>
          <w:szCs w:val="28"/>
        </w:rPr>
        <w:t>传    真：</w:t>
      </w:r>
      <w:r>
        <w:rPr>
          <w:rFonts w:hint="eastAsia" w:ascii="宋体" w:hAnsi="宋体"/>
          <w:sz w:val="28"/>
          <w:szCs w:val="28"/>
          <w:u w:val="single"/>
        </w:rPr>
        <w:t xml:space="preserve">                                        </w:t>
      </w:r>
    </w:p>
    <w:p>
      <w:pPr>
        <w:adjustRightInd w:val="0"/>
        <w:snapToGrid w:val="0"/>
        <w:spacing w:line="460" w:lineRule="exact"/>
        <w:ind w:firstLine="570"/>
        <w:rPr>
          <w:rFonts w:ascii="宋体" w:hAnsi="宋体"/>
          <w:sz w:val="28"/>
          <w:szCs w:val="28"/>
          <w:u w:val="single"/>
        </w:rPr>
      </w:pPr>
      <w:r>
        <w:rPr>
          <w:rFonts w:hint="eastAsia" w:ascii="宋体" w:hAnsi="宋体"/>
          <w:sz w:val="28"/>
          <w:szCs w:val="28"/>
        </w:rPr>
        <w:t>邮    编：</w:t>
      </w:r>
      <w:r>
        <w:rPr>
          <w:rFonts w:hint="eastAsia" w:ascii="宋体" w:hAnsi="宋体"/>
          <w:sz w:val="28"/>
          <w:szCs w:val="28"/>
          <w:u w:val="single"/>
        </w:rPr>
        <w:t xml:space="preserve">                                        </w:t>
      </w:r>
    </w:p>
    <w:p>
      <w:pPr>
        <w:adjustRightInd w:val="0"/>
        <w:snapToGrid w:val="0"/>
        <w:spacing w:line="460" w:lineRule="exact"/>
        <w:ind w:firstLine="573"/>
        <w:rPr>
          <w:rFonts w:ascii="宋体" w:hAnsi="宋体"/>
          <w:sz w:val="28"/>
          <w:szCs w:val="28"/>
          <w:u w:val="single"/>
        </w:rPr>
      </w:pPr>
      <w:r>
        <w:rPr>
          <w:rFonts w:hint="eastAsia" w:ascii="宋体" w:hAnsi="宋体"/>
          <w:sz w:val="28"/>
          <w:szCs w:val="28"/>
        </w:rPr>
        <w:t>授权代表：</w:t>
      </w:r>
      <w:r>
        <w:rPr>
          <w:rFonts w:hint="eastAsia" w:ascii="宋体" w:hAnsi="宋体"/>
          <w:sz w:val="28"/>
          <w:szCs w:val="28"/>
          <w:u w:val="single"/>
        </w:rPr>
        <w:t xml:space="preserve">                                        </w:t>
      </w:r>
    </w:p>
    <w:p>
      <w:pPr>
        <w:adjustRightInd w:val="0"/>
        <w:snapToGrid w:val="0"/>
        <w:spacing w:line="460" w:lineRule="exact"/>
        <w:ind w:firstLine="573"/>
        <w:rPr>
          <w:rFonts w:ascii="宋体" w:hAnsi="宋体"/>
          <w:sz w:val="28"/>
          <w:szCs w:val="28"/>
        </w:rPr>
      </w:pPr>
    </w:p>
    <w:p>
      <w:pPr>
        <w:spacing w:line="660" w:lineRule="exact"/>
        <w:jc w:val="right"/>
        <w:rPr>
          <w:rFonts w:ascii="楷体_GB2312" w:hAnsi="Copperplate Gothic Bold" w:eastAsia="楷体_GB2312"/>
          <w:b/>
          <w:sz w:val="32"/>
        </w:rPr>
      </w:pP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pPr>
        <w:spacing w:line="660" w:lineRule="exact"/>
        <w:ind w:firstLine="645"/>
        <w:rPr>
          <w:rFonts w:ascii="楷体_GB2312" w:hAnsi="Copperplate Gothic Bold" w:eastAsia="楷体_GB2312"/>
          <w:b/>
          <w:sz w:val="32"/>
        </w:rPr>
      </w:pPr>
    </w:p>
    <w:p>
      <w:pPr>
        <w:adjustRightInd w:val="0"/>
        <w:snapToGrid w:val="0"/>
        <w:spacing w:line="360" w:lineRule="auto"/>
        <w:jc w:val="center"/>
        <w:rPr>
          <w:rFonts w:ascii="宋体" w:hAnsi="宋体"/>
          <w:b/>
          <w:bCs/>
          <w:sz w:val="32"/>
          <w:szCs w:val="32"/>
        </w:rPr>
      </w:pPr>
      <w:r>
        <w:rPr>
          <w:rFonts w:hint="eastAsia" w:ascii="宋体" w:hAnsi="宋体"/>
          <w:b/>
          <w:bCs/>
          <w:sz w:val="32"/>
          <w:szCs w:val="32"/>
        </w:rPr>
        <w:t>第二章 投标报价表</w:t>
      </w:r>
    </w:p>
    <w:p>
      <w:pPr>
        <w:ind w:right="280"/>
        <w:rPr>
          <w:rFonts w:ascii="宋体" w:hAnsi="宋体"/>
          <w:b/>
          <w:sz w:val="28"/>
        </w:rPr>
      </w:pPr>
      <w:r>
        <w:rPr>
          <w:rFonts w:hint="eastAsia" w:ascii="宋体" w:hAnsi="宋体"/>
          <w:b/>
          <w:sz w:val="28"/>
        </w:rPr>
        <w:t xml:space="preserve">项目编号：TCZB-AK-2019-047                    </w:t>
      </w:r>
    </w:p>
    <w:tbl>
      <w:tblPr>
        <w:tblStyle w:val="13"/>
        <w:tblW w:w="851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44"/>
        <w:gridCol w:w="3115"/>
        <w:gridCol w:w="1590"/>
        <w:gridCol w:w="156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77" w:hRule="atLeast"/>
          <w:jc w:val="center"/>
        </w:trPr>
        <w:tc>
          <w:tcPr>
            <w:tcW w:w="2244" w:type="dxa"/>
          </w:tcPr>
          <w:p>
            <w:pPr>
              <w:widowControl/>
              <w:jc w:val="left"/>
              <w:rPr>
                <w:rFonts w:ascii="宋体" w:hAnsi="宋体" w:cs="宋体"/>
                <w:b/>
                <w:bCs/>
                <w:kern w:val="0"/>
                <w:sz w:val="28"/>
                <w:szCs w:val="28"/>
              </w:rPr>
            </w:pPr>
            <w:r>
              <w:rPr>
                <w:sz w:val="28"/>
              </w:rPr>
              <w:pict>
                <v:line id="_x0000_s1037" o:spid="_x0000_s1037" o:spt="20" style="position:absolute;left:0pt;margin-left:-5.95pt;margin-top:0.55pt;height:78.75pt;width:111.75pt;z-index:251660288;mso-width-relative:page;mso-height-relative:page;" filled="t" coordsize="21600,21600">
                  <v:path arrowok="t"/>
                  <v:fill on="t" focussize="0,0"/>
                  <v:stroke/>
                  <v:imagedata o:title=""/>
                  <o:lock v:ext="edit"/>
                </v:line>
              </w:pict>
            </w:r>
          </w:p>
        </w:tc>
        <w:tc>
          <w:tcPr>
            <w:tcW w:w="3115" w:type="dxa"/>
            <w:tcBorders>
              <w:bottom w:val="single" w:color="auto" w:sz="4" w:space="0"/>
              <w:right w:val="single" w:color="auto" w:sz="4" w:space="0"/>
            </w:tcBorders>
            <w:vAlign w:val="center"/>
          </w:tcPr>
          <w:p>
            <w:pPr>
              <w:adjustRightInd w:val="0"/>
              <w:snapToGrid w:val="0"/>
              <w:jc w:val="center"/>
              <w:rPr>
                <w:rFonts w:ascii="宋体" w:hAnsi="宋体" w:cs="宋体"/>
                <w:bCs/>
                <w:kern w:val="0"/>
                <w:sz w:val="28"/>
                <w:szCs w:val="28"/>
              </w:rPr>
            </w:pPr>
            <w:r>
              <w:rPr>
                <w:rFonts w:hint="eastAsia" w:ascii="宋体" w:hAnsi="宋体" w:cs="宋体"/>
                <w:bCs/>
                <w:kern w:val="0"/>
                <w:sz w:val="28"/>
                <w:szCs w:val="28"/>
              </w:rPr>
              <w:t>磋商</w:t>
            </w:r>
          </w:p>
          <w:p>
            <w:pPr>
              <w:adjustRightInd w:val="0"/>
              <w:snapToGrid w:val="0"/>
              <w:jc w:val="center"/>
              <w:rPr>
                <w:rFonts w:ascii="宋体" w:hAnsi="宋体" w:cs="宋体"/>
                <w:bCs/>
                <w:kern w:val="0"/>
                <w:sz w:val="28"/>
                <w:szCs w:val="28"/>
              </w:rPr>
            </w:pPr>
            <w:r>
              <w:rPr>
                <w:rFonts w:hint="eastAsia" w:ascii="宋体" w:hAnsi="宋体" w:cs="宋体"/>
                <w:bCs/>
                <w:kern w:val="0"/>
                <w:sz w:val="28"/>
                <w:szCs w:val="28"/>
              </w:rPr>
              <w:t>总报价（元）</w:t>
            </w:r>
          </w:p>
        </w:tc>
        <w:tc>
          <w:tcPr>
            <w:tcW w:w="1590" w:type="dxa"/>
            <w:tcBorders>
              <w:left w:val="single" w:color="auto" w:sz="4" w:space="0"/>
              <w:bottom w:val="single" w:color="auto" w:sz="4" w:space="0"/>
              <w:right w:val="single" w:color="auto" w:sz="4" w:space="0"/>
            </w:tcBorders>
            <w:vAlign w:val="center"/>
          </w:tcPr>
          <w:p>
            <w:pPr>
              <w:adjustRightInd w:val="0"/>
              <w:snapToGrid w:val="0"/>
              <w:jc w:val="center"/>
              <w:rPr>
                <w:rFonts w:ascii="宋体" w:hAnsi="宋体" w:cs="宋体"/>
                <w:bCs/>
                <w:kern w:val="0"/>
                <w:sz w:val="28"/>
                <w:szCs w:val="28"/>
              </w:rPr>
            </w:pPr>
            <w:r>
              <w:rPr>
                <w:rFonts w:hint="eastAsia" w:ascii="宋体" w:hAnsi="宋体" w:cs="宋体"/>
                <w:bCs/>
                <w:kern w:val="0"/>
                <w:sz w:val="28"/>
                <w:szCs w:val="28"/>
              </w:rPr>
              <w:t>交付期</w:t>
            </w:r>
          </w:p>
          <w:p>
            <w:pPr>
              <w:adjustRightInd w:val="0"/>
              <w:snapToGrid w:val="0"/>
              <w:jc w:val="center"/>
              <w:rPr>
                <w:rFonts w:ascii="宋体" w:hAnsi="宋体" w:cs="宋体"/>
                <w:bCs/>
                <w:kern w:val="0"/>
                <w:sz w:val="28"/>
                <w:szCs w:val="28"/>
              </w:rPr>
            </w:pPr>
            <w:r>
              <w:rPr>
                <w:rFonts w:hint="eastAsia" w:ascii="宋体" w:hAnsi="宋体" w:cs="宋体"/>
                <w:bCs/>
                <w:kern w:val="0"/>
                <w:sz w:val="28"/>
                <w:szCs w:val="28"/>
              </w:rPr>
              <w:t>（日历天）</w:t>
            </w:r>
          </w:p>
        </w:tc>
        <w:tc>
          <w:tcPr>
            <w:tcW w:w="1563" w:type="dxa"/>
            <w:tcBorders>
              <w:left w:val="single" w:color="auto" w:sz="4" w:space="0"/>
              <w:bottom w:val="single" w:color="auto" w:sz="4" w:space="0"/>
            </w:tcBorders>
            <w:vAlign w:val="center"/>
          </w:tcPr>
          <w:p>
            <w:pPr>
              <w:adjustRightInd w:val="0"/>
              <w:snapToGrid w:val="0"/>
              <w:jc w:val="center"/>
              <w:rPr>
                <w:rFonts w:ascii="宋体" w:hAnsi="宋体" w:cs="宋体"/>
                <w:bCs/>
                <w:kern w:val="0"/>
                <w:sz w:val="28"/>
                <w:szCs w:val="28"/>
              </w:rPr>
            </w:pPr>
            <w:r>
              <w:rPr>
                <w:rFonts w:hint="eastAsia" w:ascii="宋体" w:hAnsi="宋体" w:cs="宋体"/>
                <w:bCs/>
                <w:kern w:val="0"/>
                <w:sz w:val="28"/>
                <w:szCs w:val="28"/>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30" w:hRule="atLeast"/>
          <w:jc w:val="center"/>
        </w:trPr>
        <w:tc>
          <w:tcPr>
            <w:tcW w:w="2244" w:type="dxa"/>
            <w:vMerge w:val="restart"/>
            <w:vAlign w:val="center"/>
          </w:tcPr>
          <w:p>
            <w:pPr>
              <w:widowControl/>
              <w:jc w:val="center"/>
              <w:rPr>
                <w:rFonts w:ascii="宋体" w:hAnsi="宋体"/>
                <w:b/>
                <w:sz w:val="28"/>
                <w:szCs w:val="28"/>
              </w:rPr>
            </w:pPr>
            <w:r>
              <w:rPr>
                <w:rFonts w:hint="eastAsia" w:ascii="宋体" w:hAnsi="宋体"/>
                <w:b/>
                <w:sz w:val="28"/>
                <w:szCs w:val="28"/>
              </w:rPr>
              <w:t>安康市图书馆地方特色资源数据库建设项目</w:t>
            </w:r>
          </w:p>
        </w:tc>
        <w:tc>
          <w:tcPr>
            <w:tcW w:w="3115" w:type="dxa"/>
            <w:tcBorders>
              <w:top w:val="single" w:color="auto" w:sz="4" w:space="0"/>
              <w:bottom w:val="single" w:color="auto" w:sz="4" w:space="0"/>
              <w:right w:val="single" w:color="auto" w:sz="4" w:space="0"/>
            </w:tcBorders>
            <w:vAlign w:val="center"/>
          </w:tcPr>
          <w:p>
            <w:pPr>
              <w:widowControl/>
              <w:jc w:val="center"/>
              <w:rPr>
                <w:rFonts w:ascii="宋体" w:hAnsi="宋体" w:cs="宋体"/>
                <w:kern w:val="0"/>
                <w:sz w:val="28"/>
                <w:szCs w:val="28"/>
              </w:rPr>
            </w:pPr>
          </w:p>
        </w:tc>
        <w:tc>
          <w:tcPr>
            <w:tcW w:w="159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8"/>
                <w:szCs w:val="28"/>
              </w:rPr>
            </w:pPr>
          </w:p>
        </w:tc>
        <w:tc>
          <w:tcPr>
            <w:tcW w:w="1563" w:type="dxa"/>
            <w:tcBorders>
              <w:top w:val="single" w:color="auto" w:sz="4" w:space="0"/>
              <w:left w:val="single" w:color="auto" w:sz="4" w:space="0"/>
              <w:bottom w:val="single" w:color="auto" w:sz="4" w:space="0"/>
            </w:tcBorders>
            <w:vAlign w:val="center"/>
          </w:tcPr>
          <w:p>
            <w:pPr>
              <w:widowControl/>
              <w:jc w:val="center"/>
              <w:rPr>
                <w:rFonts w:ascii="宋体" w:hAnsi="宋体" w:cs="宋体"/>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1" w:hRule="atLeast"/>
          <w:jc w:val="center"/>
        </w:trPr>
        <w:tc>
          <w:tcPr>
            <w:tcW w:w="2244" w:type="dxa"/>
            <w:vMerge w:val="continue"/>
            <w:vAlign w:val="center"/>
          </w:tcPr>
          <w:p>
            <w:pPr>
              <w:widowControl/>
              <w:jc w:val="center"/>
              <w:rPr>
                <w:rFonts w:ascii="宋体" w:hAnsi="宋体" w:cs="宋体"/>
                <w:kern w:val="0"/>
                <w:sz w:val="28"/>
                <w:szCs w:val="28"/>
              </w:rPr>
            </w:pPr>
          </w:p>
        </w:tc>
        <w:tc>
          <w:tcPr>
            <w:tcW w:w="6268" w:type="dxa"/>
            <w:gridSpan w:val="3"/>
            <w:tcBorders>
              <w:top w:val="single" w:color="auto" w:sz="4" w:space="0"/>
            </w:tcBorders>
            <w:vAlign w:val="center"/>
          </w:tcPr>
          <w:p>
            <w:pPr>
              <w:widowControl/>
              <w:rPr>
                <w:rFonts w:ascii="宋体" w:hAnsi="宋体" w:cs="宋体"/>
                <w:kern w:val="0"/>
                <w:sz w:val="28"/>
                <w:szCs w:val="28"/>
              </w:rPr>
            </w:pPr>
            <w:r>
              <w:rPr>
                <w:rFonts w:hint="eastAsia" w:ascii="宋体" w:hAnsi="宋体" w:cs="宋体"/>
                <w:kern w:val="0"/>
                <w:sz w:val="28"/>
                <w:szCs w:val="28"/>
              </w:rPr>
              <w:t>大写：</w:t>
            </w:r>
          </w:p>
        </w:tc>
      </w:tr>
    </w:tbl>
    <w:p>
      <w:pPr>
        <w:spacing w:line="520" w:lineRule="exact"/>
        <w:ind w:firstLine="560" w:firstLineChars="200"/>
        <w:rPr>
          <w:rFonts w:ascii="宋体" w:hAnsi="宋体"/>
          <w:bCs/>
          <w:sz w:val="28"/>
          <w:szCs w:val="28"/>
        </w:rPr>
      </w:pPr>
    </w:p>
    <w:p>
      <w:pPr>
        <w:widowControl/>
        <w:adjustRightInd w:val="0"/>
        <w:snapToGrid w:val="0"/>
        <w:spacing w:line="360" w:lineRule="auto"/>
        <w:jc w:val="left"/>
        <w:rPr>
          <w:rFonts w:ascii="宋体" w:hAnsi="宋体"/>
          <w:bCs/>
          <w:sz w:val="28"/>
          <w:szCs w:val="28"/>
        </w:rPr>
      </w:pPr>
    </w:p>
    <w:p>
      <w:pPr>
        <w:widowControl/>
        <w:adjustRightInd w:val="0"/>
        <w:snapToGrid w:val="0"/>
        <w:spacing w:line="360" w:lineRule="auto"/>
        <w:jc w:val="left"/>
        <w:rPr>
          <w:rFonts w:ascii="宋体" w:hAnsi="宋体"/>
          <w:bCs/>
          <w:sz w:val="28"/>
          <w:szCs w:val="28"/>
        </w:rPr>
      </w:pPr>
      <w:r>
        <w:rPr>
          <w:rFonts w:hint="eastAsia" w:ascii="宋体" w:hAnsi="宋体"/>
          <w:bCs/>
          <w:sz w:val="28"/>
          <w:szCs w:val="28"/>
        </w:rPr>
        <w:t xml:space="preserve">投标人（盖章）： </w:t>
      </w:r>
    </w:p>
    <w:p>
      <w:pPr>
        <w:widowControl/>
        <w:adjustRightInd w:val="0"/>
        <w:snapToGrid w:val="0"/>
        <w:spacing w:line="360" w:lineRule="auto"/>
        <w:jc w:val="left"/>
        <w:rPr>
          <w:rFonts w:ascii="宋体" w:hAnsi="宋体"/>
          <w:bCs/>
          <w:sz w:val="28"/>
          <w:szCs w:val="28"/>
        </w:rPr>
      </w:pPr>
    </w:p>
    <w:p>
      <w:pPr>
        <w:widowControl/>
        <w:adjustRightInd w:val="0"/>
        <w:snapToGrid w:val="0"/>
        <w:spacing w:line="360" w:lineRule="auto"/>
        <w:jc w:val="left"/>
        <w:rPr>
          <w:rFonts w:ascii="宋体" w:hAnsi="宋体"/>
          <w:bCs/>
          <w:sz w:val="28"/>
          <w:szCs w:val="28"/>
        </w:rPr>
      </w:pPr>
    </w:p>
    <w:p>
      <w:pPr>
        <w:widowControl/>
        <w:adjustRightInd w:val="0"/>
        <w:snapToGrid w:val="0"/>
        <w:spacing w:line="360" w:lineRule="auto"/>
        <w:jc w:val="left"/>
        <w:rPr>
          <w:rFonts w:ascii="宋体" w:hAnsi="宋体"/>
          <w:bCs/>
          <w:sz w:val="28"/>
          <w:szCs w:val="28"/>
        </w:rPr>
      </w:pPr>
      <w:r>
        <w:rPr>
          <w:rFonts w:hint="eastAsia" w:ascii="宋体" w:hAnsi="宋体"/>
          <w:bCs/>
          <w:sz w:val="28"/>
          <w:szCs w:val="28"/>
        </w:rPr>
        <w:t xml:space="preserve">                               </w:t>
      </w:r>
    </w:p>
    <w:p>
      <w:pPr>
        <w:widowControl/>
        <w:adjustRightInd w:val="0"/>
        <w:snapToGrid w:val="0"/>
        <w:spacing w:line="360" w:lineRule="auto"/>
        <w:jc w:val="left"/>
        <w:rPr>
          <w:rFonts w:ascii="宋体" w:hAnsi="宋体"/>
          <w:bCs/>
          <w:sz w:val="28"/>
          <w:szCs w:val="28"/>
        </w:rPr>
      </w:pPr>
      <w:r>
        <w:rPr>
          <w:rFonts w:hint="eastAsia" w:ascii="宋体" w:hAnsi="宋体"/>
          <w:bCs/>
          <w:sz w:val="28"/>
          <w:szCs w:val="28"/>
        </w:rPr>
        <w:t>法定代表人/授权代表（签字或盖章）：</w:t>
      </w:r>
    </w:p>
    <w:p>
      <w:pPr>
        <w:spacing w:line="660" w:lineRule="exact"/>
        <w:ind w:firstLine="645"/>
        <w:rPr>
          <w:rFonts w:ascii="楷体_GB2312" w:hAnsi="Copperplate Gothic Bold" w:eastAsia="楷体_GB2312"/>
          <w:b/>
          <w:sz w:val="32"/>
        </w:rPr>
      </w:pPr>
    </w:p>
    <w:p>
      <w:pPr>
        <w:widowControl/>
        <w:adjustRightInd w:val="0"/>
        <w:snapToGrid w:val="0"/>
        <w:spacing w:line="360" w:lineRule="auto"/>
        <w:jc w:val="left"/>
        <w:rPr>
          <w:rFonts w:ascii="宋体" w:hAnsi="宋体"/>
          <w:bCs/>
          <w:sz w:val="28"/>
          <w:szCs w:val="28"/>
        </w:rPr>
      </w:pPr>
    </w:p>
    <w:p>
      <w:pPr>
        <w:widowControl/>
        <w:adjustRightInd w:val="0"/>
        <w:snapToGrid w:val="0"/>
        <w:spacing w:line="360" w:lineRule="auto"/>
        <w:jc w:val="left"/>
        <w:rPr>
          <w:rFonts w:ascii="宋体" w:hAnsi="宋体"/>
          <w:bCs/>
          <w:sz w:val="28"/>
          <w:szCs w:val="28"/>
        </w:rPr>
      </w:pPr>
      <w:r>
        <w:rPr>
          <w:rFonts w:hint="eastAsia" w:ascii="宋体" w:hAnsi="宋体"/>
          <w:bCs/>
          <w:sz w:val="28"/>
          <w:szCs w:val="28"/>
        </w:rPr>
        <w:t>日期：</w:t>
      </w:r>
    </w:p>
    <w:p>
      <w:pPr>
        <w:spacing w:line="660" w:lineRule="exact"/>
        <w:rPr>
          <w:rFonts w:ascii="楷体_GB2312" w:hAnsi="Copperplate Gothic Bold" w:eastAsia="楷体_GB2312"/>
          <w:b/>
          <w:sz w:val="32"/>
        </w:rPr>
      </w:pPr>
    </w:p>
    <w:p>
      <w:pPr>
        <w:spacing w:line="600" w:lineRule="exact"/>
        <w:rPr>
          <w:rFonts w:ascii="宋体" w:hAnsi="宋体"/>
          <w:b/>
          <w:sz w:val="32"/>
          <w:szCs w:val="32"/>
        </w:rPr>
      </w:pPr>
      <w:r>
        <w:rPr>
          <w:rFonts w:ascii="宋体" w:hAnsi="宋体"/>
          <w:b/>
          <w:sz w:val="32"/>
          <w:szCs w:val="32"/>
        </w:rPr>
        <w:br w:type="textWrapping"/>
      </w:r>
    </w:p>
    <w:p>
      <w:pPr>
        <w:pStyle w:val="2"/>
        <w:ind w:firstLine="180"/>
      </w:pPr>
    </w:p>
    <w:p>
      <w:pPr>
        <w:pStyle w:val="2"/>
        <w:ind w:firstLine="180"/>
      </w:pPr>
    </w:p>
    <w:p>
      <w:pPr>
        <w:rPr>
          <w:rFonts w:ascii="宋体" w:hAnsi="宋体"/>
          <w:b/>
          <w:sz w:val="32"/>
          <w:szCs w:val="32"/>
        </w:rPr>
      </w:pPr>
      <w:r>
        <w:rPr>
          <w:rFonts w:hint="eastAsia" w:ascii="宋体" w:hAnsi="宋体"/>
          <w:b/>
          <w:sz w:val="32"/>
          <w:szCs w:val="32"/>
        </w:rPr>
        <w:br w:type="page"/>
      </w:r>
    </w:p>
    <w:p>
      <w:pPr>
        <w:adjustRightInd w:val="0"/>
        <w:snapToGrid w:val="0"/>
        <w:spacing w:line="520" w:lineRule="exact"/>
        <w:jc w:val="center"/>
        <w:rPr>
          <w:rFonts w:eastAsia="黑体"/>
          <w:b/>
          <w:sz w:val="36"/>
          <w:szCs w:val="36"/>
        </w:rPr>
      </w:pPr>
      <w:r>
        <w:rPr>
          <w:rFonts w:hint="eastAsia" w:ascii="宋体" w:hAnsi="宋体"/>
          <w:b/>
          <w:sz w:val="32"/>
          <w:szCs w:val="32"/>
        </w:rPr>
        <w:t>分项报价表</w:t>
      </w:r>
    </w:p>
    <w:p>
      <w:pPr>
        <w:adjustRightInd w:val="0"/>
        <w:snapToGrid w:val="0"/>
        <w:spacing w:line="520" w:lineRule="exact"/>
        <w:ind w:firstLine="640" w:firstLineChars="200"/>
        <w:jc w:val="left"/>
        <w:rPr>
          <w:rFonts w:ascii="宋体"/>
          <w:sz w:val="28"/>
          <w:szCs w:val="28"/>
        </w:rPr>
      </w:pPr>
      <w:r>
        <w:rPr>
          <w:rFonts w:eastAsia="仿宋_GB2312"/>
          <w:sz w:val="32"/>
        </w:rPr>
        <w:t xml:space="preserve">         </w:t>
      </w:r>
      <w:r>
        <w:rPr>
          <w:rFonts w:eastAsia="仿宋_GB2312"/>
          <w:sz w:val="28"/>
          <w:szCs w:val="28"/>
        </w:rPr>
        <w:t xml:space="preserve">                              </w:t>
      </w:r>
      <w:r>
        <w:rPr>
          <w:rFonts w:hint="eastAsia" w:ascii="宋体" w:hAnsi="宋体"/>
          <w:sz w:val="28"/>
          <w:szCs w:val="28"/>
        </w:rPr>
        <w:t>共</w:t>
      </w:r>
      <w:r>
        <w:rPr>
          <w:rFonts w:ascii="宋体" w:hAnsi="宋体"/>
          <w:sz w:val="28"/>
          <w:szCs w:val="28"/>
        </w:rPr>
        <w:t xml:space="preserve">  </w:t>
      </w:r>
      <w:r>
        <w:rPr>
          <w:rFonts w:hint="eastAsia" w:ascii="宋体" w:hAnsi="宋体"/>
          <w:sz w:val="28"/>
          <w:szCs w:val="28"/>
        </w:rPr>
        <w:t>页，第</w:t>
      </w:r>
      <w:r>
        <w:rPr>
          <w:rFonts w:ascii="宋体" w:hAnsi="宋体"/>
          <w:sz w:val="28"/>
          <w:szCs w:val="28"/>
        </w:rPr>
        <w:t xml:space="preserve">  </w:t>
      </w:r>
      <w:r>
        <w:rPr>
          <w:rFonts w:hint="eastAsia" w:ascii="宋体" w:hAnsi="宋体"/>
          <w:sz w:val="28"/>
          <w:szCs w:val="28"/>
        </w:rPr>
        <w:t>页</w:t>
      </w:r>
    </w:p>
    <w:tbl>
      <w:tblPr>
        <w:tblStyle w:val="13"/>
        <w:tblW w:w="0" w:type="auto"/>
        <w:tblInd w:w="-98" w:type="dxa"/>
        <w:tblLayout w:type="fixed"/>
        <w:tblCellMar>
          <w:top w:w="0" w:type="dxa"/>
          <w:left w:w="108" w:type="dxa"/>
          <w:bottom w:w="0" w:type="dxa"/>
          <w:right w:w="108" w:type="dxa"/>
        </w:tblCellMar>
      </w:tblPr>
      <w:tblGrid>
        <w:gridCol w:w="900"/>
        <w:gridCol w:w="1760"/>
        <w:gridCol w:w="2553"/>
        <w:gridCol w:w="618"/>
        <w:gridCol w:w="928"/>
        <w:gridCol w:w="773"/>
        <w:gridCol w:w="1718"/>
      </w:tblGrid>
      <w:tr>
        <w:tblPrEx>
          <w:tblCellMar>
            <w:top w:w="0" w:type="dxa"/>
            <w:left w:w="108" w:type="dxa"/>
            <w:bottom w:w="0" w:type="dxa"/>
            <w:right w:w="108" w:type="dxa"/>
          </w:tblCellMar>
        </w:tblPrEx>
        <w:trPr>
          <w:trHeight w:val="375" w:hRule="atLeast"/>
        </w:trPr>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hint="eastAsia" w:ascii="宋体" w:hAnsi="宋体" w:cs="宋体"/>
                <w:color w:val="000000"/>
                <w:kern w:val="0"/>
                <w:sz w:val="28"/>
                <w:szCs w:val="28"/>
              </w:rPr>
              <w:t>序号</w:t>
            </w:r>
          </w:p>
        </w:tc>
        <w:tc>
          <w:tcPr>
            <w:tcW w:w="176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hint="eastAsia" w:ascii="宋体" w:hAnsi="宋体" w:cs="宋体"/>
                <w:color w:val="000000"/>
                <w:kern w:val="0"/>
                <w:sz w:val="28"/>
                <w:szCs w:val="28"/>
              </w:rPr>
              <w:t>分项内容</w:t>
            </w:r>
          </w:p>
        </w:tc>
        <w:tc>
          <w:tcPr>
            <w:tcW w:w="2553"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hint="eastAsia" w:ascii="宋体" w:hAnsi="宋体" w:cs="宋体"/>
                <w:color w:val="000000"/>
                <w:kern w:val="0"/>
                <w:sz w:val="28"/>
                <w:szCs w:val="28"/>
              </w:rPr>
              <w:t>内容</w:t>
            </w:r>
          </w:p>
        </w:tc>
        <w:tc>
          <w:tcPr>
            <w:tcW w:w="618"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hint="eastAsia" w:ascii="宋体" w:hAnsi="宋体" w:cs="宋体"/>
                <w:color w:val="000000"/>
                <w:kern w:val="0"/>
                <w:sz w:val="28"/>
                <w:szCs w:val="28"/>
              </w:rPr>
              <w:t>数量</w:t>
            </w:r>
          </w:p>
        </w:tc>
        <w:tc>
          <w:tcPr>
            <w:tcW w:w="928"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hint="eastAsia" w:ascii="宋体" w:hAnsi="宋体" w:cs="宋体"/>
                <w:color w:val="000000"/>
                <w:kern w:val="0"/>
                <w:sz w:val="28"/>
                <w:szCs w:val="28"/>
              </w:rPr>
              <w:t>单价</w:t>
            </w:r>
          </w:p>
        </w:tc>
        <w:tc>
          <w:tcPr>
            <w:tcW w:w="773"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hint="eastAsia" w:ascii="宋体" w:hAnsi="宋体" w:cs="宋体"/>
                <w:color w:val="000000"/>
                <w:kern w:val="0"/>
                <w:sz w:val="28"/>
                <w:szCs w:val="28"/>
              </w:rPr>
              <w:t>总价</w:t>
            </w:r>
          </w:p>
        </w:tc>
        <w:tc>
          <w:tcPr>
            <w:tcW w:w="1718"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hint="eastAsia" w:ascii="宋体" w:hAnsi="宋体" w:cs="宋体"/>
                <w:color w:val="000000"/>
                <w:kern w:val="0"/>
                <w:sz w:val="28"/>
                <w:szCs w:val="28"/>
              </w:rPr>
              <w:t>备注</w:t>
            </w:r>
          </w:p>
        </w:tc>
      </w:tr>
      <w:tr>
        <w:tblPrEx>
          <w:tblCellMar>
            <w:top w:w="0" w:type="dxa"/>
            <w:left w:w="108" w:type="dxa"/>
            <w:bottom w:w="0" w:type="dxa"/>
            <w:right w:w="108" w:type="dxa"/>
          </w:tblCellMar>
        </w:tblPrEx>
        <w:trPr>
          <w:trHeight w:val="2113" w:hRule="atLeast"/>
        </w:trPr>
        <w:tc>
          <w:tcPr>
            <w:tcW w:w="90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ascii="宋体" w:hAnsi="宋体" w:cs="宋体"/>
                <w:color w:val="000000"/>
                <w:kern w:val="0"/>
                <w:sz w:val="28"/>
                <w:szCs w:val="28"/>
              </w:rPr>
              <w:t>1</w:t>
            </w:r>
          </w:p>
        </w:tc>
        <w:tc>
          <w:tcPr>
            <w:tcW w:w="1760"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2553"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4"/>
              </w:rPr>
            </w:pPr>
          </w:p>
        </w:tc>
        <w:tc>
          <w:tcPr>
            <w:tcW w:w="618"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928"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773"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1718"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4"/>
              </w:rPr>
            </w:pPr>
          </w:p>
        </w:tc>
      </w:tr>
      <w:tr>
        <w:tblPrEx>
          <w:tblCellMar>
            <w:top w:w="0" w:type="dxa"/>
            <w:left w:w="108" w:type="dxa"/>
            <w:bottom w:w="0" w:type="dxa"/>
            <w:right w:w="108" w:type="dxa"/>
          </w:tblCellMar>
        </w:tblPrEx>
        <w:trPr>
          <w:trHeight w:val="2115" w:hRule="atLeast"/>
        </w:trPr>
        <w:tc>
          <w:tcPr>
            <w:tcW w:w="900" w:type="dxa"/>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ascii="宋体" w:hAnsi="宋体" w:cs="宋体"/>
                <w:color w:val="000000"/>
                <w:kern w:val="0"/>
                <w:sz w:val="28"/>
                <w:szCs w:val="28"/>
              </w:rPr>
              <w:t>2</w:t>
            </w:r>
          </w:p>
        </w:tc>
        <w:tc>
          <w:tcPr>
            <w:tcW w:w="1760"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2553"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4"/>
              </w:rPr>
            </w:pPr>
          </w:p>
        </w:tc>
        <w:tc>
          <w:tcPr>
            <w:tcW w:w="618"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928"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773"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1718" w:type="dxa"/>
            <w:tcBorders>
              <w:top w:val="nil"/>
              <w:left w:val="nil"/>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4"/>
              </w:rPr>
            </w:pPr>
          </w:p>
        </w:tc>
      </w:tr>
      <w:tr>
        <w:tblPrEx>
          <w:tblCellMar>
            <w:top w:w="0" w:type="dxa"/>
            <w:left w:w="108" w:type="dxa"/>
            <w:bottom w:w="0" w:type="dxa"/>
            <w:right w:w="108" w:type="dxa"/>
          </w:tblCellMar>
        </w:tblPrEx>
        <w:trPr>
          <w:trHeight w:val="2250" w:hRule="atLeast"/>
        </w:trPr>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r>
              <w:rPr>
                <w:rFonts w:hint="eastAsia" w:ascii="宋体" w:hAnsi="宋体" w:cs="宋体"/>
                <w:color w:val="000000"/>
                <w:kern w:val="0"/>
                <w:sz w:val="28"/>
                <w:szCs w:val="28"/>
              </w:rPr>
              <w:t>3</w:t>
            </w:r>
          </w:p>
        </w:tc>
        <w:tc>
          <w:tcPr>
            <w:tcW w:w="17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255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4"/>
              </w:rPr>
            </w:pPr>
          </w:p>
        </w:tc>
        <w:tc>
          <w:tcPr>
            <w:tcW w:w="61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92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171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4"/>
              </w:rPr>
            </w:pPr>
          </w:p>
        </w:tc>
      </w:tr>
      <w:tr>
        <w:tblPrEx>
          <w:tblCellMar>
            <w:top w:w="0" w:type="dxa"/>
            <w:left w:w="108" w:type="dxa"/>
            <w:bottom w:w="0" w:type="dxa"/>
            <w:right w:w="108" w:type="dxa"/>
          </w:tblCellMar>
        </w:tblPrEx>
        <w:trPr>
          <w:trHeight w:val="2250" w:hRule="atLeast"/>
        </w:trPr>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hAnsi="宋体" w:cs="宋体"/>
                <w:color w:val="000000"/>
                <w:kern w:val="0"/>
                <w:sz w:val="28"/>
                <w:szCs w:val="28"/>
              </w:rPr>
            </w:pPr>
            <w:r>
              <w:rPr>
                <w:rFonts w:hint="eastAsia" w:ascii="宋体" w:hAnsi="宋体" w:cs="宋体"/>
                <w:color w:val="000000"/>
                <w:kern w:val="0"/>
                <w:sz w:val="28"/>
                <w:szCs w:val="28"/>
              </w:rPr>
              <w:t>...</w:t>
            </w:r>
          </w:p>
        </w:tc>
        <w:tc>
          <w:tcPr>
            <w:tcW w:w="17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255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4"/>
              </w:rPr>
            </w:pPr>
          </w:p>
        </w:tc>
        <w:tc>
          <w:tcPr>
            <w:tcW w:w="61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92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77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8"/>
                <w:szCs w:val="28"/>
              </w:rPr>
            </w:pPr>
          </w:p>
        </w:tc>
        <w:tc>
          <w:tcPr>
            <w:tcW w:w="1718"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ascii="宋体" w:cs="宋体"/>
                <w:color w:val="000000"/>
                <w:kern w:val="0"/>
                <w:sz w:val="24"/>
              </w:rPr>
            </w:pPr>
          </w:p>
        </w:tc>
      </w:tr>
    </w:tbl>
    <w:p>
      <w:pPr>
        <w:pStyle w:val="10"/>
        <w:adjustRightInd w:val="0"/>
        <w:snapToGrid w:val="0"/>
        <w:spacing w:line="360" w:lineRule="auto"/>
        <w:ind w:left="-206" w:leftChars="-98"/>
        <w:rPr>
          <w:rFonts w:ascii="宋体" w:hAnsi="宋体" w:eastAsia="宋体"/>
          <w:sz w:val="28"/>
          <w:szCs w:val="28"/>
        </w:rPr>
      </w:pPr>
      <w:r>
        <w:rPr>
          <w:rFonts w:hint="eastAsia" w:ascii="宋体" w:hAnsi="宋体" w:eastAsia="宋体"/>
          <w:sz w:val="28"/>
          <w:szCs w:val="28"/>
        </w:rPr>
        <w:t>注：本表中的“总价”与“磋商报价表”中的“磋商总报价”一致，各子项分别报价。</w:t>
      </w:r>
    </w:p>
    <w:p>
      <w:pPr>
        <w:pStyle w:val="10"/>
        <w:adjustRightInd w:val="0"/>
        <w:snapToGrid w:val="0"/>
        <w:spacing w:line="360" w:lineRule="auto"/>
        <w:ind w:left="-206" w:leftChars="-98"/>
        <w:rPr>
          <w:rFonts w:ascii="宋体" w:hAnsi="宋体" w:eastAsia="宋体"/>
          <w:sz w:val="28"/>
          <w:szCs w:val="28"/>
        </w:rPr>
      </w:pPr>
    </w:p>
    <w:p>
      <w:pPr>
        <w:spacing w:line="360" w:lineRule="auto"/>
        <w:ind w:firstLine="560" w:firstLineChars="200"/>
        <w:textAlignment w:val="center"/>
        <w:rPr>
          <w:rFonts w:ascii="宋体"/>
          <w:sz w:val="28"/>
          <w:szCs w:val="28"/>
        </w:rPr>
      </w:pPr>
      <w:r>
        <w:rPr>
          <w:rFonts w:hint="eastAsia" w:ascii="宋体" w:hAnsi="宋体"/>
          <w:sz w:val="28"/>
          <w:szCs w:val="28"/>
        </w:rPr>
        <w:t>磋商单位：（公章）：</w:t>
      </w:r>
      <w:r>
        <w:rPr>
          <w:rFonts w:ascii="宋体" w:hAnsi="宋体"/>
          <w:sz w:val="28"/>
          <w:szCs w:val="28"/>
        </w:rPr>
        <w:t xml:space="preserve">           </w:t>
      </w:r>
      <w:r>
        <w:rPr>
          <w:rFonts w:hint="eastAsia" w:ascii="宋体" w:hAnsi="宋体"/>
          <w:sz w:val="28"/>
          <w:szCs w:val="28"/>
        </w:rPr>
        <w:t>法定代表人授权代表（签字）：</w:t>
      </w:r>
    </w:p>
    <w:p>
      <w:pPr>
        <w:rPr>
          <w:rFonts w:ascii="宋体" w:hAnsi="宋体"/>
          <w:b/>
          <w:sz w:val="32"/>
        </w:rPr>
      </w:pPr>
      <w:r>
        <w:rPr>
          <w:rFonts w:ascii="宋体" w:hAnsi="宋体"/>
          <w:b/>
          <w:sz w:val="32"/>
        </w:rPr>
        <w:br w:type="page"/>
      </w:r>
    </w:p>
    <w:p>
      <w:pPr>
        <w:spacing w:line="660" w:lineRule="exact"/>
        <w:jc w:val="center"/>
        <w:rPr>
          <w:rFonts w:ascii="宋体" w:hAnsi="宋体"/>
          <w:sz w:val="28"/>
          <w:szCs w:val="28"/>
        </w:rPr>
      </w:pPr>
      <w:r>
        <w:rPr>
          <w:rFonts w:ascii="宋体" w:hAnsi="宋体"/>
          <w:b/>
          <w:sz w:val="32"/>
        </w:rPr>
        <w:t>第</w:t>
      </w:r>
      <w:r>
        <w:rPr>
          <w:rFonts w:hint="eastAsia" w:ascii="宋体" w:hAnsi="宋体"/>
          <w:b/>
          <w:sz w:val="32"/>
        </w:rPr>
        <w:t>三章</w:t>
      </w:r>
      <w:r>
        <w:rPr>
          <w:rFonts w:ascii="宋体" w:hAnsi="宋体"/>
          <w:b/>
          <w:sz w:val="32"/>
        </w:rPr>
        <w:t xml:space="preserve">  供应商</w:t>
      </w:r>
      <w:r>
        <w:rPr>
          <w:rFonts w:hint="eastAsia" w:ascii="宋体" w:hAnsi="宋体"/>
          <w:b/>
          <w:sz w:val="32"/>
        </w:rPr>
        <w:t>资质证明文件</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1、具有独立承担民事责任能力的法人或其他组织，提供年检合格的统一社会信用代码的营业执照（营业执照经营范围内具有本项目采购内容的相应经营或生产范围和能力）；（原件）</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2、法定代表人授权书（附法定代表人、被授权人身份证复印件）及被授权人身份证原件（法定代表人直接参加开标，须提供法定代表人身份证明及身份证原件）；</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3、参加政府采购活动前3年内（201</w:t>
      </w:r>
      <w:r>
        <w:rPr>
          <w:rFonts w:hint="eastAsia" w:ascii="宋体" w:hAnsi="宋体" w:cs="宋体"/>
          <w:color w:val="000000" w:themeColor="text1"/>
          <w:sz w:val="28"/>
          <w:szCs w:val="28"/>
          <w:lang w:val="en-US" w:eastAsia="zh-CN"/>
        </w:rPr>
        <w:t>7</w:t>
      </w:r>
      <w:r>
        <w:rPr>
          <w:rFonts w:hint="eastAsia" w:ascii="宋体" w:hAnsi="宋体" w:cs="宋体"/>
          <w:color w:val="000000" w:themeColor="text1"/>
          <w:sz w:val="28"/>
          <w:szCs w:val="28"/>
        </w:rPr>
        <w:t>-</w:t>
      </w:r>
      <w:r>
        <w:rPr>
          <w:rFonts w:hint="eastAsia" w:ascii="宋体" w:hAnsi="宋体" w:cs="宋体"/>
          <w:color w:val="000000" w:themeColor="text1"/>
          <w:sz w:val="28"/>
          <w:szCs w:val="28"/>
          <w:lang w:val="en-US" w:eastAsia="zh-CN"/>
        </w:rPr>
        <w:t>2019</w:t>
      </w:r>
      <w:bookmarkStart w:id="4" w:name="_GoBack"/>
      <w:bookmarkEnd w:id="4"/>
      <w:r>
        <w:rPr>
          <w:rFonts w:hint="eastAsia" w:ascii="宋体" w:hAnsi="宋体" w:cs="宋体"/>
          <w:color w:val="000000" w:themeColor="text1"/>
          <w:sz w:val="28"/>
          <w:szCs w:val="28"/>
        </w:rPr>
        <w:t>）在经营活动中没有重大违法记录的书面声明（供应商自行开具声明）；</w:t>
      </w:r>
    </w:p>
    <w:p>
      <w:pPr>
        <w:spacing w:line="480" w:lineRule="exact"/>
        <w:ind w:firstLine="560" w:firstLineChars="200"/>
        <w:rPr>
          <w:rFonts w:ascii="宋体" w:hAnsi="宋体"/>
          <w:color w:val="000000" w:themeColor="text1"/>
          <w:sz w:val="28"/>
          <w:szCs w:val="28"/>
        </w:rPr>
      </w:pPr>
      <w:r>
        <w:rPr>
          <w:rFonts w:hint="eastAsia" w:ascii="宋体" w:hAnsi="宋体" w:cs="宋体"/>
          <w:color w:val="000000" w:themeColor="text1"/>
          <w:sz w:val="28"/>
          <w:szCs w:val="28"/>
        </w:rPr>
        <w:t>4、</w:t>
      </w:r>
      <w:r>
        <w:rPr>
          <w:rFonts w:hint="eastAsia" w:ascii="宋体" w:hAnsi="宋体" w:cs="宋体"/>
          <w:sz w:val="28"/>
          <w:szCs w:val="28"/>
        </w:rPr>
        <w:t>税收缴纳证明：提供投标截止日前一年内已缴纳的至少三个月的纳税证明或完税证明（复印件加盖公章）</w:t>
      </w:r>
      <w:r>
        <w:rPr>
          <w:rFonts w:hint="eastAsia" w:ascii="宋体" w:hAnsi="宋体"/>
          <w:color w:val="000000" w:themeColor="text1"/>
          <w:sz w:val="28"/>
          <w:szCs w:val="28"/>
        </w:rPr>
        <w:t>；</w:t>
      </w:r>
    </w:p>
    <w:p>
      <w:pPr>
        <w:pStyle w:val="12"/>
        <w:widowControl/>
        <w:spacing w:line="520" w:lineRule="exact"/>
        <w:ind w:firstLine="560" w:firstLineChars="200"/>
        <w:rPr>
          <w:rFonts w:ascii="宋体" w:hAnsi="宋体" w:cs="宋体"/>
          <w:sz w:val="28"/>
          <w:szCs w:val="28"/>
        </w:rPr>
      </w:pPr>
      <w:r>
        <w:rPr>
          <w:rFonts w:hint="eastAsia" w:ascii="宋体" w:hAnsi="宋体" w:cs="宋体"/>
          <w:color w:val="000000" w:themeColor="text1"/>
          <w:sz w:val="28"/>
          <w:szCs w:val="28"/>
          <w:lang w:val="en-US" w:eastAsia="zh-CN"/>
        </w:rPr>
        <w:t>5</w:t>
      </w:r>
      <w:r>
        <w:rPr>
          <w:rFonts w:hint="eastAsia" w:ascii="宋体" w:hAnsi="宋体" w:cs="宋体"/>
          <w:color w:val="000000" w:themeColor="text1"/>
          <w:sz w:val="28"/>
          <w:szCs w:val="28"/>
        </w:rPr>
        <w:t>、</w:t>
      </w:r>
      <w:r>
        <w:rPr>
          <w:rFonts w:hint="eastAsia" w:ascii="宋体" w:hAnsi="宋体" w:cs="宋体"/>
          <w:sz w:val="28"/>
          <w:szCs w:val="28"/>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查询结果网页截图并加盖投标人公章）；</w:t>
      </w:r>
    </w:p>
    <w:p>
      <w:pPr>
        <w:pStyle w:val="12"/>
        <w:widowControl/>
        <w:spacing w:line="520" w:lineRule="exact"/>
        <w:ind w:firstLine="560" w:firstLineChars="200"/>
        <w:rPr>
          <w:rFonts w:ascii="宋体" w:hAnsi="宋体" w:cs="宋体"/>
          <w:color w:val="000000" w:themeColor="text1"/>
          <w:sz w:val="28"/>
          <w:szCs w:val="28"/>
        </w:rPr>
      </w:pPr>
      <w:r>
        <w:rPr>
          <w:rFonts w:hint="eastAsia" w:ascii="宋体" w:hAnsi="宋体" w:cs="宋体"/>
          <w:sz w:val="28"/>
          <w:szCs w:val="28"/>
          <w:lang w:val="en-US" w:eastAsia="zh-CN"/>
        </w:rPr>
        <w:t>6</w:t>
      </w:r>
      <w:r>
        <w:rPr>
          <w:rFonts w:hint="eastAsia" w:ascii="宋体" w:hAnsi="宋体" w:cs="宋体"/>
          <w:sz w:val="28"/>
          <w:szCs w:val="28"/>
        </w:rPr>
        <w:t>、本项目不接受联合体投标</w:t>
      </w:r>
      <w:r>
        <w:rPr>
          <w:rFonts w:hint="eastAsia" w:ascii="宋体" w:hAnsi="宋体" w:cs="宋体"/>
          <w:color w:val="000000" w:themeColor="text1"/>
          <w:sz w:val="28"/>
          <w:szCs w:val="28"/>
        </w:rPr>
        <w:t>。</w:t>
      </w:r>
    </w:p>
    <w:p>
      <w:pPr>
        <w:tabs>
          <w:tab w:val="left" w:pos="525"/>
        </w:tabs>
        <w:autoSpaceDE w:val="0"/>
        <w:autoSpaceDN w:val="0"/>
        <w:adjustRightInd w:val="0"/>
        <w:spacing w:line="520" w:lineRule="exact"/>
        <w:ind w:right="-168" w:firstLine="562" w:firstLineChars="200"/>
        <w:rPr>
          <w:rFonts w:ascii="宋体" w:hAnsi="宋体"/>
          <w:b/>
          <w:color w:val="000000"/>
          <w:sz w:val="28"/>
          <w:szCs w:val="28"/>
        </w:rPr>
      </w:pPr>
      <w:r>
        <w:rPr>
          <w:rFonts w:hint="eastAsia" w:ascii="宋体" w:hAnsi="宋体"/>
          <w:b/>
          <w:color w:val="000000"/>
          <w:sz w:val="28"/>
          <w:szCs w:val="28"/>
        </w:rPr>
        <w:t>以上内容均为必备磋商条件，各投标人应按要求提供复印件加盖投标人红色公章，附在每份磋商文件中。</w:t>
      </w:r>
    </w:p>
    <w:p>
      <w:pPr>
        <w:spacing w:line="520" w:lineRule="exact"/>
        <w:ind w:firstLine="646"/>
        <w:rPr>
          <w:rFonts w:ascii="楷体_GB2312" w:hAnsi="Copperplate Gothic Bold" w:eastAsia="楷体_GB2312"/>
          <w:b/>
          <w:bCs/>
          <w:sz w:val="32"/>
        </w:rPr>
      </w:pPr>
    </w:p>
    <w:p>
      <w:pPr>
        <w:pStyle w:val="2"/>
        <w:ind w:firstLine="180"/>
      </w:pPr>
    </w:p>
    <w:p>
      <w:pPr>
        <w:pStyle w:val="2"/>
        <w:ind w:firstLine="180"/>
      </w:pPr>
    </w:p>
    <w:p>
      <w:pPr>
        <w:pStyle w:val="2"/>
        <w:ind w:firstLine="180"/>
      </w:pPr>
    </w:p>
    <w:p>
      <w:pPr>
        <w:pStyle w:val="2"/>
        <w:ind w:firstLine="180"/>
      </w:pPr>
    </w:p>
    <w:p>
      <w:pPr>
        <w:pStyle w:val="2"/>
        <w:ind w:firstLine="180"/>
      </w:pPr>
    </w:p>
    <w:p>
      <w:pPr>
        <w:pStyle w:val="2"/>
        <w:ind w:firstLine="180"/>
      </w:pPr>
    </w:p>
    <w:p>
      <w:pPr>
        <w:pStyle w:val="4"/>
        <w:numPr>
          <w:ilvl w:val="0"/>
          <w:numId w:val="0"/>
        </w:numPr>
        <w:tabs>
          <w:tab w:val="clear" w:pos="1811"/>
        </w:tabs>
        <w:spacing w:line="500" w:lineRule="exact"/>
        <w:ind w:firstLine="1606" w:firstLineChars="500"/>
        <w:jc w:val="both"/>
        <w:textAlignment w:val="center"/>
        <w:rPr>
          <w:sz w:val="32"/>
        </w:rPr>
      </w:pPr>
      <w:r>
        <w:rPr>
          <w:rFonts w:hint="eastAsia"/>
          <w:sz w:val="32"/>
        </w:rPr>
        <w:t>法定代表人身份证明及授权委托书</w:t>
      </w:r>
    </w:p>
    <w:p>
      <w:pPr>
        <w:pStyle w:val="5"/>
        <w:numPr>
          <w:ilvl w:val="3"/>
          <w:numId w:val="0"/>
        </w:numPr>
        <w:ind w:left="1811" w:firstLine="292" w:firstLineChars="100"/>
        <w:jc w:val="both"/>
        <w:rPr>
          <w:b w:val="0"/>
          <w:sz w:val="28"/>
        </w:rPr>
      </w:pPr>
      <w:r>
        <w:rPr>
          <w:rFonts w:hint="eastAsia"/>
          <w:b w:val="0"/>
          <w:sz w:val="28"/>
        </w:rPr>
        <w:t>（一）法定代表人身份证明</w:t>
      </w:r>
    </w:p>
    <w:p>
      <w:pPr>
        <w:spacing w:line="360" w:lineRule="auto"/>
        <w:ind w:firstLine="560" w:firstLineChars="200"/>
        <w:rPr>
          <w:rFonts w:ascii="宋体"/>
          <w:sz w:val="28"/>
          <w:szCs w:val="28"/>
        </w:rPr>
      </w:pPr>
    </w:p>
    <w:p>
      <w:pPr>
        <w:spacing w:line="360" w:lineRule="auto"/>
        <w:ind w:firstLine="560" w:firstLineChars="200"/>
        <w:rPr>
          <w:rFonts w:ascii="宋体"/>
          <w:sz w:val="28"/>
          <w:szCs w:val="28"/>
        </w:rPr>
      </w:pPr>
      <w:r>
        <w:rPr>
          <w:rFonts w:hint="eastAsia" w:ascii="宋体" w:hAnsi="宋体"/>
          <w:sz w:val="28"/>
          <w:szCs w:val="28"/>
        </w:rPr>
        <w:t>投标人名称：</w:t>
      </w:r>
      <w:r>
        <w:rPr>
          <w:rFonts w:ascii="宋体" w:hAnsi="宋体"/>
          <w:sz w:val="28"/>
          <w:szCs w:val="28"/>
          <w:u w:val="single"/>
        </w:rPr>
        <w:t xml:space="preserve">                                </w:t>
      </w:r>
      <w:r>
        <w:rPr>
          <w:rFonts w:ascii="宋体" w:hAnsi="宋体"/>
          <w:sz w:val="28"/>
          <w:szCs w:val="28"/>
        </w:rPr>
        <w:t xml:space="preserve"> </w:t>
      </w:r>
    </w:p>
    <w:p>
      <w:pPr>
        <w:spacing w:line="360" w:lineRule="auto"/>
        <w:ind w:firstLine="560" w:firstLineChars="200"/>
        <w:rPr>
          <w:rFonts w:ascii="宋体"/>
          <w:sz w:val="28"/>
          <w:szCs w:val="28"/>
        </w:rPr>
      </w:pPr>
      <w:r>
        <w:rPr>
          <w:rFonts w:hint="eastAsia" w:ascii="宋体" w:hAnsi="宋体"/>
          <w:sz w:val="28"/>
          <w:szCs w:val="28"/>
        </w:rPr>
        <w:t>单位性质：</w:t>
      </w:r>
      <w:r>
        <w:rPr>
          <w:rFonts w:ascii="宋体" w:hAnsi="宋体"/>
          <w:sz w:val="28"/>
          <w:szCs w:val="28"/>
          <w:u w:val="single"/>
        </w:rPr>
        <w:t xml:space="preserve">                                  </w:t>
      </w:r>
      <w:r>
        <w:rPr>
          <w:rFonts w:ascii="宋体" w:hAnsi="宋体"/>
          <w:sz w:val="28"/>
          <w:szCs w:val="28"/>
        </w:rPr>
        <w:t xml:space="preserve"> </w:t>
      </w:r>
    </w:p>
    <w:p>
      <w:pPr>
        <w:spacing w:line="360" w:lineRule="auto"/>
        <w:ind w:firstLine="560" w:firstLineChars="200"/>
        <w:rPr>
          <w:rFonts w:ascii="宋体"/>
          <w:sz w:val="28"/>
          <w:szCs w:val="28"/>
        </w:rPr>
      </w:pPr>
      <w:r>
        <w:rPr>
          <w:rFonts w:hint="eastAsia" w:ascii="宋体" w:hAnsi="宋体"/>
          <w:sz w:val="28"/>
          <w:szCs w:val="28"/>
        </w:rPr>
        <w:t>地址：</w:t>
      </w:r>
      <w:r>
        <w:rPr>
          <w:rFonts w:ascii="宋体" w:hAnsi="宋体"/>
          <w:sz w:val="28"/>
          <w:szCs w:val="28"/>
          <w:u w:val="single"/>
        </w:rPr>
        <w:t xml:space="preserve">                                     </w:t>
      </w:r>
      <w:r>
        <w:rPr>
          <w:rFonts w:ascii="宋体" w:hAnsi="宋体"/>
          <w:sz w:val="28"/>
          <w:szCs w:val="28"/>
        </w:rPr>
        <w:t xml:space="preserve"> </w:t>
      </w:r>
    </w:p>
    <w:p>
      <w:pPr>
        <w:spacing w:line="360" w:lineRule="auto"/>
        <w:ind w:firstLine="560" w:firstLineChars="200"/>
        <w:rPr>
          <w:rFonts w:ascii="宋体"/>
          <w:sz w:val="28"/>
          <w:szCs w:val="28"/>
        </w:rPr>
      </w:pPr>
      <w:r>
        <w:rPr>
          <w:rFonts w:hint="eastAsia" w:ascii="宋体" w:hAnsi="宋体"/>
          <w:sz w:val="28"/>
          <w:szCs w:val="28"/>
        </w:rPr>
        <w:t>成立时间：</w:t>
      </w: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pPr>
        <w:spacing w:line="360" w:lineRule="auto"/>
        <w:ind w:firstLine="560" w:firstLineChars="200"/>
        <w:rPr>
          <w:rFonts w:ascii="宋体"/>
          <w:sz w:val="28"/>
          <w:szCs w:val="28"/>
        </w:rPr>
      </w:pPr>
      <w:r>
        <w:rPr>
          <w:rFonts w:hint="eastAsia" w:ascii="宋体" w:hAnsi="宋体"/>
          <w:sz w:val="28"/>
          <w:szCs w:val="28"/>
        </w:rPr>
        <w:t>经营期限：</w:t>
      </w:r>
      <w:r>
        <w:rPr>
          <w:rFonts w:ascii="宋体" w:hAnsi="宋体"/>
          <w:sz w:val="28"/>
          <w:szCs w:val="28"/>
          <w:u w:val="single"/>
        </w:rPr>
        <w:t xml:space="preserve">                                </w:t>
      </w:r>
      <w:r>
        <w:rPr>
          <w:rFonts w:ascii="宋体" w:hAnsi="宋体"/>
          <w:sz w:val="28"/>
          <w:szCs w:val="28"/>
        </w:rPr>
        <w:t xml:space="preserve"> </w:t>
      </w:r>
    </w:p>
    <w:p>
      <w:pPr>
        <w:spacing w:line="360" w:lineRule="auto"/>
        <w:ind w:firstLine="560" w:firstLineChars="200"/>
        <w:rPr>
          <w:rFonts w:ascii="宋体"/>
          <w:sz w:val="28"/>
          <w:szCs w:val="28"/>
        </w:rPr>
      </w:pPr>
      <w:r>
        <w:rPr>
          <w:rFonts w:hint="eastAsia" w:ascii="宋体" w:hAnsi="宋体"/>
          <w:sz w:val="28"/>
          <w:szCs w:val="28"/>
        </w:rPr>
        <w:t>姓名：</w:t>
      </w:r>
      <w:r>
        <w:rPr>
          <w:rFonts w:hint="eastAsia" w:ascii="宋体" w:hAnsi="宋体"/>
          <w:sz w:val="28"/>
          <w:szCs w:val="28"/>
          <w:u w:val="single"/>
        </w:rPr>
        <w:t>（法定代表人签字）</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rPr>
        <w:t>年龄：</w:t>
      </w:r>
      <w:r>
        <w:rPr>
          <w:rFonts w:ascii="宋体" w:hAnsi="宋体"/>
          <w:sz w:val="28"/>
          <w:szCs w:val="28"/>
          <w:u w:val="single"/>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rPr>
        <w:t>系</w:t>
      </w:r>
      <w:r>
        <w:rPr>
          <w:rFonts w:ascii="宋体" w:hAnsi="宋体"/>
          <w:sz w:val="28"/>
          <w:szCs w:val="28"/>
          <w:u w:val="single"/>
        </w:rPr>
        <w:t xml:space="preserve">                                     </w:t>
      </w:r>
      <w:r>
        <w:rPr>
          <w:rFonts w:hint="eastAsia" w:ascii="宋体" w:hAnsi="宋体"/>
          <w:sz w:val="28"/>
          <w:szCs w:val="28"/>
        </w:rPr>
        <w:t>（投标人名称）的法定代表人。</w:t>
      </w:r>
    </w:p>
    <w:p>
      <w:pPr>
        <w:spacing w:line="360" w:lineRule="auto"/>
        <w:ind w:firstLine="1120" w:firstLineChars="400"/>
        <w:rPr>
          <w:rFonts w:ascii="宋体"/>
          <w:sz w:val="28"/>
          <w:szCs w:val="28"/>
        </w:rPr>
      </w:pPr>
      <w:r>
        <w:rPr>
          <w:rFonts w:hint="eastAsia" w:ascii="宋体" w:hAnsi="宋体"/>
          <w:sz w:val="28"/>
          <w:szCs w:val="28"/>
        </w:rPr>
        <w:t>特此证明。</w:t>
      </w:r>
    </w:p>
    <w:p>
      <w:pPr>
        <w:spacing w:line="360" w:lineRule="auto"/>
        <w:ind w:firstLine="560" w:firstLineChars="200"/>
        <w:rPr>
          <w:rFonts w:ascii="宋体"/>
          <w:sz w:val="28"/>
          <w:szCs w:val="28"/>
        </w:rPr>
      </w:pPr>
    </w:p>
    <w:p>
      <w:pPr>
        <w:spacing w:line="360" w:lineRule="auto"/>
        <w:ind w:firstLine="560" w:firstLineChars="200"/>
        <w:rPr>
          <w:rFonts w:ascii="宋体"/>
          <w:sz w:val="28"/>
          <w:szCs w:val="28"/>
        </w:rPr>
      </w:pPr>
    </w:p>
    <w:p>
      <w:pPr>
        <w:spacing w:line="360" w:lineRule="auto"/>
        <w:ind w:firstLine="560" w:firstLineChars="200"/>
        <w:rPr>
          <w:rFonts w:ascii="宋体"/>
          <w:sz w:val="28"/>
          <w:szCs w:val="28"/>
        </w:rPr>
      </w:pPr>
    </w:p>
    <w:p>
      <w:pPr>
        <w:spacing w:line="360" w:lineRule="auto"/>
        <w:rPr>
          <w:rFonts w:ascii="宋体"/>
          <w:sz w:val="28"/>
          <w:szCs w:val="28"/>
        </w:rPr>
      </w:pPr>
      <w:r>
        <w:rPr>
          <w:rFonts w:hint="eastAsia" w:ascii="宋体" w:hAnsi="宋体"/>
          <w:sz w:val="28"/>
          <w:szCs w:val="28"/>
        </w:rPr>
        <w:t>投标人：</w:t>
      </w:r>
      <w:r>
        <w:rPr>
          <w:rFonts w:ascii="宋体" w:hAnsi="宋体"/>
          <w:sz w:val="28"/>
          <w:szCs w:val="28"/>
          <w:u w:val="single"/>
        </w:rPr>
        <w:t xml:space="preserve">                      </w:t>
      </w:r>
      <w:r>
        <w:rPr>
          <w:rFonts w:hint="eastAsia" w:ascii="宋体" w:hAnsi="宋体"/>
          <w:sz w:val="28"/>
          <w:szCs w:val="28"/>
        </w:rPr>
        <w:t>（盖单位章）</w:t>
      </w:r>
    </w:p>
    <w:p>
      <w:pPr>
        <w:spacing w:line="360" w:lineRule="auto"/>
        <w:ind w:firstLine="6020" w:firstLineChars="2150"/>
        <w:rPr>
          <w:rFonts w:ascii="宋体"/>
          <w:sz w:val="28"/>
          <w:szCs w:val="28"/>
          <w:u w:val="single"/>
        </w:rPr>
      </w:pPr>
    </w:p>
    <w:p>
      <w:pPr>
        <w:spacing w:line="360" w:lineRule="auto"/>
        <w:ind w:firstLine="7980" w:firstLineChars="2850"/>
        <w:jc w:val="right"/>
        <w:rPr>
          <w:rFonts w:ascii="宋体"/>
          <w:sz w:val="28"/>
          <w:szCs w:val="28"/>
        </w:rPr>
      </w:pP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pPr>
        <w:pStyle w:val="5"/>
        <w:numPr>
          <w:ilvl w:val="0"/>
          <w:numId w:val="0"/>
        </w:numPr>
        <w:tabs>
          <w:tab w:val="clear" w:pos="2231"/>
        </w:tabs>
        <w:jc w:val="both"/>
        <w:rPr>
          <w:b w:val="0"/>
          <w:sz w:val="32"/>
          <w:szCs w:val="32"/>
        </w:rPr>
      </w:pPr>
    </w:p>
    <w:p>
      <w:pPr>
        <w:rPr>
          <w:sz w:val="32"/>
          <w:szCs w:val="32"/>
        </w:rPr>
      </w:pPr>
    </w:p>
    <w:p>
      <w:pPr>
        <w:pStyle w:val="2"/>
        <w:ind w:firstLine="180"/>
      </w:pPr>
    </w:p>
    <w:p>
      <w:pPr>
        <w:pStyle w:val="5"/>
        <w:numPr>
          <w:ilvl w:val="0"/>
          <w:numId w:val="0"/>
        </w:numPr>
        <w:tabs>
          <w:tab w:val="clear" w:pos="2231"/>
        </w:tabs>
        <w:jc w:val="center"/>
        <w:rPr>
          <w:b w:val="0"/>
          <w:sz w:val="32"/>
          <w:szCs w:val="32"/>
        </w:rPr>
      </w:pPr>
      <w:r>
        <w:rPr>
          <w:rFonts w:hint="eastAsia"/>
          <w:b w:val="0"/>
          <w:sz w:val="32"/>
          <w:szCs w:val="32"/>
        </w:rPr>
        <w:t>（二）授权委托书</w:t>
      </w:r>
    </w:p>
    <w:p>
      <w:pPr>
        <w:spacing w:line="360" w:lineRule="auto"/>
        <w:ind w:firstLine="560" w:firstLineChars="200"/>
        <w:rPr>
          <w:rFonts w:ascii="宋体"/>
          <w:sz w:val="28"/>
          <w:szCs w:val="28"/>
        </w:rPr>
      </w:pPr>
    </w:p>
    <w:p>
      <w:pPr>
        <w:spacing w:line="360" w:lineRule="auto"/>
        <w:ind w:firstLine="560" w:firstLineChars="200"/>
        <w:rPr>
          <w:rFonts w:ascii="宋体"/>
          <w:sz w:val="28"/>
          <w:szCs w:val="28"/>
        </w:rPr>
      </w:pPr>
      <w:r>
        <w:rPr>
          <w:rFonts w:hint="eastAsia" w:ascii="宋体" w:hAnsi="宋体"/>
          <w:sz w:val="28"/>
          <w:szCs w:val="28"/>
        </w:rPr>
        <w:t>本人</w:t>
      </w:r>
      <w:r>
        <w:rPr>
          <w:rFonts w:ascii="宋体" w:hAnsi="宋体"/>
          <w:sz w:val="28"/>
          <w:szCs w:val="28"/>
          <w:u w:val="single"/>
        </w:rPr>
        <w:t xml:space="preserve">       </w:t>
      </w:r>
      <w:r>
        <w:rPr>
          <w:rFonts w:hint="eastAsia" w:ascii="宋体" w:hAnsi="宋体"/>
          <w:sz w:val="28"/>
          <w:szCs w:val="28"/>
        </w:rPr>
        <w:t>（姓名）系</w:t>
      </w:r>
      <w:r>
        <w:rPr>
          <w:rFonts w:ascii="宋体" w:hAnsi="宋体"/>
          <w:sz w:val="28"/>
          <w:szCs w:val="28"/>
          <w:u w:val="single"/>
        </w:rPr>
        <w:t xml:space="preserve">                  </w:t>
      </w:r>
      <w:r>
        <w:rPr>
          <w:rFonts w:hint="eastAsia" w:ascii="宋体" w:hAnsi="宋体"/>
          <w:sz w:val="28"/>
          <w:szCs w:val="28"/>
        </w:rPr>
        <w:t>（投标人名称）的法定代表人，现委托</w:t>
      </w:r>
      <w:r>
        <w:rPr>
          <w:rFonts w:ascii="宋体" w:hAnsi="宋体"/>
          <w:sz w:val="28"/>
          <w:szCs w:val="28"/>
          <w:u w:val="single"/>
        </w:rPr>
        <w:t xml:space="preserve">        </w:t>
      </w:r>
      <w:r>
        <w:rPr>
          <w:rFonts w:hint="eastAsia" w:ascii="宋体" w:hAnsi="宋体"/>
          <w:sz w:val="28"/>
          <w:szCs w:val="28"/>
        </w:rPr>
        <w:t>（姓名）为我方代理人。代理人根据授权，以我方名义签署、澄清、说明、补正、递交、撤回、修改</w:t>
      </w:r>
      <w:r>
        <w:rPr>
          <w:rFonts w:ascii="宋体" w:hAnsi="宋体"/>
          <w:sz w:val="28"/>
          <w:szCs w:val="28"/>
          <w:u w:val="single"/>
        </w:rPr>
        <w:t xml:space="preserve">       </w:t>
      </w:r>
      <w:r>
        <w:rPr>
          <w:rFonts w:hint="eastAsia" w:ascii="宋体" w:hAnsi="宋体"/>
          <w:sz w:val="28"/>
          <w:szCs w:val="28"/>
        </w:rPr>
        <w:t>（项目名称）</w:t>
      </w:r>
      <w:r>
        <w:rPr>
          <w:rFonts w:ascii="宋体" w:hAnsi="宋体"/>
          <w:sz w:val="28"/>
          <w:szCs w:val="28"/>
          <w:u w:val="single"/>
        </w:rPr>
        <w:t xml:space="preserve">      </w:t>
      </w:r>
      <w:r>
        <w:rPr>
          <w:rFonts w:hint="eastAsia" w:ascii="宋体" w:hAnsi="宋体"/>
          <w:sz w:val="28"/>
          <w:szCs w:val="28"/>
        </w:rPr>
        <w:t>服务投标文件、签订合同和处理有关事宜，其法律后果由我方承担。</w:t>
      </w:r>
    </w:p>
    <w:p>
      <w:pPr>
        <w:spacing w:line="360" w:lineRule="auto"/>
        <w:ind w:firstLine="560" w:firstLineChars="200"/>
        <w:rPr>
          <w:rFonts w:ascii="宋体"/>
          <w:sz w:val="28"/>
          <w:szCs w:val="28"/>
        </w:rPr>
      </w:pPr>
      <w:r>
        <w:rPr>
          <w:rFonts w:hint="eastAsia" w:ascii="宋体" w:hAnsi="宋体"/>
          <w:sz w:val="28"/>
          <w:szCs w:val="28"/>
        </w:rPr>
        <w:t>委托期限：</w:t>
      </w:r>
      <w:r>
        <w:rPr>
          <w:rFonts w:ascii="宋体" w:hAnsi="宋体"/>
          <w:sz w:val="28"/>
          <w:szCs w:val="28"/>
          <w:u w:val="single"/>
        </w:rPr>
        <w:t xml:space="preserve">                                </w:t>
      </w:r>
    </w:p>
    <w:p>
      <w:pPr>
        <w:spacing w:line="360" w:lineRule="auto"/>
        <w:ind w:firstLine="560" w:firstLineChars="200"/>
        <w:rPr>
          <w:rFonts w:ascii="宋体"/>
          <w:sz w:val="28"/>
          <w:szCs w:val="28"/>
        </w:rPr>
      </w:pPr>
      <w:r>
        <w:rPr>
          <w:rFonts w:hint="eastAsia" w:ascii="宋体" w:hAnsi="宋体"/>
          <w:sz w:val="28"/>
          <w:szCs w:val="28"/>
        </w:rPr>
        <w:t>代理人无转委托权。</w:t>
      </w:r>
    </w:p>
    <w:p>
      <w:pPr>
        <w:spacing w:line="360" w:lineRule="auto"/>
        <w:ind w:firstLine="560" w:firstLineChars="200"/>
        <w:rPr>
          <w:rFonts w:ascii="宋体"/>
          <w:sz w:val="28"/>
          <w:szCs w:val="28"/>
        </w:rPr>
      </w:pPr>
      <w:r>
        <w:rPr>
          <w:rFonts w:hint="eastAsia" w:ascii="宋体" w:hAnsi="宋体"/>
          <w:sz w:val="28"/>
          <w:szCs w:val="28"/>
        </w:rPr>
        <w:t>附：法定代表人和授权委托人身份证复印件</w:t>
      </w:r>
    </w:p>
    <w:p>
      <w:pPr>
        <w:spacing w:line="360" w:lineRule="auto"/>
        <w:ind w:firstLine="560" w:firstLineChars="200"/>
        <w:rPr>
          <w:rFonts w:ascii="宋体"/>
          <w:sz w:val="28"/>
          <w:szCs w:val="28"/>
        </w:rPr>
      </w:pPr>
    </w:p>
    <w:p>
      <w:pPr>
        <w:spacing w:line="360" w:lineRule="auto"/>
        <w:rPr>
          <w:rFonts w:ascii="宋体"/>
          <w:sz w:val="28"/>
          <w:szCs w:val="28"/>
        </w:rPr>
      </w:pPr>
      <w:r>
        <w:rPr>
          <w:rFonts w:hint="eastAsia" w:ascii="宋体" w:hAnsi="宋体"/>
          <w:sz w:val="28"/>
          <w:szCs w:val="28"/>
        </w:rPr>
        <w:t>投标人：</w:t>
      </w:r>
      <w:r>
        <w:rPr>
          <w:rFonts w:ascii="宋体" w:hAnsi="宋体"/>
          <w:sz w:val="28"/>
          <w:szCs w:val="28"/>
          <w:u w:val="single"/>
        </w:rPr>
        <w:t xml:space="preserve">                          </w:t>
      </w:r>
      <w:r>
        <w:rPr>
          <w:rFonts w:hint="eastAsia" w:ascii="宋体" w:hAnsi="宋体"/>
          <w:sz w:val="28"/>
          <w:szCs w:val="28"/>
        </w:rPr>
        <w:t>（盖单位章）</w:t>
      </w:r>
    </w:p>
    <w:p>
      <w:pPr>
        <w:spacing w:line="360" w:lineRule="auto"/>
        <w:rPr>
          <w:rFonts w:ascii="宋体"/>
          <w:sz w:val="28"/>
          <w:szCs w:val="28"/>
        </w:rPr>
      </w:pPr>
      <w:r>
        <w:rPr>
          <w:rFonts w:hint="eastAsia" w:ascii="宋体" w:hAnsi="宋体"/>
          <w:sz w:val="28"/>
          <w:szCs w:val="28"/>
        </w:rPr>
        <w:t>法定代表人：</w:t>
      </w:r>
      <w:r>
        <w:rPr>
          <w:rFonts w:ascii="宋体" w:hAnsi="宋体"/>
          <w:sz w:val="28"/>
          <w:szCs w:val="28"/>
          <w:u w:val="single"/>
        </w:rPr>
        <w:t xml:space="preserve">                          </w:t>
      </w:r>
      <w:r>
        <w:rPr>
          <w:rFonts w:hint="eastAsia" w:ascii="宋体" w:hAnsi="宋体"/>
          <w:sz w:val="28"/>
          <w:szCs w:val="28"/>
        </w:rPr>
        <w:t>（签字）</w:t>
      </w:r>
    </w:p>
    <w:p>
      <w:pPr>
        <w:spacing w:line="360" w:lineRule="auto"/>
        <w:rPr>
          <w:rFonts w:ascii="宋体"/>
          <w:sz w:val="28"/>
          <w:szCs w:val="28"/>
        </w:rPr>
      </w:pPr>
      <w:r>
        <w:rPr>
          <w:rFonts w:hint="eastAsia" w:ascii="宋体" w:hAnsi="宋体"/>
          <w:sz w:val="28"/>
          <w:szCs w:val="28"/>
        </w:rPr>
        <w:t>身份证号码：</w:t>
      </w:r>
      <w:r>
        <w:rPr>
          <w:rFonts w:ascii="宋体" w:hAnsi="宋体"/>
          <w:sz w:val="28"/>
          <w:szCs w:val="28"/>
          <w:u w:val="single"/>
        </w:rPr>
        <w:t xml:space="preserve">                                </w:t>
      </w:r>
    </w:p>
    <w:p>
      <w:pPr>
        <w:spacing w:line="360" w:lineRule="auto"/>
        <w:rPr>
          <w:rFonts w:ascii="宋体"/>
          <w:sz w:val="28"/>
          <w:szCs w:val="28"/>
        </w:rPr>
      </w:pPr>
      <w:r>
        <w:rPr>
          <w:rFonts w:hint="eastAsia" w:ascii="宋体" w:hAnsi="宋体"/>
          <w:sz w:val="28"/>
          <w:szCs w:val="28"/>
        </w:rPr>
        <w:t>委托代理人：</w:t>
      </w:r>
      <w:r>
        <w:rPr>
          <w:rFonts w:ascii="宋体" w:hAnsi="宋体"/>
          <w:sz w:val="28"/>
          <w:szCs w:val="28"/>
          <w:u w:val="single"/>
        </w:rPr>
        <w:t xml:space="preserve">                          </w:t>
      </w:r>
      <w:r>
        <w:rPr>
          <w:rFonts w:hint="eastAsia" w:ascii="宋体" w:hAnsi="宋体"/>
          <w:sz w:val="28"/>
          <w:szCs w:val="28"/>
        </w:rPr>
        <w:t>（签字）</w:t>
      </w:r>
    </w:p>
    <w:p>
      <w:pPr>
        <w:spacing w:line="360" w:lineRule="auto"/>
        <w:rPr>
          <w:rFonts w:ascii="宋体"/>
          <w:sz w:val="28"/>
          <w:szCs w:val="28"/>
        </w:rPr>
      </w:pPr>
      <w:r>
        <w:rPr>
          <w:rFonts w:hint="eastAsia" w:ascii="宋体" w:hAnsi="宋体"/>
          <w:sz w:val="28"/>
          <w:szCs w:val="28"/>
        </w:rPr>
        <w:t>身份证号码：</w:t>
      </w:r>
      <w:r>
        <w:rPr>
          <w:rFonts w:ascii="宋体" w:hAnsi="宋体"/>
          <w:sz w:val="28"/>
          <w:szCs w:val="28"/>
          <w:u w:val="single"/>
        </w:rPr>
        <w:t xml:space="preserve">                                </w:t>
      </w:r>
    </w:p>
    <w:p>
      <w:pPr>
        <w:spacing w:line="360" w:lineRule="auto"/>
        <w:ind w:firstLine="7140" w:firstLineChars="2550"/>
        <w:rPr>
          <w:rFonts w:ascii="宋体"/>
          <w:sz w:val="28"/>
          <w:szCs w:val="28"/>
        </w:rPr>
      </w:pPr>
    </w:p>
    <w:p>
      <w:pPr>
        <w:spacing w:line="360" w:lineRule="auto"/>
        <w:ind w:firstLine="8120" w:firstLineChars="2900"/>
        <w:jc w:val="right"/>
        <w:rPr>
          <w:rFonts w:ascii="宋体" w:hAnsi="宋体"/>
          <w:sz w:val="28"/>
          <w:szCs w:val="28"/>
        </w:rPr>
      </w:pP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pPr>
        <w:pStyle w:val="2"/>
        <w:ind w:firstLine="0" w:firstLineChars="0"/>
        <w:rPr>
          <w:b/>
          <w:bCs/>
          <w:sz w:val="28"/>
          <w:szCs w:val="28"/>
          <w:lang w:val="en-US"/>
        </w:rPr>
      </w:pPr>
      <w:r>
        <w:rPr>
          <w:rFonts w:hint="eastAsia" w:ascii="宋体" w:hAnsi="宋体"/>
          <w:sz w:val="28"/>
          <w:szCs w:val="28"/>
        </w:rPr>
        <w:t>注：</w:t>
      </w:r>
      <w:r>
        <w:rPr>
          <w:rFonts w:ascii="宋体" w:hAnsi="宋体"/>
          <w:sz w:val="28"/>
          <w:szCs w:val="28"/>
        </w:rPr>
        <w:t>1</w:t>
      </w:r>
      <w:r>
        <w:rPr>
          <w:rFonts w:ascii="宋体"/>
          <w:sz w:val="28"/>
          <w:szCs w:val="28"/>
        </w:rPr>
        <w:t>.</w:t>
      </w:r>
      <w:r>
        <w:rPr>
          <w:rFonts w:hint="eastAsia" w:ascii="宋体" w:hAnsi="宋体"/>
          <w:bCs/>
          <w:sz w:val="28"/>
          <w:szCs w:val="28"/>
        </w:rPr>
        <w:t>如果由投标人的法定代表人签署投标文件，则不需提交授权委托书。</w:t>
      </w:r>
    </w:p>
    <w:p>
      <w:pPr>
        <w:pStyle w:val="2"/>
        <w:ind w:firstLine="180"/>
      </w:pPr>
    </w:p>
    <w:p>
      <w:pPr>
        <w:pStyle w:val="2"/>
        <w:ind w:firstLine="180"/>
      </w:pPr>
    </w:p>
    <w:p>
      <w:pPr>
        <w:pStyle w:val="2"/>
        <w:ind w:firstLine="0" w:firstLineChars="0"/>
        <w:jc w:val="center"/>
        <w:rPr>
          <w:rFonts w:ascii="宋体" w:hAnsi="宋体"/>
          <w:b/>
          <w:bCs/>
          <w:kern w:val="0"/>
          <w:sz w:val="32"/>
          <w:szCs w:val="32"/>
          <w:lang w:val="en-US" w:bidi="ar-SA"/>
        </w:rPr>
      </w:pPr>
      <w:r>
        <w:rPr>
          <w:rFonts w:hint="eastAsia" w:ascii="宋体" w:hAnsi="宋体"/>
          <w:b/>
          <w:bCs/>
          <w:kern w:val="0"/>
          <w:sz w:val="32"/>
          <w:szCs w:val="32"/>
          <w:lang w:val="en-US" w:bidi="ar-SA"/>
        </w:rPr>
        <w:t xml:space="preserve">第四章  </w:t>
      </w:r>
      <w:r>
        <w:rPr>
          <w:rFonts w:hint="eastAsia" w:ascii="宋体" w:hAnsi="宋体"/>
          <w:b/>
          <w:bCs/>
          <w:sz w:val="30"/>
          <w:szCs w:val="30"/>
        </w:rPr>
        <w:t>供应商组织机构资料</w:t>
      </w:r>
    </w:p>
    <w:p>
      <w:pPr>
        <w:widowControl/>
        <w:autoSpaceDE w:val="0"/>
        <w:autoSpaceDN w:val="0"/>
        <w:spacing w:line="400" w:lineRule="atLeast"/>
        <w:ind w:left="180"/>
        <w:jc w:val="center"/>
        <w:textAlignment w:val="bottom"/>
        <w:rPr>
          <w:rFonts w:eastAsia="黑体"/>
          <w:b/>
          <w:bCs/>
          <w:color w:val="000000"/>
          <w:kern w:val="44"/>
          <w:sz w:val="24"/>
          <w:szCs w:val="44"/>
        </w:rPr>
      </w:pPr>
      <w:r>
        <w:rPr>
          <w:rFonts w:hint="eastAsia" w:eastAsia="黑体"/>
          <w:b/>
          <w:bCs/>
          <w:color w:val="000000"/>
          <w:kern w:val="44"/>
          <w:sz w:val="24"/>
          <w:szCs w:val="44"/>
        </w:rPr>
        <w:t>表</w:t>
      </w:r>
      <w:r>
        <w:rPr>
          <w:rFonts w:eastAsia="黑体"/>
          <w:b/>
          <w:bCs/>
          <w:color w:val="000000"/>
          <w:kern w:val="44"/>
          <w:sz w:val="24"/>
          <w:szCs w:val="44"/>
        </w:rPr>
        <w:t xml:space="preserve">1  </w:t>
      </w:r>
      <w:r>
        <w:rPr>
          <w:rFonts w:hint="eastAsia" w:eastAsia="黑体"/>
          <w:b/>
          <w:bCs/>
          <w:color w:val="000000"/>
          <w:kern w:val="44"/>
          <w:sz w:val="24"/>
          <w:szCs w:val="44"/>
        </w:rPr>
        <w:t>投标人基本情况表</w:t>
      </w:r>
    </w:p>
    <w:tbl>
      <w:tblPr>
        <w:tblStyle w:val="13"/>
        <w:tblW w:w="9078"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647"/>
        <w:gridCol w:w="701"/>
        <w:gridCol w:w="202"/>
        <w:gridCol w:w="2249"/>
        <w:gridCol w:w="310"/>
        <w:gridCol w:w="1266"/>
        <w:gridCol w:w="659"/>
        <w:gridCol w:w="216"/>
        <w:gridCol w:w="1828"/>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1647" w:type="dxa"/>
            <w:tcBorders>
              <w:top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bookmarkStart w:id="2" w:name="_Toc354736105"/>
            <w:r>
              <w:rPr>
                <w:rFonts w:hint="eastAsia" w:ascii="宋体" w:hAnsi="宋体"/>
                <w:color w:val="000000"/>
              </w:rPr>
              <w:t>单位名称</w:t>
            </w:r>
          </w:p>
        </w:tc>
        <w:tc>
          <w:tcPr>
            <w:tcW w:w="346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192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组织机构代码</w:t>
            </w:r>
          </w:p>
        </w:tc>
        <w:tc>
          <w:tcPr>
            <w:tcW w:w="2044" w:type="dxa"/>
            <w:gridSpan w:val="2"/>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1647" w:type="dxa"/>
            <w:tcBorders>
              <w:top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注册地址</w:t>
            </w:r>
          </w:p>
        </w:tc>
        <w:tc>
          <w:tcPr>
            <w:tcW w:w="346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192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注册登记号</w:t>
            </w:r>
          </w:p>
        </w:tc>
        <w:tc>
          <w:tcPr>
            <w:tcW w:w="2044" w:type="dxa"/>
            <w:gridSpan w:val="2"/>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1647" w:type="dxa"/>
            <w:tcBorders>
              <w:top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单位性质</w:t>
            </w:r>
          </w:p>
        </w:tc>
        <w:tc>
          <w:tcPr>
            <w:tcW w:w="346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192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pacing w:val="30"/>
              </w:rPr>
            </w:pPr>
            <w:r>
              <w:rPr>
                <w:rFonts w:hint="eastAsia" w:ascii="宋体" w:hAnsi="宋体"/>
                <w:color w:val="000000"/>
              </w:rPr>
              <w:t>税务登记证号</w:t>
            </w:r>
          </w:p>
        </w:tc>
        <w:tc>
          <w:tcPr>
            <w:tcW w:w="2044" w:type="dxa"/>
            <w:gridSpan w:val="2"/>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1647" w:type="dxa"/>
            <w:tcBorders>
              <w:top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经营范围</w:t>
            </w:r>
          </w:p>
        </w:tc>
        <w:tc>
          <w:tcPr>
            <w:tcW w:w="346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192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spacing w:val="34"/>
              </w:rPr>
              <w:t>注册资本</w:t>
            </w:r>
          </w:p>
        </w:tc>
        <w:tc>
          <w:tcPr>
            <w:tcW w:w="2044" w:type="dxa"/>
            <w:gridSpan w:val="2"/>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1647" w:type="dxa"/>
            <w:tcBorders>
              <w:top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分支机构地址</w:t>
            </w:r>
          </w:p>
        </w:tc>
        <w:tc>
          <w:tcPr>
            <w:tcW w:w="346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19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rPr>
            </w:pPr>
            <w:r>
              <w:rPr>
                <w:rFonts w:hint="eastAsia" w:ascii="宋体" w:hAnsi="宋体"/>
                <w:color w:val="000000"/>
              </w:rPr>
              <w:t>营业期限</w:t>
            </w:r>
          </w:p>
        </w:tc>
        <w:tc>
          <w:tcPr>
            <w:tcW w:w="2044" w:type="dxa"/>
            <w:gridSpan w:val="2"/>
            <w:tcBorders>
              <w:top w:val="single" w:color="auto" w:sz="4" w:space="0"/>
              <w:left w:val="single" w:color="auto" w:sz="4" w:space="0"/>
              <w:bottom w:val="single" w:color="auto" w:sz="4" w:space="0"/>
            </w:tcBorders>
            <w:vAlign w:val="center"/>
          </w:tcPr>
          <w:p>
            <w:pPr>
              <w:jc w:val="center"/>
              <w:rPr>
                <w:rFonts w:ascii="宋体" w:hAnsi="宋体"/>
                <w:color w:val="000000"/>
              </w:rPr>
            </w:pPr>
            <w:r>
              <w:rPr>
                <w:rFonts w:hint="eastAsia" w:ascii="宋体" w:hAnsi="宋体"/>
                <w:color w:val="000000"/>
              </w:rPr>
              <w:t>年 月-  年 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2348" w:type="dxa"/>
            <w:gridSpan w:val="2"/>
            <w:tcBorders>
              <w:top w:val="single" w:color="auto" w:sz="4" w:space="0"/>
              <w:bottom w:val="single" w:color="auto" w:sz="4" w:space="0"/>
            </w:tcBorders>
            <w:vAlign w:val="center"/>
          </w:tcPr>
          <w:p>
            <w:pPr>
              <w:jc w:val="center"/>
              <w:rPr>
                <w:rFonts w:ascii="宋体" w:hAnsi="宋体"/>
                <w:color w:val="000000"/>
              </w:rPr>
            </w:pPr>
            <w:r>
              <w:rPr>
                <w:rFonts w:hint="eastAsia" w:hAnsi="宋体"/>
                <w:color w:val="000000"/>
              </w:rPr>
              <w:t>资质证号、范围和等级</w:t>
            </w:r>
          </w:p>
        </w:tc>
        <w:tc>
          <w:tcPr>
            <w:tcW w:w="6730" w:type="dxa"/>
            <w:gridSpan w:val="7"/>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2348" w:type="dxa"/>
            <w:gridSpan w:val="2"/>
            <w:vMerge w:val="restart"/>
            <w:tcBorders>
              <w:top w:val="single" w:color="auto" w:sz="4" w:space="0"/>
            </w:tcBorders>
            <w:vAlign w:val="center"/>
          </w:tcPr>
          <w:p>
            <w:pPr>
              <w:jc w:val="center"/>
              <w:rPr>
                <w:rFonts w:hAnsi="宋体"/>
                <w:color w:val="000000"/>
              </w:rPr>
            </w:pPr>
            <w:r>
              <w:rPr>
                <w:rFonts w:hint="eastAsia" w:hAnsi="宋体"/>
                <w:color w:val="000000"/>
              </w:rPr>
              <w:t>其他资质证号、范围和等级</w:t>
            </w:r>
          </w:p>
        </w:tc>
        <w:tc>
          <w:tcPr>
            <w:tcW w:w="6730" w:type="dxa"/>
            <w:gridSpan w:val="7"/>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2348" w:type="dxa"/>
            <w:gridSpan w:val="2"/>
            <w:vMerge w:val="continue"/>
            <w:vAlign w:val="center"/>
          </w:tcPr>
          <w:p>
            <w:pPr>
              <w:jc w:val="center"/>
              <w:rPr>
                <w:rFonts w:hAnsi="宋体"/>
                <w:color w:val="000000"/>
              </w:rPr>
            </w:pPr>
          </w:p>
        </w:tc>
        <w:tc>
          <w:tcPr>
            <w:tcW w:w="6730" w:type="dxa"/>
            <w:gridSpan w:val="7"/>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2348" w:type="dxa"/>
            <w:gridSpan w:val="2"/>
            <w:vMerge w:val="continue"/>
            <w:tcBorders>
              <w:bottom w:val="single" w:color="auto" w:sz="4" w:space="0"/>
            </w:tcBorders>
            <w:vAlign w:val="center"/>
          </w:tcPr>
          <w:p>
            <w:pPr>
              <w:jc w:val="center"/>
              <w:rPr>
                <w:rFonts w:hAnsi="宋体"/>
                <w:color w:val="000000"/>
              </w:rPr>
            </w:pPr>
          </w:p>
        </w:tc>
        <w:tc>
          <w:tcPr>
            <w:tcW w:w="6730" w:type="dxa"/>
            <w:gridSpan w:val="7"/>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478" w:hRule="atLeast"/>
          <w:jc w:val="center"/>
        </w:trPr>
        <w:tc>
          <w:tcPr>
            <w:tcW w:w="2348" w:type="dxa"/>
            <w:gridSpan w:val="2"/>
            <w:tcBorders>
              <w:top w:val="single" w:color="auto" w:sz="4" w:space="0"/>
              <w:bottom w:val="single" w:color="auto" w:sz="4" w:space="0"/>
            </w:tcBorders>
            <w:vAlign w:val="center"/>
          </w:tcPr>
          <w:p>
            <w:pPr>
              <w:spacing w:line="360" w:lineRule="auto"/>
              <w:jc w:val="center"/>
              <w:rPr>
                <w:rFonts w:ascii="宋体" w:hAnsi="宋体"/>
                <w:color w:val="000000"/>
              </w:rPr>
            </w:pPr>
            <w:r>
              <w:rPr>
                <w:rFonts w:hint="eastAsia" w:ascii="宋体" w:hAnsi="宋体"/>
                <w:color w:val="000000"/>
              </w:rPr>
              <w:t>员工数量</w:t>
            </w:r>
          </w:p>
        </w:tc>
        <w:tc>
          <w:tcPr>
            <w:tcW w:w="6730" w:type="dxa"/>
            <w:gridSpan w:val="7"/>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r>
              <w:rPr>
                <w:rFonts w:hint="eastAsia" w:ascii="宋体" w:hAnsi="宋体"/>
                <w:color w:val="000000"/>
              </w:rPr>
              <w:t>共</w:t>
            </w:r>
            <w:r>
              <w:rPr>
                <w:rFonts w:hint="eastAsia" w:ascii="宋体" w:hAnsi="宋体"/>
                <w:color w:val="000000"/>
                <w:u w:val="single"/>
              </w:rPr>
              <w:t xml:space="preserve">  </w:t>
            </w:r>
            <w:r>
              <w:rPr>
                <w:rFonts w:hint="eastAsia" w:ascii="宋体" w:hAnsi="宋体"/>
                <w:color w:val="000000"/>
              </w:rPr>
              <w:t>人，其中，高级职称</w:t>
            </w:r>
            <w:r>
              <w:rPr>
                <w:rFonts w:hint="eastAsia" w:ascii="宋体" w:hAnsi="宋体"/>
                <w:color w:val="000000"/>
                <w:u w:val="single"/>
              </w:rPr>
              <w:t xml:space="preserve">   </w:t>
            </w:r>
            <w:r>
              <w:rPr>
                <w:rFonts w:hint="eastAsia" w:ascii="宋体" w:hAnsi="宋体"/>
                <w:color w:val="000000"/>
              </w:rPr>
              <w:t>人，中级职称</w:t>
            </w:r>
            <w:r>
              <w:rPr>
                <w:rFonts w:hint="eastAsia" w:ascii="宋体" w:hAnsi="宋体"/>
                <w:color w:val="000000"/>
                <w:u w:val="single"/>
              </w:rPr>
              <w:t xml:space="preserve">  </w:t>
            </w:r>
            <w:r>
              <w:rPr>
                <w:rFonts w:hint="eastAsia" w:ascii="宋体" w:hAnsi="宋体"/>
                <w:color w:val="000000"/>
              </w:rPr>
              <w:t>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2348" w:type="dxa"/>
            <w:gridSpan w:val="2"/>
            <w:tcBorders>
              <w:top w:val="single" w:color="auto" w:sz="4" w:space="0"/>
              <w:bottom w:val="single" w:color="auto" w:sz="4" w:space="0"/>
              <w:right w:val="single" w:color="auto" w:sz="4" w:space="0"/>
            </w:tcBorders>
            <w:vAlign w:val="center"/>
          </w:tcPr>
          <w:p>
            <w:pPr>
              <w:jc w:val="center"/>
              <w:rPr>
                <w:rFonts w:ascii="宋体" w:hAnsi="宋体"/>
                <w:color w:val="000000"/>
              </w:rPr>
            </w:pPr>
            <w:r>
              <w:rPr>
                <w:rFonts w:hint="eastAsia" w:ascii="宋体" w:hAnsi="宋体"/>
                <w:color w:val="000000"/>
              </w:rPr>
              <w:t>联络人</w:t>
            </w:r>
          </w:p>
        </w:tc>
        <w:tc>
          <w:tcPr>
            <w:tcW w:w="245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rPr>
            </w:pPr>
          </w:p>
        </w:tc>
        <w:tc>
          <w:tcPr>
            <w:tcW w:w="15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rPr>
            </w:pPr>
            <w:r>
              <w:rPr>
                <w:rFonts w:hint="eastAsia" w:ascii="宋体" w:hAnsi="宋体"/>
                <w:color w:val="000000"/>
              </w:rPr>
              <w:t>手机号码</w:t>
            </w:r>
          </w:p>
        </w:tc>
        <w:tc>
          <w:tcPr>
            <w:tcW w:w="2703" w:type="dxa"/>
            <w:gridSpan w:val="3"/>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2348" w:type="dxa"/>
            <w:gridSpan w:val="2"/>
            <w:tcBorders>
              <w:top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联系电话</w:t>
            </w:r>
          </w:p>
        </w:tc>
        <w:tc>
          <w:tcPr>
            <w:tcW w:w="245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157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传真</w:t>
            </w:r>
          </w:p>
        </w:tc>
        <w:tc>
          <w:tcPr>
            <w:tcW w:w="2703" w:type="dxa"/>
            <w:gridSpan w:val="3"/>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9078" w:type="dxa"/>
            <w:gridSpan w:val="9"/>
            <w:tcBorders>
              <w:top w:val="single" w:color="auto" w:sz="8" w:space="0"/>
              <w:bottom w:val="single" w:color="auto" w:sz="4" w:space="0"/>
            </w:tcBorders>
            <w:vAlign w:val="center"/>
          </w:tcPr>
          <w:p>
            <w:pPr>
              <w:spacing w:line="360" w:lineRule="auto"/>
              <w:jc w:val="center"/>
              <w:rPr>
                <w:rFonts w:ascii="宋体" w:hAnsi="宋体"/>
                <w:color w:val="000000"/>
              </w:rPr>
            </w:pPr>
            <w:r>
              <w:rPr>
                <w:rFonts w:hint="eastAsia" w:ascii="宋体" w:hAnsi="宋体"/>
                <w:color w:val="000000"/>
              </w:rPr>
              <w:t>法 定 代 表 人 基 本 情 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1647" w:type="dxa"/>
            <w:tcBorders>
              <w:top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姓  名</w:t>
            </w:r>
          </w:p>
        </w:tc>
        <w:tc>
          <w:tcPr>
            <w:tcW w:w="90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224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身份证号码</w:t>
            </w:r>
          </w:p>
        </w:tc>
        <w:tc>
          <w:tcPr>
            <w:tcW w:w="4279" w:type="dxa"/>
            <w:gridSpan w:val="5"/>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1647" w:type="dxa"/>
            <w:tcBorders>
              <w:top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职  务</w:t>
            </w:r>
          </w:p>
        </w:tc>
        <w:tc>
          <w:tcPr>
            <w:tcW w:w="90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224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职   称</w:t>
            </w:r>
          </w:p>
        </w:tc>
        <w:tc>
          <w:tcPr>
            <w:tcW w:w="157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p>
        </w:tc>
        <w:tc>
          <w:tcPr>
            <w:tcW w:w="87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rPr>
            </w:pPr>
            <w:r>
              <w:rPr>
                <w:rFonts w:hint="eastAsia" w:ascii="宋体" w:hAnsi="宋体"/>
                <w:color w:val="000000"/>
              </w:rPr>
              <w:t>学 历</w:t>
            </w:r>
          </w:p>
        </w:tc>
        <w:tc>
          <w:tcPr>
            <w:tcW w:w="1828" w:type="dxa"/>
            <w:tcBorders>
              <w:top w:val="single" w:color="auto" w:sz="4" w:space="0"/>
              <w:left w:val="single" w:color="auto" w:sz="4" w:space="0"/>
              <w:bottom w:val="single" w:color="auto" w:sz="4" w:space="0"/>
            </w:tcBorders>
            <w:vAlign w:val="center"/>
          </w:tcPr>
          <w:p>
            <w:pPr>
              <w:spacing w:line="360" w:lineRule="auto"/>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1880" w:hRule="atLeast"/>
          <w:jc w:val="center"/>
        </w:trPr>
        <w:tc>
          <w:tcPr>
            <w:tcW w:w="9078" w:type="dxa"/>
            <w:gridSpan w:val="9"/>
            <w:tcBorders>
              <w:top w:val="single" w:color="auto" w:sz="4" w:space="0"/>
              <w:bottom w:val="single" w:color="auto" w:sz="4" w:space="0"/>
              <w:right w:val="single" w:color="auto" w:sz="4" w:space="0"/>
            </w:tcBorders>
            <w:vAlign w:val="center"/>
          </w:tcPr>
          <w:p>
            <w:pPr>
              <w:spacing w:line="360" w:lineRule="auto"/>
              <w:rPr>
                <w:rFonts w:ascii="宋体" w:hAnsi="宋体"/>
                <w:color w:val="000000"/>
              </w:rPr>
            </w:pPr>
            <w:r>
              <w:rPr>
                <w:rFonts w:hint="eastAsia" w:ascii="宋体" w:hAnsi="宋体"/>
                <w:color w:val="000000"/>
              </w:rPr>
              <w:t>投标单位简介（</w:t>
            </w:r>
            <w:r>
              <w:rPr>
                <w:rFonts w:hint="eastAsia"/>
                <w:color w:val="000000"/>
              </w:rPr>
              <w:t>请简要说明公司情况，包括成立时间、业务范围、专业构成、规模）：</w:t>
            </w:r>
          </w:p>
          <w:p>
            <w:pPr>
              <w:spacing w:line="360" w:lineRule="auto"/>
              <w:rPr>
                <w:rFonts w:ascii="宋体" w:hAnsi="宋体"/>
                <w:color w:val="000000"/>
              </w:rPr>
            </w:pPr>
          </w:p>
          <w:p>
            <w:pPr>
              <w:spacing w:line="360" w:lineRule="auto"/>
              <w:rPr>
                <w:rFonts w:ascii="宋体" w:hAnsi="宋体"/>
                <w:color w:val="000000"/>
              </w:rPr>
            </w:pPr>
          </w:p>
          <w:p>
            <w:pPr>
              <w:spacing w:line="360" w:lineRule="auto"/>
              <w:ind w:firstLine="6090" w:firstLineChars="2900"/>
              <w:rPr>
                <w:rFonts w:ascii="宋体" w:hAnsi="宋体"/>
                <w:color w:val="000000"/>
              </w:rPr>
            </w:pPr>
            <w:r>
              <w:rPr>
                <w:rFonts w:hint="eastAsia" w:ascii="宋体" w:hAnsi="宋体"/>
                <w:color w:val="000000"/>
              </w:rPr>
              <w:t>（单位盖章）</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1422" w:hRule="atLeast"/>
          <w:jc w:val="center"/>
        </w:trPr>
        <w:tc>
          <w:tcPr>
            <w:tcW w:w="9078" w:type="dxa"/>
            <w:gridSpan w:val="9"/>
            <w:tcBorders>
              <w:top w:val="single" w:color="auto" w:sz="4" w:space="0"/>
              <w:bottom w:val="single" w:color="auto" w:sz="4" w:space="0"/>
              <w:right w:val="single" w:color="auto" w:sz="4" w:space="0"/>
            </w:tcBorders>
            <w:vAlign w:val="center"/>
          </w:tcPr>
          <w:p>
            <w:pPr>
              <w:spacing w:line="360" w:lineRule="auto"/>
              <w:rPr>
                <w:rFonts w:ascii="宋体" w:hAnsi="宋体"/>
                <w:color w:val="000000"/>
              </w:rPr>
            </w:pPr>
            <w:r>
              <w:rPr>
                <w:rFonts w:hint="eastAsia" w:ascii="宋体" w:hAnsi="宋体"/>
                <w:color w:val="000000"/>
              </w:rPr>
              <w:t>投标单位</w:t>
            </w:r>
            <w:r>
              <w:rPr>
                <w:rFonts w:ascii="宋体" w:hAnsi="宋体"/>
                <w:color w:val="000000"/>
              </w:rPr>
              <w:t>完成</w:t>
            </w:r>
            <w:r>
              <w:rPr>
                <w:rFonts w:hint="eastAsia" w:ascii="宋体" w:hAnsi="宋体"/>
                <w:color w:val="000000"/>
              </w:rPr>
              <w:t>本项目</w:t>
            </w:r>
            <w:r>
              <w:rPr>
                <w:rFonts w:ascii="宋体" w:hAnsi="宋体"/>
                <w:color w:val="000000"/>
              </w:rPr>
              <w:t>所独有的有利条件</w:t>
            </w:r>
            <w:r>
              <w:rPr>
                <w:rFonts w:hint="eastAsia" w:ascii="宋体" w:hAnsi="宋体"/>
                <w:color w:val="000000"/>
              </w:rPr>
              <w:t>及</w:t>
            </w:r>
            <w:r>
              <w:rPr>
                <w:rFonts w:hint="eastAsia"/>
                <w:color w:val="000000"/>
              </w:rPr>
              <w:t>相关设计的专业特长</w:t>
            </w:r>
            <w:r>
              <w:rPr>
                <w:rFonts w:hint="eastAsia" w:ascii="宋体" w:hAnsi="宋体"/>
                <w:color w:val="000000"/>
              </w:rPr>
              <w:t>：</w:t>
            </w:r>
          </w:p>
          <w:p>
            <w:pPr>
              <w:spacing w:line="360" w:lineRule="auto"/>
              <w:jc w:val="center"/>
              <w:rPr>
                <w:rFonts w:ascii="宋体" w:hAnsi="宋体"/>
                <w:color w:val="000000"/>
              </w:rPr>
            </w:pPr>
          </w:p>
          <w:p>
            <w:pPr>
              <w:spacing w:line="360" w:lineRule="auto"/>
              <w:jc w:val="center"/>
              <w:rPr>
                <w:rFonts w:ascii="宋体" w:hAnsi="宋体"/>
                <w:color w:val="000000"/>
              </w:rPr>
            </w:pPr>
          </w:p>
        </w:tc>
      </w:tr>
    </w:tbl>
    <w:p>
      <w:pPr>
        <w:spacing w:before="93" w:line="400" w:lineRule="exact"/>
        <w:rPr>
          <w:rFonts w:ascii="宋体" w:hAnsi="宋体"/>
          <w:color w:val="000000"/>
        </w:rPr>
      </w:pPr>
      <w:r>
        <w:rPr>
          <w:rFonts w:hint="eastAsia" w:ascii="宋体" w:hAnsi="宋体"/>
          <w:color w:val="000000"/>
        </w:rPr>
        <w:t>我</w:t>
      </w:r>
      <w:r>
        <w:rPr>
          <w:rFonts w:ascii="宋体" w:hAnsi="宋体"/>
          <w:color w:val="000000"/>
        </w:rPr>
        <w:t>/</w:t>
      </w:r>
      <w:r>
        <w:rPr>
          <w:rFonts w:hint="eastAsia" w:ascii="宋体" w:hAnsi="宋体"/>
          <w:color w:val="000000"/>
        </w:rPr>
        <w:t>我们声明以上所述是正确无误的，您有权进行您认为必要的所有调查。</w:t>
      </w:r>
    </w:p>
    <w:p>
      <w:pPr>
        <w:widowControl/>
        <w:autoSpaceDE w:val="0"/>
        <w:autoSpaceDN w:val="0"/>
        <w:spacing w:line="400" w:lineRule="atLeast"/>
        <w:ind w:left="180"/>
        <w:textAlignment w:val="bottom"/>
        <w:rPr>
          <w:rFonts w:eastAsia="黑体"/>
          <w:b/>
          <w:bCs/>
          <w:color w:val="000000"/>
          <w:kern w:val="44"/>
          <w:sz w:val="24"/>
          <w:szCs w:val="44"/>
        </w:rPr>
      </w:pPr>
      <w:r>
        <w:rPr>
          <w:rFonts w:hint="eastAsia" w:ascii="宋体" w:hAnsi="宋体"/>
          <w:color w:val="000000"/>
        </w:rPr>
        <w:t>注：联合体各成员须分别提交各自的《投标人综合概况》。</w:t>
      </w:r>
    </w:p>
    <w:p>
      <w:pPr>
        <w:widowControl/>
        <w:autoSpaceDE w:val="0"/>
        <w:autoSpaceDN w:val="0"/>
        <w:spacing w:line="400" w:lineRule="atLeast"/>
        <w:ind w:left="180"/>
        <w:jc w:val="center"/>
        <w:textAlignment w:val="bottom"/>
        <w:rPr>
          <w:rFonts w:eastAsia="黑体"/>
          <w:b/>
          <w:bCs/>
          <w:color w:val="000000"/>
          <w:kern w:val="44"/>
          <w:sz w:val="24"/>
          <w:szCs w:val="44"/>
        </w:rPr>
      </w:pPr>
      <w:r>
        <w:rPr>
          <w:rFonts w:eastAsia="黑体"/>
          <w:b/>
          <w:bCs/>
          <w:color w:val="000000"/>
          <w:kern w:val="44"/>
          <w:sz w:val="24"/>
          <w:szCs w:val="44"/>
        </w:rPr>
        <w:br w:type="page"/>
      </w:r>
      <w:r>
        <w:rPr>
          <w:rFonts w:hint="eastAsia" w:eastAsia="黑体"/>
          <w:b/>
          <w:bCs/>
          <w:color w:val="000000"/>
          <w:kern w:val="44"/>
          <w:sz w:val="24"/>
          <w:szCs w:val="44"/>
        </w:rPr>
        <w:t>表</w:t>
      </w:r>
      <w:r>
        <w:rPr>
          <w:rFonts w:eastAsia="黑体"/>
          <w:b/>
          <w:bCs/>
          <w:color w:val="000000"/>
          <w:kern w:val="44"/>
          <w:sz w:val="24"/>
          <w:szCs w:val="44"/>
        </w:rPr>
        <w:t xml:space="preserve">2  </w:t>
      </w:r>
      <w:r>
        <w:rPr>
          <w:rFonts w:hint="eastAsia" w:eastAsia="黑体"/>
          <w:b/>
          <w:bCs/>
          <w:color w:val="000000"/>
          <w:kern w:val="44"/>
          <w:sz w:val="24"/>
          <w:szCs w:val="44"/>
        </w:rPr>
        <w:t>项目管理机构主要人员组成表</w:t>
      </w:r>
      <w:bookmarkEnd w:id="2"/>
    </w:p>
    <w:tbl>
      <w:tblPr>
        <w:tblStyle w:val="13"/>
        <w:tblW w:w="872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gridCol w:w="900"/>
        <w:gridCol w:w="1260"/>
        <w:gridCol w:w="1080"/>
        <w:gridCol w:w="1565"/>
        <w:gridCol w:w="21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8" w:type="dxa"/>
            <w:tcBorders>
              <w:top w:val="single" w:color="auto" w:sz="8" w:space="0"/>
            </w:tcBorders>
            <w:vAlign w:val="center"/>
          </w:tcPr>
          <w:p>
            <w:pPr>
              <w:jc w:val="center"/>
              <w:rPr>
                <w:rFonts w:ascii="黑体" w:eastAsia="黑体"/>
              </w:rPr>
            </w:pPr>
            <w:r>
              <w:rPr>
                <w:rFonts w:hint="eastAsia" w:ascii="黑体" w:eastAsia="黑体"/>
              </w:rPr>
              <w:t>姓名</w:t>
            </w:r>
          </w:p>
        </w:tc>
        <w:tc>
          <w:tcPr>
            <w:tcW w:w="900" w:type="dxa"/>
            <w:tcBorders>
              <w:top w:val="single" w:color="auto" w:sz="8" w:space="0"/>
            </w:tcBorders>
            <w:vAlign w:val="center"/>
          </w:tcPr>
          <w:p>
            <w:pPr>
              <w:jc w:val="center"/>
              <w:rPr>
                <w:rFonts w:ascii="黑体" w:eastAsia="黑体"/>
              </w:rPr>
            </w:pPr>
            <w:r>
              <w:rPr>
                <w:rFonts w:hint="eastAsia" w:ascii="黑体" w:eastAsia="黑体"/>
              </w:rPr>
              <w:t>性别</w:t>
            </w:r>
          </w:p>
        </w:tc>
        <w:tc>
          <w:tcPr>
            <w:tcW w:w="900" w:type="dxa"/>
            <w:tcBorders>
              <w:top w:val="single" w:color="auto" w:sz="8" w:space="0"/>
            </w:tcBorders>
            <w:vAlign w:val="center"/>
          </w:tcPr>
          <w:p>
            <w:pPr>
              <w:jc w:val="center"/>
              <w:rPr>
                <w:rFonts w:ascii="黑体" w:eastAsia="黑体"/>
              </w:rPr>
            </w:pPr>
            <w:r>
              <w:rPr>
                <w:rFonts w:hint="eastAsia" w:ascii="黑体" w:eastAsia="黑体"/>
              </w:rPr>
              <w:t>年龄</w:t>
            </w:r>
          </w:p>
        </w:tc>
        <w:tc>
          <w:tcPr>
            <w:tcW w:w="1260" w:type="dxa"/>
            <w:tcBorders>
              <w:top w:val="single" w:color="auto" w:sz="8" w:space="0"/>
            </w:tcBorders>
            <w:vAlign w:val="center"/>
          </w:tcPr>
          <w:p>
            <w:pPr>
              <w:jc w:val="center"/>
              <w:rPr>
                <w:rFonts w:ascii="黑体" w:eastAsia="黑体"/>
              </w:rPr>
            </w:pPr>
            <w:r>
              <w:rPr>
                <w:rFonts w:hint="eastAsia" w:ascii="黑体" w:eastAsia="黑体"/>
              </w:rPr>
              <w:t>职称</w:t>
            </w:r>
          </w:p>
        </w:tc>
        <w:tc>
          <w:tcPr>
            <w:tcW w:w="1080" w:type="dxa"/>
            <w:tcBorders>
              <w:top w:val="single" w:color="auto" w:sz="8" w:space="0"/>
            </w:tcBorders>
            <w:vAlign w:val="center"/>
          </w:tcPr>
          <w:p>
            <w:pPr>
              <w:jc w:val="center"/>
              <w:rPr>
                <w:rFonts w:ascii="黑体" w:eastAsia="黑体"/>
              </w:rPr>
            </w:pPr>
            <w:r>
              <w:rPr>
                <w:rFonts w:hint="eastAsia" w:ascii="黑体" w:eastAsia="黑体"/>
              </w:rPr>
              <w:t>专业</w:t>
            </w:r>
          </w:p>
        </w:tc>
        <w:tc>
          <w:tcPr>
            <w:tcW w:w="1565" w:type="dxa"/>
            <w:tcBorders>
              <w:top w:val="single" w:color="auto" w:sz="8" w:space="0"/>
            </w:tcBorders>
            <w:vAlign w:val="center"/>
          </w:tcPr>
          <w:p>
            <w:pPr>
              <w:jc w:val="center"/>
              <w:rPr>
                <w:rFonts w:ascii="黑体" w:eastAsia="黑体"/>
              </w:rPr>
            </w:pPr>
          </w:p>
          <w:p>
            <w:pPr>
              <w:ind w:firstLine="105" w:firstLineChars="50"/>
              <w:rPr>
                <w:rFonts w:ascii="黑体" w:eastAsia="黑体"/>
              </w:rPr>
            </w:pPr>
            <w:r>
              <w:rPr>
                <w:rFonts w:hint="eastAsia" w:ascii="黑体" w:eastAsia="黑体"/>
              </w:rPr>
              <w:t>岗位证编号</w:t>
            </w:r>
          </w:p>
        </w:tc>
        <w:tc>
          <w:tcPr>
            <w:tcW w:w="2187" w:type="dxa"/>
            <w:tcBorders>
              <w:top w:val="single" w:color="auto" w:sz="8" w:space="0"/>
            </w:tcBorders>
            <w:vAlign w:val="center"/>
          </w:tcPr>
          <w:p>
            <w:pPr>
              <w:jc w:val="center"/>
              <w:rPr>
                <w:rFonts w:ascii="黑体" w:eastAsia="黑体"/>
              </w:rPr>
            </w:pPr>
            <w:r>
              <w:rPr>
                <w:rFonts w:hint="eastAsia" w:ascii="黑体" w:eastAsia="黑体"/>
              </w:rPr>
              <w:t>拟在本项目中</w:t>
            </w:r>
          </w:p>
          <w:p>
            <w:pPr>
              <w:jc w:val="center"/>
              <w:rPr>
                <w:rFonts w:ascii="黑体" w:eastAsia="黑体"/>
              </w:rPr>
            </w:pPr>
            <w:r>
              <w:rPr>
                <w:rFonts w:hint="eastAsia" w:ascii="黑体" w:eastAsia="黑体"/>
              </w:rPr>
              <w:t>担任的工作或岗位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Align w:val="center"/>
          </w:tcPr>
          <w:p>
            <w:pPr>
              <w:jc w:val="center"/>
              <w:rPr>
                <w:rFonts w:ascii="黑体" w:eastAsia="黑体"/>
              </w:rPr>
            </w:pPr>
          </w:p>
        </w:tc>
        <w:tc>
          <w:tcPr>
            <w:tcW w:w="900" w:type="dxa"/>
            <w:vAlign w:val="center"/>
          </w:tcPr>
          <w:p>
            <w:pPr>
              <w:jc w:val="center"/>
              <w:rPr>
                <w:rFonts w:ascii="黑体" w:eastAsia="黑体"/>
              </w:rPr>
            </w:pPr>
          </w:p>
        </w:tc>
        <w:tc>
          <w:tcPr>
            <w:tcW w:w="900" w:type="dxa"/>
            <w:vAlign w:val="center"/>
          </w:tcPr>
          <w:p>
            <w:pPr>
              <w:jc w:val="center"/>
              <w:rPr>
                <w:rFonts w:ascii="黑体" w:eastAsia="黑体"/>
              </w:rPr>
            </w:pPr>
          </w:p>
        </w:tc>
        <w:tc>
          <w:tcPr>
            <w:tcW w:w="1260" w:type="dxa"/>
            <w:vAlign w:val="center"/>
          </w:tcPr>
          <w:p>
            <w:pPr>
              <w:jc w:val="center"/>
              <w:rPr>
                <w:rFonts w:ascii="黑体" w:eastAsia="黑体"/>
              </w:rPr>
            </w:pPr>
          </w:p>
        </w:tc>
        <w:tc>
          <w:tcPr>
            <w:tcW w:w="1080" w:type="dxa"/>
            <w:vAlign w:val="center"/>
          </w:tcPr>
          <w:p>
            <w:pPr>
              <w:jc w:val="center"/>
              <w:rPr>
                <w:rFonts w:ascii="黑体" w:eastAsia="黑体"/>
              </w:rPr>
            </w:pPr>
          </w:p>
        </w:tc>
        <w:tc>
          <w:tcPr>
            <w:tcW w:w="1565" w:type="dxa"/>
            <w:vAlign w:val="center"/>
          </w:tcPr>
          <w:p>
            <w:pPr>
              <w:jc w:val="center"/>
              <w:rPr>
                <w:rFonts w:ascii="黑体" w:eastAsia="黑体"/>
              </w:rPr>
            </w:pPr>
          </w:p>
        </w:tc>
        <w:tc>
          <w:tcPr>
            <w:tcW w:w="2187" w:type="dxa"/>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bottom w:val="single" w:color="auto" w:sz="8" w:space="0"/>
            </w:tcBorders>
            <w:vAlign w:val="center"/>
          </w:tcPr>
          <w:p>
            <w:pPr>
              <w:jc w:val="center"/>
              <w:rPr>
                <w:rFonts w:ascii="黑体" w:eastAsia="黑体"/>
              </w:rPr>
            </w:pPr>
          </w:p>
        </w:tc>
        <w:tc>
          <w:tcPr>
            <w:tcW w:w="900" w:type="dxa"/>
            <w:tcBorders>
              <w:bottom w:val="single" w:color="auto" w:sz="8" w:space="0"/>
            </w:tcBorders>
            <w:vAlign w:val="center"/>
          </w:tcPr>
          <w:p>
            <w:pPr>
              <w:jc w:val="center"/>
              <w:rPr>
                <w:rFonts w:ascii="黑体" w:eastAsia="黑体"/>
              </w:rPr>
            </w:pPr>
          </w:p>
        </w:tc>
        <w:tc>
          <w:tcPr>
            <w:tcW w:w="900" w:type="dxa"/>
            <w:tcBorders>
              <w:bottom w:val="single" w:color="auto" w:sz="8" w:space="0"/>
            </w:tcBorders>
            <w:vAlign w:val="center"/>
          </w:tcPr>
          <w:p>
            <w:pPr>
              <w:jc w:val="center"/>
              <w:rPr>
                <w:rFonts w:ascii="黑体" w:eastAsia="黑体"/>
              </w:rPr>
            </w:pPr>
          </w:p>
        </w:tc>
        <w:tc>
          <w:tcPr>
            <w:tcW w:w="1260" w:type="dxa"/>
            <w:tcBorders>
              <w:bottom w:val="single" w:color="auto" w:sz="8" w:space="0"/>
            </w:tcBorders>
            <w:vAlign w:val="center"/>
          </w:tcPr>
          <w:p>
            <w:pPr>
              <w:jc w:val="center"/>
              <w:rPr>
                <w:rFonts w:ascii="黑体" w:eastAsia="黑体"/>
              </w:rPr>
            </w:pPr>
          </w:p>
        </w:tc>
        <w:tc>
          <w:tcPr>
            <w:tcW w:w="1080" w:type="dxa"/>
            <w:tcBorders>
              <w:bottom w:val="single" w:color="auto" w:sz="8" w:space="0"/>
            </w:tcBorders>
            <w:vAlign w:val="center"/>
          </w:tcPr>
          <w:p>
            <w:pPr>
              <w:jc w:val="center"/>
              <w:rPr>
                <w:rFonts w:ascii="黑体" w:eastAsia="黑体"/>
              </w:rPr>
            </w:pPr>
          </w:p>
        </w:tc>
        <w:tc>
          <w:tcPr>
            <w:tcW w:w="1565" w:type="dxa"/>
            <w:tcBorders>
              <w:bottom w:val="single" w:color="auto" w:sz="8" w:space="0"/>
            </w:tcBorders>
            <w:vAlign w:val="center"/>
          </w:tcPr>
          <w:p>
            <w:pPr>
              <w:jc w:val="center"/>
              <w:rPr>
                <w:rFonts w:ascii="黑体" w:eastAsia="黑体"/>
              </w:rPr>
            </w:pPr>
          </w:p>
        </w:tc>
        <w:tc>
          <w:tcPr>
            <w:tcW w:w="2187" w:type="dxa"/>
            <w:tcBorders>
              <w:bottom w:val="single" w:color="auto" w:sz="8" w:space="0"/>
            </w:tcBorders>
            <w:vAlign w:val="center"/>
          </w:tcPr>
          <w:p>
            <w:pPr>
              <w:jc w:val="center"/>
              <w:rPr>
                <w:rFonts w:ascii="黑体" w:eastAsia="黑体"/>
              </w:rPr>
            </w:pPr>
          </w:p>
        </w:tc>
      </w:tr>
    </w:tbl>
    <w:p>
      <w:pPr>
        <w:rPr>
          <w:rFonts w:ascii="宋体"/>
        </w:rPr>
      </w:pPr>
      <w:r>
        <w:rPr>
          <w:rFonts w:hint="eastAsia" w:ascii="宋体" w:hAnsi="宋体"/>
          <w:sz w:val="22"/>
          <w:szCs w:val="28"/>
        </w:rPr>
        <w:t>附：</w:t>
      </w:r>
      <w:r>
        <w:rPr>
          <w:rFonts w:hint="eastAsia" w:ascii="宋体" w:hAnsi="宋体"/>
          <w:b/>
          <w:sz w:val="22"/>
          <w:szCs w:val="28"/>
        </w:rPr>
        <w:t>此表需另提供一份加盖公章附在原件标袋内。</w:t>
      </w:r>
    </w:p>
    <w:p>
      <w:pPr>
        <w:widowControl/>
        <w:spacing w:after="120" w:line="240" w:lineRule="atLeast"/>
        <w:jc w:val="left"/>
        <w:rPr>
          <w:rFonts w:eastAsia="黑体"/>
          <w:szCs w:val="21"/>
          <w:highlight w:val="yellow"/>
        </w:rPr>
      </w:pPr>
    </w:p>
    <w:p>
      <w:pPr>
        <w:pStyle w:val="2"/>
        <w:ind w:firstLine="241"/>
      </w:pPr>
      <w:bookmarkStart w:id="3" w:name="_Toc354736106"/>
      <w:r>
        <w:rPr>
          <w:rFonts w:eastAsia="黑体"/>
          <w:b/>
          <w:bCs/>
          <w:color w:val="000000"/>
          <w:kern w:val="44"/>
          <w:sz w:val="24"/>
          <w:szCs w:val="44"/>
        </w:rPr>
        <w:br w:type="page"/>
      </w:r>
      <w:bookmarkEnd w:id="3"/>
    </w:p>
    <w:p>
      <w:pPr>
        <w:pStyle w:val="6"/>
        <w:jc w:val="center"/>
        <w:rPr>
          <w:rFonts w:hAnsi="宋体"/>
          <w:b/>
          <w:color w:val="000000"/>
          <w:sz w:val="32"/>
          <w:szCs w:val="32"/>
        </w:rPr>
      </w:pPr>
      <w:r>
        <w:rPr>
          <w:rFonts w:hint="eastAsia" w:hAnsi="宋体"/>
          <w:b/>
          <w:sz w:val="22"/>
          <w:szCs w:val="28"/>
        </w:rPr>
        <w:t>表3  2016年以来已完类似项目一览表</w:t>
      </w:r>
    </w:p>
    <w:p>
      <w:pPr>
        <w:pStyle w:val="6"/>
        <w:jc w:val="center"/>
        <w:rPr>
          <w:rFonts w:hAnsi="宋体"/>
          <w:color w:val="000000"/>
        </w:rPr>
      </w:pPr>
    </w:p>
    <w:tbl>
      <w:tblPr>
        <w:tblStyle w:val="13"/>
        <w:tblW w:w="855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03"/>
        <w:gridCol w:w="1418"/>
        <w:gridCol w:w="1555"/>
        <w:gridCol w:w="1728"/>
        <w:gridCol w:w="1555"/>
        <w:gridCol w:w="169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r>
              <w:rPr>
                <w:rFonts w:hint="eastAsia" w:hAnsi="宋体"/>
                <w:color w:val="000000"/>
              </w:rPr>
              <w:t>序号</w:t>
            </w:r>
          </w:p>
        </w:tc>
        <w:tc>
          <w:tcPr>
            <w:tcW w:w="1418" w:type="dxa"/>
            <w:vAlign w:val="center"/>
          </w:tcPr>
          <w:p>
            <w:pPr>
              <w:pStyle w:val="6"/>
              <w:jc w:val="center"/>
              <w:rPr>
                <w:rFonts w:hAnsi="宋体"/>
                <w:color w:val="000000"/>
              </w:rPr>
            </w:pPr>
            <w:r>
              <w:rPr>
                <w:rFonts w:hint="eastAsia" w:hAnsi="宋体"/>
                <w:color w:val="000000"/>
              </w:rPr>
              <w:t>项目名称</w:t>
            </w:r>
          </w:p>
        </w:tc>
        <w:tc>
          <w:tcPr>
            <w:tcW w:w="1555" w:type="dxa"/>
            <w:tcBorders>
              <w:right w:val="single" w:color="auto" w:sz="4" w:space="0"/>
            </w:tcBorders>
            <w:vAlign w:val="center"/>
          </w:tcPr>
          <w:p>
            <w:pPr>
              <w:pStyle w:val="6"/>
              <w:jc w:val="center"/>
              <w:rPr>
                <w:rFonts w:hAnsi="宋体"/>
                <w:color w:val="000000"/>
              </w:rPr>
            </w:pPr>
            <w:r>
              <w:rPr>
                <w:rFonts w:hint="eastAsia" w:hAnsi="宋体"/>
                <w:color w:val="000000"/>
              </w:rPr>
              <w:t>项目规模</w:t>
            </w:r>
          </w:p>
        </w:tc>
        <w:tc>
          <w:tcPr>
            <w:tcW w:w="1728" w:type="dxa"/>
            <w:tcBorders>
              <w:left w:val="single" w:color="auto" w:sz="4" w:space="0"/>
              <w:right w:val="single" w:color="auto" w:sz="4" w:space="0"/>
            </w:tcBorders>
            <w:vAlign w:val="center"/>
          </w:tcPr>
          <w:p>
            <w:pPr>
              <w:pStyle w:val="6"/>
              <w:jc w:val="center"/>
              <w:rPr>
                <w:rFonts w:hAnsi="宋体"/>
                <w:color w:val="000000"/>
              </w:rPr>
            </w:pPr>
            <w:r>
              <w:rPr>
                <w:rFonts w:hint="eastAsia" w:hAnsi="宋体"/>
                <w:color w:val="000000"/>
              </w:rPr>
              <w:t>合同金额（万元）</w:t>
            </w:r>
          </w:p>
        </w:tc>
        <w:tc>
          <w:tcPr>
            <w:tcW w:w="1555" w:type="dxa"/>
            <w:tcBorders>
              <w:left w:val="single" w:color="auto" w:sz="4" w:space="0"/>
            </w:tcBorders>
            <w:vAlign w:val="center"/>
          </w:tcPr>
          <w:p>
            <w:pPr>
              <w:pStyle w:val="6"/>
              <w:jc w:val="center"/>
              <w:rPr>
                <w:rFonts w:hAnsi="宋体"/>
                <w:color w:val="000000"/>
              </w:rPr>
            </w:pPr>
            <w:r>
              <w:rPr>
                <w:rFonts w:hint="eastAsia" w:hAnsi="宋体"/>
                <w:color w:val="000000"/>
              </w:rPr>
              <w:t>时间</w:t>
            </w:r>
          </w:p>
        </w:tc>
        <w:tc>
          <w:tcPr>
            <w:tcW w:w="1698" w:type="dxa"/>
            <w:vAlign w:val="center"/>
          </w:tcPr>
          <w:p>
            <w:pPr>
              <w:pStyle w:val="6"/>
              <w:jc w:val="center"/>
              <w:rPr>
                <w:rFonts w:hAnsi="宋体"/>
                <w:color w:val="000000"/>
              </w:rPr>
            </w:pPr>
            <w:r>
              <w:rPr>
                <w:rFonts w:hint="eastAsia" w:hAnsi="宋体"/>
                <w:color w:val="000000"/>
              </w:rPr>
              <w:t>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r>
              <w:rPr>
                <w:rFonts w:hint="eastAsia" w:hAnsi="宋体"/>
                <w:color w:val="000000"/>
              </w:rPr>
              <w:t>1</w:t>
            </w: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r>
              <w:rPr>
                <w:rFonts w:hint="eastAsia" w:hAnsi="宋体"/>
                <w:color w:val="000000"/>
              </w:rPr>
              <w:t>2</w:t>
            </w: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r>
              <w:rPr>
                <w:rFonts w:hint="eastAsia" w:hAnsi="宋体"/>
                <w:color w:val="000000"/>
              </w:rPr>
              <w:t>3</w:t>
            </w: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r>
              <w:rPr>
                <w:rFonts w:hint="eastAsia" w:hAnsi="宋体"/>
                <w:color w:val="000000"/>
              </w:rPr>
              <w:t>4</w:t>
            </w: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r>
              <w:rPr>
                <w:rFonts w:hint="eastAsia" w:hAnsi="宋体"/>
                <w:color w:val="000000"/>
              </w:rPr>
              <w:t>5</w:t>
            </w: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r>
              <w:rPr>
                <w:rFonts w:hint="eastAsia" w:hAnsi="宋体"/>
                <w:color w:val="000000"/>
              </w:rPr>
              <w:t>…</w:t>
            </w: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603" w:type="dxa"/>
            <w:vAlign w:val="center"/>
          </w:tcPr>
          <w:p>
            <w:pPr>
              <w:pStyle w:val="6"/>
              <w:jc w:val="center"/>
              <w:rPr>
                <w:rFonts w:hAnsi="宋体"/>
                <w:color w:val="000000"/>
              </w:rPr>
            </w:pP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96" w:hRule="atLeast"/>
          <w:jc w:val="center"/>
        </w:trPr>
        <w:tc>
          <w:tcPr>
            <w:tcW w:w="603" w:type="dxa"/>
            <w:vAlign w:val="center"/>
          </w:tcPr>
          <w:p>
            <w:pPr>
              <w:pStyle w:val="6"/>
              <w:jc w:val="center"/>
              <w:rPr>
                <w:rFonts w:hAnsi="宋体"/>
                <w:color w:val="000000"/>
              </w:rPr>
            </w:pPr>
          </w:p>
        </w:tc>
        <w:tc>
          <w:tcPr>
            <w:tcW w:w="1418" w:type="dxa"/>
            <w:vAlign w:val="center"/>
          </w:tcPr>
          <w:p>
            <w:pPr>
              <w:pStyle w:val="6"/>
              <w:jc w:val="center"/>
              <w:rPr>
                <w:rFonts w:hAnsi="宋体"/>
                <w:color w:val="000000"/>
              </w:rPr>
            </w:pPr>
          </w:p>
        </w:tc>
        <w:tc>
          <w:tcPr>
            <w:tcW w:w="1555" w:type="dxa"/>
            <w:tcBorders>
              <w:right w:val="single" w:color="auto" w:sz="4" w:space="0"/>
            </w:tcBorders>
            <w:vAlign w:val="center"/>
          </w:tcPr>
          <w:p>
            <w:pPr>
              <w:pStyle w:val="6"/>
              <w:jc w:val="center"/>
              <w:rPr>
                <w:rFonts w:hAnsi="宋体"/>
                <w:color w:val="000000"/>
              </w:rPr>
            </w:pPr>
          </w:p>
        </w:tc>
        <w:tc>
          <w:tcPr>
            <w:tcW w:w="1728" w:type="dxa"/>
            <w:tcBorders>
              <w:left w:val="single" w:color="auto" w:sz="4" w:space="0"/>
              <w:right w:val="single" w:color="auto" w:sz="4" w:space="0"/>
            </w:tcBorders>
            <w:vAlign w:val="center"/>
          </w:tcPr>
          <w:p>
            <w:pPr>
              <w:pStyle w:val="6"/>
              <w:jc w:val="center"/>
              <w:rPr>
                <w:rFonts w:hAnsi="宋体"/>
                <w:color w:val="000000"/>
              </w:rPr>
            </w:pPr>
          </w:p>
        </w:tc>
        <w:tc>
          <w:tcPr>
            <w:tcW w:w="1555" w:type="dxa"/>
            <w:tcBorders>
              <w:left w:val="single" w:color="auto" w:sz="4" w:space="0"/>
            </w:tcBorders>
            <w:vAlign w:val="center"/>
          </w:tcPr>
          <w:p>
            <w:pPr>
              <w:pStyle w:val="6"/>
              <w:jc w:val="center"/>
              <w:rPr>
                <w:rFonts w:hAnsi="宋体"/>
                <w:color w:val="000000"/>
              </w:rPr>
            </w:pPr>
          </w:p>
        </w:tc>
        <w:tc>
          <w:tcPr>
            <w:tcW w:w="1698" w:type="dxa"/>
            <w:vAlign w:val="center"/>
          </w:tcPr>
          <w:p>
            <w:pPr>
              <w:pStyle w:val="6"/>
              <w:jc w:val="center"/>
              <w:rPr>
                <w:rFonts w:hAnsi="宋体"/>
                <w:color w:val="000000"/>
              </w:rPr>
            </w:pPr>
          </w:p>
        </w:tc>
      </w:tr>
    </w:tbl>
    <w:p>
      <w:pPr>
        <w:pStyle w:val="6"/>
        <w:rPr>
          <w:rFonts w:ascii="仿宋_GB2312" w:hAnsi="宋体" w:eastAsia="仿宋_GB2312"/>
          <w:color w:val="000000"/>
          <w:sz w:val="28"/>
          <w:szCs w:val="28"/>
        </w:rPr>
      </w:pPr>
    </w:p>
    <w:p>
      <w:pPr>
        <w:adjustRightInd w:val="0"/>
        <w:snapToGrid w:val="0"/>
        <w:spacing w:line="348" w:lineRule="auto"/>
        <w:jc w:val="center"/>
        <w:rPr>
          <w:rFonts w:ascii="宋体" w:hAnsi="宋体"/>
          <w:b/>
          <w:color w:val="000000"/>
          <w:sz w:val="32"/>
        </w:rPr>
      </w:pPr>
    </w:p>
    <w:p>
      <w:pPr>
        <w:rPr>
          <w:rFonts w:ascii="宋体" w:hAnsi="宋体"/>
          <w:b/>
          <w:sz w:val="22"/>
          <w:szCs w:val="28"/>
        </w:rPr>
      </w:pPr>
      <w:r>
        <w:rPr>
          <w:rFonts w:hint="eastAsia" w:ascii="宋体" w:hAnsi="宋体"/>
          <w:b/>
          <w:sz w:val="22"/>
          <w:szCs w:val="28"/>
        </w:rPr>
        <w:t>投标单位（公章）：                法定代表人/授权代表（签字）：</w:t>
      </w:r>
    </w:p>
    <w:p>
      <w:pPr>
        <w:rPr>
          <w:rFonts w:ascii="宋体" w:hAnsi="宋体"/>
          <w:b/>
          <w:sz w:val="22"/>
          <w:szCs w:val="28"/>
        </w:rPr>
      </w:pPr>
      <w:r>
        <w:rPr>
          <w:rFonts w:hint="eastAsia" w:ascii="宋体" w:hAnsi="宋体"/>
          <w:b/>
          <w:sz w:val="22"/>
          <w:szCs w:val="28"/>
        </w:rPr>
        <w:br w:type="page"/>
      </w:r>
    </w:p>
    <w:p>
      <w:pPr>
        <w:jc w:val="center"/>
        <w:rPr>
          <w:rFonts w:ascii="宋体" w:hAnsi="宋体"/>
          <w:b/>
          <w:color w:val="000000"/>
          <w:sz w:val="32"/>
        </w:rPr>
      </w:pPr>
      <w:r>
        <w:rPr>
          <w:rFonts w:hint="eastAsia" w:ascii="宋体" w:hAnsi="宋体"/>
          <w:b/>
          <w:sz w:val="22"/>
          <w:szCs w:val="28"/>
        </w:rPr>
        <w:t>表4   规章管理制度一览表</w:t>
      </w:r>
    </w:p>
    <w:p>
      <w:pPr>
        <w:rPr>
          <w:rFonts w:ascii="宋体" w:hAnsi="宋体"/>
          <w:color w:val="000000"/>
          <w:sz w:val="28"/>
        </w:rPr>
      </w:pPr>
      <w:r>
        <w:rPr>
          <w:rFonts w:hint="eastAsia" w:ascii="宋体" w:hAnsi="宋体"/>
          <w:color w:val="000000"/>
          <w:sz w:val="28"/>
        </w:rPr>
        <w:t xml:space="preserve"> </w:t>
      </w:r>
    </w:p>
    <w:tbl>
      <w:tblPr>
        <w:tblStyle w:val="13"/>
        <w:tblW w:w="0" w:type="auto"/>
        <w:tblInd w:w="6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3765"/>
        <w:gridCol w:w="3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vAlign w:val="center"/>
          </w:tcPr>
          <w:p>
            <w:pPr>
              <w:rPr>
                <w:rFonts w:ascii="宋体" w:hAnsi="宋体"/>
                <w:color w:val="000000"/>
                <w:sz w:val="28"/>
              </w:rPr>
            </w:pPr>
            <w:r>
              <w:rPr>
                <w:rFonts w:hint="eastAsia" w:ascii="宋体" w:hAnsi="宋体"/>
                <w:color w:val="000000"/>
                <w:sz w:val="28"/>
              </w:rPr>
              <w:t>1</w:t>
            </w:r>
          </w:p>
        </w:tc>
        <w:tc>
          <w:tcPr>
            <w:tcW w:w="3765" w:type="dxa"/>
            <w:vAlign w:val="center"/>
          </w:tcPr>
          <w:p>
            <w:pPr>
              <w:rPr>
                <w:rFonts w:ascii="宋体" w:hAnsi="宋体"/>
                <w:color w:val="000000"/>
                <w:sz w:val="28"/>
              </w:rPr>
            </w:pPr>
            <w:r>
              <w:rPr>
                <w:rFonts w:hint="eastAsia" w:ascii="宋体" w:hAnsi="宋体"/>
                <w:color w:val="000000"/>
                <w:sz w:val="28"/>
              </w:rPr>
              <w:t>2</w:t>
            </w:r>
          </w:p>
        </w:tc>
        <w:tc>
          <w:tcPr>
            <w:tcW w:w="3012" w:type="dxa"/>
            <w:vAlign w:val="center"/>
          </w:tcPr>
          <w:p>
            <w:pPr>
              <w:rPr>
                <w:rFonts w:ascii="宋体" w:hAnsi="宋体"/>
                <w:color w:val="000000"/>
                <w:sz w:val="28"/>
              </w:rPr>
            </w:pPr>
            <w:r>
              <w:rPr>
                <w:rFonts w:hint="eastAsia" w:ascii="宋体" w:hAnsi="宋体"/>
                <w:color w:val="000000"/>
                <w:sz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vAlign w:val="center"/>
          </w:tcPr>
          <w:p>
            <w:pPr>
              <w:rPr>
                <w:rFonts w:ascii="宋体" w:hAnsi="宋体"/>
                <w:color w:val="000000"/>
                <w:sz w:val="28"/>
              </w:rPr>
            </w:pPr>
            <w:r>
              <w:rPr>
                <w:rFonts w:hint="eastAsia" w:ascii="宋体" w:hAnsi="宋体"/>
                <w:color w:val="000000"/>
                <w:sz w:val="28"/>
              </w:rPr>
              <w:t>序号</w:t>
            </w:r>
          </w:p>
        </w:tc>
        <w:tc>
          <w:tcPr>
            <w:tcW w:w="3765" w:type="dxa"/>
            <w:vAlign w:val="center"/>
          </w:tcPr>
          <w:p>
            <w:pPr>
              <w:rPr>
                <w:rFonts w:ascii="宋体" w:hAnsi="宋体"/>
                <w:color w:val="000000"/>
                <w:sz w:val="28"/>
              </w:rPr>
            </w:pPr>
            <w:r>
              <w:rPr>
                <w:rFonts w:hint="eastAsia" w:ascii="宋体" w:hAnsi="宋体"/>
                <w:color w:val="000000"/>
                <w:sz w:val="28"/>
              </w:rPr>
              <w:t>规章管理制度名称</w:t>
            </w:r>
          </w:p>
        </w:tc>
        <w:tc>
          <w:tcPr>
            <w:tcW w:w="3012" w:type="dxa"/>
            <w:vAlign w:val="center"/>
          </w:tcPr>
          <w:p>
            <w:pPr>
              <w:rPr>
                <w:rFonts w:ascii="宋体" w:hAnsi="宋体"/>
                <w:color w:val="000000"/>
                <w:sz w:val="28"/>
              </w:rPr>
            </w:pPr>
            <w:r>
              <w:rPr>
                <w:rFonts w:hint="eastAsia" w:ascii="宋体" w:hAnsi="宋体"/>
                <w:color w:val="000000"/>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5" w:type="dxa"/>
          </w:tcPr>
          <w:p>
            <w:pPr>
              <w:rPr>
                <w:rFonts w:ascii="宋体" w:hAnsi="宋体"/>
                <w:color w:val="000000"/>
                <w:sz w:val="28"/>
              </w:rPr>
            </w:pPr>
          </w:p>
        </w:tc>
        <w:tc>
          <w:tcPr>
            <w:tcW w:w="3765" w:type="dxa"/>
          </w:tcPr>
          <w:p>
            <w:pPr>
              <w:rPr>
                <w:rFonts w:ascii="宋体" w:hAnsi="宋体"/>
                <w:color w:val="000000"/>
                <w:sz w:val="28"/>
              </w:rPr>
            </w:pPr>
          </w:p>
        </w:tc>
        <w:tc>
          <w:tcPr>
            <w:tcW w:w="3012" w:type="dxa"/>
          </w:tcPr>
          <w:p>
            <w:pPr>
              <w:rPr>
                <w:rFonts w:ascii="宋体" w:hAnsi="宋体"/>
                <w:color w:val="000000"/>
                <w:sz w:val="28"/>
              </w:rPr>
            </w:pPr>
          </w:p>
        </w:tc>
      </w:tr>
    </w:tbl>
    <w:p>
      <w:pPr>
        <w:rPr>
          <w:rFonts w:ascii="宋体" w:hAnsi="宋体"/>
          <w:color w:val="000000"/>
          <w:sz w:val="28"/>
        </w:rPr>
      </w:pPr>
    </w:p>
    <w:p>
      <w:pPr>
        <w:ind w:firstLine="442" w:firstLineChars="200"/>
        <w:rPr>
          <w:rFonts w:ascii="宋体" w:hAnsi="宋体"/>
          <w:b/>
          <w:bCs/>
          <w:sz w:val="30"/>
          <w:szCs w:val="30"/>
        </w:rPr>
      </w:pPr>
      <w:r>
        <w:rPr>
          <w:rFonts w:hint="eastAsia" w:ascii="宋体" w:hAnsi="宋体"/>
          <w:b/>
          <w:sz w:val="22"/>
          <w:szCs w:val="28"/>
        </w:rPr>
        <w:t>注：各种内控制度。</w:t>
      </w:r>
      <w:r>
        <w:rPr>
          <w:rFonts w:hint="eastAsia" w:ascii="宋体" w:hAnsi="宋体"/>
          <w:b/>
          <w:bCs/>
          <w:sz w:val="30"/>
          <w:szCs w:val="30"/>
        </w:rPr>
        <w:br w:type="page"/>
      </w:r>
    </w:p>
    <w:p>
      <w:pPr>
        <w:pStyle w:val="2"/>
        <w:ind w:firstLine="301"/>
        <w:jc w:val="center"/>
      </w:pPr>
      <w:r>
        <w:rPr>
          <w:rFonts w:hint="eastAsia" w:ascii="宋体" w:hAnsi="宋体"/>
          <w:b/>
          <w:bCs/>
          <w:sz w:val="30"/>
          <w:szCs w:val="30"/>
        </w:rPr>
        <w:t>第五章</w:t>
      </w:r>
      <w:r>
        <w:rPr>
          <w:rFonts w:hint="eastAsia" w:ascii="宋体" w:hAnsi="宋体"/>
          <w:b/>
          <w:bCs/>
          <w:sz w:val="30"/>
          <w:szCs w:val="30"/>
          <w:lang w:val="en-US"/>
        </w:rPr>
        <w:t xml:space="preserve">  </w:t>
      </w:r>
      <w:r>
        <w:rPr>
          <w:rFonts w:hint="eastAsia" w:ascii="宋体" w:hAnsi="宋体"/>
          <w:b/>
          <w:bCs/>
          <w:sz w:val="30"/>
          <w:szCs w:val="30"/>
        </w:rPr>
        <w:t>服务方案及服务承诺</w:t>
      </w:r>
    </w:p>
    <w:p>
      <w:pPr>
        <w:pStyle w:val="2"/>
        <w:ind w:firstLine="180"/>
      </w:pPr>
    </w:p>
    <w:p>
      <w:pPr>
        <w:pStyle w:val="2"/>
        <w:ind w:firstLine="180"/>
      </w:pPr>
    </w:p>
    <w:p>
      <w:pPr>
        <w:pStyle w:val="2"/>
        <w:ind w:firstLine="180"/>
      </w:pPr>
    </w:p>
    <w:p>
      <w:pPr>
        <w:pStyle w:val="2"/>
        <w:ind w:firstLine="180"/>
      </w:pPr>
    </w:p>
    <w:p>
      <w:pPr>
        <w:pStyle w:val="2"/>
        <w:ind w:firstLine="180"/>
      </w:pPr>
    </w:p>
    <w:p>
      <w:pPr>
        <w:pStyle w:val="2"/>
        <w:ind w:firstLine="180"/>
      </w:pPr>
    </w:p>
    <w:p>
      <w:pPr>
        <w:pStyle w:val="2"/>
        <w:ind w:firstLine="180"/>
      </w:pPr>
    </w:p>
    <w:p>
      <w:pPr>
        <w:pStyle w:val="2"/>
        <w:ind w:firstLine="180"/>
      </w:pPr>
    </w:p>
    <w:p>
      <w:pPr>
        <w:pStyle w:val="2"/>
        <w:ind w:firstLine="180"/>
      </w:pPr>
    </w:p>
    <w:p>
      <w:r>
        <w:br w:type="page"/>
      </w:r>
    </w:p>
    <w:p>
      <w:pPr>
        <w:pStyle w:val="2"/>
        <w:ind w:firstLine="0" w:firstLineChars="0"/>
        <w:jc w:val="center"/>
      </w:pPr>
      <w:r>
        <w:rPr>
          <w:rFonts w:hint="eastAsia" w:ascii="宋体" w:hAnsi="宋体"/>
          <w:b/>
          <w:bCs/>
          <w:sz w:val="30"/>
          <w:szCs w:val="30"/>
        </w:rPr>
        <w:t>第六章</w:t>
      </w:r>
      <w:r>
        <w:rPr>
          <w:rFonts w:hint="eastAsia" w:ascii="宋体" w:hAnsi="宋体"/>
          <w:b/>
          <w:bCs/>
          <w:sz w:val="30"/>
          <w:szCs w:val="30"/>
          <w:lang w:val="en-US"/>
        </w:rPr>
        <w:t xml:space="preserve">  </w:t>
      </w:r>
      <w:r>
        <w:rPr>
          <w:rFonts w:hint="eastAsia" w:ascii="宋体" w:hAnsi="宋体"/>
          <w:b/>
          <w:bCs/>
          <w:sz w:val="30"/>
          <w:szCs w:val="30"/>
        </w:rPr>
        <w:t>应提供的相关证明文件或材料</w:t>
      </w:r>
    </w:p>
    <w:p>
      <w:pPr>
        <w:pStyle w:val="4"/>
        <w:numPr>
          <w:ilvl w:val="0"/>
          <w:numId w:val="0"/>
        </w:numPr>
        <w:tabs>
          <w:tab w:val="clear" w:pos="1811"/>
        </w:tabs>
        <w:spacing w:line="500" w:lineRule="exact"/>
        <w:ind w:left="420" w:leftChars="200"/>
        <w:jc w:val="center"/>
        <w:textAlignment w:val="center"/>
        <w:rPr>
          <w:sz w:val="32"/>
        </w:rPr>
      </w:pPr>
      <w:r>
        <w:rPr>
          <w:rFonts w:hint="eastAsia" w:cs="宋体"/>
          <w:kern w:val="0"/>
          <w:sz w:val="32"/>
        </w:rPr>
        <w:t>1、</w:t>
      </w:r>
      <w:r>
        <w:rPr>
          <w:rFonts w:hint="eastAsia"/>
          <w:sz w:val="32"/>
        </w:rPr>
        <w:t>投标保证金</w:t>
      </w:r>
    </w:p>
    <w:p>
      <w:pPr>
        <w:tabs>
          <w:tab w:val="left" w:pos="6660"/>
        </w:tabs>
        <w:adjustRightInd w:val="0"/>
        <w:snapToGrid w:val="0"/>
        <w:spacing w:before="240"/>
        <w:ind w:firstLine="560" w:firstLineChars="200"/>
        <w:rPr>
          <w:rFonts w:ascii="宋体"/>
          <w:sz w:val="28"/>
          <w:szCs w:val="28"/>
        </w:rPr>
      </w:pPr>
      <w:r>
        <w:rPr>
          <w:rFonts w:hint="eastAsia" w:ascii="宋体" w:hAnsi="宋体"/>
          <w:sz w:val="28"/>
          <w:szCs w:val="28"/>
        </w:rPr>
        <w:t>投标人应在此提供投标保证金银行转款凭证复印件。</w:t>
      </w:r>
    </w:p>
    <w:p>
      <w:pPr>
        <w:spacing w:line="600" w:lineRule="exact"/>
        <w:jc w:val="center"/>
        <w:outlineLvl w:val="0"/>
        <w:rPr>
          <w:rFonts w:ascii="宋体" w:hAnsi="宋体"/>
          <w:szCs w:val="21"/>
        </w:rPr>
      </w:pPr>
    </w:p>
    <w:p>
      <w:pPr>
        <w:spacing w:line="600" w:lineRule="exact"/>
        <w:jc w:val="center"/>
        <w:outlineLvl w:val="0"/>
        <w:rPr>
          <w:rFonts w:ascii="宋体" w:hAnsi="宋体"/>
          <w:b/>
          <w:bCs/>
          <w:kern w:val="44"/>
          <w:sz w:val="32"/>
          <w:szCs w:val="32"/>
        </w:rPr>
      </w:pPr>
      <w:r>
        <w:rPr>
          <w:rFonts w:hint="eastAsia" w:ascii="宋体" w:hAnsi="宋体"/>
          <w:b/>
          <w:bCs/>
          <w:kern w:val="44"/>
          <w:sz w:val="32"/>
          <w:szCs w:val="32"/>
        </w:rPr>
        <w:t xml:space="preserve">2、其他材料 </w:t>
      </w:r>
    </w:p>
    <w:p>
      <w:pPr>
        <w:rPr>
          <w:rFonts w:ascii="宋体" w:hAnsi="宋体" w:cs="宋体"/>
          <w:b/>
          <w:bCs/>
          <w:kern w:val="0"/>
          <w:sz w:val="32"/>
          <w:szCs w:val="32"/>
        </w:rPr>
      </w:pPr>
      <w:r>
        <w:rPr>
          <w:rFonts w:hint="eastAsia" w:ascii="宋体" w:hAnsi="宋体" w:cs="宋体"/>
          <w:b/>
          <w:bCs/>
          <w:kern w:val="0"/>
          <w:sz w:val="32"/>
          <w:szCs w:val="32"/>
        </w:rPr>
        <w:br w:type="page"/>
      </w:r>
    </w:p>
    <w:p>
      <w:pPr>
        <w:spacing w:line="600" w:lineRule="exact"/>
        <w:jc w:val="center"/>
        <w:outlineLvl w:val="0"/>
        <w:rPr>
          <w:rFonts w:ascii="宋体" w:hAnsi="宋体"/>
          <w:b/>
          <w:sz w:val="32"/>
          <w:szCs w:val="32"/>
        </w:rPr>
      </w:pPr>
      <w:r>
        <w:rPr>
          <w:rFonts w:hint="eastAsia" w:ascii="宋体" w:hAnsi="宋体" w:cs="宋体"/>
          <w:b/>
          <w:bCs/>
          <w:kern w:val="0"/>
          <w:sz w:val="32"/>
          <w:szCs w:val="32"/>
        </w:rPr>
        <w:t>第七章  供应商拒绝政府采购领域商业贿赂承诺书（一）</w:t>
      </w:r>
    </w:p>
    <w:p>
      <w:pPr>
        <w:widowControl/>
        <w:spacing w:line="520" w:lineRule="exact"/>
        <w:ind w:firstLine="560" w:firstLineChars="200"/>
        <w:jc w:val="left"/>
        <w:rPr>
          <w:rFonts w:ascii="宋体" w:hAnsi="宋体" w:cs="宋体"/>
          <w:kern w:val="0"/>
          <w:sz w:val="28"/>
          <w:szCs w:val="28"/>
        </w:rPr>
      </w:pPr>
      <w:r>
        <w:rPr>
          <w:rFonts w:ascii="宋体" w:hAnsi="宋体" w:cs="宋体"/>
          <w:kern w:val="0"/>
          <w:sz w:val="28"/>
          <w:szCs w:val="28"/>
        </w:rPr>
        <w:t>为响应党中央、国务院关于治理政府采购领域商业贿赂行为的号召，我</w:t>
      </w:r>
      <w:r>
        <w:rPr>
          <w:rFonts w:hint="eastAsia" w:ascii="宋体" w:hAnsi="宋体" w:cs="宋体"/>
          <w:kern w:val="0"/>
          <w:sz w:val="28"/>
          <w:szCs w:val="28"/>
        </w:rPr>
        <w:t>单位</w:t>
      </w:r>
      <w:r>
        <w:rPr>
          <w:rFonts w:ascii="宋体" w:hAnsi="宋体" w:cs="宋体"/>
          <w:kern w:val="0"/>
          <w:sz w:val="28"/>
          <w:szCs w:val="28"/>
        </w:rPr>
        <w:t xml:space="preserve">在此庄严承诺： </w:t>
      </w:r>
      <w:r>
        <w:rPr>
          <w:rFonts w:ascii="宋体" w:hAnsi="宋体" w:cs="宋体"/>
          <w:kern w:val="0"/>
          <w:sz w:val="28"/>
          <w:szCs w:val="28"/>
        </w:rPr>
        <w:br w:type="textWrapping"/>
      </w:r>
      <w:r>
        <w:rPr>
          <w:rFonts w:ascii="宋体" w:hAnsi="宋体" w:cs="宋体"/>
          <w:kern w:val="0"/>
          <w:sz w:val="28"/>
          <w:szCs w:val="28"/>
        </w:rPr>
        <w:t xml:space="preserve">　　1、在参与政府采购活动中遵纪守法、诚信经营、公平竞标。 </w:t>
      </w:r>
      <w:r>
        <w:rPr>
          <w:rFonts w:ascii="宋体" w:hAnsi="宋体" w:cs="宋体"/>
          <w:kern w:val="0"/>
          <w:sz w:val="28"/>
          <w:szCs w:val="28"/>
        </w:rPr>
        <w:br w:type="textWrapping"/>
      </w:r>
      <w:r>
        <w:rPr>
          <w:rFonts w:ascii="宋体" w:hAnsi="宋体" w:cs="宋体"/>
          <w:kern w:val="0"/>
          <w:sz w:val="28"/>
          <w:szCs w:val="28"/>
        </w:rPr>
        <w:t xml:space="preserve">　　2、不向政府采购人、采购代理机构和政府采购评审专家进行任何形式的商业贿赂以谋取交易机会。 </w:t>
      </w:r>
      <w:r>
        <w:rPr>
          <w:rFonts w:ascii="宋体" w:hAnsi="宋体" w:cs="宋体"/>
          <w:kern w:val="0"/>
          <w:sz w:val="28"/>
          <w:szCs w:val="28"/>
        </w:rPr>
        <w:br w:type="textWrapping"/>
      </w:r>
      <w:r>
        <w:rPr>
          <w:rFonts w:ascii="宋体" w:hAnsi="宋体" w:cs="宋体"/>
          <w:kern w:val="0"/>
          <w:sz w:val="28"/>
          <w:szCs w:val="28"/>
        </w:rPr>
        <w:t> </w:t>
      </w:r>
      <w:r>
        <w:rPr>
          <w:rFonts w:hint="eastAsia" w:ascii="宋体" w:hAnsi="宋体" w:cs="宋体"/>
          <w:kern w:val="0"/>
          <w:sz w:val="28"/>
          <w:szCs w:val="28"/>
        </w:rPr>
        <w:t xml:space="preserve">  </w:t>
      </w:r>
      <w:r>
        <w:rPr>
          <w:rFonts w:ascii="宋体" w:hAnsi="宋体" w:cs="宋体"/>
          <w:kern w:val="0"/>
          <w:sz w:val="28"/>
          <w:szCs w:val="28"/>
        </w:rPr>
        <w:t xml:space="preserve">3、不向政府采购代理机构和采购人提供虚假资质文件或采用虚假应标方式参与政府采购市场竞争并谋取中标、成交。 </w:t>
      </w:r>
      <w:r>
        <w:rPr>
          <w:rFonts w:ascii="宋体" w:hAnsi="宋体" w:cs="宋体"/>
          <w:kern w:val="0"/>
          <w:sz w:val="28"/>
          <w:szCs w:val="28"/>
        </w:rPr>
        <w:br w:type="textWrapping"/>
      </w:r>
      <w:r>
        <w:rPr>
          <w:rFonts w:ascii="宋体" w:hAnsi="宋体" w:cs="宋体"/>
          <w:kern w:val="0"/>
          <w:sz w:val="28"/>
          <w:szCs w:val="28"/>
        </w:rPr>
        <w:t xml:space="preserve">  4、不采取“围标、陪标”等商业欺诈手段获得政府采购定单。 </w:t>
      </w:r>
      <w:r>
        <w:rPr>
          <w:rFonts w:ascii="宋体" w:hAnsi="宋体" w:cs="宋体"/>
          <w:kern w:val="0"/>
          <w:sz w:val="28"/>
          <w:szCs w:val="28"/>
        </w:rPr>
        <w:br w:type="textWrapping"/>
      </w:r>
      <w:r>
        <w:rPr>
          <w:rFonts w:ascii="宋体" w:hAnsi="宋体" w:cs="宋体"/>
          <w:kern w:val="0"/>
          <w:sz w:val="28"/>
          <w:szCs w:val="28"/>
        </w:rPr>
        <w:t> </w:t>
      </w:r>
      <w:r>
        <w:rPr>
          <w:rFonts w:hint="eastAsia" w:ascii="宋体" w:hAnsi="宋体" w:cs="宋体"/>
          <w:kern w:val="0"/>
          <w:sz w:val="28"/>
          <w:szCs w:val="28"/>
        </w:rPr>
        <w:t xml:space="preserve">  </w:t>
      </w:r>
      <w:r>
        <w:rPr>
          <w:rFonts w:ascii="宋体" w:hAnsi="宋体" w:cs="宋体"/>
          <w:kern w:val="0"/>
          <w:sz w:val="28"/>
          <w:szCs w:val="28"/>
        </w:rPr>
        <w:t xml:space="preserve">5、不采取不正当手段低毁、排挤其他供应商。 </w:t>
      </w:r>
      <w:r>
        <w:rPr>
          <w:rFonts w:ascii="宋体" w:hAnsi="宋体" w:cs="宋体"/>
          <w:kern w:val="0"/>
          <w:sz w:val="28"/>
          <w:szCs w:val="28"/>
        </w:rPr>
        <w:br w:type="textWrapping"/>
      </w:r>
      <w:r>
        <w:rPr>
          <w:rFonts w:ascii="宋体" w:hAnsi="宋体" w:cs="宋体"/>
          <w:kern w:val="0"/>
          <w:sz w:val="28"/>
          <w:szCs w:val="28"/>
        </w:rPr>
        <w:t xml:space="preserve">  6、不在提供商品和服务时“偷梁换柱、以次充好”损害采购人的合法权益。 </w:t>
      </w:r>
      <w:r>
        <w:rPr>
          <w:rFonts w:ascii="宋体" w:hAnsi="宋体" w:cs="宋体"/>
          <w:kern w:val="0"/>
          <w:sz w:val="28"/>
          <w:szCs w:val="28"/>
        </w:rPr>
        <w:br w:type="textWrapping"/>
      </w:r>
      <w:r>
        <w:rPr>
          <w:rFonts w:ascii="宋体" w:hAnsi="宋体" w:cs="宋体"/>
          <w:kern w:val="0"/>
          <w:sz w:val="28"/>
          <w:szCs w:val="28"/>
        </w:rPr>
        <w:t xml:space="preserve">  7、不与采购人、采购代理机构政府采购评审专家或其它供应商恶意串通，进行质疑和投诉，维护政府采购市场秩序。 </w:t>
      </w:r>
      <w:r>
        <w:rPr>
          <w:rFonts w:ascii="宋体" w:hAnsi="宋体" w:cs="宋体"/>
          <w:kern w:val="0"/>
          <w:sz w:val="28"/>
          <w:szCs w:val="28"/>
        </w:rPr>
        <w:br w:type="textWrapping"/>
      </w:r>
      <w:r>
        <w:rPr>
          <w:rFonts w:ascii="宋体" w:hAnsi="宋体" w:cs="宋体"/>
          <w:kern w:val="0"/>
          <w:sz w:val="28"/>
          <w:szCs w:val="28"/>
        </w:rPr>
        <w:t xml:space="preserve">  8、尊重和接受政府采购监督管理部门的监督和政府采购代理机构招标采购要求，承担因违约行为给采购人造成的损失。 </w:t>
      </w:r>
      <w:r>
        <w:rPr>
          <w:rFonts w:ascii="宋体" w:hAnsi="宋体" w:cs="宋体"/>
          <w:kern w:val="0"/>
          <w:sz w:val="28"/>
          <w:szCs w:val="28"/>
        </w:rPr>
        <w:br w:type="textWrapping"/>
      </w:r>
      <w:r>
        <w:rPr>
          <w:rFonts w:ascii="宋体" w:hAnsi="宋体" w:cs="宋体"/>
          <w:kern w:val="0"/>
          <w:sz w:val="28"/>
          <w:szCs w:val="28"/>
        </w:rPr>
        <w:t xml:space="preserve">　　9、不发生其他有悖于政府采购公开、公平、公正和诚信原则的行为。 </w:t>
      </w:r>
      <w:r>
        <w:rPr>
          <w:rFonts w:ascii="宋体" w:hAnsi="宋体" w:cs="宋体"/>
          <w:kern w:val="0"/>
          <w:sz w:val="24"/>
        </w:rPr>
        <w:br w:type="textWrapping"/>
      </w:r>
      <w:r>
        <w:rPr>
          <w:rFonts w:ascii="宋体" w:hAnsi="宋体" w:cs="宋体"/>
          <w:kern w:val="0"/>
          <w:sz w:val="24"/>
        </w:rPr>
        <w:t>   </w:t>
      </w:r>
      <w:r>
        <w:rPr>
          <w:rFonts w:hint="eastAsia" w:ascii="宋体" w:hAnsi="宋体" w:cs="宋体"/>
          <w:kern w:val="0"/>
          <w:sz w:val="28"/>
          <w:szCs w:val="28"/>
        </w:rPr>
        <w:t xml:space="preserve"> </w:t>
      </w:r>
      <w:r>
        <w:rPr>
          <w:rFonts w:ascii="宋体" w:hAnsi="宋体" w:cs="宋体"/>
          <w:kern w:val="0"/>
          <w:sz w:val="28"/>
          <w:szCs w:val="28"/>
        </w:rPr>
        <w:t>承诺单位：</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ascii="宋体" w:hAnsi="宋体" w:cs="宋体"/>
          <w:kern w:val="0"/>
          <w:sz w:val="28"/>
          <w:szCs w:val="28"/>
        </w:rPr>
        <w:t>（盖章）</w:t>
      </w:r>
    </w:p>
    <w:p>
      <w:pPr>
        <w:widowControl/>
        <w:spacing w:line="520" w:lineRule="exact"/>
        <w:ind w:firstLine="840" w:firstLineChars="300"/>
        <w:jc w:val="left"/>
        <w:rPr>
          <w:rFonts w:ascii="宋体" w:hAnsi="宋体" w:cs="宋体"/>
          <w:kern w:val="0"/>
          <w:sz w:val="28"/>
          <w:szCs w:val="28"/>
        </w:rPr>
      </w:pPr>
      <w:r>
        <w:rPr>
          <w:rFonts w:ascii="宋体" w:hAnsi="宋体" w:cs="宋体"/>
          <w:kern w:val="0"/>
          <w:sz w:val="28"/>
          <w:szCs w:val="28"/>
        </w:rPr>
        <w:t>全权代表：</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ascii="宋体" w:hAnsi="宋体" w:cs="宋体"/>
          <w:kern w:val="0"/>
          <w:sz w:val="28"/>
          <w:szCs w:val="28"/>
        </w:rPr>
        <w:t>（签字）</w:t>
      </w:r>
    </w:p>
    <w:p>
      <w:pPr>
        <w:widowControl/>
        <w:spacing w:line="520" w:lineRule="exact"/>
        <w:ind w:firstLine="840" w:firstLineChars="300"/>
        <w:jc w:val="left"/>
        <w:rPr>
          <w:rFonts w:ascii="宋体" w:hAnsi="宋体" w:cs="宋体"/>
          <w:kern w:val="0"/>
          <w:sz w:val="28"/>
          <w:szCs w:val="28"/>
          <w:u w:val="single"/>
        </w:rPr>
      </w:pPr>
      <w:r>
        <w:rPr>
          <w:rFonts w:ascii="宋体" w:hAnsi="宋体" w:cs="宋体"/>
          <w:kern w:val="0"/>
          <w:sz w:val="28"/>
          <w:szCs w:val="28"/>
        </w:rPr>
        <w:t>地　　址：</w:t>
      </w:r>
      <w:r>
        <w:rPr>
          <w:rFonts w:hint="eastAsia" w:ascii="宋体" w:hAnsi="宋体" w:cs="宋体"/>
          <w:kern w:val="0"/>
          <w:sz w:val="28"/>
          <w:szCs w:val="28"/>
          <w:u w:val="single"/>
        </w:rPr>
        <w:t xml:space="preserve">                              </w:t>
      </w:r>
    </w:p>
    <w:p>
      <w:pPr>
        <w:widowControl/>
        <w:spacing w:line="520" w:lineRule="exact"/>
        <w:ind w:firstLine="840" w:firstLineChars="300"/>
        <w:jc w:val="left"/>
        <w:rPr>
          <w:rFonts w:ascii="宋体" w:hAnsi="宋体" w:cs="宋体"/>
          <w:kern w:val="0"/>
          <w:sz w:val="28"/>
          <w:szCs w:val="28"/>
          <w:u w:val="single"/>
        </w:rPr>
      </w:pPr>
      <w:r>
        <w:rPr>
          <w:rFonts w:ascii="宋体" w:hAnsi="宋体" w:cs="宋体"/>
          <w:kern w:val="0"/>
          <w:sz w:val="28"/>
          <w:szCs w:val="28"/>
        </w:rPr>
        <w:t>邮</w:t>
      </w:r>
      <w:r>
        <w:rPr>
          <w:rFonts w:hint="eastAsia" w:ascii="宋体" w:hAnsi="宋体" w:cs="宋体"/>
          <w:kern w:val="0"/>
          <w:sz w:val="28"/>
          <w:szCs w:val="28"/>
        </w:rPr>
        <w:t xml:space="preserve">    </w:t>
      </w:r>
      <w:r>
        <w:rPr>
          <w:rFonts w:ascii="宋体" w:hAnsi="宋体" w:cs="宋体"/>
          <w:kern w:val="0"/>
          <w:sz w:val="28"/>
          <w:szCs w:val="28"/>
        </w:rPr>
        <w:t>编：</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hint="eastAsia" w:ascii="宋体" w:hAnsi="宋体" w:cs="宋体"/>
          <w:kern w:val="0"/>
          <w:sz w:val="28"/>
          <w:szCs w:val="28"/>
          <w:u w:val="single"/>
        </w:rPr>
        <w:t xml:space="preserve"> </w:t>
      </w:r>
    </w:p>
    <w:p>
      <w:pPr>
        <w:widowControl/>
        <w:spacing w:line="520" w:lineRule="exact"/>
        <w:ind w:firstLine="840" w:firstLineChars="300"/>
        <w:jc w:val="left"/>
        <w:rPr>
          <w:rFonts w:ascii="宋体" w:hAnsi="宋体" w:cs="宋体"/>
          <w:kern w:val="0"/>
          <w:sz w:val="28"/>
          <w:szCs w:val="28"/>
        </w:rPr>
      </w:pPr>
      <w:r>
        <w:rPr>
          <w:rFonts w:ascii="宋体" w:hAnsi="宋体" w:cs="宋体"/>
          <w:kern w:val="0"/>
          <w:sz w:val="28"/>
          <w:szCs w:val="28"/>
        </w:rPr>
        <w:t>电　　话：</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ascii="宋体" w:hAnsi="宋体" w:cs="宋体"/>
          <w:kern w:val="0"/>
          <w:sz w:val="28"/>
          <w:szCs w:val="28"/>
        </w:rPr>
        <w:br w:type="textWrapping"/>
      </w:r>
      <w:r>
        <w:rPr>
          <w:rFonts w:ascii="宋体" w:hAnsi="宋体" w:cs="宋体"/>
          <w:kern w:val="0"/>
          <w:sz w:val="28"/>
          <w:szCs w:val="28"/>
        </w:rPr>
        <w:t>　　　　</w:t>
      </w:r>
      <w:r>
        <w:rPr>
          <w:rFonts w:hint="eastAsia" w:ascii="宋体" w:hAnsi="宋体" w:cs="宋体"/>
          <w:kern w:val="0"/>
          <w:sz w:val="28"/>
          <w:szCs w:val="28"/>
        </w:rPr>
        <w:t xml:space="preserve">                                     </w:t>
      </w:r>
      <w:r>
        <w:rPr>
          <w:rFonts w:ascii="宋体" w:hAnsi="宋体" w:cs="宋体"/>
          <w:kern w:val="0"/>
          <w:sz w:val="28"/>
          <w:szCs w:val="28"/>
        </w:rPr>
        <w:t>年　　月　　日</w:t>
      </w:r>
      <w:r>
        <w:rPr>
          <w:rFonts w:hint="eastAsia" w:ascii="宋体" w:hAnsi="宋体" w:cs="宋体"/>
          <w:kern w:val="0"/>
          <w:sz w:val="28"/>
          <w:szCs w:val="28"/>
        </w:rPr>
        <w:t xml:space="preserve">        </w:t>
      </w:r>
    </w:p>
    <w:p>
      <w:pPr>
        <w:widowControl/>
        <w:spacing w:line="520" w:lineRule="exact"/>
        <w:rPr>
          <w:rFonts w:ascii="宋体" w:hAnsi="宋体"/>
          <w:b/>
          <w:sz w:val="32"/>
          <w:szCs w:val="32"/>
        </w:rPr>
      </w:pPr>
    </w:p>
    <w:p>
      <w:pPr>
        <w:widowControl/>
        <w:spacing w:line="520" w:lineRule="exact"/>
        <w:jc w:val="center"/>
        <w:rPr>
          <w:rFonts w:ascii="宋体" w:hAnsi="宋体"/>
          <w:b/>
          <w:sz w:val="32"/>
          <w:szCs w:val="32"/>
        </w:rPr>
      </w:pPr>
    </w:p>
    <w:p>
      <w:pPr>
        <w:widowControl/>
        <w:spacing w:line="520" w:lineRule="exact"/>
        <w:jc w:val="center"/>
        <w:rPr>
          <w:rFonts w:ascii="宋体" w:hAnsi="宋体"/>
          <w:b/>
          <w:sz w:val="32"/>
          <w:szCs w:val="32"/>
        </w:rPr>
      </w:pPr>
      <w:r>
        <w:rPr>
          <w:rFonts w:hint="eastAsia" w:ascii="宋体" w:hAnsi="宋体"/>
          <w:b/>
          <w:sz w:val="32"/>
          <w:szCs w:val="32"/>
        </w:rPr>
        <w:t>承诺书（二）</w:t>
      </w:r>
    </w:p>
    <w:tbl>
      <w:tblPr>
        <w:tblStyle w:val="1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sz w:val="28"/>
                <w:szCs w:val="28"/>
              </w:rPr>
            </w:pPr>
            <w:r>
              <w:rPr>
                <w:rFonts w:hint="eastAsia" w:ascii="宋体" w:hAnsi="宋体"/>
                <w:sz w:val="28"/>
                <w:szCs w:val="28"/>
              </w:rPr>
              <w:t>致：陕西安康天诚工程项目管理咨询有限公司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560" w:firstLineChars="200"/>
              <w:rPr>
                <w:rFonts w:ascii="宋体" w:hAnsi="宋体"/>
                <w:sz w:val="28"/>
                <w:szCs w:val="28"/>
              </w:rPr>
            </w:pPr>
            <w:r>
              <w:rPr>
                <w:rFonts w:hint="eastAsia" w:ascii="宋体" w:hAnsi="宋体"/>
                <w:sz w:val="28"/>
                <w:szCs w:val="28"/>
              </w:rPr>
              <w:t>作为参加贵公司组织的采购项目的供应商，本公司承诺：在参加本项目投标之前不存在被依法禁止经营行为、财产被接管或冻结的情况，如有隐瞒实情，愿承担一切责任及后果。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sz w:val="28"/>
                <w:szCs w:val="28"/>
              </w:rPr>
            </w:pPr>
            <w:r>
              <w:rPr>
                <w:rFonts w:hint="eastAsia" w:ascii="宋体" w:hAnsi="宋体"/>
                <w:sz w:val="28"/>
                <w:szCs w:val="28"/>
              </w:rPr>
              <w:t xml:space="preserve"> 供应商</w:t>
            </w:r>
          </w:p>
        </w:tc>
        <w:tc>
          <w:tcPr>
            <w:tcW w:w="3420" w:type="dxa"/>
            <w:vAlign w:val="center"/>
          </w:tcPr>
          <w:p>
            <w:pPr>
              <w:spacing w:line="360" w:lineRule="atLeast"/>
              <w:jc w:val="center"/>
              <w:rPr>
                <w:rFonts w:ascii="宋体" w:hAnsi="宋体"/>
                <w:sz w:val="28"/>
                <w:szCs w:val="28"/>
              </w:rPr>
            </w:pPr>
            <w:r>
              <w:rPr>
                <w:rFonts w:hint="eastAsia" w:ascii="宋体" w:hAnsi="宋体"/>
                <w:sz w:val="28"/>
                <w:szCs w:val="28"/>
              </w:rPr>
              <w:t>法定代表人</w:t>
            </w:r>
          </w:p>
        </w:tc>
        <w:tc>
          <w:tcPr>
            <w:tcW w:w="2340" w:type="dxa"/>
            <w:vAlign w:val="center"/>
          </w:tcPr>
          <w:p>
            <w:pPr>
              <w:spacing w:line="360" w:lineRule="atLeast"/>
              <w:jc w:val="center"/>
              <w:rPr>
                <w:rFonts w:ascii="宋体" w:hAnsi="宋体"/>
                <w:sz w:val="28"/>
                <w:szCs w:val="28"/>
              </w:rPr>
            </w:pPr>
            <w:r>
              <w:rPr>
                <w:rFonts w:hint="eastAsia" w:ascii="宋体" w:hAnsi="宋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sz w:val="28"/>
                <w:szCs w:val="28"/>
              </w:rPr>
            </w:pPr>
            <w:r>
              <w:rPr>
                <w:rFonts w:hint="eastAsia" w:ascii="宋体" w:hAnsi="宋体"/>
                <w:sz w:val="28"/>
                <w:szCs w:val="28"/>
              </w:rPr>
              <w:t>（公章）</w:t>
            </w:r>
          </w:p>
        </w:tc>
        <w:tc>
          <w:tcPr>
            <w:tcW w:w="3420" w:type="dxa"/>
            <w:vAlign w:val="center"/>
          </w:tcPr>
          <w:p>
            <w:pPr>
              <w:spacing w:line="360" w:lineRule="atLeast"/>
              <w:jc w:val="center"/>
              <w:rPr>
                <w:rFonts w:ascii="宋体" w:hAnsi="宋体"/>
                <w:sz w:val="28"/>
                <w:szCs w:val="28"/>
              </w:rPr>
            </w:pPr>
            <w:r>
              <w:rPr>
                <w:rFonts w:hint="eastAsia" w:ascii="宋体" w:hAnsi="宋体"/>
                <w:color w:val="000000" w:themeColor="text1"/>
                <w:sz w:val="28"/>
                <w:szCs w:val="28"/>
              </w:rPr>
              <w:t>（签字或盖章）</w:t>
            </w:r>
          </w:p>
        </w:tc>
        <w:tc>
          <w:tcPr>
            <w:tcW w:w="2340" w:type="dxa"/>
            <w:vAlign w:val="center"/>
          </w:tcPr>
          <w:p>
            <w:pPr>
              <w:spacing w:line="360" w:lineRule="atLeast"/>
              <w:ind w:firstLine="280" w:firstLineChars="100"/>
              <w:jc w:val="center"/>
              <w:rPr>
                <w:rFonts w:ascii="宋体" w:hAnsi="宋体"/>
                <w:sz w:val="28"/>
                <w:szCs w:val="28"/>
              </w:rPr>
            </w:pPr>
            <w:r>
              <w:rPr>
                <w:rFonts w:hint="eastAsia" w:ascii="宋体" w:hAnsi="宋体"/>
                <w:sz w:val="28"/>
                <w:szCs w:val="28"/>
              </w:rPr>
              <w:t>年  月  日</w:t>
            </w:r>
          </w:p>
        </w:tc>
      </w:tr>
    </w:tbl>
    <w:p>
      <w:pPr>
        <w:spacing w:line="360" w:lineRule="atLeast"/>
        <w:rPr>
          <w:rFonts w:ascii="宋体" w:hAnsi="宋体"/>
          <w:b/>
          <w:sz w:val="32"/>
          <w:szCs w:val="32"/>
        </w:rPr>
      </w:pPr>
    </w:p>
    <w:p>
      <w:pPr>
        <w:spacing w:line="360" w:lineRule="atLeast"/>
        <w:jc w:val="center"/>
        <w:rPr>
          <w:rFonts w:ascii="宋体" w:hAnsi="宋体"/>
          <w:b/>
          <w:sz w:val="32"/>
          <w:szCs w:val="32"/>
        </w:rPr>
      </w:pPr>
      <w:r>
        <w:rPr>
          <w:rFonts w:hint="eastAsia" w:ascii="宋体" w:hAnsi="宋体"/>
          <w:b/>
          <w:sz w:val="32"/>
          <w:szCs w:val="32"/>
        </w:rPr>
        <w:t>承诺书（三）</w:t>
      </w:r>
    </w:p>
    <w:tbl>
      <w:tblPr>
        <w:tblStyle w:val="1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sz w:val="28"/>
                <w:szCs w:val="28"/>
              </w:rPr>
            </w:pPr>
            <w:r>
              <w:rPr>
                <w:rFonts w:hint="eastAsia" w:ascii="宋体" w:hAnsi="宋体"/>
                <w:sz w:val="28"/>
                <w:szCs w:val="28"/>
              </w:rPr>
              <w:t>致：陕西安康天诚工程项目管理咨询有限公司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560" w:firstLineChars="200"/>
              <w:rPr>
                <w:rFonts w:ascii="宋体" w:hAnsi="宋体"/>
                <w:sz w:val="28"/>
                <w:szCs w:val="28"/>
              </w:rPr>
            </w:pPr>
            <w:r>
              <w:rPr>
                <w:rFonts w:hint="eastAsia" w:ascii="宋体" w:hAnsi="宋体"/>
                <w:sz w:val="28"/>
                <w:szCs w:val="28"/>
              </w:rPr>
              <w:t>作为参加贵公司组织的采购项目的供应商，本公司郑重申告并承诺：近三年受到有关行政主管部门的行政处理、不良行为记录为</w:t>
            </w:r>
            <w:r>
              <w:rPr>
                <w:rFonts w:hint="eastAsia" w:ascii="宋体" w:hAnsi="宋体"/>
                <w:sz w:val="28"/>
                <w:szCs w:val="28"/>
                <w:u w:val="single"/>
              </w:rPr>
              <w:t xml:space="preserve">    </w:t>
            </w:r>
            <w:r>
              <w:rPr>
                <w:rFonts w:hint="eastAsia" w:ascii="宋体" w:hAnsi="宋体"/>
                <w:sz w:val="28"/>
                <w:szCs w:val="28"/>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sz w:val="28"/>
                <w:szCs w:val="28"/>
              </w:rPr>
            </w:pPr>
            <w:r>
              <w:rPr>
                <w:rFonts w:hint="eastAsia" w:ascii="宋体" w:hAnsi="宋体"/>
                <w:sz w:val="28"/>
                <w:szCs w:val="28"/>
              </w:rPr>
              <w:t>供应商</w:t>
            </w:r>
          </w:p>
        </w:tc>
        <w:tc>
          <w:tcPr>
            <w:tcW w:w="3420" w:type="dxa"/>
            <w:vAlign w:val="center"/>
          </w:tcPr>
          <w:p>
            <w:pPr>
              <w:spacing w:line="360" w:lineRule="atLeast"/>
              <w:jc w:val="center"/>
              <w:rPr>
                <w:rFonts w:ascii="宋体" w:hAnsi="宋体"/>
                <w:sz w:val="28"/>
                <w:szCs w:val="28"/>
              </w:rPr>
            </w:pPr>
            <w:r>
              <w:rPr>
                <w:rFonts w:hint="eastAsia" w:ascii="宋体" w:hAnsi="宋体"/>
                <w:sz w:val="28"/>
                <w:szCs w:val="28"/>
              </w:rPr>
              <w:t>法定代表人</w:t>
            </w:r>
          </w:p>
        </w:tc>
        <w:tc>
          <w:tcPr>
            <w:tcW w:w="2340" w:type="dxa"/>
            <w:vAlign w:val="center"/>
          </w:tcPr>
          <w:p>
            <w:pPr>
              <w:spacing w:line="360" w:lineRule="atLeast"/>
              <w:jc w:val="center"/>
              <w:rPr>
                <w:rFonts w:ascii="宋体" w:hAnsi="宋体"/>
                <w:sz w:val="28"/>
                <w:szCs w:val="28"/>
              </w:rPr>
            </w:pPr>
            <w:r>
              <w:rPr>
                <w:rFonts w:hint="eastAsia" w:ascii="宋体" w:hAnsi="宋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sz w:val="28"/>
                <w:szCs w:val="28"/>
              </w:rPr>
            </w:pPr>
            <w:r>
              <w:rPr>
                <w:rFonts w:hint="eastAsia" w:ascii="宋体" w:hAnsi="宋体"/>
                <w:sz w:val="28"/>
                <w:szCs w:val="28"/>
              </w:rPr>
              <w:t>（公章）</w:t>
            </w:r>
          </w:p>
        </w:tc>
        <w:tc>
          <w:tcPr>
            <w:tcW w:w="3420" w:type="dxa"/>
            <w:vAlign w:val="center"/>
          </w:tcPr>
          <w:p>
            <w:pPr>
              <w:spacing w:line="360" w:lineRule="atLeast"/>
              <w:jc w:val="center"/>
              <w:rPr>
                <w:rFonts w:ascii="宋体" w:hAnsi="宋体"/>
                <w:sz w:val="28"/>
                <w:szCs w:val="28"/>
              </w:rPr>
            </w:pPr>
            <w:r>
              <w:rPr>
                <w:rFonts w:hint="eastAsia" w:ascii="宋体" w:hAnsi="宋体"/>
                <w:color w:val="000000" w:themeColor="text1"/>
                <w:sz w:val="28"/>
                <w:szCs w:val="28"/>
              </w:rPr>
              <w:t>（签字或盖章）</w:t>
            </w:r>
          </w:p>
        </w:tc>
        <w:tc>
          <w:tcPr>
            <w:tcW w:w="2340" w:type="dxa"/>
            <w:vAlign w:val="center"/>
          </w:tcPr>
          <w:p>
            <w:pPr>
              <w:spacing w:line="360" w:lineRule="atLeast"/>
              <w:ind w:firstLine="280" w:firstLineChars="100"/>
              <w:jc w:val="center"/>
              <w:rPr>
                <w:rFonts w:ascii="宋体" w:hAnsi="宋体"/>
                <w:sz w:val="28"/>
                <w:szCs w:val="28"/>
              </w:rPr>
            </w:pPr>
            <w:r>
              <w:rPr>
                <w:rFonts w:hint="eastAsia" w:ascii="宋体" w:hAnsi="宋体"/>
                <w:sz w:val="28"/>
                <w:szCs w:val="28"/>
              </w:rPr>
              <w:t>年  月  日</w:t>
            </w:r>
          </w:p>
        </w:tc>
      </w:tr>
    </w:tbl>
    <w:p>
      <w:pPr>
        <w:spacing w:line="360" w:lineRule="atLeast"/>
        <w:jc w:val="center"/>
        <w:rPr>
          <w:rFonts w:ascii="宋体" w:hAnsi="宋体"/>
          <w:b/>
          <w:sz w:val="32"/>
          <w:szCs w:val="32"/>
        </w:rPr>
      </w:pPr>
    </w:p>
    <w:p>
      <w:pPr>
        <w:spacing w:line="360" w:lineRule="atLeast"/>
        <w:jc w:val="center"/>
        <w:rPr>
          <w:rFonts w:ascii="宋体" w:hAnsi="宋体"/>
          <w:b/>
          <w:sz w:val="32"/>
          <w:szCs w:val="32"/>
        </w:rPr>
      </w:pPr>
      <w:r>
        <w:rPr>
          <w:rFonts w:hint="eastAsia" w:ascii="宋体" w:hAnsi="宋体"/>
          <w:b/>
          <w:sz w:val="32"/>
          <w:szCs w:val="32"/>
        </w:rPr>
        <w:t>承诺书（四）</w:t>
      </w:r>
    </w:p>
    <w:tbl>
      <w:tblPr>
        <w:tblStyle w:val="1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sz w:val="28"/>
                <w:szCs w:val="28"/>
              </w:rPr>
            </w:pPr>
            <w:r>
              <w:rPr>
                <w:rFonts w:hint="eastAsia" w:ascii="宋体" w:hAnsi="宋体"/>
                <w:sz w:val="28"/>
                <w:szCs w:val="28"/>
              </w:rPr>
              <w:t>致：陕西安康天诚工程项目管理咨询有限公司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560" w:firstLineChars="200"/>
              <w:rPr>
                <w:rFonts w:ascii="宋体" w:hAnsi="宋体"/>
                <w:sz w:val="28"/>
                <w:szCs w:val="28"/>
              </w:rPr>
            </w:pPr>
            <w:r>
              <w:rPr>
                <w:rFonts w:hint="eastAsia" w:ascii="宋体" w:hAnsi="宋体"/>
                <w:sz w:val="28"/>
                <w:szCs w:val="28"/>
              </w:rPr>
              <w:t>作为参加贵公司组织的采购项目的供应商，本公司郑重申告：近三年因产品供货问题（水货、替代品、次品、翻新品等）的不法行为记录为</w:t>
            </w:r>
            <w:r>
              <w:rPr>
                <w:rFonts w:hint="eastAsia" w:ascii="宋体" w:hAnsi="宋体"/>
                <w:sz w:val="28"/>
                <w:szCs w:val="28"/>
                <w:u w:val="single"/>
              </w:rPr>
              <w:t xml:space="preserve">   </w:t>
            </w:r>
            <w:r>
              <w:rPr>
                <w:rFonts w:hint="eastAsia" w:ascii="宋体" w:hAnsi="宋体"/>
                <w:sz w:val="28"/>
                <w:szCs w:val="28"/>
              </w:rPr>
              <w:t>次（没有填零），如有隐瞒实情，愿承担一切责任及后果。</w:t>
            </w:r>
          </w:p>
          <w:p>
            <w:pPr>
              <w:spacing w:line="360" w:lineRule="atLeast"/>
              <w:ind w:firstLine="560" w:firstLineChars="200"/>
              <w:rPr>
                <w:rFonts w:ascii="宋体" w:hAnsi="宋体"/>
                <w:sz w:val="28"/>
                <w:szCs w:val="28"/>
              </w:rPr>
            </w:pPr>
            <w:r>
              <w:rPr>
                <w:rFonts w:hint="eastAsia" w:ascii="宋体" w:hAnsi="宋体"/>
                <w:sz w:val="28"/>
                <w:szCs w:val="28"/>
              </w:rPr>
              <w:t>本公司承诺：本次投标的物为正品行货。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sz w:val="28"/>
                <w:szCs w:val="28"/>
              </w:rPr>
            </w:pPr>
            <w:r>
              <w:rPr>
                <w:rFonts w:hint="eastAsia" w:ascii="宋体" w:hAnsi="宋体"/>
                <w:sz w:val="28"/>
                <w:szCs w:val="28"/>
              </w:rPr>
              <w:t>供应商</w:t>
            </w:r>
          </w:p>
        </w:tc>
        <w:tc>
          <w:tcPr>
            <w:tcW w:w="3420" w:type="dxa"/>
            <w:vAlign w:val="center"/>
          </w:tcPr>
          <w:p>
            <w:pPr>
              <w:spacing w:line="360" w:lineRule="atLeast"/>
              <w:jc w:val="center"/>
              <w:rPr>
                <w:rFonts w:ascii="宋体" w:hAnsi="宋体"/>
                <w:sz w:val="28"/>
                <w:szCs w:val="28"/>
              </w:rPr>
            </w:pPr>
            <w:r>
              <w:rPr>
                <w:rFonts w:hint="eastAsia" w:ascii="宋体" w:hAnsi="宋体"/>
                <w:sz w:val="28"/>
                <w:szCs w:val="28"/>
              </w:rPr>
              <w:t>法定代表人</w:t>
            </w:r>
          </w:p>
        </w:tc>
        <w:tc>
          <w:tcPr>
            <w:tcW w:w="2340" w:type="dxa"/>
            <w:vAlign w:val="center"/>
          </w:tcPr>
          <w:p>
            <w:pPr>
              <w:spacing w:line="360" w:lineRule="atLeast"/>
              <w:jc w:val="center"/>
              <w:rPr>
                <w:rFonts w:ascii="宋体" w:hAnsi="宋体"/>
                <w:sz w:val="28"/>
                <w:szCs w:val="28"/>
              </w:rPr>
            </w:pPr>
            <w:r>
              <w:rPr>
                <w:rFonts w:hint="eastAsia" w:ascii="宋体" w:hAnsi="宋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3240" w:type="dxa"/>
            <w:vAlign w:val="center"/>
          </w:tcPr>
          <w:p>
            <w:pPr>
              <w:spacing w:line="360" w:lineRule="atLeast"/>
              <w:jc w:val="center"/>
              <w:rPr>
                <w:rFonts w:ascii="宋体" w:hAnsi="宋体"/>
                <w:sz w:val="28"/>
                <w:szCs w:val="28"/>
              </w:rPr>
            </w:pPr>
            <w:r>
              <w:rPr>
                <w:rFonts w:hint="eastAsia" w:ascii="宋体" w:hAnsi="宋体"/>
                <w:sz w:val="28"/>
                <w:szCs w:val="28"/>
              </w:rPr>
              <w:t>（公章）</w:t>
            </w:r>
          </w:p>
        </w:tc>
        <w:tc>
          <w:tcPr>
            <w:tcW w:w="3420" w:type="dxa"/>
            <w:vAlign w:val="center"/>
          </w:tcPr>
          <w:p>
            <w:pPr>
              <w:spacing w:line="360" w:lineRule="atLeast"/>
              <w:jc w:val="center"/>
              <w:rPr>
                <w:rFonts w:ascii="宋体" w:hAnsi="宋体"/>
                <w:sz w:val="28"/>
                <w:szCs w:val="28"/>
              </w:rPr>
            </w:pPr>
            <w:r>
              <w:rPr>
                <w:rFonts w:hint="eastAsia" w:ascii="宋体" w:hAnsi="宋体"/>
                <w:color w:val="000000" w:themeColor="text1"/>
                <w:sz w:val="28"/>
                <w:szCs w:val="28"/>
              </w:rPr>
              <w:t>（签字或盖章）</w:t>
            </w:r>
          </w:p>
        </w:tc>
        <w:tc>
          <w:tcPr>
            <w:tcW w:w="2340" w:type="dxa"/>
            <w:vAlign w:val="center"/>
          </w:tcPr>
          <w:p>
            <w:pPr>
              <w:spacing w:line="360" w:lineRule="atLeast"/>
              <w:ind w:firstLine="280" w:firstLineChars="100"/>
              <w:jc w:val="center"/>
              <w:rPr>
                <w:rFonts w:ascii="宋体" w:hAnsi="宋体"/>
                <w:sz w:val="28"/>
                <w:szCs w:val="28"/>
              </w:rPr>
            </w:pPr>
            <w:r>
              <w:rPr>
                <w:rFonts w:hint="eastAsia" w:ascii="宋体" w:hAnsi="宋体"/>
                <w:sz w:val="28"/>
                <w:szCs w:val="28"/>
              </w:rPr>
              <w:t>年  月  日</w:t>
            </w:r>
          </w:p>
        </w:tc>
      </w:tr>
    </w:tbl>
    <w:p>
      <w:pPr>
        <w:spacing w:line="360" w:lineRule="atLeast"/>
        <w:jc w:val="center"/>
        <w:rPr>
          <w:rFonts w:ascii="宋体" w:hAnsi="宋体"/>
          <w:b/>
          <w:sz w:val="32"/>
          <w:szCs w:val="32"/>
        </w:rPr>
      </w:pPr>
    </w:p>
    <w:p>
      <w:pPr>
        <w:spacing w:line="360" w:lineRule="atLeast"/>
        <w:jc w:val="center"/>
        <w:rPr>
          <w:rFonts w:ascii="宋体" w:hAnsi="宋体"/>
          <w:b/>
          <w:sz w:val="32"/>
          <w:szCs w:val="32"/>
        </w:rPr>
      </w:pPr>
      <w:r>
        <w:rPr>
          <w:rFonts w:hint="eastAsia" w:ascii="宋体" w:hAnsi="宋体"/>
          <w:b/>
          <w:sz w:val="32"/>
          <w:szCs w:val="32"/>
        </w:rPr>
        <w:t>承诺书（五）</w:t>
      </w:r>
    </w:p>
    <w:tbl>
      <w:tblPr>
        <w:tblStyle w:val="1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sz w:val="28"/>
                <w:szCs w:val="28"/>
              </w:rPr>
            </w:pPr>
            <w:r>
              <w:rPr>
                <w:rFonts w:hint="eastAsia" w:ascii="宋体" w:hAnsi="宋体"/>
                <w:sz w:val="28"/>
                <w:szCs w:val="28"/>
              </w:rPr>
              <w:t>致：陕西安康天诚工程项目管理咨询有限公司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560" w:firstLineChars="200"/>
              <w:rPr>
                <w:rFonts w:ascii="宋体" w:hAnsi="宋体"/>
                <w:sz w:val="28"/>
                <w:szCs w:val="28"/>
              </w:rPr>
            </w:pPr>
            <w:r>
              <w:rPr>
                <w:rFonts w:hint="eastAsia" w:ascii="宋体" w:hAnsi="宋体"/>
                <w:sz w:val="28"/>
                <w:szCs w:val="28"/>
              </w:rPr>
              <w:t>作为参加贵公司组织的采购项目的供应商，本公司承诺：参加本次招标提交的所有资质证明文件及业绩证明文件是真实的、有效的，如有隐瞒实情，愿承担一切责任及后果。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sz w:val="28"/>
                <w:szCs w:val="28"/>
              </w:rPr>
            </w:pPr>
            <w:r>
              <w:rPr>
                <w:rFonts w:hint="eastAsia" w:ascii="宋体" w:hAnsi="宋体"/>
                <w:sz w:val="28"/>
                <w:szCs w:val="28"/>
              </w:rPr>
              <w:t>供应商</w:t>
            </w:r>
          </w:p>
        </w:tc>
        <w:tc>
          <w:tcPr>
            <w:tcW w:w="3420" w:type="dxa"/>
            <w:vAlign w:val="center"/>
          </w:tcPr>
          <w:p>
            <w:pPr>
              <w:spacing w:line="360" w:lineRule="atLeast"/>
              <w:jc w:val="center"/>
              <w:rPr>
                <w:rFonts w:ascii="宋体" w:hAnsi="宋体"/>
                <w:sz w:val="28"/>
                <w:szCs w:val="28"/>
              </w:rPr>
            </w:pPr>
            <w:r>
              <w:rPr>
                <w:rFonts w:hint="eastAsia" w:ascii="宋体" w:hAnsi="宋体"/>
                <w:sz w:val="28"/>
                <w:szCs w:val="28"/>
              </w:rPr>
              <w:t>法定代表人</w:t>
            </w:r>
          </w:p>
        </w:tc>
        <w:tc>
          <w:tcPr>
            <w:tcW w:w="2340" w:type="dxa"/>
            <w:vAlign w:val="center"/>
          </w:tcPr>
          <w:p>
            <w:pPr>
              <w:spacing w:line="360" w:lineRule="atLeast"/>
              <w:jc w:val="center"/>
              <w:rPr>
                <w:rFonts w:ascii="宋体" w:hAnsi="宋体"/>
                <w:sz w:val="28"/>
                <w:szCs w:val="28"/>
              </w:rPr>
            </w:pPr>
            <w:r>
              <w:rPr>
                <w:rFonts w:hint="eastAsia" w:ascii="宋体" w:hAnsi="宋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7" w:hRule="atLeast"/>
          <w:jc w:val="center"/>
        </w:trPr>
        <w:tc>
          <w:tcPr>
            <w:tcW w:w="3240" w:type="dxa"/>
            <w:vAlign w:val="center"/>
          </w:tcPr>
          <w:p>
            <w:pPr>
              <w:spacing w:line="360" w:lineRule="atLeast"/>
              <w:jc w:val="center"/>
              <w:rPr>
                <w:rFonts w:ascii="宋体" w:hAnsi="宋体"/>
                <w:sz w:val="28"/>
                <w:szCs w:val="28"/>
              </w:rPr>
            </w:pPr>
            <w:r>
              <w:rPr>
                <w:rFonts w:hint="eastAsia" w:ascii="宋体" w:hAnsi="宋体"/>
                <w:sz w:val="28"/>
                <w:szCs w:val="28"/>
              </w:rPr>
              <w:t>（公章）</w:t>
            </w:r>
          </w:p>
        </w:tc>
        <w:tc>
          <w:tcPr>
            <w:tcW w:w="3420" w:type="dxa"/>
            <w:vAlign w:val="center"/>
          </w:tcPr>
          <w:p>
            <w:pPr>
              <w:spacing w:line="360" w:lineRule="atLeast"/>
              <w:jc w:val="center"/>
              <w:rPr>
                <w:rFonts w:ascii="宋体" w:hAnsi="宋体"/>
                <w:sz w:val="28"/>
                <w:szCs w:val="28"/>
              </w:rPr>
            </w:pPr>
            <w:r>
              <w:rPr>
                <w:rFonts w:hint="eastAsia" w:ascii="宋体" w:hAnsi="宋体"/>
                <w:color w:val="000000" w:themeColor="text1"/>
                <w:sz w:val="28"/>
                <w:szCs w:val="28"/>
              </w:rPr>
              <w:t>（签字或盖章）</w:t>
            </w:r>
          </w:p>
        </w:tc>
        <w:tc>
          <w:tcPr>
            <w:tcW w:w="2340" w:type="dxa"/>
            <w:vAlign w:val="center"/>
          </w:tcPr>
          <w:p>
            <w:pPr>
              <w:spacing w:line="360" w:lineRule="atLeast"/>
              <w:ind w:firstLine="280" w:firstLineChars="100"/>
              <w:jc w:val="center"/>
              <w:rPr>
                <w:rFonts w:ascii="宋体" w:hAnsi="宋体"/>
                <w:sz w:val="28"/>
                <w:szCs w:val="28"/>
              </w:rPr>
            </w:pPr>
            <w:r>
              <w:rPr>
                <w:rFonts w:hint="eastAsia" w:ascii="宋体" w:hAnsi="宋体"/>
                <w:sz w:val="28"/>
                <w:szCs w:val="28"/>
              </w:rPr>
              <w:t>年  月  日</w:t>
            </w:r>
          </w:p>
        </w:tc>
      </w:tr>
    </w:tbl>
    <w:p>
      <w:pPr>
        <w:spacing w:line="440" w:lineRule="exact"/>
        <w:outlineLvl w:val="1"/>
      </w:pPr>
    </w:p>
    <w:p/>
    <w:p/>
    <w:sectPr>
      <w:headerReference r:id="rId10" w:type="first"/>
      <w:footerReference r:id="rId12" w:type="first"/>
      <w:headerReference r:id="rId9" w:type="default"/>
      <w:footerReference r:id="rId11"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pperplate Gothic Bold">
    <w:panose1 w:val="020E0705020206020404"/>
    <w:charset w:val="00"/>
    <w:family w:val="swiss"/>
    <w:pitch w:val="default"/>
    <w:sig w:usb0="00000003" w:usb1="00000000" w:usb2="00000000" w:usb3="00000000" w:csb0="20000001"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single" w:color="auto" w:sz="4" w:space="0"/>
      </w:pBdr>
      <w:adjustRightInd w:val="0"/>
      <w:jc w:val="center"/>
    </w:pPr>
    <w:r>
      <w:pict>
        <v:shape id="_x0000_s2051" o:spid="_x0000_s2051"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DOqXm5zwAAAAUBAAAPAAAAAAAAAAEA&#10;IAAAACIAAABkcnMvZG93bnJldi54bWxQSwECFAAUAAAACACHTuJA7GE1xqYBAABBAwAADgAAAAAA&#10;AAABACAAAAAeAQAAZHJzL2Uyb0RvYy54bWxQSwUGAAAAAAYABgBZAQAANgUAAAAA&#10;">
          <v:path/>
          <v:fill on="f" focussize="0,0"/>
          <v:stroke on="f" joinstyle="miter"/>
          <v:imagedata o:title=""/>
          <o:lock v:ext="edit"/>
          <v:textbox inset="0mm,0mm,0mm,0mm" style="mso-fit-shape-to-text:t;">
            <w:txbxContent>
              <w:p>
                <w:pPr>
                  <w:pStyle w:val="8"/>
                  <w:pBdr>
                    <w:top w:val="single" w:color="auto" w:sz="4" w:space="0"/>
                  </w:pBdr>
                  <w:adjustRightInd w:val="0"/>
                  <w:jc w:val="both"/>
                </w:pPr>
                <w:r>
                  <w:rPr>
                    <w:rFonts w:hint="eastAsia"/>
                    <w:kern w:val="0"/>
                    <w:szCs w:val="21"/>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2052" o:spid="_x0000_s2052"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DOqXm5zwAAAAUBAAAPAAAAAAAAAAEA&#10;IAAAACIAAABkcnMvZG93bnJldi54bWxQSwECFAAUAAAACACHTuJAgRKqRKYBAABBAwAADgAAAAAA&#10;AAABACAAAAAeAQAAZHJzL2Uyb0RvYy54bWxQSwUGAAAAAAYABgBZAQAANgU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single" w:color="000000" w:sz="4" w:space="1"/>
      </w:pBdr>
      <w:shd w:val="clear" w:color="auto" w:fill="FFFFFF"/>
      <w:rPr>
        <w:rFonts w:ascii="黑体" w:eastAsia="黑体"/>
        <w:b/>
        <w:szCs w:val="18"/>
        <w:shd w:val="clear" w:color="auto" w:fill="FFFFFF"/>
      </w:rPr>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zql5uc8AAAAFAQAADwAAAAAAAAAB&#10;ACAAAAAiAAAAZHJzL2Rvd25yZXYueG1sUEsBAhQAFAAAAAgAh07iQMHckOSnAQAAQQMAAA4AAAAA&#10;AAAAAQAgAAAAHgEAAGRycy9lMm9Eb2MueG1sUEsFBgAAAAAGAAYAWQEAADcFAAAAAA==&#1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49</w:t>
                </w:r>
                <w:r>
                  <w:rPr>
                    <w:sz w:val="18"/>
                  </w:rPr>
                  <w:fldChar w:fldCharType="end"/>
                </w:r>
                <w:r>
                  <w:rPr>
                    <w:rFonts w:hint="eastAsia"/>
                    <w:sz w:val="18"/>
                  </w:rPr>
                  <w:t xml:space="preserve"> 页</w:t>
                </w:r>
              </w:p>
            </w:txbxContent>
          </v:textbox>
        </v:shape>
      </w:pict>
    </w:r>
    <w:r>
      <w:rPr>
        <w:rFonts w:hint="eastAsia" w:ascii="黑体" w:eastAsia="黑体"/>
        <w:b/>
        <w:szCs w:val="18"/>
        <w:shd w:val="clear" w:color="auto" w:fill="FFFFFF"/>
      </w:rPr>
      <w:t xml:space="preserve">陕西安康天诚工程项目管理咨询有限公司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zql5uc8AAAAFAQAADwAAAAAAAAAB&#10;ACAAAAAiAAAAZHJzL2Rvd25yZXYueG1sUEsBAhQAFAAAAAgAh07iQKyvD2anAQAAQQMAAA4AAAAA&#10;AAAAAQAgAAAAHgEAAGRycy9lMm9Eb2MueG1sUEsFBgAAAAAGAAYAWQEAADcFAAAAAA==&#1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49</w:t>
                </w:r>
                <w:r>
                  <w:rPr>
                    <w:sz w:val="18"/>
                  </w:rPr>
                  <w:fldChar w:fldCharType="end"/>
                </w:r>
                <w:r>
                  <w:rPr>
                    <w:rFonts w:hint="eastAsia"/>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b/>
        <w:i/>
        <w:u w:val="single"/>
      </w:rPr>
    </w:pPr>
    <w:r>
      <w:rPr>
        <w:rFonts w:hint="eastAsia"/>
        <w:b/>
        <w:i/>
        <w:u w:val="single"/>
      </w:rPr>
      <w:t xml:space="preserve">                      安康市图书馆地方特色资源数据库建设项目磋商文件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7341"/>
        <w:tab w:val="clear" w:pos="4153"/>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黑体" w:eastAsia="黑体"/>
        <w:b/>
        <w:u w:val="single"/>
      </w:rPr>
    </w:pPr>
    <w:r>
      <w:rPr>
        <w:rFonts w:hint="eastAsia"/>
        <w:b/>
        <w:bCs/>
        <w:i/>
        <w:iCs/>
        <w:u w:val="single"/>
      </w:rPr>
      <w:t xml:space="preserve">                                           安康市图书馆地方特色资源数据库建设项目</w:t>
    </w:r>
    <w:r>
      <w:rPr>
        <w:rFonts w:hint="eastAsia" w:ascii="宋体" w:hAnsi="宋体" w:cs="宋体"/>
        <w:b/>
        <w:bCs/>
        <w:i/>
        <w:iCs/>
        <w:u w:val="single"/>
      </w:rPr>
      <w:t xml:space="preserve">磋商文件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46B568"/>
    <w:multiLevelType w:val="singleLevel"/>
    <w:tmpl w:val="B146B568"/>
    <w:lvl w:ilvl="0" w:tentative="0">
      <w:start w:val="1"/>
      <w:numFmt w:val="decimal"/>
      <w:suff w:val="nothing"/>
      <w:lvlText w:val="%1、"/>
      <w:lvlJc w:val="left"/>
    </w:lvl>
  </w:abstractNum>
  <w:abstractNum w:abstractNumId="1">
    <w:nsid w:val="F70648F1"/>
    <w:multiLevelType w:val="singleLevel"/>
    <w:tmpl w:val="F70648F1"/>
    <w:lvl w:ilvl="0" w:tentative="0">
      <w:start w:val="1"/>
      <w:numFmt w:val="decimal"/>
      <w:suff w:val="nothing"/>
      <w:lvlText w:val="%1、"/>
      <w:lvlJc w:val="left"/>
    </w:lvl>
  </w:abstractNum>
  <w:abstractNum w:abstractNumId="2">
    <w:nsid w:val="0000000D"/>
    <w:multiLevelType w:val="multilevel"/>
    <w:tmpl w:val="0000000D"/>
    <w:lvl w:ilvl="0" w:tentative="0">
      <w:start w:val="1"/>
      <w:numFmt w:val="japaneseCounting"/>
      <w:lvlText w:val="%1、"/>
      <w:lvlJc w:val="left"/>
      <w:pPr>
        <w:tabs>
          <w:tab w:val="left" w:pos="1271"/>
        </w:tabs>
        <w:ind w:left="1271" w:hanging="720"/>
      </w:pPr>
      <w:rPr>
        <w:rFonts w:hint="default"/>
        <w:b/>
      </w:rPr>
    </w:lvl>
    <w:lvl w:ilvl="1" w:tentative="0">
      <w:start w:val="1"/>
      <w:numFmt w:val="lowerLetter"/>
      <w:lvlText w:val="%2)"/>
      <w:lvlJc w:val="left"/>
      <w:pPr>
        <w:tabs>
          <w:tab w:val="left" w:pos="1391"/>
        </w:tabs>
        <w:ind w:left="1391" w:hanging="420"/>
      </w:pPr>
    </w:lvl>
    <w:lvl w:ilvl="2" w:tentative="0">
      <w:start w:val="1"/>
      <w:numFmt w:val="lowerRoman"/>
      <w:pStyle w:val="4"/>
      <w:lvlText w:val="%3."/>
      <w:lvlJc w:val="right"/>
      <w:pPr>
        <w:tabs>
          <w:tab w:val="left" w:pos="1811"/>
        </w:tabs>
        <w:ind w:left="1811" w:hanging="420"/>
      </w:pPr>
    </w:lvl>
    <w:lvl w:ilvl="3" w:tentative="0">
      <w:start w:val="1"/>
      <w:numFmt w:val="decimal"/>
      <w:pStyle w:val="5"/>
      <w:lvlText w:val="%4."/>
      <w:lvlJc w:val="left"/>
      <w:pPr>
        <w:tabs>
          <w:tab w:val="left" w:pos="2231"/>
        </w:tabs>
        <w:ind w:left="2231" w:hanging="420"/>
      </w:pPr>
    </w:lvl>
    <w:lvl w:ilvl="4" w:tentative="0">
      <w:start w:val="1"/>
      <w:numFmt w:val="lowerLetter"/>
      <w:lvlText w:val="%5)"/>
      <w:lvlJc w:val="left"/>
      <w:pPr>
        <w:tabs>
          <w:tab w:val="left" w:pos="2651"/>
        </w:tabs>
        <w:ind w:left="2651" w:hanging="420"/>
      </w:pPr>
    </w:lvl>
    <w:lvl w:ilvl="5" w:tentative="0">
      <w:start w:val="1"/>
      <w:numFmt w:val="lowerRoman"/>
      <w:lvlText w:val="%6."/>
      <w:lvlJc w:val="right"/>
      <w:pPr>
        <w:tabs>
          <w:tab w:val="left" w:pos="3071"/>
        </w:tabs>
        <w:ind w:left="3071" w:hanging="420"/>
      </w:pPr>
    </w:lvl>
    <w:lvl w:ilvl="6" w:tentative="0">
      <w:start w:val="1"/>
      <w:numFmt w:val="decimal"/>
      <w:lvlText w:val="%7."/>
      <w:lvlJc w:val="left"/>
      <w:pPr>
        <w:tabs>
          <w:tab w:val="left" w:pos="3491"/>
        </w:tabs>
        <w:ind w:left="3491" w:hanging="420"/>
      </w:pPr>
    </w:lvl>
    <w:lvl w:ilvl="7" w:tentative="0">
      <w:start w:val="1"/>
      <w:numFmt w:val="lowerLetter"/>
      <w:lvlText w:val="%8)"/>
      <w:lvlJc w:val="left"/>
      <w:pPr>
        <w:tabs>
          <w:tab w:val="left" w:pos="3911"/>
        </w:tabs>
        <w:ind w:left="3911" w:hanging="420"/>
      </w:pPr>
    </w:lvl>
    <w:lvl w:ilvl="8" w:tentative="0">
      <w:start w:val="1"/>
      <w:numFmt w:val="lowerRoman"/>
      <w:lvlText w:val="%9."/>
      <w:lvlJc w:val="right"/>
      <w:pPr>
        <w:tabs>
          <w:tab w:val="left" w:pos="4331"/>
        </w:tabs>
        <w:ind w:left="4331" w:hanging="420"/>
      </w:pPr>
    </w:lvl>
  </w:abstractNum>
  <w:abstractNum w:abstractNumId="3">
    <w:nsid w:val="2969195B"/>
    <w:multiLevelType w:val="singleLevel"/>
    <w:tmpl w:val="2969195B"/>
    <w:lvl w:ilvl="0" w:tentative="0">
      <w:start w:val="1"/>
      <w:numFmt w:val="decimal"/>
      <w:suff w:val="nothing"/>
      <w:lvlText w:val="%1、"/>
      <w:lvlJc w:val="left"/>
    </w:lvl>
  </w:abstractNum>
  <w:abstractNum w:abstractNumId="4">
    <w:nsid w:val="48F2D940"/>
    <w:multiLevelType w:val="singleLevel"/>
    <w:tmpl w:val="48F2D940"/>
    <w:lvl w:ilvl="0" w:tentative="0">
      <w:start w:val="1"/>
      <w:numFmt w:val="decimal"/>
      <w:suff w:val="nothing"/>
      <w:lvlText w:val="%1、"/>
      <w:lvlJc w:val="left"/>
    </w:lvl>
  </w:abstractNum>
  <w:abstractNum w:abstractNumId="5">
    <w:nsid w:val="550632D2"/>
    <w:multiLevelType w:val="singleLevel"/>
    <w:tmpl w:val="550632D2"/>
    <w:lvl w:ilvl="0" w:tentative="0">
      <w:start w:val="1"/>
      <w:numFmt w:val="decimal"/>
      <w:suff w:val="nothing"/>
      <w:lvlText w:val="%1、"/>
      <w:lvlJc w:val="left"/>
    </w:lvl>
  </w:abstractNum>
  <w:abstractNum w:abstractNumId="6">
    <w:nsid w:val="55068F39"/>
    <w:multiLevelType w:val="singleLevel"/>
    <w:tmpl w:val="55068F39"/>
    <w:lvl w:ilvl="0" w:tentative="0">
      <w:start w:val="2"/>
      <w:numFmt w:val="chineseCounting"/>
      <w:suff w:val="nothing"/>
      <w:lvlText w:val="%1、"/>
      <w:lvlJc w:val="left"/>
      <w:rPr>
        <w:rFonts w:cs="Times New Roman"/>
      </w:rPr>
    </w:lvl>
  </w:abstractNum>
  <w:abstractNum w:abstractNumId="7">
    <w:nsid w:val="7EDA3C44"/>
    <w:multiLevelType w:val="multilevel"/>
    <w:tmpl w:val="7EDA3C4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cs="Times New Roman"/>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2"/>
  </w:num>
  <w:num w:numId="2">
    <w:abstractNumId w:val="6"/>
  </w:num>
  <w:num w:numId="3">
    <w:abstractNumId w:val="5"/>
  </w:num>
  <w:num w:numId="4">
    <w:abstractNumId w:val="0"/>
  </w:num>
  <w:num w:numId="5">
    <w:abstractNumId w:val="3"/>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7304016"/>
    <w:rsid w:val="000009B9"/>
    <w:rsid w:val="000152D5"/>
    <w:rsid w:val="00125FBD"/>
    <w:rsid w:val="001F2397"/>
    <w:rsid w:val="005C0FE6"/>
    <w:rsid w:val="00614FEB"/>
    <w:rsid w:val="006E0CB7"/>
    <w:rsid w:val="007961D6"/>
    <w:rsid w:val="008F4FF4"/>
    <w:rsid w:val="00946DCD"/>
    <w:rsid w:val="00AE69D8"/>
    <w:rsid w:val="00C64B71"/>
    <w:rsid w:val="00C76AF2"/>
    <w:rsid w:val="00D04489"/>
    <w:rsid w:val="00D507EE"/>
    <w:rsid w:val="00EF0319"/>
    <w:rsid w:val="00F024BD"/>
    <w:rsid w:val="034B3354"/>
    <w:rsid w:val="062B6AF9"/>
    <w:rsid w:val="072F2F55"/>
    <w:rsid w:val="07BA69B5"/>
    <w:rsid w:val="07FA0B32"/>
    <w:rsid w:val="08177B19"/>
    <w:rsid w:val="091E2995"/>
    <w:rsid w:val="09431628"/>
    <w:rsid w:val="09B70B7E"/>
    <w:rsid w:val="09F81982"/>
    <w:rsid w:val="0AEE143F"/>
    <w:rsid w:val="0AFD16DE"/>
    <w:rsid w:val="0B131D0A"/>
    <w:rsid w:val="0CD76012"/>
    <w:rsid w:val="0E172076"/>
    <w:rsid w:val="0EEB5FA2"/>
    <w:rsid w:val="10987621"/>
    <w:rsid w:val="11273869"/>
    <w:rsid w:val="12B45C8D"/>
    <w:rsid w:val="13BD7C3B"/>
    <w:rsid w:val="13CA71CA"/>
    <w:rsid w:val="148B74BF"/>
    <w:rsid w:val="156210C9"/>
    <w:rsid w:val="167515EA"/>
    <w:rsid w:val="17A54646"/>
    <w:rsid w:val="17BE1946"/>
    <w:rsid w:val="18346853"/>
    <w:rsid w:val="18B9103C"/>
    <w:rsid w:val="18FE00DA"/>
    <w:rsid w:val="19517B49"/>
    <w:rsid w:val="198444E6"/>
    <w:rsid w:val="19867BED"/>
    <w:rsid w:val="19C45D02"/>
    <w:rsid w:val="1A145981"/>
    <w:rsid w:val="1B9448AE"/>
    <w:rsid w:val="1CC247CD"/>
    <w:rsid w:val="1D174026"/>
    <w:rsid w:val="1D1C62D4"/>
    <w:rsid w:val="1D7D5FD1"/>
    <w:rsid w:val="2068661C"/>
    <w:rsid w:val="20DC1A0B"/>
    <w:rsid w:val="223428C9"/>
    <w:rsid w:val="225B028F"/>
    <w:rsid w:val="22895424"/>
    <w:rsid w:val="26454AFD"/>
    <w:rsid w:val="26DB68E7"/>
    <w:rsid w:val="27913DA4"/>
    <w:rsid w:val="2929342A"/>
    <w:rsid w:val="2AA426F2"/>
    <w:rsid w:val="2B07747C"/>
    <w:rsid w:val="2B252667"/>
    <w:rsid w:val="2BBA74FB"/>
    <w:rsid w:val="2CA6196E"/>
    <w:rsid w:val="2D37143B"/>
    <w:rsid w:val="2D8015BA"/>
    <w:rsid w:val="2F7C48C7"/>
    <w:rsid w:val="30D21F03"/>
    <w:rsid w:val="31066DF3"/>
    <w:rsid w:val="31082964"/>
    <w:rsid w:val="324302EB"/>
    <w:rsid w:val="32BA06B2"/>
    <w:rsid w:val="32BB2FE0"/>
    <w:rsid w:val="33B4330B"/>
    <w:rsid w:val="35115404"/>
    <w:rsid w:val="35B53CBF"/>
    <w:rsid w:val="35C630C6"/>
    <w:rsid w:val="36A70AD2"/>
    <w:rsid w:val="36B34A4E"/>
    <w:rsid w:val="385135E3"/>
    <w:rsid w:val="393F0CE5"/>
    <w:rsid w:val="39D327BA"/>
    <w:rsid w:val="3CE62E36"/>
    <w:rsid w:val="3D825E54"/>
    <w:rsid w:val="3D974D3B"/>
    <w:rsid w:val="3E9517F4"/>
    <w:rsid w:val="3EF64D72"/>
    <w:rsid w:val="3F767497"/>
    <w:rsid w:val="3F977D3E"/>
    <w:rsid w:val="40AD2B63"/>
    <w:rsid w:val="418C7A00"/>
    <w:rsid w:val="41900998"/>
    <w:rsid w:val="44C15FD0"/>
    <w:rsid w:val="45874132"/>
    <w:rsid w:val="46B049BD"/>
    <w:rsid w:val="479C7DE8"/>
    <w:rsid w:val="4971238C"/>
    <w:rsid w:val="4AE413CD"/>
    <w:rsid w:val="4B321DCD"/>
    <w:rsid w:val="4CC52352"/>
    <w:rsid w:val="4DAB23FA"/>
    <w:rsid w:val="4F0A1397"/>
    <w:rsid w:val="50F2702C"/>
    <w:rsid w:val="519777B7"/>
    <w:rsid w:val="528E2FDA"/>
    <w:rsid w:val="52A8025B"/>
    <w:rsid w:val="53A8062C"/>
    <w:rsid w:val="53E40B70"/>
    <w:rsid w:val="55E24751"/>
    <w:rsid w:val="55E77637"/>
    <w:rsid w:val="565F02F3"/>
    <w:rsid w:val="57204800"/>
    <w:rsid w:val="57304016"/>
    <w:rsid w:val="5A604A52"/>
    <w:rsid w:val="5AE053D3"/>
    <w:rsid w:val="5B176BF0"/>
    <w:rsid w:val="5B6229CE"/>
    <w:rsid w:val="5CA50031"/>
    <w:rsid w:val="5D63577D"/>
    <w:rsid w:val="5E6470ED"/>
    <w:rsid w:val="5ED423DE"/>
    <w:rsid w:val="5EDF11D2"/>
    <w:rsid w:val="5F232BAC"/>
    <w:rsid w:val="5F7E2D9B"/>
    <w:rsid w:val="600C2DF3"/>
    <w:rsid w:val="60EE0B44"/>
    <w:rsid w:val="60F43A8E"/>
    <w:rsid w:val="62FB1CBC"/>
    <w:rsid w:val="633644CD"/>
    <w:rsid w:val="64F93BEF"/>
    <w:rsid w:val="65393CC6"/>
    <w:rsid w:val="67085E48"/>
    <w:rsid w:val="689B5697"/>
    <w:rsid w:val="68AC27AA"/>
    <w:rsid w:val="6ABC211F"/>
    <w:rsid w:val="6CA90889"/>
    <w:rsid w:val="6E35216A"/>
    <w:rsid w:val="6F9203F1"/>
    <w:rsid w:val="71697325"/>
    <w:rsid w:val="717C628D"/>
    <w:rsid w:val="724C69A0"/>
    <w:rsid w:val="7283616D"/>
    <w:rsid w:val="73617937"/>
    <w:rsid w:val="745F4BA1"/>
    <w:rsid w:val="7A4C12C6"/>
    <w:rsid w:val="7B0227DC"/>
    <w:rsid w:val="7CFF664E"/>
    <w:rsid w:val="7D702E87"/>
    <w:rsid w:val="7E431D45"/>
    <w:rsid w:val="7E774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3"/>
    <w:basedOn w:val="1"/>
    <w:next w:val="1"/>
    <w:qFormat/>
    <w:uiPriority w:val="0"/>
    <w:pPr>
      <w:keepNext/>
      <w:keepLines/>
      <w:widowControl/>
      <w:numPr>
        <w:ilvl w:val="2"/>
        <w:numId w:val="1"/>
      </w:numPr>
      <w:spacing w:line="360" w:lineRule="auto"/>
      <w:jc w:val="left"/>
      <w:outlineLvl w:val="2"/>
    </w:pPr>
    <w:rPr>
      <w:rFonts w:ascii="宋体" w:hAnsi="宋体"/>
      <w:b/>
      <w:bCs/>
      <w:kern w:val="44"/>
      <w:sz w:val="28"/>
      <w:szCs w:val="32"/>
    </w:rPr>
  </w:style>
  <w:style w:type="paragraph" w:styleId="5">
    <w:name w:val="heading 4"/>
    <w:basedOn w:val="1"/>
    <w:next w:val="1"/>
    <w:qFormat/>
    <w:uiPriority w:val="0"/>
    <w:pPr>
      <w:keepNext/>
      <w:keepLines/>
      <w:widowControl/>
      <w:numPr>
        <w:ilvl w:val="3"/>
        <w:numId w:val="1"/>
      </w:numPr>
      <w:spacing w:line="360" w:lineRule="auto"/>
      <w:jc w:val="left"/>
      <w:outlineLvl w:val="3"/>
    </w:pPr>
    <w:rPr>
      <w:rFonts w:ascii="宋体" w:hAnsi="宋体"/>
      <w:b/>
      <w:spacing w:val="6"/>
      <w:sz w:val="24"/>
      <w:szCs w:val="28"/>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First Indent"/>
    <w:basedOn w:val="3"/>
    <w:unhideWhenUsed/>
    <w:qFormat/>
    <w:uiPriority w:val="0"/>
    <w:pPr>
      <w:spacing w:after="120"/>
      <w:ind w:firstLine="420" w:firstLineChars="100"/>
    </w:pPr>
    <w:rPr>
      <w:rFonts w:ascii="Times New Roman" w:hAnsi="Times New Roman"/>
    </w:rPr>
  </w:style>
  <w:style w:type="paragraph" w:styleId="3">
    <w:name w:val="Body Text"/>
    <w:basedOn w:val="1"/>
    <w:qFormat/>
    <w:uiPriority w:val="1"/>
    <w:rPr>
      <w:rFonts w:ascii="宋体" w:hAnsi="宋体" w:cs="宋体"/>
      <w:sz w:val="18"/>
      <w:szCs w:val="18"/>
      <w:lang w:val="zh-CN" w:bidi="zh-CN"/>
    </w:rPr>
  </w:style>
  <w:style w:type="paragraph" w:styleId="6">
    <w:name w:val="Plain Text"/>
    <w:basedOn w:val="1"/>
    <w:qFormat/>
    <w:uiPriority w:val="0"/>
    <w:pPr>
      <w:spacing w:line="360" w:lineRule="auto"/>
    </w:pPr>
    <w:rPr>
      <w:rFonts w:ascii="宋体" w:hAnsi="Courier New"/>
      <w:sz w:val="24"/>
      <w:szCs w:val="21"/>
    </w:rPr>
  </w:style>
  <w:style w:type="paragraph" w:styleId="7">
    <w:name w:val="Date"/>
    <w:basedOn w:val="1"/>
    <w:next w:val="1"/>
    <w:qFormat/>
    <w:uiPriority w:val="0"/>
    <w:rPr>
      <w:rFonts w:ascii="Copperplate Gothic Bold" w:hAnsi="Copperplate Gothic Bold"/>
      <w:sz w:val="32"/>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Body Text Indent 3"/>
    <w:basedOn w:val="1"/>
    <w:qFormat/>
    <w:uiPriority w:val="0"/>
    <w:pPr>
      <w:spacing w:line="660" w:lineRule="exact"/>
      <w:ind w:firstLine="646"/>
    </w:pPr>
    <w:rPr>
      <w:rFonts w:ascii="楷体_GB2312" w:eastAsia="楷体_GB2312"/>
      <w:sz w:val="32"/>
      <w:szCs w:val="20"/>
    </w:rPr>
  </w:style>
  <w:style w:type="paragraph" w:styleId="11">
    <w:name w:val="Body Text 2"/>
    <w:basedOn w:val="1"/>
    <w:qFormat/>
    <w:uiPriority w:val="0"/>
    <w:pPr>
      <w:jc w:val="center"/>
    </w:pPr>
    <w:rPr>
      <w:b/>
      <w:spacing w:val="-20"/>
      <w:w w:val="130"/>
      <w:sz w:val="48"/>
      <w:szCs w:val="20"/>
    </w:rPr>
  </w:style>
  <w:style w:type="paragraph" w:styleId="12">
    <w:name w:val="Normal (Web)"/>
    <w:basedOn w:val="1"/>
    <w:qFormat/>
    <w:uiPriority w:val="0"/>
    <w:pPr>
      <w:jc w:val="left"/>
    </w:pPr>
    <w:rPr>
      <w:kern w:val="0"/>
      <w:sz w:val="24"/>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99"/>
  </w:style>
  <w:style w:type="paragraph" w:customStyle="1" w:styleId="17">
    <w:name w:val="title11"/>
    <w:basedOn w:val="1"/>
    <w:qFormat/>
    <w:uiPriority w:val="0"/>
    <w:pPr>
      <w:spacing w:before="150" w:line="450" w:lineRule="atLeast"/>
      <w:jc w:val="left"/>
    </w:pPr>
    <w:rPr>
      <w:b/>
      <w:kern w:val="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Info spid="_x0000_s2052"/>
    <customShpInfo spid="_x0000_s2049"/>
    <customShpInfo spid="_x0000_s2050"/>
    <customShpInfo spid="_x0000_s1026"/>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3456</Words>
  <Characters>19702</Characters>
  <Lines>164</Lines>
  <Paragraphs>46</Paragraphs>
  <TotalTime>2</TotalTime>
  <ScaleCrop>false</ScaleCrop>
  <LinksUpToDate>false</LinksUpToDate>
  <CharactersWithSpaces>23112</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2019-05-19T05:20:00Z</dcterms:created>
  <dc:creator>ゝ┌;僅跐洏釔`</dc:creator>
  <cp:lastModifiedBy>北城以北海未眠。</cp:lastModifiedBy>
  <cp:lastPrinted>2019-05-20T00:58:00Z</cp:lastPrinted>
  <dcterms:modified xsi:type="dcterms:W3CDTF">2019-12-19T06:31:05Z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