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right"/>
        <w:rPr>
          <w:rFonts w:cs="仿宋_GB2312" w:asciiTheme="minorEastAsia" w:hAnsiTheme="minorEastAsia"/>
          <w:b/>
          <w:sz w:val="15"/>
          <w:szCs w:val="15"/>
          <w:bdr w:val="single" w:color="auto" w:sz="4" w:space="0"/>
          <w:shd w:val="pct10" w:color="auto" w:fill="FFFFFF"/>
        </w:rPr>
      </w:pPr>
    </w:p>
    <w:p>
      <w:pPr>
        <w:spacing w:line="460" w:lineRule="exact"/>
        <w:jc w:val="right"/>
        <w:rPr>
          <w:rFonts w:cs="仿宋_GB2312" w:asciiTheme="minorEastAsia" w:hAnsiTheme="minorEastAsia"/>
          <w:b/>
          <w:sz w:val="36"/>
          <w:szCs w:val="36"/>
          <w:bdr w:val="single" w:color="auto" w:sz="4" w:space="0"/>
          <w:shd w:val="pct10" w:color="auto" w:fill="FFFFFF"/>
        </w:rPr>
      </w:pPr>
      <w:r>
        <w:rPr>
          <w:rFonts w:hint="eastAsia" w:cs="仿宋_GB2312" w:asciiTheme="minorEastAsia" w:hAnsiTheme="minorEastAsia"/>
          <w:b/>
          <w:sz w:val="36"/>
          <w:szCs w:val="36"/>
          <w:bdr w:val="single" w:color="auto" w:sz="4" w:space="0"/>
          <w:shd w:val="pct10" w:color="auto" w:fill="FFFFFF"/>
        </w:rPr>
        <w:t>政府采购项目</w:t>
      </w:r>
    </w:p>
    <w:p>
      <w:pPr>
        <w:spacing w:line="460" w:lineRule="exact"/>
        <w:rPr>
          <w:rFonts w:hint="eastAsia" w:cs="仿宋_GB2312" w:asciiTheme="minorEastAsia" w:hAnsiTheme="minorEastAsia" w:eastAsiaTheme="minorEastAsia"/>
          <w:b/>
          <w:sz w:val="15"/>
          <w:szCs w:val="15"/>
          <w:lang w:eastAsia="zh-CN"/>
        </w:rPr>
      </w:pPr>
      <w:r>
        <w:rPr>
          <w:rFonts w:hint="eastAsia" w:cs="仿宋_GB2312" w:asciiTheme="minorEastAsia" w:hAnsiTheme="minorEastAsia"/>
          <w:b/>
          <w:sz w:val="36"/>
          <w:szCs w:val="36"/>
        </w:rPr>
        <w:t xml:space="preserve">项目编号: </w:t>
      </w:r>
      <w:r>
        <w:rPr>
          <w:rFonts w:hint="eastAsia" w:cs="仿宋_GB2312" w:asciiTheme="minorEastAsia" w:hAnsiTheme="minorEastAsia"/>
          <w:b/>
          <w:sz w:val="36"/>
          <w:szCs w:val="36"/>
          <w:lang w:eastAsia="zh-CN"/>
        </w:rPr>
        <w:t>ZBZB-2019-1046</w:t>
      </w:r>
    </w:p>
    <w:p>
      <w:pPr>
        <w:widowControl/>
        <w:spacing w:line="460" w:lineRule="exact"/>
        <w:rPr>
          <w:rFonts w:cs="仿宋_GB2312" w:asciiTheme="minorEastAsia" w:hAnsiTheme="minorEastAsia"/>
          <w:b/>
          <w:bCs/>
          <w:spacing w:val="20"/>
          <w:kern w:val="0"/>
          <w:sz w:val="28"/>
          <w:szCs w:val="28"/>
        </w:rPr>
      </w:pPr>
    </w:p>
    <w:p>
      <w:pPr>
        <w:widowControl/>
        <w:spacing w:line="460" w:lineRule="exact"/>
        <w:rPr>
          <w:rFonts w:cs="仿宋_GB2312" w:asciiTheme="minorEastAsia" w:hAnsiTheme="minorEastAsia"/>
          <w:b/>
          <w:bCs/>
          <w:spacing w:val="20"/>
          <w:kern w:val="0"/>
          <w:sz w:val="28"/>
          <w:szCs w:val="28"/>
        </w:rPr>
      </w:pPr>
    </w:p>
    <w:p>
      <w:pPr>
        <w:widowControl/>
        <w:spacing w:line="460" w:lineRule="exact"/>
        <w:rPr>
          <w:rFonts w:cs="仿宋_GB2312" w:asciiTheme="minorEastAsia" w:hAnsiTheme="minorEastAsia"/>
          <w:b/>
          <w:bCs/>
          <w:spacing w:val="20"/>
          <w:kern w:val="0"/>
          <w:sz w:val="28"/>
          <w:szCs w:val="28"/>
        </w:rPr>
      </w:pPr>
    </w:p>
    <w:p>
      <w:pPr>
        <w:pStyle w:val="2"/>
        <w:rPr>
          <w:rFonts w:cs="仿宋_GB2312" w:asciiTheme="minorEastAsia" w:hAnsiTheme="minorEastAsia"/>
          <w:b/>
          <w:bCs/>
          <w:spacing w:val="20"/>
          <w:kern w:val="0"/>
          <w:sz w:val="28"/>
          <w:szCs w:val="28"/>
        </w:rPr>
      </w:pPr>
    </w:p>
    <w:p/>
    <w:p>
      <w:pPr>
        <w:widowControl/>
        <w:spacing w:line="460" w:lineRule="exact"/>
        <w:rPr>
          <w:rFonts w:cs="仿宋_GB2312" w:asciiTheme="minorEastAsia" w:hAnsiTheme="minorEastAsia"/>
          <w:b/>
          <w:bCs/>
          <w:spacing w:val="20"/>
          <w:kern w:val="0"/>
          <w:sz w:val="28"/>
          <w:szCs w:val="28"/>
        </w:rPr>
      </w:pPr>
    </w:p>
    <w:p>
      <w:pPr>
        <w:spacing w:line="700" w:lineRule="exact"/>
        <w:jc w:val="center"/>
        <w:rPr>
          <w:rFonts w:cs="仿宋_GB2312" w:asciiTheme="minorEastAsia" w:hAnsiTheme="minorEastAsia"/>
          <w:b/>
          <w:sz w:val="52"/>
          <w:szCs w:val="52"/>
        </w:rPr>
      </w:pPr>
      <w:r>
        <w:rPr>
          <w:rFonts w:hint="eastAsia" w:cs="仿宋_GB2312" w:asciiTheme="minorEastAsia" w:hAnsiTheme="minorEastAsia"/>
          <w:b/>
          <w:sz w:val="52"/>
          <w:szCs w:val="52"/>
          <w:lang w:eastAsia="zh-CN"/>
        </w:rPr>
        <w:t>蒲城县中医医院智能母乳分析仪等设备采购项目（二次）</w:t>
      </w:r>
    </w:p>
    <w:p>
      <w:pPr>
        <w:spacing w:line="520" w:lineRule="exact"/>
        <w:jc w:val="center"/>
        <w:rPr>
          <w:rFonts w:cs="仿宋_GB2312" w:asciiTheme="minorEastAsia" w:hAnsiTheme="minorEastAsia"/>
          <w:b/>
          <w:sz w:val="48"/>
          <w:szCs w:val="48"/>
          <w:shd w:val="clear" w:color="auto" w:fill="FFFFFF"/>
        </w:rPr>
      </w:pPr>
    </w:p>
    <w:p>
      <w:pPr>
        <w:spacing w:line="460" w:lineRule="exact"/>
        <w:jc w:val="center"/>
        <w:rPr>
          <w:rFonts w:cs="仿宋_GB2312" w:asciiTheme="minorEastAsia" w:hAnsiTheme="minorEastAsia"/>
          <w:b/>
          <w:sz w:val="32"/>
          <w:szCs w:val="32"/>
          <w:shd w:val="clear" w:color="auto" w:fill="FFFFFF"/>
        </w:rPr>
      </w:pPr>
    </w:p>
    <w:p>
      <w:pPr>
        <w:spacing w:line="460" w:lineRule="exact"/>
        <w:jc w:val="center"/>
        <w:rPr>
          <w:rFonts w:cs="仿宋_GB2312" w:asciiTheme="minorEastAsia" w:hAnsiTheme="minorEastAsia"/>
          <w:b/>
          <w:sz w:val="32"/>
          <w:szCs w:val="32"/>
          <w:shd w:val="clear" w:color="auto" w:fill="FFFFFF"/>
        </w:rPr>
      </w:pPr>
    </w:p>
    <w:p>
      <w:pPr>
        <w:spacing w:line="460" w:lineRule="exact"/>
        <w:jc w:val="center"/>
        <w:rPr>
          <w:rFonts w:cs="仿宋_GB2312" w:asciiTheme="minorEastAsia" w:hAnsiTheme="minorEastAsia"/>
          <w:b/>
          <w:sz w:val="32"/>
          <w:szCs w:val="32"/>
          <w:shd w:val="clear" w:color="auto" w:fill="FFFFFF"/>
        </w:rPr>
      </w:pPr>
    </w:p>
    <w:p>
      <w:pPr>
        <w:spacing w:line="360" w:lineRule="auto"/>
        <w:jc w:val="center"/>
        <w:rPr>
          <w:rFonts w:cs="仿宋_GB2312" w:asciiTheme="minorEastAsia" w:hAnsiTheme="minorEastAsia"/>
          <w:b/>
          <w:sz w:val="32"/>
          <w:szCs w:val="32"/>
          <w:shd w:val="clear" w:color="auto" w:fill="FFFFFF"/>
        </w:rPr>
      </w:pPr>
    </w:p>
    <w:p>
      <w:pPr>
        <w:spacing w:line="360" w:lineRule="auto"/>
        <w:jc w:val="center"/>
        <w:rPr>
          <w:rFonts w:cs="仿宋_GB2312" w:asciiTheme="minorEastAsia" w:hAnsiTheme="minorEastAsia"/>
          <w:b/>
          <w:sz w:val="32"/>
          <w:szCs w:val="32"/>
          <w:shd w:val="clear" w:color="auto" w:fill="FFFFFF"/>
        </w:rPr>
      </w:pPr>
    </w:p>
    <w:p>
      <w:pPr>
        <w:spacing w:beforeLines="50" w:line="360" w:lineRule="auto"/>
        <w:jc w:val="center"/>
        <w:rPr>
          <w:rFonts w:cs="仿宋_GB2312" w:asciiTheme="minorEastAsia" w:hAnsiTheme="minorEastAsia"/>
          <w:b/>
          <w:bCs/>
          <w:spacing w:val="20"/>
          <w:kern w:val="0"/>
          <w:sz w:val="84"/>
          <w:szCs w:val="84"/>
        </w:rPr>
      </w:pPr>
      <w:r>
        <w:rPr>
          <w:rFonts w:hint="eastAsia" w:cs="仿宋_GB2312" w:asciiTheme="minorEastAsia" w:hAnsiTheme="minorEastAsia"/>
          <w:b/>
          <w:bCs/>
          <w:spacing w:val="20"/>
          <w:kern w:val="0"/>
          <w:sz w:val="84"/>
          <w:szCs w:val="84"/>
        </w:rPr>
        <w:t>公开招标文件</w:t>
      </w:r>
    </w:p>
    <w:p>
      <w:pPr>
        <w:spacing w:line="360" w:lineRule="auto"/>
        <w:jc w:val="center"/>
        <w:rPr>
          <w:rFonts w:cs="仿宋_GB2312" w:asciiTheme="minorEastAsia" w:hAnsiTheme="minorEastAsia"/>
          <w:b/>
          <w:sz w:val="36"/>
          <w:szCs w:val="36"/>
        </w:rPr>
      </w:pPr>
    </w:p>
    <w:p>
      <w:pPr>
        <w:spacing w:line="360" w:lineRule="auto"/>
        <w:jc w:val="center"/>
        <w:rPr>
          <w:rFonts w:cs="仿宋_GB2312" w:asciiTheme="minorEastAsia" w:hAnsiTheme="minorEastAsia"/>
          <w:b/>
          <w:sz w:val="36"/>
          <w:szCs w:val="36"/>
        </w:rPr>
      </w:pPr>
    </w:p>
    <w:p/>
    <w:p>
      <w:pPr>
        <w:spacing w:line="460" w:lineRule="exact"/>
        <w:jc w:val="center"/>
        <w:rPr>
          <w:rFonts w:cs="仿宋_GB2312" w:asciiTheme="minorEastAsia" w:hAnsiTheme="minorEastAsia"/>
          <w:b/>
          <w:sz w:val="36"/>
          <w:szCs w:val="36"/>
        </w:rPr>
      </w:pPr>
    </w:p>
    <w:p>
      <w:pPr>
        <w:spacing w:line="460" w:lineRule="exact"/>
        <w:jc w:val="center"/>
        <w:rPr>
          <w:rFonts w:cs="仿宋_GB2312" w:asciiTheme="minorEastAsia" w:hAnsiTheme="minorEastAsia"/>
          <w:b/>
          <w:sz w:val="36"/>
          <w:szCs w:val="36"/>
        </w:rPr>
      </w:pPr>
      <w:r>
        <w:rPr>
          <w:rFonts w:hint="eastAsia" w:cs="仿宋_GB2312" w:asciiTheme="minorEastAsia" w:hAnsiTheme="minorEastAsia"/>
          <w:b/>
          <w:sz w:val="36"/>
          <w:szCs w:val="36"/>
        </w:rPr>
        <w:t>陕西正邦招标有限责任公司</w:t>
      </w:r>
    </w:p>
    <w:p>
      <w:pPr>
        <w:spacing w:line="460" w:lineRule="exact"/>
        <w:jc w:val="center"/>
        <w:rPr>
          <w:rFonts w:cs="仿宋_GB2312" w:asciiTheme="minorEastAsia" w:hAnsiTheme="minorEastAsia"/>
          <w:b/>
          <w:sz w:val="36"/>
          <w:szCs w:val="36"/>
        </w:rPr>
      </w:pPr>
      <w:r>
        <w:rPr>
          <w:rFonts w:hint="eastAsia" w:cs="仿宋_GB2312" w:asciiTheme="minorEastAsia" w:hAnsiTheme="minorEastAsia"/>
          <w:b/>
          <w:bCs/>
          <w:sz w:val="36"/>
          <w:szCs w:val="36"/>
        </w:rPr>
        <w:t>二零一九年</w:t>
      </w:r>
      <w:r>
        <w:rPr>
          <w:rFonts w:hint="eastAsia" w:cs="仿宋_GB2312" w:asciiTheme="minorEastAsia" w:hAnsiTheme="minorEastAsia"/>
          <w:b/>
          <w:bCs/>
          <w:sz w:val="36"/>
          <w:szCs w:val="36"/>
          <w:lang w:eastAsia="zh-CN"/>
        </w:rPr>
        <w:t>八</w:t>
      </w:r>
      <w:r>
        <w:rPr>
          <w:rFonts w:hint="eastAsia" w:cs="仿宋_GB2312" w:asciiTheme="minorEastAsia" w:hAnsiTheme="minorEastAsia"/>
          <w:b/>
          <w:bCs/>
          <w:sz w:val="36"/>
          <w:szCs w:val="36"/>
        </w:rPr>
        <w:t>月</w:t>
      </w:r>
    </w:p>
    <w:p>
      <w:pPr>
        <w:spacing w:line="460" w:lineRule="exact"/>
        <w:rPr>
          <w:rFonts w:asciiTheme="minorEastAsia" w:hAnsiTheme="minorEastAsia"/>
        </w:rPr>
        <w:sectPr>
          <w:headerReference r:id="rId4" w:type="first"/>
          <w:footerReference r:id="rId6"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titlePg/>
          <w:docGrid w:type="lines" w:linePitch="312" w:charSpace="0"/>
        </w:sectPr>
      </w:pPr>
    </w:p>
    <w:sdt>
      <w:sdtPr>
        <w:rPr>
          <w:rFonts w:asciiTheme="minorEastAsia" w:hAnsiTheme="minorEastAsia"/>
          <w:lang w:val="zh-CN"/>
        </w:rPr>
        <w:id w:val="8713256"/>
      </w:sdtPr>
      <w:sdtEndPr>
        <w:rPr>
          <w:rFonts w:asciiTheme="minorEastAsia" w:hAnsiTheme="minorEastAsia"/>
          <w:lang w:val="en-US"/>
        </w:rPr>
      </w:sdtEndPr>
      <w:sdtContent>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lang w:val="zh-CN"/>
            </w:rPr>
          </w:pPr>
        </w:p>
        <w:sdt>
          <w:sdtPr>
            <w:rPr>
              <w:rFonts w:hint="eastAsia" w:ascii="宋体" w:hAnsi="宋体" w:eastAsia="宋体" w:cs="宋体"/>
              <w:kern w:val="2"/>
              <w:sz w:val="28"/>
              <w:szCs w:val="28"/>
              <w:lang w:val="en-US" w:eastAsia="zh-CN" w:bidi="ar-SA"/>
            </w:rPr>
            <w:id w:val="147479376"/>
            <w15:color w:val="DBDBDB"/>
            <w:docPartObj>
              <w:docPartGallery w:val="Table of Contents"/>
              <w:docPartUnique/>
            </w:docPartObj>
          </w:sdtPr>
          <w:sdtEndPr>
            <w:rPr>
              <w:rFonts w:hint="eastAsia" w:asciiTheme="minorHAnsi" w:hAnsiTheme="minorHAnsi" w:eastAsiaTheme="minorEastAsia" w:cstheme="minorBidi"/>
              <w:kern w:val="2"/>
              <w:sz w:val="28"/>
              <w:szCs w:val="28"/>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宋体" w:hAnsi="宋体" w:eastAsia="宋体" w:cs="宋体"/>
                  <w:sz w:val="28"/>
                  <w:szCs w:val="28"/>
                </w:rPr>
              </w:pPr>
              <w:bookmarkStart w:id="0" w:name="_Toc19488_WPSOffice_Type1"/>
              <w:r>
                <w:rPr>
                  <w:rFonts w:hint="eastAsia" w:ascii="宋体" w:hAnsi="宋体" w:eastAsia="宋体" w:cs="宋体"/>
                  <w:sz w:val="28"/>
                  <w:szCs w:val="28"/>
                </w:rPr>
                <w:t>目录</w:t>
              </w:r>
            </w:p>
            <w:p>
              <w:pPr>
                <w:pStyle w:val="57"/>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_Toc1342_WPSOffice_Level1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79376"/>
                  <w:placeholder>
                    <w:docPart w:val="{84c57210-f2d8-4b03-9a7f-8e9369fff6f2}"/>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第一部分  招标公告</w:t>
                  </w:r>
                </w:sdtContent>
              </w:sdt>
              <w:r>
                <w:rPr>
                  <w:rFonts w:hint="eastAsia" w:ascii="宋体" w:hAnsi="宋体" w:eastAsia="宋体" w:cs="宋体"/>
                  <w:sz w:val="28"/>
                  <w:szCs w:val="28"/>
                </w:rPr>
                <w:tab/>
              </w:r>
              <w:bookmarkStart w:id="1" w:name="_Toc1342_WPSOffice_Level1Page"/>
              <w:r>
                <w:rPr>
                  <w:rFonts w:hint="eastAsia" w:ascii="宋体" w:hAnsi="宋体" w:eastAsia="宋体" w:cs="宋体"/>
                  <w:sz w:val="28"/>
                  <w:szCs w:val="28"/>
                </w:rPr>
                <w:t>3</w:t>
              </w:r>
              <w:bookmarkEnd w:id="1"/>
              <w:r>
                <w:rPr>
                  <w:rFonts w:hint="eastAsia" w:ascii="宋体" w:hAnsi="宋体" w:eastAsia="宋体" w:cs="宋体"/>
                  <w:sz w:val="28"/>
                  <w:szCs w:val="28"/>
                </w:rPr>
                <w:fldChar w:fldCharType="end"/>
              </w:r>
            </w:p>
            <w:p>
              <w:pPr>
                <w:pStyle w:val="57"/>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_Toc19488_WPSOffice_Level1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79376"/>
                  <w:placeholder>
                    <w:docPart w:val="{b3e6c56e-129a-49f8-a144-d54f70380824}"/>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第二部分  投标人须知</w:t>
                  </w:r>
                </w:sdtContent>
              </w:sdt>
              <w:r>
                <w:rPr>
                  <w:rFonts w:hint="eastAsia" w:ascii="宋体" w:hAnsi="宋体" w:eastAsia="宋体" w:cs="宋体"/>
                  <w:sz w:val="28"/>
                  <w:szCs w:val="28"/>
                </w:rPr>
                <w:tab/>
              </w:r>
              <w:bookmarkStart w:id="2" w:name="_Toc19488_WPSOffice_Level1Page"/>
              <w:r>
                <w:rPr>
                  <w:rFonts w:hint="eastAsia" w:ascii="宋体" w:hAnsi="宋体" w:eastAsia="宋体" w:cs="宋体"/>
                  <w:sz w:val="28"/>
                  <w:szCs w:val="28"/>
                </w:rPr>
                <w:t>7</w:t>
              </w:r>
              <w:bookmarkEnd w:id="2"/>
              <w:r>
                <w:rPr>
                  <w:rFonts w:hint="eastAsia" w:ascii="宋体" w:hAnsi="宋体" w:eastAsia="宋体" w:cs="宋体"/>
                  <w:sz w:val="28"/>
                  <w:szCs w:val="28"/>
                </w:rPr>
                <w:fldChar w:fldCharType="end"/>
              </w:r>
            </w:p>
            <w:p>
              <w:pPr>
                <w:pStyle w:val="57"/>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_Toc7918_WPSOffice_Level1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79376"/>
                  <w:placeholder>
                    <w:docPart w:val="{9f8b7b10-3688-478a-a1c8-c22301622dac}"/>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第三部分  采购内容</w:t>
                  </w:r>
                </w:sdtContent>
              </w:sdt>
              <w:r>
                <w:rPr>
                  <w:rFonts w:hint="eastAsia" w:ascii="宋体" w:hAnsi="宋体" w:eastAsia="宋体" w:cs="宋体"/>
                  <w:sz w:val="28"/>
                  <w:szCs w:val="28"/>
                </w:rPr>
                <w:tab/>
              </w:r>
              <w:bookmarkStart w:id="3" w:name="_Toc7918_WPSOffice_Level1Page"/>
              <w:r>
                <w:rPr>
                  <w:rFonts w:hint="eastAsia" w:ascii="宋体" w:hAnsi="宋体" w:eastAsia="宋体" w:cs="宋体"/>
                  <w:sz w:val="28"/>
                  <w:szCs w:val="28"/>
                </w:rPr>
                <w:t>32</w:t>
              </w:r>
              <w:bookmarkEnd w:id="3"/>
              <w:r>
                <w:rPr>
                  <w:rFonts w:hint="eastAsia" w:ascii="宋体" w:hAnsi="宋体" w:eastAsia="宋体" w:cs="宋体"/>
                  <w:sz w:val="28"/>
                  <w:szCs w:val="28"/>
                </w:rPr>
                <w:fldChar w:fldCharType="end"/>
              </w:r>
            </w:p>
            <w:p>
              <w:pPr>
                <w:pStyle w:val="57"/>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_Toc17943_WPSOffice_Level1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79376"/>
                  <w:placeholder>
                    <w:docPart w:val="{f705b6c9-6f6a-4d1b-bb67-6fe5f17b395c}"/>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第四部分  商务要求</w:t>
                  </w:r>
                </w:sdtContent>
              </w:sdt>
              <w:r>
                <w:rPr>
                  <w:rFonts w:hint="eastAsia" w:ascii="宋体" w:hAnsi="宋体" w:eastAsia="宋体" w:cs="宋体"/>
                  <w:sz w:val="28"/>
                  <w:szCs w:val="28"/>
                </w:rPr>
                <w:tab/>
              </w:r>
              <w:bookmarkStart w:id="4" w:name="_Toc17943_WPSOffice_Level1Page"/>
              <w:r>
                <w:rPr>
                  <w:rFonts w:hint="eastAsia" w:ascii="宋体" w:hAnsi="宋体" w:eastAsia="宋体" w:cs="宋体"/>
                  <w:sz w:val="28"/>
                  <w:szCs w:val="28"/>
                </w:rPr>
                <w:t>41</w:t>
              </w:r>
              <w:bookmarkEnd w:id="4"/>
              <w:r>
                <w:rPr>
                  <w:rFonts w:hint="eastAsia" w:ascii="宋体" w:hAnsi="宋体" w:eastAsia="宋体" w:cs="宋体"/>
                  <w:sz w:val="28"/>
                  <w:szCs w:val="28"/>
                </w:rPr>
                <w:fldChar w:fldCharType="end"/>
              </w:r>
            </w:p>
            <w:p>
              <w:pPr>
                <w:pStyle w:val="57"/>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_Toc9489_WPSOffice_Level1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79376"/>
                  <w:placeholder>
                    <w:docPart w:val="{dfde2813-bfee-4121-938a-950e01bd858b}"/>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第五部分  合同条款</w:t>
                  </w:r>
                </w:sdtContent>
              </w:sdt>
              <w:r>
                <w:rPr>
                  <w:rFonts w:hint="eastAsia" w:ascii="宋体" w:hAnsi="宋体" w:eastAsia="宋体" w:cs="宋体"/>
                  <w:sz w:val="28"/>
                  <w:szCs w:val="28"/>
                </w:rPr>
                <w:tab/>
              </w:r>
              <w:bookmarkStart w:id="5" w:name="_Toc9489_WPSOffice_Level1Page"/>
              <w:r>
                <w:rPr>
                  <w:rFonts w:hint="eastAsia" w:ascii="宋体" w:hAnsi="宋体" w:eastAsia="宋体" w:cs="宋体"/>
                  <w:sz w:val="28"/>
                  <w:szCs w:val="28"/>
                </w:rPr>
                <w:t>43</w:t>
              </w:r>
              <w:bookmarkEnd w:id="5"/>
              <w:r>
                <w:rPr>
                  <w:rFonts w:hint="eastAsia" w:ascii="宋体" w:hAnsi="宋体" w:eastAsia="宋体" w:cs="宋体"/>
                  <w:sz w:val="28"/>
                  <w:szCs w:val="28"/>
                </w:rPr>
                <w:fldChar w:fldCharType="end"/>
              </w:r>
            </w:p>
            <w:p>
              <w:pPr>
                <w:pStyle w:val="57"/>
                <w:keepNext w:val="0"/>
                <w:keepLines w:val="0"/>
                <w:pageBreakBefore w:val="0"/>
                <w:tabs>
                  <w:tab w:val="right" w:leader="dot" w:pos="8306"/>
                </w:tabs>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_Toc12590_WPSOffice_Level1 </w:instrText>
              </w:r>
              <w:r>
                <w:rPr>
                  <w:rFonts w:hint="eastAsia" w:ascii="宋体" w:hAnsi="宋体" w:eastAsia="宋体" w:cs="宋体"/>
                  <w:sz w:val="28"/>
                  <w:szCs w:val="28"/>
                </w:rPr>
                <w:fldChar w:fldCharType="separate"/>
              </w:r>
              <w:sdt>
                <w:sdtPr>
                  <w:rPr>
                    <w:rFonts w:hint="eastAsia" w:ascii="宋体" w:hAnsi="宋体" w:eastAsia="宋体" w:cs="宋体"/>
                    <w:kern w:val="2"/>
                    <w:sz w:val="28"/>
                    <w:szCs w:val="28"/>
                    <w:lang w:val="en-US" w:eastAsia="zh-CN" w:bidi="ar-SA"/>
                  </w:rPr>
                  <w:id w:val="147479376"/>
                  <w:placeholder>
                    <w:docPart w:val="{26be0b6e-2815-4bfa-ab56-d135bad69b03}"/>
                  </w:placeholder>
                  <w15:color w:val="509DF3"/>
                </w:sdtPr>
                <w:sdtEndPr>
                  <w:rPr>
                    <w:rFonts w:hint="eastAsia" w:ascii="宋体" w:hAnsi="宋体" w:eastAsia="宋体" w:cs="宋体"/>
                    <w:kern w:val="2"/>
                    <w:sz w:val="28"/>
                    <w:szCs w:val="28"/>
                    <w:lang w:val="en-US" w:eastAsia="zh-CN" w:bidi="ar-SA"/>
                  </w:rPr>
                </w:sdtEndPr>
                <w:sdtContent>
                  <w:r>
                    <w:rPr>
                      <w:rFonts w:hint="eastAsia" w:ascii="宋体" w:hAnsi="宋体" w:eastAsia="宋体" w:cs="宋体"/>
                      <w:sz w:val="28"/>
                      <w:szCs w:val="28"/>
                    </w:rPr>
                    <w:t>第六部分  投标文件格式</w:t>
                  </w:r>
                </w:sdtContent>
              </w:sdt>
              <w:r>
                <w:rPr>
                  <w:rFonts w:hint="eastAsia" w:ascii="宋体" w:hAnsi="宋体" w:eastAsia="宋体" w:cs="宋体"/>
                  <w:sz w:val="28"/>
                  <w:szCs w:val="28"/>
                </w:rPr>
                <w:tab/>
              </w:r>
              <w:bookmarkStart w:id="6" w:name="_Toc12590_WPSOffice_Level1Page"/>
              <w:r>
                <w:rPr>
                  <w:rFonts w:hint="eastAsia" w:ascii="宋体" w:hAnsi="宋体" w:eastAsia="宋体" w:cs="宋体"/>
                  <w:sz w:val="28"/>
                  <w:szCs w:val="28"/>
                </w:rPr>
                <w:t>54</w:t>
              </w:r>
              <w:bookmarkEnd w:id="6"/>
              <w:r>
                <w:rPr>
                  <w:rFonts w:hint="eastAsia" w:ascii="宋体" w:hAnsi="宋体" w:eastAsia="宋体" w:cs="宋体"/>
                  <w:sz w:val="28"/>
                  <w:szCs w:val="28"/>
                </w:rPr>
                <w:fldChar w:fldCharType="end"/>
              </w:r>
            </w:p>
            <w:bookmarkEnd w:id="0"/>
            <w:p>
              <w:pPr>
                <w:pStyle w:val="57"/>
                <w:tabs>
                  <w:tab w:val="right" w:leader="dot" w:pos="8306"/>
                </w:tabs>
              </w:pPr>
            </w:p>
          </w:sdtContent>
        </w:sdt>
        <w:p>
          <w:pPr>
            <w:spacing w:line="460" w:lineRule="exact"/>
            <w:rPr>
              <w:rFonts w:asciiTheme="minorEastAsia" w:hAnsiTheme="minorEastAsia"/>
            </w:rPr>
          </w:pPr>
        </w:p>
      </w:sdtContent>
    </w:sdt>
    <w:p>
      <w:pPr>
        <w:spacing w:line="460" w:lineRule="exact"/>
        <w:ind w:left="-141" w:leftChars="-67" w:right="-197" w:rightChars="-94"/>
        <w:rPr>
          <w:rFonts w:asciiTheme="minorEastAsia" w:hAnsiTheme="minorEastAsia"/>
        </w:rPr>
        <w:sectPr>
          <w:pgSz w:w="11906" w:h="16838"/>
          <w:pgMar w:top="1440" w:right="1800" w:bottom="1440" w:left="1800" w:header="851" w:footer="992" w:gutter="0"/>
          <w:pgBorders>
            <w:top w:val="none" w:sz="0" w:space="0"/>
            <w:left w:val="none" w:sz="0" w:space="0"/>
            <w:bottom w:val="none" w:sz="0" w:space="0"/>
            <w:right w:val="none" w:sz="0" w:space="0"/>
          </w:pgBorders>
          <w:cols w:space="425" w:num="1"/>
          <w:titlePg/>
          <w:docGrid w:type="lines" w:linePitch="312" w:charSpace="0"/>
        </w:sectPr>
      </w:pPr>
    </w:p>
    <w:p>
      <w:pPr>
        <w:pStyle w:val="3"/>
        <w:spacing w:line="460" w:lineRule="exact"/>
        <w:jc w:val="center"/>
        <w:rPr>
          <w:rFonts w:asciiTheme="minorEastAsia" w:hAnsiTheme="minorEastAsia"/>
        </w:rPr>
      </w:pPr>
      <w:bookmarkStart w:id="7" w:name="_Toc1342_WPSOffice_Level1"/>
      <w:bookmarkStart w:id="8" w:name="_Toc458437937"/>
      <w:r>
        <w:rPr>
          <w:rFonts w:hint="eastAsia" w:asciiTheme="minorEastAsia" w:hAnsiTheme="minorEastAsia"/>
        </w:rPr>
        <w:t>第一部分  招标公告</w:t>
      </w:r>
      <w:bookmarkEnd w:id="7"/>
      <w:bookmarkEnd w:id="8"/>
    </w:p>
    <w:p>
      <w:pPr>
        <w:spacing w:line="480" w:lineRule="exact"/>
        <w:ind w:firstLine="560" w:firstLineChars="200"/>
        <w:outlineLvl w:val="0"/>
        <w:rPr>
          <w:rFonts w:hint="eastAsia" w:ascii="宋体" w:hAnsi="宋体" w:eastAsia="宋体"/>
          <w:sz w:val="28"/>
          <w:szCs w:val="28"/>
        </w:rPr>
      </w:pPr>
      <w:r>
        <w:rPr>
          <w:rFonts w:hint="eastAsia" w:ascii="宋体" w:hAnsi="宋体" w:eastAsia="宋体"/>
          <w:sz w:val="28"/>
          <w:szCs w:val="28"/>
        </w:rPr>
        <w:t>陕西正邦招标有限责任公司受</w:t>
      </w:r>
      <w:r>
        <w:rPr>
          <w:rFonts w:hint="eastAsia" w:ascii="宋体" w:hAnsi="宋体" w:eastAsia="宋体"/>
          <w:sz w:val="28"/>
          <w:szCs w:val="28"/>
          <w:lang w:eastAsia="zh-CN"/>
        </w:rPr>
        <w:t>蒲城县中医医院</w:t>
      </w:r>
      <w:r>
        <w:rPr>
          <w:rFonts w:hint="eastAsia" w:ascii="宋体" w:hAnsi="宋体" w:eastAsia="宋体"/>
          <w:sz w:val="28"/>
          <w:szCs w:val="28"/>
        </w:rPr>
        <w:t>的委托，经政府采购管理部门批准，按照政府采购程序，拟</w:t>
      </w:r>
      <w:r>
        <w:rPr>
          <w:rFonts w:hint="eastAsia" w:ascii="宋体" w:hAnsi="宋体" w:eastAsia="宋体"/>
          <w:sz w:val="28"/>
          <w:szCs w:val="28"/>
          <w:lang w:eastAsia="zh-CN"/>
        </w:rPr>
        <w:t>蒲城县中医医院智能母乳分析仪等设备采购项目（二次）</w:t>
      </w:r>
      <w:r>
        <w:rPr>
          <w:rFonts w:ascii="宋体" w:hAnsi="宋体" w:eastAsia="宋体"/>
          <w:sz w:val="28"/>
          <w:szCs w:val="28"/>
        </w:rPr>
        <w:t>进行公开招标</w:t>
      </w:r>
      <w:r>
        <w:rPr>
          <w:rFonts w:hint="eastAsia" w:ascii="宋体" w:hAnsi="宋体" w:eastAsia="宋体"/>
          <w:sz w:val="28"/>
          <w:szCs w:val="28"/>
        </w:rPr>
        <w:t>，欢迎符合资格条件的、有能力提供本项目所需货物和服务的单位参加投标。</w:t>
      </w:r>
    </w:p>
    <w:p>
      <w:pPr>
        <w:spacing w:line="480" w:lineRule="exact"/>
        <w:ind w:firstLine="560" w:firstLineChars="200"/>
        <w:outlineLvl w:val="0"/>
        <w:rPr>
          <w:rFonts w:hint="eastAsia" w:ascii="宋体" w:hAnsi="宋体" w:eastAsia="宋体"/>
          <w:sz w:val="28"/>
          <w:szCs w:val="28"/>
        </w:rPr>
      </w:pPr>
      <w:r>
        <w:rPr>
          <w:rFonts w:hint="eastAsia" w:ascii="宋体" w:hAnsi="宋体" w:eastAsia="宋体"/>
          <w:sz w:val="28"/>
          <w:szCs w:val="28"/>
        </w:rPr>
        <w:t>一、采购项目名称：</w:t>
      </w:r>
      <w:r>
        <w:rPr>
          <w:rFonts w:hint="eastAsia" w:ascii="宋体" w:hAnsi="宋体" w:eastAsia="宋体"/>
          <w:sz w:val="28"/>
          <w:szCs w:val="28"/>
          <w:lang w:eastAsia="zh-CN"/>
        </w:rPr>
        <w:t>蒲城县中医医院智能母乳分析仪等设备采购项目（二次）</w:t>
      </w:r>
    </w:p>
    <w:p>
      <w:pPr>
        <w:spacing w:line="480" w:lineRule="exact"/>
        <w:ind w:firstLine="560" w:firstLineChars="200"/>
        <w:outlineLvl w:val="0"/>
        <w:rPr>
          <w:rFonts w:hint="eastAsia" w:ascii="宋体" w:hAnsi="宋体" w:eastAsia="宋体"/>
          <w:sz w:val="28"/>
          <w:szCs w:val="28"/>
          <w:lang w:eastAsia="zh-CN"/>
        </w:rPr>
      </w:pPr>
      <w:r>
        <w:rPr>
          <w:rFonts w:hint="eastAsia" w:ascii="宋体" w:hAnsi="宋体" w:eastAsia="宋体"/>
          <w:sz w:val="28"/>
          <w:szCs w:val="28"/>
        </w:rPr>
        <w:t>二、采购项目编号：</w:t>
      </w:r>
      <w:r>
        <w:rPr>
          <w:rFonts w:hint="eastAsia" w:ascii="宋体" w:hAnsi="宋体" w:eastAsia="宋体"/>
          <w:sz w:val="28"/>
          <w:szCs w:val="28"/>
          <w:lang w:eastAsia="zh-CN"/>
        </w:rPr>
        <w:t>ZBZB-2019-1046</w:t>
      </w:r>
    </w:p>
    <w:p>
      <w:pPr>
        <w:spacing w:line="480" w:lineRule="exact"/>
        <w:ind w:firstLine="560" w:firstLineChars="200"/>
        <w:outlineLvl w:val="0"/>
        <w:rPr>
          <w:rFonts w:ascii="宋体" w:hAnsi="宋体" w:eastAsia="宋体"/>
          <w:sz w:val="28"/>
          <w:szCs w:val="28"/>
        </w:rPr>
      </w:pPr>
      <w:r>
        <w:rPr>
          <w:rFonts w:hint="eastAsia" w:ascii="宋体" w:hAnsi="宋体" w:eastAsia="宋体"/>
          <w:sz w:val="28"/>
          <w:szCs w:val="28"/>
        </w:rPr>
        <w:t>三、采购人名称：</w:t>
      </w:r>
      <w:r>
        <w:rPr>
          <w:rFonts w:hint="eastAsia" w:ascii="宋体" w:hAnsi="宋体" w:eastAsia="宋体"/>
          <w:sz w:val="28"/>
          <w:szCs w:val="28"/>
          <w:lang w:eastAsia="zh-CN"/>
        </w:rPr>
        <w:t>蒲城县中医医院</w:t>
      </w:r>
    </w:p>
    <w:p>
      <w:pPr>
        <w:spacing w:line="480" w:lineRule="exact"/>
        <w:ind w:firstLine="1120" w:firstLineChars="400"/>
        <w:rPr>
          <w:rFonts w:ascii="宋体" w:hAnsi="宋体" w:eastAsia="宋体"/>
          <w:sz w:val="28"/>
          <w:szCs w:val="28"/>
          <w:highlight w:val="red"/>
        </w:rPr>
      </w:pPr>
      <w:r>
        <w:rPr>
          <w:rFonts w:hint="eastAsia" w:ascii="宋体" w:hAnsi="宋体" w:eastAsia="宋体"/>
          <w:sz w:val="28"/>
          <w:szCs w:val="28"/>
        </w:rPr>
        <w:t>地址：蒲城县东风街5号</w:t>
      </w:r>
    </w:p>
    <w:p>
      <w:pPr>
        <w:spacing w:line="480" w:lineRule="exact"/>
        <w:ind w:firstLine="1120" w:firstLineChars="400"/>
        <w:rPr>
          <w:rFonts w:ascii="宋体" w:hAnsi="宋体" w:eastAsia="宋体"/>
          <w:sz w:val="28"/>
          <w:szCs w:val="28"/>
          <w:highlight w:val="none"/>
        </w:rPr>
      </w:pPr>
      <w:r>
        <w:rPr>
          <w:rFonts w:hint="eastAsia" w:ascii="宋体" w:hAnsi="宋体" w:eastAsia="宋体"/>
          <w:sz w:val="28"/>
          <w:szCs w:val="28"/>
          <w:highlight w:val="none"/>
        </w:rPr>
        <w:t>联系电话：0913-7208305</w:t>
      </w:r>
    </w:p>
    <w:p>
      <w:pPr>
        <w:spacing w:line="480" w:lineRule="exact"/>
        <w:ind w:firstLine="560" w:firstLineChars="200"/>
        <w:outlineLvl w:val="0"/>
        <w:rPr>
          <w:rFonts w:ascii="宋体" w:hAnsi="宋体" w:eastAsia="宋体"/>
          <w:sz w:val="28"/>
          <w:szCs w:val="28"/>
        </w:rPr>
      </w:pPr>
      <w:r>
        <w:rPr>
          <w:rFonts w:hint="eastAsia" w:ascii="宋体" w:hAnsi="宋体" w:eastAsia="宋体"/>
          <w:sz w:val="28"/>
          <w:szCs w:val="28"/>
        </w:rPr>
        <w:t>四、采购代理机构名称：陕西正邦招标有限责任公司</w:t>
      </w:r>
    </w:p>
    <w:p>
      <w:pPr>
        <w:spacing w:line="480" w:lineRule="exact"/>
        <w:ind w:firstLine="1120" w:firstLineChars="400"/>
        <w:rPr>
          <w:rFonts w:ascii="宋体" w:hAnsi="宋体" w:eastAsia="宋体"/>
          <w:sz w:val="28"/>
          <w:szCs w:val="28"/>
        </w:rPr>
      </w:pPr>
      <w:r>
        <w:rPr>
          <w:rFonts w:hint="eastAsia" w:ascii="宋体" w:hAnsi="宋体" w:eastAsia="宋体"/>
          <w:sz w:val="28"/>
          <w:szCs w:val="28"/>
        </w:rPr>
        <w:t>地址：西安市碑林区长安北路91号富城大厦10楼</w:t>
      </w:r>
    </w:p>
    <w:p>
      <w:pPr>
        <w:spacing w:line="480" w:lineRule="exact"/>
        <w:ind w:firstLine="1120" w:firstLineChars="400"/>
        <w:rPr>
          <w:rFonts w:hint="default" w:ascii="宋体" w:hAnsi="宋体" w:eastAsiaTheme="minorEastAsia"/>
          <w:sz w:val="28"/>
          <w:szCs w:val="28"/>
          <w:lang w:val="en-US" w:eastAsia="zh-CN"/>
        </w:rPr>
      </w:pPr>
      <w:r>
        <w:rPr>
          <w:rFonts w:hint="eastAsia" w:ascii="宋体" w:hAnsi="宋体" w:eastAsia="宋体"/>
          <w:sz w:val="28"/>
          <w:szCs w:val="28"/>
        </w:rPr>
        <w:t>联系电话：</w:t>
      </w:r>
      <w:r>
        <w:rPr>
          <w:rFonts w:hint="eastAsia" w:ascii="宋体" w:hAnsi="宋体"/>
          <w:sz w:val="28"/>
          <w:szCs w:val="28"/>
        </w:rPr>
        <w:t>029-85578186</w:t>
      </w:r>
      <w:r>
        <w:rPr>
          <w:rFonts w:hint="eastAsia" w:ascii="宋体" w:hAnsi="宋体"/>
          <w:sz w:val="28"/>
          <w:szCs w:val="28"/>
          <w:lang w:eastAsia="zh-CN"/>
        </w:rPr>
        <w:t>转</w:t>
      </w:r>
      <w:r>
        <w:rPr>
          <w:rFonts w:hint="eastAsia" w:ascii="宋体" w:hAnsi="宋体"/>
          <w:sz w:val="28"/>
          <w:szCs w:val="28"/>
          <w:lang w:val="en-US" w:eastAsia="zh-CN"/>
        </w:rPr>
        <w:t>806</w:t>
      </w:r>
    </w:p>
    <w:p>
      <w:pPr>
        <w:spacing w:line="480" w:lineRule="exact"/>
        <w:ind w:firstLine="560" w:firstLineChars="200"/>
        <w:outlineLvl w:val="0"/>
        <w:rPr>
          <w:rFonts w:ascii="宋体" w:hAnsi="宋体" w:eastAsia="宋体"/>
          <w:sz w:val="28"/>
          <w:szCs w:val="28"/>
        </w:rPr>
      </w:pPr>
      <w:r>
        <w:rPr>
          <w:rFonts w:hint="eastAsia" w:ascii="宋体" w:hAnsi="宋体" w:eastAsia="宋体"/>
          <w:sz w:val="28"/>
          <w:szCs w:val="28"/>
        </w:rPr>
        <w:t>五、采购内容和要求：</w:t>
      </w:r>
      <w:r>
        <w:rPr>
          <w:rFonts w:hint="eastAsia" w:ascii="宋体" w:hAnsi="宋体" w:eastAsia="宋体"/>
          <w:sz w:val="28"/>
          <w:szCs w:val="28"/>
          <w:lang w:eastAsia="zh-CN"/>
        </w:rPr>
        <w:t>超声波体检仪</w:t>
      </w:r>
      <w:r>
        <w:rPr>
          <w:rFonts w:hint="eastAsia" w:ascii="宋体" w:hAnsi="宋体" w:eastAsia="宋体"/>
          <w:sz w:val="28"/>
          <w:szCs w:val="28"/>
          <w:lang w:val="en-US" w:eastAsia="zh-CN"/>
        </w:rPr>
        <w:t>1台</w:t>
      </w:r>
      <w:r>
        <w:rPr>
          <w:rFonts w:hint="eastAsia" w:ascii="宋体" w:hAnsi="宋体" w:eastAsia="宋体"/>
          <w:sz w:val="28"/>
          <w:szCs w:val="28"/>
        </w:rPr>
        <w:t>、0-3岁婴儿全功能体检仪</w:t>
      </w:r>
      <w:r>
        <w:rPr>
          <w:rFonts w:hint="eastAsia" w:ascii="宋体" w:hAnsi="宋体" w:eastAsia="宋体"/>
          <w:sz w:val="28"/>
          <w:szCs w:val="28"/>
          <w:lang w:val="en-US" w:eastAsia="zh-CN"/>
        </w:rPr>
        <w:t>1台</w:t>
      </w:r>
      <w:r>
        <w:rPr>
          <w:rFonts w:hint="eastAsia" w:ascii="宋体" w:hAnsi="宋体" w:eastAsia="宋体"/>
          <w:sz w:val="28"/>
          <w:szCs w:val="28"/>
          <w:lang w:eastAsia="zh-CN"/>
        </w:rPr>
        <w:t>、智能母乳分析仪</w:t>
      </w:r>
      <w:r>
        <w:rPr>
          <w:rFonts w:hint="eastAsia" w:ascii="宋体" w:hAnsi="宋体" w:eastAsia="宋体"/>
          <w:sz w:val="28"/>
          <w:szCs w:val="28"/>
          <w:lang w:val="en-US" w:eastAsia="zh-CN"/>
        </w:rPr>
        <w:t>1台</w:t>
      </w:r>
      <w:r>
        <w:rPr>
          <w:rFonts w:hint="eastAsia" w:ascii="宋体" w:hAnsi="宋体" w:eastAsia="宋体"/>
          <w:sz w:val="28"/>
          <w:szCs w:val="28"/>
          <w:lang w:eastAsia="zh-CN"/>
        </w:rPr>
        <w:t>、超声骨密度仪（便携）</w:t>
      </w:r>
      <w:r>
        <w:rPr>
          <w:rFonts w:hint="eastAsia" w:ascii="宋体" w:hAnsi="宋体" w:eastAsia="宋体"/>
          <w:sz w:val="28"/>
          <w:szCs w:val="28"/>
          <w:lang w:val="en-US" w:eastAsia="zh-CN"/>
        </w:rPr>
        <w:t>1台</w:t>
      </w:r>
      <w:r>
        <w:rPr>
          <w:rFonts w:hint="eastAsia" w:ascii="宋体" w:hAnsi="宋体" w:eastAsia="宋体"/>
          <w:sz w:val="28"/>
          <w:szCs w:val="28"/>
          <w:lang w:eastAsia="zh-CN"/>
        </w:rPr>
        <w:t>、超声骨密度仪（立式）</w:t>
      </w:r>
      <w:r>
        <w:rPr>
          <w:rFonts w:hint="eastAsia" w:ascii="宋体" w:hAnsi="宋体" w:eastAsia="宋体"/>
          <w:sz w:val="28"/>
          <w:szCs w:val="28"/>
          <w:lang w:val="en-US" w:eastAsia="zh-CN"/>
        </w:rPr>
        <w:t>1台</w:t>
      </w:r>
      <w:r>
        <w:rPr>
          <w:rFonts w:hint="eastAsia" w:ascii="宋体" w:hAnsi="宋体" w:eastAsia="宋体"/>
          <w:sz w:val="28"/>
          <w:szCs w:val="28"/>
          <w:lang w:eastAsia="zh-CN"/>
        </w:rPr>
        <w:t>、经皮黄疸检测仪</w:t>
      </w:r>
      <w:r>
        <w:rPr>
          <w:rFonts w:hint="eastAsia" w:ascii="宋体" w:hAnsi="宋体" w:eastAsia="宋体"/>
          <w:sz w:val="28"/>
          <w:szCs w:val="28"/>
          <w:lang w:val="en-US" w:eastAsia="zh-CN"/>
        </w:rPr>
        <w:t>2台</w:t>
      </w:r>
      <w:r>
        <w:rPr>
          <w:rFonts w:hint="eastAsia" w:ascii="宋体" w:hAnsi="宋体" w:eastAsia="宋体"/>
          <w:sz w:val="28"/>
          <w:szCs w:val="28"/>
          <w:lang w:eastAsia="zh-CN"/>
        </w:rPr>
        <w:t>、经颅磁治疗仪</w:t>
      </w:r>
      <w:r>
        <w:rPr>
          <w:rFonts w:hint="eastAsia" w:ascii="宋体" w:hAnsi="宋体" w:eastAsia="宋体"/>
          <w:sz w:val="28"/>
          <w:szCs w:val="28"/>
          <w:lang w:val="en-US" w:eastAsia="zh-CN"/>
        </w:rPr>
        <w:t>1台</w:t>
      </w:r>
      <w:r>
        <w:rPr>
          <w:rFonts w:hint="eastAsia" w:ascii="宋体" w:hAnsi="宋体" w:eastAsia="宋体"/>
          <w:sz w:val="28"/>
          <w:szCs w:val="28"/>
          <w:lang w:eastAsia="zh-CN"/>
        </w:rPr>
        <w:t>、痉挛肌治疗仪（经络导平仪）</w:t>
      </w:r>
      <w:r>
        <w:rPr>
          <w:rFonts w:hint="eastAsia" w:ascii="宋体" w:hAnsi="宋体" w:eastAsia="宋体"/>
          <w:sz w:val="28"/>
          <w:szCs w:val="28"/>
          <w:lang w:val="en-US" w:eastAsia="zh-CN"/>
        </w:rPr>
        <w:t>1台</w:t>
      </w:r>
      <w:r>
        <w:rPr>
          <w:rFonts w:hint="eastAsia" w:ascii="宋体" w:hAnsi="宋体" w:eastAsia="宋体"/>
          <w:sz w:val="28"/>
          <w:szCs w:val="28"/>
          <w:lang w:eastAsia="zh-CN"/>
        </w:rPr>
        <w:t>（具体参数详见招标文件）</w:t>
      </w:r>
    </w:p>
    <w:p>
      <w:pPr>
        <w:spacing w:line="480" w:lineRule="exact"/>
        <w:ind w:firstLine="1120" w:firstLineChars="400"/>
        <w:rPr>
          <w:rFonts w:ascii="宋体" w:hAnsi="宋体" w:eastAsia="宋体"/>
          <w:sz w:val="28"/>
          <w:szCs w:val="28"/>
        </w:rPr>
      </w:pPr>
      <w:r>
        <w:rPr>
          <w:rFonts w:hint="eastAsia" w:ascii="宋体" w:hAnsi="宋体" w:eastAsia="宋体"/>
          <w:sz w:val="28"/>
          <w:szCs w:val="28"/>
        </w:rPr>
        <w:t>采购预算：</w:t>
      </w:r>
      <w:r>
        <w:rPr>
          <w:rFonts w:hint="eastAsia" w:ascii="宋体" w:hAnsi="宋体" w:eastAsia="宋体"/>
          <w:sz w:val="28"/>
          <w:szCs w:val="28"/>
          <w:lang w:val="en-US" w:eastAsia="zh-CN"/>
        </w:rPr>
        <w:t>92</w:t>
      </w:r>
      <w:r>
        <w:rPr>
          <w:rFonts w:hint="eastAsia" w:ascii="宋体" w:hAnsi="宋体" w:eastAsia="宋体"/>
          <w:sz w:val="28"/>
          <w:szCs w:val="28"/>
        </w:rPr>
        <w:t>万元</w:t>
      </w:r>
    </w:p>
    <w:p>
      <w:pPr>
        <w:spacing w:line="480" w:lineRule="exact"/>
        <w:ind w:firstLine="1120" w:firstLineChars="400"/>
        <w:rPr>
          <w:rFonts w:hint="eastAsia" w:ascii="宋体" w:hAnsi="宋体" w:eastAsia="宋体"/>
          <w:sz w:val="28"/>
          <w:szCs w:val="28"/>
          <w:lang w:eastAsia="zh-CN"/>
        </w:rPr>
      </w:pPr>
      <w:r>
        <w:rPr>
          <w:rFonts w:hint="eastAsia" w:ascii="宋体" w:hAnsi="宋体" w:eastAsia="宋体"/>
          <w:sz w:val="28"/>
          <w:szCs w:val="28"/>
        </w:rPr>
        <w:t>项目用途：</w:t>
      </w:r>
      <w:r>
        <w:rPr>
          <w:rFonts w:hint="eastAsia" w:ascii="宋体" w:hAnsi="宋体" w:eastAsia="宋体"/>
          <w:sz w:val="28"/>
          <w:szCs w:val="28"/>
          <w:lang w:eastAsia="zh-CN"/>
        </w:rPr>
        <w:t>医疗使用</w:t>
      </w:r>
    </w:p>
    <w:p>
      <w:pPr>
        <w:spacing w:line="480" w:lineRule="exact"/>
        <w:ind w:firstLine="1120" w:firstLineChars="400"/>
        <w:rPr>
          <w:rFonts w:ascii="宋体" w:hAnsi="宋体" w:eastAsia="宋体"/>
          <w:sz w:val="28"/>
          <w:szCs w:val="28"/>
        </w:rPr>
      </w:pPr>
      <w:r>
        <w:rPr>
          <w:rFonts w:hint="eastAsia" w:ascii="宋体" w:hAnsi="宋体" w:eastAsia="宋体"/>
          <w:sz w:val="28"/>
          <w:szCs w:val="28"/>
        </w:rPr>
        <w:t>项目性质：</w:t>
      </w:r>
      <w:r>
        <w:rPr>
          <w:rFonts w:hint="eastAsia" w:ascii="宋体" w:hAnsi="宋体" w:eastAsia="宋体"/>
          <w:sz w:val="28"/>
          <w:szCs w:val="28"/>
          <w:lang w:eastAsia="zh-CN"/>
        </w:rPr>
        <w:t>自筹</w:t>
      </w:r>
      <w:r>
        <w:rPr>
          <w:rFonts w:hint="eastAsia" w:ascii="宋体" w:hAnsi="宋体" w:eastAsia="宋体"/>
          <w:sz w:val="28"/>
          <w:szCs w:val="28"/>
        </w:rPr>
        <w:t>资金</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rPr>
        <w:t>六、投标单位资质要求：</w:t>
      </w:r>
    </w:p>
    <w:p>
      <w:pPr>
        <w:spacing w:line="480" w:lineRule="exact"/>
        <w:ind w:firstLine="560" w:firstLineChars="200"/>
        <w:rPr>
          <w:rFonts w:hint="eastAsia" w:ascii="宋体" w:hAnsi="宋体" w:eastAsia="宋体"/>
          <w:color w:val="auto"/>
          <w:sz w:val="28"/>
          <w:szCs w:val="28"/>
        </w:rPr>
      </w:pPr>
      <w:r>
        <w:rPr>
          <w:rFonts w:hint="eastAsia" w:ascii="宋体" w:hAnsi="宋体" w:eastAsia="宋体"/>
          <w:color w:val="auto"/>
          <w:sz w:val="28"/>
          <w:szCs w:val="28"/>
        </w:rPr>
        <w:t>（1）基本资格条件：符合《中华人民共和国政府采购法》第二十二条的规定；</w:t>
      </w:r>
    </w:p>
    <w:p>
      <w:pPr>
        <w:spacing w:line="480" w:lineRule="exact"/>
        <w:ind w:firstLine="560" w:firstLineChars="200"/>
        <w:rPr>
          <w:rFonts w:hint="eastAsia" w:ascii="宋体" w:hAnsi="宋体" w:eastAsia="宋体"/>
          <w:color w:val="auto"/>
          <w:sz w:val="28"/>
          <w:szCs w:val="28"/>
        </w:rPr>
      </w:pPr>
      <w:r>
        <w:rPr>
          <w:rFonts w:hint="eastAsia" w:ascii="宋体" w:hAnsi="宋体" w:eastAsia="宋体"/>
          <w:color w:val="auto"/>
          <w:sz w:val="28"/>
          <w:szCs w:val="28"/>
        </w:rPr>
        <w:t>（2）特定资格条件：</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rPr>
        <w:t>1、合法注册的法人或其他组织，并出具合法有效的统一社会信用代码的营业执照；</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2</w:t>
      </w:r>
      <w:r>
        <w:rPr>
          <w:rFonts w:hint="eastAsia" w:ascii="宋体" w:hAnsi="宋体" w:eastAsia="宋体"/>
          <w:color w:val="auto"/>
          <w:sz w:val="28"/>
          <w:szCs w:val="28"/>
        </w:rPr>
        <w:t>、</w:t>
      </w:r>
      <w:r>
        <w:rPr>
          <w:rFonts w:ascii="宋体" w:hAnsi="宋体" w:eastAsia="宋体"/>
          <w:color w:val="auto"/>
          <w:sz w:val="28"/>
          <w:szCs w:val="28"/>
        </w:rPr>
        <w:t>法定代表人授权书（附法定代表人身份证复印件）及被授权人身份证（法定代表人直接参加投标只需提供法定代表人身份证）；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sz w:val="28"/>
          <w:szCs w:val="28"/>
          <w:highlight w:val="none"/>
        </w:rPr>
      </w:pPr>
      <w:r>
        <w:rPr>
          <w:rFonts w:hint="eastAsia" w:ascii="宋体" w:hAnsi="宋体" w:eastAsia="宋体"/>
          <w:color w:val="auto"/>
          <w:sz w:val="28"/>
          <w:szCs w:val="28"/>
          <w:lang w:val="en-US" w:eastAsia="zh-CN"/>
        </w:rPr>
        <w:t>3</w:t>
      </w:r>
      <w:r>
        <w:rPr>
          <w:rFonts w:hint="eastAsia" w:ascii="宋体" w:hAnsi="宋体" w:eastAsia="宋体"/>
          <w:color w:val="auto"/>
          <w:sz w:val="28"/>
          <w:szCs w:val="28"/>
        </w:rPr>
        <w:t>、</w:t>
      </w:r>
      <w:r>
        <w:rPr>
          <w:rFonts w:hint="eastAsia" w:ascii="宋体" w:hAnsi="宋体" w:eastAsia="宋体"/>
          <w:sz w:val="28"/>
          <w:szCs w:val="28"/>
          <w:highlight w:val="none"/>
          <w:lang w:eastAsia="zh-CN"/>
        </w:rPr>
        <w:t>投标人</w:t>
      </w:r>
      <w:r>
        <w:rPr>
          <w:rFonts w:hint="eastAsia" w:ascii="宋体" w:hAnsi="宋体" w:eastAsia="宋体"/>
          <w:sz w:val="28"/>
          <w:szCs w:val="28"/>
          <w:highlight w:val="none"/>
        </w:rPr>
        <w:t>为经销商的须提供《医疗器械经营企业许可证》和第</w:t>
      </w:r>
      <w:r>
        <w:rPr>
          <w:rFonts w:hint="eastAsia" w:ascii="宋体" w:hAnsi="宋体" w:eastAsia="宋体"/>
          <w:sz w:val="28"/>
          <w:szCs w:val="28"/>
          <w:highlight w:val="none"/>
          <w:lang w:eastAsia="zh-CN"/>
        </w:rPr>
        <w:t>二</w:t>
      </w:r>
      <w:r>
        <w:rPr>
          <w:rFonts w:hint="eastAsia" w:ascii="宋体" w:hAnsi="宋体" w:eastAsia="宋体"/>
          <w:sz w:val="28"/>
          <w:szCs w:val="28"/>
          <w:highlight w:val="none"/>
        </w:rPr>
        <w:t>类医疗器械经营备案凭证；</w:t>
      </w:r>
      <w:r>
        <w:rPr>
          <w:rFonts w:hint="eastAsia" w:ascii="宋体" w:hAnsi="宋体" w:eastAsia="宋体"/>
          <w:sz w:val="28"/>
          <w:szCs w:val="28"/>
          <w:highlight w:val="none"/>
          <w:lang w:eastAsia="zh-CN"/>
        </w:rPr>
        <w:t>投标人</w:t>
      </w:r>
      <w:r>
        <w:rPr>
          <w:rFonts w:hint="eastAsia" w:ascii="宋体" w:hAnsi="宋体" w:eastAsia="宋体"/>
          <w:sz w:val="28"/>
          <w:szCs w:val="28"/>
          <w:highlight w:val="none"/>
        </w:rPr>
        <w:t>为制造厂家的须提供《医疗器械生产企业许可证》和医疗器械注册证；</w:t>
      </w:r>
    </w:p>
    <w:p>
      <w:pPr>
        <w:spacing w:line="480" w:lineRule="exact"/>
        <w:ind w:firstLine="560" w:firstLineChars="200"/>
        <w:rPr>
          <w:rFonts w:hint="eastAsia" w:ascii="宋体" w:hAnsi="宋体" w:eastAsia="宋体"/>
          <w:color w:val="auto"/>
          <w:sz w:val="28"/>
          <w:szCs w:val="28"/>
        </w:rPr>
      </w:pPr>
      <w:r>
        <w:rPr>
          <w:rFonts w:hint="eastAsia" w:ascii="宋体" w:hAnsi="宋体" w:eastAsia="宋体"/>
          <w:color w:val="auto"/>
          <w:sz w:val="28"/>
          <w:szCs w:val="28"/>
          <w:lang w:val="en-US" w:eastAsia="zh-CN"/>
        </w:rPr>
        <w:t>4</w:t>
      </w:r>
      <w:r>
        <w:rPr>
          <w:rFonts w:hint="eastAsia" w:ascii="宋体" w:hAnsi="宋体" w:eastAsia="宋体"/>
          <w:color w:val="auto"/>
          <w:sz w:val="28"/>
          <w:szCs w:val="28"/>
        </w:rPr>
        <w:t>、</w:t>
      </w:r>
      <w:r>
        <w:rPr>
          <w:rFonts w:hint="eastAsia" w:ascii="宋体" w:hAnsi="宋体" w:eastAsia="宋体" w:cs="宋体"/>
          <w:sz w:val="28"/>
          <w:szCs w:val="28"/>
        </w:rPr>
        <w:t>通过“信用中国”网站（www.creditchina.gov.cn）和中国政府采购网（www.ccgp.gov.cn）查询相关主体无失信记录（网站查询的截图，加盖投标人公章）</w:t>
      </w:r>
      <w:r>
        <w:rPr>
          <w:rFonts w:hint="eastAsia" w:ascii="宋体" w:hAnsi="宋体" w:eastAsia="宋体"/>
          <w:color w:val="auto"/>
          <w:sz w:val="28"/>
          <w:szCs w:val="28"/>
        </w:rPr>
        <w:t>；</w:t>
      </w:r>
    </w:p>
    <w:p>
      <w:pPr>
        <w:spacing w:line="480" w:lineRule="exact"/>
        <w:ind w:firstLine="560" w:firstLineChars="200"/>
        <w:rPr>
          <w:rFonts w:hint="eastAsia" w:ascii="宋体" w:hAnsi="宋体" w:eastAsia="宋体"/>
          <w:color w:val="auto"/>
          <w:sz w:val="28"/>
          <w:szCs w:val="28"/>
          <w:lang w:eastAsia="zh-CN"/>
        </w:rPr>
      </w:pPr>
      <w:r>
        <w:rPr>
          <w:rFonts w:hint="eastAsia" w:ascii="宋体" w:hAnsi="宋体" w:eastAsia="宋体" w:cs="宋体"/>
          <w:sz w:val="28"/>
          <w:szCs w:val="28"/>
          <w:lang w:val="en-US" w:eastAsia="zh-CN"/>
        </w:rPr>
        <w:t>5、</w:t>
      </w:r>
      <w:r>
        <w:rPr>
          <w:rFonts w:hint="eastAsia" w:ascii="宋体" w:hAnsi="宋体" w:eastAsia="宋体" w:cs="宋体"/>
          <w:sz w:val="28"/>
          <w:szCs w:val="28"/>
        </w:rPr>
        <w:t>参加政府采购活动前3年内，在经营活动中没有重大违法记录的书面声明</w:t>
      </w:r>
      <w:r>
        <w:rPr>
          <w:rFonts w:hint="eastAsia" w:ascii="宋体" w:hAnsi="宋体" w:eastAsia="宋体" w:cs="宋体"/>
          <w:sz w:val="28"/>
          <w:szCs w:val="28"/>
          <w:lang w:eastAsia="zh-CN"/>
        </w:rPr>
        <w:t>；</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6</w:t>
      </w:r>
      <w:r>
        <w:rPr>
          <w:rFonts w:hint="eastAsia" w:ascii="宋体" w:hAnsi="宋体" w:eastAsia="宋体"/>
          <w:color w:val="auto"/>
          <w:sz w:val="28"/>
          <w:szCs w:val="28"/>
        </w:rPr>
        <w:t>、投标保证金交纳凭证（采购代理机构开具的收款收据及银行电子回执单）或投标担保函；</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7</w:t>
      </w:r>
      <w:r>
        <w:rPr>
          <w:rFonts w:hint="eastAsia" w:ascii="宋体" w:hAnsi="宋体" w:eastAsia="宋体"/>
          <w:color w:val="auto"/>
          <w:sz w:val="28"/>
          <w:szCs w:val="28"/>
        </w:rPr>
        <w:t>、本项目不接受联合体</w:t>
      </w:r>
      <w:r>
        <w:rPr>
          <w:rFonts w:hint="eastAsia" w:ascii="宋体" w:hAnsi="宋体" w:eastAsia="宋体"/>
          <w:color w:val="auto"/>
          <w:sz w:val="28"/>
          <w:szCs w:val="28"/>
          <w:lang w:eastAsia="zh-CN"/>
        </w:rPr>
        <w:t>投标</w:t>
      </w:r>
      <w:r>
        <w:rPr>
          <w:rFonts w:ascii="宋体" w:hAnsi="宋体" w:eastAsia="宋体"/>
          <w:color w:val="auto"/>
          <w:sz w:val="28"/>
          <w:szCs w:val="28"/>
        </w:rPr>
        <w:t>。</w:t>
      </w:r>
    </w:p>
    <w:p>
      <w:pPr>
        <w:spacing w:line="480" w:lineRule="exact"/>
        <w:ind w:firstLine="560" w:firstLineChars="200"/>
        <w:rPr>
          <w:rFonts w:ascii="宋体" w:hAnsi="宋体" w:eastAsia="宋体"/>
          <w:color w:val="auto"/>
          <w:sz w:val="28"/>
          <w:szCs w:val="28"/>
          <w:highlight w:val="none"/>
        </w:rPr>
      </w:pPr>
      <w:r>
        <w:rPr>
          <w:rFonts w:hint="eastAsia" w:ascii="宋体" w:hAnsi="宋体" w:eastAsia="宋体"/>
          <w:color w:val="auto"/>
          <w:sz w:val="28"/>
          <w:szCs w:val="28"/>
          <w:highlight w:val="none"/>
        </w:rPr>
        <w:t>七、采购项目需要落实的政府采购政策：依据《中华人民共和国政府采购法》和《中华人民共和国政府采购法实施条例》的有关规定，落实政府采购政策，详见招标文件。</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7-1、《政府采购促进中小企业发展暂行办法》（财库〔2011〕181号）；</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7-2、《财政部 司法部关于政府采购支持监狱企业发展有关问题的通知》（财库〔2014〕68号）；</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7-3、《国务院办公厅关于建立政府强制采购节能产品制度的通知》（国办发〔2007〕51号）；</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7-4、《节能产品政府采购实施意见》（财库[2004]185号）；</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7-5、《环境标志产品政府采购实施的意见》（财库[2006]90号）</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7-6、《三部门联合发布关于促进残疾人就业政府采购政策的通知》（财库〔2017〕141号）。</w:t>
      </w:r>
    </w:p>
    <w:p>
      <w:pPr>
        <w:tabs>
          <w:tab w:val="left" w:pos="4176"/>
        </w:tabs>
        <w:spacing w:line="480" w:lineRule="exact"/>
        <w:ind w:firstLine="560" w:firstLineChars="200"/>
        <w:rPr>
          <w:rFonts w:ascii="宋体" w:hAnsi="宋体" w:eastAsia="宋体"/>
          <w:sz w:val="28"/>
          <w:szCs w:val="28"/>
        </w:rPr>
      </w:pPr>
      <w:r>
        <w:rPr>
          <w:rFonts w:hint="eastAsia" w:ascii="宋体" w:hAnsi="宋体" w:eastAsia="宋体"/>
          <w:sz w:val="28"/>
          <w:szCs w:val="28"/>
        </w:rPr>
        <w:t>八、招标文件发售：</w:t>
      </w:r>
    </w:p>
    <w:p>
      <w:pPr>
        <w:tabs>
          <w:tab w:val="left" w:pos="4176"/>
        </w:tabs>
        <w:spacing w:line="480" w:lineRule="exact"/>
        <w:ind w:firstLine="560" w:firstLineChars="200"/>
        <w:rPr>
          <w:rFonts w:ascii="宋体" w:hAnsi="宋体" w:eastAsia="宋体"/>
          <w:sz w:val="28"/>
          <w:szCs w:val="28"/>
        </w:rPr>
      </w:pPr>
      <w:r>
        <w:rPr>
          <w:rFonts w:ascii="宋体" w:hAnsi="宋体" w:eastAsia="宋体"/>
          <w:sz w:val="28"/>
          <w:szCs w:val="28"/>
        </w:rPr>
        <w:t>8-1</w:t>
      </w:r>
      <w:r>
        <w:rPr>
          <w:rFonts w:hint="eastAsia" w:ascii="宋体" w:hAnsi="宋体" w:eastAsia="宋体"/>
          <w:sz w:val="28"/>
          <w:szCs w:val="28"/>
        </w:rPr>
        <w:t>、发售时间：</w:t>
      </w:r>
      <w:r>
        <w:rPr>
          <w:rFonts w:ascii="宋体" w:hAnsi="宋体" w:eastAsia="宋体"/>
          <w:sz w:val="28"/>
          <w:szCs w:val="28"/>
        </w:rPr>
        <w:t>201</w:t>
      </w:r>
      <w:r>
        <w:rPr>
          <w:rFonts w:hint="eastAsia" w:ascii="宋体" w:hAnsi="宋体" w:eastAsia="宋体"/>
          <w:sz w:val="28"/>
          <w:szCs w:val="28"/>
        </w:rPr>
        <w:t>9年</w:t>
      </w:r>
      <w:r>
        <w:rPr>
          <w:rFonts w:hint="eastAsia" w:ascii="宋体" w:hAnsi="宋体" w:eastAsia="宋体"/>
          <w:sz w:val="28"/>
          <w:szCs w:val="28"/>
          <w:lang w:val="en-US" w:eastAsia="zh-CN"/>
        </w:rPr>
        <w:t>9</w:t>
      </w:r>
      <w:r>
        <w:rPr>
          <w:rFonts w:hint="eastAsia" w:ascii="宋体" w:hAnsi="宋体" w:eastAsia="宋体"/>
          <w:sz w:val="28"/>
          <w:szCs w:val="28"/>
        </w:rPr>
        <w:t>月</w:t>
      </w:r>
      <w:r>
        <w:rPr>
          <w:rFonts w:hint="eastAsia" w:ascii="宋体" w:hAnsi="宋体" w:eastAsia="宋体"/>
          <w:sz w:val="28"/>
          <w:szCs w:val="28"/>
          <w:lang w:val="en-US" w:eastAsia="zh-CN"/>
        </w:rPr>
        <w:t>10</w:t>
      </w:r>
      <w:r>
        <w:rPr>
          <w:rFonts w:hint="eastAsia" w:ascii="宋体" w:hAnsi="宋体" w:eastAsia="宋体"/>
          <w:sz w:val="28"/>
          <w:szCs w:val="28"/>
        </w:rPr>
        <w:t>日至2019年</w:t>
      </w:r>
      <w:r>
        <w:rPr>
          <w:rFonts w:hint="eastAsia" w:ascii="宋体" w:hAnsi="宋体" w:eastAsia="宋体"/>
          <w:sz w:val="28"/>
          <w:szCs w:val="28"/>
          <w:lang w:val="en-US" w:eastAsia="zh-CN"/>
        </w:rPr>
        <w:t>9</w:t>
      </w:r>
      <w:r>
        <w:rPr>
          <w:rFonts w:hint="eastAsia" w:ascii="宋体" w:hAnsi="宋体" w:eastAsia="宋体"/>
          <w:sz w:val="28"/>
          <w:szCs w:val="28"/>
        </w:rPr>
        <w:t>月</w:t>
      </w:r>
      <w:r>
        <w:rPr>
          <w:rFonts w:hint="eastAsia" w:ascii="宋体" w:hAnsi="宋体" w:eastAsia="宋体"/>
          <w:sz w:val="28"/>
          <w:szCs w:val="28"/>
          <w:lang w:val="en-US" w:eastAsia="zh-CN"/>
        </w:rPr>
        <w:t>18</w:t>
      </w:r>
      <w:r>
        <w:rPr>
          <w:rFonts w:hint="eastAsia" w:ascii="宋体" w:hAnsi="宋体" w:eastAsia="宋体"/>
          <w:sz w:val="28"/>
          <w:szCs w:val="28"/>
        </w:rPr>
        <w:t>日</w:t>
      </w:r>
      <w:r>
        <w:rPr>
          <w:rFonts w:ascii="宋体" w:hAnsi="宋体" w:eastAsia="宋体"/>
          <w:sz w:val="28"/>
          <w:szCs w:val="28"/>
        </w:rPr>
        <w:t>9</w:t>
      </w:r>
      <w:r>
        <w:rPr>
          <w:rFonts w:hint="eastAsia" w:ascii="宋体" w:hAnsi="宋体" w:eastAsia="宋体"/>
          <w:sz w:val="28"/>
          <w:szCs w:val="28"/>
        </w:rPr>
        <w:t>：</w:t>
      </w:r>
      <w:r>
        <w:rPr>
          <w:rFonts w:ascii="宋体" w:hAnsi="宋体" w:eastAsia="宋体"/>
          <w:sz w:val="28"/>
          <w:szCs w:val="28"/>
        </w:rPr>
        <w:t>00—</w:t>
      </w:r>
      <w:r>
        <w:rPr>
          <w:rFonts w:hint="eastAsia" w:ascii="宋体" w:hAnsi="宋体" w:eastAsia="宋体"/>
          <w:sz w:val="28"/>
          <w:szCs w:val="28"/>
        </w:rPr>
        <w:t>12：00，</w:t>
      </w:r>
      <w:r>
        <w:rPr>
          <w:rFonts w:ascii="宋体" w:hAnsi="宋体" w:eastAsia="宋体"/>
          <w:sz w:val="28"/>
          <w:szCs w:val="28"/>
        </w:rPr>
        <w:t>13</w:t>
      </w:r>
      <w:r>
        <w:rPr>
          <w:rFonts w:hint="eastAsia" w:ascii="宋体" w:hAnsi="宋体" w:eastAsia="宋体"/>
          <w:sz w:val="28"/>
          <w:szCs w:val="28"/>
        </w:rPr>
        <w:t>：</w:t>
      </w:r>
      <w:r>
        <w:rPr>
          <w:rFonts w:ascii="宋体" w:hAnsi="宋体" w:eastAsia="宋体"/>
          <w:sz w:val="28"/>
          <w:szCs w:val="28"/>
        </w:rPr>
        <w:t>30—1</w:t>
      </w:r>
      <w:r>
        <w:rPr>
          <w:rFonts w:hint="eastAsia" w:ascii="宋体" w:hAnsi="宋体" w:eastAsia="宋体"/>
          <w:sz w:val="28"/>
          <w:szCs w:val="28"/>
          <w:lang w:val="en-US" w:eastAsia="zh-CN"/>
        </w:rPr>
        <w:t>7:0</w:t>
      </w:r>
      <w:r>
        <w:rPr>
          <w:rFonts w:hint="eastAsia" w:ascii="宋体" w:hAnsi="宋体" w:eastAsia="宋体"/>
          <w:sz w:val="28"/>
          <w:szCs w:val="28"/>
        </w:rPr>
        <w:t>0时止（节假日除外）</w:t>
      </w:r>
    </w:p>
    <w:p>
      <w:pPr>
        <w:tabs>
          <w:tab w:val="left" w:pos="4176"/>
        </w:tabs>
        <w:spacing w:line="480" w:lineRule="exact"/>
        <w:ind w:firstLine="560" w:firstLineChars="200"/>
        <w:rPr>
          <w:rFonts w:ascii="宋体" w:hAnsi="宋体" w:eastAsia="宋体"/>
          <w:sz w:val="28"/>
          <w:szCs w:val="28"/>
        </w:rPr>
      </w:pPr>
      <w:r>
        <w:rPr>
          <w:rFonts w:ascii="宋体" w:hAnsi="宋体" w:eastAsia="宋体"/>
          <w:sz w:val="28"/>
          <w:szCs w:val="28"/>
        </w:rPr>
        <w:t>8-2</w:t>
      </w:r>
      <w:r>
        <w:rPr>
          <w:rFonts w:hint="eastAsia" w:ascii="宋体" w:hAnsi="宋体" w:eastAsia="宋体"/>
          <w:sz w:val="28"/>
          <w:szCs w:val="28"/>
        </w:rPr>
        <w:t>、发售地点：西安市碑林区长安北路91号富城大厦10楼</w:t>
      </w:r>
    </w:p>
    <w:p>
      <w:pPr>
        <w:spacing w:line="480" w:lineRule="exact"/>
        <w:ind w:firstLine="555"/>
        <w:rPr>
          <w:rFonts w:ascii="宋体" w:hAnsi="宋体" w:eastAsia="宋体"/>
          <w:sz w:val="28"/>
          <w:szCs w:val="28"/>
        </w:rPr>
      </w:pPr>
      <w:r>
        <w:rPr>
          <w:rFonts w:ascii="宋体" w:hAnsi="宋体" w:eastAsia="宋体"/>
          <w:sz w:val="28"/>
          <w:szCs w:val="28"/>
        </w:rPr>
        <w:t>8-3</w:t>
      </w:r>
      <w:r>
        <w:rPr>
          <w:rFonts w:hint="eastAsia" w:ascii="宋体" w:hAnsi="宋体" w:eastAsia="宋体"/>
          <w:sz w:val="28"/>
          <w:szCs w:val="28"/>
        </w:rPr>
        <w:t>、文件售价：招标文件售价</w:t>
      </w:r>
      <w:r>
        <w:rPr>
          <w:rFonts w:hint="eastAsia" w:ascii="宋体" w:hAnsi="宋体" w:eastAsia="宋体"/>
          <w:color w:val="000000" w:themeColor="text1"/>
          <w:sz w:val="28"/>
          <w:szCs w:val="28"/>
          <w14:textFill>
            <w14:solidFill>
              <w14:schemeClr w14:val="tx1"/>
            </w14:solidFill>
          </w14:textFill>
        </w:rPr>
        <w:t>500元/份</w:t>
      </w:r>
      <w:r>
        <w:rPr>
          <w:rFonts w:hint="eastAsia" w:ascii="宋体" w:hAnsi="宋体" w:eastAsia="宋体"/>
          <w:sz w:val="28"/>
          <w:szCs w:val="28"/>
        </w:rPr>
        <w:t>。售后不退。</w:t>
      </w:r>
    </w:p>
    <w:p>
      <w:pPr>
        <w:spacing w:line="480" w:lineRule="exact"/>
        <w:ind w:firstLine="555"/>
        <w:rPr>
          <w:rFonts w:hint="eastAsia" w:ascii="宋体" w:hAnsi="宋体" w:eastAsia="宋体"/>
          <w:sz w:val="28"/>
          <w:szCs w:val="28"/>
        </w:rPr>
      </w:pPr>
      <w:r>
        <w:rPr>
          <w:rFonts w:ascii="宋体" w:hAnsi="宋体" w:eastAsia="宋体"/>
          <w:sz w:val="28"/>
          <w:szCs w:val="28"/>
        </w:rPr>
        <w:t>8-4</w:t>
      </w:r>
      <w:r>
        <w:rPr>
          <w:rFonts w:hint="eastAsia" w:ascii="宋体" w:hAnsi="宋体" w:eastAsia="宋体"/>
          <w:sz w:val="28"/>
          <w:szCs w:val="28"/>
        </w:rPr>
        <w:t>、报名资料：购买招标文件请携带单位介绍信和身份证原件（谢绝邮寄）</w:t>
      </w:r>
    </w:p>
    <w:p>
      <w:pPr>
        <w:spacing w:line="480" w:lineRule="exact"/>
        <w:ind w:firstLine="562" w:firstLineChars="200"/>
        <w:outlineLvl w:val="0"/>
        <w:rPr>
          <w:rFonts w:hint="eastAsia" w:ascii="宋体" w:hAnsi="宋体" w:eastAsia="宋体"/>
          <w:b/>
          <w:bCs/>
          <w:sz w:val="28"/>
          <w:szCs w:val="28"/>
        </w:rPr>
      </w:pPr>
      <w:r>
        <w:rPr>
          <w:rFonts w:hint="eastAsia" w:ascii="宋体" w:hAnsi="宋体" w:eastAsia="宋体"/>
          <w:b/>
          <w:bCs/>
          <w:sz w:val="28"/>
          <w:szCs w:val="28"/>
        </w:rPr>
        <w:t>参与本项目的投标单位请及时登录“陕西省政府采购网”办理入库申请。</w:t>
      </w:r>
    </w:p>
    <w:p>
      <w:pPr>
        <w:spacing w:line="480" w:lineRule="exact"/>
        <w:ind w:firstLine="560" w:firstLineChars="200"/>
        <w:outlineLvl w:val="0"/>
        <w:rPr>
          <w:rFonts w:ascii="宋体" w:hAnsi="宋体" w:eastAsia="宋体"/>
          <w:sz w:val="28"/>
          <w:szCs w:val="28"/>
          <w:highlight w:val="none"/>
        </w:rPr>
      </w:pPr>
      <w:r>
        <w:rPr>
          <w:rFonts w:hint="eastAsia" w:ascii="宋体" w:hAnsi="宋体" w:eastAsia="宋体"/>
          <w:sz w:val="28"/>
          <w:szCs w:val="28"/>
        </w:rPr>
        <w:t>九、投标文件递交截止</w:t>
      </w:r>
      <w:r>
        <w:rPr>
          <w:rFonts w:hint="eastAsia" w:ascii="宋体" w:hAnsi="宋体" w:eastAsia="宋体"/>
          <w:sz w:val="28"/>
          <w:szCs w:val="28"/>
          <w:highlight w:val="none"/>
        </w:rPr>
        <w:t>时间及开标时间和地点：</w:t>
      </w:r>
    </w:p>
    <w:p>
      <w:pPr>
        <w:spacing w:line="480" w:lineRule="exact"/>
        <w:ind w:firstLine="560" w:firstLineChars="200"/>
        <w:outlineLvl w:val="0"/>
        <w:rPr>
          <w:rFonts w:ascii="宋体" w:hAnsi="宋体" w:eastAsia="宋体"/>
          <w:sz w:val="28"/>
          <w:szCs w:val="28"/>
          <w:highlight w:val="none"/>
        </w:rPr>
      </w:pPr>
      <w:r>
        <w:rPr>
          <w:rFonts w:ascii="宋体" w:hAnsi="宋体" w:eastAsia="宋体"/>
          <w:sz w:val="28"/>
          <w:szCs w:val="28"/>
          <w:highlight w:val="none"/>
        </w:rPr>
        <w:t>9-1</w:t>
      </w:r>
      <w:r>
        <w:rPr>
          <w:rFonts w:hint="eastAsia" w:ascii="宋体" w:hAnsi="宋体" w:eastAsia="宋体"/>
          <w:sz w:val="28"/>
          <w:szCs w:val="28"/>
          <w:highlight w:val="none"/>
        </w:rPr>
        <w:t>、投标文件递交截止时间：</w:t>
      </w:r>
      <w:r>
        <w:rPr>
          <w:rFonts w:ascii="宋体" w:hAnsi="宋体" w:eastAsia="宋体"/>
          <w:sz w:val="28"/>
          <w:szCs w:val="28"/>
          <w:highlight w:val="none"/>
        </w:rPr>
        <w:t>201</w:t>
      </w:r>
      <w:r>
        <w:rPr>
          <w:rFonts w:hint="eastAsia" w:ascii="宋体" w:hAnsi="宋体" w:eastAsia="宋体"/>
          <w:sz w:val="28"/>
          <w:szCs w:val="28"/>
          <w:highlight w:val="none"/>
        </w:rPr>
        <w:t>9年</w:t>
      </w:r>
      <w:r>
        <w:rPr>
          <w:rFonts w:hint="eastAsia" w:ascii="宋体" w:hAnsi="宋体" w:eastAsia="宋体"/>
          <w:sz w:val="28"/>
          <w:szCs w:val="28"/>
          <w:highlight w:val="none"/>
          <w:lang w:val="en-US" w:eastAsia="zh-CN"/>
        </w:rPr>
        <w:t>9</w:t>
      </w:r>
      <w:r>
        <w:rPr>
          <w:rFonts w:hint="eastAsia" w:ascii="宋体" w:hAnsi="宋体" w:eastAsia="宋体"/>
          <w:sz w:val="28"/>
          <w:szCs w:val="28"/>
          <w:highlight w:val="none"/>
        </w:rPr>
        <w:t>月</w:t>
      </w:r>
      <w:r>
        <w:rPr>
          <w:rFonts w:hint="eastAsia" w:ascii="宋体" w:hAnsi="宋体" w:eastAsia="宋体"/>
          <w:sz w:val="28"/>
          <w:szCs w:val="28"/>
          <w:highlight w:val="none"/>
          <w:lang w:val="en-US" w:eastAsia="zh-CN"/>
        </w:rPr>
        <w:t>30</w:t>
      </w:r>
      <w:r>
        <w:rPr>
          <w:rFonts w:hint="eastAsia" w:ascii="宋体" w:hAnsi="宋体" w:eastAsia="宋体"/>
          <w:sz w:val="28"/>
          <w:szCs w:val="28"/>
          <w:highlight w:val="none"/>
        </w:rPr>
        <w:t>日</w:t>
      </w:r>
      <w:r>
        <w:rPr>
          <w:rFonts w:hint="eastAsia" w:asciiTheme="minorEastAsia" w:hAnsiTheme="minorEastAsia"/>
          <w:sz w:val="28"/>
          <w:szCs w:val="28"/>
          <w:highlight w:val="none"/>
          <w:lang w:val="en-US" w:eastAsia="zh-CN"/>
        </w:rPr>
        <w:t>10:00</w:t>
      </w:r>
      <w:r>
        <w:rPr>
          <w:rFonts w:hint="eastAsia" w:ascii="宋体" w:hAnsi="宋体" w:eastAsia="宋体"/>
          <w:sz w:val="28"/>
          <w:szCs w:val="28"/>
          <w:highlight w:val="none"/>
        </w:rPr>
        <w:t>，逾期递交的投标文件概不接受；</w:t>
      </w:r>
    </w:p>
    <w:p>
      <w:pPr>
        <w:spacing w:line="480" w:lineRule="exact"/>
        <w:ind w:firstLine="560" w:firstLineChars="200"/>
        <w:outlineLvl w:val="0"/>
        <w:rPr>
          <w:rFonts w:ascii="宋体" w:hAnsi="宋体" w:eastAsia="宋体"/>
          <w:sz w:val="28"/>
          <w:szCs w:val="28"/>
          <w:highlight w:val="none"/>
        </w:rPr>
      </w:pPr>
      <w:r>
        <w:rPr>
          <w:rFonts w:hint="eastAsia" w:ascii="宋体" w:hAnsi="宋体" w:eastAsia="宋体"/>
          <w:sz w:val="28"/>
          <w:szCs w:val="28"/>
          <w:highlight w:val="none"/>
        </w:rPr>
        <w:t>9</w:t>
      </w:r>
      <w:r>
        <w:rPr>
          <w:rFonts w:ascii="宋体" w:hAnsi="宋体" w:eastAsia="宋体"/>
          <w:sz w:val="28"/>
          <w:szCs w:val="28"/>
          <w:highlight w:val="none"/>
        </w:rPr>
        <w:t>-2</w:t>
      </w:r>
      <w:r>
        <w:rPr>
          <w:rFonts w:hint="eastAsia" w:ascii="宋体" w:hAnsi="宋体" w:eastAsia="宋体"/>
          <w:sz w:val="28"/>
          <w:szCs w:val="28"/>
          <w:highlight w:val="none"/>
        </w:rPr>
        <w:t>、开标时间：</w:t>
      </w:r>
      <w:r>
        <w:rPr>
          <w:rFonts w:ascii="宋体" w:hAnsi="宋体" w:eastAsia="宋体"/>
          <w:sz w:val="28"/>
          <w:szCs w:val="28"/>
          <w:highlight w:val="none"/>
        </w:rPr>
        <w:t>201</w:t>
      </w:r>
      <w:r>
        <w:rPr>
          <w:rFonts w:hint="eastAsia" w:ascii="宋体" w:hAnsi="宋体" w:eastAsia="宋体"/>
          <w:sz w:val="28"/>
          <w:szCs w:val="28"/>
          <w:highlight w:val="none"/>
        </w:rPr>
        <w:t>9年</w:t>
      </w:r>
      <w:r>
        <w:rPr>
          <w:rFonts w:hint="eastAsia" w:ascii="宋体" w:hAnsi="宋体" w:eastAsia="宋体"/>
          <w:sz w:val="28"/>
          <w:szCs w:val="28"/>
          <w:highlight w:val="none"/>
          <w:lang w:val="en-US" w:eastAsia="zh-CN"/>
        </w:rPr>
        <w:t>9</w:t>
      </w:r>
      <w:r>
        <w:rPr>
          <w:rFonts w:hint="eastAsia" w:ascii="宋体" w:hAnsi="宋体" w:eastAsia="宋体"/>
          <w:sz w:val="28"/>
          <w:szCs w:val="28"/>
          <w:highlight w:val="none"/>
        </w:rPr>
        <w:t>月</w:t>
      </w:r>
      <w:r>
        <w:rPr>
          <w:rFonts w:hint="eastAsia" w:ascii="宋体" w:hAnsi="宋体" w:eastAsia="宋体"/>
          <w:sz w:val="28"/>
          <w:szCs w:val="28"/>
          <w:highlight w:val="none"/>
          <w:lang w:val="en-US" w:eastAsia="zh-CN"/>
        </w:rPr>
        <w:t>30</w:t>
      </w:r>
      <w:r>
        <w:rPr>
          <w:rFonts w:hint="eastAsia" w:ascii="宋体" w:hAnsi="宋体" w:eastAsia="宋体"/>
          <w:sz w:val="28"/>
          <w:szCs w:val="28"/>
          <w:highlight w:val="none"/>
        </w:rPr>
        <w:t>日</w:t>
      </w:r>
      <w:r>
        <w:rPr>
          <w:rFonts w:hint="eastAsia" w:asciiTheme="minorEastAsia" w:hAnsiTheme="minorEastAsia"/>
          <w:sz w:val="28"/>
          <w:szCs w:val="28"/>
          <w:highlight w:val="none"/>
          <w:lang w:val="en-US" w:eastAsia="zh-CN"/>
        </w:rPr>
        <w:t>10:00</w:t>
      </w:r>
      <w:r>
        <w:rPr>
          <w:rFonts w:hint="eastAsia" w:ascii="宋体" w:hAnsi="宋体" w:eastAsia="宋体"/>
          <w:sz w:val="28"/>
          <w:szCs w:val="28"/>
          <w:highlight w:val="none"/>
        </w:rPr>
        <w:t>；</w:t>
      </w:r>
    </w:p>
    <w:p>
      <w:pPr>
        <w:spacing w:line="480" w:lineRule="exact"/>
        <w:ind w:firstLine="560" w:firstLineChars="200"/>
        <w:outlineLvl w:val="0"/>
        <w:rPr>
          <w:rFonts w:ascii="宋体" w:hAnsi="宋体" w:eastAsia="宋体"/>
          <w:sz w:val="28"/>
          <w:szCs w:val="28"/>
        </w:rPr>
      </w:pPr>
      <w:r>
        <w:rPr>
          <w:rFonts w:ascii="宋体" w:hAnsi="宋体" w:eastAsia="宋体"/>
          <w:sz w:val="28"/>
          <w:szCs w:val="28"/>
        </w:rPr>
        <w:t>9-3</w:t>
      </w:r>
      <w:r>
        <w:rPr>
          <w:rFonts w:hint="eastAsia" w:ascii="宋体" w:hAnsi="宋体" w:eastAsia="宋体"/>
          <w:sz w:val="28"/>
          <w:szCs w:val="28"/>
        </w:rPr>
        <w:t>、开标地点：陕西正邦招标有限责任公司</w:t>
      </w:r>
      <w:r>
        <w:rPr>
          <w:rFonts w:hint="eastAsia" w:ascii="宋体" w:hAnsi="宋体" w:eastAsia="宋体"/>
          <w:sz w:val="28"/>
          <w:szCs w:val="28"/>
          <w:lang w:eastAsia="zh-CN"/>
        </w:rPr>
        <w:t>第三会议室</w:t>
      </w:r>
      <w:r>
        <w:rPr>
          <w:rFonts w:hint="eastAsia" w:ascii="宋体" w:hAnsi="宋体" w:eastAsia="宋体"/>
          <w:sz w:val="28"/>
          <w:szCs w:val="28"/>
        </w:rPr>
        <w:t>(西安市碑林区长安北路91号富城大厦</w:t>
      </w:r>
      <w:r>
        <w:rPr>
          <w:rFonts w:hint="eastAsia" w:ascii="宋体" w:hAnsi="宋体" w:eastAsia="宋体"/>
          <w:sz w:val="28"/>
          <w:szCs w:val="28"/>
          <w:lang w:val="en-US" w:eastAsia="zh-CN"/>
        </w:rPr>
        <w:t>10</w:t>
      </w:r>
      <w:r>
        <w:rPr>
          <w:rFonts w:hint="eastAsia" w:ascii="宋体" w:hAnsi="宋体" w:eastAsia="宋体"/>
          <w:sz w:val="28"/>
          <w:szCs w:val="28"/>
        </w:rPr>
        <w:t>楼)</w:t>
      </w:r>
    </w:p>
    <w:p>
      <w:pPr>
        <w:spacing w:line="480" w:lineRule="exact"/>
        <w:ind w:firstLine="560" w:firstLineChars="200"/>
        <w:outlineLvl w:val="0"/>
        <w:rPr>
          <w:rFonts w:ascii="宋体" w:hAnsi="宋体" w:eastAsia="宋体"/>
          <w:sz w:val="28"/>
          <w:szCs w:val="28"/>
        </w:rPr>
      </w:pPr>
      <w:r>
        <w:rPr>
          <w:rFonts w:hint="eastAsia" w:ascii="宋体" w:hAnsi="宋体" w:eastAsia="宋体"/>
          <w:sz w:val="28"/>
          <w:szCs w:val="28"/>
        </w:rPr>
        <w:t>十、采购项目联系人：吉晨娜</w:t>
      </w:r>
    </w:p>
    <w:p>
      <w:pPr>
        <w:spacing w:line="480" w:lineRule="exact"/>
        <w:ind w:firstLine="1120" w:firstLineChars="400"/>
        <w:rPr>
          <w:rFonts w:ascii="宋体" w:hAnsi="宋体" w:eastAsia="宋体"/>
          <w:sz w:val="28"/>
          <w:szCs w:val="28"/>
        </w:rPr>
      </w:pPr>
      <w:r>
        <w:rPr>
          <w:rFonts w:hint="eastAsia" w:ascii="宋体" w:hAnsi="宋体" w:eastAsia="宋体"/>
          <w:sz w:val="28"/>
          <w:szCs w:val="28"/>
        </w:rPr>
        <w:t>联系方式（电话）：</w:t>
      </w:r>
      <w:r>
        <w:rPr>
          <w:rFonts w:hint="eastAsia" w:ascii="宋体" w:hAnsi="宋体"/>
          <w:sz w:val="28"/>
          <w:szCs w:val="28"/>
        </w:rPr>
        <w:t>029-85578186</w:t>
      </w:r>
      <w:r>
        <w:rPr>
          <w:rFonts w:hint="eastAsia" w:ascii="宋体" w:hAnsi="宋体" w:eastAsia="宋体"/>
          <w:sz w:val="28"/>
          <w:szCs w:val="28"/>
        </w:rPr>
        <w:t>转</w:t>
      </w:r>
      <w:r>
        <w:rPr>
          <w:rFonts w:ascii="宋体" w:hAnsi="宋体" w:eastAsia="宋体"/>
          <w:sz w:val="28"/>
          <w:szCs w:val="28"/>
        </w:rPr>
        <w:t>8</w:t>
      </w:r>
      <w:r>
        <w:rPr>
          <w:rFonts w:hint="eastAsia" w:ascii="宋体" w:hAnsi="宋体" w:eastAsia="宋体"/>
          <w:sz w:val="28"/>
          <w:szCs w:val="28"/>
        </w:rPr>
        <w:t>06</w:t>
      </w:r>
    </w:p>
    <w:p>
      <w:pPr>
        <w:spacing w:line="480" w:lineRule="exact"/>
        <w:ind w:firstLine="1120" w:firstLineChars="400"/>
        <w:rPr>
          <w:rFonts w:ascii="宋体" w:hAnsi="宋体" w:eastAsia="宋体"/>
          <w:sz w:val="28"/>
          <w:szCs w:val="28"/>
        </w:rPr>
      </w:pPr>
      <w:r>
        <w:rPr>
          <w:rFonts w:hint="eastAsia" w:ascii="宋体" w:hAnsi="宋体" w:eastAsia="宋体"/>
          <w:sz w:val="28"/>
          <w:szCs w:val="28"/>
        </w:rPr>
        <w:t>采购代理机构开户名称：陕西正邦招标有限责任公司</w:t>
      </w:r>
    </w:p>
    <w:p>
      <w:pPr>
        <w:spacing w:line="480" w:lineRule="exact"/>
        <w:ind w:firstLine="1120" w:firstLineChars="400"/>
        <w:rPr>
          <w:rFonts w:ascii="宋体" w:hAnsi="宋体" w:eastAsia="宋体"/>
          <w:sz w:val="28"/>
          <w:szCs w:val="28"/>
        </w:rPr>
      </w:pPr>
      <w:r>
        <w:rPr>
          <w:rFonts w:hint="eastAsia" w:ascii="宋体" w:hAnsi="宋体" w:eastAsia="宋体"/>
          <w:sz w:val="28"/>
          <w:szCs w:val="28"/>
        </w:rPr>
        <w:t>开户行名称：平安银行西安分行营业部</w:t>
      </w:r>
    </w:p>
    <w:p>
      <w:pPr>
        <w:spacing w:line="480" w:lineRule="exact"/>
        <w:ind w:firstLine="1120" w:firstLineChars="400"/>
        <w:rPr>
          <w:rFonts w:hint="eastAsia" w:ascii="宋体" w:hAnsi="宋体" w:eastAsia="宋体"/>
          <w:sz w:val="28"/>
          <w:szCs w:val="28"/>
          <w:lang w:eastAsia="zh-CN"/>
        </w:rPr>
      </w:pPr>
      <w:r>
        <w:rPr>
          <w:rFonts w:hint="eastAsia" w:ascii="宋体" w:hAnsi="宋体" w:eastAsia="宋体"/>
          <w:sz w:val="28"/>
          <w:szCs w:val="28"/>
        </w:rPr>
        <w:t>账号：</w:t>
      </w:r>
      <w:r>
        <w:rPr>
          <w:rFonts w:hint="eastAsia" w:ascii="宋体" w:hAnsi="宋体" w:eastAsia="宋体"/>
          <w:sz w:val="28"/>
          <w:szCs w:val="28"/>
          <w:highlight w:val="none"/>
          <w:lang w:eastAsia="zh-CN"/>
        </w:rPr>
        <w:t>30205380000551</w:t>
      </w:r>
    </w:p>
    <w:p>
      <w:pPr>
        <w:spacing w:line="480" w:lineRule="exact"/>
        <w:ind w:firstLine="560" w:firstLineChars="200"/>
        <w:jc w:val="right"/>
        <w:rPr>
          <w:rFonts w:ascii="宋体" w:hAnsi="宋体" w:eastAsia="宋体"/>
          <w:sz w:val="28"/>
          <w:szCs w:val="28"/>
        </w:rPr>
      </w:pPr>
    </w:p>
    <w:p>
      <w:pPr>
        <w:spacing w:line="460" w:lineRule="exact"/>
        <w:rPr>
          <w:rFonts w:asciiTheme="minorEastAsia" w:hAnsiTheme="minorEastAsia"/>
          <w:sz w:val="28"/>
          <w:szCs w:val="28"/>
        </w:rPr>
      </w:pPr>
    </w:p>
    <w:p>
      <w:pPr>
        <w:spacing w:line="460" w:lineRule="exact"/>
        <w:rPr>
          <w:rFonts w:asciiTheme="minorEastAsia" w:hAnsiTheme="minorEastAsia"/>
          <w:sz w:val="28"/>
          <w:szCs w:val="28"/>
        </w:rPr>
      </w:pPr>
    </w:p>
    <w:p>
      <w:pPr>
        <w:spacing w:line="460" w:lineRule="exact"/>
        <w:rPr>
          <w:rFonts w:asciiTheme="minorEastAsia" w:hAnsiTheme="minorEastAsia"/>
          <w:sz w:val="28"/>
          <w:szCs w:val="28"/>
        </w:rPr>
      </w:pPr>
    </w:p>
    <w:p>
      <w:pPr>
        <w:spacing w:line="460" w:lineRule="exact"/>
        <w:rPr>
          <w:rFonts w:asciiTheme="minorEastAsia" w:hAnsiTheme="minorEastAsia"/>
          <w:sz w:val="28"/>
          <w:szCs w:val="28"/>
        </w:rPr>
      </w:pPr>
    </w:p>
    <w:p>
      <w:pPr>
        <w:spacing w:line="520" w:lineRule="exact"/>
        <w:jc w:val="left"/>
        <w:rPr>
          <w:rFonts w:hint="eastAsia" w:ascii="宋体" w:hAnsi="宋体" w:eastAsia="宋体" w:cs="宋体"/>
          <w:b/>
          <w:sz w:val="28"/>
          <w:szCs w:val="28"/>
        </w:rPr>
      </w:pPr>
      <w:r>
        <w:rPr>
          <w:rFonts w:hint="eastAsia" w:ascii="宋体" w:hAnsi="宋体" w:eastAsia="宋体" w:cs="宋体"/>
          <w:sz w:val="28"/>
          <w:szCs w:val="28"/>
        </w:rPr>
        <mc:AlternateContent>
          <mc:Choice Requires="wps">
            <w:drawing>
              <wp:anchor distT="0" distB="0" distL="114300" distR="114300" simplePos="0" relativeHeight="251663360" behindDoc="0" locked="0" layoutInCell="1" allowOverlap="1">
                <wp:simplePos x="0" y="0"/>
                <wp:positionH relativeFrom="margin">
                  <wp:posOffset>-248920</wp:posOffset>
                </wp:positionH>
                <wp:positionV relativeFrom="paragraph">
                  <wp:posOffset>43180</wp:posOffset>
                </wp:positionV>
                <wp:extent cx="6134100" cy="732155"/>
                <wp:effectExtent l="6350" t="6350" r="12700" b="23495"/>
                <wp:wrapNone/>
                <wp:docPr id="3" name="矩形 3"/>
                <wp:cNvGraphicFramePr/>
                <a:graphic xmlns:a="http://schemas.openxmlformats.org/drawingml/2006/main">
                  <a:graphicData uri="http://schemas.microsoft.com/office/word/2010/wordprocessingShape">
                    <wps:wsp>
                      <wps:cNvSpPr/>
                      <wps:spPr>
                        <a:xfrm>
                          <a:off x="0" y="0"/>
                          <a:ext cx="6134100" cy="717550"/>
                        </a:xfrm>
                        <a:prstGeom prst="rect">
                          <a:avLst/>
                        </a:prstGeom>
                        <a:noFill/>
                        <a:ln w="12700" cap="flat" cmpd="sng" algn="ctr">
                          <a:solidFill>
                            <a:srgbClr val="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pt;margin-top:3.4pt;height:57.65pt;width:483pt;mso-position-horizontal-relative:margin;z-index:251663360;v-text-anchor:middle;mso-width-relative:page;mso-height-relative:page;" filled="f" stroked="t" coordsize="21600,21600" o:gfxdata="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VY63C2AAAAAkBAAAP&#10;AAAAAAAAAAEAIAAAACIAAABkcnMvZG93bnJldi54bWxQSwECFAAUAAAACACHTuJAS2XKrFECAACL&#10;BAAADgAAAAAAAAABACAAAAAnAQAAZHJzL2Uyb0RvYy54bWxQSwUGAAAAAAYABgBZAQAA6gUAAAAA&#10;">
                <v:fill on="f" focussize="0,0"/>
                <v:stroke weight="1pt" color="#000000" miterlimit="8" joinstyle="miter"/>
                <v:imagedata o:title=""/>
                <o:lock v:ext="edit" aspectratio="f"/>
              </v:rect>
            </w:pict>
          </mc:Fallback>
        </mc:AlternateContent>
      </w:r>
      <w:r>
        <w:rPr>
          <w:rFonts w:hint="eastAsia" w:ascii="宋体" w:hAnsi="宋体" w:eastAsia="宋体" w:cs="宋体"/>
          <w:b/>
          <w:sz w:val="28"/>
          <w:szCs w:val="28"/>
        </w:rPr>
        <w:t>温馨提示：购买</w:t>
      </w:r>
      <w:r>
        <w:rPr>
          <w:rFonts w:hint="eastAsia" w:ascii="宋体" w:hAnsi="宋体" w:eastAsia="宋体" w:cs="宋体"/>
          <w:b/>
          <w:sz w:val="28"/>
          <w:szCs w:val="28"/>
          <w:lang w:eastAsia="zh-CN"/>
        </w:rPr>
        <w:t>招标</w:t>
      </w:r>
      <w:r>
        <w:rPr>
          <w:rFonts w:hint="eastAsia" w:ascii="宋体" w:hAnsi="宋体" w:eastAsia="宋体" w:cs="宋体"/>
          <w:b/>
          <w:sz w:val="28"/>
          <w:szCs w:val="28"/>
        </w:rPr>
        <w:t>文件后，请仔细阅读，特别注意粗体及划线部分，如有疑问请来电咨询。</w:t>
      </w:r>
    </w:p>
    <w:p>
      <w:pPr>
        <w:spacing w:line="460" w:lineRule="exact"/>
        <w:rPr>
          <w:rFonts w:asciiTheme="minorEastAsia" w:hAnsiTheme="minorEastAsia"/>
          <w:sz w:val="28"/>
          <w:szCs w:val="28"/>
        </w:rPr>
      </w:pPr>
    </w:p>
    <w:p>
      <w:pPr>
        <w:spacing w:line="460" w:lineRule="exact"/>
        <w:rPr>
          <w:rFonts w:asciiTheme="minorEastAsia" w:hAnsiTheme="minorEastAsia"/>
          <w:sz w:val="28"/>
          <w:szCs w:val="28"/>
        </w:rPr>
      </w:pPr>
    </w:p>
    <w:p>
      <w:pPr>
        <w:spacing w:line="460" w:lineRule="exact"/>
        <w:rPr>
          <w:rFonts w:asciiTheme="minorEastAsia" w:hAnsiTheme="minorEastAsia"/>
          <w:sz w:val="28"/>
          <w:szCs w:val="28"/>
        </w:rPr>
      </w:pPr>
    </w:p>
    <w:p>
      <w:pPr>
        <w:spacing w:line="460" w:lineRule="exact"/>
        <w:rPr>
          <w:rFonts w:asciiTheme="minorEastAsia" w:hAnsiTheme="minorEastAsia"/>
          <w:sz w:val="28"/>
          <w:szCs w:val="28"/>
        </w:rPr>
      </w:pPr>
    </w:p>
    <w:p>
      <w:pPr>
        <w:spacing w:line="480" w:lineRule="exact"/>
        <w:ind w:firstLine="560" w:firstLineChars="200"/>
        <w:jc w:val="right"/>
        <w:rPr>
          <w:rFonts w:ascii="宋体" w:hAnsi="宋体" w:eastAsia="宋体"/>
          <w:sz w:val="28"/>
          <w:szCs w:val="28"/>
        </w:rPr>
      </w:pPr>
      <w:r>
        <w:rPr>
          <w:rFonts w:hint="eastAsia" w:ascii="宋体" w:hAnsi="宋体" w:eastAsia="宋体"/>
          <w:sz w:val="28"/>
          <w:szCs w:val="28"/>
        </w:rPr>
        <w:t>陕西正邦招标有限责任公司</w:t>
      </w:r>
    </w:p>
    <w:p>
      <w:pPr>
        <w:spacing w:line="460" w:lineRule="exact"/>
        <w:ind w:firstLine="6300" w:firstLineChars="2250"/>
        <w:rPr>
          <w:rFonts w:asciiTheme="minorEastAsia" w:hAnsiTheme="minorEastAsia"/>
          <w:sz w:val="28"/>
          <w:szCs w:val="28"/>
        </w:rPr>
      </w:pPr>
      <w:r>
        <w:rPr>
          <w:rFonts w:ascii="宋体" w:hAnsi="宋体" w:eastAsia="宋体"/>
          <w:sz w:val="28"/>
          <w:szCs w:val="28"/>
        </w:rPr>
        <w:t>201</w:t>
      </w:r>
      <w:r>
        <w:rPr>
          <w:rFonts w:hint="eastAsia" w:ascii="宋体" w:hAnsi="宋体" w:eastAsia="宋体"/>
          <w:sz w:val="28"/>
          <w:szCs w:val="28"/>
        </w:rPr>
        <w:t>9年</w:t>
      </w:r>
      <w:r>
        <w:rPr>
          <w:rFonts w:hint="eastAsia" w:ascii="宋体" w:hAnsi="宋体" w:eastAsia="宋体"/>
          <w:sz w:val="28"/>
          <w:szCs w:val="28"/>
          <w:lang w:val="en-US" w:eastAsia="zh-CN"/>
        </w:rPr>
        <w:t>9</w:t>
      </w:r>
      <w:r>
        <w:rPr>
          <w:rFonts w:hint="eastAsia" w:ascii="宋体" w:hAnsi="宋体" w:eastAsia="宋体"/>
          <w:sz w:val="28"/>
          <w:szCs w:val="28"/>
        </w:rPr>
        <w:t>月</w:t>
      </w:r>
      <w:r>
        <w:rPr>
          <w:rFonts w:hint="eastAsia" w:ascii="宋体" w:hAnsi="宋体" w:eastAsia="宋体"/>
          <w:sz w:val="28"/>
          <w:szCs w:val="28"/>
          <w:lang w:val="en-US" w:eastAsia="zh-CN"/>
        </w:rPr>
        <w:t>10</w:t>
      </w:r>
      <w:r>
        <w:rPr>
          <w:rFonts w:hint="eastAsia" w:ascii="宋体" w:hAnsi="宋体" w:eastAsia="宋体"/>
          <w:sz w:val="28"/>
          <w:szCs w:val="28"/>
        </w:rPr>
        <w:t>日</w:t>
      </w:r>
    </w:p>
    <w:p>
      <w:pPr>
        <w:pStyle w:val="2"/>
      </w:pPr>
    </w:p>
    <w:p>
      <w:pPr>
        <w:spacing w:line="460" w:lineRule="exact"/>
        <w:rPr>
          <w:rFonts w:ascii="宋体" w:hAnsi="宋体" w:eastAsia="宋体" w:cs="Times New Roman"/>
          <w:sz w:val="28"/>
          <w:szCs w:val="28"/>
        </w:rPr>
      </w:pPr>
      <w:r>
        <w:rPr>
          <w:rFonts w:hint="eastAsia" w:ascii="宋体" w:hAnsi="宋体" w:eastAsia="宋体" w:cs="Times New Roman"/>
          <w:sz w:val="28"/>
          <w:szCs w:val="28"/>
        </w:rPr>
        <w:t>附件1：</w:t>
      </w:r>
    </w:p>
    <w:p>
      <w:pPr>
        <w:spacing w:line="460" w:lineRule="exact"/>
        <w:ind w:firstLine="643" w:firstLineChars="200"/>
        <w:jc w:val="center"/>
        <w:rPr>
          <w:rFonts w:ascii="宋体" w:hAnsi="宋体" w:eastAsia="宋体" w:cs="Times New Roman"/>
          <w:b/>
          <w:sz w:val="32"/>
          <w:szCs w:val="32"/>
        </w:rPr>
      </w:pPr>
      <w:r>
        <w:rPr>
          <w:rFonts w:hint="eastAsia" w:ascii="宋体" w:hAnsi="宋体" w:eastAsia="宋体" w:cs="Times New Roman"/>
          <w:b/>
          <w:sz w:val="32"/>
          <w:szCs w:val="32"/>
        </w:rPr>
        <w:t>保证金及相关费用收取说明</w:t>
      </w:r>
    </w:p>
    <w:p>
      <w:pPr>
        <w:spacing w:line="460" w:lineRule="exact"/>
        <w:ind w:firstLine="280" w:firstLineChars="100"/>
        <w:rPr>
          <w:rFonts w:ascii="宋体" w:hAnsi="宋体" w:eastAsia="宋体" w:cs="Times New Roman"/>
          <w:b/>
          <w:sz w:val="28"/>
          <w:szCs w:val="28"/>
        </w:rPr>
      </w:pPr>
      <w:r>
        <w:rPr>
          <w:rFonts w:hint="eastAsia" w:ascii="宋体" w:hAnsi="宋体" w:eastAsia="宋体" w:cs="Times New Roman"/>
          <w:sz w:val="28"/>
          <w:szCs w:val="28"/>
        </w:rPr>
        <w:t>一、招标活动涉及投标保证金须采用转账或汇款方式交纳。</w:t>
      </w:r>
      <w:r>
        <w:rPr>
          <w:rFonts w:hint="eastAsia" w:ascii="宋体" w:hAnsi="宋体" w:eastAsia="宋体" w:cs="Times New Roman"/>
          <w:b/>
          <w:sz w:val="28"/>
          <w:szCs w:val="28"/>
        </w:rPr>
        <w:t>(必须从公司公户转出)</w:t>
      </w:r>
    </w:p>
    <w:p>
      <w:pPr>
        <w:spacing w:line="460" w:lineRule="exact"/>
        <w:ind w:firstLine="280" w:firstLineChars="100"/>
        <w:rPr>
          <w:rFonts w:ascii="宋体" w:hAnsi="宋体" w:eastAsia="宋体" w:cs="Times New Roman"/>
          <w:sz w:val="28"/>
          <w:szCs w:val="28"/>
        </w:rPr>
      </w:pPr>
      <w:r>
        <w:rPr>
          <w:rFonts w:hint="eastAsia" w:ascii="宋体" w:hAnsi="宋体" w:eastAsia="宋体" w:cs="Times New Roman"/>
          <w:sz w:val="28"/>
          <w:szCs w:val="28"/>
        </w:rPr>
        <w:t>二、招标服务费可采用现金、汇款或转账方式交纳。</w:t>
      </w:r>
    </w:p>
    <w:p>
      <w:pPr>
        <w:spacing w:line="460" w:lineRule="exact"/>
        <w:ind w:firstLine="280" w:firstLineChars="100"/>
        <w:rPr>
          <w:rFonts w:ascii="宋体" w:hAnsi="宋体" w:eastAsia="宋体" w:cs="Times New Roman"/>
          <w:sz w:val="28"/>
          <w:szCs w:val="28"/>
        </w:rPr>
      </w:pPr>
      <w:r>
        <w:rPr>
          <w:rFonts w:hint="eastAsia" w:ascii="宋体" w:hAnsi="宋体" w:eastAsia="宋体" w:cs="Times New Roman"/>
          <w:sz w:val="28"/>
          <w:szCs w:val="28"/>
        </w:rPr>
        <w:t>三、请将款项交纳至以下指定的银行账户内：</w:t>
      </w:r>
    </w:p>
    <w:tbl>
      <w:tblPr>
        <w:tblStyle w:val="22"/>
        <w:tblW w:w="8060" w:type="dxa"/>
        <w:jc w:val="center"/>
        <w:tblInd w:w="675" w:type="dxa"/>
        <w:tblBorders>
          <w:top w:val="triple" w:color="auto" w:sz="4" w:space="0"/>
          <w:left w:val="triple" w:color="auto" w:sz="4" w:space="0"/>
          <w:bottom w:val="triple" w:color="auto" w:sz="4" w:space="0"/>
          <w:right w:val="triple" w:color="auto" w:sz="4" w:space="0"/>
          <w:insideH w:val="triple" w:color="auto" w:sz="4" w:space="0"/>
          <w:insideV w:val="triple" w:color="auto" w:sz="4" w:space="0"/>
        </w:tblBorders>
        <w:tblLayout w:type="fixed"/>
        <w:tblCellMar>
          <w:top w:w="0" w:type="dxa"/>
          <w:left w:w="108" w:type="dxa"/>
          <w:bottom w:w="0" w:type="dxa"/>
          <w:right w:w="108" w:type="dxa"/>
        </w:tblCellMar>
      </w:tblPr>
      <w:tblGrid>
        <w:gridCol w:w="8060"/>
      </w:tblGrid>
      <w:tr>
        <w:tblPrEx>
          <w:tblBorders>
            <w:top w:val="triple" w:color="auto" w:sz="4" w:space="0"/>
            <w:left w:val="triple" w:color="auto" w:sz="4" w:space="0"/>
            <w:bottom w:val="triple" w:color="auto" w:sz="4" w:space="0"/>
            <w:right w:val="triple" w:color="auto" w:sz="4" w:space="0"/>
            <w:insideH w:val="triple" w:color="auto" w:sz="4" w:space="0"/>
            <w:insideV w:val="triple" w:color="auto" w:sz="4" w:space="0"/>
          </w:tblBorders>
          <w:tblLayout w:type="fixed"/>
          <w:tblCellMar>
            <w:top w:w="0" w:type="dxa"/>
            <w:left w:w="108" w:type="dxa"/>
            <w:bottom w:w="0" w:type="dxa"/>
            <w:right w:w="108" w:type="dxa"/>
          </w:tblCellMar>
        </w:tblPrEx>
        <w:trPr>
          <w:trHeight w:val="2649" w:hRule="atLeast"/>
          <w:jc w:val="center"/>
        </w:trPr>
        <w:tc>
          <w:tcPr>
            <w:tcW w:w="8060" w:type="dxa"/>
            <w:tcBorders>
              <w:top w:val="triple" w:color="auto" w:sz="4" w:space="0"/>
              <w:left w:val="triple" w:color="auto" w:sz="4" w:space="0"/>
              <w:right w:val="triple" w:color="auto" w:sz="4" w:space="0"/>
            </w:tcBorders>
            <w:vAlign w:val="center"/>
          </w:tcPr>
          <w:p>
            <w:pPr>
              <w:spacing w:line="460" w:lineRule="exact"/>
              <w:jc w:val="left"/>
              <w:rPr>
                <w:rFonts w:ascii="宋体" w:hAnsi="宋体" w:eastAsia="宋体" w:cs="Times New Roman"/>
                <w:sz w:val="28"/>
                <w:szCs w:val="28"/>
              </w:rPr>
            </w:pPr>
            <w:r>
              <w:rPr>
                <w:rFonts w:hint="eastAsia" w:ascii="宋体" w:hAnsi="宋体" w:eastAsia="宋体" w:cs="Times New Roman"/>
                <w:sz w:val="28"/>
                <w:szCs w:val="28"/>
              </w:rPr>
              <w:t>名称：</w:t>
            </w:r>
            <w:r>
              <w:rPr>
                <w:rFonts w:ascii="宋体" w:hAnsi="宋体" w:eastAsia="宋体" w:cs="Times New Roman"/>
                <w:sz w:val="28"/>
                <w:szCs w:val="28"/>
              </w:rPr>
              <w:t>陕西正邦招标有限责任公司</w:t>
            </w:r>
          </w:p>
          <w:p>
            <w:pPr>
              <w:spacing w:line="460" w:lineRule="exact"/>
              <w:jc w:val="left"/>
              <w:rPr>
                <w:rFonts w:ascii="宋体" w:hAnsi="宋体" w:eastAsia="宋体" w:cs="Times New Roman"/>
                <w:sz w:val="28"/>
                <w:szCs w:val="28"/>
              </w:rPr>
            </w:pPr>
            <w:r>
              <w:rPr>
                <w:rFonts w:hint="eastAsia" w:ascii="宋体" w:hAnsi="宋体" w:eastAsia="宋体" w:cs="Times New Roman"/>
                <w:sz w:val="28"/>
                <w:szCs w:val="28"/>
              </w:rPr>
              <w:t>开户行：平安银行西安分行营业部</w:t>
            </w:r>
          </w:p>
          <w:p>
            <w:pPr>
              <w:spacing w:line="460" w:lineRule="exact"/>
              <w:jc w:val="left"/>
              <w:rPr>
                <w:rFonts w:hint="eastAsia" w:ascii="宋体" w:hAnsi="宋体" w:eastAsia="宋体" w:cs="Times New Roman"/>
                <w:sz w:val="28"/>
                <w:szCs w:val="28"/>
                <w:lang w:eastAsia="zh-CN"/>
              </w:rPr>
            </w:pPr>
            <w:r>
              <w:rPr>
                <w:rFonts w:hint="eastAsia" w:ascii="宋体" w:hAnsi="宋体" w:eastAsia="宋体" w:cs="Times New Roman"/>
                <w:sz w:val="28"/>
                <w:szCs w:val="28"/>
              </w:rPr>
              <w:t>帐号：</w:t>
            </w:r>
            <w:r>
              <w:rPr>
                <w:rFonts w:hint="eastAsia" w:ascii="宋体" w:hAnsi="宋体" w:eastAsia="宋体"/>
                <w:sz w:val="28"/>
                <w:szCs w:val="28"/>
                <w:highlight w:val="none"/>
                <w:lang w:eastAsia="zh-CN"/>
              </w:rPr>
              <w:t>30205380000551</w:t>
            </w:r>
          </w:p>
          <w:p>
            <w:pPr>
              <w:spacing w:line="460" w:lineRule="exact"/>
              <w:jc w:val="left"/>
              <w:rPr>
                <w:rFonts w:ascii="宋体" w:hAnsi="宋体" w:eastAsia="宋体" w:cs="Times New Roman"/>
                <w:sz w:val="28"/>
                <w:szCs w:val="28"/>
              </w:rPr>
            </w:pPr>
            <w:r>
              <w:rPr>
                <w:rFonts w:hint="eastAsia" w:ascii="宋体" w:hAnsi="宋体" w:eastAsia="宋体" w:cs="Times New Roman"/>
                <w:spacing w:val="-12"/>
                <w:sz w:val="28"/>
                <w:szCs w:val="28"/>
              </w:rPr>
              <w:t>备注：请注明费用信息“</w:t>
            </w:r>
            <w:r>
              <w:rPr>
                <w:rFonts w:hint="eastAsia" w:ascii="宋体" w:hAnsi="宋体" w:eastAsia="宋体" w:cs="Times New Roman"/>
                <w:spacing w:val="-12"/>
                <w:sz w:val="28"/>
                <w:szCs w:val="28"/>
                <w:lang w:eastAsia="zh-CN"/>
              </w:rPr>
              <w:t>ZBZB-2019-</w:t>
            </w:r>
            <w:r>
              <w:rPr>
                <w:rFonts w:hint="eastAsia" w:ascii="宋体" w:hAnsi="宋体" w:eastAsia="宋体" w:cs="Times New Roman"/>
                <w:spacing w:val="-12"/>
                <w:sz w:val="28"/>
                <w:szCs w:val="28"/>
                <w:lang w:val="en-US" w:eastAsia="zh-CN"/>
              </w:rPr>
              <w:t>1046</w:t>
            </w:r>
            <w:r>
              <w:rPr>
                <w:rFonts w:hint="eastAsia" w:ascii="宋体" w:hAnsi="宋体" w:eastAsia="宋体" w:cs="Times New Roman"/>
                <w:spacing w:val="-12"/>
                <w:sz w:val="28"/>
                <w:szCs w:val="28"/>
              </w:rPr>
              <w:t>项目保证金/</w:t>
            </w:r>
            <w:r>
              <w:rPr>
                <w:rFonts w:hint="eastAsia" w:ascii="宋体" w:hAnsi="宋体" w:eastAsia="宋体" w:cs="Times New Roman"/>
                <w:sz w:val="28"/>
                <w:szCs w:val="28"/>
              </w:rPr>
              <w:t>招标服务费</w:t>
            </w:r>
            <w:r>
              <w:rPr>
                <w:rFonts w:hint="eastAsia" w:ascii="宋体" w:hAnsi="宋体" w:eastAsia="宋体" w:cs="Times New Roman"/>
                <w:spacing w:val="-12"/>
                <w:sz w:val="28"/>
                <w:szCs w:val="28"/>
              </w:rPr>
              <w:t>”</w:t>
            </w:r>
          </w:p>
        </w:tc>
      </w:tr>
    </w:tbl>
    <w:p>
      <w:pPr>
        <w:spacing w:line="460" w:lineRule="exact"/>
        <w:ind w:left="210" w:leftChars="100"/>
        <w:rPr>
          <w:rFonts w:asciiTheme="minorEastAsia" w:hAnsiTheme="minorEastAsia"/>
          <w:sz w:val="28"/>
          <w:szCs w:val="28"/>
        </w:rPr>
      </w:pPr>
      <w:r>
        <w:rPr>
          <w:rFonts w:hint="eastAsia" w:ascii="宋体" w:hAnsi="宋体" w:eastAsia="宋体" w:cs="Times New Roman"/>
          <w:sz w:val="28"/>
          <w:szCs w:val="28"/>
        </w:rPr>
        <w:t>四、投标人汇款后，须在开标前持银行汇（存）款回执单来陕西正邦招标有限责任公司财务部换领专用收款收据。</w:t>
      </w:r>
    </w:p>
    <w:p>
      <w:pPr>
        <w:spacing w:line="460" w:lineRule="exact"/>
        <w:ind w:left="210" w:leftChars="100"/>
        <w:rPr>
          <w:rFonts w:asciiTheme="minorEastAsia" w:hAnsiTheme="minorEastAsia"/>
          <w:sz w:val="28"/>
          <w:szCs w:val="28"/>
        </w:rPr>
      </w:pPr>
    </w:p>
    <w:p>
      <w:pPr>
        <w:tabs>
          <w:tab w:val="left" w:pos="975"/>
        </w:tabs>
        <w:spacing w:line="460" w:lineRule="exact"/>
        <w:ind w:left="210" w:leftChars="100"/>
        <w:rPr>
          <w:rFonts w:asciiTheme="minorEastAsia" w:hAnsiTheme="minorEastAsia"/>
          <w:sz w:val="28"/>
          <w:szCs w:val="28"/>
        </w:rPr>
      </w:pPr>
    </w:p>
    <w:p>
      <w:pPr>
        <w:spacing w:line="460" w:lineRule="exact"/>
        <w:ind w:left="5530" w:leftChars="100" w:hanging="5320" w:hangingChars="1900"/>
        <w:rPr>
          <w:rFonts w:asciiTheme="minorEastAsia" w:hAnsiTheme="minorEastAsia"/>
          <w:sz w:val="28"/>
          <w:szCs w:val="28"/>
        </w:rPr>
      </w:pPr>
      <w:r>
        <w:rPr>
          <w:rFonts w:hint="eastAsia" w:asciiTheme="minorEastAsia" w:hAnsiTheme="minorEastAsia"/>
          <w:sz w:val="28"/>
          <w:szCs w:val="28"/>
        </w:rPr>
        <w:t xml:space="preserve">                                 陕西正邦招标有限责任公司</w:t>
      </w:r>
    </w:p>
    <w:p>
      <w:pPr>
        <w:spacing w:line="460" w:lineRule="exac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t>2019年</w:t>
      </w:r>
      <w:r>
        <w:rPr>
          <w:rFonts w:hint="eastAsia" w:asciiTheme="minorEastAsia" w:hAnsiTheme="minorEastAsia"/>
          <w:sz w:val="28"/>
          <w:szCs w:val="28"/>
          <w:lang w:val="en-US" w:eastAsia="zh-CN"/>
        </w:rPr>
        <w:t>9</w:t>
      </w:r>
      <w:r>
        <w:rPr>
          <w:rFonts w:hint="eastAsia" w:asciiTheme="minorEastAsia" w:hAnsiTheme="minorEastAsia"/>
          <w:sz w:val="28"/>
          <w:szCs w:val="28"/>
        </w:rPr>
        <w:t>月</w:t>
      </w:r>
      <w:r>
        <w:rPr>
          <w:rFonts w:hint="eastAsia" w:asciiTheme="minorEastAsia" w:hAnsiTheme="minorEastAsia"/>
          <w:sz w:val="28"/>
          <w:szCs w:val="28"/>
          <w:lang w:val="en-US" w:eastAsia="zh-CN"/>
        </w:rPr>
        <w:t>10</w:t>
      </w:r>
      <w:r>
        <w:rPr>
          <w:rFonts w:asciiTheme="minorEastAsia" w:hAnsiTheme="minorEastAsia"/>
          <w:sz w:val="28"/>
          <w:szCs w:val="28"/>
        </w:rPr>
        <w:t>日</w:t>
      </w:r>
    </w:p>
    <w:p>
      <w:pPr>
        <w:spacing w:line="460" w:lineRule="exact"/>
        <w:rPr>
          <w:rFonts w:asciiTheme="minorEastAsia" w:hAnsiTheme="minorEastAsia"/>
        </w:rPr>
      </w:pPr>
    </w:p>
    <w:p>
      <w:pPr>
        <w:widowControl/>
        <w:spacing w:line="460" w:lineRule="exact"/>
        <w:jc w:val="left"/>
        <w:rPr>
          <w:rFonts w:asciiTheme="minorEastAsia" w:hAnsiTheme="minorEastAsia"/>
        </w:rPr>
      </w:pPr>
      <w:r>
        <w:rPr>
          <w:rFonts w:asciiTheme="minorEastAsia" w:hAnsiTheme="minorEastAsia"/>
        </w:rPr>
        <w:br w:type="page"/>
      </w:r>
    </w:p>
    <w:p>
      <w:pPr>
        <w:pStyle w:val="3"/>
        <w:spacing w:line="460" w:lineRule="exact"/>
        <w:jc w:val="center"/>
        <w:rPr>
          <w:rFonts w:asciiTheme="minorEastAsia" w:hAnsiTheme="minorEastAsia"/>
        </w:rPr>
      </w:pPr>
      <w:bookmarkStart w:id="9" w:name="_Toc458437938"/>
      <w:bookmarkStart w:id="10" w:name="_Toc19488_WPSOffice_Level1"/>
      <w:r>
        <w:rPr>
          <w:rFonts w:hint="eastAsia" w:asciiTheme="minorEastAsia" w:hAnsiTheme="minorEastAsia"/>
        </w:rPr>
        <w:t>第二部分  投标人须知</w:t>
      </w:r>
      <w:bookmarkEnd w:id="9"/>
      <w:bookmarkEnd w:id="10"/>
    </w:p>
    <w:p>
      <w:pPr>
        <w:spacing w:line="460" w:lineRule="exact"/>
        <w:jc w:val="left"/>
        <w:rPr>
          <w:rFonts w:cs="仿宋_GB2312" w:asciiTheme="minorEastAsia" w:hAnsiTheme="minorEastAsia"/>
          <w:b/>
          <w:sz w:val="32"/>
          <w:szCs w:val="32"/>
        </w:rPr>
      </w:pPr>
      <w:r>
        <w:rPr>
          <w:rFonts w:hint="eastAsia" w:cs="仿宋_GB2312" w:asciiTheme="minorEastAsia" w:hAnsiTheme="minorEastAsia"/>
          <w:b/>
          <w:sz w:val="32"/>
          <w:szCs w:val="32"/>
        </w:rPr>
        <w:t>一、投标人须知前附表</w:t>
      </w:r>
    </w:p>
    <w:tbl>
      <w:tblPr>
        <w:tblStyle w:val="22"/>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268"/>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序号</w:t>
            </w:r>
          </w:p>
        </w:tc>
        <w:tc>
          <w:tcPr>
            <w:tcW w:w="2268" w:type="dxa"/>
            <w:vAlign w:val="center"/>
          </w:tcPr>
          <w:p>
            <w:pPr>
              <w:spacing w:line="46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条款名称</w:t>
            </w:r>
          </w:p>
        </w:tc>
        <w:tc>
          <w:tcPr>
            <w:tcW w:w="6379" w:type="dxa"/>
          </w:tcPr>
          <w:p>
            <w:pPr>
              <w:spacing w:line="46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采购人</w:t>
            </w:r>
          </w:p>
        </w:tc>
        <w:tc>
          <w:tcPr>
            <w:tcW w:w="6379" w:type="dxa"/>
          </w:tcPr>
          <w:p>
            <w:pPr>
              <w:spacing w:line="460" w:lineRule="exact"/>
              <w:rPr>
                <w:rFonts w:hint="eastAsia" w:cs="仿宋_GB2312" w:asciiTheme="minorEastAsia" w:hAnsiTheme="minorEastAsia" w:eastAsiaTheme="minorEastAsia"/>
                <w:sz w:val="28"/>
                <w:szCs w:val="28"/>
                <w:lang w:eastAsia="zh-CN"/>
              </w:rPr>
            </w:pPr>
            <w:r>
              <w:rPr>
                <w:rFonts w:hint="eastAsia" w:cs="仿宋_GB2312" w:asciiTheme="minorEastAsia" w:hAnsiTheme="minorEastAsia"/>
                <w:sz w:val="28"/>
                <w:szCs w:val="28"/>
              </w:rPr>
              <w:t>名称：</w:t>
            </w:r>
            <w:r>
              <w:rPr>
                <w:rFonts w:hint="eastAsia" w:ascii="宋体" w:hAnsi="宋体"/>
                <w:sz w:val="28"/>
                <w:szCs w:val="28"/>
                <w:lang w:eastAsia="zh-CN"/>
              </w:rPr>
              <w:t>蒲城县中医医院</w:t>
            </w:r>
          </w:p>
          <w:p>
            <w:pPr>
              <w:spacing w:line="460" w:lineRule="exact"/>
              <w:rPr>
                <w:rFonts w:ascii="宋体" w:hAnsi="宋体" w:eastAsia="宋体" w:cs="Times New Roman"/>
                <w:sz w:val="28"/>
                <w:szCs w:val="28"/>
              </w:rPr>
            </w:pPr>
            <w:r>
              <w:rPr>
                <w:rFonts w:hint="eastAsia" w:cs="仿宋_GB2312" w:asciiTheme="minorEastAsia" w:hAnsiTheme="minorEastAsia"/>
                <w:sz w:val="28"/>
                <w:szCs w:val="28"/>
              </w:rPr>
              <w:t>地址：蒲城县东风街5号</w:t>
            </w:r>
          </w:p>
          <w:p>
            <w:pPr>
              <w:spacing w:line="460" w:lineRule="exact"/>
              <w:rPr>
                <w:rFonts w:ascii="宋体" w:hAnsi="宋体"/>
                <w:sz w:val="28"/>
                <w:szCs w:val="28"/>
              </w:rPr>
            </w:pPr>
            <w:r>
              <w:rPr>
                <w:rFonts w:ascii="宋体" w:hAnsi="宋体" w:eastAsia="宋体" w:cs="Times New Roman"/>
                <w:sz w:val="28"/>
                <w:szCs w:val="28"/>
              </w:rPr>
              <w:t>联系方式：0913-7208305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2</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采购代理机构</w:t>
            </w:r>
          </w:p>
        </w:tc>
        <w:tc>
          <w:tcPr>
            <w:tcW w:w="6379" w:type="dxa"/>
          </w:tcPr>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名称：陕西正邦招标有限责任公司</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地址：</w:t>
            </w:r>
            <w:r>
              <w:rPr>
                <w:rFonts w:hint="eastAsia" w:ascii="宋体" w:hAnsi="宋体" w:eastAsia="宋体"/>
                <w:sz w:val="28"/>
                <w:szCs w:val="28"/>
              </w:rPr>
              <w:t>西安市碑林区长安北路91号富城大厦10楼</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联系人：吉晨娜</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联系方式：</w:t>
            </w:r>
            <w:r>
              <w:rPr>
                <w:rFonts w:hint="eastAsia" w:ascii="宋体" w:hAnsi="宋体"/>
                <w:sz w:val="28"/>
                <w:szCs w:val="28"/>
              </w:rPr>
              <w:t>029-85578186</w:t>
            </w:r>
            <w:r>
              <w:rPr>
                <w:rFonts w:hint="eastAsia" w:cs="仿宋_GB2312" w:asciiTheme="minorEastAsia" w:hAnsiTheme="minorEastAsia"/>
                <w:sz w:val="28"/>
                <w:szCs w:val="28"/>
              </w:rPr>
              <w:t>转806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3</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监督管理机构</w:t>
            </w:r>
          </w:p>
        </w:tc>
        <w:tc>
          <w:tcPr>
            <w:tcW w:w="6379" w:type="dxa"/>
          </w:tcPr>
          <w:p>
            <w:pPr>
              <w:spacing w:line="460" w:lineRule="exact"/>
              <w:rPr>
                <w:rFonts w:cs="仿宋_GB2312" w:asciiTheme="minorEastAsia" w:hAnsiTheme="minorEastAsia"/>
                <w:spacing w:val="-6"/>
                <w:sz w:val="28"/>
                <w:szCs w:val="28"/>
              </w:rPr>
            </w:pPr>
            <w:r>
              <w:rPr>
                <w:rFonts w:hint="eastAsia" w:ascii="宋体" w:hAnsi="宋体"/>
                <w:sz w:val="28"/>
                <w:szCs w:val="28"/>
                <w:lang w:eastAsia="zh-CN"/>
              </w:rPr>
              <w:t>蒲城县</w:t>
            </w:r>
            <w:r>
              <w:rPr>
                <w:rFonts w:hint="eastAsia" w:ascii="宋体" w:hAnsi="宋体"/>
                <w:sz w:val="28"/>
                <w:szCs w:val="28"/>
              </w:rPr>
              <w:t>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4</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投标人</w:t>
            </w:r>
          </w:p>
        </w:tc>
        <w:tc>
          <w:tcPr>
            <w:tcW w:w="6379" w:type="dxa"/>
          </w:tcPr>
          <w:p>
            <w:pPr>
              <w:spacing w:line="420" w:lineRule="exact"/>
              <w:rPr>
                <w:rFonts w:ascii="宋体" w:hAnsi="宋体"/>
                <w:sz w:val="28"/>
                <w:szCs w:val="28"/>
              </w:rPr>
            </w:pPr>
            <w:r>
              <w:rPr>
                <w:rFonts w:hint="eastAsia" w:ascii="宋体" w:hAnsi="宋体"/>
                <w:sz w:val="28"/>
                <w:szCs w:val="28"/>
              </w:rPr>
              <w:t>响应</w:t>
            </w:r>
            <w:r>
              <w:fldChar w:fldCharType="begin"/>
            </w:r>
            <w:r>
              <w:instrText xml:space="preserve"> HYPERLINK "http://baike.baidu.com/view/8707.htm" \t "_blank" </w:instrText>
            </w:r>
            <w:r>
              <w:fldChar w:fldCharType="separate"/>
            </w:r>
            <w:r>
              <w:rPr>
                <w:rFonts w:hint="eastAsia" w:ascii="宋体" w:hAnsi="宋体"/>
                <w:sz w:val="28"/>
                <w:szCs w:val="28"/>
              </w:rPr>
              <w:t>招标</w:t>
            </w:r>
            <w:r>
              <w:rPr>
                <w:rFonts w:hint="eastAsia" w:ascii="宋体" w:hAnsi="宋体"/>
                <w:sz w:val="28"/>
                <w:szCs w:val="28"/>
              </w:rPr>
              <w:fldChar w:fldCharType="end"/>
            </w:r>
            <w:r>
              <w:rPr>
                <w:rFonts w:hint="eastAsia" w:ascii="宋体" w:hAnsi="宋体"/>
                <w:sz w:val="28"/>
                <w:szCs w:val="28"/>
              </w:rPr>
              <w:t>并且符合招标文件规定资格条件和参加投标竞争的法人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5</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项目名称</w:t>
            </w:r>
          </w:p>
        </w:tc>
        <w:tc>
          <w:tcPr>
            <w:tcW w:w="6379" w:type="dxa"/>
          </w:tcPr>
          <w:p>
            <w:pPr>
              <w:spacing w:line="460" w:lineRule="exact"/>
              <w:rPr>
                <w:rFonts w:cs="仿宋_GB2312" w:asciiTheme="minorEastAsia" w:hAnsiTheme="minorEastAsia"/>
                <w:spacing w:val="-6"/>
                <w:sz w:val="28"/>
                <w:szCs w:val="28"/>
              </w:rPr>
            </w:pPr>
            <w:r>
              <w:rPr>
                <w:rFonts w:hint="eastAsia" w:ascii="宋体" w:hAnsi="宋体" w:eastAsia="宋体"/>
                <w:sz w:val="28"/>
                <w:szCs w:val="28"/>
                <w:lang w:eastAsia="zh-CN"/>
              </w:rPr>
              <w:t>蒲城县中医医院智能母乳分析仪等设备采购项目（二次）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6</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项目编号</w:t>
            </w:r>
          </w:p>
        </w:tc>
        <w:tc>
          <w:tcPr>
            <w:tcW w:w="6379" w:type="dxa"/>
          </w:tcPr>
          <w:p>
            <w:pPr>
              <w:spacing w:line="460" w:lineRule="exact"/>
              <w:rPr>
                <w:rFonts w:hint="default" w:cs="仿宋_GB2312" w:asciiTheme="minorEastAsia" w:hAnsiTheme="minorEastAsia" w:eastAsiaTheme="minorEastAsia"/>
                <w:sz w:val="28"/>
                <w:szCs w:val="28"/>
                <w:lang w:val="en-US" w:eastAsia="zh-CN"/>
              </w:rPr>
            </w:pPr>
            <w:r>
              <w:rPr>
                <w:rFonts w:hint="eastAsia" w:cs="仿宋_GB2312" w:asciiTheme="minorEastAsia" w:hAnsiTheme="minorEastAsia"/>
                <w:sz w:val="28"/>
                <w:szCs w:val="28"/>
                <w:lang w:eastAsia="zh-CN"/>
              </w:rPr>
              <w:t>ZBZB-2019-</w:t>
            </w:r>
            <w:r>
              <w:rPr>
                <w:rFonts w:hint="eastAsia" w:cs="仿宋_GB2312" w:asciiTheme="minorEastAsia" w:hAnsiTheme="minorEastAsia"/>
                <w:sz w:val="28"/>
                <w:szCs w:val="28"/>
                <w:lang w:val="en-US" w:eastAsia="zh-CN"/>
              </w:rPr>
              <w:t>1046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7</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项目性质</w:t>
            </w:r>
          </w:p>
        </w:tc>
        <w:tc>
          <w:tcPr>
            <w:tcW w:w="6379" w:type="dxa"/>
          </w:tcPr>
          <w:p>
            <w:pPr>
              <w:spacing w:line="460" w:lineRule="exact"/>
              <w:rPr>
                <w:rFonts w:cs="仿宋_GB2312" w:asciiTheme="minorEastAsia" w:hAnsiTheme="minorEastAsia"/>
                <w:sz w:val="28"/>
                <w:szCs w:val="28"/>
              </w:rPr>
            </w:pPr>
            <w:r>
              <w:rPr>
                <w:rFonts w:hint="eastAsia" w:asciiTheme="minorEastAsia" w:hAnsiTheme="minorEastAsia"/>
                <w:sz w:val="28"/>
                <w:szCs w:val="28"/>
                <w:lang w:eastAsia="zh-CN"/>
              </w:rPr>
              <w:t>自筹</w:t>
            </w:r>
            <w:r>
              <w:rPr>
                <w:rFonts w:hint="eastAsia" w:asciiTheme="minorEastAsia" w:hAnsiTheme="minorEastAsia"/>
                <w:sz w:val="28"/>
                <w:szCs w:val="28"/>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8</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项目预算</w:t>
            </w:r>
          </w:p>
        </w:tc>
        <w:tc>
          <w:tcPr>
            <w:tcW w:w="6379" w:type="dxa"/>
          </w:tcPr>
          <w:p>
            <w:pPr>
              <w:spacing w:line="460" w:lineRule="exact"/>
              <w:rPr>
                <w:rFonts w:cs="仿宋_GB2312" w:asciiTheme="minorEastAsia" w:hAnsiTheme="minorEastAsia"/>
                <w:sz w:val="28"/>
                <w:szCs w:val="28"/>
              </w:rPr>
            </w:pPr>
            <w:r>
              <w:rPr>
                <w:rFonts w:hint="eastAsia" w:cs="仿宋_GB2312" w:asciiTheme="minorEastAsia" w:hAnsiTheme="minorEastAsia"/>
                <w:b/>
                <w:sz w:val="28"/>
                <w:szCs w:val="28"/>
              </w:rPr>
              <w:t>采购预算：</w:t>
            </w:r>
            <w:r>
              <w:rPr>
                <w:rFonts w:hint="eastAsia" w:cs="仿宋_GB2312" w:asciiTheme="minorEastAsia" w:hAnsiTheme="minorEastAsia"/>
                <w:b/>
                <w:sz w:val="28"/>
                <w:szCs w:val="28"/>
                <w:lang w:val="en-US" w:eastAsia="zh-CN"/>
              </w:rPr>
              <w:t>92</w:t>
            </w:r>
            <w:r>
              <w:rPr>
                <w:rFonts w:hint="eastAsia" w:cs="仿宋_GB2312" w:asciiTheme="minorEastAsia" w:hAnsiTheme="minorEastAsia"/>
                <w:b/>
                <w:sz w:val="28"/>
                <w:szCs w:val="28"/>
              </w:rPr>
              <w:t>万元</w:t>
            </w:r>
            <w:r>
              <w:rPr>
                <w:rFonts w:hint="eastAsia" w:cs="仿宋_GB2312" w:asciiTheme="minorEastAsia" w:hAnsiTheme="minorEastAsia"/>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9</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项目用途</w:t>
            </w:r>
          </w:p>
        </w:tc>
        <w:tc>
          <w:tcPr>
            <w:tcW w:w="6379" w:type="dxa"/>
          </w:tcPr>
          <w:p>
            <w:pPr>
              <w:spacing w:line="460" w:lineRule="exact"/>
              <w:rPr>
                <w:rFonts w:hint="eastAsia" w:cs="仿宋_GB2312" w:asciiTheme="minorEastAsia" w:hAnsiTheme="minorEastAsia" w:eastAsiaTheme="minorEastAsia"/>
                <w:sz w:val="28"/>
                <w:szCs w:val="28"/>
                <w:lang w:eastAsia="zh-CN"/>
              </w:rPr>
            </w:pPr>
            <w:r>
              <w:rPr>
                <w:rFonts w:hint="eastAsia" w:cs="仿宋_GB2312" w:asciiTheme="minorEastAsia" w:hAnsiTheme="minorEastAsia"/>
                <w:sz w:val="28"/>
                <w:szCs w:val="28"/>
                <w:lang w:eastAsia="zh-CN"/>
              </w:rPr>
              <w:t>医疗使用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10</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采购内容和要求</w:t>
            </w:r>
          </w:p>
        </w:tc>
        <w:tc>
          <w:tcPr>
            <w:tcW w:w="6379" w:type="dxa"/>
          </w:tcPr>
          <w:p>
            <w:pPr>
              <w:spacing w:line="480" w:lineRule="exact"/>
              <w:outlineLvl w:val="0"/>
              <w:rPr>
                <w:rFonts w:cs="仿宋_GB2312" w:asciiTheme="minorEastAsia" w:hAnsiTheme="minorEastAsia"/>
                <w:sz w:val="28"/>
                <w:szCs w:val="28"/>
              </w:rPr>
            </w:pPr>
            <w:r>
              <w:rPr>
                <w:rFonts w:hint="eastAsia" w:ascii="宋体" w:hAnsi="宋体" w:eastAsia="宋体"/>
                <w:sz w:val="28"/>
                <w:szCs w:val="28"/>
                <w:lang w:eastAsia="zh-CN"/>
              </w:rPr>
              <w:t>超声波体检仪</w:t>
            </w:r>
            <w:r>
              <w:rPr>
                <w:rFonts w:hint="eastAsia" w:ascii="宋体" w:hAnsi="宋体" w:eastAsia="宋体"/>
                <w:sz w:val="28"/>
                <w:szCs w:val="28"/>
                <w:lang w:val="en-US" w:eastAsia="zh-CN"/>
              </w:rPr>
              <w:t>1台</w:t>
            </w:r>
            <w:r>
              <w:rPr>
                <w:rFonts w:hint="eastAsia" w:ascii="宋体" w:hAnsi="宋体" w:eastAsia="宋体"/>
                <w:sz w:val="28"/>
                <w:szCs w:val="28"/>
              </w:rPr>
              <w:t>、0-3岁婴儿全功能体检仪</w:t>
            </w:r>
            <w:r>
              <w:rPr>
                <w:rFonts w:hint="eastAsia" w:ascii="宋体" w:hAnsi="宋体" w:eastAsia="宋体"/>
                <w:sz w:val="28"/>
                <w:szCs w:val="28"/>
                <w:lang w:val="en-US" w:eastAsia="zh-CN"/>
              </w:rPr>
              <w:t>1台</w:t>
            </w:r>
            <w:r>
              <w:rPr>
                <w:rFonts w:hint="eastAsia" w:ascii="宋体" w:hAnsi="宋体" w:eastAsia="宋体"/>
                <w:sz w:val="28"/>
                <w:szCs w:val="28"/>
                <w:lang w:eastAsia="zh-CN"/>
              </w:rPr>
              <w:t>、智能母乳分析仪</w:t>
            </w:r>
            <w:r>
              <w:rPr>
                <w:rFonts w:hint="eastAsia" w:ascii="宋体" w:hAnsi="宋体" w:eastAsia="宋体"/>
                <w:sz w:val="28"/>
                <w:szCs w:val="28"/>
                <w:lang w:val="en-US" w:eastAsia="zh-CN"/>
              </w:rPr>
              <w:t>1台</w:t>
            </w:r>
            <w:r>
              <w:rPr>
                <w:rFonts w:hint="eastAsia" w:ascii="宋体" w:hAnsi="宋体" w:eastAsia="宋体"/>
                <w:sz w:val="28"/>
                <w:szCs w:val="28"/>
                <w:lang w:eastAsia="zh-CN"/>
              </w:rPr>
              <w:t>、超声骨密度仪（便携）</w:t>
            </w:r>
            <w:r>
              <w:rPr>
                <w:rFonts w:hint="eastAsia" w:ascii="宋体" w:hAnsi="宋体" w:eastAsia="宋体"/>
                <w:sz w:val="28"/>
                <w:szCs w:val="28"/>
                <w:lang w:val="en-US" w:eastAsia="zh-CN"/>
              </w:rPr>
              <w:t>1台</w:t>
            </w:r>
            <w:r>
              <w:rPr>
                <w:rFonts w:hint="eastAsia" w:ascii="宋体" w:hAnsi="宋体" w:eastAsia="宋体"/>
                <w:sz w:val="28"/>
                <w:szCs w:val="28"/>
                <w:lang w:eastAsia="zh-CN"/>
              </w:rPr>
              <w:t>、超声骨密度仪（立式）</w:t>
            </w:r>
            <w:r>
              <w:rPr>
                <w:rFonts w:hint="eastAsia" w:ascii="宋体" w:hAnsi="宋体" w:eastAsia="宋体"/>
                <w:sz w:val="28"/>
                <w:szCs w:val="28"/>
                <w:lang w:val="en-US" w:eastAsia="zh-CN"/>
              </w:rPr>
              <w:t>1台</w:t>
            </w:r>
            <w:r>
              <w:rPr>
                <w:rFonts w:hint="eastAsia" w:ascii="宋体" w:hAnsi="宋体" w:eastAsia="宋体"/>
                <w:sz w:val="28"/>
                <w:szCs w:val="28"/>
                <w:lang w:eastAsia="zh-CN"/>
              </w:rPr>
              <w:t>、经皮黄疸检测仪</w:t>
            </w:r>
            <w:r>
              <w:rPr>
                <w:rFonts w:hint="eastAsia" w:ascii="宋体" w:hAnsi="宋体" w:eastAsia="宋体"/>
                <w:sz w:val="28"/>
                <w:szCs w:val="28"/>
                <w:lang w:val="en-US" w:eastAsia="zh-CN"/>
              </w:rPr>
              <w:t>2台</w:t>
            </w:r>
            <w:r>
              <w:rPr>
                <w:rFonts w:hint="eastAsia" w:ascii="宋体" w:hAnsi="宋体" w:eastAsia="宋体"/>
                <w:sz w:val="28"/>
                <w:szCs w:val="28"/>
                <w:lang w:eastAsia="zh-CN"/>
              </w:rPr>
              <w:t>、经颅磁治疗仪</w:t>
            </w:r>
            <w:r>
              <w:rPr>
                <w:rFonts w:hint="eastAsia" w:ascii="宋体" w:hAnsi="宋体" w:eastAsia="宋体"/>
                <w:sz w:val="28"/>
                <w:szCs w:val="28"/>
                <w:lang w:val="en-US" w:eastAsia="zh-CN"/>
              </w:rPr>
              <w:t>1台</w:t>
            </w:r>
            <w:r>
              <w:rPr>
                <w:rFonts w:hint="eastAsia" w:ascii="宋体" w:hAnsi="宋体" w:eastAsia="宋体"/>
                <w:sz w:val="28"/>
                <w:szCs w:val="28"/>
                <w:lang w:eastAsia="zh-CN"/>
              </w:rPr>
              <w:t>、痉挛肌治疗仪（经络导平仪）</w:t>
            </w:r>
            <w:r>
              <w:rPr>
                <w:rFonts w:hint="eastAsia" w:ascii="宋体" w:hAnsi="宋体" w:eastAsia="宋体"/>
                <w:sz w:val="28"/>
                <w:szCs w:val="28"/>
                <w:lang w:val="en-US" w:eastAsia="zh-CN"/>
              </w:rPr>
              <w:t>1台</w:t>
            </w:r>
            <w:r>
              <w:rPr>
                <w:rFonts w:hint="eastAsia" w:ascii="宋体" w:hAnsi="宋体" w:eastAsia="宋体"/>
                <w:sz w:val="28"/>
                <w:szCs w:val="28"/>
                <w:lang w:eastAsia="zh-CN"/>
              </w:rPr>
              <w:t>（具体参数详见招标文件）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11</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交货期、</w:t>
            </w:r>
          </w:p>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交货地点</w:t>
            </w:r>
          </w:p>
        </w:tc>
        <w:tc>
          <w:tcPr>
            <w:tcW w:w="6379" w:type="dxa"/>
          </w:tcPr>
          <w:p>
            <w:pPr>
              <w:spacing w:line="460" w:lineRule="exact"/>
              <w:rPr>
                <w:rFonts w:hint="default" w:cs="仿宋_GB2312" w:asciiTheme="minorEastAsia" w:hAnsiTheme="minorEastAsia"/>
                <w:b/>
                <w:sz w:val="28"/>
                <w:szCs w:val="28"/>
                <w:lang w:val="en-US"/>
              </w:rPr>
            </w:pPr>
            <w:r>
              <w:rPr>
                <w:rFonts w:hint="eastAsia" w:cs="仿宋_GB2312" w:asciiTheme="minorEastAsia" w:hAnsiTheme="minorEastAsia"/>
                <w:b/>
                <w:sz w:val="28"/>
                <w:szCs w:val="28"/>
              </w:rPr>
              <w:t>交货期</w:t>
            </w:r>
            <w:r>
              <w:rPr>
                <w:rFonts w:hint="eastAsia" w:cs="仿宋_GB2312" w:asciiTheme="minorEastAsia" w:hAnsiTheme="minorEastAsia"/>
                <w:b/>
                <w:sz w:val="28"/>
                <w:szCs w:val="28"/>
                <w:highlight w:val="none"/>
              </w:rPr>
              <w:t>：</w:t>
            </w:r>
            <w:r>
              <w:rPr>
                <w:rFonts w:hint="eastAsia" w:cs="仿宋_GB2312" w:asciiTheme="minorEastAsia" w:hAnsiTheme="minorEastAsia"/>
                <w:b/>
                <w:sz w:val="28"/>
                <w:szCs w:val="28"/>
                <w:highlight w:val="none"/>
                <w:lang w:val="en-US" w:eastAsia="zh-CN"/>
              </w:rPr>
              <w:t>自合同签订后30日历日内供货安装调试完毕</w:t>
            </w:r>
          </w:p>
          <w:p>
            <w:pPr>
              <w:spacing w:line="460" w:lineRule="exact"/>
              <w:rPr>
                <w:rFonts w:cs="仿宋_GB2312" w:asciiTheme="minorEastAsia" w:hAnsiTheme="minorEastAsia"/>
                <w:sz w:val="28"/>
                <w:szCs w:val="28"/>
              </w:rPr>
            </w:pPr>
            <w:r>
              <w:rPr>
                <w:rFonts w:hint="eastAsia" w:cs="仿宋_GB2312" w:asciiTheme="minorEastAsia" w:hAnsiTheme="minorEastAsia"/>
                <w:b/>
                <w:bCs/>
                <w:sz w:val="28"/>
                <w:szCs w:val="28"/>
              </w:rPr>
              <w:t>交货地点：</w:t>
            </w:r>
            <w:r>
              <w:rPr>
                <w:rFonts w:hint="eastAsia" w:ascii="宋体" w:hAnsi="宋体"/>
                <w:b/>
                <w:bCs/>
                <w:sz w:val="28"/>
                <w:szCs w:val="28"/>
              </w:rPr>
              <w:t>采购方</w:t>
            </w:r>
            <w:r>
              <w:rPr>
                <w:rFonts w:hint="eastAsia" w:cs="仿宋_GB2312" w:asciiTheme="minorEastAsia" w:hAnsiTheme="minorEastAsia"/>
                <w:b/>
                <w:bCs/>
                <w:sz w:val="28"/>
                <w:szCs w:val="28"/>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12</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招标文件发售</w:t>
            </w:r>
          </w:p>
        </w:tc>
        <w:tc>
          <w:tcPr>
            <w:tcW w:w="6379" w:type="dxa"/>
          </w:tcPr>
          <w:p>
            <w:pPr>
              <w:pStyle w:val="36"/>
              <w:spacing w:line="460" w:lineRule="exact"/>
              <w:rPr>
                <w:rFonts w:cs="仿宋_GB2312" w:asciiTheme="minorEastAsia" w:hAnsiTheme="minorEastAsia"/>
                <w:sz w:val="28"/>
                <w:szCs w:val="28"/>
              </w:rPr>
            </w:pPr>
            <w:r>
              <w:rPr>
                <w:rFonts w:hint="eastAsia" w:cs="仿宋_GB2312" w:asciiTheme="minorEastAsia" w:hAnsiTheme="minorEastAsia" w:eastAsiaTheme="minorEastAsia"/>
                <w:sz w:val="28"/>
                <w:szCs w:val="28"/>
              </w:rPr>
              <w:t>发售时间：</w:t>
            </w:r>
            <w:r>
              <w:rPr>
                <w:rFonts w:ascii="宋体" w:hAnsi="宋体"/>
                <w:kern w:val="2"/>
                <w:sz w:val="28"/>
                <w:szCs w:val="28"/>
              </w:rPr>
              <w:t>201</w:t>
            </w:r>
            <w:r>
              <w:rPr>
                <w:rFonts w:hint="eastAsia" w:ascii="宋体" w:hAnsi="宋体"/>
                <w:kern w:val="2"/>
                <w:sz w:val="28"/>
                <w:szCs w:val="28"/>
              </w:rPr>
              <w:t>9年</w:t>
            </w:r>
            <w:r>
              <w:rPr>
                <w:rFonts w:hint="eastAsia" w:ascii="宋体" w:hAnsi="宋体"/>
                <w:kern w:val="2"/>
                <w:sz w:val="28"/>
                <w:szCs w:val="28"/>
                <w:lang w:val="en-US" w:eastAsia="zh-CN"/>
              </w:rPr>
              <w:t>9</w:t>
            </w:r>
            <w:r>
              <w:rPr>
                <w:rFonts w:hint="eastAsia" w:ascii="宋体" w:hAnsi="宋体"/>
                <w:kern w:val="2"/>
                <w:sz w:val="28"/>
                <w:szCs w:val="28"/>
              </w:rPr>
              <w:t>月</w:t>
            </w:r>
            <w:r>
              <w:rPr>
                <w:rFonts w:hint="eastAsia" w:ascii="宋体" w:hAnsi="宋体"/>
                <w:kern w:val="2"/>
                <w:sz w:val="28"/>
                <w:szCs w:val="28"/>
                <w:lang w:val="en-US" w:eastAsia="zh-CN"/>
              </w:rPr>
              <w:t>10</w:t>
            </w:r>
            <w:r>
              <w:rPr>
                <w:rFonts w:hint="eastAsia" w:ascii="宋体" w:hAnsi="宋体"/>
                <w:kern w:val="2"/>
                <w:sz w:val="28"/>
                <w:szCs w:val="28"/>
              </w:rPr>
              <w:t>日至2019年</w:t>
            </w:r>
            <w:r>
              <w:rPr>
                <w:rFonts w:hint="eastAsia" w:ascii="宋体" w:hAnsi="宋体"/>
                <w:kern w:val="2"/>
                <w:sz w:val="28"/>
                <w:szCs w:val="28"/>
                <w:lang w:val="en-US" w:eastAsia="zh-CN"/>
              </w:rPr>
              <w:t>9</w:t>
            </w:r>
            <w:r>
              <w:rPr>
                <w:rFonts w:hint="eastAsia" w:ascii="宋体" w:hAnsi="宋体"/>
                <w:kern w:val="2"/>
                <w:sz w:val="28"/>
                <w:szCs w:val="28"/>
              </w:rPr>
              <w:t>月</w:t>
            </w:r>
            <w:r>
              <w:rPr>
                <w:rFonts w:hint="eastAsia" w:ascii="宋体" w:hAnsi="宋体"/>
                <w:kern w:val="2"/>
                <w:sz w:val="28"/>
                <w:szCs w:val="28"/>
                <w:lang w:val="en-US" w:eastAsia="zh-CN"/>
              </w:rPr>
              <w:t>18</w:t>
            </w:r>
            <w:r>
              <w:rPr>
                <w:rFonts w:hint="eastAsia" w:ascii="宋体" w:hAnsi="宋体"/>
                <w:kern w:val="2"/>
                <w:sz w:val="28"/>
                <w:szCs w:val="28"/>
              </w:rPr>
              <w:t>日</w:t>
            </w:r>
            <w:r>
              <w:rPr>
                <w:rFonts w:ascii="宋体" w:hAnsi="宋体"/>
                <w:kern w:val="2"/>
                <w:sz w:val="28"/>
                <w:szCs w:val="28"/>
              </w:rPr>
              <w:t>9</w:t>
            </w:r>
            <w:r>
              <w:rPr>
                <w:rFonts w:hint="eastAsia" w:ascii="宋体" w:hAnsi="宋体"/>
                <w:kern w:val="2"/>
                <w:sz w:val="28"/>
                <w:szCs w:val="28"/>
              </w:rPr>
              <w:t>：</w:t>
            </w:r>
            <w:r>
              <w:rPr>
                <w:rFonts w:ascii="宋体" w:hAnsi="宋体"/>
                <w:kern w:val="2"/>
                <w:sz w:val="28"/>
                <w:szCs w:val="28"/>
              </w:rPr>
              <w:t>00—</w:t>
            </w:r>
            <w:r>
              <w:rPr>
                <w:rFonts w:hint="eastAsia" w:ascii="宋体" w:hAnsi="宋体"/>
                <w:kern w:val="2"/>
                <w:sz w:val="28"/>
                <w:szCs w:val="28"/>
              </w:rPr>
              <w:t>12：00，</w:t>
            </w:r>
            <w:r>
              <w:rPr>
                <w:rFonts w:ascii="宋体" w:hAnsi="宋体"/>
                <w:kern w:val="2"/>
                <w:sz w:val="28"/>
                <w:szCs w:val="28"/>
              </w:rPr>
              <w:t>13</w:t>
            </w:r>
            <w:r>
              <w:rPr>
                <w:rFonts w:hint="eastAsia" w:ascii="宋体" w:hAnsi="宋体"/>
                <w:kern w:val="2"/>
                <w:sz w:val="28"/>
                <w:szCs w:val="28"/>
              </w:rPr>
              <w:t>：</w:t>
            </w:r>
            <w:r>
              <w:rPr>
                <w:rFonts w:ascii="宋体" w:hAnsi="宋体"/>
                <w:kern w:val="2"/>
                <w:sz w:val="28"/>
                <w:szCs w:val="28"/>
              </w:rPr>
              <w:t>30—</w:t>
            </w:r>
            <w:r>
              <w:rPr>
                <w:rFonts w:hint="eastAsia" w:ascii="宋体" w:hAnsi="宋体"/>
                <w:kern w:val="2"/>
                <w:sz w:val="28"/>
                <w:szCs w:val="28"/>
                <w:lang w:val="en-US" w:eastAsia="zh-CN"/>
              </w:rPr>
              <w:t>17</w:t>
            </w:r>
            <w:r>
              <w:rPr>
                <w:rFonts w:hint="eastAsia" w:ascii="宋体" w:hAnsi="宋体"/>
                <w:kern w:val="2"/>
                <w:sz w:val="28"/>
                <w:szCs w:val="28"/>
              </w:rPr>
              <w:t>：</w:t>
            </w:r>
            <w:r>
              <w:rPr>
                <w:rFonts w:hint="eastAsia" w:ascii="宋体" w:hAnsi="宋体"/>
                <w:kern w:val="2"/>
                <w:sz w:val="28"/>
                <w:szCs w:val="28"/>
                <w:lang w:val="en-US" w:eastAsia="zh-CN"/>
              </w:rPr>
              <w:t>0</w:t>
            </w:r>
            <w:r>
              <w:rPr>
                <w:rFonts w:hint="eastAsia" w:ascii="宋体" w:hAnsi="宋体"/>
                <w:kern w:val="2"/>
                <w:sz w:val="28"/>
                <w:szCs w:val="28"/>
              </w:rPr>
              <w:t>0时止</w:t>
            </w:r>
            <w:r>
              <w:rPr>
                <w:rFonts w:hint="eastAsia" w:cs="仿宋_GB2312" w:asciiTheme="minorEastAsia" w:hAnsiTheme="minorEastAsia" w:eastAsiaTheme="minorEastAsia"/>
                <w:sz w:val="28"/>
                <w:szCs w:val="28"/>
              </w:rPr>
              <w:t>（节假日除外）。</w:t>
            </w:r>
          </w:p>
          <w:p>
            <w:pPr>
              <w:pStyle w:val="36"/>
              <w:spacing w:line="460" w:lineRule="exact"/>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发售地点：</w:t>
            </w:r>
            <w:r>
              <w:rPr>
                <w:rFonts w:hint="eastAsia" w:ascii="宋体" w:hAnsi="宋体"/>
                <w:kern w:val="2"/>
                <w:sz w:val="28"/>
                <w:szCs w:val="28"/>
              </w:rPr>
              <w:t>西安市碑林区长安北路91号富城大厦10楼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13</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联合体投标</w:t>
            </w:r>
          </w:p>
        </w:tc>
        <w:tc>
          <w:tcPr>
            <w:tcW w:w="6379" w:type="dxa"/>
          </w:tcPr>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14</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现场勘查、标前答疑会</w:t>
            </w:r>
          </w:p>
        </w:tc>
        <w:tc>
          <w:tcPr>
            <w:tcW w:w="6379" w:type="dxa"/>
            <w:vAlign w:val="center"/>
          </w:tcPr>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不组织。采购人认为有必要，另行书面通知。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15</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投标人对招标文件提出质疑的时间</w:t>
            </w:r>
          </w:p>
        </w:tc>
        <w:tc>
          <w:tcPr>
            <w:tcW w:w="6379" w:type="dxa"/>
          </w:tcPr>
          <w:p>
            <w:pPr>
              <w:spacing w:line="460" w:lineRule="exact"/>
              <w:rPr>
                <w:rFonts w:cs="仿宋_GB2312" w:asciiTheme="minorEastAsia" w:hAnsiTheme="minorEastAsia"/>
                <w:sz w:val="28"/>
                <w:szCs w:val="28"/>
              </w:rPr>
            </w:pPr>
            <w:r>
              <w:rPr>
                <w:rFonts w:hint="eastAsia" w:ascii="宋体" w:hAnsi="宋体" w:eastAsia="宋体" w:cs="宋体"/>
                <w:sz w:val="28"/>
                <w:szCs w:val="28"/>
                <w:lang w:eastAsia="zh-CN"/>
              </w:rPr>
              <w:t>投标人</w:t>
            </w:r>
            <w:r>
              <w:rPr>
                <w:rFonts w:hint="eastAsia" w:ascii="宋体" w:hAnsi="宋体" w:eastAsia="宋体" w:cs="宋体"/>
                <w:sz w:val="28"/>
                <w:szCs w:val="28"/>
              </w:rPr>
              <w:t>若对</w:t>
            </w:r>
            <w:r>
              <w:rPr>
                <w:rFonts w:hint="eastAsia" w:ascii="宋体" w:hAnsi="宋体" w:eastAsia="宋体" w:cs="宋体"/>
                <w:sz w:val="28"/>
                <w:szCs w:val="28"/>
                <w:lang w:eastAsia="zh-CN"/>
              </w:rPr>
              <w:t>招标</w:t>
            </w:r>
            <w:r>
              <w:rPr>
                <w:rFonts w:hint="eastAsia" w:ascii="宋体" w:hAnsi="宋体" w:eastAsia="宋体" w:cs="宋体"/>
                <w:sz w:val="28"/>
                <w:szCs w:val="28"/>
              </w:rPr>
              <w:t>文件有任何疑问要求澄清，或认为有必要与采购人进行交流的，在获取</w:t>
            </w:r>
            <w:r>
              <w:rPr>
                <w:rFonts w:hint="eastAsia" w:ascii="宋体" w:hAnsi="宋体" w:eastAsia="宋体" w:cs="宋体"/>
                <w:sz w:val="28"/>
                <w:szCs w:val="28"/>
                <w:lang w:eastAsia="zh-CN"/>
              </w:rPr>
              <w:t>招标</w:t>
            </w:r>
            <w:r>
              <w:rPr>
                <w:rFonts w:hint="eastAsia" w:ascii="宋体" w:hAnsi="宋体" w:eastAsia="宋体" w:cs="宋体"/>
                <w:sz w:val="28"/>
                <w:szCs w:val="28"/>
              </w:rPr>
              <w:t>文件或者</w:t>
            </w:r>
            <w:r>
              <w:rPr>
                <w:rFonts w:hint="eastAsia" w:ascii="宋体" w:hAnsi="宋体" w:eastAsia="宋体" w:cs="宋体"/>
                <w:sz w:val="28"/>
                <w:szCs w:val="28"/>
                <w:lang w:eastAsia="zh-CN"/>
              </w:rPr>
              <w:t>招标</w:t>
            </w:r>
            <w:r>
              <w:rPr>
                <w:rFonts w:hint="eastAsia" w:ascii="宋体" w:hAnsi="宋体" w:eastAsia="宋体" w:cs="宋体"/>
                <w:sz w:val="28"/>
                <w:szCs w:val="28"/>
              </w:rPr>
              <w:t>文件公告期限届满之日起7个工作日内提出。采购代理机构以书面形式予以答复，在此之后提出的无效，因此带来的一切不利后果由</w:t>
            </w:r>
            <w:r>
              <w:rPr>
                <w:rFonts w:hint="eastAsia" w:ascii="宋体" w:hAnsi="宋体" w:eastAsia="宋体" w:cs="宋体"/>
                <w:sz w:val="28"/>
                <w:szCs w:val="28"/>
                <w:lang w:eastAsia="zh-CN"/>
              </w:rPr>
              <w:t>投标人</w:t>
            </w:r>
            <w:r>
              <w:rPr>
                <w:rFonts w:hint="eastAsia" w:ascii="宋体" w:hAnsi="宋体" w:eastAsia="宋体" w:cs="宋体"/>
                <w:sz w:val="28"/>
                <w:szCs w:val="28"/>
              </w:rPr>
              <w:t>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16</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构成招标文件的其他文件</w:t>
            </w:r>
          </w:p>
        </w:tc>
        <w:tc>
          <w:tcPr>
            <w:tcW w:w="6379" w:type="dxa"/>
          </w:tcPr>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招标文件的澄清、修改书及有关补充通知为招标文件的有效组成部分。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17</w:t>
            </w:r>
          </w:p>
        </w:tc>
        <w:tc>
          <w:tcPr>
            <w:tcW w:w="2268" w:type="dxa"/>
            <w:vAlign w:val="center"/>
          </w:tcPr>
          <w:p>
            <w:pPr>
              <w:pStyle w:val="36"/>
              <w:spacing w:line="460" w:lineRule="exact"/>
              <w:rPr>
                <w:rFonts w:cs="仿宋_GB2312" w:asciiTheme="minorEastAsia" w:hAnsiTheme="minorEastAsia"/>
                <w:sz w:val="28"/>
                <w:szCs w:val="28"/>
              </w:rPr>
            </w:pPr>
            <w:r>
              <w:rPr>
                <w:rFonts w:hint="eastAsia" w:cs="仿宋_GB2312" w:asciiTheme="minorEastAsia" w:hAnsiTheme="minorEastAsia" w:eastAsiaTheme="minorEastAsia"/>
                <w:sz w:val="28"/>
                <w:szCs w:val="28"/>
              </w:rPr>
              <w:t>投标文件截止时间及开标时间和地点</w:t>
            </w:r>
          </w:p>
        </w:tc>
        <w:tc>
          <w:tcPr>
            <w:tcW w:w="6379" w:type="dxa"/>
          </w:tcPr>
          <w:p>
            <w:pPr>
              <w:pStyle w:val="36"/>
              <w:numPr>
                <w:ilvl w:val="0"/>
                <w:numId w:val="1"/>
              </w:numPr>
              <w:spacing w:line="460" w:lineRule="exact"/>
              <w:rPr>
                <w:rFonts w:hint="eastAsia" w:asciiTheme="minorEastAsia" w:hAnsiTheme="minorEastAsia" w:eastAsiaTheme="minorEastAsia"/>
                <w:sz w:val="28"/>
                <w:szCs w:val="28"/>
                <w:highlight w:val="none"/>
                <w:lang w:val="en-US" w:eastAsia="zh-CN"/>
              </w:rPr>
            </w:pPr>
            <w:r>
              <w:rPr>
                <w:rFonts w:hint="eastAsia" w:cs="仿宋_GB2312" w:asciiTheme="minorEastAsia" w:hAnsiTheme="minorEastAsia" w:eastAsiaTheme="minorEastAsia"/>
                <w:sz w:val="28"/>
                <w:szCs w:val="28"/>
              </w:rPr>
              <w:t>投标文件截止时间：</w:t>
            </w:r>
            <w:r>
              <w:rPr>
                <w:rFonts w:hint="eastAsia" w:asciiTheme="minorEastAsia" w:hAnsiTheme="minorEastAsia" w:eastAsiaTheme="minorEastAsia"/>
                <w:sz w:val="28"/>
                <w:szCs w:val="28"/>
                <w:highlight w:val="none"/>
              </w:rPr>
              <w:t>2019年</w:t>
            </w:r>
            <w:r>
              <w:rPr>
                <w:rFonts w:hint="eastAsia" w:asciiTheme="minorEastAsia" w:hAnsiTheme="minorEastAsia" w:eastAsiaTheme="minorEastAsia"/>
                <w:sz w:val="28"/>
                <w:szCs w:val="28"/>
                <w:highlight w:val="none"/>
                <w:lang w:val="en-US" w:eastAsia="zh-CN"/>
              </w:rPr>
              <w:t>9</w:t>
            </w:r>
            <w:r>
              <w:rPr>
                <w:rFonts w:hint="eastAsia" w:asciiTheme="minorEastAsia" w:hAnsiTheme="minorEastAsia" w:eastAsiaTheme="minorEastAsia"/>
                <w:sz w:val="28"/>
                <w:szCs w:val="28"/>
                <w:highlight w:val="none"/>
              </w:rPr>
              <w:t>月</w:t>
            </w:r>
            <w:r>
              <w:rPr>
                <w:rFonts w:hint="eastAsia" w:asciiTheme="minorEastAsia" w:hAnsiTheme="minorEastAsia" w:eastAsiaTheme="minorEastAsia"/>
                <w:sz w:val="28"/>
                <w:szCs w:val="28"/>
                <w:highlight w:val="none"/>
                <w:lang w:val="en-US" w:eastAsia="zh-CN"/>
              </w:rPr>
              <w:t>30</w:t>
            </w:r>
            <w:r>
              <w:rPr>
                <w:rFonts w:hint="eastAsia" w:asciiTheme="minorEastAsia" w:hAnsiTheme="minorEastAsia" w:eastAsiaTheme="minorEastAsia"/>
                <w:sz w:val="28"/>
                <w:szCs w:val="28"/>
                <w:highlight w:val="none"/>
              </w:rPr>
              <w:t>日</w:t>
            </w:r>
            <w:r>
              <w:rPr>
                <w:rFonts w:hint="eastAsia" w:asciiTheme="minorEastAsia" w:hAnsiTheme="minorEastAsia" w:eastAsiaTheme="minorEastAsia"/>
                <w:sz w:val="28"/>
                <w:szCs w:val="28"/>
                <w:highlight w:val="none"/>
                <w:lang w:val="en-US" w:eastAsia="zh-CN"/>
              </w:rPr>
              <w:t>10:00时</w:t>
            </w:r>
          </w:p>
          <w:p>
            <w:pPr>
              <w:pStyle w:val="36"/>
              <w:numPr>
                <w:ilvl w:val="0"/>
                <w:numId w:val="0"/>
              </w:numPr>
              <w:spacing w:line="460" w:lineRule="exact"/>
              <w:rPr>
                <w:rFonts w:cs="仿宋_GB2312" w:asciiTheme="minorEastAsia" w:hAnsiTheme="minorEastAsia" w:eastAsiaTheme="minorEastAsia"/>
                <w:sz w:val="28"/>
                <w:szCs w:val="28"/>
                <w:highlight w:val="none"/>
              </w:rPr>
            </w:pPr>
            <w:r>
              <w:rPr>
                <w:rFonts w:hint="eastAsia" w:cs="仿宋_GB2312" w:asciiTheme="minorEastAsia" w:hAnsiTheme="minorEastAsia" w:eastAsiaTheme="minorEastAsia"/>
                <w:sz w:val="28"/>
                <w:szCs w:val="28"/>
                <w:highlight w:val="none"/>
              </w:rPr>
              <w:t>2、开标时间：</w:t>
            </w:r>
            <w:r>
              <w:rPr>
                <w:rFonts w:hint="eastAsia" w:asciiTheme="minorEastAsia" w:hAnsiTheme="minorEastAsia" w:eastAsiaTheme="minorEastAsia"/>
                <w:sz w:val="28"/>
                <w:szCs w:val="28"/>
                <w:highlight w:val="none"/>
              </w:rPr>
              <w:t>2019年</w:t>
            </w:r>
            <w:r>
              <w:rPr>
                <w:rFonts w:hint="eastAsia" w:asciiTheme="minorEastAsia" w:hAnsiTheme="minorEastAsia" w:eastAsiaTheme="minorEastAsia"/>
                <w:sz w:val="28"/>
                <w:szCs w:val="28"/>
                <w:highlight w:val="none"/>
                <w:lang w:val="en-US" w:eastAsia="zh-CN"/>
              </w:rPr>
              <w:t>9</w:t>
            </w:r>
            <w:r>
              <w:rPr>
                <w:rFonts w:hint="eastAsia" w:asciiTheme="minorEastAsia" w:hAnsiTheme="minorEastAsia" w:eastAsiaTheme="minorEastAsia"/>
                <w:sz w:val="28"/>
                <w:szCs w:val="28"/>
                <w:highlight w:val="none"/>
              </w:rPr>
              <w:t>月</w:t>
            </w:r>
            <w:r>
              <w:rPr>
                <w:rFonts w:hint="eastAsia" w:asciiTheme="minorEastAsia" w:hAnsiTheme="minorEastAsia" w:eastAsiaTheme="minorEastAsia"/>
                <w:sz w:val="28"/>
                <w:szCs w:val="28"/>
                <w:highlight w:val="none"/>
                <w:lang w:val="en-US" w:eastAsia="zh-CN"/>
              </w:rPr>
              <w:t>30</w:t>
            </w:r>
            <w:r>
              <w:rPr>
                <w:rFonts w:hint="eastAsia" w:asciiTheme="minorEastAsia" w:hAnsiTheme="minorEastAsia" w:eastAsiaTheme="minorEastAsia"/>
                <w:sz w:val="28"/>
                <w:szCs w:val="28"/>
                <w:highlight w:val="none"/>
              </w:rPr>
              <w:t>日</w:t>
            </w:r>
            <w:r>
              <w:rPr>
                <w:rFonts w:hint="eastAsia" w:asciiTheme="minorEastAsia" w:hAnsiTheme="minorEastAsia" w:eastAsiaTheme="minorEastAsia"/>
                <w:sz w:val="28"/>
                <w:szCs w:val="28"/>
                <w:highlight w:val="none"/>
                <w:lang w:val="en-US" w:eastAsia="zh-CN"/>
              </w:rPr>
              <w:t>10:00时</w:t>
            </w:r>
          </w:p>
          <w:p>
            <w:pPr>
              <w:pStyle w:val="36"/>
              <w:spacing w:line="460" w:lineRule="exact"/>
              <w:rPr>
                <w:rFonts w:hint="eastAsia" w:cs="仿宋_GB2312" w:asciiTheme="minorEastAsia" w:hAnsiTheme="minorEastAsia" w:eastAsiaTheme="minorEastAsia"/>
                <w:sz w:val="28"/>
                <w:szCs w:val="28"/>
                <w:lang w:eastAsia="zh-CN"/>
              </w:rPr>
            </w:pPr>
            <w:r>
              <w:rPr>
                <w:rFonts w:hint="eastAsia" w:cs="仿宋_GB2312" w:asciiTheme="minorEastAsia" w:hAnsiTheme="minorEastAsia" w:eastAsiaTheme="minorEastAsia"/>
                <w:sz w:val="28"/>
                <w:szCs w:val="28"/>
              </w:rPr>
              <w:t>3、投标/开标地点：陕西正邦招标有限责任公司</w:t>
            </w:r>
            <w:r>
              <w:rPr>
                <w:rFonts w:hint="eastAsia" w:cs="仿宋_GB2312" w:asciiTheme="minorEastAsia" w:hAnsiTheme="minorEastAsia" w:eastAsiaTheme="minorEastAsia"/>
                <w:sz w:val="28"/>
                <w:szCs w:val="28"/>
                <w:lang w:eastAsia="zh-CN"/>
              </w:rPr>
              <w:t>第三会议室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18</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投标有效期</w:t>
            </w:r>
          </w:p>
        </w:tc>
        <w:tc>
          <w:tcPr>
            <w:tcW w:w="6379" w:type="dxa"/>
          </w:tcPr>
          <w:p>
            <w:pPr>
              <w:spacing w:line="460" w:lineRule="exact"/>
              <w:rPr>
                <w:rFonts w:cs="仿宋_GB2312" w:asciiTheme="minorEastAsia" w:hAnsiTheme="minorEastAsia"/>
                <w:sz w:val="28"/>
                <w:szCs w:val="28"/>
              </w:rPr>
            </w:pPr>
            <w:r>
              <w:rPr>
                <w:rFonts w:hint="eastAsia" w:cs="仿宋_GB2312" w:asciiTheme="minorEastAsia" w:hAnsiTheme="minorEastAsia"/>
                <w:spacing w:val="-4"/>
                <w:sz w:val="28"/>
                <w:szCs w:val="28"/>
              </w:rPr>
              <w:t>自开标之日起算90个日历日。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19</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投标担保</w:t>
            </w:r>
          </w:p>
        </w:tc>
        <w:tc>
          <w:tcPr>
            <w:tcW w:w="6379" w:type="dxa"/>
          </w:tcPr>
          <w:p>
            <w:pPr>
              <w:tabs>
                <w:tab w:val="left" w:pos="7013"/>
              </w:tabs>
              <w:spacing w:line="460" w:lineRule="exact"/>
              <w:rPr>
                <w:rFonts w:cs="仿宋_GB2312" w:asciiTheme="minorEastAsia" w:hAnsiTheme="minorEastAsia"/>
                <w:sz w:val="28"/>
                <w:szCs w:val="28"/>
              </w:rPr>
            </w:pPr>
            <w:r>
              <w:rPr>
                <w:rFonts w:hint="eastAsia" w:cs="仿宋_GB2312" w:asciiTheme="minorEastAsia" w:hAnsiTheme="minorEastAsia"/>
                <w:sz w:val="28"/>
                <w:szCs w:val="28"/>
              </w:rPr>
              <w:t>1、担保方式：(任选其一)</w:t>
            </w:r>
            <w:r>
              <w:rPr>
                <w:rFonts w:hint="eastAsia" w:cs="仿宋_GB2312" w:asciiTheme="minorEastAsia" w:hAnsiTheme="minorEastAsia"/>
                <w:sz w:val="28"/>
                <w:szCs w:val="28"/>
              </w:rPr>
              <w:tab/>
            </w:r>
          </w:p>
          <w:p>
            <w:pPr>
              <w:spacing w:line="460" w:lineRule="exact"/>
              <w:rPr>
                <w:rFonts w:hint="eastAsia" w:cs="仿宋_GB2312" w:asciiTheme="minorEastAsia" w:hAnsiTheme="minorEastAsia" w:eastAsiaTheme="minorEastAsia"/>
                <w:b/>
                <w:sz w:val="28"/>
                <w:szCs w:val="28"/>
                <w:lang w:eastAsia="zh-CN"/>
              </w:rPr>
            </w:pPr>
            <w:r>
              <w:rPr>
                <w:rFonts w:hint="eastAsia" w:cs="仿宋_GB2312" w:asciiTheme="minorEastAsia" w:hAnsiTheme="minorEastAsia"/>
                <w:sz w:val="28"/>
                <w:szCs w:val="28"/>
              </w:rPr>
              <w:t>（1）投标保证金</w:t>
            </w:r>
            <w:r>
              <w:rPr>
                <w:rFonts w:hint="eastAsia" w:cs="仿宋_GB2312" w:asciiTheme="minorEastAsia" w:hAnsiTheme="minorEastAsia"/>
                <w:b/>
                <w:sz w:val="28"/>
                <w:szCs w:val="28"/>
              </w:rPr>
              <w:t>：人民币</w:t>
            </w:r>
            <w:r>
              <w:rPr>
                <w:rFonts w:hint="eastAsia" w:cs="仿宋_GB2312" w:asciiTheme="minorEastAsia" w:hAnsiTheme="minorEastAsia"/>
                <w:b/>
                <w:sz w:val="28"/>
                <w:szCs w:val="28"/>
                <w:lang w:eastAsia="zh-CN"/>
              </w:rPr>
              <w:t>壹万捌仟肆佰元整</w:t>
            </w:r>
          </w:p>
          <w:p>
            <w:pPr>
              <w:spacing w:line="460" w:lineRule="exact"/>
              <w:ind w:firstLine="2502" w:firstLineChars="890"/>
              <w:rPr>
                <w:rFonts w:cs="仿宋_GB2312" w:asciiTheme="minorEastAsia" w:hAnsiTheme="minorEastAsia"/>
                <w:b/>
                <w:sz w:val="28"/>
                <w:szCs w:val="28"/>
              </w:rPr>
            </w:pPr>
            <w:r>
              <w:rPr>
                <w:rFonts w:hint="eastAsia" w:cs="仿宋_GB2312" w:asciiTheme="minorEastAsia" w:hAnsiTheme="minorEastAsia"/>
                <w:b/>
                <w:sz w:val="28"/>
                <w:szCs w:val="28"/>
              </w:rPr>
              <w:t>（¥</w:t>
            </w:r>
            <w:r>
              <w:rPr>
                <w:rFonts w:hint="eastAsia" w:cs="仿宋_GB2312" w:asciiTheme="minorEastAsia" w:hAnsiTheme="minorEastAsia"/>
                <w:b/>
                <w:sz w:val="28"/>
                <w:szCs w:val="28"/>
                <w:lang w:val="en-US" w:eastAsia="zh-CN"/>
              </w:rPr>
              <w:t>184</w:t>
            </w:r>
            <w:r>
              <w:rPr>
                <w:rFonts w:hint="eastAsia" w:cs="仿宋_GB2312" w:asciiTheme="minorEastAsia" w:hAnsiTheme="minorEastAsia"/>
                <w:b/>
                <w:sz w:val="28"/>
                <w:szCs w:val="28"/>
              </w:rPr>
              <w:t>00.00元）。</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（2）担保函。</w:t>
            </w:r>
          </w:p>
          <w:p>
            <w:pPr>
              <w:spacing w:line="460" w:lineRule="exact"/>
              <w:rPr>
                <w:rFonts w:cs="仿宋_GB2312" w:asciiTheme="minorEastAsia" w:hAnsiTheme="minorEastAsia"/>
                <w:kern w:val="0"/>
                <w:sz w:val="28"/>
                <w:szCs w:val="28"/>
              </w:rPr>
            </w:pPr>
            <w:r>
              <w:rPr>
                <w:rFonts w:hint="eastAsia" w:cs="仿宋_GB2312" w:asciiTheme="minorEastAsia" w:hAnsiTheme="minorEastAsia"/>
                <w:sz w:val="28"/>
                <w:szCs w:val="28"/>
              </w:rPr>
              <w:t>2、投标人</w:t>
            </w:r>
            <w:r>
              <w:rPr>
                <w:rFonts w:hint="eastAsia" w:cs="仿宋_GB2312" w:asciiTheme="minorEastAsia" w:hAnsiTheme="minorEastAsia"/>
                <w:sz w:val="28"/>
                <w:szCs w:val="28"/>
                <w:highlight w:val="none"/>
              </w:rPr>
              <w:t>须按规定时间</w:t>
            </w:r>
            <w:r>
              <w:rPr>
                <w:rFonts w:hint="eastAsia" w:cs="仿宋_GB2312" w:asciiTheme="minorEastAsia" w:hAnsiTheme="minorEastAsia"/>
                <w:b/>
                <w:sz w:val="28"/>
                <w:szCs w:val="28"/>
                <w:highlight w:val="none"/>
              </w:rPr>
              <w:t>（</w:t>
            </w:r>
            <w:r>
              <w:rPr>
                <w:rFonts w:hint="eastAsia" w:cs="仿宋_GB2312" w:asciiTheme="minorEastAsia" w:hAnsiTheme="minorEastAsia"/>
                <w:b/>
                <w:bCs/>
                <w:sz w:val="28"/>
                <w:szCs w:val="28"/>
                <w:highlight w:val="none"/>
              </w:rPr>
              <w:t>2019年</w:t>
            </w:r>
            <w:r>
              <w:rPr>
                <w:rFonts w:hint="eastAsia" w:cs="仿宋_GB2312" w:asciiTheme="minorEastAsia" w:hAnsiTheme="minorEastAsia"/>
                <w:b/>
                <w:bCs/>
                <w:sz w:val="28"/>
                <w:szCs w:val="28"/>
                <w:highlight w:val="none"/>
                <w:lang w:val="en-US" w:eastAsia="zh-CN"/>
              </w:rPr>
              <w:t>9</w:t>
            </w:r>
            <w:r>
              <w:rPr>
                <w:rFonts w:hint="eastAsia" w:cs="仿宋_GB2312" w:asciiTheme="minorEastAsia" w:hAnsiTheme="minorEastAsia"/>
                <w:b/>
                <w:bCs/>
                <w:sz w:val="28"/>
                <w:szCs w:val="28"/>
                <w:highlight w:val="none"/>
              </w:rPr>
              <w:t>月</w:t>
            </w:r>
            <w:r>
              <w:rPr>
                <w:rFonts w:hint="eastAsia" w:cs="仿宋_GB2312" w:asciiTheme="minorEastAsia" w:hAnsiTheme="minorEastAsia"/>
                <w:b/>
                <w:bCs/>
                <w:sz w:val="28"/>
                <w:szCs w:val="28"/>
                <w:highlight w:val="none"/>
                <w:lang w:val="en-US" w:eastAsia="zh-CN"/>
              </w:rPr>
              <w:t>30</w:t>
            </w:r>
            <w:r>
              <w:rPr>
                <w:rFonts w:hint="eastAsia" w:cs="仿宋_GB2312" w:asciiTheme="minorEastAsia" w:hAnsiTheme="minorEastAsia"/>
                <w:b/>
                <w:bCs/>
                <w:sz w:val="28"/>
                <w:szCs w:val="28"/>
                <w:highlight w:val="none"/>
              </w:rPr>
              <w:t>日</w:t>
            </w:r>
            <w:r>
              <w:rPr>
                <w:rFonts w:hint="eastAsia" w:cs="仿宋_GB2312" w:asciiTheme="minorEastAsia" w:hAnsiTheme="minorEastAsia"/>
                <w:b/>
                <w:bCs/>
                <w:sz w:val="28"/>
                <w:szCs w:val="28"/>
                <w:highlight w:val="none"/>
                <w:lang w:val="en-US" w:eastAsia="zh-CN"/>
              </w:rPr>
              <w:t>10:00</w:t>
            </w:r>
            <w:r>
              <w:rPr>
                <w:rFonts w:hint="eastAsia" w:cs="仿宋_GB2312" w:asciiTheme="minorEastAsia" w:hAnsiTheme="minorEastAsia"/>
                <w:b/>
                <w:bCs/>
                <w:sz w:val="28"/>
                <w:szCs w:val="28"/>
                <w:highlight w:val="none"/>
              </w:rPr>
              <w:t>前</w:t>
            </w:r>
            <w:r>
              <w:rPr>
                <w:rFonts w:hint="eastAsia" w:cs="仿宋_GB2312" w:asciiTheme="minorEastAsia" w:hAnsiTheme="minorEastAsia"/>
                <w:sz w:val="28"/>
                <w:szCs w:val="28"/>
                <w:highlight w:val="none"/>
              </w:rPr>
              <w:t>）</w:t>
            </w:r>
            <w:r>
              <w:rPr>
                <w:rFonts w:hint="eastAsia" w:cs="仿宋_GB2312" w:asciiTheme="minorEastAsia" w:hAnsiTheme="minorEastAsia"/>
                <w:sz w:val="28"/>
                <w:szCs w:val="28"/>
              </w:rPr>
              <w:t>和方式向采购代理机构提交投标担保。</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（1）</w:t>
            </w:r>
            <w:r>
              <w:rPr>
                <w:rFonts w:hint="eastAsia" w:asciiTheme="minorEastAsia" w:hAnsiTheme="minorEastAsia"/>
                <w:b/>
                <w:sz w:val="28"/>
                <w:szCs w:val="28"/>
              </w:rPr>
              <w:t>若采购代理机构未在投标保证金递交截止时间收到款项的，或未在投标文件中附投标保证金交纳凭证的（采购代理机构开具的收款收据及银行电子回执单），其投标将被拒绝。</w:t>
            </w:r>
            <w:r>
              <w:rPr>
                <w:rFonts w:hint="eastAsia" w:asciiTheme="minorEastAsia" w:hAnsiTheme="minorEastAsia"/>
                <w:bCs/>
                <w:sz w:val="28"/>
                <w:szCs w:val="28"/>
              </w:rPr>
              <w:t>（具体</w:t>
            </w:r>
            <w:r>
              <w:rPr>
                <w:rFonts w:hint="eastAsia" w:asciiTheme="minorEastAsia" w:hAnsiTheme="minorEastAsia"/>
                <w:sz w:val="28"/>
                <w:szCs w:val="28"/>
              </w:rPr>
              <w:t>汇款方式见招标文件第6页附件1）</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（2）</w:t>
            </w:r>
            <w:r>
              <w:rPr>
                <w:rFonts w:hint="eastAsia" w:asciiTheme="minorEastAsia" w:hAnsiTheme="minorEastAsia"/>
                <w:sz w:val="28"/>
                <w:szCs w:val="28"/>
              </w:rPr>
              <w:t>采用信用担保方式的投标人须在规定时间向采购代理机构提交投标担保函。</w:t>
            </w:r>
            <w:r>
              <w:rPr>
                <w:rFonts w:hint="eastAsia" w:asciiTheme="minorEastAsia" w:hAnsiTheme="minorEastAsia"/>
                <w:b/>
                <w:sz w:val="28"/>
                <w:szCs w:val="28"/>
              </w:rPr>
              <w:t>若采购代理机构未在投标担保递交截止时间收到有效担保函的，或未在投标文件中附投标担保函的，其投标将被拒绝。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20</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备选投标方案</w:t>
            </w:r>
          </w:p>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和报价</w:t>
            </w:r>
          </w:p>
        </w:tc>
        <w:tc>
          <w:tcPr>
            <w:tcW w:w="6379" w:type="dxa"/>
            <w:vAlign w:val="center"/>
          </w:tcPr>
          <w:p>
            <w:pPr>
              <w:tabs>
                <w:tab w:val="left" w:pos="7013"/>
              </w:tabs>
              <w:spacing w:line="460" w:lineRule="exact"/>
              <w:rPr>
                <w:rFonts w:cs="仿宋_GB2312" w:asciiTheme="minorEastAsia" w:hAnsiTheme="minorEastAsia"/>
                <w:sz w:val="28"/>
                <w:szCs w:val="28"/>
              </w:rPr>
            </w:pPr>
            <w:r>
              <w:rPr>
                <w:rFonts w:hint="eastAsia" w:cs="仿宋_GB2312" w:asciiTheme="minorEastAsia" w:hAnsiTheme="minorEastAsia"/>
                <w:sz w:val="28"/>
                <w:szCs w:val="28"/>
              </w:rPr>
              <w:t>不接受备选投标方案和多个报价。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21</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盖章签字</w:t>
            </w:r>
          </w:p>
        </w:tc>
        <w:tc>
          <w:tcPr>
            <w:tcW w:w="6379" w:type="dxa"/>
            <w:vAlign w:val="center"/>
          </w:tcPr>
          <w:p>
            <w:pPr>
              <w:tabs>
                <w:tab w:val="left" w:pos="7013"/>
              </w:tabs>
              <w:spacing w:line="460" w:lineRule="exact"/>
              <w:rPr>
                <w:rFonts w:cs="仿宋_GB2312" w:asciiTheme="minorEastAsia" w:hAnsiTheme="minorEastAsia"/>
                <w:sz w:val="28"/>
                <w:szCs w:val="28"/>
              </w:rPr>
            </w:pPr>
            <w:r>
              <w:rPr>
                <w:rFonts w:hint="eastAsia" w:cs="仿宋_GB2312" w:asciiTheme="minorEastAsia" w:hAnsiTheme="minorEastAsia"/>
                <w:sz w:val="28"/>
                <w:szCs w:val="28"/>
              </w:rPr>
              <w:t>投标人必须按照招标文件的规定和要求盖章、签字。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22</w:t>
            </w:r>
          </w:p>
        </w:tc>
        <w:tc>
          <w:tcPr>
            <w:tcW w:w="2268" w:type="dxa"/>
            <w:vAlign w:val="center"/>
          </w:tcPr>
          <w:p>
            <w:pPr>
              <w:spacing w:line="460" w:lineRule="exact"/>
              <w:jc w:val="center"/>
              <w:rPr>
                <w:rFonts w:cs="仿宋_GB2312" w:asciiTheme="minorEastAsia" w:hAnsiTheme="minorEastAsia"/>
                <w:spacing w:val="-30"/>
                <w:sz w:val="28"/>
                <w:szCs w:val="28"/>
              </w:rPr>
            </w:pPr>
            <w:r>
              <w:rPr>
                <w:rFonts w:hint="eastAsia" w:cs="仿宋_GB2312" w:asciiTheme="minorEastAsia" w:hAnsiTheme="minorEastAsia"/>
                <w:spacing w:val="-30"/>
                <w:sz w:val="28"/>
                <w:szCs w:val="28"/>
              </w:rPr>
              <w:t>投标文件数量、装订</w:t>
            </w:r>
          </w:p>
        </w:tc>
        <w:tc>
          <w:tcPr>
            <w:tcW w:w="6379" w:type="dxa"/>
            <w:vAlign w:val="center"/>
          </w:tcPr>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投标文件一律采用书籍（胶装）方式装订。</w:t>
            </w:r>
          </w:p>
          <w:p>
            <w:pPr>
              <w:spacing w:line="460" w:lineRule="exact"/>
              <w:rPr>
                <w:rFonts w:cs="仿宋_GB2312" w:asciiTheme="minorEastAsia" w:hAnsiTheme="minorEastAsia"/>
                <w:b/>
                <w:sz w:val="28"/>
                <w:szCs w:val="28"/>
                <w:u w:val="single"/>
              </w:rPr>
            </w:pPr>
            <w:r>
              <w:rPr>
                <w:rFonts w:hint="eastAsia" w:cs="仿宋_GB2312" w:asciiTheme="minorEastAsia" w:hAnsiTheme="minorEastAsia"/>
                <w:sz w:val="28"/>
                <w:szCs w:val="28"/>
              </w:rPr>
              <w:t>投标文件共六份，其中正本一份，副本四份，电子文件（U盘或移动硬盘，谢绝光盘）一份。正、副本分别各自装订成册，单独单本密封。</w:t>
            </w:r>
            <w:r>
              <w:rPr>
                <w:rFonts w:hint="eastAsia" w:ascii="宋体" w:hAnsi="宋体" w:eastAsia="宋体" w:cs="宋体"/>
                <w:sz w:val="28"/>
                <w:szCs w:val="28"/>
              </w:rPr>
              <w:t>正本须按规定和要求进行签字(或盖章），</w:t>
            </w:r>
            <w:r>
              <w:rPr>
                <w:rFonts w:hint="eastAsia" w:ascii="宋体" w:hAnsi="宋体" w:eastAsia="宋体" w:cs="宋体"/>
                <w:color w:val="000000" w:themeColor="text1"/>
                <w:sz w:val="28"/>
                <w:szCs w:val="28"/>
                <w14:textFill>
                  <w14:solidFill>
                    <w14:schemeClr w14:val="tx1"/>
                  </w14:solidFill>
                </w14:textFill>
              </w:rPr>
              <w:t>并逐页</w:t>
            </w:r>
            <w:r>
              <w:rPr>
                <w:rFonts w:hint="eastAsia" w:ascii="宋体" w:hAnsi="宋体" w:eastAsia="宋体" w:cs="宋体"/>
                <w:sz w:val="28"/>
                <w:szCs w:val="28"/>
              </w:rPr>
              <w:t>加盖公章（鲜章），副本可以是正本的复印件，</w:t>
            </w:r>
            <w:r>
              <w:rPr>
                <w:rFonts w:hint="eastAsia" w:cs="宋体" w:asciiTheme="minorEastAsia" w:hAnsiTheme="minorEastAsia"/>
                <w:sz w:val="28"/>
              </w:rPr>
              <w:t>电子文件与正本保持一致（电子文件为PDF格式或WORD版格式，无须签字盖章），具有同等法律效力。</w:t>
            </w:r>
            <w:r>
              <w:rPr>
                <w:rFonts w:hint="eastAsia" w:cs="仿宋_GB2312" w:asciiTheme="minorEastAsia" w:hAnsiTheme="minorEastAsia"/>
                <w:sz w:val="28"/>
                <w:szCs w:val="28"/>
              </w:rPr>
              <w:t>电子版放置“正本”密封袋内。各标袋上注明“开标时启封”字样。</w:t>
            </w:r>
            <w:r>
              <w:rPr>
                <w:rFonts w:hint="eastAsia" w:cs="仿宋_GB2312" w:asciiTheme="minorEastAsia" w:hAnsiTheme="minorEastAsia"/>
                <w:b/>
                <w:sz w:val="28"/>
                <w:szCs w:val="28"/>
              </w:rPr>
              <w:t>对未按招标文件要求方式装订和递交的投标文件，将作为无效投标文件。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1"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23</w:t>
            </w:r>
          </w:p>
        </w:tc>
        <w:tc>
          <w:tcPr>
            <w:tcW w:w="2268" w:type="dxa"/>
            <w:vAlign w:val="center"/>
          </w:tcPr>
          <w:p>
            <w:pPr>
              <w:spacing w:line="460" w:lineRule="exact"/>
              <w:jc w:val="center"/>
              <w:rPr>
                <w:rFonts w:cs="仿宋_GB2312" w:asciiTheme="minorEastAsia" w:hAnsiTheme="minorEastAsia"/>
                <w:sz w:val="28"/>
                <w:szCs w:val="28"/>
              </w:rPr>
            </w:pPr>
            <w:r>
              <w:rPr>
                <w:rFonts w:hint="eastAsia" w:cs="仿宋_GB2312" w:asciiTheme="minorEastAsia" w:hAnsiTheme="minorEastAsia"/>
                <w:sz w:val="28"/>
                <w:szCs w:val="28"/>
              </w:rPr>
              <w:t>评标办法及标准</w:t>
            </w:r>
          </w:p>
        </w:tc>
        <w:tc>
          <w:tcPr>
            <w:tcW w:w="6379" w:type="dxa"/>
            <w:vAlign w:val="center"/>
          </w:tcPr>
          <w:p>
            <w:pPr>
              <w:pStyle w:val="36"/>
              <w:spacing w:line="460" w:lineRule="exact"/>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详见招标文件第二部分。</w:t>
            </w:r>
          </w:p>
        </w:tc>
      </w:tr>
    </w:tbl>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spacing w:line="460" w:lineRule="exact"/>
        <w:rPr>
          <w:rFonts w:cs="仿宋_GB2312" w:asciiTheme="minorEastAsia" w:hAnsiTheme="minorEastAsia"/>
          <w:b/>
          <w:sz w:val="28"/>
          <w:szCs w:val="28"/>
        </w:rPr>
      </w:pPr>
    </w:p>
    <w:p>
      <w:pPr>
        <w:pStyle w:val="2"/>
      </w:pPr>
    </w:p>
    <w:p>
      <w:pPr>
        <w:spacing w:line="460" w:lineRule="exact"/>
        <w:ind w:firstLine="512" w:firstLineChars="182"/>
        <w:rPr>
          <w:rFonts w:cs="仿宋_GB2312" w:asciiTheme="minorEastAsia" w:hAnsiTheme="minorEastAsia"/>
          <w:b/>
          <w:bCs/>
          <w:sz w:val="28"/>
          <w:szCs w:val="28"/>
        </w:rPr>
      </w:pPr>
      <w:bookmarkStart w:id="11" w:name="_Toc5430"/>
      <w:r>
        <w:rPr>
          <w:rFonts w:hint="eastAsia" w:cs="仿宋_GB2312" w:asciiTheme="minorEastAsia" w:hAnsiTheme="minorEastAsia"/>
          <w:b/>
          <w:bCs/>
          <w:sz w:val="28"/>
          <w:szCs w:val="28"/>
        </w:rPr>
        <w:t>二、项目说明</w:t>
      </w:r>
      <w:bookmarkEnd w:id="11"/>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1、本项目说明详见投标人须知前附表。</w:t>
      </w:r>
      <w:bookmarkStart w:id="12" w:name="_Toc458617732"/>
      <w:bookmarkStart w:id="13" w:name="_Toc458617455"/>
      <w:bookmarkStart w:id="14" w:name="_Toc458617783"/>
    </w:p>
    <w:p>
      <w:pPr>
        <w:spacing w:line="460" w:lineRule="exact"/>
        <w:ind w:firstLine="509" w:firstLineChars="182"/>
        <w:rPr>
          <w:rFonts w:cs="仿宋_GB2312" w:asciiTheme="minorEastAsia" w:hAnsiTheme="minorEastAsia"/>
          <w:b/>
          <w:sz w:val="28"/>
          <w:szCs w:val="28"/>
        </w:rPr>
      </w:pPr>
      <w:r>
        <w:rPr>
          <w:rFonts w:hint="eastAsia" w:cs="仿宋_GB2312" w:asciiTheme="minorEastAsia" w:hAnsiTheme="minorEastAsia"/>
          <w:sz w:val="28"/>
          <w:szCs w:val="28"/>
        </w:rPr>
        <w:t>2、本项目按照《中华人民共和国政府采购法》等有关法律、行政法规和部门规章，通过公开招标方式择优选定中标人。</w:t>
      </w:r>
    </w:p>
    <w:bookmarkEnd w:id="12"/>
    <w:bookmarkEnd w:id="13"/>
    <w:bookmarkEnd w:id="14"/>
    <w:p>
      <w:pPr>
        <w:spacing w:line="460" w:lineRule="exact"/>
        <w:ind w:firstLine="512" w:firstLineChars="182"/>
        <w:rPr>
          <w:rFonts w:cs="仿宋_GB2312" w:asciiTheme="minorEastAsia" w:hAnsiTheme="minorEastAsia"/>
          <w:b/>
          <w:bCs/>
          <w:sz w:val="28"/>
          <w:szCs w:val="28"/>
        </w:rPr>
      </w:pPr>
      <w:bookmarkStart w:id="15" w:name="_Toc458617784"/>
      <w:bookmarkStart w:id="16" w:name="_Toc21554"/>
      <w:bookmarkStart w:id="17" w:name="_Toc458617456"/>
      <w:bookmarkStart w:id="18" w:name="_Toc458617733"/>
      <w:r>
        <w:rPr>
          <w:rFonts w:hint="eastAsia" w:cs="仿宋_GB2312" w:asciiTheme="minorEastAsia" w:hAnsiTheme="minorEastAsia"/>
          <w:b/>
          <w:bCs/>
          <w:sz w:val="28"/>
          <w:szCs w:val="28"/>
        </w:rPr>
        <w:t>三、招标文件</w:t>
      </w:r>
      <w:bookmarkEnd w:id="15"/>
      <w:bookmarkEnd w:id="16"/>
      <w:bookmarkEnd w:id="17"/>
      <w:bookmarkEnd w:id="18"/>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1、招标文件购买：投标人须经过正常渠道购买招标文件，且投标人名称与登记领取招标文件的单位名称一致，否则将作为无效投标处理。</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2、招标文件的组成：包括目录中所列的前五部分。</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3、投标人应认真审阅和充分理解招标文件所有的事项、格式、条款和规范要求等，在投标文件中对招标文件的各方面都做出实质性的响应，按照招标文件的要求提交全部资料。</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4、招标文件的澄清或修改：</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4-1、提交投标文件截止时间前，采购人、采购代理机构可以以书面形式对招标文件进行必要的澄清或修改，并在原信息发布媒体上发布变更公告。澄清或修改的内容均为招标文件的组成部分，并对及投标人起约束作用。澄清或修改的内容可能影响投标文件编制的，都将于提交投标文件截止时间15日前以书面形式发送给所有参加投标的投标人；不足15日的，采购人、采购代理机构顺延递交投标文件的截止时间。</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4-2、</w:t>
      </w:r>
      <w:r>
        <w:rPr>
          <w:rFonts w:hint="eastAsia" w:cs="仿宋_GB2312" w:asciiTheme="minorEastAsia" w:hAnsiTheme="minorEastAsia"/>
          <w:sz w:val="28"/>
          <w:szCs w:val="28"/>
          <w:lang w:eastAsia="zh-CN"/>
        </w:rPr>
        <w:t>投标人</w:t>
      </w:r>
      <w:r>
        <w:rPr>
          <w:rFonts w:hint="eastAsia" w:cs="仿宋_GB2312" w:asciiTheme="minorEastAsia" w:hAnsiTheme="minorEastAsia"/>
          <w:sz w:val="28"/>
          <w:szCs w:val="28"/>
        </w:rPr>
        <w:t>若对</w:t>
      </w:r>
      <w:r>
        <w:rPr>
          <w:rFonts w:hint="eastAsia" w:cs="仿宋_GB2312" w:asciiTheme="minorEastAsia" w:hAnsiTheme="minorEastAsia"/>
          <w:sz w:val="28"/>
          <w:szCs w:val="28"/>
          <w:lang w:eastAsia="zh-CN"/>
        </w:rPr>
        <w:t>招标</w:t>
      </w:r>
      <w:r>
        <w:rPr>
          <w:rFonts w:hint="eastAsia" w:cs="仿宋_GB2312" w:asciiTheme="minorEastAsia" w:hAnsiTheme="minorEastAsia"/>
          <w:sz w:val="28"/>
          <w:szCs w:val="28"/>
        </w:rPr>
        <w:t>文件有任何疑问要求澄清，或认为有必要与采购人进行交流的，在获取</w:t>
      </w:r>
      <w:r>
        <w:rPr>
          <w:rFonts w:hint="eastAsia" w:cs="仿宋_GB2312" w:asciiTheme="minorEastAsia" w:hAnsiTheme="minorEastAsia"/>
          <w:sz w:val="28"/>
          <w:szCs w:val="28"/>
          <w:lang w:eastAsia="zh-CN"/>
        </w:rPr>
        <w:t>招标</w:t>
      </w:r>
      <w:r>
        <w:rPr>
          <w:rFonts w:hint="eastAsia" w:cs="仿宋_GB2312" w:asciiTheme="minorEastAsia" w:hAnsiTheme="minorEastAsia"/>
          <w:sz w:val="28"/>
          <w:szCs w:val="28"/>
        </w:rPr>
        <w:t>文件或者</w:t>
      </w:r>
      <w:r>
        <w:rPr>
          <w:rFonts w:hint="eastAsia" w:cs="仿宋_GB2312" w:asciiTheme="minorEastAsia" w:hAnsiTheme="minorEastAsia"/>
          <w:sz w:val="28"/>
          <w:szCs w:val="28"/>
          <w:lang w:eastAsia="zh-CN"/>
        </w:rPr>
        <w:t>招标</w:t>
      </w:r>
      <w:r>
        <w:rPr>
          <w:rFonts w:hint="eastAsia" w:cs="仿宋_GB2312" w:asciiTheme="minorEastAsia" w:hAnsiTheme="minorEastAsia"/>
          <w:sz w:val="28"/>
          <w:szCs w:val="28"/>
        </w:rPr>
        <w:t>文件公告期限届满之日起7个工作日内提出。采购代理机构以书面形式予以答复，在此之后提出的无效，因此带来的一切不利后果由</w:t>
      </w:r>
      <w:r>
        <w:rPr>
          <w:rFonts w:hint="eastAsia" w:cs="仿宋_GB2312" w:asciiTheme="minorEastAsia" w:hAnsiTheme="minorEastAsia"/>
          <w:sz w:val="28"/>
          <w:szCs w:val="28"/>
          <w:lang w:eastAsia="zh-CN"/>
        </w:rPr>
        <w:t>投标人</w:t>
      </w:r>
      <w:r>
        <w:rPr>
          <w:rFonts w:hint="eastAsia" w:cs="仿宋_GB2312" w:asciiTheme="minorEastAsia" w:hAnsiTheme="minorEastAsia"/>
          <w:sz w:val="28"/>
          <w:szCs w:val="28"/>
        </w:rPr>
        <w:t>自负。</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4-3、招标文件的澄清或修改内容均以书面形式明确的内容为准。当招标文件的澄清、修改、补充等在同一内容的表述上不一致时，以最后发出的书面文件为准。所有补充文件将作为招标文件的组成部分，对所有投标人具有约束力。</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4-4、在投标截止时间前，根据招标工作进展实际情况，采购人可酌情延长递交投标文件的截止时间，若延长将另行以书面形式通知各投标人并在原信息发布媒体上发布变更公告。</w:t>
      </w:r>
      <w:bookmarkStart w:id="19" w:name="OLE_LINK7"/>
      <w:r>
        <w:rPr>
          <w:rFonts w:hint="eastAsia" w:cs="仿宋_GB2312" w:asciiTheme="minorEastAsia" w:hAnsiTheme="minorEastAsia"/>
          <w:sz w:val="28"/>
          <w:szCs w:val="28"/>
        </w:rPr>
        <w:t>采购代理机构和投标人的权利和义务将受到新的截止期的约束。</w:t>
      </w:r>
    </w:p>
    <w:bookmarkEnd w:id="19"/>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5、投标人必须从采购代理机构购买招标文件，投标人自行转让或复制招标文件视为无效。招标文件售后不退，仅作为本次招标使用。</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6、招标文件的解释权归采购代理机构，如发现招标文件内容与现行法律法规不相符的情况，以现行法律法规为准。</w:t>
      </w:r>
    </w:p>
    <w:p>
      <w:pPr>
        <w:spacing w:line="460" w:lineRule="exact"/>
        <w:ind w:firstLine="509" w:firstLineChars="182"/>
        <w:rPr>
          <w:rFonts w:cs="仿宋_GB2312" w:asciiTheme="minorEastAsia" w:hAnsiTheme="minorEastAsia"/>
          <w:sz w:val="28"/>
          <w:szCs w:val="28"/>
        </w:rPr>
      </w:pPr>
      <w:r>
        <w:rPr>
          <w:rFonts w:hint="eastAsia" w:cs="仿宋_GB2312" w:asciiTheme="minorEastAsia" w:hAnsiTheme="minorEastAsia"/>
          <w:sz w:val="28"/>
          <w:szCs w:val="28"/>
        </w:rPr>
        <w:t>7、现场勘查、标前答疑会：见须知前附表。</w:t>
      </w:r>
      <w:bookmarkStart w:id="20" w:name="_Toc458617457"/>
      <w:bookmarkStart w:id="21" w:name="_Toc458617734"/>
      <w:bookmarkStart w:id="22" w:name="_Toc458617785"/>
    </w:p>
    <w:p>
      <w:pPr>
        <w:spacing w:line="460" w:lineRule="exact"/>
        <w:ind w:firstLine="512" w:firstLineChars="182"/>
        <w:rPr>
          <w:rFonts w:cs="仿宋_GB2312" w:asciiTheme="minorEastAsia" w:hAnsiTheme="minorEastAsia"/>
          <w:b/>
          <w:bCs/>
          <w:sz w:val="28"/>
          <w:szCs w:val="28"/>
        </w:rPr>
      </w:pPr>
      <w:bookmarkStart w:id="23" w:name="_Toc30706"/>
      <w:r>
        <w:rPr>
          <w:rFonts w:hint="eastAsia" w:cs="仿宋_GB2312" w:asciiTheme="minorEastAsia" w:hAnsiTheme="minorEastAsia"/>
          <w:b/>
          <w:bCs/>
          <w:sz w:val="28"/>
          <w:szCs w:val="28"/>
        </w:rPr>
        <w:t>四、投标文件</w:t>
      </w:r>
      <w:bookmarkEnd w:id="20"/>
      <w:bookmarkEnd w:id="21"/>
      <w:bookmarkEnd w:id="22"/>
      <w:bookmarkEnd w:id="23"/>
    </w:p>
    <w:p>
      <w:pPr>
        <w:spacing w:line="460" w:lineRule="exact"/>
        <w:ind w:firstLine="548" w:firstLineChars="196"/>
        <w:rPr>
          <w:rFonts w:hint="eastAsia" w:cs="仿宋_GB2312" w:asciiTheme="minorEastAsia" w:hAnsiTheme="minorEastAsia"/>
          <w:sz w:val="28"/>
          <w:szCs w:val="28"/>
          <w:highlight w:val="none"/>
        </w:rPr>
      </w:pPr>
      <w:r>
        <w:rPr>
          <w:rFonts w:hint="eastAsia" w:cs="仿宋_GB2312" w:asciiTheme="minorEastAsia" w:hAnsiTheme="minorEastAsia"/>
          <w:sz w:val="28"/>
          <w:szCs w:val="28"/>
          <w:highlight w:val="none"/>
        </w:rPr>
        <w:t>1、投标人资格条件：</w:t>
      </w:r>
    </w:p>
    <w:p>
      <w:pPr>
        <w:spacing w:line="480" w:lineRule="exact"/>
        <w:ind w:firstLine="560" w:firstLineChars="200"/>
        <w:rPr>
          <w:rFonts w:hint="eastAsia" w:ascii="宋体" w:hAnsi="宋体" w:eastAsia="宋体"/>
          <w:color w:val="auto"/>
          <w:sz w:val="28"/>
          <w:szCs w:val="28"/>
        </w:rPr>
      </w:pPr>
      <w:r>
        <w:rPr>
          <w:rFonts w:hint="eastAsia" w:ascii="宋体" w:hAnsi="宋体" w:eastAsia="宋体"/>
          <w:color w:val="auto"/>
          <w:sz w:val="28"/>
          <w:szCs w:val="28"/>
        </w:rPr>
        <w:t>（1）基本资格条件：符合《中华人民共和国政府采购法》第二十二条的规定；</w:t>
      </w:r>
    </w:p>
    <w:p>
      <w:pPr>
        <w:spacing w:line="480" w:lineRule="exact"/>
        <w:ind w:firstLine="560" w:firstLineChars="200"/>
        <w:rPr>
          <w:rFonts w:hint="eastAsia" w:ascii="宋体" w:hAnsi="宋体" w:eastAsia="宋体"/>
          <w:color w:val="auto"/>
          <w:sz w:val="28"/>
          <w:szCs w:val="28"/>
        </w:rPr>
      </w:pPr>
      <w:r>
        <w:rPr>
          <w:rFonts w:hint="eastAsia" w:ascii="宋体" w:hAnsi="宋体" w:eastAsia="宋体"/>
          <w:color w:val="auto"/>
          <w:sz w:val="28"/>
          <w:szCs w:val="28"/>
        </w:rPr>
        <w:t>（2）特定资格条件：</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1-</w:t>
      </w:r>
      <w:r>
        <w:rPr>
          <w:rFonts w:hint="eastAsia" w:ascii="宋体" w:hAnsi="宋体" w:eastAsia="宋体"/>
          <w:color w:val="auto"/>
          <w:sz w:val="28"/>
          <w:szCs w:val="28"/>
        </w:rPr>
        <w:t>1、合法注册的法人或其他组织，并出具合法有效的统一社会信用代码的营业执照；</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1-2</w:t>
      </w:r>
      <w:r>
        <w:rPr>
          <w:rFonts w:hint="eastAsia" w:ascii="宋体" w:hAnsi="宋体" w:eastAsia="宋体"/>
          <w:color w:val="auto"/>
          <w:sz w:val="28"/>
          <w:szCs w:val="28"/>
        </w:rPr>
        <w:t>、</w:t>
      </w:r>
      <w:r>
        <w:rPr>
          <w:rFonts w:ascii="宋体" w:hAnsi="宋体" w:eastAsia="宋体"/>
          <w:color w:val="auto"/>
          <w:sz w:val="28"/>
          <w:szCs w:val="28"/>
        </w:rPr>
        <w:t>法定代表人授权书（附法定代表人身份证复印件）及被授权人身份证（法定代表人直接参加投标只需提供法定代表人身份证）；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sz w:val="28"/>
          <w:szCs w:val="28"/>
          <w:highlight w:val="none"/>
        </w:rPr>
      </w:pPr>
      <w:r>
        <w:rPr>
          <w:rFonts w:hint="eastAsia" w:ascii="宋体" w:hAnsi="宋体" w:eastAsia="宋体"/>
          <w:color w:val="auto"/>
          <w:sz w:val="28"/>
          <w:szCs w:val="28"/>
          <w:lang w:val="en-US" w:eastAsia="zh-CN"/>
        </w:rPr>
        <w:t>1-3</w:t>
      </w:r>
      <w:r>
        <w:rPr>
          <w:rFonts w:hint="eastAsia" w:ascii="宋体" w:hAnsi="宋体" w:eastAsia="宋体"/>
          <w:color w:val="auto"/>
          <w:sz w:val="28"/>
          <w:szCs w:val="28"/>
        </w:rPr>
        <w:t>、</w:t>
      </w:r>
      <w:r>
        <w:rPr>
          <w:rFonts w:hint="eastAsia" w:ascii="宋体" w:hAnsi="宋体" w:eastAsia="宋体"/>
          <w:sz w:val="28"/>
          <w:szCs w:val="28"/>
          <w:highlight w:val="none"/>
          <w:lang w:eastAsia="zh-CN"/>
        </w:rPr>
        <w:t>投标人</w:t>
      </w:r>
      <w:r>
        <w:rPr>
          <w:rFonts w:hint="eastAsia" w:ascii="宋体" w:hAnsi="宋体" w:eastAsia="宋体"/>
          <w:sz w:val="28"/>
          <w:szCs w:val="28"/>
          <w:highlight w:val="none"/>
        </w:rPr>
        <w:t>为经销商的须提供《医疗器械经营企业许可证》和第</w:t>
      </w:r>
      <w:r>
        <w:rPr>
          <w:rFonts w:hint="eastAsia" w:ascii="宋体" w:hAnsi="宋体" w:eastAsia="宋体"/>
          <w:sz w:val="28"/>
          <w:szCs w:val="28"/>
          <w:highlight w:val="none"/>
          <w:lang w:eastAsia="zh-CN"/>
        </w:rPr>
        <w:t>二</w:t>
      </w:r>
      <w:r>
        <w:rPr>
          <w:rFonts w:hint="eastAsia" w:ascii="宋体" w:hAnsi="宋体" w:eastAsia="宋体"/>
          <w:sz w:val="28"/>
          <w:szCs w:val="28"/>
          <w:highlight w:val="none"/>
        </w:rPr>
        <w:t>类医疗器械经营备案凭证；</w:t>
      </w:r>
      <w:r>
        <w:rPr>
          <w:rFonts w:hint="eastAsia" w:ascii="宋体" w:hAnsi="宋体" w:eastAsia="宋体"/>
          <w:sz w:val="28"/>
          <w:szCs w:val="28"/>
          <w:highlight w:val="none"/>
          <w:lang w:eastAsia="zh-CN"/>
        </w:rPr>
        <w:t>投标人</w:t>
      </w:r>
      <w:r>
        <w:rPr>
          <w:rFonts w:hint="eastAsia" w:ascii="宋体" w:hAnsi="宋体" w:eastAsia="宋体"/>
          <w:sz w:val="28"/>
          <w:szCs w:val="28"/>
          <w:highlight w:val="none"/>
        </w:rPr>
        <w:t>为制造厂家的须提供《医疗器械生产企业许可证》和医疗器械注册证；</w:t>
      </w:r>
    </w:p>
    <w:p>
      <w:pPr>
        <w:spacing w:line="480" w:lineRule="exact"/>
        <w:ind w:firstLine="560" w:firstLineChars="200"/>
        <w:rPr>
          <w:rFonts w:hint="eastAsia" w:ascii="宋体" w:hAnsi="宋体" w:eastAsia="宋体"/>
          <w:color w:val="auto"/>
          <w:sz w:val="28"/>
          <w:szCs w:val="28"/>
        </w:rPr>
      </w:pPr>
      <w:r>
        <w:rPr>
          <w:rFonts w:hint="eastAsia" w:ascii="宋体" w:hAnsi="宋体" w:eastAsia="宋体"/>
          <w:color w:val="auto"/>
          <w:sz w:val="28"/>
          <w:szCs w:val="28"/>
          <w:lang w:val="en-US" w:eastAsia="zh-CN"/>
        </w:rPr>
        <w:t>1-4</w:t>
      </w:r>
      <w:r>
        <w:rPr>
          <w:rFonts w:hint="eastAsia" w:ascii="宋体" w:hAnsi="宋体" w:eastAsia="宋体"/>
          <w:color w:val="auto"/>
          <w:sz w:val="28"/>
          <w:szCs w:val="28"/>
        </w:rPr>
        <w:t>、</w:t>
      </w:r>
      <w:r>
        <w:rPr>
          <w:rFonts w:hint="eastAsia" w:ascii="宋体" w:hAnsi="宋体" w:eastAsia="宋体" w:cs="宋体"/>
          <w:sz w:val="28"/>
          <w:szCs w:val="28"/>
        </w:rPr>
        <w:t>通过“信用中国”网站（www.creditchina.gov.cn）和中国政府采购网（www.ccgp.gov.cn）查询相关主体无失信记录（网站查询的截图，加盖投标人公章）</w:t>
      </w:r>
      <w:r>
        <w:rPr>
          <w:rFonts w:hint="eastAsia" w:ascii="宋体" w:hAnsi="宋体" w:eastAsia="宋体"/>
          <w:color w:val="auto"/>
          <w:sz w:val="28"/>
          <w:szCs w:val="28"/>
        </w:rPr>
        <w:t>；</w:t>
      </w:r>
    </w:p>
    <w:p>
      <w:pPr>
        <w:spacing w:line="480" w:lineRule="exact"/>
        <w:ind w:firstLine="560" w:firstLineChars="200"/>
        <w:rPr>
          <w:rFonts w:hint="eastAsia" w:ascii="宋体" w:hAnsi="宋体" w:eastAsia="宋体"/>
          <w:color w:val="auto"/>
          <w:sz w:val="28"/>
          <w:szCs w:val="28"/>
          <w:lang w:eastAsia="zh-CN"/>
        </w:rPr>
      </w:pPr>
      <w:r>
        <w:rPr>
          <w:rFonts w:hint="eastAsia" w:ascii="宋体" w:hAnsi="宋体" w:eastAsia="宋体" w:cs="宋体"/>
          <w:sz w:val="28"/>
          <w:szCs w:val="28"/>
          <w:lang w:val="en-US" w:eastAsia="zh-CN"/>
        </w:rPr>
        <w:t>1-5、</w:t>
      </w:r>
      <w:r>
        <w:rPr>
          <w:rFonts w:hint="eastAsia" w:ascii="宋体" w:hAnsi="宋体" w:eastAsia="宋体" w:cs="宋体"/>
          <w:sz w:val="28"/>
          <w:szCs w:val="28"/>
        </w:rPr>
        <w:t>参加政府采购活动前3年内，在经营活动中没有重大违法记录的书面声明</w:t>
      </w:r>
      <w:r>
        <w:rPr>
          <w:rFonts w:hint="eastAsia" w:ascii="宋体" w:hAnsi="宋体" w:eastAsia="宋体" w:cs="宋体"/>
          <w:sz w:val="28"/>
          <w:szCs w:val="28"/>
          <w:lang w:eastAsia="zh-CN"/>
        </w:rPr>
        <w:t>；</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1-6</w:t>
      </w:r>
      <w:r>
        <w:rPr>
          <w:rFonts w:hint="eastAsia" w:ascii="宋体" w:hAnsi="宋体" w:eastAsia="宋体"/>
          <w:color w:val="auto"/>
          <w:sz w:val="28"/>
          <w:szCs w:val="28"/>
        </w:rPr>
        <w:t>、投标保证金交纳凭证（采购代理机构开具的收款收据及银行电子回执单）或投标担保函；</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1-7</w:t>
      </w:r>
      <w:r>
        <w:rPr>
          <w:rFonts w:hint="eastAsia" w:ascii="宋体" w:hAnsi="宋体" w:eastAsia="宋体"/>
          <w:color w:val="auto"/>
          <w:sz w:val="28"/>
          <w:szCs w:val="28"/>
        </w:rPr>
        <w:t>、本项目不接受联合体</w:t>
      </w:r>
      <w:r>
        <w:rPr>
          <w:rFonts w:hint="eastAsia" w:ascii="宋体" w:hAnsi="宋体" w:eastAsia="宋体"/>
          <w:color w:val="auto"/>
          <w:sz w:val="28"/>
          <w:szCs w:val="28"/>
          <w:lang w:eastAsia="zh-CN"/>
        </w:rPr>
        <w:t>投标</w:t>
      </w:r>
      <w:r>
        <w:rPr>
          <w:rFonts w:ascii="宋体" w:hAnsi="宋体" w:eastAsia="宋体"/>
          <w:color w:val="auto"/>
          <w:sz w:val="28"/>
          <w:szCs w:val="28"/>
        </w:rPr>
        <w:t>。</w:t>
      </w:r>
    </w:p>
    <w:p>
      <w:pPr>
        <w:spacing w:line="460" w:lineRule="exact"/>
        <w:ind w:firstLine="504" w:firstLineChars="196"/>
        <w:rPr>
          <w:rFonts w:ascii="宋体" w:hAnsi="宋体" w:eastAsia="宋体"/>
          <w:sz w:val="28"/>
          <w:szCs w:val="28"/>
          <w:highlight w:val="none"/>
        </w:rPr>
      </w:pPr>
      <w:r>
        <w:rPr>
          <w:rFonts w:hint="eastAsia" w:ascii="宋体" w:hAnsi="宋体" w:cs="宋体"/>
          <w:b/>
          <w:bCs/>
          <w:spacing w:val="-12"/>
          <w:sz w:val="28"/>
          <w:szCs w:val="28"/>
          <w:highlight w:val="none"/>
        </w:rPr>
        <w:t>注：1-</w:t>
      </w:r>
      <w:r>
        <w:rPr>
          <w:rFonts w:hint="eastAsia" w:ascii="宋体" w:hAnsi="宋体" w:cs="宋体"/>
          <w:b/>
          <w:bCs/>
          <w:spacing w:val="-12"/>
          <w:sz w:val="28"/>
          <w:szCs w:val="28"/>
          <w:highlight w:val="none"/>
          <w:lang w:val="en-US" w:eastAsia="zh-CN"/>
        </w:rPr>
        <w:t>1</w:t>
      </w:r>
      <w:r>
        <w:rPr>
          <w:rFonts w:hint="eastAsia" w:ascii="宋体" w:hAnsi="宋体" w:cs="宋体"/>
          <w:b/>
          <w:bCs/>
          <w:spacing w:val="-12"/>
          <w:sz w:val="28"/>
          <w:szCs w:val="28"/>
          <w:highlight w:val="none"/>
        </w:rPr>
        <w:t>至1-</w:t>
      </w:r>
      <w:r>
        <w:rPr>
          <w:rFonts w:hint="eastAsia" w:ascii="宋体" w:hAnsi="宋体" w:cs="宋体"/>
          <w:b/>
          <w:bCs/>
          <w:spacing w:val="-12"/>
          <w:sz w:val="28"/>
          <w:szCs w:val="28"/>
          <w:highlight w:val="none"/>
          <w:lang w:val="en-US" w:eastAsia="zh-CN"/>
        </w:rPr>
        <w:t>6</w:t>
      </w:r>
      <w:r>
        <w:rPr>
          <w:rFonts w:hint="eastAsia" w:ascii="宋体" w:hAnsi="宋体" w:cs="宋体"/>
          <w:b/>
          <w:bCs/>
          <w:spacing w:val="-12"/>
          <w:sz w:val="28"/>
          <w:szCs w:val="28"/>
          <w:highlight w:val="none"/>
        </w:rPr>
        <w:t>为必备资质，缺少任何一项或不符合采购文件要求的按无效文件处理</w:t>
      </w:r>
      <w:r>
        <w:rPr>
          <w:rFonts w:hint="eastAsia" w:ascii="宋体" w:hAnsi="宋体" w:cs="宋体"/>
          <w:b/>
          <w:bCs/>
          <w:sz w:val="28"/>
          <w:szCs w:val="28"/>
          <w:highlight w:val="none"/>
        </w:rPr>
        <w:t>。</w:t>
      </w:r>
      <w:r>
        <w:rPr>
          <w:rFonts w:hint="eastAsia" w:ascii="宋体" w:hAnsi="宋体" w:cs="仿宋_GB2312"/>
          <w:b/>
          <w:sz w:val="28"/>
          <w:szCs w:val="28"/>
          <w:highlight w:val="none"/>
        </w:rPr>
        <w:t>供应商须在提交投标文件截止时间前单独提交上述资质证明材料原件，逾期不接受任何补充资料。</w:t>
      </w:r>
      <w:r>
        <w:rPr>
          <w:rFonts w:hint="eastAsia" w:ascii="宋体" w:hAnsi="宋体" w:cs="宋体"/>
          <w:b/>
          <w:bCs/>
          <w:sz w:val="28"/>
          <w:szCs w:val="28"/>
          <w:highlight w:val="none"/>
        </w:rPr>
        <w:t>（资质原件与投标文件一同提交）。</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2、合格投标人</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依照《中华人民共和国公司法》合法注册的法人或其他组织、符合《中华人民共和国政府采购法》</w:t>
      </w:r>
      <w:bookmarkStart w:id="24" w:name="OLE_LINK8"/>
      <w:r>
        <w:rPr>
          <w:rFonts w:hint="eastAsia" w:cs="仿宋_GB2312" w:asciiTheme="minorEastAsia" w:hAnsiTheme="minorEastAsia"/>
          <w:sz w:val="28"/>
          <w:szCs w:val="28"/>
        </w:rPr>
        <w:t>及其实施条例等有关法律法规的规定</w:t>
      </w:r>
      <w:bookmarkEnd w:id="24"/>
      <w:r>
        <w:rPr>
          <w:rFonts w:hint="eastAsia" w:cs="仿宋_GB2312" w:asciiTheme="minorEastAsia" w:hAnsiTheme="minorEastAsia"/>
          <w:sz w:val="28"/>
          <w:szCs w:val="28"/>
        </w:rPr>
        <w:t>并满足本项目资格条件。不符合上述规定的投标人，投标无效。</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3、投标人信用信息：</w:t>
      </w:r>
    </w:p>
    <w:p>
      <w:pPr>
        <w:spacing w:line="520" w:lineRule="exact"/>
        <w:ind w:firstLine="560" w:firstLineChars="200"/>
        <w:rPr>
          <w:rFonts w:hint="eastAsia" w:ascii="宋体" w:hAnsi="宋体" w:eastAsia="宋体" w:cs="宋体"/>
          <w:b/>
          <w:bCs/>
          <w:sz w:val="28"/>
          <w:szCs w:val="28"/>
        </w:rPr>
      </w:pPr>
      <w:r>
        <w:rPr>
          <w:rFonts w:hint="eastAsia" w:ascii="宋体" w:hAnsi="宋体" w:eastAsia="宋体" w:cs="宋体"/>
          <w:sz w:val="28"/>
          <w:szCs w:val="28"/>
        </w:rPr>
        <w:t>3-1、查询渠道：</w:t>
      </w:r>
      <w:r>
        <w:rPr>
          <w:rFonts w:hint="eastAsia" w:ascii="宋体" w:hAnsi="宋体" w:eastAsia="宋体" w:cs="宋体"/>
          <w:b/>
          <w:bCs/>
          <w:sz w:val="28"/>
          <w:szCs w:val="28"/>
        </w:rPr>
        <w:t>“中国政府采购”网站(www.ccgp.gov.cn)；</w:t>
      </w:r>
    </w:p>
    <w:p>
      <w:pPr>
        <w:spacing w:line="520" w:lineRule="exact"/>
        <w:ind w:firstLine="2530" w:firstLineChars="900"/>
        <w:rPr>
          <w:rFonts w:hint="eastAsia" w:ascii="宋体" w:hAnsi="宋体" w:eastAsia="宋体" w:cs="宋体"/>
          <w:b/>
          <w:bCs/>
          <w:sz w:val="28"/>
          <w:szCs w:val="28"/>
        </w:rPr>
      </w:pPr>
      <w:r>
        <w:rPr>
          <w:rFonts w:hint="eastAsia" w:ascii="宋体" w:hAnsi="宋体" w:eastAsia="宋体" w:cs="宋体"/>
          <w:b/>
          <w:bCs/>
          <w:sz w:val="28"/>
          <w:szCs w:val="28"/>
        </w:rPr>
        <w:t>“信用中国”网站（www.creditchina.gov.cn）</w:t>
      </w:r>
    </w:p>
    <w:p>
      <w:pPr>
        <w:spacing w:line="5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3-2、查询时</w:t>
      </w:r>
      <w:r>
        <w:rPr>
          <w:rFonts w:hint="eastAsia" w:ascii="宋体" w:hAnsi="宋体" w:eastAsia="宋体" w:cs="宋体"/>
          <w:sz w:val="28"/>
          <w:szCs w:val="28"/>
          <w:lang w:eastAsia="zh-CN"/>
        </w:rPr>
        <w:t>间</w:t>
      </w:r>
      <w:r>
        <w:rPr>
          <w:rFonts w:hint="eastAsia" w:ascii="宋体" w:hAnsi="宋体" w:eastAsia="宋体" w:cs="宋体"/>
          <w:sz w:val="28"/>
          <w:szCs w:val="28"/>
        </w:rPr>
        <w:t>：</w:t>
      </w:r>
      <w:r>
        <w:rPr>
          <w:rFonts w:hint="eastAsia" w:ascii="宋体" w:hAnsi="宋体" w:eastAsia="宋体" w:cs="宋体"/>
          <w:b/>
          <w:bCs/>
          <w:sz w:val="28"/>
          <w:szCs w:val="28"/>
        </w:rPr>
        <w:t>2019年</w:t>
      </w:r>
      <w:r>
        <w:rPr>
          <w:rFonts w:hint="eastAsia" w:ascii="宋体" w:hAnsi="宋体" w:eastAsia="宋体" w:cs="宋体"/>
          <w:b/>
          <w:bCs/>
          <w:sz w:val="28"/>
          <w:szCs w:val="28"/>
          <w:lang w:val="en-US" w:eastAsia="zh-CN"/>
        </w:rPr>
        <w:t>9</w:t>
      </w:r>
      <w:r>
        <w:rPr>
          <w:rFonts w:hint="eastAsia" w:ascii="宋体" w:hAnsi="宋体" w:eastAsia="宋体" w:cs="宋体"/>
          <w:b/>
          <w:bCs/>
          <w:sz w:val="28"/>
          <w:szCs w:val="28"/>
        </w:rPr>
        <w:t>月</w:t>
      </w:r>
      <w:r>
        <w:rPr>
          <w:rFonts w:hint="eastAsia" w:ascii="宋体" w:hAnsi="宋体" w:eastAsia="宋体" w:cs="宋体"/>
          <w:b/>
          <w:bCs/>
          <w:sz w:val="28"/>
          <w:szCs w:val="28"/>
          <w:lang w:val="en-US" w:eastAsia="zh-CN"/>
        </w:rPr>
        <w:t>10</w:t>
      </w:r>
      <w:r>
        <w:rPr>
          <w:rFonts w:hint="eastAsia" w:ascii="宋体" w:hAnsi="宋体" w:eastAsia="宋体" w:cs="宋体"/>
          <w:b/>
          <w:bCs/>
          <w:sz w:val="28"/>
          <w:szCs w:val="28"/>
        </w:rPr>
        <w:t>日9:00时-2019年</w:t>
      </w:r>
      <w:r>
        <w:rPr>
          <w:rFonts w:hint="eastAsia" w:ascii="宋体" w:hAnsi="宋体" w:eastAsia="宋体" w:cs="宋体"/>
          <w:b/>
          <w:bCs/>
          <w:sz w:val="28"/>
          <w:szCs w:val="28"/>
          <w:lang w:val="en-US" w:eastAsia="zh-CN"/>
        </w:rPr>
        <w:t>9</w:t>
      </w:r>
      <w:r>
        <w:rPr>
          <w:rFonts w:hint="eastAsia" w:ascii="宋体" w:hAnsi="宋体" w:eastAsia="宋体" w:cs="宋体"/>
          <w:b/>
          <w:bCs/>
          <w:sz w:val="28"/>
          <w:szCs w:val="28"/>
        </w:rPr>
        <w:t>月</w:t>
      </w:r>
      <w:r>
        <w:rPr>
          <w:rFonts w:hint="eastAsia" w:ascii="宋体" w:hAnsi="宋体" w:eastAsia="宋体" w:cs="宋体"/>
          <w:b/>
          <w:bCs/>
          <w:sz w:val="28"/>
          <w:szCs w:val="28"/>
          <w:lang w:val="en-US" w:eastAsia="zh-CN"/>
        </w:rPr>
        <w:t>30</w:t>
      </w:r>
      <w:r>
        <w:rPr>
          <w:rFonts w:hint="eastAsia" w:ascii="宋体" w:hAnsi="宋体" w:eastAsia="宋体" w:cs="宋体"/>
          <w:b/>
          <w:bCs/>
          <w:sz w:val="28"/>
          <w:szCs w:val="28"/>
        </w:rPr>
        <w:t>日</w:t>
      </w:r>
      <w:r>
        <w:rPr>
          <w:rFonts w:hint="eastAsia" w:ascii="宋体" w:hAnsi="宋体" w:eastAsia="宋体" w:cs="宋体"/>
          <w:b/>
          <w:bCs/>
          <w:sz w:val="28"/>
          <w:szCs w:val="28"/>
          <w:lang w:val="en-US" w:eastAsia="zh-CN"/>
        </w:rPr>
        <w:t>10:00时</w:t>
      </w:r>
      <w:r>
        <w:rPr>
          <w:rFonts w:hint="eastAsia" w:ascii="宋体" w:hAnsi="宋体" w:eastAsia="宋体" w:cs="宋体"/>
          <w:b/>
          <w:bCs/>
          <w:sz w:val="28"/>
          <w:szCs w:val="28"/>
        </w:rPr>
        <w:t>；</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3-3、查询记录和证据留存方式：投标人提供在网站查询的截图，并附在投标文件中；</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3-4、使用规则：对列入失信被执行人、重大税收违法案件当事人名单、政府采购严重违法失信行为记录名单的投标人，其投标无效；</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3-5、特别说明：</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（1）投标人如在中标通知书发出前出现违法失信行为，采购人仍有权利提请评标委员会取消其中标资格；</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（2）投标人在投标文件中已出具的信用查询结果并不能取代采购人或采购代理机构在评标前进行复查。</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4、投标文件的组成：</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4-1、各投标人应根据招标文件要求编制投标文件。</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4-2、投标文件包括：投标文件应由投标函、投标报价一览表、资格证明文件、技术文件等投标文件部分组成。</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（1）投标函</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（2）投标报价一览表等</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（3）货物说明一览表等</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（4）必备资格证明文件</w:t>
      </w:r>
    </w:p>
    <w:p>
      <w:pPr>
        <w:spacing w:line="460" w:lineRule="exact"/>
        <w:ind w:firstLine="551" w:firstLineChars="196"/>
        <w:rPr>
          <w:rFonts w:cs="仿宋_GB2312" w:asciiTheme="minorEastAsia" w:hAnsiTheme="minorEastAsia"/>
          <w:b/>
          <w:bCs/>
          <w:sz w:val="28"/>
          <w:szCs w:val="28"/>
        </w:rPr>
      </w:pPr>
      <w:r>
        <w:rPr>
          <w:rFonts w:hint="eastAsia" w:cs="仿宋_GB2312" w:asciiTheme="minorEastAsia" w:hAnsiTheme="minorEastAsia"/>
          <w:b/>
          <w:bCs/>
          <w:sz w:val="28"/>
          <w:szCs w:val="28"/>
        </w:rPr>
        <w:t>（5）财务状况证明文件：</w:t>
      </w:r>
    </w:p>
    <w:p>
      <w:pPr>
        <w:spacing w:line="520" w:lineRule="exact"/>
        <w:ind w:firstLine="562" w:firstLineChars="200"/>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a、截止2019年</w:t>
      </w:r>
      <w:r>
        <w:rPr>
          <w:rFonts w:hint="eastAsia" w:ascii="宋体" w:hAnsi="宋体" w:eastAsia="宋体" w:cs="宋体"/>
          <w:b/>
          <w:bCs/>
          <w:sz w:val="28"/>
          <w:szCs w:val="28"/>
          <w:highlight w:val="none"/>
          <w:lang w:val="en-US" w:eastAsia="zh-CN"/>
        </w:rPr>
        <w:t>8</w:t>
      </w:r>
      <w:r>
        <w:rPr>
          <w:rFonts w:hint="eastAsia" w:ascii="宋体" w:hAnsi="宋体" w:eastAsia="宋体" w:cs="宋体"/>
          <w:b/>
          <w:bCs/>
          <w:sz w:val="28"/>
          <w:szCs w:val="28"/>
          <w:highlight w:val="none"/>
        </w:rPr>
        <w:t>月前</w:t>
      </w:r>
      <w:r>
        <w:rPr>
          <w:rFonts w:hint="eastAsia" w:ascii="宋体" w:hAnsi="宋体" w:eastAsia="宋体" w:cs="宋体"/>
          <w:b/>
          <w:bCs/>
          <w:sz w:val="28"/>
          <w:szCs w:val="28"/>
          <w:highlight w:val="none"/>
          <w:lang w:eastAsia="zh-CN"/>
        </w:rPr>
        <w:t>六</w:t>
      </w:r>
      <w:r>
        <w:rPr>
          <w:rFonts w:hint="eastAsia" w:ascii="宋体" w:hAnsi="宋体" w:eastAsia="宋体" w:cs="宋体"/>
          <w:b/>
          <w:bCs/>
          <w:sz w:val="28"/>
          <w:szCs w:val="28"/>
          <w:highlight w:val="none"/>
        </w:rPr>
        <w:t>个月的完税证明（银行出具的缴税证明或税务机关开具的完税凭证，期限须为开标前一年内）；</w:t>
      </w:r>
    </w:p>
    <w:p>
      <w:pPr>
        <w:spacing w:line="520" w:lineRule="exact"/>
        <w:ind w:firstLine="562" w:firstLineChars="200"/>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b、社会保障资金缴纳证明：提供</w:t>
      </w:r>
      <w:r>
        <w:rPr>
          <w:rFonts w:hint="eastAsia" w:ascii="宋体" w:hAnsi="宋体" w:eastAsia="宋体" w:cs="宋体"/>
          <w:b/>
          <w:bCs/>
          <w:sz w:val="28"/>
          <w:szCs w:val="28"/>
          <w:highlight w:val="none"/>
          <w:lang w:eastAsia="zh-CN"/>
        </w:rPr>
        <w:t>投标</w:t>
      </w:r>
      <w:r>
        <w:rPr>
          <w:rFonts w:hint="eastAsia" w:ascii="宋体" w:hAnsi="宋体" w:eastAsia="宋体" w:cs="宋体"/>
          <w:b/>
          <w:bCs/>
          <w:sz w:val="28"/>
          <w:szCs w:val="28"/>
          <w:highlight w:val="none"/>
        </w:rPr>
        <w:t>截止日前一年内已缴存的至少一个月的社会保障资金缴存单据或社保机构开具的社会保险参保缴费情况证明，依法不需要缴纳社会保障资金的单位应提供相关证明材料；</w:t>
      </w:r>
    </w:p>
    <w:p>
      <w:pPr>
        <w:spacing w:line="520" w:lineRule="exact"/>
        <w:ind w:firstLine="562" w:firstLineChars="200"/>
        <w:rPr>
          <w:rFonts w:hint="eastAsia" w:ascii="宋体" w:hAnsi="宋体" w:eastAsia="宋体" w:cs="宋体"/>
          <w:b/>
          <w:bCs/>
          <w:sz w:val="28"/>
          <w:szCs w:val="28"/>
          <w:highlight w:val="yellow"/>
        </w:rPr>
      </w:pPr>
      <w:r>
        <w:rPr>
          <w:rFonts w:hint="eastAsia" w:ascii="宋体" w:hAnsi="宋体" w:eastAsia="宋体" w:cs="宋体"/>
          <w:b/>
          <w:bCs/>
          <w:sz w:val="28"/>
          <w:szCs w:val="28"/>
          <w:highlight w:val="none"/>
        </w:rPr>
        <w:t>c、财务状况报告：提供2017或2018年度的财务审计报告（至少包括资产负债表和利润表，成立时间至提交投标文件截止时间不足一年的可提供成立后任意时段的资产负债表）</w:t>
      </w:r>
      <w:r>
        <w:rPr>
          <w:rFonts w:hint="eastAsia" w:ascii="宋体" w:hAnsi="宋体" w:eastAsia="宋体" w:cs="宋体"/>
          <w:b/>
          <w:bCs/>
          <w:sz w:val="28"/>
          <w:szCs w:val="28"/>
          <w:highlight w:val="none"/>
          <w:lang w:val="en-US" w:eastAsia="zh-CN"/>
        </w:rPr>
        <w:t>或其基本存款账户开户银行出具的资信证明及基本存款账户开户许可证；</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（6）招标文件要求的技术响应、商务响应</w:t>
      </w:r>
    </w:p>
    <w:p>
      <w:pPr>
        <w:spacing w:line="460" w:lineRule="exact"/>
        <w:ind w:firstLine="548" w:firstLineChars="196"/>
        <w:rPr>
          <w:rFonts w:cs="仿宋_GB2312" w:asciiTheme="minorEastAsia" w:hAnsiTheme="minorEastAsia"/>
          <w:b/>
          <w:bCs/>
          <w:sz w:val="28"/>
          <w:szCs w:val="28"/>
        </w:rPr>
      </w:pPr>
      <w:r>
        <w:rPr>
          <w:rFonts w:hint="eastAsia" w:cs="仿宋_GB2312" w:asciiTheme="minorEastAsia" w:hAnsiTheme="minorEastAsia"/>
          <w:sz w:val="28"/>
          <w:szCs w:val="28"/>
        </w:rPr>
        <w:t>（7）招标文件要求的其他资料</w:t>
      </w:r>
    </w:p>
    <w:p>
      <w:pPr>
        <w:spacing w:line="460" w:lineRule="exact"/>
        <w:ind w:firstLine="562" w:firstLineChars="200"/>
        <w:rPr>
          <w:rFonts w:cs="仿宋_GB2312" w:asciiTheme="minorEastAsia" w:hAnsiTheme="minorEastAsia"/>
          <w:b/>
          <w:sz w:val="28"/>
          <w:szCs w:val="28"/>
        </w:rPr>
      </w:pPr>
      <w:r>
        <w:rPr>
          <w:rFonts w:hint="eastAsia" w:cs="仿宋_GB2312" w:asciiTheme="minorEastAsia" w:hAnsiTheme="minorEastAsia"/>
          <w:b/>
          <w:bCs/>
          <w:sz w:val="28"/>
          <w:szCs w:val="28"/>
        </w:rPr>
        <w:t>4-3、技</w:t>
      </w:r>
      <w:r>
        <w:rPr>
          <w:rFonts w:hint="eastAsia" w:cs="仿宋_GB2312" w:asciiTheme="minorEastAsia" w:hAnsiTheme="minorEastAsia"/>
          <w:b/>
          <w:sz w:val="28"/>
          <w:szCs w:val="28"/>
        </w:rPr>
        <w:t>术部分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投标人按照招标文件要求，针对本项目的技术指标和要求作出实质性响应。包含以下内容：</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(1)所投产品的品牌、生产厂家、型号；</w:t>
      </w:r>
    </w:p>
    <w:p>
      <w:pPr>
        <w:spacing w:line="460" w:lineRule="exact"/>
        <w:ind w:left="560"/>
        <w:rPr>
          <w:rFonts w:cs="仿宋_GB2312" w:asciiTheme="minorEastAsia" w:hAnsiTheme="minorEastAsia"/>
          <w:sz w:val="28"/>
          <w:szCs w:val="28"/>
        </w:rPr>
      </w:pPr>
      <w:r>
        <w:rPr>
          <w:rFonts w:hint="eastAsia" w:cs="仿宋_GB2312" w:asciiTheme="minorEastAsia" w:hAnsiTheme="minorEastAsia"/>
          <w:sz w:val="28"/>
          <w:szCs w:val="28"/>
        </w:rPr>
        <w:t>(2)详细的技术指标、配置和参数；</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(3)技术文件、技术方案；</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(4)技术响应偏离表；</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(5)产品彩页等资料；</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(6)投标人认为需要提供的文件和资料。</w:t>
      </w:r>
    </w:p>
    <w:p>
      <w:pPr>
        <w:spacing w:line="460" w:lineRule="exact"/>
        <w:ind w:firstLine="562" w:firstLineChars="200"/>
        <w:rPr>
          <w:rFonts w:cs="仿宋_GB2312" w:asciiTheme="minorEastAsia" w:hAnsiTheme="minorEastAsia"/>
          <w:b/>
          <w:sz w:val="28"/>
          <w:szCs w:val="28"/>
        </w:rPr>
      </w:pPr>
      <w:r>
        <w:rPr>
          <w:rFonts w:hint="eastAsia" w:cs="仿宋_GB2312" w:asciiTheme="minorEastAsia" w:hAnsiTheme="minorEastAsia"/>
          <w:b/>
          <w:sz w:val="28"/>
          <w:szCs w:val="28"/>
        </w:rPr>
        <w:t>注：技术响应证明资料必须表述一致，如出现前后矛盾、与厂家技术资料或样品不符等情况将作为无效投标处理。</w:t>
      </w:r>
    </w:p>
    <w:p>
      <w:pPr>
        <w:spacing w:line="460" w:lineRule="exact"/>
        <w:ind w:firstLine="562" w:firstLineChars="200"/>
        <w:rPr>
          <w:rFonts w:cs="仿宋_GB2312" w:asciiTheme="minorEastAsia" w:hAnsiTheme="minorEastAsia"/>
          <w:b/>
          <w:sz w:val="28"/>
          <w:szCs w:val="28"/>
        </w:rPr>
      </w:pPr>
      <w:r>
        <w:rPr>
          <w:rFonts w:hint="eastAsia" w:cs="仿宋_GB2312" w:asciiTheme="minorEastAsia" w:hAnsiTheme="minorEastAsia"/>
          <w:b/>
          <w:sz w:val="28"/>
          <w:szCs w:val="28"/>
        </w:rPr>
        <w:t>4-4、商务部分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投标人按照招标文件要求，针对本项目的商务要求作出实质性响应。包含以下内容：</w:t>
      </w:r>
    </w:p>
    <w:p>
      <w:pPr>
        <w:tabs>
          <w:tab w:val="left" w:pos="2138"/>
        </w:tabs>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(1)对商务要求的响应情况；</w:t>
      </w:r>
    </w:p>
    <w:p>
      <w:pPr>
        <w:tabs>
          <w:tab w:val="left" w:pos="2138"/>
        </w:tabs>
        <w:spacing w:line="460" w:lineRule="exact"/>
        <w:ind w:left="564"/>
        <w:rPr>
          <w:rFonts w:cs="仿宋_GB2312" w:asciiTheme="minorEastAsia" w:hAnsiTheme="minorEastAsia"/>
          <w:sz w:val="28"/>
          <w:szCs w:val="28"/>
        </w:rPr>
      </w:pPr>
      <w:r>
        <w:rPr>
          <w:rFonts w:hint="eastAsia" w:cs="仿宋_GB2312" w:asciiTheme="minorEastAsia" w:hAnsiTheme="minorEastAsia"/>
          <w:sz w:val="28"/>
          <w:szCs w:val="28"/>
        </w:rPr>
        <w:t>(2)所投产品的合法来源渠道证明文件（包括但不限于原厂授权、代理协议、销售协议等）；</w:t>
      </w:r>
    </w:p>
    <w:p>
      <w:pPr>
        <w:tabs>
          <w:tab w:val="left" w:pos="2138"/>
        </w:tabs>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(3)商务响应偏离表；</w:t>
      </w:r>
    </w:p>
    <w:p>
      <w:pPr>
        <w:tabs>
          <w:tab w:val="left" w:pos="2138"/>
        </w:tabs>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(4)质量保证和售后服务承诺；</w:t>
      </w:r>
    </w:p>
    <w:p>
      <w:pPr>
        <w:tabs>
          <w:tab w:val="left" w:pos="2138"/>
        </w:tabs>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(5)投标人认为需要提供的文件和资料。</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bCs/>
          <w:sz w:val="28"/>
          <w:szCs w:val="28"/>
        </w:rPr>
        <w:t>5、</w:t>
      </w:r>
      <w:r>
        <w:rPr>
          <w:rFonts w:hint="eastAsia" w:cs="仿宋_GB2312" w:asciiTheme="minorEastAsia" w:hAnsiTheme="minorEastAsia"/>
          <w:sz w:val="28"/>
          <w:szCs w:val="28"/>
        </w:rPr>
        <w:t>投标文件编写说明</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-1、投标文件格式：投标文件应当使用招标文件规定的全部格式（表格可以按同样格式扩展）编写，除明确允许投标人可以自行编写的外，投标人不得以“投标文件格式”规定之外的方式填写相关内容。否则，将作为无效投标处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5-2、投标人必须按照招标文件的规定和要求由法定代表人或被授权人签字（或盖章），并逐页加盖投标人公章（正本为鲜章），如有遗漏，将作为无效投标处理。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5-3、除投标人对错误处需修改外，全套投标文件应无涂改或行间插字或增删。如有修改，修改处应加盖投标人公章及法定代表人或被授权人签字（或盖章）确认。</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5-4、投标文件的正本和副本均需打印或用不褪色、不变质的墨水书写。因字迹潦草或表达不清所引起的后果由投标人自行负责。</w:t>
      </w:r>
    </w:p>
    <w:p>
      <w:pPr>
        <w:spacing w:line="460" w:lineRule="exact"/>
        <w:ind w:firstLine="560" w:firstLineChars="200"/>
        <w:rPr>
          <w:rFonts w:cs="仿宋_GB2312" w:asciiTheme="minorEastAsia" w:hAnsiTheme="minorEastAsia"/>
          <w:b/>
          <w:sz w:val="28"/>
          <w:szCs w:val="28"/>
        </w:rPr>
      </w:pPr>
      <w:r>
        <w:rPr>
          <w:rFonts w:hint="eastAsia" w:cs="仿宋_GB2312" w:asciiTheme="minorEastAsia" w:hAnsiTheme="minorEastAsia"/>
          <w:sz w:val="28"/>
          <w:szCs w:val="28"/>
        </w:rPr>
        <w:t>5-5、投标文件电子版须与投标文件纸质版正本一致，电子版中包含资质证明文件等材料的扫描件。</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5-6、投标报价一览表为在开标会议上唱标的内容，按格式要求填写。若投标人填写有误，采购代理机构将默认为招标文件要求格式。</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6、投标文件的装订</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6-1、投标时，投标人应自行将投标文件密封完好</w:t>
      </w:r>
      <w:bookmarkStart w:id="25" w:name="OLE_LINK12"/>
      <w:r>
        <w:rPr>
          <w:rFonts w:hint="eastAsia" w:cs="仿宋_GB2312" w:asciiTheme="minorEastAsia" w:hAnsiTheme="minorEastAsia"/>
          <w:sz w:val="28"/>
          <w:szCs w:val="28"/>
        </w:rPr>
        <w:t>（封袋不得有破损）</w:t>
      </w:r>
      <w:bookmarkEnd w:id="25"/>
      <w:r>
        <w:rPr>
          <w:rFonts w:hint="eastAsia" w:cs="仿宋_GB2312" w:asciiTheme="minorEastAsia" w:hAnsiTheme="minorEastAsia"/>
          <w:sz w:val="28"/>
          <w:szCs w:val="28"/>
        </w:rPr>
        <w:t>。标袋上应写明项目名称、项目编号、投标人名称及“正本”、“副本”字样，并在密封条接缝处加盖单位公章（鲜章）和</w:t>
      </w:r>
      <w:bookmarkStart w:id="26" w:name="OLE_LINK2"/>
      <w:r>
        <w:rPr>
          <w:rFonts w:hint="eastAsia" w:cs="仿宋_GB2312" w:asciiTheme="minorEastAsia" w:hAnsiTheme="minorEastAsia"/>
          <w:sz w:val="28"/>
          <w:szCs w:val="28"/>
        </w:rPr>
        <w:t>法定代表人或被授权人</w:t>
      </w:r>
      <w:bookmarkEnd w:id="26"/>
      <w:r>
        <w:rPr>
          <w:rFonts w:hint="eastAsia" w:cs="仿宋_GB2312" w:asciiTheme="minorEastAsia" w:hAnsiTheme="minorEastAsia"/>
          <w:sz w:val="28"/>
          <w:szCs w:val="28"/>
        </w:rPr>
        <w:t>签字(或盖章）；</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-2、投标文件一律采用书籍（胶装）方式装订。投标文件共六份，其中正本一份，副本四份，电子文件（U盘或移动硬盘，谢绝光盘）一份。投标文件的正本和副本均须A4纸打印，并编制目录和页码。正、副本分别各自装订成册，单独单本密封。</w:t>
      </w:r>
      <w:r>
        <w:rPr>
          <w:rFonts w:hint="eastAsia" w:ascii="宋体" w:hAnsi="宋体" w:eastAsia="宋体" w:cs="宋体"/>
          <w:sz w:val="28"/>
          <w:szCs w:val="28"/>
        </w:rPr>
        <w:t>正本须按规定和要求进行签字(或盖章），</w:t>
      </w:r>
      <w:r>
        <w:rPr>
          <w:rFonts w:hint="eastAsia" w:ascii="宋体" w:hAnsi="宋体" w:eastAsia="宋体" w:cs="宋体"/>
          <w:color w:val="000000" w:themeColor="text1"/>
          <w:sz w:val="28"/>
          <w:szCs w:val="28"/>
          <w14:textFill>
            <w14:solidFill>
              <w14:schemeClr w14:val="tx1"/>
            </w14:solidFill>
          </w14:textFill>
        </w:rPr>
        <w:t>并逐页</w:t>
      </w:r>
      <w:r>
        <w:rPr>
          <w:rFonts w:hint="eastAsia" w:ascii="宋体" w:hAnsi="宋体" w:eastAsia="宋体" w:cs="宋体"/>
          <w:sz w:val="28"/>
          <w:szCs w:val="28"/>
        </w:rPr>
        <w:t>加盖公章（鲜章），副本可以是正本的复印件，</w:t>
      </w:r>
      <w:r>
        <w:rPr>
          <w:rFonts w:hint="eastAsia" w:cs="宋体" w:asciiTheme="minorEastAsia" w:hAnsiTheme="minorEastAsia"/>
          <w:sz w:val="28"/>
        </w:rPr>
        <w:t>电子文件与正本保持一致（电子文件为PDF格式或WORD版格式，无须签字盖章），具有同等法律效力。</w:t>
      </w:r>
      <w:r>
        <w:rPr>
          <w:rFonts w:hint="eastAsia" w:cs="仿宋_GB2312" w:asciiTheme="minorEastAsia" w:hAnsiTheme="minorEastAsia"/>
          <w:sz w:val="28"/>
          <w:szCs w:val="28"/>
        </w:rPr>
        <w:t>电子版放置“正本”密封袋内。各标袋上注明“开标时启封”字样。如果正本与副本不符，以正本为准。</w:t>
      </w:r>
    </w:p>
    <w:p>
      <w:pPr>
        <w:spacing w:line="460" w:lineRule="exact"/>
        <w:ind w:firstLine="562" w:firstLineChars="200"/>
        <w:rPr>
          <w:rFonts w:cs="仿宋_GB2312" w:asciiTheme="minorEastAsia" w:hAnsiTheme="minorEastAsia"/>
          <w:b/>
          <w:sz w:val="28"/>
          <w:szCs w:val="28"/>
          <w:u w:val="single"/>
        </w:rPr>
      </w:pPr>
      <w:r>
        <w:rPr>
          <w:rFonts w:hint="eastAsia" w:cs="仿宋_GB2312" w:asciiTheme="minorEastAsia" w:hAnsiTheme="minorEastAsia"/>
          <w:b/>
          <w:sz w:val="28"/>
          <w:szCs w:val="28"/>
        </w:rPr>
        <w:t>注：</w:t>
      </w:r>
      <w:r>
        <w:rPr>
          <w:rFonts w:hint="eastAsia" w:cs="仿宋_GB2312" w:asciiTheme="minorEastAsia" w:hAnsiTheme="minorEastAsia"/>
          <w:b/>
          <w:sz w:val="28"/>
          <w:szCs w:val="28"/>
          <w:u w:val="single"/>
        </w:rPr>
        <w:t>对未按上述规定</w:t>
      </w:r>
      <w:bookmarkStart w:id="27" w:name="OLE_LINK13"/>
      <w:r>
        <w:rPr>
          <w:rFonts w:hint="eastAsia" w:cs="仿宋_GB2312" w:asciiTheme="minorEastAsia" w:hAnsiTheme="minorEastAsia"/>
          <w:b/>
          <w:sz w:val="28"/>
          <w:szCs w:val="28"/>
          <w:u w:val="single"/>
        </w:rPr>
        <w:t>装订</w:t>
      </w:r>
      <w:bookmarkEnd w:id="27"/>
      <w:r>
        <w:rPr>
          <w:rFonts w:hint="eastAsia" w:cs="仿宋_GB2312" w:asciiTheme="minorEastAsia" w:hAnsiTheme="minorEastAsia"/>
          <w:b/>
          <w:sz w:val="28"/>
          <w:szCs w:val="28"/>
          <w:u w:val="single"/>
        </w:rPr>
        <w:t>的投标文件，将作为无效投标文件。</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7、投标文件的计量单位</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投标文件中所使用的计量单位，除有特殊要求外，均采用国家法定计量单位。</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bCs/>
          <w:sz w:val="28"/>
          <w:szCs w:val="28"/>
        </w:rPr>
        <w:t>8、投标报价</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8-1、投标货币：人民币      单位:元。</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8-2、投标</w:t>
      </w:r>
      <w:bookmarkStart w:id="28" w:name="OLE_LINK11"/>
      <w:r>
        <w:rPr>
          <w:rFonts w:hint="eastAsia" w:cs="仿宋_GB2312" w:asciiTheme="minorEastAsia" w:hAnsiTheme="minorEastAsia"/>
          <w:sz w:val="28"/>
          <w:szCs w:val="28"/>
        </w:rPr>
        <w:t>报价是指产品到达使用地点，达到正常使用条件下的所有费用，包括产品的报价及所发生的运杂费（含保险）及按现行税收政策征收的一切税费等。以招标文件的内容和要求作为投标依据。</w:t>
      </w:r>
    </w:p>
    <w:p>
      <w:pPr>
        <w:spacing w:line="460" w:lineRule="exact"/>
        <w:ind w:firstLine="562" w:firstLineChars="200"/>
        <w:rPr>
          <w:rFonts w:hint="eastAsia" w:cs="仿宋_GB2312" w:asciiTheme="minorEastAsia" w:hAnsiTheme="minorEastAsia" w:eastAsiaTheme="minorEastAsia"/>
          <w:b/>
          <w:sz w:val="28"/>
          <w:szCs w:val="28"/>
          <w:lang w:eastAsia="zh-CN"/>
        </w:rPr>
      </w:pPr>
      <w:r>
        <w:rPr>
          <w:rFonts w:hint="eastAsia" w:cs="仿宋_GB2312" w:asciiTheme="minorEastAsia" w:hAnsiTheme="minorEastAsia"/>
          <w:b/>
          <w:sz w:val="28"/>
          <w:szCs w:val="28"/>
        </w:rPr>
        <w:t>8-3、投标</w:t>
      </w:r>
      <w:r>
        <w:rPr>
          <w:rFonts w:cs="仿宋_GB2312" w:asciiTheme="minorEastAsia" w:hAnsiTheme="minorEastAsia"/>
          <w:b/>
          <w:sz w:val="28"/>
          <w:szCs w:val="28"/>
        </w:rPr>
        <w:t>报价=</w:t>
      </w:r>
      <w:r>
        <w:rPr>
          <w:rFonts w:hint="eastAsia" w:cs="仿宋_GB2312" w:asciiTheme="minorEastAsia" w:hAnsiTheme="minorEastAsia"/>
          <w:b/>
          <w:sz w:val="28"/>
          <w:szCs w:val="28"/>
        </w:rPr>
        <w:t>产品</w:t>
      </w:r>
      <w:r>
        <w:rPr>
          <w:rFonts w:cs="仿宋_GB2312" w:asciiTheme="minorEastAsia" w:hAnsiTheme="minorEastAsia"/>
          <w:b/>
          <w:sz w:val="28"/>
          <w:szCs w:val="28"/>
        </w:rPr>
        <w:t>价（含税）＋运输费+</w:t>
      </w:r>
      <w:r>
        <w:rPr>
          <w:rFonts w:hint="eastAsia" w:cs="仿宋_GB2312" w:asciiTheme="minorEastAsia" w:hAnsiTheme="minorEastAsia"/>
          <w:b/>
          <w:sz w:val="28"/>
          <w:szCs w:val="28"/>
          <w:lang w:eastAsia="zh-CN"/>
        </w:rPr>
        <w:t>安装费</w:t>
      </w:r>
      <w:r>
        <w:rPr>
          <w:rFonts w:hint="eastAsia" w:cs="仿宋_GB2312" w:asciiTheme="minorEastAsia" w:hAnsiTheme="minorEastAsia"/>
          <w:b/>
          <w:sz w:val="28"/>
          <w:szCs w:val="28"/>
          <w:lang w:val="en-US" w:eastAsia="zh-CN"/>
        </w:rPr>
        <w:t>+</w:t>
      </w:r>
      <w:r>
        <w:rPr>
          <w:rFonts w:cs="仿宋_GB2312" w:asciiTheme="minorEastAsia" w:hAnsiTheme="minorEastAsia"/>
          <w:b/>
          <w:sz w:val="28"/>
          <w:szCs w:val="28"/>
        </w:rPr>
        <w:t>售后服务费+保险费+相关伴随费用等。</w:t>
      </w:r>
      <w:r>
        <w:rPr>
          <w:rFonts w:hint="eastAsia" w:cs="仿宋_GB2312" w:asciiTheme="minorEastAsia" w:hAnsiTheme="minorEastAsia"/>
          <w:b/>
          <w:sz w:val="28"/>
          <w:szCs w:val="28"/>
          <w:lang w:eastAsia="zh-CN"/>
        </w:rPr>
        <w:t>（项目预算</w:t>
      </w:r>
      <w:r>
        <w:rPr>
          <w:rFonts w:hint="eastAsia" w:cs="仿宋_GB2312" w:asciiTheme="minorEastAsia" w:hAnsiTheme="minorEastAsia"/>
          <w:b/>
          <w:sz w:val="28"/>
          <w:szCs w:val="28"/>
          <w:lang w:val="en-US" w:eastAsia="zh-CN"/>
        </w:rPr>
        <w:t>92万元，如若超过，则被视为无效投标文件</w:t>
      </w:r>
      <w:r>
        <w:rPr>
          <w:rFonts w:hint="eastAsia" w:cs="仿宋_GB2312" w:asciiTheme="minorEastAsia" w:hAnsiTheme="minorEastAsia"/>
          <w:b/>
          <w:sz w:val="28"/>
          <w:szCs w:val="28"/>
          <w:lang w:eastAsia="zh-CN"/>
        </w:rPr>
        <w:t>）。</w:t>
      </w:r>
    </w:p>
    <w:bookmarkEnd w:id="28"/>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8-4、投标人须对《采购内容及技术要求》中任何货物需求和服务要求进行完整报价，采购代理机构拒绝只对部分货物和服务进行报价的投标。投标人应在投标文件中的投标报价表上标明对本次招标拟提供货物和服务的单价或总价。任何有选择的报价将不予接受，每项货物和服务只允许有一个报价，并且在合同履行过程中是固定不变的。</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8-5、投标人要按所报产品分项报价表内容填写货物品名、单价及总价、制造厂家等内容，并由法人代表或被授权人签署。投标分项报价表上的价格应按下列要求分项填写：</w:t>
      </w:r>
    </w:p>
    <w:p>
      <w:pPr>
        <w:spacing w:line="460" w:lineRule="exact"/>
        <w:ind w:firstLine="560" w:firstLineChars="200"/>
        <w:rPr>
          <w:rFonts w:cs="仿宋_GB2312" w:asciiTheme="minorEastAsia" w:hAnsiTheme="minorEastAsia"/>
          <w:b/>
          <w:bCs/>
          <w:sz w:val="28"/>
          <w:szCs w:val="28"/>
        </w:rPr>
      </w:pPr>
      <w:r>
        <w:rPr>
          <w:rFonts w:cs="仿宋_GB2312" w:asciiTheme="minorEastAsia" w:hAnsiTheme="minorEastAsia"/>
          <w:sz w:val="28"/>
          <w:szCs w:val="28"/>
        </w:rPr>
        <w:t>（1）所投</w:t>
      </w:r>
      <w:r>
        <w:rPr>
          <w:rFonts w:hint="eastAsia" w:cs="仿宋_GB2312" w:asciiTheme="minorEastAsia" w:hAnsiTheme="minorEastAsia"/>
          <w:sz w:val="28"/>
          <w:szCs w:val="28"/>
        </w:rPr>
        <w:t>产品</w:t>
      </w:r>
      <w:r>
        <w:rPr>
          <w:rFonts w:cs="仿宋_GB2312" w:asciiTheme="minorEastAsia" w:hAnsiTheme="minorEastAsia"/>
          <w:sz w:val="28"/>
          <w:szCs w:val="28"/>
        </w:rPr>
        <w:t>的</w:t>
      </w:r>
      <w:r>
        <w:rPr>
          <w:rFonts w:hint="eastAsia" w:cs="仿宋_GB2312" w:asciiTheme="minorEastAsia" w:hAnsiTheme="minorEastAsia"/>
          <w:sz w:val="28"/>
          <w:szCs w:val="28"/>
        </w:rPr>
        <w:t>价格</w:t>
      </w:r>
    </w:p>
    <w:p>
      <w:pPr>
        <w:spacing w:line="460" w:lineRule="exact"/>
        <w:ind w:firstLine="560" w:firstLineChars="200"/>
        <w:rPr>
          <w:rFonts w:cs="仿宋_GB2312" w:asciiTheme="minorEastAsia" w:hAnsiTheme="minorEastAsia"/>
          <w:b/>
          <w:bCs/>
          <w:sz w:val="28"/>
          <w:szCs w:val="28"/>
        </w:rPr>
      </w:pPr>
      <w:r>
        <w:rPr>
          <w:rFonts w:cs="仿宋_GB2312" w:asciiTheme="minorEastAsia" w:hAnsiTheme="minorEastAsia"/>
          <w:sz w:val="28"/>
          <w:szCs w:val="28"/>
        </w:rPr>
        <w:t>（2）备品备件价（根据招标文件要求和货物技术状况列出质量保证期内需要的备品备件清单和价格）</w:t>
      </w:r>
    </w:p>
    <w:p>
      <w:pPr>
        <w:spacing w:line="460" w:lineRule="exact"/>
        <w:ind w:firstLine="560" w:firstLineChars="200"/>
        <w:rPr>
          <w:rFonts w:cs="仿宋_GB2312" w:asciiTheme="minorEastAsia" w:hAnsiTheme="minorEastAsia"/>
          <w:b/>
          <w:bCs/>
          <w:sz w:val="28"/>
          <w:szCs w:val="28"/>
        </w:rPr>
      </w:pPr>
      <w:r>
        <w:rPr>
          <w:rFonts w:cs="仿宋_GB2312" w:asciiTheme="minorEastAsia" w:hAnsiTheme="minorEastAsia"/>
          <w:sz w:val="28"/>
          <w:szCs w:val="28"/>
        </w:rPr>
        <w:t>（3）专用工具价（如果需要使用）</w:t>
      </w:r>
    </w:p>
    <w:p>
      <w:pPr>
        <w:spacing w:line="460" w:lineRule="exact"/>
        <w:ind w:firstLine="560" w:firstLineChars="200"/>
        <w:rPr>
          <w:rFonts w:cs="仿宋_GB2312" w:asciiTheme="minorEastAsia" w:hAnsiTheme="minorEastAsia"/>
          <w:b/>
          <w:bCs/>
          <w:sz w:val="28"/>
          <w:szCs w:val="28"/>
        </w:rPr>
      </w:pPr>
      <w:r>
        <w:rPr>
          <w:rFonts w:cs="仿宋_GB2312" w:asciiTheme="minorEastAsia" w:hAnsiTheme="minorEastAsia"/>
          <w:sz w:val="28"/>
          <w:szCs w:val="28"/>
        </w:rPr>
        <w:t>（</w:t>
      </w:r>
      <w:r>
        <w:rPr>
          <w:rFonts w:hint="eastAsia" w:cs="仿宋_GB2312" w:asciiTheme="minorEastAsia" w:hAnsiTheme="minorEastAsia"/>
          <w:sz w:val="28"/>
          <w:szCs w:val="28"/>
        </w:rPr>
        <w:t>4</w:t>
      </w:r>
      <w:r>
        <w:rPr>
          <w:rFonts w:cs="仿宋_GB2312" w:asciiTheme="minorEastAsia" w:hAnsiTheme="minorEastAsia"/>
          <w:sz w:val="28"/>
          <w:szCs w:val="28"/>
        </w:rPr>
        <w:t>）货物运至指定地点的运输（含保险）费用</w:t>
      </w:r>
    </w:p>
    <w:p>
      <w:pPr>
        <w:spacing w:line="460" w:lineRule="exact"/>
        <w:ind w:firstLine="560" w:firstLineChars="200"/>
        <w:rPr>
          <w:rFonts w:cs="仿宋_GB2312" w:asciiTheme="minorEastAsia" w:hAnsiTheme="minorEastAsia"/>
          <w:b/>
          <w:bCs/>
          <w:sz w:val="28"/>
          <w:szCs w:val="28"/>
        </w:rPr>
      </w:pPr>
      <w:r>
        <w:rPr>
          <w:rFonts w:cs="仿宋_GB2312" w:asciiTheme="minorEastAsia" w:hAnsiTheme="minorEastAsia"/>
          <w:sz w:val="28"/>
          <w:szCs w:val="28"/>
        </w:rPr>
        <w:t>（</w:t>
      </w:r>
      <w:r>
        <w:rPr>
          <w:rFonts w:hint="eastAsia" w:cs="仿宋_GB2312" w:asciiTheme="minorEastAsia" w:hAnsiTheme="minorEastAsia"/>
          <w:sz w:val="28"/>
          <w:szCs w:val="28"/>
        </w:rPr>
        <w:t>5</w:t>
      </w:r>
      <w:r>
        <w:rPr>
          <w:rFonts w:cs="仿宋_GB2312" w:asciiTheme="minorEastAsia" w:hAnsiTheme="minorEastAsia"/>
          <w:sz w:val="28"/>
          <w:szCs w:val="28"/>
        </w:rPr>
        <w:t>）招标文件要求的所有伴随服务的费用</w:t>
      </w:r>
      <w:r>
        <w:rPr>
          <w:rFonts w:cs="仿宋_GB2312" w:asciiTheme="minorEastAsia" w:hAnsiTheme="minorEastAsia"/>
          <w:sz w:val="28"/>
          <w:szCs w:val="28"/>
        </w:rPr>
        <w:tab/>
      </w:r>
    </w:p>
    <w:p>
      <w:pPr>
        <w:spacing w:line="460" w:lineRule="exact"/>
        <w:ind w:firstLine="560" w:firstLineChars="200"/>
        <w:rPr>
          <w:rFonts w:cs="仿宋_GB2312" w:asciiTheme="minorEastAsia" w:hAnsiTheme="minorEastAsia"/>
          <w:b/>
          <w:bCs/>
          <w:sz w:val="28"/>
          <w:szCs w:val="28"/>
        </w:rPr>
      </w:pPr>
      <w:r>
        <w:rPr>
          <w:rFonts w:cs="仿宋_GB2312" w:asciiTheme="minorEastAsia" w:hAnsiTheme="minorEastAsia"/>
          <w:sz w:val="28"/>
          <w:szCs w:val="28"/>
        </w:rPr>
        <w:t>（</w:t>
      </w:r>
      <w:r>
        <w:rPr>
          <w:rFonts w:hint="eastAsia" w:cs="仿宋_GB2312" w:asciiTheme="minorEastAsia" w:hAnsiTheme="minorEastAsia"/>
          <w:sz w:val="28"/>
          <w:szCs w:val="28"/>
        </w:rPr>
        <w:t>6</w:t>
      </w:r>
      <w:r>
        <w:rPr>
          <w:rFonts w:cs="仿宋_GB2312" w:asciiTheme="minorEastAsia" w:hAnsiTheme="minorEastAsia"/>
          <w:sz w:val="28"/>
          <w:szCs w:val="28"/>
        </w:rPr>
        <w:t>）所有根据合同或其它原因应由投标人支付的税款和其它应交纳的费用都要包括在投标人提交的投标价格中。</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8-6、投标人所报的投标价在合同执行过程中是固定不变的，不得以任何理由予以变更。任何包含价格调整要求的投标，将被认为是非响应性投标而予以拒绝。</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8-7、</w:t>
      </w:r>
      <w:r>
        <w:rPr>
          <w:rFonts w:cs="仿宋_GB2312" w:asciiTheme="minorEastAsia" w:hAnsiTheme="minorEastAsia"/>
          <w:sz w:val="28"/>
          <w:szCs w:val="28"/>
        </w:rPr>
        <w:t>选配件是投标产品的附件，仅作为</w:t>
      </w:r>
      <w:r>
        <w:rPr>
          <w:rFonts w:hint="eastAsia" w:cs="仿宋_GB2312" w:asciiTheme="minorEastAsia" w:hAnsiTheme="minorEastAsia"/>
          <w:sz w:val="28"/>
          <w:szCs w:val="28"/>
        </w:rPr>
        <w:t>采购人</w:t>
      </w:r>
      <w:r>
        <w:rPr>
          <w:rFonts w:cs="仿宋_GB2312" w:asciiTheme="minorEastAsia" w:hAnsiTheme="minorEastAsia"/>
          <w:sz w:val="28"/>
          <w:szCs w:val="28"/>
        </w:rPr>
        <w:t>后期选择购买，其报价不包含在本次投标总价内。</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9、各投标人须对以下内容做出承诺：</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9-1、投标人不得以他人名义投标和串通投标。</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9-2、必须根据招标文件要求进行生产、供货等。</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9-3、非经采购人同意，不得将本项目内容进行分包实施，一经发现，立即取消其中标资格，并承担由此引起的一切经济损失；经采购人同意，中标人可以依法采取分包方式履行合同。分包部分为中标项目的部分非主体、非关键性工作。</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9-4、接受采购人委托的相关单位对货物内容、质量、进度、实施方案、价款支付与结算审核等的监督和管理。</w:t>
      </w:r>
    </w:p>
    <w:p>
      <w:pPr>
        <w:spacing w:line="460" w:lineRule="exact"/>
        <w:ind w:firstLine="560" w:firstLineChars="200"/>
        <w:rPr>
          <w:rFonts w:cs="仿宋_GB2312" w:asciiTheme="minorEastAsia" w:hAnsiTheme="minorEastAsia"/>
          <w:b/>
          <w:bCs/>
          <w:sz w:val="28"/>
          <w:szCs w:val="28"/>
        </w:rPr>
      </w:pPr>
      <w:r>
        <w:rPr>
          <w:rFonts w:hint="eastAsia" w:cs="仿宋_GB2312" w:asciiTheme="minorEastAsia" w:hAnsiTheme="minorEastAsia"/>
          <w:sz w:val="28"/>
          <w:szCs w:val="28"/>
        </w:rPr>
        <w:t>9-5、投标人应保证在本项目使用的任何产品和服务</w:t>
      </w:r>
      <w:r>
        <w:rPr>
          <w:rFonts w:cs="仿宋_GB2312" w:asciiTheme="minorEastAsia" w:hAnsiTheme="minorEastAsia"/>
          <w:sz w:val="28"/>
          <w:szCs w:val="28"/>
        </w:rPr>
        <w:t>的任何一部分</w:t>
      </w:r>
      <w:r>
        <w:rPr>
          <w:rFonts w:hint="eastAsia" w:cs="仿宋_GB2312" w:asciiTheme="minorEastAsia" w:hAnsiTheme="minorEastAsia"/>
          <w:sz w:val="28"/>
          <w:szCs w:val="28"/>
        </w:rPr>
        <w:t>，不会产生因</w:t>
      </w:r>
      <w:r>
        <w:rPr>
          <w:rFonts w:cs="仿宋_GB2312" w:asciiTheme="minorEastAsia" w:hAnsiTheme="minorEastAsia"/>
          <w:sz w:val="28"/>
          <w:szCs w:val="28"/>
        </w:rPr>
        <w:t>第三方提出的侵犯其专利权、商标权、著作权或其它知识产权</w:t>
      </w:r>
      <w:r>
        <w:rPr>
          <w:rFonts w:hint="eastAsia" w:cs="仿宋_GB2312" w:asciiTheme="minorEastAsia" w:hAnsiTheme="minorEastAsia"/>
          <w:sz w:val="28"/>
          <w:szCs w:val="28"/>
        </w:rPr>
        <w:t>而引起的法律和经济纠纷，由此引起的纠纷，由投标人承担所有相关责任。</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9-6、采购人享有在本项目实施过程中产生的知识成果及知识产权。投标人如欲在项目实施过程中采用自有知识成果，需在投标文件中声明，并提供相关知识产权证明文件。使用该知识成果后，投标人须提供开发接口和开发手册等技术文档，并承诺提供无限期技术支持，采购人享有永久使用权。如采用投标人所不拥有的知识产权，则在投标报价中必须包含合法获得该知识产权的相关费用。</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9-7、投标人不能以“赠送”、“赠予”等任何名义提供货物和服务以规避招标文件的约束。否则，将作为无效投标处理。投标人的行为将作为以不正当手段排挤其他投标人认定。</w:t>
      </w:r>
      <w:bookmarkStart w:id="29" w:name="_Toc458617786"/>
      <w:bookmarkStart w:id="30" w:name="_Toc458617458"/>
      <w:bookmarkStart w:id="31" w:name="_Toc458617735"/>
    </w:p>
    <w:p>
      <w:pPr>
        <w:spacing w:line="460" w:lineRule="exact"/>
        <w:ind w:firstLine="562" w:firstLineChars="200"/>
        <w:rPr>
          <w:rFonts w:cs="仿宋_GB2312" w:asciiTheme="minorEastAsia" w:hAnsiTheme="minorEastAsia"/>
          <w:b/>
          <w:bCs/>
          <w:sz w:val="28"/>
          <w:szCs w:val="28"/>
        </w:rPr>
      </w:pPr>
      <w:bookmarkStart w:id="32" w:name="_Toc4296"/>
      <w:r>
        <w:rPr>
          <w:rFonts w:hint="eastAsia" w:cs="仿宋_GB2312" w:asciiTheme="minorEastAsia" w:hAnsiTheme="minorEastAsia"/>
          <w:b/>
          <w:bCs/>
          <w:sz w:val="28"/>
          <w:szCs w:val="28"/>
        </w:rPr>
        <w:t>五、投标担保</w:t>
      </w:r>
      <w:bookmarkEnd w:id="29"/>
      <w:bookmarkEnd w:id="30"/>
      <w:bookmarkEnd w:id="31"/>
      <w:bookmarkEnd w:id="32"/>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1、担保方式：见投标人须知前附表。</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2、投标担保递交截止时间：见投标人须知前附表。</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投标人投标时，必须以招标文件规定的方式提交投标担保，并作为其投标的一部分。开标现场不办理投标担保收取事宜。若采购代理机构未在投标担保递交截止时间收到足额投标保证金或有效投标担保函的，或未在投标文件中附投标担保凭证的，其投标无效。</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4、退还投标保证金：</w:t>
      </w:r>
    </w:p>
    <w:p>
      <w:pPr>
        <w:spacing w:line="460" w:lineRule="exact"/>
        <w:ind w:firstLine="337" w:firstLineChars="147"/>
        <w:rPr>
          <w:rFonts w:cs="仿宋_GB2312" w:asciiTheme="minorEastAsia" w:hAnsiTheme="minorEastAsia"/>
          <w:b/>
          <w:bCs/>
          <w:spacing w:val="-6"/>
          <w:sz w:val="24"/>
          <w:szCs w:val="28"/>
          <w:u w:val="single"/>
        </w:rPr>
      </w:pPr>
      <w:r>
        <w:rPr>
          <w:rFonts w:hint="eastAsia" w:cs="仿宋_GB2312" w:asciiTheme="minorEastAsia" w:hAnsiTheme="minorEastAsia"/>
          <w:b/>
          <w:bCs/>
          <w:spacing w:val="-6"/>
          <w:sz w:val="24"/>
          <w:szCs w:val="28"/>
          <w:u w:val="single"/>
        </w:rPr>
        <w:t>（1）在投标截止时间前撤回已提交投标文件的投标人的投标保证金，将在采购代理机构收到投标人书面撤回通知之日起5个工作日内退还（无息）。</w:t>
      </w:r>
    </w:p>
    <w:p>
      <w:pPr>
        <w:spacing w:line="460" w:lineRule="exact"/>
        <w:ind w:firstLine="334" w:firstLineChars="146"/>
        <w:rPr>
          <w:rFonts w:cs="仿宋_GB2312" w:asciiTheme="minorEastAsia" w:hAnsiTheme="minorEastAsia"/>
          <w:b/>
          <w:spacing w:val="-6"/>
          <w:sz w:val="24"/>
          <w:szCs w:val="28"/>
          <w:u w:val="single"/>
        </w:rPr>
      </w:pPr>
      <w:r>
        <w:rPr>
          <w:rFonts w:hint="eastAsia" w:cs="仿宋_GB2312" w:asciiTheme="minorEastAsia" w:hAnsiTheme="minorEastAsia"/>
          <w:b/>
          <w:spacing w:val="-6"/>
          <w:sz w:val="24"/>
          <w:szCs w:val="28"/>
          <w:u w:val="single"/>
        </w:rPr>
        <w:t>（2）所有未中标人的投标保证金，将在中标通知书发出后5个工作日内退还（无息）。</w:t>
      </w:r>
    </w:p>
    <w:p>
      <w:pPr>
        <w:spacing w:line="460" w:lineRule="exact"/>
        <w:ind w:firstLine="337" w:firstLineChars="147"/>
        <w:rPr>
          <w:rFonts w:cs="仿宋_GB2312" w:asciiTheme="minorEastAsia" w:hAnsiTheme="minorEastAsia"/>
          <w:b/>
          <w:bCs/>
          <w:spacing w:val="-6"/>
          <w:sz w:val="24"/>
          <w:szCs w:val="28"/>
          <w:u w:val="single"/>
        </w:rPr>
      </w:pPr>
      <w:r>
        <w:rPr>
          <w:rFonts w:hint="eastAsia" w:cs="仿宋_GB2312" w:asciiTheme="minorEastAsia" w:hAnsiTheme="minorEastAsia"/>
          <w:b/>
          <w:bCs/>
          <w:spacing w:val="-6"/>
          <w:sz w:val="24"/>
          <w:szCs w:val="28"/>
          <w:u w:val="single"/>
        </w:rPr>
        <w:t>（3）中标人的投标保证金，将在签订合同后</w:t>
      </w:r>
      <w:r>
        <w:rPr>
          <w:rFonts w:hint="eastAsia" w:cs="仿宋_GB2312" w:asciiTheme="minorEastAsia" w:hAnsiTheme="minorEastAsia"/>
          <w:b/>
          <w:spacing w:val="-6"/>
          <w:sz w:val="24"/>
          <w:szCs w:val="28"/>
          <w:u w:val="single"/>
        </w:rPr>
        <w:t>5个工作日内</w:t>
      </w:r>
      <w:r>
        <w:rPr>
          <w:rFonts w:hint="eastAsia" w:cs="仿宋_GB2312" w:asciiTheme="minorEastAsia" w:hAnsiTheme="minorEastAsia"/>
          <w:b/>
          <w:bCs/>
          <w:spacing w:val="-6"/>
          <w:sz w:val="24"/>
          <w:szCs w:val="28"/>
          <w:u w:val="single"/>
        </w:rPr>
        <w:t>执合同予以退还（无息）。</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5、发生下列情况之一时，投标保证金将不予退还，提供担保函的投标人将由专业担保机构先行偿付采购人损失：</w:t>
      </w:r>
    </w:p>
    <w:p>
      <w:pPr>
        <w:spacing w:line="460" w:lineRule="exact"/>
        <w:ind w:left="502" w:leftChars="239"/>
        <w:rPr>
          <w:rFonts w:cs="仿宋_GB2312" w:asciiTheme="minorEastAsia" w:hAnsiTheme="minorEastAsia"/>
          <w:sz w:val="28"/>
          <w:szCs w:val="28"/>
          <w:u w:val="single"/>
        </w:rPr>
      </w:pPr>
      <w:r>
        <w:rPr>
          <w:rFonts w:hint="eastAsia" w:cs="仿宋_GB2312" w:asciiTheme="minorEastAsia" w:hAnsiTheme="minorEastAsia"/>
          <w:sz w:val="28"/>
          <w:szCs w:val="28"/>
        </w:rPr>
        <w:t>5-1、</w:t>
      </w:r>
      <w:r>
        <w:rPr>
          <w:rFonts w:hint="eastAsia" w:cs="仿宋_GB2312" w:asciiTheme="minorEastAsia" w:hAnsiTheme="minorEastAsia"/>
          <w:sz w:val="28"/>
          <w:szCs w:val="28"/>
          <w:u w:val="single"/>
        </w:rPr>
        <w:t>投标人提供虚假资质谋取中标的；</w:t>
      </w:r>
      <w:r>
        <w:rPr>
          <w:rFonts w:hint="eastAsia" w:cs="仿宋_GB2312" w:asciiTheme="minorEastAsia" w:hAnsiTheme="minorEastAsia"/>
          <w:sz w:val="28"/>
          <w:szCs w:val="28"/>
        </w:rPr>
        <w:br w:type="textWrapping"/>
      </w:r>
      <w:r>
        <w:rPr>
          <w:rFonts w:hint="eastAsia" w:cs="仿宋_GB2312" w:asciiTheme="minorEastAsia" w:hAnsiTheme="minorEastAsia"/>
          <w:sz w:val="28"/>
          <w:szCs w:val="28"/>
        </w:rPr>
        <w:t>5-2、</w:t>
      </w:r>
      <w:r>
        <w:rPr>
          <w:rFonts w:hint="eastAsia" w:cs="仿宋_GB2312" w:asciiTheme="minorEastAsia" w:hAnsiTheme="minorEastAsia"/>
          <w:sz w:val="28"/>
          <w:szCs w:val="28"/>
          <w:u w:val="single"/>
        </w:rPr>
        <w:t>有围标、串标现象，经查证属实的；</w:t>
      </w:r>
      <w:r>
        <w:rPr>
          <w:rFonts w:hint="eastAsia" w:cs="仿宋_GB2312" w:asciiTheme="minorEastAsia" w:hAnsiTheme="minorEastAsia"/>
          <w:sz w:val="28"/>
          <w:szCs w:val="28"/>
        </w:rPr>
        <w:br w:type="textWrapping"/>
      </w:r>
      <w:r>
        <w:rPr>
          <w:rFonts w:hint="eastAsia" w:cs="仿宋_GB2312" w:asciiTheme="minorEastAsia" w:hAnsiTheme="minorEastAsia"/>
          <w:sz w:val="28"/>
          <w:szCs w:val="28"/>
        </w:rPr>
        <w:t>5-3、</w:t>
      </w:r>
      <w:r>
        <w:rPr>
          <w:rFonts w:hint="eastAsia" w:cs="仿宋_GB2312" w:asciiTheme="minorEastAsia" w:hAnsiTheme="minorEastAsia"/>
          <w:sz w:val="28"/>
          <w:szCs w:val="28"/>
          <w:u w:val="single"/>
        </w:rPr>
        <w:t>投标人在招标文件规定的投标有效期内撤回投标的；</w:t>
      </w:r>
    </w:p>
    <w:p>
      <w:pPr>
        <w:spacing w:line="460" w:lineRule="exact"/>
        <w:ind w:left="1202" w:leftChars="239" w:hanging="700" w:hangingChars="250"/>
        <w:rPr>
          <w:rFonts w:cs="仿宋_GB2312" w:asciiTheme="minorEastAsia" w:hAnsiTheme="minorEastAsia"/>
          <w:sz w:val="28"/>
          <w:szCs w:val="28"/>
          <w:u w:val="single"/>
        </w:rPr>
      </w:pPr>
      <w:r>
        <w:rPr>
          <w:rFonts w:hint="eastAsia" w:cs="仿宋_GB2312" w:asciiTheme="minorEastAsia" w:hAnsiTheme="minorEastAsia"/>
          <w:sz w:val="28"/>
          <w:szCs w:val="28"/>
        </w:rPr>
        <w:t>5-4、</w:t>
      </w:r>
      <w:r>
        <w:rPr>
          <w:rFonts w:hint="eastAsia" w:cs="仿宋_GB2312" w:asciiTheme="minorEastAsia" w:hAnsiTheme="minorEastAsia"/>
          <w:sz w:val="28"/>
          <w:szCs w:val="28"/>
          <w:u w:val="single"/>
        </w:rPr>
        <w:t>投标人自行放弃投标资格而未在开标前一天以书面形式告知采购代理机构的；</w:t>
      </w:r>
    </w:p>
    <w:p>
      <w:pPr>
        <w:spacing w:line="460" w:lineRule="exact"/>
        <w:ind w:left="502" w:leftChars="239"/>
        <w:rPr>
          <w:rFonts w:cs="仿宋_GB2312" w:asciiTheme="minorEastAsia" w:hAnsiTheme="minorEastAsia"/>
          <w:sz w:val="28"/>
          <w:szCs w:val="28"/>
          <w:u w:val="single"/>
        </w:rPr>
      </w:pPr>
      <w:r>
        <w:rPr>
          <w:rFonts w:hint="eastAsia" w:cs="仿宋_GB2312" w:asciiTheme="minorEastAsia" w:hAnsiTheme="minorEastAsia"/>
          <w:sz w:val="28"/>
          <w:szCs w:val="28"/>
        </w:rPr>
        <w:t>5-5、</w:t>
      </w:r>
      <w:r>
        <w:rPr>
          <w:rFonts w:hint="eastAsia" w:cs="仿宋_GB2312" w:asciiTheme="minorEastAsia" w:hAnsiTheme="minorEastAsia"/>
          <w:sz w:val="28"/>
          <w:szCs w:val="28"/>
          <w:u w:val="single"/>
        </w:rPr>
        <w:t>投标人自行放弃中标资格的；</w:t>
      </w:r>
      <w:r>
        <w:rPr>
          <w:rFonts w:hint="eastAsia" w:cs="仿宋_GB2312" w:asciiTheme="minorEastAsia" w:hAnsiTheme="minorEastAsia"/>
          <w:sz w:val="28"/>
          <w:szCs w:val="28"/>
        </w:rPr>
        <w:br w:type="textWrapping"/>
      </w:r>
      <w:r>
        <w:rPr>
          <w:rFonts w:hint="eastAsia" w:cs="仿宋_GB2312" w:asciiTheme="minorEastAsia" w:hAnsiTheme="minorEastAsia"/>
          <w:sz w:val="28"/>
          <w:szCs w:val="28"/>
        </w:rPr>
        <w:t>5-6、</w:t>
      </w:r>
      <w:r>
        <w:rPr>
          <w:rFonts w:hint="eastAsia" w:cs="仿宋_GB2312" w:asciiTheme="minorEastAsia" w:hAnsiTheme="minorEastAsia"/>
          <w:sz w:val="28"/>
          <w:szCs w:val="28"/>
          <w:u w:val="single"/>
        </w:rPr>
        <w:t>中标单位不在规定的时效内领取《中标通知书》的；</w:t>
      </w:r>
      <w:r>
        <w:rPr>
          <w:rFonts w:hint="eastAsia" w:cs="仿宋_GB2312" w:asciiTheme="minorEastAsia" w:hAnsiTheme="minorEastAsia"/>
          <w:sz w:val="28"/>
          <w:szCs w:val="28"/>
        </w:rPr>
        <w:br w:type="textWrapping"/>
      </w:r>
      <w:r>
        <w:rPr>
          <w:rFonts w:hint="eastAsia" w:cs="仿宋_GB2312" w:asciiTheme="minorEastAsia" w:hAnsiTheme="minorEastAsia"/>
          <w:sz w:val="28"/>
          <w:szCs w:val="28"/>
        </w:rPr>
        <w:t>5-7、</w:t>
      </w:r>
      <w:r>
        <w:rPr>
          <w:rFonts w:hint="eastAsia" w:cs="仿宋_GB2312" w:asciiTheme="minorEastAsia" w:hAnsiTheme="minorEastAsia"/>
          <w:sz w:val="28"/>
          <w:szCs w:val="28"/>
          <w:u w:val="single"/>
        </w:rPr>
        <w:t>中标人不按规定支付招标服务费的</w:t>
      </w:r>
      <w:r>
        <w:rPr>
          <w:rFonts w:hint="eastAsia" w:cs="仿宋_GB2312" w:asciiTheme="minorEastAsia" w:hAnsiTheme="minorEastAsia"/>
          <w:sz w:val="28"/>
          <w:szCs w:val="28"/>
        </w:rPr>
        <w:t>；</w:t>
      </w:r>
      <w:r>
        <w:rPr>
          <w:rFonts w:hint="eastAsia" w:cs="仿宋_GB2312" w:asciiTheme="minorEastAsia" w:hAnsiTheme="minorEastAsia"/>
          <w:sz w:val="28"/>
          <w:szCs w:val="28"/>
        </w:rPr>
        <w:br w:type="textWrapping"/>
      </w:r>
      <w:r>
        <w:rPr>
          <w:rFonts w:hint="eastAsia" w:cs="仿宋_GB2312" w:asciiTheme="minorEastAsia" w:hAnsiTheme="minorEastAsia"/>
          <w:sz w:val="28"/>
          <w:szCs w:val="28"/>
        </w:rPr>
        <w:t>5-8、</w:t>
      </w:r>
      <w:r>
        <w:rPr>
          <w:rFonts w:hint="eastAsia" w:cs="仿宋_GB2312" w:asciiTheme="minorEastAsia" w:hAnsiTheme="minorEastAsia"/>
          <w:sz w:val="28"/>
          <w:szCs w:val="28"/>
          <w:u w:val="single"/>
        </w:rPr>
        <w:t>中标人因自身原因未能在规定期限内与采购人签订合同的；</w:t>
      </w:r>
    </w:p>
    <w:p>
      <w:pPr>
        <w:spacing w:line="460" w:lineRule="exact"/>
        <w:rPr>
          <w:rFonts w:cs="仿宋_GB2312" w:asciiTheme="minorEastAsia" w:hAnsiTheme="minorEastAsia"/>
          <w:b/>
          <w:sz w:val="28"/>
          <w:szCs w:val="28"/>
        </w:rPr>
      </w:pPr>
      <w:r>
        <w:rPr>
          <w:rFonts w:hint="eastAsia" w:cs="仿宋_GB2312" w:asciiTheme="minorEastAsia" w:hAnsiTheme="minorEastAsia"/>
          <w:b/>
          <w:sz w:val="28"/>
          <w:szCs w:val="28"/>
        </w:rPr>
        <w:t>六、投标</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1、投标文件、必备资质文件的递交：</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1-1、投标人应在投标截止时间前将投标文件密封送达投标地点；</w:t>
      </w:r>
    </w:p>
    <w:p>
      <w:pPr>
        <w:spacing w:line="460" w:lineRule="exact"/>
        <w:ind w:firstLine="536" w:firstLineChars="200"/>
        <w:rPr>
          <w:rFonts w:cs="仿宋_GB2312" w:asciiTheme="minorEastAsia" w:hAnsiTheme="minorEastAsia"/>
          <w:spacing w:val="-6"/>
          <w:sz w:val="28"/>
          <w:szCs w:val="28"/>
        </w:rPr>
      </w:pPr>
      <w:r>
        <w:rPr>
          <w:rFonts w:hint="eastAsia" w:cs="仿宋_GB2312" w:asciiTheme="minorEastAsia" w:hAnsiTheme="minorEastAsia"/>
          <w:spacing w:val="-6"/>
          <w:sz w:val="28"/>
          <w:szCs w:val="28"/>
        </w:rPr>
        <w:t>1-2、逾期送达或者未按照招标文件要求密封的投标文件，将被拒收；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1-3、逾期送达的必备资质文件，将被拒收；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1-4、本次招标不接受邮寄的投标文件、必备资质文件。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2、投标文件的补充、修改与撤回：</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-1、投标人在递交投标文件以后，在规定的投标截止时间之前,可以书面形式补充、修改或撤回已递交的投标文件，并以书面形式通知采购代理机构。补充、修改的内容应当按招标文件要求密封、签署、盖章，并作为投标文件的组成部分；补充、修改的内容与相应文件不一致的，以补充、修改的内容为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2-2、投标人提出修改和撤标要求的，须在投标截止时间前密封送到采购代理机构，并在封面上加注“修改”字样。</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-3、投标人提出撤标要求的，须在投标截止时间前以书面形式（经由法定代表人或被授权人签字）通知采购代理机构。如采取传真形式撤回投标，随后必须补充有法定代表人或被授权人签署的要求撤回投标的正式文件。采购代理机构摄像留存后，将要“撤回”的投标文件（包含纸质及电子版）退还投标人，投标人签字确认领取。</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2-4、投标截止时间之后，投标人不得补充、修改投标文件；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2-5、在投标截止时间至投标有效期满之前，投标人不得撤回其投标文件，否则其投标保证金将不予退还，提供投标担保的投标人将由专业担保机构先行偿付损失。</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3、投标有效期：</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3-1、自开标之日起算90个日历日。</w:t>
      </w:r>
      <w:bookmarkStart w:id="33" w:name="OLE_LINK15"/>
      <w:r>
        <w:rPr>
          <w:rFonts w:hint="eastAsia" w:cs="仿宋_GB2312" w:asciiTheme="minorEastAsia" w:hAnsiTheme="minorEastAsia"/>
          <w:sz w:val="28"/>
          <w:szCs w:val="28"/>
        </w:rPr>
        <w:t>投标人投标有效期短于招标文件规定的投标有效期，按无效投标处理。中标单位的投标有效期延长至合同执行完毕。</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-2、在原投标有效期结束前，采购代理机构可要求投标人延长投标有效期。拒绝延长投标有效期的投标人有权收回投标保证金，但不得参与该项目后续采购活动。同意延长投标有效期的投标人应相应延长投标担保的有效期，但不得修改投标文件的实质性内容。</w:t>
      </w:r>
      <w:bookmarkEnd w:id="33"/>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4、投标人有下列情形之一的，属于恶意串通，对其依照《中华人民共和国政府采购法》第七十七条第一款的规定追究法律责任，投标无效：</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4-1、投标人直接或者间接从采购人或采购代理机构处获得其他投标人的相关情况并修改其投标文件；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4-2、投标人按照采购人或采购代理机构的授意撤换、修改投标文件；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4-3、投标人之间协商报价、技术方案等投标文件的实质性内容；</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4-4、属于同一集团、协会、商会等组织成员的投标人按照该组织要求协同参加政府采购活动；</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4-5、投标人之间事先约定由某一特定投标人中标；</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4-6、投标人之间商定部分投标人放弃参加政府采购活动或放弃中标；</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4-7、投标人相互之间，为谋求特定投标人中标或排斥其他投标人的其他串通行为。</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5、有下列情形之一的，视为投标人串通投标，其投标无效：</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5-1、不同投标人的投标文件由同一单位或者个人编制；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5-2、不同投标人委托同一单位或者个人办理投标事宜；</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5-3、不同投标人的投标文件载明的项目管理成员或者联系人为同一人；</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5-4、不同投标人的投标文件异常一致或者投标报价呈现规律性差异；</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5-5、不同投标人的投标文件相互混装；</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5-6、不同投标人的投标保证金从同一单位或者个人的账户转出。</w:t>
      </w:r>
    </w:p>
    <w:p>
      <w:pPr>
        <w:spacing w:line="460" w:lineRule="exact"/>
        <w:ind w:firstLine="562" w:firstLineChars="200"/>
        <w:rPr>
          <w:rFonts w:cs="仿宋_GB2312" w:asciiTheme="minorEastAsia" w:hAnsiTheme="minorEastAsia"/>
          <w:sz w:val="28"/>
          <w:szCs w:val="28"/>
        </w:rPr>
      </w:pPr>
      <w:r>
        <w:rPr>
          <w:rFonts w:hint="eastAsia" w:cs="仿宋_GB2312" w:asciiTheme="minorEastAsia" w:hAnsiTheme="minorEastAsia"/>
          <w:b/>
          <w:sz w:val="28"/>
          <w:szCs w:val="28"/>
        </w:rPr>
        <w:t>七、开标、评标和定标</w:t>
      </w:r>
    </w:p>
    <w:p>
      <w:pPr>
        <w:spacing w:line="460" w:lineRule="exact"/>
        <w:ind w:firstLine="551" w:firstLineChars="196"/>
        <w:rPr>
          <w:rFonts w:cs="仿宋_GB2312" w:asciiTheme="minorEastAsia" w:hAnsiTheme="minorEastAsia"/>
          <w:b/>
          <w:bCs/>
          <w:sz w:val="28"/>
          <w:szCs w:val="28"/>
        </w:rPr>
      </w:pPr>
      <w:r>
        <w:rPr>
          <w:rFonts w:hint="eastAsia" w:cs="仿宋_GB2312" w:asciiTheme="minorEastAsia" w:hAnsiTheme="minorEastAsia"/>
          <w:b/>
          <w:bCs/>
          <w:sz w:val="28"/>
          <w:szCs w:val="28"/>
        </w:rPr>
        <w:t>1、开标</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1-1、采购代理机构按招标文件规定的时间和地点组织开标。</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1-2、所有参会人员应签名报到，以证明其出席。投标人未参加开标的，视同认可开标结果。</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1-3、开标会议由采购代理机构主持。主持人宣读开标会议开始，宣读会场纪律，宣布参加会议的投标人名单。</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1-4、投标人的法定代表人或被授权人与监标人当众检查所有投标文件的密封情况，签字确认并宣读检查结果。</w:t>
      </w:r>
      <w:r>
        <w:rPr>
          <w:rFonts w:hint="eastAsia" w:cs="仿宋_GB2312" w:asciiTheme="minorEastAsia" w:hAnsiTheme="minorEastAsia"/>
          <w:b/>
          <w:bCs/>
          <w:sz w:val="28"/>
          <w:szCs w:val="28"/>
        </w:rPr>
        <w:t>未通过审查的按无效投标处理</w:t>
      </w:r>
      <w:r>
        <w:rPr>
          <w:rFonts w:hint="eastAsia" w:cs="仿宋_GB2312" w:asciiTheme="minorEastAsia" w:hAnsiTheme="minorEastAsia"/>
          <w:bCs/>
          <w:sz w:val="28"/>
          <w:szCs w:val="28"/>
        </w:rPr>
        <w:t>。</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-5、采购代理机构依照提交的投标文件的摆放顺序当众拆封，宣读投标人名称、投标价格和投标文件的其它主要内容并做记录。投标人确认无误后，由投标人的法定代表人或被授权人及监标人签字确认唱标内容。如投标人对宣读的“报价一览表”上的内容有异议，应在获得主持人同意后当场提出，如属于宣读错误，经现场监督人员核实后，当场予以更正。</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1-6、主持人宣布开标会议结束，所有投标人离场。</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1-7、采购代理机构对开标过程进行全程录音录像，并存档备查。</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-8、采购代理机构对开标过程进行文字记录，由参加开标的各投标人代表和相关工作人员签字确认，并存档备查。投标人代表对开标过程和开标记录有疑义的，以及认为采购人、采购代理机构相关工作人员有需要回避的情形的，应当场提出询问或回避申请。</w:t>
      </w:r>
    </w:p>
    <w:p>
      <w:pPr>
        <w:spacing w:line="460" w:lineRule="exact"/>
        <w:ind w:firstLine="551" w:firstLineChars="196"/>
        <w:rPr>
          <w:rFonts w:cs="仿宋_GB2312" w:asciiTheme="minorEastAsia" w:hAnsiTheme="minorEastAsia"/>
          <w:b/>
          <w:bCs/>
          <w:sz w:val="28"/>
          <w:szCs w:val="28"/>
        </w:rPr>
      </w:pPr>
      <w:r>
        <w:rPr>
          <w:rFonts w:hint="eastAsia" w:cs="仿宋_GB2312" w:asciiTheme="minorEastAsia" w:hAnsiTheme="minorEastAsia"/>
          <w:b/>
          <w:bCs/>
          <w:sz w:val="28"/>
          <w:szCs w:val="28"/>
        </w:rPr>
        <w:t>2、资格审查</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开标结束后，由采购人或者采购代理机构依法对投标人的资格进行审查，审查合格的投标人方可进入评标阶段，不合格的投标人其投标无效。投标人须在提交投标文件截止时间前单独提交下述</w:t>
      </w:r>
      <w:r>
        <w:rPr>
          <w:rFonts w:hint="eastAsia" w:cs="仿宋_GB2312" w:asciiTheme="minorEastAsia" w:hAnsiTheme="minorEastAsia"/>
          <w:bCs/>
          <w:sz w:val="28"/>
          <w:szCs w:val="28"/>
          <w:lang w:eastAsia="zh-CN"/>
        </w:rPr>
        <w:t>特定</w:t>
      </w:r>
      <w:r>
        <w:rPr>
          <w:rFonts w:hint="eastAsia" w:cs="仿宋_GB2312" w:asciiTheme="minorEastAsia" w:hAnsiTheme="minorEastAsia"/>
          <w:bCs/>
          <w:sz w:val="28"/>
          <w:szCs w:val="28"/>
        </w:rPr>
        <w:t>资质证明材料原件，逾期不接受任何补充资料：</w:t>
      </w:r>
    </w:p>
    <w:p>
      <w:pPr>
        <w:spacing w:line="520" w:lineRule="exact"/>
        <w:ind w:firstLine="548" w:firstLineChars="196"/>
        <w:rPr>
          <w:rFonts w:ascii="宋体" w:hAnsi="宋体" w:eastAsia="宋体"/>
          <w:sz w:val="28"/>
          <w:szCs w:val="28"/>
        </w:rPr>
      </w:pPr>
      <w:r>
        <w:rPr>
          <w:rFonts w:hint="eastAsia" w:ascii="宋体" w:hAnsi="宋体" w:eastAsia="宋体"/>
          <w:sz w:val="28"/>
          <w:szCs w:val="28"/>
        </w:rPr>
        <w:t>2-1、合法注册的法人或其他组织，并出具合法有效的统一社会信用代码的营业执照；</w:t>
      </w:r>
      <w:r>
        <w:rPr>
          <w:rFonts w:hint="eastAsia" w:ascii="宋体" w:hAnsi="宋体" w:eastAsia="宋体" w:cs="宋体"/>
          <w:bCs/>
          <w:sz w:val="28"/>
          <w:szCs w:val="28"/>
        </w:rPr>
        <w:t>（不同性质的法人或其他组织可按照国家法律规定提供合法资质；特殊行业供应商的分支机构</w:t>
      </w:r>
      <w:r>
        <w:rPr>
          <w:rFonts w:hint="eastAsia" w:ascii="宋体" w:hAnsi="宋体" w:eastAsia="宋体" w:cs="宋体"/>
          <w:bCs/>
          <w:sz w:val="28"/>
          <w:szCs w:val="28"/>
          <w:lang w:eastAsia="zh-CN"/>
        </w:rPr>
        <w:t>投标</w:t>
      </w:r>
      <w:r>
        <w:rPr>
          <w:rFonts w:hint="eastAsia" w:ascii="宋体" w:hAnsi="宋体" w:eastAsia="宋体" w:cs="宋体"/>
          <w:bCs/>
          <w:sz w:val="28"/>
          <w:szCs w:val="28"/>
        </w:rPr>
        <w:t>，还须出具总公司为其参与本项目</w:t>
      </w:r>
      <w:r>
        <w:rPr>
          <w:rFonts w:hint="eastAsia" w:ascii="宋体" w:hAnsi="宋体" w:eastAsia="宋体" w:cs="宋体"/>
          <w:bCs/>
          <w:sz w:val="28"/>
          <w:szCs w:val="28"/>
          <w:lang w:eastAsia="zh-CN"/>
        </w:rPr>
        <w:t>投标</w:t>
      </w:r>
      <w:r>
        <w:rPr>
          <w:rFonts w:hint="eastAsia" w:ascii="宋体" w:hAnsi="宋体" w:eastAsia="宋体" w:cs="宋体"/>
          <w:bCs/>
          <w:sz w:val="28"/>
          <w:szCs w:val="28"/>
        </w:rPr>
        <w:t>及履约行为承担民事责任的承诺书。）</w:t>
      </w:r>
    </w:p>
    <w:p>
      <w:pPr>
        <w:spacing w:line="480" w:lineRule="exact"/>
        <w:ind w:firstLine="560" w:firstLineChars="200"/>
        <w:rPr>
          <w:rFonts w:ascii="宋体" w:hAnsi="宋体" w:eastAsia="宋体"/>
          <w:sz w:val="28"/>
          <w:szCs w:val="28"/>
        </w:rPr>
      </w:pPr>
      <w:r>
        <w:rPr>
          <w:rFonts w:hint="eastAsia" w:ascii="宋体" w:hAnsi="宋体" w:eastAsia="宋体"/>
          <w:sz w:val="28"/>
          <w:szCs w:val="28"/>
        </w:rPr>
        <w:t>2-2、</w:t>
      </w:r>
      <w:r>
        <w:rPr>
          <w:rFonts w:ascii="宋体" w:hAnsi="宋体" w:eastAsia="宋体"/>
          <w:sz w:val="28"/>
          <w:szCs w:val="28"/>
        </w:rPr>
        <w:t>法定代表人授权书（附法定代表人身份证复印件）及被授权人身份证（法定代表人直接参加投标只需提供法定代表人身份证）；</w:t>
      </w:r>
      <w:r>
        <w:rPr>
          <w:rFonts w:hint="eastAsia" w:ascii="宋体" w:hAnsi="宋体" w:eastAsia="宋体" w:cs="宋体"/>
          <w:bCs/>
          <w:sz w:val="28"/>
          <w:szCs w:val="28"/>
        </w:rPr>
        <w:t>（法定代表人或负责人或被授权人身份证可由本人持有）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sz w:val="28"/>
          <w:szCs w:val="28"/>
          <w:highlight w:val="none"/>
        </w:rPr>
      </w:pPr>
      <w:r>
        <w:rPr>
          <w:rFonts w:hint="eastAsia" w:ascii="宋体" w:hAnsi="宋体" w:eastAsia="宋体"/>
          <w:color w:val="auto"/>
          <w:sz w:val="28"/>
          <w:szCs w:val="28"/>
          <w:lang w:val="en-US" w:eastAsia="zh-CN"/>
        </w:rPr>
        <w:t>2</w:t>
      </w:r>
      <w:r>
        <w:rPr>
          <w:rFonts w:hint="eastAsia" w:ascii="宋体" w:hAnsi="宋体" w:eastAsia="宋体"/>
          <w:color w:val="auto"/>
          <w:sz w:val="28"/>
          <w:szCs w:val="28"/>
        </w:rPr>
        <w:t>-</w:t>
      </w:r>
      <w:r>
        <w:rPr>
          <w:rFonts w:hint="eastAsia" w:ascii="宋体" w:hAnsi="宋体" w:eastAsia="宋体"/>
          <w:color w:val="auto"/>
          <w:sz w:val="28"/>
          <w:szCs w:val="28"/>
          <w:lang w:val="en-US" w:eastAsia="zh-CN"/>
        </w:rPr>
        <w:t>3</w:t>
      </w:r>
      <w:r>
        <w:rPr>
          <w:rFonts w:hint="eastAsia" w:ascii="宋体" w:hAnsi="宋体" w:eastAsia="宋体"/>
          <w:color w:val="auto"/>
          <w:sz w:val="28"/>
          <w:szCs w:val="28"/>
        </w:rPr>
        <w:t>、</w:t>
      </w:r>
      <w:r>
        <w:rPr>
          <w:rFonts w:hint="eastAsia" w:ascii="宋体" w:hAnsi="宋体" w:eastAsia="宋体"/>
          <w:sz w:val="28"/>
          <w:szCs w:val="28"/>
          <w:highlight w:val="none"/>
          <w:lang w:eastAsia="zh-CN"/>
        </w:rPr>
        <w:t>投标人</w:t>
      </w:r>
      <w:r>
        <w:rPr>
          <w:rFonts w:hint="eastAsia" w:ascii="宋体" w:hAnsi="宋体" w:eastAsia="宋体"/>
          <w:sz w:val="28"/>
          <w:szCs w:val="28"/>
          <w:highlight w:val="none"/>
        </w:rPr>
        <w:t>为经销商的须提供《医疗器械经营企业许可证》和第</w:t>
      </w:r>
      <w:r>
        <w:rPr>
          <w:rFonts w:hint="eastAsia" w:ascii="宋体" w:hAnsi="宋体" w:eastAsia="宋体"/>
          <w:sz w:val="28"/>
          <w:szCs w:val="28"/>
          <w:highlight w:val="none"/>
          <w:lang w:eastAsia="zh-CN"/>
        </w:rPr>
        <w:t>二</w:t>
      </w:r>
      <w:r>
        <w:rPr>
          <w:rFonts w:hint="eastAsia" w:ascii="宋体" w:hAnsi="宋体" w:eastAsia="宋体"/>
          <w:sz w:val="28"/>
          <w:szCs w:val="28"/>
          <w:highlight w:val="none"/>
        </w:rPr>
        <w:t>类医疗器械经营备案凭证（提供产品须在其经营范围内）；</w:t>
      </w:r>
      <w:r>
        <w:rPr>
          <w:rFonts w:hint="eastAsia" w:ascii="宋体" w:hAnsi="宋体" w:eastAsia="宋体"/>
          <w:sz w:val="28"/>
          <w:szCs w:val="28"/>
          <w:highlight w:val="none"/>
          <w:lang w:eastAsia="zh-CN"/>
        </w:rPr>
        <w:t>投标人</w:t>
      </w:r>
      <w:r>
        <w:rPr>
          <w:rFonts w:hint="eastAsia" w:ascii="宋体" w:hAnsi="宋体" w:eastAsia="宋体"/>
          <w:sz w:val="28"/>
          <w:szCs w:val="28"/>
          <w:highlight w:val="none"/>
        </w:rPr>
        <w:t>为制造厂家的须提供《医疗器械生产企业许可证》（提供产品须在其生产范围内）和医疗器械注册证；</w:t>
      </w:r>
    </w:p>
    <w:p>
      <w:pPr>
        <w:spacing w:line="480" w:lineRule="exact"/>
        <w:ind w:firstLine="560" w:firstLineChars="200"/>
        <w:rPr>
          <w:rFonts w:hint="eastAsia" w:ascii="宋体" w:hAnsi="宋体" w:eastAsia="宋体"/>
          <w:color w:val="auto"/>
          <w:sz w:val="28"/>
          <w:szCs w:val="28"/>
        </w:rPr>
      </w:pPr>
      <w:r>
        <w:rPr>
          <w:rFonts w:hint="eastAsia" w:ascii="宋体" w:hAnsi="宋体" w:eastAsia="宋体"/>
          <w:color w:val="auto"/>
          <w:sz w:val="28"/>
          <w:szCs w:val="28"/>
          <w:lang w:val="en-US" w:eastAsia="zh-CN"/>
        </w:rPr>
        <w:t>2</w:t>
      </w:r>
      <w:r>
        <w:rPr>
          <w:rFonts w:hint="eastAsia" w:ascii="宋体" w:hAnsi="宋体" w:eastAsia="宋体"/>
          <w:color w:val="auto"/>
          <w:sz w:val="28"/>
          <w:szCs w:val="28"/>
        </w:rPr>
        <w:t>-</w:t>
      </w:r>
      <w:r>
        <w:rPr>
          <w:rFonts w:hint="eastAsia" w:ascii="宋体" w:hAnsi="宋体" w:eastAsia="宋体"/>
          <w:color w:val="auto"/>
          <w:sz w:val="28"/>
          <w:szCs w:val="28"/>
          <w:lang w:val="en-US" w:eastAsia="zh-CN"/>
        </w:rPr>
        <w:t>4</w:t>
      </w:r>
      <w:r>
        <w:rPr>
          <w:rFonts w:hint="eastAsia" w:ascii="宋体" w:hAnsi="宋体" w:eastAsia="宋体"/>
          <w:color w:val="auto"/>
          <w:sz w:val="28"/>
          <w:szCs w:val="28"/>
        </w:rPr>
        <w:t>、</w:t>
      </w:r>
      <w:r>
        <w:rPr>
          <w:rFonts w:hint="eastAsia" w:ascii="宋体" w:hAnsi="宋体" w:eastAsia="宋体" w:cs="宋体"/>
          <w:sz w:val="28"/>
          <w:szCs w:val="28"/>
        </w:rPr>
        <w:t>通过“信用中国”网站（www.creditchina.gov.cn）和中国政府采购网（www.ccgp.gov.cn）查询相关主体无失信记录（网站查询的截图，加盖投标人公章）</w:t>
      </w:r>
      <w:r>
        <w:rPr>
          <w:rFonts w:hint="eastAsia" w:ascii="宋体" w:hAnsi="宋体" w:eastAsia="宋体"/>
          <w:color w:val="auto"/>
          <w:sz w:val="28"/>
          <w:szCs w:val="28"/>
        </w:rPr>
        <w:t>；</w:t>
      </w:r>
    </w:p>
    <w:p>
      <w:pPr>
        <w:spacing w:line="480" w:lineRule="exact"/>
        <w:ind w:firstLine="560" w:firstLineChars="200"/>
        <w:rPr>
          <w:rFonts w:hint="eastAsia" w:ascii="宋体" w:hAnsi="宋体" w:eastAsia="宋体"/>
          <w:color w:val="auto"/>
          <w:sz w:val="28"/>
          <w:szCs w:val="28"/>
          <w:lang w:eastAsia="zh-CN"/>
        </w:rPr>
      </w:pPr>
      <w:r>
        <w:rPr>
          <w:rFonts w:hint="eastAsia" w:ascii="宋体" w:hAnsi="宋体" w:eastAsia="宋体" w:cs="宋体"/>
          <w:sz w:val="28"/>
          <w:szCs w:val="28"/>
          <w:lang w:val="en-US" w:eastAsia="zh-CN"/>
        </w:rPr>
        <w:t>2-5、</w:t>
      </w:r>
      <w:r>
        <w:rPr>
          <w:rFonts w:hint="eastAsia" w:ascii="宋体" w:hAnsi="宋体" w:eastAsia="宋体" w:cs="宋体"/>
          <w:sz w:val="28"/>
          <w:szCs w:val="28"/>
        </w:rPr>
        <w:t>参加政府采购活动前3年内，在经营活动中没有重大违法记录的书面声明</w:t>
      </w:r>
      <w:r>
        <w:rPr>
          <w:rFonts w:hint="eastAsia" w:ascii="宋体" w:hAnsi="宋体" w:eastAsia="宋体" w:cs="宋体"/>
          <w:sz w:val="28"/>
          <w:szCs w:val="28"/>
          <w:lang w:eastAsia="zh-CN"/>
        </w:rPr>
        <w:t>；</w:t>
      </w:r>
    </w:p>
    <w:p>
      <w:pPr>
        <w:spacing w:line="480" w:lineRule="exact"/>
        <w:ind w:firstLine="560" w:firstLineChars="200"/>
        <w:rPr>
          <w:rFonts w:ascii="宋体" w:hAnsi="宋体" w:eastAsia="宋体"/>
          <w:color w:val="auto"/>
          <w:sz w:val="28"/>
          <w:szCs w:val="28"/>
        </w:rPr>
      </w:pPr>
      <w:r>
        <w:rPr>
          <w:rFonts w:hint="eastAsia" w:ascii="宋体" w:hAnsi="宋体" w:eastAsia="宋体"/>
          <w:color w:val="auto"/>
          <w:sz w:val="28"/>
          <w:szCs w:val="28"/>
          <w:lang w:val="en-US" w:eastAsia="zh-CN"/>
        </w:rPr>
        <w:t>2</w:t>
      </w:r>
      <w:r>
        <w:rPr>
          <w:rFonts w:hint="eastAsia" w:ascii="宋体" w:hAnsi="宋体" w:eastAsia="宋体"/>
          <w:color w:val="auto"/>
          <w:sz w:val="28"/>
          <w:szCs w:val="28"/>
        </w:rPr>
        <w:t>-</w:t>
      </w:r>
      <w:r>
        <w:rPr>
          <w:rFonts w:hint="eastAsia" w:ascii="宋体" w:hAnsi="宋体" w:eastAsia="宋体"/>
          <w:color w:val="auto"/>
          <w:sz w:val="28"/>
          <w:szCs w:val="28"/>
          <w:lang w:val="en-US" w:eastAsia="zh-CN"/>
        </w:rPr>
        <w:t>6</w:t>
      </w:r>
      <w:r>
        <w:rPr>
          <w:rFonts w:hint="eastAsia" w:ascii="宋体" w:hAnsi="宋体" w:eastAsia="宋体"/>
          <w:color w:val="auto"/>
          <w:sz w:val="28"/>
          <w:szCs w:val="28"/>
        </w:rPr>
        <w:t>、投标保证金交纳凭证（采购代理机构开具的收款收据及银行电子回执单）或投标担保函；</w:t>
      </w:r>
    </w:p>
    <w:p>
      <w:pPr>
        <w:spacing w:line="460" w:lineRule="exact"/>
        <w:ind w:firstLine="551" w:firstLineChars="196"/>
        <w:rPr>
          <w:rFonts w:cs="仿宋_GB2312" w:asciiTheme="minorEastAsia" w:hAnsiTheme="minorEastAsia"/>
          <w:b/>
          <w:bCs/>
          <w:sz w:val="28"/>
          <w:szCs w:val="28"/>
        </w:rPr>
      </w:pPr>
      <w:r>
        <w:rPr>
          <w:rFonts w:hint="eastAsia" w:cs="仿宋_GB2312" w:asciiTheme="minorEastAsia" w:hAnsiTheme="minorEastAsia"/>
          <w:b/>
          <w:bCs/>
          <w:sz w:val="28"/>
          <w:szCs w:val="28"/>
        </w:rPr>
        <w:t>3、评标</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3-1、评标委员会</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（1）采购代理机构根据《中华人民共和国政府采购法》及其实施条例、《政府采购货物和服务招标投标管理办法》（财政部令第87号）等规定，依法组建评标委员会。</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（2）采购人派代表进入评标委员会时，须向采购代理机构出具授权函。</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（3）评标委员会应推荐一名评审专家担任评审组长，并由评审组长牵头组织该项目评审工作，采购人代表不得担任评审组长。</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（4）评标委员会成员不得参加开标活动。</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（5）评标委员会成员应当遵守并履行下列职责义务：</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a、遵纪守法，客观、公正、认真负责地履行职责，根据招标文件规定的评标程序、评标方法和评标标准审查投标文件；</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b、符合性审查、评价投标文件是否符合招标文件的商务、技术等实质性要求；</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c、要求投标人对投标文件有关事项作出澄清或者说明；</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d、对投标文件进行比较和评价；</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e、确定中标候选人名单，以及根据采购人委托直接确定中标人；</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f、向采购人、采购代理机构或者有关部门报告评标中发现的违法行为；</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g、对评标过程及各投标人的商业机密予以保密；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h、配合采购人、采购代理机构答复各投标人提出的质疑；</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i、配合各部门的投诉处理和监督检查工作。</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3-2、在政府采购活动中，采购人员及相关人员（包括评标委员会）与投标人有下列利害关系之一的，应当回避：</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（1）参加采购活动前3年内与投标人存在劳动关系；</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（2）参加采购活动前3年内担任投标人的董事、监事；</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（3）参加采购活动前3年内是投标人的控股股东或者实际控制人；</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（4）与投标人的法定代表人或者负责人有夫妻、直系血亲、三代以内旁系血亲或者近姻亲关系；</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（5）与投标人有其他可能影响政府采购活动公平、公正进行的关系。</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3-3、评标原则：坚持公平、公正、科学、择优原则，禁止不正当竞争。</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3-4、评标办法：本次招标采用综合评分法（详见本节评分标准）。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3-5、评标工作程序：符合性审查、澄清、评价、推荐中标候选人的工作程序进行评标。</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3-5-1、投标文件符合性审查</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依据招标文件的规定，对资格合格者投标文件的完整性、有效性和对招标文件的响应程度进行审查，以确定是否对招标文件的实质性内容做出响应，包含但不限于以下内容：</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（1）投标人名称是否与购买招标文件的单位名称一致；</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 xml:space="preserve">（2）除明确允许投标人可以自行编写的外，投标文件是否按照招标文件要求的格式编制； </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（3）投标文件是否按照招标文件要求的方式装订；</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（4）投标文件是否按照招标文件的要求盖章签字；</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（5）投标文件是否符合招标文件要求的数量；</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（6）投标内容是否有重大缺漏项；</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（7）是否针对同一项目提交两份或多份内容不同的投标文件，未书面声明哪一份是有效的或出现选择性报价的；</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 xml:space="preserve">（8）投标报价是否超过采购预算； </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（9）投标有效期是否符合招标文件的要求；</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（10）对招标文件商务要求是否作了明确且实质性响应；</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 xml:space="preserve">（11）对招标文件技术要求是否作了明确响应，对不得偏离的要求是否作了实质性响应； </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（12）投标文件是否含有采购人不能接受的附件条件；</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（13）是否符合法律、法规和招标文件规定的其他无效投标情形。</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3-5-2、投标文件的澄清：</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在评标期间,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被授权人签字。投标人的澄清、说明或者补正不得超出投标文件的范围或者改变投标文件的实质性内容。</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（2）书写错误的评审标准：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评标委员会在评标过程中，发现投标文件出现下列情况之一者，按以下原则修正：</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a、投标文件有关内容与“开标一览表”不一致的，以“开标一览表”为准；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b、大写金额与小写金额不一致的，以大写金额为准；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c、单价金额小数点或者百分比有明显错位的，以“开标一览表”的总价为准，并修改单价；</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d、总价金额与按单价汇总金额不一致的，以单价乘以数量的计算结果为准；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e、投标文件图表与文字不符时，以文字为准；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f、投标文件正本与副本不符时，以正本为准；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g、对不同文字文本投标文件的解释发生异议的，以中文文本为准；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h、多处内容交叉不符时，以评标委员会评审结果为准。</w:t>
      </w:r>
    </w:p>
    <w:p>
      <w:pPr>
        <w:spacing w:line="460" w:lineRule="exact"/>
        <w:ind w:firstLine="551" w:firstLineChars="196"/>
        <w:rPr>
          <w:rFonts w:cs="仿宋_GB2312" w:asciiTheme="minorEastAsia" w:hAnsiTheme="minorEastAsia"/>
          <w:b/>
          <w:bCs/>
          <w:sz w:val="28"/>
          <w:szCs w:val="28"/>
        </w:rPr>
      </w:pPr>
      <w:r>
        <w:rPr>
          <w:rFonts w:hint="eastAsia" w:cs="仿宋_GB2312" w:asciiTheme="minorEastAsia" w:hAnsiTheme="minorEastAsia"/>
          <w:b/>
          <w:bCs/>
          <w:sz w:val="28"/>
          <w:szCs w:val="28"/>
        </w:rPr>
        <w:t>注：按上述方法修正的内容（其中，同时出现上述a至d两种以上不一致的，按上述规定的顺序修正），经投标人确认后产生约束力，投标人不确认的，其投标无效。</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3-5-3、评议：</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（1）评标委员会评审投标文件符合性只根据投标文件本身的内容，而不寻求其他外部证据。</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（2）评标采取逐项分步评审方式，每一步评审不符合者，不进入下一步评审，全部评审合格的投标人进行最后的综合评审和打分，按最后得分由高向低排序，推荐中标候选人。</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（3）其他需说明的情况：</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a、对于投标文件中不构成实质性偏差的小的不正规、不一致或不规则，采购人可以接受，但这种接受不能损害或影响任何投标人的相对排序；</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b、最低报价不是中标的唯一条件；</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c、如果投标实质上没有响应招标文件的要求，其投标将被拒绝，投标人不得通过修正或撤消不合要求的偏离或保留从而使其投标成为实质上响应的投标。</w:t>
      </w:r>
    </w:p>
    <w:p>
      <w:pPr>
        <w:spacing w:line="460" w:lineRule="exact"/>
        <w:ind w:firstLine="548" w:firstLineChars="196"/>
        <w:rPr>
          <w:rFonts w:cs="仿宋_GB2312" w:asciiTheme="minorEastAsia" w:hAnsiTheme="minorEastAsia"/>
          <w:bCs/>
          <w:sz w:val="28"/>
          <w:szCs w:val="28"/>
        </w:rPr>
      </w:pPr>
      <w:r>
        <w:rPr>
          <w:rFonts w:hint="eastAsia" w:cs="仿宋_GB2312" w:asciiTheme="minorEastAsia" w:hAnsiTheme="minorEastAsia"/>
          <w:bCs/>
          <w:sz w:val="28"/>
          <w:szCs w:val="28"/>
        </w:rPr>
        <w:t>d、无论投标的结果如何，投标期间一切费用自理。</w:t>
      </w:r>
    </w:p>
    <w:p>
      <w:pPr>
        <w:spacing w:line="460" w:lineRule="exact"/>
        <w:ind w:firstLine="551" w:firstLineChars="196"/>
        <w:rPr>
          <w:rFonts w:cs="仿宋_GB2312" w:asciiTheme="minorEastAsia" w:hAnsiTheme="minorEastAsia"/>
          <w:b/>
          <w:sz w:val="28"/>
          <w:szCs w:val="28"/>
        </w:rPr>
      </w:pPr>
      <w:r>
        <w:rPr>
          <w:rFonts w:hint="eastAsia" w:cs="仿宋_GB2312" w:asciiTheme="minorEastAsia" w:hAnsiTheme="minorEastAsia"/>
          <w:b/>
          <w:sz w:val="28"/>
          <w:szCs w:val="28"/>
        </w:rPr>
        <w:t>3-6、评分标准</w:t>
      </w:r>
    </w:p>
    <w:tbl>
      <w:tblPr>
        <w:tblStyle w:val="22"/>
        <w:tblW w:w="94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942"/>
        <w:gridCol w:w="7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spacing w:line="460" w:lineRule="exact"/>
              <w:ind w:left="-118" w:leftChars="-56" w:right="-94" w:rightChars="-45"/>
              <w:jc w:val="center"/>
              <w:rPr>
                <w:rFonts w:ascii="宋体" w:hAnsi="宋体" w:eastAsia="宋体" w:cs="宋体"/>
                <w:sz w:val="28"/>
                <w:szCs w:val="28"/>
              </w:rPr>
            </w:pPr>
            <w:r>
              <w:rPr>
                <w:rFonts w:hint="eastAsia" w:ascii="宋体" w:hAnsi="宋体" w:eastAsia="宋体" w:cs="宋体"/>
                <w:sz w:val="28"/>
                <w:szCs w:val="28"/>
              </w:rPr>
              <w:t>投标报价</w:t>
            </w:r>
          </w:p>
        </w:tc>
        <w:tc>
          <w:tcPr>
            <w:tcW w:w="942" w:type="dxa"/>
            <w:tcBorders>
              <w:top w:val="single" w:color="auto" w:sz="4" w:space="0"/>
              <w:left w:val="single" w:color="auto" w:sz="4" w:space="0"/>
              <w:bottom w:val="single" w:color="auto" w:sz="4" w:space="0"/>
              <w:right w:val="single" w:color="auto" w:sz="4" w:space="0"/>
            </w:tcBorders>
            <w:vAlign w:val="center"/>
          </w:tcPr>
          <w:p>
            <w:pPr>
              <w:spacing w:line="460" w:lineRule="exact"/>
              <w:ind w:left="-118" w:leftChars="-56" w:right="-94" w:rightChars="-45"/>
              <w:jc w:val="center"/>
              <w:rPr>
                <w:rFonts w:ascii="宋体" w:hAnsi="宋体" w:eastAsia="宋体" w:cs="宋体"/>
                <w:sz w:val="28"/>
                <w:szCs w:val="28"/>
              </w:rPr>
            </w:pPr>
            <w:r>
              <w:rPr>
                <w:rFonts w:hint="eastAsia" w:ascii="宋体" w:hAnsi="宋体" w:eastAsia="宋体" w:cs="宋体"/>
                <w:sz w:val="28"/>
                <w:szCs w:val="28"/>
              </w:rPr>
              <w:t>30分</w:t>
            </w:r>
          </w:p>
        </w:tc>
        <w:tc>
          <w:tcPr>
            <w:tcW w:w="7674" w:type="dxa"/>
            <w:tcBorders>
              <w:top w:val="single" w:color="auto" w:sz="4" w:space="0"/>
              <w:left w:val="single" w:color="auto" w:sz="4" w:space="0"/>
              <w:bottom w:val="single" w:color="auto" w:sz="4" w:space="0"/>
              <w:right w:val="single" w:color="auto" w:sz="4" w:space="0"/>
            </w:tcBorders>
            <w:vAlign w:val="center"/>
          </w:tcPr>
          <w:p>
            <w:pPr>
              <w:pStyle w:val="37"/>
              <w:spacing w:line="440" w:lineRule="exact"/>
              <w:rPr>
                <w:rFonts w:ascii="宋体" w:hAnsi="宋体" w:cs="宋体"/>
                <w:sz w:val="28"/>
                <w:szCs w:val="28"/>
              </w:rPr>
            </w:pPr>
            <w:r>
              <w:rPr>
                <w:rFonts w:hint="eastAsia" w:ascii="宋体" w:hAnsi="宋体" w:cs="宋体"/>
                <w:sz w:val="28"/>
                <w:szCs w:val="28"/>
              </w:rPr>
              <w:t xml:space="preserve">    按照财政部《政府采购货物和服务招标投标管理办法》（财政部令第87号）的有关规定：价格分采用低价优先法计算，即满足招标文件要求且投标价格最低的投标报价为评标基准价，其价格分为满分。其他投标人的价格分统一按照下列公式计算：</w:t>
            </w:r>
          </w:p>
          <w:p>
            <w:pPr>
              <w:widowControl/>
              <w:spacing w:line="460" w:lineRule="exact"/>
              <w:jc w:val="left"/>
              <w:rPr>
                <w:rFonts w:ascii="宋体" w:hAnsi="宋体" w:eastAsia="宋体" w:cs="宋体"/>
                <w:sz w:val="28"/>
                <w:szCs w:val="28"/>
              </w:rPr>
            </w:pPr>
            <w:r>
              <w:rPr>
                <w:rFonts w:hint="eastAsia" w:ascii="宋体" w:hAnsi="宋体" w:eastAsia="宋体" w:cs="宋体"/>
                <w:sz w:val="28"/>
                <w:szCs w:val="28"/>
              </w:rPr>
              <w:t>投标报价得分=（评标基准价/投标报价）×价格权值×100</w:t>
            </w:r>
          </w:p>
          <w:p>
            <w:pPr>
              <w:widowControl/>
              <w:spacing w:line="460" w:lineRule="exact"/>
              <w:jc w:val="left"/>
              <w:rPr>
                <w:rFonts w:ascii="宋体" w:hAnsi="宋体" w:eastAsia="宋体" w:cs="宋体"/>
                <w:spacing w:val="-18"/>
                <w:sz w:val="28"/>
                <w:szCs w:val="28"/>
              </w:rPr>
            </w:pPr>
            <w:r>
              <w:rPr>
                <w:rFonts w:hint="eastAsia" w:ascii="宋体" w:hAnsi="宋体" w:eastAsia="宋体" w:cs="宋体"/>
                <w:spacing w:val="-18"/>
                <w:sz w:val="28"/>
                <w:szCs w:val="28"/>
              </w:rPr>
              <w:t>（因落实政府采购政策进行价格调整的，以调整后的价格计算评标基准价和投标报价，详见3-7-1至3-7-3）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0"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spacing w:line="460" w:lineRule="exact"/>
              <w:ind w:left="-118" w:leftChars="-56" w:right="-94" w:rightChars="-45"/>
              <w:jc w:val="center"/>
              <w:rPr>
                <w:rFonts w:ascii="宋体" w:hAnsi="宋体" w:eastAsia="宋体" w:cs="宋体"/>
                <w:sz w:val="28"/>
                <w:szCs w:val="28"/>
              </w:rPr>
            </w:pPr>
            <w:r>
              <w:rPr>
                <w:rFonts w:hint="eastAsia" w:ascii="宋体" w:hAnsi="宋体" w:eastAsia="宋体" w:cs="宋体"/>
                <w:sz w:val="28"/>
                <w:szCs w:val="28"/>
              </w:rPr>
              <w:t>商务响应</w:t>
            </w:r>
          </w:p>
        </w:tc>
        <w:tc>
          <w:tcPr>
            <w:tcW w:w="942" w:type="dxa"/>
            <w:tcBorders>
              <w:top w:val="single" w:color="auto" w:sz="4" w:space="0"/>
              <w:left w:val="single" w:color="auto" w:sz="4" w:space="0"/>
              <w:bottom w:val="single" w:color="auto" w:sz="4" w:space="0"/>
              <w:right w:val="single" w:color="auto" w:sz="4" w:space="0"/>
            </w:tcBorders>
            <w:vAlign w:val="center"/>
          </w:tcPr>
          <w:p>
            <w:pPr>
              <w:spacing w:line="460" w:lineRule="exact"/>
              <w:ind w:left="-118" w:leftChars="-56" w:right="-94" w:rightChars="-45"/>
              <w:jc w:val="center"/>
              <w:rPr>
                <w:rFonts w:ascii="宋体" w:hAnsi="宋体" w:eastAsia="宋体" w:cs="宋体"/>
                <w:sz w:val="28"/>
                <w:szCs w:val="28"/>
              </w:rPr>
            </w:pPr>
            <w:r>
              <w:rPr>
                <w:rFonts w:hint="eastAsia" w:ascii="宋体" w:hAnsi="宋体" w:eastAsia="宋体" w:cs="宋体"/>
                <w:sz w:val="28"/>
                <w:szCs w:val="28"/>
              </w:rPr>
              <w:t>5分</w:t>
            </w:r>
          </w:p>
        </w:tc>
        <w:tc>
          <w:tcPr>
            <w:tcW w:w="7674"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宋体" w:hAnsi="宋体" w:eastAsia="宋体" w:cs="宋体"/>
                <w:sz w:val="28"/>
                <w:szCs w:val="28"/>
                <w:highlight w:val="red"/>
              </w:rPr>
            </w:pPr>
            <w:r>
              <w:rPr>
                <w:rFonts w:hint="eastAsia" w:ascii="宋体" w:hAnsi="宋体" w:eastAsia="宋体" w:cs="宋体"/>
                <w:sz w:val="28"/>
                <w:szCs w:val="28"/>
              </w:rPr>
              <w:t>投标文件对交货期、质保期、付款方式、验收等商务要求进行详细说明，完全响应招标文件的计3分，交货期、质保期两项优于招标文件的，每项最多</w:t>
            </w:r>
            <w:r>
              <w:rPr>
                <w:rFonts w:hint="eastAsia" w:ascii="宋体" w:hAnsi="宋体" w:eastAsia="宋体" w:cs="宋体"/>
                <w:sz w:val="28"/>
                <w:szCs w:val="28"/>
                <w:lang w:eastAsia="zh-CN"/>
              </w:rPr>
              <w:t>各</w:t>
            </w:r>
            <w:r>
              <w:rPr>
                <w:rFonts w:hint="eastAsia" w:ascii="宋体" w:hAnsi="宋体" w:eastAsia="宋体" w:cs="宋体"/>
                <w:sz w:val="28"/>
                <w:szCs w:val="28"/>
              </w:rPr>
              <w:t>加1分。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70"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宋体" w:hAnsi="宋体" w:eastAsia="宋体" w:cs="宋体"/>
                <w:sz w:val="28"/>
                <w:szCs w:val="28"/>
                <w:highlight w:val="none"/>
              </w:rPr>
            </w:pPr>
            <w:r>
              <w:rPr>
                <w:rFonts w:hint="eastAsia" w:ascii="宋体" w:hAnsi="宋体" w:eastAsia="宋体" w:cs="宋体"/>
                <w:sz w:val="28"/>
                <w:szCs w:val="28"/>
                <w:highlight w:val="none"/>
              </w:rPr>
              <w:t>技术响应</w:t>
            </w:r>
          </w:p>
        </w:tc>
        <w:tc>
          <w:tcPr>
            <w:tcW w:w="942"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eastAsia="宋体" w:cs="宋体"/>
                <w:color w:val="auto"/>
                <w:sz w:val="28"/>
                <w:szCs w:val="28"/>
                <w:highlight w:val="none"/>
              </w:rPr>
            </w:pPr>
            <w:r>
              <w:rPr>
                <w:rFonts w:hint="eastAsia" w:ascii="宋体" w:hAnsi="宋体" w:cs="宋体"/>
                <w:sz w:val="28"/>
                <w:szCs w:val="28"/>
                <w:highlight w:val="none"/>
                <w:lang w:val="en-US" w:eastAsia="zh-CN"/>
              </w:rPr>
              <w:t>45分</w:t>
            </w:r>
          </w:p>
        </w:tc>
        <w:tc>
          <w:tcPr>
            <w:tcW w:w="7674" w:type="dxa"/>
            <w:tcBorders>
              <w:top w:val="single" w:color="auto" w:sz="4" w:space="0"/>
              <w:left w:val="single" w:color="auto" w:sz="4" w:space="0"/>
              <w:bottom w:val="single" w:color="auto" w:sz="4" w:space="0"/>
              <w:right w:val="single" w:color="auto" w:sz="4" w:space="0"/>
            </w:tcBorders>
          </w:tcPr>
          <w:p>
            <w:pPr>
              <w:numPr>
                <w:ilvl w:val="0"/>
                <w:numId w:val="2"/>
              </w:numPr>
              <w:spacing w:line="460" w:lineRule="exact"/>
              <w:rPr>
                <w:rFonts w:hint="eastAsia" w:ascii="宋体" w:hAnsi="宋体" w:eastAsia="宋体" w:cs="宋体"/>
                <w:sz w:val="28"/>
                <w:szCs w:val="28"/>
                <w:highlight w:val="none"/>
              </w:rPr>
            </w:pPr>
            <w:r>
              <w:rPr>
                <w:rFonts w:hint="eastAsia" w:ascii="宋体" w:hAnsi="宋体" w:cs="宋体"/>
                <w:color w:val="000000"/>
                <w:sz w:val="28"/>
                <w:szCs w:val="28"/>
              </w:rPr>
              <w:t>所投产品技术指标参数及功能满足招标文件要求，并符合相关国家标准和行业标准，根据响应程度计0-</w:t>
            </w:r>
            <w:r>
              <w:rPr>
                <w:rFonts w:hint="eastAsia" w:ascii="宋体" w:hAnsi="宋体" w:cs="宋体"/>
                <w:color w:val="000000"/>
                <w:sz w:val="28"/>
                <w:szCs w:val="28"/>
                <w:lang w:val="en-US" w:eastAsia="zh-CN"/>
              </w:rPr>
              <w:t>10</w:t>
            </w:r>
            <w:r>
              <w:rPr>
                <w:rFonts w:hint="eastAsia" w:ascii="宋体" w:hAnsi="宋体" w:cs="宋体"/>
                <w:color w:val="000000"/>
                <w:sz w:val="28"/>
                <w:szCs w:val="28"/>
              </w:rPr>
              <w:t>分；</w:t>
            </w:r>
          </w:p>
          <w:p>
            <w:pPr>
              <w:numPr>
                <w:ilvl w:val="0"/>
                <w:numId w:val="0"/>
              </w:numPr>
              <w:tabs>
                <w:tab w:val="left" w:pos="360"/>
              </w:tabs>
              <w:spacing w:line="440" w:lineRule="exact"/>
              <w:ind w:leftChars="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产品选型合理，规格、型号、产地、产品配套设施完整符合要求，根据其响应程度计0-</w:t>
            </w:r>
            <w:r>
              <w:rPr>
                <w:rFonts w:hint="eastAsia" w:ascii="宋体" w:hAnsi="宋体" w:eastAsia="宋体" w:cs="宋体"/>
                <w:sz w:val="28"/>
                <w:szCs w:val="28"/>
                <w:highlight w:val="none"/>
                <w:lang w:val="en-US" w:eastAsia="zh-CN"/>
              </w:rPr>
              <w:t>8</w:t>
            </w:r>
            <w:r>
              <w:rPr>
                <w:rFonts w:hint="eastAsia" w:ascii="宋体" w:hAnsi="宋体" w:eastAsia="宋体" w:cs="宋体"/>
                <w:sz w:val="28"/>
                <w:szCs w:val="28"/>
                <w:highlight w:val="none"/>
              </w:rPr>
              <w:t>分。</w:t>
            </w:r>
          </w:p>
          <w:p>
            <w:pPr>
              <w:numPr>
                <w:ilvl w:val="0"/>
                <w:numId w:val="0"/>
              </w:numPr>
              <w:tabs>
                <w:tab w:val="left" w:pos="360"/>
              </w:tabs>
              <w:spacing w:line="440" w:lineRule="exact"/>
              <w:ind w:leftChars="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产品及配品配件货源渠道正常，有质量保证及其承诺，根据其响应程度计0-</w:t>
            </w:r>
            <w:r>
              <w:rPr>
                <w:rFonts w:hint="eastAsia" w:ascii="宋体" w:hAnsi="宋体" w:eastAsia="宋体" w:cs="宋体"/>
                <w:sz w:val="28"/>
                <w:szCs w:val="28"/>
                <w:highlight w:val="none"/>
                <w:lang w:val="en-US" w:eastAsia="zh-CN"/>
              </w:rPr>
              <w:t>7</w:t>
            </w:r>
            <w:r>
              <w:rPr>
                <w:rFonts w:hint="eastAsia" w:ascii="宋体" w:hAnsi="宋体" w:eastAsia="宋体" w:cs="宋体"/>
                <w:sz w:val="28"/>
                <w:szCs w:val="28"/>
                <w:highlight w:val="none"/>
              </w:rPr>
              <w:t>分。</w:t>
            </w:r>
          </w:p>
          <w:p>
            <w:pPr>
              <w:numPr>
                <w:ilvl w:val="0"/>
                <w:numId w:val="0"/>
              </w:numPr>
              <w:tabs>
                <w:tab w:val="left" w:pos="360"/>
              </w:tabs>
              <w:spacing w:line="440" w:lineRule="exact"/>
              <w:ind w:leftChars="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所投产品，能够提供生产厂家确认的、相应的功能证明材料，包括但不限于产品介绍、彩页、说明书、测试报告、官网和功能截图等, 根据响应程度计0-</w:t>
            </w:r>
            <w:r>
              <w:rPr>
                <w:rFonts w:hint="eastAsia" w:ascii="宋体" w:hAnsi="宋体" w:eastAsia="宋体" w:cs="宋体"/>
                <w:sz w:val="28"/>
                <w:szCs w:val="28"/>
                <w:highlight w:val="none"/>
                <w:lang w:val="en-US" w:eastAsia="zh-CN"/>
              </w:rPr>
              <w:t>13</w:t>
            </w:r>
            <w:r>
              <w:rPr>
                <w:rFonts w:hint="eastAsia" w:ascii="宋体" w:hAnsi="宋体" w:eastAsia="宋体" w:cs="宋体"/>
                <w:sz w:val="28"/>
                <w:szCs w:val="28"/>
                <w:highlight w:val="none"/>
              </w:rPr>
              <w:t>分。</w:t>
            </w:r>
          </w:p>
          <w:p>
            <w:pPr>
              <w:numPr>
                <w:ilvl w:val="0"/>
                <w:numId w:val="0"/>
              </w:numPr>
              <w:spacing w:line="460" w:lineRule="exact"/>
              <w:ind w:leftChars="0"/>
              <w:rPr>
                <w:rFonts w:ascii="宋体" w:hAnsi="宋体" w:eastAsia="宋体" w:cs="宋体"/>
                <w:color w:val="auto"/>
                <w:sz w:val="28"/>
                <w:szCs w:val="28"/>
                <w:highlight w:val="none"/>
              </w:rPr>
            </w:pPr>
            <w:r>
              <w:rPr>
                <w:rFonts w:hint="eastAsia" w:ascii="宋体" w:hAnsi="宋体" w:eastAsia="宋体" w:cs="宋体"/>
                <w:sz w:val="28"/>
                <w:szCs w:val="28"/>
                <w:highlight w:val="none"/>
              </w:rPr>
              <w:t>5、项目实施方案计划详尽、可行、分工明确到位，项目实施人员配置齐全，安装质量、进度保证、安全保证措施明确合理，能够按照计划完成安装并投入使用，根据响应程度计0-</w:t>
            </w:r>
            <w:r>
              <w:rPr>
                <w:rFonts w:hint="eastAsia" w:ascii="宋体" w:hAnsi="宋体" w:eastAsia="宋体" w:cs="宋体"/>
                <w:sz w:val="28"/>
                <w:szCs w:val="28"/>
                <w:highlight w:val="none"/>
                <w:lang w:val="en-US" w:eastAsia="zh-CN"/>
              </w:rPr>
              <w:t>7</w:t>
            </w:r>
            <w:r>
              <w:rPr>
                <w:rFonts w:hint="eastAsia" w:ascii="宋体" w:hAnsi="宋体" w:eastAsia="宋体" w:cs="宋体"/>
                <w:sz w:val="28"/>
                <w:szCs w:val="28"/>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right="-95"/>
              <w:rPr>
                <w:rFonts w:ascii="宋体" w:hAnsi="宋体" w:eastAsia="宋体" w:cs="宋体"/>
                <w:sz w:val="28"/>
                <w:szCs w:val="28"/>
                <w:highlight w:val="none"/>
              </w:rPr>
            </w:pPr>
            <w:r>
              <w:rPr>
                <w:rFonts w:hint="eastAsia" w:ascii="宋体" w:hAnsi="宋体" w:eastAsia="宋体" w:cs="宋体"/>
                <w:kern w:val="0"/>
                <w:sz w:val="28"/>
                <w:szCs w:val="28"/>
                <w:highlight w:val="none"/>
              </w:rPr>
              <w:t>业绩</w:t>
            </w:r>
          </w:p>
        </w:tc>
        <w:tc>
          <w:tcPr>
            <w:tcW w:w="942"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left="118" w:right="-95"/>
              <w:rPr>
                <w:rFonts w:ascii="宋体" w:hAnsi="宋体" w:eastAsia="宋体" w:cs="宋体"/>
                <w:sz w:val="28"/>
                <w:szCs w:val="28"/>
                <w:highlight w:val="none"/>
              </w:rPr>
            </w:pPr>
            <w:r>
              <w:rPr>
                <w:rFonts w:hint="eastAsia" w:ascii="宋体" w:hAnsi="宋体" w:eastAsia="宋体" w:cs="宋体"/>
                <w:kern w:val="0"/>
                <w:sz w:val="28"/>
                <w:szCs w:val="28"/>
                <w:highlight w:val="none"/>
                <w:lang w:val="en-US" w:eastAsia="zh-CN"/>
              </w:rPr>
              <w:t>5</w:t>
            </w:r>
            <w:r>
              <w:rPr>
                <w:rFonts w:hint="eastAsia" w:ascii="宋体" w:hAnsi="宋体" w:eastAsia="宋体" w:cs="宋体"/>
                <w:kern w:val="0"/>
                <w:sz w:val="28"/>
                <w:szCs w:val="28"/>
                <w:highlight w:val="none"/>
              </w:rPr>
              <w:t>分</w:t>
            </w:r>
          </w:p>
        </w:tc>
        <w:tc>
          <w:tcPr>
            <w:tcW w:w="7674"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宋体" w:hAnsi="宋体" w:eastAsia="宋体" w:cs="宋体"/>
                <w:sz w:val="28"/>
                <w:szCs w:val="28"/>
                <w:highlight w:val="none"/>
              </w:rPr>
            </w:pPr>
            <w:r>
              <w:rPr>
                <w:rFonts w:hint="eastAsia" w:ascii="宋体" w:hAnsi="宋体" w:cs="宋体"/>
                <w:sz w:val="28"/>
                <w:szCs w:val="28"/>
                <w:highlight w:val="none"/>
              </w:rPr>
              <w:t>提供2016年</w:t>
            </w:r>
            <w:r>
              <w:rPr>
                <w:rFonts w:hint="eastAsia" w:ascii="宋体" w:hAnsi="宋体" w:cs="宋体"/>
                <w:sz w:val="28"/>
                <w:szCs w:val="28"/>
                <w:highlight w:val="none"/>
                <w:lang w:val="en-US" w:eastAsia="zh-CN"/>
              </w:rPr>
              <w:t>8</w:t>
            </w:r>
            <w:r>
              <w:rPr>
                <w:rFonts w:hint="eastAsia" w:ascii="宋体" w:hAnsi="宋体" w:cs="宋体"/>
                <w:sz w:val="28"/>
                <w:szCs w:val="28"/>
                <w:highlight w:val="none"/>
              </w:rPr>
              <w:t>月至今同类项目业绩</w:t>
            </w:r>
            <w:r>
              <w:rPr>
                <w:rFonts w:hint="eastAsia" w:ascii="宋体" w:hAnsi="宋体" w:eastAsia="宋体" w:cs="宋体"/>
                <w:color w:val="000000"/>
                <w:sz w:val="28"/>
                <w:szCs w:val="28"/>
                <w:highlight w:val="none"/>
              </w:rPr>
              <w:t>，以合同或中标（成交）通知书为准（复印件加盖公章，原件备查），每提供一份计</w:t>
            </w:r>
            <w:r>
              <w:rPr>
                <w:rFonts w:hint="eastAsia" w:ascii="宋体" w:hAnsi="宋体" w:eastAsia="宋体" w:cs="宋体"/>
                <w:color w:val="000000"/>
                <w:sz w:val="28"/>
                <w:szCs w:val="28"/>
                <w:highlight w:val="none"/>
                <w:lang w:val="en-US" w:eastAsia="zh-CN"/>
              </w:rPr>
              <w:t>1</w:t>
            </w:r>
            <w:r>
              <w:rPr>
                <w:rFonts w:hint="eastAsia" w:ascii="宋体" w:hAnsi="宋体" w:eastAsia="宋体" w:cs="宋体"/>
                <w:color w:val="000000"/>
                <w:sz w:val="28"/>
                <w:szCs w:val="28"/>
                <w:highlight w:val="none"/>
              </w:rPr>
              <w:t>分，计满</w:t>
            </w:r>
            <w:r>
              <w:rPr>
                <w:rFonts w:hint="eastAsia" w:ascii="宋体" w:hAnsi="宋体" w:eastAsia="宋体" w:cs="宋体"/>
                <w:color w:val="000000"/>
                <w:sz w:val="28"/>
                <w:szCs w:val="28"/>
                <w:highlight w:val="none"/>
                <w:lang w:val="en-US" w:eastAsia="zh-CN"/>
              </w:rPr>
              <w:t>5</w:t>
            </w:r>
            <w:r>
              <w:rPr>
                <w:rFonts w:hint="eastAsia" w:ascii="宋体" w:hAnsi="宋体" w:eastAsia="宋体" w:cs="宋体"/>
                <w:color w:val="000000"/>
                <w:sz w:val="28"/>
                <w:szCs w:val="28"/>
                <w:highlight w:val="none"/>
              </w:rPr>
              <w:t>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0"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宋体" w:hAnsi="宋体" w:eastAsia="宋体" w:cs="宋体"/>
                <w:sz w:val="28"/>
                <w:szCs w:val="28"/>
              </w:rPr>
            </w:pPr>
            <w:r>
              <w:rPr>
                <w:rFonts w:hint="eastAsia" w:ascii="宋体" w:hAnsi="宋体" w:eastAsia="宋体" w:cs="宋体"/>
                <w:sz w:val="28"/>
                <w:szCs w:val="28"/>
              </w:rPr>
              <w:t>售后服务承诺</w:t>
            </w:r>
          </w:p>
        </w:tc>
        <w:tc>
          <w:tcPr>
            <w:tcW w:w="942"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5</w:t>
            </w:r>
            <w:r>
              <w:rPr>
                <w:rFonts w:hint="eastAsia" w:ascii="宋体" w:hAnsi="宋体" w:eastAsia="宋体" w:cs="宋体"/>
                <w:sz w:val="28"/>
                <w:szCs w:val="28"/>
              </w:rPr>
              <w:t>分</w:t>
            </w:r>
          </w:p>
        </w:tc>
        <w:tc>
          <w:tcPr>
            <w:tcW w:w="7674"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1、售后服务承诺及保证措施详细、具体，备品备件及耗材情况明确，根据优劣计0-</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分；</w:t>
            </w:r>
          </w:p>
          <w:p>
            <w:pPr>
              <w:spacing w:line="440" w:lineRule="exact"/>
              <w:rPr>
                <w:rFonts w:hint="eastAsia" w:ascii="宋体" w:hAnsi="宋体" w:eastAsia="宋体" w:cs="宋体"/>
                <w:bCs/>
                <w:sz w:val="28"/>
                <w:szCs w:val="28"/>
                <w:highlight w:val="none"/>
              </w:rPr>
            </w:pPr>
            <w:r>
              <w:rPr>
                <w:rFonts w:hint="eastAsia" w:ascii="宋体" w:hAnsi="宋体" w:eastAsia="宋体" w:cs="宋体"/>
                <w:bCs/>
                <w:sz w:val="28"/>
                <w:szCs w:val="28"/>
                <w:highlight w:val="none"/>
              </w:rPr>
              <w:t>2、售后服务方案详细、具体、可行（包括</w:t>
            </w:r>
            <w:r>
              <w:rPr>
                <w:rFonts w:hint="eastAsia" w:ascii="宋体" w:hAnsi="宋体" w:eastAsia="宋体" w:cs="宋体"/>
                <w:bCs/>
                <w:sz w:val="28"/>
                <w:szCs w:val="28"/>
                <w:highlight w:val="none"/>
                <w:lang w:eastAsia="zh-CN"/>
              </w:rPr>
              <w:t>投标人</w:t>
            </w:r>
            <w:r>
              <w:rPr>
                <w:rFonts w:hint="eastAsia" w:ascii="宋体" w:hAnsi="宋体" w:eastAsia="宋体" w:cs="宋体"/>
                <w:bCs/>
                <w:sz w:val="28"/>
                <w:szCs w:val="28"/>
                <w:highlight w:val="none"/>
              </w:rPr>
              <w:t>售后服务网点的设定、拟投入售后服务人员配置情况、产品交付用户后出现故障响应时间等），根据优劣计0-</w:t>
            </w:r>
            <w:r>
              <w:rPr>
                <w:rFonts w:hint="eastAsia" w:ascii="宋体" w:hAnsi="宋体" w:eastAsia="宋体" w:cs="宋体"/>
                <w:bCs/>
                <w:sz w:val="28"/>
                <w:szCs w:val="28"/>
                <w:highlight w:val="none"/>
                <w:lang w:val="en-US" w:eastAsia="zh-CN"/>
              </w:rPr>
              <w:t>5</w:t>
            </w:r>
            <w:r>
              <w:rPr>
                <w:rFonts w:hint="eastAsia" w:ascii="宋体" w:hAnsi="宋体" w:eastAsia="宋体" w:cs="宋体"/>
                <w:bCs/>
                <w:sz w:val="28"/>
                <w:szCs w:val="28"/>
                <w:highlight w:val="none"/>
              </w:rPr>
              <w:t>分；</w:t>
            </w:r>
          </w:p>
          <w:p>
            <w:pPr>
              <w:spacing w:line="460" w:lineRule="exact"/>
              <w:rPr>
                <w:rFonts w:ascii="宋体" w:hAnsi="宋体" w:eastAsia="宋体" w:cs="宋体"/>
                <w:sz w:val="28"/>
                <w:szCs w:val="28"/>
              </w:rPr>
            </w:pPr>
            <w:r>
              <w:rPr>
                <w:rFonts w:hint="eastAsia" w:ascii="宋体" w:hAnsi="宋体" w:eastAsia="宋体" w:cs="宋体"/>
                <w:bCs/>
                <w:sz w:val="28"/>
                <w:szCs w:val="28"/>
                <w:highlight w:val="none"/>
              </w:rPr>
              <w:t>3、提供详尽的培训方案及培训计划，并列出培训的具体内容及方式，确保使用人员能够独立操作，并进行简单故障排查处理（包括：培训人数、培训时间、培训内容等），根据优劣计0-</w:t>
            </w:r>
            <w:r>
              <w:rPr>
                <w:rFonts w:hint="eastAsia" w:ascii="宋体" w:hAnsi="宋体" w:eastAsia="宋体" w:cs="宋体"/>
                <w:bCs/>
                <w:sz w:val="28"/>
                <w:szCs w:val="28"/>
                <w:highlight w:val="none"/>
                <w:lang w:val="en-US" w:eastAsia="zh-CN"/>
              </w:rPr>
              <w:t>6</w:t>
            </w:r>
            <w:r>
              <w:rPr>
                <w:rFonts w:hint="eastAsia" w:ascii="宋体" w:hAnsi="宋体" w:eastAsia="宋体" w:cs="宋体"/>
                <w:bCs/>
                <w:sz w:val="28"/>
                <w:szCs w:val="28"/>
                <w:highlight w:val="none"/>
              </w:rPr>
              <w:t>分。</w:t>
            </w:r>
          </w:p>
        </w:tc>
      </w:tr>
    </w:tbl>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注：1）评委打分超过得分界限或未按本方法赋分时，该评委的打分按废票处理。</w:t>
      </w:r>
    </w:p>
    <w:p>
      <w:pPr>
        <w:numPr>
          <w:ilvl w:val="0"/>
          <w:numId w:val="3"/>
        </w:num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 xml:space="preserve">各种计算数字均保留两位小数，第三位“四舍五入”。 </w:t>
      </w:r>
    </w:p>
    <w:p>
      <w:pPr>
        <w:spacing w:line="460" w:lineRule="exact"/>
        <w:ind w:firstLine="562" w:firstLineChars="200"/>
        <w:rPr>
          <w:rFonts w:cs="仿宋_GB2312" w:asciiTheme="minorEastAsia" w:hAnsiTheme="minorEastAsia"/>
          <w:sz w:val="28"/>
          <w:szCs w:val="28"/>
        </w:rPr>
      </w:pPr>
      <w:r>
        <w:rPr>
          <w:rFonts w:hint="eastAsia" w:cs="仿宋_GB2312" w:asciiTheme="minorEastAsia" w:hAnsiTheme="minorEastAsia"/>
          <w:b/>
          <w:bCs/>
          <w:sz w:val="28"/>
          <w:szCs w:val="28"/>
        </w:rPr>
        <w:t>3）特殊情况处理</w:t>
      </w:r>
      <w:r>
        <w:rPr>
          <w:rFonts w:hint="eastAsia" w:cs="仿宋_GB2312" w:asciiTheme="minorEastAsia" w:hAnsiTheme="minorEastAsia"/>
          <w:sz w:val="28"/>
          <w:szCs w:val="28"/>
        </w:rPr>
        <w:t>：</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a、当投标人某评分项出现未报、漏报或零报价时，该分项得零分，并不参与投标报价分的计算。</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b、相同品牌产品</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提供相同品牌产品且通过资格审查、符合性审查的不同投标人参加同一合同项下投标的，按一家投标人计算，评审后得分最高的同品牌投标人获得中标人推荐资格；评审得分相同的，投标报价得分高者获得中标人推荐资格，若投标报价得分相同，技术得分高者获得中标人推荐资格，若上述两项得分相同，则由全体评标委员会成员无记名投票，得票高者获得中标人推荐资格，其他同品牌投标人不作为中标候选人。</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非单一产品采购项目，多家投标人提供的核心产品品牌相同的，按照前款规定处理。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c、若出现综合得分相同时，投标报价得分高者为第一中标候选人，若投标报价得分相同，技术得分高者为第一中标候选人，若上述两项得分相同，则由全体评标委员会成员无记名投票，得票高者为第一中标候选人。</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d、评标过程中，若出现本评标方法以外的特殊情况时，将暂停评标，待评委商榷后再进行复会。</w:t>
      </w:r>
    </w:p>
    <w:p>
      <w:pPr>
        <w:spacing w:line="460" w:lineRule="exact"/>
        <w:ind w:firstLine="562" w:firstLineChars="200"/>
        <w:rPr>
          <w:rFonts w:cs="仿宋_GB2312" w:asciiTheme="minorEastAsia" w:hAnsiTheme="minorEastAsia"/>
          <w:b/>
          <w:bCs/>
          <w:sz w:val="28"/>
          <w:szCs w:val="28"/>
        </w:rPr>
      </w:pPr>
      <w:r>
        <w:rPr>
          <w:rFonts w:hint="eastAsia" w:cs="仿宋_GB2312" w:asciiTheme="minorEastAsia" w:hAnsiTheme="minorEastAsia"/>
          <w:b/>
          <w:bCs/>
          <w:sz w:val="28"/>
          <w:szCs w:val="28"/>
        </w:rPr>
        <w:t>3-7、政府采购政策评分标准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3-7-1、小微企业的价格评分标准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（1）对小型、微型企业产品的价格给予6%的扣除，用扣除后的价格参与评审，其评标价=投标报价*（1-6%）。</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联合体共同参加非专门面向中小企业的政府采购活动，联合协议中约定，小型和微型企业的协议合同金额占到联合体协议合同金额的30%以上的，可给予联合体2%的价格扣除，用扣除后的价格参与评审，其评标价=投标报价*（1-2%）。</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参加本项目的小微企业须提供《小微企业声明函》（附件），未提供的不视为小微企业。本项目提供的货物不包括使用大型企业注册商标的货物，小型、微型企业提供中型企业制造的货物的，视同为中型企业。投标人须做出承诺，保证真实性，如有虚假，将依法承担相应责任。</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小微企业按《政府采购促进中小企业发展暂行办法》（财库【2011】181号）和《工业和信息化部、国家统计局、国家发展和改革委员会、财政部关于印发&lt;中小企业划型标准规定&gt;的通知》（工信部联企业【2011】300号）文件规定标准确认。</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3-7-2、监狱企业的价格评分标准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在政府采购活动中，监狱企业视同小型、微型企业，享受预留份额、评审中价格扣除等政府采购促进中小企业发展的政府采购政策。对监狱企业产品的价格给予6%的扣除，用扣除后的价格参与评审，其评标价=投标报价*（1-6%）。</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 xml:space="preserve">（2）监狱企业属于小型、微型企业的，不重复享受政策。 </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（3）监狱企业参加政府采购活动时，应当提供由省级以上监狱管理局、戒毒管理局（含新疆生产建设兵团）出具的属于监狱企业的证明文件。</w:t>
      </w:r>
      <w:r>
        <w:rPr>
          <w:rFonts w:hint="eastAsia" w:cs="仿宋_GB2312" w:asciiTheme="minorEastAsia" w:hAnsiTheme="minorEastAsia"/>
          <w:sz w:val="28"/>
          <w:szCs w:val="28"/>
        </w:rPr>
        <w:br w:type="textWrapping"/>
      </w:r>
      <w:r>
        <w:rPr>
          <w:rFonts w:hint="eastAsia" w:cs="仿宋_GB2312" w:asciiTheme="minorEastAsia" w:hAnsiTheme="minorEastAsia"/>
          <w:sz w:val="28"/>
          <w:szCs w:val="28"/>
        </w:rPr>
        <w:t xml:space="preserve">    （4）监狱企业按《财政部、司法部关于政府采购支持监狱企业发展有关问题的通知》（财库〔2014〕68号）文件规定标准执行。</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3-7-3、残疾人福利性单位的价格评分标准</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在政府采购活动中，残疾人福利性单位视同小型、微型企业，享受预留份额、评审中价格扣除等政府采购促进中小企业发展的政府采购政策。对残疾人福利性单位产品的价格给予6%的扣除，用扣除后的价格参与评审，其评标价=投标报价*（1-6%）。</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（2）残疾人福利性单位属于小型、微型企业的，不重复享受政策。</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 xml:space="preserve">（3）符合条件的残疾人福利性单位在参加政府采购活动时，应当提供本通知规定的《残疾人福利性单位声明函》（见附件），并对声明的真实性负责，未提供的不视为残疾人福利性单位。 </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3-7-4、节能产品、环境标志产品政策</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bCs/>
          <w:sz w:val="28"/>
          <w:szCs w:val="28"/>
        </w:rPr>
        <w:t>（1）节能产品根据</w:t>
      </w:r>
      <w:r>
        <w:rPr>
          <w:rFonts w:hint="eastAsia" w:cs="仿宋_GB2312" w:asciiTheme="minorEastAsia" w:hAnsiTheme="minorEastAsia"/>
          <w:sz w:val="28"/>
          <w:szCs w:val="28"/>
        </w:rPr>
        <w:t>《财政部、国家发展和改革委员会关于印发&lt;节能产品政府采购实施意见&gt;的通知》（财库【2004】185号）、</w:t>
      </w:r>
      <w:r>
        <w:rPr>
          <w:rFonts w:hint="eastAsia" w:cs="仿宋_GB2312" w:asciiTheme="minorEastAsia" w:hAnsiTheme="minorEastAsia"/>
          <w:bCs/>
          <w:sz w:val="28"/>
          <w:szCs w:val="28"/>
        </w:rPr>
        <w:t>《国务院办公厅关于建立政府强制采购节能产品制度的通知》（</w:t>
      </w:r>
      <w:r>
        <w:rPr>
          <w:rFonts w:hint="eastAsia" w:cs="仿宋_GB2312" w:asciiTheme="minorEastAsia" w:hAnsiTheme="minorEastAsia"/>
          <w:sz w:val="28"/>
          <w:szCs w:val="28"/>
        </w:rPr>
        <w:t>国办发〔2007〕51号</w:t>
      </w:r>
      <w:r>
        <w:rPr>
          <w:rFonts w:hint="eastAsia" w:cs="仿宋_GB2312" w:asciiTheme="minorEastAsia" w:hAnsiTheme="minorEastAsia"/>
          <w:bCs/>
          <w:sz w:val="28"/>
          <w:szCs w:val="28"/>
        </w:rPr>
        <w:t>）的</w:t>
      </w:r>
      <w:r>
        <w:rPr>
          <w:rFonts w:hint="eastAsia" w:cs="仿宋_GB2312" w:asciiTheme="minorEastAsia" w:hAnsiTheme="minorEastAsia"/>
          <w:sz w:val="28"/>
          <w:szCs w:val="28"/>
        </w:rPr>
        <w:t>有关规定</w:t>
      </w:r>
      <w:r>
        <w:rPr>
          <w:rFonts w:hint="eastAsia" w:cs="仿宋_GB2312" w:asciiTheme="minorEastAsia" w:hAnsiTheme="minorEastAsia"/>
          <w:bCs/>
          <w:sz w:val="28"/>
          <w:szCs w:val="28"/>
        </w:rPr>
        <w:t>，以中国政府采购网（http://www.ccgp.gov.cn/）公布的最新一期节能产品政府采</w:t>
      </w:r>
      <w:r>
        <w:rPr>
          <w:rFonts w:hint="eastAsia" w:cs="仿宋_GB2312" w:asciiTheme="minorEastAsia" w:hAnsiTheme="minorEastAsia"/>
          <w:sz w:val="28"/>
          <w:szCs w:val="28"/>
        </w:rPr>
        <w:t>购清单为准。节能清单所列产品包括政府强制采购和优先采购的节能产品，标注“★”的品目为政府强制采购的节能产品，其他品目为政府优先采购的节能产品。</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（2）环境标志产品根据</w:t>
      </w:r>
      <w:r>
        <w:rPr>
          <w:rFonts w:hint="eastAsia" w:cs="仿宋_GB2312" w:asciiTheme="minorEastAsia" w:hAnsiTheme="minorEastAsia"/>
          <w:sz w:val="28"/>
          <w:szCs w:val="28"/>
        </w:rPr>
        <w:t>《财政部、国家环保总局联合印发&lt;关于环境标志产品政府采购实施的意见</w:t>
      </w:r>
      <w:r>
        <w:rPr>
          <w:rFonts w:hint="eastAsia" w:cs="仿宋_GB2312" w:asciiTheme="minorEastAsia" w:hAnsiTheme="minorEastAsia"/>
          <w:bCs/>
          <w:sz w:val="28"/>
          <w:szCs w:val="28"/>
        </w:rPr>
        <w:t>&gt;》（财库【2006】90号）的规定，以中国政府采购网（http://www.ccgp.gov.cn/）公布的最新一期环境标志产品政府采购清单为准。环保清单所列产品为政府优先采购产品。</w:t>
      </w:r>
    </w:p>
    <w:p>
      <w:pPr>
        <w:spacing w:line="460" w:lineRule="exact"/>
        <w:ind w:firstLine="562" w:firstLineChars="200"/>
        <w:rPr>
          <w:rFonts w:cs="仿宋_GB2312" w:asciiTheme="minorEastAsia" w:hAnsiTheme="minorEastAsia"/>
          <w:b/>
          <w:sz w:val="28"/>
          <w:szCs w:val="28"/>
        </w:rPr>
      </w:pPr>
      <w:r>
        <w:rPr>
          <w:rFonts w:hint="eastAsia" w:cs="仿宋_GB2312" w:asciiTheme="minorEastAsia" w:hAnsiTheme="minorEastAsia"/>
          <w:b/>
          <w:sz w:val="28"/>
          <w:szCs w:val="28"/>
        </w:rPr>
        <w:t>4、</w:t>
      </w:r>
      <w:r>
        <w:rPr>
          <w:rFonts w:hint="eastAsia" w:cs="仿宋_GB2312" w:asciiTheme="minorEastAsia" w:hAnsiTheme="minorEastAsia"/>
          <w:b/>
          <w:bCs/>
          <w:sz w:val="28"/>
          <w:szCs w:val="28"/>
        </w:rPr>
        <w:t>定标</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4-1、定标程序</w:t>
      </w:r>
    </w:p>
    <w:p>
      <w:pPr>
        <w:numPr>
          <w:ilvl w:val="0"/>
          <w:numId w:val="4"/>
        </w:num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评标委员会依据评标办法，经过初审、澄清、比较与评价等程序后，在最大限度满足招标文件实质性要求前提下进行综合评审，以评标总得分最高到低的顺序推荐3名以上中标候选人，并编写</w:t>
      </w:r>
      <w:bookmarkStart w:id="34" w:name="OLE_LINK4"/>
      <w:r>
        <w:rPr>
          <w:rFonts w:hint="eastAsia" w:cs="仿宋_GB2312" w:asciiTheme="minorEastAsia" w:hAnsiTheme="minorEastAsia"/>
          <w:sz w:val="28"/>
          <w:szCs w:val="28"/>
        </w:rPr>
        <w:t>评标</w:t>
      </w:r>
      <w:bookmarkEnd w:id="34"/>
      <w:r>
        <w:rPr>
          <w:rFonts w:hint="eastAsia" w:cs="仿宋_GB2312" w:asciiTheme="minorEastAsia" w:hAnsiTheme="minorEastAsia"/>
          <w:sz w:val="28"/>
          <w:szCs w:val="28"/>
        </w:rPr>
        <w:t>报告。</w:t>
      </w:r>
      <w:r>
        <w:rPr>
          <w:rFonts w:cs="仿宋_GB2312" w:asciiTheme="minorEastAsia" w:hAnsiTheme="minorEastAsia"/>
          <w:sz w:val="28"/>
          <w:szCs w:val="28"/>
        </w:rPr>
        <w:t>　</w:t>
      </w:r>
    </w:p>
    <w:p>
      <w:pPr>
        <w:numPr>
          <w:ilvl w:val="0"/>
          <w:numId w:val="4"/>
        </w:numPr>
        <w:spacing w:line="460" w:lineRule="exact"/>
        <w:ind w:firstLine="560" w:firstLineChars="200"/>
        <w:rPr>
          <w:rFonts w:cs="仿宋_GB2312" w:asciiTheme="minorEastAsia" w:hAnsiTheme="minorEastAsia"/>
          <w:sz w:val="28"/>
          <w:szCs w:val="28"/>
        </w:rPr>
      </w:pPr>
      <w:bookmarkStart w:id="35" w:name="OLE_LINK18"/>
      <w:r>
        <w:rPr>
          <w:rFonts w:hint="eastAsia" w:cs="仿宋_GB2312" w:asciiTheme="minorEastAsia" w:hAnsiTheme="minorEastAsia"/>
          <w:sz w:val="28"/>
          <w:szCs w:val="28"/>
        </w:rPr>
        <w:t>评标委员会成员应当在评标报告上签字，对自己的评审意见承担法律责任。评标委员会成员对评标报告有异议的，评标委员会按照少数服从多数的原则推荐中标候选人。对评标报告有异议的，应当在评标报告上签署不同意见并说明理由，否则视为同意评标报告。</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w:t>
      </w:r>
      <w:bookmarkEnd w:id="35"/>
      <w:r>
        <w:rPr>
          <w:rFonts w:hint="eastAsia" w:cs="仿宋_GB2312" w:asciiTheme="minorEastAsia" w:hAnsiTheme="minorEastAsia"/>
          <w:sz w:val="28"/>
          <w:szCs w:val="28"/>
        </w:rPr>
        <w:t>采购代理机构应当自评审结束之日起2个工作日内将评审报告送交采购人。采购人在收到评审报告5个工作日内，从评审报告推荐的中标候选人中，以评标总分最高的投标人作为中标人，向采购代理机构出具《定标复函》；逾期未确定中标单位且不提出异议的，视为确定评标报告推荐的评标得分最高的投标人为中标人。</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（4）采购代理机构接到的《定标复函》后，在2个工作日内，将中标结果在陕西省政府采购网上进行公告。公告发布1个工作日，其他投标人若有异议，按《政府采购法》第52条执行。</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4-2、中标人确定后，采购人和采购代理机构对未中标原因不作任何解释，投标文件不予退还（含纸质及电子版文件）。</w:t>
      </w:r>
    </w:p>
    <w:p>
      <w:pPr>
        <w:spacing w:line="460" w:lineRule="exact"/>
        <w:ind w:firstLine="562" w:firstLineChars="200"/>
        <w:rPr>
          <w:rFonts w:cs="仿宋_GB2312" w:asciiTheme="minorEastAsia" w:hAnsiTheme="minorEastAsia"/>
          <w:b/>
          <w:sz w:val="28"/>
          <w:szCs w:val="28"/>
        </w:rPr>
      </w:pPr>
      <w:bookmarkStart w:id="36" w:name="_Toc458617738"/>
      <w:bookmarkStart w:id="37" w:name="_Toc458617461"/>
      <w:bookmarkStart w:id="38" w:name="_Toc9217"/>
      <w:bookmarkStart w:id="39" w:name="_Toc458617739"/>
      <w:bookmarkStart w:id="40" w:name="_Toc458617790"/>
      <w:bookmarkStart w:id="41" w:name="_Toc458617462"/>
      <w:r>
        <w:rPr>
          <w:rFonts w:hint="eastAsia" w:cs="仿宋_GB2312" w:asciiTheme="minorEastAsia" w:hAnsiTheme="minorEastAsia"/>
          <w:b/>
          <w:sz w:val="28"/>
          <w:szCs w:val="28"/>
        </w:rPr>
        <w:t>5、投标无效的情形：</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5-1、未按照招标文件的规定提交投标保证金的；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5-2、投标文件未按招标文件要求签署、盖章的；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5-3、不具备招标文件中规定的资格要求的；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5-4、报价超过招标文件中规定的预算金额的；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5-5、投标文件含有采购人不能接受的附加条件的；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5-6、提供虚假材料谋取中标的；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5-7、采取不正当手段诋毁、排挤其他投标人的；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5-8、法律、法规和招标文件规定的其他无效情形。</w:t>
      </w:r>
    </w:p>
    <w:bookmarkEnd w:id="36"/>
    <w:bookmarkEnd w:id="37"/>
    <w:p>
      <w:pPr>
        <w:spacing w:line="460" w:lineRule="exact"/>
        <w:ind w:firstLine="562" w:firstLineChars="200"/>
        <w:rPr>
          <w:rFonts w:cs="仿宋_GB2312" w:asciiTheme="minorEastAsia" w:hAnsiTheme="minorEastAsia"/>
          <w:b/>
          <w:sz w:val="28"/>
          <w:szCs w:val="28"/>
        </w:rPr>
      </w:pPr>
      <w:r>
        <w:rPr>
          <w:rFonts w:hint="eastAsia" w:cs="仿宋_GB2312" w:asciiTheme="minorEastAsia" w:hAnsiTheme="minorEastAsia"/>
          <w:b/>
          <w:sz w:val="28"/>
          <w:szCs w:val="28"/>
        </w:rPr>
        <w:t>6、中标通知书及未中标通知书</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6-1、中标通知书及未中标通知书将在中标公告发布的同时由采购代理机构发出。</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6-2、中标人应在接到采购代理机构通知之日起七日内领取中标通知书。未在规定时间内领取中标通知书的，投标保证金不予退还。提供投标担保的投标人将由专业担保机构先行偿付采购人损失。</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6-3、中标通知书发出后，采购人不得违法改变中标结果，中标人无正当理由不得弃中标。</w:t>
      </w:r>
    </w:p>
    <w:p>
      <w:pPr>
        <w:spacing w:line="460" w:lineRule="exact"/>
        <w:ind w:firstLine="562" w:firstLineChars="200"/>
        <w:rPr>
          <w:rFonts w:cs="仿宋_GB2312" w:asciiTheme="minorEastAsia" w:hAnsiTheme="minorEastAsia"/>
          <w:b/>
          <w:bCs/>
          <w:sz w:val="28"/>
          <w:szCs w:val="28"/>
        </w:rPr>
      </w:pPr>
      <w:r>
        <w:rPr>
          <w:rFonts w:hint="eastAsia" w:cs="仿宋_GB2312" w:asciiTheme="minorEastAsia" w:hAnsiTheme="minorEastAsia"/>
          <w:b/>
          <w:bCs/>
          <w:sz w:val="28"/>
          <w:szCs w:val="28"/>
        </w:rPr>
        <w:t>八、合同</w:t>
      </w:r>
      <w:bookmarkEnd w:id="38"/>
      <w:bookmarkEnd w:id="39"/>
      <w:bookmarkEnd w:id="40"/>
      <w:bookmarkEnd w:id="41"/>
    </w:p>
    <w:p>
      <w:pPr>
        <w:spacing w:line="460" w:lineRule="exact"/>
        <w:ind w:firstLine="560" w:firstLineChars="200"/>
        <w:rPr>
          <w:rFonts w:cs="仿宋_GB2312" w:asciiTheme="minorEastAsia" w:hAnsiTheme="minorEastAsia"/>
          <w:sz w:val="28"/>
          <w:szCs w:val="28"/>
        </w:rPr>
      </w:pPr>
      <w:bookmarkStart w:id="42" w:name="_Toc458617791"/>
      <w:bookmarkStart w:id="43" w:name="_Toc458617463"/>
      <w:bookmarkStart w:id="44" w:name="_Toc32207"/>
      <w:bookmarkStart w:id="45" w:name="_Toc458617740"/>
      <w:r>
        <w:rPr>
          <w:rFonts w:hint="eastAsia" w:cs="仿宋_GB2312" w:asciiTheme="minorEastAsia" w:hAnsiTheme="minorEastAsia"/>
          <w:sz w:val="28"/>
          <w:szCs w:val="28"/>
        </w:rPr>
        <w:t>1、中标人在收到中标通知书后三十（30）个日历日内，应按招标文件的要求与采购人签订合同。</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中标人因自身原因不按规定与采购人签订供货合同或者拒绝与采购人签订合同的，则采购人将废除授标，投标保证金不予退还。给采购人造成损失超过投标保证金额的，还应当对超过部分予以赔偿，并依法承担相应法律责任。同时，采购人可以按照评审报告推荐的中标候选人名单排序，确定下一候选人为中标人，以此类推，也可以重新开展政府采购活动。因自身原因拒绝签订政府采购合同的或者未按合同约定进行履约的，中标人不得参加对该项目重新开展的招标活动。</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3、中标通知书将是合同的重要组成部分。招标文件、中标人的投标文件及评议过程中有关的澄清文件均作为合同附件。</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中标后，中标人应按照合同约定履行义务，完成招标项目的供货，经采购人同意，中标人可以依法采取分包方式履行合同。分包部分为中标项目的部分非主体、非关键性工作。接受分包的投标人应当具备相应的资格条件，并不得再次分包。分包履行的，中标人就采购项目和分包项目向采购人负责，分包投标人就分包项目承担责任。中小企业根据《政府采购促进中小企业发展暂行办法》（财库[2011]181号）规定的政策获取政府采购合同后，小型、微型企业不得分包或转包给大型、中型企业，中型企业不得分包或转包给大型企业。</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5、所签订的合同不得对招标文件确定的事项和中标人投标文件作实质性修改。</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6、采购人需追加与合同标的相同的货物、工程或服务的，在不改变合同其他条款的前提下，可以与中标人协商签订补充合同，但所有补充合同的采购金额不得超过原合同采购金额的百分之十。</w:t>
      </w:r>
    </w:p>
    <w:p>
      <w:pPr>
        <w:spacing w:line="460" w:lineRule="exact"/>
        <w:ind w:firstLine="562" w:firstLineChars="200"/>
        <w:rPr>
          <w:rFonts w:cs="仿宋_GB2312" w:asciiTheme="minorEastAsia" w:hAnsiTheme="minorEastAsia"/>
          <w:b/>
          <w:bCs/>
          <w:sz w:val="28"/>
          <w:szCs w:val="28"/>
        </w:rPr>
      </w:pPr>
      <w:r>
        <w:rPr>
          <w:rFonts w:hint="eastAsia" w:cs="仿宋_GB2312" w:asciiTheme="minorEastAsia" w:hAnsiTheme="minorEastAsia"/>
          <w:b/>
          <w:bCs/>
          <w:sz w:val="28"/>
          <w:szCs w:val="28"/>
        </w:rPr>
        <w:t>九、</w:t>
      </w:r>
      <w:bookmarkEnd w:id="42"/>
      <w:bookmarkEnd w:id="43"/>
      <w:bookmarkEnd w:id="44"/>
      <w:bookmarkEnd w:id="45"/>
      <w:r>
        <w:rPr>
          <w:rFonts w:hint="eastAsia" w:cs="仿宋_GB2312" w:asciiTheme="minorEastAsia" w:hAnsiTheme="minorEastAsia"/>
          <w:b/>
          <w:bCs/>
          <w:sz w:val="28"/>
          <w:szCs w:val="28"/>
        </w:rPr>
        <w:t>合同的履约验收</w:t>
      </w:r>
    </w:p>
    <w:p>
      <w:pPr>
        <w:spacing w:line="460" w:lineRule="exact"/>
        <w:ind w:firstLine="560" w:firstLineChars="200"/>
        <w:rPr>
          <w:rFonts w:cs="仿宋_GB2312" w:asciiTheme="minorEastAsia" w:hAnsiTheme="minorEastAsia"/>
          <w:bCs/>
          <w:sz w:val="28"/>
          <w:szCs w:val="28"/>
        </w:rPr>
      </w:pPr>
      <w:bookmarkStart w:id="46" w:name="_Toc458617741"/>
      <w:bookmarkStart w:id="47" w:name="_Toc193187089"/>
      <w:bookmarkStart w:id="48" w:name="_Toc194663910"/>
      <w:bookmarkStart w:id="49" w:name="_Toc458617464"/>
      <w:bookmarkStart w:id="50" w:name="_Toc4868"/>
      <w:bookmarkStart w:id="51" w:name="_Toc193126874"/>
      <w:bookmarkStart w:id="52" w:name="_Toc188808820"/>
      <w:bookmarkStart w:id="53" w:name="_Toc458617792"/>
      <w:r>
        <w:rPr>
          <w:rFonts w:hint="eastAsia" w:cs="仿宋_GB2312" w:asciiTheme="minorEastAsia" w:hAnsiTheme="minorEastAsia"/>
          <w:bCs/>
          <w:sz w:val="28"/>
          <w:szCs w:val="28"/>
        </w:rPr>
        <w:t>采购人应按照政府采购合同约定的技术、服务、安全标准组织对投标人每一项技术、服务、安全标准的履约情况进行验收，并出具验收书。</w:t>
      </w:r>
    </w:p>
    <w:p>
      <w:pPr>
        <w:spacing w:line="460" w:lineRule="exact"/>
        <w:ind w:firstLine="562" w:firstLineChars="200"/>
        <w:rPr>
          <w:rFonts w:cs="仿宋_GB2312" w:asciiTheme="minorEastAsia" w:hAnsiTheme="minorEastAsia"/>
          <w:b/>
          <w:bCs/>
          <w:sz w:val="28"/>
          <w:szCs w:val="28"/>
        </w:rPr>
      </w:pPr>
      <w:r>
        <w:rPr>
          <w:rFonts w:hint="eastAsia" w:cs="仿宋_GB2312" w:asciiTheme="minorEastAsia" w:hAnsiTheme="minorEastAsia"/>
          <w:b/>
          <w:bCs/>
          <w:sz w:val="28"/>
          <w:szCs w:val="28"/>
        </w:rPr>
        <w:t>十、</w:t>
      </w:r>
      <w:bookmarkEnd w:id="46"/>
      <w:bookmarkEnd w:id="47"/>
      <w:bookmarkEnd w:id="48"/>
      <w:bookmarkEnd w:id="49"/>
      <w:bookmarkEnd w:id="50"/>
      <w:bookmarkEnd w:id="51"/>
      <w:bookmarkEnd w:id="52"/>
      <w:bookmarkEnd w:id="53"/>
      <w:r>
        <w:rPr>
          <w:rFonts w:hint="eastAsia" w:cs="仿宋_GB2312" w:asciiTheme="minorEastAsia" w:hAnsiTheme="minorEastAsia"/>
          <w:b/>
          <w:bCs/>
          <w:sz w:val="28"/>
          <w:szCs w:val="28"/>
        </w:rPr>
        <w:t>招标服务费</w:t>
      </w:r>
    </w:p>
    <w:p>
      <w:pPr>
        <w:spacing w:line="500" w:lineRule="exact"/>
        <w:ind w:firstLine="560" w:firstLineChars="200"/>
        <w:rPr>
          <w:rFonts w:ascii="宋体" w:hAnsi="宋体" w:eastAsia="宋体" w:cs="宋体"/>
          <w:sz w:val="28"/>
          <w:szCs w:val="28"/>
        </w:rPr>
      </w:pPr>
      <w:bookmarkStart w:id="54" w:name="_Toc458617742"/>
      <w:bookmarkStart w:id="55" w:name="_Toc458617793"/>
      <w:bookmarkStart w:id="56" w:name="_Toc458617465"/>
      <w:bookmarkStart w:id="57" w:name="_Toc10806"/>
      <w:r>
        <w:rPr>
          <w:rFonts w:hint="eastAsia" w:ascii="宋体" w:hAnsi="宋体" w:eastAsia="宋体" w:cs="宋体"/>
          <w:sz w:val="28"/>
          <w:szCs w:val="28"/>
        </w:rPr>
        <w:t>1、经与采购人协商，参照《国家计委关于印发&lt;招标代理服务收费管理暂行办法&gt;的通知》(计价格〔2002〕1980号)、《国家发展改革委员会办公厅关于招标代理服务收费有关问题的通知》（发改办价格〔2003〕857号）以及《国家发展改革委关于降低部分建设项目收费标准规范收费行为等有关问题的通知》(发改价格〔2011〕534号)规定，代理服务费由中标单位在领取中标通知书前，向陕西正邦招标有限责任公司交纳招标服务费。</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2、招标服务费应采用转账、刷卡、现金形式缴纳，不得用投标保证金冲抵。</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3、中标人如未按上述第1条规定办理，采购代理机构将没收其投标保证金。提供投标担保的投标人将由专业担保机构先行偿付采购代理机构损失。</w:t>
      </w:r>
    </w:p>
    <w:p>
      <w:pPr>
        <w:spacing w:line="460" w:lineRule="exact"/>
        <w:ind w:firstLine="562" w:firstLineChars="200"/>
        <w:rPr>
          <w:rFonts w:cs="仿宋_GB2312" w:asciiTheme="minorEastAsia" w:hAnsiTheme="minorEastAsia"/>
          <w:b/>
          <w:bCs/>
          <w:sz w:val="28"/>
          <w:szCs w:val="28"/>
        </w:rPr>
      </w:pPr>
      <w:r>
        <w:rPr>
          <w:rFonts w:hint="eastAsia" w:cs="仿宋_GB2312" w:asciiTheme="minorEastAsia" w:hAnsiTheme="minorEastAsia"/>
          <w:b/>
          <w:bCs/>
          <w:sz w:val="28"/>
          <w:szCs w:val="28"/>
        </w:rPr>
        <w:t>十一、</w:t>
      </w:r>
      <w:bookmarkEnd w:id="54"/>
      <w:bookmarkEnd w:id="55"/>
      <w:bookmarkEnd w:id="56"/>
      <w:bookmarkEnd w:id="57"/>
      <w:r>
        <w:rPr>
          <w:rFonts w:hint="eastAsia" w:cs="仿宋_GB2312" w:asciiTheme="minorEastAsia" w:hAnsiTheme="minorEastAsia"/>
          <w:b/>
          <w:bCs/>
          <w:sz w:val="28"/>
          <w:szCs w:val="28"/>
        </w:rPr>
        <w:t>废标及变更采购方式</w:t>
      </w:r>
    </w:p>
    <w:p>
      <w:pPr>
        <w:spacing w:line="460" w:lineRule="exact"/>
        <w:ind w:firstLine="560" w:firstLineChars="200"/>
        <w:rPr>
          <w:rFonts w:cs="仿宋_GB2312" w:asciiTheme="minorEastAsia" w:hAnsiTheme="minorEastAsia"/>
          <w:sz w:val="28"/>
          <w:szCs w:val="28"/>
        </w:rPr>
      </w:pPr>
      <w:bookmarkStart w:id="58" w:name="_Toc458617743"/>
      <w:bookmarkStart w:id="59" w:name="_Toc25630"/>
      <w:bookmarkStart w:id="60" w:name="_Toc458617466"/>
      <w:bookmarkStart w:id="61" w:name="_Toc458617794"/>
      <w:r>
        <w:rPr>
          <w:rFonts w:hint="eastAsia" w:cs="仿宋_GB2312" w:asciiTheme="minorEastAsia" w:hAnsiTheme="minorEastAsia"/>
          <w:sz w:val="28"/>
          <w:szCs w:val="28"/>
        </w:rPr>
        <w:t>1、如果发生下列情况之一，采购人和采购代理机构将按《政府采购法》等有关规定重新组织采购：</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（1）因重大变故，采购任务取消的；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（2）出现影响采购公正的违法、违规行为的；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（3）符合专业条件的投标人或者对招标文件实质响应的投标人不足三家的；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（4）所有投标人的报价均超出采购预算，采购人不能支付的。</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若出现投标截止时间后提交投标文件的投标人或通过资格审查或符合性审查的投标人不足3家的，按照《政府采购货物和服务招标投标管理办法》（财政部令第87号）的规定，经报财政部门批准后可变更为其他采购方式。</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（1）评标委员会及招标文件仍继续沿用，若有重大变动，以书面形式通知参加竞争的全体投标人；</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若在谈判过程中采取三次报价的形式，即各投标人投标文件中的报价即为第一次报价。如采购需求没有实质性变化，各投标人报价应逐次降低，本次报价超过上次报价为无效报价，出现相同报价的，可再次报价，直至产生唯一最低报价。</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（3）定标原则按照有关法律法规执行。</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3、若出现提交投标文件或经评审实质性响应招标文件要求的投标人只有1家时，按废标处理，重新开展采购活动。</w:t>
      </w:r>
    </w:p>
    <w:p>
      <w:pPr>
        <w:spacing w:line="460" w:lineRule="exact"/>
        <w:ind w:firstLine="562" w:firstLineChars="200"/>
        <w:rPr>
          <w:rFonts w:cs="仿宋_GB2312" w:asciiTheme="minorEastAsia" w:hAnsiTheme="minorEastAsia"/>
          <w:b/>
          <w:sz w:val="28"/>
          <w:szCs w:val="28"/>
        </w:rPr>
      </w:pPr>
      <w:r>
        <w:rPr>
          <w:rFonts w:hint="eastAsia" w:cs="仿宋_GB2312" w:asciiTheme="minorEastAsia" w:hAnsiTheme="minorEastAsia"/>
          <w:b/>
          <w:sz w:val="28"/>
          <w:szCs w:val="28"/>
        </w:rPr>
        <w:t>十二、询问、质疑与投诉</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1、询问</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投标人对政府采购活动事项有疑问的，可以向采购人、采购代理机构提出询问。</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2、质疑</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2-1、投标人认为招标文件、招标过程和中标结果使自己的权益受到损害的，可以向采购人、采购代理机构提出质疑，具体时限为：</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（一）对可以质疑的采购文件提出质疑的，为收到采购文件之日起七个工作日内；</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（二）对采购过程提出质疑的，为各采购程序环节结束之日起七个工作日内；</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（三）对中标结果提出质疑的，为中标结果公告期限届满之日起七个工作日内。</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2-2、质疑须提供法定代表人授权书、质疑函、相关证明材料。</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3、投诉</w:t>
      </w:r>
    </w:p>
    <w:p>
      <w:pPr>
        <w:spacing w:line="460" w:lineRule="exact"/>
        <w:ind w:firstLine="560" w:firstLineChars="200"/>
        <w:rPr>
          <w:rFonts w:cs="仿宋_GB2312" w:asciiTheme="minorEastAsia" w:hAnsiTheme="minorEastAsia"/>
          <w:bCs/>
          <w:sz w:val="28"/>
          <w:szCs w:val="28"/>
        </w:rPr>
      </w:pPr>
      <w:r>
        <w:rPr>
          <w:rFonts w:hint="eastAsia" w:cs="仿宋_GB2312" w:asciiTheme="minorEastAsia" w:hAnsiTheme="minorEastAsia"/>
          <w:bCs/>
          <w:sz w:val="28"/>
          <w:szCs w:val="28"/>
        </w:rPr>
        <w:t>质疑投标人对采购人、采购代理机构的答复不满意或者采购人、采购代理机构未在规定的时间内作出答复的，可按《政府采购法》第55条等有关规定执行。</w:t>
      </w:r>
    </w:p>
    <w:p>
      <w:pPr>
        <w:spacing w:line="460" w:lineRule="exact"/>
        <w:ind w:firstLine="562" w:firstLineChars="200"/>
        <w:rPr>
          <w:rFonts w:cs="仿宋_GB2312" w:asciiTheme="minorEastAsia" w:hAnsiTheme="minorEastAsia"/>
          <w:b/>
          <w:bCs/>
          <w:sz w:val="28"/>
          <w:szCs w:val="28"/>
        </w:rPr>
      </w:pPr>
      <w:r>
        <w:rPr>
          <w:rFonts w:hint="eastAsia" w:cs="仿宋_GB2312" w:asciiTheme="minorEastAsia" w:hAnsiTheme="minorEastAsia"/>
          <w:b/>
          <w:bCs/>
          <w:sz w:val="28"/>
          <w:szCs w:val="28"/>
        </w:rPr>
        <w:t>十三、拒绝商业贿赂</w:t>
      </w:r>
      <w:bookmarkEnd w:id="58"/>
      <w:bookmarkEnd w:id="59"/>
      <w:bookmarkEnd w:id="60"/>
      <w:bookmarkEnd w:id="61"/>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遵照陕西省财政厅的规定，采购代理机构、投标人和评审专家在招投标活动中，都要签订相应的《拒绝政府采购领域商业贿赂承诺书》，并对违反承诺的行为承担全部责任。</w:t>
      </w:r>
    </w:p>
    <w:p>
      <w:pPr>
        <w:spacing w:line="460" w:lineRule="exact"/>
        <w:ind w:firstLine="560" w:firstLineChars="200"/>
        <w:rPr>
          <w:rFonts w:cs="仿宋_GB2312" w:asciiTheme="minorEastAsia" w:hAnsiTheme="minorEastAsia"/>
          <w:sz w:val="28"/>
          <w:szCs w:val="28"/>
        </w:rPr>
      </w:pPr>
    </w:p>
    <w:p>
      <w:pPr>
        <w:spacing w:line="460" w:lineRule="exact"/>
        <w:ind w:firstLine="560" w:firstLineChars="200"/>
        <w:rPr>
          <w:rFonts w:cs="仿宋_GB2312" w:asciiTheme="minorEastAsia" w:hAnsiTheme="minorEastAsia"/>
          <w:sz w:val="28"/>
          <w:szCs w:val="28"/>
        </w:rPr>
        <w:sectPr>
          <w:headerReference r:id="rId7" w:type="first"/>
          <w:footerReference r:id="rId8" w:type="default"/>
          <w:pgSz w:w="11906" w:h="16838"/>
          <w:pgMar w:top="1440" w:right="1274" w:bottom="1440" w:left="1418" w:header="851" w:footer="992" w:gutter="0"/>
          <w:pgBorders>
            <w:top w:val="none" w:sz="0" w:space="0"/>
            <w:left w:val="none" w:sz="0" w:space="0"/>
            <w:bottom w:val="none" w:sz="0" w:space="0"/>
            <w:right w:val="none" w:sz="0" w:space="0"/>
          </w:pgBorders>
          <w:cols w:space="425" w:num="1"/>
          <w:titlePg/>
          <w:docGrid w:type="lines" w:linePitch="312" w:charSpace="0"/>
        </w:sectPr>
      </w:pPr>
    </w:p>
    <w:p>
      <w:pPr>
        <w:pStyle w:val="3"/>
        <w:spacing w:line="460" w:lineRule="exact"/>
        <w:jc w:val="center"/>
        <w:rPr>
          <w:rFonts w:asciiTheme="minorEastAsia" w:hAnsiTheme="minorEastAsia"/>
          <w:highlight w:val="none"/>
        </w:rPr>
      </w:pPr>
      <w:bookmarkStart w:id="62" w:name="_Toc458437939"/>
      <w:bookmarkStart w:id="63" w:name="_Toc7918_WPSOffice_Level1"/>
      <w:r>
        <w:rPr>
          <w:rFonts w:hint="eastAsia" w:asciiTheme="minorEastAsia" w:hAnsiTheme="minorEastAsia"/>
          <w:highlight w:val="none"/>
        </w:rPr>
        <w:t xml:space="preserve">第三部分  </w:t>
      </w:r>
      <w:r>
        <w:rPr>
          <w:rFonts w:hint="eastAsia"/>
          <w:highlight w:val="none"/>
        </w:rPr>
        <w:t>采购</w:t>
      </w:r>
      <w:bookmarkEnd w:id="62"/>
      <w:bookmarkStart w:id="64" w:name="_Toc458437940"/>
      <w:r>
        <w:rPr>
          <w:rFonts w:hint="eastAsia"/>
          <w:highlight w:val="none"/>
        </w:rPr>
        <w:t>内容</w:t>
      </w:r>
      <w:bookmarkEnd w:id="63"/>
    </w:p>
    <w:tbl>
      <w:tblPr>
        <w:tblStyle w:val="22"/>
        <w:tblW w:w="9356" w:type="dxa"/>
        <w:jc w:val="center"/>
        <w:tblInd w:w="-431" w:type="dxa"/>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
      <w:tblGrid>
        <w:gridCol w:w="650"/>
        <w:gridCol w:w="1618"/>
        <w:gridCol w:w="2205"/>
        <w:gridCol w:w="3450"/>
        <w:gridCol w:w="735"/>
        <w:gridCol w:w="698"/>
      </w:tblGrid>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924" w:hRule="exact"/>
          <w:jc w:val="center"/>
        </w:trPr>
        <w:tc>
          <w:tcPr>
            <w:tcW w:w="650" w:type="dxa"/>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序号</w:t>
            </w:r>
          </w:p>
        </w:tc>
        <w:tc>
          <w:tcPr>
            <w:tcW w:w="1618" w:type="dxa"/>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lang w:eastAsia="zh-CN"/>
              </w:rPr>
              <w:t>设备</w:t>
            </w:r>
            <w:r>
              <w:rPr>
                <w:rFonts w:hint="eastAsia" w:ascii="宋体" w:hAnsi="宋体" w:eastAsia="宋体" w:cs="宋体"/>
                <w:b/>
                <w:bCs/>
                <w:color w:val="000000"/>
                <w:kern w:val="0"/>
                <w:sz w:val="28"/>
                <w:szCs w:val="28"/>
              </w:rPr>
              <w:t>名称</w:t>
            </w:r>
          </w:p>
        </w:tc>
        <w:tc>
          <w:tcPr>
            <w:tcW w:w="5655" w:type="dxa"/>
            <w:gridSpan w:val="2"/>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b/>
                <w:bCs/>
                <w:color w:val="000000"/>
                <w:kern w:val="0"/>
                <w:sz w:val="28"/>
                <w:szCs w:val="28"/>
                <w:lang w:eastAsia="zh-CN"/>
              </w:rPr>
            </w:pPr>
            <w:r>
              <w:rPr>
                <w:rFonts w:hint="eastAsia" w:ascii="宋体" w:hAnsi="宋体" w:eastAsia="宋体" w:cs="宋体"/>
                <w:b/>
                <w:bCs/>
                <w:color w:val="000000"/>
                <w:kern w:val="0"/>
                <w:sz w:val="28"/>
                <w:szCs w:val="28"/>
                <w:lang w:eastAsia="zh-CN"/>
              </w:rPr>
              <w:t>技术参数</w:t>
            </w:r>
            <w:r>
              <w:rPr>
                <w:rFonts w:hint="eastAsia" w:ascii="宋体" w:hAnsi="宋体" w:eastAsia="宋体" w:cs="宋体"/>
                <w:b/>
                <w:bCs/>
                <w:color w:val="000000"/>
                <w:kern w:val="0"/>
                <w:sz w:val="28"/>
                <w:szCs w:val="28"/>
                <w:lang w:val="en-US" w:eastAsia="zh-CN"/>
              </w:rPr>
              <w:t xml:space="preserve"> </w:t>
            </w:r>
          </w:p>
        </w:tc>
        <w:tc>
          <w:tcPr>
            <w:tcW w:w="735" w:type="dxa"/>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单位</w:t>
            </w:r>
          </w:p>
        </w:tc>
        <w:tc>
          <w:tcPr>
            <w:tcW w:w="698" w:type="dxa"/>
            <w:tcBorders>
              <w:left w:val="nil"/>
              <w:bottom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数量</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0" w:hRule="atLeast"/>
          <w:jc w:val="center"/>
        </w:trPr>
        <w:tc>
          <w:tcPr>
            <w:tcW w:w="650" w:type="dxa"/>
            <w:vMerge w:val="restart"/>
            <w:tcBorders>
              <w:top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618"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超声波体检仪</w:t>
            </w: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测量方式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超声波</w:t>
            </w:r>
          </w:p>
        </w:tc>
        <w:tc>
          <w:tcPr>
            <w:tcW w:w="735"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nil"/>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45"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适用人群</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所有</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9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体重量程</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0kg-200kg；分辨率±50g</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719"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身高量程</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800mm-2000mm;分辨率±5mm；</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9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体能测评</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打印出身高体重BMI</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0"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支持防抖</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是</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05"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PC接入</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RS-232接口</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96"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显示方式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身高体重指数数码显示</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室内温度显示</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9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万年历测量人数统计功能</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35"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播报方式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语音（普通话）</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05"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输入方式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中文</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5"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电源</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AC 1OOV-240V</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95" w:hRule="atLeast"/>
          <w:jc w:val="center"/>
        </w:trPr>
        <w:tc>
          <w:tcPr>
            <w:tcW w:w="650" w:type="dxa"/>
            <w:vMerge w:val="continue"/>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待机功率</w:t>
            </w:r>
          </w:p>
        </w:tc>
        <w:tc>
          <w:tcPr>
            <w:tcW w:w="3450" w:type="dxa"/>
            <w:tcBorders>
              <w:top w:val="nil"/>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val="en-US" w:eastAsia="zh-CN"/>
              </w:rPr>
              <w:t>6W</w:t>
            </w:r>
          </w:p>
        </w:tc>
        <w:tc>
          <w:tcPr>
            <w:tcW w:w="735"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bottom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restart"/>
            <w:tcBorders>
              <w:top w:val="nil"/>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618" w:type="dxa"/>
            <w:vMerge w:val="restart"/>
            <w:tcBorders>
              <w:top w:val="single" w:color="000000" w:sz="4" w:space="0"/>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0-3岁婴儿全功能体检仪</w:t>
            </w:r>
          </w:p>
        </w:tc>
        <w:tc>
          <w:tcPr>
            <w:tcW w:w="2205" w:type="dxa"/>
            <w:tcBorders>
              <w:top w:val="single" w:color="000000"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测量方式</w:t>
            </w:r>
          </w:p>
        </w:tc>
        <w:tc>
          <w:tcPr>
            <w:tcW w:w="3450" w:type="dxa"/>
            <w:tcBorders>
              <w:top w:val="single" w:color="000000" w:sz="4" w:space="0"/>
              <w:left w:val="nil"/>
              <w:bottom w:val="single" w:color="auto" w:sz="4" w:space="0"/>
              <w:right w:val="single" w:color="000000" w:sz="4" w:space="0"/>
            </w:tcBorders>
            <w:noWrap w:val="0"/>
            <w:vAlign w:val="center"/>
          </w:tcPr>
          <w:p>
            <w:pPr>
              <w:keepNext w:val="0"/>
              <w:keepLines w:val="0"/>
              <w:pageBreakBefore w:val="0"/>
              <w:numPr>
                <w:ilvl w:val="0"/>
                <w:numId w:val="0"/>
              </w:numPr>
              <w:kinsoku/>
              <w:wordWrap/>
              <w:overflowPunct/>
              <w:topLinePunct w:val="0"/>
              <w:autoSpaceDE/>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超声波</w:t>
            </w:r>
          </w:p>
        </w:tc>
        <w:tc>
          <w:tcPr>
            <w:tcW w:w="735" w:type="dxa"/>
            <w:vMerge w:val="restart"/>
            <w:tcBorders>
              <w:top w:val="nil"/>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nil"/>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适用人群</w:t>
            </w:r>
          </w:p>
        </w:tc>
        <w:tc>
          <w:tcPr>
            <w:tcW w:w="3450" w:type="dxa"/>
            <w:tcBorders>
              <w:top w:val="nil"/>
              <w:left w:val="nil"/>
              <w:bottom w:val="single" w:color="auto" w:sz="4" w:space="0"/>
              <w:right w:val="single" w:color="000000" w:sz="4" w:space="0"/>
            </w:tcBorders>
            <w:noWrap w:val="0"/>
            <w:vAlign w:val="center"/>
          </w:tcPr>
          <w:p>
            <w:pPr>
              <w:keepNext w:val="0"/>
              <w:keepLines w:val="0"/>
              <w:pageBreakBefore w:val="0"/>
              <w:numPr>
                <w:ilvl w:val="0"/>
                <w:numId w:val="0"/>
              </w:numPr>
              <w:kinsoku/>
              <w:wordWrap/>
              <w:overflowPunct/>
              <w:topLinePunct w:val="0"/>
              <w:autoSpaceDE/>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val="en-US" w:eastAsia="zh-CN"/>
              </w:rPr>
              <w:t>0-3岁</w:t>
            </w:r>
          </w:p>
        </w:tc>
        <w:tc>
          <w:tcPr>
            <w:tcW w:w="735"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体重量程</w:t>
            </w:r>
          </w:p>
        </w:tc>
        <w:tc>
          <w:tcPr>
            <w:tcW w:w="3450" w:type="dxa"/>
            <w:tcBorders>
              <w:top w:val="nil"/>
              <w:left w:val="nil"/>
              <w:bottom w:val="single" w:color="auto" w:sz="4" w:space="0"/>
              <w:right w:val="single" w:color="000000" w:sz="4" w:space="0"/>
            </w:tcBorders>
            <w:noWrap w:val="0"/>
            <w:vAlign w:val="center"/>
          </w:tcPr>
          <w:p>
            <w:pPr>
              <w:keepNext w:val="0"/>
              <w:keepLines w:val="0"/>
              <w:pageBreakBefore w:val="0"/>
              <w:numPr>
                <w:ilvl w:val="0"/>
                <w:numId w:val="0"/>
              </w:numPr>
              <w:kinsoku/>
              <w:wordWrap/>
              <w:overflowPunct/>
              <w:topLinePunct w:val="0"/>
              <w:autoSpaceDE/>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val="en-US" w:eastAsia="zh-CN"/>
              </w:rPr>
              <w:t>0kg-100kg；分辨率±10g</w:t>
            </w:r>
          </w:p>
        </w:tc>
        <w:tc>
          <w:tcPr>
            <w:tcW w:w="735"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身高量程</w:t>
            </w:r>
          </w:p>
        </w:tc>
        <w:tc>
          <w:tcPr>
            <w:tcW w:w="3450" w:type="dxa"/>
            <w:tcBorders>
              <w:top w:val="nil"/>
              <w:left w:val="nil"/>
              <w:bottom w:val="single" w:color="auto" w:sz="4" w:space="0"/>
              <w:right w:val="single" w:color="000000" w:sz="4" w:space="0"/>
            </w:tcBorders>
            <w:noWrap w:val="0"/>
            <w:vAlign w:val="center"/>
          </w:tcPr>
          <w:p>
            <w:pPr>
              <w:keepNext w:val="0"/>
              <w:keepLines w:val="0"/>
              <w:pageBreakBefore w:val="0"/>
              <w:numPr>
                <w:ilvl w:val="0"/>
                <w:numId w:val="0"/>
              </w:numPr>
              <w:kinsoku/>
              <w:wordWrap/>
              <w:overflowPunct/>
              <w:topLinePunct w:val="0"/>
              <w:autoSpaceDE/>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val="en-US" w:eastAsia="zh-CN"/>
              </w:rPr>
              <w:t>400mm-1000mm;分辨率±1mm；</w:t>
            </w:r>
          </w:p>
        </w:tc>
        <w:tc>
          <w:tcPr>
            <w:tcW w:w="735"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体能测评</w:t>
            </w:r>
          </w:p>
        </w:tc>
        <w:tc>
          <w:tcPr>
            <w:tcW w:w="3450" w:type="dxa"/>
            <w:tcBorders>
              <w:top w:val="nil"/>
              <w:left w:val="nil"/>
              <w:bottom w:val="single" w:color="auto" w:sz="4" w:space="0"/>
              <w:right w:val="single" w:color="000000" w:sz="4" w:space="0"/>
            </w:tcBorders>
            <w:noWrap w:val="0"/>
            <w:vAlign w:val="center"/>
          </w:tcPr>
          <w:p>
            <w:pPr>
              <w:keepNext w:val="0"/>
              <w:keepLines w:val="0"/>
              <w:pageBreakBefore w:val="0"/>
              <w:numPr>
                <w:ilvl w:val="0"/>
                <w:numId w:val="0"/>
              </w:numPr>
              <w:kinsoku/>
              <w:wordWrap/>
              <w:overflowPunct/>
              <w:topLinePunct w:val="0"/>
              <w:autoSpaceDE/>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打印出身高体重BMI</w:t>
            </w:r>
          </w:p>
        </w:tc>
        <w:tc>
          <w:tcPr>
            <w:tcW w:w="735"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支持防抖</w:t>
            </w:r>
          </w:p>
        </w:tc>
        <w:tc>
          <w:tcPr>
            <w:tcW w:w="3450" w:type="dxa"/>
            <w:tcBorders>
              <w:top w:val="nil"/>
              <w:left w:val="nil"/>
              <w:bottom w:val="single" w:color="auto" w:sz="4" w:space="0"/>
              <w:right w:val="single" w:color="000000"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是</w:t>
            </w:r>
          </w:p>
        </w:tc>
        <w:tc>
          <w:tcPr>
            <w:tcW w:w="735"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000000"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显示方式</w:t>
            </w:r>
          </w:p>
        </w:tc>
        <w:tc>
          <w:tcPr>
            <w:tcW w:w="3450" w:type="dxa"/>
            <w:tcBorders>
              <w:top w:val="nil"/>
              <w:left w:val="nil"/>
              <w:bottom w:val="single" w:color="000000" w:sz="4" w:space="0"/>
              <w:right w:val="single" w:color="000000"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液晶显示</w:t>
            </w:r>
          </w:p>
        </w:tc>
        <w:tc>
          <w:tcPr>
            <w:tcW w:w="735"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top w:val="single" w:color="000000" w:sz="4" w:space="0"/>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000000"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播报方式</w:t>
            </w:r>
          </w:p>
        </w:tc>
        <w:tc>
          <w:tcPr>
            <w:tcW w:w="3450" w:type="dxa"/>
            <w:tcBorders>
              <w:top w:val="single" w:color="000000"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语音（普通话）</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510"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输入方式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中文</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7"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vMerge w:val="restart"/>
            <w:tcBorders>
              <w:top w:val="nil"/>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控制方式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脚踏锁定测量值，自动传输到电脑评价软件端</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7"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vMerge w:val="continue"/>
            <w:tcBorders>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脚踏开关控制婴幼儿的身长测量，能够确保测量更准确</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7" w:hRule="atLeast"/>
          <w:jc w:val="center"/>
        </w:trPr>
        <w:tc>
          <w:tcPr>
            <w:tcW w:w="650" w:type="dxa"/>
            <w:vMerge w:val="continue"/>
            <w:tcBorders>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vMerge w:val="restart"/>
            <w:tcBorders>
              <w:top w:val="nil"/>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eastAsia="zh-CN"/>
              </w:rPr>
              <w:t>其他参数</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软件支持头</w:t>
            </w:r>
            <w:r>
              <w:rPr>
                <w:rFonts w:hint="eastAsia" w:ascii="宋体" w:hAnsi="宋体" w:eastAsia="宋体" w:cs="宋体"/>
                <w:sz w:val="24"/>
                <w:szCs w:val="24"/>
                <w:lang w:eastAsia="zh-CN"/>
              </w:rPr>
              <w:t>围</w:t>
            </w:r>
            <w:r>
              <w:rPr>
                <w:rFonts w:hint="eastAsia" w:ascii="宋体" w:hAnsi="宋体" w:eastAsia="宋体" w:cs="宋体"/>
                <w:sz w:val="24"/>
                <w:szCs w:val="24"/>
              </w:rPr>
              <w:t>、胸围的分析测评</w:t>
            </w:r>
            <w:r>
              <w:rPr>
                <w:rFonts w:hint="eastAsia" w:ascii="宋体" w:hAnsi="宋体" w:eastAsia="宋体" w:cs="宋体"/>
                <w:sz w:val="24"/>
                <w:szCs w:val="24"/>
                <w:lang w:eastAsia="zh-CN"/>
              </w:rPr>
              <w:t>；</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7" w:hRule="atLeast"/>
          <w:jc w:val="center"/>
        </w:trPr>
        <w:tc>
          <w:tcPr>
            <w:tcW w:w="650" w:type="dxa"/>
            <w:vMerge w:val="continue"/>
            <w:tcBorders>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p>
        </w:tc>
        <w:tc>
          <w:tcPr>
            <w:tcW w:w="1618" w:type="dxa"/>
            <w:vMerge w:val="continue"/>
            <w:tcBorders>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vMerge w:val="continue"/>
            <w:tcBorders>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lang w:val="en-US" w:eastAsia="zh-CN"/>
              </w:rPr>
              <w:t>2.支持PC数据实时采集，</w:t>
            </w:r>
            <w:r>
              <w:rPr>
                <w:rFonts w:hint="eastAsia" w:ascii="宋体" w:hAnsi="宋体" w:eastAsia="宋体" w:cs="宋体"/>
                <w:sz w:val="24"/>
                <w:szCs w:val="24"/>
              </w:rPr>
              <w:t>232端口数据传输</w:t>
            </w:r>
          </w:p>
        </w:tc>
        <w:tc>
          <w:tcPr>
            <w:tcW w:w="735"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bottom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restart"/>
            <w:tcBorders>
              <w:top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3</w:t>
            </w:r>
          </w:p>
        </w:tc>
        <w:tc>
          <w:tcPr>
            <w:tcW w:w="1618"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智能</w:t>
            </w:r>
            <w:r>
              <w:rPr>
                <w:rFonts w:hint="eastAsia" w:ascii="宋体" w:hAnsi="宋体" w:eastAsia="宋体" w:cs="宋体"/>
                <w:color w:val="000000"/>
                <w:kern w:val="0"/>
                <w:sz w:val="24"/>
                <w:szCs w:val="24"/>
              </w:rPr>
              <w:t>母乳分析仪</w:t>
            </w:r>
          </w:p>
        </w:tc>
        <w:tc>
          <w:tcPr>
            <w:tcW w:w="2205"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检测项目</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脂肪、蛋白质、乳糖、密度、水分、矿物质、能量、冰点、灰分。</w:t>
            </w:r>
          </w:p>
        </w:tc>
        <w:tc>
          <w:tcPr>
            <w:tcW w:w="735"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nil"/>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4"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rPr>
              <w:t>样品量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＜4ML</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4"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rPr>
              <w:t>检测时间</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≤60秒</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自动化</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自动检测、自动校正、自动清洗。</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接口支持</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支持实验室LIS系统，支持通用键盘、鼠标操作。</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实时显示</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可实时动态显示测量结果的变化曲线。</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分析系统</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多信号扩增高速芯片分析系统</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输出</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lang w:eastAsia="zh-CN"/>
              </w:rPr>
            </w:pPr>
            <w:r>
              <w:rPr>
                <w:rFonts w:hint="eastAsia" w:ascii="宋体" w:hAnsi="宋体" w:eastAsia="宋体" w:cs="宋体"/>
                <w:kern w:val="0"/>
                <w:sz w:val="24"/>
                <w:szCs w:val="24"/>
              </w:rPr>
              <w:t>具有背景自动扣除功能，有效降低检测限10倍以上</w:t>
            </w:r>
            <w:r>
              <w:rPr>
                <w:rFonts w:hint="eastAsia" w:ascii="宋体" w:hAnsi="宋体" w:eastAsia="宋体" w:cs="宋体"/>
                <w:kern w:val="0"/>
                <w:sz w:val="24"/>
                <w:szCs w:val="24"/>
                <w:lang w:eastAsia="zh-CN"/>
              </w:rPr>
              <w:t>。</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标准品</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须配备高、低两个浓度标准品。</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释放剂</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有专用释放剂，确保测量母乳成份全部释放</w:t>
            </w:r>
            <w:r>
              <w:rPr>
                <w:rFonts w:hint="eastAsia" w:ascii="宋体" w:hAnsi="宋体" w:eastAsia="宋体" w:cs="宋体"/>
                <w:b w:val="0"/>
                <w:bCs w:val="0"/>
                <w:kern w:val="0"/>
                <w:sz w:val="24"/>
                <w:szCs w:val="24"/>
              </w:rPr>
              <w:t>。</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测量指标</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测量快速，一次可完成多达9个指标。</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功率</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功率：＜60VA,电源：AC:220V;环境温度：10-40℃，相对湿度：（30-80）%；</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显示方式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显示方式:大于10寸TFT可调节高清液晶屏，要求高清中文液晶显示。</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376"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b w:val="0"/>
                <w:bCs w:val="0"/>
                <w:kern w:val="0"/>
                <w:sz w:val="24"/>
                <w:szCs w:val="24"/>
                <w:lang w:eastAsia="zh-CN"/>
              </w:rPr>
              <w:t>储存</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可对数据进行自动储存，实时自动查询，数据储存数量不限并可把数据导出保存。</w:t>
            </w:r>
          </w:p>
        </w:tc>
        <w:tc>
          <w:tcPr>
            <w:tcW w:w="735"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restart"/>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4</w:t>
            </w:r>
          </w:p>
        </w:tc>
        <w:tc>
          <w:tcPr>
            <w:tcW w:w="161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超声骨密度仪（便携）</w:t>
            </w: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eastAsia="zh-CN"/>
              </w:rPr>
              <w:t>适用人群</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多人群测量（婴儿/儿童（0-20岁），成人/老人（20-100岁）</w:t>
            </w:r>
          </w:p>
        </w:tc>
        <w:tc>
          <w:tcPr>
            <w:tcW w:w="73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single" w:color="auto" w:sz="4" w:space="0"/>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探头工作频率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1 MHz，宽频范围：0.85～1.15MHz</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探头组成</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四晶体超声探头，自动消除软组织干扰，单次检查获取大于40000组数据，确保数据的高准确度、高重复性</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收发模式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轴向超声波传导技术，双晶体发射双晶体接收、双晶体发射双晶体收、双晶体发射双晶体接收。</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计算参数</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T值，Z值，%百分比,相对骨折风险（RRF）</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单点测量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&lt;2秒；单元测量：&lt;25秒。多部位测量选配（桡骨+胫骨+跖骨+指骨）。多部位同屏可对比，预留多插孔电路扩展设计，便于多探头多部位（桡骨+胫骨/+指骨）升级测量</w:t>
            </w:r>
            <w:r>
              <w:rPr>
                <w:rFonts w:hint="eastAsia" w:ascii="宋体" w:hAnsi="宋体" w:eastAsia="宋体" w:cs="宋体"/>
                <w:sz w:val="24"/>
                <w:szCs w:val="24"/>
                <w:lang w:eastAsia="zh-CN"/>
              </w:rPr>
              <w:t>。</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val="en-US" w:eastAsia="zh-CN"/>
              </w:rPr>
              <w:t>探头频率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val="en-US" w:eastAsia="zh-CN"/>
              </w:rPr>
              <w:t>1MHz±15%</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测量范围</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声速SOS测量范围2500-4800m/s；精确度≤0.15%；声速SOS测量准确性：准确度≤0.5%；声速SOS测量重复性：变异系数CV≤0.4%；</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筛查模式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患者信息通过身份证识别系统快速进入系统或网络提前预约，并且在录入病人信息时可添加患者照片信息，以便更加快捷的筛查出患者信息。</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eastAsia="zh-CN"/>
              </w:rPr>
              <w:t>电脑要求</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sz w:val="24"/>
                <w:szCs w:val="24"/>
                <w:lang w:eastAsia="zh-CN"/>
              </w:rPr>
              <w:t>操作系统</w:t>
            </w:r>
            <w:r>
              <w:rPr>
                <w:rFonts w:hint="eastAsia"/>
                <w:sz w:val="24"/>
                <w:szCs w:val="24"/>
                <w:lang w:val="en-US" w:eastAsia="zh-CN"/>
              </w:rPr>
              <w:t>WinXP及以上</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val="en-US" w:eastAsia="zh-CN"/>
              </w:rPr>
              <w:t>功率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val="en-US" w:eastAsia="zh-CN"/>
              </w:rPr>
              <w:t>≤60VA；电源AC：220V</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668" w:hRule="atLeast"/>
          <w:jc w:val="center"/>
        </w:trPr>
        <w:tc>
          <w:tcPr>
            <w:tcW w:w="650" w:type="dxa"/>
            <w:vMerge w:val="continue"/>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eastAsia="zh-CN"/>
              </w:rPr>
              <w:t>工作环境</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val="en-US" w:eastAsia="zh-CN"/>
              </w:rPr>
              <w:t>环境温度10-40℃；相对湿度30-80%；样品温度5-35℃</w:t>
            </w:r>
          </w:p>
        </w:tc>
        <w:tc>
          <w:tcPr>
            <w:tcW w:w="73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restart"/>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5</w:t>
            </w:r>
          </w:p>
        </w:tc>
        <w:tc>
          <w:tcPr>
            <w:tcW w:w="161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超声骨密度仪（立式）</w:t>
            </w: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eastAsia="zh-CN"/>
              </w:rPr>
              <w:t>适用人群</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多人群测量（婴儿/儿童（0-20岁），成人/老人（20-100岁）</w:t>
            </w:r>
          </w:p>
        </w:tc>
        <w:tc>
          <w:tcPr>
            <w:tcW w:w="73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single" w:color="auto" w:sz="4" w:space="0"/>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探头工作频率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1 MHz，宽频范围：0.85～1.15MHz</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探头组成</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四晶体超声探头，自动消除软组织干扰，单次检查获取大于40000组数据，确保数据的高准确度、高重复性</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收发模式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轴向超声波传导技术，双晶体发射双晶体接收、双晶体发射双晶体收、双晶体发射双晶体接收。</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计算参数</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T值，Z值，%百分比,相对骨折风险（RRF）</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单点测量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&lt;2秒；单元测量：&lt;25秒。多部位测量选配（桡骨+胫骨+跖骨+指骨）。多部位同屏可对比，预留多插孔电路扩展设计，便于多探头多部位（桡骨+胫骨/+指骨）升级测量</w:t>
            </w:r>
            <w:r>
              <w:rPr>
                <w:rFonts w:hint="eastAsia" w:ascii="宋体" w:hAnsi="宋体" w:eastAsia="宋体" w:cs="宋体"/>
                <w:sz w:val="24"/>
                <w:szCs w:val="24"/>
                <w:lang w:eastAsia="zh-CN"/>
              </w:rPr>
              <w:t>。</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90"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val="en-US" w:eastAsia="zh-CN"/>
              </w:rPr>
              <w:t>探头频率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val="en-US" w:eastAsia="zh-CN"/>
              </w:rPr>
              <w:t>1MHz±15%</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测量范围</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声速SOS测量范围2500-4800m/s；精确度≤0.15%；；声速SOS测量准确性：准确度≤0.5%；声速SOS测量重复性：变异系数CV≤0.4%；</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筛查模式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z w:val="24"/>
                <w:szCs w:val="24"/>
              </w:rPr>
              <w:t>患者信息通过身份证识别系统快速进入系统或网络提前预约，并且在录入病人信息时可添加患者照片信息，以便更加快捷的筛查出患者信息。</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2"/>
                <w:szCs w:val="22"/>
              </w:rPr>
              <w:t>动画播放</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2"/>
                <w:szCs w:val="22"/>
              </w:rPr>
              <w:t>儿童检查时吸引其注意力，使医生轻松完成检查。动画片内容可更换、增加</w:t>
            </w:r>
            <w:r>
              <w:rPr>
                <w:rFonts w:hint="eastAsia" w:ascii="宋体" w:hAnsi="宋体" w:eastAsia="宋体" w:cs="宋体"/>
                <w:sz w:val="22"/>
                <w:szCs w:val="22"/>
                <w:lang w:eastAsia="zh-CN"/>
              </w:rPr>
              <w:t>。</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2"/>
                <w:szCs w:val="22"/>
              </w:rPr>
              <w:t>温度显示校准块</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2"/>
                <w:szCs w:val="22"/>
              </w:rPr>
              <w:t>黄铜、纯铜、有机玻璃多重校准，校验模块可显示当前温度以及当前温度下标准声速值。</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z w:val="22"/>
                <w:szCs w:val="22"/>
                <w:lang w:eastAsia="zh-CN"/>
              </w:rPr>
              <w:t>报告单输出</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z w:val="22"/>
                <w:szCs w:val="22"/>
              </w:rPr>
              <w:t>可以单独保存，并随时预览、打印。提供A4、16K、B5等多种尺寸报告单及横竖合理排版方式，并且操作者可根据自己的需求，自主设计报告单模版。</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eastAsia="zh-CN"/>
              </w:rPr>
              <w:t>电脑要求</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sz w:val="24"/>
                <w:szCs w:val="24"/>
                <w:lang w:eastAsia="zh-CN"/>
              </w:rPr>
              <w:t>操作系统</w:t>
            </w:r>
            <w:r>
              <w:rPr>
                <w:rFonts w:hint="eastAsia"/>
                <w:sz w:val="24"/>
                <w:szCs w:val="24"/>
                <w:lang w:val="en-US" w:eastAsia="zh-CN"/>
              </w:rPr>
              <w:t>WinXP及以上</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57"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val="en-US" w:eastAsia="zh-CN"/>
              </w:rPr>
              <w:t>功率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val="en-US" w:eastAsia="zh-CN"/>
              </w:rPr>
              <w:t>≤60VA；电源AC：220V</w:t>
            </w:r>
          </w:p>
        </w:tc>
        <w:tc>
          <w:tcPr>
            <w:tcW w:w="73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233" w:hRule="atLeast"/>
          <w:jc w:val="center"/>
        </w:trPr>
        <w:tc>
          <w:tcPr>
            <w:tcW w:w="650" w:type="dxa"/>
            <w:vMerge w:val="continue"/>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eastAsia="zh-CN"/>
              </w:rPr>
              <w:t>工作环境</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val="en-US" w:eastAsia="zh-CN"/>
              </w:rPr>
              <w:t>环境温度10-40℃；相对湿度30-80%；样品温度5-35℃</w:t>
            </w:r>
          </w:p>
        </w:tc>
        <w:tc>
          <w:tcPr>
            <w:tcW w:w="73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233" w:hRule="atLeast"/>
          <w:jc w:val="center"/>
        </w:trPr>
        <w:tc>
          <w:tcPr>
            <w:tcW w:w="650" w:type="dxa"/>
            <w:vMerge w:val="continue"/>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pPr>
          </w:p>
        </w:tc>
        <w:tc>
          <w:tcPr>
            <w:tcW w:w="161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lang w:eastAsia="zh-CN"/>
              </w:rPr>
              <w:t>电脑要求</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eastAsia="zh-CN"/>
              </w:rPr>
              <w:t>操作系统</w:t>
            </w:r>
            <w:r>
              <w:rPr>
                <w:rFonts w:hint="eastAsia"/>
                <w:sz w:val="24"/>
                <w:szCs w:val="24"/>
                <w:lang w:val="en-US" w:eastAsia="zh-CN"/>
              </w:rPr>
              <w:t>WinXP及以上</w:t>
            </w:r>
          </w:p>
        </w:tc>
        <w:tc>
          <w:tcPr>
            <w:tcW w:w="73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bottom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restart"/>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6</w:t>
            </w:r>
          </w:p>
        </w:tc>
        <w:tc>
          <w:tcPr>
            <w:tcW w:w="1618" w:type="dxa"/>
            <w:vMerge w:val="restart"/>
            <w:tcBorders>
              <w:top w:val="single" w:color="auto" w:sz="4" w:space="0"/>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经皮黄疸检测仪</w:t>
            </w: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运行模式</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间歇加载连续运行</w:t>
            </w:r>
          </w:p>
        </w:tc>
        <w:tc>
          <w:tcPr>
            <w:tcW w:w="735" w:type="dxa"/>
            <w:vMerge w:val="restart"/>
            <w:tcBorders>
              <w:top w:val="single" w:color="auto" w:sz="4" w:space="0"/>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single" w:color="auto" w:sz="4" w:space="0"/>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光源输出</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val="en-US" w:eastAsia="zh-CN"/>
              </w:rPr>
              <w:t>12W疝气</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测量方式</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光反射式</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测量结果显示</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三位数字液晶屏显示</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开启准备时间</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lang w:eastAsia="zh-CN"/>
              </w:rPr>
              <w:t>＜</w:t>
            </w:r>
            <w:r>
              <w:rPr>
                <w:rFonts w:hint="eastAsia"/>
                <w:sz w:val="24"/>
                <w:szCs w:val="24"/>
                <w:lang w:val="en-US" w:eastAsia="zh-CN"/>
              </w:rPr>
              <w:t>5s</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测量精度</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0.00－20±1</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cs="宋体"/>
                <w:snapToGrid/>
                <w:color w:val="000000"/>
                <w:sz w:val="24"/>
                <w:szCs w:val="24"/>
                <w:lang w:val="en-US" w:eastAsia="zh-CN"/>
              </w:rPr>
              <w:t xml:space="preserve"> </w:t>
            </w:r>
            <w:r>
              <w:rPr>
                <w:rFonts w:hint="eastAsia" w:ascii="宋体" w:hAnsi="宋体" w:eastAsia="宋体" w:cs="宋体"/>
                <w:snapToGrid/>
                <w:color w:val="000000"/>
                <w:sz w:val="24"/>
                <w:szCs w:val="24"/>
                <w:lang w:eastAsia="zh-CN"/>
              </w:rPr>
              <w:t>显示单位</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µmol/l，0.00-342±17</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电源</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镍氢电池组，直流4.8V，每充足一次电可连续检测约5</w:t>
            </w:r>
            <w:r>
              <w:rPr>
                <w:rFonts w:hint="eastAsia" w:ascii="宋体" w:hAnsi="宋体" w:eastAsia="宋体" w:cs="宋体"/>
                <w:snapToGrid/>
                <w:color w:val="000000"/>
                <w:sz w:val="24"/>
                <w:szCs w:val="24"/>
                <w:lang w:val="en-US" w:eastAsia="zh-CN"/>
              </w:rPr>
              <w:t>00次</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校验板</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bidi w:val="0"/>
              <w:adjustRightInd/>
              <w:snapToGrid/>
              <w:spacing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对白色屏显示0.00或0.10；对黄色屏显示20.0±1</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82" w:hRule="atLeast"/>
          <w:jc w:val="center"/>
        </w:trPr>
        <w:tc>
          <w:tcPr>
            <w:tcW w:w="650" w:type="dxa"/>
            <w:vMerge w:val="continue"/>
            <w:tcBorders>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1618"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22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充电器熔断器</w:t>
            </w:r>
          </w:p>
        </w:tc>
        <w:tc>
          <w:tcPr>
            <w:tcW w:w="34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numPr>
                <w:ilvl w:val="0"/>
                <w:numId w:val="0"/>
              </w:numPr>
              <w:tabs>
                <w:tab w:val="left" w:pos="1260"/>
              </w:tabs>
              <w:kinsoku/>
              <w:wordWrap/>
              <w:overflowPunct/>
              <w:topLinePunct w:val="0"/>
              <w:autoSpaceDE/>
              <w:autoSpaceDN w:val="0"/>
              <w:bidi w:val="0"/>
              <w:adjustRightInd/>
              <w:snapToGrid/>
              <w:spacing w:after="75" w:afterLines="0" w:line="500" w:lineRule="exact"/>
              <w:ind w:left="0" w:leftChars="0" w:firstLine="0" w:firstLineChars="0"/>
              <w:jc w:val="left"/>
              <w:textAlignment w:val="auto"/>
              <w:rPr>
                <w:rFonts w:hint="eastAsia" w:ascii="宋体" w:hAnsi="宋体" w:eastAsia="宋体" w:cs="宋体"/>
                <w:color w:val="000000"/>
                <w:kern w:val="0"/>
                <w:sz w:val="24"/>
                <w:szCs w:val="24"/>
              </w:rPr>
            </w:pPr>
            <w:r>
              <w:rPr>
                <w:rFonts w:hint="eastAsia" w:ascii="宋体" w:hAnsi="宋体" w:eastAsia="宋体" w:cs="宋体"/>
                <w:snapToGrid/>
                <w:color w:val="000000"/>
                <w:sz w:val="24"/>
                <w:szCs w:val="24"/>
                <w:lang w:eastAsia="zh-CN"/>
              </w:rPr>
              <w:t>250V 1A</w:t>
            </w:r>
          </w:p>
        </w:tc>
        <w:tc>
          <w:tcPr>
            <w:tcW w:w="735"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c>
          <w:tcPr>
            <w:tcW w:w="698" w:type="dxa"/>
            <w:vMerge w:val="continue"/>
            <w:tcBorders>
              <w:left w:val="nil"/>
              <w:bottom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restart"/>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7</w:t>
            </w:r>
          </w:p>
        </w:tc>
        <w:tc>
          <w:tcPr>
            <w:tcW w:w="161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经颅磁治疗仪</w:t>
            </w: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治疗体磁感应强度</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弱档：</w:t>
            </w:r>
            <w:r>
              <w:rPr>
                <w:sz w:val="24"/>
                <w:szCs w:val="24"/>
              </w:rPr>
              <w:t>7 mT</w:t>
            </w:r>
            <w:r>
              <w:rPr>
                <w:rFonts w:hint="eastAsia"/>
                <w:sz w:val="24"/>
                <w:szCs w:val="24"/>
              </w:rPr>
              <w:t>±</w:t>
            </w:r>
            <w:r>
              <w:rPr>
                <w:sz w:val="24"/>
                <w:szCs w:val="24"/>
              </w:rPr>
              <w:t>2mT</w:t>
            </w:r>
            <w:r>
              <w:rPr>
                <w:rFonts w:hint="eastAsia"/>
                <w:sz w:val="24"/>
                <w:szCs w:val="24"/>
              </w:rPr>
              <w:t>；强档：</w:t>
            </w:r>
            <w:r>
              <w:rPr>
                <w:sz w:val="24"/>
                <w:szCs w:val="24"/>
              </w:rPr>
              <w:t>14 mT</w:t>
            </w:r>
            <w:r>
              <w:rPr>
                <w:rFonts w:hint="eastAsia"/>
                <w:sz w:val="24"/>
                <w:szCs w:val="24"/>
              </w:rPr>
              <w:t>±</w:t>
            </w:r>
            <w:r>
              <w:rPr>
                <w:sz w:val="24"/>
                <w:szCs w:val="24"/>
              </w:rPr>
              <w:t>4mT</w:t>
            </w:r>
          </w:p>
        </w:tc>
        <w:tc>
          <w:tcPr>
            <w:tcW w:w="73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single" w:color="auto" w:sz="4" w:space="0"/>
              <w:lef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治疗通道</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2路输出、同时可治疗2人，每一路可独立工作。</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治疗时间</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sz w:val="24"/>
                <w:szCs w:val="24"/>
              </w:rPr>
              <w:t>20</w:t>
            </w:r>
            <w:r>
              <w:rPr>
                <w:rFonts w:hint="eastAsia"/>
                <w:sz w:val="24"/>
                <w:szCs w:val="24"/>
              </w:rPr>
              <w:t>—</w:t>
            </w:r>
            <w:r>
              <w:rPr>
                <w:sz w:val="24"/>
                <w:szCs w:val="24"/>
              </w:rPr>
              <w:t>30</w:t>
            </w:r>
            <w:r>
              <w:rPr>
                <w:rFonts w:hint="eastAsia"/>
                <w:sz w:val="24"/>
                <w:szCs w:val="24"/>
              </w:rPr>
              <w:t>分钟（可调）</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治疗模式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变频负极性电磁</w:t>
            </w:r>
            <w:r>
              <w:rPr>
                <w:sz w:val="24"/>
                <w:szCs w:val="24"/>
              </w:rPr>
              <w:t>+</w:t>
            </w:r>
            <w:r>
              <w:rPr>
                <w:rFonts w:hint="eastAsia"/>
                <w:sz w:val="24"/>
                <w:szCs w:val="24"/>
              </w:rPr>
              <w:t>变频按摩功能</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治疗体磁感应频率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由</w:t>
            </w:r>
            <w:r>
              <w:rPr>
                <w:sz w:val="24"/>
                <w:szCs w:val="24"/>
              </w:rPr>
              <w:t>5</w:t>
            </w:r>
            <w:r>
              <w:rPr>
                <w:rFonts w:hint="eastAsia"/>
                <w:sz w:val="24"/>
                <w:szCs w:val="24"/>
              </w:rPr>
              <w:t>、</w:t>
            </w:r>
            <w:r>
              <w:rPr>
                <w:sz w:val="24"/>
                <w:szCs w:val="24"/>
              </w:rPr>
              <w:t>10</w:t>
            </w:r>
            <w:r>
              <w:rPr>
                <w:rFonts w:hint="eastAsia"/>
                <w:sz w:val="24"/>
                <w:szCs w:val="24"/>
              </w:rPr>
              <w:t>、</w:t>
            </w:r>
            <w:r>
              <w:rPr>
                <w:sz w:val="24"/>
                <w:szCs w:val="24"/>
              </w:rPr>
              <w:t>20</w:t>
            </w:r>
            <w:r>
              <w:rPr>
                <w:rFonts w:hint="eastAsia"/>
                <w:sz w:val="24"/>
                <w:szCs w:val="24"/>
              </w:rPr>
              <w:t>、</w:t>
            </w:r>
            <w:r>
              <w:rPr>
                <w:sz w:val="24"/>
                <w:szCs w:val="24"/>
              </w:rPr>
              <w:t>30</w:t>
            </w:r>
            <w:r>
              <w:rPr>
                <w:rFonts w:hint="eastAsia"/>
                <w:sz w:val="24"/>
                <w:szCs w:val="24"/>
              </w:rPr>
              <w:t>、</w:t>
            </w:r>
            <w:r>
              <w:rPr>
                <w:sz w:val="24"/>
                <w:szCs w:val="24"/>
              </w:rPr>
              <w:t>40</w:t>
            </w:r>
            <w:r>
              <w:rPr>
                <w:rFonts w:hint="eastAsia"/>
                <w:sz w:val="24"/>
                <w:szCs w:val="24"/>
              </w:rPr>
              <w:t>、</w:t>
            </w:r>
            <w:r>
              <w:rPr>
                <w:sz w:val="24"/>
                <w:szCs w:val="24"/>
              </w:rPr>
              <w:t>50Hz</w:t>
            </w:r>
            <w:r>
              <w:rPr>
                <w:rFonts w:hint="eastAsia"/>
                <w:sz w:val="24"/>
                <w:szCs w:val="24"/>
              </w:rPr>
              <w:t>六个固定频率段组成，输出时每种频率段可自动切换变频输出，也可单种频率单独输出，可自动变频，可自由选频。</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治疗输出电压</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负极性：弱档</w:t>
            </w:r>
            <w:r>
              <w:rPr>
                <w:sz w:val="24"/>
                <w:szCs w:val="24"/>
              </w:rPr>
              <w:t>AC7.5</w:t>
            </w:r>
            <w:r>
              <w:rPr>
                <w:rFonts w:hint="eastAsia"/>
                <w:sz w:val="24"/>
                <w:szCs w:val="24"/>
              </w:rPr>
              <w:t>—</w:t>
            </w:r>
            <w:r>
              <w:rPr>
                <w:sz w:val="24"/>
                <w:szCs w:val="24"/>
              </w:rPr>
              <w:t>9V</w:t>
            </w:r>
            <w:r>
              <w:rPr>
                <w:rFonts w:hint="eastAsia"/>
                <w:sz w:val="24"/>
                <w:szCs w:val="24"/>
              </w:rPr>
              <w:t>强档</w:t>
            </w:r>
            <w:r>
              <w:rPr>
                <w:sz w:val="24"/>
                <w:szCs w:val="24"/>
              </w:rPr>
              <w:t>AC12</w:t>
            </w:r>
            <w:r>
              <w:rPr>
                <w:rFonts w:hint="eastAsia"/>
                <w:sz w:val="24"/>
                <w:szCs w:val="24"/>
              </w:rPr>
              <w:t>—</w:t>
            </w:r>
            <w:r>
              <w:rPr>
                <w:sz w:val="24"/>
                <w:szCs w:val="24"/>
              </w:rPr>
              <w:t>17V</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sz w:val="24"/>
                <w:szCs w:val="24"/>
              </w:rPr>
            </w:pPr>
            <w:r>
              <w:rPr>
                <w:rFonts w:hint="eastAsia"/>
                <w:sz w:val="24"/>
                <w:szCs w:val="24"/>
              </w:rPr>
              <w:t>治疗帽治疗体数量</w:t>
            </w:r>
          </w:p>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及对应位置</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三种颜色彩色治疗帽有6个治疗体顶部1蓝色治疗体个主要针对百会穴进行刺激治疗，下边</w:t>
            </w:r>
            <w:r>
              <w:rPr>
                <w:sz w:val="24"/>
                <w:szCs w:val="24"/>
              </w:rPr>
              <w:t>5</w:t>
            </w:r>
            <w:r>
              <w:rPr>
                <w:rFonts w:hint="eastAsia"/>
                <w:sz w:val="24"/>
                <w:szCs w:val="24"/>
              </w:rPr>
              <w:t>个可横向移动（分别为浅蓝色2个、绿色2个、黄色1个）主要针对大脑皮层的前方联合区、运动联合区、头顶联合区、后方联合区、侧头联合区同时刺激。</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治疗帽各导线连接强度</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可承受</w:t>
            </w:r>
            <w:r>
              <w:rPr>
                <w:sz w:val="24"/>
                <w:szCs w:val="24"/>
              </w:rPr>
              <w:t>20N</w:t>
            </w:r>
            <w:r>
              <w:rPr>
                <w:rFonts w:hint="eastAsia"/>
                <w:sz w:val="24"/>
                <w:szCs w:val="24"/>
              </w:rPr>
              <w:t>的拉力</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安全分类</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ascii="新宋体" w:hAnsi="新宋体"/>
                <w:sz w:val="24"/>
                <w:szCs w:val="24"/>
              </w:rPr>
              <w:t>Ⅱ</w:t>
            </w:r>
            <w:r>
              <w:rPr>
                <w:rFonts w:hint="eastAsia"/>
                <w:sz w:val="24"/>
                <w:szCs w:val="24"/>
              </w:rPr>
              <w:t>类</w:t>
            </w:r>
            <w:r>
              <w:rPr>
                <w:sz w:val="24"/>
                <w:szCs w:val="24"/>
              </w:rPr>
              <w:t>BF</w:t>
            </w:r>
            <w:r>
              <w:rPr>
                <w:rFonts w:hint="eastAsia"/>
                <w:sz w:val="24"/>
                <w:szCs w:val="24"/>
              </w:rPr>
              <w:t>型</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控制方式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单片机分单元控制，每一路输出独立控制工作，具备自动变频和自由选择频率功能。</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显示方式</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主机由电子时钟和频率指示灯、功能指示灯等随机显示各种治疗信息。</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主机功率</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w:t>
            </w:r>
            <w:r>
              <w:rPr>
                <w:sz w:val="24"/>
                <w:szCs w:val="24"/>
              </w:rPr>
              <w:t>100W</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工作条件及工作电源</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环境温度：</w:t>
            </w:r>
            <w:r>
              <w:rPr>
                <w:sz w:val="24"/>
                <w:szCs w:val="24"/>
              </w:rPr>
              <w:t>5</w:t>
            </w:r>
            <w:r>
              <w:rPr>
                <w:rFonts w:hint="eastAsia"/>
                <w:sz w:val="24"/>
                <w:szCs w:val="24"/>
              </w:rPr>
              <w:t>℃—</w:t>
            </w:r>
            <w:r>
              <w:rPr>
                <w:sz w:val="24"/>
                <w:szCs w:val="24"/>
              </w:rPr>
              <w:t>40</w:t>
            </w:r>
            <w:r>
              <w:rPr>
                <w:rFonts w:hint="eastAsia"/>
                <w:sz w:val="24"/>
                <w:szCs w:val="24"/>
              </w:rPr>
              <w:t>℃；相对温度：≤</w:t>
            </w:r>
            <w:r>
              <w:rPr>
                <w:sz w:val="24"/>
                <w:szCs w:val="24"/>
              </w:rPr>
              <w:t>80</w:t>
            </w:r>
            <w:r>
              <w:rPr>
                <w:rFonts w:hint="eastAsia"/>
                <w:sz w:val="24"/>
                <w:szCs w:val="24"/>
              </w:rPr>
              <w:t>℃。电源要求：交流</w:t>
            </w:r>
            <w:r>
              <w:rPr>
                <w:sz w:val="24"/>
                <w:szCs w:val="24"/>
              </w:rPr>
              <w:t>220V</w:t>
            </w:r>
            <w:r>
              <w:rPr>
                <w:rFonts w:hint="eastAsia"/>
                <w:sz w:val="24"/>
                <w:szCs w:val="24"/>
              </w:rPr>
              <w:t>±</w:t>
            </w:r>
            <w:r>
              <w:rPr>
                <w:sz w:val="24"/>
                <w:szCs w:val="24"/>
              </w:rPr>
              <w:t>10%</w:t>
            </w:r>
            <w:r>
              <w:rPr>
                <w:rFonts w:hint="eastAsia"/>
                <w:sz w:val="24"/>
                <w:szCs w:val="24"/>
              </w:rPr>
              <w:t>，</w:t>
            </w:r>
            <w:r>
              <w:rPr>
                <w:sz w:val="24"/>
                <w:szCs w:val="24"/>
              </w:rPr>
              <w:t>50Hz</w:t>
            </w:r>
            <w:r>
              <w:rPr>
                <w:rFonts w:hint="eastAsia"/>
                <w:sz w:val="24"/>
                <w:szCs w:val="24"/>
              </w:rPr>
              <w:t>±</w:t>
            </w:r>
            <w:r>
              <w:rPr>
                <w:sz w:val="24"/>
                <w:szCs w:val="24"/>
              </w:rPr>
              <w:t>2%</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存储条件</w:t>
            </w:r>
          </w:p>
        </w:tc>
        <w:tc>
          <w:tcPr>
            <w:tcW w:w="34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sz w:val="24"/>
                <w:szCs w:val="24"/>
              </w:rPr>
            </w:pPr>
            <w:r>
              <w:rPr>
                <w:rFonts w:hint="eastAsia"/>
                <w:sz w:val="24"/>
                <w:szCs w:val="24"/>
              </w:rPr>
              <w:t>相对湿度：≤</w:t>
            </w:r>
            <w:r>
              <w:rPr>
                <w:sz w:val="24"/>
                <w:szCs w:val="24"/>
              </w:rPr>
              <w:t xml:space="preserve">93%   </w:t>
            </w:r>
          </w:p>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温度：</w:t>
            </w:r>
            <w:r>
              <w:rPr>
                <w:sz w:val="24"/>
                <w:szCs w:val="24"/>
              </w:rPr>
              <w:t>-40</w:t>
            </w:r>
            <w:r>
              <w:rPr>
                <w:rFonts w:hint="eastAsia"/>
                <w:sz w:val="24"/>
                <w:szCs w:val="24"/>
              </w:rPr>
              <w:t>℃—</w:t>
            </w:r>
            <w:r>
              <w:rPr>
                <w:sz w:val="24"/>
                <w:szCs w:val="24"/>
              </w:rPr>
              <w:t>+55</w:t>
            </w:r>
            <w:r>
              <w:rPr>
                <w:rFonts w:hint="eastAsia"/>
                <w:sz w:val="24"/>
                <w:szCs w:val="24"/>
              </w:rPr>
              <w:t>℃，无腐蚀性气体，通风良好的室内</w:t>
            </w:r>
          </w:p>
        </w:tc>
        <w:tc>
          <w:tcPr>
            <w:tcW w:w="73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63" w:hRule="atLeast"/>
          <w:jc w:val="center"/>
        </w:trPr>
        <w:tc>
          <w:tcPr>
            <w:tcW w:w="650" w:type="dxa"/>
            <w:vMerge w:val="continue"/>
            <w:tcBorders>
              <w:bottom w:val="single" w:color="000000"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1618" w:type="dxa"/>
            <w:vMerge w:val="continue"/>
            <w:tcBorders>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2205" w:type="dxa"/>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sz w:val="24"/>
                <w:szCs w:val="24"/>
              </w:rPr>
              <w:t>适应症</w:t>
            </w:r>
          </w:p>
        </w:tc>
        <w:tc>
          <w:tcPr>
            <w:tcW w:w="3450" w:type="dxa"/>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kern w:val="0"/>
                <w:sz w:val="24"/>
                <w:szCs w:val="24"/>
              </w:rPr>
            </w:pPr>
            <w:r>
              <w:rPr>
                <w:rFonts w:hint="eastAsia"/>
                <w:sz w:val="24"/>
                <w:szCs w:val="24"/>
              </w:rPr>
              <w:t>儿童脑瘫神经功能的恢复、大脑发育迟缓、癫痫、弱智、小儿自闭症、多动症、注意力不集中；脑瘫引起的相关症状、流口水、睡眠障碍、呛食、智力低下；脑瘫引起的语言能力低下、行走不平衡、肌张力高引起的运动障碍等。</w:t>
            </w:r>
          </w:p>
        </w:tc>
        <w:tc>
          <w:tcPr>
            <w:tcW w:w="735" w:type="dxa"/>
            <w:vMerge w:val="continue"/>
            <w:tcBorders>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c>
          <w:tcPr>
            <w:tcW w:w="698" w:type="dxa"/>
            <w:vMerge w:val="continue"/>
            <w:tcBorders>
              <w:left w:val="single" w:color="auto" w:sz="4" w:space="0"/>
              <w:bottom w:val="single" w:color="000000"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restart"/>
            <w:tcBorders>
              <w:top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8</w:t>
            </w:r>
          </w:p>
        </w:tc>
        <w:tc>
          <w:tcPr>
            <w:tcW w:w="1618" w:type="dxa"/>
            <w:vMerge w:val="restar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痉挛肌治疗仪（经络导平仪）</w:t>
            </w:r>
          </w:p>
        </w:tc>
        <w:tc>
          <w:tcPr>
            <w:tcW w:w="2205" w:type="dxa"/>
            <w:tcBorders>
              <w:top w:val="single" w:color="000000" w:sz="4" w:space="0"/>
              <w:left w:val="nil"/>
              <w:bottom w:val="single" w:color="000000"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Style w:val="25"/>
                <w:rFonts w:hint="eastAsia" w:ascii="宋体" w:hAnsi="宋体" w:cs="宋体"/>
                <w:b w:val="0"/>
                <w:bCs/>
                <w:sz w:val="24"/>
              </w:rPr>
              <w:t>输出脉冲周期</w:t>
            </w:r>
          </w:p>
        </w:tc>
        <w:tc>
          <w:tcPr>
            <w:tcW w:w="3450" w:type="dxa"/>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ind w:firstLine="0" w:firstLineChars="0"/>
              <w:jc w:val="left"/>
              <w:textAlignment w:val="auto"/>
              <w:outlineLvl w:val="9"/>
              <w:rPr>
                <w:rFonts w:hint="eastAsia" w:ascii="宋体" w:hAnsi="宋体" w:eastAsia="宋体" w:cs="宋体"/>
                <w:sz w:val="24"/>
                <w:szCs w:val="24"/>
              </w:rPr>
            </w:pPr>
            <w:r>
              <w:rPr>
                <w:rStyle w:val="25"/>
                <w:rFonts w:hint="eastAsia" w:ascii="宋体" w:hAnsi="宋体" w:cs="宋体"/>
                <w:b w:val="0"/>
                <w:sz w:val="24"/>
              </w:rPr>
              <w:t xml:space="preserve"> 1S～2S连续可调</w:t>
            </w:r>
            <w:r>
              <w:rPr>
                <w:rStyle w:val="25"/>
                <w:rFonts w:hint="eastAsia" w:ascii="宋体" w:hAnsi="宋体" w:cs="宋体"/>
                <w:b w:val="0"/>
                <w:sz w:val="24"/>
                <w:lang w:eastAsia="zh-CN"/>
              </w:rPr>
              <w:t>；</w:t>
            </w:r>
          </w:p>
        </w:tc>
        <w:tc>
          <w:tcPr>
            <w:tcW w:w="735" w:type="dxa"/>
            <w:vMerge w:val="restar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698" w:type="dxa"/>
            <w:vMerge w:val="restart"/>
            <w:tcBorders>
              <w:top w:val="single" w:color="000000" w:sz="4" w:space="0"/>
              <w:left w:val="nil"/>
              <w:bottom w:val="single" w:color="000000"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top w:val="single" w:color="000000"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pPr>
          </w:p>
        </w:tc>
        <w:tc>
          <w:tcPr>
            <w:tcW w:w="1618" w:type="dxa"/>
            <w:vMerge w:val="continue"/>
            <w:tcBorders>
              <w:top w:val="single" w:color="000000" w:sz="4" w:space="0"/>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pPr>
          </w:p>
        </w:tc>
        <w:tc>
          <w:tcPr>
            <w:tcW w:w="2205" w:type="dxa"/>
            <w:tcBorders>
              <w:top w:val="single" w:color="000000"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Style w:val="25"/>
                <w:rFonts w:hint="eastAsia" w:ascii="宋体" w:hAnsi="宋体" w:cs="宋体"/>
                <w:b w:val="0"/>
                <w:bCs/>
                <w:sz w:val="24"/>
              </w:rPr>
              <w:t>输出脉冲宽度</w:t>
            </w:r>
          </w:p>
        </w:tc>
        <w:tc>
          <w:tcPr>
            <w:tcW w:w="3450" w:type="dxa"/>
            <w:tcBorders>
              <w:top w:val="single" w:color="000000"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sz w:val="24"/>
                <w:szCs w:val="24"/>
              </w:rPr>
            </w:pPr>
            <w:r>
              <w:rPr>
                <w:rStyle w:val="25"/>
                <w:rFonts w:hint="eastAsia" w:ascii="宋体" w:hAnsi="宋体" w:cs="宋体"/>
                <w:b w:val="0"/>
                <w:sz w:val="24"/>
              </w:rPr>
              <w:t>0.1ms～0.5ms连续可调</w:t>
            </w:r>
            <w:r>
              <w:rPr>
                <w:rStyle w:val="25"/>
                <w:rFonts w:hint="eastAsia" w:ascii="宋体" w:hAnsi="宋体" w:cs="宋体"/>
                <w:b w:val="0"/>
                <w:sz w:val="24"/>
                <w:lang w:eastAsia="zh-CN"/>
              </w:rPr>
              <w:t>；</w:t>
            </w:r>
          </w:p>
        </w:tc>
        <w:tc>
          <w:tcPr>
            <w:tcW w:w="735" w:type="dxa"/>
            <w:vMerge w:val="continue"/>
            <w:tcBorders>
              <w:top w:val="single" w:color="000000" w:sz="4" w:space="0"/>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top w:val="single" w:color="000000" w:sz="4" w:space="0"/>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Style w:val="25"/>
                <w:rFonts w:hint="eastAsia" w:ascii="宋体" w:hAnsi="宋体" w:cs="宋体"/>
                <w:b w:val="0"/>
                <w:bCs/>
                <w:sz w:val="24"/>
              </w:rPr>
              <w:t>输出强度</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sz w:val="24"/>
                <w:szCs w:val="24"/>
              </w:rPr>
            </w:pPr>
            <w:r>
              <w:rPr>
                <w:rStyle w:val="25"/>
                <w:rFonts w:hint="eastAsia" w:ascii="宋体" w:hAnsi="宋体" w:cs="宋体"/>
                <w:b w:val="0"/>
                <w:sz w:val="24"/>
              </w:rPr>
              <w:t>A、B两组输出脉冲电流峰值从0～99mA连续可调</w:t>
            </w:r>
            <w:r>
              <w:rPr>
                <w:rStyle w:val="25"/>
                <w:rFonts w:hint="eastAsia" w:ascii="宋体" w:hAnsi="宋体" w:cs="宋体"/>
                <w:b w:val="0"/>
                <w:sz w:val="24"/>
                <w:lang w:eastAsia="zh-CN"/>
              </w:rPr>
              <w:t>；</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Fonts w:hint="eastAsia" w:ascii="ˎ̥" w:hAnsi="ˎ̥" w:cs="Lucida Sans Unicode"/>
                <w:b w:val="0"/>
                <w:bCs/>
                <w:kern w:val="0"/>
                <w:sz w:val="24"/>
                <w:lang w:eastAsia="zh-CN"/>
              </w:rPr>
              <w:t>延时操作</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sz w:val="24"/>
                <w:szCs w:val="24"/>
              </w:rPr>
            </w:pPr>
            <w:r>
              <w:rPr>
                <w:rStyle w:val="25"/>
                <w:rFonts w:hint="eastAsia" w:ascii="宋体" w:hAnsi="宋体" w:cs="宋体"/>
                <w:b w:val="0"/>
                <w:sz w:val="24"/>
              </w:rPr>
              <w:t>延时时间T1从0.1s～1.5s连续可调，步长0.1s</w:t>
            </w:r>
            <w:r>
              <w:rPr>
                <w:rStyle w:val="25"/>
                <w:rFonts w:hint="eastAsia" w:ascii="宋体" w:hAnsi="宋体" w:cs="宋体"/>
                <w:b w:val="0"/>
                <w:sz w:val="24"/>
                <w:lang w:eastAsia="zh-CN"/>
              </w:rPr>
              <w:t>；</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Style w:val="25"/>
                <w:rFonts w:hint="eastAsia" w:ascii="宋体" w:hAnsi="宋体" w:cs="宋体"/>
                <w:b w:val="0"/>
                <w:sz w:val="24"/>
                <w:lang w:eastAsia="zh-CN"/>
              </w:rPr>
              <w:t>面板显示</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ind w:firstLine="0" w:firstLineChars="0"/>
              <w:jc w:val="left"/>
              <w:textAlignment w:val="auto"/>
              <w:outlineLvl w:val="9"/>
              <w:rPr>
                <w:rFonts w:hint="eastAsia" w:ascii="宋体" w:hAnsi="宋体" w:eastAsia="宋体" w:cs="宋体"/>
                <w:sz w:val="24"/>
                <w:szCs w:val="24"/>
              </w:rPr>
            </w:pPr>
            <w:r>
              <w:rPr>
                <w:rStyle w:val="25"/>
                <w:rFonts w:hint="eastAsia" w:ascii="宋体" w:hAnsi="宋体" w:cs="宋体"/>
                <w:b w:val="0"/>
                <w:sz w:val="24"/>
              </w:rPr>
              <w:t>面板按键为中英文标注</w:t>
            </w:r>
            <w:r>
              <w:rPr>
                <w:rStyle w:val="25"/>
                <w:rFonts w:hint="eastAsia" w:ascii="宋体" w:hAnsi="宋体" w:cs="宋体"/>
                <w:b w:val="0"/>
                <w:sz w:val="24"/>
                <w:lang w:eastAsia="zh-CN"/>
              </w:rPr>
              <w:t>；</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Fonts w:hint="eastAsia" w:ascii="ˎ̥" w:hAnsi="ˎ̥" w:cs="Lucida Sans Unicode"/>
                <w:b w:val="0"/>
                <w:bCs/>
                <w:kern w:val="0"/>
                <w:sz w:val="24"/>
                <w:lang w:eastAsia="zh-CN"/>
              </w:rPr>
              <w:t>显示方式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sz w:val="24"/>
                <w:szCs w:val="24"/>
              </w:rPr>
            </w:pPr>
            <w:r>
              <w:rPr>
                <w:rStyle w:val="25"/>
                <w:rFonts w:hint="eastAsia" w:ascii="宋体" w:hAnsi="宋体" w:cs="宋体"/>
                <w:b w:val="0"/>
                <w:sz w:val="24"/>
              </w:rPr>
              <w:t>液晶屏显示</w:t>
            </w:r>
            <w:r>
              <w:rPr>
                <w:rStyle w:val="25"/>
                <w:rFonts w:hint="eastAsia" w:ascii="宋体" w:hAnsi="宋体" w:cs="宋体"/>
                <w:b w:val="0"/>
                <w:sz w:val="24"/>
                <w:lang w:eastAsia="zh-CN"/>
              </w:rPr>
              <w:t>；</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Style w:val="25"/>
                <w:rFonts w:hint="eastAsia" w:ascii="宋体" w:hAnsi="宋体" w:cs="宋体"/>
                <w:b w:val="0"/>
                <w:bCs/>
                <w:sz w:val="24"/>
              </w:rPr>
              <w:t>输出脉冲能量</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ind w:firstLine="0" w:firstLineChars="0"/>
              <w:jc w:val="left"/>
              <w:textAlignment w:val="auto"/>
              <w:outlineLvl w:val="9"/>
              <w:rPr>
                <w:rFonts w:hint="eastAsia" w:ascii="宋体" w:hAnsi="宋体" w:eastAsia="宋体" w:cs="宋体"/>
                <w:sz w:val="24"/>
                <w:szCs w:val="24"/>
              </w:rPr>
            </w:pPr>
            <w:r>
              <w:rPr>
                <w:rStyle w:val="25"/>
                <w:rFonts w:hint="eastAsia" w:ascii="宋体" w:hAnsi="宋体" w:cs="宋体"/>
                <w:b w:val="0"/>
                <w:sz w:val="24"/>
              </w:rPr>
              <w:t>≤300mJ，在开路条件下，最大峰值≤500V；</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Style w:val="25"/>
                <w:rFonts w:hint="eastAsia" w:ascii="宋体" w:hAnsi="宋体" w:cs="宋体"/>
                <w:b w:val="0"/>
                <w:bCs/>
                <w:sz w:val="24"/>
              </w:rPr>
              <w:t>输出负载阻抗</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sz w:val="24"/>
                <w:szCs w:val="24"/>
              </w:rPr>
            </w:pPr>
            <w:r>
              <w:rPr>
                <w:rStyle w:val="25"/>
                <w:rFonts w:hint="eastAsia" w:ascii="宋体" w:hAnsi="宋体" w:cs="宋体"/>
                <w:b w:val="0"/>
                <w:sz w:val="24"/>
              </w:rPr>
              <w:t>500Ω±10%</w:t>
            </w:r>
            <w:r>
              <w:rPr>
                <w:rStyle w:val="25"/>
                <w:rFonts w:hint="eastAsia" w:ascii="宋体" w:hAnsi="宋体" w:cs="宋体"/>
                <w:b w:val="0"/>
                <w:sz w:val="24"/>
                <w:lang w:eastAsia="zh-CN"/>
              </w:rPr>
              <w:t>；</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Fonts w:hint="eastAsia" w:ascii="ˎ̥" w:hAnsi="ˎ̥" w:cs="Lucida Sans Unicode"/>
                <w:b w:val="0"/>
                <w:bCs/>
                <w:kern w:val="0"/>
                <w:sz w:val="24"/>
                <w:lang w:eastAsia="zh-CN"/>
              </w:rPr>
              <w:t>输出路数</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ind w:firstLine="0" w:firstLineChars="0"/>
              <w:jc w:val="left"/>
              <w:textAlignment w:val="auto"/>
              <w:outlineLvl w:val="9"/>
              <w:rPr>
                <w:rFonts w:hint="eastAsia" w:ascii="宋体" w:hAnsi="宋体" w:eastAsia="宋体" w:cs="宋体"/>
                <w:sz w:val="24"/>
                <w:szCs w:val="24"/>
              </w:rPr>
            </w:pPr>
            <w:r>
              <w:rPr>
                <w:rFonts w:hint="eastAsia" w:ascii="宋体" w:hAnsi="宋体"/>
                <w:sz w:val="24"/>
              </w:rPr>
              <w:t>A、B，</w:t>
            </w:r>
            <w:r>
              <w:rPr>
                <w:rFonts w:hint="eastAsia" w:ascii="宋体" w:hAnsi="宋体" w:cs="Arial"/>
                <w:kern w:val="0"/>
                <w:sz w:val="24"/>
              </w:rPr>
              <w:t xml:space="preserve"> A</w:t>
            </w:r>
            <w:r>
              <w:rPr>
                <w:rFonts w:hint="eastAsia" w:ascii="宋体" w:hAnsi="宋体" w:cs="Arial"/>
                <w:kern w:val="0"/>
                <w:sz w:val="24"/>
                <w:vertAlign w:val="subscript"/>
              </w:rPr>
              <w:t>1</w:t>
            </w:r>
            <w:r>
              <w:rPr>
                <w:rFonts w:hint="eastAsia" w:ascii="宋体" w:hAnsi="宋体" w:cs="Arial"/>
                <w:kern w:val="0"/>
                <w:sz w:val="24"/>
              </w:rPr>
              <w:t xml:space="preserve"> 、 B</w:t>
            </w:r>
            <w:r>
              <w:rPr>
                <w:rFonts w:hint="eastAsia" w:ascii="宋体" w:hAnsi="宋体" w:cs="Arial"/>
                <w:kern w:val="0"/>
                <w:sz w:val="24"/>
                <w:vertAlign w:val="subscript"/>
              </w:rPr>
              <w:t>1</w:t>
            </w:r>
            <w:r>
              <w:rPr>
                <w:rFonts w:hint="eastAsia" w:ascii="宋体" w:hAnsi="宋体"/>
                <w:sz w:val="24"/>
              </w:rPr>
              <w:t>输出均为双向不对称脉冲；</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Fonts w:hint="eastAsia" w:ascii="ˎ̥" w:hAnsi="ˎ̥" w:cs="Lucida Sans Unicode"/>
                <w:b w:val="0"/>
                <w:bCs/>
                <w:kern w:val="0"/>
                <w:sz w:val="24"/>
                <w:lang w:eastAsia="zh-CN"/>
              </w:rPr>
              <w:t>自定义处方数</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sz w:val="24"/>
                <w:szCs w:val="24"/>
              </w:rPr>
            </w:pPr>
            <w:r>
              <w:rPr>
                <w:rFonts w:hint="eastAsia" w:ascii="宋体" w:hAnsi="宋体"/>
                <w:sz w:val="24"/>
              </w:rPr>
              <w:t>在治疗仪内可自定义</w:t>
            </w:r>
            <w:r>
              <w:rPr>
                <w:rFonts w:hint="eastAsia" w:ascii="宋体" w:hAnsi="宋体"/>
                <w:sz w:val="24"/>
                <w:lang w:eastAsia="zh-CN"/>
              </w:rPr>
              <w:t>不少于</w:t>
            </w:r>
            <w:r>
              <w:rPr>
                <w:rFonts w:hint="eastAsia" w:ascii="宋体" w:hAnsi="宋体"/>
                <w:sz w:val="24"/>
              </w:rPr>
              <w:t>20个处方；</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none" w:color="auto" w:sz="4" w:space="0"/>
            <w:insideV w:val="none" w:color="auto" w:sz="4" w:space="0"/>
          </w:tblBorders>
          <w:tblLayout w:type="fixed"/>
          <w:tblCellMar>
            <w:top w:w="0" w:type="dxa"/>
            <w:left w:w="108" w:type="dxa"/>
            <w:bottom w:w="0" w:type="dxa"/>
            <w:right w:w="108" w:type="dxa"/>
          </w:tblCellMar>
        </w:tblPrEx>
        <w:trPr>
          <w:trHeight w:val="431" w:hRule="atLeast"/>
          <w:jc w:val="center"/>
        </w:trPr>
        <w:tc>
          <w:tcPr>
            <w:tcW w:w="650" w:type="dxa"/>
            <w:vMerge w:val="continue"/>
            <w:tcBorders>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1618"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220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center"/>
              <w:textAlignment w:val="auto"/>
              <w:rPr>
                <w:rFonts w:hint="eastAsia" w:ascii="宋体" w:hAnsi="宋体" w:eastAsia="宋体" w:cs="宋体"/>
                <w:sz w:val="24"/>
                <w:szCs w:val="24"/>
              </w:rPr>
            </w:pPr>
            <w:r>
              <w:rPr>
                <w:rFonts w:hint="eastAsia" w:ascii="ˎ̥" w:hAnsi="ˎ̥" w:cs="Lucida Sans Unicode"/>
                <w:b w:val="0"/>
                <w:bCs/>
                <w:kern w:val="0"/>
                <w:sz w:val="24"/>
                <w:lang w:eastAsia="zh-CN"/>
              </w:rPr>
              <w:t>储存处方数</w:t>
            </w:r>
          </w:p>
        </w:tc>
        <w:tc>
          <w:tcPr>
            <w:tcW w:w="3450"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bidi w:val="0"/>
              <w:adjustRightInd/>
              <w:snapToGrid/>
              <w:spacing w:line="500" w:lineRule="exact"/>
              <w:jc w:val="left"/>
              <w:textAlignment w:val="auto"/>
              <w:rPr>
                <w:rFonts w:hint="eastAsia" w:ascii="宋体" w:hAnsi="宋体" w:eastAsia="宋体" w:cs="宋体"/>
                <w:sz w:val="24"/>
                <w:szCs w:val="24"/>
              </w:rPr>
            </w:pPr>
            <w:r>
              <w:rPr>
                <w:rFonts w:hint="eastAsia" w:ascii="宋体" w:hAnsi="宋体"/>
                <w:sz w:val="24"/>
              </w:rPr>
              <w:t>治疗仪储存</w:t>
            </w:r>
            <w:r>
              <w:rPr>
                <w:rFonts w:hint="eastAsia" w:ascii="宋体" w:hAnsi="宋体"/>
                <w:sz w:val="24"/>
                <w:lang w:eastAsia="zh-CN"/>
              </w:rPr>
              <w:t>不少于</w:t>
            </w:r>
            <w:r>
              <w:rPr>
                <w:rFonts w:hint="eastAsia" w:ascii="宋体" w:hAnsi="宋体"/>
                <w:sz w:val="24"/>
              </w:rPr>
              <w:t>12组机内处方；</w:t>
            </w:r>
          </w:p>
        </w:tc>
        <w:tc>
          <w:tcPr>
            <w:tcW w:w="735"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c>
          <w:tcPr>
            <w:tcW w:w="698" w:type="dxa"/>
            <w:vMerge w:val="continue"/>
            <w:tcBorders>
              <w:left w:val="nil"/>
            </w:tcBorders>
            <w:noWrap w:val="0"/>
            <w:vAlign w:val="center"/>
          </w:tcPr>
          <w:p>
            <w:pPr>
              <w:keepNext w:val="0"/>
              <w:keepLines w:val="0"/>
              <w:pageBreakBefore w:val="0"/>
              <w:widowControl/>
              <w:kinsoku/>
              <w:wordWrap/>
              <w:overflowPunct/>
              <w:topLinePunct w:val="0"/>
              <w:autoSpaceDE/>
              <w:bidi w:val="0"/>
              <w:adjustRightInd/>
              <w:snapToGrid/>
              <w:spacing w:line="500" w:lineRule="exact"/>
              <w:jc w:val="both"/>
              <w:textAlignment w:val="auto"/>
              <w:rPr>
                <w:rFonts w:hint="eastAsia" w:ascii="宋体" w:hAnsi="宋体" w:eastAsia="宋体" w:cs="宋体"/>
                <w:sz w:val="24"/>
                <w:szCs w:val="24"/>
              </w:rPr>
            </w:pPr>
          </w:p>
        </w:tc>
      </w:tr>
    </w:tbl>
    <w:p>
      <w:pPr>
        <w:snapToGrid w:val="0"/>
        <w:rPr>
          <w:szCs w:val="21"/>
        </w:rPr>
      </w:pPr>
    </w:p>
    <w:p>
      <w:pPr>
        <w:rPr>
          <w:rFonts w:hint="eastAsia" w:asciiTheme="minorEastAsia" w:hAnsiTheme="minorEastAsia"/>
        </w:rPr>
      </w:pPr>
      <w:r>
        <w:rPr>
          <w:rFonts w:hint="eastAsia" w:asciiTheme="minorEastAsia" w:hAnsiTheme="minorEastAsia"/>
        </w:rPr>
        <w:br w:type="page"/>
      </w:r>
    </w:p>
    <w:p>
      <w:pPr>
        <w:pStyle w:val="3"/>
        <w:spacing w:line="460" w:lineRule="exact"/>
        <w:ind w:left="-619" w:leftChars="-295" w:firstLine="0" w:firstLineChars="0"/>
        <w:jc w:val="center"/>
        <w:rPr>
          <w:rFonts w:asciiTheme="minorEastAsia" w:hAnsiTheme="minorEastAsia"/>
        </w:rPr>
      </w:pPr>
      <w:bookmarkStart w:id="65" w:name="_Toc17943_WPSOffice_Level1"/>
      <w:r>
        <w:rPr>
          <w:rFonts w:hint="eastAsia" w:asciiTheme="minorEastAsia" w:hAnsiTheme="minorEastAsia"/>
        </w:rPr>
        <w:t>第四部分  商务要求</w:t>
      </w:r>
      <w:bookmarkEnd w:id="64"/>
      <w:bookmarkEnd w:id="65"/>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一、交货期及</w:t>
      </w:r>
      <w:r>
        <w:rPr>
          <w:rFonts w:hint="eastAsia" w:cs="仿宋_GB2312" w:asciiTheme="minorEastAsia" w:hAnsiTheme="minorEastAsia"/>
          <w:sz w:val="28"/>
          <w:szCs w:val="28"/>
          <w:lang w:eastAsia="zh-CN"/>
        </w:rPr>
        <w:t>交货</w:t>
      </w:r>
      <w:r>
        <w:rPr>
          <w:rFonts w:hint="eastAsia" w:cs="仿宋_GB2312" w:asciiTheme="minorEastAsia" w:hAnsiTheme="minorEastAsia"/>
          <w:sz w:val="28"/>
          <w:szCs w:val="28"/>
        </w:rPr>
        <w:t>地点：</w:t>
      </w:r>
    </w:p>
    <w:p>
      <w:pPr>
        <w:adjustRightInd w:val="0"/>
        <w:snapToGrid w:val="0"/>
        <w:spacing w:line="460" w:lineRule="exact"/>
        <w:ind w:firstLine="420" w:firstLineChars="150"/>
        <w:rPr>
          <w:rFonts w:cs="仿宋_GB2312" w:asciiTheme="minorEastAsia" w:hAnsiTheme="minorEastAsia"/>
          <w:sz w:val="28"/>
          <w:szCs w:val="28"/>
          <w:highlight w:val="red"/>
        </w:rPr>
      </w:pPr>
      <w:bookmarkStart w:id="66" w:name="_Toc167715234"/>
      <w:bookmarkStart w:id="67" w:name="_Toc167712839"/>
      <w:bookmarkStart w:id="68" w:name="_Toc167714037"/>
      <w:r>
        <w:rPr>
          <w:rFonts w:hint="eastAsia" w:cs="仿宋_GB2312" w:asciiTheme="minorEastAsia" w:hAnsiTheme="minorEastAsia"/>
          <w:sz w:val="28"/>
          <w:szCs w:val="28"/>
        </w:rPr>
        <w:t>1、交货期</w:t>
      </w:r>
      <w:r>
        <w:rPr>
          <w:rFonts w:hint="eastAsia" w:cs="仿宋_GB2312" w:asciiTheme="minorEastAsia" w:hAnsiTheme="minorEastAsia"/>
          <w:sz w:val="28"/>
          <w:szCs w:val="28"/>
          <w:highlight w:val="none"/>
        </w:rPr>
        <w:t>：</w:t>
      </w:r>
      <w:bookmarkEnd w:id="66"/>
      <w:bookmarkEnd w:id="67"/>
      <w:bookmarkEnd w:id="68"/>
      <w:r>
        <w:rPr>
          <w:rFonts w:hint="eastAsia" w:cs="仿宋_GB2312" w:asciiTheme="minorEastAsia" w:hAnsiTheme="minorEastAsia"/>
          <w:b/>
          <w:bCs/>
          <w:sz w:val="28"/>
          <w:szCs w:val="28"/>
          <w:highlight w:val="none"/>
          <w:lang w:val="en-US" w:eastAsia="zh-CN"/>
        </w:rPr>
        <w:t>自合同签订后30日历日内供货安装调试完毕</w:t>
      </w:r>
      <w:r>
        <w:rPr>
          <w:rFonts w:hint="eastAsia" w:cs="仿宋_GB2312" w:asciiTheme="minorEastAsia" w:hAnsiTheme="minorEastAsia"/>
          <w:b/>
          <w:sz w:val="28"/>
          <w:szCs w:val="28"/>
          <w:highlight w:val="none"/>
        </w:rPr>
        <w:t>。</w:t>
      </w:r>
    </w:p>
    <w:p>
      <w:pPr>
        <w:adjustRightInd w:val="0"/>
        <w:snapToGrid w:val="0"/>
        <w:spacing w:line="460" w:lineRule="exact"/>
        <w:ind w:firstLine="420" w:firstLineChars="150"/>
        <w:rPr>
          <w:rFonts w:cs="仿宋_GB2312" w:asciiTheme="minorEastAsia" w:hAnsiTheme="minorEastAsia"/>
          <w:sz w:val="28"/>
          <w:szCs w:val="28"/>
        </w:rPr>
      </w:pPr>
      <w:r>
        <w:rPr>
          <w:rFonts w:hint="eastAsia" w:cs="仿宋_GB2312" w:asciiTheme="minorEastAsia" w:hAnsiTheme="minorEastAsia"/>
          <w:sz w:val="28"/>
          <w:szCs w:val="28"/>
        </w:rPr>
        <w:t>2、交货地点：</w:t>
      </w:r>
      <w:r>
        <w:rPr>
          <w:rFonts w:hint="eastAsia" w:ascii="宋体" w:hAnsi="宋体"/>
          <w:sz w:val="28"/>
          <w:szCs w:val="28"/>
        </w:rPr>
        <w:t>采购方</w:t>
      </w:r>
      <w:r>
        <w:rPr>
          <w:rFonts w:hint="eastAsia" w:cs="仿宋_GB2312" w:asciiTheme="minorEastAsia" w:hAnsiTheme="minorEastAsia"/>
          <w:sz w:val="28"/>
          <w:szCs w:val="28"/>
        </w:rPr>
        <w:t>指定地点。</w:t>
      </w:r>
    </w:p>
    <w:p>
      <w:pPr>
        <w:adjustRightInd w:val="0"/>
        <w:snapToGrid w:val="0"/>
        <w:spacing w:line="460" w:lineRule="exact"/>
        <w:rPr>
          <w:rFonts w:cs="仿宋_GB2312" w:asciiTheme="minorEastAsia" w:hAnsiTheme="minorEastAsia"/>
          <w:sz w:val="28"/>
          <w:szCs w:val="28"/>
        </w:rPr>
      </w:pPr>
      <w:bookmarkStart w:id="69" w:name="_Toc167715235"/>
      <w:bookmarkStart w:id="70" w:name="_Toc167712840"/>
      <w:bookmarkStart w:id="71" w:name="_Toc167714038"/>
      <w:r>
        <w:rPr>
          <w:rFonts w:hint="eastAsia" w:cs="仿宋_GB2312" w:asciiTheme="minorEastAsia" w:hAnsiTheme="minorEastAsia"/>
          <w:sz w:val="28"/>
          <w:szCs w:val="28"/>
        </w:rPr>
        <w:t>二、运输：</w:t>
      </w:r>
      <w:bookmarkStart w:id="72" w:name="_Toc167715236"/>
      <w:bookmarkStart w:id="73" w:name="_Toc167714039"/>
      <w:bookmarkStart w:id="74" w:name="_Toc167712841"/>
      <w:r>
        <w:rPr>
          <w:rFonts w:hint="eastAsia" w:cs="仿宋_GB2312" w:asciiTheme="minorEastAsia" w:hAnsiTheme="minorEastAsia"/>
          <w:sz w:val="28"/>
          <w:szCs w:val="28"/>
        </w:rPr>
        <w:t>中标人负责货物的运输。</w:t>
      </w:r>
      <w:bookmarkEnd w:id="72"/>
      <w:bookmarkEnd w:id="73"/>
      <w:bookmarkEnd w:id="74"/>
    </w:p>
    <w:bookmarkEnd w:id="69"/>
    <w:bookmarkEnd w:id="70"/>
    <w:bookmarkEnd w:id="71"/>
    <w:p>
      <w:pPr>
        <w:adjustRightInd w:val="0"/>
        <w:snapToGrid w:val="0"/>
        <w:spacing w:line="460" w:lineRule="exact"/>
        <w:ind w:left="1"/>
        <w:rPr>
          <w:rFonts w:cs="仿宋_GB2312" w:asciiTheme="minorEastAsia" w:hAnsiTheme="minorEastAsia"/>
          <w:sz w:val="28"/>
          <w:szCs w:val="28"/>
        </w:rPr>
      </w:pPr>
      <w:r>
        <w:rPr>
          <w:rFonts w:hint="eastAsia" w:cs="仿宋_GB2312" w:asciiTheme="minorEastAsia" w:hAnsiTheme="minorEastAsia"/>
          <w:sz w:val="28"/>
          <w:szCs w:val="28"/>
        </w:rPr>
        <w:t>三、付款方式：</w:t>
      </w:r>
      <w:r>
        <w:rPr>
          <w:rFonts w:hint="eastAsia" w:cs="仿宋_GB2312" w:asciiTheme="minorEastAsia" w:hAnsiTheme="minorEastAsia"/>
          <w:sz w:val="28"/>
          <w:szCs w:val="28"/>
          <w:highlight w:val="none"/>
        </w:rPr>
        <w:t>合同签订时，</w:t>
      </w:r>
      <w:r>
        <w:rPr>
          <w:rFonts w:hint="eastAsia" w:cs="Times New Roman" w:asciiTheme="minorEastAsia" w:hAnsiTheme="minorEastAsia"/>
          <w:sz w:val="28"/>
          <w:szCs w:val="28"/>
          <w:highlight w:val="none"/>
        </w:rPr>
        <w:t>采购方与中标单位，双方协商确定。</w:t>
      </w:r>
    </w:p>
    <w:p>
      <w:pPr>
        <w:adjustRightInd w:val="0"/>
        <w:snapToGrid w:val="0"/>
        <w:spacing w:line="460" w:lineRule="exact"/>
        <w:rPr>
          <w:rFonts w:cs="仿宋_GB2312" w:asciiTheme="minorEastAsia" w:hAnsiTheme="minorEastAsia"/>
          <w:sz w:val="28"/>
          <w:szCs w:val="28"/>
        </w:rPr>
      </w:pPr>
      <w:r>
        <w:rPr>
          <w:rFonts w:hint="eastAsia" w:cs="仿宋_GB2312" w:asciiTheme="minorEastAsia" w:hAnsiTheme="minorEastAsia"/>
          <w:sz w:val="28"/>
          <w:szCs w:val="28"/>
        </w:rPr>
        <w:t>四、项目验收</w:t>
      </w:r>
    </w:p>
    <w:p>
      <w:pPr>
        <w:adjustRightInd w:val="0"/>
        <w:snapToGrid w:val="0"/>
        <w:spacing w:line="460" w:lineRule="exact"/>
        <w:ind w:firstLine="420" w:firstLineChars="150"/>
        <w:rPr>
          <w:rFonts w:cs="仿宋_GB2312" w:asciiTheme="minorEastAsia" w:hAnsiTheme="minorEastAsia"/>
          <w:sz w:val="28"/>
          <w:szCs w:val="28"/>
        </w:rPr>
      </w:pPr>
      <w:bookmarkStart w:id="75" w:name="_Toc167712843"/>
      <w:bookmarkStart w:id="76" w:name="_Toc167714041"/>
      <w:bookmarkStart w:id="77" w:name="_Toc167715238"/>
      <w:r>
        <w:rPr>
          <w:rFonts w:hint="eastAsia" w:cs="仿宋_GB2312" w:asciiTheme="minorEastAsia" w:hAnsiTheme="minorEastAsia"/>
          <w:sz w:val="28"/>
          <w:szCs w:val="28"/>
        </w:rPr>
        <w:t>1、项目验收分初验和终验:</w:t>
      </w:r>
      <w:bookmarkEnd w:id="75"/>
      <w:bookmarkEnd w:id="76"/>
      <w:bookmarkEnd w:id="77"/>
      <w:bookmarkStart w:id="78" w:name="_Toc167715239"/>
      <w:bookmarkStart w:id="79" w:name="_Toc167712844"/>
      <w:bookmarkStart w:id="80" w:name="_Toc167714042"/>
    </w:p>
    <w:bookmarkEnd w:id="78"/>
    <w:bookmarkEnd w:id="79"/>
    <w:bookmarkEnd w:id="80"/>
    <w:p>
      <w:pPr>
        <w:spacing w:line="460" w:lineRule="exact"/>
        <w:ind w:firstLine="420" w:firstLineChars="150"/>
        <w:rPr>
          <w:rFonts w:cs="仿宋_GB2312" w:asciiTheme="minorEastAsia" w:hAnsiTheme="minorEastAsia"/>
          <w:sz w:val="28"/>
          <w:szCs w:val="28"/>
        </w:rPr>
      </w:pPr>
      <w:bookmarkStart w:id="81" w:name="_Toc167715241"/>
      <w:bookmarkStart w:id="82" w:name="_Toc167714044"/>
      <w:bookmarkStart w:id="83" w:name="_Toc167712846"/>
      <w:r>
        <w:rPr>
          <w:rFonts w:hint="eastAsia" w:cs="仿宋_GB2312" w:asciiTheme="minorEastAsia" w:hAnsiTheme="minorEastAsia"/>
          <w:sz w:val="28"/>
          <w:szCs w:val="28"/>
        </w:rPr>
        <w:t>初验：货物到达交货地点后，由使用单位根据合同对货物的名称、规格、型号、产地、数量进行检查。</w:t>
      </w:r>
    </w:p>
    <w:p>
      <w:pPr>
        <w:spacing w:line="460" w:lineRule="exact"/>
        <w:ind w:firstLine="420" w:firstLineChars="150"/>
        <w:rPr>
          <w:rFonts w:cs="仿宋_GB2312" w:asciiTheme="minorEastAsia" w:hAnsiTheme="minorEastAsia"/>
          <w:sz w:val="28"/>
          <w:szCs w:val="28"/>
        </w:rPr>
      </w:pPr>
      <w:r>
        <w:rPr>
          <w:rFonts w:hint="eastAsia" w:cs="仿宋_GB2312" w:asciiTheme="minorEastAsia" w:hAnsiTheme="minorEastAsia"/>
          <w:sz w:val="28"/>
          <w:szCs w:val="28"/>
        </w:rPr>
        <w:t>终验：所有货物正常使用30个日历日后，由采购人进行终验（最终验收），合格后签发《终验合格单》。</w:t>
      </w:r>
    </w:p>
    <w:p>
      <w:pPr>
        <w:spacing w:line="460" w:lineRule="exact"/>
        <w:ind w:firstLine="420" w:firstLineChars="150"/>
        <w:rPr>
          <w:rFonts w:cs="仿宋_GB2312" w:asciiTheme="minorEastAsia" w:hAnsiTheme="minorEastAsia"/>
          <w:sz w:val="28"/>
          <w:szCs w:val="28"/>
        </w:rPr>
      </w:pPr>
      <w:r>
        <w:rPr>
          <w:rFonts w:hint="eastAsia" w:cs="仿宋_GB2312" w:asciiTheme="minorEastAsia" w:hAnsiTheme="minorEastAsia"/>
          <w:sz w:val="28"/>
          <w:szCs w:val="28"/>
        </w:rPr>
        <w:t>2、验收不合格的中标单位，必须在接到通知后7个日历日内确保货物通过验收。如接到通知后7个日历日内验收仍不合格，采购人可提出索赔或取消其供货合同。采购代理机构将把中标资格授予评审排序下一名的投标单位。</w:t>
      </w:r>
    </w:p>
    <w:p>
      <w:pPr>
        <w:adjustRightInd w:val="0"/>
        <w:snapToGrid w:val="0"/>
        <w:spacing w:line="460" w:lineRule="exact"/>
        <w:ind w:firstLine="420" w:firstLineChars="150"/>
        <w:rPr>
          <w:rFonts w:cs="仿宋_GB2312" w:asciiTheme="minorEastAsia" w:hAnsiTheme="minorEastAsia"/>
          <w:sz w:val="28"/>
          <w:szCs w:val="28"/>
        </w:rPr>
      </w:pPr>
      <w:r>
        <w:rPr>
          <w:rFonts w:hint="eastAsia" w:cs="仿宋_GB2312" w:asciiTheme="minorEastAsia" w:hAnsiTheme="minorEastAsia"/>
          <w:sz w:val="28"/>
          <w:szCs w:val="28"/>
        </w:rPr>
        <w:t>3、验收依据</w:t>
      </w:r>
      <w:bookmarkEnd w:id="81"/>
      <w:bookmarkEnd w:id="82"/>
      <w:bookmarkEnd w:id="83"/>
      <w:bookmarkStart w:id="84" w:name="_Toc167712847"/>
      <w:bookmarkStart w:id="85" w:name="_Toc167714045"/>
      <w:bookmarkStart w:id="86" w:name="_Toc167715242"/>
    </w:p>
    <w:bookmarkEnd w:id="84"/>
    <w:bookmarkEnd w:id="85"/>
    <w:bookmarkEnd w:id="86"/>
    <w:p>
      <w:pPr>
        <w:spacing w:line="460" w:lineRule="exact"/>
        <w:ind w:firstLine="560" w:firstLineChars="200"/>
        <w:rPr>
          <w:rFonts w:cs="仿宋_GB2312" w:asciiTheme="minorEastAsia" w:hAnsiTheme="minorEastAsia"/>
          <w:sz w:val="28"/>
          <w:szCs w:val="28"/>
        </w:rPr>
      </w:pPr>
      <w:bookmarkStart w:id="87" w:name="_Toc167714047"/>
      <w:bookmarkStart w:id="88" w:name="_Toc167712849"/>
      <w:bookmarkStart w:id="89" w:name="_Toc167715244"/>
      <w:r>
        <w:rPr>
          <w:rFonts w:cs="仿宋_GB2312" w:asciiTheme="minorEastAsia" w:hAnsiTheme="minorEastAsia"/>
          <w:sz w:val="28"/>
          <w:szCs w:val="28"/>
        </w:rPr>
        <w:t xml:space="preserve">（1）合同文本及合同补充文件（条款）。 </w:t>
      </w:r>
    </w:p>
    <w:p>
      <w:pPr>
        <w:spacing w:line="460" w:lineRule="exact"/>
        <w:ind w:firstLine="560" w:firstLineChars="200"/>
        <w:rPr>
          <w:rFonts w:cs="仿宋_GB2312" w:asciiTheme="minorEastAsia" w:hAnsiTheme="minorEastAsia"/>
          <w:sz w:val="28"/>
          <w:szCs w:val="28"/>
        </w:rPr>
      </w:pPr>
      <w:r>
        <w:rPr>
          <w:rFonts w:cs="仿宋_GB2312" w:asciiTheme="minorEastAsia" w:hAnsiTheme="minorEastAsia"/>
          <w:sz w:val="28"/>
          <w:szCs w:val="28"/>
        </w:rPr>
        <w:t>（</w:t>
      </w:r>
      <w:r>
        <w:rPr>
          <w:rFonts w:hint="eastAsia" w:cs="仿宋_GB2312" w:asciiTheme="minorEastAsia" w:hAnsiTheme="minorEastAsia"/>
          <w:sz w:val="28"/>
          <w:szCs w:val="28"/>
        </w:rPr>
        <w:t>2</w:t>
      </w:r>
      <w:r>
        <w:rPr>
          <w:rFonts w:cs="仿宋_GB2312" w:asciiTheme="minorEastAsia" w:hAnsiTheme="minorEastAsia"/>
          <w:sz w:val="28"/>
          <w:szCs w:val="28"/>
        </w:rPr>
        <w:t>）招标文件。</w:t>
      </w:r>
    </w:p>
    <w:p>
      <w:pPr>
        <w:spacing w:line="460" w:lineRule="exact"/>
        <w:ind w:firstLine="560" w:firstLineChars="200"/>
        <w:rPr>
          <w:rFonts w:cs="仿宋_GB2312" w:asciiTheme="minorEastAsia" w:hAnsiTheme="minorEastAsia"/>
          <w:sz w:val="28"/>
          <w:szCs w:val="28"/>
        </w:rPr>
      </w:pPr>
      <w:r>
        <w:rPr>
          <w:rFonts w:cs="仿宋_GB2312" w:asciiTheme="minorEastAsia" w:hAnsiTheme="minorEastAsia"/>
          <w:sz w:val="28"/>
          <w:szCs w:val="28"/>
        </w:rPr>
        <w:t>（</w:t>
      </w:r>
      <w:r>
        <w:rPr>
          <w:rFonts w:hint="eastAsia" w:cs="仿宋_GB2312" w:asciiTheme="minorEastAsia" w:hAnsiTheme="minorEastAsia"/>
          <w:sz w:val="28"/>
          <w:szCs w:val="28"/>
        </w:rPr>
        <w:t>3</w:t>
      </w:r>
      <w:r>
        <w:rPr>
          <w:rFonts w:cs="仿宋_GB2312" w:asciiTheme="minorEastAsia" w:hAnsiTheme="minorEastAsia"/>
          <w:sz w:val="28"/>
          <w:szCs w:val="28"/>
        </w:rPr>
        <w:t>）中标人的投标文件。</w:t>
      </w:r>
    </w:p>
    <w:p>
      <w:pPr>
        <w:spacing w:line="460" w:lineRule="exact"/>
        <w:ind w:firstLine="560" w:firstLineChars="200"/>
        <w:rPr>
          <w:rFonts w:cs="仿宋_GB2312" w:asciiTheme="minorEastAsia" w:hAnsiTheme="minorEastAsia"/>
          <w:sz w:val="28"/>
          <w:szCs w:val="28"/>
        </w:rPr>
      </w:pPr>
      <w:r>
        <w:rPr>
          <w:rFonts w:cs="仿宋_GB2312" w:asciiTheme="minorEastAsia" w:hAnsiTheme="minorEastAsia"/>
          <w:sz w:val="28"/>
          <w:szCs w:val="28"/>
        </w:rPr>
        <w:t>（</w:t>
      </w:r>
      <w:r>
        <w:rPr>
          <w:rFonts w:hint="eastAsia" w:cs="仿宋_GB2312" w:asciiTheme="minorEastAsia" w:hAnsiTheme="minorEastAsia"/>
          <w:sz w:val="28"/>
          <w:szCs w:val="28"/>
        </w:rPr>
        <w:t>4</w:t>
      </w:r>
      <w:r>
        <w:rPr>
          <w:rFonts w:cs="仿宋_GB2312" w:asciiTheme="minorEastAsia" w:hAnsiTheme="minorEastAsia"/>
          <w:sz w:val="28"/>
          <w:szCs w:val="28"/>
        </w:rPr>
        <w:t>）合同</w:t>
      </w:r>
      <w:r>
        <w:rPr>
          <w:rFonts w:hint="eastAsia" w:cs="仿宋_GB2312" w:asciiTheme="minorEastAsia" w:hAnsiTheme="minorEastAsia"/>
          <w:sz w:val="28"/>
          <w:szCs w:val="28"/>
        </w:rPr>
        <w:t>产品</w:t>
      </w:r>
      <w:r>
        <w:rPr>
          <w:rFonts w:cs="仿宋_GB2312" w:asciiTheme="minorEastAsia" w:hAnsiTheme="minorEastAsia"/>
          <w:sz w:val="28"/>
          <w:szCs w:val="28"/>
        </w:rPr>
        <w:t>清单。</w:t>
      </w:r>
    </w:p>
    <w:p>
      <w:pPr>
        <w:spacing w:line="460" w:lineRule="exact"/>
        <w:ind w:firstLine="560" w:firstLineChars="200"/>
        <w:rPr>
          <w:rFonts w:cs="仿宋_GB2312" w:asciiTheme="minorEastAsia" w:hAnsiTheme="minorEastAsia"/>
          <w:sz w:val="28"/>
          <w:szCs w:val="28"/>
        </w:rPr>
      </w:pPr>
      <w:r>
        <w:rPr>
          <w:rFonts w:cs="仿宋_GB2312" w:asciiTheme="minorEastAsia" w:hAnsiTheme="minorEastAsia"/>
          <w:sz w:val="28"/>
          <w:szCs w:val="28"/>
        </w:rPr>
        <w:t>（</w:t>
      </w:r>
      <w:r>
        <w:rPr>
          <w:rFonts w:hint="eastAsia" w:cs="仿宋_GB2312" w:asciiTheme="minorEastAsia" w:hAnsiTheme="minorEastAsia"/>
          <w:sz w:val="28"/>
          <w:szCs w:val="28"/>
        </w:rPr>
        <w:t>5</w:t>
      </w:r>
      <w:r>
        <w:rPr>
          <w:rFonts w:cs="仿宋_GB2312" w:asciiTheme="minorEastAsia" w:hAnsiTheme="minorEastAsia"/>
          <w:sz w:val="28"/>
          <w:szCs w:val="28"/>
        </w:rPr>
        <w:t>）生产厂家的企业资质、检验报告、货物的执行标准。</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五、</w:t>
      </w:r>
      <w:bookmarkEnd w:id="87"/>
      <w:bookmarkEnd w:id="88"/>
      <w:bookmarkEnd w:id="89"/>
      <w:bookmarkStart w:id="90" w:name="_Toc167714051"/>
      <w:bookmarkStart w:id="91" w:name="_Toc167712853"/>
      <w:bookmarkStart w:id="92" w:name="_Toc167715248"/>
      <w:r>
        <w:rPr>
          <w:rFonts w:hint="eastAsia" w:cs="仿宋_GB2312" w:asciiTheme="minorEastAsia" w:hAnsiTheme="minorEastAsia"/>
          <w:sz w:val="28"/>
          <w:szCs w:val="28"/>
        </w:rPr>
        <w:t>质量保证</w:t>
      </w:r>
      <w:bookmarkEnd w:id="90"/>
      <w:bookmarkEnd w:id="91"/>
      <w:bookmarkEnd w:id="92"/>
    </w:p>
    <w:p>
      <w:pPr>
        <w:spacing w:line="520" w:lineRule="exact"/>
        <w:ind w:firstLine="560" w:firstLineChars="200"/>
        <w:rPr>
          <w:rFonts w:hint="eastAsia" w:ascii="宋体" w:hAnsi="宋体" w:eastAsia="宋体" w:cs="宋体"/>
          <w:b/>
          <w:sz w:val="28"/>
          <w:szCs w:val="28"/>
        </w:rPr>
      </w:pPr>
      <w:bookmarkStart w:id="93" w:name="_Toc167714055"/>
      <w:bookmarkStart w:id="94" w:name="_Toc167715252"/>
      <w:bookmarkStart w:id="95" w:name="_Toc167712857"/>
      <w:r>
        <w:rPr>
          <w:rFonts w:hint="eastAsia" w:ascii="宋体" w:hAnsi="宋体" w:eastAsia="宋体" w:cs="宋体"/>
          <w:sz w:val="28"/>
          <w:szCs w:val="28"/>
        </w:rPr>
        <w:t>1、提供所投主要产品的原厂授权、售后服务承诺加盖公章。（</w:t>
      </w:r>
      <w:r>
        <w:rPr>
          <w:rFonts w:hint="eastAsia" w:ascii="宋体" w:hAnsi="宋体" w:cs="宋体"/>
          <w:sz w:val="28"/>
          <w:szCs w:val="28"/>
        </w:rPr>
        <w:t>原厂授权、代理协议、销售协议等证明材料皆可。</w:t>
      </w:r>
      <w:r>
        <w:rPr>
          <w:rFonts w:hint="eastAsia" w:ascii="宋体" w:hAnsi="宋体" w:eastAsia="宋体" w:cs="宋体"/>
          <w:sz w:val="28"/>
          <w:szCs w:val="28"/>
        </w:rPr>
        <w:t>）</w:t>
      </w:r>
    </w:p>
    <w:p>
      <w:pPr>
        <w:spacing w:line="460" w:lineRule="exact"/>
        <w:ind w:firstLine="413" w:firstLineChars="147"/>
        <w:rPr>
          <w:rFonts w:cs="仿宋_GB2312" w:asciiTheme="minorEastAsia" w:hAnsiTheme="minorEastAsia"/>
          <w:sz w:val="28"/>
          <w:szCs w:val="28"/>
        </w:rPr>
      </w:pPr>
      <w:r>
        <w:rPr>
          <w:rFonts w:hint="eastAsia" w:cs="仿宋_GB2312" w:asciiTheme="minorEastAsia" w:hAnsiTheme="minorEastAsia"/>
          <w:b/>
          <w:sz w:val="28"/>
          <w:szCs w:val="28"/>
        </w:rPr>
        <w:t>2、质保期为终验合格后不少</w:t>
      </w:r>
      <w:r>
        <w:rPr>
          <w:rFonts w:hint="eastAsia" w:cs="仿宋_GB2312" w:asciiTheme="minorEastAsia" w:hAnsiTheme="minorEastAsia"/>
          <w:b/>
          <w:sz w:val="28"/>
          <w:szCs w:val="28"/>
          <w:highlight w:val="none"/>
        </w:rPr>
        <w:t>于</w:t>
      </w:r>
      <w:r>
        <w:rPr>
          <w:rFonts w:hint="eastAsia" w:cs="仿宋_GB2312" w:asciiTheme="minorEastAsia" w:hAnsiTheme="minorEastAsia"/>
          <w:b/>
          <w:bCs/>
          <w:kern w:val="0"/>
          <w:sz w:val="28"/>
          <w:szCs w:val="28"/>
          <w:highlight w:val="none"/>
          <w:u w:val="single"/>
          <w:lang w:val="en-US" w:eastAsia="zh-CN"/>
        </w:rPr>
        <w:t>24</w:t>
      </w:r>
      <w:r>
        <w:rPr>
          <w:rFonts w:hint="eastAsia" w:cs="仿宋_GB2312" w:asciiTheme="minorEastAsia" w:hAnsiTheme="minorEastAsia"/>
          <w:b/>
          <w:sz w:val="28"/>
          <w:szCs w:val="28"/>
          <w:highlight w:val="none"/>
        </w:rPr>
        <w:t>个月</w:t>
      </w:r>
      <w:r>
        <w:rPr>
          <w:rFonts w:hint="eastAsia" w:cs="仿宋_GB2312" w:asciiTheme="minorEastAsia" w:hAnsiTheme="minorEastAsia"/>
          <w:sz w:val="28"/>
          <w:szCs w:val="28"/>
        </w:rPr>
        <w:t>（参数中有具体要求的，按参数要求提供质保）。</w:t>
      </w:r>
      <w:r>
        <w:rPr>
          <w:rFonts w:hint="eastAsia" w:cs="仿宋_GB2312" w:asciiTheme="minorEastAsia" w:hAnsiTheme="minorEastAsia"/>
          <w:kern w:val="0"/>
          <w:sz w:val="28"/>
          <w:szCs w:val="28"/>
        </w:rPr>
        <w:t>中标人承诺的质保时间超过招标文件要求的，按其承诺时间质保。</w:t>
      </w:r>
    </w:p>
    <w:p>
      <w:pPr>
        <w:adjustRightInd w:val="0"/>
        <w:snapToGrid w:val="0"/>
        <w:spacing w:line="460" w:lineRule="exact"/>
        <w:ind w:firstLine="420" w:firstLineChars="150"/>
        <w:rPr>
          <w:rFonts w:cs="仿宋_GB2312" w:asciiTheme="minorEastAsia" w:hAnsiTheme="minorEastAsia"/>
          <w:kern w:val="0"/>
          <w:sz w:val="28"/>
          <w:szCs w:val="28"/>
        </w:rPr>
      </w:pPr>
      <w:r>
        <w:rPr>
          <w:rFonts w:hint="eastAsia" w:cs="仿宋_GB2312" w:asciiTheme="minorEastAsia" w:hAnsiTheme="minorEastAsia"/>
          <w:kern w:val="0"/>
          <w:sz w:val="28"/>
          <w:szCs w:val="28"/>
        </w:rPr>
        <w:t>3、中标人承诺的质保期起始时间为终验合格之日。</w:t>
      </w:r>
      <w:bookmarkStart w:id="96" w:name="_Toc167712855"/>
      <w:bookmarkStart w:id="97" w:name="_Toc167715250"/>
      <w:bookmarkStart w:id="98" w:name="_Toc167714053"/>
    </w:p>
    <w:p>
      <w:pPr>
        <w:adjustRightInd w:val="0"/>
        <w:snapToGrid w:val="0"/>
        <w:spacing w:line="460" w:lineRule="exact"/>
        <w:ind w:firstLine="420" w:firstLineChars="150"/>
        <w:rPr>
          <w:rFonts w:cs="仿宋_GB2312" w:asciiTheme="minorEastAsia" w:hAnsiTheme="minorEastAsia"/>
          <w:kern w:val="0"/>
          <w:sz w:val="28"/>
          <w:szCs w:val="28"/>
        </w:rPr>
      </w:pPr>
      <w:r>
        <w:rPr>
          <w:rFonts w:hint="eastAsia" w:cs="仿宋_GB2312" w:asciiTheme="minorEastAsia" w:hAnsiTheme="minorEastAsia"/>
          <w:kern w:val="0"/>
          <w:sz w:val="28"/>
          <w:szCs w:val="28"/>
        </w:rPr>
        <w:t>4、所有产品质量必须符合国家有关规范和相关政策。所有货物及辅材必须是未使用过的新产品，质量优良、渠道正当。</w:t>
      </w:r>
      <w:bookmarkEnd w:id="96"/>
      <w:bookmarkEnd w:id="97"/>
      <w:bookmarkEnd w:id="98"/>
      <w:bookmarkStart w:id="99" w:name="_Toc167712856"/>
      <w:bookmarkStart w:id="100" w:name="_Toc167714054"/>
      <w:bookmarkStart w:id="101" w:name="_Toc167715251"/>
    </w:p>
    <w:p>
      <w:pPr>
        <w:adjustRightInd w:val="0"/>
        <w:snapToGrid w:val="0"/>
        <w:spacing w:line="460" w:lineRule="exact"/>
        <w:ind w:firstLine="420" w:firstLineChars="150"/>
        <w:rPr>
          <w:rFonts w:cs="仿宋_GB2312" w:asciiTheme="minorEastAsia" w:hAnsiTheme="minorEastAsia"/>
          <w:kern w:val="0"/>
          <w:sz w:val="28"/>
          <w:szCs w:val="28"/>
        </w:rPr>
      </w:pPr>
      <w:r>
        <w:rPr>
          <w:rFonts w:hint="eastAsia" w:cs="仿宋_GB2312" w:asciiTheme="minorEastAsia" w:hAnsiTheme="minorEastAsia"/>
          <w:kern w:val="0"/>
          <w:sz w:val="28"/>
          <w:szCs w:val="28"/>
        </w:rPr>
        <w:t>5、质保期出现的质量问题由中标人负责解决并承担所有费用。</w:t>
      </w:r>
      <w:bookmarkEnd w:id="99"/>
      <w:bookmarkEnd w:id="100"/>
      <w:bookmarkEnd w:id="101"/>
    </w:p>
    <w:p>
      <w:pPr>
        <w:adjustRightInd w:val="0"/>
        <w:snapToGrid w:val="0"/>
        <w:spacing w:line="460" w:lineRule="exact"/>
        <w:rPr>
          <w:rFonts w:cs="仿宋_GB2312" w:asciiTheme="minorEastAsia" w:hAnsiTheme="minorEastAsia"/>
          <w:kern w:val="0"/>
          <w:sz w:val="28"/>
          <w:szCs w:val="28"/>
        </w:rPr>
      </w:pPr>
      <w:r>
        <w:rPr>
          <w:rFonts w:hint="eastAsia" w:cs="仿宋_GB2312" w:asciiTheme="minorEastAsia" w:hAnsiTheme="minorEastAsia"/>
          <w:kern w:val="0"/>
          <w:sz w:val="28"/>
          <w:szCs w:val="28"/>
        </w:rPr>
        <w:t>六、运输及方式</w:t>
      </w:r>
    </w:p>
    <w:p>
      <w:pPr>
        <w:adjustRightInd w:val="0"/>
        <w:snapToGrid w:val="0"/>
        <w:spacing w:line="460" w:lineRule="exact"/>
        <w:ind w:firstLine="548" w:firstLineChars="196"/>
        <w:rPr>
          <w:rFonts w:cs="仿宋_GB2312" w:asciiTheme="minorEastAsia" w:hAnsiTheme="minorEastAsia"/>
          <w:kern w:val="0"/>
          <w:sz w:val="28"/>
          <w:szCs w:val="28"/>
        </w:rPr>
      </w:pPr>
      <w:r>
        <w:rPr>
          <w:rFonts w:hint="eastAsia" w:cs="仿宋_GB2312" w:asciiTheme="minorEastAsia" w:hAnsiTheme="minorEastAsia"/>
          <w:kern w:val="0"/>
          <w:sz w:val="28"/>
          <w:szCs w:val="28"/>
        </w:rPr>
        <w:t>1、选择运输风险小、运费低、距离短的运输路线。</w:t>
      </w:r>
    </w:p>
    <w:p>
      <w:pPr>
        <w:adjustRightInd w:val="0"/>
        <w:snapToGrid w:val="0"/>
        <w:spacing w:line="460" w:lineRule="exact"/>
        <w:ind w:firstLine="548" w:firstLineChars="196"/>
        <w:rPr>
          <w:rFonts w:cs="仿宋_GB2312" w:asciiTheme="minorEastAsia" w:hAnsiTheme="minorEastAsia"/>
          <w:kern w:val="0"/>
          <w:sz w:val="28"/>
          <w:szCs w:val="28"/>
        </w:rPr>
      </w:pPr>
      <w:r>
        <w:rPr>
          <w:rFonts w:hint="eastAsia" w:cs="仿宋_GB2312" w:asciiTheme="minorEastAsia" w:hAnsiTheme="minorEastAsia"/>
          <w:kern w:val="0"/>
          <w:sz w:val="28"/>
          <w:szCs w:val="28"/>
        </w:rPr>
        <w:t>2、运输方式：公路或铁路</w:t>
      </w:r>
    </w:p>
    <w:p>
      <w:pPr>
        <w:adjustRightInd w:val="0"/>
        <w:snapToGrid w:val="0"/>
        <w:spacing w:line="460" w:lineRule="exact"/>
        <w:ind w:firstLine="548" w:firstLineChars="196"/>
        <w:rPr>
          <w:rFonts w:cs="仿宋_GB2312" w:asciiTheme="minorEastAsia" w:hAnsiTheme="minorEastAsia"/>
          <w:kern w:val="0"/>
          <w:sz w:val="28"/>
          <w:szCs w:val="28"/>
        </w:rPr>
      </w:pPr>
      <w:r>
        <w:rPr>
          <w:rFonts w:hint="eastAsia" w:cs="仿宋_GB2312" w:asciiTheme="minorEastAsia" w:hAnsiTheme="minorEastAsia"/>
          <w:kern w:val="0"/>
          <w:sz w:val="28"/>
          <w:szCs w:val="28"/>
        </w:rPr>
        <w:t>3、运杂费一次包死在总价内，包括生产厂到施工现场所需的装卸、运输（含保险费）、现场保管费、三次倒运费、吊装费等费用。</w:t>
      </w: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七、技术服务</w:t>
      </w:r>
      <w:bookmarkEnd w:id="93"/>
      <w:bookmarkEnd w:id="94"/>
      <w:bookmarkEnd w:id="95"/>
    </w:p>
    <w:p>
      <w:pPr>
        <w:spacing w:line="460" w:lineRule="exact"/>
        <w:ind w:firstLine="560" w:firstLineChars="200"/>
        <w:rPr>
          <w:rFonts w:cs="仿宋_GB2312" w:asciiTheme="minorEastAsia" w:hAnsiTheme="minorEastAsia"/>
          <w:b/>
          <w:sz w:val="28"/>
          <w:szCs w:val="28"/>
        </w:rPr>
      </w:pPr>
      <w:bookmarkStart w:id="102" w:name="_Toc167714056"/>
      <w:bookmarkStart w:id="103" w:name="_Toc167712858"/>
      <w:bookmarkStart w:id="104" w:name="_Toc167715253"/>
      <w:r>
        <w:rPr>
          <w:rFonts w:hint="eastAsia" w:cs="仿宋_GB2312" w:asciiTheme="minorEastAsia" w:hAnsiTheme="minorEastAsia"/>
          <w:sz w:val="28"/>
          <w:szCs w:val="28"/>
        </w:rPr>
        <w:t>1、技术资料：</w:t>
      </w:r>
      <w:bookmarkEnd w:id="102"/>
      <w:bookmarkEnd w:id="103"/>
      <w:bookmarkEnd w:id="104"/>
      <w:bookmarkStart w:id="105" w:name="_Toc167712859"/>
      <w:bookmarkStart w:id="106" w:name="_Toc167714057"/>
      <w:bookmarkStart w:id="107" w:name="_Toc167715254"/>
    </w:p>
    <w:p>
      <w:pPr>
        <w:spacing w:line="460" w:lineRule="exact"/>
        <w:ind w:firstLine="560" w:firstLineChars="200"/>
        <w:rPr>
          <w:rFonts w:cs="仿宋_GB2312" w:asciiTheme="minorEastAsia" w:hAnsiTheme="minorEastAsia"/>
          <w:b/>
          <w:sz w:val="28"/>
          <w:szCs w:val="28"/>
        </w:rPr>
      </w:pPr>
      <w:r>
        <w:rPr>
          <w:rFonts w:hint="eastAsia" w:cs="仿宋_GB2312" w:asciiTheme="minorEastAsia" w:hAnsiTheme="minorEastAsia"/>
          <w:sz w:val="28"/>
          <w:szCs w:val="28"/>
        </w:rPr>
        <w:t>（1）产品合格证；</w:t>
      </w:r>
      <w:bookmarkEnd w:id="105"/>
      <w:bookmarkEnd w:id="106"/>
      <w:bookmarkEnd w:id="107"/>
      <w:bookmarkStart w:id="108" w:name="_Toc167715255"/>
      <w:bookmarkStart w:id="109" w:name="_Toc167714058"/>
      <w:bookmarkStart w:id="110" w:name="_Toc167712860"/>
    </w:p>
    <w:p>
      <w:pPr>
        <w:spacing w:line="460" w:lineRule="exact"/>
        <w:ind w:firstLine="560" w:firstLineChars="200"/>
        <w:rPr>
          <w:rFonts w:cs="仿宋_GB2312" w:asciiTheme="minorEastAsia" w:hAnsiTheme="minorEastAsia"/>
          <w:b/>
          <w:sz w:val="28"/>
          <w:szCs w:val="28"/>
        </w:rPr>
      </w:pPr>
      <w:r>
        <w:rPr>
          <w:rFonts w:hint="eastAsia" w:cs="仿宋_GB2312" w:asciiTheme="minorEastAsia" w:hAnsiTheme="minorEastAsia"/>
          <w:sz w:val="28"/>
          <w:szCs w:val="28"/>
        </w:rPr>
        <w:t>（2）产品使用说明书（10万元以上的贵重货物需备双份）；</w:t>
      </w:r>
      <w:bookmarkEnd w:id="108"/>
      <w:bookmarkEnd w:id="109"/>
      <w:bookmarkEnd w:id="110"/>
      <w:bookmarkStart w:id="111" w:name="_Toc167715256"/>
      <w:bookmarkStart w:id="112" w:name="_Toc167712861"/>
      <w:bookmarkStart w:id="113" w:name="_Toc167714059"/>
    </w:p>
    <w:p>
      <w:pPr>
        <w:spacing w:line="460" w:lineRule="exact"/>
        <w:ind w:firstLine="560" w:firstLineChars="200"/>
        <w:rPr>
          <w:rFonts w:cs="仿宋_GB2312" w:asciiTheme="minorEastAsia" w:hAnsiTheme="minorEastAsia"/>
          <w:b/>
          <w:sz w:val="28"/>
          <w:szCs w:val="28"/>
        </w:rPr>
      </w:pPr>
      <w:r>
        <w:rPr>
          <w:rFonts w:hint="eastAsia" w:cs="仿宋_GB2312" w:asciiTheme="minorEastAsia" w:hAnsiTheme="minorEastAsia"/>
          <w:sz w:val="28"/>
          <w:szCs w:val="28"/>
        </w:rPr>
        <w:t>（3）厂家对该产品的出厂检测报告</w:t>
      </w:r>
    </w:p>
    <w:p>
      <w:pPr>
        <w:spacing w:line="460" w:lineRule="exact"/>
        <w:ind w:firstLine="560" w:firstLineChars="200"/>
        <w:rPr>
          <w:rFonts w:cs="仿宋_GB2312" w:asciiTheme="minorEastAsia" w:hAnsiTheme="minorEastAsia"/>
          <w:b/>
          <w:sz w:val="28"/>
          <w:szCs w:val="28"/>
        </w:rPr>
      </w:pPr>
      <w:r>
        <w:rPr>
          <w:rFonts w:hint="eastAsia" w:cs="仿宋_GB2312" w:asciiTheme="minorEastAsia" w:hAnsiTheme="minorEastAsia"/>
          <w:sz w:val="28"/>
          <w:szCs w:val="28"/>
        </w:rPr>
        <w:t>（4）其它相关资料。</w:t>
      </w:r>
      <w:bookmarkEnd w:id="111"/>
      <w:bookmarkEnd w:id="112"/>
      <w:bookmarkEnd w:id="113"/>
    </w:p>
    <w:p>
      <w:pPr>
        <w:spacing w:line="460" w:lineRule="exact"/>
        <w:ind w:firstLine="548" w:firstLineChars="196"/>
        <w:rPr>
          <w:rFonts w:cs="仿宋_GB2312" w:asciiTheme="minorEastAsia" w:hAnsiTheme="minorEastAsia"/>
          <w:sz w:val="28"/>
          <w:szCs w:val="28"/>
        </w:rPr>
      </w:pPr>
      <w:bookmarkStart w:id="114" w:name="_Toc167712867"/>
      <w:bookmarkStart w:id="115" w:name="_Toc167715262"/>
      <w:bookmarkStart w:id="116" w:name="_Toc167714065"/>
      <w:r>
        <w:rPr>
          <w:rFonts w:hint="eastAsia" w:cs="仿宋_GB2312" w:asciiTheme="minorEastAsia" w:hAnsiTheme="minorEastAsia"/>
          <w:sz w:val="28"/>
          <w:szCs w:val="28"/>
        </w:rPr>
        <w:t>2、服务承诺：投标人应遵照国家规范规定的技术服务内容及要求作出明确承诺。</w:t>
      </w:r>
      <w:bookmarkEnd w:id="114"/>
      <w:bookmarkEnd w:id="115"/>
      <w:bookmarkEnd w:id="116"/>
    </w:p>
    <w:p>
      <w:pPr>
        <w:adjustRightInd w:val="0"/>
        <w:spacing w:line="460" w:lineRule="exact"/>
        <w:rPr>
          <w:rFonts w:cs="仿宋_GB2312" w:asciiTheme="minorEastAsia" w:hAnsiTheme="minorEastAsia"/>
          <w:sz w:val="28"/>
          <w:szCs w:val="28"/>
        </w:rPr>
      </w:pPr>
      <w:bookmarkStart w:id="117" w:name="_Toc167715263"/>
      <w:bookmarkStart w:id="118" w:name="_Toc167712868"/>
      <w:bookmarkStart w:id="119" w:name="_Toc167714066"/>
      <w:r>
        <w:rPr>
          <w:rFonts w:hint="eastAsia" w:cs="仿宋_GB2312" w:asciiTheme="minorEastAsia" w:hAnsiTheme="minorEastAsia"/>
          <w:sz w:val="28"/>
          <w:szCs w:val="28"/>
        </w:rPr>
        <w:t>八、合同实施：</w:t>
      </w:r>
      <w:bookmarkEnd w:id="117"/>
      <w:bookmarkEnd w:id="118"/>
      <w:bookmarkEnd w:id="119"/>
      <w:bookmarkStart w:id="120" w:name="_Toc167712869"/>
      <w:bookmarkStart w:id="121" w:name="_Toc167715264"/>
      <w:bookmarkStart w:id="122" w:name="_Toc167714067"/>
    </w:p>
    <w:p>
      <w:pPr>
        <w:adjustRightInd w:val="0"/>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 xml:space="preserve">1 </w:t>
      </w:r>
      <w:bookmarkEnd w:id="120"/>
      <w:bookmarkEnd w:id="121"/>
      <w:bookmarkEnd w:id="122"/>
      <w:r>
        <w:rPr>
          <w:rFonts w:hint="eastAsia" w:cs="仿宋_GB2312" w:asciiTheme="minorEastAsia" w:hAnsiTheme="minorEastAsia"/>
          <w:sz w:val="28"/>
          <w:szCs w:val="28"/>
        </w:rPr>
        <w:t>、中标人应在合同签订后7个日历日内安排人员（项目组成人员简历表所列）与使用单位就送货、培训等工作进行安排、部署。</w:t>
      </w:r>
      <w:bookmarkStart w:id="123" w:name="_Toc167712870"/>
      <w:bookmarkStart w:id="124" w:name="_Toc167714068"/>
      <w:bookmarkStart w:id="125" w:name="_Toc167715265"/>
    </w:p>
    <w:p>
      <w:pPr>
        <w:adjustRightInd w:val="0"/>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w:t>
      </w:r>
      <w:bookmarkEnd w:id="123"/>
      <w:bookmarkEnd w:id="124"/>
      <w:bookmarkEnd w:id="125"/>
      <w:r>
        <w:rPr>
          <w:rFonts w:hint="eastAsia" w:cs="仿宋_GB2312" w:asciiTheme="minorEastAsia" w:hAnsiTheme="minorEastAsia"/>
          <w:sz w:val="28"/>
          <w:szCs w:val="28"/>
        </w:rPr>
        <w:t xml:space="preserve"> 、若未能在</w:t>
      </w:r>
      <w:r>
        <w:rPr>
          <w:rFonts w:asciiTheme="minorEastAsia" w:hAnsiTheme="minorEastAsia"/>
          <w:sz w:val="28"/>
          <w:szCs w:val="28"/>
        </w:rPr>
        <w:t>交货期</w:t>
      </w:r>
      <w:r>
        <w:rPr>
          <w:rFonts w:hint="eastAsia" w:asciiTheme="minorEastAsia" w:hAnsiTheme="minorEastAsia"/>
          <w:sz w:val="28"/>
          <w:szCs w:val="28"/>
        </w:rPr>
        <w:t>内</w:t>
      </w:r>
      <w:r>
        <w:rPr>
          <w:rFonts w:hint="eastAsia" w:cs="仿宋_GB2312" w:asciiTheme="minorEastAsia" w:hAnsiTheme="minorEastAsia"/>
          <w:sz w:val="28"/>
          <w:szCs w:val="28"/>
        </w:rPr>
        <w:t>完成合同规定的义务，由此对采购人造成的延误和一切损失，由中标人承担和赔偿。</w:t>
      </w:r>
    </w:p>
    <w:p>
      <w:pPr>
        <w:adjustRightInd w:val="0"/>
        <w:spacing w:line="460" w:lineRule="exact"/>
        <w:rPr>
          <w:rFonts w:cs="仿宋_GB2312" w:asciiTheme="minorEastAsia" w:hAnsiTheme="minorEastAsia"/>
          <w:sz w:val="28"/>
          <w:szCs w:val="28"/>
        </w:rPr>
      </w:pPr>
      <w:r>
        <w:rPr>
          <w:rFonts w:hint="eastAsia" w:cs="仿宋_GB2312" w:asciiTheme="minorEastAsia" w:hAnsiTheme="minorEastAsia"/>
          <w:sz w:val="28"/>
          <w:szCs w:val="28"/>
        </w:rPr>
        <w:t>九、违约责任：</w:t>
      </w:r>
    </w:p>
    <w:p>
      <w:pPr>
        <w:adjustRightInd w:val="0"/>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1、按《中华人民共和国合同法》中的相关条款执行。</w:t>
      </w:r>
    </w:p>
    <w:p>
      <w:pPr>
        <w:adjustRightInd w:val="0"/>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2、未按合同要求提供产品或货物质量不能满足技术要求，采购人有权终止合同，并对供方违约行为进行追究，同时按《政府采购法》的有关规定进行处罚。</w:t>
      </w:r>
    </w:p>
    <w:p>
      <w:pPr>
        <w:spacing w:line="460" w:lineRule="exact"/>
        <w:ind w:firstLine="551" w:firstLineChars="196"/>
        <w:rPr>
          <w:rFonts w:cs="仿宋_GB2312" w:asciiTheme="minorEastAsia" w:hAnsiTheme="minorEastAsia"/>
          <w:sz w:val="28"/>
          <w:szCs w:val="28"/>
        </w:rPr>
      </w:pPr>
      <w:r>
        <w:rPr>
          <w:rFonts w:hint="eastAsia" w:cs="仿宋_GB2312" w:asciiTheme="minorEastAsia" w:hAnsiTheme="minorEastAsia"/>
          <w:b/>
          <w:sz w:val="28"/>
          <w:szCs w:val="28"/>
        </w:rPr>
        <w:t>注：商务要求为实质性要求，不得负偏离。</w:t>
      </w:r>
    </w:p>
    <w:p>
      <w:pPr>
        <w:spacing w:line="460" w:lineRule="exact"/>
        <w:rPr>
          <w:rFonts w:cs="仿宋_GB2312" w:asciiTheme="minorEastAsia" w:hAnsiTheme="minorEastAsia"/>
          <w:b/>
          <w:sz w:val="44"/>
          <w:szCs w:val="44"/>
        </w:rPr>
      </w:pPr>
    </w:p>
    <w:p>
      <w:pPr>
        <w:pStyle w:val="3"/>
        <w:spacing w:line="460" w:lineRule="exact"/>
        <w:jc w:val="center"/>
        <w:rPr>
          <w:rFonts w:asciiTheme="minorEastAsia" w:hAnsiTheme="minorEastAsia"/>
        </w:rPr>
      </w:pPr>
      <w:bookmarkStart w:id="126" w:name="_Toc458437941"/>
      <w:bookmarkStart w:id="127" w:name="_Toc9489_WPSOffice_Level1"/>
      <w:r>
        <w:rPr>
          <w:rFonts w:hint="eastAsia" w:asciiTheme="minorEastAsia" w:hAnsiTheme="minorEastAsia"/>
        </w:rPr>
        <w:t>第五部分  合同条款</w:t>
      </w:r>
      <w:bookmarkEnd w:id="126"/>
      <w:bookmarkEnd w:id="127"/>
    </w:p>
    <w:p>
      <w:pPr>
        <w:spacing w:line="460" w:lineRule="exact"/>
        <w:rPr>
          <w:rFonts w:cs="仿宋_GB2312" w:asciiTheme="minorEastAsia" w:hAnsiTheme="minorEastAsia"/>
          <w:sz w:val="32"/>
          <w:szCs w:val="32"/>
        </w:rPr>
      </w:pPr>
      <w:r>
        <w:rPr>
          <w:rFonts w:hint="eastAsia" w:cs="仿宋_GB2312" w:asciiTheme="minorEastAsia" w:hAnsiTheme="minorEastAsia"/>
          <w:sz w:val="32"/>
          <w:szCs w:val="32"/>
        </w:rPr>
        <w:t>一、</w:t>
      </w:r>
      <w:r>
        <w:rPr>
          <w:rFonts w:hint="eastAsia" w:cs="仿宋_GB2312" w:asciiTheme="minorEastAsia" w:hAnsiTheme="minorEastAsia"/>
          <w:sz w:val="28"/>
          <w:szCs w:val="28"/>
        </w:rPr>
        <w:t>供货合同格式</w:t>
      </w:r>
    </w:p>
    <w:p>
      <w:pPr>
        <w:widowControl/>
        <w:spacing w:line="460" w:lineRule="exact"/>
        <w:ind w:right="-197" w:rightChars="-94" w:firstLine="560" w:firstLineChars="200"/>
        <w:rPr>
          <w:rFonts w:cs="仿宋_GB2312" w:asciiTheme="minorEastAsia" w:hAnsiTheme="minorEastAsia"/>
          <w:kern w:val="0"/>
          <w:sz w:val="28"/>
          <w:szCs w:val="28"/>
        </w:rPr>
      </w:pPr>
      <w:r>
        <w:rPr>
          <w:rFonts w:hint="eastAsia" w:cs="仿宋_GB2312" w:asciiTheme="minorEastAsia" w:hAnsiTheme="minorEastAsia"/>
          <w:sz w:val="28"/>
          <w:lang w:eastAsia="zh-CN"/>
        </w:rPr>
        <w:t>蒲城县中医医院智能母乳分析仪等设备采购项目（二次）</w:t>
      </w:r>
      <w:r>
        <w:rPr>
          <w:rFonts w:hint="eastAsia" w:cs="仿宋_GB2312" w:asciiTheme="minorEastAsia" w:hAnsiTheme="minorEastAsia"/>
          <w:sz w:val="28"/>
        </w:rPr>
        <w:t>(项目编号：</w:t>
      </w:r>
      <w:r>
        <w:rPr>
          <w:rFonts w:hint="eastAsia" w:cs="仿宋_GB2312" w:asciiTheme="minorEastAsia" w:hAnsiTheme="minorEastAsia"/>
          <w:sz w:val="28"/>
          <w:lang w:eastAsia="zh-CN"/>
        </w:rPr>
        <w:t>ZBZB-2019-</w:t>
      </w:r>
      <w:r>
        <w:rPr>
          <w:rFonts w:hint="eastAsia" w:cs="仿宋_GB2312" w:asciiTheme="minorEastAsia" w:hAnsiTheme="minorEastAsia"/>
          <w:sz w:val="28"/>
          <w:lang w:val="en-US" w:eastAsia="zh-CN"/>
        </w:rPr>
        <w:t>1046</w:t>
      </w:r>
      <w:r>
        <w:rPr>
          <w:rFonts w:hint="eastAsia" w:cs="仿宋_GB2312" w:asciiTheme="minorEastAsia" w:hAnsiTheme="minorEastAsia"/>
          <w:sz w:val="28"/>
          <w:szCs w:val="28"/>
        </w:rPr>
        <w:t>)</w:t>
      </w:r>
      <w:r>
        <w:rPr>
          <w:rFonts w:hint="eastAsia" w:cs="仿宋_GB2312" w:asciiTheme="minorEastAsia" w:hAnsiTheme="minorEastAsia"/>
          <w:sz w:val="28"/>
        </w:rPr>
        <w:t>，在</w:t>
      </w:r>
      <w:r>
        <w:rPr>
          <w:rFonts w:hint="eastAsia" w:cs="仿宋_GB2312" w:asciiTheme="minorEastAsia" w:hAnsiTheme="minorEastAsia"/>
          <w:sz w:val="28"/>
          <w:szCs w:val="28"/>
          <w:lang w:eastAsia="zh-CN"/>
        </w:rPr>
        <w:t>蒲城县</w:t>
      </w:r>
      <w:r>
        <w:rPr>
          <w:rFonts w:hint="eastAsia" w:cs="仿宋_GB2312" w:asciiTheme="minorEastAsia" w:hAnsiTheme="minorEastAsia"/>
          <w:sz w:val="28"/>
          <w:szCs w:val="28"/>
        </w:rPr>
        <w:t>财政局的监督管理</w:t>
      </w:r>
      <w:r>
        <w:rPr>
          <w:rFonts w:hint="eastAsia" w:cs="仿宋_GB2312" w:asciiTheme="minorEastAsia" w:hAnsiTheme="minorEastAsia"/>
          <w:kern w:val="0"/>
          <w:sz w:val="28"/>
          <w:szCs w:val="28"/>
        </w:rPr>
        <w:t>下，由陕西正邦招标有限责任公司组织公开招标。</w:t>
      </w:r>
      <w:r>
        <w:rPr>
          <w:rFonts w:hint="eastAsia" w:cs="仿宋_GB2312" w:asciiTheme="minorEastAsia" w:hAnsiTheme="minorEastAsia"/>
          <w:sz w:val="28"/>
          <w:lang w:eastAsia="zh-CN"/>
        </w:rPr>
        <w:t>蒲城县中医医院</w:t>
      </w:r>
      <w:r>
        <w:rPr>
          <w:rFonts w:hint="eastAsia" w:cs="仿宋_GB2312" w:asciiTheme="minorEastAsia" w:hAnsiTheme="minorEastAsia"/>
          <w:kern w:val="0"/>
          <w:sz w:val="28"/>
          <w:szCs w:val="28"/>
        </w:rPr>
        <w:t>以下简称“买方”)确定(中标单位名称) （以下简称“卖方”）为中标单位。</w:t>
      </w:r>
    </w:p>
    <w:p>
      <w:pPr>
        <w:spacing w:line="460" w:lineRule="exact"/>
        <w:ind w:right="210" w:rightChars="100"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依据《中华人民共和国合同法》、《中华人民共和国政府采购法》《中华人民共和国政府采购法实施条例》，买方通过公开招标采购</w:t>
      </w:r>
      <w:r>
        <w:rPr>
          <w:rFonts w:hint="eastAsia" w:cs="仿宋_GB2312" w:asciiTheme="minorEastAsia" w:hAnsiTheme="minorEastAsia"/>
          <w:kern w:val="0"/>
          <w:sz w:val="28"/>
          <w:szCs w:val="28"/>
          <w:u w:val="single"/>
        </w:rPr>
        <w:t xml:space="preserve">（货物名称） </w:t>
      </w:r>
      <w:r>
        <w:rPr>
          <w:rFonts w:hint="eastAsia" w:cs="仿宋_GB2312" w:asciiTheme="minorEastAsia" w:hAnsiTheme="minorEastAsia"/>
          <w:kern w:val="0"/>
          <w:sz w:val="28"/>
          <w:szCs w:val="28"/>
        </w:rPr>
        <w:t>，并接受了卖方以价格</w:t>
      </w:r>
      <w:r>
        <w:rPr>
          <w:rFonts w:hint="eastAsia" w:cs="仿宋_GB2312" w:asciiTheme="minorEastAsia" w:hAnsiTheme="minorEastAsia"/>
          <w:kern w:val="0"/>
          <w:sz w:val="28"/>
          <w:szCs w:val="28"/>
          <w:u w:val="single"/>
        </w:rPr>
        <w:t>(中标金额大写)</w:t>
      </w:r>
      <w:r>
        <w:rPr>
          <w:rFonts w:hint="eastAsia" w:cs="仿宋_GB2312" w:asciiTheme="minorEastAsia" w:hAnsiTheme="minorEastAsia"/>
          <w:kern w:val="0"/>
          <w:sz w:val="28"/>
          <w:szCs w:val="28"/>
        </w:rPr>
        <w:t>(以下简称“合同价”)提供的产品及服务。</w:t>
      </w:r>
    </w:p>
    <w:p>
      <w:pPr>
        <w:spacing w:line="460" w:lineRule="exact"/>
        <w:ind w:firstLine="560" w:firstLineChars="200"/>
        <w:rPr>
          <w:rFonts w:cs="仿宋_GB2312" w:asciiTheme="minorEastAsia" w:hAnsiTheme="minorEastAsia"/>
          <w:sz w:val="28"/>
        </w:rPr>
      </w:pPr>
      <w:bookmarkStart w:id="128" w:name="_Toc194663916"/>
      <w:bookmarkStart w:id="129" w:name="_Toc193187095"/>
      <w:bookmarkStart w:id="130" w:name="_Toc188808831"/>
      <w:bookmarkStart w:id="131" w:name="_Toc193126879"/>
      <w:r>
        <w:rPr>
          <w:rFonts w:hint="eastAsia" w:cs="仿宋_GB2312" w:asciiTheme="minorEastAsia" w:hAnsiTheme="minorEastAsia"/>
          <w:sz w:val="28"/>
          <w:szCs w:val="28"/>
        </w:rPr>
        <w:t>本合同在此声明如下：</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1、本合同中的词语和术语的含义与合同条款中定义的相同。</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2、下述文件是本合同的一部分，并与本合同一起阅读和解释：</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1）合同条款</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2）合同条款附件</w:t>
      </w:r>
    </w:p>
    <w:p>
      <w:pPr>
        <w:spacing w:line="460" w:lineRule="exact"/>
        <w:ind w:firstLine="980" w:firstLineChars="350"/>
        <w:rPr>
          <w:rFonts w:cs="仿宋_GB2312" w:asciiTheme="minorEastAsia" w:hAnsiTheme="minorEastAsia"/>
          <w:sz w:val="28"/>
        </w:rPr>
      </w:pPr>
      <w:r>
        <w:rPr>
          <w:rFonts w:hint="eastAsia" w:cs="仿宋_GB2312" w:asciiTheme="minorEastAsia" w:hAnsiTheme="minorEastAsia"/>
          <w:sz w:val="28"/>
          <w:szCs w:val="28"/>
        </w:rPr>
        <w:t>附件1—设备清单</w:t>
      </w:r>
    </w:p>
    <w:p>
      <w:pPr>
        <w:spacing w:line="460" w:lineRule="exact"/>
        <w:ind w:firstLine="980" w:firstLineChars="350"/>
        <w:rPr>
          <w:rFonts w:cs="仿宋_GB2312" w:asciiTheme="minorEastAsia" w:hAnsiTheme="minorEastAsia"/>
          <w:sz w:val="28"/>
        </w:rPr>
      </w:pPr>
      <w:r>
        <w:rPr>
          <w:rFonts w:hint="eastAsia" w:cs="仿宋_GB2312" w:asciiTheme="minorEastAsia" w:hAnsiTheme="minorEastAsia"/>
          <w:sz w:val="28"/>
          <w:szCs w:val="28"/>
        </w:rPr>
        <w:t>附件2—质量保证承诺</w:t>
      </w:r>
    </w:p>
    <w:p>
      <w:pPr>
        <w:spacing w:line="460" w:lineRule="exact"/>
        <w:ind w:firstLine="980" w:firstLineChars="350"/>
        <w:rPr>
          <w:rFonts w:cs="仿宋_GB2312" w:asciiTheme="minorEastAsia" w:hAnsiTheme="minorEastAsia"/>
          <w:sz w:val="28"/>
          <w:szCs w:val="28"/>
        </w:rPr>
      </w:pPr>
      <w:r>
        <w:rPr>
          <w:rFonts w:hint="eastAsia" w:cs="仿宋_GB2312" w:asciiTheme="minorEastAsia" w:hAnsiTheme="minorEastAsia"/>
          <w:sz w:val="28"/>
          <w:szCs w:val="28"/>
        </w:rPr>
        <w:t>附件3—售后服务方案</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3）中标通知书</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4）招标文件</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5）投标文件</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3、考虑到买方将按照本合同向卖方支付货款，卖方在此保证全部按照合同的规定向买方提供货物和服务，并修补缺陷。</w:t>
      </w:r>
    </w:p>
    <w:p>
      <w:pPr>
        <w:spacing w:line="460" w:lineRule="exact"/>
        <w:ind w:firstLine="560" w:firstLineChars="200"/>
        <w:rPr>
          <w:rFonts w:cs="仿宋_GB2312" w:asciiTheme="minorEastAsia" w:hAnsiTheme="minorEastAsia"/>
          <w:sz w:val="28"/>
        </w:rPr>
      </w:pPr>
      <w:r>
        <w:rPr>
          <w:rFonts w:hint="eastAsia" w:cs="仿宋_GB2312" w:asciiTheme="minorEastAsia" w:hAnsiTheme="minorEastAsia"/>
          <w:sz w:val="28"/>
          <w:szCs w:val="28"/>
        </w:rPr>
        <w:t>4、考虑到卖方提供的货物和服务并修补缺陷，买方在此保证按照合同规定的时间和方式向卖方支付合同价或其他按合同规定应支付的金额。</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5、付款方式：</w:t>
      </w:r>
    </w:p>
    <w:p>
      <w:pPr>
        <w:ind w:firstLine="565" w:firstLineChars="202"/>
        <w:rPr>
          <w:rFonts w:cs="仿宋_GB2312" w:asciiTheme="minorEastAsia" w:hAnsiTheme="minorEastAsia"/>
          <w:sz w:val="28"/>
          <w:szCs w:val="28"/>
        </w:rPr>
      </w:pPr>
      <w:r>
        <w:rPr>
          <w:rFonts w:hint="eastAsia" w:cs="仿宋_GB2312" w:asciiTheme="minorEastAsia" w:hAnsiTheme="minorEastAsia"/>
          <w:sz w:val="28"/>
          <w:szCs w:val="28"/>
        </w:rPr>
        <w:t>6、交货期：</w:t>
      </w:r>
    </w:p>
    <w:p>
      <w:pPr>
        <w:adjustRightInd w:val="0"/>
        <w:snapToGrid w:val="0"/>
        <w:spacing w:line="460" w:lineRule="exact"/>
        <w:ind w:left="567" w:leftChars="270"/>
        <w:rPr>
          <w:rFonts w:cs="仿宋_GB2312" w:asciiTheme="minorEastAsia" w:hAnsiTheme="minorEastAsia"/>
          <w:sz w:val="28"/>
          <w:szCs w:val="28"/>
        </w:rPr>
      </w:pPr>
      <w:r>
        <w:rPr>
          <w:rFonts w:hint="eastAsia" w:cs="仿宋_GB2312" w:asciiTheme="minorEastAsia" w:hAnsiTheme="minorEastAsia"/>
          <w:sz w:val="28"/>
          <w:szCs w:val="28"/>
        </w:rPr>
        <w:t>7、交货地点：</w:t>
      </w:r>
    </w:p>
    <w:p>
      <w:pPr>
        <w:adjustRightInd w:val="0"/>
        <w:snapToGrid w:val="0"/>
        <w:spacing w:line="460" w:lineRule="exact"/>
        <w:ind w:left="315" w:leftChars="150" w:firstLine="280" w:firstLineChars="100"/>
        <w:rPr>
          <w:rFonts w:cs="仿宋_GB2312" w:asciiTheme="minorEastAsia" w:hAnsiTheme="minorEastAsia"/>
          <w:sz w:val="28"/>
          <w:szCs w:val="28"/>
        </w:rPr>
      </w:pPr>
      <w:r>
        <w:rPr>
          <w:rFonts w:hint="eastAsia" w:cs="仿宋_GB2312" w:asciiTheme="minorEastAsia" w:hAnsiTheme="minorEastAsia"/>
          <w:kern w:val="0"/>
          <w:sz w:val="28"/>
          <w:szCs w:val="28"/>
        </w:rPr>
        <w:t>8、</w:t>
      </w:r>
      <w:r>
        <w:rPr>
          <w:rFonts w:hint="eastAsia" w:cs="仿宋_GB2312" w:asciiTheme="minorEastAsia" w:hAnsiTheme="minorEastAsia"/>
          <w:sz w:val="28"/>
          <w:szCs w:val="28"/>
        </w:rPr>
        <w:t>本合同一式伍份，其中，买方贰份，卖方贰份，</w:t>
      </w:r>
      <w:r>
        <w:rPr>
          <w:rFonts w:hint="eastAsia" w:cs="仿宋_GB2312" w:asciiTheme="minorEastAsia" w:hAnsiTheme="minorEastAsia"/>
          <w:sz w:val="28"/>
          <w:szCs w:val="28"/>
          <w:lang w:eastAsia="zh-CN"/>
        </w:rPr>
        <w:t>蒲城县</w:t>
      </w:r>
      <w:r>
        <w:rPr>
          <w:rFonts w:hint="eastAsia" w:cs="仿宋_GB2312" w:asciiTheme="minorEastAsia" w:hAnsiTheme="minorEastAsia"/>
          <w:sz w:val="28"/>
          <w:szCs w:val="28"/>
        </w:rPr>
        <w:t>财政局备案壹份。</w:t>
      </w:r>
    </w:p>
    <w:p>
      <w:pPr>
        <w:adjustRightInd w:val="0"/>
        <w:snapToGri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9、本合同由买卖双方共同签字盖章之日起生效。</w:t>
      </w:r>
    </w:p>
    <w:p>
      <w:pPr>
        <w:adjustRightInd w:val="0"/>
        <w:snapToGrid w:val="0"/>
        <w:spacing w:line="460" w:lineRule="exact"/>
        <w:ind w:firstLine="560" w:firstLineChars="200"/>
        <w:rPr>
          <w:rFonts w:cs="仿宋_GB2312" w:asciiTheme="minorEastAsia" w:hAnsiTheme="minorEastAsia"/>
          <w:kern w:val="0"/>
          <w:sz w:val="28"/>
          <w:szCs w:val="28"/>
        </w:rPr>
      </w:pPr>
    </w:p>
    <w:p>
      <w:pPr>
        <w:adjustRightInd w:val="0"/>
        <w:snapToGrid w:val="0"/>
        <w:spacing w:line="460" w:lineRule="exact"/>
        <w:ind w:firstLine="560" w:firstLineChars="200"/>
        <w:rPr>
          <w:rFonts w:cs="仿宋_GB2312" w:asciiTheme="minorEastAsia" w:hAnsiTheme="minorEastAsia"/>
          <w:kern w:val="0"/>
          <w:sz w:val="28"/>
          <w:szCs w:val="28"/>
        </w:rPr>
      </w:pPr>
    </w:p>
    <w:p>
      <w:pPr>
        <w:adjustRightInd w:val="0"/>
        <w:snapToGrid w:val="0"/>
        <w:spacing w:line="460" w:lineRule="exact"/>
        <w:ind w:firstLine="560" w:firstLineChars="200"/>
        <w:rPr>
          <w:rFonts w:cs="仿宋_GB2312" w:asciiTheme="minorEastAsia" w:hAnsiTheme="minorEastAsia"/>
          <w:kern w:val="0"/>
          <w:sz w:val="28"/>
          <w:szCs w:val="28"/>
        </w:rPr>
      </w:pPr>
    </w:p>
    <w:tbl>
      <w:tblPr>
        <w:tblStyle w:val="22"/>
        <w:tblpPr w:leftFromText="180" w:rightFromText="180" w:vertAnchor="text" w:horzAnchor="margin" w:tblpX="406" w:tblpY="58"/>
        <w:tblOverlap w:val="never"/>
        <w:tblW w:w="8361" w:type="dxa"/>
        <w:tblInd w:w="0" w:type="dxa"/>
        <w:tblLayout w:type="fixed"/>
        <w:tblCellMar>
          <w:top w:w="0" w:type="dxa"/>
          <w:left w:w="108" w:type="dxa"/>
          <w:bottom w:w="0" w:type="dxa"/>
          <w:right w:w="108" w:type="dxa"/>
        </w:tblCellMar>
      </w:tblPr>
      <w:tblGrid>
        <w:gridCol w:w="4425"/>
        <w:gridCol w:w="3936"/>
      </w:tblGrid>
      <w:tr>
        <w:tblPrEx>
          <w:tblLayout w:type="fixed"/>
          <w:tblCellMar>
            <w:top w:w="0" w:type="dxa"/>
            <w:left w:w="108" w:type="dxa"/>
            <w:bottom w:w="0" w:type="dxa"/>
            <w:right w:w="108" w:type="dxa"/>
          </w:tblCellMar>
        </w:tblPrEx>
        <w:trPr>
          <w:trHeight w:val="3093" w:hRule="atLeast"/>
        </w:trPr>
        <w:tc>
          <w:tcPr>
            <w:tcW w:w="4425" w:type="dxa"/>
            <w:tcMar>
              <w:top w:w="113" w:type="dxa"/>
              <w:left w:w="113" w:type="dxa"/>
              <w:bottom w:w="113" w:type="dxa"/>
              <w:right w:w="113" w:type="dxa"/>
            </w:tcMar>
          </w:tcPr>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 xml:space="preserve">买方名称： </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 xml:space="preserve">地    址： </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邮    编：</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电    话：</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传    真：</w:t>
            </w:r>
          </w:p>
          <w:p>
            <w:pPr>
              <w:autoSpaceDE w:val="0"/>
              <w:autoSpaceDN w:val="0"/>
              <w:spacing w:line="460" w:lineRule="exact"/>
              <w:ind w:left="210" w:leftChars="100"/>
              <w:rPr>
                <w:rFonts w:cs="仿宋_GB2312" w:asciiTheme="minorEastAsia" w:hAnsiTheme="minorEastAsia"/>
                <w:sz w:val="28"/>
                <w:szCs w:val="28"/>
              </w:rPr>
            </w:pPr>
          </w:p>
          <w:p>
            <w:pPr>
              <w:autoSpaceDE w:val="0"/>
              <w:autoSpaceDN w:val="0"/>
              <w:spacing w:line="460" w:lineRule="exact"/>
              <w:ind w:left="210" w:leftChars="100"/>
              <w:rPr>
                <w:rFonts w:cs="仿宋_GB2312" w:asciiTheme="minorEastAsia" w:hAnsiTheme="minorEastAsia"/>
                <w:sz w:val="28"/>
                <w:szCs w:val="28"/>
              </w:rPr>
            </w:pP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代表签字：</w:t>
            </w:r>
          </w:p>
          <w:p>
            <w:pPr>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盖章：</w:t>
            </w:r>
          </w:p>
          <w:p>
            <w:pPr>
              <w:autoSpaceDE w:val="0"/>
              <w:autoSpaceDN w:val="0"/>
              <w:spacing w:line="460" w:lineRule="exact"/>
              <w:rPr>
                <w:rFonts w:cs="仿宋_GB2312" w:asciiTheme="minorEastAsia" w:hAnsiTheme="minorEastAsia"/>
                <w:sz w:val="28"/>
                <w:szCs w:val="28"/>
              </w:rPr>
            </w:pPr>
            <w:r>
              <w:rPr>
                <w:rFonts w:hint="eastAsia" w:cs="仿宋_GB2312" w:asciiTheme="minorEastAsia" w:hAnsiTheme="minorEastAsia"/>
                <w:sz w:val="28"/>
                <w:szCs w:val="28"/>
              </w:rPr>
              <w:t xml:space="preserve">                年  月  日      </w:t>
            </w:r>
          </w:p>
          <w:p>
            <w:pPr>
              <w:autoSpaceDE w:val="0"/>
              <w:autoSpaceDN w:val="0"/>
              <w:spacing w:line="460" w:lineRule="exact"/>
              <w:rPr>
                <w:rFonts w:cs="仿宋_GB2312" w:asciiTheme="minorEastAsia" w:hAnsiTheme="minorEastAsia"/>
                <w:sz w:val="28"/>
                <w:szCs w:val="28"/>
              </w:rPr>
            </w:pPr>
          </w:p>
        </w:tc>
        <w:tc>
          <w:tcPr>
            <w:tcW w:w="3936" w:type="dxa"/>
            <w:tcMar>
              <w:top w:w="113" w:type="dxa"/>
              <w:left w:w="113" w:type="dxa"/>
              <w:bottom w:w="113" w:type="dxa"/>
              <w:right w:w="113" w:type="dxa"/>
            </w:tcMar>
          </w:tcPr>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卖方名称：</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 xml:space="preserve">地    址： </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 xml:space="preserve">邮    编： </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 xml:space="preserve">电    话： </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 xml:space="preserve">传    真：  </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开户银行：</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帐    号：</w:t>
            </w:r>
          </w:p>
          <w:p>
            <w:pPr>
              <w:autoSpaceDE w:val="0"/>
              <w:autoSpaceDN w:val="0"/>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代表签字</w:t>
            </w:r>
          </w:p>
          <w:p>
            <w:pPr>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盖章：</w:t>
            </w:r>
          </w:p>
          <w:p>
            <w:pPr>
              <w:spacing w:line="46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 xml:space="preserve">             年  月  日</w:t>
            </w:r>
          </w:p>
        </w:tc>
      </w:tr>
      <w:bookmarkEnd w:id="128"/>
      <w:bookmarkEnd w:id="129"/>
      <w:bookmarkEnd w:id="130"/>
      <w:bookmarkEnd w:id="131"/>
    </w:tbl>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二、合同条款</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1、定义</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本合同下列术语应解释为：</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1-1、“合同”系指买卖双方签署的、合同格式中载明的买卖双方所达成的协议，包括所有的附件、附录和招标文件所提到的构成合同的所有文件。</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1-2、“合同价”系指根据本合同规定卖方在正确地完全履行合同义务后买方应支付给卖方的价款。</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1-3、“货物”系指卖方根据本合同规定须向买方提供的一切产品、部件或其它材料。</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1-4、“服务”系指根据本合同规定卖方承担与供货有关的辅助服务如运输、保险以及其它的伴随服务，例如调试、提供技术援助、培训和合同中规定卖方应承担的其它义务。</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1-5、“</w:t>
      </w:r>
      <w:r>
        <w:rPr>
          <w:rFonts w:hint="eastAsia" w:cs="仿宋_GB2312" w:asciiTheme="minorEastAsia" w:hAnsiTheme="minorEastAsia"/>
          <w:kern w:val="0"/>
          <w:sz w:val="28"/>
          <w:szCs w:val="28"/>
        </w:rPr>
        <w:t>项目现场”系指本合同项下货物安装、运行的场地。</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1-6、“合同条款”系指本合同条款。</w:t>
      </w:r>
    </w:p>
    <w:p>
      <w:pPr>
        <w:spacing w:line="460" w:lineRule="exact"/>
        <w:ind w:firstLine="560" w:firstLineChars="200"/>
        <w:rPr>
          <w:rFonts w:cs="仿宋_GB2312" w:asciiTheme="minorEastAsia" w:hAnsiTheme="minorEastAsia"/>
          <w:spacing w:val="-10"/>
          <w:sz w:val="28"/>
          <w:szCs w:val="28"/>
        </w:rPr>
      </w:pPr>
      <w:r>
        <w:rPr>
          <w:rFonts w:hint="eastAsia" w:cs="仿宋_GB2312" w:asciiTheme="minorEastAsia" w:hAnsiTheme="minorEastAsia"/>
          <w:sz w:val="28"/>
          <w:szCs w:val="28"/>
        </w:rPr>
        <w:t>1-7、</w:t>
      </w:r>
      <w:r>
        <w:rPr>
          <w:rFonts w:hint="eastAsia" w:cs="仿宋_GB2312" w:asciiTheme="minorEastAsia" w:hAnsiTheme="minorEastAsia"/>
          <w:spacing w:val="-10"/>
          <w:sz w:val="28"/>
          <w:szCs w:val="28"/>
        </w:rPr>
        <w:t>“买方”是指购买货物和服务的单位即</w:t>
      </w:r>
      <w:r>
        <w:rPr>
          <w:rFonts w:hint="eastAsia" w:cs="仿宋_GB2312" w:asciiTheme="minorEastAsia" w:hAnsiTheme="minorEastAsia"/>
          <w:sz w:val="28"/>
          <w:lang w:eastAsia="zh-CN"/>
        </w:rPr>
        <w:t>蒲城县中医医院</w:t>
      </w:r>
      <w:r>
        <w:rPr>
          <w:rFonts w:hint="eastAsia" w:cs="仿宋_GB2312" w:asciiTheme="minorEastAsia" w:hAnsiTheme="minorEastAsia"/>
          <w:spacing w:val="-10"/>
          <w:sz w:val="28"/>
          <w:szCs w:val="28"/>
        </w:rPr>
        <w:t>。</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1-8、“卖方”是指提供本合同内的货物和服务的公司或其它实体即中标人。</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1-9、“天”指日历天数。</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2、适用性</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本合同条款适用于没有被本项目招标文件规定条款、卖方的投标文件承诺条款所取代的范围。</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3、</w:t>
      </w:r>
      <w:r>
        <w:rPr>
          <w:rFonts w:hint="eastAsia" w:cs="仿宋_GB2312" w:asciiTheme="minorEastAsia" w:hAnsiTheme="minorEastAsia"/>
          <w:sz w:val="28"/>
          <w:szCs w:val="28"/>
        </w:rPr>
        <w:t>使用合同文件和资料</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3-1、没有买方事先书面同意，卖方不得将买方或代表买方提供的有关合同或任何合同条文、规格、计划、图纸、模型或资料提供给与履行本合同无关的任何其他人，即使向与履行本合同有关的人员提供，也应注意保密并限于履行合同必须的范围。</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3-2、没有买方事先书面同意，除了履行本合同之外，卖方不应使用合同条款第3-1条所列举的任何文件和资料。</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3-3、除了合同本身以外，合同条款第3-1条所列举的任何文件是买方的财产。如果买方有要求，卖方在完成合同后应将这些文件及全部复制件还给买方。</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4、专利权</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卖方应保证，买方在使用该产品或产品的任何一部分，免受第三方提出的侵犯（其专利权）、商标权、著作权或其它知识产权的起诉。</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5、技术规格</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本合同下交付的货物必须等同或优于本项目招标文件《技术规格与要求》所述的标准。若卖方在其投标文件中承诺的技术标准优于本项目招标文件《技术规格与要求》所述标准的，按投标文件的承诺执行。</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6、检验和测试</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6-1、买方或其代表应有权检验和测试产品及其部件，以确认所供产品是否符合合同规格的要求，并且不承担额外的费用。买方要求进行的检验和测试，以及在何处进行这些检验和测试，以书面形式通知卖方。</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6-2、检验和测试在买方指定的交货地点进行。</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6-3、如果任何被检验或测试的产品或部件不能满足招标文件及合同的要求，买方可以拒绝接受该产品或部件，卖方应更换被拒绝的产品或部件，或者免费进行必要的修改以满足规格的要求。</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6-4、在交货前，卖方应让制造商对产品及其部件的质量、规格、性能、数量和重量等进行详细而全面的检验，并出具一份证明符合合同规定的检验证书，检验证书是验收文件的一个组成部分，但不能作为有关质量、规格、性能、数量和重量的最终检验，制造商检验的结果和细节应附在质量检验证书后面。</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6-5、如果在产品使用寿命期内，根据检验结果，发现产品的质量或规格与合同要求不符，或被证实有缺陷，包含潜在的缺陷或使用不合适的材料，买方应向卖方提出索赔。</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7、包装及运输</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7-1、卖方负责货物到达交货地点前的所有包装、运输、装卸及保险事项，相关费用应包括在合同总价中。</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7-2、卖方应提供货物运至合同规定的最终目的地所需要的包装，以防止货物在运转中损坏。这类包装应采取防漏、防晒、防腐蚀、防震动及防止其它损坏的必要保护措施。卖方应承担由于其包装或其防护措施不妥而引起货物锈蚀、损坏和丢失的任何损失责任和费用。</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 xml:space="preserve">7-3、货物的运输方式由卖方自行选择，但包装必须满足货物运输和装卸的要求，保证买方收到的是无任何损伤的货物。否则，因此造成的损失由卖方自行承担。 </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sz w:val="28"/>
          <w:szCs w:val="28"/>
        </w:rPr>
        <w:t>8、伴随服务</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8-1、卖方必须在合同生效后三十 (30)天内向买方提交所供货物的技术文件（中文技术文件），例如：产品说明、图纸、操作手册、使用说明、维护手册和／或服务指南等。</w:t>
      </w:r>
    </w:p>
    <w:p>
      <w:pPr>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8-2、卖方应向买方提供下列所有服务，包括本项目招标文件“商务条款”与“技术规格与要求”中规定的附加服务（如果有的话）：</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（1）实施或监督所供货物的现场组装 和/或试运行；</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（2）提供货物组装 和/或 维修所需的工具；</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（3）为所供货物的每一适当的单台货物提供详细的操作和维护手册；</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 xml:space="preserve">（4）在双方商定的一定期限内对所供货物实施运行或监督或维护或修理，但前提条件是该服务并不能免除卖方在合同保证期内所承担的义务；  </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（5）在卖方或制造厂和/或在项目现场就所供货物的组装、试运行、运行、维护和/或修理、软硬件升级对买方人员进行培训。</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8-3、卖方应提供本项目招标文件“商务条款”和“技术规格与要求”中规定的所有服务。为履行要求的伴随服务的报价或双方商定的费用应包括在合同价中。</w:t>
      </w:r>
    </w:p>
    <w:p>
      <w:pPr>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8-4、如果卖方或制造厂提供的伴随服务的费用未含在货物的合同价中，双方应事先就其达成协议，但其费用单价不应超过卖方向其他人提供类似服务所收取的现行单价。</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9、备品备件</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9-1、卖方可能被要求提供下列与备品备件有关的材料、通知和资料：</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（1）买方从卖方选购备品备件，但前提条件是该选择并不能免除卖方在合同保证期内所承担的义务；</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（2）在备品备件停止生产的情况下，卖方应事先将要停止生产的计划通知买方使买方有足够的时间采购所需的备品备件；</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（3）在备品备件停止生产后，如果买方要求，卖方应免费向买方提供备品备件的蓝图、图纸和规格。</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9-2、卖方应按照本项目招标文件“商务条款”和“技术规格与要求”中的规定提供所需的备品备件。</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10、质量保证</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10-1、质量保证期为终验合格之日起个月。</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10-2、卖方应保证合同项下所供货物是合同规定厂家制造的、全新的、未使用过的，并完全符合合同规定的质量、规格和性能要求的合格产品。卖方应保证其货物在正确安装、正常使用和保养条件下，在其使用寿命期内应具有满意的性能。在货物的质量保证期内，卖方对由于设计、工艺或材料的缺陷而产生的故障负责。</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10-3、根据检验结果或者在质量保证期内，如果货物的数量、质量或规格与合同不符，或证实货物是有缺陷的，包括潜在的缺陷，买方应尽快以书面形式向卖方提出所发现的缺陷。</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10-4、卖方收到通知后应在招标文件规定的时间内以合理的速度免费维修或更换有缺陷的货物或部件。</w:t>
      </w:r>
    </w:p>
    <w:p>
      <w:pPr>
        <w:spacing w:line="460" w:lineRule="exact"/>
        <w:ind w:firstLine="560" w:firstLineChars="200"/>
        <w:rPr>
          <w:rFonts w:cs="仿宋_GB2312" w:asciiTheme="minorEastAsia" w:hAnsiTheme="minorEastAsia"/>
          <w:sz w:val="32"/>
          <w:szCs w:val="32"/>
        </w:rPr>
      </w:pPr>
      <w:r>
        <w:rPr>
          <w:rFonts w:hint="eastAsia" w:cs="仿宋_GB2312" w:asciiTheme="minorEastAsia" w:hAnsiTheme="minorEastAsia"/>
          <w:kern w:val="0"/>
          <w:sz w:val="28"/>
          <w:szCs w:val="28"/>
        </w:rPr>
        <w:t>10-5、如果卖方收到通知后在招标文件规定的时间内没有及时修补缺陷，买方可提出索赔，并可采取必要的补救措施，但其风险和费用将由卖方承担，买方根据合同规定对卖方行使的其他权力不受影响。</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11、索赔</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11-1、如果卖方对偏差负有责任，而买方在安装、调试、验收和质量保证期内提出了索赔，卖方应按照买方同意的下列一种或几种方式结合起来解决索赔事宜：</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卖方同意退货并用合同规定的货币将货款退还给买方，并承担由此发生的一切损失和费用，包括利息、银行手续费、运费、保险费、检验费、仓储费、装卸费以及为看管和保护退回货物所需的其它必要费用。</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（2）根据货物的偏差情况、损坏程度、以及买方所遭受损失的金额，经买卖双方商定降低货物的价格。</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3）用符合合同规定的规格、质量和性能要求的新零件、部件和/或货物来更换有缺陷的部分和/或修补缺陷部分，卖方应承担一切费用和风险并负担买方蒙受的全部直接损失费用。同时，卖方应按合同条款第10-1条规定，相应延长所更换货物的质量保证期。</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11-2、如果在买方发出索赔通知后三十（30）天内，卖方未作答复，上述索赔应视为已被卖方接受。如卖方未能在买方发出索赔通知后三十（30）天内或买方同意的延长期限内，按照买方同意的上述规定的任何一种方法解决索赔事宜，买方将从未付货款或从卖方交纳的履约保证金中扣回索赔金额。若索赔金额超过未付货款或履约保证金的，卖方必须用已收货款进行弥补。</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12、变更指令</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12-1、买方可以在任何时候书面向卖方发出指令，在本合同的一般范围内变更下述一项或几项：</w:t>
      </w:r>
    </w:p>
    <w:p>
      <w:pPr>
        <w:autoSpaceDN w:val="0"/>
        <w:adjustRightInd w:val="0"/>
        <w:spacing w:line="460" w:lineRule="exact"/>
        <w:ind w:firstLine="560" w:firstLineChars="200"/>
        <w:rPr>
          <w:rFonts w:cs="仿宋_GB2312" w:asciiTheme="minorEastAsia" w:hAnsiTheme="minorEastAsia"/>
          <w:spacing w:val="-4"/>
          <w:kern w:val="0"/>
          <w:sz w:val="28"/>
          <w:szCs w:val="28"/>
        </w:rPr>
      </w:pPr>
      <w:r>
        <w:rPr>
          <w:rFonts w:hint="eastAsia" w:cs="仿宋_GB2312" w:asciiTheme="minorEastAsia" w:hAnsiTheme="minorEastAsia"/>
          <w:kern w:val="0"/>
          <w:sz w:val="28"/>
          <w:szCs w:val="28"/>
        </w:rPr>
        <w:t>（1）</w:t>
      </w:r>
      <w:r>
        <w:rPr>
          <w:rFonts w:hint="eastAsia" w:cs="仿宋_GB2312" w:asciiTheme="minorEastAsia" w:hAnsiTheme="minorEastAsia"/>
          <w:spacing w:val="-4"/>
          <w:kern w:val="0"/>
          <w:sz w:val="28"/>
          <w:szCs w:val="28"/>
        </w:rPr>
        <w:t>本合同项下提供的货物是专为买方制造时，变更图纸、设计或规格；</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（2）运输或包装的方法；</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（3）交货地点；</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（4）卖方提供的服务。</w:t>
      </w:r>
    </w:p>
    <w:p>
      <w:pPr>
        <w:autoSpaceDN w:val="0"/>
        <w:adjustRightInd w:val="0"/>
        <w:spacing w:line="460" w:lineRule="exact"/>
        <w:ind w:firstLine="544" w:firstLineChars="200"/>
        <w:rPr>
          <w:rFonts w:cs="仿宋_GB2312" w:asciiTheme="minorEastAsia" w:hAnsiTheme="minorEastAsia"/>
          <w:kern w:val="0"/>
          <w:sz w:val="28"/>
          <w:szCs w:val="28"/>
        </w:rPr>
      </w:pPr>
      <w:r>
        <w:rPr>
          <w:rFonts w:hint="eastAsia" w:cs="仿宋_GB2312" w:asciiTheme="minorEastAsia" w:hAnsiTheme="minorEastAsia"/>
          <w:spacing w:val="-4"/>
          <w:kern w:val="0"/>
          <w:sz w:val="28"/>
          <w:szCs w:val="28"/>
        </w:rPr>
        <w:t>12-2、</w:t>
      </w:r>
      <w:r>
        <w:rPr>
          <w:rFonts w:hint="eastAsia" w:cs="仿宋_GB2312" w:asciiTheme="minorEastAsia" w:hAnsiTheme="minorEastAsia"/>
          <w:kern w:val="0"/>
          <w:sz w:val="28"/>
          <w:szCs w:val="28"/>
        </w:rPr>
        <w:t>如果上述变更使卖方履行合同义务的费用或时间增加或减少，将对合同价或交货时间或两者进行公平的调整，同时相应修改合同。卖方根据本条进行调整的要求必须在收到买方的变更指令后三十（30）天内提出。</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13、合同修改</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除了合同条款第12条的情况，不应对合同条款进行任何变更或修改，除非双方同意并签订书面的合同修改书。</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14、转让</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未经买方事先书面同意，卖方不得部分转让或全部转让其应履行的合同义务。</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15、卖方履约延误</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15-1、卖方应按照本项目招标文件“商务条款”中规定的交货时间交货和提供服务。</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15-2、在履行合同过程中，如果卖方遇到妨碍按时交货和提供服务的情况时，应及时以书面形式将拖延的事实、可能拖延的时间和原因通知买方。买方在收到卖方通知后，应尽快对情况进行评价，并确定是否同意延长交货时间以及是否收取误期赔偿费。延期应通过修改合同的方式由双方认可。</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15-3、除合同条款第19条规定的情况外,除非拖延是根据合同条款第15-2条的规定取得同意而不收取误期赔偿费之外，卖方延误交货，将按合同条款第16条的规定被收取误期赔偿费。</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16、验收</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16-1、项目验收分初验和终验:</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初验：货物到达交货地点后，由使用单位根据合同对货物（设备）的名称、品牌、规格、型号、产地、数量进行检查。</w:t>
      </w:r>
    </w:p>
    <w:p>
      <w:pPr>
        <w:autoSpaceDN w:val="0"/>
        <w:adjustRightInd w:val="0"/>
        <w:spacing w:line="460" w:lineRule="exact"/>
        <w:ind w:firstLine="560" w:firstLineChars="200"/>
        <w:rPr>
          <w:rFonts w:hint="eastAsia" w:cs="仿宋_GB2312" w:asciiTheme="minorEastAsia" w:hAnsiTheme="minorEastAsia"/>
          <w:kern w:val="0"/>
          <w:sz w:val="28"/>
          <w:szCs w:val="28"/>
        </w:rPr>
      </w:pPr>
      <w:r>
        <w:rPr>
          <w:rFonts w:hint="eastAsia" w:cs="仿宋_GB2312" w:asciiTheme="minorEastAsia" w:hAnsiTheme="minorEastAsia"/>
          <w:kern w:val="0"/>
          <w:sz w:val="28"/>
          <w:szCs w:val="28"/>
        </w:rPr>
        <w:t>终验：所有货物(设备)安装、调试完毕，正常使用30个日历日后，由采购人进行终验（最终验收），合格后签发《终验合格单》。</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16-2、验收不合格的中标单位，必须在接到通知后7个日历日内确保货物通过验收。如接到通知后7个日历日内验收仍不合格，采购人可提出索赔或取消其供货合同。采购代理机构将把成交资格授予评审排序下一名的成交单位。</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16-3、验收依据</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 xml:space="preserve">（1）合同文本及合同补充文件（条款）； </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（2）产品的合法来源渠道证明文件、响应功能证明材料；</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（3）招标文件；</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（4）中标人的投标文件；</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（5）货物清单；</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（6）生产厂家的企业资质、货物的执行标准。</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17、误期赔偿费</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sz w:val="28"/>
          <w:szCs w:val="28"/>
        </w:rPr>
        <w:t>除合同条款第18条规定的情况外，如果卖方没有按照合同规定的时间交货和提供服务，买方应在不影响</w:t>
      </w:r>
      <w:r>
        <w:rPr>
          <w:rFonts w:hint="eastAsia" w:cs="仿宋_GB2312" w:asciiTheme="minorEastAsia" w:hAnsiTheme="minorEastAsia"/>
          <w:kern w:val="0"/>
          <w:sz w:val="28"/>
          <w:szCs w:val="28"/>
        </w:rPr>
        <w:t>合同项下的其他补救措施的情况下，从合同价中扣除误期赔偿费。每延误一周的赔偿费按合同价的0.5％计收，直至交货或提供服务为止。误期赔偿费的最高限额为合同价格的百分之五（5%）。一旦达到误期赔偿费的最高限额，买方可考虑根据合同条款18条的规定终止合同。</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18、违约终止合同</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18-1、在买方对卖方违约而采取的任何补救措施不受影响的情况下，买方可向卖方发出书面违约通知书，提出终止部分或全部合同：</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（1）如果卖方未能在合同规定的期限内或买方根据合同条款第15.2条的规定同意延长的期限内提供部分或全部货物；或</w:t>
      </w:r>
      <w:r>
        <w:rPr>
          <w:rFonts w:hint="eastAsia" w:cs="仿宋_GB2312" w:asciiTheme="minorEastAsia" w:hAnsiTheme="minorEastAsia"/>
          <w:sz w:val="28"/>
          <w:szCs w:val="28"/>
        </w:rPr>
        <w:t>误期赔偿费达到最高限额。</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（2）如果卖方未能履行合同规定的其它任何义务。</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（3）如果买方认为卖方在本合同的竞争和实施过程中有腐败和欺诈行为。为此目的，定义下述条件：</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“腐败行为”是指提供、给予、接受或索取任何有价值的物品来影响买方在采购过程或合同实施过程中的行为。</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“欺诈行为”是指为了影响采购过程或合同实施过程而谎报或隐瞒事实，损害买方利益的行为。</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18-2、如果买方根据上述第17-1条的规定，终止了全部或部分合同，买方可以依其认为适当的条件和方法购买与未交货物类似的货物或服务，卖方应承担买方因购买类似货物或服务而产生的额外支出。但是，卖方应继续执行合同中未终止的部分。</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19、不可抗力</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19-1、签约双方任何一方由于不可抗力事件的影响而不能执行合同时，履行合同的期限应予延长，其延长的期限应相当于事件所影响的时间。不可抗力事件系指买卖双方在缔结合同时所不能预见的，并且它的发生及其后果是无法避免和无法克服的事件，诸如战争、严重火灾、洪水、台风、地震等。</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19-2、受影响一方应在不可抗力事件发生后尽快用书面形式通知对方，并于不可抗力事件发生后十四（14）天内将有关当局出具的证明文件用特快专递或挂号信寄给对方审阅确认。一旦不可抗力事件的影响持续一百二十天（120）天以上，双方应通过友好协商在合理的时间内达成进一步履行合同的协议。</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19-3、因合同一方迟延履行合同后发生不可抗力的，不能免除迟延履行方的相应责任。</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20、因破产而终止合同</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如果卖方破产或无清偿能力，买方可在任何时候以书面形式通知卖方，提出终止合同而不给卖方补偿。该合同的终止将不损害或影响买方已经采取或将要采取的任何行动或补救措施的权力。</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21、因买方的便利而终止合同</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21-1、买方可在任何时候出于自身的便利向卖方发出书面通知全部或部分终止合同，终止通知应明确该终止合同是出于买方的便利，并明确合同终止的程度，以及终止的生效日期。</w:t>
      </w:r>
    </w:p>
    <w:p>
      <w:pPr>
        <w:autoSpaceDN w:val="0"/>
        <w:adjustRightInd w:val="0"/>
        <w:spacing w:line="460" w:lineRule="exact"/>
        <w:ind w:firstLine="560" w:firstLineChars="200"/>
        <w:rPr>
          <w:rFonts w:cs="仿宋_GB2312" w:asciiTheme="minorEastAsia" w:hAnsiTheme="minorEastAsia"/>
          <w:spacing w:val="-10"/>
          <w:kern w:val="0"/>
          <w:sz w:val="28"/>
          <w:szCs w:val="28"/>
        </w:rPr>
      </w:pPr>
      <w:r>
        <w:rPr>
          <w:rFonts w:hint="eastAsia" w:cs="仿宋_GB2312" w:asciiTheme="minorEastAsia" w:hAnsiTheme="minorEastAsia"/>
          <w:kern w:val="0"/>
          <w:sz w:val="28"/>
          <w:szCs w:val="28"/>
        </w:rPr>
        <w:t>21-2、</w:t>
      </w:r>
      <w:r>
        <w:rPr>
          <w:rFonts w:hint="eastAsia" w:cs="仿宋_GB2312" w:asciiTheme="minorEastAsia" w:hAnsiTheme="minorEastAsia"/>
          <w:spacing w:val="-10"/>
          <w:kern w:val="0"/>
          <w:sz w:val="28"/>
          <w:szCs w:val="28"/>
        </w:rPr>
        <w:t>对卖方收到终止通知后三十（30）天内已完成并准备装运的货物，买方应按原合同价格和条款予以接收，对于剩下的货物，买方可：</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（1）仅对部分货物按照原来的合同价格和条款予以接受；</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（2）取消对所剩货物的采购，并按双方商定的金额向卖方支付部分完成的货物和服务以及卖方以前已采购的材料和部件的费用。</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22、争议的解决</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22-1、因执行本合同所发生的或与本合同有关的一切争议,双方应通过友好协商解决。如果协商开始后六十（60）天还不能解决，任何一方均可按中华人民共和国有关法律的规定提交仲裁。仲裁地点为当地仲裁委员会。</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22-2、仲裁裁决应为最终裁决，对双方均具有约束力。</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22-3、对仲裁裁决不服的，可向当地中级人民法院申请撤销仲裁；</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22-4、仲裁费除仲裁机关另有裁决外均应由败诉方负担。</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22-5、在仲裁期间，除正在进行仲裁的部分外，本合同其它部分应继续执行。</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23、适用法律</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本合同应按照中华人民共和国的现行法律进行解释。</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24、通知</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24-1、本合同一方给对方的通知应用书面形式送到合同专用条款中规定的对方的地址。传真要经书面确认。</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24-2、通知以送到日期或通知书的生效日期为生效日期，两者中以晚的一个日期为准。</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25、税款</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25-1、按照中华人民共和国税法和有关部门的规定，买方需交纳的与本合同有关的一切税费均应由买方负担。</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25-2、按照中华人民共和国税法和有关部门的规定，卖方需交纳的与本合同有关的一切税费均应由卖方负担。</w:t>
      </w:r>
    </w:p>
    <w:p>
      <w:pPr>
        <w:autoSpaceDN w:val="0"/>
        <w:adjustRightIn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26、合同生效</w:t>
      </w:r>
    </w:p>
    <w:p>
      <w:pPr>
        <w:adjustRightInd w:val="0"/>
        <w:snapToGrid w:val="0"/>
        <w:spacing w:line="460" w:lineRule="exact"/>
        <w:ind w:firstLine="560" w:firstLineChars="200"/>
        <w:rPr>
          <w:rFonts w:cs="仿宋_GB2312" w:asciiTheme="minorEastAsia" w:hAnsiTheme="minorEastAsia"/>
          <w:kern w:val="0"/>
          <w:sz w:val="28"/>
          <w:szCs w:val="28"/>
        </w:rPr>
      </w:pPr>
      <w:r>
        <w:rPr>
          <w:rFonts w:hint="eastAsia" w:cs="仿宋_GB2312" w:asciiTheme="minorEastAsia" w:hAnsiTheme="minorEastAsia"/>
          <w:kern w:val="0"/>
          <w:sz w:val="28"/>
          <w:szCs w:val="28"/>
        </w:rPr>
        <w:t>本合同由买卖双方共同签字盖章之日起生效。</w:t>
      </w:r>
    </w:p>
    <w:p>
      <w:pPr>
        <w:widowControl/>
        <w:spacing w:line="460" w:lineRule="exact"/>
        <w:jc w:val="left"/>
        <w:rPr>
          <w:rFonts w:asciiTheme="minorEastAsia" w:hAnsiTheme="minorEastAsia"/>
        </w:rPr>
      </w:pPr>
      <w:r>
        <w:rPr>
          <w:rFonts w:asciiTheme="minorEastAsia" w:hAnsiTheme="minorEastAsia"/>
        </w:rPr>
        <w:br w:type="page"/>
      </w:r>
    </w:p>
    <w:p>
      <w:pPr>
        <w:pStyle w:val="3"/>
        <w:spacing w:line="460" w:lineRule="exact"/>
        <w:jc w:val="center"/>
        <w:rPr>
          <w:rFonts w:asciiTheme="minorEastAsia" w:hAnsiTheme="minorEastAsia"/>
        </w:rPr>
      </w:pPr>
      <w:bookmarkStart w:id="132" w:name="_Toc458437942"/>
      <w:bookmarkStart w:id="133" w:name="_Toc12590_WPSOffice_Level1"/>
      <w:r>
        <w:rPr>
          <w:rFonts w:hint="eastAsia" w:asciiTheme="minorEastAsia" w:hAnsiTheme="minorEastAsia"/>
        </w:rPr>
        <w:t>第六部分  投标文件格式</w:t>
      </w:r>
      <w:bookmarkEnd w:id="132"/>
      <w:bookmarkEnd w:id="133"/>
    </w:p>
    <w:p>
      <w:pPr>
        <w:spacing w:line="460" w:lineRule="exact"/>
        <w:jc w:val="center"/>
        <w:rPr>
          <w:rFonts w:cs="仿宋_GB2312" w:asciiTheme="minorEastAsia" w:hAnsiTheme="minorEastAsia"/>
          <w:sz w:val="32"/>
          <w:szCs w:val="32"/>
        </w:rPr>
      </w:pPr>
      <w:bookmarkStart w:id="134" w:name="_Toc8821_WPSOffice_Level1"/>
      <w:bookmarkStart w:id="135" w:name="_Toc24165_WPSOffice_Level1"/>
      <w:bookmarkStart w:id="136" w:name="_Toc20175_WPSOffice_Level1"/>
      <w:r>
        <w:rPr>
          <w:rFonts w:hint="eastAsia" w:cs="仿宋_GB2312" w:asciiTheme="minorEastAsia" w:hAnsiTheme="minorEastAsia"/>
          <w:sz w:val="32"/>
          <w:szCs w:val="32"/>
        </w:rPr>
        <w:t>投标文件编制说明</w:t>
      </w:r>
      <w:bookmarkEnd w:id="134"/>
      <w:bookmarkEnd w:id="135"/>
      <w:bookmarkEnd w:id="136"/>
    </w:p>
    <w:p>
      <w:pPr>
        <w:widowControl/>
        <w:spacing w:line="460" w:lineRule="exact"/>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1、投标文件应当使用招标文件规定的全部格式（表格可以按同样格式扩展）编写，除明确允许投标人可以自行编写的外，投标人不得以“投标文件格式”规定之外的方式填写相关内容。</w:t>
      </w:r>
    </w:p>
    <w:p>
      <w:pPr>
        <w:widowControl/>
        <w:spacing w:line="460" w:lineRule="exact"/>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2、投标文件的编制应按照样本格式提供的内容，做出逐一明确的答复；投标人认为有必要，还可以做其它补充说明。</w:t>
      </w:r>
    </w:p>
    <w:p>
      <w:pPr>
        <w:widowControl/>
        <w:spacing w:line="460" w:lineRule="exact"/>
        <w:ind w:firstLine="560" w:firstLineChars="200"/>
        <w:jc w:val="left"/>
        <w:rPr>
          <w:rFonts w:cs="仿宋_GB2312" w:asciiTheme="minorEastAsia" w:hAnsiTheme="minorEastAsia"/>
          <w:sz w:val="28"/>
          <w:szCs w:val="28"/>
        </w:rPr>
      </w:pPr>
      <w:r>
        <w:rPr>
          <w:rFonts w:hint="eastAsia" w:cs="仿宋_GB2312" w:asciiTheme="minorEastAsia" w:hAnsiTheme="minorEastAsia"/>
          <w:sz w:val="28"/>
          <w:szCs w:val="28"/>
        </w:rPr>
        <w:t>3、投标人必须按照招标文件的规定和要求由法定代表人或被授权人签字（或盖章），并逐页加盖投标人公章（正本为鲜章），副本可以是正本的复印件。纸质投标文件均须A4纸双面/单面打印，分别各自装订成册并编制目录和页码。</w:t>
      </w:r>
    </w:p>
    <w:p>
      <w:pPr>
        <w:widowControl/>
        <w:spacing w:line="460" w:lineRule="exact"/>
        <w:jc w:val="left"/>
        <w:rPr>
          <w:rFonts w:cs="仿宋_GB2312" w:asciiTheme="minorEastAsia" w:hAnsiTheme="minorEastAsia"/>
          <w:sz w:val="28"/>
          <w:szCs w:val="28"/>
        </w:rPr>
      </w:pPr>
      <w:r>
        <w:rPr>
          <w:rFonts w:cs="仿宋_GB2312" w:asciiTheme="minorEastAsia" w:hAnsiTheme="minorEastAsia"/>
          <w:sz w:val="28"/>
          <w:szCs w:val="28"/>
        </w:rPr>
        <w:br w:type="page"/>
      </w:r>
    </w:p>
    <w:p>
      <w:pPr>
        <w:widowControl/>
        <w:spacing w:line="460" w:lineRule="exact"/>
        <w:jc w:val="left"/>
        <w:rPr>
          <w:rFonts w:cs="仿宋_GB2312" w:asciiTheme="minorEastAsia" w:hAnsiTheme="minorEastAsia"/>
          <w:sz w:val="28"/>
          <w:szCs w:val="28"/>
        </w:rPr>
      </w:pPr>
    </w:p>
    <w:p>
      <w:pPr>
        <w:widowControl/>
        <w:spacing w:line="460" w:lineRule="exact"/>
        <w:jc w:val="left"/>
        <w:rPr>
          <w:rFonts w:cs="仿宋_GB2312" w:asciiTheme="minorEastAsia" w:hAnsiTheme="minorEastAsia"/>
          <w:sz w:val="28"/>
          <w:szCs w:val="28"/>
        </w:rPr>
      </w:pPr>
    </w:p>
    <w:p>
      <w:pPr>
        <w:spacing w:line="460" w:lineRule="exact"/>
        <w:jc w:val="right"/>
        <w:rPr>
          <w:rFonts w:cs="仿宋_GB2312" w:asciiTheme="minorEastAsia" w:hAnsiTheme="minorEastAsia"/>
          <w:b/>
          <w:sz w:val="36"/>
          <w:szCs w:val="36"/>
          <w:bdr w:val="single" w:color="auto" w:sz="4" w:space="0"/>
          <w:shd w:val="pct10" w:color="auto" w:fill="FFFFFF"/>
        </w:rPr>
      </w:pPr>
      <w:bookmarkStart w:id="137" w:name="_Toc12044_WPSOffice_Level1"/>
      <w:bookmarkStart w:id="138" w:name="_Toc23208_WPSOffice_Level1"/>
      <w:bookmarkStart w:id="139" w:name="_Toc15369_WPSOffice_Level1"/>
      <w:r>
        <w:rPr>
          <w:rFonts w:hint="eastAsia" w:cs="仿宋_GB2312" w:asciiTheme="minorEastAsia" w:hAnsiTheme="minorEastAsia"/>
          <w:b/>
          <w:sz w:val="36"/>
          <w:szCs w:val="36"/>
          <w:bdr w:val="single" w:color="auto" w:sz="4" w:space="0"/>
          <w:shd w:val="pct10" w:color="auto" w:fill="FFFFFF"/>
        </w:rPr>
        <w:t>政府采购项目</w:t>
      </w:r>
      <w:bookmarkEnd w:id="137"/>
      <w:bookmarkEnd w:id="138"/>
      <w:bookmarkEnd w:id="139"/>
    </w:p>
    <w:p>
      <w:pPr>
        <w:spacing w:line="460" w:lineRule="exact"/>
        <w:rPr>
          <w:rFonts w:hint="eastAsia" w:cs="仿宋_GB2312" w:asciiTheme="minorEastAsia" w:hAnsiTheme="minorEastAsia"/>
          <w:b/>
          <w:sz w:val="36"/>
          <w:szCs w:val="36"/>
        </w:rPr>
      </w:pPr>
      <w:bookmarkStart w:id="140" w:name="_Toc3524_WPSOffice_Level1"/>
      <w:bookmarkStart w:id="141" w:name="_Toc21825_WPSOffice_Level1"/>
      <w:bookmarkStart w:id="142" w:name="_Toc9592_WPSOffice_Level1"/>
    </w:p>
    <w:p>
      <w:pPr>
        <w:spacing w:line="460" w:lineRule="exact"/>
        <w:rPr>
          <w:rFonts w:hint="eastAsia" w:cs="仿宋_GB2312" w:asciiTheme="minorEastAsia" w:hAnsiTheme="minorEastAsia" w:eastAsiaTheme="minorEastAsia"/>
          <w:b/>
          <w:sz w:val="15"/>
          <w:szCs w:val="15"/>
          <w:lang w:eastAsia="zh-CN"/>
        </w:rPr>
      </w:pPr>
      <w:r>
        <w:rPr>
          <w:rFonts w:hint="eastAsia" w:cs="仿宋_GB2312" w:asciiTheme="minorEastAsia" w:hAnsiTheme="minorEastAsia"/>
          <w:b/>
          <w:sz w:val="36"/>
          <w:szCs w:val="36"/>
        </w:rPr>
        <w:t>项目编号:</w:t>
      </w:r>
      <w:bookmarkEnd w:id="140"/>
      <w:bookmarkEnd w:id="141"/>
      <w:bookmarkEnd w:id="142"/>
      <w:r>
        <w:rPr>
          <w:rFonts w:hint="eastAsia" w:cs="仿宋_GB2312" w:asciiTheme="minorEastAsia" w:hAnsiTheme="minorEastAsia"/>
          <w:b/>
          <w:sz w:val="36"/>
          <w:szCs w:val="36"/>
          <w:lang w:eastAsia="zh-CN"/>
        </w:rPr>
        <w:t>ZBZB-2019-1046</w:t>
      </w:r>
    </w:p>
    <w:p>
      <w:pPr>
        <w:widowControl/>
        <w:spacing w:line="460" w:lineRule="exact"/>
        <w:rPr>
          <w:rFonts w:cs="仿宋_GB2312" w:asciiTheme="minorEastAsia" w:hAnsiTheme="minorEastAsia"/>
          <w:b/>
          <w:bCs/>
          <w:spacing w:val="20"/>
          <w:kern w:val="0"/>
          <w:sz w:val="28"/>
          <w:szCs w:val="28"/>
        </w:rPr>
      </w:pPr>
    </w:p>
    <w:p>
      <w:pPr>
        <w:widowControl/>
        <w:spacing w:line="460" w:lineRule="exact"/>
        <w:ind w:left="-708" w:leftChars="-337" w:right="-483" w:rightChars="-230"/>
        <w:rPr>
          <w:rFonts w:cs="仿宋_GB2312" w:asciiTheme="minorEastAsia" w:hAnsiTheme="minorEastAsia"/>
          <w:b/>
          <w:bCs/>
          <w:spacing w:val="20"/>
          <w:kern w:val="0"/>
          <w:sz w:val="28"/>
          <w:szCs w:val="28"/>
        </w:rPr>
      </w:pPr>
    </w:p>
    <w:p>
      <w:pPr>
        <w:widowControl/>
        <w:spacing w:line="460" w:lineRule="exact"/>
        <w:rPr>
          <w:rFonts w:cs="仿宋_GB2312" w:asciiTheme="minorEastAsia" w:hAnsiTheme="minorEastAsia"/>
          <w:b/>
          <w:bCs/>
          <w:spacing w:val="20"/>
          <w:kern w:val="0"/>
          <w:sz w:val="28"/>
          <w:szCs w:val="28"/>
        </w:rPr>
      </w:pPr>
    </w:p>
    <w:p>
      <w:pPr>
        <w:widowControl/>
        <w:spacing w:line="460" w:lineRule="exact"/>
        <w:rPr>
          <w:rFonts w:cs="仿宋_GB2312" w:asciiTheme="minorEastAsia" w:hAnsiTheme="minorEastAsia"/>
          <w:b/>
          <w:bCs/>
          <w:spacing w:val="20"/>
          <w:kern w:val="0"/>
          <w:sz w:val="28"/>
          <w:szCs w:val="28"/>
        </w:rPr>
      </w:pPr>
    </w:p>
    <w:p>
      <w:pPr>
        <w:spacing w:line="360" w:lineRule="auto"/>
        <w:jc w:val="center"/>
        <w:rPr>
          <w:rFonts w:hint="eastAsia" w:cs="仿宋_GB2312" w:asciiTheme="minorEastAsia" w:hAnsiTheme="minorEastAsia"/>
          <w:b/>
          <w:spacing w:val="-18"/>
          <w:sz w:val="52"/>
          <w:szCs w:val="52"/>
        </w:rPr>
      </w:pPr>
      <w:bookmarkStart w:id="143" w:name="_Toc18297_WPSOffice_Level1"/>
      <w:bookmarkStart w:id="144" w:name="_Toc2953_WPSOffice_Level1"/>
      <w:bookmarkStart w:id="145" w:name="_Toc20941_WPSOffice_Level1"/>
      <w:r>
        <w:rPr>
          <w:rFonts w:hint="eastAsia" w:cs="仿宋_GB2312" w:asciiTheme="minorEastAsia" w:hAnsiTheme="minorEastAsia"/>
          <w:b/>
          <w:spacing w:val="-18"/>
          <w:sz w:val="52"/>
          <w:szCs w:val="52"/>
          <w:lang w:eastAsia="zh-CN"/>
        </w:rPr>
        <w:t>蒲城县中医医院</w:t>
      </w:r>
      <w:r>
        <w:rPr>
          <w:rFonts w:hint="eastAsia" w:cs="仿宋_GB2312" w:asciiTheme="minorEastAsia" w:hAnsiTheme="minorEastAsia"/>
          <w:b/>
          <w:spacing w:val="-18"/>
          <w:sz w:val="52"/>
          <w:szCs w:val="52"/>
        </w:rPr>
        <w:t>智能母乳分析仪等</w:t>
      </w:r>
      <w:bookmarkEnd w:id="143"/>
      <w:bookmarkEnd w:id="144"/>
    </w:p>
    <w:p>
      <w:pPr>
        <w:spacing w:line="360" w:lineRule="auto"/>
        <w:jc w:val="center"/>
        <w:rPr>
          <w:rFonts w:cs="仿宋_GB2312" w:asciiTheme="minorEastAsia" w:hAnsiTheme="minorEastAsia"/>
          <w:b/>
          <w:spacing w:val="-18"/>
          <w:sz w:val="52"/>
          <w:szCs w:val="52"/>
        </w:rPr>
      </w:pPr>
      <w:bookmarkStart w:id="146" w:name="_Toc21880_WPSOffice_Level1"/>
      <w:bookmarkStart w:id="147" w:name="_Toc13806_WPSOffice_Level1"/>
      <w:r>
        <w:rPr>
          <w:rFonts w:hint="eastAsia" w:cs="仿宋_GB2312" w:asciiTheme="minorEastAsia" w:hAnsiTheme="minorEastAsia"/>
          <w:b/>
          <w:spacing w:val="-18"/>
          <w:sz w:val="52"/>
          <w:szCs w:val="52"/>
        </w:rPr>
        <w:t>设备</w:t>
      </w:r>
      <w:r>
        <w:rPr>
          <w:rFonts w:hint="eastAsia" w:cs="仿宋_GB2312" w:asciiTheme="minorEastAsia" w:hAnsiTheme="minorEastAsia"/>
          <w:b/>
          <w:spacing w:val="-18"/>
          <w:sz w:val="52"/>
          <w:szCs w:val="52"/>
          <w:lang w:eastAsia="zh-CN"/>
        </w:rPr>
        <w:t>采购</w:t>
      </w:r>
      <w:r>
        <w:rPr>
          <w:rFonts w:hint="eastAsia" w:cs="仿宋_GB2312" w:asciiTheme="minorEastAsia" w:hAnsiTheme="minorEastAsia"/>
          <w:b/>
          <w:spacing w:val="-18"/>
          <w:sz w:val="52"/>
          <w:szCs w:val="52"/>
        </w:rPr>
        <w:t>项目</w:t>
      </w:r>
      <w:bookmarkEnd w:id="146"/>
      <w:bookmarkEnd w:id="147"/>
      <w:r>
        <w:rPr>
          <w:rFonts w:hint="eastAsia" w:cs="仿宋_GB2312" w:asciiTheme="minorEastAsia" w:hAnsiTheme="minorEastAsia"/>
          <w:b/>
          <w:spacing w:val="-18"/>
          <w:sz w:val="52"/>
          <w:szCs w:val="52"/>
          <w:lang w:eastAsia="zh-CN"/>
        </w:rPr>
        <w:t>（二次）</w:t>
      </w:r>
      <w:r>
        <w:rPr>
          <w:rFonts w:hint="eastAsia" w:cs="仿宋_GB2312" w:asciiTheme="minorEastAsia" w:hAnsiTheme="minorEastAsia"/>
          <w:b/>
          <w:spacing w:val="-18"/>
          <w:sz w:val="52"/>
          <w:szCs w:val="52"/>
          <w:lang w:val="en-US" w:eastAsia="zh-CN"/>
        </w:rPr>
        <w:t xml:space="preserve">             </w:t>
      </w:r>
      <w:bookmarkEnd w:id="145"/>
    </w:p>
    <w:p>
      <w:pPr>
        <w:spacing w:line="460" w:lineRule="exact"/>
        <w:jc w:val="center"/>
        <w:rPr>
          <w:rFonts w:cs="仿宋_GB2312" w:asciiTheme="minorEastAsia" w:hAnsiTheme="minorEastAsia"/>
          <w:b/>
          <w:sz w:val="32"/>
          <w:szCs w:val="32"/>
          <w:shd w:val="clear" w:color="auto" w:fill="FFFFFF"/>
        </w:rPr>
      </w:pPr>
    </w:p>
    <w:p>
      <w:pPr>
        <w:spacing w:line="460" w:lineRule="exact"/>
        <w:jc w:val="center"/>
        <w:rPr>
          <w:rFonts w:cs="仿宋_GB2312" w:asciiTheme="minorEastAsia" w:hAnsiTheme="minorEastAsia"/>
          <w:b/>
          <w:sz w:val="32"/>
          <w:szCs w:val="32"/>
          <w:shd w:val="clear" w:color="auto" w:fill="FFFFFF"/>
        </w:rPr>
      </w:pPr>
    </w:p>
    <w:p>
      <w:pPr>
        <w:spacing w:line="460" w:lineRule="exact"/>
        <w:jc w:val="center"/>
        <w:rPr>
          <w:rFonts w:cs="仿宋_GB2312" w:asciiTheme="minorEastAsia" w:hAnsiTheme="minorEastAsia"/>
          <w:b/>
          <w:sz w:val="32"/>
          <w:szCs w:val="32"/>
          <w:shd w:val="clear" w:color="auto" w:fill="FFFFFF"/>
        </w:rPr>
      </w:pPr>
    </w:p>
    <w:p>
      <w:pPr>
        <w:spacing w:beforeLines="50" w:line="460" w:lineRule="exact"/>
        <w:ind w:right="-874" w:rightChars="-416"/>
        <w:jc w:val="center"/>
        <w:rPr>
          <w:rFonts w:cs="仿宋_GB2312" w:asciiTheme="minorEastAsia" w:hAnsiTheme="minorEastAsia"/>
          <w:b/>
          <w:bCs/>
          <w:spacing w:val="20"/>
          <w:kern w:val="0"/>
          <w:sz w:val="72"/>
          <w:szCs w:val="72"/>
        </w:rPr>
      </w:pPr>
    </w:p>
    <w:p>
      <w:pPr>
        <w:spacing w:beforeLines="50" w:line="360" w:lineRule="auto"/>
        <w:ind w:right="-874" w:rightChars="-416" w:firstLine="2616" w:firstLineChars="343"/>
        <w:rPr>
          <w:rFonts w:cs="仿宋_GB2312" w:asciiTheme="minorEastAsia" w:hAnsiTheme="minorEastAsia"/>
          <w:b/>
          <w:bCs/>
          <w:spacing w:val="20"/>
          <w:kern w:val="0"/>
          <w:sz w:val="72"/>
          <w:szCs w:val="72"/>
        </w:rPr>
      </w:pPr>
      <w:bookmarkStart w:id="148" w:name="_Toc23567_WPSOffice_Level1"/>
      <w:bookmarkStart w:id="149" w:name="_Toc7542_WPSOffice_Level1"/>
      <w:bookmarkStart w:id="150" w:name="_Toc5604_WPSOffice_Level1"/>
      <w:r>
        <w:rPr>
          <w:rFonts w:hint="eastAsia" w:cs="仿宋_GB2312" w:asciiTheme="minorEastAsia" w:hAnsiTheme="minorEastAsia"/>
          <w:b/>
          <w:bCs/>
          <w:spacing w:val="20"/>
          <w:kern w:val="0"/>
          <w:sz w:val="72"/>
          <w:szCs w:val="72"/>
        </w:rPr>
        <w:t>投标文件</w:t>
      </w:r>
      <w:bookmarkEnd w:id="148"/>
      <w:bookmarkEnd w:id="149"/>
      <w:bookmarkEnd w:id="150"/>
    </w:p>
    <w:p>
      <w:pPr>
        <w:spacing w:line="360" w:lineRule="auto"/>
        <w:rPr>
          <w:rFonts w:cs="仿宋_GB2312" w:asciiTheme="minorEastAsia" w:hAnsiTheme="minorEastAsia"/>
          <w:sz w:val="32"/>
        </w:rPr>
      </w:pPr>
    </w:p>
    <w:p>
      <w:pPr>
        <w:spacing w:line="460" w:lineRule="exact"/>
        <w:rPr>
          <w:rFonts w:cs="仿宋_GB2312" w:asciiTheme="minorEastAsia" w:hAnsiTheme="minorEastAsia"/>
          <w:sz w:val="32"/>
        </w:rPr>
      </w:pPr>
    </w:p>
    <w:p>
      <w:pPr>
        <w:spacing w:line="460" w:lineRule="exact"/>
        <w:rPr>
          <w:rFonts w:cs="仿宋_GB2312" w:asciiTheme="minorEastAsia" w:hAnsiTheme="minorEastAsia"/>
          <w:sz w:val="32"/>
        </w:rPr>
      </w:pPr>
    </w:p>
    <w:p>
      <w:pPr>
        <w:spacing w:line="460" w:lineRule="exact"/>
        <w:rPr>
          <w:rFonts w:cs="仿宋_GB2312" w:asciiTheme="minorEastAsia" w:hAnsiTheme="minorEastAsia"/>
          <w:sz w:val="36"/>
        </w:rPr>
      </w:pPr>
    </w:p>
    <w:p>
      <w:pPr>
        <w:spacing w:line="460" w:lineRule="exact"/>
        <w:ind w:firstLine="1634" w:firstLineChars="550"/>
        <w:rPr>
          <w:rFonts w:cs="仿宋_GB2312" w:asciiTheme="minorEastAsia" w:hAnsiTheme="minorEastAsia"/>
          <w:b/>
          <w:bCs/>
          <w:spacing w:val="8"/>
          <w:sz w:val="28"/>
          <w:szCs w:val="28"/>
          <w:u w:val="single"/>
        </w:rPr>
      </w:pPr>
      <w:r>
        <w:rPr>
          <w:rFonts w:hint="eastAsia" w:cs="仿宋_GB2312" w:asciiTheme="minorEastAsia" w:hAnsiTheme="minorEastAsia"/>
          <w:b/>
          <w:spacing w:val="8"/>
          <w:sz w:val="28"/>
          <w:szCs w:val="28"/>
        </w:rPr>
        <w:t>投 标 单 位：</w:t>
      </w:r>
    </w:p>
    <w:p>
      <w:pPr>
        <w:spacing w:line="460" w:lineRule="exact"/>
        <w:ind w:firstLine="1661" w:firstLineChars="591"/>
        <w:rPr>
          <w:rFonts w:cs="仿宋_GB2312" w:asciiTheme="minorEastAsia" w:hAnsiTheme="minorEastAsia"/>
          <w:b/>
          <w:bCs/>
          <w:sz w:val="28"/>
          <w:szCs w:val="28"/>
          <w:u w:val="single"/>
        </w:rPr>
      </w:pPr>
      <w:r>
        <w:rPr>
          <w:rFonts w:hint="eastAsia" w:cs="仿宋_GB2312" w:asciiTheme="minorEastAsia" w:hAnsiTheme="minorEastAsia"/>
          <w:b/>
          <w:sz w:val="28"/>
          <w:szCs w:val="28"/>
        </w:rPr>
        <w:t>采购代理机构：</w:t>
      </w:r>
    </w:p>
    <w:p>
      <w:pPr>
        <w:spacing w:line="460" w:lineRule="exact"/>
        <w:ind w:firstLine="1687" w:firstLineChars="600"/>
        <w:rPr>
          <w:rFonts w:cs="仿宋_GB2312" w:asciiTheme="minorEastAsia" w:hAnsiTheme="minorEastAsia"/>
          <w:b/>
          <w:sz w:val="28"/>
          <w:szCs w:val="28"/>
        </w:rPr>
      </w:pPr>
      <w:r>
        <w:rPr>
          <w:rFonts w:hint="eastAsia" w:cs="仿宋_GB2312" w:asciiTheme="minorEastAsia" w:hAnsiTheme="minorEastAsia"/>
          <w:b/>
          <w:sz w:val="28"/>
          <w:szCs w:val="28"/>
        </w:rPr>
        <w:t>时        间：</w:t>
      </w:r>
    </w:p>
    <w:p>
      <w:pPr>
        <w:spacing w:line="460" w:lineRule="exact"/>
        <w:rPr>
          <w:rFonts w:cs="仿宋_GB2312" w:asciiTheme="minorEastAsia" w:hAnsiTheme="minorEastAsia"/>
          <w:b/>
          <w:sz w:val="28"/>
          <w:szCs w:val="28"/>
        </w:rPr>
      </w:pPr>
    </w:p>
    <w:p>
      <w:pPr>
        <w:spacing w:line="460" w:lineRule="exact"/>
        <w:ind w:firstLine="1687" w:firstLineChars="600"/>
        <w:rPr>
          <w:rFonts w:cs="仿宋_GB2312" w:asciiTheme="minorEastAsia" w:hAnsiTheme="minorEastAsia"/>
          <w:b/>
          <w:sz w:val="28"/>
          <w:szCs w:val="28"/>
        </w:rPr>
      </w:pPr>
    </w:p>
    <w:p>
      <w:pPr>
        <w:spacing w:line="460" w:lineRule="exact"/>
        <w:ind w:left="210" w:leftChars="100" w:firstLine="4003" w:firstLineChars="1246"/>
        <w:rPr>
          <w:rFonts w:cs="仿宋_GB2312" w:asciiTheme="minorEastAsia" w:hAnsiTheme="minorEastAsia"/>
          <w:b/>
          <w:sz w:val="32"/>
          <w:szCs w:val="32"/>
        </w:rPr>
      </w:pPr>
      <w:bookmarkStart w:id="151" w:name="_Toc5474_WPSOffice_Level1"/>
      <w:bookmarkStart w:id="152" w:name="_Toc20413_WPSOffice_Level1"/>
      <w:bookmarkStart w:id="153" w:name="_Toc14783_WPSOffice_Level1"/>
      <w:r>
        <w:rPr>
          <w:rFonts w:hint="eastAsia" w:cs="仿宋_GB2312" w:asciiTheme="minorEastAsia" w:hAnsiTheme="minorEastAsia"/>
          <w:b/>
          <w:sz w:val="32"/>
          <w:szCs w:val="32"/>
        </w:rPr>
        <w:t>目  录</w:t>
      </w:r>
      <w:bookmarkEnd w:id="151"/>
      <w:bookmarkEnd w:id="152"/>
      <w:bookmarkEnd w:id="153"/>
    </w:p>
    <w:p>
      <w:pPr>
        <w:spacing w:line="460" w:lineRule="exact"/>
        <w:ind w:left="210" w:leftChars="100"/>
        <w:rPr>
          <w:rFonts w:cs="仿宋_GB2312" w:asciiTheme="minorEastAsia" w:hAnsiTheme="minorEastAsia"/>
        </w:rPr>
      </w:pPr>
    </w:p>
    <w:p>
      <w:pPr>
        <w:spacing w:line="460" w:lineRule="exact"/>
        <w:ind w:left="1260" w:leftChars="600"/>
        <w:rPr>
          <w:rFonts w:cs="仿宋_GB2312" w:asciiTheme="minorEastAsia" w:hAnsiTheme="minorEastAsia"/>
          <w:sz w:val="28"/>
          <w:szCs w:val="28"/>
        </w:rPr>
      </w:pPr>
      <w:bookmarkStart w:id="154" w:name="_Toc3984_WPSOffice_Level1"/>
      <w:r>
        <w:rPr>
          <w:rFonts w:hint="eastAsia" w:cs="仿宋_GB2312" w:asciiTheme="minorEastAsia" w:hAnsiTheme="minorEastAsia"/>
          <w:sz w:val="28"/>
          <w:szCs w:val="28"/>
        </w:rPr>
        <w:t>1．投标函（格式）</w:t>
      </w:r>
      <w:bookmarkEnd w:id="154"/>
    </w:p>
    <w:p>
      <w:pPr>
        <w:spacing w:line="460" w:lineRule="exact"/>
        <w:ind w:left="1260" w:leftChars="600"/>
        <w:rPr>
          <w:rFonts w:cs="仿宋_GB2312" w:asciiTheme="minorEastAsia" w:hAnsiTheme="minorEastAsia"/>
          <w:sz w:val="28"/>
          <w:szCs w:val="28"/>
        </w:rPr>
      </w:pPr>
      <w:bookmarkStart w:id="155" w:name="_Toc25414_WPSOffice_Level1"/>
      <w:r>
        <w:rPr>
          <w:rFonts w:hint="eastAsia" w:cs="仿宋_GB2312" w:asciiTheme="minorEastAsia" w:hAnsiTheme="minorEastAsia"/>
          <w:sz w:val="28"/>
          <w:szCs w:val="28"/>
        </w:rPr>
        <w:t>2．投标报价一览表（格式）</w:t>
      </w:r>
      <w:bookmarkEnd w:id="155"/>
    </w:p>
    <w:p>
      <w:pPr>
        <w:spacing w:line="460" w:lineRule="exact"/>
        <w:ind w:left="1260" w:leftChars="600"/>
        <w:rPr>
          <w:rFonts w:cs="仿宋_GB2312" w:asciiTheme="minorEastAsia" w:hAnsiTheme="minorEastAsia"/>
          <w:sz w:val="28"/>
          <w:szCs w:val="28"/>
        </w:rPr>
      </w:pPr>
      <w:bookmarkStart w:id="156" w:name="_Toc17235_WPSOffice_Level1"/>
      <w:r>
        <w:rPr>
          <w:rFonts w:hint="eastAsia" w:cs="仿宋_GB2312" w:asciiTheme="minorEastAsia" w:hAnsiTheme="minorEastAsia"/>
          <w:sz w:val="28"/>
          <w:szCs w:val="28"/>
        </w:rPr>
        <w:t>3．投标分项报价表（格式）</w:t>
      </w:r>
      <w:bookmarkEnd w:id="156"/>
    </w:p>
    <w:p>
      <w:pPr>
        <w:spacing w:line="460" w:lineRule="exact"/>
        <w:ind w:left="1260" w:leftChars="600"/>
        <w:rPr>
          <w:rFonts w:cs="仿宋_GB2312" w:asciiTheme="minorEastAsia" w:hAnsiTheme="minorEastAsia"/>
          <w:sz w:val="28"/>
          <w:szCs w:val="28"/>
        </w:rPr>
      </w:pPr>
      <w:bookmarkStart w:id="157" w:name="_Toc27594_WPSOffice_Level1"/>
      <w:r>
        <w:rPr>
          <w:rFonts w:hint="eastAsia" w:cs="仿宋_GB2312" w:asciiTheme="minorEastAsia" w:hAnsiTheme="minorEastAsia"/>
          <w:sz w:val="28"/>
          <w:szCs w:val="28"/>
        </w:rPr>
        <w:t>4．选配件报价表（格式）</w:t>
      </w:r>
      <w:bookmarkEnd w:id="157"/>
    </w:p>
    <w:p>
      <w:pPr>
        <w:spacing w:line="460" w:lineRule="exact"/>
        <w:ind w:left="1260" w:leftChars="600"/>
        <w:rPr>
          <w:rFonts w:cs="仿宋_GB2312" w:asciiTheme="minorEastAsia" w:hAnsiTheme="minorEastAsia"/>
          <w:sz w:val="28"/>
          <w:szCs w:val="28"/>
        </w:rPr>
      </w:pPr>
      <w:bookmarkStart w:id="158" w:name="_Toc18941_WPSOffice_Level1"/>
      <w:r>
        <w:rPr>
          <w:rFonts w:hint="eastAsia" w:cs="仿宋_GB2312" w:asciiTheme="minorEastAsia" w:hAnsiTheme="minorEastAsia"/>
          <w:sz w:val="28"/>
          <w:szCs w:val="28"/>
        </w:rPr>
        <w:t>5．货物（设备）说明一览表（格式）</w:t>
      </w:r>
      <w:bookmarkEnd w:id="158"/>
    </w:p>
    <w:p>
      <w:pPr>
        <w:spacing w:line="460" w:lineRule="exact"/>
        <w:ind w:left="1260" w:leftChars="600"/>
        <w:rPr>
          <w:rFonts w:cs="仿宋_GB2312" w:asciiTheme="minorEastAsia" w:hAnsiTheme="minorEastAsia"/>
          <w:sz w:val="28"/>
          <w:szCs w:val="28"/>
        </w:rPr>
      </w:pPr>
      <w:bookmarkStart w:id="159" w:name="_Toc21583_WPSOffice_Level1"/>
      <w:r>
        <w:rPr>
          <w:rFonts w:hint="eastAsia" w:cs="仿宋_GB2312" w:asciiTheme="minorEastAsia" w:hAnsiTheme="minorEastAsia"/>
          <w:sz w:val="28"/>
          <w:szCs w:val="28"/>
        </w:rPr>
        <w:t>6．技术规格响应偏离表（格式）</w:t>
      </w:r>
      <w:bookmarkEnd w:id="159"/>
    </w:p>
    <w:p>
      <w:pPr>
        <w:spacing w:line="460" w:lineRule="exact"/>
        <w:ind w:left="1260" w:leftChars="600"/>
        <w:rPr>
          <w:rFonts w:cs="仿宋_GB2312" w:asciiTheme="minorEastAsia" w:hAnsiTheme="minorEastAsia"/>
          <w:sz w:val="28"/>
          <w:szCs w:val="28"/>
        </w:rPr>
      </w:pPr>
      <w:bookmarkStart w:id="160" w:name="_Toc906_WPSOffice_Level1"/>
      <w:r>
        <w:rPr>
          <w:rFonts w:hint="eastAsia" w:cs="仿宋_GB2312" w:asciiTheme="minorEastAsia" w:hAnsiTheme="minorEastAsia"/>
          <w:sz w:val="28"/>
          <w:szCs w:val="28"/>
        </w:rPr>
        <w:t>7．商务条款响应偏离表（格式）</w:t>
      </w:r>
      <w:bookmarkEnd w:id="160"/>
    </w:p>
    <w:p>
      <w:pPr>
        <w:spacing w:line="460" w:lineRule="exact"/>
        <w:ind w:left="1260" w:leftChars="600"/>
        <w:rPr>
          <w:rFonts w:cs="仿宋_GB2312" w:asciiTheme="minorEastAsia" w:hAnsiTheme="minorEastAsia"/>
          <w:sz w:val="28"/>
          <w:szCs w:val="28"/>
        </w:rPr>
      </w:pPr>
      <w:bookmarkStart w:id="161" w:name="_Toc5239_WPSOffice_Level1"/>
      <w:r>
        <w:rPr>
          <w:rFonts w:hint="eastAsia" w:cs="仿宋_GB2312" w:asciiTheme="minorEastAsia" w:hAnsiTheme="minorEastAsia"/>
          <w:sz w:val="28"/>
          <w:szCs w:val="28"/>
        </w:rPr>
        <w:t>8．法定代表人资格证明书及法定代表人授权书（格式）</w:t>
      </w:r>
      <w:bookmarkEnd w:id="161"/>
    </w:p>
    <w:p>
      <w:pPr>
        <w:spacing w:line="460" w:lineRule="exact"/>
        <w:ind w:left="1260" w:leftChars="600"/>
        <w:rPr>
          <w:rFonts w:cs="仿宋_GB2312" w:asciiTheme="minorEastAsia" w:hAnsiTheme="minorEastAsia"/>
          <w:sz w:val="28"/>
          <w:szCs w:val="28"/>
        </w:rPr>
      </w:pPr>
      <w:bookmarkStart w:id="162" w:name="_Toc10820_WPSOffice_Level1"/>
      <w:r>
        <w:rPr>
          <w:rFonts w:hint="eastAsia" w:cs="仿宋_GB2312" w:asciiTheme="minorEastAsia" w:hAnsiTheme="minorEastAsia"/>
          <w:sz w:val="28"/>
          <w:szCs w:val="28"/>
        </w:rPr>
        <w:t>9. 资格证明文件</w:t>
      </w:r>
      <w:bookmarkEnd w:id="162"/>
    </w:p>
    <w:p>
      <w:pPr>
        <w:autoSpaceDE w:val="0"/>
        <w:autoSpaceDN w:val="0"/>
        <w:spacing w:line="460" w:lineRule="exact"/>
        <w:ind w:left="1260" w:leftChars="600"/>
        <w:rPr>
          <w:rFonts w:cs="仿宋_GB2312" w:asciiTheme="minorEastAsia" w:hAnsiTheme="minorEastAsia"/>
          <w:sz w:val="28"/>
          <w:szCs w:val="28"/>
        </w:rPr>
      </w:pPr>
      <w:bookmarkStart w:id="163" w:name="_Toc25039_WPSOffice_Level1"/>
      <w:r>
        <w:rPr>
          <w:rFonts w:hint="eastAsia" w:cs="仿宋_GB2312" w:asciiTheme="minorEastAsia" w:hAnsiTheme="minorEastAsia"/>
          <w:sz w:val="28"/>
          <w:szCs w:val="28"/>
        </w:rPr>
        <w:t>10.财务状况</w:t>
      </w:r>
      <w:bookmarkEnd w:id="163"/>
    </w:p>
    <w:p>
      <w:pPr>
        <w:widowControl/>
        <w:spacing w:line="460" w:lineRule="exact"/>
        <w:ind w:left="1260" w:leftChars="600" w:firstLine="0" w:firstLineChars="0"/>
        <w:jc w:val="left"/>
        <w:rPr>
          <w:rFonts w:cs="仿宋_GB2312" w:asciiTheme="minorEastAsia" w:hAnsiTheme="minorEastAsia"/>
          <w:color w:val="auto"/>
          <w:sz w:val="28"/>
          <w:szCs w:val="28"/>
        </w:rPr>
      </w:pPr>
      <w:bookmarkStart w:id="164" w:name="_Toc6218_WPSOffice_Level1"/>
      <w:r>
        <w:rPr>
          <w:rFonts w:hint="eastAsia" w:cs="仿宋_GB2312" w:asciiTheme="minorEastAsia" w:hAnsiTheme="minorEastAsia"/>
          <w:color w:val="auto"/>
          <w:sz w:val="28"/>
          <w:szCs w:val="28"/>
        </w:rPr>
        <w:t>11.提供2016年</w:t>
      </w:r>
      <w:r>
        <w:rPr>
          <w:rFonts w:hint="eastAsia" w:cs="仿宋_GB2312" w:asciiTheme="minorEastAsia" w:hAnsiTheme="minorEastAsia"/>
          <w:color w:val="auto"/>
          <w:sz w:val="28"/>
          <w:szCs w:val="28"/>
          <w:lang w:val="en-US" w:eastAsia="zh-CN"/>
        </w:rPr>
        <w:t>8</w:t>
      </w:r>
      <w:r>
        <w:rPr>
          <w:rFonts w:hint="eastAsia" w:cs="仿宋_GB2312" w:asciiTheme="minorEastAsia" w:hAnsiTheme="minorEastAsia"/>
          <w:color w:val="auto"/>
          <w:sz w:val="28"/>
          <w:szCs w:val="28"/>
        </w:rPr>
        <w:t>月至今同类业绩</w:t>
      </w:r>
      <w:bookmarkEnd w:id="164"/>
      <w:r>
        <w:rPr>
          <w:rFonts w:hint="eastAsia" w:cs="仿宋_GB2312" w:asciiTheme="minorEastAsia" w:hAnsiTheme="minorEastAsia"/>
          <w:color w:val="auto"/>
          <w:sz w:val="28"/>
          <w:szCs w:val="28"/>
        </w:rPr>
        <w:t>（</w:t>
      </w:r>
      <w:r>
        <w:rPr>
          <w:rFonts w:hint="eastAsia" w:cs="仿宋_GB2312" w:asciiTheme="minorEastAsia" w:hAnsiTheme="minorEastAsia"/>
          <w:color w:val="auto"/>
          <w:sz w:val="28"/>
          <w:szCs w:val="28"/>
          <w:lang w:eastAsia="zh-CN"/>
        </w:rPr>
        <w:t>以</w:t>
      </w:r>
      <w:r>
        <w:rPr>
          <w:rFonts w:hint="eastAsia" w:cs="仿宋_GB2312" w:asciiTheme="minorEastAsia" w:hAnsiTheme="minorEastAsia"/>
          <w:color w:val="auto"/>
          <w:sz w:val="28"/>
          <w:szCs w:val="28"/>
        </w:rPr>
        <w:t>合同</w:t>
      </w:r>
      <w:r>
        <w:rPr>
          <w:rFonts w:hint="eastAsia" w:cs="仿宋_GB2312" w:asciiTheme="minorEastAsia" w:hAnsiTheme="minorEastAsia"/>
          <w:color w:val="auto"/>
          <w:sz w:val="28"/>
          <w:szCs w:val="28"/>
          <w:lang w:eastAsia="zh-CN"/>
        </w:rPr>
        <w:t>或中标（成交）通知书</w:t>
      </w:r>
      <w:r>
        <w:rPr>
          <w:rFonts w:hint="eastAsia" w:cs="仿宋_GB2312" w:asciiTheme="minorEastAsia" w:hAnsiTheme="minorEastAsia"/>
          <w:color w:val="auto"/>
          <w:sz w:val="28"/>
          <w:szCs w:val="28"/>
        </w:rPr>
        <w:t>为准，复印件加盖公章</w:t>
      </w:r>
      <w:r>
        <w:rPr>
          <w:rFonts w:hint="eastAsia" w:cs="仿宋_GB2312" w:asciiTheme="minorEastAsia" w:hAnsiTheme="minorEastAsia"/>
          <w:color w:val="auto"/>
          <w:sz w:val="28"/>
          <w:szCs w:val="28"/>
          <w:lang w:eastAsia="zh-CN"/>
        </w:rPr>
        <w:t>，原件备查</w:t>
      </w:r>
      <w:r>
        <w:rPr>
          <w:rFonts w:hint="eastAsia" w:cs="仿宋_GB2312" w:asciiTheme="minorEastAsia" w:hAnsiTheme="minorEastAsia"/>
          <w:color w:val="auto"/>
          <w:sz w:val="28"/>
          <w:szCs w:val="28"/>
        </w:rPr>
        <w:t>）</w:t>
      </w:r>
    </w:p>
    <w:p>
      <w:pPr>
        <w:widowControl/>
        <w:spacing w:line="460" w:lineRule="exact"/>
        <w:ind w:firstLine="1260" w:firstLineChars="450"/>
        <w:jc w:val="left"/>
        <w:rPr>
          <w:rFonts w:cs="仿宋_GB2312" w:asciiTheme="minorEastAsia" w:hAnsiTheme="minorEastAsia"/>
          <w:sz w:val="28"/>
          <w:szCs w:val="28"/>
        </w:rPr>
      </w:pPr>
      <w:bookmarkStart w:id="165" w:name="_Toc17844_WPSOffice_Level1"/>
      <w:r>
        <w:rPr>
          <w:rFonts w:hint="eastAsia" w:cs="仿宋_GB2312" w:asciiTheme="minorEastAsia" w:hAnsiTheme="minorEastAsia"/>
          <w:sz w:val="28"/>
          <w:szCs w:val="28"/>
        </w:rPr>
        <w:t>12.产品的合法渠道证明文件</w:t>
      </w:r>
      <w:bookmarkEnd w:id="165"/>
    </w:p>
    <w:p>
      <w:pPr>
        <w:widowControl/>
        <w:spacing w:line="460" w:lineRule="exact"/>
        <w:ind w:firstLine="1260" w:firstLineChars="450"/>
        <w:jc w:val="left"/>
        <w:rPr>
          <w:rFonts w:cs="仿宋_GB2312" w:asciiTheme="minorEastAsia" w:hAnsiTheme="minorEastAsia"/>
          <w:sz w:val="28"/>
          <w:szCs w:val="28"/>
        </w:rPr>
      </w:pPr>
      <w:bookmarkStart w:id="166" w:name="_Toc21076_WPSOffice_Level1"/>
      <w:r>
        <w:rPr>
          <w:rFonts w:hint="eastAsia" w:cs="仿宋_GB2312" w:asciiTheme="minorEastAsia" w:hAnsiTheme="minorEastAsia"/>
          <w:sz w:val="28"/>
          <w:szCs w:val="28"/>
        </w:rPr>
        <w:t>13.项目实施方案</w:t>
      </w:r>
      <w:bookmarkEnd w:id="166"/>
      <w:r>
        <w:rPr>
          <w:rFonts w:hint="eastAsia" w:asciiTheme="minorEastAsia" w:hAnsiTheme="minorEastAsia" w:eastAsiaTheme="minorEastAsia"/>
          <w:sz w:val="28"/>
          <w:szCs w:val="28"/>
        </w:rPr>
        <w:t>（自拟）</w:t>
      </w:r>
    </w:p>
    <w:p>
      <w:pPr>
        <w:widowControl/>
        <w:spacing w:line="460" w:lineRule="exact"/>
        <w:ind w:firstLine="1260" w:firstLineChars="450"/>
        <w:jc w:val="left"/>
        <w:rPr>
          <w:rFonts w:cs="仿宋_GB2312" w:asciiTheme="minorEastAsia" w:hAnsiTheme="minorEastAsia"/>
          <w:sz w:val="28"/>
          <w:szCs w:val="28"/>
        </w:rPr>
      </w:pPr>
      <w:bookmarkStart w:id="167" w:name="_Toc6026_WPSOffice_Level1"/>
      <w:r>
        <w:rPr>
          <w:rFonts w:hint="eastAsia" w:cs="仿宋_GB2312" w:asciiTheme="minorEastAsia" w:hAnsiTheme="minorEastAsia"/>
          <w:sz w:val="28"/>
          <w:szCs w:val="28"/>
        </w:rPr>
        <w:t>14.产品的技术文件</w:t>
      </w:r>
      <w:bookmarkEnd w:id="167"/>
    </w:p>
    <w:p>
      <w:pPr>
        <w:widowControl/>
        <w:spacing w:line="460" w:lineRule="exact"/>
        <w:ind w:firstLine="1260" w:firstLineChars="450"/>
        <w:jc w:val="left"/>
        <w:rPr>
          <w:rFonts w:cs="仿宋_GB2312" w:asciiTheme="minorEastAsia" w:hAnsiTheme="minorEastAsia"/>
          <w:sz w:val="28"/>
          <w:szCs w:val="28"/>
        </w:rPr>
      </w:pPr>
      <w:bookmarkStart w:id="168" w:name="_Toc18844_WPSOffice_Level1"/>
      <w:r>
        <w:rPr>
          <w:rFonts w:hint="eastAsia" w:cs="仿宋_GB2312" w:asciiTheme="minorEastAsia" w:hAnsiTheme="minorEastAsia"/>
          <w:sz w:val="28"/>
          <w:szCs w:val="28"/>
        </w:rPr>
        <w:t>15.质量保证承诺</w:t>
      </w:r>
      <w:bookmarkEnd w:id="168"/>
      <w:r>
        <w:rPr>
          <w:rFonts w:hint="eastAsia" w:asciiTheme="minorEastAsia" w:hAnsiTheme="minorEastAsia" w:eastAsiaTheme="minorEastAsia"/>
          <w:sz w:val="28"/>
          <w:szCs w:val="28"/>
        </w:rPr>
        <w:t>（自拟）</w:t>
      </w:r>
    </w:p>
    <w:p>
      <w:pPr>
        <w:widowControl/>
        <w:spacing w:line="460" w:lineRule="exact"/>
        <w:ind w:firstLine="1260" w:firstLineChars="450"/>
        <w:jc w:val="left"/>
        <w:rPr>
          <w:rFonts w:cs="仿宋_GB2312" w:asciiTheme="minorEastAsia" w:hAnsiTheme="minorEastAsia"/>
          <w:sz w:val="28"/>
          <w:szCs w:val="28"/>
        </w:rPr>
      </w:pPr>
      <w:bookmarkStart w:id="169" w:name="_Toc9593_WPSOffice_Level1"/>
      <w:r>
        <w:rPr>
          <w:rFonts w:hint="eastAsia" w:cs="仿宋_GB2312" w:asciiTheme="minorEastAsia" w:hAnsiTheme="minorEastAsia"/>
          <w:sz w:val="28"/>
          <w:szCs w:val="28"/>
        </w:rPr>
        <w:t>16.售后服务方案</w:t>
      </w:r>
      <w:bookmarkEnd w:id="169"/>
      <w:r>
        <w:rPr>
          <w:rFonts w:hint="eastAsia" w:asciiTheme="minorEastAsia" w:hAnsiTheme="minorEastAsia" w:eastAsiaTheme="minorEastAsia"/>
          <w:sz w:val="28"/>
          <w:szCs w:val="28"/>
        </w:rPr>
        <w:t>（自拟）</w:t>
      </w:r>
    </w:p>
    <w:p>
      <w:pPr>
        <w:widowControl/>
        <w:spacing w:line="460" w:lineRule="exact"/>
        <w:ind w:firstLine="1260" w:firstLineChars="450"/>
        <w:jc w:val="left"/>
        <w:rPr>
          <w:rFonts w:cs="仿宋_GB2312" w:asciiTheme="minorEastAsia" w:hAnsiTheme="minorEastAsia"/>
          <w:sz w:val="28"/>
          <w:szCs w:val="28"/>
        </w:rPr>
      </w:pPr>
      <w:bookmarkStart w:id="170" w:name="_Toc5655_WPSOffice_Level1"/>
      <w:r>
        <w:rPr>
          <w:rFonts w:hint="eastAsia" w:cs="仿宋_GB2312" w:asciiTheme="minorEastAsia" w:hAnsiTheme="minorEastAsia"/>
          <w:sz w:val="28"/>
          <w:szCs w:val="28"/>
        </w:rPr>
        <w:t>17.投标人认为有必要补充说明的事宜</w:t>
      </w:r>
      <w:bookmarkEnd w:id="170"/>
    </w:p>
    <w:p>
      <w:pPr>
        <w:widowControl/>
        <w:spacing w:line="460" w:lineRule="exact"/>
        <w:ind w:firstLine="1260" w:firstLineChars="450"/>
        <w:jc w:val="left"/>
        <w:rPr>
          <w:rFonts w:cs="仿宋_GB2312" w:asciiTheme="minorEastAsia" w:hAnsiTheme="minorEastAsia"/>
          <w:sz w:val="28"/>
          <w:szCs w:val="28"/>
        </w:rPr>
      </w:pPr>
      <w:bookmarkStart w:id="171" w:name="_Toc26703_WPSOffice_Level1"/>
      <w:r>
        <w:rPr>
          <w:rFonts w:hint="eastAsia" w:cs="仿宋_GB2312" w:asciiTheme="minorEastAsia" w:hAnsiTheme="minorEastAsia"/>
          <w:sz w:val="28"/>
          <w:szCs w:val="28"/>
        </w:rPr>
        <w:t>18.投标声明书</w:t>
      </w:r>
      <w:bookmarkEnd w:id="171"/>
    </w:p>
    <w:p>
      <w:pPr>
        <w:widowControl/>
        <w:spacing w:line="460" w:lineRule="exact"/>
        <w:ind w:firstLine="1260" w:firstLineChars="450"/>
        <w:jc w:val="left"/>
        <w:rPr>
          <w:rFonts w:hint="eastAsia" w:cs="仿宋_GB2312" w:asciiTheme="minorEastAsia" w:hAnsiTheme="minorEastAsia" w:eastAsiaTheme="minorEastAsia"/>
          <w:sz w:val="28"/>
          <w:szCs w:val="28"/>
          <w:lang w:eastAsia="zh-CN"/>
        </w:rPr>
      </w:pPr>
      <w:bookmarkStart w:id="172" w:name="_Toc13149_WPSOffice_Level1"/>
      <w:r>
        <w:rPr>
          <w:rFonts w:hint="eastAsia" w:cs="仿宋_GB2312" w:asciiTheme="minorEastAsia" w:hAnsiTheme="minorEastAsia"/>
          <w:sz w:val="28"/>
          <w:szCs w:val="28"/>
        </w:rPr>
        <w:t>19.拒绝政府采购领域商业贿赂承诺书</w:t>
      </w:r>
      <w:bookmarkEnd w:id="172"/>
      <w:r>
        <w:rPr>
          <w:rFonts w:hint="eastAsia" w:cs="仿宋_GB2312" w:asciiTheme="minorEastAsia" w:hAnsiTheme="minorEastAsia"/>
          <w:sz w:val="28"/>
          <w:szCs w:val="28"/>
          <w:lang w:eastAsia="zh-CN"/>
        </w:rPr>
        <w:t>（格式）</w:t>
      </w:r>
    </w:p>
    <w:p>
      <w:pPr>
        <w:widowControl/>
        <w:spacing w:line="460" w:lineRule="exact"/>
        <w:ind w:firstLine="1260" w:firstLineChars="450"/>
        <w:jc w:val="left"/>
        <w:rPr>
          <w:rFonts w:cs="仿宋_GB2312" w:asciiTheme="minorEastAsia" w:hAnsiTheme="minorEastAsia"/>
          <w:sz w:val="28"/>
          <w:szCs w:val="28"/>
        </w:rPr>
      </w:pPr>
      <w:bookmarkStart w:id="173" w:name="_Toc17212_WPSOffice_Level1"/>
      <w:r>
        <w:rPr>
          <w:rFonts w:hint="eastAsia" w:cs="仿宋_GB2312" w:asciiTheme="minorEastAsia" w:hAnsiTheme="minorEastAsia"/>
          <w:sz w:val="28"/>
          <w:szCs w:val="28"/>
        </w:rPr>
        <w:t>20.《小微企业声明函》及证明文件</w:t>
      </w:r>
      <w:bookmarkEnd w:id="173"/>
    </w:p>
    <w:p>
      <w:pPr>
        <w:widowControl/>
        <w:spacing w:line="460" w:lineRule="exact"/>
        <w:ind w:firstLine="1260" w:firstLineChars="450"/>
        <w:jc w:val="left"/>
        <w:rPr>
          <w:rFonts w:cs="仿宋_GB2312" w:asciiTheme="minorEastAsia" w:hAnsiTheme="minorEastAsia"/>
          <w:sz w:val="28"/>
          <w:szCs w:val="28"/>
        </w:rPr>
      </w:pPr>
      <w:bookmarkStart w:id="174" w:name="_Toc24055_WPSOffice_Level1"/>
      <w:r>
        <w:rPr>
          <w:rFonts w:hint="eastAsia" w:cs="仿宋_GB2312" w:asciiTheme="minorEastAsia" w:hAnsiTheme="minorEastAsia"/>
          <w:sz w:val="28"/>
          <w:szCs w:val="28"/>
        </w:rPr>
        <w:t>21.《残疾人福利性单位声明函》</w:t>
      </w:r>
      <w:bookmarkEnd w:id="174"/>
    </w:p>
    <w:p>
      <w:pPr>
        <w:widowControl/>
        <w:spacing w:line="460" w:lineRule="exact"/>
        <w:jc w:val="left"/>
        <w:rPr>
          <w:rFonts w:asciiTheme="minorEastAsia" w:hAnsiTheme="minorEastAsia"/>
        </w:rPr>
      </w:pPr>
      <w:r>
        <w:rPr>
          <w:rFonts w:asciiTheme="minorEastAsia" w:hAnsiTheme="minorEastAsia"/>
        </w:rPr>
        <w:br w:type="page"/>
      </w:r>
    </w:p>
    <w:p>
      <w:pPr>
        <w:pStyle w:val="4"/>
        <w:spacing w:line="460" w:lineRule="exact"/>
        <w:rPr>
          <w:rFonts w:asciiTheme="minorEastAsia" w:hAnsiTheme="minorEastAsia" w:eastAsiaTheme="minorEastAsia"/>
          <w:sz w:val="28"/>
          <w:szCs w:val="28"/>
        </w:rPr>
      </w:pPr>
      <w:bookmarkStart w:id="175" w:name="_Toc458437943"/>
      <w:bookmarkStart w:id="176" w:name="_Toc5747_WPSOffice_Level1"/>
      <w:bookmarkStart w:id="177" w:name="_Toc14740_WPSOffice_Level1"/>
      <w:bookmarkStart w:id="178" w:name="_Toc8040_WPSOffice_Level1"/>
      <w:r>
        <w:rPr>
          <w:rFonts w:hint="eastAsia" w:asciiTheme="minorEastAsia" w:hAnsiTheme="minorEastAsia" w:eastAsiaTheme="minorEastAsia"/>
          <w:sz w:val="28"/>
          <w:szCs w:val="28"/>
        </w:rPr>
        <w:t>1.投标函（格式）</w:t>
      </w:r>
      <w:bookmarkEnd w:id="175"/>
      <w:bookmarkEnd w:id="176"/>
      <w:bookmarkEnd w:id="177"/>
      <w:bookmarkEnd w:id="178"/>
    </w:p>
    <w:p>
      <w:pPr>
        <w:spacing w:line="460" w:lineRule="exact"/>
        <w:ind w:left="210" w:leftChars="100"/>
        <w:jc w:val="center"/>
        <w:rPr>
          <w:rFonts w:cs="仿宋_GB2312" w:asciiTheme="minorEastAsia" w:hAnsiTheme="minorEastAsia"/>
          <w:b/>
          <w:bCs/>
          <w:sz w:val="44"/>
          <w:szCs w:val="44"/>
        </w:rPr>
      </w:pPr>
      <w:r>
        <w:rPr>
          <w:rFonts w:hint="eastAsia" w:cs="仿宋_GB2312" w:asciiTheme="minorEastAsia" w:hAnsiTheme="minorEastAsia"/>
          <w:b/>
          <w:bCs/>
          <w:sz w:val="44"/>
          <w:szCs w:val="44"/>
        </w:rPr>
        <w:t>投 标 函</w:t>
      </w:r>
    </w:p>
    <w:p>
      <w:pPr>
        <w:spacing w:line="460" w:lineRule="exact"/>
        <w:ind w:left="210" w:leftChars="100"/>
        <w:rPr>
          <w:rFonts w:cs="仿宋_GB2312" w:asciiTheme="minorEastAsia" w:hAnsiTheme="minorEastAsia"/>
          <w:szCs w:val="21"/>
        </w:rPr>
      </w:pPr>
    </w:p>
    <w:p>
      <w:pPr>
        <w:spacing w:line="460" w:lineRule="exact"/>
        <w:rPr>
          <w:rFonts w:cs="仿宋_GB2312" w:asciiTheme="minorEastAsia" w:hAnsiTheme="minorEastAsia"/>
          <w:b/>
          <w:sz w:val="28"/>
          <w:szCs w:val="28"/>
        </w:rPr>
      </w:pPr>
      <w:r>
        <w:rPr>
          <w:rFonts w:hint="eastAsia" w:cs="仿宋_GB2312" w:asciiTheme="minorEastAsia" w:hAnsiTheme="minorEastAsia"/>
          <w:b/>
          <w:sz w:val="28"/>
          <w:szCs w:val="28"/>
        </w:rPr>
        <w:t>致：陕西正邦招标有限责任公司</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根据贵单位</w:t>
      </w:r>
      <w:r>
        <w:rPr>
          <w:rFonts w:hint="eastAsia" w:cs="仿宋_GB2312" w:asciiTheme="minorEastAsia" w:hAnsiTheme="minorEastAsia"/>
          <w:sz w:val="28"/>
          <w:szCs w:val="28"/>
          <w:u w:val="single"/>
        </w:rPr>
        <w:t xml:space="preserve">         （招标项目名称）    </w:t>
      </w:r>
      <w:r>
        <w:rPr>
          <w:rFonts w:hint="eastAsia" w:cs="仿宋_GB2312" w:asciiTheme="minorEastAsia" w:hAnsiTheme="minorEastAsia"/>
          <w:sz w:val="28"/>
          <w:szCs w:val="28"/>
        </w:rPr>
        <w:t>项目</w:t>
      </w:r>
      <w:r>
        <w:rPr>
          <w:rFonts w:hint="eastAsia" w:cs="仿宋_GB2312" w:asciiTheme="minorEastAsia" w:hAnsiTheme="minorEastAsia"/>
          <w:sz w:val="28"/>
          <w:szCs w:val="28"/>
          <w:u w:val="single"/>
        </w:rPr>
        <w:t>（项目编号）</w:t>
      </w:r>
      <w:r>
        <w:rPr>
          <w:rFonts w:hint="eastAsia" w:cs="仿宋_GB2312" w:asciiTheme="minorEastAsia" w:hAnsiTheme="minorEastAsia"/>
          <w:sz w:val="28"/>
          <w:szCs w:val="28"/>
        </w:rPr>
        <w:t>的招标公告，我方代表</w:t>
      </w:r>
      <w:r>
        <w:rPr>
          <w:rFonts w:hint="eastAsia" w:cs="仿宋_GB2312" w:asciiTheme="minorEastAsia" w:hAnsiTheme="minorEastAsia"/>
          <w:sz w:val="28"/>
          <w:szCs w:val="28"/>
          <w:u w:val="single"/>
        </w:rPr>
        <w:t xml:space="preserve">   （姓名、职务）   </w:t>
      </w:r>
      <w:r>
        <w:rPr>
          <w:rFonts w:hint="eastAsia" w:cs="仿宋_GB2312" w:asciiTheme="minorEastAsia" w:hAnsiTheme="minorEastAsia"/>
          <w:sz w:val="28"/>
          <w:szCs w:val="28"/>
        </w:rPr>
        <w:t>经正式授权并代表</w:t>
      </w:r>
      <w:r>
        <w:rPr>
          <w:rFonts w:hint="eastAsia" w:cs="仿宋_GB2312" w:asciiTheme="minorEastAsia" w:hAnsiTheme="minorEastAsia"/>
          <w:sz w:val="28"/>
          <w:szCs w:val="28"/>
          <w:u w:val="single"/>
        </w:rPr>
        <w:t xml:space="preserve">     （投标人名称）     </w:t>
      </w:r>
      <w:r>
        <w:rPr>
          <w:rFonts w:hint="eastAsia" w:cs="仿宋_GB2312" w:asciiTheme="minorEastAsia" w:hAnsiTheme="minorEastAsia"/>
          <w:sz w:val="28"/>
          <w:szCs w:val="28"/>
        </w:rPr>
        <w:t>就该项目进行投标。</w:t>
      </w:r>
    </w:p>
    <w:p>
      <w:pPr>
        <w:spacing w:line="460" w:lineRule="exact"/>
        <w:ind w:firstLine="551" w:firstLineChars="196"/>
        <w:rPr>
          <w:rFonts w:cs="仿宋_GB2312" w:asciiTheme="minorEastAsia" w:hAnsiTheme="minorEastAsia"/>
          <w:b/>
          <w:sz w:val="28"/>
          <w:szCs w:val="28"/>
        </w:rPr>
      </w:pPr>
      <w:r>
        <w:rPr>
          <w:rFonts w:hint="eastAsia" w:cs="仿宋_GB2312" w:asciiTheme="minorEastAsia" w:hAnsiTheme="minorEastAsia"/>
          <w:b/>
          <w:sz w:val="28"/>
          <w:szCs w:val="28"/>
        </w:rPr>
        <w:t>在此，我方郑重声明以下诸点，并负法律责任：</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1、我方提交的投标文件正本一份，副本四份，电子文件一份。</w:t>
      </w:r>
    </w:p>
    <w:p>
      <w:pPr>
        <w:spacing w:line="460" w:lineRule="exact"/>
        <w:ind w:firstLine="548" w:firstLineChars="196"/>
        <w:rPr>
          <w:rFonts w:cs="仿宋_GB2312" w:asciiTheme="minorEastAsia" w:hAnsiTheme="minorEastAsia"/>
          <w:sz w:val="28"/>
          <w:szCs w:val="28"/>
        </w:rPr>
      </w:pPr>
      <w:r>
        <w:rPr>
          <w:rFonts w:hint="eastAsia" w:cs="仿宋_GB2312" w:asciiTheme="minorEastAsia" w:hAnsiTheme="minorEastAsia"/>
          <w:sz w:val="28"/>
          <w:szCs w:val="28"/>
        </w:rPr>
        <w:t>2、我方所附投标报价表中应提交和交付的货物/服务投标总价为人民币：</w:t>
      </w:r>
      <w:r>
        <w:rPr>
          <w:rFonts w:hint="eastAsia" w:cs="仿宋_GB2312" w:asciiTheme="minorEastAsia" w:hAnsiTheme="minorEastAsia"/>
          <w:sz w:val="28"/>
          <w:szCs w:val="28"/>
          <w:u w:val="single"/>
        </w:rPr>
        <w:t>（同时用汉字大写和数字表示的投标总价）</w:t>
      </w:r>
      <w:r>
        <w:rPr>
          <w:rFonts w:hint="eastAsia" w:cs="仿宋_GB2312" w:asciiTheme="minorEastAsia" w:hAnsiTheme="minorEastAsia"/>
          <w:sz w:val="28"/>
          <w:szCs w:val="28"/>
        </w:rPr>
        <w:t>。该报价一次报死，不受市场因素的影响。</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3、我方已详细审查全部招标文件，完全理解并同意放弃对这方面有不明及误解质疑的权力。</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4、我方完全理解并同意招标文件中有关没收投标保证金、要求专业担保机构先行偿付和拒绝投标的条款。</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5、我方同意按照要求提供投标有关的一切数据或资料。</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6、我方将按招标文件的规定履行合同责任和义务。</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7、我方完全理解最低报价不是中标的唯一条件，采购人有权选择质优价廉的货物/服务。</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8、我方同意按招标文件规定，遵守贵方有关招标的各项规定。</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9、若我方中标，我方保证按有关规定向贵方支付招标服务费。</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10、投标有效期为自开标日起90个日历日。</w:t>
      </w:r>
    </w:p>
    <w:p>
      <w:pPr>
        <w:spacing w:line="460" w:lineRule="exact"/>
        <w:ind w:firstLine="548" w:firstLineChars="196"/>
        <w:rPr>
          <w:rFonts w:cs="仿宋_GB2312" w:asciiTheme="minorEastAsia" w:hAnsiTheme="minorEastAsia"/>
          <w:b/>
          <w:sz w:val="28"/>
          <w:szCs w:val="28"/>
        </w:rPr>
      </w:pPr>
      <w:r>
        <w:rPr>
          <w:rFonts w:hint="eastAsia" w:cs="仿宋_GB2312" w:asciiTheme="minorEastAsia" w:hAnsiTheme="minorEastAsia"/>
          <w:sz w:val="28"/>
          <w:szCs w:val="28"/>
        </w:rPr>
        <w:t>11、所有关于本项目的函电，请按下列地址联系：</w:t>
      </w:r>
    </w:p>
    <w:p>
      <w:pPr>
        <w:spacing w:line="460" w:lineRule="exact"/>
        <w:rPr>
          <w:rFonts w:asciiTheme="minorEastAsia" w:hAnsiTheme="minorEastAsia"/>
        </w:rPr>
      </w:pPr>
    </w:p>
    <w:p>
      <w:pPr>
        <w:spacing w:line="460" w:lineRule="exact"/>
        <w:rPr>
          <w:rFonts w:asciiTheme="minorEastAsia" w:hAnsiTheme="minorEastAsia"/>
        </w:rPr>
      </w:pPr>
    </w:p>
    <w:p>
      <w:pPr>
        <w:spacing w:line="460" w:lineRule="exact"/>
        <w:rPr>
          <w:rFonts w:asciiTheme="minorEastAsia" w:hAnsiTheme="minorEastAsia"/>
        </w:rPr>
      </w:pPr>
    </w:p>
    <w:p>
      <w:pPr>
        <w:spacing w:line="460" w:lineRule="exact"/>
        <w:rPr>
          <w:rFonts w:asciiTheme="minorEastAsia" w:hAnsiTheme="minorEastAsia"/>
        </w:rPr>
      </w:pPr>
    </w:p>
    <w:p>
      <w:pPr>
        <w:spacing w:line="460" w:lineRule="exact"/>
        <w:rPr>
          <w:rFonts w:asciiTheme="minorEastAsia" w:hAnsiTheme="minorEastAsia"/>
        </w:rPr>
      </w:pPr>
    </w:p>
    <w:p>
      <w:pPr>
        <w:spacing w:line="460" w:lineRule="exact"/>
        <w:ind w:firstLine="560" w:firstLineChars="200"/>
        <w:rPr>
          <w:rFonts w:cs="仿宋_GB2312" w:asciiTheme="minorEastAsia" w:hAnsiTheme="minorEastAsia"/>
          <w:sz w:val="28"/>
          <w:szCs w:val="28"/>
          <w:u w:val="single"/>
        </w:rPr>
      </w:pPr>
      <w:r>
        <w:rPr>
          <w:rFonts w:hint="eastAsia" w:cs="仿宋_GB2312" w:asciiTheme="minorEastAsia" w:hAnsiTheme="minorEastAsia"/>
          <w:sz w:val="28"/>
          <w:szCs w:val="28"/>
        </w:rPr>
        <w:t>投标人名称（公章）：</w:t>
      </w:r>
    </w:p>
    <w:p>
      <w:pPr>
        <w:spacing w:line="460" w:lineRule="exact"/>
        <w:ind w:firstLine="560" w:firstLineChars="200"/>
        <w:rPr>
          <w:rFonts w:cs="仿宋_GB2312" w:asciiTheme="minorEastAsia" w:hAnsiTheme="minorEastAsia"/>
          <w:sz w:val="28"/>
          <w:szCs w:val="28"/>
          <w:u w:val="single"/>
        </w:rPr>
      </w:pPr>
      <w:r>
        <w:rPr>
          <w:rFonts w:hint="eastAsia" w:cs="仿宋_GB2312" w:asciiTheme="minorEastAsia" w:hAnsiTheme="minorEastAsia"/>
          <w:sz w:val="28"/>
          <w:szCs w:val="28"/>
        </w:rPr>
        <w:t>详 细 地 址：</w:t>
      </w:r>
    </w:p>
    <w:p>
      <w:pPr>
        <w:spacing w:line="460" w:lineRule="exact"/>
        <w:ind w:firstLine="560" w:firstLineChars="200"/>
        <w:rPr>
          <w:rFonts w:cs="仿宋_GB2312" w:asciiTheme="minorEastAsia" w:hAnsiTheme="minorEastAsia"/>
          <w:sz w:val="28"/>
          <w:szCs w:val="28"/>
          <w:u w:val="single"/>
        </w:rPr>
      </w:pPr>
      <w:r>
        <w:rPr>
          <w:rFonts w:hint="eastAsia" w:cs="仿宋_GB2312" w:asciiTheme="minorEastAsia" w:hAnsiTheme="minorEastAsia"/>
          <w:sz w:val="28"/>
          <w:szCs w:val="28"/>
        </w:rPr>
        <w:t>邮 政 编 码：</w:t>
      </w:r>
    </w:p>
    <w:p>
      <w:pPr>
        <w:spacing w:line="460" w:lineRule="exact"/>
        <w:ind w:firstLine="560" w:firstLineChars="200"/>
        <w:rPr>
          <w:rFonts w:cs="仿宋_GB2312" w:asciiTheme="minorEastAsia" w:hAnsiTheme="minorEastAsia"/>
          <w:sz w:val="28"/>
          <w:szCs w:val="28"/>
          <w:u w:val="single"/>
        </w:rPr>
      </w:pPr>
      <w:r>
        <w:rPr>
          <w:rFonts w:hint="eastAsia" w:cs="仿宋_GB2312" w:asciiTheme="minorEastAsia" w:hAnsiTheme="minorEastAsia"/>
          <w:sz w:val="28"/>
          <w:szCs w:val="28"/>
          <w:lang w:val="zh-CN"/>
        </w:rPr>
        <w:t>电       话：</w:t>
      </w:r>
    </w:p>
    <w:p>
      <w:pPr>
        <w:spacing w:line="460" w:lineRule="exact"/>
        <w:ind w:firstLine="560" w:firstLineChars="200"/>
        <w:rPr>
          <w:rFonts w:cs="仿宋_GB2312" w:asciiTheme="minorEastAsia" w:hAnsiTheme="minorEastAsia"/>
          <w:sz w:val="28"/>
          <w:szCs w:val="28"/>
          <w:u w:val="single"/>
        </w:rPr>
      </w:pPr>
      <w:r>
        <w:rPr>
          <w:rFonts w:hint="eastAsia" w:cs="仿宋_GB2312" w:asciiTheme="minorEastAsia" w:hAnsiTheme="minorEastAsia"/>
          <w:sz w:val="28"/>
          <w:szCs w:val="28"/>
          <w:lang w:val="zh-CN"/>
        </w:rPr>
        <w:t>传       真：</w:t>
      </w:r>
    </w:p>
    <w:p>
      <w:pPr>
        <w:spacing w:line="460" w:lineRule="exact"/>
        <w:ind w:firstLine="560" w:firstLineChars="200"/>
        <w:rPr>
          <w:rFonts w:cs="仿宋_GB2312" w:asciiTheme="minorEastAsia" w:hAnsiTheme="minorEastAsia"/>
          <w:sz w:val="28"/>
          <w:szCs w:val="28"/>
          <w:u w:val="single"/>
        </w:rPr>
      </w:pPr>
      <w:r>
        <w:rPr>
          <w:rFonts w:hint="eastAsia" w:cs="仿宋_GB2312" w:asciiTheme="minorEastAsia" w:hAnsiTheme="minorEastAsia"/>
          <w:sz w:val="28"/>
          <w:szCs w:val="28"/>
        </w:rPr>
        <w:t>电 子 邮 件：</w:t>
      </w:r>
    </w:p>
    <w:p>
      <w:pPr>
        <w:spacing w:line="460" w:lineRule="exact"/>
        <w:ind w:firstLine="560" w:firstLineChars="200"/>
        <w:rPr>
          <w:rFonts w:cs="仿宋_GB2312" w:asciiTheme="minorEastAsia" w:hAnsiTheme="minorEastAsia"/>
          <w:sz w:val="28"/>
          <w:szCs w:val="28"/>
          <w:u w:val="single"/>
        </w:rPr>
      </w:pPr>
      <w:r>
        <w:rPr>
          <w:rFonts w:hint="eastAsia" w:cs="仿宋_GB2312" w:asciiTheme="minorEastAsia" w:hAnsiTheme="minorEastAsia"/>
          <w:sz w:val="28"/>
          <w:szCs w:val="28"/>
          <w:lang w:val="zh-CN"/>
        </w:rPr>
        <w:t>开 户 银 行：</w:t>
      </w:r>
    </w:p>
    <w:p>
      <w:pPr>
        <w:spacing w:line="460" w:lineRule="exact"/>
        <w:ind w:firstLine="560" w:firstLineChars="200"/>
        <w:rPr>
          <w:rFonts w:cs="仿宋_GB2312" w:asciiTheme="minorEastAsia" w:hAnsiTheme="minorEastAsia"/>
          <w:sz w:val="28"/>
          <w:szCs w:val="28"/>
          <w:lang w:val="zh-CN"/>
        </w:rPr>
      </w:pPr>
      <w:r>
        <w:rPr>
          <w:rFonts w:hint="eastAsia" w:cs="仿宋_GB2312" w:asciiTheme="minorEastAsia" w:hAnsiTheme="minorEastAsia"/>
          <w:sz w:val="28"/>
          <w:szCs w:val="28"/>
          <w:lang w:val="zh-CN"/>
        </w:rPr>
        <w:t>帐       号：</w:t>
      </w:r>
    </w:p>
    <w:p>
      <w:pPr>
        <w:spacing w:line="460" w:lineRule="exact"/>
        <w:ind w:firstLine="560" w:firstLineChars="200"/>
        <w:rPr>
          <w:rFonts w:cs="仿宋_GB2312" w:asciiTheme="minorEastAsia" w:hAnsiTheme="minorEastAsia"/>
          <w:sz w:val="28"/>
          <w:szCs w:val="28"/>
        </w:rPr>
      </w:pPr>
    </w:p>
    <w:p>
      <w:pPr>
        <w:spacing w:line="460" w:lineRule="exact"/>
        <w:ind w:firstLine="560" w:firstLineChars="200"/>
        <w:rPr>
          <w:rFonts w:cs="仿宋_GB2312" w:asciiTheme="minorEastAsia" w:hAnsiTheme="minorEastAsia"/>
          <w:sz w:val="28"/>
          <w:szCs w:val="28"/>
          <w:lang w:val="zh-CN"/>
        </w:rPr>
      </w:pPr>
    </w:p>
    <w:p>
      <w:pPr>
        <w:spacing w:line="460" w:lineRule="exact"/>
        <w:ind w:firstLine="560" w:firstLineChars="200"/>
        <w:rPr>
          <w:rFonts w:cs="仿宋_GB2312" w:asciiTheme="minorEastAsia" w:hAnsiTheme="minorEastAsia"/>
          <w:sz w:val="28"/>
          <w:szCs w:val="28"/>
          <w:lang w:val="zh-CN"/>
        </w:rPr>
      </w:pPr>
    </w:p>
    <w:p>
      <w:pPr>
        <w:spacing w:line="460" w:lineRule="exact"/>
        <w:ind w:firstLine="560" w:firstLineChars="200"/>
        <w:rPr>
          <w:rFonts w:cs="仿宋_GB2312" w:asciiTheme="minorEastAsia" w:hAnsiTheme="minorEastAsia"/>
          <w:sz w:val="28"/>
          <w:szCs w:val="28"/>
          <w:lang w:val="zh-CN"/>
        </w:rPr>
      </w:pPr>
      <w:r>
        <w:rPr>
          <w:rFonts w:hint="eastAsia" w:cs="仿宋_GB2312" w:asciiTheme="minorEastAsia" w:hAnsiTheme="minorEastAsia"/>
          <w:sz w:val="28"/>
          <w:szCs w:val="28"/>
          <w:lang w:val="zh-CN"/>
        </w:rPr>
        <w:t xml:space="preserve">          法定代表人或被授权人（签字或盖章）</w:t>
      </w:r>
      <w:r>
        <w:rPr>
          <w:rFonts w:cs="仿宋_GB2312" w:asciiTheme="minorEastAsia" w:hAnsiTheme="minorEastAsia"/>
          <w:sz w:val="28"/>
          <w:szCs w:val="28"/>
          <w:lang w:val="zh-CN"/>
        </w:rPr>
        <w:t>：</w:t>
      </w:r>
    </w:p>
    <w:p>
      <w:pPr>
        <w:spacing w:line="460" w:lineRule="exact"/>
        <w:ind w:firstLine="560" w:firstLineChars="200"/>
        <w:rPr>
          <w:rFonts w:cs="仿宋_GB2312" w:asciiTheme="minorEastAsia" w:hAnsiTheme="minorEastAsia"/>
          <w:sz w:val="28"/>
          <w:szCs w:val="28"/>
          <w:lang w:val="zh-CN"/>
        </w:rPr>
      </w:pPr>
      <w:r>
        <w:rPr>
          <w:rFonts w:hint="eastAsia" w:cs="仿宋_GB2312" w:asciiTheme="minorEastAsia" w:hAnsiTheme="minorEastAsia"/>
          <w:sz w:val="28"/>
          <w:szCs w:val="28"/>
          <w:lang w:val="zh-CN"/>
        </w:rPr>
        <w:t xml:space="preserve">                              联系电话/手机：</w:t>
      </w:r>
    </w:p>
    <w:p>
      <w:pPr>
        <w:widowControl/>
        <w:spacing w:line="460" w:lineRule="exact"/>
        <w:jc w:val="right"/>
        <w:rPr>
          <w:rFonts w:cs="仿宋_GB2312" w:asciiTheme="minorEastAsia" w:hAnsiTheme="minorEastAsia"/>
          <w:sz w:val="28"/>
          <w:szCs w:val="28"/>
        </w:rPr>
        <w:sectPr>
          <w:headerReference r:id="rId10" w:type="first"/>
          <w:headerReference r:id="rId9" w:type="default"/>
          <w:footerReference r:id="rId11" w:type="default"/>
          <w:pgSz w:w="11907" w:h="16840"/>
          <w:pgMar w:top="1418" w:right="1287" w:bottom="1712" w:left="1055" w:header="936" w:footer="771" w:gutter="567"/>
          <w:pgBorders>
            <w:top w:val="none" w:sz="0" w:space="0"/>
            <w:left w:val="none" w:sz="0" w:space="0"/>
            <w:bottom w:val="none" w:sz="0" w:space="0"/>
            <w:right w:val="none" w:sz="0" w:space="0"/>
          </w:pgBorders>
          <w:cols w:space="720" w:num="1"/>
          <w:titlePg/>
          <w:docGrid w:linePitch="312" w:charSpace="0"/>
        </w:sectPr>
      </w:pPr>
      <w:r>
        <w:rPr>
          <w:rFonts w:cs="仿宋_GB2312" w:asciiTheme="minorEastAsia" w:hAnsiTheme="minorEastAsia"/>
          <w:sz w:val="28"/>
          <w:szCs w:val="28"/>
        </w:rPr>
        <w:t>年月</w:t>
      </w:r>
      <w:r>
        <w:rPr>
          <w:rFonts w:hint="eastAsia" w:cs="仿宋_GB2312" w:asciiTheme="minorEastAsia" w:hAnsiTheme="minorEastAsia"/>
          <w:sz w:val="28"/>
          <w:szCs w:val="28"/>
        </w:rPr>
        <w:t>日</w:t>
      </w:r>
    </w:p>
    <w:p>
      <w:pPr>
        <w:pStyle w:val="4"/>
        <w:spacing w:line="240" w:lineRule="auto"/>
        <w:rPr>
          <w:rFonts w:asciiTheme="minorEastAsia" w:hAnsiTheme="minorEastAsia" w:eastAsiaTheme="minorEastAsia"/>
          <w:sz w:val="28"/>
          <w:szCs w:val="28"/>
        </w:rPr>
      </w:pPr>
      <w:bookmarkStart w:id="179" w:name="_Toc458437944"/>
      <w:bookmarkStart w:id="180" w:name="_Toc23480_WPSOffice_Level1"/>
      <w:bookmarkStart w:id="181" w:name="_Toc23525_WPSOffice_Level1"/>
      <w:bookmarkStart w:id="182" w:name="_Toc25965_WPSOffice_Level1"/>
      <w:bookmarkStart w:id="183" w:name="_Toc458437945"/>
      <w:r>
        <w:rPr>
          <w:rFonts w:hint="eastAsia" w:asciiTheme="minorEastAsia" w:hAnsiTheme="minorEastAsia" w:eastAsiaTheme="minorEastAsia"/>
          <w:sz w:val="28"/>
          <w:szCs w:val="28"/>
        </w:rPr>
        <w:t>2.投标报价一览表（格式）</w:t>
      </w:r>
      <w:bookmarkEnd w:id="179"/>
      <w:bookmarkEnd w:id="180"/>
      <w:bookmarkEnd w:id="181"/>
      <w:bookmarkEnd w:id="182"/>
    </w:p>
    <w:p>
      <w:pPr>
        <w:spacing w:line="480" w:lineRule="exact"/>
        <w:ind w:left="210" w:leftChars="100"/>
        <w:jc w:val="center"/>
        <w:rPr>
          <w:rFonts w:cs="仿宋_GB2312" w:asciiTheme="minorEastAsia" w:hAnsiTheme="minorEastAsia"/>
          <w:b/>
          <w:bCs/>
          <w:sz w:val="36"/>
          <w:szCs w:val="21"/>
        </w:rPr>
      </w:pPr>
      <w:bookmarkStart w:id="184" w:name="_Toc11857_WPSOffice_Level1"/>
      <w:bookmarkStart w:id="185" w:name="_Toc28992_WPSOffice_Level1"/>
      <w:bookmarkStart w:id="186" w:name="_Toc25609_WPSOffice_Level1"/>
      <w:r>
        <w:rPr>
          <w:rFonts w:hint="eastAsia" w:cs="仿宋_GB2312" w:asciiTheme="minorEastAsia" w:hAnsiTheme="minorEastAsia"/>
          <w:b/>
          <w:bCs/>
          <w:sz w:val="36"/>
          <w:szCs w:val="21"/>
        </w:rPr>
        <w:t>投标报价一览表</w:t>
      </w:r>
      <w:bookmarkEnd w:id="184"/>
      <w:bookmarkEnd w:id="185"/>
      <w:bookmarkEnd w:id="186"/>
    </w:p>
    <w:p>
      <w:pPr>
        <w:spacing w:line="480" w:lineRule="exact"/>
        <w:ind w:firstLine="140" w:firstLineChars="50"/>
        <w:rPr>
          <w:rFonts w:cs="仿宋_GB2312" w:asciiTheme="minorEastAsia" w:hAnsiTheme="minorEastAsia"/>
          <w:bCs/>
          <w:kern w:val="0"/>
          <w:sz w:val="28"/>
          <w:szCs w:val="28"/>
          <w:u w:val="single"/>
        </w:rPr>
      </w:pPr>
      <w:r>
        <w:rPr>
          <w:rFonts w:hint="eastAsia" w:cs="仿宋_GB2312" w:asciiTheme="minorEastAsia" w:hAnsiTheme="minorEastAsia"/>
          <w:bCs/>
          <w:kern w:val="0"/>
          <w:sz w:val="28"/>
          <w:szCs w:val="28"/>
        </w:rPr>
        <w:t>投标人名称：</w:t>
      </w:r>
    </w:p>
    <w:tbl>
      <w:tblPr>
        <w:tblStyle w:val="22"/>
        <w:tblW w:w="14001"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09"/>
        <w:gridCol w:w="3259"/>
        <w:gridCol w:w="3259"/>
        <w:gridCol w:w="2411"/>
        <w:gridCol w:w="306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2009" w:type="dxa"/>
            <w:vAlign w:val="center"/>
          </w:tcPr>
          <w:p>
            <w:pPr>
              <w:spacing w:line="480" w:lineRule="exact"/>
              <w:ind w:right="142" w:rightChars="68" w:firstLine="137" w:firstLineChars="49"/>
              <w:jc w:val="center"/>
              <w:rPr>
                <w:rFonts w:asciiTheme="minorEastAsia" w:hAnsiTheme="minorEastAsia"/>
                <w:b/>
                <w:sz w:val="28"/>
                <w:szCs w:val="28"/>
              </w:rPr>
            </w:pPr>
            <w:r>
              <w:rPr>
                <w:rFonts w:asciiTheme="minorEastAsia" w:hAnsiTheme="minorEastAsia"/>
                <w:b/>
                <w:sz w:val="28"/>
                <w:szCs w:val="28"/>
              </w:rPr>
              <w:t>项目编号</w:t>
            </w:r>
          </w:p>
        </w:tc>
        <w:tc>
          <w:tcPr>
            <w:tcW w:w="3259" w:type="dxa"/>
            <w:vAlign w:val="center"/>
          </w:tcPr>
          <w:p>
            <w:pPr>
              <w:spacing w:line="480" w:lineRule="exact"/>
              <w:ind w:left="210" w:leftChars="100"/>
              <w:jc w:val="center"/>
              <w:rPr>
                <w:rFonts w:asciiTheme="minorEastAsia" w:hAnsiTheme="minorEastAsia"/>
                <w:b/>
                <w:sz w:val="28"/>
                <w:szCs w:val="28"/>
              </w:rPr>
            </w:pPr>
            <w:r>
              <w:rPr>
                <w:rFonts w:asciiTheme="minorEastAsia" w:hAnsiTheme="minorEastAsia"/>
                <w:b/>
                <w:sz w:val="28"/>
                <w:szCs w:val="28"/>
              </w:rPr>
              <w:t>投标</w:t>
            </w:r>
            <w:r>
              <w:rPr>
                <w:rFonts w:hint="eastAsia" w:asciiTheme="minorEastAsia" w:hAnsiTheme="minorEastAsia"/>
                <w:b/>
                <w:sz w:val="28"/>
                <w:szCs w:val="28"/>
              </w:rPr>
              <w:t>总价</w:t>
            </w:r>
          </w:p>
          <w:p>
            <w:pPr>
              <w:spacing w:line="480" w:lineRule="exact"/>
              <w:ind w:left="210" w:leftChars="100"/>
              <w:jc w:val="center"/>
              <w:rPr>
                <w:rFonts w:asciiTheme="minorEastAsia" w:hAnsiTheme="minorEastAsia"/>
                <w:b/>
                <w:sz w:val="28"/>
                <w:szCs w:val="28"/>
              </w:rPr>
            </w:pPr>
            <w:r>
              <w:rPr>
                <w:rFonts w:asciiTheme="minorEastAsia" w:hAnsiTheme="minorEastAsia"/>
                <w:b/>
                <w:sz w:val="28"/>
                <w:szCs w:val="28"/>
              </w:rPr>
              <w:t>（人民币:元）</w:t>
            </w:r>
          </w:p>
        </w:tc>
        <w:tc>
          <w:tcPr>
            <w:tcW w:w="3259" w:type="dxa"/>
            <w:tcMar>
              <w:top w:w="57" w:type="dxa"/>
              <w:left w:w="28" w:type="dxa"/>
              <w:bottom w:w="57" w:type="dxa"/>
              <w:right w:w="28" w:type="dxa"/>
            </w:tcMar>
            <w:vAlign w:val="center"/>
          </w:tcPr>
          <w:p>
            <w:pPr>
              <w:spacing w:line="480" w:lineRule="exact"/>
              <w:ind w:left="210" w:leftChars="100"/>
              <w:jc w:val="center"/>
              <w:rPr>
                <w:rFonts w:asciiTheme="minorEastAsia" w:hAnsiTheme="minorEastAsia"/>
                <w:b/>
                <w:sz w:val="28"/>
                <w:szCs w:val="28"/>
              </w:rPr>
            </w:pPr>
            <w:r>
              <w:rPr>
                <w:rFonts w:asciiTheme="minorEastAsia" w:hAnsiTheme="minorEastAsia"/>
                <w:b/>
                <w:sz w:val="28"/>
                <w:szCs w:val="28"/>
              </w:rPr>
              <w:t>交货期</w:t>
            </w:r>
          </w:p>
          <w:p>
            <w:pPr>
              <w:spacing w:line="480" w:lineRule="exact"/>
              <w:ind w:left="210" w:leftChars="100"/>
              <w:jc w:val="center"/>
              <w:rPr>
                <w:rFonts w:hint="eastAsia" w:asciiTheme="minorEastAsia" w:hAnsiTheme="minorEastAsia" w:eastAsiaTheme="minorEastAsia"/>
                <w:b/>
                <w:sz w:val="28"/>
                <w:szCs w:val="28"/>
                <w:lang w:eastAsia="zh-CN"/>
              </w:rPr>
            </w:pPr>
            <w:r>
              <w:rPr>
                <w:rFonts w:hint="eastAsia" w:asciiTheme="minorEastAsia" w:hAnsiTheme="minorEastAsia"/>
                <w:b/>
                <w:sz w:val="28"/>
                <w:szCs w:val="28"/>
                <w:lang w:eastAsia="zh-CN"/>
              </w:rPr>
              <w:t>（日历日）</w:t>
            </w:r>
          </w:p>
        </w:tc>
        <w:tc>
          <w:tcPr>
            <w:tcW w:w="2411" w:type="dxa"/>
            <w:tcMar>
              <w:top w:w="57" w:type="dxa"/>
              <w:left w:w="28" w:type="dxa"/>
              <w:bottom w:w="57" w:type="dxa"/>
              <w:right w:w="28" w:type="dxa"/>
            </w:tcMar>
            <w:vAlign w:val="center"/>
          </w:tcPr>
          <w:p>
            <w:pPr>
              <w:spacing w:line="480" w:lineRule="exact"/>
              <w:ind w:left="210" w:leftChars="100"/>
              <w:jc w:val="center"/>
              <w:rPr>
                <w:rFonts w:asciiTheme="minorEastAsia" w:hAnsiTheme="minorEastAsia"/>
                <w:b/>
                <w:sz w:val="28"/>
                <w:szCs w:val="28"/>
              </w:rPr>
            </w:pPr>
            <w:r>
              <w:rPr>
                <w:rFonts w:asciiTheme="minorEastAsia" w:hAnsiTheme="minorEastAsia"/>
                <w:b/>
                <w:sz w:val="28"/>
                <w:szCs w:val="28"/>
              </w:rPr>
              <w:t>质保期</w:t>
            </w:r>
          </w:p>
          <w:p>
            <w:pPr>
              <w:spacing w:line="480" w:lineRule="exact"/>
              <w:ind w:left="210" w:leftChars="100"/>
              <w:jc w:val="center"/>
              <w:rPr>
                <w:rFonts w:asciiTheme="minorEastAsia" w:hAnsiTheme="minorEastAsia"/>
                <w:b/>
                <w:sz w:val="28"/>
                <w:szCs w:val="28"/>
              </w:rPr>
            </w:pPr>
            <w:r>
              <w:rPr>
                <w:rFonts w:asciiTheme="minorEastAsia" w:hAnsiTheme="minorEastAsia"/>
                <w:b/>
                <w:sz w:val="28"/>
                <w:szCs w:val="28"/>
              </w:rPr>
              <w:t>（月）</w:t>
            </w:r>
          </w:p>
        </w:tc>
        <w:tc>
          <w:tcPr>
            <w:tcW w:w="3063" w:type="dxa"/>
            <w:tcMar>
              <w:top w:w="57" w:type="dxa"/>
              <w:left w:w="28" w:type="dxa"/>
              <w:bottom w:w="57" w:type="dxa"/>
              <w:right w:w="28" w:type="dxa"/>
            </w:tcMar>
            <w:vAlign w:val="center"/>
          </w:tcPr>
          <w:p>
            <w:pPr>
              <w:spacing w:line="480" w:lineRule="exact"/>
              <w:ind w:left="210" w:leftChars="100"/>
              <w:jc w:val="center"/>
              <w:rPr>
                <w:rFonts w:asciiTheme="minorEastAsia" w:hAnsiTheme="minorEastAsia"/>
                <w:b/>
                <w:sz w:val="28"/>
                <w:szCs w:val="28"/>
              </w:rPr>
            </w:pPr>
            <w:r>
              <w:rPr>
                <w:rFonts w:asciiTheme="minorEastAsia" w:hAnsiTheme="minorEastAsia"/>
                <w:b/>
                <w:sz w:val="28"/>
                <w:szCs w:val="28"/>
              </w:rPr>
              <w:t>优惠承诺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2009" w:type="dxa"/>
            <w:vMerge w:val="restart"/>
            <w:vAlign w:val="center"/>
          </w:tcPr>
          <w:p>
            <w:pPr>
              <w:spacing w:line="480" w:lineRule="exact"/>
              <w:ind w:left="210" w:leftChars="100"/>
              <w:jc w:val="center"/>
              <w:rPr>
                <w:rFonts w:asciiTheme="minorEastAsia" w:hAnsiTheme="minorEastAsia"/>
                <w:sz w:val="28"/>
                <w:szCs w:val="28"/>
              </w:rPr>
            </w:pPr>
          </w:p>
        </w:tc>
        <w:tc>
          <w:tcPr>
            <w:tcW w:w="3259" w:type="dxa"/>
            <w:vAlign w:val="center"/>
          </w:tcPr>
          <w:p>
            <w:pPr>
              <w:spacing w:line="480" w:lineRule="exact"/>
              <w:ind w:left="210" w:leftChars="100"/>
              <w:jc w:val="center"/>
              <w:rPr>
                <w:rFonts w:asciiTheme="minorEastAsia" w:hAnsiTheme="minorEastAsia"/>
                <w:sz w:val="28"/>
                <w:szCs w:val="28"/>
              </w:rPr>
            </w:pPr>
          </w:p>
        </w:tc>
        <w:tc>
          <w:tcPr>
            <w:tcW w:w="3259" w:type="dxa"/>
            <w:tcMar>
              <w:top w:w="57" w:type="dxa"/>
              <w:left w:w="28" w:type="dxa"/>
              <w:bottom w:w="57" w:type="dxa"/>
              <w:right w:w="28" w:type="dxa"/>
            </w:tcMar>
            <w:vAlign w:val="center"/>
          </w:tcPr>
          <w:p>
            <w:pPr>
              <w:spacing w:line="480" w:lineRule="exact"/>
              <w:ind w:left="210" w:leftChars="100"/>
              <w:jc w:val="center"/>
              <w:rPr>
                <w:rFonts w:asciiTheme="minorEastAsia" w:hAnsiTheme="minorEastAsia"/>
                <w:sz w:val="28"/>
                <w:szCs w:val="28"/>
              </w:rPr>
            </w:pPr>
          </w:p>
        </w:tc>
        <w:tc>
          <w:tcPr>
            <w:tcW w:w="2411" w:type="dxa"/>
            <w:tcMar>
              <w:top w:w="57" w:type="dxa"/>
              <w:left w:w="28" w:type="dxa"/>
              <w:bottom w:w="57" w:type="dxa"/>
              <w:right w:w="28" w:type="dxa"/>
            </w:tcMar>
            <w:vAlign w:val="center"/>
          </w:tcPr>
          <w:p>
            <w:pPr>
              <w:spacing w:line="480" w:lineRule="exact"/>
              <w:ind w:left="210" w:leftChars="100"/>
              <w:jc w:val="center"/>
              <w:rPr>
                <w:rFonts w:asciiTheme="minorEastAsia" w:hAnsiTheme="minorEastAsia"/>
                <w:sz w:val="28"/>
                <w:szCs w:val="28"/>
              </w:rPr>
            </w:pPr>
          </w:p>
        </w:tc>
        <w:tc>
          <w:tcPr>
            <w:tcW w:w="3063" w:type="dxa"/>
            <w:tcMar>
              <w:top w:w="57" w:type="dxa"/>
              <w:left w:w="28" w:type="dxa"/>
              <w:bottom w:w="57" w:type="dxa"/>
              <w:right w:w="28" w:type="dxa"/>
            </w:tcMar>
            <w:vAlign w:val="center"/>
          </w:tcPr>
          <w:p>
            <w:pPr>
              <w:spacing w:line="480" w:lineRule="exact"/>
              <w:ind w:left="210" w:leftChars="100"/>
              <w:jc w:val="center"/>
              <w:rPr>
                <w:rFonts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2009" w:type="dxa"/>
            <w:vMerge w:val="continue"/>
            <w:tcMar>
              <w:top w:w="57" w:type="dxa"/>
              <w:left w:w="28" w:type="dxa"/>
              <w:bottom w:w="57" w:type="dxa"/>
              <w:right w:w="28" w:type="dxa"/>
            </w:tcMar>
            <w:vAlign w:val="center"/>
          </w:tcPr>
          <w:p>
            <w:pPr>
              <w:spacing w:line="480" w:lineRule="exact"/>
              <w:ind w:left="210" w:leftChars="100"/>
              <w:rPr>
                <w:rFonts w:asciiTheme="minorEastAsia" w:hAnsiTheme="minorEastAsia"/>
                <w:sz w:val="28"/>
                <w:szCs w:val="28"/>
              </w:rPr>
            </w:pPr>
          </w:p>
        </w:tc>
        <w:tc>
          <w:tcPr>
            <w:tcW w:w="11992" w:type="dxa"/>
            <w:gridSpan w:val="4"/>
          </w:tcPr>
          <w:p>
            <w:pPr>
              <w:spacing w:line="480" w:lineRule="exact"/>
              <w:jc w:val="left"/>
              <w:rPr>
                <w:rFonts w:asciiTheme="minorEastAsia" w:hAnsiTheme="minorEastAsia"/>
                <w:b/>
                <w:sz w:val="28"/>
                <w:szCs w:val="28"/>
              </w:rPr>
            </w:pPr>
            <w:r>
              <w:rPr>
                <w:rFonts w:hint="eastAsia" w:asciiTheme="minorEastAsia" w:hAnsiTheme="minorEastAsia"/>
                <w:b/>
                <w:sz w:val="28"/>
                <w:szCs w:val="28"/>
              </w:rPr>
              <w:t>投标总价</w:t>
            </w:r>
            <w:r>
              <w:rPr>
                <w:rFonts w:asciiTheme="minorEastAsia" w:hAnsiTheme="minorEastAsia"/>
                <w:b/>
                <w:sz w:val="28"/>
                <w:szCs w:val="28"/>
              </w:rPr>
              <w:t>（大写）</w:t>
            </w:r>
          </w:p>
        </w:tc>
      </w:tr>
    </w:tbl>
    <w:p>
      <w:pPr>
        <w:spacing w:line="480" w:lineRule="exact"/>
        <w:rPr>
          <w:rFonts w:cs="仿宋_GB2312" w:asciiTheme="minorEastAsia" w:hAnsiTheme="minorEastAsia"/>
          <w:iCs/>
        </w:rPr>
      </w:pPr>
      <w:r>
        <w:rPr>
          <w:rFonts w:hint="eastAsia" w:cs="仿宋_GB2312" w:asciiTheme="minorEastAsia" w:hAnsiTheme="minorEastAsia"/>
          <w:iCs/>
        </w:rPr>
        <w:t xml:space="preserve">   注：1、本表价格应按投标总价填写，同时应保证投标文件的正、副本中仍有此表且一致。</w:t>
      </w:r>
    </w:p>
    <w:p>
      <w:pPr>
        <w:spacing w:line="480" w:lineRule="exact"/>
        <w:ind w:firstLine="735" w:firstLineChars="350"/>
        <w:rPr>
          <w:rFonts w:cs="仿宋_GB2312" w:asciiTheme="minorEastAsia" w:hAnsiTheme="minorEastAsia"/>
          <w:iCs/>
        </w:rPr>
      </w:pPr>
      <w:r>
        <w:rPr>
          <w:rFonts w:hint="eastAsia" w:cs="仿宋_GB2312" w:asciiTheme="minorEastAsia" w:hAnsiTheme="minorEastAsia"/>
          <w:iCs/>
        </w:rPr>
        <w:t>2、报价精确到小数点后两位。</w:t>
      </w:r>
    </w:p>
    <w:p>
      <w:pPr>
        <w:spacing w:line="480" w:lineRule="exact"/>
        <w:ind w:firstLine="480" w:firstLineChars="200"/>
        <w:rPr>
          <w:rFonts w:hint="eastAsia" w:cs="仿宋_GB2312" w:asciiTheme="minorEastAsia" w:hAnsiTheme="minorEastAsia"/>
          <w:sz w:val="24"/>
          <w:szCs w:val="24"/>
        </w:rPr>
      </w:pPr>
    </w:p>
    <w:p>
      <w:pPr>
        <w:spacing w:line="480" w:lineRule="exact"/>
        <w:ind w:firstLine="480" w:firstLineChars="200"/>
        <w:rPr>
          <w:rFonts w:hint="eastAsia" w:cs="仿宋_GB2312" w:asciiTheme="minorEastAsia" w:hAnsiTheme="minorEastAsia"/>
          <w:sz w:val="24"/>
          <w:szCs w:val="24"/>
        </w:rPr>
      </w:pPr>
    </w:p>
    <w:p>
      <w:pPr>
        <w:spacing w:line="480" w:lineRule="exact"/>
        <w:ind w:firstLine="480" w:firstLineChars="200"/>
        <w:rPr>
          <w:rFonts w:hint="eastAsia" w:cs="仿宋_GB2312" w:asciiTheme="minorEastAsia" w:hAnsiTheme="minorEastAsia"/>
          <w:sz w:val="24"/>
          <w:szCs w:val="24"/>
        </w:rPr>
      </w:pPr>
    </w:p>
    <w:p>
      <w:pPr>
        <w:spacing w:line="480" w:lineRule="exact"/>
        <w:ind w:firstLine="480" w:firstLineChars="200"/>
        <w:rPr>
          <w:rFonts w:hint="eastAsia" w:cs="仿宋_GB2312" w:asciiTheme="minorEastAsia" w:hAnsiTheme="minorEastAsia"/>
          <w:sz w:val="24"/>
          <w:szCs w:val="24"/>
        </w:rPr>
      </w:pPr>
    </w:p>
    <w:p>
      <w:pPr>
        <w:spacing w:line="480" w:lineRule="exact"/>
        <w:ind w:firstLine="480" w:firstLineChars="200"/>
        <w:rPr>
          <w:rFonts w:hint="eastAsia" w:cs="仿宋_GB2312" w:asciiTheme="minorEastAsia" w:hAnsiTheme="minorEastAsia"/>
          <w:sz w:val="24"/>
          <w:szCs w:val="24"/>
        </w:rPr>
      </w:pPr>
      <w:r>
        <w:rPr>
          <w:rFonts w:hint="eastAsia" w:cs="仿宋_GB2312" w:asciiTheme="minorEastAsia" w:hAnsiTheme="minorEastAsia"/>
          <w:sz w:val="24"/>
          <w:szCs w:val="24"/>
        </w:rPr>
        <w:t>法定代表或被授权人签字：（单位公章）                                 日 期：</w:t>
      </w:r>
    </w:p>
    <w:p>
      <w:pPr>
        <w:pStyle w:val="4"/>
        <w:spacing w:line="240" w:lineRule="auto"/>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3.投标分项报价表（格式）</w:t>
      </w:r>
    </w:p>
    <w:p>
      <w:pPr>
        <w:spacing w:line="480" w:lineRule="exact"/>
        <w:ind w:left="210" w:leftChars="100"/>
        <w:jc w:val="center"/>
        <w:rPr>
          <w:rFonts w:cs="仿宋_GB2312" w:asciiTheme="minorEastAsia" w:hAnsiTheme="minorEastAsia"/>
          <w:b/>
          <w:bCs/>
          <w:sz w:val="36"/>
          <w:szCs w:val="36"/>
        </w:rPr>
      </w:pPr>
      <w:bookmarkStart w:id="187" w:name="_Toc4769_WPSOffice_Level1"/>
      <w:bookmarkStart w:id="188" w:name="_Toc17149_WPSOffice_Level1"/>
      <w:bookmarkStart w:id="189" w:name="_Toc11266_WPSOffice_Level1"/>
      <w:r>
        <w:rPr>
          <w:rFonts w:hint="eastAsia" w:cs="仿宋_GB2312" w:asciiTheme="minorEastAsia" w:hAnsiTheme="minorEastAsia"/>
          <w:b/>
          <w:bCs/>
          <w:sz w:val="36"/>
          <w:szCs w:val="36"/>
        </w:rPr>
        <w:t>投标分项报价表</w:t>
      </w:r>
      <w:bookmarkEnd w:id="187"/>
      <w:bookmarkEnd w:id="188"/>
      <w:bookmarkEnd w:id="189"/>
    </w:p>
    <w:p>
      <w:pPr>
        <w:spacing w:line="300" w:lineRule="exact"/>
        <w:rPr>
          <w:rFonts w:cs="仿宋_GB2312" w:asciiTheme="minorEastAsia" w:hAnsiTheme="minorEastAsia"/>
          <w:sz w:val="28"/>
          <w:szCs w:val="28"/>
          <w:u w:val="single"/>
        </w:rPr>
      </w:pPr>
      <w:r>
        <w:rPr>
          <w:rFonts w:hint="eastAsia" w:cs="仿宋_GB2312" w:asciiTheme="minorEastAsia" w:hAnsiTheme="minorEastAsia"/>
          <w:sz w:val="28"/>
          <w:szCs w:val="28"/>
        </w:rPr>
        <w:t>投标人名称：</w:t>
      </w:r>
      <w:r>
        <w:rPr>
          <w:rFonts w:hint="eastAsia" w:cs="仿宋_GB2312" w:asciiTheme="minorEastAsia" w:hAnsiTheme="minorEastAsia"/>
          <w:bCs/>
          <w:kern w:val="0"/>
          <w:sz w:val="28"/>
          <w:szCs w:val="28"/>
        </w:rPr>
        <w:t>项目编号</w:t>
      </w:r>
      <w:r>
        <w:rPr>
          <w:rFonts w:hint="eastAsia" w:cs="仿宋_GB2312" w:asciiTheme="minorEastAsia" w:hAnsiTheme="minorEastAsia"/>
          <w:sz w:val="28"/>
          <w:szCs w:val="28"/>
        </w:rPr>
        <w:t>：</w:t>
      </w:r>
    </w:p>
    <w:tbl>
      <w:tblPr>
        <w:tblStyle w:val="22"/>
        <w:tblW w:w="14693"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2587"/>
        <w:gridCol w:w="1713"/>
        <w:gridCol w:w="1385"/>
        <w:gridCol w:w="1719"/>
        <w:gridCol w:w="1604"/>
        <w:gridCol w:w="1910"/>
        <w:gridCol w:w="1750"/>
        <w:gridCol w:w="152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503" w:type="dxa"/>
            <w:vAlign w:val="center"/>
          </w:tcPr>
          <w:p>
            <w:pPr>
              <w:spacing w:line="300" w:lineRule="exact"/>
              <w:rPr>
                <w:rFonts w:cs="仿宋_GB2312" w:asciiTheme="minorEastAsia" w:hAnsiTheme="minorEastAsia"/>
                <w:b/>
                <w:sz w:val="28"/>
                <w:szCs w:val="28"/>
              </w:rPr>
            </w:pPr>
            <w:r>
              <w:rPr>
                <w:rFonts w:hint="eastAsia" w:cs="仿宋_GB2312" w:asciiTheme="minorEastAsia" w:hAnsiTheme="minorEastAsia"/>
                <w:b/>
                <w:sz w:val="28"/>
                <w:szCs w:val="28"/>
              </w:rPr>
              <w:t>序号</w:t>
            </w:r>
          </w:p>
        </w:tc>
        <w:tc>
          <w:tcPr>
            <w:tcW w:w="2587" w:type="dxa"/>
            <w:vAlign w:val="center"/>
          </w:tcPr>
          <w:p>
            <w:pPr>
              <w:spacing w:line="30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名    称</w:t>
            </w:r>
          </w:p>
        </w:tc>
        <w:tc>
          <w:tcPr>
            <w:tcW w:w="1713" w:type="dxa"/>
            <w:vAlign w:val="center"/>
          </w:tcPr>
          <w:p>
            <w:pPr>
              <w:spacing w:line="480" w:lineRule="exact"/>
              <w:ind w:firstLine="134" w:firstLineChars="48"/>
              <w:rPr>
                <w:rFonts w:cs="仿宋_GB2312" w:asciiTheme="minorEastAsia" w:hAnsiTheme="minorEastAsia"/>
                <w:b/>
                <w:sz w:val="28"/>
                <w:szCs w:val="28"/>
              </w:rPr>
            </w:pPr>
            <w:r>
              <w:rPr>
                <w:rFonts w:hint="eastAsia" w:cs="仿宋_GB2312" w:asciiTheme="minorEastAsia" w:hAnsiTheme="minorEastAsia"/>
                <w:b/>
                <w:sz w:val="28"/>
                <w:szCs w:val="28"/>
              </w:rPr>
              <w:t>品牌/型号</w:t>
            </w:r>
          </w:p>
        </w:tc>
        <w:tc>
          <w:tcPr>
            <w:tcW w:w="1385" w:type="dxa"/>
            <w:vAlign w:val="center"/>
          </w:tcPr>
          <w:p>
            <w:pPr>
              <w:spacing w:line="48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生产厂家</w:t>
            </w:r>
          </w:p>
        </w:tc>
        <w:tc>
          <w:tcPr>
            <w:tcW w:w="1719" w:type="dxa"/>
            <w:vAlign w:val="center"/>
          </w:tcPr>
          <w:p>
            <w:pPr>
              <w:spacing w:line="480" w:lineRule="exact"/>
              <w:rPr>
                <w:rFonts w:cs="仿宋_GB2312" w:asciiTheme="minorEastAsia" w:hAnsiTheme="minorEastAsia"/>
                <w:b/>
                <w:sz w:val="28"/>
                <w:szCs w:val="28"/>
              </w:rPr>
            </w:pPr>
            <w:r>
              <w:rPr>
                <w:rFonts w:hint="eastAsia" w:cs="仿宋_GB2312" w:asciiTheme="minorEastAsia" w:hAnsiTheme="minorEastAsia"/>
                <w:b/>
                <w:sz w:val="28"/>
                <w:szCs w:val="28"/>
              </w:rPr>
              <w:t>规格和说明</w:t>
            </w:r>
          </w:p>
        </w:tc>
        <w:tc>
          <w:tcPr>
            <w:tcW w:w="1604" w:type="dxa"/>
            <w:vAlign w:val="center"/>
          </w:tcPr>
          <w:p>
            <w:pPr>
              <w:spacing w:line="300" w:lineRule="exact"/>
              <w:ind w:left="12" w:leftChars="6"/>
              <w:jc w:val="center"/>
              <w:rPr>
                <w:rFonts w:cs="仿宋_GB2312" w:asciiTheme="minorEastAsia" w:hAnsiTheme="minorEastAsia"/>
                <w:b/>
                <w:sz w:val="28"/>
                <w:szCs w:val="28"/>
              </w:rPr>
            </w:pPr>
            <w:r>
              <w:rPr>
                <w:rFonts w:hint="eastAsia" w:cs="仿宋_GB2312" w:asciiTheme="minorEastAsia" w:hAnsiTheme="minorEastAsia"/>
                <w:b/>
                <w:sz w:val="28"/>
                <w:szCs w:val="28"/>
              </w:rPr>
              <w:t>单位/数量</w:t>
            </w:r>
          </w:p>
        </w:tc>
        <w:tc>
          <w:tcPr>
            <w:tcW w:w="1910" w:type="dxa"/>
            <w:tcMar>
              <w:top w:w="28" w:type="dxa"/>
              <w:left w:w="57" w:type="dxa"/>
              <w:bottom w:w="28" w:type="dxa"/>
              <w:right w:w="57" w:type="dxa"/>
            </w:tcMar>
            <w:vAlign w:val="center"/>
          </w:tcPr>
          <w:p>
            <w:pPr>
              <w:spacing w:line="30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单价</w:t>
            </w:r>
          </w:p>
          <w:p>
            <w:pPr>
              <w:spacing w:line="300" w:lineRule="exact"/>
              <w:ind w:left="46" w:leftChars="22"/>
              <w:jc w:val="center"/>
              <w:rPr>
                <w:rFonts w:cs="仿宋_GB2312" w:asciiTheme="minorEastAsia" w:hAnsiTheme="minorEastAsia"/>
                <w:b/>
                <w:sz w:val="28"/>
                <w:szCs w:val="28"/>
              </w:rPr>
            </w:pPr>
            <w:r>
              <w:rPr>
                <w:rFonts w:hint="eastAsia" w:cs="仿宋_GB2312" w:asciiTheme="minorEastAsia" w:hAnsiTheme="minorEastAsia"/>
                <w:b/>
                <w:sz w:val="28"/>
                <w:szCs w:val="28"/>
              </w:rPr>
              <w:t>（人民币元）</w:t>
            </w:r>
          </w:p>
        </w:tc>
        <w:tc>
          <w:tcPr>
            <w:tcW w:w="1750" w:type="dxa"/>
            <w:tcMar>
              <w:top w:w="28" w:type="dxa"/>
              <w:left w:w="57" w:type="dxa"/>
              <w:bottom w:w="28" w:type="dxa"/>
              <w:right w:w="57" w:type="dxa"/>
            </w:tcMar>
            <w:vAlign w:val="center"/>
          </w:tcPr>
          <w:p>
            <w:pPr>
              <w:spacing w:line="30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总价</w:t>
            </w:r>
          </w:p>
          <w:p>
            <w:pPr>
              <w:spacing w:line="300" w:lineRule="exact"/>
              <w:rPr>
                <w:rFonts w:cs="仿宋_GB2312" w:asciiTheme="minorEastAsia" w:hAnsiTheme="minorEastAsia"/>
                <w:b/>
                <w:sz w:val="28"/>
                <w:szCs w:val="28"/>
              </w:rPr>
            </w:pPr>
            <w:r>
              <w:rPr>
                <w:rFonts w:hint="eastAsia" w:cs="仿宋_GB2312" w:asciiTheme="minorEastAsia" w:hAnsiTheme="minorEastAsia"/>
                <w:b/>
                <w:sz w:val="28"/>
                <w:szCs w:val="28"/>
              </w:rPr>
              <w:t>（人民币元）</w:t>
            </w:r>
          </w:p>
        </w:tc>
        <w:tc>
          <w:tcPr>
            <w:tcW w:w="1522" w:type="dxa"/>
            <w:tcMar>
              <w:top w:w="28" w:type="dxa"/>
              <w:left w:w="57" w:type="dxa"/>
              <w:bottom w:w="28" w:type="dxa"/>
              <w:right w:w="57" w:type="dxa"/>
            </w:tcMar>
            <w:vAlign w:val="center"/>
          </w:tcPr>
          <w:p>
            <w:pPr>
              <w:spacing w:line="30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jc w:val="center"/>
        </w:trPr>
        <w:tc>
          <w:tcPr>
            <w:tcW w:w="503"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Borders>
              <w:bottom w:val="single" w:color="auto" w:sz="4" w:space="0"/>
            </w:tcBorders>
            <w:tcMar>
              <w:left w:w="57" w:type="dxa"/>
              <w:right w:w="57" w:type="dxa"/>
            </w:tcMar>
            <w:vAlign w:val="center"/>
          </w:tcPr>
          <w:p>
            <w:pPr>
              <w:spacing w:line="300" w:lineRule="exact"/>
              <w:ind w:left="210" w:leftChars="100"/>
              <w:rPr>
                <w:rFonts w:cs="仿宋_GB2312" w:asciiTheme="minorEastAsia" w:hAnsiTheme="minorEastAsia"/>
                <w:sz w:val="28"/>
                <w:szCs w:val="28"/>
              </w:rPr>
            </w:pPr>
          </w:p>
        </w:tc>
        <w:tc>
          <w:tcPr>
            <w:tcW w:w="1713"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Borders>
              <w:bottom w:val="single" w:color="auto" w:sz="4" w:space="0"/>
            </w:tcBorders>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Borders>
              <w:bottom w:val="single" w:color="auto" w:sz="4" w:space="0"/>
            </w:tcBorders>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503"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Borders>
              <w:bottom w:val="single" w:color="auto" w:sz="4" w:space="0"/>
            </w:tcBorders>
            <w:tcMar>
              <w:left w:w="57" w:type="dxa"/>
              <w:right w:w="57" w:type="dxa"/>
            </w:tcMar>
            <w:vAlign w:val="center"/>
          </w:tcPr>
          <w:p>
            <w:pPr>
              <w:spacing w:line="300" w:lineRule="exact"/>
              <w:ind w:left="210" w:leftChars="100"/>
              <w:rPr>
                <w:rFonts w:cs="仿宋_GB2312" w:asciiTheme="minorEastAsia" w:hAnsiTheme="minorEastAsia"/>
                <w:sz w:val="28"/>
                <w:szCs w:val="28"/>
              </w:rPr>
            </w:pPr>
          </w:p>
        </w:tc>
        <w:tc>
          <w:tcPr>
            <w:tcW w:w="1713"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Borders>
              <w:bottom w:val="single" w:color="auto" w:sz="4" w:space="0"/>
            </w:tcBorders>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Borders>
              <w:bottom w:val="single" w:color="auto" w:sz="4" w:space="0"/>
            </w:tcBorders>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jc w:val="center"/>
        </w:trPr>
        <w:tc>
          <w:tcPr>
            <w:tcW w:w="503"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Borders>
              <w:bottom w:val="single" w:color="auto" w:sz="4" w:space="0"/>
            </w:tcBorders>
            <w:tcMar>
              <w:left w:w="57" w:type="dxa"/>
              <w:right w:w="57" w:type="dxa"/>
            </w:tcMar>
            <w:vAlign w:val="center"/>
          </w:tcPr>
          <w:p>
            <w:pPr>
              <w:spacing w:line="300" w:lineRule="exact"/>
              <w:ind w:left="210" w:leftChars="100"/>
              <w:rPr>
                <w:rFonts w:cs="仿宋_GB2312" w:asciiTheme="minorEastAsia" w:hAnsiTheme="minorEastAsia"/>
                <w:sz w:val="28"/>
                <w:szCs w:val="28"/>
              </w:rPr>
            </w:pPr>
          </w:p>
        </w:tc>
        <w:tc>
          <w:tcPr>
            <w:tcW w:w="1713"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Borders>
              <w:bottom w:val="single" w:color="auto" w:sz="4" w:space="0"/>
            </w:tcBorders>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Borders>
              <w:bottom w:val="single" w:color="auto" w:sz="4" w:space="0"/>
            </w:tcBorders>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Borders>
              <w:bottom w:val="single" w:color="auto" w:sz="4" w:space="0"/>
            </w:tcBorders>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r>
              <w:rPr>
                <w:rFonts w:cs="仿宋_GB2312" w:asciiTheme="minorEastAsia" w:hAnsiTheme="minorEastAsia"/>
                <w:sz w:val="28"/>
                <w:szCs w:val="28"/>
              </w:rPr>
              <w:t>…</w:t>
            </w:r>
          </w:p>
        </w:tc>
        <w:tc>
          <w:tcPr>
            <w:tcW w:w="171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r>
              <w:rPr>
                <w:rFonts w:hint="eastAsia" w:cs="仿宋_GB2312" w:asciiTheme="minorEastAsia" w:hAnsiTheme="minorEastAsia"/>
                <w:sz w:val="28"/>
                <w:szCs w:val="28"/>
              </w:rPr>
              <w:t>售后服务</w:t>
            </w:r>
          </w:p>
        </w:tc>
        <w:tc>
          <w:tcPr>
            <w:tcW w:w="171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r>
              <w:rPr>
                <w:rFonts w:hint="eastAsia" w:cs="仿宋_GB2312" w:asciiTheme="minorEastAsia" w:hAnsiTheme="minorEastAsia"/>
                <w:sz w:val="28"/>
                <w:szCs w:val="28"/>
              </w:rPr>
              <w:t>运输费和保险费</w:t>
            </w:r>
          </w:p>
        </w:tc>
        <w:tc>
          <w:tcPr>
            <w:tcW w:w="171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0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2587"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r>
              <w:rPr>
                <w:rFonts w:hint="eastAsia" w:cs="仿宋_GB2312" w:asciiTheme="minorEastAsia" w:hAnsiTheme="minorEastAsia"/>
                <w:sz w:val="28"/>
                <w:szCs w:val="28"/>
              </w:rPr>
              <w:t>其他</w:t>
            </w:r>
          </w:p>
        </w:tc>
        <w:tc>
          <w:tcPr>
            <w:tcW w:w="1713"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385"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719"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604"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910" w:type="dxa"/>
            <w:tcMar>
              <w:left w:w="57" w:type="dxa"/>
              <w:right w:w="57" w:type="dxa"/>
            </w:tcMar>
          </w:tcPr>
          <w:p>
            <w:pPr>
              <w:spacing w:line="300" w:lineRule="exact"/>
              <w:ind w:left="210" w:leftChars="100"/>
              <w:jc w:val="center"/>
              <w:rPr>
                <w:rFonts w:cs="仿宋_GB2312" w:asciiTheme="minorEastAsia" w:hAnsiTheme="minorEastAsia"/>
                <w:sz w:val="28"/>
                <w:szCs w:val="28"/>
              </w:rPr>
            </w:pPr>
          </w:p>
        </w:tc>
        <w:tc>
          <w:tcPr>
            <w:tcW w:w="1750" w:type="dxa"/>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Mar>
              <w:left w:w="57" w:type="dxa"/>
              <w:right w:w="57" w:type="dxa"/>
            </w:tcMar>
            <w:vAlign w:val="center"/>
          </w:tcPr>
          <w:p>
            <w:pPr>
              <w:spacing w:line="30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3090" w:type="dxa"/>
            <w:gridSpan w:val="2"/>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r>
              <w:rPr>
                <w:rFonts w:hint="eastAsia" w:cs="仿宋_GB2312" w:asciiTheme="minorEastAsia" w:hAnsiTheme="minorEastAsia"/>
                <w:sz w:val="28"/>
                <w:szCs w:val="28"/>
              </w:rPr>
              <w:t>总 计（人民币元）</w:t>
            </w:r>
          </w:p>
        </w:tc>
        <w:tc>
          <w:tcPr>
            <w:tcW w:w="10081" w:type="dxa"/>
            <w:gridSpan w:val="6"/>
            <w:tcMar>
              <w:left w:w="57" w:type="dxa"/>
              <w:right w:w="57" w:type="dxa"/>
            </w:tcMar>
            <w:vAlign w:val="center"/>
          </w:tcPr>
          <w:p>
            <w:pPr>
              <w:spacing w:line="300" w:lineRule="exact"/>
              <w:ind w:left="210" w:leftChars="100"/>
              <w:jc w:val="center"/>
              <w:rPr>
                <w:rFonts w:cs="仿宋_GB2312" w:asciiTheme="minorEastAsia" w:hAnsiTheme="minorEastAsia"/>
                <w:sz w:val="28"/>
                <w:szCs w:val="28"/>
              </w:rPr>
            </w:pPr>
          </w:p>
        </w:tc>
        <w:tc>
          <w:tcPr>
            <w:tcW w:w="1522" w:type="dxa"/>
            <w:tcMar>
              <w:left w:w="57" w:type="dxa"/>
              <w:right w:w="57" w:type="dxa"/>
            </w:tcMar>
            <w:vAlign w:val="center"/>
          </w:tcPr>
          <w:p>
            <w:pPr>
              <w:spacing w:line="300" w:lineRule="exact"/>
              <w:ind w:left="210" w:leftChars="100"/>
              <w:rPr>
                <w:rFonts w:cs="仿宋_GB2312" w:asciiTheme="minorEastAsia" w:hAnsiTheme="minorEastAsia"/>
                <w:sz w:val="28"/>
                <w:szCs w:val="28"/>
              </w:rPr>
            </w:pPr>
            <w:r>
              <w:rPr>
                <w:rFonts w:hint="eastAsia" w:cs="仿宋_GB2312" w:asciiTheme="minorEastAsia" w:hAnsiTheme="minorEastAsia"/>
                <w:sz w:val="28"/>
                <w:szCs w:val="28"/>
              </w:rPr>
              <w:t>￥：</w:t>
            </w:r>
          </w:p>
        </w:tc>
      </w:tr>
    </w:tbl>
    <w:p>
      <w:pPr>
        <w:ind w:firstLine="420" w:firstLineChars="200"/>
        <w:rPr>
          <w:rFonts w:cs="仿宋_GB2312" w:asciiTheme="minorEastAsia" w:hAnsiTheme="minorEastAsia"/>
          <w:szCs w:val="21"/>
        </w:rPr>
      </w:pPr>
    </w:p>
    <w:p>
      <w:pPr>
        <w:ind w:firstLine="420" w:firstLineChars="200"/>
        <w:rPr>
          <w:rFonts w:cs="仿宋_GB2312" w:asciiTheme="minorEastAsia" w:hAnsiTheme="minorEastAsia"/>
          <w:szCs w:val="21"/>
        </w:rPr>
      </w:pPr>
    </w:p>
    <w:p>
      <w:pPr>
        <w:ind w:firstLine="420" w:firstLineChars="200"/>
        <w:rPr>
          <w:rFonts w:cs="仿宋_GB2312" w:asciiTheme="minorEastAsia" w:hAnsiTheme="minorEastAsia"/>
          <w:szCs w:val="21"/>
        </w:rPr>
      </w:pPr>
    </w:p>
    <w:p>
      <w:pPr>
        <w:ind w:firstLine="420" w:firstLineChars="200"/>
        <w:rPr>
          <w:rFonts w:cs="仿宋_GB2312" w:asciiTheme="minorEastAsia" w:hAnsiTheme="minorEastAsia"/>
          <w:szCs w:val="21"/>
        </w:rPr>
      </w:pPr>
    </w:p>
    <w:p>
      <w:pPr>
        <w:ind w:firstLine="420" w:firstLineChars="200"/>
        <w:rPr>
          <w:rFonts w:cs="仿宋_GB2312" w:asciiTheme="minorEastAsia" w:hAnsiTheme="minorEastAsia"/>
          <w:szCs w:val="21"/>
        </w:rPr>
      </w:pPr>
    </w:p>
    <w:p>
      <w:pPr>
        <w:ind w:firstLine="480" w:firstLineChars="200"/>
        <w:rPr>
          <w:rFonts w:cs="仿宋_GB2312" w:asciiTheme="minorEastAsia" w:hAnsiTheme="minorEastAsia"/>
          <w:sz w:val="24"/>
          <w:szCs w:val="24"/>
          <w:u w:val="single"/>
        </w:rPr>
      </w:pPr>
      <w:r>
        <w:rPr>
          <w:rFonts w:hint="eastAsia" w:cs="仿宋_GB2312" w:asciiTheme="minorEastAsia" w:hAnsiTheme="minorEastAsia"/>
          <w:sz w:val="24"/>
          <w:szCs w:val="24"/>
        </w:rPr>
        <w:t>法定代表或被授权人签字：（单位公章）                             日 期：</w:t>
      </w:r>
    </w:p>
    <w:p>
      <w:pPr>
        <w:ind w:firstLine="480" w:firstLineChars="200"/>
        <w:rPr>
          <w:rFonts w:cs="仿宋_GB2312" w:asciiTheme="minorEastAsia" w:hAnsiTheme="minorEastAsia"/>
          <w:sz w:val="24"/>
          <w:szCs w:val="24"/>
          <w:u w:val="single"/>
        </w:rPr>
      </w:pPr>
    </w:p>
    <w:bookmarkEnd w:id="183"/>
    <w:p>
      <w:pPr>
        <w:pStyle w:val="4"/>
        <w:spacing w:before="0" w:after="0" w:line="240" w:lineRule="auto"/>
        <w:rPr>
          <w:rFonts w:asciiTheme="minorEastAsia" w:hAnsiTheme="minorEastAsia" w:eastAsiaTheme="minorEastAsia"/>
          <w:sz w:val="28"/>
          <w:szCs w:val="28"/>
        </w:rPr>
      </w:pPr>
      <w:bookmarkStart w:id="190" w:name="_Toc194663921"/>
      <w:bookmarkStart w:id="191" w:name="_Toc193126884"/>
      <w:bookmarkStart w:id="192" w:name="_Toc458437946"/>
      <w:bookmarkStart w:id="193" w:name="_Toc193187100"/>
      <w:bookmarkStart w:id="194" w:name="_Toc458437947"/>
      <w:r>
        <w:rPr>
          <w:rFonts w:hint="eastAsia" w:asciiTheme="minorEastAsia" w:hAnsiTheme="minorEastAsia" w:eastAsiaTheme="minorEastAsia"/>
          <w:sz w:val="28"/>
          <w:szCs w:val="28"/>
        </w:rPr>
        <w:t>4.选配件报价表（格式）</w:t>
      </w:r>
      <w:bookmarkEnd w:id="190"/>
      <w:bookmarkEnd w:id="191"/>
      <w:bookmarkEnd w:id="192"/>
      <w:bookmarkEnd w:id="193"/>
    </w:p>
    <w:p>
      <w:pPr>
        <w:spacing w:line="480" w:lineRule="exact"/>
        <w:ind w:left="210" w:leftChars="100"/>
        <w:jc w:val="center"/>
        <w:rPr>
          <w:rFonts w:cs="仿宋_GB2312" w:asciiTheme="minorEastAsia" w:hAnsiTheme="minorEastAsia"/>
          <w:bCs/>
          <w:sz w:val="36"/>
          <w:szCs w:val="36"/>
        </w:rPr>
      </w:pPr>
      <w:bookmarkStart w:id="195" w:name="_Toc127_WPSOffice_Level1"/>
      <w:bookmarkStart w:id="196" w:name="_Toc31774_WPSOffice_Level1"/>
      <w:bookmarkStart w:id="197" w:name="_Toc13918_WPSOffice_Level1"/>
      <w:r>
        <w:rPr>
          <w:rFonts w:hint="eastAsia" w:cs="仿宋_GB2312" w:asciiTheme="minorEastAsia" w:hAnsiTheme="minorEastAsia"/>
          <w:b/>
          <w:bCs/>
          <w:sz w:val="36"/>
          <w:szCs w:val="36"/>
        </w:rPr>
        <w:t>选配件报价表</w:t>
      </w:r>
      <w:bookmarkEnd w:id="195"/>
      <w:bookmarkEnd w:id="196"/>
      <w:bookmarkEnd w:id="197"/>
    </w:p>
    <w:p>
      <w:pPr>
        <w:spacing w:line="480" w:lineRule="exact"/>
        <w:ind w:left="210" w:leftChars="100"/>
        <w:rPr>
          <w:rFonts w:cs="仿宋_GB2312" w:asciiTheme="minorEastAsia" w:hAnsiTheme="minorEastAsia"/>
          <w:sz w:val="28"/>
          <w:szCs w:val="28"/>
          <w:u w:val="single"/>
        </w:rPr>
      </w:pPr>
      <w:r>
        <w:rPr>
          <w:rFonts w:hint="eastAsia" w:cs="仿宋_GB2312" w:asciiTheme="minorEastAsia" w:hAnsiTheme="minorEastAsia"/>
          <w:sz w:val="28"/>
          <w:szCs w:val="28"/>
        </w:rPr>
        <w:t>投标人名称：                                        项目编号：</w:t>
      </w:r>
    </w:p>
    <w:tbl>
      <w:tblPr>
        <w:tblStyle w:val="22"/>
        <w:tblW w:w="14934"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2210"/>
        <w:gridCol w:w="1675"/>
        <w:gridCol w:w="1440"/>
        <w:gridCol w:w="1800"/>
        <w:gridCol w:w="1646"/>
        <w:gridCol w:w="1800"/>
        <w:gridCol w:w="1815"/>
        <w:gridCol w:w="198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rPr>
                <w:rFonts w:cs="仿宋_GB2312" w:asciiTheme="minorEastAsia" w:hAnsiTheme="minorEastAsia"/>
                <w:b/>
                <w:sz w:val="28"/>
                <w:szCs w:val="28"/>
              </w:rPr>
            </w:pPr>
            <w:r>
              <w:rPr>
                <w:rFonts w:hint="eastAsia" w:cs="仿宋_GB2312" w:asciiTheme="minorEastAsia" w:hAnsiTheme="minorEastAsia"/>
                <w:b/>
                <w:sz w:val="28"/>
                <w:szCs w:val="28"/>
              </w:rPr>
              <w:t>序号</w:t>
            </w:r>
          </w:p>
        </w:tc>
        <w:tc>
          <w:tcPr>
            <w:tcW w:w="2210" w:type="dxa"/>
            <w:vAlign w:val="center"/>
          </w:tcPr>
          <w:p>
            <w:pPr>
              <w:spacing w:line="48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名   称</w:t>
            </w:r>
          </w:p>
        </w:tc>
        <w:tc>
          <w:tcPr>
            <w:tcW w:w="1675" w:type="dxa"/>
            <w:vAlign w:val="center"/>
          </w:tcPr>
          <w:p>
            <w:pPr>
              <w:spacing w:line="480" w:lineRule="exact"/>
              <w:rPr>
                <w:rFonts w:cs="仿宋_GB2312" w:asciiTheme="minorEastAsia" w:hAnsiTheme="minorEastAsia"/>
                <w:b/>
                <w:sz w:val="28"/>
                <w:szCs w:val="28"/>
              </w:rPr>
            </w:pPr>
            <w:r>
              <w:rPr>
                <w:rFonts w:hint="eastAsia" w:cs="仿宋_GB2312" w:asciiTheme="minorEastAsia" w:hAnsiTheme="minorEastAsia"/>
                <w:b/>
                <w:sz w:val="28"/>
                <w:szCs w:val="28"/>
              </w:rPr>
              <w:t>品牌/型号</w:t>
            </w:r>
          </w:p>
        </w:tc>
        <w:tc>
          <w:tcPr>
            <w:tcW w:w="1440" w:type="dxa"/>
            <w:vAlign w:val="center"/>
          </w:tcPr>
          <w:p>
            <w:pPr>
              <w:spacing w:line="480" w:lineRule="exact"/>
              <w:rPr>
                <w:rFonts w:cs="仿宋_GB2312" w:asciiTheme="minorEastAsia" w:hAnsiTheme="minorEastAsia"/>
                <w:b/>
                <w:sz w:val="28"/>
                <w:szCs w:val="28"/>
              </w:rPr>
            </w:pPr>
            <w:r>
              <w:rPr>
                <w:rFonts w:hint="eastAsia" w:cs="仿宋_GB2312" w:asciiTheme="minorEastAsia" w:hAnsiTheme="minorEastAsia"/>
                <w:b/>
                <w:sz w:val="28"/>
                <w:szCs w:val="28"/>
              </w:rPr>
              <w:t>制造厂家</w:t>
            </w:r>
          </w:p>
        </w:tc>
        <w:tc>
          <w:tcPr>
            <w:tcW w:w="1800" w:type="dxa"/>
            <w:vAlign w:val="center"/>
          </w:tcPr>
          <w:p>
            <w:pPr>
              <w:spacing w:line="480" w:lineRule="exact"/>
              <w:rPr>
                <w:rFonts w:cs="仿宋_GB2312" w:asciiTheme="minorEastAsia" w:hAnsiTheme="minorEastAsia"/>
                <w:b/>
                <w:sz w:val="28"/>
                <w:szCs w:val="28"/>
              </w:rPr>
            </w:pPr>
            <w:r>
              <w:rPr>
                <w:rFonts w:hint="eastAsia" w:cs="仿宋_GB2312" w:asciiTheme="minorEastAsia" w:hAnsiTheme="minorEastAsia"/>
                <w:b/>
                <w:sz w:val="28"/>
                <w:szCs w:val="28"/>
              </w:rPr>
              <w:t>规格和说明</w:t>
            </w:r>
          </w:p>
        </w:tc>
        <w:tc>
          <w:tcPr>
            <w:tcW w:w="1646" w:type="dxa"/>
            <w:vAlign w:val="center"/>
          </w:tcPr>
          <w:p>
            <w:pPr>
              <w:spacing w:line="300" w:lineRule="exact"/>
              <w:rPr>
                <w:rFonts w:cs="仿宋_GB2312" w:asciiTheme="minorEastAsia" w:hAnsiTheme="minorEastAsia"/>
                <w:b/>
                <w:sz w:val="28"/>
                <w:szCs w:val="28"/>
              </w:rPr>
            </w:pPr>
            <w:r>
              <w:rPr>
                <w:rFonts w:hint="eastAsia" w:cs="仿宋_GB2312" w:asciiTheme="minorEastAsia" w:hAnsiTheme="minorEastAsia"/>
                <w:b/>
                <w:sz w:val="28"/>
                <w:szCs w:val="28"/>
              </w:rPr>
              <w:t>单位/数量</w:t>
            </w:r>
          </w:p>
        </w:tc>
        <w:tc>
          <w:tcPr>
            <w:tcW w:w="1800" w:type="dxa"/>
            <w:vAlign w:val="center"/>
          </w:tcPr>
          <w:p>
            <w:pPr>
              <w:spacing w:line="300" w:lineRule="exact"/>
              <w:ind w:firstLine="548" w:firstLineChars="196"/>
              <w:rPr>
                <w:rFonts w:cs="仿宋_GB2312" w:asciiTheme="minorEastAsia" w:hAnsiTheme="minorEastAsia"/>
                <w:b/>
                <w:sz w:val="28"/>
                <w:szCs w:val="28"/>
              </w:rPr>
            </w:pPr>
            <w:r>
              <w:rPr>
                <w:rFonts w:hint="eastAsia" w:cs="仿宋_GB2312" w:asciiTheme="minorEastAsia" w:hAnsiTheme="minorEastAsia"/>
                <w:b/>
                <w:sz w:val="28"/>
                <w:szCs w:val="28"/>
              </w:rPr>
              <w:t>单价</w:t>
            </w:r>
          </w:p>
          <w:p>
            <w:pPr>
              <w:spacing w:line="300" w:lineRule="exact"/>
              <w:rPr>
                <w:rFonts w:cs="仿宋_GB2312" w:asciiTheme="minorEastAsia" w:hAnsiTheme="minorEastAsia"/>
                <w:b/>
                <w:sz w:val="28"/>
                <w:szCs w:val="28"/>
              </w:rPr>
            </w:pPr>
            <w:r>
              <w:rPr>
                <w:rFonts w:hint="eastAsia" w:cs="仿宋_GB2312" w:asciiTheme="minorEastAsia" w:hAnsiTheme="minorEastAsia"/>
                <w:b/>
                <w:sz w:val="28"/>
                <w:szCs w:val="28"/>
              </w:rPr>
              <w:t>（人民币元）</w:t>
            </w:r>
          </w:p>
        </w:tc>
        <w:tc>
          <w:tcPr>
            <w:tcW w:w="1815" w:type="dxa"/>
            <w:vAlign w:val="center"/>
          </w:tcPr>
          <w:p>
            <w:pPr>
              <w:spacing w:line="300" w:lineRule="exact"/>
              <w:ind w:firstLine="548" w:firstLineChars="196"/>
              <w:rPr>
                <w:rFonts w:cs="仿宋_GB2312" w:asciiTheme="minorEastAsia" w:hAnsiTheme="minorEastAsia"/>
                <w:b/>
                <w:sz w:val="28"/>
                <w:szCs w:val="28"/>
              </w:rPr>
            </w:pPr>
            <w:r>
              <w:rPr>
                <w:rFonts w:hint="eastAsia" w:cs="仿宋_GB2312" w:asciiTheme="minorEastAsia" w:hAnsiTheme="minorEastAsia"/>
                <w:b/>
                <w:sz w:val="28"/>
                <w:szCs w:val="28"/>
              </w:rPr>
              <w:t>总价</w:t>
            </w:r>
          </w:p>
          <w:p>
            <w:pPr>
              <w:spacing w:line="300" w:lineRule="exact"/>
              <w:rPr>
                <w:rFonts w:cs="仿宋_GB2312" w:asciiTheme="minorEastAsia" w:hAnsiTheme="minorEastAsia"/>
                <w:b/>
                <w:sz w:val="28"/>
                <w:szCs w:val="28"/>
              </w:rPr>
            </w:pPr>
            <w:r>
              <w:rPr>
                <w:rFonts w:hint="eastAsia" w:cs="仿宋_GB2312" w:asciiTheme="minorEastAsia" w:hAnsiTheme="minorEastAsia"/>
                <w:b/>
                <w:sz w:val="28"/>
                <w:szCs w:val="28"/>
              </w:rPr>
              <w:t>（人民币元）</w:t>
            </w:r>
          </w:p>
        </w:tc>
        <w:tc>
          <w:tcPr>
            <w:tcW w:w="1980" w:type="dxa"/>
            <w:vAlign w:val="center"/>
          </w:tcPr>
          <w:p>
            <w:pPr>
              <w:spacing w:line="30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备 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ind w:left="210" w:leftChars="100"/>
              <w:jc w:val="center"/>
              <w:rPr>
                <w:rFonts w:cs="仿宋_GB2312" w:asciiTheme="minorEastAsia" w:hAnsiTheme="minorEastAsia"/>
                <w:sz w:val="28"/>
                <w:szCs w:val="28"/>
              </w:rPr>
            </w:pPr>
          </w:p>
        </w:tc>
        <w:tc>
          <w:tcPr>
            <w:tcW w:w="2210" w:type="dxa"/>
            <w:vAlign w:val="center"/>
          </w:tcPr>
          <w:p>
            <w:pPr>
              <w:spacing w:line="480" w:lineRule="exact"/>
              <w:ind w:left="210" w:leftChars="100"/>
              <w:rPr>
                <w:rFonts w:cs="仿宋_GB2312" w:asciiTheme="minorEastAsia" w:hAnsiTheme="minorEastAsia"/>
                <w:sz w:val="28"/>
                <w:szCs w:val="28"/>
              </w:rPr>
            </w:pPr>
          </w:p>
        </w:tc>
        <w:tc>
          <w:tcPr>
            <w:tcW w:w="1675" w:type="dxa"/>
            <w:vAlign w:val="center"/>
          </w:tcPr>
          <w:p>
            <w:pPr>
              <w:spacing w:line="480" w:lineRule="exact"/>
              <w:ind w:left="210" w:leftChars="100"/>
              <w:rPr>
                <w:rFonts w:cs="仿宋_GB2312" w:asciiTheme="minorEastAsia" w:hAnsiTheme="minorEastAsia"/>
                <w:sz w:val="28"/>
                <w:szCs w:val="28"/>
              </w:rPr>
            </w:pPr>
          </w:p>
        </w:tc>
        <w:tc>
          <w:tcPr>
            <w:tcW w:w="1440"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rPr>
                <w:rFonts w:cs="仿宋_GB2312" w:asciiTheme="minorEastAsia" w:hAnsiTheme="minorEastAsia"/>
                <w:sz w:val="28"/>
                <w:szCs w:val="28"/>
              </w:rPr>
            </w:pPr>
          </w:p>
        </w:tc>
        <w:tc>
          <w:tcPr>
            <w:tcW w:w="1646"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jc w:val="center"/>
              <w:rPr>
                <w:rFonts w:cs="仿宋_GB2312" w:asciiTheme="minorEastAsia" w:hAnsiTheme="minorEastAsia"/>
                <w:sz w:val="28"/>
                <w:szCs w:val="28"/>
              </w:rPr>
            </w:pPr>
          </w:p>
        </w:tc>
        <w:tc>
          <w:tcPr>
            <w:tcW w:w="1815" w:type="dxa"/>
            <w:vAlign w:val="center"/>
          </w:tcPr>
          <w:p>
            <w:pPr>
              <w:spacing w:line="480" w:lineRule="exact"/>
              <w:ind w:left="210" w:leftChars="100"/>
              <w:rPr>
                <w:rFonts w:cs="仿宋_GB2312" w:asciiTheme="minorEastAsia" w:hAnsiTheme="minorEastAsia"/>
                <w:sz w:val="28"/>
                <w:szCs w:val="28"/>
              </w:rPr>
            </w:pPr>
          </w:p>
        </w:tc>
        <w:tc>
          <w:tcPr>
            <w:tcW w:w="1980"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ind w:left="210" w:leftChars="100"/>
              <w:jc w:val="center"/>
              <w:rPr>
                <w:rFonts w:cs="仿宋_GB2312" w:asciiTheme="minorEastAsia" w:hAnsiTheme="minorEastAsia"/>
                <w:sz w:val="28"/>
                <w:szCs w:val="28"/>
              </w:rPr>
            </w:pPr>
          </w:p>
        </w:tc>
        <w:tc>
          <w:tcPr>
            <w:tcW w:w="2210" w:type="dxa"/>
            <w:vAlign w:val="center"/>
          </w:tcPr>
          <w:p>
            <w:pPr>
              <w:spacing w:line="480" w:lineRule="exact"/>
              <w:ind w:left="210" w:leftChars="100"/>
              <w:rPr>
                <w:rFonts w:cs="仿宋_GB2312" w:asciiTheme="minorEastAsia" w:hAnsiTheme="minorEastAsia"/>
                <w:sz w:val="28"/>
                <w:szCs w:val="28"/>
              </w:rPr>
            </w:pPr>
          </w:p>
        </w:tc>
        <w:tc>
          <w:tcPr>
            <w:tcW w:w="1675" w:type="dxa"/>
            <w:vAlign w:val="center"/>
          </w:tcPr>
          <w:p>
            <w:pPr>
              <w:spacing w:line="480" w:lineRule="exact"/>
              <w:ind w:left="210" w:leftChars="100"/>
              <w:rPr>
                <w:rFonts w:cs="仿宋_GB2312" w:asciiTheme="minorEastAsia" w:hAnsiTheme="minorEastAsia"/>
                <w:sz w:val="28"/>
                <w:szCs w:val="28"/>
              </w:rPr>
            </w:pPr>
          </w:p>
        </w:tc>
        <w:tc>
          <w:tcPr>
            <w:tcW w:w="1440"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rPr>
                <w:rFonts w:cs="仿宋_GB2312" w:asciiTheme="minorEastAsia" w:hAnsiTheme="minorEastAsia"/>
                <w:sz w:val="28"/>
                <w:szCs w:val="28"/>
              </w:rPr>
            </w:pPr>
          </w:p>
        </w:tc>
        <w:tc>
          <w:tcPr>
            <w:tcW w:w="1646"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jc w:val="center"/>
              <w:rPr>
                <w:rFonts w:cs="仿宋_GB2312" w:asciiTheme="minorEastAsia" w:hAnsiTheme="minorEastAsia"/>
                <w:sz w:val="28"/>
                <w:szCs w:val="28"/>
              </w:rPr>
            </w:pPr>
          </w:p>
        </w:tc>
        <w:tc>
          <w:tcPr>
            <w:tcW w:w="1815" w:type="dxa"/>
            <w:vAlign w:val="center"/>
          </w:tcPr>
          <w:p>
            <w:pPr>
              <w:spacing w:line="480" w:lineRule="exact"/>
              <w:ind w:left="210" w:leftChars="100"/>
              <w:rPr>
                <w:rFonts w:cs="仿宋_GB2312" w:asciiTheme="minorEastAsia" w:hAnsiTheme="minorEastAsia"/>
                <w:sz w:val="28"/>
                <w:szCs w:val="28"/>
              </w:rPr>
            </w:pPr>
          </w:p>
        </w:tc>
        <w:tc>
          <w:tcPr>
            <w:tcW w:w="1980"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ind w:left="210" w:leftChars="100"/>
              <w:jc w:val="center"/>
              <w:rPr>
                <w:rFonts w:cs="仿宋_GB2312" w:asciiTheme="minorEastAsia" w:hAnsiTheme="minorEastAsia"/>
                <w:sz w:val="28"/>
                <w:szCs w:val="28"/>
              </w:rPr>
            </w:pPr>
          </w:p>
        </w:tc>
        <w:tc>
          <w:tcPr>
            <w:tcW w:w="2210" w:type="dxa"/>
            <w:vAlign w:val="center"/>
          </w:tcPr>
          <w:p>
            <w:pPr>
              <w:spacing w:line="480" w:lineRule="exact"/>
              <w:ind w:left="210" w:leftChars="100"/>
              <w:rPr>
                <w:rFonts w:cs="仿宋_GB2312" w:asciiTheme="minorEastAsia" w:hAnsiTheme="minorEastAsia"/>
                <w:sz w:val="28"/>
                <w:szCs w:val="28"/>
              </w:rPr>
            </w:pPr>
          </w:p>
        </w:tc>
        <w:tc>
          <w:tcPr>
            <w:tcW w:w="1675" w:type="dxa"/>
            <w:vAlign w:val="center"/>
          </w:tcPr>
          <w:p>
            <w:pPr>
              <w:spacing w:line="480" w:lineRule="exact"/>
              <w:ind w:left="210" w:leftChars="100"/>
              <w:rPr>
                <w:rFonts w:cs="仿宋_GB2312" w:asciiTheme="minorEastAsia" w:hAnsiTheme="minorEastAsia"/>
                <w:sz w:val="28"/>
                <w:szCs w:val="28"/>
              </w:rPr>
            </w:pPr>
          </w:p>
        </w:tc>
        <w:tc>
          <w:tcPr>
            <w:tcW w:w="1440"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rPr>
                <w:rFonts w:cs="仿宋_GB2312" w:asciiTheme="minorEastAsia" w:hAnsiTheme="minorEastAsia"/>
                <w:sz w:val="28"/>
                <w:szCs w:val="28"/>
              </w:rPr>
            </w:pPr>
          </w:p>
        </w:tc>
        <w:tc>
          <w:tcPr>
            <w:tcW w:w="1646"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jc w:val="center"/>
              <w:rPr>
                <w:rFonts w:cs="仿宋_GB2312" w:asciiTheme="minorEastAsia" w:hAnsiTheme="minorEastAsia"/>
                <w:sz w:val="28"/>
                <w:szCs w:val="28"/>
              </w:rPr>
            </w:pPr>
          </w:p>
        </w:tc>
        <w:tc>
          <w:tcPr>
            <w:tcW w:w="1815" w:type="dxa"/>
            <w:vAlign w:val="center"/>
          </w:tcPr>
          <w:p>
            <w:pPr>
              <w:spacing w:line="480" w:lineRule="exact"/>
              <w:ind w:left="210" w:leftChars="100"/>
              <w:rPr>
                <w:rFonts w:cs="仿宋_GB2312" w:asciiTheme="minorEastAsia" w:hAnsiTheme="minorEastAsia"/>
                <w:sz w:val="28"/>
                <w:szCs w:val="28"/>
              </w:rPr>
            </w:pPr>
          </w:p>
        </w:tc>
        <w:tc>
          <w:tcPr>
            <w:tcW w:w="1980"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tcBorders>
              <w:bottom w:val="single" w:color="auto" w:sz="4" w:space="0"/>
            </w:tcBorders>
            <w:vAlign w:val="center"/>
          </w:tcPr>
          <w:p>
            <w:pPr>
              <w:spacing w:line="480" w:lineRule="exact"/>
              <w:ind w:left="210" w:leftChars="100"/>
              <w:jc w:val="center"/>
              <w:rPr>
                <w:rFonts w:cs="仿宋_GB2312" w:asciiTheme="minorEastAsia" w:hAnsiTheme="minorEastAsia"/>
                <w:sz w:val="28"/>
                <w:szCs w:val="28"/>
              </w:rPr>
            </w:pPr>
          </w:p>
        </w:tc>
        <w:tc>
          <w:tcPr>
            <w:tcW w:w="2210"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c>
          <w:tcPr>
            <w:tcW w:w="1675"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c>
          <w:tcPr>
            <w:tcW w:w="1440"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c>
          <w:tcPr>
            <w:tcW w:w="1800"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c>
          <w:tcPr>
            <w:tcW w:w="1646"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c>
          <w:tcPr>
            <w:tcW w:w="1800" w:type="dxa"/>
            <w:tcBorders>
              <w:bottom w:val="single" w:color="auto" w:sz="4" w:space="0"/>
            </w:tcBorders>
            <w:vAlign w:val="center"/>
          </w:tcPr>
          <w:p>
            <w:pPr>
              <w:spacing w:line="480" w:lineRule="exact"/>
              <w:ind w:left="210" w:leftChars="100"/>
              <w:jc w:val="center"/>
              <w:rPr>
                <w:rFonts w:cs="仿宋_GB2312" w:asciiTheme="minorEastAsia" w:hAnsiTheme="minorEastAsia"/>
                <w:sz w:val="28"/>
                <w:szCs w:val="28"/>
              </w:rPr>
            </w:pPr>
          </w:p>
        </w:tc>
        <w:tc>
          <w:tcPr>
            <w:tcW w:w="1815"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c>
          <w:tcPr>
            <w:tcW w:w="1980"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ind w:left="210" w:leftChars="100"/>
              <w:jc w:val="center"/>
              <w:rPr>
                <w:rFonts w:cs="仿宋_GB2312" w:asciiTheme="minorEastAsia" w:hAnsiTheme="minorEastAsia"/>
                <w:sz w:val="28"/>
                <w:szCs w:val="28"/>
              </w:rPr>
            </w:pPr>
          </w:p>
        </w:tc>
        <w:tc>
          <w:tcPr>
            <w:tcW w:w="2210" w:type="dxa"/>
            <w:vAlign w:val="center"/>
          </w:tcPr>
          <w:p>
            <w:pPr>
              <w:spacing w:line="480" w:lineRule="exact"/>
              <w:ind w:left="210" w:leftChars="100"/>
              <w:rPr>
                <w:rFonts w:cs="仿宋_GB2312" w:asciiTheme="minorEastAsia" w:hAnsiTheme="minorEastAsia"/>
                <w:sz w:val="28"/>
                <w:szCs w:val="28"/>
              </w:rPr>
            </w:pPr>
          </w:p>
        </w:tc>
        <w:tc>
          <w:tcPr>
            <w:tcW w:w="1675" w:type="dxa"/>
            <w:vAlign w:val="center"/>
          </w:tcPr>
          <w:p>
            <w:pPr>
              <w:spacing w:line="480" w:lineRule="exact"/>
              <w:ind w:left="210" w:leftChars="100"/>
              <w:rPr>
                <w:rFonts w:cs="仿宋_GB2312" w:asciiTheme="minorEastAsia" w:hAnsiTheme="minorEastAsia"/>
                <w:sz w:val="28"/>
                <w:szCs w:val="28"/>
              </w:rPr>
            </w:pPr>
          </w:p>
        </w:tc>
        <w:tc>
          <w:tcPr>
            <w:tcW w:w="1440"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rPr>
                <w:rFonts w:cs="仿宋_GB2312" w:asciiTheme="minorEastAsia" w:hAnsiTheme="minorEastAsia"/>
                <w:sz w:val="28"/>
                <w:szCs w:val="28"/>
              </w:rPr>
            </w:pPr>
          </w:p>
        </w:tc>
        <w:tc>
          <w:tcPr>
            <w:tcW w:w="1646"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jc w:val="center"/>
              <w:rPr>
                <w:rFonts w:cs="仿宋_GB2312" w:asciiTheme="minorEastAsia" w:hAnsiTheme="minorEastAsia"/>
                <w:sz w:val="28"/>
                <w:szCs w:val="28"/>
              </w:rPr>
            </w:pPr>
          </w:p>
        </w:tc>
        <w:tc>
          <w:tcPr>
            <w:tcW w:w="1815" w:type="dxa"/>
            <w:vAlign w:val="center"/>
          </w:tcPr>
          <w:p>
            <w:pPr>
              <w:spacing w:line="480" w:lineRule="exact"/>
              <w:ind w:left="210" w:leftChars="100"/>
              <w:rPr>
                <w:rFonts w:cs="仿宋_GB2312" w:asciiTheme="minorEastAsia" w:hAnsiTheme="minorEastAsia"/>
                <w:sz w:val="28"/>
                <w:szCs w:val="28"/>
              </w:rPr>
            </w:pPr>
          </w:p>
        </w:tc>
        <w:tc>
          <w:tcPr>
            <w:tcW w:w="1980"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ind w:left="210" w:leftChars="100"/>
              <w:jc w:val="center"/>
              <w:rPr>
                <w:rFonts w:cs="仿宋_GB2312" w:asciiTheme="minorEastAsia" w:hAnsiTheme="minorEastAsia"/>
                <w:sz w:val="28"/>
                <w:szCs w:val="28"/>
              </w:rPr>
            </w:pPr>
          </w:p>
        </w:tc>
        <w:tc>
          <w:tcPr>
            <w:tcW w:w="2210" w:type="dxa"/>
            <w:vAlign w:val="center"/>
          </w:tcPr>
          <w:p>
            <w:pPr>
              <w:spacing w:line="480" w:lineRule="exact"/>
              <w:ind w:left="210" w:leftChars="100"/>
              <w:rPr>
                <w:rFonts w:cs="仿宋_GB2312" w:asciiTheme="minorEastAsia" w:hAnsiTheme="minorEastAsia"/>
                <w:sz w:val="28"/>
                <w:szCs w:val="28"/>
              </w:rPr>
            </w:pPr>
          </w:p>
        </w:tc>
        <w:tc>
          <w:tcPr>
            <w:tcW w:w="1675" w:type="dxa"/>
            <w:vAlign w:val="center"/>
          </w:tcPr>
          <w:p>
            <w:pPr>
              <w:spacing w:line="480" w:lineRule="exact"/>
              <w:ind w:left="210" w:leftChars="100"/>
              <w:rPr>
                <w:rFonts w:cs="仿宋_GB2312" w:asciiTheme="minorEastAsia" w:hAnsiTheme="minorEastAsia"/>
                <w:sz w:val="28"/>
                <w:szCs w:val="28"/>
              </w:rPr>
            </w:pPr>
          </w:p>
        </w:tc>
        <w:tc>
          <w:tcPr>
            <w:tcW w:w="1440"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rPr>
                <w:rFonts w:cs="仿宋_GB2312" w:asciiTheme="minorEastAsia" w:hAnsiTheme="minorEastAsia"/>
                <w:sz w:val="28"/>
                <w:szCs w:val="28"/>
              </w:rPr>
            </w:pPr>
          </w:p>
        </w:tc>
        <w:tc>
          <w:tcPr>
            <w:tcW w:w="1646"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jc w:val="center"/>
              <w:rPr>
                <w:rFonts w:cs="仿宋_GB2312" w:asciiTheme="minorEastAsia" w:hAnsiTheme="minorEastAsia"/>
                <w:sz w:val="28"/>
                <w:szCs w:val="28"/>
              </w:rPr>
            </w:pPr>
          </w:p>
        </w:tc>
        <w:tc>
          <w:tcPr>
            <w:tcW w:w="1815" w:type="dxa"/>
            <w:vAlign w:val="center"/>
          </w:tcPr>
          <w:p>
            <w:pPr>
              <w:spacing w:line="480" w:lineRule="exact"/>
              <w:ind w:left="210" w:leftChars="100"/>
              <w:rPr>
                <w:rFonts w:cs="仿宋_GB2312" w:asciiTheme="minorEastAsia" w:hAnsiTheme="minorEastAsia"/>
                <w:sz w:val="28"/>
                <w:szCs w:val="28"/>
              </w:rPr>
            </w:pPr>
          </w:p>
        </w:tc>
        <w:tc>
          <w:tcPr>
            <w:tcW w:w="1980"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ind w:left="210" w:leftChars="100"/>
              <w:jc w:val="center"/>
              <w:rPr>
                <w:rFonts w:cs="仿宋_GB2312" w:asciiTheme="minorEastAsia" w:hAnsiTheme="minorEastAsia"/>
                <w:sz w:val="28"/>
                <w:szCs w:val="28"/>
              </w:rPr>
            </w:pPr>
          </w:p>
        </w:tc>
        <w:tc>
          <w:tcPr>
            <w:tcW w:w="2210" w:type="dxa"/>
            <w:vAlign w:val="center"/>
          </w:tcPr>
          <w:p>
            <w:pPr>
              <w:spacing w:line="480" w:lineRule="exact"/>
              <w:ind w:left="210" w:leftChars="100"/>
              <w:rPr>
                <w:rFonts w:cs="仿宋_GB2312" w:asciiTheme="minorEastAsia" w:hAnsiTheme="minorEastAsia"/>
                <w:sz w:val="28"/>
                <w:szCs w:val="28"/>
              </w:rPr>
            </w:pPr>
          </w:p>
        </w:tc>
        <w:tc>
          <w:tcPr>
            <w:tcW w:w="1675" w:type="dxa"/>
            <w:vAlign w:val="center"/>
          </w:tcPr>
          <w:p>
            <w:pPr>
              <w:spacing w:line="480" w:lineRule="exact"/>
              <w:ind w:left="210" w:leftChars="100"/>
              <w:rPr>
                <w:rFonts w:cs="仿宋_GB2312" w:asciiTheme="minorEastAsia" w:hAnsiTheme="minorEastAsia"/>
                <w:sz w:val="28"/>
                <w:szCs w:val="28"/>
              </w:rPr>
            </w:pPr>
          </w:p>
        </w:tc>
        <w:tc>
          <w:tcPr>
            <w:tcW w:w="1440"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rPr>
                <w:rFonts w:cs="仿宋_GB2312" w:asciiTheme="minorEastAsia" w:hAnsiTheme="minorEastAsia"/>
                <w:sz w:val="28"/>
                <w:szCs w:val="28"/>
              </w:rPr>
            </w:pPr>
          </w:p>
        </w:tc>
        <w:tc>
          <w:tcPr>
            <w:tcW w:w="1646"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jc w:val="center"/>
              <w:rPr>
                <w:rFonts w:cs="仿宋_GB2312" w:asciiTheme="minorEastAsia" w:hAnsiTheme="minorEastAsia"/>
                <w:sz w:val="28"/>
                <w:szCs w:val="28"/>
              </w:rPr>
            </w:pPr>
          </w:p>
        </w:tc>
        <w:tc>
          <w:tcPr>
            <w:tcW w:w="1815" w:type="dxa"/>
            <w:vAlign w:val="center"/>
          </w:tcPr>
          <w:p>
            <w:pPr>
              <w:spacing w:line="480" w:lineRule="exact"/>
              <w:ind w:left="210" w:leftChars="100"/>
              <w:rPr>
                <w:rFonts w:cs="仿宋_GB2312" w:asciiTheme="minorEastAsia" w:hAnsiTheme="minorEastAsia"/>
                <w:sz w:val="28"/>
                <w:szCs w:val="28"/>
              </w:rPr>
            </w:pPr>
          </w:p>
        </w:tc>
        <w:tc>
          <w:tcPr>
            <w:tcW w:w="1980"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568" w:type="dxa"/>
            <w:vAlign w:val="center"/>
          </w:tcPr>
          <w:p>
            <w:pPr>
              <w:spacing w:line="480" w:lineRule="exact"/>
              <w:ind w:left="210" w:leftChars="100"/>
              <w:jc w:val="center"/>
              <w:rPr>
                <w:rFonts w:cs="仿宋_GB2312" w:asciiTheme="minorEastAsia" w:hAnsiTheme="minorEastAsia"/>
                <w:sz w:val="28"/>
                <w:szCs w:val="28"/>
              </w:rPr>
            </w:pPr>
          </w:p>
        </w:tc>
        <w:tc>
          <w:tcPr>
            <w:tcW w:w="2210" w:type="dxa"/>
            <w:vAlign w:val="center"/>
          </w:tcPr>
          <w:p>
            <w:pPr>
              <w:spacing w:line="480" w:lineRule="exact"/>
              <w:ind w:left="210" w:leftChars="100"/>
              <w:rPr>
                <w:rFonts w:cs="仿宋_GB2312" w:asciiTheme="minorEastAsia" w:hAnsiTheme="minorEastAsia"/>
                <w:sz w:val="28"/>
                <w:szCs w:val="28"/>
              </w:rPr>
            </w:pPr>
          </w:p>
        </w:tc>
        <w:tc>
          <w:tcPr>
            <w:tcW w:w="1675" w:type="dxa"/>
            <w:vAlign w:val="center"/>
          </w:tcPr>
          <w:p>
            <w:pPr>
              <w:spacing w:line="480" w:lineRule="exact"/>
              <w:ind w:left="210" w:leftChars="100"/>
              <w:rPr>
                <w:rFonts w:cs="仿宋_GB2312" w:asciiTheme="minorEastAsia" w:hAnsiTheme="minorEastAsia"/>
                <w:sz w:val="28"/>
                <w:szCs w:val="28"/>
              </w:rPr>
            </w:pPr>
          </w:p>
        </w:tc>
        <w:tc>
          <w:tcPr>
            <w:tcW w:w="1440"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rPr>
                <w:rFonts w:cs="仿宋_GB2312" w:asciiTheme="minorEastAsia" w:hAnsiTheme="minorEastAsia"/>
                <w:sz w:val="28"/>
                <w:szCs w:val="28"/>
              </w:rPr>
            </w:pPr>
          </w:p>
        </w:tc>
        <w:tc>
          <w:tcPr>
            <w:tcW w:w="1646" w:type="dxa"/>
            <w:vAlign w:val="center"/>
          </w:tcPr>
          <w:p>
            <w:pPr>
              <w:spacing w:line="480" w:lineRule="exact"/>
              <w:ind w:left="210" w:leftChars="100"/>
              <w:rPr>
                <w:rFonts w:cs="仿宋_GB2312" w:asciiTheme="minorEastAsia" w:hAnsiTheme="minorEastAsia"/>
                <w:sz w:val="28"/>
                <w:szCs w:val="28"/>
              </w:rPr>
            </w:pPr>
          </w:p>
        </w:tc>
        <w:tc>
          <w:tcPr>
            <w:tcW w:w="1800" w:type="dxa"/>
            <w:vAlign w:val="center"/>
          </w:tcPr>
          <w:p>
            <w:pPr>
              <w:spacing w:line="480" w:lineRule="exact"/>
              <w:ind w:left="210" w:leftChars="100"/>
              <w:jc w:val="center"/>
              <w:rPr>
                <w:rFonts w:cs="仿宋_GB2312" w:asciiTheme="minorEastAsia" w:hAnsiTheme="minorEastAsia"/>
                <w:sz w:val="28"/>
                <w:szCs w:val="28"/>
              </w:rPr>
            </w:pPr>
          </w:p>
        </w:tc>
        <w:tc>
          <w:tcPr>
            <w:tcW w:w="1815" w:type="dxa"/>
            <w:vAlign w:val="center"/>
          </w:tcPr>
          <w:p>
            <w:pPr>
              <w:spacing w:line="480" w:lineRule="exact"/>
              <w:ind w:left="210" w:leftChars="100"/>
              <w:rPr>
                <w:rFonts w:cs="仿宋_GB2312" w:asciiTheme="minorEastAsia" w:hAnsiTheme="minorEastAsia"/>
                <w:sz w:val="28"/>
                <w:szCs w:val="28"/>
              </w:rPr>
            </w:pPr>
          </w:p>
        </w:tc>
        <w:tc>
          <w:tcPr>
            <w:tcW w:w="1980" w:type="dxa"/>
            <w:vAlign w:val="center"/>
          </w:tcPr>
          <w:p>
            <w:pPr>
              <w:spacing w:line="480" w:lineRule="exact"/>
              <w:ind w:left="210" w:leftChars="100"/>
              <w:rPr>
                <w:rFonts w:cs="仿宋_GB2312" w:asciiTheme="minorEastAsia" w:hAnsiTheme="minorEastAsia"/>
                <w:sz w:val="28"/>
                <w:szCs w:val="28"/>
              </w:rPr>
            </w:pPr>
          </w:p>
        </w:tc>
      </w:tr>
    </w:tbl>
    <w:p>
      <w:pPr>
        <w:ind w:firstLine="480" w:firstLineChars="200"/>
        <w:rPr>
          <w:rFonts w:cs="仿宋_GB2312" w:asciiTheme="minorEastAsia" w:hAnsiTheme="minorEastAsia"/>
          <w:sz w:val="24"/>
          <w:szCs w:val="24"/>
        </w:rPr>
      </w:pPr>
    </w:p>
    <w:bookmarkEnd w:id="194"/>
    <w:p>
      <w:pPr>
        <w:ind w:firstLine="480" w:firstLineChars="200"/>
        <w:rPr>
          <w:rFonts w:cs="仿宋_GB2312" w:asciiTheme="minorEastAsia" w:hAnsiTheme="minorEastAsia"/>
          <w:sz w:val="24"/>
          <w:szCs w:val="24"/>
          <w:u w:val="single"/>
        </w:rPr>
      </w:pPr>
      <w:bookmarkStart w:id="198" w:name="_Toc458437948"/>
      <w:r>
        <w:rPr>
          <w:rFonts w:hint="eastAsia" w:cs="仿宋_GB2312" w:asciiTheme="minorEastAsia" w:hAnsiTheme="minorEastAsia"/>
          <w:sz w:val="24"/>
          <w:szCs w:val="24"/>
        </w:rPr>
        <w:t>法定代表或被授权人签字：（单位公章）                               日 期：</w:t>
      </w:r>
    </w:p>
    <w:p>
      <w:pPr>
        <w:pStyle w:val="4"/>
        <w:spacing w:before="0" w:after="0" w:line="24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5.货物（设备）说明一览表（格式）</w:t>
      </w:r>
    </w:p>
    <w:p>
      <w:pPr>
        <w:spacing w:line="480" w:lineRule="exact"/>
        <w:ind w:left="210" w:leftChars="100" w:firstLine="480"/>
        <w:jc w:val="center"/>
        <w:rPr>
          <w:rFonts w:cs="仿宋_GB2312" w:asciiTheme="minorEastAsia" w:hAnsiTheme="minorEastAsia"/>
          <w:b/>
          <w:bCs/>
          <w:sz w:val="36"/>
          <w:szCs w:val="36"/>
        </w:rPr>
      </w:pPr>
      <w:bookmarkStart w:id="199" w:name="_Toc2493_WPSOffice_Level1"/>
      <w:bookmarkStart w:id="200" w:name="_Toc7655_WPSOffice_Level1"/>
      <w:bookmarkStart w:id="201" w:name="_Toc29522_WPSOffice_Level1"/>
      <w:r>
        <w:rPr>
          <w:rFonts w:hint="eastAsia" w:cs="仿宋_GB2312" w:asciiTheme="minorEastAsia" w:hAnsiTheme="minorEastAsia"/>
          <w:b/>
          <w:bCs/>
          <w:sz w:val="36"/>
          <w:szCs w:val="36"/>
        </w:rPr>
        <w:t>货物（设备）说明一览表</w:t>
      </w:r>
      <w:bookmarkEnd w:id="199"/>
      <w:bookmarkEnd w:id="200"/>
      <w:bookmarkEnd w:id="201"/>
    </w:p>
    <w:p>
      <w:pPr>
        <w:spacing w:line="480" w:lineRule="exact"/>
        <w:ind w:left="210" w:leftChars="100"/>
        <w:rPr>
          <w:rFonts w:cs="仿宋_GB2312" w:asciiTheme="minorEastAsia" w:hAnsiTheme="minorEastAsia"/>
          <w:sz w:val="28"/>
          <w:szCs w:val="28"/>
          <w:u w:val="single"/>
        </w:rPr>
      </w:pPr>
      <w:r>
        <w:rPr>
          <w:rFonts w:hint="eastAsia" w:cs="仿宋_GB2312" w:asciiTheme="minorEastAsia" w:hAnsiTheme="minorEastAsia"/>
          <w:sz w:val="28"/>
          <w:szCs w:val="28"/>
        </w:rPr>
        <w:t>投标人名称：</w:t>
      </w:r>
      <w:r>
        <w:rPr>
          <w:rFonts w:hint="eastAsia" w:cs="仿宋_GB2312" w:asciiTheme="minorEastAsia" w:hAnsiTheme="minorEastAsia"/>
          <w:bCs/>
          <w:kern w:val="0"/>
          <w:sz w:val="28"/>
          <w:szCs w:val="28"/>
        </w:rPr>
        <w:t>项目编号</w:t>
      </w:r>
      <w:r>
        <w:rPr>
          <w:rFonts w:hint="eastAsia" w:cs="仿宋_GB2312" w:asciiTheme="minorEastAsia" w:hAnsiTheme="minorEastAsia"/>
          <w:sz w:val="28"/>
          <w:szCs w:val="28"/>
        </w:rPr>
        <w:t>：</w:t>
      </w:r>
    </w:p>
    <w:tbl>
      <w:tblPr>
        <w:tblStyle w:val="22"/>
        <w:tblW w:w="13598"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160"/>
        <w:gridCol w:w="1620"/>
        <w:gridCol w:w="5040"/>
        <w:gridCol w:w="1800"/>
        <w:gridCol w:w="1080"/>
        <w:gridCol w:w="123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664" w:type="dxa"/>
            <w:vAlign w:val="center"/>
          </w:tcPr>
          <w:p>
            <w:pPr>
              <w:spacing w:line="48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序</w:t>
            </w:r>
          </w:p>
          <w:p>
            <w:pPr>
              <w:spacing w:line="48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号</w:t>
            </w:r>
          </w:p>
        </w:tc>
        <w:tc>
          <w:tcPr>
            <w:tcW w:w="2160" w:type="dxa"/>
            <w:vAlign w:val="center"/>
          </w:tcPr>
          <w:p>
            <w:pPr>
              <w:spacing w:line="48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名    称</w:t>
            </w:r>
          </w:p>
        </w:tc>
        <w:tc>
          <w:tcPr>
            <w:tcW w:w="1620" w:type="dxa"/>
            <w:vAlign w:val="center"/>
          </w:tcPr>
          <w:p>
            <w:pPr>
              <w:spacing w:line="48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品牌/型号</w:t>
            </w:r>
          </w:p>
        </w:tc>
        <w:tc>
          <w:tcPr>
            <w:tcW w:w="5040" w:type="dxa"/>
            <w:vAlign w:val="center"/>
          </w:tcPr>
          <w:p>
            <w:pPr>
              <w:spacing w:line="48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配置、规格及主要技术参数</w:t>
            </w:r>
          </w:p>
        </w:tc>
        <w:tc>
          <w:tcPr>
            <w:tcW w:w="1800" w:type="dxa"/>
            <w:vAlign w:val="center"/>
          </w:tcPr>
          <w:p>
            <w:pPr>
              <w:spacing w:line="48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生产厂家</w:t>
            </w:r>
          </w:p>
        </w:tc>
        <w:tc>
          <w:tcPr>
            <w:tcW w:w="1080" w:type="dxa"/>
            <w:tcMar>
              <w:top w:w="28" w:type="dxa"/>
              <w:left w:w="57" w:type="dxa"/>
              <w:bottom w:w="28" w:type="dxa"/>
              <w:right w:w="57" w:type="dxa"/>
            </w:tcMar>
            <w:vAlign w:val="center"/>
          </w:tcPr>
          <w:p>
            <w:pPr>
              <w:spacing w:line="48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数量</w:t>
            </w:r>
          </w:p>
        </w:tc>
        <w:tc>
          <w:tcPr>
            <w:tcW w:w="1234" w:type="dxa"/>
            <w:tcMar>
              <w:top w:w="28" w:type="dxa"/>
              <w:left w:w="57" w:type="dxa"/>
              <w:bottom w:w="28" w:type="dxa"/>
              <w:right w:w="57" w:type="dxa"/>
            </w:tcMar>
            <w:vAlign w:val="center"/>
          </w:tcPr>
          <w:p>
            <w:pPr>
              <w:spacing w:line="480" w:lineRule="exact"/>
              <w:ind w:left="-21" w:leftChars="-10"/>
              <w:jc w:val="center"/>
              <w:rPr>
                <w:rFonts w:cs="仿宋_GB2312" w:asciiTheme="minorEastAsia" w:hAnsiTheme="minorEastAsia"/>
                <w:b/>
                <w:sz w:val="28"/>
                <w:szCs w:val="28"/>
              </w:rPr>
            </w:pPr>
            <w:r>
              <w:rPr>
                <w:rFonts w:hint="eastAsia" w:cs="仿宋_GB2312" w:asciiTheme="minorEastAsia" w:hAnsiTheme="minorEastAsia"/>
                <w:b/>
                <w:sz w:val="28"/>
                <w:szCs w:val="28"/>
              </w:rPr>
              <w:t>交货期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vAlign w:val="center"/>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vAlign w:val="center"/>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664" w:type="dxa"/>
          </w:tcPr>
          <w:p>
            <w:pPr>
              <w:spacing w:line="480" w:lineRule="exact"/>
              <w:ind w:left="210" w:leftChars="100"/>
              <w:jc w:val="center"/>
              <w:rPr>
                <w:rFonts w:cs="仿宋_GB2312" w:asciiTheme="minorEastAsia" w:hAnsiTheme="minorEastAsia"/>
                <w:sz w:val="28"/>
                <w:szCs w:val="28"/>
              </w:rPr>
            </w:pPr>
          </w:p>
        </w:tc>
        <w:tc>
          <w:tcPr>
            <w:tcW w:w="2160" w:type="dxa"/>
            <w:vAlign w:val="center"/>
          </w:tcPr>
          <w:p>
            <w:pPr>
              <w:spacing w:line="480" w:lineRule="exact"/>
              <w:ind w:left="210" w:leftChars="100"/>
              <w:rPr>
                <w:rFonts w:cs="仿宋_GB2312" w:asciiTheme="minorEastAsia" w:hAnsiTheme="minorEastAsia"/>
                <w:sz w:val="28"/>
                <w:szCs w:val="28"/>
              </w:rPr>
            </w:pPr>
          </w:p>
        </w:tc>
        <w:tc>
          <w:tcPr>
            <w:tcW w:w="1620" w:type="dxa"/>
          </w:tcPr>
          <w:p>
            <w:pPr>
              <w:spacing w:line="480" w:lineRule="exact"/>
              <w:ind w:left="210" w:leftChars="100"/>
              <w:rPr>
                <w:rFonts w:cs="仿宋_GB2312" w:asciiTheme="minorEastAsia" w:hAnsiTheme="minorEastAsia"/>
                <w:sz w:val="28"/>
                <w:szCs w:val="28"/>
                <w:u w:val="single"/>
              </w:rPr>
            </w:pPr>
          </w:p>
        </w:tc>
        <w:tc>
          <w:tcPr>
            <w:tcW w:w="5040" w:type="dxa"/>
          </w:tcPr>
          <w:p>
            <w:pPr>
              <w:spacing w:line="480" w:lineRule="exact"/>
              <w:ind w:left="210" w:leftChars="100"/>
              <w:rPr>
                <w:rFonts w:cs="仿宋_GB2312" w:asciiTheme="minorEastAsia" w:hAnsiTheme="minorEastAsia"/>
                <w:sz w:val="28"/>
                <w:szCs w:val="28"/>
                <w:u w:val="single"/>
              </w:rPr>
            </w:pPr>
          </w:p>
        </w:tc>
        <w:tc>
          <w:tcPr>
            <w:tcW w:w="1800" w:type="dxa"/>
          </w:tcPr>
          <w:p>
            <w:pPr>
              <w:spacing w:line="480" w:lineRule="exact"/>
              <w:ind w:left="210" w:leftChars="100"/>
              <w:rPr>
                <w:rFonts w:cs="仿宋_GB2312" w:asciiTheme="minorEastAsia" w:hAnsiTheme="minorEastAsia"/>
                <w:sz w:val="28"/>
                <w:szCs w:val="28"/>
                <w:u w:val="single"/>
              </w:rPr>
            </w:pPr>
          </w:p>
        </w:tc>
        <w:tc>
          <w:tcPr>
            <w:tcW w:w="1080" w:type="dxa"/>
            <w:tcMar>
              <w:top w:w="28" w:type="dxa"/>
              <w:left w:w="57" w:type="dxa"/>
              <w:bottom w:w="28" w:type="dxa"/>
              <w:right w:w="57" w:type="dxa"/>
            </w:tcMar>
          </w:tcPr>
          <w:p>
            <w:pPr>
              <w:spacing w:line="480" w:lineRule="exact"/>
              <w:ind w:left="210" w:leftChars="100"/>
              <w:jc w:val="center"/>
              <w:rPr>
                <w:rFonts w:cs="仿宋_GB2312" w:asciiTheme="minorEastAsia" w:hAnsiTheme="minorEastAsia"/>
                <w:sz w:val="28"/>
                <w:szCs w:val="28"/>
                <w:u w:val="single"/>
              </w:rPr>
            </w:pPr>
          </w:p>
        </w:tc>
        <w:tc>
          <w:tcPr>
            <w:tcW w:w="1234" w:type="dxa"/>
            <w:tcMar>
              <w:top w:w="28" w:type="dxa"/>
              <w:left w:w="57" w:type="dxa"/>
              <w:bottom w:w="28" w:type="dxa"/>
              <w:right w:w="57" w:type="dxa"/>
            </w:tcMar>
          </w:tcPr>
          <w:p>
            <w:pPr>
              <w:spacing w:line="480" w:lineRule="exact"/>
              <w:ind w:left="210" w:leftChars="100"/>
              <w:rPr>
                <w:rFonts w:cs="仿宋_GB2312" w:asciiTheme="minorEastAsia" w:hAnsiTheme="minorEastAsia"/>
                <w:sz w:val="28"/>
                <w:szCs w:val="28"/>
                <w:u w:val="single"/>
              </w:rPr>
            </w:pPr>
          </w:p>
        </w:tc>
      </w:tr>
    </w:tbl>
    <w:p>
      <w:pPr>
        <w:spacing w:line="320" w:lineRule="exact"/>
        <w:ind w:left="210" w:leftChars="100" w:firstLine="420" w:firstLineChars="200"/>
        <w:rPr>
          <w:rFonts w:cs="仿宋_GB2312" w:asciiTheme="minorEastAsia" w:hAnsiTheme="minorEastAsia"/>
          <w:bCs/>
          <w:szCs w:val="24"/>
        </w:rPr>
      </w:pPr>
    </w:p>
    <w:p>
      <w:pPr>
        <w:spacing w:line="320" w:lineRule="exact"/>
        <w:ind w:left="210" w:leftChars="100" w:firstLine="420" w:firstLineChars="200"/>
        <w:rPr>
          <w:rFonts w:cs="仿宋_GB2312" w:asciiTheme="minorEastAsia" w:hAnsiTheme="minorEastAsia"/>
          <w:bCs/>
          <w:szCs w:val="24"/>
        </w:rPr>
      </w:pPr>
    </w:p>
    <w:p>
      <w:pPr>
        <w:spacing w:line="320" w:lineRule="exact"/>
        <w:ind w:left="210" w:leftChars="100" w:firstLine="480" w:firstLineChars="200"/>
        <w:rPr>
          <w:rFonts w:cs="仿宋_GB2312" w:asciiTheme="minorEastAsia" w:hAnsiTheme="minorEastAsia"/>
          <w:bCs/>
          <w:sz w:val="24"/>
          <w:szCs w:val="24"/>
        </w:rPr>
      </w:pPr>
      <w:r>
        <w:rPr>
          <w:rFonts w:hint="eastAsia" w:cs="仿宋_GB2312" w:asciiTheme="minorEastAsia" w:hAnsiTheme="minorEastAsia"/>
          <w:sz w:val="24"/>
          <w:szCs w:val="24"/>
        </w:rPr>
        <w:t>法定代表或被授权人签字：（单位公章）                      日  期：</w:t>
      </w:r>
    </w:p>
    <w:p>
      <w:pPr>
        <w:spacing w:line="320" w:lineRule="exact"/>
        <w:ind w:left="210" w:leftChars="100" w:firstLine="420" w:firstLineChars="200"/>
        <w:rPr>
          <w:rFonts w:cs="仿宋_GB2312" w:asciiTheme="minorEastAsia" w:hAnsiTheme="minorEastAsia"/>
          <w:bCs/>
          <w:szCs w:val="24"/>
        </w:rPr>
        <w:sectPr>
          <w:headerReference r:id="rId12" w:type="default"/>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bookmarkEnd w:id="198"/>
    <w:p>
      <w:pPr>
        <w:pStyle w:val="4"/>
        <w:spacing w:before="0" w:after="0" w:line="24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6.技术规格响应偏离表（格式）</w:t>
      </w:r>
    </w:p>
    <w:p>
      <w:pPr>
        <w:spacing w:line="480" w:lineRule="exact"/>
        <w:ind w:left="210" w:leftChars="100"/>
        <w:jc w:val="center"/>
        <w:rPr>
          <w:rFonts w:cs="仿宋_GB2312" w:asciiTheme="minorEastAsia" w:hAnsiTheme="minorEastAsia"/>
          <w:b/>
          <w:bCs/>
          <w:sz w:val="36"/>
          <w:szCs w:val="21"/>
        </w:rPr>
      </w:pPr>
      <w:bookmarkStart w:id="202" w:name="_Toc523_WPSOffice_Level1"/>
      <w:bookmarkStart w:id="203" w:name="_Toc23821_WPSOffice_Level1"/>
      <w:bookmarkStart w:id="204" w:name="_Toc21717_WPSOffice_Level1"/>
      <w:r>
        <w:rPr>
          <w:rFonts w:hint="eastAsia" w:cs="仿宋_GB2312" w:asciiTheme="minorEastAsia" w:hAnsiTheme="minorEastAsia"/>
          <w:b/>
          <w:bCs/>
          <w:sz w:val="36"/>
          <w:szCs w:val="21"/>
        </w:rPr>
        <w:t>技术规格响应偏离表</w:t>
      </w:r>
      <w:bookmarkEnd w:id="202"/>
      <w:bookmarkEnd w:id="203"/>
      <w:bookmarkEnd w:id="204"/>
    </w:p>
    <w:p>
      <w:pPr>
        <w:spacing w:line="480" w:lineRule="exact"/>
        <w:ind w:left="210" w:leftChars="100"/>
        <w:rPr>
          <w:rFonts w:cs="仿宋_GB2312" w:asciiTheme="minorEastAsia" w:hAnsiTheme="minorEastAsia"/>
          <w:sz w:val="28"/>
          <w:szCs w:val="28"/>
          <w:u w:val="single"/>
        </w:rPr>
      </w:pPr>
      <w:r>
        <w:rPr>
          <w:rFonts w:hint="eastAsia" w:cs="仿宋_GB2312" w:asciiTheme="minorEastAsia" w:hAnsiTheme="minorEastAsia"/>
          <w:sz w:val="28"/>
          <w:szCs w:val="28"/>
        </w:rPr>
        <w:t xml:space="preserve">投标人名称：              </w:t>
      </w:r>
      <w:r>
        <w:rPr>
          <w:rFonts w:hint="eastAsia" w:cs="仿宋_GB2312" w:asciiTheme="minorEastAsia" w:hAnsiTheme="minorEastAsia"/>
          <w:sz w:val="28"/>
          <w:szCs w:val="28"/>
          <w:lang w:val="en-US" w:eastAsia="zh-CN"/>
        </w:rPr>
        <w:t xml:space="preserve">           </w:t>
      </w:r>
      <w:r>
        <w:rPr>
          <w:rFonts w:hint="eastAsia" w:cs="仿宋_GB2312" w:asciiTheme="minorEastAsia" w:hAnsiTheme="minorEastAsia"/>
          <w:sz w:val="28"/>
          <w:szCs w:val="28"/>
        </w:rPr>
        <w:t>项目编号：</w:t>
      </w:r>
    </w:p>
    <w:tbl>
      <w:tblPr>
        <w:tblStyle w:val="22"/>
        <w:tblpPr w:leftFromText="180" w:rightFromText="180" w:vertAnchor="text" w:horzAnchor="page" w:tblpX="1312" w:tblpY="290"/>
        <w:tblOverlap w:val="never"/>
        <w:tblW w:w="919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883"/>
        <w:gridCol w:w="2659"/>
        <w:gridCol w:w="1689"/>
        <w:gridCol w:w="131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360" w:lineRule="exact"/>
              <w:ind w:left="40" w:leftChars="19"/>
              <w:jc w:val="center"/>
              <w:rPr>
                <w:rFonts w:cs="仿宋_GB2312" w:asciiTheme="minorEastAsia" w:hAnsiTheme="minorEastAsia"/>
                <w:b/>
                <w:sz w:val="28"/>
                <w:szCs w:val="28"/>
              </w:rPr>
            </w:pPr>
            <w:r>
              <w:rPr>
                <w:rFonts w:hint="eastAsia" w:cs="仿宋_GB2312" w:asciiTheme="minorEastAsia" w:hAnsiTheme="minorEastAsia"/>
                <w:b/>
                <w:sz w:val="28"/>
                <w:szCs w:val="28"/>
              </w:rPr>
              <w:t>序号</w:t>
            </w:r>
          </w:p>
        </w:tc>
        <w:tc>
          <w:tcPr>
            <w:tcW w:w="2883" w:type="dxa"/>
            <w:tcMar>
              <w:top w:w="57" w:type="dxa"/>
              <w:left w:w="28" w:type="dxa"/>
              <w:bottom w:w="57" w:type="dxa"/>
              <w:right w:w="28" w:type="dxa"/>
            </w:tcMar>
            <w:vAlign w:val="center"/>
          </w:tcPr>
          <w:p>
            <w:pPr>
              <w:spacing w:line="36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招标文件</w:t>
            </w:r>
          </w:p>
          <w:p>
            <w:pPr>
              <w:spacing w:line="36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技术需求</w:t>
            </w:r>
          </w:p>
        </w:tc>
        <w:tc>
          <w:tcPr>
            <w:tcW w:w="2659" w:type="dxa"/>
            <w:tcMar>
              <w:top w:w="57" w:type="dxa"/>
              <w:left w:w="28" w:type="dxa"/>
              <w:bottom w:w="57" w:type="dxa"/>
              <w:right w:w="28" w:type="dxa"/>
            </w:tcMar>
            <w:vAlign w:val="center"/>
          </w:tcPr>
          <w:p>
            <w:pPr>
              <w:spacing w:line="36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投标文件配置、规格及主要技术参数</w:t>
            </w:r>
          </w:p>
        </w:tc>
        <w:tc>
          <w:tcPr>
            <w:tcW w:w="1689" w:type="dxa"/>
            <w:tcMar>
              <w:top w:w="57" w:type="dxa"/>
              <w:left w:w="28" w:type="dxa"/>
              <w:bottom w:w="57" w:type="dxa"/>
              <w:right w:w="28" w:type="dxa"/>
            </w:tcMar>
            <w:vAlign w:val="center"/>
          </w:tcPr>
          <w:p>
            <w:pPr>
              <w:spacing w:line="36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偏离情况</w:t>
            </w:r>
          </w:p>
        </w:tc>
        <w:tc>
          <w:tcPr>
            <w:tcW w:w="1319" w:type="dxa"/>
            <w:tcMar>
              <w:top w:w="57" w:type="dxa"/>
              <w:left w:w="28" w:type="dxa"/>
              <w:bottom w:w="57" w:type="dxa"/>
              <w:right w:w="28" w:type="dxa"/>
            </w:tcMar>
            <w:vAlign w:val="center"/>
          </w:tcPr>
          <w:p>
            <w:pPr>
              <w:spacing w:line="360" w:lineRule="exact"/>
              <w:jc w:val="center"/>
              <w:rPr>
                <w:rFonts w:cs="仿宋_GB2312" w:asciiTheme="minorEastAsia" w:hAnsiTheme="minorEastAsia"/>
                <w:b/>
                <w:sz w:val="28"/>
                <w:szCs w:val="28"/>
              </w:rPr>
            </w:pPr>
            <w:r>
              <w:rPr>
                <w:rFonts w:hint="eastAsia" w:cs="仿宋_GB2312" w:asciiTheme="minorEastAsia" w:hAnsiTheme="minorEastAsia"/>
                <w:b/>
                <w:sz w:val="28"/>
                <w:szCs w:val="28"/>
              </w:rPr>
              <w:t>说 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648"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Borders>
              <w:bottom w:val="single" w:color="auto" w:sz="4" w:space="0"/>
            </w:tcBorders>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648"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Borders>
              <w:bottom w:val="single" w:color="auto" w:sz="4" w:space="0"/>
            </w:tcBorders>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648"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Borders>
              <w:bottom w:val="single" w:color="auto" w:sz="4" w:space="0"/>
            </w:tcBorders>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883"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65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89" w:type="dxa"/>
            <w:tcMar>
              <w:top w:w="57" w:type="dxa"/>
              <w:left w:w="28" w:type="dxa"/>
              <w:bottom w:w="57" w:type="dxa"/>
              <w:right w:w="28" w:type="dxa"/>
            </w:tcMar>
            <w:vAlign w:val="center"/>
          </w:tcPr>
          <w:p>
            <w:pPr>
              <w:spacing w:line="480" w:lineRule="exact"/>
              <w:rPr>
                <w:rFonts w:cs="仿宋_GB2312" w:asciiTheme="minorEastAsia" w:hAnsiTheme="minorEastAsia"/>
                <w:sz w:val="28"/>
                <w:szCs w:val="28"/>
              </w:rPr>
            </w:pPr>
          </w:p>
        </w:tc>
        <w:tc>
          <w:tcPr>
            <w:tcW w:w="131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r>
    </w:tbl>
    <w:p>
      <w:pPr>
        <w:spacing w:line="320" w:lineRule="exact"/>
        <w:rPr>
          <w:rFonts w:cs="仿宋_GB2312" w:asciiTheme="minorEastAsia" w:hAnsiTheme="minorEastAsia"/>
          <w:b/>
          <w:sz w:val="28"/>
          <w:szCs w:val="28"/>
        </w:rPr>
      </w:pPr>
    </w:p>
    <w:p>
      <w:pPr>
        <w:spacing w:line="320" w:lineRule="exact"/>
        <w:ind w:left="210" w:leftChars="100" w:firstLine="420" w:firstLineChars="200"/>
        <w:rPr>
          <w:rFonts w:cs="仿宋_GB2312" w:asciiTheme="minorEastAsia" w:hAnsiTheme="minorEastAsia"/>
          <w:szCs w:val="24"/>
        </w:rPr>
      </w:pPr>
    </w:p>
    <w:p>
      <w:pPr>
        <w:pStyle w:val="2"/>
      </w:pPr>
    </w:p>
    <w:p>
      <w:pPr>
        <w:pStyle w:val="2"/>
      </w:pPr>
    </w:p>
    <w:p>
      <w:pPr>
        <w:spacing w:line="320" w:lineRule="exact"/>
        <w:rPr>
          <w:rFonts w:cs="仿宋_GB2312" w:asciiTheme="minorEastAsia" w:hAnsiTheme="minorEastAsia"/>
          <w:sz w:val="24"/>
          <w:szCs w:val="24"/>
        </w:rPr>
      </w:pPr>
      <w:r>
        <w:rPr>
          <w:rFonts w:hint="eastAsia" w:cs="仿宋_GB2312" w:asciiTheme="minorEastAsia" w:hAnsiTheme="minorEastAsia"/>
          <w:sz w:val="24"/>
          <w:szCs w:val="24"/>
        </w:rPr>
        <w:t xml:space="preserve">法定代表人或被授权人签字：(单位公章)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日 期：</w:t>
      </w:r>
    </w:p>
    <w:p>
      <w:pPr>
        <w:spacing w:line="320" w:lineRule="exact"/>
        <w:rPr>
          <w:rFonts w:cs="仿宋_GB2312" w:asciiTheme="minorEastAsia" w:hAnsiTheme="minorEastAsia"/>
          <w:sz w:val="24"/>
          <w:szCs w:val="24"/>
          <w:u w:val="single"/>
        </w:rPr>
      </w:pPr>
    </w:p>
    <w:p>
      <w:pPr>
        <w:rPr>
          <w:rFonts w:hint="eastAsia"/>
        </w:rPr>
      </w:pPr>
      <w:bookmarkStart w:id="205" w:name="_Toc458437949"/>
      <w:bookmarkStart w:id="206" w:name="_Toc47261690"/>
      <w:bookmarkStart w:id="207" w:name="_Toc49019236"/>
      <w:bookmarkStart w:id="208" w:name="_Toc47261885"/>
      <w:bookmarkStart w:id="209" w:name="_Toc47418255"/>
      <w:bookmarkStart w:id="210" w:name="_Toc48791235"/>
      <w:bookmarkStart w:id="211" w:name="_Toc47418731"/>
      <w:bookmarkStart w:id="212" w:name="_Toc49019497"/>
      <w:bookmarkStart w:id="213" w:name="_Toc458437950"/>
      <w:bookmarkStart w:id="214" w:name="_Toc47262069"/>
      <w:bookmarkStart w:id="215" w:name="_Toc188808839"/>
      <w:bookmarkStart w:id="216" w:name="_Toc193126888"/>
      <w:bookmarkStart w:id="217" w:name="_Toc193187104"/>
      <w:bookmarkStart w:id="218" w:name="_Toc194663925"/>
      <w:bookmarkStart w:id="219" w:name="_Toc48995851"/>
      <w:bookmarkStart w:id="220" w:name="_Toc47418938"/>
    </w:p>
    <w:p>
      <w:pPr>
        <w:pStyle w:val="4"/>
        <w:spacing w:before="0" w:after="0" w:line="24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7.商务条款响应偏离表（格式）</w:t>
      </w:r>
      <w:bookmarkEnd w:id="205"/>
    </w:p>
    <w:p>
      <w:pPr>
        <w:spacing w:line="240" w:lineRule="exact"/>
        <w:ind w:left="210" w:leftChars="100"/>
        <w:rPr>
          <w:rFonts w:cs="仿宋_GB2312" w:asciiTheme="minorEastAsia" w:hAnsiTheme="minorEastAsia"/>
          <w:b/>
          <w:bCs/>
          <w:szCs w:val="32"/>
        </w:rPr>
      </w:pPr>
    </w:p>
    <w:p>
      <w:pPr>
        <w:spacing w:line="480" w:lineRule="exact"/>
        <w:ind w:left="210" w:leftChars="100"/>
        <w:jc w:val="center"/>
        <w:rPr>
          <w:rFonts w:cs="仿宋_GB2312" w:asciiTheme="minorEastAsia" w:hAnsiTheme="minorEastAsia"/>
          <w:b/>
          <w:bCs/>
          <w:sz w:val="36"/>
          <w:szCs w:val="21"/>
        </w:rPr>
      </w:pPr>
      <w:bookmarkStart w:id="221" w:name="_Toc24585_WPSOffice_Level1"/>
      <w:bookmarkStart w:id="222" w:name="_Toc4370_WPSOffice_Level1"/>
      <w:bookmarkStart w:id="223" w:name="_Toc30216_WPSOffice_Level1"/>
      <w:r>
        <w:rPr>
          <w:rFonts w:hint="eastAsia" w:cs="仿宋_GB2312" w:asciiTheme="minorEastAsia" w:hAnsiTheme="minorEastAsia"/>
          <w:b/>
          <w:bCs/>
          <w:sz w:val="36"/>
          <w:szCs w:val="21"/>
        </w:rPr>
        <w:t>商务条款响应偏离表</w:t>
      </w:r>
      <w:bookmarkEnd w:id="221"/>
      <w:bookmarkEnd w:id="222"/>
      <w:bookmarkEnd w:id="223"/>
    </w:p>
    <w:p>
      <w:pPr>
        <w:spacing w:line="480" w:lineRule="exact"/>
        <w:ind w:left="210" w:leftChars="100"/>
        <w:rPr>
          <w:rFonts w:cs="仿宋_GB2312" w:asciiTheme="minorEastAsia" w:hAnsiTheme="minorEastAsia"/>
          <w:sz w:val="28"/>
          <w:szCs w:val="28"/>
          <w:u w:val="single"/>
        </w:rPr>
      </w:pPr>
      <w:r>
        <w:rPr>
          <w:rFonts w:hint="eastAsia" w:cs="仿宋_GB2312" w:asciiTheme="minorEastAsia" w:hAnsiTheme="minorEastAsia"/>
          <w:sz w:val="28"/>
          <w:szCs w:val="28"/>
        </w:rPr>
        <w:t>投标人名称：              项目编号：</w:t>
      </w:r>
    </w:p>
    <w:tbl>
      <w:tblPr>
        <w:tblStyle w:val="22"/>
        <w:tblW w:w="9243"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950"/>
        <w:gridCol w:w="2379"/>
        <w:gridCol w:w="1650"/>
        <w:gridCol w:w="143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320" w:lineRule="exact"/>
              <w:ind w:left="-97" w:leftChars="-46"/>
              <w:jc w:val="center"/>
              <w:rPr>
                <w:rFonts w:cs="仿宋_GB2312" w:asciiTheme="minorEastAsia" w:hAnsiTheme="minorEastAsia"/>
                <w:b/>
                <w:sz w:val="28"/>
                <w:szCs w:val="28"/>
              </w:rPr>
            </w:pPr>
            <w:r>
              <w:rPr>
                <w:rFonts w:hint="eastAsia" w:cs="仿宋_GB2312" w:asciiTheme="minorEastAsia" w:hAnsiTheme="minorEastAsia"/>
                <w:b/>
                <w:sz w:val="28"/>
                <w:szCs w:val="28"/>
              </w:rPr>
              <w:t xml:space="preserve"> 序号</w:t>
            </w:r>
          </w:p>
        </w:tc>
        <w:tc>
          <w:tcPr>
            <w:tcW w:w="2950" w:type="dxa"/>
            <w:tcMar>
              <w:top w:w="57" w:type="dxa"/>
              <w:left w:w="28" w:type="dxa"/>
              <w:bottom w:w="57" w:type="dxa"/>
              <w:right w:w="28" w:type="dxa"/>
            </w:tcMar>
            <w:vAlign w:val="center"/>
          </w:tcPr>
          <w:p>
            <w:pPr>
              <w:spacing w:line="32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招标文件</w:t>
            </w:r>
          </w:p>
          <w:p>
            <w:pPr>
              <w:spacing w:line="32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商务要求</w:t>
            </w:r>
          </w:p>
        </w:tc>
        <w:tc>
          <w:tcPr>
            <w:tcW w:w="2379" w:type="dxa"/>
            <w:tcMar>
              <w:top w:w="57" w:type="dxa"/>
              <w:left w:w="28" w:type="dxa"/>
              <w:bottom w:w="57" w:type="dxa"/>
              <w:right w:w="28" w:type="dxa"/>
            </w:tcMar>
            <w:vAlign w:val="center"/>
          </w:tcPr>
          <w:p>
            <w:pPr>
              <w:spacing w:line="32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投标文件</w:t>
            </w:r>
          </w:p>
          <w:p>
            <w:pPr>
              <w:spacing w:line="32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商务响应</w:t>
            </w:r>
          </w:p>
        </w:tc>
        <w:tc>
          <w:tcPr>
            <w:tcW w:w="1650" w:type="dxa"/>
            <w:tcMar>
              <w:top w:w="57" w:type="dxa"/>
              <w:left w:w="28" w:type="dxa"/>
              <w:bottom w:w="57" w:type="dxa"/>
              <w:right w:w="28" w:type="dxa"/>
            </w:tcMar>
            <w:vAlign w:val="center"/>
          </w:tcPr>
          <w:p>
            <w:pPr>
              <w:spacing w:line="32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偏离情况</w:t>
            </w:r>
          </w:p>
        </w:tc>
        <w:tc>
          <w:tcPr>
            <w:tcW w:w="1438" w:type="dxa"/>
            <w:vAlign w:val="center"/>
          </w:tcPr>
          <w:p>
            <w:pPr>
              <w:spacing w:line="320" w:lineRule="exact"/>
              <w:ind w:left="210" w:leftChars="100"/>
              <w:jc w:val="center"/>
              <w:rPr>
                <w:rFonts w:cs="仿宋_GB2312" w:asciiTheme="minorEastAsia" w:hAnsiTheme="minorEastAsia"/>
                <w:b/>
                <w:sz w:val="28"/>
                <w:szCs w:val="28"/>
              </w:rPr>
            </w:pPr>
            <w:r>
              <w:rPr>
                <w:rFonts w:hint="eastAsia" w:cs="仿宋_GB2312" w:asciiTheme="minorEastAsia" w:hAnsiTheme="minorEastAsia"/>
                <w:b/>
                <w:sz w:val="28"/>
                <w:szCs w:val="28"/>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826"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826"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826"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Borders>
              <w:bottom w:val="single" w:color="auto" w:sz="4" w:space="0"/>
            </w:tcBorders>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tcBorders>
              <w:bottom w:val="single" w:color="auto" w:sz="4" w:space="0"/>
            </w:tcBorders>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6"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9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2379"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650" w:type="dxa"/>
            <w:tcMar>
              <w:top w:w="57" w:type="dxa"/>
              <w:left w:w="28" w:type="dxa"/>
              <w:bottom w:w="57" w:type="dxa"/>
              <w:right w:w="28" w:type="dxa"/>
            </w:tcMar>
            <w:vAlign w:val="center"/>
          </w:tcPr>
          <w:p>
            <w:pPr>
              <w:spacing w:line="480" w:lineRule="exact"/>
              <w:ind w:left="210" w:leftChars="100"/>
              <w:rPr>
                <w:rFonts w:cs="仿宋_GB2312" w:asciiTheme="minorEastAsia" w:hAnsiTheme="minorEastAsia"/>
                <w:sz w:val="28"/>
                <w:szCs w:val="28"/>
              </w:rPr>
            </w:pPr>
          </w:p>
        </w:tc>
        <w:tc>
          <w:tcPr>
            <w:tcW w:w="1438" w:type="dxa"/>
            <w:vAlign w:val="center"/>
          </w:tcPr>
          <w:p>
            <w:pPr>
              <w:spacing w:line="480" w:lineRule="exact"/>
              <w:ind w:left="210" w:leftChars="100"/>
              <w:rPr>
                <w:rFonts w:cs="仿宋_GB2312" w:asciiTheme="minorEastAsia" w:hAnsiTheme="minorEastAsia"/>
                <w:sz w:val="28"/>
                <w:szCs w:val="28"/>
              </w:rPr>
            </w:pPr>
          </w:p>
        </w:tc>
      </w:tr>
    </w:tbl>
    <w:p>
      <w:pPr>
        <w:spacing w:line="240" w:lineRule="exact"/>
        <w:ind w:left="210" w:leftChars="100"/>
        <w:rPr>
          <w:rFonts w:cs="仿宋_GB2312" w:asciiTheme="minorEastAsia" w:hAnsiTheme="minorEastAsia"/>
          <w:szCs w:val="21"/>
        </w:rPr>
      </w:pPr>
    </w:p>
    <w:p>
      <w:pPr>
        <w:spacing w:line="240" w:lineRule="exact"/>
        <w:ind w:left="210" w:leftChars="100"/>
        <w:rPr>
          <w:rFonts w:cs="仿宋_GB2312" w:asciiTheme="minorEastAsia" w:hAnsiTheme="minorEastAsia"/>
          <w:szCs w:val="21"/>
        </w:rPr>
      </w:pPr>
    </w:p>
    <w:p>
      <w:pPr>
        <w:spacing w:line="240" w:lineRule="exact"/>
        <w:ind w:left="210" w:leftChars="100"/>
        <w:rPr>
          <w:rFonts w:cs="仿宋_GB2312" w:asciiTheme="minorEastAsia" w:hAnsiTheme="minorEastAsia"/>
          <w:szCs w:val="21"/>
        </w:rPr>
      </w:pPr>
    </w:p>
    <w:p>
      <w:pPr>
        <w:spacing w:line="240" w:lineRule="exact"/>
        <w:ind w:left="210" w:leftChars="100"/>
        <w:rPr>
          <w:rFonts w:cs="仿宋_GB2312" w:asciiTheme="minorEastAsia" w:hAnsiTheme="minorEastAsia"/>
          <w:szCs w:val="21"/>
        </w:rPr>
      </w:pPr>
    </w:p>
    <w:p>
      <w:pPr>
        <w:spacing w:line="240" w:lineRule="exact"/>
        <w:ind w:left="210" w:leftChars="100"/>
        <w:rPr>
          <w:rFonts w:cs="仿宋_GB2312" w:asciiTheme="minorEastAsia" w:hAnsiTheme="minorEastAsia"/>
          <w:szCs w:val="21"/>
        </w:rPr>
      </w:pPr>
    </w:p>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Pr>
        <w:spacing w:line="320" w:lineRule="exact"/>
        <w:rPr>
          <w:rFonts w:cs="仿宋_GB2312" w:asciiTheme="minorEastAsia" w:hAnsiTheme="minorEastAsia"/>
          <w:sz w:val="24"/>
          <w:szCs w:val="24"/>
        </w:rPr>
      </w:pPr>
      <w:r>
        <w:rPr>
          <w:rFonts w:hint="eastAsia" w:cs="仿宋_GB2312" w:asciiTheme="minorEastAsia" w:hAnsiTheme="minorEastAsia"/>
          <w:sz w:val="24"/>
          <w:szCs w:val="24"/>
        </w:rPr>
        <w:t>法定代表人或被授权人签字：(单位公章)       日 期：</w:t>
      </w:r>
    </w:p>
    <w:p>
      <w:pPr>
        <w:pStyle w:val="4"/>
        <w:rPr>
          <w:rFonts w:asciiTheme="minorEastAsia" w:hAnsiTheme="minorEastAsia"/>
          <w:sz w:val="28"/>
          <w:szCs w:val="28"/>
        </w:rPr>
      </w:pPr>
      <w:r>
        <w:rPr>
          <w:rFonts w:hint="eastAsia" w:asciiTheme="minorEastAsia" w:hAnsiTheme="minorEastAsia" w:eastAsiaTheme="minorEastAsia"/>
          <w:sz w:val="28"/>
          <w:szCs w:val="28"/>
        </w:rPr>
        <w:t>8.</w:t>
      </w:r>
      <w:r>
        <w:rPr>
          <w:rFonts w:asciiTheme="minorEastAsia" w:hAnsiTheme="minorEastAsia"/>
          <w:sz w:val="28"/>
          <w:szCs w:val="28"/>
        </w:rPr>
        <w:t>法定代表人资格证明书及法定代表人授权委托书</w:t>
      </w:r>
    </w:p>
    <w:p>
      <w:pPr>
        <w:spacing w:line="480" w:lineRule="exact"/>
        <w:ind w:left="210" w:leftChars="100"/>
        <w:jc w:val="center"/>
        <w:rPr>
          <w:rFonts w:cs="仿宋_GB2312" w:asciiTheme="minorEastAsia" w:hAnsiTheme="minorEastAsia"/>
          <w:b/>
          <w:bCs/>
          <w:sz w:val="28"/>
          <w:szCs w:val="21"/>
        </w:rPr>
      </w:pPr>
      <w:r>
        <w:rPr>
          <w:rFonts w:hint="eastAsia" w:cs="仿宋_GB2312" w:asciiTheme="minorEastAsia" w:hAnsiTheme="minorEastAsia"/>
          <w:b/>
          <w:bCs/>
          <w:sz w:val="28"/>
          <w:szCs w:val="21"/>
        </w:rPr>
        <w:t>8-1、法定代表人证明书</w:t>
      </w:r>
    </w:p>
    <w:tbl>
      <w:tblPr>
        <w:tblStyle w:val="22"/>
        <w:tblW w:w="101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2470"/>
        <w:gridCol w:w="1965"/>
        <w:gridCol w:w="1336"/>
        <w:gridCol w:w="2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0159" w:type="dxa"/>
            <w:gridSpan w:val="5"/>
            <w:vAlign w:val="center"/>
          </w:tcPr>
          <w:p>
            <w:pPr>
              <w:spacing w:line="320" w:lineRule="exact"/>
              <w:jc w:val="left"/>
              <w:rPr>
                <w:rFonts w:cs="仿宋_GB2312" w:asciiTheme="minorEastAsia" w:hAnsiTheme="minorEastAsia"/>
                <w:bCs/>
                <w:sz w:val="28"/>
                <w:szCs w:val="28"/>
              </w:rPr>
            </w:pPr>
            <w:r>
              <w:rPr>
                <w:rFonts w:cs="仿宋_GB2312" w:asciiTheme="minorEastAsia" w:hAnsiTheme="minorEastAsia"/>
                <w:bCs/>
                <w:sz w:val="28"/>
                <w:szCs w:val="28"/>
              </w:rPr>
              <w:t>致：陕西</w:t>
            </w:r>
            <w:r>
              <w:rPr>
                <w:rFonts w:hint="eastAsia" w:cs="仿宋_GB2312" w:asciiTheme="minorEastAsia" w:hAnsiTheme="minorEastAsia"/>
                <w:bCs/>
                <w:sz w:val="28"/>
                <w:szCs w:val="28"/>
              </w:rPr>
              <w:t>正邦</w:t>
            </w:r>
            <w:r>
              <w:rPr>
                <w:rFonts w:cs="仿宋_GB2312" w:asciiTheme="minorEastAsia" w:hAnsiTheme="minorEastAsia"/>
                <w:bCs/>
                <w:sz w:val="28"/>
                <w:szCs w:val="28"/>
              </w:rPr>
              <w:t>招标有限</w:t>
            </w:r>
            <w:r>
              <w:rPr>
                <w:rFonts w:hint="eastAsia" w:cs="仿宋_GB2312" w:asciiTheme="minorEastAsia" w:hAnsiTheme="minorEastAsia"/>
                <w:bCs/>
                <w:sz w:val="28"/>
                <w:szCs w:val="28"/>
              </w:rPr>
              <w:t>责任</w:t>
            </w:r>
            <w:r>
              <w:rPr>
                <w:rFonts w:cs="仿宋_GB2312" w:asciiTheme="minorEastAsia" w:hAnsiTheme="minorEastAsia"/>
                <w:bCs/>
                <w:sz w:val="28"/>
                <w:szCs w:val="28"/>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jc w:val="center"/>
        </w:trPr>
        <w:tc>
          <w:tcPr>
            <w:tcW w:w="1621" w:type="dxa"/>
            <w:vAlign w:val="center"/>
          </w:tcPr>
          <w:p>
            <w:pPr>
              <w:spacing w:line="320" w:lineRule="exact"/>
              <w:jc w:val="center"/>
              <w:rPr>
                <w:rFonts w:cs="仿宋_GB2312" w:asciiTheme="minorEastAsia" w:hAnsiTheme="minorEastAsia"/>
                <w:bCs/>
                <w:sz w:val="28"/>
                <w:szCs w:val="28"/>
              </w:rPr>
            </w:pPr>
            <w:r>
              <w:rPr>
                <w:rFonts w:cs="仿宋_GB2312" w:asciiTheme="minorEastAsia" w:hAnsiTheme="minorEastAsia"/>
                <w:bCs/>
                <w:sz w:val="28"/>
                <w:szCs w:val="28"/>
              </w:rPr>
              <w:t>项目名称</w:t>
            </w:r>
          </w:p>
        </w:tc>
        <w:tc>
          <w:tcPr>
            <w:tcW w:w="8538" w:type="dxa"/>
            <w:gridSpan w:val="4"/>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1621" w:type="dxa"/>
            <w:vAlign w:val="center"/>
          </w:tcPr>
          <w:p>
            <w:pPr>
              <w:spacing w:line="320" w:lineRule="exact"/>
              <w:jc w:val="center"/>
              <w:rPr>
                <w:rFonts w:cs="仿宋_GB2312" w:asciiTheme="minorEastAsia" w:hAnsiTheme="minorEastAsia"/>
                <w:bCs/>
                <w:sz w:val="28"/>
                <w:szCs w:val="28"/>
              </w:rPr>
            </w:pPr>
            <w:r>
              <w:rPr>
                <w:rFonts w:hint="eastAsia" w:cs="仿宋_GB2312" w:asciiTheme="minorEastAsia" w:hAnsiTheme="minorEastAsia"/>
                <w:bCs/>
                <w:sz w:val="28"/>
                <w:szCs w:val="28"/>
              </w:rPr>
              <w:t>项目</w:t>
            </w:r>
            <w:r>
              <w:rPr>
                <w:rFonts w:cs="仿宋_GB2312" w:asciiTheme="minorEastAsia" w:hAnsiTheme="minorEastAsia"/>
                <w:bCs/>
                <w:sz w:val="28"/>
                <w:szCs w:val="28"/>
              </w:rPr>
              <w:t>编号</w:t>
            </w:r>
          </w:p>
        </w:tc>
        <w:tc>
          <w:tcPr>
            <w:tcW w:w="8538" w:type="dxa"/>
            <w:gridSpan w:val="4"/>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21" w:type="dxa"/>
            <w:vAlign w:val="center"/>
          </w:tcPr>
          <w:p>
            <w:pPr>
              <w:spacing w:line="320" w:lineRule="exact"/>
              <w:jc w:val="center"/>
              <w:rPr>
                <w:rFonts w:cs="仿宋_GB2312" w:asciiTheme="minorEastAsia" w:hAnsiTheme="minorEastAsia"/>
                <w:bCs/>
                <w:sz w:val="28"/>
                <w:szCs w:val="28"/>
              </w:rPr>
            </w:pPr>
            <w:r>
              <w:rPr>
                <w:rFonts w:hint="eastAsia" w:cs="仿宋_GB2312" w:asciiTheme="minorEastAsia" w:hAnsiTheme="minorEastAsia"/>
                <w:bCs/>
                <w:sz w:val="28"/>
                <w:szCs w:val="28"/>
              </w:rPr>
              <w:t>权   限</w:t>
            </w:r>
          </w:p>
        </w:tc>
        <w:tc>
          <w:tcPr>
            <w:tcW w:w="8538" w:type="dxa"/>
            <w:gridSpan w:val="4"/>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621" w:type="dxa"/>
            <w:vAlign w:val="center"/>
          </w:tcPr>
          <w:p>
            <w:pPr>
              <w:spacing w:line="320" w:lineRule="exact"/>
              <w:jc w:val="center"/>
              <w:rPr>
                <w:rFonts w:cs="仿宋_GB2312" w:asciiTheme="minorEastAsia" w:hAnsiTheme="minorEastAsia"/>
                <w:bCs/>
                <w:sz w:val="28"/>
                <w:szCs w:val="28"/>
              </w:rPr>
            </w:pPr>
            <w:r>
              <w:rPr>
                <w:rFonts w:hint="eastAsia" w:cs="仿宋_GB2312" w:asciiTheme="minorEastAsia" w:hAnsiTheme="minorEastAsia"/>
                <w:bCs/>
                <w:sz w:val="28"/>
                <w:szCs w:val="28"/>
              </w:rPr>
              <w:t>有效期</w:t>
            </w:r>
          </w:p>
        </w:tc>
        <w:tc>
          <w:tcPr>
            <w:tcW w:w="8538" w:type="dxa"/>
            <w:gridSpan w:val="4"/>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自</w:t>
            </w:r>
            <w:r>
              <w:rPr>
                <w:rFonts w:hint="eastAsia" w:cs="仿宋_GB2312" w:asciiTheme="minorEastAsia" w:hAnsiTheme="minorEastAsia"/>
                <w:bCs/>
                <w:sz w:val="28"/>
                <w:szCs w:val="28"/>
              </w:rPr>
              <w:t>开标</w:t>
            </w:r>
            <w:r>
              <w:rPr>
                <w:rFonts w:cs="仿宋_GB2312" w:asciiTheme="minorEastAsia" w:hAnsiTheme="minorEastAsia"/>
                <w:bCs/>
                <w:sz w:val="28"/>
                <w:szCs w:val="28"/>
              </w:rPr>
              <w:t>之日</w:t>
            </w:r>
            <w:r>
              <w:rPr>
                <w:rFonts w:hint="eastAsia" w:cs="仿宋_GB2312" w:asciiTheme="minorEastAsia" w:hAnsiTheme="minorEastAsia"/>
                <w:bCs/>
                <w:sz w:val="28"/>
                <w:szCs w:val="28"/>
              </w:rPr>
              <w:t>起</w:t>
            </w:r>
            <w:r>
              <w:rPr>
                <w:rFonts w:cs="仿宋_GB2312" w:asciiTheme="minorEastAsia" w:hAnsiTheme="minorEastAsia"/>
                <w:bCs/>
                <w:sz w:val="28"/>
                <w:szCs w:val="28"/>
              </w:rPr>
              <w:t>计算有效期为90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1621" w:type="dxa"/>
            <w:vMerge w:val="restart"/>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企业</w:t>
            </w:r>
          </w:p>
          <w:p>
            <w:pPr>
              <w:spacing w:line="320" w:lineRule="exact"/>
              <w:rPr>
                <w:rFonts w:cs="仿宋_GB2312" w:asciiTheme="minorEastAsia" w:hAnsiTheme="minorEastAsia"/>
                <w:bCs/>
                <w:sz w:val="28"/>
                <w:szCs w:val="28"/>
              </w:rPr>
            </w:pPr>
            <w:r>
              <w:rPr>
                <w:rFonts w:hint="eastAsia" w:cs="仿宋_GB2312" w:asciiTheme="minorEastAsia" w:hAnsiTheme="minorEastAsia"/>
                <w:bCs/>
                <w:sz w:val="28"/>
                <w:szCs w:val="28"/>
              </w:rPr>
              <w:t>信息</w:t>
            </w:r>
          </w:p>
        </w:tc>
        <w:tc>
          <w:tcPr>
            <w:tcW w:w="2470"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 xml:space="preserve">企 业 名 称 </w:t>
            </w:r>
          </w:p>
        </w:tc>
        <w:tc>
          <w:tcPr>
            <w:tcW w:w="6068" w:type="dxa"/>
            <w:gridSpan w:val="3"/>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1621" w:type="dxa"/>
            <w:vMerge w:val="continue"/>
            <w:vAlign w:val="center"/>
          </w:tcPr>
          <w:p>
            <w:pPr>
              <w:spacing w:line="320" w:lineRule="exact"/>
              <w:rPr>
                <w:rFonts w:cs="仿宋_GB2312" w:asciiTheme="minorEastAsia" w:hAnsiTheme="minorEastAsia"/>
                <w:bCs/>
                <w:sz w:val="28"/>
                <w:szCs w:val="28"/>
              </w:rPr>
            </w:pPr>
          </w:p>
        </w:tc>
        <w:tc>
          <w:tcPr>
            <w:tcW w:w="2470"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法 定 地 址</w:t>
            </w:r>
          </w:p>
        </w:tc>
        <w:tc>
          <w:tcPr>
            <w:tcW w:w="6068" w:type="dxa"/>
            <w:gridSpan w:val="3"/>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1621" w:type="dxa"/>
            <w:vMerge w:val="continue"/>
            <w:vAlign w:val="center"/>
          </w:tcPr>
          <w:p>
            <w:pPr>
              <w:spacing w:line="320" w:lineRule="exact"/>
              <w:rPr>
                <w:rFonts w:cs="仿宋_GB2312" w:asciiTheme="minorEastAsia" w:hAnsiTheme="minorEastAsia"/>
                <w:bCs/>
                <w:sz w:val="28"/>
                <w:szCs w:val="28"/>
              </w:rPr>
            </w:pPr>
          </w:p>
        </w:tc>
        <w:tc>
          <w:tcPr>
            <w:tcW w:w="2470" w:type="dxa"/>
            <w:vAlign w:val="center"/>
          </w:tcPr>
          <w:p>
            <w:pPr>
              <w:spacing w:line="320" w:lineRule="exact"/>
              <w:rPr>
                <w:rFonts w:cs="仿宋_GB2312" w:asciiTheme="minorEastAsia" w:hAnsiTheme="minorEastAsia"/>
                <w:bCs/>
                <w:sz w:val="28"/>
                <w:szCs w:val="28"/>
              </w:rPr>
            </w:pPr>
            <w:r>
              <w:rPr>
                <w:rFonts w:hint="eastAsia" w:cs="仿宋_GB2312" w:asciiTheme="minorEastAsia" w:hAnsiTheme="minorEastAsia"/>
                <w:bCs/>
                <w:sz w:val="28"/>
                <w:szCs w:val="28"/>
              </w:rPr>
              <w:t>营业执照注册证号</w:t>
            </w:r>
          </w:p>
        </w:tc>
        <w:tc>
          <w:tcPr>
            <w:tcW w:w="6068" w:type="dxa"/>
            <w:gridSpan w:val="3"/>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621" w:type="dxa"/>
            <w:vMerge w:val="continue"/>
            <w:vAlign w:val="center"/>
          </w:tcPr>
          <w:p>
            <w:pPr>
              <w:spacing w:line="320" w:lineRule="exact"/>
              <w:rPr>
                <w:rFonts w:cs="仿宋_GB2312" w:asciiTheme="minorEastAsia" w:hAnsiTheme="minorEastAsia"/>
                <w:bCs/>
                <w:sz w:val="28"/>
                <w:szCs w:val="28"/>
              </w:rPr>
            </w:pPr>
          </w:p>
        </w:tc>
        <w:tc>
          <w:tcPr>
            <w:tcW w:w="2470" w:type="dxa"/>
            <w:vAlign w:val="center"/>
          </w:tcPr>
          <w:p>
            <w:pPr>
              <w:spacing w:line="320" w:lineRule="exact"/>
              <w:rPr>
                <w:rFonts w:cs="仿宋_GB2312" w:asciiTheme="minorEastAsia" w:hAnsiTheme="minorEastAsia"/>
                <w:bCs/>
                <w:sz w:val="28"/>
                <w:szCs w:val="28"/>
              </w:rPr>
            </w:pPr>
            <w:r>
              <w:rPr>
                <w:rFonts w:hint="eastAsia" w:cs="仿宋_GB2312" w:asciiTheme="minorEastAsia" w:hAnsiTheme="minorEastAsia"/>
                <w:bCs/>
                <w:sz w:val="28"/>
                <w:szCs w:val="28"/>
              </w:rPr>
              <w:t>工商登记机关</w:t>
            </w:r>
          </w:p>
        </w:tc>
        <w:tc>
          <w:tcPr>
            <w:tcW w:w="6068" w:type="dxa"/>
            <w:gridSpan w:val="3"/>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621" w:type="dxa"/>
            <w:vMerge w:val="continue"/>
            <w:vAlign w:val="center"/>
          </w:tcPr>
          <w:p>
            <w:pPr>
              <w:spacing w:line="320" w:lineRule="exact"/>
              <w:rPr>
                <w:rFonts w:cs="仿宋_GB2312" w:asciiTheme="minorEastAsia" w:hAnsiTheme="minorEastAsia"/>
                <w:bCs/>
                <w:sz w:val="28"/>
                <w:szCs w:val="28"/>
              </w:rPr>
            </w:pPr>
          </w:p>
        </w:tc>
        <w:tc>
          <w:tcPr>
            <w:tcW w:w="2470" w:type="dxa"/>
            <w:vAlign w:val="center"/>
          </w:tcPr>
          <w:p>
            <w:pPr>
              <w:spacing w:line="320" w:lineRule="exact"/>
              <w:rPr>
                <w:rFonts w:cs="仿宋_GB2312" w:asciiTheme="minorEastAsia" w:hAnsiTheme="minorEastAsia"/>
                <w:bCs/>
                <w:sz w:val="28"/>
                <w:szCs w:val="28"/>
              </w:rPr>
            </w:pPr>
            <w:r>
              <w:rPr>
                <w:rFonts w:hint="eastAsia" w:cs="仿宋_GB2312" w:asciiTheme="minorEastAsia" w:hAnsiTheme="minorEastAsia"/>
                <w:bCs/>
                <w:sz w:val="28"/>
                <w:szCs w:val="28"/>
              </w:rPr>
              <w:t>网    址</w:t>
            </w:r>
          </w:p>
        </w:tc>
        <w:tc>
          <w:tcPr>
            <w:tcW w:w="6068" w:type="dxa"/>
            <w:gridSpan w:val="3"/>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621" w:type="dxa"/>
            <w:vMerge w:val="restart"/>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法定代</w:t>
            </w:r>
          </w:p>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表人</w:t>
            </w:r>
          </w:p>
        </w:tc>
        <w:tc>
          <w:tcPr>
            <w:tcW w:w="2470"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姓    名</w:t>
            </w:r>
          </w:p>
        </w:tc>
        <w:tc>
          <w:tcPr>
            <w:tcW w:w="1965" w:type="dxa"/>
          </w:tcPr>
          <w:p>
            <w:pPr>
              <w:spacing w:line="320" w:lineRule="exact"/>
              <w:rPr>
                <w:rFonts w:cs="仿宋_GB2312" w:asciiTheme="minorEastAsia" w:hAnsiTheme="minorEastAsia"/>
                <w:bCs/>
                <w:sz w:val="28"/>
                <w:szCs w:val="28"/>
              </w:rPr>
            </w:pPr>
          </w:p>
        </w:tc>
        <w:tc>
          <w:tcPr>
            <w:tcW w:w="1336"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性    别</w:t>
            </w:r>
          </w:p>
        </w:tc>
        <w:tc>
          <w:tcPr>
            <w:tcW w:w="2767" w:type="dxa"/>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1621" w:type="dxa"/>
            <w:vMerge w:val="continue"/>
            <w:vAlign w:val="center"/>
          </w:tcPr>
          <w:p>
            <w:pPr>
              <w:spacing w:line="320" w:lineRule="exact"/>
              <w:rPr>
                <w:rFonts w:cs="仿宋_GB2312" w:asciiTheme="minorEastAsia" w:hAnsiTheme="minorEastAsia"/>
                <w:bCs/>
                <w:sz w:val="28"/>
                <w:szCs w:val="28"/>
              </w:rPr>
            </w:pPr>
          </w:p>
        </w:tc>
        <w:tc>
          <w:tcPr>
            <w:tcW w:w="2470"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职    务</w:t>
            </w:r>
          </w:p>
        </w:tc>
        <w:tc>
          <w:tcPr>
            <w:tcW w:w="1965" w:type="dxa"/>
          </w:tcPr>
          <w:p>
            <w:pPr>
              <w:spacing w:line="320" w:lineRule="exact"/>
              <w:rPr>
                <w:rFonts w:cs="仿宋_GB2312" w:asciiTheme="minorEastAsia" w:hAnsiTheme="minorEastAsia"/>
                <w:bCs/>
                <w:sz w:val="28"/>
                <w:szCs w:val="28"/>
              </w:rPr>
            </w:pPr>
          </w:p>
        </w:tc>
        <w:tc>
          <w:tcPr>
            <w:tcW w:w="1336"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联系电话</w:t>
            </w:r>
          </w:p>
        </w:tc>
        <w:tc>
          <w:tcPr>
            <w:tcW w:w="2767" w:type="dxa"/>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621" w:type="dxa"/>
            <w:vMerge w:val="continue"/>
            <w:vAlign w:val="center"/>
          </w:tcPr>
          <w:p>
            <w:pPr>
              <w:spacing w:line="320" w:lineRule="exact"/>
              <w:rPr>
                <w:rFonts w:cs="仿宋_GB2312" w:asciiTheme="minorEastAsia" w:hAnsiTheme="minorEastAsia"/>
                <w:bCs/>
                <w:sz w:val="28"/>
                <w:szCs w:val="28"/>
              </w:rPr>
            </w:pPr>
          </w:p>
        </w:tc>
        <w:tc>
          <w:tcPr>
            <w:tcW w:w="2470"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传    真</w:t>
            </w:r>
          </w:p>
        </w:tc>
        <w:tc>
          <w:tcPr>
            <w:tcW w:w="6068" w:type="dxa"/>
            <w:gridSpan w:val="3"/>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621" w:type="dxa"/>
            <w:vMerge w:val="continue"/>
            <w:vAlign w:val="center"/>
          </w:tcPr>
          <w:p>
            <w:pPr>
              <w:spacing w:line="320" w:lineRule="exact"/>
              <w:rPr>
                <w:rFonts w:cs="仿宋_GB2312" w:asciiTheme="minorEastAsia" w:hAnsiTheme="minorEastAsia"/>
                <w:bCs/>
                <w:sz w:val="28"/>
                <w:szCs w:val="28"/>
              </w:rPr>
            </w:pPr>
          </w:p>
        </w:tc>
        <w:tc>
          <w:tcPr>
            <w:tcW w:w="2470" w:type="dxa"/>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通讯地址</w:t>
            </w:r>
          </w:p>
        </w:tc>
        <w:tc>
          <w:tcPr>
            <w:tcW w:w="6068" w:type="dxa"/>
            <w:gridSpan w:val="3"/>
          </w:tcPr>
          <w:p>
            <w:pPr>
              <w:spacing w:line="320" w:lineRule="exact"/>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4" w:hRule="atLeast"/>
          <w:jc w:val="center"/>
        </w:trPr>
        <w:tc>
          <w:tcPr>
            <w:tcW w:w="10159" w:type="dxa"/>
            <w:gridSpan w:val="5"/>
          </w:tcPr>
          <w:p>
            <w:pPr>
              <w:spacing w:line="320" w:lineRule="exact"/>
              <w:rPr>
                <w:rFonts w:cs="仿宋_GB2312" w:asciiTheme="minorEastAsia" w:hAnsiTheme="minorEastAsia"/>
                <w:bCs/>
                <w:sz w:val="28"/>
                <w:szCs w:val="28"/>
              </w:rPr>
            </w:pPr>
          </w:p>
          <w:p>
            <w:pPr>
              <w:spacing w:line="320" w:lineRule="exact"/>
              <w:jc w:val="center"/>
              <w:rPr>
                <w:rFonts w:cs="仿宋_GB2312" w:asciiTheme="minorEastAsia" w:hAnsiTheme="minorEastAsia"/>
                <w:bCs/>
                <w:sz w:val="28"/>
                <w:szCs w:val="28"/>
              </w:rPr>
            </w:pPr>
            <w:r>
              <w:rPr>
                <w:rFonts w:cs="仿宋_GB2312" w:asciiTheme="minorEastAsia" w:hAnsiTheme="minorEastAsia"/>
                <w:bCs/>
                <w:sz w:val="28"/>
                <w:szCs w:val="28"/>
              </w:rPr>
              <w:t>法定代表人身份证复印件</w:t>
            </w:r>
          </w:p>
          <w:p>
            <w:pPr>
              <w:spacing w:line="320" w:lineRule="exact"/>
              <w:jc w:val="center"/>
              <w:rPr>
                <w:rFonts w:cs="仿宋_GB2312" w:asciiTheme="minorEastAsia" w:hAnsiTheme="minorEastAsia"/>
                <w:bCs/>
                <w:sz w:val="28"/>
                <w:szCs w:val="28"/>
              </w:rPr>
            </w:pPr>
          </w:p>
          <w:p>
            <w:pPr>
              <w:spacing w:line="320" w:lineRule="exact"/>
              <w:jc w:val="center"/>
              <w:rPr>
                <w:rFonts w:cs="仿宋_GB2312" w:asciiTheme="minorEastAsia" w:hAnsiTheme="minorEastAsia"/>
                <w:bCs/>
                <w:sz w:val="28"/>
                <w:szCs w:val="28"/>
              </w:rPr>
            </w:pPr>
            <w:r>
              <w:rPr>
                <w:rFonts w:cs="仿宋_GB2312" w:asciiTheme="minorEastAsia" w:hAnsiTheme="minorEastAsia"/>
                <w:bCs/>
                <w:sz w:val="28"/>
                <w:szCs w:val="28"/>
              </w:rPr>
              <w:t>二代身份证正、反两面都需复印</w:t>
            </w:r>
          </w:p>
          <w:p>
            <w:pPr>
              <w:spacing w:line="320" w:lineRule="exact"/>
              <w:jc w:val="center"/>
              <w:rPr>
                <w:rFonts w:cs="仿宋_GB2312" w:asciiTheme="minorEastAsia" w:hAnsiTheme="minorEastAsia"/>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10159" w:type="dxa"/>
            <w:gridSpan w:val="5"/>
            <w:vAlign w:val="center"/>
          </w:tcPr>
          <w:p>
            <w:pPr>
              <w:spacing w:line="320" w:lineRule="exact"/>
              <w:rPr>
                <w:rFonts w:cs="仿宋_GB2312" w:asciiTheme="minorEastAsia" w:hAnsiTheme="minorEastAsia"/>
                <w:bCs/>
                <w:sz w:val="28"/>
                <w:szCs w:val="28"/>
              </w:rPr>
            </w:pPr>
            <w:r>
              <w:rPr>
                <w:rFonts w:cs="仿宋_GB2312" w:asciiTheme="minorEastAsia" w:hAnsiTheme="minorEastAsia"/>
                <w:bCs/>
                <w:sz w:val="28"/>
                <w:szCs w:val="28"/>
              </w:rPr>
              <w:t>法定代表人签字</w:t>
            </w:r>
            <w:r>
              <w:rPr>
                <w:rFonts w:hint="eastAsia" w:cs="仿宋_GB2312" w:asciiTheme="minorEastAsia" w:hAnsiTheme="minorEastAsia"/>
                <w:bCs/>
                <w:sz w:val="28"/>
                <w:szCs w:val="28"/>
              </w:rPr>
              <w:t>或盖章：</w:t>
            </w:r>
          </w:p>
        </w:tc>
      </w:tr>
    </w:tbl>
    <w:p>
      <w:pPr>
        <w:spacing w:line="320" w:lineRule="exact"/>
        <w:ind w:leftChars="-404" w:hanging="848" w:hangingChars="303"/>
        <w:rPr>
          <w:rFonts w:cs="仿宋_GB2312" w:asciiTheme="minorEastAsia" w:hAnsiTheme="minorEastAsia"/>
          <w:bCs/>
          <w:sz w:val="28"/>
          <w:szCs w:val="24"/>
        </w:rPr>
      </w:pPr>
    </w:p>
    <w:p>
      <w:pPr>
        <w:spacing w:line="320" w:lineRule="exact"/>
        <w:ind w:left="-126" w:leftChars="-176" w:hanging="244" w:hangingChars="102"/>
        <w:rPr>
          <w:rFonts w:cs="仿宋_GB2312" w:asciiTheme="minorEastAsia" w:hAnsiTheme="minorEastAsia"/>
          <w:bCs/>
          <w:sz w:val="24"/>
          <w:szCs w:val="24"/>
        </w:rPr>
      </w:pPr>
      <w:r>
        <w:rPr>
          <w:rFonts w:hint="eastAsia" w:cs="仿宋_GB2312" w:asciiTheme="minorEastAsia" w:hAnsiTheme="minorEastAsia"/>
          <w:bCs/>
          <w:sz w:val="24"/>
          <w:szCs w:val="24"/>
        </w:rPr>
        <w:t>投标人名称</w:t>
      </w:r>
      <w:r>
        <w:rPr>
          <w:rFonts w:cs="仿宋_GB2312" w:asciiTheme="minorEastAsia" w:hAnsiTheme="minorEastAsia"/>
          <w:bCs/>
          <w:sz w:val="24"/>
          <w:szCs w:val="24"/>
        </w:rPr>
        <w:t>：（单位公章）</w:t>
      </w:r>
      <w:r>
        <w:rPr>
          <w:rFonts w:hint="eastAsia" w:cs="仿宋_GB2312" w:asciiTheme="minorEastAsia" w:hAnsiTheme="minorEastAsia"/>
          <w:bCs/>
          <w:sz w:val="24"/>
          <w:szCs w:val="24"/>
          <w:lang w:val="en-US" w:eastAsia="zh-CN"/>
        </w:rPr>
        <w:t xml:space="preserve">                                            </w:t>
      </w:r>
      <w:r>
        <w:rPr>
          <w:rFonts w:cs="仿宋_GB2312" w:asciiTheme="minorEastAsia" w:hAnsiTheme="minorEastAsia"/>
          <w:bCs/>
          <w:sz w:val="24"/>
          <w:szCs w:val="24"/>
        </w:rPr>
        <w:t xml:space="preserve"> 日 期：</w:t>
      </w:r>
      <w:bookmarkStart w:id="224" w:name="_Toc458437951"/>
    </w:p>
    <w:p>
      <w:pPr>
        <w:spacing w:line="320" w:lineRule="exact"/>
        <w:ind w:left="-126" w:leftChars="-176" w:hanging="244" w:hangingChars="102"/>
        <w:rPr>
          <w:rFonts w:cs="仿宋_GB2312" w:asciiTheme="minorEastAsia" w:hAnsiTheme="minorEastAsia"/>
          <w:bCs/>
          <w:sz w:val="24"/>
          <w:szCs w:val="24"/>
        </w:rPr>
      </w:pPr>
    </w:p>
    <w:p>
      <w:pPr>
        <w:spacing w:line="320" w:lineRule="exact"/>
        <w:ind w:left="-126" w:leftChars="-176" w:hanging="244" w:hangingChars="102"/>
        <w:rPr>
          <w:rFonts w:cs="仿宋_GB2312" w:asciiTheme="minorEastAsia" w:hAnsiTheme="minorEastAsia"/>
          <w:bCs/>
          <w:sz w:val="24"/>
          <w:szCs w:val="24"/>
        </w:rPr>
      </w:pPr>
    </w:p>
    <w:p>
      <w:pPr>
        <w:spacing w:line="480" w:lineRule="exact"/>
        <w:ind w:left="210" w:leftChars="100"/>
        <w:jc w:val="center"/>
        <w:rPr>
          <w:rFonts w:cs="仿宋_GB2312" w:asciiTheme="minorEastAsia" w:hAnsiTheme="minorEastAsia"/>
          <w:b/>
          <w:bCs/>
          <w:sz w:val="28"/>
          <w:szCs w:val="21"/>
        </w:rPr>
      </w:pPr>
      <w:r>
        <w:rPr>
          <w:rFonts w:hint="eastAsia" w:cs="仿宋_GB2312" w:asciiTheme="minorEastAsia" w:hAnsiTheme="minorEastAsia"/>
          <w:b/>
          <w:bCs/>
          <w:sz w:val="28"/>
          <w:szCs w:val="21"/>
        </w:rPr>
        <w:t>8-2、法定代表人授权书</w:t>
      </w:r>
    </w:p>
    <w:tbl>
      <w:tblPr>
        <w:tblStyle w:val="22"/>
        <w:tblW w:w="101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355"/>
        <w:gridCol w:w="1134"/>
        <w:gridCol w:w="708"/>
        <w:gridCol w:w="851"/>
        <w:gridCol w:w="1559"/>
        <w:gridCol w:w="2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95" w:type="dxa"/>
            <w:gridSpan w:val="7"/>
          </w:tcPr>
          <w:p>
            <w:pPr>
              <w:tabs>
                <w:tab w:val="right" w:leader="dot" w:pos="9022"/>
              </w:tabs>
              <w:autoSpaceDE w:val="0"/>
              <w:autoSpaceDN w:val="0"/>
              <w:adjustRightInd w:val="0"/>
              <w:spacing w:line="500" w:lineRule="exact"/>
              <w:jc w:val="left"/>
              <w:rPr>
                <w:rFonts w:asciiTheme="minorEastAsia" w:hAnsiTheme="minorEastAsia"/>
                <w:bCs/>
                <w:caps/>
                <w:sz w:val="28"/>
                <w:szCs w:val="28"/>
              </w:rPr>
            </w:pPr>
            <w:r>
              <w:rPr>
                <w:rFonts w:asciiTheme="minorEastAsia" w:hAnsiTheme="minorEastAsia"/>
                <w:bCs/>
                <w:caps/>
                <w:sz w:val="28"/>
                <w:szCs w:val="28"/>
              </w:rPr>
              <w:t>致：陕西</w:t>
            </w:r>
            <w:r>
              <w:rPr>
                <w:rFonts w:hint="eastAsia" w:asciiTheme="minorEastAsia" w:hAnsiTheme="minorEastAsia"/>
                <w:bCs/>
                <w:caps/>
                <w:sz w:val="28"/>
                <w:szCs w:val="28"/>
              </w:rPr>
              <w:t>正邦</w:t>
            </w:r>
            <w:r>
              <w:rPr>
                <w:rFonts w:asciiTheme="minorEastAsia" w:hAnsiTheme="minorEastAsia"/>
                <w:bCs/>
                <w:caps/>
                <w:sz w:val="28"/>
                <w:szCs w:val="28"/>
              </w:rPr>
              <w:t>招标有限</w:t>
            </w:r>
            <w:r>
              <w:rPr>
                <w:rFonts w:hint="eastAsia" w:asciiTheme="minorEastAsia" w:hAnsiTheme="minorEastAsia"/>
                <w:bCs/>
                <w:caps/>
                <w:sz w:val="28"/>
                <w:szCs w:val="28"/>
              </w:rPr>
              <w:t>责任</w:t>
            </w:r>
            <w:r>
              <w:rPr>
                <w:rFonts w:asciiTheme="minorEastAsia" w:hAnsiTheme="minorEastAsia"/>
                <w:bCs/>
                <w:caps/>
                <w:sz w:val="28"/>
                <w:szCs w:val="28"/>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被授</w:t>
            </w:r>
          </w:p>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权项</w:t>
            </w:r>
          </w:p>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目与</w:t>
            </w:r>
          </w:p>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内容</w:t>
            </w:r>
          </w:p>
        </w:tc>
        <w:tc>
          <w:tcPr>
            <w:tcW w:w="1355" w:type="dxa"/>
          </w:tcPr>
          <w:p>
            <w:pPr>
              <w:tabs>
                <w:tab w:val="right" w:leader="dot" w:pos="9022"/>
              </w:tabs>
              <w:autoSpaceDE w:val="0"/>
              <w:autoSpaceDN w:val="0"/>
              <w:adjustRightInd w:val="0"/>
              <w:spacing w:line="500" w:lineRule="exact"/>
              <w:jc w:val="left"/>
              <w:rPr>
                <w:rFonts w:asciiTheme="minorEastAsia" w:hAnsiTheme="minorEastAsia"/>
                <w:bCs/>
                <w:caps/>
                <w:sz w:val="28"/>
                <w:szCs w:val="28"/>
              </w:rPr>
            </w:pPr>
            <w:r>
              <w:rPr>
                <w:rFonts w:asciiTheme="minorEastAsia" w:hAnsiTheme="minorEastAsia"/>
                <w:bCs/>
                <w:caps/>
                <w:sz w:val="28"/>
                <w:szCs w:val="28"/>
              </w:rPr>
              <w:t>项目名称</w:t>
            </w:r>
          </w:p>
        </w:tc>
        <w:tc>
          <w:tcPr>
            <w:tcW w:w="7138" w:type="dxa"/>
            <w:gridSpan w:val="5"/>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1355" w:type="dxa"/>
          </w:tcPr>
          <w:p>
            <w:pPr>
              <w:tabs>
                <w:tab w:val="right" w:leader="dot" w:pos="9022"/>
              </w:tabs>
              <w:autoSpaceDE w:val="0"/>
              <w:autoSpaceDN w:val="0"/>
              <w:adjustRightInd w:val="0"/>
              <w:spacing w:line="500" w:lineRule="exact"/>
              <w:jc w:val="left"/>
              <w:rPr>
                <w:rFonts w:asciiTheme="minorEastAsia" w:hAnsiTheme="minorEastAsia"/>
                <w:bCs/>
                <w:caps/>
                <w:sz w:val="28"/>
                <w:szCs w:val="28"/>
              </w:rPr>
            </w:pPr>
            <w:r>
              <w:rPr>
                <w:rFonts w:hint="eastAsia" w:asciiTheme="minorEastAsia" w:hAnsiTheme="minorEastAsia"/>
                <w:bCs/>
                <w:caps/>
                <w:sz w:val="28"/>
                <w:szCs w:val="28"/>
              </w:rPr>
              <w:t>项目</w:t>
            </w:r>
            <w:r>
              <w:rPr>
                <w:rFonts w:asciiTheme="minorEastAsia" w:hAnsiTheme="minorEastAsia"/>
                <w:bCs/>
                <w:caps/>
                <w:sz w:val="28"/>
                <w:szCs w:val="28"/>
              </w:rPr>
              <w:t>编号</w:t>
            </w:r>
          </w:p>
        </w:tc>
        <w:tc>
          <w:tcPr>
            <w:tcW w:w="7138" w:type="dxa"/>
            <w:gridSpan w:val="5"/>
          </w:tcPr>
          <w:p>
            <w:pPr>
              <w:tabs>
                <w:tab w:val="right" w:leader="dot" w:pos="9022"/>
              </w:tabs>
              <w:autoSpaceDE w:val="0"/>
              <w:autoSpaceDN w:val="0"/>
              <w:adjustRightInd w:val="0"/>
              <w:spacing w:line="500" w:lineRule="exact"/>
              <w:ind w:firstLine="1400" w:firstLineChars="500"/>
              <w:jc w:val="lef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1355"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授权范围</w:t>
            </w:r>
          </w:p>
        </w:tc>
        <w:tc>
          <w:tcPr>
            <w:tcW w:w="7138" w:type="dxa"/>
            <w:gridSpan w:val="5"/>
          </w:tcPr>
          <w:p>
            <w:pPr>
              <w:tabs>
                <w:tab w:val="right" w:leader="dot" w:pos="9022"/>
              </w:tabs>
              <w:autoSpaceDE w:val="0"/>
              <w:autoSpaceDN w:val="0"/>
              <w:adjustRightInd w:val="0"/>
              <w:spacing w:line="400" w:lineRule="exact"/>
              <w:jc w:val="left"/>
              <w:rPr>
                <w:rFonts w:asciiTheme="minorEastAsia" w:hAnsiTheme="minorEastAsia"/>
                <w:bCs/>
                <w:caps/>
                <w:sz w:val="28"/>
                <w:szCs w:val="28"/>
              </w:rPr>
            </w:pPr>
            <w:r>
              <w:rPr>
                <w:rFonts w:asciiTheme="minorEastAsia" w:hAnsiTheme="minorEastAsia"/>
                <w:bCs/>
                <w:caps/>
                <w:sz w:val="28"/>
                <w:szCs w:val="28"/>
              </w:rPr>
              <w:t>全权办理本次招标采购项目的投标、联系、洽谈、签约、执行等具体事务，签署全部有关文件、文书、协议及合同。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1355" w:type="dxa"/>
          </w:tcPr>
          <w:p>
            <w:pPr>
              <w:tabs>
                <w:tab w:val="right" w:leader="dot" w:pos="9022"/>
              </w:tabs>
              <w:autoSpaceDE w:val="0"/>
              <w:autoSpaceDN w:val="0"/>
              <w:adjustRightInd w:val="0"/>
              <w:spacing w:line="500" w:lineRule="exact"/>
              <w:jc w:val="left"/>
              <w:rPr>
                <w:rFonts w:asciiTheme="minorEastAsia" w:hAnsiTheme="minorEastAsia"/>
                <w:bCs/>
                <w:caps/>
                <w:sz w:val="28"/>
                <w:szCs w:val="28"/>
              </w:rPr>
            </w:pPr>
            <w:r>
              <w:rPr>
                <w:rFonts w:asciiTheme="minorEastAsia" w:hAnsiTheme="minorEastAsia"/>
                <w:bCs/>
                <w:caps/>
                <w:sz w:val="28"/>
                <w:szCs w:val="28"/>
              </w:rPr>
              <w:t>法律责任</w:t>
            </w:r>
          </w:p>
        </w:tc>
        <w:tc>
          <w:tcPr>
            <w:tcW w:w="7138" w:type="dxa"/>
            <w:gridSpan w:val="5"/>
          </w:tcPr>
          <w:p>
            <w:pPr>
              <w:tabs>
                <w:tab w:val="right" w:leader="dot" w:pos="9022"/>
              </w:tabs>
              <w:autoSpaceDE w:val="0"/>
              <w:autoSpaceDN w:val="0"/>
              <w:adjustRightInd w:val="0"/>
              <w:spacing w:line="400" w:lineRule="exact"/>
              <w:jc w:val="left"/>
              <w:rPr>
                <w:rFonts w:asciiTheme="minorEastAsia" w:hAnsiTheme="minorEastAsia"/>
                <w:bCs/>
                <w:caps/>
                <w:sz w:val="28"/>
                <w:szCs w:val="28"/>
              </w:rPr>
            </w:pPr>
            <w:r>
              <w:rPr>
                <w:rFonts w:asciiTheme="minorEastAsia" w:hAnsiTheme="minorEastAsia"/>
                <w:bCs/>
                <w:caps/>
                <w:sz w:val="28"/>
                <w:szCs w:val="28"/>
              </w:rPr>
              <w:t>本公司对被授权人在本项目中的签名承担全部法律责任。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1355" w:type="dxa"/>
            <w:vAlign w:val="center"/>
          </w:tcPr>
          <w:p>
            <w:pPr>
              <w:tabs>
                <w:tab w:val="right" w:leader="dot" w:pos="9022"/>
              </w:tabs>
              <w:autoSpaceDE w:val="0"/>
              <w:autoSpaceDN w:val="0"/>
              <w:adjustRightInd w:val="0"/>
              <w:spacing w:line="500" w:lineRule="exact"/>
              <w:rPr>
                <w:rFonts w:asciiTheme="minorEastAsia" w:hAnsiTheme="minorEastAsia"/>
                <w:bCs/>
                <w:caps/>
                <w:sz w:val="28"/>
                <w:szCs w:val="28"/>
              </w:rPr>
            </w:pPr>
            <w:r>
              <w:rPr>
                <w:rFonts w:asciiTheme="minorEastAsia" w:hAnsiTheme="minorEastAsia"/>
                <w:bCs/>
                <w:caps/>
                <w:sz w:val="28"/>
                <w:szCs w:val="28"/>
              </w:rPr>
              <w:t>授权期限</w:t>
            </w:r>
          </w:p>
        </w:tc>
        <w:tc>
          <w:tcPr>
            <w:tcW w:w="7138" w:type="dxa"/>
            <w:gridSpan w:val="5"/>
            <w:vAlign w:val="center"/>
          </w:tcPr>
          <w:p>
            <w:pPr>
              <w:tabs>
                <w:tab w:val="right" w:leader="dot" w:pos="9022"/>
              </w:tabs>
              <w:autoSpaceDE w:val="0"/>
              <w:autoSpaceDN w:val="0"/>
              <w:adjustRightInd w:val="0"/>
              <w:spacing w:line="400" w:lineRule="exact"/>
              <w:rPr>
                <w:rFonts w:asciiTheme="minorEastAsia" w:hAnsiTheme="minorEastAsia"/>
                <w:bCs/>
                <w:caps/>
                <w:sz w:val="28"/>
                <w:szCs w:val="28"/>
              </w:rPr>
            </w:pPr>
            <w:r>
              <w:rPr>
                <w:rFonts w:asciiTheme="minorEastAsia" w:hAnsiTheme="minorEastAsia"/>
                <w:bCs/>
                <w:caps/>
                <w:sz w:val="28"/>
                <w:szCs w:val="28"/>
              </w:rPr>
              <w:t>本授权书自</w:t>
            </w:r>
            <w:r>
              <w:rPr>
                <w:rFonts w:hint="eastAsia" w:asciiTheme="minorEastAsia" w:hAnsiTheme="minorEastAsia"/>
                <w:bCs/>
                <w:caps/>
                <w:sz w:val="28"/>
                <w:szCs w:val="28"/>
              </w:rPr>
              <w:t>开标</w:t>
            </w:r>
            <w:r>
              <w:rPr>
                <w:rFonts w:asciiTheme="minorEastAsia" w:hAnsiTheme="minorEastAsia"/>
                <w:bCs/>
                <w:caps/>
                <w:sz w:val="28"/>
                <w:szCs w:val="28"/>
              </w:rPr>
              <w:t>之日</w:t>
            </w:r>
            <w:r>
              <w:rPr>
                <w:rFonts w:hint="eastAsia" w:asciiTheme="minorEastAsia" w:hAnsiTheme="minorEastAsia"/>
                <w:bCs/>
                <w:caps/>
                <w:sz w:val="28"/>
                <w:szCs w:val="28"/>
              </w:rPr>
              <w:t>起</w:t>
            </w:r>
            <w:r>
              <w:rPr>
                <w:rFonts w:asciiTheme="minorEastAsia" w:hAnsiTheme="minorEastAsia"/>
                <w:bCs/>
                <w:caps/>
                <w:sz w:val="28"/>
                <w:szCs w:val="28"/>
              </w:rPr>
              <w:t>计算有效期为90天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hint="eastAsia" w:asciiTheme="minorEastAsia" w:hAnsiTheme="minorEastAsia"/>
                <w:bCs/>
                <w:caps/>
                <w:sz w:val="28"/>
                <w:szCs w:val="28"/>
              </w:rPr>
              <w:t>企业信息</w:t>
            </w:r>
          </w:p>
        </w:tc>
        <w:tc>
          <w:tcPr>
            <w:tcW w:w="2489" w:type="dxa"/>
            <w:gridSpan w:val="2"/>
          </w:tcPr>
          <w:p>
            <w:pPr>
              <w:tabs>
                <w:tab w:val="right" w:leader="dot" w:pos="9022"/>
              </w:tabs>
              <w:autoSpaceDE w:val="0"/>
              <w:autoSpaceDN w:val="0"/>
              <w:adjustRightInd w:val="0"/>
              <w:spacing w:line="400" w:lineRule="exact"/>
              <w:rPr>
                <w:rFonts w:asciiTheme="minorEastAsia" w:hAnsiTheme="minorEastAsia"/>
                <w:bCs/>
                <w:caps/>
                <w:sz w:val="28"/>
                <w:szCs w:val="28"/>
              </w:rPr>
            </w:pPr>
            <w:r>
              <w:rPr>
                <w:rFonts w:asciiTheme="minorEastAsia" w:hAnsiTheme="minorEastAsia"/>
                <w:bCs/>
                <w:caps/>
                <w:sz w:val="28"/>
                <w:szCs w:val="28"/>
              </w:rPr>
              <w:t xml:space="preserve">企 业 名 称 </w:t>
            </w:r>
          </w:p>
        </w:tc>
        <w:tc>
          <w:tcPr>
            <w:tcW w:w="6004" w:type="dxa"/>
            <w:gridSpan w:val="4"/>
            <w:vAlign w:val="center"/>
          </w:tcPr>
          <w:p>
            <w:pPr>
              <w:tabs>
                <w:tab w:val="right" w:leader="dot" w:pos="9022"/>
              </w:tabs>
              <w:autoSpaceDE w:val="0"/>
              <w:autoSpaceDN w:val="0"/>
              <w:adjustRightInd w:val="0"/>
              <w:spacing w:line="400" w:lineRule="exac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2489" w:type="dxa"/>
            <w:gridSpan w:val="2"/>
          </w:tcPr>
          <w:p>
            <w:pPr>
              <w:tabs>
                <w:tab w:val="right" w:leader="dot" w:pos="9022"/>
              </w:tabs>
              <w:autoSpaceDE w:val="0"/>
              <w:autoSpaceDN w:val="0"/>
              <w:adjustRightInd w:val="0"/>
              <w:spacing w:line="400" w:lineRule="exact"/>
              <w:rPr>
                <w:rFonts w:asciiTheme="minorEastAsia" w:hAnsiTheme="minorEastAsia"/>
                <w:bCs/>
                <w:caps/>
                <w:sz w:val="28"/>
                <w:szCs w:val="28"/>
              </w:rPr>
            </w:pPr>
            <w:r>
              <w:rPr>
                <w:rFonts w:asciiTheme="minorEastAsia" w:hAnsiTheme="minorEastAsia"/>
                <w:bCs/>
                <w:caps/>
                <w:sz w:val="28"/>
                <w:szCs w:val="28"/>
              </w:rPr>
              <w:t>法 定 地 址</w:t>
            </w:r>
          </w:p>
        </w:tc>
        <w:tc>
          <w:tcPr>
            <w:tcW w:w="6004" w:type="dxa"/>
            <w:gridSpan w:val="4"/>
            <w:vAlign w:val="center"/>
          </w:tcPr>
          <w:p>
            <w:pPr>
              <w:tabs>
                <w:tab w:val="right" w:leader="dot" w:pos="9022"/>
              </w:tabs>
              <w:autoSpaceDE w:val="0"/>
              <w:autoSpaceDN w:val="0"/>
              <w:adjustRightInd w:val="0"/>
              <w:spacing w:line="400" w:lineRule="exac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2489" w:type="dxa"/>
            <w:gridSpan w:val="2"/>
          </w:tcPr>
          <w:p>
            <w:pPr>
              <w:tabs>
                <w:tab w:val="right" w:leader="dot" w:pos="9022"/>
              </w:tabs>
              <w:autoSpaceDE w:val="0"/>
              <w:autoSpaceDN w:val="0"/>
              <w:adjustRightInd w:val="0"/>
              <w:spacing w:line="400" w:lineRule="exact"/>
              <w:rPr>
                <w:rFonts w:asciiTheme="minorEastAsia" w:hAnsiTheme="minorEastAsia"/>
                <w:bCs/>
                <w:caps/>
                <w:sz w:val="28"/>
                <w:szCs w:val="28"/>
              </w:rPr>
            </w:pPr>
            <w:r>
              <w:rPr>
                <w:rFonts w:hint="eastAsia" w:asciiTheme="minorEastAsia" w:hAnsiTheme="minorEastAsia"/>
                <w:bCs/>
                <w:caps/>
                <w:sz w:val="28"/>
                <w:szCs w:val="28"/>
              </w:rPr>
              <w:t>营业执照注册证号</w:t>
            </w:r>
          </w:p>
        </w:tc>
        <w:tc>
          <w:tcPr>
            <w:tcW w:w="6004" w:type="dxa"/>
            <w:gridSpan w:val="4"/>
            <w:vAlign w:val="center"/>
          </w:tcPr>
          <w:p>
            <w:pPr>
              <w:tabs>
                <w:tab w:val="right" w:leader="dot" w:pos="9022"/>
              </w:tabs>
              <w:autoSpaceDE w:val="0"/>
              <w:autoSpaceDN w:val="0"/>
              <w:adjustRightInd w:val="0"/>
              <w:spacing w:line="400" w:lineRule="exac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00" w:lineRule="exact"/>
              <w:rPr>
                <w:rFonts w:asciiTheme="minorEastAsia" w:hAnsiTheme="minorEastAsia"/>
                <w:bCs/>
                <w:caps/>
                <w:sz w:val="28"/>
                <w:szCs w:val="28"/>
              </w:rPr>
            </w:pPr>
            <w:r>
              <w:rPr>
                <w:rFonts w:asciiTheme="minorEastAsia" w:hAnsiTheme="minorEastAsia"/>
                <w:bCs/>
                <w:caps/>
                <w:sz w:val="28"/>
                <w:szCs w:val="28"/>
              </w:rPr>
              <w:t>法定代表人</w:t>
            </w:r>
          </w:p>
        </w:tc>
        <w:tc>
          <w:tcPr>
            <w:tcW w:w="1355"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姓名</w:t>
            </w:r>
          </w:p>
        </w:tc>
        <w:tc>
          <w:tcPr>
            <w:tcW w:w="2693" w:type="dxa"/>
            <w:gridSpan w:val="3"/>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p>
        </w:tc>
        <w:tc>
          <w:tcPr>
            <w:tcW w:w="1559"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性    别</w:t>
            </w:r>
          </w:p>
        </w:tc>
        <w:tc>
          <w:tcPr>
            <w:tcW w:w="2886"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vAlign w:val="center"/>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1355"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职务</w:t>
            </w:r>
          </w:p>
        </w:tc>
        <w:tc>
          <w:tcPr>
            <w:tcW w:w="2693" w:type="dxa"/>
            <w:gridSpan w:val="3"/>
            <w:vAlign w:val="center"/>
          </w:tcPr>
          <w:p>
            <w:pPr>
              <w:tabs>
                <w:tab w:val="right" w:leader="dot" w:pos="9022"/>
              </w:tabs>
              <w:autoSpaceDE w:val="0"/>
              <w:autoSpaceDN w:val="0"/>
              <w:adjustRightInd w:val="0"/>
              <w:spacing w:line="400" w:lineRule="exact"/>
              <w:jc w:val="center"/>
              <w:rPr>
                <w:rFonts w:asciiTheme="minorEastAsia" w:hAnsiTheme="minorEastAsia"/>
                <w:bCs/>
                <w:caps/>
                <w:sz w:val="28"/>
                <w:szCs w:val="28"/>
              </w:rPr>
            </w:pPr>
          </w:p>
        </w:tc>
        <w:tc>
          <w:tcPr>
            <w:tcW w:w="1559" w:type="dxa"/>
            <w:vAlign w:val="center"/>
          </w:tcPr>
          <w:p>
            <w:pPr>
              <w:tabs>
                <w:tab w:val="right" w:leader="dot" w:pos="9022"/>
              </w:tabs>
              <w:autoSpaceDE w:val="0"/>
              <w:autoSpaceDN w:val="0"/>
              <w:adjustRightInd w:val="0"/>
              <w:spacing w:line="400" w:lineRule="exact"/>
              <w:jc w:val="center"/>
              <w:rPr>
                <w:rFonts w:asciiTheme="minorEastAsia" w:hAnsiTheme="minorEastAsia"/>
                <w:bCs/>
                <w:caps/>
                <w:sz w:val="28"/>
                <w:szCs w:val="28"/>
              </w:rPr>
            </w:pPr>
            <w:r>
              <w:rPr>
                <w:rFonts w:asciiTheme="minorEastAsia" w:hAnsiTheme="minorEastAsia"/>
                <w:bCs/>
                <w:caps/>
                <w:sz w:val="28"/>
                <w:szCs w:val="28"/>
              </w:rPr>
              <w:t>手机号码</w:t>
            </w:r>
          </w:p>
        </w:tc>
        <w:tc>
          <w:tcPr>
            <w:tcW w:w="2886" w:type="dxa"/>
            <w:vAlign w:val="center"/>
          </w:tcPr>
          <w:p>
            <w:pPr>
              <w:tabs>
                <w:tab w:val="right" w:leader="dot" w:pos="9022"/>
              </w:tabs>
              <w:autoSpaceDE w:val="0"/>
              <w:autoSpaceDN w:val="0"/>
              <w:adjustRightInd w:val="0"/>
              <w:spacing w:line="400" w:lineRule="exac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被授权人</w:t>
            </w:r>
          </w:p>
        </w:tc>
        <w:tc>
          <w:tcPr>
            <w:tcW w:w="1355"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姓名</w:t>
            </w:r>
          </w:p>
        </w:tc>
        <w:tc>
          <w:tcPr>
            <w:tcW w:w="2693" w:type="dxa"/>
            <w:gridSpan w:val="3"/>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p>
        </w:tc>
        <w:tc>
          <w:tcPr>
            <w:tcW w:w="1559"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性    别</w:t>
            </w:r>
          </w:p>
        </w:tc>
        <w:tc>
          <w:tcPr>
            <w:tcW w:w="2886"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1355" w:type="dxa"/>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职务</w:t>
            </w:r>
          </w:p>
        </w:tc>
        <w:tc>
          <w:tcPr>
            <w:tcW w:w="2693" w:type="dxa"/>
            <w:gridSpan w:val="3"/>
            <w:vAlign w:val="center"/>
          </w:tcPr>
          <w:p>
            <w:pPr>
              <w:tabs>
                <w:tab w:val="right" w:leader="dot" w:pos="9022"/>
              </w:tabs>
              <w:autoSpaceDE w:val="0"/>
              <w:autoSpaceDN w:val="0"/>
              <w:adjustRightInd w:val="0"/>
              <w:spacing w:line="400" w:lineRule="exact"/>
              <w:jc w:val="center"/>
              <w:rPr>
                <w:rFonts w:asciiTheme="minorEastAsia" w:hAnsiTheme="minorEastAsia"/>
                <w:bCs/>
                <w:caps/>
                <w:sz w:val="28"/>
                <w:szCs w:val="28"/>
              </w:rPr>
            </w:pPr>
          </w:p>
        </w:tc>
        <w:tc>
          <w:tcPr>
            <w:tcW w:w="1559" w:type="dxa"/>
            <w:vAlign w:val="center"/>
          </w:tcPr>
          <w:p>
            <w:pPr>
              <w:tabs>
                <w:tab w:val="right" w:leader="dot" w:pos="9022"/>
              </w:tabs>
              <w:autoSpaceDE w:val="0"/>
              <w:autoSpaceDN w:val="0"/>
              <w:adjustRightInd w:val="0"/>
              <w:spacing w:line="400" w:lineRule="exact"/>
              <w:jc w:val="center"/>
              <w:rPr>
                <w:rFonts w:asciiTheme="minorEastAsia" w:hAnsiTheme="minorEastAsia"/>
                <w:bCs/>
                <w:caps/>
                <w:sz w:val="28"/>
                <w:szCs w:val="28"/>
              </w:rPr>
            </w:pPr>
            <w:r>
              <w:rPr>
                <w:rFonts w:asciiTheme="minorEastAsia" w:hAnsiTheme="minorEastAsia"/>
                <w:bCs/>
                <w:caps/>
                <w:sz w:val="28"/>
                <w:szCs w:val="28"/>
              </w:rPr>
              <w:t>手机号码</w:t>
            </w:r>
          </w:p>
        </w:tc>
        <w:tc>
          <w:tcPr>
            <w:tcW w:w="2886" w:type="dxa"/>
          </w:tcPr>
          <w:p>
            <w:pPr>
              <w:tabs>
                <w:tab w:val="right" w:leader="dot" w:pos="9022"/>
              </w:tabs>
              <w:autoSpaceDE w:val="0"/>
              <w:autoSpaceDN w:val="0"/>
              <w:adjustRightInd w:val="0"/>
              <w:spacing w:line="400" w:lineRule="exac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tcPr>
          <w:p>
            <w:pPr>
              <w:tabs>
                <w:tab w:val="right" w:leader="dot" w:pos="9022"/>
              </w:tabs>
              <w:autoSpaceDE w:val="0"/>
              <w:autoSpaceDN w:val="0"/>
              <w:adjustRightInd w:val="0"/>
              <w:spacing w:line="500" w:lineRule="exact"/>
              <w:jc w:val="left"/>
              <w:rPr>
                <w:rFonts w:asciiTheme="minorEastAsia" w:hAnsiTheme="minorEastAsia"/>
                <w:bCs/>
                <w:caps/>
                <w:sz w:val="28"/>
                <w:szCs w:val="28"/>
              </w:rPr>
            </w:pPr>
            <w:r>
              <w:rPr>
                <w:rFonts w:asciiTheme="minorEastAsia" w:hAnsiTheme="minorEastAsia"/>
                <w:bCs/>
                <w:caps/>
                <w:sz w:val="28"/>
                <w:szCs w:val="28"/>
              </w:rPr>
              <w:t>通讯地址</w:t>
            </w:r>
          </w:p>
        </w:tc>
        <w:tc>
          <w:tcPr>
            <w:tcW w:w="8493" w:type="dxa"/>
            <w:gridSpan w:val="6"/>
          </w:tcPr>
          <w:p>
            <w:pPr>
              <w:tabs>
                <w:tab w:val="right" w:leader="dot" w:pos="9022"/>
              </w:tabs>
              <w:autoSpaceDE w:val="0"/>
              <w:autoSpaceDN w:val="0"/>
              <w:adjustRightInd w:val="0"/>
              <w:spacing w:line="500" w:lineRule="exact"/>
              <w:jc w:val="lef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0" w:hRule="atLeast"/>
          <w:jc w:val="center"/>
        </w:trPr>
        <w:tc>
          <w:tcPr>
            <w:tcW w:w="4899" w:type="dxa"/>
            <w:gridSpan w:val="4"/>
            <w:vAlign w:val="center"/>
          </w:tcPr>
          <w:p>
            <w:pPr>
              <w:tabs>
                <w:tab w:val="right" w:leader="dot" w:pos="9022"/>
              </w:tabs>
              <w:autoSpaceDE w:val="0"/>
              <w:autoSpaceDN w:val="0"/>
              <w:adjustRightInd w:val="0"/>
              <w:spacing w:line="500" w:lineRule="exact"/>
              <w:rPr>
                <w:rFonts w:asciiTheme="minorEastAsia" w:hAnsiTheme="minorEastAsia"/>
                <w:bCs/>
                <w:caps/>
                <w:sz w:val="28"/>
                <w:szCs w:val="28"/>
              </w:rPr>
            </w:pPr>
          </w:p>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法定代表人身份证复印件</w:t>
            </w:r>
          </w:p>
          <w:p>
            <w:pPr>
              <w:tabs>
                <w:tab w:val="right" w:leader="dot" w:pos="9022"/>
              </w:tabs>
              <w:autoSpaceDE w:val="0"/>
              <w:autoSpaceDN w:val="0"/>
              <w:adjustRightInd w:val="0"/>
              <w:spacing w:line="500" w:lineRule="exact"/>
              <w:jc w:val="left"/>
              <w:rPr>
                <w:rFonts w:asciiTheme="minorEastAsia" w:hAnsiTheme="minorEastAsia"/>
                <w:bCs/>
                <w:caps/>
                <w:sz w:val="28"/>
                <w:szCs w:val="28"/>
              </w:rPr>
            </w:pPr>
          </w:p>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二代身份证正、反两面都需复印</w:t>
            </w:r>
          </w:p>
          <w:p>
            <w:pPr>
              <w:tabs>
                <w:tab w:val="right" w:leader="dot" w:pos="9022"/>
              </w:tabs>
              <w:autoSpaceDE w:val="0"/>
              <w:autoSpaceDN w:val="0"/>
              <w:adjustRightInd w:val="0"/>
              <w:spacing w:line="500" w:lineRule="exact"/>
              <w:jc w:val="center"/>
              <w:rPr>
                <w:rFonts w:asciiTheme="minorEastAsia" w:hAnsiTheme="minorEastAsia"/>
                <w:bCs/>
                <w:caps/>
                <w:sz w:val="28"/>
                <w:szCs w:val="28"/>
              </w:rPr>
            </w:pPr>
          </w:p>
          <w:p>
            <w:pPr>
              <w:tabs>
                <w:tab w:val="right" w:leader="dot" w:pos="9022"/>
              </w:tabs>
              <w:autoSpaceDE w:val="0"/>
              <w:autoSpaceDN w:val="0"/>
              <w:adjustRightInd w:val="0"/>
              <w:spacing w:line="500" w:lineRule="exact"/>
              <w:jc w:val="left"/>
              <w:rPr>
                <w:rFonts w:asciiTheme="minorEastAsia" w:hAnsiTheme="minorEastAsia"/>
                <w:bCs/>
                <w:caps/>
                <w:sz w:val="28"/>
                <w:szCs w:val="28"/>
              </w:rPr>
            </w:pPr>
          </w:p>
        </w:tc>
        <w:tc>
          <w:tcPr>
            <w:tcW w:w="5296" w:type="dxa"/>
            <w:gridSpan w:val="3"/>
            <w:vAlign w:val="center"/>
          </w:tcPr>
          <w:p>
            <w:pPr>
              <w:tabs>
                <w:tab w:val="right" w:leader="dot" w:pos="9022"/>
              </w:tabs>
              <w:autoSpaceDE w:val="0"/>
              <w:autoSpaceDN w:val="0"/>
              <w:adjustRightInd w:val="0"/>
              <w:spacing w:line="500" w:lineRule="exact"/>
              <w:jc w:val="center"/>
              <w:rPr>
                <w:rFonts w:asciiTheme="minorEastAsia" w:hAnsiTheme="minorEastAsia"/>
                <w:bCs/>
                <w:caps/>
                <w:sz w:val="28"/>
                <w:szCs w:val="28"/>
              </w:rPr>
            </w:pPr>
          </w:p>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被授权人身份证复印件</w:t>
            </w:r>
          </w:p>
          <w:p>
            <w:pPr>
              <w:tabs>
                <w:tab w:val="right" w:leader="dot" w:pos="9022"/>
              </w:tabs>
              <w:autoSpaceDE w:val="0"/>
              <w:autoSpaceDN w:val="0"/>
              <w:adjustRightInd w:val="0"/>
              <w:spacing w:line="500" w:lineRule="exact"/>
              <w:jc w:val="left"/>
              <w:rPr>
                <w:rFonts w:asciiTheme="minorEastAsia" w:hAnsiTheme="minorEastAsia"/>
                <w:bCs/>
                <w:caps/>
                <w:sz w:val="28"/>
                <w:szCs w:val="28"/>
              </w:rPr>
            </w:pPr>
          </w:p>
          <w:p>
            <w:pPr>
              <w:tabs>
                <w:tab w:val="right" w:leader="dot" w:pos="9022"/>
              </w:tabs>
              <w:autoSpaceDE w:val="0"/>
              <w:autoSpaceDN w:val="0"/>
              <w:adjustRightInd w:val="0"/>
              <w:spacing w:line="500" w:lineRule="exact"/>
              <w:jc w:val="center"/>
              <w:rPr>
                <w:rFonts w:asciiTheme="minorEastAsia" w:hAnsiTheme="minorEastAsia"/>
                <w:bCs/>
                <w:caps/>
                <w:sz w:val="28"/>
                <w:szCs w:val="28"/>
              </w:rPr>
            </w:pPr>
            <w:r>
              <w:rPr>
                <w:rFonts w:asciiTheme="minorEastAsia" w:hAnsiTheme="minorEastAsia"/>
                <w:bCs/>
                <w:caps/>
                <w:sz w:val="28"/>
                <w:szCs w:val="28"/>
              </w:rPr>
              <w:t>二代身份证正、反两面都需复印</w:t>
            </w:r>
          </w:p>
          <w:p>
            <w:pPr>
              <w:tabs>
                <w:tab w:val="right" w:leader="dot" w:pos="9022"/>
              </w:tabs>
              <w:autoSpaceDE w:val="0"/>
              <w:autoSpaceDN w:val="0"/>
              <w:adjustRightInd w:val="0"/>
              <w:spacing w:line="500" w:lineRule="exact"/>
              <w:jc w:val="center"/>
              <w:rPr>
                <w:rFonts w:asciiTheme="minorEastAsia" w:hAnsiTheme="minorEastAsia"/>
                <w:bCs/>
                <w:caps/>
                <w:sz w:val="28"/>
                <w:szCs w:val="28"/>
              </w:rPr>
            </w:pPr>
          </w:p>
          <w:p>
            <w:pPr>
              <w:tabs>
                <w:tab w:val="right" w:leader="dot" w:pos="9022"/>
              </w:tabs>
              <w:autoSpaceDE w:val="0"/>
              <w:autoSpaceDN w:val="0"/>
              <w:adjustRightInd w:val="0"/>
              <w:spacing w:line="500" w:lineRule="exact"/>
              <w:jc w:val="left"/>
              <w:rPr>
                <w:rFonts w:asciiTheme="minorEastAsia" w:hAnsiTheme="minorEastAsia"/>
                <w:bCs/>
                <w:cap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10195" w:type="dxa"/>
            <w:gridSpan w:val="7"/>
            <w:tcBorders>
              <w:bottom w:val="single" w:color="auto" w:sz="4" w:space="0"/>
            </w:tcBorders>
            <w:vAlign w:val="center"/>
          </w:tcPr>
          <w:p>
            <w:pPr>
              <w:tabs>
                <w:tab w:val="right" w:leader="dot" w:pos="9022"/>
              </w:tabs>
              <w:autoSpaceDE w:val="0"/>
              <w:autoSpaceDN w:val="0"/>
              <w:adjustRightInd w:val="0"/>
              <w:spacing w:line="500" w:lineRule="exact"/>
              <w:jc w:val="left"/>
              <w:rPr>
                <w:rFonts w:asciiTheme="minorEastAsia" w:hAnsiTheme="minorEastAsia"/>
                <w:bCs/>
                <w:caps/>
                <w:sz w:val="28"/>
                <w:szCs w:val="28"/>
              </w:rPr>
            </w:pPr>
            <w:r>
              <w:rPr>
                <w:rFonts w:asciiTheme="minorEastAsia" w:hAnsiTheme="minorEastAsia"/>
                <w:bCs/>
                <w:caps/>
                <w:sz w:val="28"/>
                <w:szCs w:val="28"/>
              </w:rPr>
              <w:t>法定代表人</w:t>
            </w:r>
            <w:r>
              <w:rPr>
                <w:rFonts w:hint="eastAsia" w:asciiTheme="minorEastAsia" w:hAnsiTheme="minorEastAsia"/>
                <w:bCs/>
                <w:caps/>
                <w:sz w:val="28"/>
                <w:szCs w:val="28"/>
              </w:rPr>
              <w:t>及被授权</w:t>
            </w:r>
            <w:r>
              <w:rPr>
                <w:rFonts w:asciiTheme="minorEastAsia" w:hAnsiTheme="minorEastAsia"/>
                <w:bCs/>
                <w:caps/>
                <w:sz w:val="28"/>
                <w:szCs w:val="28"/>
              </w:rPr>
              <w:t>人签字</w:t>
            </w:r>
            <w:r>
              <w:rPr>
                <w:rFonts w:hint="eastAsia" w:asciiTheme="minorEastAsia" w:hAnsiTheme="minorEastAsia"/>
                <w:bCs/>
                <w:caps/>
                <w:sz w:val="28"/>
                <w:szCs w:val="28"/>
              </w:rPr>
              <w:t>或盖章：</w:t>
            </w:r>
          </w:p>
        </w:tc>
      </w:tr>
    </w:tbl>
    <w:p>
      <w:pPr>
        <w:spacing w:line="480" w:lineRule="exact"/>
        <w:ind w:leftChars="-405" w:hanging="849" w:hangingChars="354"/>
        <w:rPr>
          <w:rFonts w:cs="仿宋_GB2312" w:asciiTheme="minorEastAsia" w:hAnsiTheme="minorEastAsia"/>
          <w:bCs/>
          <w:sz w:val="24"/>
          <w:szCs w:val="21"/>
        </w:rPr>
      </w:pPr>
    </w:p>
    <w:p>
      <w:pPr>
        <w:spacing w:line="480" w:lineRule="exact"/>
        <w:ind w:left="-3" w:leftChars="-120" w:hanging="249" w:hangingChars="104"/>
        <w:rPr>
          <w:rFonts w:cs="仿宋_GB2312" w:asciiTheme="minorEastAsia" w:hAnsiTheme="minorEastAsia"/>
          <w:bCs/>
          <w:sz w:val="28"/>
          <w:szCs w:val="21"/>
        </w:rPr>
      </w:pPr>
      <w:r>
        <w:rPr>
          <w:rFonts w:hint="eastAsia" w:cs="仿宋_GB2312" w:asciiTheme="minorEastAsia" w:hAnsiTheme="minorEastAsia"/>
          <w:bCs/>
          <w:sz w:val="24"/>
          <w:szCs w:val="21"/>
        </w:rPr>
        <w:t>投标人名称</w:t>
      </w:r>
      <w:r>
        <w:rPr>
          <w:rFonts w:cs="仿宋_GB2312" w:asciiTheme="minorEastAsia" w:hAnsiTheme="minorEastAsia"/>
          <w:bCs/>
          <w:sz w:val="24"/>
          <w:szCs w:val="21"/>
        </w:rPr>
        <w:t xml:space="preserve">：（单位公章） </w:t>
      </w:r>
      <w:r>
        <w:rPr>
          <w:rFonts w:hint="eastAsia" w:cs="仿宋_GB2312" w:asciiTheme="minorEastAsia" w:hAnsiTheme="minorEastAsia"/>
          <w:bCs/>
          <w:sz w:val="24"/>
          <w:szCs w:val="21"/>
          <w:lang w:val="en-US" w:eastAsia="zh-CN"/>
        </w:rPr>
        <w:t xml:space="preserve">                                       </w:t>
      </w:r>
      <w:r>
        <w:rPr>
          <w:rFonts w:cs="仿宋_GB2312" w:asciiTheme="minorEastAsia" w:hAnsiTheme="minorEastAsia"/>
          <w:bCs/>
          <w:sz w:val="24"/>
          <w:szCs w:val="21"/>
        </w:rPr>
        <w:t>日 期：</w:t>
      </w:r>
    </w:p>
    <w:p>
      <w:pPr>
        <w:pStyle w:val="4"/>
        <w:spacing w:before="0" w:after="0"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9.资格证明文件</w:t>
      </w:r>
      <w:bookmarkEnd w:id="224"/>
    </w:p>
    <w:p>
      <w:pPr>
        <w:spacing w:line="480" w:lineRule="exact"/>
        <w:ind w:firstLine="560" w:firstLineChars="200"/>
        <w:rPr>
          <w:rFonts w:ascii="宋体" w:hAnsi="宋体" w:eastAsia="宋体"/>
          <w:sz w:val="28"/>
          <w:szCs w:val="28"/>
        </w:rPr>
      </w:pPr>
      <w:r>
        <w:rPr>
          <w:rFonts w:hint="eastAsia" w:ascii="宋体" w:hAnsi="宋体" w:eastAsia="宋体"/>
          <w:sz w:val="28"/>
          <w:szCs w:val="28"/>
        </w:rPr>
        <w:t>9-1、合法注册的法人或其他组织，并出具合法有效的统一社会信用代码的营业执照；</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lang w:val="en-US" w:eastAsia="zh-CN"/>
        </w:rPr>
        <w:t>9</w:t>
      </w:r>
      <w:r>
        <w:rPr>
          <w:rFonts w:hint="eastAsia" w:cs="仿宋_GB2312" w:asciiTheme="minorEastAsia" w:hAnsiTheme="minorEastAsia"/>
          <w:sz w:val="28"/>
          <w:szCs w:val="28"/>
        </w:rPr>
        <w:t>-</w:t>
      </w:r>
      <w:r>
        <w:rPr>
          <w:rFonts w:hint="eastAsia" w:cs="仿宋_GB2312" w:asciiTheme="minorEastAsia" w:hAnsiTheme="minorEastAsia"/>
          <w:sz w:val="28"/>
          <w:szCs w:val="28"/>
          <w:lang w:val="en-US" w:eastAsia="zh-CN"/>
        </w:rPr>
        <w:t>2</w:t>
      </w:r>
      <w:r>
        <w:rPr>
          <w:rFonts w:hint="eastAsia" w:cs="仿宋_GB2312" w:asciiTheme="minorEastAsia" w:hAnsiTheme="minorEastAsia"/>
          <w:sz w:val="28"/>
          <w:szCs w:val="28"/>
        </w:rPr>
        <w:t>、</w:t>
      </w:r>
      <w:r>
        <w:rPr>
          <w:rFonts w:hint="eastAsia" w:cs="仿宋_GB2312" w:asciiTheme="minorEastAsia" w:hAnsiTheme="minorEastAsia"/>
          <w:sz w:val="28"/>
          <w:szCs w:val="28"/>
          <w:lang w:eastAsia="zh-CN"/>
        </w:rPr>
        <w:t>投标人</w:t>
      </w:r>
      <w:r>
        <w:rPr>
          <w:rFonts w:hint="eastAsia" w:cs="仿宋_GB2312" w:asciiTheme="minorEastAsia" w:hAnsiTheme="minorEastAsia"/>
          <w:sz w:val="28"/>
          <w:szCs w:val="28"/>
        </w:rPr>
        <w:t>为经销商的须提供《医疗器械经营企业许可证》和第</w:t>
      </w:r>
      <w:r>
        <w:rPr>
          <w:rFonts w:hint="eastAsia" w:cs="仿宋_GB2312" w:asciiTheme="minorEastAsia" w:hAnsiTheme="minorEastAsia"/>
          <w:sz w:val="28"/>
          <w:szCs w:val="28"/>
          <w:lang w:eastAsia="zh-CN"/>
        </w:rPr>
        <w:t>二</w:t>
      </w:r>
      <w:r>
        <w:rPr>
          <w:rFonts w:hint="eastAsia" w:cs="仿宋_GB2312" w:asciiTheme="minorEastAsia" w:hAnsiTheme="minorEastAsia"/>
          <w:sz w:val="28"/>
          <w:szCs w:val="28"/>
        </w:rPr>
        <w:t>类医疗器械经营备案凭证（提供产品须在其经营范围内）；</w:t>
      </w:r>
      <w:r>
        <w:rPr>
          <w:rFonts w:hint="eastAsia" w:cs="仿宋_GB2312" w:asciiTheme="minorEastAsia" w:hAnsiTheme="minorEastAsia"/>
          <w:sz w:val="28"/>
          <w:szCs w:val="28"/>
          <w:lang w:eastAsia="zh-CN"/>
        </w:rPr>
        <w:t>投标人</w:t>
      </w:r>
      <w:r>
        <w:rPr>
          <w:rFonts w:hint="eastAsia" w:cs="仿宋_GB2312" w:asciiTheme="minorEastAsia" w:hAnsiTheme="minorEastAsia"/>
          <w:sz w:val="28"/>
          <w:szCs w:val="28"/>
        </w:rPr>
        <w:t>为制造厂家的须提供《医疗器械生产企业许可证》（提供产品须在其生产范围内）和医疗器械注册证；</w:t>
      </w:r>
    </w:p>
    <w:p>
      <w:pPr>
        <w:spacing w:line="460" w:lineRule="exact"/>
        <w:ind w:firstLine="560" w:firstLineChars="200"/>
        <w:rPr>
          <w:rFonts w:hint="eastAsia" w:cs="仿宋_GB2312" w:asciiTheme="minorEastAsia" w:hAnsiTheme="minorEastAsia"/>
          <w:sz w:val="28"/>
          <w:szCs w:val="28"/>
        </w:rPr>
      </w:pPr>
      <w:r>
        <w:rPr>
          <w:rFonts w:hint="eastAsia" w:cs="仿宋_GB2312" w:asciiTheme="minorEastAsia" w:hAnsiTheme="minorEastAsia"/>
          <w:sz w:val="28"/>
          <w:szCs w:val="28"/>
          <w:lang w:val="en-US" w:eastAsia="zh-CN"/>
        </w:rPr>
        <w:t>9</w:t>
      </w:r>
      <w:r>
        <w:rPr>
          <w:rFonts w:hint="eastAsia" w:cs="仿宋_GB2312" w:asciiTheme="minorEastAsia" w:hAnsiTheme="minorEastAsia"/>
          <w:sz w:val="28"/>
          <w:szCs w:val="28"/>
        </w:rPr>
        <w:t>-</w:t>
      </w:r>
      <w:r>
        <w:rPr>
          <w:rFonts w:hint="eastAsia" w:cs="仿宋_GB2312" w:asciiTheme="minorEastAsia" w:hAnsiTheme="minorEastAsia"/>
          <w:sz w:val="28"/>
          <w:szCs w:val="28"/>
          <w:lang w:val="en-US" w:eastAsia="zh-CN"/>
        </w:rPr>
        <w:t>3</w:t>
      </w:r>
      <w:r>
        <w:rPr>
          <w:rFonts w:hint="eastAsia" w:cs="仿宋_GB2312" w:asciiTheme="minorEastAsia" w:hAnsiTheme="minorEastAsia"/>
          <w:sz w:val="28"/>
          <w:szCs w:val="28"/>
        </w:rPr>
        <w:t>、通过“信用中国”网站（www.creditchina.gov.cn）和中国政府采购网（www.ccgp.gov.cn）查询相关主体无失信记录（网站查询的截图，加盖投标人公章）；</w:t>
      </w:r>
    </w:p>
    <w:p>
      <w:pPr>
        <w:spacing w:line="460" w:lineRule="exact"/>
        <w:ind w:firstLine="560" w:firstLineChars="200"/>
        <w:rPr>
          <w:rFonts w:hint="eastAsia" w:cs="仿宋_GB2312" w:asciiTheme="minorEastAsia" w:hAnsiTheme="minorEastAsia"/>
          <w:sz w:val="28"/>
          <w:szCs w:val="28"/>
          <w:lang w:eastAsia="zh-CN"/>
        </w:rPr>
      </w:pPr>
      <w:r>
        <w:rPr>
          <w:rFonts w:hint="eastAsia" w:cs="仿宋_GB2312" w:asciiTheme="minorEastAsia" w:hAnsiTheme="minorEastAsia"/>
          <w:sz w:val="28"/>
          <w:szCs w:val="28"/>
          <w:lang w:val="en-US" w:eastAsia="zh-CN"/>
        </w:rPr>
        <w:t>9-4、</w:t>
      </w:r>
      <w:r>
        <w:rPr>
          <w:rFonts w:hint="eastAsia" w:cs="仿宋_GB2312" w:asciiTheme="minorEastAsia" w:hAnsiTheme="minorEastAsia"/>
          <w:sz w:val="28"/>
          <w:szCs w:val="28"/>
        </w:rPr>
        <w:t>参加政府采购活动前3年内，在经营活动中没有重大违法记录的书面声明</w:t>
      </w:r>
      <w:r>
        <w:rPr>
          <w:rFonts w:hint="eastAsia" w:cs="仿宋_GB2312" w:asciiTheme="minorEastAsia" w:hAnsiTheme="minorEastAsia"/>
          <w:sz w:val="28"/>
          <w:szCs w:val="28"/>
          <w:lang w:eastAsia="zh-CN"/>
        </w:rPr>
        <w:t>；</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lang w:val="en-US" w:eastAsia="zh-CN"/>
        </w:rPr>
        <w:t>9</w:t>
      </w:r>
      <w:r>
        <w:rPr>
          <w:rFonts w:hint="eastAsia" w:cs="仿宋_GB2312" w:asciiTheme="minorEastAsia" w:hAnsiTheme="minorEastAsia"/>
          <w:sz w:val="28"/>
          <w:szCs w:val="28"/>
        </w:rPr>
        <w:t>-</w:t>
      </w:r>
      <w:r>
        <w:rPr>
          <w:rFonts w:hint="eastAsia" w:cs="仿宋_GB2312" w:asciiTheme="minorEastAsia" w:hAnsiTheme="minorEastAsia"/>
          <w:sz w:val="28"/>
          <w:szCs w:val="28"/>
          <w:lang w:val="en-US" w:eastAsia="zh-CN"/>
        </w:rPr>
        <w:t>5</w:t>
      </w:r>
      <w:r>
        <w:rPr>
          <w:rFonts w:hint="eastAsia" w:cs="仿宋_GB2312" w:asciiTheme="minorEastAsia" w:hAnsiTheme="minorEastAsia"/>
          <w:sz w:val="28"/>
          <w:szCs w:val="28"/>
        </w:rPr>
        <w:t>、投标保证金交纳凭证（采购代理机构开具的收款收据及</w:t>
      </w:r>
      <w:bookmarkStart w:id="268" w:name="_GoBack"/>
      <w:bookmarkEnd w:id="268"/>
      <w:r>
        <w:rPr>
          <w:rFonts w:hint="eastAsia" w:cs="仿宋_GB2312" w:asciiTheme="minorEastAsia" w:hAnsiTheme="minorEastAsia"/>
          <w:sz w:val="28"/>
          <w:szCs w:val="28"/>
        </w:rPr>
        <w:t>银行电子回执单）或投标担保函；</w:t>
      </w:r>
    </w:p>
    <w:p>
      <w:pPr>
        <w:spacing w:line="460" w:lineRule="exact"/>
        <w:rPr>
          <w:rFonts w:cs="仿宋_GB2312" w:asciiTheme="minorEastAsia" w:hAnsiTheme="minorEastAsia"/>
          <w:sz w:val="28"/>
          <w:szCs w:val="28"/>
        </w:rPr>
      </w:pPr>
    </w:p>
    <w:p>
      <w:pPr>
        <w:pStyle w:val="4"/>
        <w:spacing w:line="460" w:lineRule="exact"/>
        <w:rPr>
          <w:rFonts w:asciiTheme="minorEastAsia" w:hAnsiTheme="minorEastAsia" w:eastAsiaTheme="minorEastAsia"/>
          <w:sz w:val="28"/>
          <w:szCs w:val="28"/>
        </w:rPr>
      </w:pPr>
      <w:bookmarkStart w:id="225" w:name="_Toc458437952"/>
      <w:r>
        <w:rPr>
          <w:rFonts w:hint="eastAsia" w:asciiTheme="minorEastAsia" w:hAnsiTheme="minorEastAsia" w:eastAsiaTheme="minorEastAsia"/>
          <w:sz w:val="28"/>
          <w:szCs w:val="28"/>
        </w:rPr>
        <w:t>10.财务状况：</w:t>
      </w:r>
      <w:bookmarkEnd w:id="225"/>
    </w:p>
    <w:p>
      <w:pPr>
        <w:spacing w:line="460" w:lineRule="exact"/>
        <w:ind w:firstLine="280" w:firstLineChars="100"/>
        <w:rPr>
          <w:rFonts w:hint="eastAsia" w:cs="仿宋_GB2312" w:asciiTheme="minorEastAsia" w:hAnsiTheme="minorEastAsia"/>
          <w:sz w:val="28"/>
          <w:szCs w:val="28"/>
        </w:rPr>
      </w:pPr>
      <w:r>
        <w:rPr>
          <w:rFonts w:hint="eastAsia" w:cs="仿宋_GB2312" w:asciiTheme="minorEastAsia" w:hAnsiTheme="minorEastAsia"/>
          <w:sz w:val="28"/>
          <w:szCs w:val="28"/>
          <w:lang w:val="en-US" w:eastAsia="zh-CN"/>
        </w:rPr>
        <w:t>10-1</w:t>
      </w:r>
      <w:r>
        <w:rPr>
          <w:rFonts w:hint="eastAsia" w:cs="仿宋_GB2312" w:asciiTheme="minorEastAsia" w:hAnsiTheme="minorEastAsia"/>
          <w:sz w:val="28"/>
          <w:szCs w:val="28"/>
        </w:rPr>
        <w:t>、截止2019年</w:t>
      </w:r>
      <w:r>
        <w:rPr>
          <w:rFonts w:hint="eastAsia" w:cs="仿宋_GB2312" w:asciiTheme="minorEastAsia" w:hAnsiTheme="minorEastAsia"/>
          <w:sz w:val="28"/>
          <w:szCs w:val="28"/>
          <w:lang w:val="en-US" w:eastAsia="zh-CN"/>
        </w:rPr>
        <w:t>8</w:t>
      </w:r>
      <w:r>
        <w:rPr>
          <w:rFonts w:hint="eastAsia" w:cs="仿宋_GB2312" w:asciiTheme="minorEastAsia" w:hAnsiTheme="minorEastAsia"/>
          <w:sz w:val="28"/>
          <w:szCs w:val="28"/>
        </w:rPr>
        <w:t>月前</w:t>
      </w:r>
      <w:r>
        <w:rPr>
          <w:rFonts w:hint="eastAsia" w:cs="仿宋_GB2312" w:asciiTheme="minorEastAsia" w:hAnsiTheme="minorEastAsia"/>
          <w:sz w:val="28"/>
          <w:szCs w:val="28"/>
          <w:lang w:eastAsia="zh-CN"/>
        </w:rPr>
        <w:t>六</w:t>
      </w:r>
      <w:r>
        <w:rPr>
          <w:rFonts w:hint="eastAsia" w:cs="仿宋_GB2312" w:asciiTheme="minorEastAsia" w:hAnsiTheme="minorEastAsia"/>
          <w:sz w:val="28"/>
          <w:szCs w:val="28"/>
        </w:rPr>
        <w:t>个月的完税证明（银行出具的缴税证明或税务机关开具的完税凭证，期限须为开标前一年内）；</w:t>
      </w:r>
    </w:p>
    <w:p>
      <w:pPr>
        <w:spacing w:line="460" w:lineRule="exact"/>
        <w:ind w:firstLine="280" w:firstLineChars="100"/>
        <w:rPr>
          <w:rFonts w:hint="eastAsia" w:cs="仿宋_GB2312" w:asciiTheme="minorEastAsia" w:hAnsiTheme="minorEastAsia"/>
          <w:sz w:val="28"/>
          <w:szCs w:val="28"/>
        </w:rPr>
      </w:pPr>
      <w:r>
        <w:rPr>
          <w:rFonts w:hint="eastAsia" w:cs="仿宋_GB2312" w:asciiTheme="minorEastAsia" w:hAnsiTheme="minorEastAsia"/>
          <w:sz w:val="28"/>
          <w:szCs w:val="28"/>
          <w:lang w:val="en-US" w:eastAsia="zh-CN"/>
        </w:rPr>
        <w:t>10-2</w:t>
      </w:r>
      <w:r>
        <w:rPr>
          <w:rFonts w:hint="eastAsia" w:cs="仿宋_GB2312" w:asciiTheme="minorEastAsia" w:hAnsiTheme="minorEastAsia"/>
          <w:sz w:val="28"/>
          <w:szCs w:val="28"/>
        </w:rPr>
        <w:t>、社会保障资金缴纳证明：提供</w:t>
      </w:r>
      <w:r>
        <w:rPr>
          <w:rFonts w:hint="eastAsia" w:cs="仿宋_GB2312" w:asciiTheme="minorEastAsia" w:hAnsiTheme="minorEastAsia"/>
          <w:sz w:val="28"/>
          <w:szCs w:val="28"/>
          <w:lang w:eastAsia="zh-CN"/>
        </w:rPr>
        <w:t>投标</w:t>
      </w:r>
      <w:r>
        <w:rPr>
          <w:rFonts w:hint="eastAsia" w:cs="仿宋_GB2312" w:asciiTheme="minorEastAsia" w:hAnsiTheme="minorEastAsia"/>
          <w:sz w:val="28"/>
          <w:szCs w:val="28"/>
        </w:rPr>
        <w:t>截止日前一年内已缴存的至少一个月的社会保障资金缴存单据或社保机构开具的社会保险参保缴费情况证明，依法不需要缴纳社会保障资金的单位应提供相关证明材料；</w:t>
      </w:r>
    </w:p>
    <w:p>
      <w:pPr>
        <w:spacing w:line="460" w:lineRule="exact"/>
        <w:ind w:firstLine="280" w:firstLineChars="100"/>
        <w:rPr>
          <w:rFonts w:hint="eastAsia" w:cs="仿宋_GB2312" w:asciiTheme="minorEastAsia" w:hAnsiTheme="minorEastAsia"/>
          <w:sz w:val="28"/>
          <w:szCs w:val="28"/>
        </w:rPr>
      </w:pPr>
      <w:r>
        <w:rPr>
          <w:rFonts w:hint="eastAsia" w:cs="仿宋_GB2312" w:asciiTheme="minorEastAsia" w:hAnsiTheme="minorEastAsia"/>
          <w:sz w:val="28"/>
          <w:szCs w:val="28"/>
          <w:lang w:val="en-US" w:eastAsia="zh-CN"/>
        </w:rPr>
        <w:t>10-3</w:t>
      </w:r>
      <w:r>
        <w:rPr>
          <w:rFonts w:hint="eastAsia" w:cs="仿宋_GB2312" w:asciiTheme="minorEastAsia" w:hAnsiTheme="minorEastAsia"/>
          <w:sz w:val="28"/>
          <w:szCs w:val="28"/>
        </w:rPr>
        <w:t>、财务状况报告：提供2017或2018年度的财务审计报告（至少包括资产负债表和利润表，成立时间至提交投标文件截止时间不足一年的可提供成立后任意时段的资产负债表）</w:t>
      </w:r>
      <w:r>
        <w:rPr>
          <w:rFonts w:hint="eastAsia" w:cs="仿宋_GB2312" w:asciiTheme="minorEastAsia" w:hAnsiTheme="minorEastAsia"/>
          <w:sz w:val="28"/>
          <w:szCs w:val="28"/>
          <w:lang w:val="en-US" w:eastAsia="zh-CN"/>
        </w:rPr>
        <w:t>或其基本存款账户开户银行出具的资信证明及基本存款账户开户许可证</w:t>
      </w:r>
    </w:p>
    <w:p>
      <w:pPr>
        <w:spacing w:line="460" w:lineRule="exact"/>
        <w:rPr>
          <w:rFonts w:cs="仿宋_GB2312" w:asciiTheme="minorEastAsia" w:hAnsiTheme="minorEastAsia"/>
          <w:sz w:val="28"/>
          <w:szCs w:val="28"/>
        </w:rPr>
      </w:pPr>
    </w:p>
    <w:p>
      <w:pPr>
        <w:pStyle w:val="4"/>
        <w:spacing w:line="460" w:lineRule="exact"/>
        <w:rPr>
          <w:rFonts w:asciiTheme="minorEastAsia" w:hAnsiTheme="minorEastAsia" w:eastAsiaTheme="minorEastAsia"/>
          <w:color w:val="auto"/>
          <w:sz w:val="28"/>
          <w:szCs w:val="28"/>
        </w:rPr>
      </w:pPr>
      <w:bookmarkStart w:id="226" w:name="_Toc458437953"/>
      <w:r>
        <w:rPr>
          <w:rFonts w:hint="eastAsia" w:asciiTheme="minorEastAsia" w:hAnsiTheme="minorEastAsia" w:eastAsiaTheme="minorEastAsia"/>
          <w:color w:val="auto"/>
          <w:sz w:val="28"/>
          <w:szCs w:val="28"/>
        </w:rPr>
        <w:t>11.</w:t>
      </w:r>
      <w:r>
        <w:rPr>
          <w:rFonts w:hint="eastAsia"/>
          <w:color w:val="auto"/>
          <w:sz w:val="28"/>
        </w:rPr>
        <w:t>提供2016年</w:t>
      </w:r>
      <w:r>
        <w:rPr>
          <w:rFonts w:hint="eastAsia"/>
          <w:color w:val="auto"/>
          <w:sz w:val="28"/>
          <w:lang w:val="en-US" w:eastAsia="zh-CN"/>
        </w:rPr>
        <w:t>8</w:t>
      </w:r>
      <w:r>
        <w:rPr>
          <w:rFonts w:hint="eastAsia"/>
          <w:color w:val="auto"/>
          <w:sz w:val="28"/>
        </w:rPr>
        <w:t>月至今同类业绩</w:t>
      </w:r>
      <w:bookmarkEnd w:id="226"/>
      <w:r>
        <w:rPr>
          <w:rFonts w:hint="eastAsia"/>
          <w:color w:val="auto"/>
          <w:sz w:val="28"/>
        </w:rPr>
        <w:t>（</w:t>
      </w:r>
      <w:r>
        <w:rPr>
          <w:rFonts w:hint="eastAsia"/>
          <w:color w:val="auto"/>
          <w:sz w:val="28"/>
          <w:lang w:eastAsia="zh-CN"/>
        </w:rPr>
        <w:t>以</w:t>
      </w:r>
      <w:r>
        <w:rPr>
          <w:rFonts w:hint="eastAsia"/>
          <w:color w:val="auto"/>
          <w:sz w:val="28"/>
        </w:rPr>
        <w:t>合同</w:t>
      </w:r>
      <w:r>
        <w:rPr>
          <w:rFonts w:hint="eastAsia"/>
          <w:color w:val="auto"/>
          <w:sz w:val="28"/>
          <w:lang w:eastAsia="zh-CN"/>
        </w:rPr>
        <w:t>或中标（成交）通知书</w:t>
      </w:r>
      <w:r>
        <w:rPr>
          <w:rFonts w:hint="eastAsia"/>
          <w:color w:val="auto"/>
          <w:sz w:val="28"/>
        </w:rPr>
        <w:t>为准，复印件加盖公章</w:t>
      </w:r>
      <w:r>
        <w:rPr>
          <w:rFonts w:hint="eastAsia"/>
          <w:color w:val="auto"/>
          <w:sz w:val="28"/>
          <w:lang w:eastAsia="zh-CN"/>
        </w:rPr>
        <w:t>，原件备查</w:t>
      </w:r>
      <w:r>
        <w:rPr>
          <w:rFonts w:hint="eastAsia"/>
          <w:color w:val="auto"/>
          <w:sz w:val="28"/>
        </w:rPr>
        <w:t>）</w:t>
      </w:r>
    </w:p>
    <w:p>
      <w:pPr>
        <w:spacing w:line="460" w:lineRule="exact"/>
      </w:pPr>
    </w:p>
    <w:p>
      <w:pPr>
        <w:pStyle w:val="4"/>
        <w:rPr>
          <w:sz w:val="28"/>
        </w:rPr>
      </w:pPr>
      <w:r>
        <w:rPr>
          <w:rFonts w:hint="eastAsia"/>
          <w:sz w:val="28"/>
        </w:rPr>
        <w:t>12.产品的合法渠道证明文件（包括但不限于原厂授权、代理协议、销售协议等）</w:t>
      </w:r>
    </w:p>
    <w:p>
      <w:pPr>
        <w:spacing w:line="460" w:lineRule="exact"/>
      </w:pPr>
    </w:p>
    <w:p>
      <w:pPr>
        <w:spacing w:line="460" w:lineRule="exact"/>
      </w:pPr>
    </w:p>
    <w:p>
      <w:pPr>
        <w:pStyle w:val="4"/>
        <w:spacing w:line="460" w:lineRule="exact"/>
        <w:rPr>
          <w:rFonts w:asciiTheme="minorEastAsia" w:hAnsiTheme="minorEastAsia" w:eastAsiaTheme="minorEastAsia"/>
          <w:sz w:val="28"/>
          <w:szCs w:val="28"/>
        </w:rPr>
      </w:pPr>
      <w:bookmarkStart w:id="227" w:name="_Toc458437954"/>
      <w:r>
        <w:rPr>
          <w:rFonts w:hint="eastAsia" w:asciiTheme="minorEastAsia" w:hAnsiTheme="minorEastAsia" w:eastAsiaTheme="minorEastAsia"/>
          <w:sz w:val="28"/>
          <w:szCs w:val="28"/>
        </w:rPr>
        <w:t>13.项目实施</w:t>
      </w:r>
      <w:bookmarkEnd w:id="227"/>
      <w:bookmarkStart w:id="228" w:name="_Toc194663938"/>
      <w:bookmarkStart w:id="229" w:name="_Toc193126901"/>
      <w:bookmarkStart w:id="230" w:name="_Toc193187107"/>
      <w:r>
        <w:rPr>
          <w:rFonts w:hint="eastAsia" w:asciiTheme="minorEastAsia" w:hAnsiTheme="minorEastAsia" w:eastAsiaTheme="minorEastAsia"/>
          <w:sz w:val="28"/>
          <w:szCs w:val="28"/>
        </w:rPr>
        <w:t>方案（自拟）</w:t>
      </w:r>
    </w:p>
    <w:p>
      <w:pPr>
        <w:rPr>
          <w:sz w:val="28"/>
          <w:szCs w:val="28"/>
        </w:rPr>
      </w:pPr>
    </w:p>
    <w:p/>
    <w:p/>
    <w:p/>
    <w:p/>
    <w:p>
      <w:pPr>
        <w:pStyle w:val="4"/>
        <w:spacing w:line="460" w:lineRule="exact"/>
        <w:rPr>
          <w:rFonts w:asciiTheme="minorEastAsia" w:hAnsiTheme="minorEastAsia"/>
          <w:kern w:val="0"/>
          <w:sz w:val="28"/>
          <w:szCs w:val="28"/>
        </w:rPr>
      </w:pPr>
      <w:bookmarkStart w:id="231" w:name="_Toc458437955"/>
      <w:r>
        <w:rPr>
          <w:rFonts w:hint="eastAsia" w:asciiTheme="minorEastAsia" w:hAnsiTheme="minorEastAsia" w:eastAsiaTheme="minorEastAsia"/>
          <w:sz w:val="28"/>
          <w:szCs w:val="28"/>
        </w:rPr>
        <w:t>14.</w:t>
      </w:r>
      <w:r>
        <w:rPr>
          <w:rFonts w:hint="eastAsia" w:asciiTheme="minorEastAsia" w:hAnsiTheme="minorEastAsia" w:eastAsiaTheme="minorEastAsia"/>
          <w:kern w:val="0"/>
          <w:sz w:val="28"/>
          <w:szCs w:val="28"/>
        </w:rPr>
        <w:t>产品的技术文件</w:t>
      </w:r>
      <w:bookmarkEnd w:id="228"/>
      <w:bookmarkEnd w:id="229"/>
      <w:bookmarkEnd w:id="230"/>
      <w:bookmarkEnd w:id="231"/>
      <w:bookmarkStart w:id="232" w:name="_Toc194663939"/>
      <w:bookmarkStart w:id="233" w:name="_Toc193126902"/>
      <w:bookmarkStart w:id="234" w:name="_Toc193187108"/>
      <w:bookmarkStart w:id="235" w:name="_Toc188808852"/>
      <w:r>
        <w:rPr>
          <w:rFonts w:hint="eastAsia" w:asciiTheme="minorEastAsia" w:hAnsiTheme="minorEastAsia"/>
          <w:kern w:val="0"/>
          <w:sz w:val="28"/>
          <w:szCs w:val="28"/>
        </w:rPr>
        <w:t>（生产厂家确认的、相应的功能证明材料，包括但不限于产品介绍、彩页、说明书、测试报告、官网和功能截图等）</w:t>
      </w:r>
    </w:p>
    <w:p/>
    <w:p/>
    <w:p/>
    <w:p/>
    <w:p>
      <w:pPr>
        <w:pStyle w:val="4"/>
        <w:spacing w:line="460" w:lineRule="exact"/>
        <w:rPr>
          <w:rFonts w:asciiTheme="minorEastAsia" w:hAnsiTheme="minorEastAsia" w:eastAsiaTheme="minorEastAsia"/>
          <w:sz w:val="28"/>
          <w:szCs w:val="28"/>
        </w:rPr>
      </w:pPr>
      <w:bookmarkStart w:id="236" w:name="_Toc458437956"/>
      <w:r>
        <w:rPr>
          <w:rFonts w:hint="eastAsia" w:asciiTheme="minorEastAsia" w:hAnsiTheme="minorEastAsia" w:eastAsiaTheme="minorEastAsia"/>
          <w:sz w:val="28"/>
          <w:szCs w:val="28"/>
        </w:rPr>
        <w:t>15.质量保证</w:t>
      </w:r>
      <w:bookmarkEnd w:id="232"/>
      <w:bookmarkEnd w:id="233"/>
      <w:bookmarkEnd w:id="234"/>
      <w:bookmarkEnd w:id="235"/>
      <w:r>
        <w:rPr>
          <w:rFonts w:hint="eastAsia" w:asciiTheme="minorEastAsia" w:hAnsiTheme="minorEastAsia" w:eastAsiaTheme="minorEastAsia"/>
          <w:sz w:val="28"/>
          <w:szCs w:val="28"/>
        </w:rPr>
        <w:t>承诺</w:t>
      </w:r>
      <w:bookmarkEnd w:id="236"/>
      <w:r>
        <w:rPr>
          <w:rFonts w:hint="eastAsia" w:asciiTheme="minorEastAsia" w:hAnsiTheme="minorEastAsia" w:eastAsiaTheme="minorEastAsia"/>
          <w:sz w:val="28"/>
          <w:szCs w:val="28"/>
        </w:rPr>
        <w:t>（自拟）</w:t>
      </w:r>
    </w:p>
    <w:p>
      <w:pPr>
        <w:spacing w:line="460" w:lineRule="exact"/>
      </w:pPr>
    </w:p>
    <w:p>
      <w:pPr>
        <w:spacing w:line="460" w:lineRule="exact"/>
      </w:pPr>
    </w:p>
    <w:p>
      <w:pPr>
        <w:spacing w:line="460" w:lineRule="exact"/>
      </w:pPr>
    </w:p>
    <w:p>
      <w:pPr>
        <w:pStyle w:val="4"/>
        <w:spacing w:line="460" w:lineRule="exact"/>
        <w:rPr>
          <w:rFonts w:asciiTheme="minorEastAsia" w:hAnsiTheme="minorEastAsia" w:eastAsiaTheme="minorEastAsia"/>
          <w:sz w:val="28"/>
          <w:szCs w:val="28"/>
        </w:rPr>
      </w:pPr>
      <w:bookmarkStart w:id="237" w:name="_Toc458437957"/>
      <w:r>
        <w:rPr>
          <w:rFonts w:hint="eastAsia" w:asciiTheme="minorEastAsia" w:hAnsiTheme="minorEastAsia" w:eastAsiaTheme="minorEastAsia"/>
          <w:sz w:val="28"/>
          <w:szCs w:val="28"/>
        </w:rPr>
        <w:t>16.售后服务方案</w:t>
      </w:r>
      <w:bookmarkEnd w:id="237"/>
      <w:r>
        <w:rPr>
          <w:rFonts w:hint="eastAsia" w:asciiTheme="minorEastAsia" w:hAnsiTheme="minorEastAsia" w:eastAsiaTheme="minorEastAsia"/>
          <w:sz w:val="28"/>
          <w:szCs w:val="28"/>
        </w:rPr>
        <w:t>（自拟）</w:t>
      </w:r>
    </w:p>
    <w:p/>
    <w:p>
      <w:pPr>
        <w:rPr>
          <w:rFonts w:hint="eastAsia"/>
        </w:rPr>
      </w:pPr>
    </w:p>
    <w:p>
      <w:pPr>
        <w:rPr>
          <w:rFonts w:hint="eastAsia"/>
        </w:rPr>
      </w:pPr>
    </w:p>
    <w:p>
      <w:pPr>
        <w:rPr>
          <w:rFonts w:hint="eastAsia"/>
        </w:rPr>
      </w:pPr>
    </w:p>
    <w:p/>
    <w:p>
      <w:pPr>
        <w:pStyle w:val="4"/>
        <w:spacing w:line="460" w:lineRule="exact"/>
        <w:rPr>
          <w:rFonts w:asciiTheme="minorEastAsia" w:hAnsiTheme="minorEastAsia" w:eastAsiaTheme="minorEastAsia"/>
          <w:sz w:val="28"/>
          <w:szCs w:val="28"/>
        </w:rPr>
      </w:pPr>
      <w:bookmarkStart w:id="238" w:name="_Toc458437958"/>
      <w:r>
        <w:rPr>
          <w:rFonts w:hint="eastAsia" w:asciiTheme="minorEastAsia" w:hAnsiTheme="minorEastAsia" w:eastAsiaTheme="minorEastAsia"/>
          <w:sz w:val="28"/>
          <w:szCs w:val="28"/>
        </w:rPr>
        <w:t>17.投标人认为有必要补充说明的事宜</w:t>
      </w:r>
      <w:bookmarkEnd w:id="238"/>
    </w:p>
    <w:p/>
    <w:p>
      <w:pPr>
        <w:pStyle w:val="4"/>
        <w:spacing w:line="460" w:lineRule="exact"/>
        <w:rPr>
          <w:rFonts w:asciiTheme="minorEastAsia" w:hAnsiTheme="minorEastAsia" w:eastAsiaTheme="minorEastAsia"/>
          <w:sz w:val="28"/>
          <w:szCs w:val="28"/>
        </w:rPr>
      </w:pPr>
      <w:r>
        <w:rPr>
          <w:rFonts w:hint="eastAsia"/>
          <w:sz w:val="28"/>
        </w:rPr>
        <w:t>18.投标声明书</w:t>
      </w:r>
    </w:p>
    <w:p>
      <w:pPr>
        <w:pStyle w:val="54"/>
        <w:spacing w:line="500" w:lineRule="exact"/>
        <w:ind w:firstLine="198" w:firstLineChars="71"/>
        <w:rPr>
          <w:rFonts w:ascii="宋体" w:hAnsi="宋体"/>
          <w:szCs w:val="28"/>
        </w:rPr>
      </w:pPr>
      <w:bookmarkStart w:id="239" w:name="_Toc458617486"/>
      <w:r>
        <w:rPr>
          <w:rFonts w:hint="eastAsia" w:ascii="宋体" w:hAnsi="宋体"/>
          <w:szCs w:val="28"/>
        </w:rPr>
        <w:t>致：陕西正邦招标有限责任公司</w:t>
      </w:r>
      <w:bookmarkEnd w:id="239"/>
    </w:p>
    <w:p>
      <w:pPr>
        <w:pStyle w:val="54"/>
        <w:spacing w:line="500" w:lineRule="exact"/>
        <w:ind w:firstLine="618" w:firstLineChars="221"/>
        <w:rPr>
          <w:rFonts w:ascii="宋体" w:hAnsi="宋体"/>
          <w:szCs w:val="28"/>
        </w:rPr>
      </w:pPr>
      <w:bookmarkStart w:id="240" w:name="_Toc458617487"/>
      <w:r>
        <w:rPr>
          <w:rFonts w:hint="eastAsia" w:ascii="宋体" w:hAnsi="宋体"/>
          <w:szCs w:val="28"/>
        </w:rPr>
        <w:t>我公司</w:t>
      </w:r>
      <w:r>
        <w:rPr>
          <w:rFonts w:hint="eastAsia" w:ascii="宋体" w:hAnsi="宋体"/>
          <w:szCs w:val="28"/>
          <w:u w:val="single"/>
        </w:rPr>
        <w:t xml:space="preserve">       （投标人名称）       </w:t>
      </w:r>
      <w:r>
        <w:rPr>
          <w:rFonts w:hint="eastAsia" w:ascii="宋体" w:hAnsi="宋体"/>
          <w:szCs w:val="28"/>
        </w:rPr>
        <w:t>，就参加</w:t>
      </w:r>
      <w:r>
        <w:rPr>
          <w:rFonts w:hint="eastAsia" w:ascii="宋体" w:hAnsi="宋体"/>
          <w:szCs w:val="28"/>
          <w:u w:val="single"/>
        </w:rPr>
        <w:t xml:space="preserve">      （采购项目名称）    </w:t>
      </w:r>
      <w:r>
        <w:rPr>
          <w:rFonts w:hint="eastAsia" w:ascii="宋体" w:hAnsi="宋体"/>
          <w:szCs w:val="28"/>
        </w:rPr>
        <w:t>（项目编号：</w:t>
      </w:r>
      <w:r>
        <w:rPr>
          <w:rFonts w:hint="eastAsia" w:ascii="宋体" w:hAnsi="宋体"/>
          <w:szCs w:val="28"/>
          <w:lang w:val="en-US" w:eastAsia="zh-CN"/>
        </w:rPr>
        <w:t xml:space="preserve">    </w:t>
      </w:r>
      <w:r>
        <w:rPr>
          <w:rFonts w:hint="eastAsia" w:ascii="宋体" w:hAnsi="宋体"/>
          <w:szCs w:val="28"/>
        </w:rPr>
        <w:t>）投标事宜，在此郑重声明：</w:t>
      </w:r>
      <w:bookmarkEnd w:id="240"/>
    </w:p>
    <w:p>
      <w:pPr>
        <w:pStyle w:val="54"/>
        <w:spacing w:line="500" w:lineRule="exact"/>
        <w:ind w:firstLine="618" w:firstLineChars="221"/>
        <w:rPr>
          <w:rFonts w:ascii="宋体" w:hAnsi="宋体"/>
          <w:szCs w:val="28"/>
        </w:rPr>
      </w:pPr>
      <w:bookmarkStart w:id="241" w:name="_Toc458617488"/>
      <w:r>
        <w:rPr>
          <w:rFonts w:hint="eastAsia" w:ascii="宋体" w:hAnsi="宋体"/>
          <w:szCs w:val="28"/>
        </w:rPr>
        <w:t>1、我公司所提交的投标文件全部真实有效；</w:t>
      </w:r>
      <w:bookmarkEnd w:id="241"/>
    </w:p>
    <w:p>
      <w:pPr>
        <w:pStyle w:val="54"/>
        <w:spacing w:line="500" w:lineRule="exact"/>
        <w:ind w:firstLine="618" w:firstLineChars="221"/>
        <w:rPr>
          <w:rFonts w:ascii="宋体" w:hAnsi="宋体"/>
          <w:szCs w:val="28"/>
        </w:rPr>
      </w:pPr>
      <w:bookmarkStart w:id="242" w:name="_Toc458617489"/>
      <w:r>
        <w:rPr>
          <w:rFonts w:hint="eastAsia" w:ascii="宋体" w:hAnsi="宋体"/>
          <w:szCs w:val="28"/>
        </w:rPr>
        <w:t>2、我公司近3年来无因安全事故、质量事故、投标违规等不良记录被政府有关部门处罚期内的情形存在；</w:t>
      </w:r>
      <w:bookmarkEnd w:id="242"/>
    </w:p>
    <w:p>
      <w:pPr>
        <w:pStyle w:val="54"/>
        <w:spacing w:line="500" w:lineRule="exact"/>
        <w:ind w:firstLine="618" w:firstLineChars="221"/>
        <w:rPr>
          <w:rFonts w:ascii="宋体" w:hAnsi="宋体"/>
          <w:szCs w:val="28"/>
        </w:rPr>
      </w:pPr>
      <w:bookmarkStart w:id="243" w:name="_Toc458617490"/>
      <w:r>
        <w:rPr>
          <w:rFonts w:hint="eastAsia" w:ascii="宋体" w:hAnsi="宋体"/>
          <w:szCs w:val="28"/>
        </w:rPr>
        <w:t>3、我公司近3年来无违规违法经营受到责令停产（或停止经营）、吊销生产许可证（或经营许可证）、较大数额罚款等行政处罚的情形存在；</w:t>
      </w:r>
      <w:bookmarkEnd w:id="243"/>
    </w:p>
    <w:p>
      <w:pPr>
        <w:pStyle w:val="54"/>
        <w:spacing w:line="500" w:lineRule="exact"/>
        <w:ind w:firstLine="618" w:firstLineChars="221"/>
        <w:rPr>
          <w:rFonts w:ascii="宋体" w:hAnsi="宋体"/>
          <w:szCs w:val="28"/>
        </w:rPr>
      </w:pPr>
      <w:bookmarkStart w:id="244" w:name="_Toc458617491"/>
      <w:r>
        <w:rPr>
          <w:rFonts w:hint="eastAsia" w:ascii="宋体" w:hAnsi="宋体"/>
          <w:szCs w:val="28"/>
        </w:rPr>
        <w:t>4、我公司无企业财产被查封、冻结或处于破产状态或严重亏损状态等情形存在；</w:t>
      </w:r>
      <w:bookmarkEnd w:id="244"/>
    </w:p>
    <w:p>
      <w:pPr>
        <w:pStyle w:val="54"/>
        <w:spacing w:line="500" w:lineRule="exact"/>
        <w:ind w:firstLine="618" w:firstLineChars="221"/>
        <w:rPr>
          <w:rFonts w:ascii="宋体" w:hAnsi="宋体"/>
          <w:szCs w:val="28"/>
        </w:rPr>
      </w:pPr>
      <w:bookmarkStart w:id="245" w:name="_Toc458617492"/>
      <w:r>
        <w:rPr>
          <w:rFonts w:hint="eastAsia" w:ascii="宋体" w:hAnsi="宋体"/>
          <w:szCs w:val="28"/>
        </w:rPr>
        <w:t>5、我公司承诺在投标过程中，保证不与其他单位围标、串标，不出让投标资格，不采取不正当手段诋毁、排挤其他投标人，不向采购代理机构、评标委员会成员行贿。</w:t>
      </w:r>
      <w:bookmarkEnd w:id="245"/>
    </w:p>
    <w:p>
      <w:pPr>
        <w:pStyle w:val="54"/>
        <w:spacing w:line="500" w:lineRule="exact"/>
        <w:ind w:firstLine="618" w:firstLineChars="221"/>
        <w:rPr>
          <w:rFonts w:ascii="宋体" w:hAnsi="宋体"/>
          <w:szCs w:val="28"/>
        </w:rPr>
      </w:pPr>
      <w:bookmarkStart w:id="246" w:name="_Toc458617493"/>
      <w:r>
        <w:rPr>
          <w:rFonts w:hint="eastAsia" w:ascii="宋体" w:hAnsi="宋体"/>
          <w:szCs w:val="28"/>
        </w:rPr>
        <w:t>以上声明若违反，一经查实，本公司愿意接受政府有关部门的相应处罚，并愿意承担由此带来的法律后果。</w:t>
      </w:r>
      <w:bookmarkEnd w:id="246"/>
    </w:p>
    <w:p>
      <w:pPr>
        <w:pStyle w:val="54"/>
        <w:spacing w:line="500" w:lineRule="exact"/>
        <w:ind w:firstLine="618" w:firstLineChars="221"/>
        <w:rPr>
          <w:rFonts w:ascii="宋体" w:hAnsi="宋体"/>
          <w:szCs w:val="28"/>
        </w:rPr>
      </w:pPr>
    </w:p>
    <w:p>
      <w:pPr>
        <w:pStyle w:val="54"/>
        <w:spacing w:line="500" w:lineRule="exact"/>
        <w:ind w:firstLine="478" w:firstLineChars="171"/>
        <w:rPr>
          <w:rFonts w:ascii="宋体" w:hAnsi="宋体"/>
          <w:szCs w:val="28"/>
        </w:rPr>
      </w:pPr>
      <w:bookmarkStart w:id="247" w:name="_Toc458617494"/>
      <w:r>
        <w:rPr>
          <w:rFonts w:hint="eastAsia" w:ascii="宋体" w:hAnsi="宋体"/>
          <w:szCs w:val="28"/>
        </w:rPr>
        <w:t>特此声明！</w:t>
      </w:r>
      <w:bookmarkEnd w:id="247"/>
    </w:p>
    <w:p>
      <w:pPr>
        <w:pStyle w:val="54"/>
        <w:spacing w:line="500" w:lineRule="exact"/>
        <w:ind w:firstLine="478" w:firstLineChars="171"/>
        <w:rPr>
          <w:rFonts w:ascii="宋体" w:hAnsi="宋体"/>
          <w:szCs w:val="28"/>
        </w:rPr>
      </w:pPr>
      <w:bookmarkStart w:id="248" w:name="_Toc458617495"/>
      <w:r>
        <w:rPr>
          <w:rFonts w:hint="eastAsia" w:ascii="宋体" w:hAnsi="宋体"/>
          <w:szCs w:val="28"/>
        </w:rPr>
        <w:t>声  明  人：（投标人名称、公章）</w:t>
      </w:r>
      <w:bookmarkEnd w:id="248"/>
    </w:p>
    <w:p>
      <w:pPr>
        <w:pStyle w:val="54"/>
        <w:spacing w:line="500" w:lineRule="exact"/>
        <w:ind w:firstLine="478" w:firstLineChars="171"/>
        <w:rPr>
          <w:rFonts w:ascii="宋体" w:hAnsi="宋体"/>
          <w:szCs w:val="28"/>
        </w:rPr>
      </w:pPr>
      <w:bookmarkStart w:id="249" w:name="_Toc458617496"/>
      <w:r>
        <w:rPr>
          <w:rFonts w:hint="eastAsia" w:ascii="宋体" w:hAnsi="宋体"/>
          <w:szCs w:val="28"/>
        </w:rPr>
        <w:t>法定代表人或被授权人：（签字或盖章）</w:t>
      </w:r>
      <w:bookmarkEnd w:id="249"/>
    </w:p>
    <w:p>
      <w:pPr>
        <w:pStyle w:val="54"/>
        <w:spacing w:line="500" w:lineRule="exact"/>
        <w:ind w:firstLine="478" w:firstLineChars="171"/>
        <w:rPr>
          <w:rFonts w:ascii="宋体" w:hAnsi="宋体"/>
          <w:szCs w:val="28"/>
        </w:rPr>
      </w:pPr>
      <w:bookmarkStart w:id="250" w:name="_Toc458617497"/>
      <w:r>
        <w:rPr>
          <w:rFonts w:hint="eastAsia" w:ascii="宋体" w:hAnsi="宋体"/>
          <w:szCs w:val="28"/>
        </w:rPr>
        <w:t>日      期：</w:t>
      </w:r>
      <w:bookmarkEnd w:id="250"/>
    </w:p>
    <w:p>
      <w:pPr>
        <w:pStyle w:val="54"/>
        <w:spacing w:line="500" w:lineRule="exact"/>
        <w:ind w:firstLine="198" w:firstLineChars="71"/>
        <w:rPr>
          <w:rFonts w:ascii="宋体" w:hAnsi="宋体"/>
          <w:szCs w:val="28"/>
        </w:rPr>
      </w:pPr>
    </w:p>
    <w:p>
      <w:pPr>
        <w:pStyle w:val="54"/>
        <w:ind w:firstLine="198" w:firstLineChars="71"/>
        <w:rPr>
          <w:rFonts w:hint="eastAsia" w:ascii="宋体" w:hAnsi="宋体"/>
          <w:szCs w:val="28"/>
        </w:rPr>
      </w:pPr>
    </w:p>
    <w:p>
      <w:pPr>
        <w:pStyle w:val="54"/>
        <w:ind w:firstLine="198" w:firstLineChars="71"/>
        <w:rPr>
          <w:rFonts w:hint="eastAsia" w:ascii="宋体" w:hAnsi="宋体"/>
          <w:szCs w:val="28"/>
        </w:rPr>
      </w:pPr>
    </w:p>
    <w:p>
      <w:pPr>
        <w:pStyle w:val="54"/>
        <w:ind w:left="0" w:leftChars="0" w:firstLine="0" w:firstLineChars="0"/>
        <w:rPr>
          <w:rFonts w:ascii="宋体" w:hAnsi="宋体"/>
          <w:szCs w:val="28"/>
        </w:rPr>
      </w:pPr>
    </w:p>
    <w:p>
      <w:pPr>
        <w:pStyle w:val="4"/>
        <w:spacing w:line="460" w:lineRule="exact"/>
        <w:rPr>
          <w:rFonts w:asciiTheme="minorEastAsia" w:hAnsiTheme="minorEastAsia" w:eastAsiaTheme="minorEastAsia"/>
          <w:sz w:val="28"/>
          <w:szCs w:val="28"/>
        </w:rPr>
      </w:pPr>
      <w:bookmarkStart w:id="251" w:name="_Toc458437959"/>
      <w:r>
        <w:rPr>
          <w:rFonts w:hint="eastAsia" w:asciiTheme="minorEastAsia" w:hAnsiTheme="minorEastAsia" w:eastAsiaTheme="minorEastAsia"/>
          <w:sz w:val="28"/>
          <w:szCs w:val="28"/>
        </w:rPr>
        <w:t>19.《拒绝政府采购领域商业贿赂承诺书》（格式）</w:t>
      </w:r>
      <w:bookmarkEnd w:id="251"/>
    </w:p>
    <w:p>
      <w:pPr>
        <w:widowControl/>
        <w:spacing w:line="480" w:lineRule="exact"/>
        <w:jc w:val="center"/>
        <w:rPr>
          <w:rFonts w:ascii="宋体" w:hAnsi="宋体"/>
          <w:b/>
          <w:bCs/>
          <w:kern w:val="0"/>
          <w:sz w:val="28"/>
          <w:szCs w:val="28"/>
        </w:rPr>
      </w:pPr>
      <w:bookmarkStart w:id="252" w:name="_Toc19450_WPSOffice_Level1"/>
      <w:bookmarkStart w:id="253" w:name="_Toc20119_WPSOffice_Level1"/>
      <w:bookmarkStart w:id="254" w:name="_Toc458437960"/>
      <w:r>
        <w:rPr>
          <w:rFonts w:ascii="宋体" w:hAnsi="宋体"/>
          <w:b/>
          <w:bCs/>
          <w:kern w:val="0"/>
          <w:sz w:val="28"/>
          <w:szCs w:val="28"/>
        </w:rPr>
        <w:t>陕西省政府采购投标人</w:t>
      </w:r>
      <w:bookmarkEnd w:id="252"/>
      <w:bookmarkEnd w:id="253"/>
    </w:p>
    <w:p>
      <w:pPr>
        <w:widowControl/>
        <w:spacing w:line="480" w:lineRule="exact"/>
        <w:jc w:val="center"/>
        <w:rPr>
          <w:rFonts w:ascii="宋体" w:hAnsi="宋体"/>
          <w:b/>
          <w:bCs/>
          <w:kern w:val="0"/>
          <w:sz w:val="28"/>
          <w:szCs w:val="28"/>
        </w:rPr>
      </w:pPr>
      <w:bookmarkStart w:id="255" w:name="_Toc9766_WPSOffice_Level1"/>
      <w:bookmarkStart w:id="256" w:name="_Toc18730_WPSOffice_Level1"/>
      <w:bookmarkStart w:id="257" w:name="_Toc7913_WPSOffice_Level1"/>
      <w:r>
        <w:rPr>
          <w:rFonts w:ascii="宋体" w:hAnsi="宋体"/>
          <w:b/>
          <w:bCs/>
          <w:kern w:val="0"/>
          <w:sz w:val="28"/>
          <w:szCs w:val="28"/>
        </w:rPr>
        <w:t>拒绝政府采购领域商业贿赂承诺书</w:t>
      </w:r>
      <w:bookmarkEnd w:id="255"/>
      <w:bookmarkEnd w:id="256"/>
      <w:bookmarkEnd w:id="257"/>
    </w:p>
    <w:p>
      <w:pPr>
        <w:widowControl/>
        <w:spacing w:line="240" w:lineRule="exact"/>
        <w:ind w:firstLine="420" w:firstLineChars="200"/>
        <w:jc w:val="left"/>
        <w:rPr>
          <w:rFonts w:ascii="宋体" w:hAnsi="宋体"/>
          <w:kern w:val="0"/>
        </w:rPr>
      </w:pPr>
    </w:p>
    <w:p>
      <w:pPr>
        <w:widowControl/>
        <w:spacing w:line="360" w:lineRule="auto"/>
        <w:ind w:left="566" w:leftChars="267" w:hanging="5" w:hangingChars="2"/>
        <w:rPr>
          <w:rFonts w:hint="eastAsia" w:ascii="宋体" w:hAnsi="宋体"/>
          <w:kern w:val="0"/>
          <w:sz w:val="28"/>
          <w:szCs w:val="28"/>
        </w:rPr>
      </w:pPr>
      <w:r>
        <w:rPr>
          <w:rFonts w:ascii="宋体" w:hAnsi="宋体"/>
          <w:kern w:val="0"/>
          <w:sz w:val="28"/>
          <w:szCs w:val="28"/>
        </w:rPr>
        <w:t>为响应党中央、国务院关于治理政府采购领域商业贿赂行为的号召，我</w:t>
      </w:r>
    </w:p>
    <w:p>
      <w:pPr>
        <w:widowControl/>
        <w:spacing w:line="360" w:lineRule="auto"/>
        <w:rPr>
          <w:rFonts w:hint="eastAsia" w:ascii="宋体" w:hAnsi="宋体"/>
          <w:kern w:val="0"/>
          <w:sz w:val="28"/>
          <w:szCs w:val="28"/>
        </w:rPr>
      </w:pPr>
      <w:r>
        <w:rPr>
          <w:rFonts w:ascii="宋体" w:hAnsi="宋体"/>
          <w:kern w:val="0"/>
          <w:sz w:val="28"/>
          <w:szCs w:val="28"/>
        </w:rPr>
        <w:t>单位在此庄严承诺：</w:t>
      </w:r>
    </w:p>
    <w:p>
      <w:pPr>
        <w:widowControl/>
        <w:spacing w:line="360" w:lineRule="auto"/>
        <w:ind w:firstLine="565" w:firstLineChars="202"/>
        <w:rPr>
          <w:rFonts w:hint="eastAsia" w:ascii="宋体" w:hAnsi="宋体"/>
          <w:kern w:val="0"/>
          <w:sz w:val="28"/>
          <w:szCs w:val="28"/>
        </w:rPr>
      </w:pPr>
      <w:r>
        <w:rPr>
          <w:rFonts w:ascii="宋体" w:hAnsi="宋体"/>
          <w:kern w:val="0"/>
          <w:sz w:val="28"/>
          <w:szCs w:val="28"/>
        </w:rPr>
        <w:t>1、在参与政府采购活动中遵纪守法、诚信经营、公平竞标。</w:t>
      </w:r>
    </w:p>
    <w:p>
      <w:pPr>
        <w:widowControl/>
        <w:spacing w:line="360" w:lineRule="auto"/>
        <w:ind w:left="566" w:leftChars="267" w:hanging="5" w:hangingChars="2"/>
        <w:rPr>
          <w:rFonts w:hint="eastAsia" w:ascii="宋体" w:hAnsi="宋体"/>
          <w:kern w:val="0"/>
          <w:sz w:val="28"/>
          <w:szCs w:val="28"/>
        </w:rPr>
      </w:pPr>
      <w:r>
        <w:rPr>
          <w:rFonts w:ascii="宋体" w:hAnsi="宋体"/>
          <w:kern w:val="0"/>
          <w:sz w:val="28"/>
          <w:szCs w:val="28"/>
        </w:rPr>
        <w:t>2、不向</w:t>
      </w:r>
      <w:r>
        <w:rPr>
          <w:rFonts w:hint="eastAsia" w:ascii="宋体" w:hAnsi="宋体"/>
          <w:kern w:val="0"/>
          <w:sz w:val="28"/>
          <w:szCs w:val="28"/>
        </w:rPr>
        <w:t>采购人</w:t>
      </w:r>
      <w:r>
        <w:rPr>
          <w:rFonts w:ascii="宋体" w:hAnsi="宋体"/>
          <w:kern w:val="0"/>
          <w:sz w:val="28"/>
          <w:szCs w:val="28"/>
        </w:rPr>
        <w:t>、采购代理机构和政府采购评审专家进行任何形式的商业</w:t>
      </w:r>
    </w:p>
    <w:p>
      <w:pPr>
        <w:widowControl/>
        <w:spacing w:line="360" w:lineRule="auto"/>
        <w:rPr>
          <w:rFonts w:hint="eastAsia" w:ascii="宋体" w:hAnsi="宋体"/>
          <w:kern w:val="0"/>
          <w:sz w:val="28"/>
          <w:szCs w:val="28"/>
        </w:rPr>
      </w:pPr>
      <w:r>
        <w:rPr>
          <w:rFonts w:ascii="宋体" w:hAnsi="宋体"/>
          <w:kern w:val="0"/>
          <w:sz w:val="28"/>
          <w:szCs w:val="28"/>
        </w:rPr>
        <w:t>贿赂以谋取交易机会。</w:t>
      </w:r>
    </w:p>
    <w:p>
      <w:pPr>
        <w:widowControl/>
        <w:spacing w:line="360" w:lineRule="auto"/>
        <w:ind w:firstLine="565" w:firstLineChars="202"/>
        <w:rPr>
          <w:rFonts w:hint="eastAsia" w:ascii="宋体" w:hAnsi="宋体"/>
          <w:kern w:val="0"/>
          <w:sz w:val="28"/>
          <w:szCs w:val="28"/>
        </w:rPr>
      </w:pPr>
      <w:r>
        <w:rPr>
          <w:rFonts w:ascii="宋体" w:hAnsi="宋体"/>
          <w:kern w:val="0"/>
          <w:sz w:val="28"/>
          <w:szCs w:val="28"/>
        </w:rPr>
        <w:t>3、不向政府采购代理机构和</w:t>
      </w:r>
      <w:r>
        <w:rPr>
          <w:rFonts w:hint="eastAsia" w:ascii="宋体" w:hAnsi="宋体"/>
          <w:kern w:val="0"/>
          <w:sz w:val="28"/>
          <w:szCs w:val="28"/>
        </w:rPr>
        <w:t>采购人</w:t>
      </w:r>
      <w:r>
        <w:rPr>
          <w:rFonts w:ascii="宋体" w:hAnsi="宋体"/>
          <w:kern w:val="0"/>
          <w:sz w:val="28"/>
          <w:szCs w:val="28"/>
        </w:rPr>
        <w:t>提供虚假资质文件或采用虚假应标方式参与政府采购市场竞争并谋取中标、成交。</w:t>
      </w:r>
    </w:p>
    <w:p>
      <w:pPr>
        <w:widowControl/>
        <w:spacing w:line="360" w:lineRule="auto"/>
        <w:ind w:firstLine="565" w:firstLineChars="202"/>
        <w:rPr>
          <w:rFonts w:hint="eastAsia" w:ascii="宋体" w:hAnsi="宋体"/>
          <w:kern w:val="0"/>
          <w:sz w:val="28"/>
          <w:szCs w:val="28"/>
        </w:rPr>
      </w:pPr>
      <w:r>
        <w:rPr>
          <w:rFonts w:ascii="宋体" w:hAnsi="宋体"/>
          <w:kern w:val="0"/>
          <w:sz w:val="28"/>
          <w:szCs w:val="28"/>
        </w:rPr>
        <w:t>4、不采取“围标、陪标”等商业欺诈手段获得政府采购定单。</w:t>
      </w:r>
    </w:p>
    <w:p>
      <w:pPr>
        <w:widowControl/>
        <w:spacing w:line="360" w:lineRule="auto"/>
        <w:ind w:firstLine="565" w:firstLineChars="202"/>
        <w:rPr>
          <w:rFonts w:hint="eastAsia" w:ascii="宋体" w:hAnsi="宋体"/>
          <w:kern w:val="0"/>
          <w:sz w:val="28"/>
          <w:szCs w:val="28"/>
        </w:rPr>
      </w:pPr>
      <w:r>
        <w:rPr>
          <w:rFonts w:ascii="宋体" w:hAnsi="宋体"/>
          <w:kern w:val="0"/>
          <w:sz w:val="28"/>
          <w:szCs w:val="28"/>
        </w:rPr>
        <w:t>5、不采取不正当手段低毁、排挤其他投标人。</w:t>
      </w:r>
    </w:p>
    <w:p>
      <w:pPr>
        <w:widowControl/>
        <w:spacing w:line="360" w:lineRule="auto"/>
        <w:ind w:firstLine="565" w:firstLineChars="202"/>
        <w:rPr>
          <w:rFonts w:hint="eastAsia" w:ascii="宋体" w:hAnsi="宋体"/>
          <w:kern w:val="0"/>
          <w:sz w:val="28"/>
          <w:szCs w:val="28"/>
        </w:rPr>
      </w:pPr>
      <w:r>
        <w:rPr>
          <w:rFonts w:hint="eastAsia" w:ascii="宋体" w:hAnsi="宋体"/>
          <w:kern w:val="0"/>
          <w:sz w:val="28"/>
          <w:szCs w:val="28"/>
        </w:rPr>
        <w:t>6</w:t>
      </w:r>
      <w:r>
        <w:rPr>
          <w:rFonts w:ascii="宋体" w:hAnsi="宋体"/>
          <w:kern w:val="0"/>
          <w:sz w:val="28"/>
          <w:szCs w:val="28"/>
        </w:rPr>
        <w:t>、不在提供商品和服务时“偷梁换柱、以次充好”损害的合法权益。</w:t>
      </w:r>
    </w:p>
    <w:p>
      <w:pPr>
        <w:widowControl/>
        <w:spacing w:line="360" w:lineRule="auto"/>
        <w:ind w:firstLine="565" w:firstLineChars="202"/>
        <w:rPr>
          <w:rFonts w:hint="eastAsia" w:ascii="宋体" w:hAnsi="宋体"/>
          <w:kern w:val="0"/>
          <w:sz w:val="28"/>
          <w:szCs w:val="28"/>
        </w:rPr>
      </w:pPr>
      <w:r>
        <w:rPr>
          <w:rFonts w:ascii="宋体" w:hAnsi="宋体"/>
          <w:kern w:val="0"/>
          <w:sz w:val="28"/>
          <w:szCs w:val="28"/>
        </w:rPr>
        <w:t>7、不与</w:t>
      </w:r>
      <w:r>
        <w:rPr>
          <w:rFonts w:hint="eastAsia" w:ascii="宋体" w:hAnsi="宋体"/>
          <w:kern w:val="0"/>
          <w:sz w:val="28"/>
          <w:szCs w:val="28"/>
        </w:rPr>
        <w:t>采购人</w:t>
      </w:r>
      <w:r>
        <w:rPr>
          <w:rFonts w:ascii="宋体" w:hAnsi="宋体"/>
          <w:kern w:val="0"/>
          <w:sz w:val="28"/>
          <w:szCs w:val="28"/>
        </w:rPr>
        <w:t>、采购代理机构</w:t>
      </w:r>
      <w:r>
        <w:rPr>
          <w:rFonts w:hint="eastAsia" w:ascii="宋体" w:hAnsi="宋体"/>
          <w:kern w:val="0"/>
          <w:sz w:val="28"/>
          <w:szCs w:val="28"/>
        </w:rPr>
        <w:t>、</w:t>
      </w:r>
      <w:r>
        <w:rPr>
          <w:rFonts w:ascii="宋体" w:hAnsi="宋体"/>
          <w:kern w:val="0"/>
          <w:sz w:val="28"/>
          <w:szCs w:val="28"/>
        </w:rPr>
        <w:t>政府采购评审专家或其它投标人恶意串通，进行质疑和投诉，维护政府采购市场秩序。</w:t>
      </w:r>
    </w:p>
    <w:p>
      <w:pPr>
        <w:widowControl/>
        <w:spacing w:line="360" w:lineRule="auto"/>
        <w:ind w:firstLine="565" w:firstLineChars="202"/>
        <w:rPr>
          <w:rFonts w:hint="eastAsia" w:ascii="宋体" w:hAnsi="宋体"/>
          <w:kern w:val="0"/>
          <w:sz w:val="28"/>
          <w:szCs w:val="28"/>
        </w:rPr>
      </w:pPr>
      <w:r>
        <w:rPr>
          <w:rFonts w:ascii="宋体" w:hAnsi="宋体"/>
          <w:kern w:val="0"/>
          <w:sz w:val="28"/>
          <w:szCs w:val="28"/>
        </w:rPr>
        <w:t>8、尊重和接受政府采购监督管理部门的监督和政府采购代理机构招标要求，承担因违约行为给</w:t>
      </w:r>
      <w:r>
        <w:rPr>
          <w:rFonts w:hint="eastAsia" w:ascii="宋体" w:hAnsi="宋体"/>
          <w:kern w:val="0"/>
          <w:sz w:val="28"/>
          <w:szCs w:val="28"/>
        </w:rPr>
        <w:t>采购人</w:t>
      </w:r>
      <w:r>
        <w:rPr>
          <w:rFonts w:ascii="宋体" w:hAnsi="宋体"/>
          <w:kern w:val="0"/>
          <w:sz w:val="28"/>
          <w:szCs w:val="28"/>
        </w:rPr>
        <w:t>造成的损失。</w:t>
      </w:r>
    </w:p>
    <w:p>
      <w:pPr>
        <w:widowControl/>
        <w:spacing w:line="360" w:lineRule="auto"/>
        <w:ind w:left="568" w:leftChars="270" w:hanging="1"/>
        <w:rPr>
          <w:rFonts w:hint="eastAsia" w:ascii="宋体" w:hAnsi="宋体"/>
          <w:kern w:val="0"/>
          <w:sz w:val="28"/>
          <w:szCs w:val="28"/>
        </w:rPr>
      </w:pPr>
      <w:r>
        <w:rPr>
          <w:rFonts w:ascii="宋体" w:hAnsi="宋体"/>
          <w:kern w:val="0"/>
          <w:sz w:val="28"/>
          <w:szCs w:val="28"/>
        </w:rPr>
        <w:t>9、不发生其他有悖于政府采购公开、公平、公正和诚信原则的行为。</w:t>
      </w:r>
    </w:p>
    <w:p>
      <w:pPr>
        <w:widowControl/>
        <w:spacing w:line="360" w:lineRule="auto"/>
        <w:ind w:left="568" w:leftChars="270" w:hanging="1"/>
        <w:rPr>
          <w:rFonts w:ascii="宋体" w:hAnsi="宋体"/>
          <w:kern w:val="0"/>
          <w:sz w:val="28"/>
          <w:szCs w:val="28"/>
        </w:rPr>
      </w:pPr>
      <w:r>
        <w:rPr>
          <w:rFonts w:ascii="宋体" w:hAnsi="宋体"/>
          <w:kern w:val="0"/>
          <w:sz w:val="28"/>
          <w:szCs w:val="28"/>
        </w:rPr>
        <w:t>承诺单位：</w:t>
      </w:r>
      <w:r>
        <w:rPr>
          <w:rFonts w:ascii="宋体" w:hAnsi="宋体"/>
          <w:kern w:val="0"/>
          <w:sz w:val="28"/>
          <w:szCs w:val="28"/>
          <w:u w:val="single"/>
        </w:rPr>
        <w:t>　　                 　</w:t>
      </w:r>
      <w:r>
        <w:rPr>
          <w:rFonts w:ascii="宋体" w:hAnsi="宋体"/>
          <w:kern w:val="0"/>
          <w:sz w:val="28"/>
          <w:szCs w:val="28"/>
        </w:rPr>
        <w:t>（盖章）</w:t>
      </w:r>
      <w:r>
        <w:rPr>
          <w:rFonts w:ascii="宋体" w:hAnsi="宋体"/>
          <w:kern w:val="0"/>
          <w:sz w:val="28"/>
          <w:szCs w:val="28"/>
        </w:rPr>
        <w:br w:type="textWrapping"/>
      </w:r>
      <w:r>
        <w:rPr>
          <w:rFonts w:ascii="宋体" w:hAnsi="宋体"/>
          <w:kern w:val="0"/>
          <w:sz w:val="28"/>
          <w:szCs w:val="28"/>
        </w:rPr>
        <w:t>全权代表：</w:t>
      </w:r>
      <w:r>
        <w:rPr>
          <w:rFonts w:ascii="宋体" w:hAnsi="宋体"/>
          <w:kern w:val="0"/>
          <w:sz w:val="28"/>
          <w:szCs w:val="28"/>
          <w:u w:val="single"/>
        </w:rPr>
        <w:t>　　　　　     　　　　</w:t>
      </w:r>
      <w:r>
        <w:rPr>
          <w:rFonts w:ascii="宋体" w:hAnsi="宋体"/>
          <w:kern w:val="0"/>
          <w:sz w:val="28"/>
          <w:szCs w:val="28"/>
        </w:rPr>
        <w:t>（签字）</w:t>
      </w:r>
    </w:p>
    <w:p>
      <w:pPr>
        <w:widowControl/>
        <w:spacing w:line="520" w:lineRule="exact"/>
        <w:ind w:left="568" w:leftChars="270" w:hanging="1"/>
        <w:rPr>
          <w:rFonts w:ascii="宋体" w:hAnsi="宋体"/>
          <w:kern w:val="0"/>
          <w:sz w:val="28"/>
          <w:szCs w:val="28"/>
          <w:u w:val="single"/>
        </w:rPr>
      </w:pPr>
      <w:r>
        <w:rPr>
          <w:rFonts w:ascii="宋体" w:hAnsi="宋体"/>
          <w:kern w:val="0"/>
          <w:sz w:val="28"/>
          <w:szCs w:val="28"/>
        </w:rPr>
        <w:t>地　　址：</w:t>
      </w:r>
    </w:p>
    <w:p>
      <w:pPr>
        <w:widowControl/>
        <w:spacing w:line="520" w:lineRule="exact"/>
        <w:ind w:left="568" w:leftChars="270" w:hanging="1"/>
        <w:rPr>
          <w:rFonts w:ascii="宋体" w:hAnsi="宋体"/>
          <w:kern w:val="0"/>
          <w:sz w:val="28"/>
          <w:szCs w:val="28"/>
          <w:u w:val="single"/>
        </w:rPr>
      </w:pPr>
      <w:r>
        <w:rPr>
          <w:rFonts w:ascii="宋体" w:hAnsi="宋体"/>
          <w:kern w:val="0"/>
          <w:sz w:val="28"/>
          <w:szCs w:val="28"/>
        </w:rPr>
        <w:t>邮    编：</w:t>
      </w:r>
    </w:p>
    <w:p>
      <w:pPr>
        <w:widowControl/>
        <w:spacing w:line="520" w:lineRule="exact"/>
        <w:ind w:left="568" w:leftChars="270" w:hanging="1"/>
        <w:rPr>
          <w:rFonts w:ascii="宋体" w:hAnsi="宋体"/>
          <w:kern w:val="0"/>
          <w:sz w:val="28"/>
          <w:szCs w:val="28"/>
        </w:rPr>
      </w:pPr>
      <w:r>
        <w:rPr>
          <w:rFonts w:ascii="宋体" w:hAnsi="宋体"/>
          <w:kern w:val="0"/>
          <w:sz w:val="28"/>
          <w:szCs w:val="28"/>
        </w:rPr>
        <w:t>电　　话：</w:t>
      </w:r>
    </w:p>
    <w:p>
      <w:pPr>
        <w:widowControl/>
        <w:spacing w:line="440" w:lineRule="exact"/>
        <w:ind w:firstLine="560" w:firstLineChars="200"/>
        <w:rPr>
          <w:rFonts w:ascii="宋体" w:hAnsi="宋体"/>
          <w:kern w:val="0"/>
          <w:sz w:val="28"/>
          <w:szCs w:val="28"/>
        </w:rPr>
      </w:pPr>
    </w:p>
    <w:p>
      <w:pPr>
        <w:spacing w:line="340" w:lineRule="exact"/>
        <w:ind w:firstLine="5740" w:firstLineChars="2050"/>
        <w:rPr>
          <w:rFonts w:ascii="宋体" w:hAnsi="宋体"/>
          <w:kern w:val="0"/>
          <w:szCs w:val="24"/>
        </w:rPr>
        <w:sectPr>
          <w:headerReference r:id="rId14" w:type="first"/>
          <w:footerReference r:id="rId16" w:type="first"/>
          <w:headerReference r:id="rId13" w:type="default"/>
          <w:footerReference r:id="rId15" w:type="default"/>
          <w:pgSz w:w="11907" w:h="16840"/>
          <w:pgMar w:top="1418" w:right="1275" w:bottom="1418" w:left="1304" w:header="851" w:footer="1021" w:gutter="0"/>
          <w:pgBorders>
            <w:top w:val="none" w:sz="0" w:space="0"/>
            <w:left w:val="none" w:sz="0" w:space="0"/>
            <w:bottom w:val="none" w:sz="0" w:space="0"/>
            <w:right w:val="none" w:sz="0" w:space="0"/>
          </w:pgBorders>
          <w:cols w:space="720" w:num="1"/>
          <w:titlePg/>
          <w:docGrid w:linePitch="312" w:charSpace="0"/>
        </w:sectPr>
      </w:pPr>
      <w:r>
        <w:rPr>
          <w:rFonts w:ascii="宋体" w:hAnsi="宋体"/>
          <w:kern w:val="0"/>
          <w:sz w:val="28"/>
          <w:szCs w:val="28"/>
        </w:rPr>
        <w:t>年　　月　　日</w:t>
      </w:r>
    </w:p>
    <w:p>
      <w:pPr>
        <w:pStyle w:val="4"/>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20.《小微企业声明函》</w:t>
      </w:r>
      <w:bookmarkEnd w:id="254"/>
      <w:r>
        <w:rPr>
          <w:rFonts w:hint="eastAsia" w:asciiTheme="minorEastAsia" w:hAnsiTheme="minorEastAsia" w:eastAsiaTheme="minorEastAsia"/>
          <w:sz w:val="28"/>
          <w:szCs w:val="28"/>
        </w:rPr>
        <w:t>及证明文件</w:t>
      </w:r>
    </w:p>
    <w:p>
      <w:pPr>
        <w:spacing w:line="460" w:lineRule="exact"/>
        <w:jc w:val="center"/>
        <w:rPr>
          <w:rFonts w:cs="仿宋_GB2312" w:asciiTheme="minorEastAsia" w:hAnsiTheme="minorEastAsia"/>
          <w:b/>
          <w:bCs/>
          <w:kern w:val="0"/>
          <w:sz w:val="32"/>
          <w:szCs w:val="32"/>
        </w:rPr>
      </w:pPr>
      <w:r>
        <w:rPr>
          <w:rFonts w:hint="eastAsia" w:cs="仿宋_GB2312" w:asciiTheme="minorEastAsia" w:hAnsiTheme="minorEastAsia"/>
          <w:b/>
          <w:bCs/>
          <w:kern w:val="0"/>
          <w:sz w:val="32"/>
          <w:szCs w:val="32"/>
        </w:rPr>
        <w:t>小微企业声明函</w:t>
      </w:r>
    </w:p>
    <w:p>
      <w:pPr>
        <w:spacing w:line="460" w:lineRule="exact"/>
        <w:jc w:val="center"/>
        <w:rPr>
          <w:rFonts w:cs="仿宋_GB2312" w:asciiTheme="minorEastAsia" w:hAnsiTheme="minorEastAsia"/>
          <w:b/>
          <w:bCs/>
          <w:kern w:val="0"/>
          <w:sz w:val="32"/>
          <w:szCs w:val="32"/>
        </w:rPr>
      </w:pPr>
    </w:p>
    <w:p>
      <w:pPr>
        <w:spacing w:line="460" w:lineRule="exact"/>
        <w:rPr>
          <w:rFonts w:cs="仿宋_GB2312" w:asciiTheme="minorEastAsia" w:hAnsiTheme="minorEastAsia"/>
          <w:sz w:val="28"/>
          <w:szCs w:val="28"/>
        </w:rPr>
      </w:pPr>
      <w:r>
        <w:rPr>
          <w:rFonts w:hint="eastAsia" w:cs="仿宋_GB2312" w:asciiTheme="minorEastAsia" w:hAnsiTheme="minorEastAsia"/>
          <w:sz w:val="28"/>
          <w:szCs w:val="28"/>
        </w:rPr>
        <w:t>致：陕西正邦招标有限责任公司</w:t>
      </w:r>
    </w:p>
    <w:p>
      <w:pPr>
        <w:spacing w:line="460" w:lineRule="exact"/>
        <w:ind w:firstLine="435"/>
        <w:rPr>
          <w:rFonts w:cs="仿宋_GB2312" w:asciiTheme="minorEastAsia" w:hAnsiTheme="minorEastAsia"/>
          <w:sz w:val="28"/>
          <w:szCs w:val="28"/>
        </w:rPr>
      </w:pPr>
      <w:r>
        <w:rPr>
          <w:rFonts w:hint="eastAsia" w:cs="仿宋_GB2312" w:asciiTheme="minorEastAsia" w:hAnsiTheme="minorEastAsia"/>
          <w:sz w:val="28"/>
          <w:szCs w:val="28"/>
        </w:rPr>
        <w:t>本公司郑重声明，根据《政府采购促进中小企业发展暂行办法》（财库【2011】181号）的规定，本公司为（请填写：中型、小型、微型）企业。即，本公司同时满足以下条件：</w:t>
      </w:r>
    </w:p>
    <w:p>
      <w:pPr>
        <w:spacing w:line="460" w:lineRule="exact"/>
        <w:ind w:firstLine="435"/>
        <w:rPr>
          <w:rFonts w:cs="仿宋_GB2312" w:asciiTheme="minorEastAsia" w:hAnsiTheme="minorEastAsia"/>
          <w:sz w:val="28"/>
          <w:szCs w:val="28"/>
        </w:rPr>
      </w:pPr>
      <w:r>
        <w:rPr>
          <w:rFonts w:hint="eastAsia" w:cs="仿宋_GB2312" w:asciiTheme="minorEastAsia" w:hAnsiTheme="minorEastAsia"/>
          <w:sz w:val="28"/>
          <w:szCs w:val="28"/>
        </w:rPr>
        <w:t>1、根据《工业和信息化部、国家统计局、国家发展和改革委员会、财政部关于印发中小企业划型标准规定的通知》（工信部联企业【2011】300号）规定的划分标准，本公司为（请填写：中型、小型、微型）企业。</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2、本公司参加（采购人）的项目采购活动提供本企业制造的货物，由本企业承担工程、提供服务，或者提供其他（请填写：中型、小型、微型）企业制造的货物。本条所称货物不包括使用大型企业注册商标的货物。</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本公司对以上声明的真实性负责。如有虚假，将依法承担相应责任。</w:t>
      </w:r>
    </w:p>
    <w:p>
      <w:pPr>
        <w:spacing w:line="460" w:lineRule="exact"/>
        <w:ind w:firstLine="560" w:firstLineChars="200"/>
        <w:rPr>
          <w:rFonts w:cs="仿宋_GB2312" w:asciiTheme="minorEastAsia" w:hAnsiTheme="minorEastAsia"/>
          <w:sz w:val="28"/>
          <w:szCs w:val="28"/>
        </w:rPr>
      </w:pPr>
      <w:r>
        <w:rPr>
          <w:rFonts w:hint="eastAsia" w:cs="仿宋_GB2312" w:asciiTheme="minorEastAsia" w:hAnsiTheme="minorEastAsia"/>
          <w:sz w:val="28"/>
          <w:szCs w:val="28"/>
        </w:rPr>
        <w:t>特此声明！</w:t>
      </w:r>
    </w:p>
    <w:p>
      <w:pPr>
        <w:spacing w:line="460" w:lineRule="exact"/>
        <w:ind w:firstLine="560" w:firstLineChars="200"/>
        <w:rPr>
          <w:rFonts w:cs="仿宋_GB2312" w:asciiTheme="minorEastAsia" w:hAnsiTheme="minorEastAsia"/>
          <w:sz w:val="28"/>
          <w:szCs w:val="28"/>
        </w:rPr>
      </w:pPr>
    </w:p>
    <w:p>
      <w:pPr>
        <w:spacing w:line="460" w:lineRule="exact"/>
        <w:ind w:firstLine="560" w:firstLineChars="200"/>
        <w:rPr>
          <w:rFonts w:cs="仿宋_GB2312" w:asciiTheme="minorEastAsia" w:hAnsiTheme="minorEastAsia"/>
          <w:sz w:val="28"/>
          <w:szCs w:val="28"/>
        </w:rPr>
      </w:pPr>
    </w:p>
    <w:p>
      <w:pPr>
        <w:spacing w:line="460" w:lineRule="exact"/>
        <w:ind w:firstLine="560" w:firstLineChars="200"/>
        <w:rPr>
          <w:rFonts w:cs="仿宋_GB2312" w:asciiTheme="minorEastAsia" w:hAnsiTheme="minorEastAsia"/>
          <w:sz w:val="28"/>
          <w:szCs w:val="28"/>
        </w:rPr>
      </w:pPr>
    </w:p>
    <w:p>
      <w:pPr>
        <w:spacing w:line="460" w:lineRule="exact"/>
        <w:ind w:firstLine="560" w:firstLineChars="200"/>
        <w:rPr>
          <w:rFonts w:cs="仿宋_GB2312" w:asciiTheme="minorEastAsia" w:hAnsiTheme="minorEastAsia"/>
          <w:sz w:val="28"/>
          <w:szCs w:val="28"/>
        </w:rPr>
      </w:pPr>
    </w:p>
    <w:p>
      <w:pPr>
        <w:spacing w:line="460" w:lineRule="exact"/>
        <w:ind w:firstLine="4760" w:firstLineChars="1700"/>
        <w:rPr>
          <w:rFonts w:cs="仿宋_GB2312" w:asciiTheme="minorEastAsia" w:hAnsiTheme="minorEastAsia"/>
          <w:sz w:val="28"/>
          <w:szCs w:val="28"/>
        </w:rPr>
      </w:pPr>
      <w:r>
        <w:rPr>
          <w:rFonts w:hint="eastAsia" w:asciiTheme="minorEastAsia" w:hAnsiTheme="minorEastAsia"/>
          <w:sz w:val="28"/>
          <w:szCs w:val="32"/>
        </w:rPr>
        <w:t>单位名称</w:t>
      </w:r>
      <w:r>
        <w:rPr>
          <w:rFonts w:hint="eastAsia" w:cs="仿宋_GB2312" w:asciiTheme="minorEastAsia" w:hAnsiTheme="minorEastAsia"/>
          <w:sz w:val="28"/>
          <w:szCs w:val="28"/>
        </w:rPr>
        <w:t xml:space="preserve">（公章）：             </w:t>
      </w:r>
    </w:p>
    <w:p>
      <w:pPr>
        <w:spacing w:line="460" w:lineRule="exact"/>
        <w:ind w:firstLine="4760" w:firstLineChars="1700"/>
        <w:rPr>
          <w:rFonts w:cs="仿宋_GB2312" w:asciiTheme="minorEastAsia" w:hAnsiTheme="minorEastAsia"/>
          <w:sz w:val="28"/>
          <w:szCs w:val="28"/>
        </w:rPr>
      </w:pPr>
      <w:r>
        <w:rPr>
          <w:rFonts w:hint="eastAsia" w:cs="仿宋_GB2312" w:asciiTheme="minorEastAsia" w:hAnsiTheme="minorEastAsia"/>
          <w:sz w:val="28"/>
          <w:szCs w:val="28"/>
        </w:rPr>
        <w:t>日期：</w:t>
      </w:r>
    </w:p>
    <w:p>
      <w:pPr>
        <w:widowControl/>
        <w:spacing w:line="460" w:lineRule="exact"/>
        <w:jc w:val="left"/>
        <w:rPr>
          <w:rFonts w:cs="仿宋_GB2312" w:asciiTheme="minorEastAsia" w:hAnsiTheme="minorEastAsia"/>
          <w:bCs/>
          <w:szCs w:val="24"/>
        </w:rPr>
      </w:pPr>
      <w:r>
        <w:rPr>
          <w:rFonts w:cs="仿宋_GB2312" w:asciiTheme="minorEastAsia" w:hAnsiTheme="minorEastAsia"/>
          <w:bCs/>
          <w:szCs w:val="24"/>
        </w:rPr>
        <w:br w:type="page"/>
      </w:r>
    </w:p>
    <w:p>
      <w:pPr>
        <w:pStyle w:val="4"/>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21．《残疾人福利性单位声明函》</w:t>
      </w:r>
    </w:p>
    <w:p>
      <w:pPr>
        <w:spacing w:line="520" w:lineRule="exact"/>
        <w:jc w:val="center"/>
        <w:rPr>
          <w:rFonts w:asciiTheme="minorEastAsia" w:hAnsiTheme="minorEastAsia"/>
          <w:b/>
          <w:sz w:val="32"/>
          <w:szCs w:val="32"/>
        </w:rPr>
      </w:pPr>
      <w:bookmarkStart w:id="258" w:name="OLE_LINK14"/>
      <w:r>
        <w:rPr>
          <w:rFonts w:hint="eastAsia" w:asciiTheme="minorEastAsia" w:hAnsiTheme="minorEastAsia"/>
          <w:b/>
          <w:sz w:val="32"/>
          <w:szCs w:val="32"/>
        </w:rPr>
        <w:t>残疾人福利性单位声明函</w:t>
      </w:r>
    </w:p>
    <w:bookmarkEnd w:id="258"/>
    <w:p>
      <w:pPr>
        <w:spacing w:line="520" w:lineRule="exact"/>
        <w:jc w:val="center"/>
        <w:rPr>
          <w:rFonts w:asciiTheme="minorEastAsia" w:hAnsiTheme="minorEastAsia"/>
          <w:b/>
          <w:sz w:val="32"/>
          <w:szCs w:val="32"/>
        </w:rPr>
      </w:pPr>
    </w:p>
    <w:p>
      <w:pPr>
        <w:spacing w:line="520" w:lineRule="exact"/>
        <w:ind w:firstLine="565" w:firstLineChars="202"/>
        <w:rPr>
          <w:rFonts w:asciiTheme="minorEastAsia" w:hAnsiTheme="minorEastAsia"/>
          <w:sz w:val="28"/>
          <w:szCs w:val="32"/>
        </w:rPr>
      </w:pPr>
      <w:r>
        <w:rPr>
          <w:rFonts w:hint="eastAsia" w:asciiTheme="minorEastAsia" w:hAnsiTheme="minorEastAsia"/>
          <w:sz w:val="28"/>
          <w:szCs w:val="32"/>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20" w:lineRule="exact"/>
        <w:ind w:firstLine="565" w:firstLineChars="202"/>
        <w:rPr>
          <w:rFonts w:asciiTheme="minorEastAsia" w:hAnsiTheme="minorEastAsia"/>
          <w:sz w:val="28"/>
          <w:szCs w:val="32"/>
        </w:rPr>
      </w:pPr>
      <w:r>
        <w:rPr>
          <w:rFonts w:hint="eastAsia" w:asciiTheme="minorEastAsia" w:hAnsiTheme="minorEastAsia"/>
          <w:sz w:val="28"/>
          <w:szCs w:val="32"/>
        </w:rPr>
        <w:t>本单位对上述声明的真实性负责。如有虚假，将依法承担相应责任。</w:t>
      </w: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28"/>
          <w:szCs w:val="32"/>
        </w:rPr>
      </w:pPr>
      <w:bookmarkStart w:id="259" w:name="_Toc31041_WPSOffice_Level1"/>
      <w:bookmarkStart w:id="260" w:name="_Toc27032_WPSOffice_Level1"/>
      <w:bookmarkStart w:id="261" w:name="_Toc28543_WPSOffice_Level1"/>
      <w:r>
        <w:rPr>
          <w:rFonts w:hint="eastAsia" w:asciiTheme="minorEastAsia" w:hAnsiTheme="minorEastAsia"/>
          <w:sz w:val="28"/>
          <w:szCs w:val="32"/>
        </w:rPr>
        <w:t>单位名称（盖章）：</w:t>
      </w:r>
      <w:bookmarkEnd w:id="259"/>
      <w:bookmarkEnd w:id="260"/>
      <w:bookmarkEnd w:id="261"/>
    </w:p>
    <w:p>
      <w:pPr>
        <w:spacing w:line="520" w:lineRule="exact"/>
        <w:jc w:val="center"/>
        <w:rPr>
          <w:rFonts w:asciiTheme="minorEastAsia" w:hAnsiTheme="minorEastAsia"/>
          <w:sz w:val="28"/>
          <w:szCs w:val="32"/>
        </w:rPr>
      </w:pPr>
      <w:r>
        <w:rPr>
          <w:rFonts w:hint="eastAsia" w:asciiTheme="minorEastAsia" w:hAnsiTheme="minorEastAsia"/>
          <w:sz w:val="28"/>
          <w:szCs w:val="32"/>
        </w:rPr>
        <w:t xml:space="preserve">                         </w:t>
      </w:r>
      <w:bookmarkStart w:id="262" w:name="_Toc14096_WPSOffice_Level1"/>
      <w:bookmarkStart w:id="263" w:name="_Toc16384_WPSOffice_Level1"/>
      <w:bookmarkStart w:id="264" w:name="_Toc5760_WPSOffice_Level1"/>
      <w:r>
        <w:rPr>
          <w:rFonts w:hint="eastAsia" w:asciiTheme="minorEastAsia" w:hAnsiTheme="minorEastAsia"/>
          <w:sz w:val="28"/>
          <w:szCs w:val="32"/>
        </w:rPr>
        <w:t>日  期：</w:t>
      </w:r>
      <w:bookmarkEnd w:id="262"/>
      <w:bookmarkEnd w:id="263"/>
      <w:bookmarkEnd w:id="264"/>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jc w:val="center"/>
        <w:rPr>
          <w:rFonts w:asciiTheme="minorEastAsia" w:hAnsiTheme="minorEastAsia"/>
          <w:sz w:val="32"/>
          <w:szCs w:val="32"/>
        </w:rPr>
      </w:pPr>
    </w:p>
    <w:p>
      <w:pPr>
        <w:spacing w:line="520" w:lineRule="exact"/>
        <w:ind w:firstLine="150" w:firstLineChars="50"/>
        <w:rPr>
          <w:rFonts w:asciiTheme="minorEastAsia" w:hAnsiTheme="minorEastAsia"/>
          <w:sz w:val="30"/>
          <w:szCs w:val="30"/>
        </w:rPr>
      </w:pPr>
      <w:bookmarkStart w:id="265" w:name="_Toc27759_WPSOffice_Level1"/>
      <w:bookmarkStart w:id="266" w:name="_Toc3501_WPSOffice_Level1"/>
      <w:bookmarkStart w:id="267" w:name="_Toc20319_WPSOffice_Level1"/>
      <w:r>
        <w:rPr>
          <w:rFonts w:hint="eastAsia" w:asciiTheme="minorEastAsia" w:hAnsiTheme="minorEastAsia"/>
          <w:sz w:val="30"/>
          <w:szCs w:val="30"/>
        </w:rPr>
        <w:t>陕西正邦招标有限责任公司</w:t>
      </w:r>
      <w:bookmarkEnd w:id="265"/>
      <w:bookmarkEnd w:id="266"/>
      <w:bookmarkEnd w:id="267"/>
    </w:p>
    <w:p>
      <w:pPr>
        <w:spacing w:line="520" w:lineRule="exact"/>
        <w:jc w:val="center"/>
        <w:rPr>
          <w:rFonts w:asciiTheme="minorEastAsia" w:hAnsiTheme="minorEastAsia"/>
          <w:sz w:val="32"/>
          <w:szCs w:val="32"/>
        </w:rPr>
      </w:pPr>
      <w:r>
        <w:rPr>
          <w:rFonts w:asciiTheme="minorEastAsia" w:hAnsiTheme="minorEastAsia"/>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139700</wp:posOffset>
                </wp:positionV>
                <wp:extent cx="5372100" cy="0"/>
                <wp:effectExtent l="0" t="9525" r="0" b="9525"/>
                <wp:wrapNone/>
                <wp:docPr id="2" name="直线 6"/>
                <wp:cNvGraphicFramePr/>
                <a:graphic xmlns:a="http://schemas.openxmlformats.org/drawingml/2006/main">
                  <a:graphicData uri="http://schemas.microsoft.com/office/word/2010/wordprocessingShape">
                    <wps:wsp>
                      <wps:cNvCnPr/>
                      <wps:spPr>
                        <a:xfrm>
                          <a:off x="0" y="0"/>
                          <a:ext cx="53721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0pt;margin-top:11pt;height:0pt;width:423pt;z-index:251661312;mso-width-relative:page;mso-height-relative:page;" filled="f" stroked="t" coordsize="21600,21600" o:gfxdata="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cKp9jTAAAABgEAAA8AAAAAAAAAAQAgAAAAIgAAAGRycy9k&#10;b3ducmV2LnhtbFBLAQIUABQAAAAIAIdO4kDjgoeyzgEAAI4DAAAOAAAAAAAAAAEAIAAAACIBAABk&#10;cnMvZTJvRG9jLnhtbFBLBQYAAAAABgAGAFkBAABiBQAAAAA=&#10;">
                <v:fill on="f" focussize="0,0"/>
                <v:stroke weight="1.5pt" color="#000000" joinstyle="round"/>
                <v:imagedata o:title=""/>
                <o:lock v:ext="edit" aspectratio="f"/>
              </v:line>
            </w:pict>
          </mc:Fallback>
        </mc:AlternateContent>
      </w:r>
    </w:p>
    <w:p>
      <w:pPr>
        <w:autoSpaceDE w:val="0"/>
        <w:autoSpaceDN w:val="0"/>
        <w:spacing w:line="520" w:lineRule="exact"/>
        <w:ind w:firstLine="105" w:firstLineChars="50"/>
        <w:rPr>
          <w:rFonts w:asciiTheme="minorEastAsia" w:hAnsiTheme="minorEastAsia"/>
        </w:rPr>
      </w:pPr>
      <w:r>
        <w:rPr>
          <w:rFonts w:hint="eastAsia" w:asciiTheme="minorEastAsia" w:hAnsiTheme="minorEastAsia"/>
        </w:rPr>
        <w:t>地    址</w:t>
      </w:r>
      <w:r>
        <w:rPr>
          <w:rFonts w:hint="eastAsia" w:asciiTheme="minorEastAsia" w:hAnsiTheme="minorEastAsia"/>
          <w:spacing w:val="-6"/>
        </w:rPr>
        <w:t>：</w:t>
      </w:r>
      <w:r>
        <w:rPr>
          <w:rFonts w:hint="eastAsia" w:asciiTheme="minorEastAsia" w:hAnsiTheme="minorEastAsia"/>
        </w:rPr>
        <w:t>西安市碑林区长安北路91号富城大厦10楼</w:t>
      </w:r>
    </w:p>
    <w:p>
      <w:pPr>
        <w:autoSpaceDE w:val="0"/>
        <w:autoSpaceDN w:val="0"/>
        <w:spacing w:line="520" w:lineRule="exact"/>
        <w:ind w:firstLine="105" w:firstLineChars="50"/>
        <w:rPr>
          <w:rFonts w:asciiTheme="minorEastAsia" w:hAnsiTheme="minorEastAsia"/>
        </w:rPr>
      </w:pPr>
      <w:r>
        <w:rPr>
          <w:rFonts w:hint="eastAsia" w:asciiTheme="minorEastAsia" w:hAnsiTheme="minorEastAsia"/>
        </w:rPr>
        <w:t>邮    编：710061</w:t>
      </w:r>
    </w:p>
    <w:p>
      <w:pPr>
        <w:autoSpaceDE w:val="0"/>
        <w:autoSpaceDN w:val="0"/>
        <w:spacing w:line="520" w:lineRule="exact"/>
        <w:ind w:firstLine="105" w:firstLineChars="50"/>
        <w:rPr>
          <w:rFonts w:asciiTheme="minorEastAsia" w:hAnsiTheme="minorEastAsia"/>
        </w:rPr>
      </w:pPr>
      <w:r>
        <w:rPr>
          <w:rFonts w:hint="eastAsia" w:asciiTheme="minorEastAsia" w:hAnsiTheme="minorEastAsia"/>
        </w:rPr>
        <w:t>电    话：029-85578186</w:t>
      </w:r>
    </w:p>
    <w:p>
      <w:pPr>
        <w:autoSpaceDE w:val="0"/>
        <w:autoSpaceDN w:val="0"/>
        <w:spacing w:line="520" w:lineRule="exact"/>
        <w:ind w:firstLine="105" w:firstLineChars="50"/>
        <w:rPr>
          <w:rFonts w:asciiTheme="minorEastAsia" w:hAnsiTheme="minorEastAsia"/>
        </w:rPr>
      </w:pPr>
      <w:r>
        <w:rPr>
          <w:rFonts w:hint="eastAsia" w:asciiTheme="minorEastAsia" w:hAnsiTheme="minorEastAsia"/>
        </w:rPr>
        <w:t>网    址：</w:t>
      </w:r>
      <w:r>
        <w:rPr>
          <w:rFonts w:hint="eastAsia" w:asciiTheme="minorEastAsia" w:hAnsiTheme="minorEastAsia"/>
          <w:spacing w:val="-6"/>
        </w:rPr>
        <w:t>www.sxzbzb</w:t>
      </w:r>
      <w:r>
        <w:rPr>
          <w:rFonts w:asciiTheme="minorEastAsia" w:hAnsiTheme="minorEastAsia"/>
          <w:spacing w:val="-6"/>
        </w:rPr>
        <w:t>.com</w:t>
      </w:r>
    </w:p>
    <w:p>
      <w:pPr>
        <w:autoSpaceDE w:val="0"/>
        <w:autoSpaceDN w:val="0"/>
        <w:spacing w:line="520" w:lineRule="exact"/>
        <w:ind w:firstLine="105" w:firstLineChars="50"/>
        <w:rPr>
          <w:rFonts w:asciiTheme="minorEastAsia" w:hAnsiTheme="minorEastAsia"/>
        </w:rPr>
      </w:pPr>
      <w:r>
        <w:rPr>
          <w:rFonts w:hint="eastAsia" w:asciiTheme="minorEastAsia" w:hAnsiTheme="minorEastAsia"/>
        </w:rPr>
        <w:t>电子邮箱：zhengbang_zb@163.com</w:t>
      </w:r>
    </w:p>
    <w:p>
      <w:pPr>
        <w:autoSpaceDE w:val="0"/>
        <w:autoSpaceDN w:val="0"/>
        <w:spacing w:line="520" w:lineRule="exact"/>
        <w:ind w:firstLine="105" w:firstLineChars="50"/>
        <w:rPr>
          <w:rFonts w:asciiTheme="minorEastAsia" w:hAnsiTheme="minorEastAsia"/>
        </w:rPr>
      </w:pPr>
      <w:r>
        <w:rPr>
          <w:rFonts w:hint="eastAsia" w:asciiTheme="minorEastAsia" w:hAnsiTheme="minorEastAsia"/>
        </w:rPr>
        <w:t>开户行：平安银行西安分行营业部</w:t>
      </w:r>
    </w:p>
    <w:p>
      <w:pPr>
        <w:autoSpaceDE w:val="0"/>
        <w:autoSpaceDN w:val="0"/>
        <w:spacing w:line="520" w:lineRule="exact"/>
        <w:ind w:firstLine="105" w:firstLineChars="50"/>
        <w:rPr>
          <w:rFonts w:hint="eastAsia" w:asciiTheme="minorEastAsia" w:hAnsiTheme="minorEastAsia" w:eastAsiaTheme="minorEastAsia"/>
          <w:lang w:eastAsia="zh-CN"/>
        </w:rPr>
      </w:pPr>
      <w:r>
        <w:rPr>
          <w:rFonts w:hint="eastAsia" w:asciiTheme="minorEastAsia" w:hAnsiTheme="minorEastAsia"/>
        </w:rPr>
        <w:t>账 号：</w:t>
      </w:r>
      <w:r>
        <w:rPr>
          <w:rFonts w:asciiTheme="minorEastAsia" w:hAnsiTheme="minorEastAsi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480060</wp:posOffset>
                </wp:positionV>
                <wp:extent cx="5372100" cy="0"/>
                <wp:effectExtent l="0" t="9525" r="0" b="9525"/>
                <wp:wrapNone/>
                <wp:docPr id="1" name="直线 5"/>
                <wp:cNvGraphicFramePr/>
                <a:graphic xmlns:a="http://schemas.openxmlformats.org/drawingml/2006/main">
                  <a:graphicData uri="http://schemas.microsoft.com/office/word/2010/wordprocessingShape">
                    <wps:wsp>
                      <wps:cNvCnPr/>
                      <wps:spPr>
                        <a:xfrm>
                          <a:off x="0" y="0"/>
                          <a:ext cx="53721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0pt;margin-top:37.8pt;height:0pt;width:423pt;z-index:251660288;mso-width-relative:page;mso-height-relative:page;" filled="f" stroked="t" coordsize="21600,21600" o:gfxdata="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IvtYC0wAAAAYBAAAPAAAAAAAAAAEAIAAAACIAAABkcnMvZG93&#10;bnJldi54bWxQSwECFAAUAAAACACHTuJAZNBLOMwBAACOAwAADgAAAAAAAAABACAAAAAiAQAAZHJz&#10;L2Uyb0RvYy54bWxQSwUGAAAAAAYABgBZAQAAYAUAAAAA&#10;">
                <v:fill on="f" focussize="0,0"/>
                <v:stroke weight="1.5pt" color="#000000" joinstyle="round"/>
                <v:imagedata o:title=""/>
                <o:lock v:ext="edit" aspectratio="f"/>
              </v:line>
            </w:pict>
          </mc:Fallback>
        </mc:AlternateContent>
      </w:r>
      <w:r>
        <w:rPr>
          <w:rFonts w:hint="eastAsia" w:asciiTheme="minorEastAsia" w:hAnsiTheme="minorEastAsia"/>
          <w:lang w:eastAsia="zh-CN"/>
        </w:rPr>
        <w:t>30205380000551</w:t>
      </w:r>
    </w:p>
    <w:p>
      <w:pPr>
        <w:spacing w:line="460" w:lineRule="exact"/>
      </w:pPr>
    </w:p>
    <w:sectPr>
      <w:headerReference r:id="rId18" w:type="first"/>
      <w:footerReference r:id="rId19" w:type="first"/>
      <w:headerReference r:id="rId17" w:type="default"/>
      <w:pgSz w:w="11906" w:h="16838"/>
      <w:pgMar w:top="1440" w:right="1133" w:bottom="1440" w:left="1560" w:header="851" w:footer="992" w:gutter="0"/>
      <w:pgBorders>
        <w:top w:val="none" w:sz="0" w:space="0"/>
        <w:left w:val="none" w:sz="0" w:space="0"/>
        <w:bottom w:val="none" w:sz="0" w:space="0"/>
        <w:right w:val="none" w:sz="0" w:space="0"/>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Lucida Sans Unicode">
    <w:panose1 w:val="020B0602030504020204"/>
    <w:charset w:val="00"/>
    <w:family w:val="swiss"/>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14485"/>
    </w:sdtPr>
    <w:sdtEndPr>
      <w:rPr>
        <w:rFonts w:ascii="仿宋" w:hAnsi="仿宋" w:eastAsia="仿宋"/>
      </w:rPr>
    </w:sdtEndPr>
    <w:sdtContent>
      <w:sdt>
        <w:sdtPr>
          <w:id w:val="7314486"/>
        </w:sdtPr>
        <w:sdtEndPr>
          <w:rPr>
            <w:rFonts w:ascii="仿宋" w:hAnsi="仿宋" w:eastAsia="仿宋"/>
          </w:rPr>
        </w:sdtEndPr>
        <w:sdtContent>
          <w:p>
            <w:pPr>
              <w:pStyle w:val="17"/>
              <w:jc w:val="center"/>
              <w:rPr>
                <w:rFonts w:ascii="仿宋" w:hAnsi="仿宋" w:eastAsia="仿宋"/>
              </w:rPr>
            </w:pPr>
            <w:r>
              <w:rPr>
                <w:rFonts w:ascii="仿宋" w:hAnsi="仿宋" w:eastAsia="仿宋"/>
                <w:b/>
                <w:sz w:val="24"/>
                <w:szCs w:val="24"/>
              </w:rPr>
              <w:fldChar w:fldCharType="begin"/>
            </w:r>
            <w:r>
              <w:rPr>
                <w:rFonts w:ascii="仿宋" w:hAnsi="仿宋" w:eastAsia="仿宋"/>
                <w:b/>
              </w:rPr>
              <w:instrText xml:space="preserve">PAGE</w:instrText>
            </w:r>
            <w:r>
              <w:rPr>
                <w:rFonts w:ascii="仿宋" w:hAnsi="仿宋" w:eastAsia="仿宋"/>
                <w:b/>
                <w:sz w:val="24"/>
                <w:szCs w:val="24"/>
              </w:rPr>
              <w:fldChar w:fldCharType="separate"/>
            </w:r>
            <w:r>
              <w:rPr>
                <w:rFonts w:ascii="仿宋" w:hAnsi="仿宋" w:eastAsia="仿宋"/>
                <w:b/>
              </w:rPr>
              <w:t>2</w:t>
            </w:r>
            <w:r>
              <w:rPr>
                <w:rFonts w:ascii="仿宋" w:hAnsi="仿宋" w:eastAsia="仿宋"/>
                <w:b/>
                <w:sz w:val="24"/>
                <w:szCs w:val="24"/>
              </w:rPr>
              <w:fldChar w:fldCharType="end"/>
            </w:r>
            <w:r>
              <w:rPr>
                <w:rFonts w:ascii="仿宋" w:hAnsi="仿宋" w:eastAsia="仿宋"/>
                <w:lang w:val="zh-CN"/>
              </w:rPr>
              <w:t xml:space="preserve"> / </w:t>
            </w:r>
            <w:r>
              <w:rPr>
                <w:rFonts w:ascii="仿宋" w:hAnsi="仿宋" w:eastAsia="仿宋"/>
                <w:b/>
                <w:sz w:val="24"/>
                <w:szCs w:val="24"/>
              </w:rPr>
              <w:fldChar w:fldCharType="begin"/>
            </w:r>
            <w:r>
              <w:rPr>
                <w:rFonts w:ascii="仿宋" w:hAnsi="仿宋" w:eastAsia="仿宋"/>
                <w:b/>
              </w:rPr>
              <w:instrText xml:space="preserve">NUMPAGES</w:instrText>
            </w:r>
            <w:r>
              <w:rPr>
                <w:rFonts w:ascii="仿宋" w:hAnsi="仿宋" w:eastAsia="仿宋"/>
                <w:b/>
                <w:sz w:val="24"/>
                <w:szCs w:val="24"/>
              </w:rPr>
              <w:fldChar w:fldCharType="separate"/>
            </w:r>
            <w:r>
              <w:rPr>
                <w:rFonts w:ascii="仿宋" w:hAnsi="仿宋" w:eastAsia="仿宋"/>
                <w:b/>
              </w:rPr>
              <w:t>65</w:t>
            </w:r>
            <w:r>
              <w:rPr>
                <w:rFonts w:ascii="仿宋" w:hAnsi="仿宋" w:eastAsia="仿宋"/>
                <w:b/>
                <w:sz w:val="24"/>
                <w:szCs w:val="24"/>
              </w:rPr>
              <w:fldChar w:fldCharType="end"/>
            </w:r>
          </w:p>
        </w:sdtContent>
      </w:sdt>
    </w:sdtContent>
  </w:sdt>
  <w:p>
    <w:pPr>
      <w:pStyle w:val="17"/>
      <w:rPr>
        <w:rFonts w:asciiTheme="minorEastAsia" w:hAnsiTheme="minorEastAsia"/>
        <w:b/>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14487"/>
    </w:sdtPr>
    <w:sdtContent>
      <w:sdt>
        <w:sdtPr>
          <w:id w:val="7314488"/>
        </w:sdtPr>
        <w:sdtContent>
          <w:p>
            <w:pPr>
              <w:pStyle w:val="17"/>
              <w:jc w:val="center"/>
            </w:pP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14482"/>
    </w:sdtPr>
    <w:sdtContent>
      <w:sdt>
        <w:sdtPr>
          <w:id w:val="7314483"/>
        </w:sdtPr>
        <w:sdtContent>
          <w:p>
            <w:pPr>
              <w:pStyle w:val="17"/>
              <w:jc w:val="center"/>
            </w:pPr>
            <w:r>
              <w:rPr>
                <w:b/>
                <w:sz w:val="24"/>
                <w:szCs w:val="24"/>
              </w:rPr>
              <w:fldChar w:fldCharType="begin"/>
            </w:r>
            <w:r>
              <w:rPr>
                <w:b/>
              </w:rPr>
              <w:instrText xml:space="preserve">PAGE</w:instrText>
            </w:r>
            <w:r>
              <w:rPr>
                <w:b/>
                <w:sz w:val="24"/>
                <w:szCs w:val="24"/>
              </w:rPr>
              <w:fldChar w:fldCharType="separate"/>
            </w:r>
            <w:r>
              <w:rPr>
                <w:b/>
              </w:rPr>
              <w:t>28</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64</w:t>
            </w:r>
            <w:r>
              <w:rPr>
                <w:b/>
                <w:sz w:val="24"/>
                <w:szCs w:val="24"/>
              </w:rPr>
              <w:fldChar w:fldCharType="end"/>
            </w:r>
          </w:p>
        </w:sdtContent>
      </w:sdt>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946755"/>
    </w:sdtPr>
    <w:sdtContent>
      <w:sdt>
        <w:sdtPr>
          <w:id w:val="14946754"/>
        </w:sdtPr>
        <w:sdtContent>
          <w:p>
            <w:pPr>
              <w:pStyle w:val="17"/>
              <w:jc w:val="center"/>
            </w:pPr>
            <w:r>
              <w:rPr>
                <w:b/>
                <w:sz w:val="24"/>
                <w:szCs w:val="24"/>
              </w:rPr>
              <w:fldChar w:fldCharType="begin"/>
            </w:r>
            <w:r>
              <w:rPr>
                <w:b/>
              </w:rPr>
              <w:instrText xml:space="preserve">PAGE</w:instrText>
            </w:r>
            <w:r>
              <w:rPr>
                <w:b/>
                <w:sz w:val="24"/>
                <w:szCs w:val="24"/>
              </w:rPr>
              <w:fldChar w:fldCharType="separate"/>
            </w:r>
            <w:r>
              <w:rPr>
                <w:b/>
              </w:rPr>
              <w:t>32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64</w:t>
            </w:r>
            <w:r>
              <w:rPr>
                <w:b/>
                <w:sz w:val="24"/>
                <w:szCs w:val="24"/>
              </w:rPr>
              <w:fldChar w:fldCharType="end"/>
            </w:r>
          </w:p>
        </w:sdtContent>
      </w:sdt>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946765"/>
    </w:sdtPr>
    <w:sdtContent>
      <w:sdt>
        <w:sdtPr>
          <w:id w:val="14946764"/>
        </w:sdtPr>
        <w:sdtContent>
          <w:p>
            <w:pPr>
              <w:pStyle w:val="17"/>
              <w:jc w:val="center"/>
            </w:pPr>
            <w:r>
              <w:rPr>
                <w:b/>
                <w:sz w:val="24"/>
                <w:szCs w:val="24"/>
              </w:rPr>
              <w:fldChar w:fldCharType="begin"/>
            </w:r>
            <w:r>
              <w:rPr>
                <w:b/>
              </w:rPr>
              <w:instrText xml:space="preserve">PAGE</w:instrText>
            </w:r>
            <w:r>
              <w:rPr>
                <w:b/>
                <w:sz w:val="24"/>
                <w:szCs w:val="24"/>
              </w:rPr>
              <w:fldChar w:fldCharType="separate"/>
            </w:r>
            <w:r>
              <w:rPr>
                <w:b/>
              </w:rPr>
              <w:t>58</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64</w:t>
            </w:r>
            <w:r>
              <w:rPr>
                <w:b/>
                <w:sz w:val="24"/>
                <w:szCs w:val="24"/>
              </w:rPr>
              <w:fldChar w:fldCharType="end"/>
            </w:r>
          </w:p>
        </w:sdtContent>
      </w:sdt>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Style w:val="26"/>
        <w:rFonts w:ascii="宋体" w:hAnsi="宋体"/>
        <w:b/>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b/>
        <w:sz w:val="24"/>
        <w:szCs w:val="24"/>
      </w:rPr>
      <w:fldChar w:fldCharType="begin"/>
    </w:r>
    <w:r>
      <w:rPr>
        <w:b/>
      </w:rPr>
      <w:instrText xml:space="preserve">PAGE</w:instrText>
    </w:r>
    <w:r>
      <w:rPr>
        <w:b/>
        <w:sz w:val="24"/>
        <w:szCs w:val="24"/>
      </w:rPr>
      <w:fldChar w:fldCharType="separate"/>
    </w:r>
    <w:r>
      <w:rPr>
        <w:b/>
      </w:rPr>
      <w:t>62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64</w:t>
    </w:r>
    <w:r>
      <w:rPr>
        <w:b/>
        <w:sz w:val="24"/>
        <w:szCs w:val="24"/>
      </w:rP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default"/>
        <w:lang w:val="en-US"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eastAsiaTheme="minorEastAsia"/>
        <w:color w:val="auto"/>
        <w:highlight w:val="yellow"/>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default"/>
        <w:lang w:val="en-US"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Fonts w:hint="eastAsia"/>
        <w:lang w:eastAsia="zh-CN"/>
      </w:rPr>
    </w:pPr>
    <w:r>
      <w:rPr>
        <w:rFonts w:hint="eastAsia"/>
        <w:color w:val="auto"/>
        <w:highlight w:val="lightGray"/>
        <w:lang w:eastAsia="zh-CN"/>
      </w:rPr>
      <w:t>蒲城县中医医院智能母乳分析仪等设备采购项目（二次）</w:t>
    </w:r>
    <w:r>
      <w:rPr>
        <w:rFonts w:hint="eastAsia"/>
        <w:color w:val="auto"/>
        <w:highlight w:val="lightGray"/>
        <w:lang w:val="en-US" w:eastAsia="zh-CN"/>
      </w:rPr>
      <w:t xml:space="preserve">              </w:t>
    </w:r>
    <w:r>
      <w:rPr>
        <w:rFonts w:hint="eastAsia"/>
        <w:color w:val="auto"/>
        <w:highlight w:val="lightGray"/>
      </w:rPr>
      <w:t xml:space="preserve">项目编号: </w:t>
    </w:r>
    <w:r>
      <w:rPr>
        <w:rFonts w:hint="eastAsia"/>
        <w:color w:val="auto"/>
        <w:highlight w:val="lightGray"/>
        <w:lang w:eastAsia="zh-CN"/>
      </w:rPr>
      <w:t>ZBZB-2019-1046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lvl w:ilvl="0" w:tentative="0">
      <w:start w:val="2"/>
      <w:numFmt w:val="decimal"/>
      <w:suff w:val="nothing"/>
      <w:lvlText w:val="%1）"/>
      <w:lvlJc w:val="left"/>
    </w:lvl>
  </w:abstractNum>
  <w:abstractNum w:abstractNumId="1">
    <w:nsid w:val="22CDD45B"/>
    <w:multiLevelType w:val="singleLevel"/>
    <w:tmpl w:val="22CDD45B"/>
    <w:lvl w:ilvl="0" w:tentative="0">
      <w:start w:val="1"/>
      <w:numFmt w:val="decimal"/>
      <w:suff w:val="nothing"/>
      <w:lvlText w:val="%1、"/>
      <w:lvlJc w:val="left"/>
    </w:lvl>
  </w:abstractNum>
  <w:abstractNum w:abstractNumId="2">
    <w:nsid w:val="576A36EB"/>
    <w:multiLevelType w:val="singleLevel"/>
    <w:tmpl w:val="576A36EB"/>
    <w:lvl w:ilvl="0" w:tentative="0">
      <w:start w:val="1"/>
      <w:numFmt w:val="decimal"/>
      <w:suff w:val="nothing"/>
      <w:lvlText w:val="（%1）"/>
      <w:lvlJc w:val="left"/>
    </w:lvl>
  </w:abstractNum>
  <w:abstractNum w:abstractNumId="3">
    <w:nsid w:val="591E8B2C"/>
    <w:multiLevelType w:val="singleLevel"/>
    <w:tmpl w:val="591E8B2C"/>
    <w:lvl w:ilvl="0" w:tentative="0">
      <w:start w:val="1"/>
      <w:numFmt w:val="decimal"/>
      <w:suff w:val="nothing"/>
      <w:lvlText w:val="%1、"/>
      <w:lvlJc w:val="left"/>
      <w:pPr>
        <w:ind w:left="0" w:firstLine="0"/>
      </w:pPr>
    </w:lvl>
  </w:abstractNum>
  <w:num w:numId="1">
    <w:abstractNumId w:val="1"/>
  </w:num>
  <w:num w:numId="2">
    <w:abstractNumId w:val="3"/>
    <w:lvlOverride w:ilvl="0">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C5D"/>
    <w:rsid w:val="00000F3D"/>
    <w:rsid w:val="00004C7B"/>
    <w:rsid w:val="00005B4C"/>
    <w:rsid w:val="0001096F"/>
    <w:rsid w:val="00020829"/>
    <w:rsid w:val="000242AD"/>
    <w:rsid w:val="000278A7"/>
    <w:rsid w:val="00031B80"/>
    <w:rsid w:val="00032925"/>
    <w:rsid w:val="0003324B"/>
    <w:rsid w:val="00033E9C"/>
    <w:rsid w:val="00034E9E"/>
    <w:rsid w:val="00036BCC"/>
    <w:rsid w:val="00042C49"/>
    <w:rsid w:val="000509D9"/>
    <w:rsid w:val="0005235A"/>
    <w:rsid w:val="0005318F"/>
    <w:rsid w:val="00054960"/>
    <w:rsid w:val="00054B37"/>
    <w:rsid w:val="000617A8"/>
    <w:rsid w:val="00063EEF"/>
    <w:rsid w:val="00081ED8"/>
    <w:rsid w:val="00084396"/>
    <w:rsid w:val="000849D1"/>
    <w:rsid w:val="000862E1"/>
    <w:rsid w:val="00090401"/>
    <w:rsid w:val="0009628B"/>
    <w:rsid w:val="000A19EE"/>
    <w:rsid w:val="000A1C38"/>
    <w:rsid w:val="000A6FA2"/>
    <w:rsid w:val="000B5493"/>
    <w:rsid w:val="000D0E06"/>
    <w:rsid w:val="000D1A05"/>
    <w:rsid w:val="000D46AA"/>
    <w:rsid w:val="000E10E3"/>
    <w:rsid w:val="000E1490"/>
    <w:rsid w:val="000E3BE4"/>
    <w:rsid w:val="000F0B1B"/>
    <w:rsid w:val="000F4866"/>
    <w:rsid w:val="000F5484"/>
    <w:rsid w:val="000F5714"/>
    <w:rsid w:val="00107C2E"/>
    <w:rsid w:val="00114073"/>
    <w:rsid w:val="00115162"/>
    <w:rsid w:val="00121E1E"/>
    <w:rsid w:val="00122EA5"/>
    <w:rsid w:val="001231A5"/>
    <w:rsid w:val="001237DC"/>
    <w:rsid w:val="001238C1"/>
    <w:rsid w:val="00125083"/>
    <w:rsid w:val="00126B71"/>
    <w:rsid w:val="001320B7"/>
    <w:rsid w:val="00135ECD"/>
    <w:rsid w:val="00137393"/>
    <w:rsid w:val="00137419"/>
    <w:rsid w:val="001431A8"/>
    <w:rsid w:val="00151265"/>
    <w:rsid w:val="00153BF8"/>
    <w:rsid w:val="0015521F"/>
    <w:rsid w:val="001564D0"/>
    <w:rsid w:val="00157435"/>
    <w:rsid w:val="00157524"/>
    <w:rsid w:val="00166BED"/>
    <w:rsid w:val="001718E4"/>
    <w:rsid w:val="00180F74"/>
    <w:rsid w:val="001814B6"/>
    <w:rsid w:val="001952F4"/>
    <w:rsid w:val="001957FA"/>
    <w:rsid w:val="00195E4A"/>
    <w:rsid w:val="00195E97"/>
    <w:rsid w:val="00196E42"/>
    <w:rsid w:val="001A04BD"/>
    <w:rsid w:val="001A0542"/>
    <w:rsid w:val="001A09CF"/>
    <w:rsid w:val="001A34A9"/>
    <w:rsid w:val="001A36EA"/>
    <w:rsid w:val="001A791F"/>
    <w:rsid w:val="001C08B9"/>
    <w:rsid w:val="001C1975"/>
    <w:rsid w:val="001C1E22"/>
    <w:rsid w:val="001C2777"/>
    <w:rsid w:val="001C4AD8"/>
    <w:rsid w:val="001D1F8A"/>
    <w:rsid w:val="001E29DE"/>
    <w:rsid w:val="001E6309"/>
    <w:rsid w:val="001F1809"/>
    <w:rsid w:val="001F185F"/>
    <w:rsid w:val="001F494D"/>
    <w:rsid w:val="001F64FE"/>
    <w:rsid w:val="001F7477"/>
    <w:rsid w:val="00204DFA"/>
    <w:rsid w:val="00204E67"/>
    <w:rsid w:val="002144A8"/>
    <w:rsid w:val="00221C37"/>
    <w:rsid w:val="0022205E"/>
    <w:rsid w:val="002266E8"/>
    <w:rsid w:val="00226ABC"/>
    <w:rsid w:val="00227F20"/>
    <w:rsid w:val="00237431"/>
    <w:rsid w:val="00242E0D"/>
    <w:rsid w:val="00245CC6"/>
    <w:rsid w:val="00245EFA"/>
    <w:rsid w:val="002466AB"/>
    <w:rsid w:val="00250369"/>
    <w:rsid w:val="0025260A"/>
    <w:rsid w:val="00252E01"/>
    <w:rsid w:val="00255AA9"/>
    <w:rsid w:val="00256C7A"/>
    <w:rsid w:val="00256FD9"/>
    <w:rsid w:val="00262BD3"/>
    <w:rsid w:val="00267521"/>
    <w:rsid w:val="002701C4"/>
    <w:rsid w:val="0027537A"/>
    <w:rsid w:val="0027681C"/>
    <w:rsid w:val="002770DF"/>
    <w:rsid w:val="00282C36"/>
    <w:rsid w:val="00283773"/>
    <w:rsid w:val="00286F1A"/>
    <w:rsid w:val="00292075"/>
    <w:rsid w:val="00293546"/>
    <w:rsid w:val="00294646"/>
    <w:rsid w:val="002955DE"/>
    <w:rsid w:val="00296154"/>
    <w:rsid w:val="002A02A0"/>
    <w:rsid w:val="002A1AFF"/>
    <w:rsid w:val="002A2349"/>
    <w:rsid w:val="002B04E0"/>
    <w:rsid w:val="002B2BDE"/>
    <w:rsid w:val="002B4912"/>
    <w:rsid w:val="002B7DE5"/>
    <w:rsid w:val="002C2D3B"/>
    <w:rsid w:val="002C45F5"/>
    <w:rsid w:val="002C51EE"/>
    <w:rsid w:val="002C7062"/>
    <w:rsid w:val="002C7920"/>
    <w:rsid w:val="002D0EF3"/>
    <w:rsid w:val="002D7475"/>
    <w:rsid w:val="002E2D9A"/>
    <w:rsid w:val="002E3941"/>
    <w:rsid w:val="002E5016"/>
    <w:rsid w:val="002E6426"/>
    <w:rsid w:val="002F09A2"/>
    <w:rsid w:val="002F1711"/>
    <w:rsid w:val="002F4673"/>
    <w:rsid w:val="002F501D"/>
    <w:rsid w:val="00301BD0"/>
    <w:rsid w:val="00303D42"/>
    <w:rsid w:val="0030543E"/>
    <w:rsid w:val="0030743B"/>
    <w:rsid w:val="00310671"/>
    <w:rsid w:val="00310D58"/>
    <w:rsid w:val="00310D80"/>
    <w:rsid w:val="0031302B"/>
    <w:rsid w:val="0031332D"/>
    <w:rsid w:val="0031521C"/>
    <w:rsid w:val="00317F38"/>
    <w:rsid w:val="003207F1"/>
    <w:rsid w:val="00321A51"/>
    <w:rsid w:val="00324E25"/>
    <w:rsid w:val="00326D7F"/>
    <w:rsid w:val="00327AAF"/>
    <w:rsid w:val="00330438"/>
    <w:rsid w:val="003308FB"/>
    <w:rsid w:val="00330940"/>
    <w:rsid w:val="0033400C"/>
    <w:rsid w:val="00335120"/>
    <w:rsid w:val="00335A14"/>
    <w:rsid w:val="00335C1D"/>
    <w:rsid w:val="003407E7"/>
    <w:rsid w:val="00340C40"/>
    <w:rsid w:val="003420CB"/>
    <w:rsid w:val="00350D4F"/>
    <w:rsid w:val="00350D50"/>
    <w:rsid w:val="00351FB7"/>
    <w:rsid w:val="00353187"/>
    <w:rsid w:val="00354943"/>
    <w:rsid w:val="00356557"/>
    <w:rsid w:val="00360C67"/>
    <w:rsid w:val="003703D3"/>
    <w:rsid w:val="0037093A"/>
    <w:rsid w:val="00372973"/>
    <w:rsid w:val="0037644C"/>
    <w:rsid w:val="00380019"/>
    <w:rsid w:val="00380570"/>
    <w:rsid w:val="00381322"/>
    <w:rsid w:val="003822E2"/>
    <w:rsid w:val="00383587"/>
    <w:rsid w:val="00384DE7"/>
    <w:rsid w:val="00385507"/>
    <w:rsid w:val="00385CF0"/>
    <w:rsid w:val="00385E56"/>
    <w:rsid w:val="00394644"/>
    <w:rsid w:val="00395A71"/>
    <w:rsid w:val="00395BE4"/>
    <w:rsid w:val="003A0217"/>
    <w:rsid w:val="003A5F49"/>
    <w:rsid w:val="003B7FD2"/>
    <w:rsid w:val="003C0D9E"/>
    <w:rsid w:val="003C6DA4"/>
    <w:rsid w:val="003D4A37"/>
    <w:rsid w:val="003F0DA8"/>
    <w:rsid w:val="003F4C5D"/>
    <w:rsid w:val="004008AB"/>
    <w:rsid w:val="004048BC"/>
    <w:rsid w:val="004062A5"/>
    <w:rsid w:val="00411257"/>
    <w:rsid w:val="00421986"/>
    <w:rsid w:val="00422C59"/>
    <w:rsid w:val="00424D82"/>
    <w:rsid w:val="00430924"/>
    <w:rsid w:val="0043225C"/>
    <w:rsid w:val="004370A8"/>
    <w:rsid w:val="00445E1C"/>
    <w:rsid w:val="004507E9"/>
    <w:rsid w:val="00451E49"/>
    <w:rsid w:val="0045301E"/>
    <w:rsid w:val="004536BB"/>
    <w:rsid w:val="00453931"/>
    <w:rsid w:val="00455EDB"/>
    <w:rsid w:val="0046327A"/>
    <w:rsid w:val="0046327D"/>
    <w:rsid w:val="004656CF"/>
    <w:rsid w:val="00465A50"/>
    <w:rsid w:val="00466F02"/>
    <w:rsid w:val="00470D5E"/>
    <w:rsid w:val="004758A7"/>
    <w:rsid w:val="00476490"/>
    <w:rsid w:val="00476BE9"/>
    <w:rsid w:val="00476DC4"/>
    <w:rsid w:val="00477403"/>
    <w:rsid w:val="004800C5"/>
    <w:rsid w:val="004809BA"/>
    <w:rsid w:val="00484678"/>
    <w:rsid w:val="004862D9"/>
    <w:rsid w:val="00492B91"/>
    <w:rsid w:val="004A1449"/>
    <w:rsid w:val="004A25DB"/>
    <w:rsid w:val="004A3803"/>
    <w:rsid w:val="004A481A"/>
    <w:rsid w:val="004A7873"/>
    <w:rsid w:val="004B26B3"/>
    <w:rsid w:val="004B3D78"/>
    <w:rsid w:val="004B6211"/>
    <w:rsid w:val="004C1736"/>
    <w:rsid w:val="004C3E97"/>
    <w:rsid w:val="004D5991"/>
    <w:rsid w:val="004E03F5"/>
    <w:rsid w:val="004E3D5D"/>
    <w:rsid w:val="004E41EF"/>
    <w:rsid w:val="004F2E5C"/>
    <w:rsid w:val="004F3428"/>
    <w:rsid w:val="004F543A"/>
    <w:rsid w:val="004F5AF3"/>
    <w:rsid w:val="004F6B68"/>
    <w:rsid w:val="00502A46"/>
    <w:rsid w:val="00505D59"/>
    <w:rsid w:val="00515F9E"/>
    <w:rsid w:val="005171A5"/>
    <w:rsid w:val="00525DE9"/>
    <w:rsid w:val="00527078"/>
    <w:rsid w:val="00527F1D"/>
    <w:rsid w:val="005342D8"/>
    <w:rsid w:val="0053563B"/>
    <w:rsid w:val="0054361B"/>
    <w:rsid w:val="00544397"/>
    <w:rsid w:val="005505C7"/>
    <w:rsid w:val="00554F8E"/>
    <w:rsid w:val="00560027"/>
    <w:rsid w:val="005615CA"/>
    <w:rsid w:val="0056795E"/>
    <w:rsid w:val="0057099A"/>
    <w:rsid w:val="00570F7C"/>
    <w:rsid w:val="0057460A"/>
    <w:rsid w:val="0057682E"/>
    <w:rsid w:val="00577A5E"/>
    <w:rsid w:val="005A00D5"/>
    <w:rsid w:val="005A1687"/>
    <w:rsid w:val="005A49F7"/>
    <w:rsid w:val="005A53FB"/>
    <w:rsid w:val="005A55BE"/>
    <w:rsid w:val="005A6842"/>
    <w:rsid w:val="005B5100"/>
    <w:rsid w:val="005B57C1"/>
    <w:rsid w:val="005B6DFA"/>
    <w:rsid w:val="005C0BDD"/>
    <w:rsid w:val="005C53F1"/>
    <w:rsid w:val="005C73A9"/>
    <w:rsid w:val="005D1756"/>
    <w:rsid w:val="005D4FDE"/>
    <w:rsid w:val="005D50E2"/>
    <w:rsid w:val="005D6715"/>
    <w:rsid w:val="005E11A0"/>
    <w:rsid w:val="005E5B8C"/>
    <w:rsid w:val="005F3A19"/>
    <w:rsid w:val="0060143B"/>
    <w:rsid w:val="0060488A"/>
    <w:rsid w:val="0060656D"/>
    <w:rsid w:val="0061265F"/>
    <w:rsid w:val="00614773"/>
    <w:rsid w:val="00617E8D"/>
    <w:rsid w:val="00624C00"/>
    <w:rsid w:val="00626687"/>
    <w:rsid w:val="00630911"/>
    <w:rsid w:val="00633E91"/>
    <w:rsid w:val="00640949"/>
    <w:rsid w:val="00644224"/>
    <w:rsid w:val="0065257B"/>
    <w:rsid w:val="0065706D"/>
    <w:rsid w:val="006603E8"/>
    <w:rsid w:val="006657AC"/>
    <w:rsid w:val="00673E41"/>
    <w:rsid w:val="00674276"/>
    <w:rsid w:val="00676B10"/>
    <w:rsid w:val="0067786D"/>
    <w:rsid w:val="00683D9A"/>
    <w:rsid w:val="00685903"/>
    <w:rsid w:val="0068735E"/>
    <w:rsid w:val="00690EF0"/>
    <w:rsid w:val="00691EA0"/>
    <w:rsid w:val="0069318B"/>
    <w:rsid w:val="00695F08"/>
    <w:rsid w:val="006974E9"/>
    <w:rsid w:val="006A0C3B"/>
    <w:rsid w:val="006A2800"/>
    <w:rsid w:val="006A6E34"/>
    <w:rsid w:val="006B09A4"/>
    <w:rsid w:val="006B3FDB"/>
    <w:rsid w:val="006B54EB"/>
    <w:rsid w:val="006C0714"/>
    <w:rsid w:val="006C1B66"/>
    <w:rsid w:val="006C4365"/>
    <w:rsid w:val="006C4A6F"/>
    <w:rsid w:val="006D119A"/>
    <w:rsid w:val="006D19F2"/>
    <w:rsid w:val="006D239F"/>
    <w:rsid w:val="006D2D95"/>
    <w:rsid w:val="006D32E7"/>
    <w:rsid w:val="006D7B37"/>
    <w:rsid w:val="006D7DAD"/>
    <w:rsid w:val="006E11C0"/>
    <w:rsid w:val="006E6373"/>
    <w:rsid w:val="006F284B"/>
    <w:rsid w:val="00702701"/>
    <w:rsid w:val="007108F4"/>
    <w:rsid w:val="00711019"/>
    <w:rsid w:val="007125F6"/>
    <w:rsid w:val="00717348"/>
    <w:rsid w:val="007229E1"/>
    <w:rsid w:val="00723349"/>
    <w:rsid w:val="00723DED"/>
    <w:rsid w:val="007277BC"/>
    <w:rsid w:val="0073038F"/>
    <w:rsid w:val="00731C97"/>
    <w:rsid w:val="00731C9F"/>
    <w:rsid w:val="007321EB"/>
    <w:rsid w:val="0074101F"/>
    <w:rsid w:val="0074201D"/>
    <w:rsid w:val="007426FC"/>
    <w:rsid w:val="00742F59"/>
    <w:rsid w:val="00744607"/>
    <w:rsid w:val="00746323"/>
    <w:rsid w:val="00746B8A"/>
    <w:rsid w:val="00750ECC"/>
    <w:rsid w:val="007512C6"/>
    <w:rsid w:val="00762D00"/>
    <w:rsid w:val="00766D79"/>
    <w:rsid w:val="007706F0"/>
    <w:rsid w:val="00770E33"/>
    <w:rsid w:val="007751EE"/>
    <w:rsid w:val="00782ACB"/>
    <w:rsid w:val="00785E37"/>
    <w:rsid w:val="007865B9"/>
    <w:rsid w:val="00786EF5"/>
    <w:rsid w:val="00793CF3"/>
    <w:rsid w:val="00796BBC"/>
    <w:rsid w:val="0079792A"/>
    <w:rsid w:val="007A21A6"/>
    <w:rsid w:val="007A3430"/>
    <w:rsid w:val="007A5F38"/>
    <w:rsid w:val="007B073B"/>
    <w:rsid w:val="007E5892"/>
    <w:rsid w:val="007F0404"/>
    <w:rsid w:val="007F0A21"/>
    <w:rsid w:val="0080776D"/>
    <w:rsid w:val="008103B3"/>
    <w:rsid w:val="00812CFD"/>
    <w:rsid w:val="00814156"/>
    <w:rsid w:val="00816714"/>
    <w:rsid w:val="0082148B"/>
    <w:rsid w:val="00822082"/>
    <w:rsid w:val="00823CAF"/>
    <w:rsid w:val="00825491"/>
    <w:rsid w:val="0082720C"/>
    <w:rsid w:val="0083410C"/>
    <w:rsid w:val="008350EA"/>
    <w:rsid w:val="008405BC"/>
    <w:rsid w:val="00840ED6"/>
    <w:rsid w:val="00842217"/>
    <w:rsid w:val="008431D5"/>
    <w:rsid w:val="00846126"/>
    <w:rsid w:val="008470F6"/>
    <w:rsid w:val="00852F8C"/>
    <w:rsid w:val="0085455C"/>
    <w:rsid w:val="00857F92"/>
    <w:rsid w:val="008621FA"/>
    <w:rsid w:val="00864D74"/>
    <w:rsid w:val="00865F9B"/>
    <w:rsid w:val="00871327"/>
    <w:rsid w:val="0087277D"/>
    <w:rsid w:val="00872801"/>
    <w:rsid w:val="0087482B"/>
    <w:rsid w:val="00874B5E"/>
    <w:rsid w:val="0088076A"/>
    <w:rsid w:val="008A31DC"/>
    <w:rsid w:val="008B2176"/>
    <w:rsid w:val="008B502C"/>
    <w:rsid w:val="008B6779"/>
    <w:rsid w:val="008B7E22"/>
    <w:rsid w:val="008C1E68"/>
    <w:rsid w:val="008C4534"/>
    <w:rsid w:val="008C6300"/>
    <w:rsid w:val="008C6805"/>
    <w:rsid w:val="008C701D"/>
    <w:rsid w:val="008C7ACC"/>
    <w:rsid w:val="008C7DC7"/>
    <w:rsid w:val="008D6B90"/>
    <w:rsid w:val="008D7E94"/>
    <w:rsid w:val="008E0095"/>
    <w:rsid w:val="008F000A"/>
    <w:rsid w:val="008F0028"/>
    <w:rsid w:val="008F0941"/>
    <w:rsid w:val="008F15D3"/>
    <w:rsid w:val="008F1BB8"/>
    <w:rsid w:val="008F63EA"/>
    <w:rsid w:val="008F70CD"/>
    <w:rsid w:val="009003DB"/>
    <w:rsid w:val="00901CC9"/>
    <w:rsid w:val="00904565"/>
    <w:rsid w:val="00911F18"/>
    <w:rsid w:val="00912B11"/>
    <w:rsid w:val="00913653"/>
    <w:rsid w:val="009152EE"/>
    <w:rsid w:val="00921FF0"/>
    <w:rsid w:val="00923817"/>
    <w:rsid w:val="00927B04"/>
    <w:rsid w:val="0093185D"/>
    <w:rsid w:val="0093212E"/>
    <w:rsid w:val="00935501"/>
    <w:rsid w:val="00937422"/>
    <w:rsid w:val="00941E04"/>
    <w:rsid w:val="00942A49"/>
    <w:rsid w:val="00943CA8"/>
    <w:rsid w:val="00944196"/>
    <w:rsid w:val="009520C0"/>
    <w:rsid w:val="00953F7A"/>
    <w:rsid w:val="00960E03"/>
    <w:rsid w:val="00975AAF"/>
    <w:rsid w:val="009820D8"/>
    <w:rsid w:val="0099016B"/>
    <w:rsid w:val="00991D11"/>
    <w:rsid w:val="009923B4"/>
    <w:rsid w:val="00992CCF"/>
    <w:rsid w:val="00995931"/>
    <w:rsid w:val="009A106C"/>
    <w:rsid w:val="009A7843"/>
    <w:rsid w:val="009B0FB3"/>
    <w:rsid w:val="009B7FEB"/>
    <w:rsid w:val="009C28F4"/>
    <w:rsid w:val="009D216F"/>
    <w:rsid w:val="009E375F"/>
    <w:rsid w:val="009E66E8"/>
    <w:rsid w:val="009F1141"/>
    <w:rsid w:val="009F375A"/>
    <w:rsid w:val="009F3A92"/>
    <w:rsid w:val="00A00EC5"/>
    <w:rsid w:val="00A02F7B"/>
    <w:rsid w:val="00A04D51"/>
    <w:rsid w:val="00A05830"/>
    <w:rsid w:val="00A06ADC"/>
    <w:rsid w:val="00A12079"/>
    <w:rsid w:val="00A13B86"/>
    <w:rsid w:val="00A141D9"/>
    <w:rsid w:val="00A21AFF"/>
    <w:rsid w:val="00A22CDE"/>
    <w:rsid w:val="00A25331"/>
    <w:rsid w:val="00A2726C"/>
    <w:rsid w:val="00A450D6"/>
    <w:rsid w:val="00A55419"/>
    <w:rsid w:val="00A61426"/>
    <w:rsid w:val="00A62A2B"/>
    <w:rsid w:val="00A73B48"/>
    <w:rsid w:val="00A74218"/>
    <w:rsid w:val="00A75AC0"/>
    <w:rsid w:val="00A75F62"/>
    <w:rsid w:val="00A80564"/>
    <w:rsid w:val="00A827E9"/>
    <w:rsid w:val="00A853E9"/>
    <w:rsid w:val="00A8785C"/>
    <w:rsid w:val="00A90F5E"/>
    <w:rsid w:val="00A9163A"/>
    <w:rsid w:val="00A91B7C"/>
    <w:rsid w:val="00AA0493"/>
    <w:rsid w:val="00AA14C3"/>
    <w:rsid w:val="00AA568E"/>
    <w:rsid w:val="00AA6432"/>
    <w:rsid w:val="00AA7DBC"/>
    <w:rsid w:val="00AB24E2"/>
    <w:rsid w:val="00AB2B70"/>
    <w:rsid w:val="00AB32DE"/>
    <w:rsid w:val="00AB4F1F"/>
    <w:rsid w:val="00AC1527"/>
    <w:rsid w:val="00AC770A"/>
    <w:rsid w:val="00AD37E9"/>
    <w:rsid w:val="00AD7AE2"/>
    <w:rsid w:val="00AE38F9"/>
    <w:rsid w:val="00AE7D4C"/>
    <w:rsid w:val="00AF2A8C"/>
    <w:rsid w:val="00AF2B12"/>
    <w:rsid w:val="00B0180A"/>
    <w:rsid w:val="00B10050"/>
    <w:rsid w:val="00B1014B"/>
    <w:rsid w:val="00B12995"/>
    <w:rsid w:val="00B13723"/>
    <w:rsid w:val="00B14271"/>
    <w:rsid w:val="00B15D43"/>
    <w:rsid w:val="00B174F8"/>
    <w:rsid w:val="00B20485"/>
    <w:rsid w:val="00B227A2"/>
    <w:rsid w:val="00B22D70"/>
    <w:rsid w:val="00B31075"/>
    <w:rsid w:val="00B32BFA"/>
    <w:rsid w:val="00B33861"/>
    <w:rsid w:val="00B34C17"/>
    <w:rsid w:val="00B37B7F"/>
    <w:rsid w:val="00B516FB"/>
    <w:rsid w:val="00B5294B"/>
    <w:rsid w:val="00B534D4"/>
    <w:rsid w:val="00B53B44"/>
    <w:rsid w:val="00B53F13"/>
    <w:rsid w:val="00B5546A"/>
    <w:rsid w:val="00B60826"/>
    <w:rsid w:val="00B61F63"/>
    <w:rsid w:val="00B651B7"/>
    <w:rsid w:val="00B67EB5"/>
    <w:rsid w:val="00B705A1"/>
    <w:rsid w:val="00B70B72"/>
    <w:rsid w:val="00B7286B"/>
    <w:rsid w:val="00B74D96"/>
    <w:rsid w:val="00B75DBB"/>
    <w:rsid w:val="00B76CEC"/>
    <w:rsid w:val="00B76E55"/>
    <w:rsid w:val="00B83220"/>
    <w:rsid w:val="00B9192E"/>
    <w:rsid w:val="00B93968"/>
    <w:rsid w:val="00BA0F81"/>
    <w:rsid w:val="00BA2CAB"/>
    <w:rsid w:val="00BB293E"/>
    <w:rsid w:val="00BB2ED0"/>
    <w:rsid w:val="00BB511A"/>
    <w:rsid w:val="00BC0462"/>
    <w:rsid w:val="00BC2A64"/>
    <w:rsid w:val="00BC49CB"/>
    <w:rsid w:val="00BC5094"/>
    <w:rsid w:val="00BC5D25"/>
    <w:rsid w:val="00BC68D3"/>
    <w:rsid w:val="00BC697B"/>
    <w:rsid w:val="00BD0300"/>
    <w:rsid w:val="00BD2555"/>
    <w:rsid w:val="00BD2649"/>
    <w:rsid w:val="00BD2C72"/>
    <w:rsid w:val="00BD4CB1"/>
    <w:rsid w:val="00BD4E8A"/>
    <w:rsid w:val="00BD71C0"/>
    <w:rsid w:val="00BD74BD"/>
    <w:rsid w:val="00BE0D2F"/>
    <w:rsid w:val="00BE1489"/>
    <w:rsid w:val="00BE14AC"/>
    <w:rsid w:val="00BE1806"/>
    <w:rsid w:val="00BE5B35"/>
    <w:rsid w:val="00BF511C"/>
    <w:rsid w:val="00C00FD9"/>
    <w:rsid w:val="00C0797D"/>
    <w:rsid w:val="00C11081"/>
    <w:rsid w:val="00C17FDD"/>
    <w:rsid w:val="00C25A9F"/>
    <w:rsid w:val="00C2734D"/>
    <w:rsid w:val="00C30756"/>
    <w:rsid w:val="00C31869"/>
    <w:rsid w:val="00C409EC"/>
    <w:rsid w:val="00C467F8"/>
    <w:rsid w:val="00C502C3"/>
    <w:rsid w:val="00C6231C"/>
    <w:rsid w:val="00C66759"/>
    <w:rsid w:val="00C70A57"/>
    <w:rsid w:val="00C70E5A"/>
    <w:rsid w:val="00C73952"/>
    <w:rsid w:val="00C76AF3"/>
    <w:rsid w:val="00C80072"/>
    <w:rsid w:val="00C823B8"/>
    <w:rsid w:val="00C851E3"/>
    <w:rsid w:val="00C94909"/>
    <w:rsid w:val="00CA5010"/>
    <w:rsid w:val="00CB636C"/>
    <w:rsid w:val="00CC0FC2"/>
    <w:rsid w:val="00CC307E"/>
    <w:rsid w:val="00CC4598"/>
    <w:rsid w:val="00CC4EDB"/>
    <w:rsid w:val="00CC5219"/>
    <w:rsid w:val="00CC5CEF"/>
    <w:rsid w:val="00CD0A47"/>
    <w:rsid w:val="00CD2A11"/>
    <w:rsid w:val="00CD67AE"/>
    <w:rsid w:val="00CE0766"/>
    <w:rsid w:val="00CE1B26"/>
    <w:rsid w:val="00CE5160"/>
    <w:rsid w:val="00CE7652"/>
    <w:rsid w:val="00CF13C0"/>
    <w:rsid w:val="00CF30A8"/>
    <w:rsid w:val="00CF3DD3"/>
    <w:rsid w:val="00CF3E90"/>
    <w:rsid w:val="00D044D1"/>
    <w:rsid w:val="00D0575A"/>
    <w:rsid w:val="00D1134C"/>
    <w:rsid w:val="00D130CC"/>
    <w:rsid w:val="00D13365"/>
    <w:rsid w:val="00D1426B"/>
    <w:rsid w:val="00D21474"/>
    <w:rsid w:val="00D23354"/>
    <w:rsid w:val="00D23C35"/>
    <w:rsid w:val="00D24135"/>
    <w:rsid w:val="00D24C7C"/>
    <w:rsid w:val="00D24FC0"/>
    <w:rsid w:val="00D31096"/>
    <w:rsid w:val="00D3555F"/>
    <w:rsid w:val="00D414BE"/>
    <w:rsid w:val="00D41F33"/>
    <w:rsid w:val="00D549AC"/>
    <w:rsid w:val="00D5623C"/>
    <w:rsid w:val="00D60803"/>
    <w:rsid w:val="00D661C4"/>
    <w:rsid w:val="00D75BC8"/>
    <w:rsid w:val="00D80294"/>
    <w:rsid w:val="00D80893"/>
    <w:rsid w:val="00D81A17"/>
    <w:rsid w:val="00D81AD5"/>
    <w:rsid w:val="00D81C03"/>
    <w:rsid w:val="00D85B22"/>
    <w:rsid w:val="00D90F65"/>
    <w:rsid w:val="00D91E8D"/>
    <w:rsid w:val="00D92319"/>
    <w:rsid w:val="00DA2562"/>
    <w:rsid w:val="00DA260C"/>
    <w:rsid w:val="00DA4180"/>
    <w:rsid w:val="00DB0873"/>
    <w:rsid w:val="00DB2DD9"/>
    <w:rsid w:val="00DB3293"/>
    <w:rsid w:val="00DB6368"/>
    <w:rsid w:val="00DC02CB"/>
    <w:rsid w:val="00DC1C67"/>
    <w:rsid w:val="00DC4291"/>
    <w:rsid w:val="00DC6499"/>
    <w:rsid w:val="00DC7256"/>
    <w:rsid w:val="00DD04BF"/>
    <w:rsid w:val="00DD4922"/>
    <w:rsid w:val="00DD4A4F"/>
    <w:rsid w:val="00DD563D"/>
    <w:rsid w:val="00DD7A04"/>
    <w:rsid w:val="00DD7DFA"/>
    <w:rsid w:val="00DE1927"/>
    <w:rsid w:val="00DE234D"/>
    <w:rsid w:val="00DE36C3"/>
    <w:rsid w:val="00DE59BE"/>
    <w:rsid w:val="00DE6D30"/>
    <w:rsid w:val="00DF0E43"/>
    <w:rsid w:val="00DF52ED"/>
    <w:rsid w:val="00DF6A76"/>
    <w:rsid w:val="00E0045D"/>
    <w:rsid w:val="00E03433"/>
    <w:rsid w:val="00E04475"/>
    <w:rsid w:val="00E05758"/>
    <w:rsid w:val="00E06F5C"/>
    <w:rsid w:val="00E12A26"/>
    <w:rsid w:val="00E203B1"/>
    <w:rsid w:val="00E226B7"/>
    <w:rsid w:val="00E275D5"/>
    <w:rsid w:val="00E301B3"/>
    <w:rsid w:val="00E35FEF"/>
    <w:rsid w:val="00E40921"/>
    <w:rsid w:val="00E572B6"/>
    <w:rsid w:val="00E5769B"/>
    <w:rsid w:val="00E61131"/>
    <w:rsid w:val="00E674EB"/>
    <w:rsid w:val="00E70317"/>
    <w:rsid w:val="00E70383"/>
    <w:rsid w:val="00E706FE"/>
    <w:rsid w:val="00E77685"/>
    <w:rsid w:val="00E8054F"/>
    <w:rsid w:val="00E808F3"/>
    <w:rsid w:val="00E86BD5"/>
    <w:rsid w:val="00E9371A"/>
    <w:rsid w:val="00E949C9"/>
    <w:rsid w:val="00E951D9"/>
    <w:rsid w:val="00E957A7"/>
    <w:rsid w:val="00EA064F"/>
    <w:rsid w:val="00EA4948"/>
    <w:rsid w:val="00EB23D5"/>
    <w:rsid w:val="00EB5290"/>
    <w:rsid w:val="00EC3D87"/>
    <w:rsid w:val="00ED2352"/>
    <w:rsid w:val="00ED2A9B"/>
    <w:rsid w:val="00ED65A7"/>
    <w:rsid w:val="00EE45D0"/>
    <w:rsid w:val="00EF27DB"/>
    <w:rsid w:val="00EF558E"/>
    <w:rsid w:val="00EF56AC"/>
    <w:rsid w:val="00EF66C2"/>
    <w:rsid w:val="00F00367"/>
    <w:rsid w:val="00F05E1E"/>
    <w:rsid w:val="00F07310"/>
    <w:rsid w:val="00F0771E"/>
    <w:rsid w:val="00F12EC2"/>
    <w:rsid w:val="00F169D9"/>
    <w:rsid w:val="00F22E03"/>
    <w:rsid w:val="00F242E3"/>
    <w:rsid w:val="00F2782C"/>
    <w:rsid w:val="00F3066C"/>
    <w:rsid w:val="00F31AE1"/>
    <w:rsid w:val="00F350AA"/>
    <w:rsid w:val="00F4470F"/>
    <w:rsid w:val="00F45935"/>
    <w:rsid w:val="00F47205"/>
    <w:rsid w:val="00F56A2C"/>
    <w:rsid w:val="00F56B6D"/>
    <w:rsid w:val="00F62AF9"/>
    <w:rsid w:val="00F63459"/>
    <w:rsid w:val="00F637D3"/>
    <w:rsid w:val="00F639A7"/>
    <w:rsid w:val="00F64441"/>
    <w:rsid w:val="00F72133"/>
    <w:rsid w:val="00F72AC2"/>
    <w:rsid w:val="00F73AAC"/>
    <w:rsid w:val="00F75050"/>
    <w:rsid w:val="00F768F0"/>
    <w:rsid w:val="00F779A0"/>
    <w:rsid w:val="00F80E1D"/>
    <w:rsid w:val="00F84FE9"/>
    <w:rsid w:val="00F8637C"/>
    <w:rsid w:val="00F87D25"/>
    <w:rsid w:val="00F904E9"/>
    <w:rsid w:val="00FA0310"/>
    <w:rsid w:val="00FA65BB"/>
    <w:rsid w:val="00FB01A7"/>
    <w:rsid w:val="00FB349C"/>
    <w:rsid w:val="00FB3AEE"/>
    <w:rsid w:val="00FB5ED2"/>
    <w:rsid w:val="00FC0A28"/>
    <w:rsid w:val="00FC1B0A"/>
    <w:rsid w:val="00FC4485"/>
    <w:rsid w:val="00FC4DF2"/>
    <w:rsid w:val="00FD0925"/>
    <w:rsid w:val="00FD1F9D"/>
    <w:rsid w:val="00FD613F"/>
    <w:rsid w:val="00FD6C37"/>
    <w:rsid w:val="00FE21FF"/>
    <w:rsid w:val="00FE4127"/>
    <w:rsid w:val="00FE597C"/>
    <w:rsid w:val="00FF2D66"/>
    <w:rsid w:val="00FF428E"/>
    <w:rsid w:val="00FF573D"/>
    <w:rsid w:val="00FF5C0F"/>
    <w:rsid w:val="012D554F"/>
    <w:rsid w:val="0144336C"/>
    <w:rsid w:val="01881509"/>
    <w:rsid w:val="019B7AC3"/>
    <w:rsid w:val="01D019B2"/>
    <w:rsid w:val="01D05413"/>
    <w:rsid w:val="01D34665"/>
    <w:rsid w:val="028C418D"/>
    <w:rsid w:val="02935CFF"/>
    <w:rsid w:val="02B860AF"/>
    <w:rsid w:val="030A54A8"/>
    <w:rsid w:val="034374CF"/>
    <w:rsid w:val="034A0014"/>
    <w:rsid w:val="036516EA"/>
    <w:rsid w:val="037B01E1"/>
    <w:rsid w:val="03951F6A"/>
    <w:rsid w:val="03E20143"/>
    <w:rsid w:val="03EC2CB5"/>
    <w:rsid w:val="041C2C5B"/>
    <w:rsid w:val="043E462A"/>
    <w:rsid w:val="049234DF"/>
    <w:rsid w:val="04A0455B"/>
    <w:rsid w:val="04B07245"/>
    <w:rsid w:val="04BD1F09"/>
    <w:rsid w:val="04E160B6"/>
    <w:rsid w:val="05274267"/>
    <w:rsid w:val="052E7BDF"/>
    <w:rsid w:val="05440A7C"/>
    <w:rsid w:val="054E5D23"/>
    <w:rsid w:val="055D46E6"/>
    <w:rsid w:val="05995BB1"/>
    <w:rsid w:val="05A1273A"/>
    <w:rsid w:val="05B758CA"/>
    <w:rsid w:val="05C42CF9"/>
    <w:rsid w:val="05CC659A"/>
    <w:rsid w:val="05E172C6"/>
    <w:rsid w:val="05EB0ED6"/>
    <w:rsid w:val="05F21952"/>
    <w:rsid w:val="05F456C3"/>
    <w:rsid w:val="063E6A94"/>
    <w:rsid w:val="06626084"/>
    <w:rsid w:val="06677D53"/>
    <w:rsid w:val="067B79B5"/>
    <w:rsid w:val="067E4EFB"/>
    <w:rsid w:val="06856568"/>
    <w:rsid w:val="06915EAD"/>
    <w:rsid w:val="069D139F"/>
    <w:rsid w:val="06E23805"/>
    <w:rsid w:val="07032FEA"/>
    <w:rsid w:val="07101C7E"/>
    <w:rsid w:val="07165710"/>
    <w:rsid w:val="073D008D"/>
    <w:rsid w:val="076315EB"/>
    <w:rsid w:val="076F0F07"/>
    <w:rsid w:val="079535EA"/>
    <w:rsid w:val="07AE140F"/>
    <w:rsid w:val="07D26DB9"/>
    <w:rsid w:val="07F7726E"/>
    <w:rsid w:val="08065F19"/>
    <w:rsid w:val="0818774C"/>
    <w:rsid w:val="083A4430"/>
    <w:rsid w:val="083E3C3F"/>
    <w:rsid w:val="08946687"/>
    <w:rsid w:val="08A763F7"/>
    <w:rsid w:val="08EC124D"/>
    <w:rsid w:val="093550F1"/>
    <w:rsid w:val="093551DE"/>
    <w:rsid w:val="093C5C4B"/>
    <w:rsid w:val="09482F1F"/>
    <w:rsid w:val="094D2E17"/>
    <w:rsid w:val="09865342"/>
    <w:rsid w:val="099C2434"/>
    <w:rsid w:val="09BD365E"/>
    <w:rsid w:val="09D36B01"/>
    <w:rsid w:val="09EA4269"/>
    <w:rsid w:val="09F80B7E"/>
    <w:rsid w:val="0A070064"/>
    <w:rsid w:val="0A3A3218"/>
    <w:rsid w:val="0A8B11E9"/>
    <w:rsid w:val="0AA9256B"/>
    <w:rsid w:val="0AAB2F4A"/>
    <w:rsid w:val="0AE716E9"/>
    <w:rsid w:val="0AFA0257"/>
    <w:rsid w:val="0B0C182A"/>
    <w:rsid w:val="0B1C256A"/>
    <w:rsid w:val="0B256AEB"/>
    <w:rsid w:val="0B5F15CC"/>
    <w:rsid w:val="0B717FEC"/>
    <w:rsid w:val="0BA1156E"/>
    <w:rsid w:val="0BC16F0B"/>
    <w:rsid w:val="0BC37C85"/>
    <w:rsid w:val="0BD7183D"/>
    <w:rsid w:val="0BFF1D97"/>
    <w:rsid w:val="0C12425A"/>
    <w:rsid w:val="0C2F6472"/>
    <w:rsid w:val="0C3F1751"/>
    <w:rsid w:val="0C4121C3"/>
    <w:rsid w:val="0C4507AF"/>
    <w:rsid w:val="0C4F4C0F"/>
    <w:rsid w:val="0C780557"/>
    <w:rsid w:val="0C8C34CA"/>
    <w:rsid w:val="0C907868"/>
    <w:rsid w:val="0CAE4594"/>
    <w:rsid w:val="0CFD4CB8"/>
    <w:rsid w:val="0D4E16D3"/>
    <w:rsid w:val="0D70672D"/>
    <w:rsid w:val="0DA24CCE"/>
    <w:rsid w:val="0DA66E37"/>
    <w:rsid w:val="0DA7146E"/>
    <w:rsid w:val="0DBD091A"/>
    <w:rsid w:val="0DD94643"/>
    <w:rsid w:val="0DEB2A00"/>
    <w:rsid w:val="0E191E70"/>
    <w:rsid w:val="0E422E54"/>
    <w:rsid w:val="0E704CC1"/>
    <w:rsid w:val="0E791BCE"/>
    <w:rsid w:val="0E985BCD"/>
    <w:rsid w:val="0EAC7925"/>
    <w:rsid w:val="0EAD305C"/>
    <w:rsid w:val="0EAD4E20"/>
    <w:rsid w:val="0EAD7A92"/>
    <w:rsid w:val="0EB45BA2"/>
    <w:rsid w:val="0F353037"/>
    <w:rsid w:val="0F621C62"/>
    <w:rsid w:val="0F641ED9"/>
    <w:rsid w:val="0F673CE7"/>
    <w:rsid w:val="0F9B04E1"/>
    <w:rsid w:val="0FA210BE"/>
    <w:rsid w:val="0FC61AB3"/>
    <w:rsid w:val="0FF567F9"/>
    <w:rsid w:val="100332D0"/>
    <w:rsid w:val="10065408"/>
    <w:rsid w:val="102C17C6"/>
    <w:rsid w:val="105B4A56"/>
    <w:rsid w:val="106A467B"/>
    <w:rsid w:val="10A5754E"/>
    <w:rsid w:val="10B02B02"/>
    <w:rsid w:val="10B64447"/>
    <w:rsid w:val="110A383A"/>
    <w:rsid w:val="111A2749"/>
    <w:rsid w:val="11401E26"/>
    <w:rsid w:val="11532B1F"/>
    <w:rsid w:val="1165474E"/>
    <w:rsid w:val="116A5E28"/>
    <w:rsid w:val="116D3C03"/>
    <w:rsid w:val="11B4482D"/>
    <w:rsid w:val="11D16706"/>
    <w:rsid w:val="11E366B6"/>
    <w:rsid w:val="121C1478"/>
    <w:rsid w:val="12451A1E"/>
    <w:rsid w:val="124D6519"/>
    <w:rsid w:val="128F41B0"/>
    <w:rsid w:val="1296275A"/>
    <w:rsid w:val="12CD703A"/>
    <w:rsid w:val="12D1280F"/>
    <w:rsid w:val="12D81449"/>
    <w:rsid w:val="12EC58E1"/>
    <w:rsid w:val="131E019E"/>
    <w:rsid w:val="134D07E7"/>
    <w:rsid w:val="134D6424"/>
    <w:rsid w:val="13501344"/>
    <w:rsid w:val="135A1B55"/>
    <w:rsid w:val="139B593D"/>
    <w:rsid w:val="13A05AEE"/>
    <w:rsid w:val="13D80607"/>
    <w:rsid w:val="141D748E"/>
    <w:rsid w:val="142424E7"/>
    <w:rsid w:val="14417B79"/>
    <w:rsid w:val="14424C61"/>
    <w:rsid w:val="1459608A"/>
    <w:rsid w:val="14703873"/>
    <w:rsid w:val="147D160A"/>
    <w:rsid w:val="14854948"/>
    <w:rsid w:val="14A00388"/>
    <w:rsid w:val="14A93800"/>
    <w:rsid w:val="14C0199C"/>
    <w:rsid w:val="14C179A1"/>
    <w:rsid w:val="14C3462B"/>
    <w:rsid w:val="150C02C2"/>
    <w:rsid w:val="15363529"/>
    <w:rsid w:val="15834558"/>
    <w:rsid w:val="15BA4B84"/>
    <w:rsid w:val="15C60BF3"/>
    <w:rsid w:val="15CE7E22"/>
    <w:rsid w:val="15DD60B0"/>
    <w:rsid w:val="15DF2CE5"/>
    <w:rsid w:val="160D47D5"/>
    <w:rsid w:val="16183827"/>
    <w:rsid w:val="16185752"/>
    <w:rsid w:val="163F2D38"/>
    <w:rsid w:val="164F6603"/>
    <w:rsid w:val="166A13B9"/>
    <w:rsid w:val="16823403"/>
    <w:rsid w:val="176D27CE"/>
    <w:rsid w:val="176E2DCD"/>
    <w:rsid w:val="17A01BFB"/>
    <w:rsid w:val="17B03ED3"/>
    <w:rsid w:val="18074980"/>
    <w:rsid w:val="18155553"/>
    <w:rsid w:val="184569FE"/>
    <w:rsid w:val="18675F71"/>
    <w:rsid w:val="18754C5A"/>
    <w:rsid w:val="18B25164"/>
    <w:rsid w:val="18B7316A"/>
    <w:rsid w:val="18C8037C"/>
    <w:rsid w:val="19303664"/>
    <w:rsid w:val="19521CFA"/>
    <w:rsid w:val="197E67E2"/>
    <w:rsid w:val="19D52FB6"/>
    <w:rsid w:val="19D64F48"/>
    <w:rsid w:val="1A1C1C72"/>
    <w:rsid w:val="1A6D2C2B"/>
    <w:rsid w:val="1A7B0ADF"/>
    <w:rsid w:val="1A8C3814"/>
    <w:rsid w:val="1A931D7A"/>
    <w:rsid w:val="1A9F456D"/>
    <w:rsid w:val="1AEF5A6D"/>
    <w:rsid w:val="1B4F25D7"/>
    <w:rsid w:val="1B62366B"/>
    <w:rsid w:val="1B765D6F"/>
    <w:rsid w:val="1B8F6EA9"/>
    <w:rsid w:val="1BC54749"/>
    <w:rsid w:val="1BCB0D63"/>
    <w:rsid w:val="1BF75A23"/>
    <w:rsid w:val="1C171433"/>
    <w:rsid w:val="1C664900"/>
    <w:rsid w:val="1C9E5CC6"/>
    <w:rsid w:val="1CAA18A7"/>
    <w:rsid w:val="1CC644D0"/>
    <w:rsid w:val="1CE54B27"/>
    <w:rsid w:val="1CEF360F"/>
    <w:rsid w:val="1D035663"/>
    <w:rsid w:val="1D40698F"/>
    <w:rsid w:val="1D476300"/>
    <w:rsid w:val="1D5C55B9"/>
    <w:rsid w:val="1D604845"/>
    <w:rsid w:val="1D734296"/>
    <w:rsid w:val="1D78101F"/>
    <w:rsid w:val="1D7E187E"/>
    <w:rsid w:val="1DE4326F"/>
    <w:rsid w:val="1E066F63"/>
    <w:rsid w:val="1E0F4FAE"/>
    <w:rsid w:val="1E1F5CD1"/>
    <w:rsid w:val="1E422109"/>
    <w:rsid w:val="1E493E5B"/>
    <w:rsid w:val="1E534A80"/>
    <w:rsid w:val="1E56529C"/>
    <w:rsid w:val="1E5C162E"/>
    <w:rsid w:val="1E8660F1"/>
    <w:rsid w:val="1E8E5907"/>
    <w:rsid w:val="1E9D3937"/>
    <w:rsid w:val="1F2D22D5"/>
    <w:rsid w:val="1F500DBD"/>
    <w:rsid w:val="1F554FCC"/>
    <w:rsid w:val="1F90043D"/>
    <w:rsid w:val="1F9664F2"/>
    <w:rsid w:val="1FBB0326"/>
    <w:rsid w:val="1FC90E18"/>
    <w:rsid w:val="1FD979C6"/>
    <w:rsid w:val="1FEA603B"/>
    <w:rsid w:val="200B08A9"/>
    <w:rsid w:val="20285D34"/>
    <w:rsid w:val="2034385A"/>
    <w:rsid w:val="203D4BF6"/>
    <w:rsid w:val="205E1440"/>
    <w:rsid w:val="20650803"/>
    <w:rsid w:val="20655740"/>
    <w:rsid w:val="206573DB"/>
    <w:rsid w:val="208F1321"/>
    <w:rsid w:val="20AD3411"/>
    <w:rsid w:val="20D26DEE"/>
    <w:rsid w:val="20FD2AB8"/>
    <w:rsid w:val="21295C34"/>
    <w:rsid w:val="21383D84"/>
    <w:rsid w:val="21550D5F"/>
    <w:rsid w:val="218B246D"/>
    <w:rsid w:val="21B944FE"/>
    <w:rsid w:val="21DB3D4C"/>
    <w:rsid w:val="21E56592"/>
    <w:rsid w:val="21F53C3B"/>
    <w:rsid w:val="22044616"/>
    <w:rsid w:val="220C7DFA"/>
    <w:rsid w:val="222C6153"/>
    <w:rsid w:val="22382ACF"/>
    <w:rsid w:val="22420C53"/>
    <w:rsid w:val="224E6634"/>
    <w:rsid w:val="2261289E"/>
    <w:rsid w:val="22855F89"/>
    <w:rsid w:val="2286715B"/>
    <w:rsid w:val="22C9631D"/>
    <w:rsid w:val="230F15D3"/>
    <w:rsid w:val="23161316"/>
    <w:rsid w:val="23350882"/>
    <w:rsid w:val="23587F5C"/>
    <w:rsid w:val="23660E3F"/>
    <w:rsid w:val="23912A34"/>
    <w:rsid w:val="23B311CC"/>
    <w:rsid w:val="23B83028"/>
    <w:rsid w:val="23C22AA5"/>
    <w:rsid w:val="23DF443F"/>
    <w:rsid w:val="24103AA8"/>
    <w:rsid w:val="24145E9F"/>
    <w:rsid w:val="2498083D"/>
    <w:rsid w:val="249A6891"/>
    <w:rsid w:val="24B732CA"/>
    <w:rsid w:val="24BB4616"/>
    <w:rsid w:val="24EB39A5"/>
    <w:rsid w:val="24FA7F68"/>
    <w:rsid w:val="250E5B2B"/>
    <w:rsid w:val="25104D96"/>
    <w:rsid w:val="251F29EC"/>
    <w:rsid w:val="257E2565"/>
    <w:rsid w:val="25967C1C"/>
    <w:rsid w:val="25B22B28"/>
    <w:rsid w:val="25D90F4C"/>
    <w:rsid w:val="25F275A3"/>
    <w:rsid w:val="2611688E"/>
    <w:rsid w:val="26394868"/>
    <w:rsid w:val="264F2520"/>
    <w:rsid w:val="268E2263"/>
    <w:rsid w:val="269D2B8F"/>
    <w:rsid w:val="26A07808"/>
    <w:rsid w:val="26A719D8"/>
    <w:rsid w:val="26AF4E8E"/>
    <w:rsid w:val="26C65637"/>
    <w:rsid w:val="26F14115"/>
    <w:rsid w:val="27017BB8"/>
    <w:rsid w:val="27147758"/>
    <w:rsid w:val="271C45AE"/>
    <w:rsid w:val="273A1DA5"/>
    <w:rsid w:val="273E654B"/>
    <w:rsid w:val="27545484"/>
    <w:rsid w:val="27583F8A"/>
    <w:rsid w:val="275868E8"/>
    <w:rsid w:val="2759408A"/>
    <w:rsid w:val="27792DED"/>
    <w:rsid w:val="278B1BFF"/>
    <w:rsid w:val="2792009A"/>
    <w:rsid w:val="279E6FFC"/>
    <w:rsid w:val="27E03049"/>
    <w:rsid w:val="27EA69F2"/>
    <w:rsid w:val="280E0B6C"/>
    <w:rsid w:val="28170B5C"/>
    <w:rsid w:val="282A4CF1"/>
    <w:rsid w:val="28397277"/>
    <w:rsid w:val="286A4C07"/>
    <w:rsid w:val="28711B58"/>
    <w:rsid w:val="28AC0B7E"/>
    <w:rsid w:val="28CB254A"/>
    <w:rsid w:val="28E15B28"/>
    <w:rsid w:val="28FA715D"/>
    <w:rsid w:val="292105BE"/>
    <w:rsid w:val="29815913"/>
    <w:rsid w:val="299D2636"/>
    <w:rsid w:val="29A10EE1"/>
    <w:rsid w:val="29F75001"/>
    <w:rsid w:val="29FE25FE"/>
    <w:rsid w:val="2A1150F9"/>
    <w:rsid w:val="2A2C0B2C"/>
    <w:rsid w:val="2A7B43B5"/>
    <w:rsid w:val="2AAD6772"/>
    <w:rsid w:val="2ACA2F9F"/>
    <w:rsid w:val="2ACF25D1"/>
    <w:rsid w:val="2B145C4A"/>
    <w:rsid w:val="2B4B6C6C"/>
    <w:rsid w:val="2B6E27B8"/>
    <w:rsid w:val="2BCA6190"/>
    <w:rsid w:val="2BEA1F1D"/>
    <w:rsid w:val="2BEA74E1"/>
    <w:rsid w:val="2C4D0326"/>
    <w:rsid w:val="2C527541"/>
    <w:rsid w:val="2C711CB4"/>
    <w:rsid w:val="2C8A0AF7"/>
    <w:rsid w:val="2CE61FD4"/>
    <w:rsid w:val="2D011D9C"/>
    <w:rsid w:val="2D147334"/>
    <w:rsid w:val="2D231468"/>
    <w:rsid w:val="2DA5647F"/>
    <w:rsid w:val="2DAD5631"/>
    <w:rsid w:val="2DB03E02"/>
    <w:rsid w:val="2DBE7903"/>
    <w:rsid w:val="2DC41529"/>
    <w:rsid w:val="2DEE7A49"/>
    <w:rsid w:val="2E033865"/>
    <w:rsid w:val="2E51656D"/>
    <w:rsid w:val="2E810FB0"/>
    <w:rsid w:val="2E9A270C"/>
    <w:rsid w:val="2E9A71B7"/>
    <w:rsid w:val="2EAD5018"/>
    <w:rsid w:val="2EE56BD0"/>
    <w:rsid w:val="2EF9010F"/>
    <w:rsid w:val="2EFE72A7"/>
    <w:rsid w:val="2F0A5E2E"/>
    <w:rsid w:val="2F1C6716"/>
    <w:rsid w:val="2F244680"/>
    <w:rsid w:val="2F2A7452"/>
    <w:rsid w:val="2F487ABC"/>
    <w:rsid w:val="2F5A7585"/>
    <w:rsid w:val="2F804BB3"/>
    <w:rsid w:val="2F8F7116"/>
    <w:rsid w:val="2FB66EFA"/>
    <w:rsid w:val="2FF856FF"/>
    <w:rsid w:val="2FFD7509"/>
    <w:rsid w:val="301E1941"/>
    <w:rsid w:val="30264E1D"/>
    <w:rsid w:val="308C0CF6"/>
    <w:rsid w:val="308D4FE0"/>
    <w:rsid w:val="30947806"/>
    <w:rsid w:val="30AA2595"/>
    <w:rsid w:val="30AF3032"/>
    <w:rsid w:val="30D965DD"/>
    <w:rsid w:val="30DE2B91"/>
    <w:rsid w:val="30E927DF"/>
    <w:rsid w:val="30F81EF0"/>
    <w:rsid w:val="31257443"/>
    <w:rsid w:val="318B7EFB"/>
    <w:rsid w:val="319A7E03"/>
    <w:rsid w:val="31C80CB6"/>
    <w:rsid w:val="31D43B40"/>
    <w:rsid w:val="31FD7658"/>
    <w:rsid w:val="32037460"/>
    <w:rsid w:val="321B507A"/>
    <w:rsid w:val="321E2A98"/>
    <w:rsid w:val="32474CEE"/>
    <w:rsid w:val="324B79BC"/>
    <w:rsid w:val="32984715"/>
    <w:rsid w:val="329B09CC"/>
    <w:rsid w:val="32AF37DB"/>
    <w:rsid w:val="32F11BB2"/>
    <w:rsid w:val="33225A60"/>
    <w:rsid w:val="33371A8A"/>
    <w:rsid w:val="33614D07"/>
    <w:rsid w:val="338149A2"/>
    <w:rsid w:val="33F9785B"/>
    <w:rsid w:val="34090BE8"/>
    <w:rsid w:val="340E3F68"/>
    <w:rsid w:val="34266AEF"/>
    <w:rsid w:val="34412147"/>
    <w:rsid w:val="345E6D0B"/>
    <w:rsid w:val="349B1903"/>
    <w:rsid w:val="34CE7F4A"/>
    <w:rsid w:val="34FF0A83"/>
    <w:rsid w:val="351A58F2"/>
    <w:rsid w:val="35903E57"/>
    <w:rsid w:val="35995E2A"/>
    <w:rsid w:val="35A10E37"/>
    <w:rsid w:val="35BB0A99"/>
    <w:rsid w:val="36060081"/>
    <w:rsid w:val="3617209F"/>
    <w:rsid w:val="36261217"/>
    <w:rsid w:val="366157CF"/>
    <w:rsid w:val="36A0423D"/>
    <w:rsid w:val="36D17E4D"/>
    <w:rsid w:val="36D7102E"/>
    <w:rsid w:val="37203DAC"/>
    <w:rsid w:val="37323139"/>
    <w:rsid w:val="37605C0D"/>
    <w:rsid w:val="3777041B"/>
    <w:rsid w:val="37852C57"/>
    <w:rsid w:val="37AC1E8C"/>
    <w:rsid w:val="37C8037E"/>
    <w:rsid w:val="37D5758F"/>
    <w:rsid w:val="38080F03"/>
    <w:rsid w:val="384C6A28"/>
    <w:rsid w:val="385B7DE1"/>
    <w:rsid w:val="386064C8"/>
    <w:rsid w:val="387C0129"/>
    <w:rsid w:val="38894BE6"/>
    <w:rsid w:val="38A62C0F"/>
    <w:rsid w:val="38BE0385"/>
    <w:rsid w:val="38C86086"/>
    <w:rsid w:val="38D763A8"/>
    <w:rsid w:val="390C1890"/>
    <w:rsid w:val="390E5C0B"/>
    <w:rsid w:val="39942F46"/>
    <w:rsid w:val="39A34E51"/>
    <w:rsid w:val="39C10289"/>
    <w:rsid w:val="39C3119B"/>
    <w:rsid w:val="39FF1645"/>
    <w:rsid w:val="3A0747A2"/>
    <w:rsid w:val="3A0753B4"/>
    <w:rsid w:val="3A212CD9"/>
    <w:rsid w:val="3A7F7E53"/>
    <w:rsid w:val="3A8F6567"/>
    <w:rsid w:val="3A903F8D"/>
    <w:rsid w:val="3A9B1D6E"/>
    <w:rsid w:val="3B2019CB"/>
    <w:rsid w:val="3B3650EA"/>
    <w:rsid w:val="3B4E0A1F"/>
    <w:rsid w:val="3B526259"/>
    <w:rsid w:val="3B817F3F"/>
    <w:rsid w:val="3B981640"/>
    <w:rsid w:val="3BEA0E45"/>
    <w:rsid w:val="3BEE3E21"/>
    <w:rsid w:val="3C160E00"/>
    <w:rsid w:val="3C2957E1"/>
    <w:rsid w:val="3C603653"/>
    <w:rsid w:val="3C6125E2"/>
    <w:rsid w:val="3C9A5653"/>
    <w:rsid w:val="3CDF4180"/>
    <w:rsid w:val="3D1D6BE9"/>
    <w:rsid w:val="3D3D3FB8"/>
    <w:rsid w:val="3D634D71"/>
    <w:rsid w:val="3D6D587C"/>
    <w:rsid w:val="3D975E83"/>
    <w:rsid w:val="3DAF01B9"/>
    <w:rsid w:val="3E025C62"/>
    <w:rsid w:val="3E1A4527"/>
    <w:rsid w:val="3E45505E"/>
    <w:rsid w:val="3E605399"/>
    <w:rsid w:val="3E650678"/>
    <w:rsid w:val="3E9D67C4"/>
    <w:rsid w:val="3EB64E17"/>
    <w:rsid w:val="3ED37C1A"/>
    <w:rsid w:val="3ED973CD"/>
    <w:rsid w:val="3F2E5A61"/>
    <w:rsid w:val="3F4F7F31"/>
    <w:rsid w:val="3FA36D66"/>
    <w:rsid w:val="3FCA1904"/>
    <w:rsid w:val="3FD63620"/>
    <w:rsid w:val="3FDF534E"/>
    <w:rsid w:val="3FE10B63"/>
    <w:rsid w:val="3FFB34CD"/>
    <w:rsid w:val="3FFC1DAF"/>
    <w:rsid w:val="405C0963"/>
    <w:rsid w:val="40833C76"/>
    <w:rsid w:val="409945E4"/>
    <w:rsid w:val="409C5630"/>
    <w:rsid w:val="40C82271"/>
    <w:rsid w:val="40EC1D6F"/>
    <w:rsid w:val="4120103C"/>
    <w:rsid w:val="41222CAE"/>
    <w:rsid w:val="41262CD5"/>
    <w:rsid w:val="412D4C79"/>
    <w:rsid w:val="416616ED"/>
    <w:rsid w:val="416D57DA"/>
    <w:rsid w:val="41917B09"/>
    <w:rsid w:val="41E30904"/>
    <w:rsid w:val="41F33DFE"/>
    <w:rsid w:val="42201E16"/>
    <w:rsid w:val="422A043B"/>
    <w:rsid w:val="422D6E31"/>
    <w:rsid w:val="425F0BEC"/>
    <w:rsid w:val="42F3661D"/>
    <w:rsid w:val="43077721"/>
    <w:rsid w:val="432621E6"/>
    <w:rsid w:val="433E1016"/>
    <w:rsid w:val="435E3778"/>
    <w:rsid w:val="439A3CDF"/>
    <w:rsid w:val="439E3140"/>
    <w:rsid w:val="43E70946"/>
    <w:rsid w:val="43E77169"/>
    <w:rsid w:val="43ED79B7"/>
    <w:rsid w:val="43F36C95"/>
    <w:rsid w:val="44861A34"/>
    <w:rsid w:val="448D23FD"/>
    <w:rsid w:val="44B85C37"/>
    <w:rsid w:val="44D17999"/>
    <w:rsid w:val="44D60860"/>
    <w:rsid w:val="4553703C"/>
    <w:rsid w:val="45672564"/>
    <w:rsid w:val="457D1F70"/>
    <w:rsid w:val="45873923"/>
    <w:rsid w:val="45987AB8"/>
    <w:rsid w:val="45CF0161"/>
    <w:rsid w:val="463623F3"/>
    <w:rsid w:val="463D614E"/>
    <w:rsid w:val="46814B6E"/>
    <w:rsid w:val="468432AC"/>
    <w:rsid w:val="46913F84"/>
    <w:rsid w:val="47727610"/>
    <w:rsid w:val="47832539"/>
    <w:rsid w:val="478B5C6D"/>
    <w:rsid w:val="47AD1977"/>
    <w:rsid w:val="47B43FC9"/>
    <w:rsid w:val="47BF0C8F"/>
    <w:rsid w:val="47D127EE"/>
    <w:rsid w:val="47DF6C86"/>
    <w:rsid w:val="47E56976"/>
    <w:rsid w:val="4824760A"/>
    <w:rsid w:val="486C608C"/>
    <w:rsid w:val="488E237C"/>
    <w:rsid w:val="488F7658"/>
    <w:rsid w:val="48D45009"/>
    <w:rsid w:val="48E34C10"/>
    <w:rsid w:val="490832F7"/>
    <w:rsid w:val="49112E0A"/>
    <w:rsid w:val="49316B99"/>
    <w:rsid w:val="493E39A3"/>
    <w:rsid w:val="49452F30"/>
    <w:rsid w:val="49465341"/>
    <w:rsid w:val="494A2D4F"/>
    <w:rsid w:val="495C3A4C"/>
    <w:rsid w:val="498E6985"/>
    <w:rsid w:val="49B67EE2"/>
    <w:rsid w:val="49FE40DE"/>
    <w:rsid w:val="4A5570A0"/>
    <w:rsid w:val="4A763C25"/>
    <w:rsid w:val="4A7742A5"/>
    <w:rsid w:val="4A8F79CF"/>
    <w:rsid w:val="4AA50590"/>
    <w:rsid w:val="4AC35CA5"/>
    <w:rsid w:val="4AC818B2"/>
    <w:rsid w:val="4B04201A"/>
    <w:rsid w:val="4B8175B9"/>
    <w:rsid w:val="4BDC0EAE"/>
    <w:rsid w:val="4BEE4E58"/>
    <w:rsid w:val="4C2344E1"/>
    <w:rsid w:val="4C2362E0"/>
    <w:rsid w:val="4C2B558E"/>
    <w:rsid w:val="4C4169C4"/>
    <w:rsid w:val="4C495610"/>
    <w:rsid w:val="4C503C42"/>
    <w:rsid w:val="4C862CFD"/>
    <w:rsid w:val="4CA3662A"/>
    <w:rsid w:val="4CA74E6B"/>
    <w:rsid w:val="4CD91089"/>
    <w:rsid w:val="4D05497B"/>
    <w:rsid w:val="4D090D40"/>
    <w:rsid w:val="4D0C503B"/>
    <w:rsid w:val="4D12145C"/>
    <w:rsid w:val="4D3D597D"/>
    <w:rsid w:val="4D942644"/>
    <w:rsid w:val="4DA57DB7"/>
    <w:rsid w:val="4DC1145C"/>
    <w:rsid w:val="4DD32DD6"/>
    <w:rsid w:val="4DD42C01"/>
    <w:rsid w:val="4E1F16DE"/>
    <w:rsid w:val="4E67183C"/>
    <w:rsid w:val="4EA43E9B"/>
    <w:rsid w:val="4EA53D3E"/>
    <w:rsid w:val="4ECC6412"/>
    <w:rsid w:val="4ED44768"/>
    <w:rsid w:val="4ED5005F"/>
    <w:rsid w:val="4EE405D5"/>
    <w:rsid w:val="4F0161DD"/>
    <w:rsid w:val="4F045D20"/>
    <w:rsid w:val="4F4079FD"/>
    <w:rsid w:val="4F584715"/>
    <w:rsid w:val="4F593DC9"/>
    <w:rsid w:val="4F9E2B6A"/>
    <w:rsid w:val="4FB6661E"/>
    <w:rsid w:val="4FC15D61"/>
    <w:rsid w:val="4FCD15B2"/>
    <w:rsid w:val="500B1E8B"/>
    <w:rsid w:val="509C6D20"/>
    <w:rsid w:val="509D0869"/>
    <w:rsid w:val="50D6412A"/>
    <w:rsid w:val="514202BF"/>
    <w:rsid w:val="515536CB"/>
    <w:rsid w:val="5164774C"/>
    <w:rsid w:val="518E58AB"/>
    <w:rsid w:val="51AB157F"/>
    <w:rsid w:val="51B21048"/>
    <w:rsid w:val="51E732A9"/>
    <w:rsid w:val="51F56483"/>
    <w:rsid w:val="52102614"/>
    <w:rsid w:val="5237670D"/>
    <w:rsid w:val="523B31CA"/>
    <w:rsid w:val="524818F7"/>
    <w:rsid w:val="52720846"/>
    <w:rsid w:val="52F57FDF"/>
    <w:rsid w:val="52FA7FDA"/>
    <w:rsid w:val="5301252C"/>
    <w:rsid w:val="531B04E7"/>
    <w:rsid w:val="53211E24"/>
    <w:rsid w:val="5322607F"/>
    <w:rsid w:val="538671EC"/>
    <w:rsid w:val="53956EEA"/>
    <w:rsid w:val="53C94E6E"/>
    <w:rsid w:val="53CF194B"/>
    <w:rsid w:val="53DF042C"/>
    <w:rsid w:val="53E51BEC"/>
    <w:rsid w:val="540C3B81"/>
    <w:rsid w:val="54492E3F"/>
    <w:rsid w:val="545200A3"/>
    <w:rsid w:val="5456090E"/>
    <w:rsid w:val="54840E38"/>
    <w:rsid w:val="54DC2A9D"/>
    <w:rsid w:val="54DD374C"/>
    <w:rsid w:val="5507137F"/>
    <w:rsid w:val="55456E20"/>
    <w:rsid w:val="5549555D"/>
    <w:rsid w:val="554D7C31"/>
    <w:rsid w:val="55551329"/>
    <w:rsid w:val="555F32D4"/>
    <w:rsid w:val="55840B95"/>
    <w:rsid w:val="558B6ED1"/>
    <w:rsid w:val="55937B0B"/>
    <w:rsid w:val="55BE4F5C"/>
    <w:rsid w:val="55CD7082"/>
    <w:rsid w:val="55EE6690"/>
    <w:rsid w:val="560B0251"/>
    <w:rsid w:val="564F4074"/>
    <w:rsid w:val="565A4351"/>
    <w:rsid w:val="565A4B4E"/>
    <w:rsid w:val="565E437E"/>
    <w:rsid w:val="567D5609"/>
    <w:rsid w:val="568461B4"/>
    <w:rsid w:val="5689001C"/>
    <w:rsid w:val="56943F09"/>
    <w:rsid w:val="56973C46"/>
    <w:rsid w:val="56AB2A32"/>
    <w:rsid w:val="56BD03E3"/>
    <w:rsid w:val="56CF10A9"/>
    <w:rsid w:val="56F00C3F"/>
    <w:rsid w:val="56F90475"/>
    <w:rsid w:val="57085AA1"/>
    <w:rsid w:val="574E3F2D"/>
    <w:rsid w:val="57576AD6"/>
    <w:rsid w:val="576D01F4"/>
    <w:rsid w:val="577D5E56"/>
    <w:rsid w:val="578D065C"/>
    <w:rsid w:val="578D2391"/>
    <w:rsid w:val="57E935FF"/>
    <w:rsid w:val="57F65F3B"/>
    <w:rsid w:val="580569F9"/>
    <w:rsid w:val="58210948"/>
    <w:rsid w:val="585B66F8"/>
    <w:rsid w:val="58636171"/>
    <w:rsid w:val="5866526D"/>
    <w:rsid w:val="586943C8"/>
    <w:rsid w:val="58727494"/>
    <w:rsid w:val="58983E48"/>
    <w:rsid w:val="58A66739"/>
    <w:rsid w:val="58D37332"/>
    <w:rsid w:val="58FB3A55"/>
    <w:rsid w:val="58FD056D"/>
    <w:rsid w:val="59075FF0"/>
    <w:rsid w:val="59424454"/>
    <w:rsid w:val="5951285C"/>
    <w:rsid w:val="596D2B37"/>
    <w:rsid w:val="598C511D"/>
    <w:rsid w:val="598D5899"/>
    <w:rsid w:val="59913714"/>
    <w:rsid w:val="59AC4C07"/>
    <w:rsid w:val="59B72929"/>
    <w:rsid w:val="59C16833"/>
    <w:rsid w:val="59D412A2"/>
    <w:rsid w:val="5A3059ED"/>
    <w:rsid w:val="5A5F6258"/>
    <w:rsid w:val="5A64381A"/>
    <w:rsid w:val="5AA37ABD"/>
    <w:rsid w:val="5AC0354A"/>
    <w:rsid w:val="5AC47D3A"/>
    <w:rsid w:val="5ADE03E9"/>
    <w:rsid w:val="5B0A4AFD"/>
    <w:rsid w:val="5B293175"/>
    <w:rsid w:val="5B32342E"/>
    <w:rsid w:val="5B3E51AE"/>
    <w:rsid w:val="5B5B522D"/>
    <w:rsid w:val="5B715EAD"/>
    <w:rsid w:val="5B911BDE"/>
    <w:rsid w:val="5BB70E31"/>
    <w:rsid w:val="5BBB1889"/>
    <w:rsid w:val="5C064CE2"/>
    <w:rsid w:val="5C0B3676"/>
    <w:rsid w:val="5C1003D6"/>
    <w:rsid w:val="5C1E42A1"/>
    <w:rsid w:val="5C312012"/>
    <w:rsid w:val="5C3441A0"/>
    <w:rsid w:val="5C3C269F"/>
    <w:rsid w:val="5C434875"/>
    <w:rsid w:val="5C494A64"/>
    <w:rsid w:val="5C542BD7"/>
    <w:rsid w:val="5C9A5D9C"/>
    <w:rsid w:val="5C9F3C4B"/>
    <w:rsid w:val="5CD312C9"/>
    <w:rsid w:val="5CDA5F44"/>
    <w:rsid w:val="5CE60311"/>
    <w:rsid w:val="5D3333F7"/>
    <w:rsid w:val="5D775FF2"/>
    <w:rsid w:val="5DD9481A"/>
    <w:rsid w:val="5DF83271"/>
    <w:rsid w:val="5E080EC3"/>
    <w:rsid w:val="5E5557E6"/>
    <w:rsid w:val="5E6A3417"/>
    <w:rsid w:val="5E7F2880"/>
    <w:rsid w:val="5F043E54"/>
    <w:rsid w:val="5F326060"/>
    <w:rsid w:val="5F7D057F"/>
    <w:rsid w:val="5F887CF0"/>
    <w:rsid w:val="5F8D4BD0"/>
    <w:rsid w:val="5FA0384D"/>
    <w:rsid w:val="5FA045F1"/>
    <w:rsid w:val="5FA356D6"/>
    <w:rsid w:val="5FB15BAE"/>
    <w:rsid w:val="5FC97C0A"/>
    <w:rsid w:val="5FE642C0"/>
    <w:rsid w:val="60055008"/>
    <w:rsid w:val="60115412"/>
    <w:rsid w:val="604D56F3"/>
    <w:rsid w:val="607D0584"/>
    <w:rsid w:val="608051A9"/>
    <w:rsid w:val="60C47540"/>
    <w:rsid w:val="60DA5D4D"/>
    <w:rsid w:val="60EC757C"/>
    <w:rsid w:val="60F73C98"/>
    <w:rsid w:val="611C4933"/>
    <w:rsid w:val="612F7ACA"/>
    <w:rsid w:val="6154288A"/>
    <w:rsid w:val="61AC032D"/>
    <w:rsid w:val="61B2545C"/>
    <w:rsid w:val="61B54CA4"/>
    <w:rsid w:val="61D474D8"/>
    <w:rsid w:val="62334B1A"/>
    <w:rsid w:val="625A1759"/>
    <w:rsid w:val="6267470E"/>
    <w:rsid w:val="6291534F"/>
    <w:rsid w:val="62B420FE"/>
    <w:rsid w:val="62CD0DA0"/>
    <w:rsid w:val="63077067"/>
    <w:rsid w:val="6313462D"/>
    <w:rsid w:val="63151D8F"/>
    <w:rsid w:val="63341921"/>
    <w:rsid w:val="63843CAE"/>
    <w:rsid w:val="63D746E4"/>
    <w:rsid w:val="63E926F2"/>
    <w:rsid w:val="640F1808"/>
    <w:rsid w:val="6458376C"/>
    <w:rsid w:val="6471376D"/>
    <w:rsid w:val="647958CF"/>
    <w:rsid w:val="64AD40C6"/>
    <w:rsid w:val="64D0121C"/>
    <w:rsid w:val="64EB79A8"/>
    <w:rsid w:val="652D5F04"/>
    <w:rsid w:val="65303EAA"/>
    <w:rsid w:val="65374811"/>
    <w:rsid w:val="65652013"/>
    <w:rsid w:val="658C7667"/>
    <w:rsid w:val="65CD545E"/>
    <w:rsid w:val="65E7302C"/>
    <w:rsid w:val="65E810E1"/>
    <w:rsid w:val="66377E29"/>
    <w:rsid w:val="664464CB"/>
    <w:rsid w:val="66553922"/>
    <w:rsid w:val="66776C95"/>
    <w:rsid w:val="66837A29"/>
    <w:rsid w:val="669F06F0"/>
    <w:rsid w:val="66C224FC"/>
    <w:rsid w:val="66D86B71"/>
    <w:rsid w:val="66DE2A1D"/>
    <w:rsid w:val="66E30E7D"/>
    <w:rsid w:val="672F4006"/>
    <w:rsid w:val="673B3107"/>
    <w:rsid w:val="673E492A"/>
    <w:rsid w:val="676F383E"/>
    <w:rsid w:val="67A57B5B"/>
    <w:rsid w:val="67B32838"/>
    <w:rsid w:val="67D06AB2"/>
    <w:rsid w:val="68093212"/>
    <w:rsid w:val="682612A6"/>
    <w:rsid w:val="683241CB"/>
    <w:rsid w:val="683E31F9"/>
    <w:rsid w:val="68572AEE"/>
    <w:rsid w:val="689B1912"/>
    <w:rsid w:val="68B722EA"/>
    <w:rsid w:val="68E216E0"/>
    <w:rsid w:val="68E932BE"/>
    <w:rsid w:val="68F649CE"/>
    <w:rsid w:val="69302459"/>
    <w:rsid w:val="69334BE3"/>
    <w:rsid w:val="693836C7"/>
    <w:rsid w:val="69850DC6"/>
    <w:rsid w:val="6987257D"/>
    <w:rsid w:val="69AF338D"/>
    <w:rsid w:val="69BF029A"/>
    <w:rsid w:val="6A2755CB"/>
    <w:rsid w:val="6A3A2E1A"/>
    <w:rsid w:val="6A4C0012"/>
    <w:rsid w:val="6AA97268"/>
    <w:rsid w:val="6AB35621"/>
    <w:rsid w:val="6B60677D"/>
    <w:rsid w:val="6BA71F0B"/>
    <w:rsid w:val="6BCD1A4A"/>
    <w:rsid w:val="6BE30E95"/>
    <w:rsid w:val="6BFE39F1"/>
    <w:rsid w:val="6C1553D5"/>
    <w:rsid w:val="6C327263"/>
    <w:rsid w:val="6C881590"/>
    <w:rsid w:val="6C986274"/>
    <w:rsid w:val="6CA40575"/>
    <w:rsid w:val="6CC36443"/>
    <w:rsid w:val="6CDA78FA"/>
    <w:rsid w:val="6CF20105"/>
    <w:rsid w:val="6CF35B00"/>
    <w:rsid w:val="6CFF3EDB"/>
    <w:rsid w:val="6D1A3B5F"/>
    <w:rsid w:val="6D2605E2"/>
    <w:rsid w:val="6D4E4894"/>
    <w:rsid w:val="6D5076A3"/>
    <w:rsid w:val="6D566EC0"/>
    <w:rsid w:val="6D7A13A6"/>
    <w:rsid w:val="6D8A5EBC"/>
    <w:rsid w:val="6D92791A"/>
    <w:rsid w:val="6DB12916"/>
    <w:rsid w:val="6DEF4D65"/>
    <w:rsid w:val="6DFC4C0D"/>
    <w:rsid w:val="6E2B7782"/>
    <w:rsid w:val="6E6157D1"/>
    <w:rsid w:val="6E8036EF"/>
    <w:rsid w:val="6EA47D70"/>
    <w:rsid w:val="6EA97127"/>
    <w:rsid w:val="6EC041CC"/>
    <w:rsid w:val="6EF92469"/>
    <w:rsid w:val="6F1C4D8B"/>
    <w:rsid w:val="6F1D3BA3"/>
    <w:rsid w:val="6F7429B9"/>
    <w:rsid w:val="6FBC7552"/>
    <w:rsid w:val="6FBF410A"/>
    <w:rsid w:val="6FCA168F"/>
    <w:rsid w:val="6FDE5709"/>
    <w:rsid w:val="6FF0048B"/>
    <w:rsid w:val="70110F3A"/>
    <w:rsid w:val="704A248F"/>
    <w:rsid w:val="70546D59"/>
    <w:rsid w:val="70934026"/>
    <w:rsid w:val="70947368"/>
    <w:rsid w:val="70A07457"/>
    <w:rsid w:val="70B01CB6"/>
    <w:rsid w:val="70C128A9"/>
    <w:rsid w:val="70C139FD"/>
    <w:rsid w:val="70C14286"/>
    <w:rsid w:val="70C5716E"/>
    <w:rsid w:val="70F82951"/>
    <w:rsid w:val="713F0857"/>
    <w:rsid w:val="71445594"/>
    <w:rsid w:val="71676847"/>
    <w:rsid w:val="7184111B"/>
    <w:rsid w:val="724B54F2"/>
    <w:rsid w:val="728763A0"/>
    <w:rsid w:val="729F4F5F"/>
    <w:rsid w:val="72F2633E"/>
    <w:rsid w:val="73000200"/>
    <w:rsid w:val="736D3334"/>
    <w:rsid w:val="736E5277"/>
    <w:rsid w:val="736F5150"/>
    <w:rsid w:val="7379589D"/>
    <w:rsid w:val="738E7211"/>
    <w:rsid w:val="739F61B0"/>
    <w:rsid w:val="73C135C8"/>
    <w:rsid w:val="73E75566"/>
    <w:rsid w:val="73EE4FB6"/>
    <w:rsid w:val="7474293F"/>
    <w:rsid w:val="74BD167F"/>
    <w:rsid w:val="74C34278"/>
    <w:rsid w:val="74D72782"/>
    <w:rsid w:val="75183044"/>
    <w:rsid w:val="7542265E"/>
    <w:rsid w:val="756F2514"/>
    <w:rsid w:val="7572648A"/>
    <w:rsid w:val="7647306D"/>
    <w:rsid w:val="76535A45"/>
    <w:rsid w:val="7659439A"/>
    <w:rsid w:val="76737672"/>
    <w:rsid w:val="76863CA3"/>
    <w:rsid w:val="76EF0E91"/>
    <w:rsid w:val="77244469"/>
    <w:rsid w:val="77662E90"/>
    <w:rsid w:val="77686715"/>
    <w:rsid w:val="777967D4"/>
    <w:rsid w:val="777F3FA2"/>
    <w:rsid w:val="778209F4"/>
    <w:rsid w:val="77950A0B"/>
    <w:rsid w:val="77AB638E"/>
    <w:rsid w:val="7885336B"/>
    <w:rsid w:val="78A01158"/>
    <w:rsid w:val="78AC4DF5"/>
    <w:rsid w:val="78E62884"/>
    <w:rsid w:val="78F11E66"/>
    <w:rsid w:val="793568A5"/>
    <w:rsid w:val="79411EE9"/>
    <w:rsid w:val="79494B0B"/>
    <w:rsid w:val="79986DC5"/>
    <w:rsid w:val="79A866F6"/>
    <w:rsid w:val="79C157E6"/>
    <w:rsid w:val="79EA553E"/>
    <w:rsid w:val="7A111283"/>
    <w:rsid w:val="7A5575B0"/>
    <w:rsid w:val="7A5F3376"/>
    <w:rsid w:val="7B246922"/>
    <w:rsid w:val="7B517EDC"/>
    <w:rsid w:val="7B6835B1"/>
    <w:rsid w:val="7B893587"/>
    <w:rsid w:val="7BAE07C4"/>
    <w:rsid w:val="7BF61E75"/>
    <w:rsid w:val="7C0A55F8"/>
    <w:rsid w:val="7C231C30"/>
    <w:rsid w:val="7C3B0F79"/>
    <w:rsid w:val="7C525CB0"/>
    <w:rsid w:val="7C5C58DA"/>
    <w:rsid w:val="7C6B26F7"/>
    <w:rsid w:val="7C6E6D94"/>
    <w:rsid w:val="7C7F4A24"/>
    <w:rsid w:val="7C9F0DE7"/>
    <w:rsid w:val="7CE70374"/>
    <w:rsid w:val="7CEB541D"/>
    <w:rsid w:val="7CF152CB"/>
    <w:rsid w:val="7D2B3A2C"/>
    <w:rsid w:val="7DA214E2"/>
    <w:rsid w:val="7DA74809"/>
    <w:rsid w:val="7DDC7353"/>
    <w:rsid w:val="7DF27C8D"/>
    <w:rsid w:val="7DF9119B"/>
    <w:rsid w:val="7E152382"/>
    <w:rsid w:val="7E1B2015"/>
    <w:rsid w:val="7E3075EA"/>
    <w:rsid w:val="7E4141B4"/>
    <w:rsid w:val="7ECC4A60"/>
    <w:rsid w:val="7ED04E03"/>
    <w:rsid w:val="7EF852A6"/>
    <w:rsid w:val="7F836F4F"/>
    <w:rsid w:val="7FA80A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3"/>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4"/>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47"/>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48"/>
    <w:qFormat/>
    <w:uiPriority w:val="0"/>
    <w:pPr>
      <w:keepNext/>
      <w:keepLines/>
      <w:adjustRightInd w:val="0"/>
      <w:spacing w:before="280" w:after="290" w:line="376" w:lineRule="atLeast"/>
      <w:jc w:val="left"/>
      <w:textAlignment w:val="baseline"/>
      <w:outlineLvl w:val="4"/>
    </w:pPr>
    <w:rPr>
      <w:rFonts w:ascii="Times New Roman" w:hAnsi="Times New Roman" w:eastAsia="宋体" w:cs="Times New Roman"/>
      <w:b/>
      <w:bCs/>
      <w:kern w:val="0"/>
      <w:sz w:val="28"/>
      <w:szCs w:val="28"/>
    </w:rPr>
  </w:style>
  <w:style w:type="paragraph" w:styleId="8">
    <w:name w:val="heading 6"/>
    <w:basedOn w:val="1"/>
    <w:next w:val="1"/>
    <w:link w:val="49"/>
    <w:qFormat/>
    <w:uiPriority w:val="0"/>
    <w:pPr>
      <w:keepNext/>
      <w:keepLines/>
      <w:adjustRightInd w:val="0"/>
      <w:spacing w:before="240" w:after="64" w:line="320" w:lineRule="atLeast"/>
      <w:jc w:val="left"/>
      <w:textAlignment w:val="baseline"/>
      <w:outlineLvl w:val="5"/>
    </w:pPr>
    <w:rPr>
      <w:rFonts w:ascii="Arial" w:hAnsi="Arial" w:eastAsia="黑体" w:cs="Times New Roman"/>
      <w:b/>
      <w:bCs/>
      <w:kern w:val="0"/>
      <w:sz w:val="24"/>
      <w:szCs w:val="24"/>
    </w:rPr>
  </w:style>
  <w:style w:type="paragraph" w:styleId="9">
    <w:name w:val="heading 7"/>
    <w:basedOn w:val="1"/>
    <w:next w:val="1"/>
    <w:link w:val="50"/>
    <w:qFormat/>
    <w:uiPriority w:val="0"/>
    <w:pPr>
      <w:keepNext/>
      <w:keepLines/>
      <w:adjustRightInd w:val="0"/>
      <w:spacing w:before="240" w:after="64" w:line="320" w:lineRule="atLeast"/>
      <w:jc w:val="left"/>
      <w:textAlignment w:val="baseline"/>
      <w:outlineLvl w:val="6"/>
    </w:pPr>
    <w:rPr>
      <w:rFonts w:ascii="Times New Roman" w:hAnsi="Times New Roman" w:eastAsia="宋体" w:cs="Times New Roman"/>
      <w:b/>
      <w:bCs/>
      <w:kern w:val="0"/>
      <w:sz w:val="24"/>
      <w:szCs w:val="24"/>
    </w:rPr>
  </w:style>
  <w:style w:type="paragraph" w:styleId="10">
    <w:name w:val="heading 8"/>
    <w:basedOn w:val="1"/>
    <w:next w:val="1"/>
    <w:link w:val="51"/>
    <w:qFormat/>
    <w:uiPriority w:val="0"/>
    <w:pPr>
      <w:keepNext/>
      <w:keepLines/>
      <w:adjustRightInd w:val="0"/>
      <w:spacing w:before="240" w:after="64" w:line="320" w:lineRule="atLeast"/>
      <w:jc w:val="left"/>
      <w:textAlignment w:val="baseline"/>
      <w:outlineLvl w:val="7"/>
    </w:pPr>
    <w:rPr>
      <w:rFonts w:ascii="Arial" w:hAnsi="Arial" w:eastAsia="黑体" w:cs="Times New Roman"/>
      <w:kern w:val="0"/>
      <w:sz w:val="24"/>
      <w:szCs w:val="24"/>
    </w:rPr>
  </w:style>
  <w:style w:type="paragraph" w:styleId="11">
    <w:name w:val="heading 9"/>
    <w:basedOn w:val="1"/>
    <w:next w:val="1"/>
    <w:link w:val="52"/>
    <w:qFormat/>
    <w:uiPriority w:val="0"/>
    <w:pPr>
      <w:keepNext/>
      <w:keepLines/>
      <w:adjustRightInd w:val="0"/>
      <w:spacing w:before="240" w:after="64" w:line="320" w:lineRule="atLeast"/>
      <w:jc w:val="left"/>
      <w:textAlignment w:val="baseline"/>
      <w:outlineLvl w:val="8"/>
    </w:pPr>
    <w:rPr>
      <w:rFonts w:ascii="Arial" w:hAnsi="Arial" w:eastAsia="黑体" w:cs="Times New Roman"/>
      <w:kern w:val="0"/>
      <w:szCs w:val="21"/>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unhideWhenUsed/>
    <w:qFormat/>
    <w:uiPriority w:val="99"/>
    <w:pPr>
      <w:spacing w:after="120"/>
    </w:pPr>
    <w:rPr>
      <w:rFonts w:eastAsia="Times New Roman"/>
      <w:szCs w:val="24"/>
    </w:rPr>
  </w:style>
  <w:style w:type="paragraph" w:styleId="12">
    <w:name w:val="Document Map"/>
    <w:basedOn w:val="1"/>
    <w:link w:val="34"/>
    <w:unhideWhenUsed/>
    <w:qFormat/>
    <w:uiPriority w:val="99"/>
    <w:rPr>
      <w:rFonts w:ascii="宋体" w:eastAsia="宋体"/>
      <w:sz w:val="18"/>
      <w:szCs w:val="18"/>
    </w:rPr>
  </w:style>
  <w:style w:type="paragraph" w:styleId="13">
    <w:name w:val="annotation text"/>
    <w:basedOn w:val="1"/>
    <w:semiHidden/>
    <w:unhideWhenUsed/>
    <w:qFormat/>
    <w:uiPriority w:val="99"/>
    <w:pPr>
      <w:jc w:val="left"/>
    </w:pPr>
  </w:style>
  <w:style w:type="paragraph" w:styleId="14">
    <w:name w:val="toc 3"/>
    <w:basedOn w:val="1"/>
    <w:next w:val="1"/>
    <w:unhideWhenUsed/>
    <w:qFormat/>
    <w:uiPriority w:val="39"/>
    <w:pPr>
      <w:widowControl/>
      <w:spacing w:after="100" w:line="276" w:lineRule="auto"/>
      <w:ind w:left="440"/>
      <w:jc w:val="left"/>
    </w:pPr>
    <w:rPr>
      <w:kern w:val="0"/>
      <w:sz w:val="22"/>
    </w:rPr>
  </w:style>
  <w:style w:type="paragraph" w:styleId="15">
    <w:name w:val="Body Text Indent 2"/>
    <w:basedOn w:val="1"/>
    <w:link w:val="41"/>
    <w:qFormat/>
    <w:uiPriority w:val="0"/>
    <w:pPr>
      <w:spacing w:line="640" w:lineRule="exact"/>
      <w:ind w:firstLine="645"/>
    </w:pPr>
    <w:rPr>
      <w:rFonts w:ascii="楷体_GB2312" w:hAnsi="Times New Roman" w:eastAsia="楷体_GB2312" w:cs="Times New Roman"/>
      <w:sz w:val="32"/>
      <w:szCs w:val="20"/>
    </w:rPr>
  </w:style>
  <w:style w:type="paragraph" w:styleId="16">
    <w:name w:val="Balloon Text"/>
    <w:basedOn w:val="1"/>
    <w:link w:val="35"/>
    <w:unhideWhenUsed/>
    <w:qFormat/>
    <w:uiPriority w:val="99"/>
    <w:rPr>
      <w:sz w:val="18"/>
      <w:szCs w:val="18"/>
    </w:rPr>
  </w:style>
  <w:style w:type="paragraph" w:styleId="17">
    <w:name w:val="footer"/>
    <w:basedOn w:val="1"/>
    <w:link w:val="31"/>
    <w:unhideWhenUsed/>
    <w:qFormat/>
    <w:uiPriority w:val="99"/>
    <w:pPr>
      <w:tabs>
        <w:tab w:val="center" w:pos="4153"/>
        <w:tab w:val="right" w:pos="8306"/>
      </w:tabs>
      <w:snapToGrid w:val="0"/>
      <w:jc w:val="left"/>
    </w:pPr>
    <w:rPr>
      <w:sz w:val="18"/>
      <w:szCs w:val="18"/>
    </w:rPr>
  </w:style>
  <w:style w:type="paragraph" w:styleId="18">
    <w:name w:val="header"/>
    <w:basedOn w:val="1"/>
    <w:link w:val="30"/>
    <w:unhideWhenUsed/>
    <w:qFormat/>
    <w:uiPriority w:val="99"/>
    <w:pPr>
      <w:pBdr>
        <w:bottom w:val="single" w:color="auto" w:sz="6" w:space="1"/>
      </w:pBdr>
      <w:tabs>
        <w:tab w:val="center" w:pos="4153"/>
        <w:tab w:val="right" w:pos="8306"/>
      </w:tabs>
      <w:snapToGrid w:val="0"/>
    </w:pPr>
    <w:rPr>
      <w:rFonts w:asciiTheme="minorEastAsia" w:hAnsiTheme="minorEastAsia"/>
      <w:color w:val="595959" w:themeColor="text1" w:themeTint="A6"/>
      <w:szCs w:val="21"/>
      <w14:textFill>
        <w14:solidFill>
          <w14:schemeClr w14:val="tx1">
            <w14:lumMod w14:val="65000"/>
            <w14:lumOff w14:val="35000"/>
          </w14:schemeClr>
        </w14:solidFill>
      </w14:textFill>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2"/>
    <w:basedOn w:val="1"/>
    <w:next w:val="1"/>
    <w:unhideWhenUsed/>
    <w:qFormat/>
    <w:uiPriority w:val="39"/>
    <w:pPr>
      <w:widowControl/>
      <w:spacing w:after="100" w:line="276" w:lineRule="auto"/>
      <w:ind w:left="220"/>
      <w:jc w:val="left"/>
    </w:pPr>
    <w:rPr>
      <w:kern w:val="0"/>
      <w:sz w:val="22"/>
    </w:rPr>
  </w:style>
  <w:style w:type="paragraph" w:styleId="21">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page number"/>
    <w:basedOn w:val="24"/>
    <w:qFormat/>
    <w:uiPriority w:val="0"/>
    <w:rPr>
      <w:rFonts w:ascii="Tahoma" w:hAnsi="Tahoma"/>
    </w:rPr>
  </w:style>
  <w:style w:type="character" w:styleId="27">
    <w:name w:val="FollowedHyperlink"/>
    <w:basedOn w:val="24"/>
    <w:semiHidden/>
    <w:unhideWhenUsed/>
    <w:qFormat/>
    <w:uiPriority w:val="99"/>
    <w:rPr>
      <w:color w:val="800080"/>
      <w:u w:val="none"/>
    </w:rPr>
  </w:style>
  <w:style w:type="character" w:styleId="28">
    <w:name w:val="Emphasis"/>
    <w:basedOn w:val="24"/>
    <w:qFormat/>
    <w:uiPriority w:val="20"/>
  </w:style>
  <w:style w:type="character" w:styleId="29">
    <w:name w:val="Hyperlink"/>
    <w:basedOn w:val="24"/>
    <w:unhideWhenUsed/>
    <w:qFormat/>
    <w:uiPriority w:val="99"/>
    <w:rPr>
      <w:color w:val="0000FF" w:themeColor="hyperlink"/>
      <w:u w:val="single"/>
      <w14:textFill>
        <w14:solidFill>
          <w14:schemeClr w14:val="hlink"/>
        </w14:solidFill>
      </w14:textFill>
    </w:rPr>
  </w:style>
  <w:style w:type="character" w:customStyle="1" w:styleId="30">
    <w:name w:val="页眉 Char"/>
    <w:basedOn w:val="24"/>
    <w:link w:val="18"/>
    <w:qFormat/>
    <w:uiPriority w:val="99"/>
    <w:rPr>
      <w:rFonts w:asciiTheme="minorEastAsia" w:hAnsiTheme="minorEastAsia"/>
      <w:color w:val="595959" w:themeColor="text1" w:themeTint="A6"/>
      <w:szCs w:val="21"/>
      <w14:textFill>
        <w14:solidFill>
          <w14:schemeClr w14:val="tx1">
            <w14:lumMod w14:val="65000"/>
            <w14:lumOff w14:val="35000"/>
          </w14:schemeClr>
        </w14:solidFill>
      </w14:textFill>
    </w:rPr>
  </w:style>
  <w:style w:type="character" w:customStyle="1" w:styleId="31">
    <w:name w:val="页脚 Char"/>
    <w:basedOn w:val="24"/>
    <w:link w:val="17"/>
    <w:qFormat/>
    <w:uiPriority w:val="99"/>
    <w:rPr>
      <w:sz w:val="18"/>
      <w:szCs w:val="18"/>
    </w:rPr>
  </w:style>
  <w:style w:type="character" w:customStyle="1" w:styleId="32">
    <w:name w:val="标题 1 Char"/>
    <w:basedOn w:val="24"/>
    <w:link w:val="3"/>
    <w:qFormat/>
    <w:uiPriority w:val="9"/>
    <w:rPr>
      <w:b/>
      <w:bCs/>
      <w:kern w:val="44"/>
      <w:sz w:val="44"/>
      <w:szCs w:val="44"/>
    </w:rPr>
  </w:style>
  <w:style w:type="character" w:customStyle="1" w:styleId="33">
    <w:name w:val="标题 2 Char"/>
    <w:basedOn w:val="24"/>
    <w:link w:val="4"/>
    <w:qFormat/>
    <w:uiPriority w:val="9"/>
    <w:rPr>
      <w:rFonts w:asciiTheme="majorHAnsi" w:hAnsiTheme="majorHAnsi" w:eastAsiaTheme="majorEastAsia" w:cstheme="majorBidi"/>
      <w:b/>
      <w:bCs/>
      <w:sz w:val="32"/>
      <w:szCs w:val="32"/>
    </w:rPr>
  </w:style>
  <w:style w:type="character" w:customStyle="1" w:styleId="34">
    <w:name w:val="文档结构图 Char"/>
    <w:basedOn w:val="24"/>
    <w:link w:val="12"/>
    <w:qFormat/>
    <w:uiPriority w:val="99"/>
    <w:rPr>
      <w:rFonts w:ascii="宋体" w:eastAsia="宋体"/>
      <w:sz w:val="18"/>
      <w:szCs w:val="18"/>
    </w:rPr>
  </w:style>
  <w:style w:type="character" w:customStyle="1" w:styleId="35">
    <w:name w:val="批注框文本 Char"/>
    <w:basedOn w:val="24"/>
    <w:link w:val="16"/>
    <w:qFormat/>
    <w:uiPriority w:val="99"/>
    <w:rPr>
      <w:sz w:val="18"/>
      <w:szCs w:val="18"/>
    </w:rPr>
  </w:style>
  <w:style w:type="paragraph" w:customStyle="1" w:styleId="36">
    <w:name w:val="p15"/>
    <w:basedOn w:val="1"/>
    <w:link w:val="42"/>
    <w:qFormat/>
    <w:uiPriority w:val="99"/>
    <w:pPr>
      <w:widowControl/>
    </w:pPr>
    <w:rPr>
      <w:rFonts w:ascii="Times New Roman" w:hAnsi="Times New Roman" w:eastAsia="宋体" w:cs="Times New Roman"/>
      <w:kern w:val="0"/>
      <w:szCs w:val="21"/>
    </w:rPr>
  </w:style>
  <w:style w:type="paragraph" w:customStyle="1" w:styleId="37">
    <w:name w:val="正文 New"/>
    <w:qFormat/>
    <w:uiPriority w:val="99"/>
    <w:pPr>
      <w:widowControl w:val="0"/>
      <w:jc w:val="both"/>
    </w:pPr>
    <w:rPr>
      <w:rFonts w:ascii="Calibri" w:hAnsi="Calibri" w:eastAsia="宋体" w:cs="Times New Roman"/>
      <w:lang w:val="en-US" w:eastAsia="zh-CN" w:bidi="ar-SA"/>
    </w:rPr>
  </w:style>
  <w:style w:type="paragraph" w:customStyle="1" w:styleId="3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列出段落1"/>
    <w:basedOn w:val="1"/>
    <w:qFormat/>
    <w:uiPriority w:val="34"/>
    <w:pPr>
      <w:ind w:firstLine="420" w:firstLineChars="200"/>
    </w:pPr>
    <w:rPr>
      <w:rFonts w:ascii="Times New Roman" w:hAnsi="Times New Roman" w:eastAsia="宋体" w:cs="Times New Roman"/>
      <w:szCs w:val="21"/>
    </w:rPr>
  </w:style>
  <w:style w:type="paragraph" w:customStyle="1" w:styleId="40">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41">
    <w:name w:val="正文文本缩进 2 Char"/>
    <w:basedOn w:val="24"/>
    <w:link w:val="15"/>
    <w:qFormat/>
    <w:uiPriority w:val="0"/>
    <w:rPr>
      <w:rFonts w:ascii="楷体_GB2312" w:hAnsi="Times New Roman" w:eastAsia="楷体_GB2312" w:cs="Times New Roman"/>
      <w:sz w:val="32"/>
      <w:szCs w:val="20"/>
    </w:rPr>
  </w:style>
  <w:style w:type="character" w:customStyle="1" w:styleId="42">
    <w:name w:val="p15 Char"/>
    <w:link w:val="36"/>
    <w:qFormat/>
    <w:uiPriority w:val="99"/>
    <w:rPr>
      <w:rFonts w:ascii="Times New Roman" w:hAnsi="Times New Roman" w:eastAsia="宋体" w:cs="Times New Roman"/>
      <w:kern w:val="0"/>
      <w:szCs w:val="21"/>
    </w:rPr>
  </w:style>
  <w:style w:type="paragraph" w:styleId="43">
    <w:name w:val="List Paragraph"/>
    <w:basedOn w:val="1"/>
    <w:qFormat/>
    <w:uiPriority w:val="34"/>
    <w:pPr>
      <w:ind w:firstLine="420" w:firstLineChars="200"/>
    </w:pPr>
  </w:style>
  <w:style w:type="character" w:customStyle="1" w:styleId="44">
    <w:name w:val="标题 3 Char"/>
    <w:basedOn w:val="24"/>
    <w:link w:val="5"/>
    <w:semiHidden/>
    <w:qFormat/>
    <w:uiPriority w:val="9"/>
    <w:rPr>
      <w:b/>
      <w:bCs/>
      <w:sz w:val="32"/>
      <w:szCs w:val="32"/>
    </w:rPr>
  </w:style>
  <w:style w:type="character" w:customStyle="1" w:styleId="45">
    <w:name w:val="apple-converted-space"/>
    <w:basedOn w:val="24"/>
    <w:qFormat/>
    <w:uiPriority w:val="0"/>
  </w:style>
  <w:style w:type="paragraph" w:customStyle="1" w:styleId="46">
    <w:name w:val="List Paragraph1"/>
    <w:basedOn w:val="1"/>
    <w:qFormat/>
    <w:uiPriority w:val="99"/>
    <w:pPr>
      <w:widowControl/>
      <w:ind w:firstLine="420" w:firstLineChars="200"/>
      <w:jc w:val="left"/>
    </w:pPr>
    <w:rPr>
      <w:rFonts w:ascii="宋体" w:hAnsi="宋体" w:eastAsia="宋体" w:cs="Times New Roman"/>
      <w:kern w:val="0"/>
      <w:sz w:val="24"/>
      <w:szCs w:val="20"/>
    </w:rPr>
  </w:style>
  <w:style w:type="character" w:customStyle="1" w:styleId="47">
    <w:name w:val="标题 4 Char"/>
    <w:basedOn w:val="24"/>
    <w:link w:val="6"/>
    <w:semiHidden/>
    <w:qFormat/>
    <w:uiPriority w:val="9"/>
    <w:rPr>
      <w:rFonts w:asciiTheme="majorHAnsi" w:hAnsiTheme="majorHAnsi" w:eastAsiaTheme="majorEastAsia" w:cstheme="majorBidi"/>
      <w:b/>
      <w:bCs/>
      <w:sz w:val="28"/>
      <w:szCs w:val="28"/>
    </w:rPr>
  </w:style>
  <w:style w:type="character" w:customStyle="1" w:styleId="48">
    <w:name w:val="标题 5 Char"/>
    <w:basedOn w:val="24"/>
    <w:link w:val="7"/>
    <w:qFormat/>
    <w:uiPriority w:val="0"/>
    <w:rPr>
      <w:rFonts w:ascii="Times New Roman" w:hAnsi="Times New Roman" w:eastAsia="宋体" w:cs="Times New Roman"/>
      <w:b/>
      <w:bCs/>
      <w:kern w:val="0"/>
      <w:sz w:val="28"/>
      <w:szCs w:val="28"/>
    </w:rPr>
  </w:style>
  <w:style w:type="character" w:customStyle="1" w:styleId="49">
    <w:name w:val="标题 6 Char"/>
    <w:basedOn w:val="24"/>
    <w:link w:val="8"/>
    <w:qFormat/>
    <w:uiPriority w:val="0"/>
    <w:rPr>
      <w:rFonts w:ascii="Arial" w:hAnsi="Arial" w:eastAsia="黑体" w:cs="Times New Roman"/>
      <w:b/>
      <w:bCs/>
      <w:kern w:val="0"/>
      <w:sz w:val="24"/>
      <w:szCs w:val="24"/>
    </w:rPr>
  </w:style>
  <w:style w:type="character" w:customStyle="1" w:styleId="50">
    <w:name w:val="标题 7 Char"/>
    <w:basedOn w:val="24"/>
    <w:link w:val="9"/>
    <w:qFormat/>
    <w:uiPriority w:val="0"/>
    <w:rPr>
      <w:rFonts w:ascii="Times New Roman" w:hAnsi="Times New Roman" w:eastAsia="宋体" w:cs="Times New Roman"/>
      <w:b/>
      <w:bCs/>
      <w:kern w:val="0"/>
      <w:sz w:val="24"/>
      <w:szCs w:val="24"/>
    </w:rPr>
  </w:style>
  <w:style w:type="character" w:customStyle="1" w:styleId="51">
    <w:name w:val="标题 8 Char"/>
    <w:basedOn w:val="24"/>
    <w:link w:val="10"/>
    <w:qFormat/>
    <w:uiPriority w:val="0"/>
    <w:rPr>
      <w:rFonts w:ascii="Arial" w:hAnsi="Arial" w:eastAsia="黑体" w:cs="Times New Roman"/>
      <w:kern w:val="0"/>
      <w:sz w:val="24"/>
      <w:szCs w:val="24"/>
    </w:rPr>
  </w:style>
  <w:style w:type="character" w:customStyle="1" w:styleId="52">
    <w:name w:val="标题 9 Char"/>
    <w:basedOn w:val="24"/>
    <w:link w:val="11"/>
    <w:qFormat/>
    <w:uiPriority w:val="0"/>
    <w:rPr>
      <w:rFonts w:ascii="Arial" w:hAnsi="Arial" w:eastAsia="黑体" w:cs="Times New Roman"/>
      <w:kern w:val="0"/>
      <w:szCs w:val="21"/>
    </w:rPr>
  </w:style>
  <w:style w:type="paragraph" w:customStyle="1" w:styleId="53">
    <w:name w:val="样式 标题 1 + 四号 居中 段前: 12 磅 段后: 12 磅 行距: 单倍行距"/>
    <w:basedOn w:val="3"/>
    <w:qFormat/>
    <w:uiPriority w:val="0"/>
    <w:pPr>
      <w:adjustRightInd w:val="0"/>
      <w:spacing w:before="240" w:after="240" w:line="240" w:lineRule="auto"/>
      <w:ind w:firstLine="288"/>
      <w:jc w:val="center"/>
      <w:textAlignment w:val="baseline"/>
    </w:pPr>
    <w:rPr>
      <w:rFonts w:ascii="Times New Roman" w:hAnsi="Times New Roman" w:eastAsia="宋体" w:cs="宋体"/>
      <w:sz w:val="28"/>
      <w:szCs w:val="20"/>
    </w:rPr>
  </w:style>
  <w:style w:type="paragraph" w:customStyle="1" w:styleId="54">
    <w:name w:val="09正文_wh"/>
    <w:qFormat/>
    <w:uiPriority w:val="0"/>
    <w:pPr>
      <w:spacing w:line="300" w:lineRule="auto"/>
      <w:ind w:firstLine="200" w:firstLineChars="200"/>
      <w:jc w:val="both"/>
    </w:pPr>
    <w:rPr>
      <w:rFonts w:ascii="Times New Roman" w:hAnsi="Times New Roman" w:eastAsia="宋体" w:cs="Times New Roman"/>
      <w:sz w:val="28"/>
      <w:szCs w:val="22"/>
      <w:lang w:val="en-US" w:eastAsia="zh-CN" w:bidi="ar-SA"/>
    </w:rPr>
  </w:style>
  <w:style w:type="paragraph" w:styleId="55">
    <w:name w:val="No Spacing"/>
    <w:link w:val="56"/>
    <w:qFormat/>
    <w:uiPriority w:val="1"/>
    <w:rPr>
      <w:rFonts w:asciiTheme="minorHAnsi" w:hAnsiTheme="minorHAnsi" w:eastAsiaTheme="minorEastAsia" w:cstheme="minorBidi"/>
      <w:sz w:val="22"/>
      <w:szCs w:val="22"/>
      <w:lang w:val="en-US" w:eastAsia="zh-CN" w:bidi="ar-SA"/>
    </w:rPr>
  </w:style>
  <w:style w:type="character" w:customStyle="1" w:styleId="56">
    <w:name w:val="无间隔 Char"/>
    <w:basedOn w:val="24"/>
    <w:link w:val="55"/>
    <w:qFormat/>
    <w:uiPriority w:val="1"/>
    <w:rPr>
      <w:kern w:val="0"/>
      <w:sz w:val="22"/>
    </w:rPr>
  </w:style>
  <w:style w:type="paragraph" w:customStyle="1" w:styleId="57">
    <w:name w:val="WPSOffice手动目录 1"/>
    <w:qFormat/>
    <w:uiPriority w:val="0"/>
    <w:rPr>
      <w:rFonts w:asciiTheme="minorHAnsi" w:hAnsiTheme="minorHAnsi" w:eastAsiaTheme="minorEastAsia" w:cstheme="minorBidi"/>
      <w:lang w:val="en-US" w:eastAsia="zh-CN" w:bidi="ar-SA"/>
    </w:rPr>
  </w:style>
  <w:style w:type="paragraph" w:customStyle="1" w:styleId="58">
    <w:name w:val="_Style 3"/>
    <w:basedOn w:val="1"/>
    <w:next w:val="1"/>
    <w:qFormat/>
    <w:uiPriority w:val="0"/>
    <w:pPr>
      <w:pBdr>
        <w:bottom w:val="single" w:color="auto" w:sz="6" w:space="1"/>
      </w:pBdr>
      <w:jc w:val="center"/>
    </w:pPr>
    <w:rPr>
      <w:rFonts w:ascii="Arial" w:eastAsia="宋体"/>
      <w:vanish/>
      <w:sz w:val="16"/>
    </w:rPr>
  </w:style>
  <w:style w:type="character" w:customStyle="1" w:styleId="59">
    <w:name w:val="phone"/>
    <w:basedOn w:val="24"/>
    <w:qFormat/>
    <w:uiPriority w:val="0"/>
    <w:rPr>
      <w:color w:val="FF8833"/>
      <w:sz w:val="18"/>
      <w:szCs w:val="18"/>
    </w:rPr>
  </w:style>
  <w:style w:type="character" w:customStyle="1" w:styleId="60">
    <w:name w:val="number"/>
    <w:basedOn w:val="24"/>
    <w:qFormat/>
    <w:uiPriority w:val="0"/>
    <w:rPr>
      <w:color w:val="FF8833"/>
      <w:sz w:val="18"/>
      <w:szCs w:val="18"/>
    </w:rPr>
  </w:style>
  <w:style w:type="character" w:customStyle="1" w:styleId="61">
    <w:name w:val="proollist"/>
    <w:basedOn w:val="24"/>
    <w:qFormat/>
    <w:uiPriority w:val="0"/>
  </w:style>
  <w:style w:type="character" w:customStyle="1" w:styleId="62">
    <w:name w:val="beforeinfotext"/>
    <w:basedOn w:val="24"/>
    <w:qFormat/>
    <w:uiPriority w:val="0"/>
    <w:rPr>
      <w:color w:val="666666"/>
    </w:rPr>
  </w:style>
  <w:style w:type="character" w:customStyle="1" w:styleId="63">
    <w:name w:val="stclosebtn"/>
    <w:basedOn w:val="24"/>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glossaryDocument" Target="glossary/document.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4c57210-f2d8-4b03-9a7f-8e9369fff6f2}"/>
        <w:style w:val=""/>
        <w:category>
          <w:name w:val="常规"/>
          <w:gallery w:val="placeholder"/>
        </w:category>
        <w:types>
          <w:type w:val="bbPlcHdr"/>
        </w:types>
        <w:behaviors>
          <w:behavior w:val="content"/>
        </w:behaviors>
        <w:description w:val=""/>
        <w:guid w:val="{84c57210-f2d8-4b03-9a7f-8e9369fff6f2}"/>
      </w:docPartPr>
      <w:docPartBody>
        <w:p>
          <w:r>
            <w:rPr>
              <w:color w:val="808080"/>
            </w:rPr>
            <w:t>单击此处输入文字。</w:t>
          </w:r>
        </w:p>
      </w:docPartBody>
    </w:docPart>
    <w:docPart>
      <w:docPartPr>
        <w:name w:val="{b3e6c56e-129a-49f8-a144-d54f70380824}"/>
        <w:style w:val=""/>
        <w:category>
          <w:name w:val="常规"/>
          <w:gallery w:val="placeholder"/>
        </w:category>
        <w:types>
          <w:type w:val="bbPlcHdr"/>
        </w:types>
        <w:behaviors>
          <w:behavior w:val="content"/>
        </w:behaviors>
        <w:description w:val=""/>
        <w:guid w:val="{b3e6c56e-129a-49f8-a144-d54f70380824}"/>
      </w:docPartPr>
      <w:docPartBody>
        <w:p>
          <w:r>
            <w:rPr>
              <w:color w:val="808080"/>
            </w:rPr>
            <w:t>单击此处输入文字。</w:t>
          </w:r>
        </w:p>
      </w:docPartBody>
    </w:docPart>
    <w:docPart>
      <w:docPartPr>
        <w:name w:val="{9f8b7b10-3688-478a-a1c8-c22301622dac}"/>
        <w:style w:val=""/>
        <w:category>
          <w:name w:val="常规"/>
          <w:gallery w:val="placeholder"/>
        </w:category>
        <w:types>
          <w:type w:val="bbPlcHdr"/>
        </w:types>
        <w:behaviors>
          <w:behavior w:val="content"/>
        </w:behaviors>
        <w:description w:val=""/>
        <w:guid w:val="{9f8b7b10-3688-478a-a1c8-c22301622dac}"/>
      </w:docPartPr>
      <w:docPartBody>
        <w:p>
          <w:r>
            <w:rPr>
              <w:color w:val="808080"/>
            </w:rPr>
            <w:t>单击此处输入文字。</w:t>
          </w:r>
        </w:p>
      </w:docPartBody>
    </w:docPart>
    <w:docPart>
      <w:docPartPr>
        <w:name w:val="{f705b6c9-6f6a-4d1b-bb67-6fe5f17b395c}"/>
        <w:style w:val=""/>
        <w:category>
          <w:name w:val="常规"/>
          <w:gallery w:val="placeholder"/>
        </w:category>
        <w:types>
          <w:type w:val="bbPlcHdr"/>
        </w:types>
        <w:behaviors>
          <w:behavior w:val="content"/>
        </w:behaviors>
        <w:description w:val=""/>
        <w:guid w:val="{f705b6c9-6f6a-4d1b-bb67-6fe5f17b395c}"/>
      </w:docPartPr>
      <w:docPartBody>
        <w:p>
          <w:r>
            <w:rPr>
              <w:color w:val="808080"/>
            </w:rPr>
            <w:t>单击此处输入文字。</w:t>
          </w:r>
        </w:p>
      </w:docPartBody>
    </w:docPart>
    <w:docPart>
      <w:docPartPr>
        <w:name w:val="{dfde2813-bfee-4121-938a-950e01bd858b}"/>
        <w:style w:val=""/>
        <w:category>
          <w:name w:val="常规"/>
          <w:gallery w:val="placeholder"/>
        </w:category>
        <w:types>
          <w:type w:val="bbPlcHdr"/>
        </w:types>
        <w:behaviors>
          <w:behavior w:val="content"/>
        </w:behaviors>
        <w:description w:val=""/>
        <w:guid w:val="{dfde2813-bfee-4121-938a-950e01bd858b}"/>
      </w:docPartPr>
      <w:docPartBody>
        <w:p>
          <w:r>
            <w:rPr>
              <w:color w:val="808080"/>
            </w:rPr>
            <w:t>单击此处输入文字。</w:t>
          </w:r>
        </w:p>
      </w:docPartBody>
    </w:docPart>
    <w:docPart>
      <w:docPartPr>
        <w:name w:val="{26be0b6e-2815-4bfa-ab56-d135bad69b03}"/>
        <w:style w:val=""/>
        <w:category>
          <w:name w:val="常规"/>
          <w:gallery w:val="placeholder"/>
        </w:category>
        <w:types>
          <w:type w:val="bbPlcHdr"/>
        </w:types>
        <w:behaviors>
          <w:behavior w:val="content"/>
        </w:behaviors>
        <w:description w:val=""/>
        <w:guid w:val="{26be0b6e-2815-4bfa-ab56-d135bad69b03}"/>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BBFD24-8FDE-49B1-B2FF-DAD2FB398B0A}">
  <ds:schemaRefs/>
</ds:datastoreItem>
</file>

<file path=docProps/app.xml><?xml version="1.0" encoding="utf-8"?>
<Properties xmlns="http://schemas.openxmlformats.org/officeDocument/2006/extended-properties" xmlns:vt="http://schemas.openxmlformats.org/officeDocument/2006/docPropsVTypes">
  <Template>Normal</Template>
  <Pages>64</Pages>
  <Words>4871</Words>
  <Characters>27766</Characters>
  <Lines>231</Lines>
  <Paragraphs>65</Paragraphs>
  <TotalTime>55</TotalTime>
  <ScaleCrop>false</ScaleCrop>
  <LinksUpToDate>false</LinksUpToDate>
  <CharactersWithSpaces>32572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2019-02-22T03:41:00Z</dcterms:created>
  <dc:creator>zbzb</dc:creator>
  <cp:lastModifiedBy>Administrator</cp:lastModifiedBy>
  <cp:lastPrinted>2019-08-14T03:28:00Z</cp:lastPrinted>
  <dcterms:modified xsi:type="dcterms:W3CDTF">2019-09-23T03:09:25Z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