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670"/>
        </w:tabs>
        <w:autoSpaceDE w:val="0"/>
        <w:autoSpaceDN w:val="0"/>
        <w:adjustRightInd w:val="0"/>
        <w:spacing w:line="360" w:lineRule="auto"/>
        <w:jc w:val="right"/>
        <w:rPr>
          <w:rFonts w:hint="eastAsia" w:ascii="宋体" w:hAnsi="宋体" w:eastAsia="宋体" w:cs="宋体"/>
          <w:b/>
          <w:bCs/>
          <w:sz w:val="32"/>
          <w:szCs w:val="32"/>
          <w:bdr w:val="single" w:color="auto" w:sz="4" w:space="0"/>
          <w:lang w:val="zh-CN"/>
        </w:rPr>
      </w:pPr>
      <w:bookmarkStart w:id="0" w:name="_Toc217446030"/>
      <w:bookmarkStart w:id="1" w:name="_Toc183682338"/>
      <w:r>
        <w:rPr>
          <w:rFonts w:hint="eastAsia" w:ascii="宋体" w:hAnsi="宋体" w:eastAsia="宋体" w:cs="宋体"/>
          <w:b/>
          <w:bCs/>
          <w:sz w:val="32"/>
          <w:szCs w:val="32"/>
        </w:rPr>
        <w:drawing>
          <wp:anchor distT="0" distB="0" distL="114300" distR="114300" simplePos="0" relativeHeight="251658240" behindDoc="0" locked="0" layoutInCell="1" allowOverlap="1">
            <wp:simplePos x="0" y="0"/>
            <wp:positionH relativeFrom="column">
              <wp:posOffset>-90170</wp:posOffset>
            </wp:positionH>
            <wp:positionV relativeFrom="paragraph">
              <wp:posOffset>215265</wp:posOffset>
            </wp:positionV>
            <wp:extent cx="2760980" cy="551180"/>
            <wp:effectExtent l="0" t="0" r="1270" b="1270"/>
            <wp:wrapNone/>
            <wp:docPr id="1" name="图片 1" descr="图形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形2"/>
                    <pic:cNvPicPr>
                      <a:picLocks noChangeAspect="1"/>
                    </pic:cNvPicPr>
                  </pic:nvPicPr>
                  <pic:blipFill>
                    <a:blip r:embed="rId26"/>
                    <a:stretch>
                      <a:fillRect/>
                    </a:stretch>
                  </pic:blipFill>
                  <pic:spPr>
                    <a:xfrm>
                      <a:off x="0" y="0"/>
                      <a:ext cx="2760980" cy="551180"/>
                    </a:xfrm>
                    <a:prstGeom prst="rect">
                      <a:avLst/>
                    </a:prstGeom>
                    <a:noFill/>
                    <a:ln>
                      <a:noFill/>
                    </a:ln>
                  </pic:spPr>
                </pic:pic>
              </a:graphicData>
            </a:graphic>
          </wp:anchor>
        </w:drawing>
      </w:r>
    </w:p>
    <w:p>
      <w:pPr>
        <w:tabs>
          <w:tab w:val="left" w:pos="5670"/>
        </w:tabs>
        <w:autoSpaceDE w:val="0"/>
        <w:autoSpaceDN w:val="0"/>
        <w:adjustRightInd w:val="0"/>
        <w:spacing w:line="360" w:lineRule="auto"/>
        <w:jc w:val="right"/>
        <w:rPr>
          <w:rFonts w:hint="eastAsia" w:ascii="宋体" w:hAnsi="宋体" w:eastAsia="宋体" w:cs="宋体"/>
          <w:b/>
          <w:bCs/>
          <w:sz w:val="32"/>
          <w:szCs w:val="32"/>
          <w:lang w:val="zh-CN"/>
        </w:rPr>
      </w:pPr>
      <w:r>
        <w:rPr>
          <w:rFonts w:hint="eastAsia" w:ascii="宋体" w:hAnsi="宋体" w:eastAsia="宋体" w:cs="宋体"/>
          <w:b/>
          <w:bCs/>
          <w:sz w:val="32"/>
          <w:szCs w:val="32"/>
          <w:bdr w:val="single" w:color="auto" w:sz="4" w:space="0"/>
          <w:lang w:val="zh-CN"/>
        </w:rPr>
        <w:t>政府采购项目</w:t>
      </w:r>
    </w:p>
    <w:p>
      <w:pPr>
        <w:tabs>
          <w:tab w:val="left" w:pos="5670"/>
        </w:tabs>
        <w:autoSpaceDE w:val="0"/>
        <w:autoSpaceDN w:val="0"/>
        <w:adjustRightInd w:val="0"/>
        <w:spacing w:line="360" w:lineRule="auto"/>
        <w:ind w:firstLine="300"/>
        <w:rPr>
          <w:rFonts w:hint="eastAsia" w:ascii="宋体" w:hAnsi="宋体" w:eastAsia="宋体" w:cs="宋体"/>
          <w:b/>
          <w:bCs/>
          <w:sz w:val="32"/>
          <w:szCs w:val="32"/>
          <w:lang w:val="zh-CN"/>
        </w:rPr>
      </w:pPr>
    </w:p>
    <w:p>
      <w:pPr>
        <w:pStyle w:val="18"/>
        <w:rPr>
          <w:rFonts w:hint="eastAsia" w:ascii="宋体" w:hAnsi="宋体" w:eastAsia="宋体" w:cs="宋体"/>
          <w:b/>
          <w:bCs/>
          <w:sz w:val="32"/>
          <w:szCs w:val="32"/>
          <w:lang w:val="zh-CN"/>
        </w:rPr>
      </w:pPr>
    </w:p>
    <w:p>
      <w:pPr>
        <w:pStyle w:val="18"/>
        <w:rPr>
          <w:rFonts w:hint="eastAsia" w:ascii="宋体" w:hAnsi="宋体" w:eastAsia="宋体" w:cs="宋体"/>
          <w:b/>
          <w:bCs/>
          <w:sz w:val="32"/>
          <w:szCs w:val="32"/>
          <w:lang w:val="zh-CN"/>
        </w:rPr>
      </w:pPr>
    </w:p>
    <w:bookmarkEnd w:id="0"/>
    <w:bookmarkEnd w:id="1"/>
    <w:p>
      <w:pPr>
        <w:tabs>
          <w:tab w:val="left" w:pos="5670"/>
          <w:tab w:val="left" w:pos="6663"/>
        </w:tabs>
        <w:autoSpaceDE w:val="0"/>
        <w:autoSpaceDN w:val="0"/>
        <w:adjustRightInd w:val="0"/>
        <w:snapToGrid w:val="0"/>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西安市灞桥区教育局2020年智慧校园建设项目</w:t>
      </w:r>
    </w:p>
    <w:p>
      <w:pPr>
        <w:tabs>
          <w:tab w:val="left" w:pos="5670"/>
          <w:tab w:val="left" w:pos="6663"/>
        </w:tabs>
        <w:autoSpaceDE w:val="0"/>
        <w:autoSpaceDN w:val="0"/>
        <w:adjustRightInd w:val="0"/>
        <w:snapToGrid w:val="0"/>
        <w:spacing w:line="360" w:lineRule="auto"/>
        <w:jc w:val="center"/>
        <w:rPr>
          <w:rFonts w:hint="eastAsia" w:ascii="宋体" w:hAnsi="宋体" w:eastAsia="宋体" w:cs="宋体"/>
          <w:b/>
          <w:sz w:val="36"/>
          <w:szCs w:val="36"/>
        </w:rPr>
      </w:pPr>
      <w:r>
        <w:rPr>
          <w:rFonts w:hint="eastAsia" w:ascii="宋体" w:hAnsi="宋体" w:eastAsia="宋体" w:cs="宋体"/>
          <w:b/>
          <w:sz w:val="36"/>
          <w:szCs w:val="36"/>
        </w:rPr>
        <w:t>（项目编号：MZ2020-1164）</w:t>
      </w:r>
    </w:p>
    <w:p>
      <w:pPr>
        <w:pStyle w:val="16"/>
        <w:spacing w:line="360" w:lineRule="auto"/>
        <w:jc w:val="center"/>
        <w:rPr>
          <w:rFonts w:hint="eastAsia" w:ascii="宋体" w:hAnsi="宋体" w:eastAsia="宋体" w:cs="宋体"/>
          <w:b/>
          <w:sz w:val="44"/>
          <w:szCs w:val="44"/>
        </w:rPr>
      </w:pPr>
      <w:r>
        <w:rPr>
          <w:rFonts w:hint="eastAsia" w:ascii="宋体" w:hAnsi="宋体" w:eastAsia="宋体" w:cs="宋体"/>
          <w:b/>
          <w:sz w:val="36"/>
          <w:szCs w:val="36"/>
        </w:rPr>
        <w:t>（第1包）</w:t>
      </w:r>
    </w:p>
    <w:p>
      <w:pPr>
        <w:spacing w:line="360" w:lineRule="auto"/>
        <w:jc w:val="center"/>
        <w:rPr>
          <w:rFonts w:hint="eastAsia" w:ascii="宋体" w:hAnsi="宋体" w:eastAsia="宋体" w:cs="宋体"/>
          <w:b/>
          <w:kern w:val="0"/>
          <w:sz w:val="44"/>
          <w:szCs w:val="44"/>
        </w:rPr>
      </w:pPr>
      <w:bookmarkStart w:id="2" w:name="_Toc532549501"/>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公</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开</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招</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标</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文</w:t>
      </w:r>
      <w:bookmarkEnd w:id="2"/>
      <w:bookmarkStart w:id="3" w:name="_Toc532549502"/>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件</w:t>
      </w:r>
      <w:bookmarkEnd w:id="3"/>
    </w:p>
    <w:p>
      <w:pPr>
        <w:pStyle w:val="7"/>
        <w:rPr>
          <w:rFonts w:hint="eastAsia" w:ascii="宋体" w:hAnsi="宋体" w:eastAsia="宋体" w:cs="宋体"/>
          <w:b/>
        </w:rPr>
      </w:pPr>
    </w:p>
    <w:p>
      <w:pPr>
        <w:pStyle w:val="7"/>
        <w:rPr>
          <w:rFonts w:hint="eastAsia" w:ascii="宋体" w:hAnsi="宋体" w:eastAsia="宋体" w:cs="宋体"/>
          <w:b/>
          <w:lang w:val="zh-CN"/>
        </w:rPr>
      </w:pPr>
    </w:p>
    <w:p>
      <w:pPr>
        <w:pStyle w:val="11"/>
        <w:rPr>
          <w:rFonts w:hint="eastAsia" w:ascii="宋体" w:hAnsi="宋体" w:eastAsia="宋体" w:cs="宋体"/>
          <w:b/>
          <w:lang w:val="zh-CN"/>
        </w:rPr>
      </w:pPr>
    </w:p>
    <w:p>
      <w:pPr>
        <w:autoSpaceDE w:val="0"/>
        <w:autoSpaceDN w:val="0"/>
        <w:adjustRightInd w:val="0"/>
        <w:snapToGrid w:val="0"/>
        <w:spacing w:line="360" w:lineRule="auto"/>
        <w:jc w:val="center"/>
        <w:rPr>
          <w:rFonts w:hint="eastAsia" w:ascii="宋体" w:hAnsi="宋体" w:eastAsia="宋体" w:cs="宋体"/>
          <w:b/>
          <w:sz w:val="32"/>
          <w:szCs w:val="32"/>
          <w:lang w:val="zh-CN"/>
        </w:rPr>
      </w:pPr>
      <w:r>
        <w:rPr>
          <w:rFonts w:hint="eastAsia" w:ascii="宋体" w:hAnsi="宋体" w:eastAsia="宋体" w:cs="宋体"/>
          <w:b/>
          <w:sz w:val="32"/>
          <w:szCs w:val="32"/>
          <w:lang w:val="zh-CN"/>
        </w:rPr>
        <w:t>陕西明正招标有限公司</w:t>
      </w:r>
    </w:p>
    <w:p>
      <w:pPr>
        <w:autoSpaceDE w:val="0"/>
        <w:autoSpaceDN w:val="0"/>
        <w:adjustRightInd w:val="0"/>
        <w:snapToGrid w:val="0"/>
        <w:spacing w:line="360" w:lineRule="auto"/>
        <w:jc w:val="center"/>
        <w:rPr>
          <w:rFonts w:hint="eastAsia" w:ascii="宋体" w:hAnsi="宋体" w:eastAsia="宋体" w:cs="宋体"/>
          <w:b/>
          <w:sz w:val="32"/>
          <w:szCs w:val="32"/>
          <w:lang w:val="zh-CN"/>
        </w:rPr>
      </w:pPr>
      <w:r>
        <w:rPr>
          <w:rFonts w:hint="eastAsia" w:ascii="宋体" w:hAnsi="宋体" w:eastAsia="宋体" w:cs="宋体"/>
          <w:b/>
          <w:sz w:val="32"/>
          <w:szCs w:val="32"/>
          <w:lang w:val="zh-CN"/>
        </w:rPr>
        <w:t>二零二零年</w:t>
      </w:r>
      <w:r>
        <w:rPr>
          <w:rFonts w:hint="eastAsia" w:ascii="宋体" w:hAnsi="宋体" w:eastAsia="宋体" w:cs="宋体"/>
          <w:b/>
          <w:sz w:val="32"/>
          <w:szCs w:val="32"/>
        </w:rPr>
        <w:t>九</w:t>
      </w:r>
      <w:r>
        <w:rPr>
          <w:rFonts w:hint="eastAsia" w:ascii="宋体" w:hAnsi="宋体" w:eastAsia="宋体" w:cs="宋体"/>
          <w:b/>
          <w:sz w:val="32"/>
          <w:szCs w:val="32"/>
          <w:lang w:val="zh-CN"/>
        </w:rPr>
        <w:t>月</w:t>
      </w:r>
    </w:p>
    <w:p>
      <w:pPr>
        <w:spacing w:line="360" w:lineRule="auto"/>
        <w:rPr>
          <w:rFonts w:hint="eastAsia" w:ascii="宋体" w:hAnsi="宋体" w:eastAsia="宋体" w:cs="宋体"/>
          <w:b/>
          <w:bCs/>
          <w:sz w:val="44"/>
          <w:szCs w:val="44"/>
          <w:lang w:val="zh-CN"/>
        </w:rPr>
      </w:pPr>
    </w:p>
    <w:p>
      <w:pPr>
        <w:spacing w:line="360" w:lineRule="auto"/>
        <w:rPr>
          <w:rFonts w:hint="eastAsia" w:ascii="宋体" w:hAnsi="宋体" w:eastAsia="宋体" w:cs="宋体"/>
          <w:b/>
          <w:bCs/>
          <w:sz w:val="44"/>
          <w:szCs w:val="44"/>
          <w:lang w:val="zh-CN"/>
        </w:rPr>
        <w:sectPr>
          <w:headerReference r:id="rId4" w:type="first"/>
          <w:headerReference r:id="rId3" w:type="default"/>
          <w:footerReference r:id="rId5" w:type="default"/>
          <w:pgSz w:w="11906" w:h="16838"/>
          <w:pgMar w:top="1418" w:right="1418" w:bottom="1418" w:left="1218" w:header="851" w:footer="992" w:gutter="0"/>
          <w:cols w:space="720" w:num="1"/>
          <w:titlePg/>
          <w:docGrid w:linePitch="312" w:charSpace="0"/>
        </w:sectPr>
      </w:pPr>
    </w:p>
    <w:p>
      <w:pPr>
        <w:spacing w:line="360" w:lineRule="auto"/>
        <w:ind w:firstLine="203" w:firstLineChars="46"/>
        <w:jc w:val="center"/>
        <w:rPr>
          <w:rFonts w:hint="eastAsia" w:ascii="宋体" w:hAnsi="宋体" w:eastAsia="宋体" w:cs="宋体"/>
          <w:b/>
          <w:bCs/>
          <w:sz w:val="44"/>
          <w:szCs w:val="44"/>
          <w:lang w:val="zh-CN"/>
        </w:rPr>
      </w:pPr>
      <w:r>
        <w:rPr>
          <w:rFonts w:hint="eastAsia" w:ascii="宋体" w:hAnsi="宋体" w:eastAsia="宋体" w:cs="宋体"/>
          <w:b/>
          <w:bCs/>
          <w:sz w:val="44"/>
          <w:szCs w:val="44"/>
          <w:lang w:val="zh-CN"/>
        </w:rPr>
        <w:t>温馨提示</w:t>
      </w:r>
    </w:p>
    <w:p>
      <w:pPr>
        <w:spacing w:line="360" w:lineRule="auto"/>
        <w:ind w:firstLine="623" w:firstLineChars="194"/>
        <w:rPr>
          <w:rFonts w:hint="eastAsia" w:ascii="宋体" w:hAnsi="宋体" w:eastAsia="宋体" w:cs="宋体"/>
          <w:b/>
          <w:bCs/>
          <w:sz w:val="32"/>
          <w:szCs w:val="32"/>
          <w:lang w:val="zh-CN"/>
        </w:rPr>
      </w:pPr>
    </w:p>
    <w:p>
      <w:pPr>
        <w:spacing w:line="360" w:lineRule="auto"/>
        <w:ind w:firstLine="620" w:firstLineChars="194"/>
        <w:rPr>
          <w:rFonts w:hint="eastAsia" w:ascii="宋体" w:hAnsi="宋体" w:eastAsia="宋体" w:cs="宋体"/>
          <w:bCs/>
          <w:sz w:val="32"/>
          <w:szCs w:val="32"/>
          <w:lang w:val="zh-CN"/>
        </w:rPr>
      </w:pPr>
      <w:r>
        <w:rPr>
          <w:rFonts w:hint="eastAsia" w:ascii="宋体" w:hAnsi="宋体" w:eastAsia="宋体" w:cs="宋体"/>
          <w:bCs/>
          <w:sz w:val="32"/>
          <w:szCs w:val="32"/>
          <w:lang w:val="zh-CN"/>
        </w:rPr>
        <w:t>购买招标文件后，请仔细阅读，如有疑问，请来电咨询。电话：</w:t>
      </w:r>
      <w:r>
        <w:rPr>
          <w:rFonts w:hint="eastAsia" w:ascii="宋体" w:hAnsi="宋体" w:eastAsia="宋体" w:cs="宋体"/>
          <w:sz w:val="32"/>
          <w:szCs w:val="32"/>
        </w:rPr>
        <w:t>029-87551608</w:t>
      </w:r>
    </w:p>
    <w:p>
      <w:pPr>
        <w:spacing w:line="360" w:lineRule="auto"/>
        <w:ind w:firstLine="620" w:firstLineChars="194"/>
        <w:rPr>
          <w:rFonts w:hint="eastAsia" w:ascii="宋体" w:hAnsi="宋体" w:eastAsia="宋体" w:cs="宋体"/>
          <w:bCs/>
          <w:sz w:val="32"/>
          <w:szCs w:val="32"/>
          <w:lang w:val="zh-CN"/>
        </w:rPr>
      </w:pPr>
    </w:p>
    <w:p>
      <w:pPr>
        <w:spacing w:line="360" w:lineRule="auto"/>
        <w:ind w:firstLine="1260" w:firstLineChars="394"/>
        <w:rPr>
          <w:rFonts w:hint="eastAsia" w:ascii="宋体" w:hAnsi="宋体" w:eastAsia="宋体" w:cs="宋体"/>
          <w:bCs/>
          <w:sz w:val="32"/>
          <w:szCs w:val="32"/>
          <w:lang w:val="zh-CN"/>
        </w:rPr>
      </w:pPr>
    </w:p>
    <w:p>
      <w:pPr>
        <w:spacing w:line="360" w:lineRule="auto"/>
        <w:ind w:firstLine="1260" w:firstLineChars="394"/>
        <w:rPr>
          <w:rFonts w:hint="eastAsia" w:ascii="宋体" w:hAnsi="宋体" w:eastAsia="宋体" w:cs="宋体"/>
          <w:bCs/>
          <w:sz w:val="32"/>
          <w:szCs w:val="32"/>
          <w:lang w:val="zh-CN"/>
        </w:rPr>
      </w:pPr>
      <w:r>
        <w:rPr>
          <w:rFonts w:hint="eastAsia" w:ascii="宋体" w:hAnsi="宋体" w:eastAsia="宋体" w:cs="宋体"/>
          <w:bCs/>
          <w:sz w:val="32"/>
          <w:szCs w:val="32"/>
          <w:lang w:val="zh-CN"/>
        </w:rPr>
        <w:t>请将委托</w:t>
      </w:r>
      <w:r>
        <w:rPr>
          <w:rFonts w:hint="eastAsia" w:ascii="宋体" w:hAnsi="宋体" w:eastAsia="宋体" w:cs="宋体"/>
          <w:b/>
          <w:sz w:val="32"/>
          <w:szCs w:val="32"/>
          <w:lang w:val="zh-CN"/>
        </w:rPr>
        <w:t>代理服务费</w:t>
      </w:r>
      <w:r>
        <w:rPr>
          <w:rFonts w:hint="eastAsia" w:ascii="宋体" w:hAnsi="宋体" w:eastAsia="宋体" w:cs="宋体"/>
          <w:bCs/>
          <w:sz w:val="32"/>
          <w:szCs w:val="32"/>
          <w:lang w:val="zh-CN"/>
        </w:rPr>
        <w:t>汇至下列指定账户：</w:t>
      </w:r>
    </w:p>
    <w:p>
      <w:pPr>
        <w:widowControl/>
        <w:spacing w:line="540" w:lineRule="exact"/>
        <w:ind w:right="-197" w:rightChars="-94" w:firstLine="1440" w:firstLineChars="450"/>
        <w:jc w:val="left"/>
        <w:rPr>
          <w:rFonts w:hint="eastAsia" w:ascii="宋体" w:hAnsi="宋体" w:eastAsia="宋体" w:cs="宋体"/>
          <w:kern w:val="0"/>
          <w:sz w:val="32"/>
          <w:szCs w:val="32"/>
        </w:rPr>
      </w:pPr>
      <w:r>
        <w:rPr>
          <w:rFonts w:hint="eastAsia" w:ascii="宋体" w:hAnsi="宋体" w:eastAsia="宋体" w:cs="宋体"/>
          <w:kern w:val="0"/>
          <w:sz w:val="32"/>
          <w:szCs w:val="32"/>
        </w:rPr>
        <w:t>开户名称：陕西明正招标有限公司</w:t>
      </w:r>
    </w:p>
    <w:p>
      <w:pPr>
        <w:widowControl/>
        <w:spacing w:line="540" w:lineRule="exact"/>
        <w:ind w:right="-197" w:rightChars="-94" w:firstLine="1440" w:firstLineChars="450"/>
        <w:jc w:val="left"/>
        <w:rPr>
          <w:rFonts w:hint="eastAsia" w:ascii="宋体" w:hAnsi="宋体" w:eastAsia="宋体" w:cs="宋体"/>
          <w:kern w:val="0"/>
          <w:sz w:val="32"/>
          <w:szCs w:val="32"/>
        </w:rPr>
      </w:pPr>
      <w:r>
        <w:rPr>
          <w:rFonts w:hint="eastAsia" w:ascii="宋体" w:hAnsi="宋体" w:eastAsia="宋体" w:cs="宋体"/>
          <w:kern w:val="0"/>
          <w:sz w:val="32"/>
          <w:szCs w:val="32"/>
        </w:rPr>
        <w:t>开户行名称：招商银行股份有限公司西安白沙路支行</w:t>
      </w:r>
    </w:p>
    <w:p>
      <w:pPr>
        <w:widowControl/>
        <w:spacing w:line="540" w:lineRule="exact"/>
        <w:ind w:right="-197" w:rightChars="-94" w:firstLine="1440" w:firstLineChars="450"/>
        <w:jc w:val="left"/>
        <w:rPr>
          <w:rFonts w:hint="eastAsia" w:ascii="宋体" w:hAnsi="宋体" w:eastAsia="宋体" w:cs="宋体"/>
          <w:kern w:val="0"/>
          <w:sz w:val="32"/>
          <w:szCs w:val="32"/>
        </w:rPr>
      </w:pPr>
      <w:r>
        <w:rPr>
          <w:rFonts w:hint="eastAsia" w:ascii="宋体" w:hAnsi="宋体" w:eastAsia="宋体" w:cs="宋体"/>
          <w:kern w:val="0"/>
          <w:sz w:val="32"/>
          <w:szCs w:val="32"/>
        </w:rPr>
        <w:t>账      号：129907967910101</w:t>
      </w:r>
    </w:p>
    <w:p>
      <w:pPr>
        <w:widowControl/>
        <w:spacing w:line="540" w:lineRule="exact"/>
        <w:ind w:right="-197" w:rightChars="-94" w:firstLine="1440" w:firstLineChars="450"/>
        <w:jc w:val="left"/>
        <w:rPr>
          <w:rFonts w:hint="eastAsia" w:ascii="宋体" w:hAnsi="宋体" w:eastAsia="宋体" w:cs="宋体"/>
          <w:kern w:val="0"/>
          <w:sz w:val="32"/>
          <w:szCs w:val="32"/>
        </w:rPr>
      </w:pPr>
    </w:p>
    <w:p>
      <w:pPr>
        <w:widowControl/>
        <w:spacing w:line="540" w:lineRule="exact"/>
        <w:ind w:right="-197" w:rightChars="-94" w:firstLine="1440" w:firstLineChars="450"/>
        <w:jc w:val="left"/>
        <w:rPr>
          <w:rFonts w:hint="eastAsia" w:ascii="宋体" w:hAnsi="宋体" w:eastAsia="宋体" w:cs="宋体"/>
          <w:kern w:val="0"/>
          <w:sz w:val="32"/>
          <w:szCs w:val="32"/>
        </w:rPr>
      </w:pPr>
    </w:p>
    <w:p>
      <w:pPr>
        <w:spacing w:line="360" w:lineRule="auto"/>
        <w:rPr>
          <w:rFonts w:hint="eastAsia" w:ascii="宋体" w:hAnsi="宋体" w:eastAsia="宋体" w:cs="宋体"/>
          <w:b/>
          <w:bCs/>
          <w:sz w:val="44"/>
          <w:szCs w:val="44"/>
        </w:rPr>
      </w:pPr>
    </w:p>
    <w:p>
      <w:pPr>
        <w:spacing w:line="360" w:lineRule="auto"/>
        <w:ind w:firstLine="203" w:firstLineChars="46"/>
        <w:jc w:val="center"/>
        <w:rPr>
          <w:rFonts w:hint="eastAsia" w:ascii="宋体" w:hAnsi="宋体" w:eastAsia="宋体" w:cs="宋体"/>
          <w:b/>
          <w:bCs/>
          <w:sz w:val="36"/>
          <w:szCs w:val="36"/>
        </w:rPr>
      </w:pPr>
      <w:r>
        <w:rPr>
          <w:rFonts w:hint="eastAsia" w:ascii="宋体" w:hAnsi="宋体" w:eastAsia="宋体" w:cs="宋体"/>
          <w:b/>
          <w:bCs/>
          <w:sz w:val="44"/>
          <w:szCs w:val="44"/>
        </w:rPr>
        <w:br w:type="page"/>
      </w:r>
      <w:r>
        <w:rPr>
          <w:rFonts w:hint="eastAsia" w:ascii="宋体" w:hAnsi="宋体" w:eastAsia="宋体" w:cs="宋体"/>
          <w:b/>
          <w:bCs/>
          <w:sz w:val="44"/>
          <w:szCs w:val="44"/>
        </w:rPr>
        <w:t>特别</w:t>
      </w:r>
      <w:r>
        <w:rPr>
          <w:rFonts w:hint="eastAsia" w:ascii="宋体" w:hAnsi="宋体" w:eastAsia="宋体" w:cs="宋体"/>
          <w:b/>
          <w:bCs/>
          <w:sz w:val="44"/>
          <w:szCs w:val="44"/>
          <w:lang w:val="zh-CN"/>
        </w:rPr>
        <w:t>提示</w:t>
      </w:r>
    </w:p>
    <w:p>
      <w:pPr>
        <w:spacing w:line="336" w:lineRule="auto"/>
        <w:jc w:val="left"/>
        <w:rPr>
          <w:rFonts w:hint="eastAsia" w:ascii="宋体" w:hAnsi="宋体" w:eastAsia="宋体" w:cs="宋体"/>
          <w:b/>
          <w:bCs/>
          <w:sz w:val="30"/>
          <w:szCs w:val="30"/>
        </w:rPr>
      </w:pPr>
      <w:r>
        <w:rPr>
          <w:rFonts w:hint="eastAsia" w:ascii="宋体" w:hAnsi="宋体" w:eastAsia="宋体" w:cs="宋体"/>
          <w:b/>
          <w:bCs/>
          <w:sz w:val="30"/>
          <w:szCs w:val="30"/>
        </w:rPr>
        <w:t>一、供应商入库</w:t>
      </w:r>
    </w:p>
    <w:p>
      <w:pPr>
        <w:pStyle w:val="17"/>
        <w:spacing w:before="0" w:beforeAutospacing="0" w:after="0" w:afterAutospacing="0" w:line="336"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请各投标人购买招标文件后，按照陕西省财政厅《关于政府采购供应商注册登记有关事项的通知》要求，通过陕西省政府采购网注册登记加入陕西省政府采购供应商库。</w:t>
      </w:r>
    </w:p>
    <w:p>
      <w:pPr>
        <w:spacing w:line="336" w:lineRule="auto"/>
        <w:rPr>
          <w:rFonts w:hint="eastAsia" w:ascii="宋体" w:hAnsi="宋体" w:eastAsia="宋体" w:cs="宋体"/>
          <w:b/>
          <w:kern w:val="0"/>
          <w:sz w:val="30"/>
          <w:szCs w:val="30"/>
        </w:rPr>
      </w:pPr>
      <w:r>
        <w:rPr>
          <w:rFonts w:hint="eastAsia" w:ascii="宋体" w:hAnsi="宋体" w:eastAsia="宋体" w:cs="宋体"/>
          <w:b/>
          <w:kern w:val="0"/>
          <w:sz w:val="30"/>
          <w:szCs w:val="30"/>
        </w:rPr>
        <w:t>入库流程：</w:t>
      </w:r>
    </w:p>
    <w:p>
      <w:pPr>
        <w:pStyle w:val="17"/>
        <w:spacing w:before="0" w:beforeAutospacing="0" w:after="0" w:afterAutospacing="0" w:line="336"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1.登陆陕西省政府采购网，自行注册并获取供应商用户名及密码。</w:t>
      </w:r>
    </w:p>
    <w:p>
      <w:pPr>
        <w:pStyle w:val="17"/>
        <w:spacing w:before="0" w:beforeAutospacing="0" w:after="0" w:afterAutospacing="0" w:line="336"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2.填写基本信息，在线提交相关材料扫描件。</w:t>
      </w:r>
    </w:p>
    <w:p>
      <w:pPr>
        <w:pStyle w:val="17"/>
        <w:spacing w:before="0" w:beforeAutospacing="0" w:after="0" w:afterAutospacing="0" w:line="336"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3.供应商填报信息后提交，供应商的基本信息将通过陕西省政府采购网进行公示。</w:t>
      </w:r>
    </w:p>
    <w:p>
      <w:pPr>
        <w:pStyle w:val="16"/>
        <w:spacing w:line="336" w:lineRule="auto"/>
        <w:ind w:firstLine="602" w:firstLineChars="200"/>
        <w:rPr>
          <w:rFonts w:hint="eastAsia" w:ascii="宋体" w:hAnsi="宋体" w:eastAsia="宋体" w:cs="宋体"/>
          <w:b/>
          <w:kern w:val="0"/>
          <w:sz w:val="30"/>
          <w:szCs w:val="30"/>
        </w:rPr>
      </w:pPr>
      <w:r>
        <w:rPr>
          <w:rFonts w:hint="eastAsia" w:ascii="宋体" w:hAnsi="宋体" w:eastAsia="宋体" w:cs="宋体"/>
          <w:b/>
          <w:kern w:val="0"/>
          <w:sz w:val="30"/>
          <w:szCs w:val="30"/>
        </w:rPr>
        <w:t>详情见链接：</w:t>
      </w:r>
    </w:p>
    <w:p>
      <w:pPr>
        <w:pStyle w:val="16"/>
        <w:spacing w:line="336" w:lineRule="auto"/>
        <w:ind w:firstLine="600" w:firstLineChars="200"/>
        <w:rPr>
          <w:rFonts w:hint="eastAsia" w:ascii="宋体" w:hAnsi="宋体" w:eastAsia="宋体" w:cs="宋体"/>
          <w:b/>
          <w:kern w:val="0"/>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"http://www.ccgp-shaanxi.gov.cn/information/informationDetail.do?informationguid=8a85be3567ed23460167ed36804d0009" </w:instrText>
      </w:r>
      <w:r>
        <w:rPr>
          <w:rFonts w:hint="eastAsia" w:ascii="宋体" w:hAnsi="宋体" w:eastAsia="宋体" w:cs="宋体"/>
          <w:sz w:val="30"/>
          <w:szCs w:val="30"/>
        </w:rPr>
        <w:fldChar w:fldCharType="separate"/>
      </w:r>
      <w:r>
        <w:rPr>
          <w:rStyle w:val="23"/>
          <w:rFonts w:hint="eastAsia" w:ascii="宋体" w:hAnsi="宋体" w:eastAsia="宋体" w:cs="宋体"/>
          <w:color w:val="auto"/>
          <w:sz w:val="30"/>
          <w:szCs w:val="30"/>
        </w:rPr>
        <w:t>http://www.ccgp-shaanxi.gov.cn/information/informationDetail.do?informationguid=8a85be3567ed23460167ed36804d0009</w:t>
      </w:r>
      <w:r>
        <w:rPr>
          <w:rFonts w:hint="eastAsia" w:ascii="宋体" w:hAnsi="宋体" w:eastAsia="宋体" w:cs="宋体"/>
          <w:sz w:val="30"/>
          <w:szCs w:val="30"/>
        </w:rPr>
        <w:fldChar w:fldCharType="end"/>
      </w:r>
    </w:p>
    <w:p>
      <w:pPr>
        <w:spacing w:line="336" w:lineRule="auto"/>
        <w:jc w:val="left"/>
        <w:rPr>
          <w:rFonts w:hint="eastAsia" w:ascii="宋体" w:hAnsi="宋体" w:eastAsia="宋体" w:cs="宋体"/>
          <w:b/>
          <w:bCs/>
          <w:sz w:val="30"/>
          <w:szCs w:val="30"/>
        </w:rPr>
      </w:pPr>
    </w:p>
    <w:p>
      <w:pPr>
        <w:spacing w:line="336" w:lineRule="auto"/>
        <w:jc w:val="left"/>
        <w:rPr>
          <w:rFonts w:hint="eastAsia" w:ascii="宋体" w:hAnsi="宋体" w:eastAsia="宋体" w:cs="宋体"/>
          <w:b/>
          <w:bCs/>
          <w:sz w:val="30"/>
          <w:szCs w:val="30"/>
        </w:rPr>
      </w:pPr>
      <w:r>
        <w:rPr>
          <w:rFonts w:hint="eastAsia" w:ascii="宋体" w:hAnsi="宋体" w:eastAsia="宋体" w:cs="宋体"/>
          <w:b/>
          <w:bCs/>
          <w:sz w:val="30"/>
          <w:szCs w:val="30"/>
        </w:rPr>
        <w:t>二、健康一码通</w:t>
      </w:r>
    </w:p>
    <w:p>
      <w:pPr>
        <w:pStyle w:val="11"/>
        <w:spacing w:line="336" w:lineRule="auto"/>
        <w:ind w:firstLine="602" w:firstLineChars="200"/>
        <w:rPr>
          <w:rFonts w:hint="eastAsia" w:ascii="宋体" w:hAnsi="宋体" w:eastAsia="宋体" w:cs="宋体"/>
          <w:b/>
          <w:bCs/>
          <w:kern w:val="44"/>
          <w:sz w:val="30"/>
          <w:szCs w:val="30"/>
        </w:rPr>
      </w:pPr>
      <w:r>
        <w:rPr>
          <w:rFonts w:hint="eastAsia" w:ascii="宋体" w:hAnsi="宋体" w:eastAsia="宋体" w:cs="宋体"/>
          <w:b/>
          <w:kern w:val="0"/>
          <w:sz w:val="30"/>
          <w:szCs w:val="30"/>
        </w:rPr>
        <w:t>受疫情影响，请各投标人提前注册西安健康一码通，自备口罩等防护工具，做好个人防护。</w:t>
      </w:r>
    </w:p>
    <w:p>
      <w:pPr>
        <w:pStyle w:val="3"/>
        <w:adjustRightInd w:val="0"/>
        <w:snapToGrid w:val="0"/>
        <w:spacing w:before="0" w:after="0" w:line="240" w:lineRule="auto"/>
        <w:jc w:val="center"/>
        <w:rPr>
          <w:rFonts w:hint="eastAsia" w:ascii="宋体" w:hAnsi="宋体" w:eastAsia="宋体" w:cs="宋体"/>
          <w:b/>
          <w:kern w:val="44"/>
          <w:sz w:val="32"/>
          <w:szCs w:val="20"/>
          <w:lang w:val="en-US" w:eastAsia="zh-CN" w:bidi="ar-SA"/>
        </w:rPr>
      </w:pPr>
      <w:r>
        <w:rPr>
          <w:rFonts w:hint="eastAsia" w:ascii="宋体" w:hAnsi="宋体" w:eastAsia="宋体" w:cs="宋体"/>
          <w:sz w:val="44"/>
          <w:szCs w:val="44"/>
        </w:rPr>
        <w:br w:type="page"/>
      </w:r>
      <w:bookmarkStart w:id="4" w:name="_Toc9941"/>
      <w:bookmarkStart w:id="5" w:name="_Toc15578599"/>
      <w:bookmarkStart w:id="6" w:name="_Toc11757624"/>
      <w:bookmarkStart w:id="7" w:name="_Toc15629853"/>
      <w:bookmarkStart w:id="8" w:name="_Toc11939514"/>
      <w:bookmarkStart w:id="9" w:name="_Toc531256389"/>
      <w:bookmarkStart w:id="10" w:name="_Toc15551059"/>
      <w:bookmarkStart w:id="11" w:name="_Toc1224"/>
      <w:bookmarkStart w:id="12" w:name="_Toc10118"/>
      <w:bookmarkStart w:id="13" w:name="_Toc17507"/>
      <w:bookmarkStart w:id="14" w:name="_Toc1033"/>
      <w:bookmarkStart w:id="15" w:name="_Toc15975"/>
      <w:bookmarkStart w:id="16" w:name="_Toc1812"/>
      <w:bookmarkStart w:id="17" w:name="_Toc2130"/>
      <w:bookmarkStart w:id="18" w:name="_Toc5192"/>
      <w:r>
        <w:rPr>
          <w:rFonts w:hint="eastAsia" w:ascii="宋体" w:hAnsi="宋体" w:eastAsia="宋体" w:cs="宋体"/>
          <w:sz w:val="44"/>
          <w:szCs w:val="44"/>
        </w:rPr>
        <w:t>目    录</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r>
        <w:rPr>
          <w:rFonts w:hint="eastAsia" w:ascii="宋体" w:hAnsi="宋体" w:eastAsia="宋体" w:cs="宋体"/>
        </w:rPr>
        <w:fldChar w:fldCharType="begin"/>
      </w:r>
      <w:r>
        <w:rPr>
          <w:rFonts w:hint="eastAsia" w:ascii="宋体" w:hAnsi="宋体" w:eastAsia="宋体" w:cs="宋体"/>
        </w:rPr>
        <w:instrText xml:space="preserve"> TOC \o "1-2" \h \z \u </w:instrText>
      </w:r>
      <w:r>
        <w:rPr>
          <w:rFonts w:hint="eastAsia" w:ascii="宋体" w:hAnsi="宋体" w:eastAsia="宋体" w:cs="宋体"/>
        </w:rPr>
        <w:fldChar w:fldCharType="separate"/>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_Toc9941 </w:instrText>
      </w:r>
      <w:r>
        <w:rPr>
          <w:rFonts w:hint="eastAsia" w:ascii="宋体" w:hAnsi="宋体" w:eastAsia="宋体" w:cs="宋体"/>
          <w:sz w:val="24"/>
          <w:szCs w:val="24"/>
        </w:rPr>
        <w:fldChar w:fldCharType="separate"/>
      </w:r>
      <w:r>
        <w:rPr>
          <w:rFonts w:hint="eastAsia" w:ascii="宋体" w:hAnsi="宋体" w:eastAsia="宋体" w:cs="宋体"/>
          <w:sz w:val="24"/>
          <w:szCs w:val="24"/>
        </w:rPr>
        <w:t>目    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_Toc9941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_Toc21060 </w:instrText>
      </w:r>
      <w:r>
        <w:rPr>
          <w:rFonts w:hint="eastAsia" w:ascii="宋体" w:hAnsi="宋体" w:eastAsia="宋体" w:cs="宋体"/>
          <w:sz w:val="24"/>
          <w:szCs w:val="24"/>
        </w:rPr>
        <w:fldChar w:fldCharType="separate"/>
      </w:r>
      <w:r>
        <w:rPr>
          <w:rFonts w:hint="eastAsia" w:ascii="宋体" w:hAnsi="宋体" w:eastAsia="宋体" w:cs="宋体"/>
          <w:bCs/>
          <w:sz w:val="24"/>
          <w:szCs w:val="24"/>
        </w:rPr>
        <w:t xml:space="preserve">第一章 </w:t>
      </w:r>
      <w:r>
        <w:rPr>
          <w:rFonts w:hint="eastAsia" w:ascii="宋体" w:hAnsi="宋体" w:eastAsia="宋体" w:cs="宋体"/>
          <w:bCs/>
          <w:sz w:val="24"/>
          <w:szCs w:val="24"/>
          <w:lang w:val="zh-CN"/>
        </w:rPr>
        <w:t>投标邀请书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_Toc21060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_Toc2764 </w:instrText>
      </w:r>
      <w:r>
        <w:rPr>
          <w:rFonts w:hint="eastAsia" w:ascii="宋体" w:hAnsi="宋体" w:eastAsia="宋体" w:cs="宋体"/>
          <w:sz w:val="24"/>
          <w:szCs w:val="24"/>
        </w:rPr>
        <w:fldChar w:fldCharType="separate"/>
      </w:r>
      <w:r>
        <w:rPr>
          <w:rFonts w:hint="eastAsia" w:ascii="宋体" w:hAnsi="宋体" w:eastAsia="宋体" w:cs="宋体"/>
          <w:bCs/>
          <w:sz w:val="24"/>
          <w:szCs w:val="24"/>
        </w:rPr>
        <w:t>一、项目基本情况：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_Toc2764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_Toc16234 </w:instrText>
      </w:r>
      <w:r>
        <w:rPr>
          <w:rFonts w:hint="eastAsia" w:ascii="宋体" w:hAnsi="宋体" w:eastAsia="宋体" w:cs="宋体"/>
          <w:sz w:val="24"/>
          <w:szCs w:val="24"/>
        </w:rPr>
        <w:fldChar w:fldCharType="separate"/>
      </w:r>
      <w:r>
        <w:rPr>
          <w:rFonts w:hint="eastAsia" w:ascii="宋体" w:hAnsi="宋体" w:eastAsia="宋体" w:cs="宋体"/>
          <w:sz w:val="24"/>
          <w:szCs w:val="24"/>
          <w:lang w:bidi="ar"/>
        </w:rPr>
        <w:t>二、 投标人的资格要求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_Toc16234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_Toc6881 </w:instrText>
      </w:r>
      <w:r>
        <w:rPr>
          <w:rFonts w:hint="eastAsia" w:ascii="宋体" w:hAnsi="宋体" w:eastAsia="宋体" w:cs="宋体"/>
          <w:sz w:val="24"/>
          <w:szCs w:val="24"/>
        </w:rPr>
        <w:fldChar w:fldCharType="separate"/>
      </w:r>
      <w:r>
        <w:rPr>
          <w:rFonts w:hint="eastAsia" w:ascii="宋体" w:hAnsi="宋体" w:eastAsia="宋体" w:cs="宋体"/>
          <w:sz w:val="24"/>
          <w:szCs w:val="24"/>
          <w:lang w:bidi="ar"/>
        </w:rPr>
        <w:t>三、 招标文件的获取方式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_Toc6881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_Toc8370 </w:instrText>
      </w:r>
      <w:r>
        <w:rPr>
          <w:rFonts w:hint="eastAsia" w:ascii="宋体" w:hAnsi="宋体" w:eastAsia="宋体" w:cs="宋体"/>
          <w:sz w:val="24"/>
          <w:szCs w:val="24"/>
        </w:rPr>
        <w:fldChar w:fldCharType="separate"/>
      </w:r>
      <w:r>
        <w:rPr>
          <w:rFonts w:hint="eastAsia" w:ascii="宋体" w:hAnsi="宋体" w:eastAsia="宋体" w:cs="宋体"/>
          <w:sz w:val="24"/>
          <w:szCs w:val="24"/>
          <w:lang w:bidi="ar"/>
        </w:rPr>
        <w:t>四、 投标文件递交</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_Toc8370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_Toc31245 </w:instrText>
      </w:r>
      <w:r>
        <w:rPr>
          <w:rFonts w:hint="eastAsia" w:ascii="宋体" w:hAnsi="宋体" w:eastAsia="宋体" w:cs="宋体"/>
          <w:sz w:val="24"/>
          <w:szCs w:val="24"/>
        </w:rPr>
        <w:fldChar w:fldCharType="separate"/>
      </w:r>
      <w:r>
        <w:rPr>
          <w:rFonts w:hint="eastAsia" w:ascii="宋体" w:hAnsi="宋体" w:eastAsia="宋体" w:cs="宋体"/>
          <w:sz w:val="24"/>
          <w:szCs w:val="24"/>
        </w:rPr>
        <w:t>五、公告期限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_Toc31245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_Toc21317 </w:instrText>
      </w:r>
      <w:r>
        <w:rPr>
          <w:rFonts w:hint="eastAsia" w:ascii="宋体" w:hAnsi="宋体" w:eastAsia="宋体" w:cs="宋体"/>
          <w:sz w:val="24"/>
          <w:szCs w:val="24"/>
        </w:rPr>
        <w:fldChar w:fldCharType="separate"/>
      </w:r>
      <w:r>
        <w:rPr>
          <w:rFonts w:hint="eastAsia" w:ascii="宋体" w:hAnsi="宋体" w:eastAsia="宋体" w:cs="宋体"/>
          <w:sz w:val="24"/>
          <w:szCs w:val="24"/>
        </w:rPr>
        <w:t>六、其他补充事宜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_Toc21317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_Toc26296 </w:instrText>
      </w:r>
      <w:r>
        <w:rPr>
          <w:rFonts w:hint="eastAsia" w:ascii="宋体" w:hAnsi="宋体" w:eastAsia="宋体" w:cs="宋体"/>
          <w:sz w:val="24"/>
          <w:szCs w:val="24"/>
        </w:rPr>
        <w:fldChar w:fldCharType="separate"/>
      </w:r>
      <w:r>
        <w:rPr>
          <w:rFonts w:hint="eastAsia" w:ascii="宋体" w:hAnsi="宋体" w:eastAsia="宋体" w:cs="宋体"/>
          <w:sz w:val="24"/>
          <w:szCs w:val="24"/>
        </w:rPr>
        <w:t>七、对本次招标提出询问，请按以下方式联系</w:t>
      </w:r>
      <w:r>
        <w:rPr>
          <w:rFonts w:hint="eastAsia" w:ascii="宋体" w:hAnsi="宋体" w:eastAsia="宋体" w:cs="宋体"/>
          <w:sz w:val="24"/>
          <w:szCs w:val="24"/>
          <w:lang w:bidi="ar"/>
        </w:rPr>
        <w:t>。</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_Toc26296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_Toc8766 </w:instrText>
      </w:r>
      <w:r>
        <w:rPr>
          <w:rFonts w:hint="eastAsia" w:ascii="宋体" w:hAnsi="宋体" w:eastAsia="宋体" w:cs="宋体"/>
          <w:sz w:val="24"/>
          <w:szCs w:val="24"/>
        </w:rPr>
        <w:fldChar w:fldCharType="separate"/>
      </w:r>
      <w:r>
        <w:rPr>
          <w:rFonts w:hint="eastAsia" w:ascii="宋体" w:hAnsi="宋体" w:eastAsia="宋体" w:cs="宋体"/>
          <w:sz w:val="24"/>
          <w:szCs w:val="24"/>
        </w:rPr>
        <w:t>第二章 投标人须知前附表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_Toc8766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_Toc21630 </w:instrText>
      </w:r>
      <w:r>
        <w:rPr>
          <w:rFonts w:hint="eastAsia" w:ascii="宋体" w:hAnsi="宋体" w:eastAsia="宋体" w:cs="宋体"/>
          <w:sz w:val="24"/>
          <w:szCs w:val="24"/>
        </w:rPr>
        <w:fldChar w:fldCharType="separate"/>
      </w:r>
      <w:r>
        <w:rPr>
          <w:rFonts w:hint="eastAsia" w:ascii="宋体" w:hAnsi="宋体" w:eastAsia="宋体" w:cs="宋体"/>
          <w:sz w:val="24"/>
          <w:szCs w:val="24"/>
        </w:rPr>
        <w:t>第三章 投标人须知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_Toc21630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_Toc31731 </w:instrText>
      </w:r>
      <w:r>
        <w:rPr>
          <w:rFonts w:hint="eastAsia" w:ascii="宋体" w:hAnsi="宋体" w:eastAsia="宋体" w:cs="宋体"/>
          <w:sz w:val="24"/>
          <w:szCs w:val="24"/>
        </w:rPr>
        <w:fldChar w:fldCharType="separate"/>
      </w:r>
      <w:r>
        <w:rPr>
          <w:rFonts w:hint="eastAsia" w:ascii="宋体" w:hAnsi="宋体" w:eastAsia="宋体" w:cs="宋体"/>
          <w:bCs/>
          <w:sz w:val="24"/>
          <w:szCs w:val="24"/>
        </w:rPr>
        <w:t>一、总  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_Toc31731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_Toc17635 </w:instrText>
      </w:r>
      <w:r>
        <w:rPr>
          <w:rFonts w:hint="eastAsia" w:ascii="宋体" w:hAnsi="宋体" w:eastAsia="宋体" w:cs="宋体"/>
          <w:sz w:val="24"/>
          <w:szCs w:val="24"/>
        </w:rPr>
        <w:fldChar w:fldCharType="separate"/>
      </w:r>
      <w:r>
        <w:rPr>
          <w:rFonts w:hint="eastAsia" w:ascii="宋体" w:hAnsi="宋体" w:eastAsia="宋体" w:cs="宋体"/>
          <w:bCs/>
          <w:sz w:val="24"/>
          <w:szCs w:val="24"/>
        </w:rPr>
        <w:t>二、招标文件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_Toc17635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_Toc32344 </w:instrText>
      </w:r>
      <w:r>
        <w:rPr>
          <w:rFonts w:hint="eastAsia" w:ascii="宋体" w:hAnsi="宋体" w:eastAsia="宋体" w:cs="宋体"/>
          <w:sz w:val="24"/>
          <w:szCs w:val="24"/>
        </w:rPr>
        <w:fldChar w:fldCharType="separate"/>
      </w:r>
      <w:r>
        <w:rPr>
          <w:rFonts w:hint="eastAsia" w:ascii="宋体" w:hAnsi="宋体" w:eastAsia="宋体" w:cs="宋体"/>
          <w:bCs/>
          <w:sz w:val="24"/>
          <w:szCs w:val="24"/>
        </w:rPr>
        <w:t>三、投标人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_Toc32344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_Toc24223 </w:instrText>
      </w:r>
      <w:r>
        <w:rPr>
          <w:rFonts w:hint="eastAsia" w:ascii="宋体" w:hAnsi="宋体" w:eastAsia="宋体" w:cs="宋体"/>
          <w:sz w:val="24"/>
          <w:szCs w:val="24"/>
        </w:rPr>
        <w:fldChar w:fldCharType="separate"/>
      </w:r>
      <w:r>
        <w:rPr>
          <w:rFonts w:hint="eastAsia" w:ascii="宋体" w:hAnsi="宋体" w:eastAsia="宋体" w:cs="宋体"/>
          <w:bCs/>
          <w:sz w:val="24"/>
          <w:szCs w:val="24"/>
        </w:rPr>
        <w:t>四、投标文件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_Toc24223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_Toc31626 </w:instrText>
      </w:r>
      <w:r>
        <w:rPr>
          <w:rFonts w:hint="eastAsia" w:ascii="宋体" w:hAnsi="宋体" w:eastAsia="宋体" w:cs="宋体"/>
          <w:sz w:val="24"/>
          <w:szCs w:val="24"/>
        </w:rPr>
        <w:fldChar w:fldCharType="separate"/>
      </w:r>
      <w:r>
        <w:rPr>
          <w:rFonts w:hint="eastAsia" w:ascii="宋体" w:hAnsi="宋体" w:eastAsia="宋体" w:cs="宋体"/>
          <w:bCs/>
          <w:sz w:val="24"/>
          <w:szCs w:val="24"/>
        </w:rPr>
        <w:t>五、投标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_Toc31626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_Toc119 </w:instrText>
      </w:r>
      <w:r>
        <w:rPr>
          <w:rFonts w:hint="eastAsia" w:ascii="宋体" w:hAnsi="宋体" w:eastAsia="宋体" w:cs="宋体"/>
          <w:sz w:val="24"/>
          <w:szCs w:val="24"/>
        </w:rPr>
        <w:fldChar w:fldCharType="separate"/>
      </w:r>
      <w:r>
        <w:rPr>
          <w:rFonts w:hint="eastAsia" w:ascii="宋体" w:hAnsi="宋体" w:eastAsia="宋体" w:cs="宋体"/>
          <w:bCs/>
          <w:sz w:val="24"/>
          <w:szCs w:val="24"/>
        </w:rPr>
        <w:t>六、开标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_Toc119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_Toc24532 </w:instrText>
      </w:r>
      <w:r>
        <w:rPr>
          <w:rFonts w:hint="eastAsia" w:ascii="宋体" w:hAnsi="宋体" w:eastAsia="宋体" w:cs="宋体"/>
          <w:sz w:val="24"/>
          <w:szCs w:val="24"/>
        </w:rPr>
        <w:fldChar w:fldCharType="separate"/>
      </w:r>
      <w:r>
        <w:rPr>
          <w:rFonts w:hint="eastAsia" w:ascii="宋体" w:hAnsi="宋体" w:eastAsia="宋体" w:cs="宋体"/>
          <w:bCs/>
          <w:sz w:val="24"/>
          <w:szCs w:val="24"/>
        </w:rPr>
        <w:t>七、投标人资格审查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_Toc24532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_Toc13248 </w:instrText>
      </w:r>
      <w:r>
        <w:rPr>
          <w:rFonts w:hint="eastAsia" w:ascii="宋体" w:hAnsi="宋体" w:eastAsia="宋体" w:cs="宋体"/>
          <w:sz w:val="24"/>
          <w:szCs w:val="24"/>
        </w:rPr>
        <w:fldChar w:fldCharType="separate"/>
      </w:r>
      <w:r>
        <w:rPr>
          <w:rFonts w:hint="eastAsia" w:ascii="宋体" w:hAnsi="宋体" w:eastAsia="宋体" w:cs="宋体"/>
          <w:bCs/>
          <w:sz w:val="24"/>
          <w:szCs w:val="24"/>
        </w:rPr>
        <w:t>八、评标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_Toc13248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_Toc27811 </w:instrText>
      </w:r>
      <w:r>
        <w:rPr>
          <w:rFonts w:hint="eastAsia" w:ascii="宋体" w:hAnsi="宋体" w:eastAsia="宋体" w:cs="宋体"/>
          <w:sz w:val="24"/>
          <w:szCs w:val="24"/>
        </w:rPr>
        <w:fldChar w:fldCharType="separate"/>
      </w:r>
      <w:r>
        <w:rPr>
          <w:rFonts w:hint="eastAsia" w:ascii="宋体" w:hAnsi="宋体" w:eastAsia="宋体" w:cs="宋体"/>
          <w:bCs/>
          <w:sz w:val="24"/>
          <w:szCs w:val="24"/>
        </w:rPr>
        <w:t>九、定标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_Toc27811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_Toc17397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十、废标或变更采购方式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_Toc17397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_Toc6208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十一、合同授予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_Toc6208 </w:instrText>
      </w:r>
      <w:r>
        <w:rPr>
          <w:rFonts w:hint="eastAsia" w:ascii="宋体" w:hAnsi="宋体" w:eastAsia="宋体" w:cs="宋体"/>
          <w:sz w:val="24"/>
          <w:szCs w:val="24"/>
        </w:rPr>
        <w:fldChar w:fldCharType="separate"/>
      </w:r>
      <w:r>
        <w:rPr>
          <w:rFonts w:hint="eastAsia" w:ascii="宋体" w:hAnsi="宋体" w:eastAsia="宋体" w:cs="宋体"/>
          <w:sz w:val="24"/>
          <w:szCs w:val="24"/>
        </w:rPr>
        <w:t>28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_Toc11275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十二、中标服务费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_Toc11275 </w:instrText>
      </w:r>
      <w:r>
        <w:rPr>
          <w:rFonts w:hint="eastAsia" w:ascii="宋体" w:hAnsi="宋体" w:eastAsia="宋体" w:cs="宋体"/>
          <w:sz w:val="24"/>
          <w:szCs w:val="24"/>
        </w:rPr>
        <w:fldChar w:fldCharType="separate"/>
      </w:r>
      <w:r>
        <w:rPr>
          <w:rFonts w:hint="eastAsia" w:ascii="宋体" w:hAnsi="宋体" w:eastAsia="宋体" w:cs="宋体"/>
          <w:sz w:val="24"/>
          <w:szCs w:val="24"/>
        </w:rPr>
        <w:t>29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_Toc8275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十三、质疑与投诉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_Toc8275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_Toc20335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十四、其他</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_Toc20335 </w:instrText>
      </w:r>
      <w:r>
        <w:rPr>
          <w:rFonts w:hint="eastAsia" w:ascii="宋体" w:hAnsi="宋体" w:eastAsia="宋体" w:cs="宋体"/>
          <w:sz w:val="24"/>
          <w:szCs w:val="24"/>
        </w:rPr>
        <w:fldChar w:fldCharType="separate"/>
      </w:r>
      <w:r>
        <w:rPr>
          <w:rFonts w:hint="eastAsia" w:ascii="宋体" w:hAnsi="宋体" w:eastAsia="宋体" w:cs="宋体"/>
          <w:sz w:val="24"/>
          <w:szCs w:val="24"/>
        </w:rPr>
        <w:t>31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_Toc3445 </w:instrText>
      </w:r>
      <w:r>
        <w:rPr>
          <w:rFonts w:hint="eastAsia" w:ascii="宋体" w:hAnsi="宋体" w:eastAsia="宋体" w:cs="宋体"/>
          <w:sz w:val="24"/>
          <w:szCs w:val="24"/>
        </w:rPr>
        <w:fldChar w:fldCharType="separate"/>
      </w:r>
      <w:r>
        <w:rPr>
          <w:rFonts w:hint="eastAsia" w:ascii="宋体" w:hAnsi="宋体" w:eastAsia="宋体" w:cs="宋体"/>
          <w:kern w:val="44"/>
          <w:sz w:val="24"/>
          <w:szCs w:val="24"/>
          <w:lang w:val="en-US" w:eastAsia="zh-CN" w:bidi="ar-SA"/>
        </w:rPr>
        <w:t>第四章 评标办法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_Toc3445 </w:instrText>
      </w:r>
      <w:r>
        <w:rPr>
          <w:rFonts w:hint="eastAsia" w:ascii="宋体" w:hAnsi="宋体" w:eastAsia="宋体" w:cs="宋体"/>
          <w:sz w:val="24"/>
          <w:szCs w:val="24"/>
        </w:rPr>
        <w:fldChar w:fldCharType="separate"/>
      </w:r>
      <w:r>
        <w:rPr>
          <w:rFonts w:hint="eastAsia" w:ascii="宋体" w:hAnsi="宋体" w:eastAsia="宋体" w:cs="宋体"/>
          <w:sz w:val="24"/>
          <w:szCs w:val="24"/>
        </w:rPr>
        <w:t>33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_Toc25541 </w:instrText>
      </w:r>
      <w:r>
        <w:rPr>
          <w:rFonts w:hint="eastAsia" w:ascii="宋体" w:hAnsi="宋体" w:eastAsia="宋体" w:cs="宋体"/>
          <w:sz w:val="24"/>
          <w:szCs w:val="24"/>
        </w:rPr>
        <w:fldChar w:fldCharType="separate"/>
      </w:r>
      <w:r>
        <w:rPr>
          <w:rFonts w:hint="eastAsia" w:ascii="宋体" w:hAnsi="宋体" w:eastAsia="宋体" w:cs="宋体"/>
          <w:sz w:val="24"/>
          <w:szCs w:val="24"/>
        </w:rPr>
        <w:t>第五章 采购内容及要求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_Toc25541 </w:instrText>
      </w:r>
      <w:r>
        <w:rPr>
          <w:rFonts w:hint="eastAsia" w:ascii="宋体" w:hAnsi="宋体" w:eastAsia="宋体" w:cs="宋体"/>
          <w:sz w:val="24"/>
          <w:szCs w:val="24"/>
        </w:rPr>
        <w:fldChar w:fldCharType="separate"/>
      </w:r>
      <w:r>
        <w:rPr>
          <w:rFonts w:hint="eastAsia" w:ascii="宋体" w:hAnsi="宋体" w:eastAsia="宋体" w:cs="宋体"/>
          <w:sz w:val="24"/>
          <w:szCs w:val="24"/>
        </w:rPr>
        <w:t>43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_Toc6237 </w:instrText>
      </w:r>
      <w:r>
        <w:rPr>
          <w:rFonts w:hint="eastAsia" w:ascii="宋体" w:hAnsi="宋体" w:eastAsia="宋体" w:cs="宋体"/>
          <w:sz w:val="24"/>
          <w:szCs w:val="24"/>
        </w:rPr>
        <w:fldChar w:fldCharType="separate"/>
      </w:r>
      <w:r>
        <w:rPr>
          <w:rFonts w:hint="eastAsia" w:ascii="宋体" w:hAnsi="宋体" w:eastAsia="宋体" w:cs="宋体"/>
          <w:sz w:val="24"/>
          <w:szCs w:val="24"/>
        </w:rPr>
        <w:t>第六章 拟签订的合同条款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_Toc6237 </w:instrText>
      </w:r>
      <w:r>
        <w:rPr>
          <w:rFonts w:hint="eastAsia" w:ascii="宋体" w:hAnsi="宋体" w:eastAsia="宋体" w:cs="宋体"/>
          <w:sz w:val="24"/>
          <w:szCs w:val="24"/>
        </w:rPr>
        <w:fldChar w:fldCharType="separate"/>
      </w:r>
      <w:r>
        <w:rPr>
          <w:rFonts w:hint="eastAsia" w:ascii="宋体" w:hAnsi="宋体" w:eastAsia="宋体" w:cs="宋体"/>
          <w:sz w:val="24"/>
          <w:szCs w:val="24"/>
        </w:rPr>
        <w:t>77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_Toc23020 </w:instrText>
      </w:r>
      <w:r>
        <w:rPr>
          <w:rFonts w:hint="eastAsia" w:ascii="宋体" w:hAnsi="宋体" w:eastAsia="宋体" w:cs="宋体"/>
          <w:sz w:val="24"/>
          <w:szCs w:val="24"/>
        </w:rPr>
        <w:fldChar w:fldCharType="separate"/>
      </w:r>
      <w:r>
        <w:rPr>
          <w:rFonts w:hint="eastAsia" w:ascii="宋体" w:hAnsi="宋体" w:eastAsia="宋体" w:cs="宋体"/>
          <w:sz w:val="24"/>
          <w:szCs w:val="24"/>
        </w:rPr>
        <w:t>第七章 投标文件格式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_Toc23020 </w:instrText>
      </w:r>
      <w:r>
        <w:rPr>
          <w:rFonts w:hint="eastAsia" w:ascii="宋体" w:hAnsi="宋体" w:eastAsia="宋体" w:cs="宋体"/>
          <w:sz w:val="24"/>
          <w:szCs w:val="24"/>
        </w:rPr>
        <w:fldChar w:fldCharType="separate"/>
      </w:r>
      <w:r>
        <w:rPr>
          <w:rFonts w:hint="eastAsia" w:ascii="宋体" w:hAnsi="宋体" w:eastAsia="宋体" w:cs="宋体"/>
          <w:sz w:val="24"/>
          <w:szCs w:val="24"/>
        </w:rPr>
        <w:t>82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_Toc9580 </w:instrText>
      </w:r>
      <w:r>
        <w:rPr>
          <w:rFonts w:hint="eastAsia" w:ascii="宋体" w:hAnsi="宋体" w:eastAsia="宋体" w:cs="宋体"/>
          <w:sz w:val="24"/>
          <w:szCs w:val="24"/>
        </w:rPr>
        <w:fldChar w:fldCharType="separate"/>
      </w:r>
      <w:r>
        <w:rPr>
          <w:rFonts w:hint="eastAsia" w:ascii="宋体" w:hAnsi="宋体" w:eastAsia="宋体" w:cs="宋体"/>
          <w:bCs/>
          <w:sz w:val="24"/>
          <w:szCs w:val="24"/>
        </w:rPr>
        <w:t>一、投标函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_Toc9580 </w:instrText>
      </w:r>
      <w:r>
        <w:rPr>
          <w:rFonts w:hint="eastAsia" w:ascii="宋体" w:hAnsi="宋体" w:eastAsia="宋体" w:cs="宋体"/>
          <w:sz w:val="24"/>
          <w:szCs w:val="24"/>
        </w:rPr>
        <w:fldChar w:fldCharType="separate"/>
      </w:r>
      <w:r>
        <w:rPr>
          <w:rFonts w:hint="eastAsia" w:ascii="宋体" w:hAnsi="宋体" w:eastAsia="宋体" w:cs="宋体"/>
          <w:sz w:val="24"/>
          <w:szCs w:val="24"/>
        </w:rPr>
        <w:t>90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_Toc18385 </w:instrText>
      </w:r>
      <w:r>
        <w:rPr>
          <w:rFonts w:hint="eastAsia" w:ascii="宋体" w:hAnsi="宋体" w:eastAsia="宋体" w:cs="宋体"/>
          <w:sz w:val="24"/>
          <w:szCs w:val="24"/>
        </w:rPr>
        <w:fldChar w:fldCharType="separate"/>
      </w:r>
      <w:r>
        <w:rPr>
          <w:rFonts w:hint="eastAsia" w:ascii="宋体" w:hAnsi="宋体" w:eastAsia="宋体" w:cs="宋体"/>
          <w:bCs/>
          <w:sz w:val="24"/>
          <w:szCs w:val="24"/>
        </w:rPr>
        <w:t>二、开标一览表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_Toc18385 </w:instrText>
      </w:r>
      <w:r>
        <w:rPr>
          <w:rFonts w:hint="eastAsia" w:ascii="宋体" w:hAnsi="宋体" w:eastAsia="宋体" w:cs="宋体"/>
          <w:sz w:val="24"/>
          <w:szCs w:val="24"/>
        </w:rPr>
        <w:fldChar w:fldCharType="separate"/>
      </w:r>
      <w:r>
        <w:rPr>
          <w:rFonts w:hint="eastAsia" w:ascii="宋体" w:hAnsi="宋体" w:eastAsia="宋体" w:cs="宋体"/>
          <w:sz w:val="24"/>
          <w:szCs w:val="24"/>
        </w:rPr>
        <w:t>91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_Toc29093 </w:instrText>
      </w:r>
      <w:r>
        <w:rPr>
          <w:rFonts w:hint="eastAsia" w:ascii="宋体" w:hAnsi="宋体" w:eastAsia="宋体" w:cs="宋体"/>
          <w:sz w:val="24"/>
          <w:szCs w:val="24"/>
        </w:rPr>
        <w:fldChar w:fldCharType="separate"/>
      </w:r>
      <w:r>
        <w:rPr>
          <w:rFonts w:hint="eastAsia" w:ascii="宋体" w:hAnsi="宋体" w:eastAsia="宋体" w:cs="宋体"/>
          <w:bCs/>
          <w:sz w:val="24"/>
          <w:szCs w:val="24"/>
        </w:rPr>
        <w:t>三、分项报价表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_Toc29093 </w:instrText>
      </w:r>
      <w:r>
        <w:rPr>
          <w:rFonts w:hint="eastAsia" w:ascii="宋体" w:hAnsi="宋体" w:eastAsia="宋体" w:cs="宋体"/>
          <w:sz w:val="24"/>
          <w:szCs w:val="24"/>
        </w:rPr>
        <w:fldChar w:fldCharType="separate"/>
      </w:r>
      <w:r>
        <w:rPr>
          <w:rFonts w:hint="eastAsia" w:ascii="宋体" w:hAnsi="宋体" w:eastAsia="宋体" w:cs="宋体"/>
          <w:sz w:val="24"/>
          <w:szCs w:val="24"/>
        </w:rPr>
        <w:t>92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_Toc8718 </w:instrText>
      </w:r>
      <w:r>
        <w:rPr>
          <w:rFonts w:hint="eastAsia" w:ascii="宋体" w:hAnsi="宋体" w:eastAsia="宋体" w:cs="宋体"/>
          <w:sz w:val="24"/>
          <w:szCs w:val="24"/>
        </w:rPr>
        <w:fldChar w:fldCharType="separate"/>
      </w:r>
      <w:r>
        <w:rPr>
          <w:rFonts w:hint="eastAsia" w:ascii="宋体" w:hAnsi="宋体" w:eastAsia="宋体" w:cs="宋体"/>
          <w:bCs/>
          <w:sz w:val="24"/>
          <w:szCs w:val="24"/>
        </w:rPr>
        <w:t>四、节能、环境标志产品明细表（如有）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_Toc8718 </w:instrText>
      </w:r>
      <w:r>
        <w:rPr>
          <w:rFonts w:hint="eastAsia" w:ascii="宋体" w:hAnsi="宋体" w:eastAsia="宋体" w:cs="宋体"/>
          <w:sz w:val="24"/>
          <w:szCs w:val="24"/>
        </w:rPr>
        <w:fldChar w:fldCharType="separate"/>
      </w:r>
      <w:r>
        <w:rPr>
          <w:rFonts w:hint="eastAsia" w:ascii="宋体" w:hAnsi="宋体" w:eastAsia="宋体" w:cs="宋体"/>
          <w:sz w:val="24"/>
          <w:szCs w:val="24"/>
        </w:rPr>
        <w:t>93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_Toc9299 </w:instrText>
      </w:r>
      <w:r>
        <w:rPr>
          <w:rFonts w:hint="eastAsia" w:ascii="宋体" w:hAnsi="宋体" w:eastAsia="宋体" w:cs="宋体"/>
          <w:sz w:val="24"/>
          <w:szCs w:val="24"/>
        </w:rPr>
        <w:fldChar w:fldCharType="separate"/>
      </w:r>
      <w:r>
        <w:rPr>
          <w:rFonts w:hint="eastAsia" w:ascii="宋体" w:hAnsi="宋体" w:eastAsia="宋体" w:cs="宋体"/>
          <w:bCs/>
          <w:sz w:val="24"/>
          <w:szCs w:val="24"/>
        </w:rPr>
        <w:t>五、技术规格偏离表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_Toc9299 </w:instrText>
      </w:r>
      <w:r>
        <w:rPr>
          <w:rFonts w:hint="eastAsia" w:ascii="宋体" w:hAnsi="宋体" w:eastAsia="宋体" w:cs="宋体"/>
          <w:sz w:val="24"/>
          <w:szCs w:val="24"/>
        </w:rPr>
        <w:fldChar w:fldCharType="separate"/>
      </w:r>
      <w:r>
        <w:rPr>
          <w:rFonts w:hint="eastAsia" w:ascii="宋体" w:hAnsi="宋体" w:eastAsia="宋体" w:cs="宋体"/>
          <w:sz w:val="24"/>
          <w:szCs w:val="24"/>
        </w:rPr>
        <w:t>94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_Toc19318 </w:instrText>
      </w:r>
      <w:r>
        <w:rPr>
          <w:rFonts w:hint="eastAsia" w:ascii="宋体" w:hAnsi="宋体" w:eastAsia="宋体" w:cs="宋体"/>
          <w:sz w:val="24"/>
          <w:szCs w:val="24"/>
        </w:rPr>
        <w:fldChar w:fldCharType="separate"/>
      </w:r>
      <w:r>
        <w:rPr>
          <w:rFonts w:hint="eastAsia" w:ascii="宋体" w:hAnsi="宋体" w:eastAsia="宋体" w:cs="宋体"/>
          <w:bCs/>
          <w:sz w:val="24"/>
          <w:szCs w:val="24"/>
        </w:rPr>
        <w:t>六、商务响应偏离表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_Toc19318 </w:instrText>
      </w:r>
      <w:r>
        <w:rPr>
          <w:rFonts w:hint="eastAsia" w:ascii="宋体" w:hAnsi="宋体" w:eastAsia="宋体" w:cs="宋体"/>
          <w:sz w:val="24"/>
          <w:szCs w:val="24"/>
        </w:rPr>
        <w:fldChar w:fldCharType="separate"/>
      </w:r>
      <w:r>
        <w:rPr>
          <w:rFonts w:hint="eastAsia" w:ascii="宋体" w:hAnsi="宋体" w:eastAsia="宋体" w:cs="宋体"/>
          <w:sz w:val="24"/>
          <w:szCs w:val="24"/>
        </w:rPr>
        <w:t>95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_Toc21224 </w:instrText>
      </w:r>
      <w:r>
        <w:rPr>
          <w:rFonts w:hint="eastAsia" w:ascii="宋体" w:hAnsi="宋体" w:eastAsia="宋体" w:cs="宋体"/>
          <w:sz w:val="24"/>
          <w:szCs w:val="24"/>
        </w:rPr>
        <w:fldChar w:fldCharType="separate"/>
      </w:r>
      <w:r>
        <w:rPr>
          <w:rFonts w:hint="eastAsia" w:ascii="宋体" w:hAnsi="宋体" w:eastAsia="宋体" w:cs="宋体"/>
          <w:bCs/>
          <w:sz w:val="24"/>
          <w:szCs w:val="24"/>
        </w:rPr>
        <w:t>七、投标方案说明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_Toc21224 </w:instrText>
      </w:r>
      <w:r>
        <w:rPr>
          <w:rFonts w:hint="eastAsia" w:ascii="宋体" w:hAnsi="宋体" w:eastAsia="宋体" w:cs="宋体"/>
          <w:sz w:val="24"/>
          <w:szCs w:val="24"/>
        </w:rPr>
        <w:fldChar w:fldCharType="separate"/>
      </w:r>
      <w:r>
        <w:rPr>
          <w:rFonts w:hint="eastAsia" w:ascii="宋体" w:hAnsi="宋体" w:eastAsia="宋体" w:cs="宋体"/>
          <w:sz w:val="24"/>
          <w:szCs w:val="24"/>
        </w:rPr>
        <w:t>96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_Toc29170 </w:instrText>
      </w:r>
      <w:r>
        <w:rPr>
          <w:rFonts w:hint="eastAsia" w:ascii="宋体" w:hAnsi="宋体" w:eastAsia="宋体" w:cs="宋体"/>
          <w:sz w:val="24"/>
          <w:szCs w:val="24"/>
        </w:rPr>
        <w:fldChar w:fldCharType="separate"/>
      </w:r>
      <w:r>
        <w:rPr>
          <w:rFonts w:hint="eastAsia" w:ascii="宋体" w:hAnsi="宋体" w:eastAsia="宋体" w:cs="宋体"/>
          <w:sz w:val="24"/>
          <w:szCs w:val="24"/>
        </w:rPr>
        <w:t>八、业绩的</w:t>
      </w:r>
      <w:r>
        <w:rPr>
          <w:rFonts w:hint="eastAsia" w:ascii="宋体" w:hAnsi="宋体" w:eastAsia="宋体" w:cs="宋体"/>
          <w:bCs/>
          <w:sz w:val="24"/>
          <w:szCs w:val="24"/>
        </w:rPr>
        <w:t>有关证明材料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_Toc29170 </w:instrText>
      </w:r>
      <w:r>
        <w:rPr>
          <w:rFonts w:hint="eastAsia" w:ascii="宋体" w:hAnsi="宋体" w:eastAsia="宋体" w:cs="宋体"/>
          <w:sz w:val="24"/>
          <w:szCs w:val="24"/>
        </w:rPr>
        <w:fldChar w:fldCharType="separate"/>
      </w:r>
      <w:r>
        <w:rPr>
          <w:rFonts w:hint="eastAsia" w:ascii="宋体" w:hAnsi="宋体" w:eastAsia="宋体" w:cs="宋体"/>
          <w:sz w:val="24"/>
          <w:szCs w:val="24"/>
        </w:rPr>
        <w:t>97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_Toc12512 </w:instrText>
      </w:r>
      <w:r>
        <w:rPr>
          <w:rFonts w:hint="eastAsia" w:ascii="宋体" w:hAnsi="宋体" w:eastAsia="宋体" w:cs="宋体"/>
          <w:sz w:val="24"/>
          <w:szCs w:val="24"/>
        </w:rPr>
        <w:fldChar w:fldCharType="separate"/>
      </w:r>
      <w:r>
        <w:rPr>
          <w:rFonts w:hint="eastAsia" w:ascii="宋体" w:hAnsi="宋体" w:eastAsia="宋体" w:cs="宋体"/>
          <w:bCs/>
          <w:sz w:val="24"/>
          <w:szCs w:val="24"/>
        </w:rPr>
        <w:t>九、投标人承诺书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_Toc12512 </w:instrText>
      </w:r>
      <w:r>
        <w:rPr>
          <w:rFonts w:hint="eastAsia" w:ascii="宋体" w:hAnsi="宋体" w:eastAsia="宋体" w:cs="宋体"/>
          <w:sz w:val="24"/>
          <w:szCs w:val="24"/>
        </w:rPr>
        <w:fldChar w:fldCharType="separate"/>
      </w:r>
      <w:r>
        <w:rPr>
          <w:rFonts w:hint="eastAsia" w:ascii="宋体" w:hAnsi="宋体" w:eastAsia="宋体" w:cs="宋体"/>
          <w:sz w:val="24"/>
          <w:szCs w:val="24"/>
        </w:rPr>
        <w:t>98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_Toc11106 </w:instrText>
      </w:r>
      <w:r>
        <w:rPr>
          <w:rFonts w:hint="eastAsia" w:ascii="宋体" w:hAnsi="宋体" w:eastAsia="宋体" w:cs="宋体"/>
          <w:sz w:val="24"/>
          <w:szCs w:val="24"/>
        </w:rPr>
        <w:fldChar w:fldCharType="separate"/>
      </w:r>
      <w:r>
        <w:rPr>
          <w:rFonts w:hint="eastAsia" w:ascii="宋体" w:hAnsi="宋体" w:eastAsia="宋体" w:cs="宋体"/>
          <w:sz w:val="24"/>
          <w:szCs w:val="24"/>
        </w:rPr>
        <w:t>十、拒绝政府采购领域商业贿赂承诺书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_Toc11106 </w:instrText>
      </w:r>
      <w:r>
        <w:rPr>
          <w:rFonts w:hint="eastAsia" w:ascii="宋体" w:hAnsi="宋体" w:eastAsia="宋体" w:cs="宋体"/>
          <w:sz w:val="24"/>
          <w:szCs w:val="24"/>
        </w:rPr>
        <w:fldChar w:fldCharType="separate"/>
      </w:r>
      <w:r>
        <w:rPr>
          <w:rFonts w:hint="eastAsia" w:ascii="宋体" w:hAnsi="宋体" w:eastAsia="宋体" w:cs="宋体"/>
          <w:sz w:val="24"/>
          <w:szCs w:val="24"/>
        </w:rPr>
        <w:t>100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_Toc13227 </w:instrText>
      </w:r>
      <w:r>
        <w:rPr>
          <w:rFonts w:hint="eastAsia" w:ascii="宋体" w:hAnsi="宋体" w:eastAsia="宋体" w:cs="宋体"/>
          <w:sz w:val="24"/>
          <w:szCs w:val="24"/>
        </w:rPr>
        <w:fldChar w:fldCharType="separate"/>
      </w:r>
      <w:r>
        <w:rPr>
          <w:rFonts w:hint="eastAsia" w:ascii="宋体" w:hAnsi="宋体" w:eastAsia="宋体" w:cs="宋体"/>
          <w:sz w:val="24"/>
          <w:szCs w:val="24"/>
        </w:rPr>
        <w:t>十一、落实政府采购政策需提供的相关材料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_Toc13227 </w:instrText>
      </w:r>
      <w:r>
        <w:rPr>
          <w:rFonts w:hint="eastAsia" w:ascii="宋体" w:hAnsi="宋体" w:eastAsia="宋体" w:cs="宋体"/>
          <w:sz w:val="24"/>
          <w:szCs w:val="24"/>
        </w:rPr>
        <w:fldChar w:fldCharType="separate"/>
      </w:r>
      <w:r>
        <w:rPr>
          <w:rFonts w:hint="eastAsia" w:ascii="宋体" w:hAnsi="宋体" w:eastAsia="宋体" w:cs="宋体"/>
          <w:sz w:val="24"/>
          <w:szCs w:val="24"/>
        </w:rPr>
        <w:t>101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_Toc6744 </w:instrText>
      </w:r>
      <w:r>
        <w:rPr>
          <w:rFonts w:hint="eastAsia" w:ascii="宋体" w:hAnsi="宋体" w:eastAsia="宋体" w:cs="宋体"/>
          <w:sz w:val="24"/>
          <w:szCs w:val="24"/>
        </w:rPr>
        <w:fldChar w:fldCharType="separate"/>
      </w:r>
      <w:r>
        <w:rPr>
          <w:rFonts w:hint="eastAsia" w:ascii="宋体" w:hAnsi="宋体" w:eastAsia="宋体" w:cs="宋体"/>
          <w:sz w:val="24"/>
          <w:szCs w:val="24"/>
        </w:rPr>
        <w:t>及投标人认为有必要补充说明的事项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_Toc6744 </w:instrText>
      </w:r>
      <w:r>
        <w:rPr>
          <w:rFonts w:hint="eastAsia" w:ascii="宋体" w:hAnsi="宋体" w:eastAsia="宋体" w:cs="宋体"/>
          <w:sz w:val="24"/>
          <w:szCs w:val="24"/>
        </w:rPr>
        <w:fldChar w:fldCharType="separate"/>
      </w:r>
      <w:r>
        <w:rPr>
          <w:rFonts w:hint="eastAsia" w:ascii="宋体" w:hAnsi="宋体" w:eastAsia="宋体" w:cs="宋体"/>
          <w:sz w:val="24"/>
          <w:szCs w:val="24"/>
        </w:rPr>
        <w:t>101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
        <w:adjustRightInd w:val="0"/>
        <w:snapToGrid w:val="0"/>
        <w:spacing w:before="0" w:after="0" w:line="240" w:lineRule="auto"/>
        <w:jc w:val="center"/>
        <w:rPr>
          <w:rFonts w:hint="eastAsia" w:ascii="宋体" w:hAnsi="宋体" w:eastAsia="宋体" w:cs="宋体"/>
          <w:bCs/>
        </w:rPr>
      </w:pPr>
      <w:r>
        <w:rPr>
          <w:rFonts w:hint="eastAsia" w:ascii="宋体" w:hAnsi="宋体" w:eastAsia="宋体" w:cs="宋体"/>
        </w:rPr>
        <w:fldChar w:fldCharType="end"/>
      </w:r>
      <w:bookmarkStart w:id="19" w:name="_Toc21060"/>
      <w:r>
        <w:rPr>
          <w:rFonts w:hint="eastAsia" w:ascii="宋体" w:hAnsi="宋体" w:eastAsia="宋体" w:cs="宋体"/>
        </w:rPr>
        <w:br w:type="page"/>
      </w:r>
      <w:bookmarkStart w:id="20" w:name="_Toc213496267"/>
      <w:bookmarkStart w:id="21" w:name="_Toc213397009"/>
      <w:bookmarkStart w:id="22" w:name="_Toc217446031"/>
      <w:bookmarkStart w:id="23" w:name="_Toc213396945"/>
      <w:bookmarkStart w:id="24" w:name="_Toc213396759"/>
      <w:bookmarkStart w:id="25" w:name="_Toc183582202"/>
      <w:bookmarkStart w:id="26" w:name="_Toc183682339"/>
      <w:bookmarkStart w:id="27" w:name="_Toc89075871"/>
      <w:bookmarkStart w:id="28" w:name="_Toc77400776"/>
      <w:r>
        <w:rPr>
          <w:rFonts w:hint="eastAsia" w:ascii="宋体" w:hAnsi="宋体" w:eastAsia="宋体" w:cs="宋体"/>
          <w:bCs/>
          <w:sz w:val="44"/>
          <w:szCs w:val="44"/>
        </w:rPr>
        <w:t xml:space="preserve">第一章 </w:t>
      </w:r>
      <w:r>
        <w:rPr>
          <w:rFonts w:hint="eastAsia" w:ascii="宋体" w:hAnsi="宋体" w:eastAsia="宋体" w:cs="宋体"/>
          <w:bCs/>
          <w:sz w:val="44"/>
          <w:szCs w:val="44"/>
          <w:lang w:val="zh-CN"/>
        </w:rPr>
        <w:t>投标邀请书</w:t>
      </w:r>
      <w:bookmarkEnd w:id="19"/>
    </w:p>
    <w:p>
      <w:pPr>
        <w:tabs>
          <w:tab w:val="left" w:pos="7665"/>
        </w:tabs>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 xml:space="preserve">西安市灞桥区教育局2020年智慧校园建设项目招标项目潜在的投标人可在西安市雁塔区南二环西段88号老三届世纪星大厦28楼H座获取招标文件，并于2020-10-09 15:00:00前递交投标文件。 </w:t>
      </w:r>
    </w:p>
    <w:p>
      <w:pPr>
        <w:tabs>
          <w:tab w:val="left" w:pos="7665"/>
        </w:tabs>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一、项目基本情况：</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1、项目编号：MZ2020-1164</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2、项目名称：西安市灞桥区教育局2020年智慧校园建设项目</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3、预算金额：2,000,000.00元</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4、最高限价：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第1包：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第2包：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第3包：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5、采购需求：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第1包： 灞桥区东城第一中学智慧校园项目， 1 批， 预算金额：800,000.00， 项目概况：智慧校园基础平台、电子班牌等，具体内容详见招标文件第五章采购内容及要求， 简要技术要求、用途：自用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第2包： 庆华小学智慧校园设备， 1 批， 预算金额：600,000.00， 项目概况：无线覆盖、移动录播、教学质量大数据分析平台等，具体内容详见招标文件第五章采购内容及要求， 简要技术要求、用途：自用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第3包： 宇航小学智慧校园， 1 批， 预算金额：600,000.00， 项目概况：智慧班牌、智慧校园、管理平台软硬件设备、校园网络广播、校园无线网络、网络视频监控、报告厅灯光系统等，具体内容详见招标文件第五章采购内容及要求， 简要技术要求、用途：自用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6、合同履行期限：2020-10-11 00:00:00 至 2020-10-30 23:59:00（具体服务起止日期可随合同签订时间相应顺延）</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7、本项目是否接受联合体投标：否</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 xml:space="preserve">二、 投标人的资格要求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1、满足《中华人民共和国政府采购法》第二十二条规定</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2、落实政府采购政策需满足的资格要求：本项目执行政府强制、优先采购节能产品，优先采购环境标志产品，扶持福利企业，支持中小微企业，支持监狱和戒毒企业、残疾人企业、扶持不发达地区和少数民族地区等相关政策。</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3、本项目的特定资格要求：1、投标人应具有独立承担民事责任的能力的企业法人、事业法人、其他组织或自然人，出具合法有效的营业执照等相关证明文件，自然人参与的提供其身份证明；2、法定代表人直接参加投标的，须出具法定代表人证明及法人身份证；法定代表人授权代表参加投标的，须出具法定代表人授权书及授权代表身份证；3、财务状况报告：提供经审计的2019年度财务报告或开标前六个月内其本公司银行账户出具的资信证明； 4、税收缴纳证明：投标人提供截止至开标时间前六个月任一月份的缴费凭据；依法免税的应提供相关文件证明； 5、社会保障资金缴纳证明：投标人提供截止至开标时间前六个月任一月份的缴费凭据或社保机构开具的社会保险参保缴费情况证明；依法不需要缴纳社会保障资金的应提供相关文件证明； 6、投标人提供具有履行本合同所必需的设备和专业技术能力的书面声明； 7、投标人提供参加政府采购活动前三年内在经营活动中没有重大违法记录的书面声明； 8、符合《财政部关于在政府采购活动中查询及使用信用记录有关问题的通知》（财库【2016】125号）文件中信用查询的要求。</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 xml:space="preserve">三、 招标文件的获取方式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时间：即日起至2020-09-24 16:30:00 止</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地点：西安市雁塔区南二环西段88号老三届世纪星大厦28楼H座</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方式：现场购买/邮寄</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售价：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第1包： 灞桥区东城第一中学智慧校园项目 ，标书金额： 免费赠送；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第2包： 庆华小学智慧校园设备 ，标书金额： 免费赠送；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i w:val="0"/>
          <w:caps w:val="0"/>
          <w:color w:val="333333"/>
          <w:spacing w:val="0"/>
          <w:sz w:val="24"/>
          <w:szCs w:val="24"/>
          <w:u w:val="none"/>
        </w:rPr>
      </w:pPr>
      <w:r>
        <w:rPr>
          <w:rFonts w:hint="eastAsia" w:ascii="宋体" w:hAnsi="宋体" w:eastAsia="宋体" w:cs="宋体"/>
          <w:i w:val="0"/>
          <w:caps w:val="0"/>
          <w:color w:val="333333"/>
          <w:spacing w:val="0"/>
          <w:sz w:val="24"/>
          <w:szCs w:val="24"/>
          <w:u w:val="none"/>
        </w:rPr>
        <w:t xml:space="preserve">第3包： 宇航小学智慧校园 ，标书金额： 免费赠送；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Style w:val="22"/>
          <w:rFonts w:hint="eastAsia" w:ascii="宋体" w:hAnsi="宋体" w:eastAsia="宋体" w:cs="宋体"/>
          <w:i w:val="0"/>
          <w:caps w:val="0"/>
          <w:color w:val="333333"/>
          <w:spacing w:val="0"/>
          <w:sz w:val="24"/>
          <w:szCs w:val="24"/>
          <w:u w:val="none"/>
        </w:rPr>
        <w:t>注：1、发售时间：即日起至2020-09-24，每日9：00-12:00,14：00-16：30时（双休日及法定节假日除外）；2、报名时需携带有效期内的单位介绍信原件、本人身份证原件及身份证复印件加盖公章。谢绝邮购；3、投标人只能对本项目其中一个包进行报名。</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 xml:space="preserve">四、 投标文件递交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截止时间： 2020-10-09 15:00:00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地点：西安市雁塔区南二环西段88号老三届世纪星大厦28楼H座开标厅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五、公告期限</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自本公告发布之日起5个工作日。</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六、其他补充事宜</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 xml:space="preserve">七、对本次招标提出询问，请按以下方式联系。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1、采购人信息：陕西省西安市灞桥区教育局（本级）</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联系人：陕西省西安市灞桥区教育局（本级）经办</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联系地址：西安市区灞桥区纺东街419号</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联系电话：029-83552661</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2、项目联系方式</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项目联系人：石怀芳 韩微</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电 话：029-87551608</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传 真：/</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3、采购代理机构信息</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名称：陕西明正招标有限公司</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联系地址：西安市雁塔区南二环西段88号老三届世纪星大厦28楼H座</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联系方式：</w:t>
      </w:r>
      <w:r>
        <w:rPr>
          <w:rFonts w:hint="eastAsia" w:ascii="宋体" w:hAnsi="宋体" w:eastAsia="宋体" w:cs="宋体"/>
          <w:i w:val="0"/>
          <w:caps w:val="0"/>
          <w:spacing w:val="0"/>
          <w:sz w:val="24"/>
          <w:szCs w:val="24"/>
          <w:u w:val="none"/>
        </w:rPr>
        <w:fldChar w:fldCharType="begin"/>
      </w:r>
      <w:r>
        <w:rPr>
          <w:rFonts w:hint="eastAsia" w:ascii="宋体" w:hAnsi="宋体" w:eastAsia="宋体" w:cs="宋体"/>
          <w:i w:val="0"/>
          <w:caps w:val="0"/>
          <w:spacing w:val="0"/>
          <w:sz w:val="24"/>
          <w:szCs w:val="24"/>
          <w:u w:val="none"/>
        </w:rPr>
        <w:instrText xml:space="preserve"> HYPERLINK "http://www.ccgp.gov.cn/agency/a_agencylist.html" \t "http://www.ccgp-shaanxi.gov.cn/gpex/buyprojectnotice/_blank" </w:instrText>
      </w:r>
      <w:r>
        <w:rPr>
          <w:rFonts w:hint="eastAsia" w:ascii="宋体" w:hAnsi="宋体" w:eastAsia="宋体" w:cs="宋体"/>
          <w:i w:val="0"/>
          <w:caps w:val="0"/>
          <w:spacing w:val="0"/>
          <w:sz w:val="24"/>
          <w:szCs w:val="24"/>
          <w:u w:val="none"/>
        </w:rPr>
        <w:fldChar w:fldCharType="separate"/>
      </w:r>
      <w:r>
        <w:rPr>
          <w:rStyle w:val="23"/>
          <w:rFonts w:hint="eastAsia" w:ascii="宋体" w:hAnsi="宋体" w:eastAsia="宋体" w:cs="宋体"/>
          <w:i w:val="0"/>
          <w:caps w:val="0"/>
          <w:spacing w:val="0"/>
          <w:sz w:val="24"/>
          <w:szCs w:val="24"/>
          <w:u w:val="none"/>
        </w:rPr>
        <w:t>http://www.ccgp.gov.cn/agency/a_agencylist.html</w:t>
      </w:r>
      <w:r>
        <w:rPr>
          <w:rFonts w:hint="eastAsia" w:ascii="宋体" w:hAnsi="宋体" w:eastAsia="宋体" w:cs="宋体"/>
          <w:i w:val="0"/>
          <w:caps w:val="0"/>
          <w:spacing w:val="0"/>
          <w:sz w:val="24"/>
          <w:szCs w:val="24"/>
          <w:u w:val="none"/>
        </w:rPr>
        <w:fldChar w:fldCharType="end"/>
      </w:r>
    </w:p>
    <w:p>
      <w:pPr>
        <w:pStyle w:val="17"/>
        <w:spacing w:before="0" w:beforeAutospacing="0" w:after="0" w:afterAutospacing="0" w:line="360" w:lineRule="auto"/>
        <w:outlineLvl w:val="9"/>
        <w:rPr>
          <w:rFonts w:hint="eastAsia" w:ascii="宋体" w:hAnsi="宋体" w:eastAsia="宋体" w:cs="宋体"/>
          <w:sz w:val="24"/>
          <w:szCs w:val="24"/>
        </w:rPr>
      </w:pPr>
      <w:r>
        <w:rPr>
          <w:rFonts w:hint="eastAsia" w:ascii="宋体" w:hAnsi="宋体" w:eastAsia="宋体" w:cs="宋体"/>
          <w:b/>
          <w:i w:val="0"/>
          <w:caps w:val="0"/>
          <w:color w:val="333333"/>
          <w:spacing w:val="0"/>
          <w:sz w:val="24"/>
          <w:szCs w:val="24"/>
          <w:u w:val="none"/>
        </w:rPr>
        <w:t>八、附件：</w:t>
      </w:r>
    </w:p>
    <w:p>
      <w:pPr>
        <w:pStyle w:val="17"/>
        <w:adjustRightInd w:val="0"/>
        <w:snapToGrid w:val="0"/>
        <w:spacing w:before="0" w:beforeAutospacing="0" w:after="0" w:afterAutospacing="0" w:line="360" w:lineRule="auto"/>
        <w:jc w:val="right"/>
        <w:rPr>
          <w:rFonts w:hint="eastAsia" w:ascii="宋体" w:hAnsi="宋体" w:eastAsia="宋体" w:cs="宋体"/>
          <w:sz w:val="24"/>
          <w:szCs w:val="24"/>
        </w:rPr>
      </w:pPr>
    </w:p>
    <w:p>
      <w:pPr>
        <w:pStyle w:val="17"/>
        <w:adjustRightInd w:val="0"/>
        <w:snapToGrid w:val="0"/>
        <w:spacing w:before="0" w:beforeAutospacing="0" w:after="0" w:afterAutospacing="0" w:line="360" w:lineRule="auto"/>
        <w:jc w:val="right"/>
        <w:rPr>
          <w:rFonts w:hint="eastAsia" w:ascii="宋体" w:hAnsi="宋体" w:eastAsia="宋体" w:cs="宋体"/>
          <w:sz w:val="24"/>
          <w:szCs w:val="24"/>
        </w:rPr>
      </w:pPr>
    </w:p>
    <w:p>
      <w:pPr>
        <w:pStyle w:val="17"/>
        <w:adjustRightInd w:val="0"/>
        <w:snapToGrid w:val="0"/>
        <w:spacing w:before="0" w:beforeAutospacing="0" w:after="0" w:afterAutospacing="0" w:line="360" w:lineRule="auto"/>
        <w:jc w:val="right"/>
        <w:rPr>
          <w:rFonts w:hint="eastAsia" w:ascii="宋体" w:hAnsi="宋体" w:eastAsia="宋体" w:cs="宋体"/>
          <w:sz w:val="24"/>
          <w:szCs w:val="24"/>
        </w:rPr>
      </w:pPr>
    </w:p>
    <w:p>
      <w:pPr>
        <w:pStyle w:val="17"/>
        <w:adjustRightInd w:val="0"/>
        <w:snapToGrid w:val="0"/>
        <w:spacing w:before="0" w:beforeAutospacing="0" w:after="0" w:afterAutospacing="0" w:line="360" w:lineRule="auto"/>
        <w:jc w:val="right"/>
        <w:rPr>
          <w:rFonts w:hint="eastAsia" w:ascii="宋体" w:hAnsi="宋体" w:eastAsia="宋体" w:cs="宋体"/>
          <w:sz w:val="24"/>
          <w:szCs w:val="24"/>
        </w:rPr>
      </w:pPr>
      <w:r>
        <w:rPr>
          <w:rFonts w:hint="eastAsia" w:ascii="宋体" w:hAnsi="宋体" w:eastAsia="宋体" w:cs="宋体"/>
          <w:sz w:val="24"/>
          <w:szCs w:val="24"/>
        </w:rPr>
        <w:t>陕西明正招标有限公司</w:t>
      </w:r>
    </w:p>
    <w:p>
      <w:pPr>
        <w:pStyle w:val="17"/>
        <w:adjustRightInd w:val="0"/>
        <w:snapToGrid w:val="0"/>
        <w:spacing w:before="0" w:beforeAutospacing="0" w:after="0" w:afterAutospacing="0" w:line="360" w:lineRule="auto"/>
        <w:ind w:firstLine="420"/>
        <w:jc w:val="right"/>
        <w:rPr>
          <w:rFonts w:hint="eastAsia" w:ascii="宋体" w:hAnsi="宋体" w:eastAsia="宋体" w:cs="宋体"/>
          <w:sz w:val="24"/>
          <w:szCs w:val="24"/>
        </w:rPr>
      </w:pPr>
      <w:r>
        <w:rPr>
          <w:rFonts w:hint="eastAsia" w:ascii="宋体" w:hAnsi="宋体" w:eastAsia="宋体" w:cs="宋体"/>
          <w:sz w:val="24"/>
          <w:szCs w:val="24"/>
        </w:rPr>
        <w:t>2020年</w:t>
      </w:r>
      <w:r>
        <w:rPr>
          <w:rFonts w:hint="eastAsia" w:ascii="宋体" w:hAnsi="宋体" w:eastAsia="宋体" w:cs="宋体"/>
          <w:sz w:val="24"/>
          <w:szCs w:val="24"/>
          <w:highlight w:val="none"/>
        </w:rPr>
        <w:t>9月1</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rPr>
        <w:t>日</w:t>
      </w:r>
    </w:p>
    <w:p>
      <w:pPr>
        <w:pStyle w:val="3"/>
        <w:adjustRightInd w:val="0"/>
        <w:snapToGrid w:val="0"/>
        <w:spacing w:before="0" w:after="0" w:line="360" w:lineRule="auto"/>
        <w:jc w:val="center"/>
        <w:rPr>
          <w:rFonts w:hint="eastAsia" w:ascii="宋体" w:hAnsi="宋体" w:eastAsia="宋体" w:cs="宋体"/>
          <w:b w:val="0"/>
          <w:sz w:val="44"/>
          <w:szCs w:val="44"/>
        </w:rPr>
      </w:pPr>
      <w:r>
        <w:rPr>
          <w:rFonts w:hint="eastAsia" w:ascii="宋体" w:hAnsi="宋体" w:eastAsia="宋体" w:cs="宋体"/>
          <w:b w:val="0"/>
          <w:sz w:val="28"/>
          <w:szCs w:val="28"/>
        </w:rPr>
        <w:br w:type="page"/>
      </w:r>
      <w:bookmarkStart w:id="29" w:name="_Toc8766"/>
      <w:r>
        <w:rPr>
          <w:rFonts w:hint="eastAsia" w:ascii="宋体" w:hAnsi="宋体" w:eastAsia="宋体" w:cs="宋体"/>
          <w:sz w:val="44"/>
          <w:szCs w:val="44"/>
        </w:rPr>
        <w:t>第二章 投标人须知</w:t>
      </w:r>
      <w:bookmarkEnd w:id="20"/>
      <w:bookmarkEnd w:id="21"/>
      <w:bookmarkEnd w:id="22"/>
      <w:bookmarkEnd w:id="23"/>
      <w:bookmarkEnd w:id="24"/>
      <w:bookmarkStart w:id="30" w:name="_Toc184274915"/>
      <w:bookmarkStart w:id="31" w:name="_Toc184283909"/>
      <w:r>
        <w:rPr>
          <w:rFonts w:hint="eastAsia" w:ascii="宋体" w:hAnsi="宋体" w:eastAsia="宋体" w:cs="宋体"/>
          <w:sz w:val="44"/>
          <w:szCs w:val="44"/>
        </w:rPr>
        <w:t>前附表</w:t>
      </w:r>
      <w:bookmarkEnd w:id="29"/>
      <w:bookmarkEnd w:id="30"/>
      <w:bookmarkEnd w:id="31"/>
    </w:p>
    <w:tbl>
      <w:tblPr>
        <w:tblStyle w:val="20"/>
        <w:tblW w:w="95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1"/>
        <w:gridCol w:w="2259"/>
        <w:gridCol w:w="6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tblHeader/>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lang w:val="zh-CN"/>
              </w:rPr>
              <w:t>序号</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内容</w:t>
            </w:r>
          </w:p>
        </w:tc>
        <w:tc>
          <w:tcPr>
            <w:tcW w:w="6501" w:type="dxa"/>
            <w:noWrap w:val="0"/>
            <w:vAlign w:val="center"/>
          </w:tcPr>
          <w:p>
            <w:pPr>
              <w:pStyle w:val="24"/>
              <w:spacing w:line="276" w:lineRule="auto"/>
              <w:jc w:val="center"/>
              <w:rPr>
                <w:rFonts w:hint="eastAsia" w:ascii="宋体" w:hAnsi="宋体" w:eastAsia="宋体" w:cs="宋体"/>
                <w:sz w:val="28"/>
                <w:szCs w:val="28"/>
                <w:lang w:val="zh-CN"/>
              </w:rPr>
            </w:pPr>
            <w:r>
              <w:rPr>
                <w:rFonts w:hint="eastAsia" w:ascii="宋体" w:hAnsi="宋体" w:eastAsia="宋体" w:cs="宋体"/>
                <w:sz w:val="28"/>
                <w:szCs w:val="28"/>
                <w:lang w:val="zh-CN"/>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lang w:val="zh-CN"/>
              </w:rPr>
              <w:t>1</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采购人</w:t>
            </w:r>
          </w:p>
        </w:tc>
        <w:tc>
          <w:tcPr>
            <w:tcW w:w="6501" w:type="dxa"/>
            <w:noWrap w:val="0"/>
            <w:vAlign w:val="center"/>
          </w:tcPr>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名  称：西安市灞桥区教育局  </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地址：西安市灞桥区纺织城东街419号</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联系人：西安市灞桥区教育局</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联系电话：029-83552661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lang w:val="zh-CN"/>
              </w:rPr>
              <w:t>2</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采购代理机构</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名</w:t>
            </w:r>
            <w:r>
              <w:rPr>
                <w:rFonts w:hint="eastAsia" w:ascii="宋体" w:hAnsi="宋体" w:eastAsia="宋体" w:cs="宋体"/>
                <w:sz w:val="28"/>
                <w:szCs w:val="28"/>
              </w:rPr>
              <w:t xml:space="preserve">  </w:t>
            </w:r>
            <w:r>
              <w:rPr>
                <w:rFonts w:hint="eastAsia" w:ascii="宋体" w:hAnsi="宋体" w:eastAsia="宋体" w:cs="宋体"/>
                <w:sz w:val="28"/>
                <w:szCs w:val="28"/>
                <w:lang w:val="zh-CN"/>
              </w:rPr>
              <w:t>称</w:t>
            </w:r>
            <w:r>
              <w:rPr>
                <w:rFonts w:hint="eastAsia" w:ascii="宋体" w:hAnsi="宋体" w:eastAsia="宋体" w:cs="宋体"/>
                <w:sz w:val="28"/>
                <w:szCs w:val="28"/>
              </w:rPr>
              <w:t>:</w:t>
            </w:r>
            <w:r>
              <w:rPr>
                <w:rFonts w:hint="eastAsia" w:ascii="宋体" w:hAnsi="宋体" w:eastAsia="宋体" w:cs="宋体"/>
                <w:sz w:val="28"/>
                <w:szCs w:val="28"/>
                <w:lang w:val="zh-CN"/>
              </w:rPr>
              <w:t>陕西明正招标有限公司</w:t>
            </w:r>
          </w:p>
          <w:p>
            <w:pPr>
              <w:pStyle w:val="24"/>
              <w:snapToGrid w:val="0"/>
              <w:ind w:left="1399" w:leftChars="266" w:hanging="840" w:hangingChars="300"/>
              <w:rPr>
                <w:rFonts w:hint="eastAsia" w:ascii="宋体" w:hAnsi="宋体" w:eastAsia="宋体" w:cs="宋体"/>
                <w:sz w:val="28"/>
                <w:szCs w:val="28"/>
              </w:rPr>
            </w:pPr>
            <w:r>
              <w:rPr>
                <w:rFonts w:hint="eastAsia" w:ascii="宋体" w:hAnsi="宋体" w:eastAsia="宋体" w:cs="宋体"/>
                <w:sz w:val="28"/>
                <w:szCs w:val="28"/>
                <w:lang w:val="zh-CN"/>
              </w:rPr>
              <w:t>地  址:</w:t>
            </w:r>
            <w:r>
              <w:rPr>
                <w:rFonts w:hint="eastAsia" w:ascii="宋体" w:hAnsi="宋体" w:eastAsia="宋体" w:cs="宋体"/>
                <w:sz w:val="28"/>
                <w:szCs w:val="28"/>
              </w:rPr>
              <w:t>西安市雁塔区南二环西段88号老三届世纪星大厦28楼H座</w:t>
            </w:r>
          </w:p>
          <w:p>
            <w:pPr>
              <w:pStyle w:val="24"/>
              <w:snapToGrid w:val="0"/>
              <w:ind w:firstLine="560" w:firstLineChars="200"/>
              <w:rPr>
                <w:rFonts w:hint="eastAsia" w:ascii="宋体" w:hAnsi="宋体" w:eastAsia="宋体" w:cs="宋体"/>
                <w:sz w:val="28"/>
                <w:szCs w:val="28"/>
                <w:highlight w:val="yellow"/>
              </w:rPr>
            </w:pPr>
            <w:r>
              <w:rPr>
                <w:rFonts w:hint="eastAsia" w:ascii="宋体" w:hAnsi="宋体" w:eastAsia="宋体" w:cs="宋体"/>
                <w:sz w:val="28"/>
                <w:szCs w:val="28"/>
                <w:lang w:val="zh-CN"/>
              </w:rPr>
              <w:t>联系人：</w:t>
            </w:r>
            <w:r>
              <w:rPr>
                <w:rFonts w:hint="eastAsia" w:ascii="宋体" w:hAnsi="宋体" w:eastAsia="宋体" w:cs="宋体"/>
                <w:sz w:val="28"/>
                <w:szCs w:val="28"/>
              </w:rPr>
              <w:t>石怀芳  韩 微</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lang w:val="zh-CN"/>
              </w:rPr>
              <w:t>联系电话：029-87551608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3</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监督机构</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rPr>
              <w:t>西安市灞桥区</w:t>
            </w:r>
            <w:r>
              <w:rPr>
                <w:rFonts w:hint="eastAsia" w:ascii="宋体" w:hAnsi="宋体" w:eastAsia="宋体" w:cs="宋体"/>
                <w:sz w:val="28"/>
                <w:szCs w:val="28"/>
                <w:lang w:val="zh-CN"/>
              </w:rPr>
              <w:t>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4</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采购项目名称</w:t>
            </w:r>
          </w:p>
        </w:tc>
        <w:tc>
          <w:tcPr>
            <w:tcW w:w="6501" w:type="dxa"/>
            <w:noWrap w:val="0"/>
            <w:vAlign w:val="center"/>
          </w:tcPr>
          <w:p>
            <w:pPr>
              <w:adjustRightInd w:val="0"/>
              <w:snapToGrid w:val="0"/>
              <w:ind w:left="559" w:leftChars="266"/>
              <w:rPr>
                <w:rFonts w:hint="eastAsia" w:ascii="宋体" w:hAnsi="宋体" w:eastAsia="宋体" w:cs="宋体"/>
                <w:sz w:val="28"/>
                <w:szCs w:val="28"/>
              </w:rPr>
            </w:pPr>
            <w:r>
              <w:rPr>
                <w:rFonts w:hint="eastAsia" w:ascii="宋体" w:hAnsi="宋体" w:eastAsia="宋体" w:cs="宋体"/>
                <w:sz w:val="28"/>
                <w:szCs w:val="28"/>
              </w:rPr>
              <w:t>西安市灞桥区教育局2020年智慧校园建设项目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5</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采购项目编号</w:t>
            </w:r>
          </w:p>
        </w:tc>
        <w:tc>
          <w:tcPr>
            <w:tcW w:w="6501" w:type="dxa"/>
            <w:noWrap w:val="0"/>
            <w:vAlign w:val="center"/>
          </w:tcPr>
          <w:p>
            <w:pPr>
              <w:adjustRightInd w:val="0"/>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MZ2020-1164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6</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rPr>
              <w:t>资金来源</w:t>
            </w:r>
          </w:p>
        </w:tc>
        <w:tc>
          <w:tcPr>
            <w:tcW w:w="6501" w:type="dxa"/>
            <w:noWrap w:val="0"/>
            <w:vAlign w:val="center"/>
          </w:tcPr>
          <w:p>
            <w:pPr>
              <w:widowControl/>
              <w:tabs>
                <w:tab w:val="left" w:pos="1620"/>
              </w:tabs>
              <w:adjustRightInd w:val="0"/>
              <w:snapToGrid w:val="0"/>
              <w:ind w:firstLine="560" w:firstLineChars="200"/>
              <w:jc w:val="left"/>
              <w:rPr>
                <w:rFonts w:hint="eastAsia" w:ascii="宋体" w:hAnsi="宋体" w:eastAsia="宋体" w:cs="宋体"/>
                <w:sz w:val="28"/>
                <w:szCs w:val="28"/>
              </w:rPr>
            </w:pPr>
            <w:r>
              <w:rPr>
                <w:rFonts w:hint="eastAsia" w:ascii="宋体" w:hAnsi="宋体" w:eastAsia="宋体" w:cs="宋体"/>
                <w:kern w:val="0"/>
                <w:sz w:val="28"/>
                <w:szCs w:val="28"/>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7</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采购预算金额</w:t>
            </w:r>
          </w:p>
        </w:tc>
        <w:tc>
          <w:tcPr>
            <w:tcW w:w="6501" w:type="dxa"/>
            <w:noWrap w:val="0"/>
            <w:vAlign w:val="center"/>
          </w:tcPr>
          <w:p>
            <w:pPr>
              <w:pStyle w:val="24"/>
              <w:snapToGrid w:val="0"/>
              <w:ind w:firstLine="560" w:firstLineChars="200"/>
              <w:jc w:val="both"/>
              <w:rPr>
                <w:rFonts w:hint="eastAsia" w:ascii="宋体" w:hAnsi="宋体" w:eastAsia="宋体" w:cs="宋体"/>
                <w:sz w:val="28"/>
                <w:szCs w:val="28"/>
              </w:rPr>
            </w:pPr>
            <w:r>
              <w:rPr>
                <w:rFonts w:hint="eastAsia" w:ascii="宋体" w:hAnsi="宋体" w:eastAsia="宋体" w:cs="宋体"/>
                <w:sz w:val="28"/>
                <w:szCs w:val="28"/>
              </w:rPr>
              <w:t>第1包采购预算：800000.00元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8</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联合体投标</w:t>
            </w:r>
          </w:p>
        </w:tc>
        <w:tc>
          <w:tcPr>
            <w:tcW w:w="6501" w:type="dxa"/>
            <w:noWrap w:val="0"/>
            <w:vAlign w:val="center"/>
          </w:tcPr>
          <w:p>
            <w:pPr>
              <w:adjustRightInd w:val="0"/>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9</w:t>
            </w:r>
          </w:p>
        </w:tc>
        <w:tc>
          <w:tcPr>
            <w:tcW w:w="2259" w:type="dxa"/>
            <w:noWrap w:val="0"/>
            <w:vAlign w:val="center"/>
          </w:tcPr>
          <w:p>
            <w:pPr>
              <w:adjustRightInd w:val="0"/>
              <w:snapToGrid w:val="0"/>
              <w:jc w:val="center"/>
              <w:rPr>
                <w:rFonts w:hint="eastAsia" w:ascii="宋体" w:hAnsi="宋体" w:eastAsia="宋体" w:cs="宋体"/>
                <w:sz w:val="28"/>
                <w:szCs w:val="28"/>
                <w:lang w:val="zh-CN"/>
              </w:rPr>
            </w:pPr>
            <w:r>
              <w:rPr>
                <w:rFonts w:hint="eastAsia" w:ascii="宋体" w:hAnsi="宋体" w:eastAsia="宋体" w:cs="宋体"/>
                <w:sz w:val="28"/>
                <w:szCs w:val="28"/>
              </w:rPr>
              <w:t>现场踏勘</w:t>
            </w:r>
          </w:p>
        </w:tc>
        <w:tc>
          <w:tcPr>
            <w:tcW w:w="6501" w:type="dxa"/>
            <w:noWrap w:val="0"/>
            <w:vAlign w:val="center"/>
          </w:tcPr>
          <w:p>
            <w:pPr>
              <w:pStyle w:val="24"/>
              <w:snapToGrid w:val="0"/>
              <w:ind w:firstLine="560" w:firstLineChars="200"/>
              <w:jc w:val="both"/>
              <w:rPr>
                <w:rFonts w:hint="eastAsia" w:ascii="宋体" w:hAnsi="宋体" w:eastAsia="宋体" w:cs="宋体"/>
                <w:sz w:val="28"/>
                <w:szCs w:val="28"/>
                <w:lang w:val="zh-CN"/>
              </w:rPr>
            </w:pPr>
            <w:r>
              <w:rPr>
                <w:rFonts w:hint="eastAsia" w:ascii="宋体" w:hAnsi="宋体" w:eastAsia="宋体" w:cs="宋体"/>
                <w:sz w:val="28"/>
                <w:szCs w:val="28"/>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10</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标前答疑会</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11</w:t>
            </w:r>
          </w:p>
        </w:tc>
        <w:tc>
          <w:tcPr>
            <w:tcW w:w="2259" w:type="dxa"/>
            <w:noWrap w:val="0"/>
            <w:vAlign w:val="center"/>
          </w:tcPr>
          <w:p>
            <w:pPr>
              <w:adjustRightInd w:val="0"/>
              <w:snapToGrid w:val="0"/>
              <w:jc w:val="center"/>
              <w:rPr>
                <w:rFonts w:hint="eastAsia" w:ascii="宋体" w:hAnsi="宋体" w:eastAsia="宋体" w:cs="宋体"/>
                <w:kern w:val="0"/>
                <w:sz w:val="28"/>
                <w:szCs w:val="28"/>
                <w:lang w:val="zh-CN"/>
              </w:rPr>
            </w:pPr>
            <w:r>
              <w:rPr>
                <w:rFonts w:hint="eastAsia" w:ascii="宋体" w:hAnsi="宋体" w:eastAsia="宋体" w:cs="宋体"/>
                <w:kern w:val="0"/>
                <w:sz w:val="28"/>
                <w:szCs w:val="28"/>
                <w:lang w:val="zh-CN"/>
              </w:rPr>
              <w:t>对招标文件澄清或修改的时间</w:t>
            </w:r>
          </w:p>
        </w:tc>
        <w:tc>
          <w:tcPr>
            <w:tcW w:w="6501" w:type="dxa"/>
            <w:noWrap w:val="0"/>
            <w:vAlign w:val="center"/>
          </w:tcPr>
          <w:p>
            <w:pPr>
              <w:adjustRightInd w:val="0"/>
              <w:snapToGrid w:val="0"/>
              <w:ind w:firstLine="560" w:firstLineChars="200"/>
              <w:rPr>
                <w:rFonts w:hint="eastAsia" w:ascii="宋体" w:hAnsi="宋体" w:eastAsia="宋体" w:cs="宋体"/>
                <w:kern w:val="0"/>
                <w:sz w:val="28"/>
                <w:szCs w:val="28"/>
                <w:lang w:val="zh-CN"/>
              </w:rPr>
            </w:pPr>
            <w:r>
              <w:rPr>
                <w:rFonts w:hint="eastAsia" w:ascii="宋体" w:hAnsi="宋体" w:eastAsia="宋体" w:cs="宋体"/>
                <w:kern w:val="0"/>
                <w:sz w:val="28"/>
                <w:szCs w:val="28"/>
                <w:lang w:val="zh-CN"/>
              </w:rPr>
              <w:t>采购人或采购代理机构对已发出的招标文件进行必要的澄清或者修改，应当在招标文件要求提交投标文件截止时间十五日前，不足十五日的应当顺延提交投标文件的截止时间。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12</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构成招标文件的</w:t>
            </w:r>
          </w:p>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其他文件</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以书面形式发出的答疑纪要或对</w:t>
            </w:r>
            <w:r>
              <w:rPr>
                <w:rFonts w:hint="eastAsia" w:ascii="宋体" w:hAnsi="宋体" w:eastAsia="宋体" w:cs="宋体"/>
                <w:sz w:val="28"/>
                <w:szCs w:val="28"/>
              </w:rPr>
              <w:t>招标</w:t>
            </w:r>
            <w:r>
              <w:rPr>
                <w:rFonts w:hint="eastAsia" w:ascii="宋体" w:hAnsi="宋体" w:eastAsia="宋体" w:cs="宋体"/>
                <w:sz w:val="28"/>
                <w:szCs w:val="28"/>
                <w:lang w:val="zh-CN"/>
              </w:rPr>
              <w:t>文件的澄清或修改内容，均为准备文件的组成部分，对投标人起约束作用。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13</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投标有效期</w:t>
            </w:r>
          </w:p>
        </w:tc>
        <w:tc>
          <w:tcPr>
            <w:tcW w:w="6501" w:type="dxa"/>
            <w:noWrap w:val="0"/>
            <w:vAlign w:val="center"/>
          </w:tcPr>
          <w:p>
            <w:pPr>
              <w:pStyle w:val="24"/>
              <w:snapToGrid w:val="0"/>
              <w:ind w:firstLine="560" w:firstLineChars="200"/>
              <w:jc w:val="both"/>
              <w:rPr>
                <w:rFonts w:hint="eastAsia" w:ascii="宋体" w:hAnsi="宋体" w:eastAsia="宋体" w:cs="宋体"/>
                <w:sz w:val="28"/>
                <w:szCs w:val="28"/>
                <w:lang w:val="zh-CN"/>
              </w:rPr>
            </w:pPr>
            <w:r>
              <w:rPr>
                <w:rFonts w:hint="eastAsia" w:ascii="宋体" w:hAnsi="宋体" w:eastAsia="宋体" w:cs="宋体"/>
                <w:sz w:val="28"/>
                <w:szCs w:val="28"/>
                <w:lang w:val="zh-CN"/>
              </w:rPr>
              <w:t>从投标截止日起不少于90日历</w:t>
            </w:r>
            <w:r>
              <w:rPr>
                <w:rFonts w:hint="eastAsia" w:ascii="宋体" w:hAnsi="宋体" w:eastAsia="宋体" w:cs="宋体"/>
                <w:sz w:val="28"/>
                <w:szCs w:val="28"/>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14</w:t>
            </w:r>
          </w:p>
        </w:tc>
        <w:tc>
          <w:tcPr>
            <w:tcW w:w="2259" w:type="dxa"/>
            <w:noWrap w:val="0"/>
            <w:vAlign w:val="center"/>
          </w:tcPr>
          <w:p>
            <w:pPr>
              <w:pStyle w:val="24"/>
              <w:snapToGrid w:val="0"/>
              <w:jc w:val="center"/>
              <w:rPr>
                <w:rFonts w:hint="eastAsia" w:ascii="宋体" w:hAnsi="宋体" w:eastAsia="宋体" w:cs="宋体"/>
                <w:sz w:val="28"/>
                <w:szCs w:val="28"/>
              </w:rPr>
            </w:pPr>
            <w:r>
              <w:rPr>
                <w:rFonts w:hint="eastAsia" w:ascii="宋体" w:hAnsi="宋体" w:eastAsia="宋体" w:cs="宋体"/>
                <w:sz w:val="28"/>
                <w:szCs w:val="28"/>
              </w:rPr>
              <w:t>投标保证金</w:t>
            </w:r>
          </w:p>
        </w:tc>
        <w:tc>
          <w:tcPr>
            <w:tcW w:w="6501" w:type="dxa"/>
            <w:noWrap w:val="0"/>
            <w:vAlign w:val="center"/>
          </w:tcPr>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本项目不收取投标保证金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15</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是否允许递交多个</w:t>
            </w:r>
          </w:p>
          <w:p>
            <w:pPr>
              <w:pStyle w:val="24"/>
              <w:snapToGrid w:val="0"/>
              <w:jc w:val="center"/>
              <w:rPr>
                <w:rFonts w:hint="eastAsia" w:ascii="宋体" w:hAnsi="宋体" w:eastAsia="宋体" w:cs="宋体"/>
                <w:sz w:val="28"/>
                <w:szCs w:val="28"/>
              </w:rPr>
            </w:pPr>
            <w:r>
              <w:rPr>
                <w:rFonts w:hint="eastAsia" w:ascii="宋体" w:hAnsi="宋体" w:eastAsia="宋体" w:cs="宋体"/>
                <w:sz w:val="28"/>
                <w:szCs w:val="28"/>
                <w:lang w:val="zh-CN"/>
              </w:rPr>
              <w:t>备选投标方案</w:t>
            </w:r>
          </w:p>
        </w:tc>
        <w:tc>
          <w:tcPr>
            <w:tcW w:w="6501" w:type="dxa"/>
            <w:noWrap w:val="0"/>
            <w:vAlign w:val="center"/>
          </w:tcPr>
          <w:p>
            <w:pPr>
              <w:pStyle w:val="24"/>
              <w:snapToGrid w:val="0"/>
              <w:ind w:firstLine="560" w:firstLineChars="200"/>
              <w:jc w:val="both"/>
              <w:rPr>
                <w:rFonts w:hint="eastAsia" w:ascii="宋体" w:hAnsi="宋体" w:eastAsia="宋体" w:cs="宋体"/>
                <w:sz w:val="28"/>
                <w:szCs w:val="28"/>
                <w:lang w:val="zh-CN"/>
              </w:rPr>
            </w:pPr>
            <w:r>
              <w:rPr>
                <w:rFonts w:hint="eastAsia" w:ascii="宋体" w:hAnsi="宋体" w:eastAsia="宋体" w:cs="宋体"/>
                <w:sz w:val="28"/>
                <w:szCs w:val="28"/>
                <w:lang w:val="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16</w:t>
            </w:r>
          </w:p>
        </w:tc>
        <w:tc>
          <w:tcPr>
            <w:tcW w:w="2259" w:type="dxa"/>
            <w:noWrap w:val="0"/>
            <w:vAlign w:val="center"/>
          </w:tcPr>
          <w:p>
            <w:pPr>
              <w:adjustRightInd w:val="0"/>
              <w:snapToGrid w:val="0"/>
              <w:jc w:val="center"/>
              <w:rPr>
                <w:rFonts w:hint="eastAsia" w:ascii="宋体" w:hAnsi="宋体" w:eastAsia="宋体" w:cs="宋体"/>
                <w:kern w:val="0"/>
                <w:sz w:val="28"/>
                <w:szCs w:val="28"/>
                <w:lang w:val="zh-CN"/>
              </w:rPr>
            </w:pPr>
            <w:r>
              <w:rPr>
                <w:rFonts w:hint="eastAsia" w:ascii="宋体" w:hAnsi="宋体" w:eastAsia="宋体" w:cs="宋体"/>
                <w:kern w:val="0"/>
                <w:sz w:val="28"/>
                <w:szCs w:val="28"/>
                <w:lang w:val="zh-CN"/>
              </w:rPr>
              <w:t>签字或盖章要求</w:t>
            </w:r>
          </w:p>
        </w:tc>
        <w:tc>
          <w:tcPr>
            <w:tcW w:w="6501" w:type="dxa"/>
            <w:noWrap w:val="0"/>
            <w:vAlign w:val="center"/>
          </w:tcPr>
          <w:p>
            <w:pPr>
              <w:adjustRightInd w:val="0"/>
              <w:snapToGrid w:val="0"/>
              <w:ind w:firstLine="560" w:firstLineChars="200"/>
              <w:rPr>
                <w:rFonts w:hint="eastAsia" w:ascii="宋体" w:hAnsi="宋体" w:eastAsia="宋体" w:cs="宋体"/>
                <w:kern w:val="0"/>
                <w:sz w:val="28"/>
                <w:szCs w:val="28"/>
                <w:lang w:val="zh-CN"/>
              </w:rPr>
            </w:pPr>
            <w:r>
              <w:rPr>
                <w:rFonts w:hint="eastAsia" w:ascii="宋体" w:hAnsi="宋体" w:eastAsia="宋体" w:cs="宋体"/>
                <w:kern w:val="0"/>
                <w:sz w:val="28"/>
                <w:szCs w:val="28"/>
                <w:lang w:val="zh-CN"/>
              </w:rPr>
              <w:t>投标文件加盖投标人公章并经法定代表人或其授权代表签字。由授权代表签字的在投标文件中须同时提交有效投标文件签署授权委托书。招标文件中凡是需要法定代表人签字或盖章之处，非法人单位的负责人均参照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17</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投标文件份数</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正本1份；副本3份；电子版1份（WORD格式存储，U盘)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18</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rPr>
              <w:t>投标截至时间</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highlight w:val="none"/>
                <w:lang w:val="zh-CN"/>
              </w:rPr>
              <w:t>2020-10-09 1</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lang w:val="zh-CN"/>
              </w:rPr>
              <w:t>:</w:t>
            </w:r>
            <w:r>
              <w:rPr>
                <w:rFonts w:hint="eastAsia" w:ascii="宋体" w:hAnsi="宋体" w:eastAsia="宋体" w:cs="宋体"/>
                <w:sz w:val="28"/>
                <w:szCs w:val="28"/>
                <w:highlight w:val="none"/>
                <w:lang w:val="en-US" w:eastAsia="zh-CN"/>
              </w:rPr>
              <w:t>0</w:t>
            </w:r>
            <w:r>
              <w:rPr>
                <w:rFonts w:hint="eastAsia" w:ascii="宋体" w:hAnsi="宋体" w:eastAsia="宋体" w:cs="宋体"/>
                <w:sz w:val="28"/>
                <w:szCs w:val="28"/>
                <w:highlight w:val="none"/>
                <w:lang w:val="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19</w:t>
            </w:r>
          </w:p>
        </w:tc>
        <w:tc>
          <w:tcPr>
            <w:tcW w:w="2259" w:type="dxa"/>
            <w:noWrap w:val="0"/>
            <w:vAlign w:val="center"/>
          </w:tcPr>
          <w:p>
            <w:pPr>
              <w:pStyle w:val="24"/>
              <w:snapToGrid w:val="0"/>
              <w:jc w:val="center"/>
              <w:rPr>
                <w:rFonts w:hint="eastAsia" w:ascii="宋体" w:hAnsi="宋体" w:eastAsia="宋体" w:cs="宋体"/>
                <w:sz w:val="28"/>
                <w:szCs w:val="28"/>
              </w:rPr>
            </w:pPr>
            <w:r>
              <w:rPr>
                <w:rFonts w:hint="eastAsia" w:ascii="宋体" w:hAnsi="宋体" w:eastAsia="宋体" w:cs="宋体"/>
                <w:sz w:val="28"/>
                <w:szCs w:val="28"/>
              </w:rPr>
              <w:t>递交投标文件地点</w:t>
            </w:r>
          </w:p>
        </w:tc>
        <w:tc>
          <w:tcPr>
            <w:tcW w:w="6501" w:type="dxa"/>
            <w:noWrap w:val="0"/>
            <w:vAlign w:val="center"/>
          </w:tcPr>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lang w:val="zh-CN"/>
              </w:rPr>
              <w:t>西安市雁塔区南二环西段88号老三届世纪星大厦28楼H座开标厅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20</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投标文件开标后</w:t>
            </w:r>
          </w:p>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是否退还</w:t>
            </w:r>
          </w:p>
        </w:tc>
        <w:tc>
          <w:tcPr>
            <w:tcW w:w="6501" w:type="dxa"/>
            <w:noWrap w:val="0"/>
            <w:vAlign w:val="center"/>
          </w:tcPr>
          <w:p>
            <w:pPr>
              <w:autoSpaceDE w:val="0"/>
              <w:autoSpaceDN w:val="0"/>
              <w:adjustRightInd w:val="0"/>
              <w:snapToGrid w:val="0"/>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21</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开标时间和地点</w:t>
            </w:r>
          </w:p>
        </w:tc>
        <w:tc>
          <w:tcPr>
            <w:tcW w:w="6501" w:type="dxa"/>
            <w:noWrap w:val="0"/>
            <w:vAlign w:val="center"/>
          </w:tcPr>
          <w:p>
            <w:pPr>
              <w:pStyle w:val="24"/>
              <w:snapToGrid w:val="0"/>
              <w:ind w:firstLine="560" w:firstLineChars="200"/>
              <w:rPr>
                <w:rFonts w:hint="eastAsia" w:ascii="宋体" w:hAnsi="宋体" w:eastAsia="宋体" w:cs="宋体"/>
                <w:sz w:val="28"/>
                <w:szCs w:val="28"/>
                <w:highlight w:val="none"/>
              </w:rPr>
            </w:pPr>
            <w:r>
              <w:rPr>
                <w:rFonts w:hint="eastAsia" w:ascii="宋体" w:hAnsi="宋体" w:eastAsia="宋体" w:cs="宋体"/>
                <w:sz w:val="28"/>
                <w:szCs w:val="28"/>
                <w:lang w:val="zh-CN"/>
              </w:rPr>
              <w:t>开标时间：</w:t>
            </w:r>
            <w:r>
              <w:rPr>
                <w:rFonts w:hint="eastAsia" w:ascii="宋体" w:hAnsi="宋体" w:eastAsia="宋体" w:cs="宋体"/>
                <w:sz w:val="28"/>
                <w:szCs w:val="28"/>
                <w:highlight w:val="none"/>
                <w:lang w:val="zh-CN"/>
              </w:rPr>
              <w:t>2020-10-09 1</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lang w:val="zh-CN"/>
              </w:rPr>
              <w:t>:</w:t>
            </w:r>
            <w:r>
              <w:rPr>
                <w:rFonts w:hint="eastAsia" w:ascii="宋体" w:hAnsi="宋体" w:eastAsia="宋体" w:cs="宋体"/>
                <w:sz w:val="28"/>
                <w:szCs w:val="28"/>
                <w:highlight w:val="none"/>
                <w:lang w:val="en-US" w:eastAsia="zh-CN"/>
              </w:rPr>
              <w:t>0</w:t>
            </w:r>
            <w:r>
              <w:rPr>
                <w:rFonts w:hint="eastAsia" w:ascii="宋体" w:hAnsi="宋体" w:eastAsia="宋体" w:cs="宋体"/>
                <w:sz w:val="28"/>
                <w:szCs w:val="28"/>
                <w:highlight w:val="none"/>
                <w:lang w:val="zh-CN"/>
              </w:rPr>
              <w:t>0:00</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lang w:val="zh-CN"/>
              </w:rPr>
              <w:t>开标地点：西安市雁塔区南二环西段88号老三届世纪星大厦28楼H座开标厅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22</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中标公告</w:t>
            </w:r>
          </w:p>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媒介、期限</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公告媒介：陕西省政府采购网</w:t>
            </w:r>
          </w:p>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公告期限：1个工作日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23</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履约保证金</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24</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中标服务费</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中标服务费参考《国家计委关于印发〈招标代理服务费管理暂行办法〉的通知》（计价格【2002】1980号）、《国家发展和改革委员会办公厅关于招标代理服务收费有关问题的通知》（发改办价格〔2003〕857号）规定。不足陆仟伍佰元按陆仟伍佰元收取，</w:t>
            </w:r>
            <w:r>
              <w:rPr>
                <w:rFonts w:hint="eastAsia" w:ascii="宋体" w:hAnsi="宋体" w:eastAsia="宋体" w:cs="宋体"/>
                <w:sz w:val="28"/>
                <w:szCs w:val="28"/>
              </w:rPr>
              <w:t>具体金额将在结果公告中公布。</w:t>
            </w:r>
          </w:p>
        </w:tc>
      </w:tr>
    </w:tbl>
    <w:p>
      <w:pPr>
        <w:pStyle w:val="3"/>
        <w:spacing w:line="240" w:lineRule="auto"/>
        <w:jc w:val="center"/>
        <w:rPr>
          <w:rFonts w:hint="eastAsia" w:ascii="宋体" w:hAnsi="宋体" w:eastAsia="宋体" w:cs="宋体"/>
        </w:rPr>
      </w:pPr>
      <w:r>
        <w:rPr>
          <w:rFonts w:hint="eastAsia" w:ascii="宋体" w:hAnsi="宋体" w:eastAsia="宋体" w:cs="宋体"/>
        </w:rPr>
        <w:br w:type="page"/>
      </w:r>
      <w:bookmarkEnd w:id="25"/>
      <w:bookmarkEnd w:id="26"/>
      <w:bookmarkEnd w:id="27"/>
      <w:bookmarkEnd w:id="28"/>
      <w:bookmarkStart w:id="32" w:name="_Toc21630"/>
      <w:bookmarkStart w:id="33" w:name="_Toc183582204"/>
      <w:bookmarkStart w:id="34" w:name="_Toc89075873"/>
      <w:bookmarkStart w:id="35" w:name="_Toc77400778"/>
      <w:bookmarkStart w:id="36" w:name="_Toc183682341"/>
      <w:bookmarkStart w:id="37" w:name="_Toc217446033"/>
      <w:r>
        <w:rPr>
          <w:rFonts w:hint="eastAsia" w:ascii="宋体" w:hAnsi="宋体" w:eastAsia="宋体" w:cs="宋体"/>
          <w:sz w:val="44"/>
          <w:szCs w:val="44"/>
        </w:rPr>
        <w:t>第三章 投标人须知</w:t>
      </w:r>
      <w:bookmarkEnd w:id="32"/>
    </w:p>
    <w:p>
      <w:pPr>
        <w:pStyle w:val="4"/>
        <w:spacing w:before="0" w:after="120" w:afterLines="50" w:line="360" w:lineRule="auto"/>
        <w:rPr>
          <w:rFonts w:hint="eastAsia" w:ascii="宋体" w:hAnsi="宋体" w:eastAsia="宋体" w:cs="宋体"/>
          <w:bCs/>
        </w:rPr>
      </w:pPr>
      <w:bookmarkStart w:id="38" w:name="_Toc31731"/>
      <w:bookmarkStart w:id="39" w:name="_Toc531253632"/>
      <w:r>
        <w:rPr>
          <w:rFonts w:hint="eastAsia" w:ascii="宋体" w:hAnsi="宋体" w:eastAsia="宋体" w:cs="宋体"/>
          <w:bCs/>
        </w:rPr>
        <w:t>一、总  则</w:t>
      </w:r>
      <w:bookmarkEnd w:id="33"/>
      <w:bookmarkEnd w:id="34"/>
      <w:bookmarkEnd w:id="35"/>
      <w:bookmarkEnd w:id="36"/>
      <w:bookmarkEnd w:id="37"/>
      <w:bookmarkEnd w:id="38"/>
      <w:bookmarkEnd w:id="39"/>
      <w:bookmarkStart w:id="40" w:name="_Toc183682342"/>
      <w:bookmarkStart w:id="41" w:name="_Toc183582205"/>
      <w:bookmarkStart w:id="42" w:name="_Toc217446034"/>
    </w:p>
    <w:p>
      <w:pPr>
        <w:pStyle w:val="5"/>
        <w:spacing w:before="120" w:beforeLines="50" w:after="120" w:afterLines="50"/>
        <w:rPr>
          <w:rFonts w:hint="eastAsia" w:ascii="宋体" w:hAnsi="宋体" w:eastAsia="宋体" w:cs="宋体"/>
        </w:rPr>
      </w:pPr>
      <w:bookmarkStart w:id="43" w:name="_Toc531253633"/>
      <w:r>
        <w:rPr>
          <w:rFonts w:hint="eastAsia" w:ascii="宋体" w:hAnsi="宋体" w:eastAsia="宋体" w:cs="宋体"/>
        </w:rPr>
        <w:t>1.</w:t>
      </w:r>
      <w:bookmarkEnd w:id="40"/>
      <w:bookmarkEnd w:id="41"/>
      <w:r>
        <w:rPr>
          <w:rFonts w:hint="eastAsia" w:ascii="宋体" w:hAnsi="宋体" w:eastAsia="宋体" w:cs="宋体"/>
        </w:rPr>
        <w:t>适用范围</w:t>
      </w:r>
      <w:bookmarkEnd w:id="42"/>
      <w:bookmarkEnd w:id="43"/>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1.1本招标文件仅适用于本次公开招标所叙述的货物或服务项目采购活动。</w:t>
      </w:r>
    </w:p>
    <w:p>
      <w:pPr>
        <w:pStyle w:val="5"/>
        <w:spacing w:before="120" w:beforeLines="50" w:after="120" w:afterLines="50"/>
        <w:rPr>
          <w:rFonts w:hint="eastAsia" w:ascii="宋体" w:hAnsi="宋体" w:eastAsia="宋体" w:cs="宋体"/>
        </w:rPr>
      </w:pPr>
      <w:bookmarkStart w:id="44" w:name="_Toc183582206"/>
      <w:bookmarkStart w:id="45" w:name="_Toc217446035"/>
      <w:bookmarkStart w:id="46" w:name="_Toc183682343"/>
      <w:r>
        <w:rPr>
          <w:rFonts w:hint="eastAsia" w:ascii="宋体" w:hAnsi="宋体" w:eastAsia="宋体" w:cs="宋体"/>
        </w:rPr>
        <w:t>2.</w:t>
      </w:r>
      <w:bookmarkEnd w:id="44"/>
      <w:bookmarkEnd w:id="45"/>
      <w:bookmarkEnd w:id="46"/>
      <w:r>
        <w:rPr>
          <w:rFonts w:hint="eastAsia" w:ascii="宋体" w:hAnsi="宋体" w:eastAsia="宋体" w:cs="宋体"/>
        </w:rPr>
        <w:t>名词解释</w:t>
      </w:r>
    </w:p>
    <w:p>
      <w:pPr>
        <w:tabs>
          <w:tab w:val="left" w:pos="7665"/>
        </w:tabs>
        <w:spacing w:line="360" w:lineRule="auto"/>
        <w:ind w:firstLine="480" w:firstLineChars="200"/>
        <w:rPr>
          <w:rFonts w:hint="eastAsia" w:ascii="宋体" w:hAnsi="宋体" w:eastAsia="宋体" w:cs="宋体"/>
          <w:sz w:val="24"/>
        </w:rPr>
      </w:pPr>
      <w:bookmarkStart w:id="47" w:name="_Toc217446036"/>
      <w:bookmarkStart w:id="48" w:name="_Toc183582207"/>
      <w:bookmarkStart w:id="49" w:name="_Toc217390843"/>
      <w:bookmarkStart w:id="50" w:name="_Toc183682344"/>
      <w:r>
        <w:rPr>
          <w:rFonts w:hint="eastAsia" w:ascii="宋体" w:hAnsi="宋体" w:eastAsia="宋体" w:cs="宋体"/>
          <w:sz w:val="24"/>
        </w:rPr>
        <w:t xml:space="preserve">2.1采购人：西安市灞桥区教育局 </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2.2监督机构：西安市灞桥区财政局 </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2.3采购代理机构：陕西明正招标有限公司</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2.4投标人：是指响应招标，参加投标竞争的法人或其他组织或个人。</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2.5货物是指本招标文件中第五章所述所有货物。</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2.6服务是指人为满足招标文件要求而提供的服务。</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2.7节能产品或者环境标志产品是指符合财政部发布的《财政部发展改革委生态环境部 市场监管总局关于调整优化节能产品 环境标志产品政府采购执行机制的通知》（财库〔2019〕9号）文件要求采购清单中的产品。（如有）。</w:t>
      </w:r>
    </w:p>
    <w:p>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2.8进口产品是指通过中国海关报关验放进入中国境内且产自关境外的产品，详见《关于政府采购进口产品管理有关问题的通知》(财库[2007]119号)。</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kern w:val="0"/>
          <w:sz w:val="24"/>
        </w:rPr>
        <w:t>2.9</w:t>
      </w:r>
      <w:r>
        <w:rPr>
          <w:rFonts w:hint="eastAsia" w:ascii="宋体" w:hAnsi="宋体" w:eastAsia="宋体" w:cs="宋体"/>
          <w:sz w:val="24"/>
        </w:rPr>
        <w:t>中小企业是指符合《工业和信息化部、国家统计局、国家发展和改革委员会、财政部关于印发中小企业划型标准规定的通知》（工信部联企业[2011]300号）规定的对中小企业的划分标准的企业。</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2.10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2.11</w:t>
      </w:r>
      <w:r>
        <w:rPr>
          <w:rFonts w:hint="eastAsia" w:ascii="宋体" w:hAnsi="宋体" w:eastAsia="宋体" w:cs="宋体"/>
          <w:kern w:val="0"/>
          <w:sz w:val="24"/>
        </w:rPr>
        <w:t>残疾人福利性单位是指符合《民政部 财政部 中国残疾人联合会关于促进残疾人就业政府采购政策的通知》（财库〔2017〕141号）规定的对残疾人福利性单位的划分标准的企业</w:t>
      </w:r>
      <w:r>
        <w:rPr>
          <w:rFonts w:hint="eastAsia" w:ascii="宋体" w:hAnsi="宋体" w:eastAsia="宋体" w:cs="宋体"/>
          <w:sz w:val="24"/>
        </w:rPr>
        <w:t>。</w:t>
      </w:r>
    </w:p>
    <w:p>
      <w:pPr>
        <w:pStyle w:val="5"/>
        <w:spacing w:before="120" w:beforeLines="50" w:after="120" w:afterLines="50" w:line="360" w:lineRule="auto"/>
        <w:rPr>
          <w:rFonts w:hint="eastAsia" w:ascii="宋体" w:hAnsi="宋体" w:eastAsia="宋体" w:cs="宋体"/>
        </w:rPr>
      </w:pPr>
      <w:r>
        <w:rPr>
          <w:rFonts w:hint="eastAsia" w:ascii="宋体" w:hAnsi="宋体" w:eastAsia="宋体" w:cs="宋体"/>
        </w:rPr>
        <w:t>3.合格的投标</w:t>
      </w:r>
      <w:bookmarkEnd w:id="47"/>
      <w:bookmarkEnd w:id="48"/>
      <w:bookmarkEnd w:id="49"/>
      <w:bookmarkEnd w:id="50"/>
      <w:r>
        <w:rPr>
          <w:rFonts w:hint="eastAsia" w:ascii="宋体" w:hAnsi="宋体" w:eastAsia="宋体" w:cs="宋体"/>
        </w:rPr>
        <w:t>人</w:t>
      </w:r>
    </w:p>
    <w:p>
      <w:pPr>
        <w:tabs>
          <w:tab w:val="left" w:pos="7665"/>
        </w:tabs>
        <w:spacing w:line="360" w:lineRule="auto"/>
        <w:ind w:firstLine="470" w:firstLineChars="196"/>
        <w:rPr>
          <w:rFonts w:hint="eastAsia" w:ascii="宋体" w:hAnsi="宋体" w:eastAsia="宋体" w:cs="宋体"/>
          <w:sz w:val="24"/>
        </w:rPr>
      </w:pPr>
      <w:r>
        <w:rPr>
          <w:rFonts w:hint="eastAsia" w:ascii="宋体" w:hAnsi="宋体" w:eastAsia="宋体" w:cs="宋体"/>
          <w:sz w:val="24"/>
        </w:rPr>
        <w:t>3.1合格的投标人应具备以下条件：</w:t>
      </w:r>
    </w:p>
    <w:p>
      <w:pPr>
        <w:tabs>
          <w:tab w:val="left" w:pos="7665"/>
        </w:tabs>
        <w:spacing w:line="360" w:lineRule="auto"/>
        <w:ind w:firstLine="480" w:firstLineChars="200"/>
        <w:rPr>
          <w:rFonts w:hint="eastAsia" w:ascii="宋体" w:hAnsi="宋体" w:eastAsia="宋体" w:cs="宋体"/>
          <w:spacing w:val="-4"/>
          <w:sz w:val="24"/>
        </w:rPr>
      </w:pPr>
      <w:r>
        <w:rPr>
          <w:rFonts w:hint="eastAsia" w:ascii="宋体" w:hAnsi="宋体" w:eastAsia="宋体" w:cs="宋体"/>
          <w:sz w:val="24"/>
        </w:rPr>
        <w:t>（1）具备且满足“投标邀请书”要求的</w:t>
      </w:r>
      <w:r>
        <w:rPr>
          <w:rFonts w:hint="eastAsia" w:ascii="宋体" w:hAnsi="宋体" w:eastAsia="宋体" w:cs="宋体"/>
          <w:spacing w:val="-4"/>
          <w:sz w:val="24"/>
        </w:rPr>
        <w:t>；</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（2）向采购代理机构购买了招标文件并登记备案；</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（3）遵守国家、陕西省和西安市有关的法律、法规和规范性文件要求；</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（4）招标文件和法律、行政法规规定的其他条件。</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3.2限制投标要求：</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（l）与采购人、采购代理机构存在隶属关系或者其他利害关系</w:t>
      </w:r>
      <w:r>
        <w:rPr>
          <w:rFonts w:hint="eastAsia" w:ascii="宋体" w:hAnsi="宋体" w:eastAsia="宋体" w:cs="宋体"/>
          <w:bCs/>
          <w:sz w:val="24"/>
        </w:rPr>
        <w:t>；</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（2）投标人单位负责人为同一人或者存在直接控股、管理关系的不同投标人，不得参加同一项目或同一标段的政府采购活动。</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（3）除单一来源采购项目外，为采购项目提供过整体设计、规范编制或者项目管理、监理、检测等服务的投标人，不得再参加同一项目的其他采购活动；</w:t>
      </w:r>
    </w:p>
    <w:p>
      <w:pPr>
        <w:adjustRightInd w:val="0"/>
        <w:snapToGri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（4）因违法经营受到刑事处罚；</w:t>
      </w:r>
    </w:p>
    <w:p>
      <w:pPr>
        <w:adjustRightInd w:val="0"/>
        <w:snapToGrid w:val="0"/>
        <w:spacing w:line="360" w:lineRule="auto"/>
        <w:ind w:left="599" w:leftChars="228" w:hanging="120" w:hangingChars="50"/>
        <w:rPr>
          <w:rFonts w:hint="eastAsia" w:ascii="宋体" w:hAnsi="宋体" w:eastAsia="宋体" w:cs="宋体"/>
          <w:bCs/>
          <w:sz w:val="24"/>
        </w:rPr>
      </w:pPr>
      <w:r>
        <w:rPr>
          <w:rFonts w:hint="eastAsia" w:ascii="宋体" w:hAnsi="宋体" w:eastAsia="宋体" w:cs="宋体"/>
          <w:bCs/>
          <w:sz w:val="24"/>
        </w:rPr>
        <w:t>（5）被责令停产停业、暂扣或者吊销许可证、暂扣或者吊销执照的行政处罚；</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bCs/>
          <w:sz w:val="24"/>
        </w:rPr>
        <w:t>（6）在一至三年内禁止参加政府采购活动或存在</w:t>
      </w:r>
      <w:r>
        <w:rPr>
          <w:rFonts w:hint="eastAsia" w:ascii="宋体" w:hAnsi="宋体" w:eastAsia="宋体" w:cs="宋体"/>
          <w:sz w:val="24"/>
        </w:rPr>
        <w:t>财政部门认定的其他重大违法记录。</w:t>
      </w:r>
    </w:p>
    <w:p>
      <w:pPr>
        <w:pStyle w:val="5"/>
        <w:rPr>
          <w:rFonts w:hint="eastAsia" w:ascii="宋体" w:hAnsi="宋体" w:eastAsia="宋体" w:cs="宋体"/>
        </w:rPr>
      </w:pPr>
      <w:bookmarkStart w:id="51" w:name="_Toc217446047"/>
      <w:bookmarkStart w:id="52" w:name="_Toc217446037"/>
      <w:bookmarkStart w:id="53" w:name="_Toc183582208"/>
      <w:bookmarkStart w:id="54" w:name="_Toc183682345"/>
      <w:r>
        <w:rPr>
          <w:rFonts w:hint="eastAsia" w:ascii="宋体" w:hAnsi="宋体" w:eastAsia="宋体" w:cs="宋体"/>
        </w:rPr>
        <w:t>4.合格的货物（产品）和服务</w:t>
      </w:r>
    </w:p>
    <w:p>
      <w:pPr>
        <w:tabs>
          <w:tab w:val="left" w:pos="747"/>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4.1投标人提供的所有货物和服务，必须是合法生产、合法来源，符合国家有关标准要求。</w:t>
      </w:r>
    </w:p>
    <w:p>
      <w:pPr>
        <w:tabs>
          <w:tab w:val="left" w:pos="747"/>
        </w:tabs>
        <w:snapToGrid w:val="0"/>
        <w:spacing w:line="360" w:lineRule="auto"/>
        <w:ind w:firstLine="480" w:firstLineChars="200"/>
        <w:rPr>
          <w:rFonts w:hint="eastAsia" w:ascii="宋体" w:hAnsi="宋体" w:eastAsia="宋体" w:cs="宋体"/>
          <w:szCs w:val="21"/>
        </w:rPr>
      </w:pPr>
      <w:r>
        <w:rPr>
          <w:rFonts w:hint="eastAsia" w:ascii="宋体" w:hAnsi="宋体" w:eastAsia="宋体" w:cs="宋体"/>
          <w:sz w:val="24"/>
        </w:rPr>
        <w:t>4.2采购人有权拒绝接受任何不合格的货物和服务，由此产生的费用及相关后果均由投标人自行承担。</w:t>
      </w:r>
    </w:p>
    <w:bookmarkEnd w:id="51"/>
    <w:p>
      <w:pPr>
        <w:pStyle w:val="5"/>
        <w:rPr>
          <w:rFonts w:hint="eastAsia" w:ascii="宋体" w:hAnsi="宋体" w:eastAsia="宋体" w:cs="宋体"/>
        </w:rPr>
      </w:pPr>
      <w:r>
        <w:rPr>
          <w:rFonts w:hint="eastAsia" w:ascii="宋体" w:hAnsi="宋体" w:eastAsia="宋体" w:cs="宋体"/>
        </w:rPr>
        <w:t>5.投标费用</w:t>
      </w:r>
      <w:bookmarkEnd w:id="52"/>
      <w:bookmarkEnd w:id="53"/>
      <w:bookmarkEnd w:id="54"/>
    </w:p>
    <w:p>
      <w:pPr>
        <w:tabs>
          <w:tab w:val="left" w:pos="7665"/>
        </w:tabs>
        <w:spacing w:line="360" w:lineRule="auto"/>
        <w:ind w:firstLine="491" w:firstLineChars="205"/>
        <w:rPr>
          <w:rFonts w:hint="eastAsia" w:ascii="宋体" w:hAnsi="宋体" w:eastAsia="宋体" w:cs="宋体"/>
          <w:sz w:val="24"/>
        </w:rPr>
      </w:pPr>
      <w:r>
        <w:rPr>
          <w:rFonts w:hint="eastAsia" w:ascii="宋体" w:hAnsi="宋体" w:eastAsia="宋体" w:cs="宋体"/>
          <w:sz w:val="24"/>
        </w:rPr>
        <w:t>不论投标结果如何，投标人准备和参加投标活动的费用自理。</w:t>
      </w:r>
      <w:bookmarkStart w:id="55" w:name="_Toc89075875"/>
      <w:bookmarkStart w:id="56" w:name="_Toc183682346"/>
      <w:bookmarkStart w:id="57" w:name="_Toc77400779"/>
      <w:bookmarkStart w:id="58" w:name="_Toc183582209"/>
      <w:bookmarkStart w:id="59" w:name="_Toc217446038"/>
    </w:p>
    <w:p>
      <w:pPr>
        <w:pStyle w:val="4"/>
        <w:spacing w:before="0" w:after="120" w:afterLines="50" w:line="360" w:lineRule="auto"/>
        <w:rPr>
          <w:rFonts w:hint="eastAsia" w:ascii="宋体" w:hAnsi="宋体" w:eastAsia="宋体" w:cs="宋体"/>
          <w:bCs/>
        </w:rPr>
      </w:pPr>
      <w:bookmarkStart w:id="60" w:name="_Toc17635"/>
      <w:r>
        <w:rPr>
          <w:rFonts w:hint="eastAsia" w:ascii="宋体" w:hAnsi="宋体" w:eastAsia="宋体" w:cs="宋体"/>
          <w:bCs/>
        </w:rPr>
        <w:t>二、招标文件</w:t>
      </w:r>
      <w:bookmarkEnd w:id="55"/>
      <w:bookmarkEnd w:id="56"/>
      <w:bookmarkEnd w:id="57"/>
      <w:bookmarkEnd w:id="58"/>
      <w:bookmarkEnd w:id="59"/>
      <w:bookmarkEnd w:id="60"/>
      <w:bookmarkStart w:id="61" w:name="_Toc217446039"/>
      <w:bookmarkStart w:id="62" w:name="_Toc183682347"/>
      <w:bookmarkStart w:id="63" w:name="_Toc183582210"/>
    </w:p>
    <w:p>
      <w:pPr>
        <w:pStyle w:val="5"/>
        <w:rPr>
          <w:rFonts w:hint="eastAsia" w:ascii="宋体" w:hAnsi="宋体" w:eastAsia="宋体" w:cs="宋体"/>
        </w:rPr>
      </w:pPr>
      <w:r>
        <w:rPr>
          <w:rFonts w:hint="eastAsia" w:ascii="宋体" w:hAnsi="宋体" w:eastAsia="宋体" w:cs="宋体"/>
        </w:rPr>
        <w:t>6.招标文件的</w:t>
      </w:r>
      <w:bookmarkEnd w:id="61"/>
      <w:bookmarkEnd w:id="62"/>
      <w:bookmarkEnd w:id="63"/>
      <w:r>
        <w:rPr>
          <w:rFonts w:hint="eastAsia" w:ascii="宋体" w:hAnsi="宋体" w:eastAsia="宋体" w:cs="宋体"/>
        </w:rPr>
        <w:t>组成</w:t>
      </w:r>
    </w:p>
    <w:p>
      <w:pPr>
        <w:tabs>
          <w:tab w:val="left" w:pos="7665"/>
        </w:tabs>
        <w:spacing w:before="120" w:beforeLines="50" w:line="360" w:lineRule="auto"/>
        <w:ind w:firstLine="480" w:firstLineChars="200"/>
        <w:rPr>
          <w:rFonts w:hint="eastAsia" w:ascii="宋体" w:hAnsi="宋体" w:eastAsia="宋体" w:cs="宋体"/>
          <w:sz w:val="24"/>
        </w:rPr>
      </w:pPr>
      <w:r>
        <w:rPr>
          <w:rFonts w:hint="eastAsia" w:ascii="宋体" w:hAnsi="宋体" w:eastAsia="宋体" w:cs="宋体"/>
          <w:sz w:val="24"/>
        </w:rPr>
        <w:t>6</w:t>
      </w:r>
      <w:r>
        <w:rPr>
          <w:rFonts w:hint="eastAsia" w:ascii="宋体" w:hAnsi="宋体" w:eastAsia="宋体" w:cs="宋体"/>
          <w:b/>
          <w:bCs/>
          <w:sz w:val="24"/>
        </w:rPr>
        <w:t>.</w:t>
      </w:r>
      <w:r>
        <w:rPr>
          <w:rFonts w:hint="eastAsia" w:ascii="宋体" w:hAnsi="宋体" w:eastAsia="宋体" w:cs="宋体"/>
          <w:sz w:val="24"/>
        </w:rPr>
        <w:t>1招标文件用以阐明招标项目所需的资质、技术、服务及报价等要求、招标投标程序、有关规定和注意事项以及合同主要条款等。本招标文件包括以下内容：</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（1）投标邀请书；</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（2）投标人须知前附表；</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（3）投标人须知；</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（4）评标办法；</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（5）采购内容及要求；</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（6）拟签订的合同条款；</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（7）投标文件格式；</w:t>
      </w:r>
    </w:p>
    <w:p>
      <w:pPr>
        <w:pStyle w:val="5"/>
        <w:rPr>
          <w:rFonts w:hint="eastAsia" w:ascii="宋体" w:hAnsi="宋体" w:eastAsia="宋体" w:cs="宋体"/>
        </w:rPr>
      </w:pPr>
      <w:bookmarkStart w:id="64" w:name="_Toc183582211"/>
      <w:bookmarkStart w:id="65" w:name="_Toc183682348"/>
      <w:bookmarkStart w:id="66" w:name="_Toc217446040"/>
      <w:r>
        <w:rPr>
          <w:rFonts w:hint="eastAsia" w:ascii="宋体" w:hAnsi="宋体" w:eastAsia="宋体" w:cs="宋体"/>
        </w:rPr>
        <w:t>7.招标文件的澄清</w:t>
      </w:r>
      <w:bookmarkEnd w:id="64"/>
      <w:bookmarkEnd w:id="65"/>
      <w:r>
        <w:rPr>
          <w:rFonts w:hint="eastAsia" w:ascii="宋体" w:hAnsi="宋体" w:eastAsia="宋体" w:cs="宋体"/>
        </w:rPr>
        <w:t>和修改</w:t>
      </w:r>
      <w:bookmarkEnd w:id="66"/>
    </w:p>
    <w:p>
      <w:pPr>
        <w:tabs>
          <w:tab w:val="left" w:pos="720"/>
        </w:tabs>
        <w:spacing w:line="360" w:lineRule="auto"/>
        <w:ind w:firstLine="480" w:firstLineChars="200"/>
        <w:rPr>
          <w:rFonts w:hint="eastAsia" w:ascii="宋体" w:hAnsi="宋体" w:eastAsia="宋体" w:cs="宋体"/>
          <w:sz w:val="24"/>
        </w:rPr>
      </w:pPr>
      <w:r>
        <w:rPr>
          <w:rFonts w:hint="eastAsia" w:ascii="宋体" w:hAnsi="宋体" w:eastAsia="宋体" w:cs="宋体"/>
          <w:sz w:val="24"/>
        </w:rPr>
        <w:t>7.1 在投标截止时间前，采购代理机构无论出于何种原因，可以对已发出招标文件进行必要的澄清或者修改，但不得修改采购标的和资格条件。</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7.2采购人或采购代理机构对已发出的招标文件进行必要的澄清或者修改，澄清或修改的内容可能影响投标文件编制的，应当在投标文件截止时间15日前，以书面形式将澄清或者修改的内容通知所有获取招标文件的潜在投标人，同时在原信息发布媒体上发布澄清公告。投标人在收到上述通知后，应立即以书面形式向采购代理机构确认。如果澄清或者修改发出的时间距规定的投标截止时间不足15日，将相应顺延投标截止时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7.3投标人应仔细阅读和检查招标文件的全部内容。如发现缺页或附件不全，应及时向采购代理机构提出，以便补齐。</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7.4投标人对招标文件有疑问或者质疑的，应在获取采购文件之日或招标公告期限届满之日起七个工作日内，以书面形式向采购代理机构提出，在此之后提出的询问和质疑均为无效，采购代理机构不予受理。对于在规定时间内收到的投标人依法提出的询问或者质疑，采购代理机构将按程序在三个工作日内书面答复询问，七个工作日内书面答复质疑，或认为有必要召开答疑会。超过该时间收到的需要询问或质疑，采购代理机构有权不予答复。</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7.5在投标截止时间前，采购代理机构可以视采购具体情况，延长投标截止时间和开标时间，并在招标文件要求提交投标文件的截止时间前，将变更时间以书面形式通知所有获取招标文件的潜在投标人，同时在原信息发布媒体上发布变更公告。</w:t>
      </w:r>
      <w:bookmarkStart w:id="67" w:name="_Toc183582213"/>
      <w:bookmarkStart w:id="68" w:name="_Toc183682350"/>
      <w:bookmarkStart w:id="69" w:name="_Toc217446041"/>
      <w:bookmarkStart w:id="70" w:name="_Toc208848971"/>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7.6 招标文件澄清、答复、修改或补充的内容为招标文件的组成部分。当招标文件澄清、答复、修改或补充通知就同一内容表述不一致时，以最后发出的书面文件内容为准。</w:t>
      </w:r>
    </w:p>
    <w:bookmarkEnd w:id="67"/>
    <w:bookmarkEnd w:id="68"/>
    <w:bookmarkEnd w:id="69"/>
    <w:bookmarkEnd w:id="70"/>
    <w:p>
      <w:pPr>
        <w:pStyle w:val="5"/>
        <w:rPr>
          <w:rFonts w:hint="eastAsia" w:ascii="宋体" w:hAnsi="宋体" w:eastAsia="宋体" w:cs="宋体"/>
        </w:rPr>
      </w:pPr>
      <w:r>
        <w:rPr>
          <w:rFonts w:hint="eastAsia" w:ascii="宋体" w:hAnsi="宋体" w:eastAsia="宋体" w:cs="宋体"/>
        </w:rPr>
        <w:t>8.答疑会</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8.1根据采购项目和具体情况，采购代理机构认为有必要，可以组织召开标前答疑会或组织投标人对项目现场进行考察。答疑会或进行现场考察的时间，招标代理机构将以书面形式通知所有购买了招标文件的投标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8.2 答疑会或现场考察后，采购人或采购代理机构对投标人所提问题的澄清（答复）以书面形式通知所有购买了招标文件的投标人。该澄清内容为招标文件的组成部分。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8.3 采购人不对投标人现场考察而做出的推论、理解和结论负责。一旦成交，中标人不得以任何借口，提出额外补偿，或延长合同期限的要求。</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8.4 答疑或考察现场所发生的一切费用由投标人自行承担。</w:t>
      </w:r>
    </w:p>
    <w:p>
      <w:pPr>
        <w:adjustRightInd w:val="0"/>
        <w:snapToGrid w:val="0"/>
        <w:spacing w:line="360" w:lineRule="auto"/>
        <w:ind w:firstLine="420" w:firstLineChars="175"/>
        <w:rPr>
          <w:rFonts w:hint="eastAsia" w:ascii="宋体" w:hAnsi="宋体" w:eastAsia="宋体" w:cs="宋体"/>
          <w:sz w:val="24"/>
        </w:rPr>
      </w:pPr>
      <w:r>
        <w:rPr>
          <w:rFonts w:hint="eastAsia" w:ascii="宋体" w:hAnsi="宋体" w:eastAsia="宋体" w:cs="宋体"/>
          <w:sz w:val="24"/>
        </w:rPr>
        <w:t>本项目不组织答疑会。</w:t>
      </w:r>
    </w:p>
    <w:p>
      <w:pPr>
        <w:pStyle w:val="5"/>
        <w:spacing w:before="120" w:beforeLines="50" w:after="120" w:afterLines="50" w:line="360" w:lineRule="auto"/>
        <w:rPr>
          <w:rFonts w:hint="eastAsia" w:ascii="宋体" w:hAnsi="宋体" w:eastAsia="宋体" w:cs="宋体"/>
        </w:rPr>
      </w:pPr>
      <w:r>
        <w:rPr>
          <w:rFonts w:hint="eastAsia" w:ascii="宋体" w:hAnsi="宋体" w:eastAsia="宋体" w:cs="宋体"/>
        </w:rPr>
        <w:t>9.招标文件的解释权</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招标文件的解释权归采购代理机构，如发现招标文件内容与现行法律法规不相符的情况，以现行法律法规为准。</w:t>
      </w:r>
      <w:bookmarkStart w:id="71" w:name="_Toc183582214"/>
      <w:bookmarkStart w:id="72" w:name="_Toc217446042"/>
      <w:bookmarkStart w:id="73" w:name="_Toc89075876"/>
      <w:bookmarkStart w:id="74" w:name="_Toc77400780"/>
      <w:bookmarkStart w:id="75" w:name="_Toc183682351"/>
    </w:p>
    <w:p>
      <w:pPr>
        <w:pStyle w:val="4"/>
        <w:spacing w:before="0" w:after="120" w:afterLines="50" w:line="360" w:lineRule="auto"/>
        <w:rPr>
          <w:rFonts w:hint="eastAsia" w:ascii="宋体" w:hAnsi="宋体" w:eastAsia="宋体" w:cs="宋体"/>
          <w:bCs/>
        </w:rPr>
      </w:pPr>
      <w:bookmarkStart w:id="76" w:name="_Toc32344"/>
      <w:r>
        <w:rPr>
          <w:rFonts w:hint="eastAsia" w:ascii="宋体" w:hAnsi="宋体" w:eastAsia="宋体" w:cs="宋体"/>
          <w:bCs/>
        </w:rPr>
        <w:t>三、投标人</w:t>
      </w:r>
      <w:bookmarkEnd w:id="76"/>
    </w:p>
    <w:p>
      <w:pPr>
        <w:pStyle w:val="5"/>
        <w:spacing w:line="360" w:lineRule="auto"/>
        <w:rPr>
          <w:rFonts w:hint="eastAsia" w:ascii="宋体" w:hAnsi="宋体" w:eastAsia="宋体" w:cs="宋体"/>
        </w:rPr>
      </w:pPr>
      <w:r>
        <w:rPr>
          <w:rFonts w:hint="eastAsia" w:ascii="宋体" w:hAnsi="宋体" w:eastAsia="宋体" w:cs="宋体"/>
        </w:rPr>
        <w:t>10.</w:t>
      </w:r>
      <w:bookmarkEnd w:id="71"/>
      <w:bookmarkEnd w:id="72"/>
      <w:bookmarkEnd w:id="73"/>
      <w:bookmarkEnd w:id="74"/>
      <w:bookmarkEnd w:id="75"/>
      <w:bookmarkStart w:id="77" w:name="_Toc183682352"/>
      <w:bookmarkStart w:id="78" w:name="_Toc183582215"/>
      <w:bookmarkStart w:id="79" w:name="_Toc217446043"/>
      <w:r>
        <w:rPr>
          <w:rFonts w:hint="eastAsia" w:ascii="宋体" w:hAnsi="宋体" w:eastAsia="宋体" w:cs="宋体"/>
        </w:rPr>
        <w:t>投标人资格要求</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10.1投标人应符合《中华人民共和国政府采购法》第二十二条规定的条件，并根据《中华人民共和国政府采购实施条例》第十七条规定提供下列材料：</w:t>
      </w:r>
    </w:p>
    <w:p>
      <w:pPr>
        <w:pStyle w:val="11"/>
        <w:numPr>
          <w:ilvl w:val="0"/>
          <w:numId w:val="2"/>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投标人应具有独立承担民事责任的能力的企业法人、事业法人、其他组织或自然人，出具合法有效的营业执照等相关证明文件，自然人参与的提供其身份证明；</w:t>
      </w:r>
    </w:p>
    <w:p>
      <w:pPr>
        <w:pStyle w:val="11"/>
        <w:numPr>
          <w:ilvl w:val="0"/>
          <w:numId w:val="2"/>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法定代表人直接参加投标的，须出具法定代表人证明及法人身份证；法定代表人授权代表参加投标的，须出具法定代表人授权书及授权代表身份证；</w:t>
      </w:r>
    </w:p>
    <w:p>
      <w:pPr>
        <w:pStyle w:val="11"/>
        <w:numPr>
          <w:ilvl w:val="0"/>
          <w:numId w:val="2"/>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财务状况报告：提供经审计的2019年度财务报告或开标前六个月内其本公司银行账户出具的资信证明； </w:t>
      </w:r>
    </w:p>
    <w:p>
      <w:pPr>
        <w:pStyle w:val="11"/>
        <w:numPr>
          <w:ilvl w:val="0"/>
          <w:numId w:val="2"/>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税收缴纳证明：投标人提供截止至开标时间前六个月任一月份的缴费凭据；依法免税的应提供相关文件证明； </w:t>
      </w:r>
    </w:p>
    <w:p>
      <w:pPr>
        <w:pStyle w:val="11"/>
        <w:numPr>
          <w:ilvl w:val="0"/>
          <w:numId w:val="2"/>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社会保障资金缴纳证明：投标人提供截止至开标时间前六个月任一月份的缴费凭据或社保机构开具的社会保险参保缴费情况证明；依法不需要缴纳社会保障资金的应提供相关文件证明； </w:t>
      </w:r>
    </w:p>
    <w:p>
      <w:pPr>
        <w:pStyle w:val="11"/>
        <w:numPr>
          <w:ilvl w:val="0"/>
          <w:numId w:val="2"/>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投标人提供具有履行本合同所必需的设备和专业技术能力的书面声明； </w:t>
      </w:r>
    </w:p>
    <w:p>
      <w:pPr>
        <w:pStyle w:val="11"/>
        <w:numPr>
          <w:ilvl w:val="0"/>
          <w:numId w:val="2"/>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投标人提供参加政府采购活动前三年内在经营活动中没有重大违法记录的书面声明；</w:t>
      </w:r>
    </w:p>
    <w:p>
      <w:pPr>
        <w:pStyle w:val="11"/>
        <w:adjustRightInd w:val="0"/>
        <w:spacing w:line="360" w:lineRule="auto"/>
        <w:ind w:firstLine="482" w:firstLineChars="200"/>
        <w:rPr>
          <w:rFonts w:hint="eastAsia" w:ascii="宋体" w:hAnsi="宋体" w:eastAsia="宋体" w:cs="宋体"/>
          <w:b/>
          <w:bCs/>
          <w:kern w:val="0"/>
          <w:sz w:val="24"/>
          <w:szCs w:val="24"/>
        </w:rPr>
      </w:pPr>
      <w:r>
        <w:rPr>
          <w:rFonts w:hint="eastAsia" w:ascii="宋体" w:hAnsi="宋体" w:eastAsia="宋体" w:cs="宋体"/>
          <w:b/>
          <w:bCs/>
          <w:kern w:val="0"/>
          <w:sz w:val="24"/>
          <w:szCs w:val="24"/>
        </w:rPr>
        <w:t>采购人或采购代理机构将在投标截止日当天资格审查阶段通过【信用中国（www.creditchina.gov.cn）】和【中国政府采购网（www.ccgp.gov.cn）】网站对投标人的信用情况进行查询，并将网页截图附在评审资料中（如相关失信记录已失效，投标人需提供相关证明资料，若没有则此项不需要提供）</w:t>
      </w:r>
    </w:p>
    <w:p>
      <w:pPr>
        <w:spacing w:line="360" w:lineRule="auto"/>
        <w:ind w:firstLine="482" w:firstLineChars="200"/>
        <w:rPr>
          <w:rFonts w:hint="eastAsia" w:ascii="宋体" w:hAnsi="宋体" w:eastAsia="宋体" w:cs="宋体"/>
          <w:b/>
          <w:sz w:val="24"/>
        </w:rPr>
      </w:pPr>
      <w:r>
        <w:rPr>
          <w:rFonts w:hint="eastAsia" w:ascii="宋体" w:hAnsi="宋体" w:eastAsia="宋体" w:cs="宋体"/>
          <w:b/>
          <w:sz w:val="24"/>
        </w:rPr>
        <w:t>注：以上为投标人必备资格要求，资格证明文件需提供复印件并加盖投标人公章，资格证明文件无效或缺项投标文件按无效文件处理。</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bCs/>
          <w:sz w:val="24"/>
        </w:rPr>
        <w:t>10.2</w:t>
      </w:r>
      <w:r>
        <w:rPr>
          <w:rFonts w:hint="eastAsia" w:ascii="宋体" w:hAnsi="宋体" w:eastAsia="宋体" w:cs="宋体"/>
          <w:sz w:val="24"/>
        </w:rPr>
        <w:t>投标人应保证所提供的全部证明材料的真实性，并保证愿意接受由采购人对其所提供材料的真实性的调查和考证。</w:t>
      </w:r>
    </w:p>
    <w:p>
      <w:pPr>
        <w:pStyle w:val="5"/>
        <w:spacing w:before="120" w:beforeLines="50" w:after="120" w:afterLines="50"/>
        <w:rPr>
          <w:rFonts w:hint="eastAsia" w:ascii="宋体" w:hAnsi="宋体" w:eastAsia="宋体" w:cs="宋体"/>
        </w:rPr>
      </w:pPr>
      <w:r>
        <w:rPr>
          <w:rFonts w:hint="eastAsia" w:ascii="宋体" w:hAnsi="宋体" w:eastAsia="宋体" w:cs="宋体"/>
        </w:rPr>
        <w:t>11.授权委托</w:t>
      </w:r>
    </w:p>
    <w:p>
      <w:pPr>
        <w:pStyle w:val="9"/>
        <w:adjustRightInd w:val="0"/>
        <w:snapToGrid w:val="0"/>
        <w:spacing w:line="360" w:lineRule="auto"/>
        <w:ind w:left="-178" w:leftChars="-85" w:firstLine="600" w:firstLineChars="250"/>
        <w:rPr>
          <w:rFonts w:hint="eastAsia" w:ascii="宋体" w:hAnsi="宋体" w:eastAsia="宋体" w:cs="宋体"/>
          <w:sz w:val="24"/>
          <w:szCs w:val="24"/>
        </w:rPr>
      </w:pPr>
      <w:r>
        <w:rPr>
          <w:rFonts w:hint="eastAsia" w:ascii="宋体" w:hAnsi="宋体" w:eastAsia="宋体" w:cs="宋体"/>
          <w:sz w:val="24"/>
          <w:szCs w:val="24"/>
        </w:rPr>
        <w:t>投标人代表为法定代表人（单位负责人）的，应持有法定代表人（单位负责人）证明、身份证。投标人代表不是法定代表人（单位负责人）的，应持有法定代表人（单位负责人）授权书，被授权人代表身份证。</w:t>
      </w:r>
    </w:p>
    <w:p>
      <w:pPr>
        <w:pStyle w:val="5"/>
        <w:spacing w:before="120" w:beforeLines="50" w:after="120" w:afterLines="50"/>
        <w:rPr>
          <w:rFonts w:hint="eastAsia" w:ascii="宋体" w:hAnsi="宋体" w:eastAsia="宋体" w:cs="宋体"/>
        </w:rPr>
      </w:pPr>
      <w:r>
        <w:rPr>
          <w:rFonts w:hint="eastAsia" w:ascii="宋体" w:hAnsi="宋体" w:eastAsia="宋体" w:cs="宋体"/>
        </w:rPr>
        <w:t>12.联合投标</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13.1两个以上投标人可以组成一个投标联合体，以一个投标人的身份投标。以联合体形式参加投标的，联合体各方均应当符合《中华人民共和国政府采购法》及实施条例规定的条件。</w:t>
      </w:r>
    </w:p>
    <w:p>
      <w:pPr>
        <w:spacing w:line="360" w:lineRule="auto"/>
        <w:ind w:firstLine="468" w:firstLineChars="195"/>
        <w:rPr>
          <w:rFonts w:hint="eastAsia" w:ascii="宋体" w:hAnsi="宋体" w:eastAsia="宋体" w:cs="宋体"/>
          <w:sz w:val="24"/>
        </w:rPr>
      </w:pPr>
      <w:r>
        <w:rPr>
          <w:rFonts w:hint="eastAsia" w:ascii="宋体" w:hAnsi="宋体" w:eastAsia="宋体" w:cs="宋体"/>
          <w:sz w:val="24"/>
        </w:rPr>
        <w:t>13.2联合体各方之间应当签订共同投标协议，明确约定联合体各方承担的合同工作量比例和相应的责任，并将共同投标协议连同投标文件一并提交采购单位。联合体各方签订共同投标协议后，不得再以自己名义单独在同一项目中投标，也不得组成新的联合体参加同一项目投标。</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13.3联合体应当确定其中一个单位为投标的全权代表，负责参加投标的一切事务，并承担投标及履约中应承担的全部责任与义务。</w:t>
      </w:r>
    </w:p>
    <w:p>
      <w:pPr>
        <w:pStyle w:val="8"/>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13.4联合体各方应当共同与采购人签订采购合同，就采购合同约定的事项对采购人承担连带责任。</w:t>
      </w:r>
    </w:p>
    <w:p>
      <w:pPr>
        <w:pStyle w:val="8"/>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本项目不接受联合体投标。</w:t>
      </w:r>
    </w:p>
    <w:p>
      <w:pPr>
        <w:pStyle w:val="5"/>
        <w:spacing w:before="120" w:beforeLines="50" w:after="120" w:afterLines="50"/>
        <w:rPr>
          <w:rFonts w:hint="eastAsia" w:ascii="宋体" w:hAnsi="宋体" w:eastAsia="宋体" w:cs="宋体"/>
        </w:rPr>
      </w:pPr>
      <w:r>
        <w:rPr>
          <w:rFonts w:hint="eastAsia" w:ascii="宋体" w:hAnsi="宋体" w:eastAsia="宋体" w:cs="宋体"/>
        </w:rPr>
        <w:t>13.享受政府采购政策</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13.1小微企业（含小型、微型企业）</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（1）符合国务院有关部门根据企业从业人员、营业收入、资产总额等指标制定的中小企业划型标准（工信部联企业〔2011〕300号）。</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（2）小微企业是指提供本企业制造的货物、承担的工程或者服务，或者提供其他小微企业制造的货物。</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（3）小微企业提供有中型企业制造的货物的，视同为中型企业；小微企业提供有大型企业制造的货物的，视同为大型企业。</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（4）小微企业投标时需出具《中小企业声明函》（见第七章投标文件格式）和相关证明文件，由评委会审定，符合条件的企业享受政府采购政策。</w:t>
      </w:r>
    </w:p>
    <w:p>
      <w:pPr>
        <w:adjustRightInd w:val="0"/>
        <w:snapToGrid w:val="0"/>
        <w:spacing w:line="360" w:lineRule="auto"/>
        <w:ind w:firstLine="480" w:firstLineChars="200"/>
        <w:jc w:val="left"/>
        <w:rPr>
          <w:rFonts w:hint="eastAsia" w:ascii="宋体" w:hAnsi="宋体" w:eastAsia="宋体" w:cs="宋体"/>
          <w:spacing w:val="6"/>
          <w:sz w:val="24"/>
        </w:rPr>
      </w:pPr>
      <w:bookmarkStart w:id="80" w:name="_Toc531253634"/>
      <w:r>
        <w:rPr>
          <w:rFonts w:hint="eastAsia" w:ascii="宋体" w:hAnsi="宋体" w:eastAsia="宋体" w:cs="宋体"/>
          <w:sz w:val="24"/>
        </w:rPr>
        <w:t>13</w:t>
      </w:r>
      <w:r>
        <w:rPr>
          <w:rFonts w:hint="eastAsia" w:ascii="宋体" w:hAnsi="宋体" w:eastAsia="宋体" w:cs="宋体"/>
          <w:spacing w:val="6"/>
          <w:sz w:val="24"/>
        </w:rPr>
        <w:t>.2监狱企业</w:t>
      </w:r>
    </w:p>
    <w:p>
      <w:pPr>
        <w:adjustRightInd w:val="0"/>
        <w:snapToGrid w:val="0"/>
        <w:spacing w:line="360" w:lineRule="auto"/>
        <w:ind w:firstLine="504" w:firstLineChars="200"/>
        <w:jc w:val="left"/>
        <w:rPr>
          <w:rFonts w:hint="eastAsia" w:ascii="宋体" w:hAnsi="宋体" w:eastAsia="宋体" w:cs="宋体"/>
          <w:spacing w:val="6"/>
          <w:sz w:val="24"/>
        </w:rPr>
      </w:pPr>
      <w:r>
        <w:rPr>
          <w:rFonts w:hint="eastAsia" w:ascii="宋体" w:hAnsi="宋体" w:eastAsia="宋体" w:cs="宋体"/>
          <w:spacing w:val="6"/>
          <w:sz w:val="24"/>
        </w:rPr>
        <w:t>（1）符合（财库[2014]68号）文件规定的监狱企业，提供本企业制造的货物、承担的工程或者服务。</w:t>
      </w:r>
    </w:p>
    <w:p>
      <w:pPr>
        <w:adjustRightInd w:val="0"/>
        <w:snapToGrid w:val="0"/>
        <w:spacing w:line="360" w:lineRule="auto"/>
        <w:ind w:firstLine="504" w:firstLineChars="200"/>
        <w:jc w:val="left"/>
        <w:rPr>
          <w:rFonts w:hint="eastAsia" w:ascii="宋体" w:hAnsi="宋体" w:eastAsia="宋体" w:cs="宋体"/>
          <w:spacing w:val="6"/>
          <w:sz w:val="24"/>
        </w:rPr>
      </w:pPr>
      <w:r>
        <w:rPr>
          <w:rFonts w:hint="eastAsia" w:ascii="宋体" w:hAnsi="宋体" w:eastAsia="宋体" w:cs="宋体"/>
          <w:spacing w:val="6"/>
          <w:sz w:val="24"/>
        </w:rPr>
        <w:t>（2）提供由省级以上监狱管理局、戒毒管理局(含新疆生产建设兵团)出具的属于监狱企业的证明。</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13.3残疾人福利性单位</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符合（财库[2017]141号）文件规定的残疾人福利性单位，提供本单位制造的货物、承担的工程或者服务（以下简称产品），或者提供其他残疾人福利性单位制造的货物（不包括使用非残疾人福利性单位注册商标的货物）。</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（2）投标时须提供《残疾人福利性单位声明函》（见第七章投标文件格式），并对声明的真实性负责。</w:t>
      </w:r>
    </w:p>
    <w:p>
      <w:pPr>
        <w:adjustRightInd w:val="0"/>
        <w:snapToGrid w:val="0"/>
        <w:spacing w:line="360" w:lineRule="auto"/>
        <w:ind w:firstLine="480" w:firstLineChars="200"/>
        <w:jc w:val="left"/>
        <w:rPr>
          <w:rFonts w:hint="eastAsia" w:ascii="宋体" w:hAnsi="宋体" w:eastAsia="宋体" w:cs="宋体"/>
          <w:b/>
          <w:sz w:val="24"/>
        </w:rPr>
      </w:pPr>
      <w:r>
        <w:rPr>
          <w:rFonts w:hint="eastAsia" w:ascii="宋体" w:hAnsi="宋体" w:eastAsia="宋体" w:cs="宋体"/>
          <w:sz w:val="24"/>
        </w:rPr>
        <w:t>13.4所投产品符合政府采购强制采购政策的，实行强制采购。</w:t>
      </w:r>
    </w:p>
    <w:p>
      <w:pPr>
        <w:pStyle w:val="8"/>
        <w:adjustRightInd w:val="0"/>
        <w:snapToGrid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13.5投标产品政府采购政策</w:t>
      </w:r>
    </w:p>
    <w:p>
      <w:pPr>
        <w:pStyle w:val="8"/>
        <w:adjustRightInd w:val="0"/>
        <w:snapToGrid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1）投标人所投产品属于《关于印发环境标志产品政府采购品目清单的通知》（财库[2019]18号文）、属于《关于印发环境标志产品政府采购品目清单的通知》（财库[2019]18号文）、《关于印发节能产品政府采购品目清单的通知》（财库[2019]19号文）中品目清单内的产品，投标人在投标时提供经国家确定的认证机构出具的、处于有效期之内的节能产品、环境标志产品认证证书，采购人对获得证书的产品实施政府优先采购或强制采购。</w:t>
      </w:r>
    </w:p>
    <w:p>
      <w:pPr>
        <w:pStyle w:val="8"/>
        <w:adjustRightInd w:val="0"/>
        <w:snapToGrid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（2）投标人在投标文件中必须按照《节能产品、环境标志产品明细表》格式对此类产品单独分项报价计算出占投标报价总金额的百分比。</w:t>
      </w:r>
    </w:p>
    <w:p>
      <w:pPr>
        <w:pStyle w:val="8"/>
        <w:adjustRightInd w:val="0"/>
        <w:snapToGrid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（3）节能产品、环境标志产品计分只对属于品目清单内的非强制类产品进行计分，强制类产品不给予计分。节能产品、环境标志产品不重复计分。</w:t>
      </w:r>
    </w:p>
    <w:bookmarkEnd w:id="80"/>
    <w:p>
      <w:pPr>
        <w:pStyle w:val="9"/>
        <w:adjustRightInd w:val="0"/>
        <w:snapToGrid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备注：投标人投标文件中未按上述要求提供相关证明不给予计分。</w:t>
      </w:r>
    </w:p>
    <w:p>
      <w:pPr>
        <w:pStyle w:val="5"/>
        <w:rPr>
          <w:rFonts w:hint="eastAsia" w:ascii="宋体" w:hAnsi="宋体" w:eastAsia="宋体" w:cs="宋体"/>
        </w:rPr>
      </w:pPr>
      <w:r>
        <w:rPr>
          <w:rFonts w:hint="eastAsia" w:ascii="宋体" w:hAnsi="宋体" w:eastAsia="宋体" w:cs="宋体"/>
        </w:rPr>
        <w:t>14.转包与分包</w:t>
      </w:r>
    </w:p>
    <w:p>
      <w:pPr>
        <w:spacing w:line="360" w:lineRule="auto"/>
        <w:ind w:firstLine="480" w:firstLineChars="200"/>
        <w:rPr>
          <w:rFonts w:hint="eastAsia" w:ascii="宋体" w:hAnsi="宋体" w:eastAsia="宋体" w:cs="宋体"/>
          <w:sz w:val="24"/>
        </w:rPr>
      </w:pPr>
      <w:r>
        <w:rPr>
          <w:rFonts w:hint="eastAsia" w:ascii="宋体" w:hAnsi="宋体" w:eastAsia="宋体" w:cs="宋体"/>
          <w:kern w:val="0"/>
          <w:sz w:val="24"/>
        </w:rPr>
        <w:t>14.1</w:t>
      </w:r>
      <w:r>
        <w:rPr>
          <w:rFonts w:hint="eastAsia" w:ascii="宋体" w:hAnsi="宋体" w:eastAsia="宋体" w:cs="宋体"/>
          <w:sz w:val="24"/>
        </w:rPr>
        <w:t>本项目严禁采取转包方式履行合同。本项目所称转包，是指中标人将政府采购合同业务转让给第三人，并退出现有政府采购合同当事人双方权利业务关系，受让人（即第三人）成为政府采购合同的另一方当事人的行为。</w:t>
      </w:r>
    </w:p>
    <w:p>
      <w:pPr>
        <w:widowControl/>
        <w:shd w:val="clear" w:color="auto" w:fill="FFFFFF"/>
        <w:spacing w:line="360" w:lineRule="auto"/>
        <w:ind w:firstLine="482"/>
        <w:jc w:val="left"/>
        <w:rPr>
          <w:rFonts w:hint="eastAsia" w:ascii="宋体" w:hAnsi="宋体" w:eastAsia="宋体" w:cs="宋体"/>
          <w:kern w:val="0"/>
          <w:sz w:val="24"/>
        </w:rPr>
      </w:pPr>
      <w:r>
        <w:rPr>
          <w:rFonts w:hint="eastAsia" w:ascii="宋体" w:hAnsi="宋体" w:eastAsia="宋体" w:cs="宋体"/>
          <w:kern w:val="0"/>
          <w:sz w:val="24"/>
        </w:rPr>
        <w:t>中标人转包的，视同拒绝履行政府采购合同业务，将依法追究法律责任。</w:t>
      </w:r>
    </w:p>
    <w:p>
      <w:pPr>
        <w:spacing w:line="360" w:lineRule="auto"/>
        <w:ind w:firstLine="493"/>
        <w:rPr>
          <w:rFonts w:hint="eastAsia" w:ascii="宋体" w:hAnsi="宋体" w:eastAsia="宋体" w:cs="宋体"/>
        </w:rPr>
      </w:pPr>
      <w:r>
        <w:rPr>
          <w:rFonts w:hint="eastAsia" w:ascii="宋体" w:hAnsi="宋体" w:eastAsia="宋体" w:cs="宋体"/>
          <w:sz w:val="24"/>
        </w:rPr>
        <w:t>14.2本项目不允许分包。</w:t>
      </w:r>
    </w:p>
    <w:p>
      <w:pPr>
        <w:pStyle w:val="5"/>
        <w:spacing w:before="120" w:beforeLines="50" w:after="120" w:afterLines="50"/>
        <w:rPr>
          <w:rFonts w:hint="eastAsia" w:ascii="宋体" w:hAnsi="宋体" w:eastAsia="宋体" w:cs="宋体"/>
        </w:rPr>
      </w:pPr>
      <w:r>
        <w:rPr>
          <w:rFonts w:hint="eastAsia" w:ascii="宋体" w:hAnsi="宋体" w:eastAsia="宋体" w:cs="宋体"/>
        </w:rPr>
        <w:t>15.投标人的风险</w:t>
      </w:r>
    </w:p>
    <w:p>
      <w:pPr>
        <w:tabs>
          <w:tab w:val="left" w:pos="7665"/>
        </w:tabs>
        <w:spacing w:line="360" w:lineRule="auto"/>
        <w:ind w:firstLine="480" w:firstLineChars="200"/>
        <w:rPr>
          <w:rFonts w:hint="eastAsia" w:ascii="宋体" w:hAnsi="宋体" w:eastAsia="宋体" w:cs="宋体"/>
          <w:kern w:val="0"/>
          <w:sz w:val="24"/>
        </w:rPr>
      </w:pPr>
      <w:r>
        <w:rPr>
          <w:rFonts w:hint="eastAsia" w:ascii="宋体" w:hAnsi="宋体" w:eastAsia="宋体" w:cs="宋体"/>
          <w:sz w:val="24"/>
        </w:rPr>
        <w:t>投标人应认真阅读和充分理解招标文件中所有的事项、格式条款和规范要求，任何对</w:t>
      </w:r>
      <w:r>
        <w:rPr>
          <w:rFonts w:hint="eastAsia" w:ascii="宋体" w:hAnsi="宋体" w:eastAsia="宋体" w:cs="宋体"/>
          <w:bCs/>
          <w:sz w:val="24"/>
        </w:rPr>
        <w:t>招标</w:t>
      </w:r>
      <w:r>
        <w:rPr>
          <w:rFonts w:hint="eastAsia" w:ascii="宋体" w:hAnsi="宋体" w:eastAsia="宋体" w:cs="宋体"/>
          <w:sz w:val="24"/>
        </w:rPr>
        <w:t>文件的忽略或误解不能作为投标文件存在缺陷或瑕疵的理由；投标人</w:t>
      </w:r>
      <w:r>
        <w:rPr>
          <w:rFonts w:hint="eastAsia" w:ascii="宋体" w:hAnsi="宋体" w:eastAsia="宋体" w:cs="宋体"/>
          <w:kern w:val="0"/>
          <w:sz w:val="24"/>
        </w:rPr>
        <w:t>没有按照招标文件要求提供全部资料，</w:t>
      </w:r>
      <w:r>
        <w:rPr>
          <w:rFonts w:hint="eastAsia" w:ascii="宋体" w:hAnsi="宋体" w:eastAsia="宋体" w:cs="宋体"/>
          <w:sz w:val="24"/>
        </w:rPr>
        <w:t>或对招标文件全面做出实质性响应是投标人的风险，</w:t>
      </w:r>
      <w:r>
        <w:rPr>
          <w:rFonts w:hint="eastAsia" w:ascii="宋体" w:hAnsi="宋体" w:eastAsia="宋体" w:cs="宋体"/>
          <w:kern w:val="0"/>
          <w:sz w:val="24"/>
        </w:rPr>
        <w:t>并可能导致其投标文件被拒绝。</w:t>
      </w:r>
    </w:p>
    <w:p>
      <w:pPr>
        <w:pStyle w:val="5"/>
        <w:spacing w:before="120" w:beforeLines="50" w:after="120" w:afterLines="50"/>
        <w:rPr>
          <w:rFonts w:hint="eastAsia" w:ascii="宋体" w:hAnsi="宋体" w:eastAsia="宋体" w:cs="宋体"/>
        </w:rPr>
      </w:pPr>
      <w:r>
        <w:rPr>
          <w:rFonts w:hint="eastAsia" w:ascii="宋体" w:hAnsi="宋体" w:eastAsia="宋体" w:cs="宋体"/>
        </w:rPr>
        <w:t>16.投标人的纪律要求</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16.1有下列情形之一的，属于不合格投标人，其投标或中标资格将被取消：</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（1）提供虚假材料谋取中标；</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（2）采取不正当手段诋毁、排挤其他投标人；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（3）与采购人、采购代理机构、其他投标人恶意串通；</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（4）向采购人、采购代理机构、评标委员会成员行贿或者提供其他不正当利益；</w:t>
      </w:r>
    </w:p>
    <w:p>
      <w:pPr>
        <w:pStyle w:val="10"/>
        <w:tabs>
          <w:tab w:val="left" w:pos="720"/>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（5）在招标过程中与采购人、采购代理机构进行协商谈判；</w:t>
      </w:r>
    </w:p>
    <w:p>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（6）拒绝有关部门的监督检查或者向监督检查部门提供虚假情况。</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16.2有下列情形之一的，视为投标人相互恶意串通投标，其投标无效：</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（1）不同投标人的投标文件由同一单位或者个人编制；</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（2）不同投标人委托同一单位或者个人办理投标事宜；</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（3）不同投标人的投标文件载明的项目管理成员为同一人；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（4）不同投标人的投标文件异常一致或者投标报价呈规律性差异；</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（5）不同投标人的投标文件相互混装；</w:t>
      </w:r>
    </w:p>
    <w:p>
      <w:pPr>
        <w:spacing w:line="360" w:lineRule="auto"/>
        <w:ind w:firstLine="480" w:firstLineChars="200"/>
        <w:rPr>
          <w:rFonts w:hint="eastAsia" w:ascii="宋体" w:hAnsi="宋体" w:eastAsia="宋体" w:cs="宋体"/>
        </w:rPr>
      </w:pPr>
      <w:r>
        <w:rPr>
          <w:rFonts w:hint="eastAsia" w:ascii="宋体" w:hAnsi="宋体" w:eastAsia="宋体" w:cs="宋体"/>
          <w:sz w:val="24"/>
        </w:rPr>
        <w:t>（6）不同投标人的投标文件由同一投标人送达。</w:t>
      </w:r>
    </w:p>
    <w:p>
      <w:pPr>
        <w:pStyle w:val="4"/>
        <w:spacing w:before="0" w:after="120" w:afterLines="50" w:line="360" w:lineRule="auto"/>
        <w:rPr>
          <w:rFonts w:hint="eastAsia" w:ascii="宋体" w:hAnsi="宋体" w:eastAsia="宋体" w:cs="宋体"/>
          <w:bCs/>
        </w:rPr>
      </w:pPr>
      <w:bookmarkStart w:id="81" w:name="_Toc24223"/>
      <w:r>
        <w:rPr>
          <w:rFonts w:hint="eastAsia" w:ascii="宋体" w:hAnsi="宋体" w:eastAsia="宋体" w:cs="宋体"/>
          <w:bCs/>
        </w:rPr>
        <w:t>四、投标文件</w:t>
      </w:r>
      <w:bookmarkEnd w:id="81"/>
    </w:p>
    <w:p>
      <w:pPr>
        <w:pStyle w:val="5"/>
        <w:spacing w:before="120" w:beforeLines="50" w:after="120" w:afterLines="50"/>
        <w:rPr>
          <w:rFonts w:hint="eastAsia" w:ascii="宋体" w:hAnsi="宋体" w:eastAsia="宋体" w:cs="宋体"/>
        </w:rPr>
      </w:pPr>
      <w:bookmarkStart w:id="82" w:name="_Toc531253635"/>
      <w:r>
        <w:rPr>
          <w:rFonts w:hint="eastAsia" w:ascii="宋体" w:hAnsi="宋体" w:eastAsia="宋体" w:cs="宋体"/>
        </w:rPr>
        <w:t>17.投标文件的编写原则和要求</w:t>
      </w:r>
      <w:bookmarkEnd w:id="82"/>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17.1投标人应仔细阅读招标文件的所有内容，按招标文件规定及要求编写，应当对招标文件提出的实质性要求做出响应，并提交完整的投标文件。投标人应对投标产品和服务提供完整详细的说明，若投标人对指定的技术要求不能完全响应，应在投标文件中清楚地注明。</w:t>
      </w:r>
      <w:r>
        <w:rPr>
          <w:rFonts w:hint="eastAsia" w:ascii="宋体" w:hAnsi="宋体" w:eastAsia="宋体" w:cs="宋体"/>
          <w:b/>
          <w:bCs/>
          <w:sz w:val="24"/>
        </w:rPr>
        <w:t>投标人拟在中标后将中标项目的非主体、非关键性工作交由他人完成的，应当在投标文件中载明。</w:t>
      </w:r>
      <w:r>
        <w:rPr>
          <w:rFonts w:hint="eastAsia" w:ascii="宋体" w:hAnsi="宋体" w:eastAsia="宋体" w:cs="宋体"/>
          <w:sz w:val="24"/>
        </w:rPr>
        <w:t>投标人对本招标文件的每一项要求所给予的响应必须是唯一的，否则将视为无效投标文件。</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17.2真实性原则</w:t>
      </w:r>
    </w:p>
    <w:p>
      <w:pPr>
        <w:tabs>
          <w:tab w:val="left" w:pos="720"/>
        </w:tabs>
        <w:snapToGrid w:val="0"/>
        <w:spacing w:line="360" w:lineRule="auto"/>
        <w:ind w:firstLine="480"/>
        <w:rPr>
          <w:rFonts w:hint="eastAsia" w:ascii="宋体" w:hAnsi="宋体" w:eastAsia="宋体" w:cs="宋体"/>
          <w:sz w:val="24"/>
        </w:rPr>
      </w:pPr>
      <w:r>
        <w:rPr>
          <w:rFonts w:hint="eastAsia" w:ascii="宋体" w:hAnsi="宋体" w:eastAsia="宋体" w:cs="宋体"/>
          <w:sz w:val="24"/>
        </w:rPr>
        <w:t>17.2.1投标人应保证所提供的投标文件和所有资料的真实性、准确性和完整性。</w:t>
      </w:r>
    </w:p>
    <w:p>
      <w:pPr>
        <w:tabs>
          <w:tab w:val="left" w:pos="720"/>
        </w:tabs>
        <w:snapToGrid w:val="0"/>
        <w:spacing w:line="360" w:lineRule="auto"/>
        <w:ind w:firstLine="482"/>
        <w:rPr>
          <w:rFonts w:hint="eastAsia" w:ascii="宋体" w:hAnsi="宋体" w:eastAsia="宋体" w:cs="宋体"/>
          <w:sz w:val="24"/>
        </w:rPr>
      </w:pPr>
      <w:r>
        <w:rPr>
          <w:rFonts w:hint="eastAsia" w:ascii="宋体" w:hAnsi="宋体" w:eastAsia="宋体" w:cs="宋体"/>
          <w:sz w:val="24"/>
        </w:rPr>
        <w:t>17.2.2投标人在政府采购过程中提供不真实的材料，无论其材料是否重要，采购人均有权拒绝，并取消其投标资格，投标人需承担相应的后果及法律责任。</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17.3投标语言</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17.3.1投标人提交的投标文件以及投标人与采购代理机构就有关投标的所有来往书面文件均须使用中文。投标文件中如附有外文资料，必须逐一对应翻译成中文并加盖投标人公章后附在相关外文资料后面，否则，由此带来的一切影响后果自负。</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17.3.2翻译的中文资料与外文资料如果出现差异和矛盾时，以中文为准。但不能故意错误翻译，否则，投标人的投标文件将作为无效投标处理。</w:t>
      </w:r>
      <w:r>
        <w:rPr>
          <w:rFonts w:hint="eastAsia" w:ascii="宋体" w:hAnsi="宋体" w:eastAsia="宋体" w:cs="宋体"/>
          <w:kern w:val="0"/>
          <w:sz w:val="24"/>
          <w:szCs w:val="24"/>
        </w:rPr>
        <w:t>必要时采购人可以要求投标人提供附有公证书的中文翻译文件或者与原版文件签章相一致的中文翻译文件。</w:t>
      </w:r>
    </w:p>
    <w:p>
      <w:pPr>
        <w:tabs>
          <w:tab w:val="left" w:pos="720"/>
        </w:tabs>
        <w:snapToGrid w:val="0"/>
        <w:spacing w:line="360" w:lineRule="auto"/>
        <w:ind w:firstLine="480"/>
        <w:rPr>
          <w:rFonts w:hint="eastAsia" w:ascii="宋体" w:hAnsi="宋体" w:eastAsia="宋体" w:cs="宋体"/>
          <w:sz w:val="24"/>
        </w:rPr>
      </w:pPr>
      <w:r>
        <w:rPr>
          <w:rFonts w:hint="eastAsia" w:ascii="宋体" w:hAnsi="宋体" w:eastAsia="宋体" w:cs="宋体"/>
          <w:sz w:val="24"/>
        </w:rPr>
        <w:t>17.4计量单位</w:t>
      </w:r>
    </w:p>
    <w:p>
      <w:pPr>
        <w:tabs>
          <w:tab w:val="left" w:pos="720"/>
        </w:tabs>
        <w:snapToGrid w:val="0"/>
        <w:spacing w:line="360" w:lineRule="auto"/>
        <w:ind w:firstLine="480"/>
        <w:rPr>
          <w:rFonts w:hint="eastAsia" w:ascii="宋体" w:hAnsi="宋体" w:eastAsia="宋体" w:cs="宋体"/>
          <w:kern w:val="0"/>
          <w:sz w:val="24"/>
        </w:rPr>
      </w:pPr>
      <w:r>
        <w:rPr>
          <w:rFonts w:hint="eastAsia" w:ascii="宋体" w:hAnsi="宋体" w:eastAsia="宋体" w:cs="宋体"/>
          <w:kern w:val="0"/>
          <w:sz w:val="24"/>
        </w:rPr>
        <w:t>招标文件已有明确规定的，使用招标文件规定的计量单位；招标文件没有规定的，应采用中华人民共和国法定计量单位</w:t>
      </w:r>
      <w:r>
        <w:rPr>
          <w:rFonts w:hint="eastAsia" w:ascii="宋体" w:hAnsi="宋体" w:eastAsia="宋体" w:cs="宋体"/>
          <w:sz w:val="24"/>
        </w:rPr>
        <w:t>(国际单位制和国家选定的其他计量单位)</w:t>
      </w:r>
      <w:r>
        <w:rPr>
          <w:rFonts w:hint="eastAsia" w:ascii="宋体" w:hAnsi="宋体" w:eastAsia="宋体" w:cs="宋体"/>
          <w:kern w:val="0"/>
          <w:sz w:val="24"/>
        </w:rPr>
        <w:t>。否则，视为对招标文件未作出实质性响应。</w:t>
      </w:r>
    </w:p>
    <w:p>
      <w:pPr>
        <w:tabs>
          <w:tab w:val="left" w:pos="720"/>
        </w:tabs>
        <w:snapToGrid w:val="0"/>
        <w:spacing w:line="360" w:lineRule="auto"/>
        <w:ind w:firstLine="480"/>
        <w:rPr>
          <w:rFonts w:hint="eastAsia" w:ascii="宋体" w:hAnsi="宋体" w:eastAsia="宋体" w:cs="宋体"/>
          <w:sz w:val="24"/>
        </w:rPr>
      </w:pPr>
      <w:r>
        <w:rPr>
          <w:rFonts w:hint="eastAsia" w:ascii="宋体" w:hAnsi="宋体" w:eastAsia="宋体" w:cs="宋体"/>
          <w:sz w:val="24"/>
        </w:rPr>
        <w:t>17.5投标货币</w:t>
      </w:r>
    </w:p>
    <w:p>
      <w:pPr>
        <w:tabs>
          <w:tab w:val="left" w:pos="720"/>
        </w:tabs>
        <w:snapToGrid w:val="0"/>
        <w:spacing w:line="360" w:lineRule="auto"/>
        <w:ind w:firstLine="480"/>
        <w:rPr>
          <w:rFonts w:hint="eastAsia" w:ascii="宋体" w:hAnsi="宋体" w:eastAsia="宋体" w:cs="宋体"/>
          <w:sz w:val="24"/>
        </w:rPr>
      </w:pPr>
      <w:r>
        <w:rPr>
          <w:rFonts w:hint="eastAsia" w:ascii="宋体" w:hAnsi="宋体" w:eastAsia="宋体" w:cs="宋体"/>
          <w:sz w:val="24"/>
        </w:rPr>
        <w:t>本次招标项目的投标均以人民币报价。</w:t>
      </w:r>
    </w:p>
    <w:p>
      <w:pPr>
        <w:pStyle w:val="9"/>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17.6投标</w:t>
      </w:r>
      <w:r>
        <w:rPr>
          <w:rFonts w:hint="eastAsia" w:ascii="宋体" w:hAnsi="宋体" w:eastAsia="宋体" w:cs="宋体"/>
          <w:sz w:val="24"/>
          <w:szCs w:val="24"/>
        </w:rPr>
        <w:t>文件形式</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rPr>
        <w:t>本项目投标</w:t>
      </w:r>
      <w:r>
        <w:rPr>
          <w:rFonts w:hint="eastAsia" w:ascii="宋体" w:hAnsi="宋体" w:eastAsia="宋体" w:cs="宋体"/>
          <w:sz w:val="24"/>
          <w:szCs w:val="24"/>
        </w:rPr>
        <w:t>文件应采用书面文件形式，电报、传真、电子邮件形式的投标文件不予接受。</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17.7备选方案</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本项目不接受备选投标方案，投标文件的报价只允许有一个报价，不接受有任何选择或具有附加条件的报价，否则，在评标时将其视为无效投标</w:t>
      </w:r>
      <w:r>
        <w:rPr>
          <w:rFonts w:hint="eastAsia" w:ascii="宋体" w:hAnsi="宋体" w:eastAsia="宋体" w:cs="宋体"/>
        </w:rPr>
        <w:t>。</w:t>
      </w:r>
    </w:p>
    <w:bookmarkEnd w:id="77"/>
    <w:bookmarkEnd w:id="78"/>
    <w:bookmarkEnd w:id="79"/>
    <w:p>
      <w:pPr>
        <w:pStyle w:val="5"/>
        <w:spacing w:before="120" w:beforeLines="50" w:after="120" w:afterLines="50"/>
        <w:rPr>
          <w:rFonts w:hint="eastAsia" w:ascii="宋体" w:hAnsi="宋体" w:eastAsia="宋体" w:cs="宋体"/>
        </w:rPr>
      </w:pPr>
      <w:r>
        <w:rPr>
          <w:rFonts w:hint="eastAsia" w:ascii="宋体" w:hAnsi="宋体" w:eastAsia="宋体" w:cs="宋体"/>
        </w:rPr>
        <w:t>18.投标报价</w:t>
      </w:r>
    </w:p>
    <w:p>
      <w:pPr>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18.1</w:t>
      </w:r>
      <w:r>
        <w:rPr>
          <w:rFonts w:hint="eastAsia" w:ascii="宋体" w:hAnsi="宋体" w:eastAsia="宋体" w:cs="宋体"/>
          <w:bCs/>
          <w:sz w:val="24"/>
        </w:rPr>
        <w:t>投标人应</w:t>
      </w:r>
      <w:r>
        <w:rPr>
          <w:rFonts w:hint="eastAsia" w:ascii="宋体" w:hAnsi="宋体" w:eastAsia="宋体" w:cs="宋体"/>
          <w:sz w:val="24"/>
        </w:rPr>
        <w:t>按照招标文件要求填报投标报价，并充分了解该采购项目的总体情况以及影响投标报价的其他要素。</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18.2本项目采购预算金额或最高限价见投标人须知前附表，投标报价超出采购预算金额或最高限价，作为不实质性投标文件，按无效投标处理。</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18.3投标人的报价是招标项目要求的全部工作内容的价格体现，包括投标人完成本项目所需的一切费用，包括但不限于项目的</w:t>
      </w:r>
      <w:r>
        <w:rPr>
          <w:rFonts w:hint="eastAsia" w:ascii="宋体" w:hAnsi="宋体" w:eastAsia="宋体" w:cs="宋体"/>
          <w:bCs/>
          <w:sz w:val="24"/>
        </w:rPr>
        <w:t>产品供应费、运输费（含保险费）、安装调试费、税金、中标服务费等</w:t>
      </w:r>
      <w:r>
        <w:rPr>
          <w:rFonts w:hint="eastAsia" w:ascii="宋体" w:hAnsi="宋体" w:eastAsia="宋体" w:cs="宋体"/>
          <w:sz w:val="24"/>
        </w:rPr>
        <w:t>履行合同产生的一切相关费用。投标人所报的价格应考虑到可能发生的所有与完成本项目相关服务及履行合同义务有关的一切费用。</w:t>
      </w:r>
    </w:p>
    <w:p>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sz w:val="24"/>
        </w:rPr>
        <w:t>18.4投标</w:t>
      </w:r>
      <w:r>
        <w:rPr>
          <w:rFonts w:hint="eastAsia" w:ascii="宋体" w:hAnsi="宋体" w:eastAsia="宋体" w:cs="宋体"/>
          <w:kern w:val="0"/>
          <w:sz w:val="24"/>
        </w:rPr>
        <w:t>人应按</w:t>
      </w:r>
      <w:r>
        <w:rPr>
          <w:rFonts w:hint="eastAsia" w:ascii="宋体" w:hAnsi="宋体" w:eastAsia="宋体" w:cs="宋体"/>
          <w:sz w:val="24"/>
        </w:rPr>
        <w:t>“开标一览表（唱标报告）”</w:t>
      </w:r>
      <w:r>
        <w:rPr>
          <w:rFonts w:hint="eastAsia" w:ascii="宋体" w:hAnsi="宋体" w:eastAsia="宋体" w:cs="宋体"/>
          <w:kern w:val="0"/>
          <w:sz w:val="24"/>
        </w:rPr>
        <w:t>的内容</w:t>
      </w:r>
      <w:r>
        <w:rPr>
          <w:rFonts w:hint="eastAsia" w:ascii="宋体" w:hAnsi="宋体" w:eastAsia="宋体" w:cs="宋体"/>
          <w:sz w:val="24"/>
        </w:rPr>
        <w:t>和格式要求填写。投标总价中不得包含招标文件要求以外的内容，否则，在评标时不予核减。</w:t>
      </w:r>
    </w:p>
    <w:p>
      <w:pPr>
        <w:adjustRightInd w:val="0"/>
        <w:snapToGrid w:val="0"/>
        <w:spacing w:line="360" w:lineRule="auto"/>
        <w:ind w:firstLine="482"/>
        <w:rPr>
          <w:rFonts w:hint="eastAsia" w:ascii="宋体" w:hAnsi="宋体" w:eastAsia="宋体" w:cs="宋体"/>
          <w:sz w:val="24"/>
        </w:rPr>
      </w:pPr>
      <w:r>
        <w:rPr>
          <w:rFonts w:hint="eastAsia" w:ascii="宋体" w:hAnsi="宋体" w:eastAsia="宋体" w:cs="宋体"/>
          <w:kern w:val="0"/>
          <w:sz w:val="24"/>
        </w:rPr>
        <w:t>18.5</w:t>
      </w:r>
      <w:r>
        <w:rPr>
          <w:rFonts w:hint="eastAsia" w:ascii="宋体" w:hAnsi="宋体" w:eastAsia="宋体" w:cs="宋体"/>
          <w:sz w:val="24"/>
        </w:rPr>
        <w:t>投标人每种货物只允许有一个报价，并且在合同履行过程中是固定不变的，任何有选择或可调整的报价将不予接受并按无效投标处理。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18.6当评标委员会认为，某投标人的报价存在明显低于其他通过符合性审查投标人的报价，有可能影响项目质量和不能诚信履约的，应当要求其在评标现场规定时间内，提供必要的书面文件予以解释和说明，必要时提交相关证明材料；若投标人不能证明其报价合理性，评标委员会将其作无效投标处理。</w:t>
      </w:r>
    </w:p>
    <w:p>
      <w:pPr>
        <w:pStyle w:val="5"/>
        <w:spacing w:before="120" w:beforeLines="50" w:after="120" w:afterLines="50"/>
        <w:rPr>
          <w:rFonts w:hint="eastAsia" w:ascii="宋体" w:hAnsi="宋体" w:eastAsia="宋体" w:cs="宋体"/>
        </w:rPr>
      </w:pPr>
      <w:r>
        <w:rPr>
          <w:rFonts w:hint="eastAsia" w:ascii="宋体" w:hAnsi="宋体" w:eastAsia="宋体" w:cs="宋体"/>
        </w:rPr>
        <w:t>19.投标文件</w:t>
      </w:r>
    </w:p>
    <w:p>
      <w:pPr>
        <w:spacing w:line="360" w:lineRule="auto"/>
        <w:ind w:firstLine="480" w:firstLineChars="200"/>
        <w:rPr>
          <w:rFonts w:hint="eastAsia" w:ascii="宋体" w:hAnsi="宋体" w:eastAsia="宋体" w:cs="宋体"/>
          <w:sz w:val="24"/>
        </w:rPr>
      </w:pPr>
      <w:r>
        <w:rPr>
          <w:rFonts w:hint="eastAsia" w:ascii="宋体" w:hAnsi="宋体" w:eastAsia="宋体" w:cs="宋体"/>
          <w:bCs/>
          <w:sz w:val="24"/>
        </w:rPr>
        <w:t>19.1投标人应</w:t>
      </w:r>
      <w:r>
        <w:rPr>
          <w:rFonts w:hint="eastAsia" w:ascii="宋体" w:hAnsi="宋体" w:eastAsia="宋体" w:cs="宋体"/>
          <w:sz w:val="24"/>
        </w:rPr>
        <w:t>按照招标文件商务要求做出完全响应。未作出商务响应的，作为不实质性响应招标文件，按无效投标处理。</w:t>
      </w:r>
    </w:p>
    <w:p>
      <w:pPr>
        <w:pStyle w:val="2"/>
        <w:spacing w:line="360" w:lineRule="auto"/>
        <w:ind w:firstLine="465"/>
        <w:rPr>
          <w:rFonts w:hint="eastAsia" w:ascii="宋体" w:hAnsi="宋体" w:eastAsia="宋体" w:cs="宋体"/>
          <w:sz w:val="24"/>
          <w:szCs w:val="24"/>
        </w:rPr>
      </w:pPr>
      <w:r>
        <w:rPr>
          <w:rFonts w:hint="eastAsia" w:ascii="宋体" w:hAnsi="宋体" w:eastAsia="宋体" w:cs="宋体"/>
          <w:sz w:val="24"/>
          <w:szCs w:val="24"/>
        </w:rPr>
        <w:t>19.2</w:t>
      </w:r>
      <w:r>
        <w:rPr>
          <w:rFonts w:hint="eastAsia" w:ascii="宋体" w:hAnsi="宋体" w:eastAsia="宋体" w:cs="宋体"/>
          <w:bCs/>
          <w:sz w:val="24"/>
          <w:szCs w:val="24"/>
        </w:rPr>
        <w:t>投标人</w:t>
      </w:r>
      <w:r>
        <w:rPr>
          <w:rFonts w:hint="eastAsia" w:ascii="宋体" w:hAnsi="宋体" w:eastAsia="宋体" w:cs="宋体"/>
          <w:sz w:val="24"/>
          <w:szCs w:val="24"/>
        </w:rPr>
        <w:t>按照招标文件要求做出的技术应答，主要是针对招标项目的技术指标、参数和技术要求做出的实质性响应和满足。</w:t>
      </w:r>
      <w:bookmarkStart w:id="83" w:name="_Toc183582223"/>
      <w:bookmarkStart w:id="84" w:name="_Toc217446050"/>
      <w:bookmarkStart w:id="85" w:name="_Toc183682360"/>
    </w:p>
    <w:p>
      <w:pPr>
        <w:pStyle w:val="5"/>
        <w:spacing w:before="120" w:beforeLines="50" w:after="120" w:afterLines="50"/>
        <w:rPr>
          <w:rFonts w:hint="eastAsia" w:ascii="宋体" w:hAnsi="宋体" w:eastAsia="宋体" w:cs="宋体"/>
        </w:rPr>
      </w:pPr>
      <w:r>
        <w:rPr>
          <w:rFonts w:hint="eastAsia" w:ascii="宋体" w:hAnsi="宋体" w:eastAsia="宋体" w:cs="宋体"/>
        </w:rPr>
        <w:t>20.投标保证金</w:t>
      </w:r>
      <w:bookmarkEnd w:id="83"/>
      <w:bookmarkEnd w:id="84"/>
      <w:bookmarkEnd w:id="85"/>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本项目不收取投标保证金</w:t>
      </w:r>
    </w:p>
    <w:p>
      <w:pPr>
        <w:pStyle w:val="5"/>
        <w:rPr>
          <w:rFonts w:hint="eastAsia" w:ascii="宋体" w:hAnsi="宋体" w:eastAsia="宋体" w:cs="宋体"/>
        </w:rPr>
      </w:pPr>
      <w:bookmarkStart w:id="86" w:name="_Toc183682361"/>
      <w:bookmarkStart w:id="87" w:name="_Toc217446051"/>
      <w:bookmarkStart w:id="88" w:name="_Toc183582224"/>
      <w:r>
        <w:rPr>
          <w:rFonts w:hint="eastAsia" w:ascii="宋体" w:hAnsi="宋体" w:eastAsia="宋体" w:cs="宋体"/>
        </w:rPr>
        <w:t>21.投标有效期</w:t>
      </w:r>
      <w:bookmarkEnd w:id="86"/>
      <w:bookmarkEnd w:id="87"/>
      <w:bookmarkEnd w:id="88"/>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21.1从投标截止日起不少于90日历天。投标有效期短于此规定期限的投标，将按无效投标处理。</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21.2 出现特殊情况需要延长投标有效期的，采购代理机构或采购人可于投标有效期满之前要求投标人同意延长有效期，要求与答复均应为书面形式。投标人拒绝延长的，投标在原投标有效期期届满后将不再有效；投标人同意延长的，但不能修改或撤回其投标文件。</w:t>
      </w:r>
      <w:bookmarkStart w:id="89" w:name="_Toc183682362"/>
      <w:bookmarkStart w:id="90" w:name="_Toc217446052"/>
      <w:bookmarkStart w:id="91" w:name="_Toc183582225"/>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21.3 在投标有效期内，投标人撤销投标文件的，应承担招标文件和法律规定的责任。</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21.4中标人的投标有效期自动延长至合同终止为止</w:t>
      </w:r>
      <w:r>
        <w:rPr>
          <w:rFonts w:hint="eastAsia" w:ascii="宋体" w:hAnsi="宋体" w:eastAsia="宋体" w:cs="宋体"/>
          <w:szCs w:val="21"/>
        </w:rPr>
        <w:t>。</w:t>
      </w:r>
    </w:p>
    <w:p>
      <w:pPr>
        <w:pStyle w:val="5"/>
        <w:rPr>
          <w:rFonts w:hint="eastAsia" w:ascii="宋体" w:hAnsi="宋体" w:eastAsia="宋体" w:cs="宋体"/>
        </w:rPr>
      </w:pPr>
      <w:r>
        <w:rPr>
          <w:rFonts w:hint="eastAsia" w:ascii="宋体" w:hAnsi="宋体" w:eastAsia="宋体" w:cs="宋体"/>
        </w:rPr>
        <w:t>22.投标文件的制作和签署</w:t>
      </w:r>
      <w:bookmarkEnd w:id="89"/>
      <w:bookmarkEnd w:id="90"/>
      <w:bookmarkEnd w:id="91"/>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22.1投标文件由资格部分、技术商务部分两部分组成，两部分投标文件分开装订成册。投标文件应根据招标文件的要求制作，投标人应填写全称，同时加盖单位公章，签署、盖章、投标内容应填写完整。</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22.2 投标文件格式。投标人应严格按照招标文件第七章提供的“投标文件格式”编写相关内容。除明确允许投标人可以自行编写的外，投标人不得以“投标文件格式”规定之外的方式填写或者修改其相关内容。</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22.3对于没有格式要求的投标文件由投标人自行编写。</w:t>
      </w:r>
    </w:p>
    <w:p>
      <w:pPr>
        <w:tabs>
          <w:tab w:val="left" w:pos="1080"/>
        </w:tabs>
        <w:spacing w:line="360" w:lineRule="auto"/>
        <w:ind w:firstLine="460" w:firstLineChars="192"/>
        <w:rPr>
          <w:rFonts w:hint="eastAsia" w:ascii="宋体" w:hAnsi="宋体" w:eastAsia="宋体" w:cs="宋体"/>
          <w:sz w:val="24"/>
        </w:rPr>
      </w:pPr>
      <w:r>
        <w:rPr>
          <w:rFonts w:hint="eastAsia" w:ascii="宋体" w:hAnsi="宋体" w:eastAsia="宋体" w:cs="宋体"/>
          <w:sz w:val="24"/>
        </w:rPr>
        <w:t>22.4投标人应按“投标须知前附表”准备投标文件正本、副本和相应的电子文件。投标文件的正本和副本应在其封面右上角清楚地标明“正本”、“副本”或“电子版”字样。若正本和副本有不一致的内容，以正本书面投标文件为准。</w:t>
      </w:r>
    </w:p>
    <w:p>
      <w:pPr>
        <w:tabs>
          <w:tab w:val="left" w:pos="1080"/>
        </w:tabs>
        <w:spacing w:line="360" w:lineRule="auto"/>
        <w:ind w:firstLine="460" w:firstLineChars="192"/>
        <w:rPr>
          <w:rFonts w:hint="eastAsia" w:ascii="宋体" w:hAnsi="宋体" w:eastAsia="宋体" w:cs="宋体"/>
          <w:sz w:val="24"/>
        </w:rPr>
      </w:pPr>
      <w:r>
        <w:rPr>
          <w:rFonts w:hint="eastAsia" w:ascii="宋体" w:hAnsi="宋体" w:eastAsia="宋体" w:cs="宋体"/>
          <w:sz w:val="24"/>
        </w:rPr>
        <w:t>22.5 投标文件的正本和副本均需打印或用不褪色、不变质的墨水书写，并由投标人的法定代表人或其授权代表在规定签章处签字和盖章。</w:t>
      </w:r>
    </w:p>
    <w:p>
      <w:pPr>
        <w:tabs>
          <w:tab w:val="left" w:pos="1095"/>
        </w:tabs>
        <w:spacing w:line="360" w:lineRule="auto"/>
        <w:ind w:firstLine="460" w:firstLineChars="192"/>
        <w:rPr>
          <w:rFonts w:hint="eastAsia" w:ascii="宋体" w:hAnsi="宋体" w:eastAsia="宋体" w:cs="宋体"/>
          <w:sz w:val="24"/>
        </w:rPr>
      </w:pPr>
      <w:r>
        <w:rPr>
          <w:rFonts w:hint="eastAsia" w:ascii="宋体" w:hAnsi="宋体" w:eastAsia="宋体" w:cs="宋体"/>
          <w:sz w:val="24"/>
        </w:rPr>
        <w:t>22.6投标文件必须按照招标文件第七章“投标文件格式”中的要求进行签署、盖章；招标文件中凡是需要法定代表人签字或盖章之处，非法人单位的负责人均参照执行</w:t>
      </w:r>
      <w:r>
        <w:rPr>
          <w:rFonts w:hint="eastAsia" w:ascii="宋体" w:hAnsi="宋体" w:eastAsia="宋体" w:cs="宋体"/>
          <w:b/>
          <w:bCs/>
          <w:kern w:val="0"/>
          <w:sz w:val="24"/>
        </w:rPr>
        <w:t>。</w:t>
      </w:r>
    </w:p>
    <w:p>
      <w:pPr>
        <w:tabs>
          <w:tab w:val="left" w:pos="1080"/>
        </w:tabs>
        <w:spacing w:line="360" w:lineRule="auto"/>
        <w:ind w:firstLine="460" w:firstLineChars="192"/>
        <w:rPr>
          <w:rFonts w:hint="eastAsia" w:ascii="宋体" w:hAnsi="宋体" w:eastAsia="宋体" w:cs="宋体"/>
          <w:sz w:val="24"/>
        </w:rPr>
      </w:pPr>
      <w:r>
        <w:rPr>
          <w:rFonts w:hint="eastAsia" w:ascii="宋体" w:hAnsi="宋体" w:eastAsia="宋体" w:cs="宋体"/>
          <w:sz w:val="24"/>
        </w:rPr>
        <w:t>22.7投标文件正本和副本</w:t>
      </w:r>
      <w:r>
        <w:rPr>
          <w:rFonts w:hint="eastAsia" w:ascii="宋体" w:hAnsi="宋体" w:eastAsia="宋体" w:cs="宋体"/>
          <w:sz w:val="24"/>
          <w:lang w:val="zh-CN"/>
        </w:rPr>
        <w:t>分别装订成册，</w:t>
      </w:r>
      <w:r>
        <w:rPr>
          <w:rFonts w:hint="eastAsia" w:ascii="宋体" w:hAnsi="宋体" w:eastAsia="宋体" w:cs="宋体"/>
          <w:sz w:val="24"/>
        </w:rPr>
        <w:t>并逐页编目编码。文件胶装装订后，页面不可抽取，不得有活动页，无破损、不可拆分。</w:t>
      </w:r>
    </w:p>
    <w:p>
      <w:pPr>
        <w:spacing w:line="360" w:lineRule="auto"/>
        <w:ind w:firstLine="480" w:firstLineChars="200"/>
        <w:jc w:val="left"/>
        <w:rPr>
          <w:rFonts w:hint="eastAsia" w:ascii="宋体" w:hAnsi="宋体" w:eastAsia="宋体" w:cs="宋体"/>
          <w:b/>
          <w:bCs/>
          <w:sz w:val="24"/>
        </w:rPr>
      </w:pPr>
      <w:r>
        <w:rPr>
          <w:rFonts w:hint="eastAsia" w:ascii="宋体" w:hAnsi="宋体" w:eastAsia="宋体" w:cs="宋体"/>
          <w:sz w:val="24"/>
        </w:rPr>
        <w:t>22.8</w:t>
      </w:r>
      <w:r>
        <w:rPr>
          <w:rFonts w:hint="eastAsia" w:ascii="宋体" w:hAnsi="宋体" w:eastAsia="宋体" w:cs="宋体"/>
          <w:b/>
          <w:bCs/>
          <w:sz w:val="24"/>
        </w:rPr>
        <w:t>投标文件电子版与纸质正本投标文件的内容应保持一致，具有同等法律效力，采用Word格式，采用U盘存储。</w:t>
      </w:r>
      <w:bookmarkStart w:id="92" w:name="_Toc89075877"/>
      <w:bookmarkStart w:id="93" w:name="_Toc183582226"/>
      <w:bookmarkStart w:id="94" w:name="_Toc77400781"/>
      <w:bookmarkStart w:id="95" w:name="_Toc183682363"/>
      <w:bookmarkStart w:id="96" w:name="_Toc217446053"/>
    </w:p>
    <w:p>
      <w:pPr>
        <w:pStyle w:val="4"/>
        <w:spacing w:before="280" w:after="120" w:afterLines="50" w:line="360" w:lineRule="auto"/>
        <w:rPr>
          <w:rFonts w:hint="eastAsia" w:ascii="宋体" w:hAnsi="宋体" w:eastAsia="宋体" w:cs="宋体"/>
          <w:bCs/>
        </w:rPr>
      </w:pPr>
      <w:bookmarkStart w:id="97" w:name="_Toc31626"/>
      <w:r>
        <w:rPr>
          <w:rFonts w:hint="eastAsia" w:ascii="宋体" w:hAnsi="宋体" w:eastAsia="宋体" w:cs="宋体"/>
          <w:bCs/>
        </w:rPr>
        <w:t>五、投标</w:t>
      </w:r>
      <w:bookmarkEnd w:id="97"/>
    </w:p>
    <w:p>
      <w:pPr>
        <w:pStyle w:val="5"/>
        <w:rPr>
          <w:rFonts w:hint="eastAsia" w:ascii="宋体" w:hAnsi="宋体" w:eastAsia="宋体" w:cs="宋体"/>
        </w:rPr>
      </w:pPr>
      <w:r>
        <w:rPr>
          <w:rFonts w:hint="eastAsia" w:ascii="宋体" w:hAnsi="宋体" w:eastAsia="宋体" w:cs="宋体"/>
        </w:rPr>
        <w:t>23.投标内容要求</w:t>
      </w:r>
    </w:p>
    <w:p>
      <w:pPr>
        <w:tabs>
          <w:tab w:val="left" w:pos="1080"/>
        </w:tabs>
        <w:spacing w:line="360" w:lineRule="auto"/>
        <w:ind w:firstLine="460" w:firstLineChars="192"/>
        <w:rPr>
          <w:rFonts w:hint="eastAsia" w:ascii="宋体" w:hAnsi="宋体" w:eastAsia="宋体" w:cs="宋体"/>
          <w:sz w:val="24"/>
        </w:rPr>
      </w:pPr>
      <w:r>
        <w:rPr>
          <w:rFonts w:hint="eastAsia" w:ascii="宋体" w:hAnsi="宋体" w:eastAsia="宋体" w:cs="宋体"/>
          <w:sz w:val="24"/>
        </w:rPr>
        <w:t>投标人应仔细阅读采购招标文件中的所有事项、格式、条款和要求，对采购招标文件的全部内容及要求作出实质性响应，提交相应资料。若分标段，应以标段为单位投标，不得在其中选项投标或将其中内容再行分解，否则投标无效。</w:t>
      </w:r>
    </w:p>
    <w:p>
      <w:pPr>
        <w:pStyle w:val="5"/>
        <w:rPr>
          <w:rFonts w:hint="eastAsia" w:ascii="宋体" w:hAnsi="宋体" w:eastAsia="宋体" w:cs="宋体"/>
        </w:rPr>
      </w:pPr>
      <w:r>
        <w:rPr>
          <w:rFonts w:hint="eastAsia" w:ascii="宋体" w:hAnsi="宋体" w:eastAsia="宋体" w:cs="宋体"/>
        </w:rPr>
        <w:t>24.投标文件的密封和标</w:t>
      </w:r>
      <w:bookmarkEnd w:id="92"/>
      <w:bookmarkEnd w:id="93"/>
      <w:bookmarkEnd w:id="94"/>
      <w:bookmarkEnd w:id="95"/>
      <w:r>
        <w:rPr>
          <w:rFonts w:hint="eastAsia" w:ascii="宋体" w:hAnsi="宋体" w:eastAsia="宋体" w:cs="宋体"/>
        </w:rPr>
        <w:t>注</w:t>
      </w:r>
      <w:bookmarkEnd w:id="96"/>
    </w:p>
    <w:p>
      <w:pPr>
        <w:adjustRightInd w:val="0"/>
        <w:snapToGrid w:val="0"/>
        <w:spacing w:line="360" w:lineRule="auto"/>
        <w:ind w:firstLine="480" w:firstLineChars="200"/>
        <w:rPr>
          <w:rFonts w:hint="eastAsia" w:ascii="宋体" w:hAnsi="宋体" w:eastAsia="宋体" w:cs="宋体"/>
          <w:sz w:val="24"/>
        </w:rPr>
      </w:pPr>
      <w:bookmarkStart w:id="98" w:name="_Toc183682364"/>
      <w:bookmarkStart w:id="99" w:name="_Toc183582227"/>
      <w:bookmarkStart w:id="100" w:name="_Toc217446054"/>
      <w:r>
        <w:rPr>
          <w:rFonts w:hint="eastAsia" w:ascii="宋体" w:hAnsi="宋体" w:eastAsia="宋体" w:cs="宋体"/>
          <w:sz w:val="24"/>
        </w:rPr>
        <w:t>24.1 密封包装方式：</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（1）资格部分投标文件正本用封袋单独密封，副本用封袋单独或一起密封。</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（2）技术商务部分投标文件正本用封袋单独密封，副本用封袋单独或一起密封。</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（3）投标文件电子版单独密封</w:t>
      </w:r>
      <w:r>
        <w:rPr>
          <w:rFonts w:hint="eastAsia" w:ascii="宋体" w:hAnsi="宋体" w:eastAsia="宋体" w:cs="宋体"/>
          <w:kern w:val="0"/>
          <w:sz w:val="24"/>
        </w:rPr>
        <w:t>。</w:t>
      </w:r>
    </w:p>
    <w:p>
      <w:pPr>
        <w:tabs>
          <w:tab w:val="left" w:pos="1080"/>
        </w:tabs>
        <w:spacing w:line="360" w:lineRule="auto"/>
        <w:ind w:firstLine="435"/>
        <w:rPr>
          <w:rFonts w:hint="eastAsia" w:ascii="宋体" w:hAnsi="宋体" w:eastAsia="宋体" w:cs="宋体"/>
          <w:sz w:val="24"/>
        </w:rPr>
      </w:pPr>
      <w:r>
        <w:rPr>
          <w:rFonts w:hint="eastAsia" w:ascii="宋体" w:hAnsi="宋体" w:eastAsia="宋体" w:cs="宋体"/>
          <w:kern w:val="0"/>
          <w:sz w:val="24"/>
        </w:rPr>
        <w:t>24.2 投标文件</w:t>
      </w:r>
      <w:r>
        <w:rPr>
          <w:rFonts w:hint="eastAsia" w:ascii="宋体" w:hAnsi="宋体" w:eastAsia="宋体" w:cs="宋体"/>
          <w:sz w:val="24"/>
        </w:rPr>
        <w:t>封袋包装应加封条密封，在封线处加盖公章（骑缝章），标明项目编号、项目名称、“正本”、“副本”、“电子版”字样、投标人全称（公章）等内容。</w:t>
      </w:r>
    </w:p>
    <w:p>
      <w:pPr>
        <w:tabs>
          <w:tab w:val="left" w:pos="1080"/>
        </w:tabs>
        <w:spacing w:line="360" w:lineRule="auto"/>
        <w:ind w:firstLine="435"/>
        <w:rPr>
          <w:rFonts w:hint="eastAsia" w:ascii="宋体" w:hAnsi="宋体" w:eastAsia="宋体" w:cs="宋体"/>
          <w:sz w:val="24"/>
        </w:rPr>
      </w:pPr>
      <w:r>
        <w:rPr>
          <w:rFonts w:hint="eastAsia" w:ascii="宋体" w:hAnsi="宋体" w:eastAsia="宋体" w:cs="宋体"/>
          <w:sz w:val="24"/>
        </w:rPr>
        <w:t>24.3 未按本章第24.2条款要求进行密封的投标文件，采购代理机构将拒绝接收。</w:t>
      </w:r>
    </w:p>
    <w:p>
      <w:pPr>
        <w:pStyle w:val="5"/>
        <w:rPr>
          <w:rFonts w:hint="eastAsia" w:ascii="宋体" w:hAnsi="宋体" w:eastAsia="宋体" w:cs="宋体"/>
        </w:rPr>
      </w:pPr>
      <w:r>
        <w:rPr>
          <w:rFonts w:hint="eastAsia" w:ascii="宋体" w:hAnsi="宋体" w:eastAsia="宋体" w:cs="宋体"/>
        </w:rPr>
        <w:t>25.投标文件的</w:t>
      </w:r>
      <w:bookmarkEnd w:id="98"/>
      <w:bookmarkEnd w:id="99"/>
      <w:r>
        <w:rPr>
          <w:rFonts w:hint="eastAsia" w:ascii="宋体" w:hAnsi="宋体" w:eastAsia="宋体" w:cs="宋体"/>
        </w:rPr>
        <w:t>递交</w:t>
      </w:r>
      <w:bookmarkEnd w:id="100"/>
    </w:p>
    <w:p>
      <w:pPr>
        <w:tabs>
          <w:tab w:val="left" w:pos="1095"/>
        </w:tabs>
        <w:spacing w:line="360" w:lineRule="auto"/>
        <w:ind w:firstLine="460" w:firstLineChars="192"/>
        <w:rPr>
          <w:rFonts w:hint="eastAsia" w:ascii="宋体" w:hAnsi="宋体" w:eastAsia="宋体" w:cs="宋体"/>
          <w:sz w:val="24"/>
        </w:rPr>
      </w:pPr>
      <w:r>
        <w:rPr>
          <w:rFonts w:hint="eastAsia" w:ascii="宋体" w:hAnsi="宋体" w:eastAsia="宋体" w:cs="宋体"/>
          <w:sz w:val="24"/>
        </w:rPr>
        <w:t>25.1 采购代理机构在收到投标文件后记载投标文件送达时间及密封情况，签收保存，并向投标人出具签收回执。采购代理机构在招标文件规定的投标文件递交截止时间前，只负责投标文件的接收、登记和组织工作，对其投标文件有效性不负任何责任。</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rPr>
        <w:t xml:space="preserve">25.2 </w:t>
      </w:r>
      <w:r>
        <w:rPr>
          <w:rFonts w:hint="eastAsia" w:ascii="宋体" w:hAnsi="宋体" w:eastAsia="宋体" w:cs="宋体"/>
          <w:sz w:val="24"/>
          <w:szCs w:val="24"/>
        </w:rPr>
        <w:t>本次招标不接受邮寄的投标文件。</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25.</w:t>
      </w:r>
      <w:bookmarkStart w:id="101" w:name="_Toc183582228"/>
      <w:bookmarkStart w:id="102" w:name="_Toc183682365"/>
      <w:bookmarkStart w:id="103" w:name="_Toc217446055"/>
      <w:r>
        <w:rPr>
          <w:rFonts w:hint="eastAsia" w:ascii="宋体" w:hAnsi="宋体" w:eastAsia="宋体" w:cs="宋体"/>
          <w:sz w:val="24"/>
          <w:szCs w:val="24"/>
        </w:rPr>
        <w:t>3 投标截止时间前按要求提供样品（如需要），迟到的样品不予接收。</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25.4 除招标文件另有规定外，投标人递交的投标文件不予退还。</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25.5 投标人提交投标文件时，出现下列情况之一的，其投标文件将被拒绝接收：</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（1）逾期送达的；</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（2）未按照招标文件要求密封或加写标注的；</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（3）提交的投标文件与本项目不相符的；</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（4）投标人名称与购买招标文件时填写的文件购买登记表中名称不相符的。</w:t>
      </w:r>
    </w:p>
    <w:p>
      <w:pPr>
        <w:pStyle w:val="5"/>
        <w:rPr>
          <w:rFonts w:hint="eastAsia" w:ascii="宋体" w:hAnsi="宋体" w:eastAsia="宋体" w:cs="宋体"/>
        </w:rPr>
      </w:pPr>
      <w:r>
        <w:rPr>
          <w:rFonts w:hint="eastAsia" w:ascii="宋体" w:hAnsi="宋体" w:eastAsia="宋体" w:cs="宋体"/>
        </w:rPr>
        <w:t>26.投标文件的修改和撤</w:t>
      </w:r>
      <w:bookmarkEnd w:id="101"/>
      <w:bookmarkEnd w:id="102"/>
      <w:r>
        <w:rPr>
          <w:rFonts w:hint="eastAsia" w:ascii="宋体" w:hAnsi="宋体" w:eastAsia="宋体" w:cs="宋体"/>
        </w:rPr>
        <w:t>回</w:t>
      </w:r>
      <w:bookmarkEnd w:id="103"/>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26.1投标人在递交了投标文件后，可以修改或撤回其投标文件，但必须在规定的投标截止时间前，以书面形式通知采购代理机构。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26.2投标人的修改书或撤回通知书，应由其法定代表人或授权代表签署并盖单位公章。修改书应按按照投标文件的密封要求进行密封和标注，并在密封袋上标注“投标文件修改”或“投标文件撤回通知”字样，“修改文件”作为投标文件的组成部分。</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26.3在投标截止时间之后，投标人不得对其递交的投标文件做任何修改或撤销投标。</w:t>
      </w:r>
      <w:bookmarkStart w:id="104" w:name="_Toc89075878"/>
      <w:bookmarkStart w:id="105" w:name="_Toc183582231"/>
      <w:bookmarkStart w:id="106" w:name="_Toc217446056"/>
      <w:bookmarkStart w:id="107" w:name="_Toc183682368"/>
      <w:bookmarkStart w:id="108" w:name="_Toc77400782"/>
    </w:p>
    <w:p>
      <w:pPr>
        <w:pStyle w:val="4"/>
        <w:spacing w:before="300" w:after="120" w:afterLines="50" w:line="360" w:lineRule="auto"/>
        <w:rPr>
          <w:rFonts w:hint="eastAsia" w:ascii="宋体" w:hAnsi="宋体" w:eastAsia="宋体" w:cs="宋体"/>
          <w:bCs/>
        </w:rPr>
      </w:pPr>
      <w:bookmarkStart w:id="109" w:name="_Toc119"/>
      <w:r>
        <w:rPr>
          <w:rFonts w:hint="eastAsia" w:ascii="宋体" w:hAnsi="宋体" w:eastAsia="宋体" w:cs="宋体"/>
          <w:bCs/>
        </w:rPr>
        <w:t>六、开标</w:t>
      </w:r>
      <w:bookmarkEnd w:id="104"/>
      <w:bookmarkEnd w:id="105"/>
      <w:bookmarkEnd w:id="106"/>
      <w:bookmarkEnd w:id="107"/>
      <w:bookmarkEnd w:id="108"/>
      <w:bookmarkEnd w:id="109"/>
    </w:p>
    <w:p>
      <w:pPr>
        <w:pStyle w:val="5"/>
        <w:rPr>
          <w:rFonts w:hint="eastAsia" w:ascii="宋体" w:hAnsi="宋体" w:eastAsia="宋体" w:cs="宋体"/>
        </w:rPr>
      </w:pPr>
      <w:r>
        <w:rPr>
          <w:rFonts w:hint="eastAsia" w:ascii="宋体" w:hAnsi="宋体" w:eastAsia="宋体" w:cs="宋体"/>
        </w:rPr>
        <w:t>27.开标时间和地点</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27.1采购代理机构在投标人须知前附表中规定的投标截止时间和地点组织公开开标。开标由采购代理机构主持，采购人、投标人和有关方面代表参加，签名报到以证明其出席。</w:t>
      </w:r>
    </w:p>
    <w:p>
      <w:pPr>
        <w:spacing w:line="360" w:lineRule="auto"/>
        <w:ind w:firstLine="480" w:firstLineChars="200"/>
        <w:rPr>
          <w:rFonts w:hint="eastAsia" w:ascii="宋体" w:hAnsi="宋体" w:eastAsia="宋体" w:cs="宋体"/>
          <w:b/>
          <w:bCs/>
          <w:sz w:val="24"/>
        </w:rPr>
      </w:pPr>
      <w:r>
        <w:rPr>
          <w:rFonts w:hint="eastAsia" w:ascii="宋体" w:hAnsi="宋体" w:eastAsia="宋体" w:cs="宋体"/>
          <w:sz w:val="24"/>
        </w:rPr>
        <w:t>27.2 投标人未参加开标的，视同认可开标结果。</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27.3采购人或者采购代理机构负责组织评标工作，并履行相应职责。</w:t>
      </w:r>
      <w:bookmarkStart w:id="110" w:name="_Toc217446058"/>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27.4 投标人不足3家的，不得开标。</w:t>
      </w:r>
    </w:p>
    <w:p>
      <w:pPr>
        <w:pStyle w:val="5"/>
        <w:rPr>
          <w:rFonts w:hint="eastAsia" w:ascii="宋体" w:hAnsi="宋体" w:eastAsia="宋体" w:cs="宋体"/>
        </w:rPr>
      </w:pPr>
      <w:r>
        <w:rPr>
          <w:rFonts w:hint="eastAsia" w:ascii="宋体" w:hAnsi="宋体" w:eastAsia="宋体" w:cs="宋体"/>
        </w:rPr>
        <w:t>28.开标程序</w:t>
      </w:r>
      <w:bookmarkEnd w:id="110"/>
    </w:p>
    <w:p>
      <w:pPr>
        <w:pStyle w:val="14"/>
        <w:ind w:firstLine="480"/>
        <w:rPr>
          <w:rFonts w:hint="eastAsia" w:ascii="宋体" w:hAnsi="宋体" w:eastAsia="宋体" w:cs="宋体"/>
          <w:sz w:val="24"/>
          <w:szCs w:val="24"/>
        </w:rPr>
      </w:pPr>
      <w:r>
        <w:rPr>
          <w:rFonts w:hint="eastAsia" w:ascii="宋体" w:hAnsi="宋体" w:eastAsia="宋体" w:cs="宋体"/>
          <w:sz w:val="24"/>
          <w:szCs w:val="24"/>
        </w:rPr>
        <w:t>28.1开标会议由采购代理机构主持。主持人按照招标文件规定的开标时间宣布开标，按照规定要求主持开标会并按以下程序进行（但不限于）：</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（1）宣布开标开始并致辞。</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（2）宣布开标纪律和有关注意事项；</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（3）公布参加投标的投标人名单；</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（4）宣布唱标人、记录人等有关工作人员；</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5）检查投标文件密封情况是指，由投标人或者其推选的代表检检查其自己递交的投标文件的密封情况，以确认各投标人的投标文件密封情况是否与递交时一致，没有被提前启封等异常情况，经检查无误后，签字确认。</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6）开标唱标。唱标人宣布开标后，由现场工作人员按顺序对投标人的“投标文件”当众进行拆封，由唱标人员对其中“开标一览表”的投标人名称、投标总价等内容进行宣读并做开标记录。所有投标唱标完毕，如投标人代表对宣读的“开标一览表”上的内容有异议的，应举手示意，在获得主持人同意后当场提出。如确实属于唱标人员宣读错误的，当场予以更正。无异议后，由投标人法人代表或授权代表及监督管理机构代表签字确认唱标内容。</w:t>
      </w:r>
    </w:p>
    <w:p>
      <w:pPr>
        <w:spacing w:line="360" w:lineRule="auto"/>
        <w:ind w:firstLine="460" w:firstLineChars="192"/>
        <w:rPr>
          <w:rFonts w:hint="eastAsia" w:ascii="宋体" w:hAnsi="宋体" w:eastAsia="宋体" w:cs="宋体"/>
          <w:sz w:val="24"/>
        </w:rPr>
      </w:pPr>
      <w:bookmarkStart w:id="111" w:name="_Toc217446059"/>
      <w:r>
        <w:rPr>
          <w:rFonts w:hint="eastAsia" w:ascii="宋体" w:hAnsi="宋体" w:eastAsia="宋体" w:cs="宋体"/>
          <w:sz w:val="24"/>
        </w:rPr>
        <w:t>（7）宣布开标会议结束。主持人宣布开标会议结束后，所有投标人应立即退场。同时所有投标人应保持通讯设备的畅通，以方便在评标过程中评标委员会要求投标人对投标文件的必要澄清。</w:t>
      </w:r>
    </w:p>
    <w:p>
      <w:pPr>
        <w:spacing w:line="360" w:lineRule="auto"/>
        <w:ind w:firstLine="460" w:firstLineChars="192"/>
        <w:rPr>
          <w:rFonts w:hint="eastAsia" w:ascii="宋体" w:hAnsi="宋体" w:eastAsia="宋体" w:cs="宋体"/>
          <w:kern w:val="0"/>
          <w:sz w:val="24"/>
        </w:rPr>
      </w:pPr>
      <w:r>
        <w:rPr>
          <w:rFonts w:hint="eastAsia" w:ascii="宋体" w:hAnsi="宋体" w:eastAsia="宋体" w:cs="宋体"/>
          <w:sz w:val="24"/>
        </w:rPr>
        <w:t>28.2</w:t>
      </w:r>
      <w:r>
        <w:rPr>
          <w:rFonts w:hint="eastAsia" w:ascii="宋体" w:hAnsi="宋体" w:eastAsia="宋体" w:cs="宋体"/>
          <w:kern w:val="0"/>
          <w:sz w:val="24"/>
        </w:rPr>
        <w:t>投标人对开标过程和开标记录有疑义，以及认为采购人、采购代理机构相关工作人员有需要回避的情形的，应当场提出询问或者回避申请。采购人、采购代理机构对投标人代表提出的询问或者回避申请应当及时处理，并制作记录。</w:t>
      </w:r>
    </w:p>
    <w:p>
      <w:pPr>
        <w:spacing w:line="360" w:lineRule="auto"/>
        <w:ind w:firstLine="460" w:firstLineChars="192"/>
        <w:rPr>
          <w:rFonts w:hint="eastAsia" w:ascii="宋体" w:hAnsi="宋体" w:eastAsia="宋体" w:cs="宋体"/>
          <w:kern w:val="0"/>
          <w:sz w:val="24"/>
        </w:rPr>
      </w:pPr>
      <w:r>
        <w:rPr>
          <w:rFonts w:hint="eastAsia" w:ascii="宋体" w:hAnsi="宋体" w:eastAsia="宋体" w:cs="宋体"/>
          <w:kern w:val="0"/>
          <w:sz w:val="24"/>
        </w:rPr>
        <w:t>28.3采购代理机构对开标、资格审查和评标全过程进行全程摄（录）像、文字记录，并存档备查。</w:t>
      </w:r>
    </w:p>
    <w:p>
      <w:pPr>
        <w:pStyle w:val="4"/>
        <w:spacing w:before="300" w:after="120" w:afterLines="50" w:line="360" w:lineRule="auto"/>
        <w:rPr>
          <w:rFonts w:hint="eastAsia" w:ascii="宋体" w:hAnsi="宋体" w:eastAsia="宋体" w:cs="宋体"/>
          <w:bCs/>
        </w:rPr>
      </w:pPr>
      <w:bookmarkStart w:id="112" w:name="_Toc24532"/>
      <w:r>
        <w:rPr>
          <w:rFonts w:hint="eastAsia" w:ascii="宋体" w:hAnsi="宋体" w:eastAsia="宋体" w:cs="宋体"/>
          <w:bCs/>
        </w:rPr>
        <w:t>七、投标人资格审查</w:t>
      </w:r>
      <w:bookmarkEnd w:id="112"/>
    </w:p>
    <w:p>
      <w:pPr>
        <w:pStyle w:val="5"/>
        <w:rPr>
          <w:rFonts w:hint="eastAsia" w:ascii="宋体" w:hAnsi="宋体" w:eastAsia="宋体" w:cs="宋体"/>
        </w:rPr>
      </w:pPr>
      <w:r>
        <w:rPr>
          <w:rFonts w:hint="eastAsia" w:ascii="宋体" w:hAnsi="宋体" w:eastAsia="宋体" w:cs="宋体"/>
        </w:rPr>
        <w:t>29.资格审查人员</w:t>
      </w:r>
    </w:p>
    <w:p>
      <w:pPr>
        <w:spacing w:after="120" w:afterLines="50" w:line="360" w:lineRule="auto"/>
        <w:rPr>
          <w:rFonts w:hint="eastAsia" w:ascii="宋体" w:hAnsi="宋体" w:eastAsia="宋体" w:cs="宋体"/>
          <w:kern w:val="0"/>
          <w:sz w:val="24"/>
        </w:rPr>
      </w:pPr>
      <w:r>
        <w:rPr>
          <w:rFonts w:hint="eastAsia" w:ascii="宋体" w:hAnsi="宋体" w:eastAsia="宋体" w:cs="宋体"/>
          <w:kern w:val="0"/>
          <w:sz w:val="24"/>
        </w:rPr>
        <w:t xml:space="preserve">    开标结束后，采购人按照《政府采购货物和服务招标投标管理办法》（财政部第87号令）有关规定，对投标文件中的投标人资格证明文件进行审查。资格审查结束后，资格审查人员对审查结果进行签字确认，若投标人资格审查未通过，注明未通过原因并告知其投标人。</w:t>
      </w:r>
    </w:p>
    <w:p>
      <w:pPr>
        <w:pStyle w:val="5"/>
        <w:rPr>
          <w:rFonts w:hint="eastAsia" w:ascii="宋体" w:hAnsi="宋体" w:eastAsia="宋体" w:cs="宋体"/>
        </w:rPr>
      </w:pPr>
      <w:r>
        <w:rPr>
          <w:rFonts w:hint="eastAsia" w:ascii="宋体" w:hAnsi="宋体" w:eastAsia="宋体" w:cs="宋体"/>
        </w:rPr>
        <w:t>30.资格审查办法</w:t>
      </w:r>
    </w:p>
    <w:p>
      <w:pPr>
        <w:tabs>
          <w:tab w:val="left" w:pos="0"/>
        </w:tabs>
        <w:adjustRightInd w:val="0"/>
        <w:snapToGrid w:val="0"/>
        <w:spacing w:line="360" w:lineRule="auto"/>
        <w:rPr>
          <w:rFonts w:hint="eastAsia" w:ascii="宋体" w:hAnsi="宋体" w:eastAsia="宋体" w:cs="宋体"/>
          <w:sz w:val="24"/>
        </w:rPr>
      </w:pPr>
      <w:r>
        <w:rPr>
          <w:rFonts w:hint="eastAsia" w:ascii="宋体" w:hAnsi="宋体" w:eastAsia="宋体" w:cs="宋体"/>
          <w:sz w:val="24"/>
        </w:rPr>
        <w:t xml:space="preserve">    30.1资格审查在开标之后评标之前进行。</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sz w:val="24"/>
        </w:rPr>
        <w:t>30.2资格审查人员将依据投标人投标文件，按照招标文件第三章10.1条款所述资格要求对投标人进行资格审查，以确定其是否具备相应资格。</w:t>
      </w:r>
      <w:r>
        <w:rPr>
          <w:rFonts w:hint="eastAsia" w:ascii="宋体" w:hAnsi="宋体" w:eastAsia="宋体" w:cs="宋体"/>
          <w:kern w:val="0"/>
          <w:sz w:val="24"/>
        </w:rPr>
        <w:t>如果投标人不具备资格、不满足招标文件所规定的资格条件,将被视为未实质性响应招标文件,按无效投标处理，资格审查不合格的投标人，不得进入下一评标环节。</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sz w:val="24"/>
        </w:rPr>
        <w:t>30</w:t>
      </w:r>
      <w:r>
        <w:rPr>
          <w:rFonts w:hint="eastAsia" w:ascii="宋体" w:hAnsi="宋体" w:eastAsia="宋体" w:cs="宋体"/>
          <w:kern w:val="0"/>
          <w:sz w:val="24"/>
        </w:rPr>
        <w:t>.3投标人信用查询结果使用，凡存在下列情形之一的，审查不予通过：</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（1）列入严重违法失信名单的；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（2）</w:t>
      </w:r>
      <w:r>
        <w:rPr>
          <w:rFonts w:hint="eastAsia" w:ascii="宋体" w:hAnsi="宋体" w:eastAsia="宋体" w:cs="宋体"/>
          <w:sz w:val="24"/>
          <w:shd w:val="clear" w:color="auto" w:fill="FFFFFF"/>
        </w:rPr>
        <w:t>列入政府采购严重违法失信行为记录名单的；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（3）列入重大税收违法案件当事人名单的；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（4）近3年内受到暂扣或者吊销许可证、暂扣或者吊销执照行政处罚的；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（5）近3年内受到责令停产停业行政处罚的；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sz w:val="24"/>
          <w:shd w:val="clear" w:color="auto" w:fill="FFFFFF"/>
        </w:rPr>
        <w:t>（6）</w:t>
      </w:r>
      <w:r>
        <w:rPr>
          <w:rFonts w:hint="eastAsia" w:ascii="宋体" w:hAnsi="宋体" w:eastAsia="宋体" w:cs="宋体"/>
          <w:kern w:val="0"/>
          <w:sz w:val="24"/>
        </w:rPr>
        <w:t>法律法规规定的其他情形的。</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30.4 合格投标人不足3家的，不得评标。</w:t>
      </w:r>
    </w:p>
    <w:p>
      <w:pPr>
        <w:spacing w:line="360" w:lineRule="auto"/>
        <w:ind w:firstLine="482"/>
        <w:rPr>
          <w:rFonts w:hint="eastAsia" w:ascii="宋体" w:hAnsi="宋体" w:eastAsia="宋体" w:cs="宋体"/>
          <w:bCs/>
        </w:rPr>
      </w:pPr>
      <w:r>
        <w:rPr>
          <w:rFonts w:hint="eastAsia" w:ascii="宋体" w:hAnsi="宋体" w:eastAsia="宋体" w:cs="宋体"/>
          <w:sz w:val="24"/>
        </w:rPr>
        <w:t>30.5 不合格的投标人，不得进入评标环节。</w:t>
      </w:r>
    </w:p>
    <w:p>
      <w:pPr>
        <w:pStyle w:val="4"/>
        <w:spacing w:before="0" w:after="120" w:afterLines="50" w:line="360" w:lineRule="auto"/>
        <w:rPr>
          <w:rFonts w:hint="eastAsia" w:ascii="宋体" w:hAnsi="宋体" w:eastAsia="宋体" w:cs="宋体"/>
          <w:bCs/>
        </w:rPr>
      </w:pPr>
      <w:bookmarkStart w:id="113" w:name="_Toc13248"/>
      <w:r>
        <w:rPr>
          <w:rFonts w:hint="eastAsia" w:ascii="宋体" w:hAnsi="宋体" w:eastAsia="宋体" w:cs="宋体"/>
          <w:bCs/>
        </w:rPr>
        <w:t>八、评标</w:t>
      </w:r>
      <w:bookmarkEnd w:id="111"/>
      <w:bookmarkEnd w:id="113"/>
    </w:p>
    <w:p>
      <w:pPr>
        <w:pStyle w:val="5"/>
        <w:rPr>
          <w:rFonts w:hint="eastAsia" w:ascii="宋体" w:hAnsi="宋体" w:eastAsia="宋体" w:cs="宋体"/>
        </w:rPr>
      </w:pPr>
      <w:r>
        <w:rPr>
          <w:rFonts w:hint="eastAsia" w:ascii="宋体" w:hAnsi="宋体" w:eastAsia="宋体" w:cs="宋体"/>
        </w:rPr>
        <w:t>31.评标委员会</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31.1采购代理机构</w:t>
      </w:r>
      <w:r>
        <w:rPr>
          <w:rFonts w:hint="eastAsia" w:ascii="宋体" w:hAnsi="宋体" w:eastAsia="宋体" w:cs="宋体"/>
          <w:sz w:val="24"/>
          <w:szCs w:val="24"/>
          <w:lang w:val="zh-CN"/>
        </w:rPr>
        <w:t>按照《中华人民共和国政府采购法》、《中华人民共和国政府采购法实施条例》和《政府采购货物和服务招标投标管理办法》的规定，依法组建评标委员会</w:t>
      </w:r>
      <w:r>
        <w:rPr>
          <w:rFonts w:hint="eastAsia" w:ascii="宋体" w:hAnsi="宋体" w:eastAsia="宋体" w:cs="宋体"/>
          <w:sz w:val="24"/>
          <w:szCs w:val="24"/>
        </w:rPr>
        <w:t>（以下简称评委会）</w:t>
      </w:r>
      <w:r>
        <w:rPr>
          <w:rFonts w:hint="eastAsia" w:ascii="宋体" w:hAnsi="宋体" w:eastAsia="宋体" w:cs="宋体"/>
          <w:sz w:val="24"/>
          <w:szCs w:val="24"/>
          <w:lang w:val="zh-CN"/>
        </w:rPr>
        <w:t>。</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31.2评委会由采购人代表和</w:t>
      </w:r>
      <w:r>
        <w:rPr>
          <w:rFonts w:hint="eastAsia" w:ascii="宋体" w:hAnsi="宋体" w:eastAsia="宋体" w:cs="宋体"/>
          <w:b/>
          <w:sz w:val="24"/>
          <w:szCs w:val="24"/>
        </w:rPr>
        <w:t>评审专家组成</w:t>
      </w:r>
      <w:r>
        <w:rPr>
          <w:rFonts w:hint="eastAsia" w:ascii="宋体" w:hAnsi="宋体" w:eastAsia="宋体" w:cs="宋体"/>
          <w:sz w:val="24"/>
          <w:szCs w:val="24"/>
        </w:rPr>
        <w:t>，成员由5人以上单数组成。</w:t>
      </w:r>
      <w:r>
        <w:rPr>
          <w:rFonts w:hint="eastAsia" w:ascii="宋体" w:hAnsi="宋体" w:eastAsia="宋体" w:cs="宋体"/>
          <w:spacing w:val="6"/>
          <w:sz w:val="24"/>
          <w:szCs w:val="24"/>
        </w:rPr>
        <w:t>其中评审专家不得少于成员总数的三分之二。采购预算金额在1000万元以上、技术复杂的项目或者社会影响较大的项目，评标委员会成员应当为7人以上。</w:t>
      </w:r>
      <w:r>
        <w:rPr>
          <w:rFonts w:hint="eastAsia" w:ascii="宋体" w:hAnsi="宋体" w:eastAsia="宋体" w:cs="宋体"/>
          <w:sz w:val="24"/>
          <w:szCs w:val="24"/>
        </w:rPr>
        <w:t>专家人选在省级财政部门设立的政府采购评审专家库中随机抽取。</w:t>
      </w:r>
    </w:p>
    <w:p>
      <w:pPr>
        <w:pStyle w:val="17"/>
        <w:shd w:val="clear" w:color="auto" w:fill="FFFFFF"/>
        <w:spacing w:before="0" w:beforeAutospacing="0" w:after="0" w:afterAutospacing="0" w:line="360" w:lineRule="auto"/>
        <w:ind w:firstLine="480" w:firstLineChars="200"/>
        <w:rPr>
          <w:rFonts w:hint="eastAsia" w:ascii="宋体" w:hAnsi="宋体" w:eastAsia="宋体" w:cs="宋体"/>
          <w:bCs/>
          <w:kern w:val="2"/>
          <w:sz w:val="24"/>
          <w:szCs w:val="24"/>
        </w:rPr>
      </w:pPr>
      <w:r>
        <w:rPr>
          <w:rFonts w:hint="eastAsia" w:ascii="宋体" w:hAnsi="宋体" w:eastAsia="宋体" w:cs="宋体"/>
          <w:bCs/>
          <w:kern w:val="2"/>
          <w:sz w:val="24"/>
          <w:szCs w:val="24"/>
        </w:rPr>
        <w:t>对技术复杂、专业性强的采购项目，通过随机方式难以确定合适评标专家的，经主管预算单位同意，采购人或采购代理机构可以自行选定相应专业领域的评审专家。</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kern w:val="0"/>
          <w:sz w:val="24"/>
        </w:rPr>
        <w:t>31.3 评委会成员到位后，推荐一名评审专家担任评审组长，并由评审组长牵头组织该项目评审工作，采购人授权的</w:t>
      </w:r>
      <w:r>
        <w:rPr>
          <w:rFonts w:hint="eastAsia" w:ascii="宋体" w:hAnsi="宋体" w:eastAsia="宋体" w:cs="宋体"/>
          <w:sz w:val="24"/>
        </w:rPr>
        <w:t>评审专家，不得担任评审组长。</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31.4评委会成员有下列情形之一的，应当回避：</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（1）参加采购活动前三年内，与投标人存在劳动关系，或者担任过投标人的董事、监事，或者是投标人的控股股东或实际控制人；</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（2）参加采购活动前3年内与供应商发生过法律纠纷；</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（3）与投标人的法定代表人或者负责人有夫妻、直系血亲、三代以内旁系血亲或者近姻亲关系；</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（4）与投标人有其他可能影响政府采购活动公平、公正进行的关系。</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31.5评委会成员名单在中标结果公告前，应当保密。</w:t>
      </w:r>
    </w:p>
    <w:p>
      <w:pPr>
        <w:pStyle w:val="5"/>
        <w:rPr>
          <w:rFonts w:hint="eastAsia" w:ascii="宋体" w:hAnsi="宋体" w:eastAsia="宋体" w:cs="宋体"/>
        </w:rPr>
      </w:pPr>
      <w:r>
        <w:rPr>
          <w:rFonts w:hint="eastAsia" w:ascii="宋体" w:hAnsi="宋体" w:eastAsia="宋体" w:cs="宋体"/>
        </w:rPr>
        <w:t>32.评标原则</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32.1“公平、公正、科学、择优”为本次评标的基本原则，评标委员会按照这一原则的要求，公正、平等地对待各投标人。同时，在评审中恪守以下原则：</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（1）统一性原则：评标委员会将按照统一的评标原则和评审方法，用统一标准进行评审。</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（2）独立性原则:评标工作在评标委员会内部独立进行，不受外界任何因素的干扰和影响。评标委员会成员对其出具的意见承担个人责任。投标</w:t>
      </w:r>
      <w:r>
        <w:rPr>
          <w:rFonts w:hint="eastAsia" w:ascii="宋体" w:hAnsi="宋体" w:eastAsia="宋体" w:cs="宋体"/>
          <w:kern w:val="0"/>
          <w:sz w:val="24"/>
        </w:rPr>
        <w:t>人试图影响或干预评审的任何行为，将导致其丧失投标的资格，并承担相应的法律责任。</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（3）客观性原则：评标委员会将严格按照招标文件要求，对投标人的投标文件进行认真评审；评标委员会对投标文件的评审仅依据投标文件本身，而不依据投标文件以外的任何因素。</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（4）保密性原则：采购代理机构应当采取必要的措施，保证评标在严格保密情况下进行。</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（5）综合性原则:评标委员会将综合分析、评审投标人的各项指标，而不以单项指标的优劣评定出中标人。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32.2评标委员会有权对整个招标过程中出现的一切问题，根据《中华人民共和国政府采购法》及实施条例和《政府采购货物和服务招标投标管理办法》等相关规定进行处理。</w:t>
      </w:r>
    </w:p>
    <w:p>
      <w:pPr>
        <w:pStyle w:val="5"/>
        <w:rPr>
          <w:rFonts w:hint="eastAsia" w:ascii="宋体" w:hAnsi="宋体" w:eastAsia="宋体" w:cs="宋体"/>
        </w:rPr>
      </w:pPr>
      <w:r>
        <w:rPr>
          <w:rFonts w:hint="eastAsia" w:ascii="宋体" w:hAnsi="宋体" w:eastAsia="宋体" w:cs="宋体"/>
        </w:rPr>
        <w:t>33.评标</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33.1 评委会严格按照招标文件第四章“评标办法”规定的方法、评审因素、标准和程序对投标文件进行评审。第四章“评标办法”没有规定的方法、评审因素和标准，不作为评标依据。</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rPr>
        <w:t xml:space="preserve">33.2 </w:t>
      </w:r>
      <w:r>
        <w:rPr>
          <w:rFonts w:hint="eastAsia" w:ascii="宋体" w:hAnsi="宋体" w:eastAsia="宋体" w:cs="宋体"/>
          <w:sz w:val="24"/>
          <w:szCs w:val="24"/>
        </w:rPr>
        <w:t>评委会负责具体评标事务，并独立履行下列职责：</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（1）审查、评价投标文件是否符合招标文件的商务、技术、服务等实质性要求；</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（2）要求投标人对投标文件有关事项作出澄清或者说明；</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（3）对投标文件进行比较和评价；</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（4）确定中标候选人名单，以及根据采购人委托直接确定中标人；</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（5）向采购人、采购代理机构或者有关部门报告评标中发现的违法行为。</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（6）配合采购代理机构答复投标人提出的质疑；</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（7）配合财政部门的投诉处理工作；</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33.3 采购代理机构负责组织评标工作并履行下列职责：</w:t>
      </w:r>
    </w:p>
    <w:p>
      <w:pPr>
        <w:widowControl/>
        <w:spacing w:line="360" w:lineRule="auto"/>
        <w:ind w:firstLine="480" w:firstLineChars="200"/>
        <w:jc w:val="left"/>
        <w:rPr>
          <w:rFonts w:hint="eastAsia" w:ascii="宋体" w:hAnsi="宋体" w:eastAsia="宋体" w:cs="宋体"/>
          <w:bCs/>
          <w:sz w:val="24"/>
        </w:rPr>
      </w:pPr>
      <w:r>
        <w:rPr>
          <w:rFonts w:hint="eastAsia" w:ascii="宋体" w:hAnsi="宋体" w:eastAsia="宋体" w:cs="宋体"/>
          <w:bCs/>
          <w:sz w:val="24"/>
        </w:rPr>
        <w:t>（1）</w:t>
      </w:r>
      <w:r>
        <w:rPr>
          <w:rFonts w:hint="eastAsia" w:ascii="宋体" w:hAnsi="宋体" w:eastAsia="宋体" w:cs="宋体"/>
          <w:kern w:val="0"/>
          <w:sz w:val="24"/>
        </w:rPr>
        <w:t>核对评审专家身份和采购人代表授权函，对评审专家在政府采购活动中的职责履行情况予以记录，并及时将有关违法违规行为向财政部门报告；</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（2）宣布评标纪律；</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（3）公布投标人名单，告知评标专家应当回避的情形；</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（4）组织评标委员会推选评标组长，采购人代表不得担任组长；</w:t>
      </w:r>
    </w:p>
    <w:p>
      <w:pPr>
        <w:widowControl/>
        <w:spacing w:line="360" w:lineRule="auto"/>
        <w:ind w:firstLine="480" w:firstLineChars="200"/>
        <w:jc w:val="left"/>
        <w:rPr>
          <w:rFonts w:hint="eastAsia" w:ascii="宋体" w:hAnsi="宋体" w:eastAsia="宋体" w:cs="宋体"/>
          <w:kern w:val="0"/>
          <w:sz w:val="28"/>
          <w:szCs w:val="28"/>
        </w:rPr>
      </w:pPr>
      <w:r>
        <w:rPr>
          <w:rFonts w:hint="eastAsia" w:ascii="宋体" w:hAnsi="宋体" w:eastAsia="宋体" w:cs="宋体"/>
          <w:bCs/>
          <w:sz w:val="24"/>
        </w:rPr>
        <w:t>（5）</w:t>
      </w:r>
      <w:r>
        <w:rPr>
          <w:rFonts w:hint="eastAsia" w:ascii="宋体" w:hAnsi="宋体" w:eastAsia="宋体" w:cs="宋体"/>
          <w:kern w:val="0"/>
          <w:sz w:val="24"/>
        </w:rPr>
        <w:t>在评标期间采取必要的通讯管理措施，保证评标活动不受外界干扰；</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（6）根据评标委员会的要求介绍政府采购相关政策法规、招标文件；</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（7）维护评标秩序，监督评标委员会依照评标文件规定的评审程序、方法和标准进行独立评审，及时制止和纠正采购人代表、评审专家的倾向性言论或违法违规行为； </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（8）核对评标结果，有《政府采购货物和服务招标投标管理办法》第六十四条</w:t>
      </w:r>
    </w:p>
    <w:p>
      <w:pPr>
        <w:pStyle w:val="25"/>
        <w:spacing w:line="360" w:lineRule="auto"/>
        <w:rPr>
          <w:rFonts w:hint="eastAsia" w:ascii="宋体" w:hAnsi="宋体" w:eastAsia="宋体" w:cs="宋体"/>
          <w:bCs/>
          <w:sz w:val="24"/>
        </w:rPr>
      </w:pPr>
      <w:r>
        <w:rPr>
          <w:rFonts w:hint="eastAsia" w:ascii="宋体" w:hAnsi="宋体" w:eastAsia="宋体" w:cs="宋体"/>
          <w:bCs/>
          <w:sz w:val="24"/>
        </w:rPr>
        <w:t>规定情形的，要求评标委员会复核或书面说明理由，评标委员会拒绝的，应予记录并</w:t>
      </w:r>
    </w:p>
    <w:p>
      <w:pPr>
        <w:pStyle w:val="25"/>
        <w:spacing w:line="360" w:lineRule="auto"/>
        <w:rPr>
          <w:rFonts w:hint="eastAsia" w:ascii="宋体" w:hAnsi="宋体" w:eastAsia="宋体" w:cs="宋体"/>
          <w:bCs/>
          <w:sz w:val="24"/>
        </w:rPr>
      </w:pPr>
      <w:r>
        <w:rPr>
          <w:rFonts w:hint="eastAsia" w:ascii="宋体" w:hAnsi="宋体" w:eastAsia="宋体" w:cs="宋体"/>
          <w:bCs/>
          <w:sz w:val="24"/>
        </w:rPr>
        <w:t>向本级财政部门报告；</w:t>
      </w:r>
    </w:p>
    <w:p>
      <w:pPr>
        <w:widowControl/>
        <w:spacing w:line="360" w:lineRule="auto"/>
        <w:ind w:firstLine="480" w:firstLineChars="200"/>
        <w:jc w:val="left"/>
        <w:rPr>
          <w:rFonts w:hint="eastAsia" w:ascii="宋体" w:hAnsi="宋体" w:eastAsia="宋体" w:cs="宋体"/>
          <w:bCs/>
          <w:sz w:val="24"/>
        </w:rPr>
      </w:pPr>
      <w:r>
        <w:rPr>
          <w:rFonts w:hint="eastAsia" w:ascii="宋体" w:hAnsi="宋体" w:eastAsia="宋体" w:cs="宋体"/>
          <w:bCs/>
          <w:sz w:val="24"/>
        </w:rPr>
        <w:t>（9）</w:t>
      </w:r>
      <w:r>
        <w:rPr>
          <w:rFonts w:hint="eastAsia" w:ascii="宋体" w:hAnsi="宋体" w:eastAsia="宋体" w:cs="宋体"/>
          <w:kern w:val="0"/>
          <w:sz w:val="24"/>
        </w:rPr>
        <w:t>评审工作完成后，按照规定向评审专家支付劳务报酬和异地评审差旅费，不得向评审专家以外的其他人员支付评审劳务报酬；</w:t>
      </w:r>
    </w:p>
    <w:p>
      <w:pPr>
        <w:spacing w:line="360" w:lineRule="auto"/>
        <w:ind w:firstLine="504" w:firstLineChars="210"/>
        <w:rPr>
          <w:rFonts w:hint="eastAsia" w:ascii="宋体" w:hAnsi="宋体" w:eastAsia="宋体" w:cs="宋体"/>
          <w:sz w:val="24"/>
        </w:rPr>
      </w:pPr>
      <w:r>
        <w:rPr>
          <w:rFonts w:hint="eastAsia" w:ascii="宋体" w:hAnsi="宋体" w:eastAsia="宋体" w:cs="宋体"/>
          <w:sz w:val="24"/>
        </w:rPr>
        <w:t>（10）处理与评标有关的其他事项。</w:t>
      </w:r>
    </w:p>
    <w:p>
      <w:pPr>
        <w:spacing w:line="360" w:lineRule="auto"/>
        <w:ind w:firstLine="504" w:firstLineChars="210"/>
        <w:rPr>
          <w:rFonts w:hint="eastAsia" w:ascii="宋体" w:hAnsi="宋体" w:eastAsia="宋体" w:cs="宋体"/>
          <w:sz w:val="24"/>
        </w:rPr>
      </w:pPr>
      <w:r>
        <w:rPr>
          <w:rFonts w:hint="eastAsia" w:ascii="宋体" w:hAnsi="宋体" w:eastAsia="宋体" w:cs="宋体"/>
          <w:sz w:val="24"/>
        </w:rPr>
        <w:t>33.4 采购人可以在评标前介绍项目背景和采购需求，介绍内容不得含有歧视性、倾向性意见，不得超出招标文件所述范围。介绍应当提交书面介绍材料，并随采购文件一并存档。</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33.5 评标过程严格保密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33.5.1 开标后，直至授予中标人合同为止，凡属于对投标文件的审查、澄清、评价和比较的有关资料以及中标候选人的推荐情况，与评标有关的其他任何情况均严格保密；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33.5.2 投标人对评委会的评标过程或合同授予决定施加影响的任何行为都可能导致其投标被拒绝。</w:t>
      </w:r>
      <w:bookmarkStart w:id="114" w:name="_Toc217446060"/>
    </w:p>
    <w:p>
      <w:pPr>
        <w:pStyle w:val="4"/>
        <w:spacing w:before="120" w:beforeLines="50" w:after="120" w:afterLines="50" w:line="360" w:lineRule="auto"/>
        <w:rPr>
          <w:rFonts w:hint="eastAsia" w:ascii="宋体" w:hAnsi="宋体" w:eastAsia="宋体" w:cs="宋体"/>
          <w:bCs/>
        </w:rPr>
      </w:pPr>
      <w:bookmarkStart w:id="115" w:name="_Toc27811"/>
      <w:r>
        <w:rPr>
          <w:rFonts w:hint="eastAsia" w:ascii="宋体" w:hAnsi="宋体" w:eastAsia="宋体" w:cs="宋体"/>
          <w:bCs/>
        </w:rPr>
        <w:t>九、定标</w:t>
      </w:r>
      <w:bookmarkEnd w:id="114"/>
      <w:bookmarkEnd w:id="115"/>
      <w:bookmarkStart w:id="116" w:name="_Toc217446061"/>
    </w:p>
    <w:p>
      <w:pPr>
        <w:pStyle w:val="5"/>
        <w:rPr>
          <w:rFonts w:hint="eastAsia" w:ascii="宋体" w:hAnsi="宋体" w:eastAsia="宋体" w:cs="宋体"/>
        </w:rPr>
      </w:pPr>
      <w:r>
        <w:rPr>
          <w:rFonts w:hint="eastAsia" w:ascii="宋体" w:hAnsi="宋体" w:eastAsia="宋体" w:cs="宋体"/>
        </w:rPr>
        <w:t>34.定标原则</w:t>
      </w:r>
      <w:bookmarkEnd w:id="116"/>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采购人或其授权的评委会按照评标报告中推荐的中标候选人名单，按顺序确定中标人。</w:t>
      </w:r>
      <w:bookmarkStart w:id="117" w:name="_Toc217446062"/>
    </w:p>
    <w:p>
      <w:pPr>
        <w:pStyle w:val="5"/>
        <w:rPr>
          <w:rFonts w:hint="eastAsia" w:ascii="宋体" w:hAnsi="宋体" w:eastAsia="宋体" w:cs="宋体"/>
        </w:rPr>
      </w:pPr>
      <w:r>
        <w:rPr>
          <w:rFonts w:hint="eastAsia" w:ascii="宋体" w:hAnsi="宋体" w:eastAsia="宋体" w:cs="宋体"/>
        </w:rPr>
        <w:t>35.定标程序</w:t>
      </w:r>
      <w:bookmarkEnd w:id="117"/>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35.1评委会将评标情况写出书面报告，推荐1至3个中标候选人，并按照综合得分高低标明排列顺序。得分相同的，按投标报价由低到高顺序排列；得分且投标报价相同的并列。</w:t>
      </w:r>
    </w:p>
    <w:p>
      <w:pPr>
        <w:spacing w:line="360" w:lineRule="auto"/>
        <w:ind w:firstLine="420" w:firstLineChars="175"/>
        <w:rPr>
          <w:rFonts w:hint="eastAsia" w:ascii="宋体" w:hAnsi="宋体" w:eastAsia="宋体" w:cs="宋体"/>
          <w:sz w:val="24"/>
        </w:rPr>
      </w:pPr>
      <w:r>
        <w:rPr>
          <w:rFonts w:hint="eastAsia" w:ascii="宋体" w:hAnsi="宋体" w:eastAsia="宋体" w:cs="宋体"/>
          <w:sz w:val="24"/>
        </w:rPr>
        <w:t>35.2 采购代理机构在评标结束后2个工作日内将评标报告送采购人。</w:t>
      </w:r>
    </w:p>
    <w:p>
      <w:pPr>
        <w:spacing w:line="360" w:lineRule="auto"/>
        <w:ind w:firstLine="420" w:firstLineChars="175"/>
        <w:rPr>
          <w:rFonts w:hint="eastAsia" w:ascii="宋体" w:hAnsi="宋体" w:eastAsia="宋体" w:cs="宋体"/>
          <w:sz w:val="24"/>
        </w:rPr>
      </w:pPr>
      <w:r>
        <w:rPr>
          <w:rFonts w:hint="eastAsia" w:ascii="宋体" w:hAnsi="宋体" w:eastAsia="宋体" w:cs="宋体"/>
          <w:sz w:val="24"/>
        </w:rPr>
        <w:t>35.3 采购人应当在收到评标报告后5个工作日内，按照评标报告中推荐的中标候选人顺序和有关规定确定中标人，第一名中标候选人并列的，由采购人根据技术方案得分由高到低顺序确定。同时，复函采购代理机构。</w:t>
      </w:r>
    </w:p>
    <w:p>
      <w:pPr>
        <w:spacing w:line="360" w:lineRule="auto"/>
        <w:ind w:firstLine="422" w:firstLineChars="175"/>
        <w:rPr>
          <w:rFonts w:hint="eastAsia" w:ascii="宋体" w:hAnsi="宋体" w:eastAsia="宋体" w:cs="宋体"/>
          <w:b/>
          <w:sz w:val="24"/>
        </w:rPr>
      </w:pPr>
      <w:r>
        <w:rPr>
          <w:rFonts w:hint="eastAsia" w:ascii="宋体" w:hAnsi="宋体" w:eastAsia="宋体" w:cs="宋体"/>
          <w:b/>
          <w:sz w:val="24"/>
        </w:rPr>
        <w:t>采购人在收到评标报告5个工作日内未按评标报告推荐的中标候选人顺序确定中标人，又不能说明合法理由的，视同按评标报告推荐的顺序确定排名第一的中标候选人为中标人。</w:t>
      </w:r>
    </w:p>
    <w:p>
      <w:pPr>
        <w:spacing w:line="360" w:lineRule="auto"/>
        <w:ind w:firstLine="420" w:firstLineChars="175"/>
        <w:rPr>
          <w:rFonts w:hint="eastAsia" w:ascii="宋体" w:hAnsi="宋体" w:eastAsia="宋体" w:cs="宋体"/>
          <w:sz w:val="24"/>
        </w:rPr>
      </w:pPr>
      <w:r>
        <w:rPr>
          <w:rFonts w:hint="eastAsia" w:ascii="宋体" w:hAnsi="宋体" w:eastAsia="宋体" w:cs="宋体"/>
          <w:sz w:val="24"/>
        </w:rPr>
        <w:t>35.4采购代理机构应当在接到采购人“定标复函”之日起2个工作日内，根据采购人确定的中标人，在省级以上财政部门指定的媒体上发布中标公告，同时向中标人发出《中标通知书》。</w:t>
      </w:r>
    </w:p>
    <w:p>
      <w:pPr>
        <w:pStyle w:val="5"/>
        <w:rPr>
          <w:rFonts w:hint="eastAsia" w:ascii="宋体" w:hAnsi="宋体" w:eastAsia="宋体" w:cs="宋体"/>
        </w:rPr>
      </w:pPr>
      <w:bookmarkStart w:id="118" w:name="_Toc183682375"/>
      <w:bookmarkStart w:id="119" w:name="_Toc183582238"/>
      <w:bookmarkStart w:id="120" w:name="_Toc217446063"/>
      <w:r>
        <w:rPr>
          <w:rFonts w:hint="eastAsia" w:ascii="宋体" w:hAnsi="宋体" w:eastAsia="宋体" w:cs="宋体"/>
        </w:rPr>
        <w:t>36.中标通知</w:t>
      </w:r>
      <w:bookmarkEnd w:id="118"/>
      <w:bookmarkEnd w:id="119"/>
      <w:r>
        <w:rPr>
          <w:rFonts w:hint="eastAsia" w:ascii="宋体" w:hAnsi="宋体" w:eastAsia="宋体" w:cs="宋体"/>
        </w:rPr>
        <w:t>书</w:t>
      </w:r>
      <w:bookmarkEnd w:id="120"/>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36</w:t>
      </w:r>
      <w:r>
        <w:rPr>
          <w:rFonts w:hint="eastAsia" w:ascii="宋体" w:hAnsi="宋体" w:eastAsia="宋体" w:cs="宋体"/>
          <w:b/>
          <w:bCs/>
          <w:sz w:val="24"/>
        </w:rPr>
        <w:t>.</w:t>
      </w:r>
      <w:r>
        <w:rPr>
          <w:rFonts w:hint="eastAsia" w:ascii="宋体" w:hAnsi="宋体" w:eastAsia="宋体" w:cs="宋体"/>
          <w:sz w:val="24"/>
        </w:rPr>
        <w:t>1中标通知书为签订政府采购合同的依据，是合同的有效组成部分。</w:t>
      </w:r>
    </w:p>
    <w:p>
      <w:pPr>
        <w:tabs>
          <w:tab w:val="left" w:pos="7665"/>
        </w:tabs>
        <w:spacing w:line="360" w:lineRule="auto"/>
        <w:ind w:firstLine="480"/>
        <w:rPr>
          <w:rFonts w:hint="eastAsia" w:ascii="宋体" w:hAnsi="宋体" w:eastAsia="宋体" w:cs="宋体"/>
          <w:sz w:val="24"/>
        </w:rPr>
      </w:pPr>
      <w:r>
        <w:rPr>
          <w:rFonts w:hint="eastAsia" w:ascii="宋体" w:hAnsi="宋体" w:eastAsia="宋体" w:cs="宋体"/>
          <w:sz w:val="24"/>
        </w:rPr>
        <w:t>36.2中标通知书对采购人和中标人均具有法律效力。中标通知书发出后，采购人改变中标结果，或者中标人无正当理由放弃中标的，应当承担相应的法律责任。</w:t>
      </w:r>
    </w:p>
    <w:p>
      <w:pPr>
        <w:tabs>
          <w:tab w:val="left" w:pos="7665"/>
        </w:tabs>
        <w:spacing w:line="360" w:lineRule="auto"/>
        <w:ind w:firstLine="480"/>
        <w:rPr>
          <w:rFonts w:hint="eastAsia" w:ascii="宋体" w:hAnsi="宋体" w:eastAsia="宋体" w:cs="宋体"/>
          <w:sz w:val="24"/>
        </w:rPr>
      </w:pPr>
      <w:r>
        <w:rPr>
          <w:rFonts w:hint="eastAsia" w:ascii="宋体" w:hAnsi="宋体" w:eastAsia="宋体" w:cs="宋体"/>
          <w:sz w:val="24"/>
        </w:rPr>
        <w:t>36.3中标人应当在接到采购代理机构通知之日起7个工作日内领取《中标通知书》。</w:t>
      </w:r>
    </w:p>
    <w:p>
      <w:pPr>
        <w:tabs>
          <w:tab w:val="left" w:pos="7665"/>
        </w:tabs>
        <w:spacing w:line="360" w:lineRule="auto"/>
        <w:ind w:firstLine="480"/>
        <w:rPr>
          <w:rFonts w:hint="eastAsia" w:ascii="宋体" w:hAnsi="宋体" w:eastAsia="宋体" w:cs="宋体"/>
          <w:sz w:val="24"/>
        </w:rPr>
      </w:pPr>
      <w:r>
        <w:rPr>
          <w:rFonts w:hint="eastAsia" w:ascii="宋体" w:hAnsi="宋体" w:eastAsia="宋体" w:cs="宋体"/>
          <w:sz w:val="24"/>
        </w:rPr>
        <w:t>36.4在《中标通知书》发出后，发现中标人有政府采购法律法规规章制度规定的中标无效情形的，采购代理机构在取得监督管理机构的认定以后，应当宣布发出的中标通知书无效，并收回发出的中标通知书（中标人也应当交回），依法重新确定中标人或者重新开展采购活动。</w:t>
      </w:r>
    </w:p>
    <w:p>
      <w:pPr>
        <w:tabs>
          <w:tab w:val="left" w:pos="7665"/>
        </w:tabs>
        <w:spacing w:line="360" w:lineRule="auto"/>
        <w:ind w:firstLine="480"/>
        <w:rPr>
          <w:rFonts w:hint="eastAsia" w:ascii="宋体" w:hAnsi="宋体" w:eastAsia="宋体" w:cs="宋体"/>
          <w:sz w:val="24"/>
        </w:rPr>
      </w:pPr>
      <w:r>
        <w:rPr>
          <w:rFonts w:hint="eastAsia" w:ascii="宋体" w:hAnsi="宋体" w:eastAsia="宋体" w:cs="宋体"/>
          <w:sz w:val="24"/>
        </w:rPr>
        <w:t>36.5 中标通知书发出后，采购人不得违法改变中标结果，中标人无正当理由不得放弃中标。</w:t>
      </w:r>
    </w:p>
    <w:p>
      <w:pPr>
        <w:pStyle w:val="4"/>
        <w:spacing w:before="300" w:after="120" w:afterLines="50" w:line="360" w:lineRule="auto"/>
        <w:rPr>
          <w:rFonts w:hint="eastAsia" w:ascii="宋体" w:hAnsi="宋体" w:eastAsia="宋体" w:cs="宋体"/>
          <w:bCs/>
        </w:rPr>
      </w:pPr>
      <w:bookmarkStart w:id="121" w:name="_Toc17397"/>
      <w:bookmarkStart w:id="122" w:name="_Toc217446064"/>
      <w:bookmarkStart w:id="123" w:name="_Toc183682377"/>
      <w:bookmarkStart w:id="124" w:name="_Toc183582240"/>
      <w:r>
        <w:rPr>
          <w:rFonts w:hint="eastAsia" w:ascii="宋体" w:hAnsi="宋体" w:eastAsia="宋体" w:cs="宋体"/>
          <w:bCs/>
        </w:rPr>
        <w:t>十、废标或变更采购方式</w:t>
      </w:r>
      <w:bookmarkEnd w:id="121"/>
      <w:bookmarkStart w:id="125" w:name="_Toc217446072"/>
    </w:p>
    <w:bookmarkEnd w:id="125"/>
    <w:p>
      <w:pPr>
        <w:pStyle w:val="5"/>
        <w:spacing w:before="0" w:after="0" w:line="360" w:lineRule="auto"/>
        <w:rPr>
          <w:rFonts w:hint="eastAsia" w:ascii="宋体" w:hAnsi="宋体" w:eastAsia="宋体" w:cs="宋体"/>
        </w:rPr>
      </w:pPr>
      <w:r>
        <w:rPr>
          <w:rFonts w:hint="eastAsia" w:ascii="宋体" w:hAnsi="宋体" w:eastAsia="宋体" w:cs="宋体"/>
        </w:rPr>
        <w:t>37.废标的情形</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37.1 招标采购中，出现下列情形之一的，应予以废标：</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（1）符合专业条件的投标人或者对招标文件作实质响应的投标人不足3家的；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（2）出现影响采购公正的违法、违规行为的；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（3）投标人的报价均超过了采购预算，采购人不能支付的；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（4）因重大变故，采购任务取消的。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37.2 废标后，采购代理机构应在财政部门指定采购网上公告，并公告废标的详细理由。</w:t>
      </w:r>
    </w:p>
    <w:p>
      <w:pPr>
        <w:pStyle w:val="5"/>
        <w:spacing w:after="120" w:afterLines="50"/>
        <w:rPr>
          <w:rFonts w:hint="eastAsia" w:ascii="宋体" w:hAnsi="宋体" w:eastAsia="宋体" w:cs="宋体"/>
        </w:rPr>
      </w:pPr>
      <w:r>
        <w:rPr>
          <w:rFonts w:hint="eastAsia" w:ascii="宋体" w:hAnsi="宋体" w:eastAsia="宋体" w:cs="宋体"/>
        </w:rPr>
        <w:t>38.变更采购方式</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根据中华人民共和国财政部2017年第87号部长令--《政府采购货物和服务招标投标管理办法》第四十三条，公开招标的货物、服务类项目，投标截止后投标人不足三家或者通过资格审查或符合性审查的投标人不足三家的，除废标情形外，按照以下方式处理：</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1.招标文件存在不合理条款或者招标程序不符合规定的，采购人、采购代理机构改正后依法重新招标；</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2.招标文件没有不合理条款、招标程序符合规定，需要采用其他采购方式采购的，采购人应当依法报财政部门批准：</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①在招标过程中，提交投标文件或者通过资格审查或符合性审查的投标人只有2家时，根据2013年第74号部长令--《政府采购非招标采购方式管理办法》第二十七条和陕西省财政厅陕财办采资（2016）53号文件第七条的规定，经采购人书面请示政府采购管理机构同意后，可以现场转为竞争性谈判继续采购。</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②如果转为竞争性谈判方式，则原招标文件转为竞争性谈判文件，原投标人即为报价人，原投标文件报价作为竞争性谈判的第一次报价，评审方法按照竞争性谈判的评审原则，在质量和服务均能满足招标文件实质性要求的基础上，按照最后报价由低到高的顺序，确定成交候选人。</w:t>
      </w:r>
    </w:p>
    <w:p>
      <w:pPr>
        <w:pStyle w:val="4"/>
        <w:adjustRightInd w:val="0"/>
        <w:snapToGrid w:val="0"/>
        <w:spacing w:before="300" w:after="300" w:line="360" w:lineRule="auto"/>
        <w:rPr>
          <w:rFonts w:hint="eastAsia" w:ascii="宋体" w:hAnsi="宋体" w:eastAsia="宋体" w:cs="宋体"/>
          <w:bCs/>
        </w:rPr>
      </w:pPr>
      <w:bookmarkStart w:id="126" w:name="_Toc6208"/>
      <w:r>
        <w:rPr>
          <w:rFonts w:hint="eastAsia" w:ascii="宋体" w:hAnsi="宋体" w:eastAsia="宋体" w:cs="宋体"/>
          <w:bCs/>
        </w:rPr>
        <w:t>十一、合同</w:t>
      </w:r>
      <w:bookmarkEnd w:id="122"/>
      <w:r>
        <w:rPr>
          <w:rFonts w:hint="eastAsia" w:ascii="宋体" w:hAnsi="宋体" w:eastAsia="宋体" w:cs="宋体"/>
          <w:bCs/>
        </w:rPr>
        <w:t>授予</w:t>
      </w:r>
      <w:bookmarkEnd w:id="126"/>
      <w:bookmarkStart w:id="127" w:name="_Toc217446065"/>
    </w:p>
    <w:p>
      <w:pPr>
        <w:pStyle w:val="5"/>
        <w:rPr>
          <w:rFonts w:hint="eastAsia" w:ascii="宋体" w:hAnsi="宋体" w:eastAsia="宋体" w:cs="宋体"/>
        </w:rPr>
      </w:pPr>
      <w:r>
        <w:rPr>
          <w:rFonts w:hint="eastAsia" w:ascii="宋体" w:hAnsi="宋体" w:eastAsia="宋体" w:cs="宋体"/>
        </w:rPr>
        <w:t>39.履约保证金</w:t>
      </w:r>
    </w:p>
    <w:p>
      <w:pPr>
        <w:tabs>
          <w:tab w:val="left" w:pos="7665"/>
        </w:tabs>
        <w:spacing w:line="360" w:lineRule="auto"/>
        <w:ind w:firstLine="482"/>
        <w:rPr>
          <w:rFonts w:hint="eastAsia" w:ascii="宋体" w:hAnsi="宋体" w:eastAsia="宋体" w:cs="宋体"/>
          <w:sz w:val="24"/>
        </w:rPr>
      </w:pPr>
      <w:r>
        <w:rPr>
          <w:rFonts w:hint="eastAsia" w:ascii="宋体" w:hAnsi="宋体" w:eastAsia="宋体" w:cs="宋体"/>
          <w:sz w:val="24"/>
        </w:rPr>
        <w:t>39.1 项目需要提交履约保证金的，适用本条。</w:t>
      </w:r>
    </w:p>
    <w:p>
      <w:pPr>
        <w:tabs>
          <w:tab w:val="left" w:pos="7665"/>
        </w:tabs>
        <w:spacing w:line="360" w:lineRule="auto"/>
        <w:ind w:firstLine="482"/>
        <w:rPr>
          <w:rFonts w:hint="eastAsia" w:ascii="宋体" w:hAnsi="宋体" w:eastAsia="宋体" w:cs="宋体"/>
          <w:sz w:val="24"/>
        </w:rPr>
      </w:pPr>
      <w:r>
        <w:rPr>
          <w:rFonts w:hint="eastAsia" w:ascii="宋体" w:hAnsi="宋体" w:eastAsia="宋体" w:cs="宋体"/>
          <w:sz w:val="24"/>
        </w:rPr>
        <w:t>39.2中标人在收到采购代理机构的成交通知书后10日内，应按照投标人须知前附表的规定，向采购人提交履约保证金或履约担保。联合体成交的，履约保证金或履约担保由联合体中牵头人的名义提交。</w:t>
      </w:r>
    </w:p>
    <w:p>
      <w:pPr>
        <w:pStyle w:val="24"/>
        <w:snapToGrid w:val="0"/>
        <w:spacing w:line="360" w:lineRule="auto"/>
        <w:ind w:firstLine="480" w:firstLineChars="200"/>
        <w:rPr>
          <w:rFonts w:hint="eastAsia" w:ascii="宋体" w:hAnsi="宋体" w:eastAsia="宋体" w:cs="宋体"/>
          <w:kern w:val="2"/>
        </w:rPr>
      </w:pPr>
      <w:r>
        <w:rPr>
          <w:rFonts w:hint="eastAsia" w:ascii="宋体" w:hAnsi="宋体" w:eastAsia="宋体" w:cs="宋体"/>
        </w:rPr>
        <w:t>39.3 中标人</w:t>
      </w:r>
      <w:r>
        <w:rPr>
          <w:rFonts w:hint="eastAsia" w:ascii="宋体" w:hAnsi="宋体" w:eastAsia="宋体" w:cs="宋体"/>
          <w:spacing w:val="4"/>
        </w:rPr>
        <w:t>没有按照本章第39.2</w:t>
      </w:r>
      <w:r>
        <w:rPr>
          <w:rFonts w:hint="eastAsia" w:ascii="宋体" w:hAnsi="宋体" w:eastAsia="宋体" w:cs="宋体"/>
          <w:lang w:val="zh-CN"/>
        </w:rPr>
        <w:t>条</w:t>
      </w:r>
      <w:r>
        <w:rPr>
          <w:rFonts w:hint="eastAsia" w:ascii="宋体" w:hAnsi="宋体" w:eastAsia="宋体" w:cs="宋体"/>
          <w:spacing w:val="4"/>
        </w:rPr>
        <w:t>规定</w:t>
      </w:r>
      <w:r>
        <w:rPr>
          <w:rFonts w:hint="eastAsia" w:ascii="宋体" w:hAnsi="宋体" w:eastAsia="宋体" w:cs="宋体"/>
        </w:rPr>
        <w:t>提交履约保证金或履约担保的</w:t>
      </w:r>
      <w:r>
        <w:rPr>
          <w:rFonts w:hint="eastAsia" w:ascii="宋体" w:hAnsi="宋体" w:eastAsia="宋体" w:cs="宋体"/>
          <w:spacing w:val="4"/>
        </w:rPr>
        <w:t>，视为放弃</w:t>
      </w:r>
      <w:r>
        <w:rPr>
          <w:rFonts w:hint="eastAsia" w:ascii="宋体" w:hAnsi="宋体" w:eastAsia="宋体" w:cs="宋体"/>
        </w:rPr>
        <w:t>中标资格</w:t>
      </w:r>
      <w:r>
        <w:rPr>
          <w:rFonts w:hint="eastAsia" w:ascii="宋体" w:hAnsi="宋体" w:eastAsia="宋体" w:cs="宋体"/>
          <w:spacing w:val="4"/>
        </w:rPr>
        <w:t>，</w:t>
      </w:r>
      <w:r>
        <w:rPr>
          <w:rFonts w:hint="eastAsia" w:ascii="宋体" w:hAnsi="宋体" w:eastAsia="宋体" w:cs="宋体"/>
          <w:spacing w:val="2"/>
        </w:rPr>
        <w:t>给采购人造成的损失的，中标人应当对此予以赔偿。</w:t>
      </w:r>
      <w:r>
        <w:rPr>
          <w:rFonts w:hint="eastAsia" w:ascii="宋体" w:hAnsi="宋体" w:eastAsia="宋体" w:cs="宋体"/>
          <w:kern w:val="2"/>
        </w:rPr>
        <w:t>如遇以下情况，合同履约保证金不予退还：</w:t>
      </w:r>
    </w:p>
    <w:p>
      <w:pPr>
        <w:pStyle w:val="24"/>
        <w:snapToGrid w:val="0"/>
        <w:spacing w:line="360" w:lineRule="auto"/>
        <w:ind w:firstLine="480" w:firstLineChars="200"/>
        <w:rPr>
          <w:rFonts w:hint="eastAsia" w:ascii="宋体" w:hAnsi="宋体" w:eastAsia="宋体" w:cs="宋体"/>
          <w:kern w:val="2"/>
        </w:rPr>
      </w:pPr>
      <w:r>
        <w:rPr>
          <w:rFonts w:hint="eastAsia" w:ascii="宋体" w:hAnsi="宋体" w:eastAsia="宋体" w:cs="宋体"/>
          <w:kern w:val="2"/>
        </w:rPr>
        <w:t>（1）合同签订后不能按合同期限要求完成的；</w:t>
      </w:r>
    </w:p>
    <w:p>
      <w:pPr>
        <w:pStyle w:val="24"/>
        <w:snapToGrid w:val="0"/>
        <w:spacing w:line="360" w:lineRule="auto"/>
        <w:ind w:firstLine="480" w:firstLineChars="200"/>
        <w:rPr>
          <w:rFonts w:hint="eastAsia" w:ascii="宋体" w:hAnsi="宋体" w:eastAsia="宋体" w:cs="宋体"/>
          <w:kern w:val="2"/>
        </w:rPr>
      </w:pPr>
      <w:r>
        <w:rPr>
          <w:rFonts w:hint="eastAsia" w:ascii="宋体" w:hAnsi="宋体" w:eastAsia="宋体" w:cs="宋体"/>
          <w:kern w:val="2"/>
        </w:rPr>
        <w:t>（2）交货内容与合同不符或验收不合格的；</w:t>
      </w:r>
    </w:p>
    <w:p>
      <w:pPr>
        <w:pStyle w:val="24"/>
        <w:snapToGrid w:val="0"/>
        <w:spacing w:line="360" w:lineRule="auto"/>
        <w:ind w:firstLine="480" w:firstLineChars="200"/>
        <w:rPr>
          <w:rFonts w:hint="eastAsia" w:ascii="宋体" w:hAnsi="宋体" w:eastAsia="宋体" w:cs="宋体"/>
          <w:b/>
        </w:rPr>
      </w:pPr>
      <w:r>
        <w:rPr>
          <w:rFonts w:hint="eastAsia" w:ascii="宋体" w:hAnsi="宋体" w:eastAsia="宋体" w:cs="宋体"/>
          <w:kern w:val="2"/>
        </w:rPr>
        <w:t xml:space="preserve">（3）不能按合同履约的； </w:t>
      </w:r>
    </w:p>
    <w:p>
      <w:pPr>
        <w:pStyle w:val="5"/>
        <w:rPr>
          <w:rFonts w:hint="eastAsia" w:ascii="宋体" w:hAnsi="宋体" w:eastAsia="宋体" w:cs="宋体"/>
        </w:rPr>
      </w:pPr>
      <w:r>
        <w:rPr>
          <w:rFonts w:hint="eastAsia" w:ascii="宋体" w:hAnsi="宋体" w:eastAsia="宋体" w:cs="宋体"/>
        </w:rPr>
        <w:t>40.合同</w:t>
      </w:r>
      <w:bookmarkEnd w:id="127"/>
      <w:r>
        <w:rPr>
          <w:rFonts w:hint="eastAsia" w:ascii="宋体" w:hAnsi="宋体" w:eastAsia="宋体" w:cs="宋体"/>
        </w:rPr>
        <w:t>订立</w:t>
      </w:r>
    </w:p>
    <w:p>
      <w:pPr>
        <w:tabs>
          <w:tab w:val="left" w:pos="7665"/>
        </w:tabs>
        <w:spacing w:line="360" w:lineRule="auto"/>
        <w:ind w:firstLine="482"/>
        <w:rPr>
          <w:rFonts w:hint="eastAsia" w:ascii="宋体" w:hAnsi="宋体" w:eastAsia="宋体" w:cs="宋体"/>
          <w:b/>
          <w:sz w:val="24"/>
        </w:rPr>
      </w:pPr>
      <w:r>
        <w:rPr>
          <w:rFonts w:hint="eastAsia" w:ascii="宋体" w:hAnsi="宋体" w:eastAsia="宋体" w:cs="宋体"/>
          <w:sz w:val="24"/>
        </w:rPr>
        <w:t>40.1 中标人应在《中标通知书》发出之日起30日内按照招标文件和投标文件（包括评标中形成的澄清文件）的规定与采购人签订采购合同。由于中标人的原因逾期未与采购人签订采购合同的，将视为放弃中标，取消其中标资格，给采购人造成的损失的，</w:t>
      </w:r>
      <w:r>
        <w:rPr>
          <w:rFonts w:hint="eastAsia" w:ascii="宋体" w:hAnsi="宋体" w:eastAsia="宋体" w:cs="宋体"/>
          <w:spacing w:val="2"/>
          <w:sz w:val="24"/>
        </w:rPr>
        <w:t>中标人应当对此予以赔偿。</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40.2 发出中标通知书后，采购人无正当理由拒签合同或在合同签订时向中标人提出附加条件的，给中标人造成损失的，还应当赔偿损失。</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40.3中标人因不可抗力原因不能履行采购合同或放弃中标的，采购人可以与排在中标人之后第一位的中标候选人签订采购合同，以此类推。</w:t>
      </w:r>
      <w:bookmarkStart w:id="128" w:name="_Toc217446066"/>
    </w:p>
    <w:p>
      <w:pPr>
        <w:pStyle w:val="5"/>
        <w:rPr>
          <w:rFonts w:hint="eastAsia" w:ascii="宋体" w:hAnsi="宋体" w:eastAsia="宋体" w:cs="宋体"/>
        </w:rPr>
      </w:pPr>
      <w:bookmarkStart w:id="129" w:name="_Toc322606648"/>
      <w:r>
        <w:rPr>
          <w:rFonts w:hint="eastAsia" w:ascii="宋体" w:hAnsi="宋体" w:eastAsia="宋体" w:cs="宋体"/>
        </w:rPr>
        <w:t>41.合同履行</w:t>
      </w:r>
      <w:bookmarkEnd w:id="129"/>
    </w:p>
    <w:p>
      <w:pPr>
        <w:tabs>
          <w:tab w:val="left" w:pos="426"/>
        </w:tabs>
        <w:autoSpaceDE w:val="0"/>
        <w:autoSpaceDN w:val="0"/>
        <w:adjustRightInd w:val="0"/>
        <w:snapToGrid w:val="0"/>
        <w:spacing w:line="360" w:lineRule="auto"/>
        <w:ind w:firstLine="480" w:firstLineChars="200"/>
        <w:rPr>
          <w:rFonts w:hint="eastAsia" w:ascii="宋体" w:hAnsi="宋体" w:eastAsia="宋体" w:cs="宋体"/>
          <w:b/>
          <w:bCs/>
          <w:sz w:val="24"/>
        </w:rPr>
      </w:pPr>
      <w:r>
        <w:rPr>
          <w:rFonts w:hint="eastAsia" w:ascii="宋体" w:hAnsi="宋体" w:eastAsia="宋体" w:cs="宋体"/>
          <w:sz w:val="24"/>
        </w:rPr>
        <w:t xml:space="preserve">41.1 </w:t>
      </w:r>
      <w:r>
        <w:rPr>
          <w:rFonts w:hint="eastAsia" w:ascii="宋体" w:hAnsi="宋体" w:eastAsia="宋体" w:cs="宋体"/>
          <w:sz w:val="24"/>
          <w:lang w:eastAsia="zh-TW"/>
        </w:rPr>
        <w:t>政府采购合同订立后，合同各方不得擅自变更</w:t>
      </w:r>
      <w:r>
        <w:rPr>
          <w:rFonts w:hint="eastAsia" w:ascii="宋体" w:hAnsi="宋体" w:eastAsia="宋体" w:cs="宋体"/>
          <w:sz w:val="24"/>
        </w:rPr>
        <w:t>或者</w:t>
      </w:r>
      <w:r>
        <w:rPr>
          <w:rFonts w:hint="eastAsia" w:ascii="宋体" w:hAnsi="宋体" w:eastAsia="宋体" w:cs="宋体"/>
          <w:sz w:val="24"/>
          <w:lang w:eastAsia="zh-TW"/>
        </w:rPr>
        <w:t>中止或者终止合同。政府采购合同需要变更的，采购人应将有关合同变更内容，以书面形式报政府采购监督管理</w:t>
      </w:r>
      <w:r>
        <w:rPr>
          <w:rFonts w:hint="eastAsia" w:ascii="宋体" w:hAnsi="宋体" w:eastAsia="宋体" w:cs="宋体"/>
          <w:sz w:val="24"/>
        </w:rPr>
        <w:t>部门</w:t>
      </w:r>
      <w:r>
        <w:rPr>
          <w:rFonts w:hint="eastAsia" w:ascii="宋体" w:hAnsi="宋体" w:eastAsia="宋体" w:cs="宋体"/>
          <w:sz w:val="24"/>
          <w:lang w:eastAsia="zh-TW"/>
        </w:rPr>
        <w:t>备案；因特殊情况需要中止或终止合同的，采购人应将中止或终止合同的理由以及相应措施，以书面形式报政府采购监督管理</w:t>
      </w:r>
      <w:r>
        <w:rPr>
          <w:rFonts w:hint="eastAsia" w:ascii="宋体" w:hAnsi="宋体" w:eastAsia="宋体" w:cs="宋体"/>
          <w:sz w:val="24"/>
        </w:rPr>
        <w:t>部门</w:t>
      </w:r>
      <w:r>
        <w:rPr>
          <w:rFonts w:hint="eastAsia" w:ascii="宋体" w:hAnsi="宋体" w:eastAsia="宋体" w:cs="宋体"/>
          <w:sz w:val="24"/>
          <w:lang w:eastAsia="zh-TW"/>
        </w:rPr>
        <w:t>备案。</w:t>
      </w:r>
    </w:p>
    <w:p>
      <w:pPr>
        <w:tabs>
          <w:tab w:val="left" w:pos="426"/>
        </w:tabs>
        <w:autoSpaceDE w:val="0"/>
        <w:autoSpaceDN w:val="0"/>
        <w:adjustRightInd w:val="0"/>
        <w:snapToGrid w:val="0"/>
        <w:spacing w:line="360" w:lineRule="auto"/>
        <w:ind w:firstLine="480" w:firstLineChars="200"/>
        <w:rPr>
          <w:rFonts w:hint="eastAsia" w:ascii="宋体" w:hAnsi="宋体" w:eastAsia="宋体" w:cs="宋体"/>
          <w:bCs/>
          <w:sz w:val="24"/>
        </w:rPr>
      </w:pPr>
      <w:r>
        <w:rPr>
          <w:rFonts w:hint="eastAsia" w:ascii="宋体" w:hAnsi="宋体" w:eastAsia="宋体" w:cs="宋体"/>
          <w:sz w:val="24"/>
        </w:rPr>
        <w:t xml:space="preserve">41.2 </w:t>
      </w:r>
      <w:r>
        <w:rPr>
          <w:rFonts w:hint="eastAsia" w:ascii="宋体" w:hAnsi="宋体" w:eastAsia="宋体" w:cs="宋体"/>
          <w:sz w:val="24"/>
          <w:lang w:eastAsia="zh-TW"/>
        </w:rPr>
        <w:t>政府采购合同履行中，采购人需追加与合同标的相同的货物的，在不改变合同其他条款的前提下，可以与</w:t>
      </w:r>
      <w:r>
        <w:rPr>
          <w:rFonts w:hint="eastAsia" w:ascii="宋体" w:hAnsi="宋体" w:eastAsia="宋体" w:cs="宋体"/>
          <w:sz w:val="24"/>
        </w:rPr>
        <w:t>中标人</w:t>
      </w:r>
      <w:r>
        <w:rPr>
          <w:rFonts w:hint="eastAsia" w:ascii="宋体" w:hAnsi="宋体" w:eastAsia="宋体" w:cs="宋体"/>
          <w:sz w:val="24"/>
          <w:lang w:eastAsia="zh-TW"/>
        </w:rPr>
        <w:t>签订补充合同，但</w:t>
      </w:r>
      <w:r>
        <w:rPr>
          <w:rFonts w:hint="eastAsia" w:ascii="宋体" w:hAnsi="宋体" w:eastAsia="宋体" w:cs="宋体"/>
          <w:sz w:val="24"/>
        </w:rPr>
        <w:t>须按照当地财政部门的规定要求执行，</w:t>
      </w:r>
      <w:r>
        <w:rPr>
          <w:rFonts w:hint="eastAsia" w:ascii="宋体" w:hAnsi="宋体" w:eastAsia="宋体" w:cs="宋体"/>
          <w:sz w:val="24"/>
          <w:lang w:eastAsia="zh-TW"/>
        </w:rPr>
        <w:t>所补充合同的采购金额不得超过原</w:t>
      </w:r>
      <w:r>
        <w:rPr>
          <w:rFonts w:hint="eastAsia" w:ascii="宋体" w:hAnsi="宋体" w:eastAsia="宋体" w:cs="宋体"/>
          <w:sz w:val="24"/>
        </w:rPr>
        <w:t>合同</w:t>
      </w:r>
      <w:r>
        <w:rPr>
          <w:rFonts w:hint="eastAsia" w:ascii="宋体" w:hAnsi="宋体" w:eastAsia="宋体" w:cs="宋体"/>
          <w:sz w:val="24"/>
          <w:lang w:eastAsia="zh-TW"/>
        </w:rPr>
        <w:t>采购金额的百分之十。签订补充合同的</w:t>
      </w:r>
      <w:r>
        <w:rPr>
          <w:rFonts w:hint="eastAsia" w:ascii="宋体" w:hAnsi="宋体" w:eastAsia="宋体" w:cs="宋体"/>
          <w:sz w:val="24"/>
        </w:rPr>
        <w:t>应</w:t>
      </w:r>
      <w:r>
        <w:rPr>
          <w:rFonts w:hint="eastAsia" w:ascii="宋体" w:hAnsi="宋体" w:eastAsia="宋体" w:cs="宋体"/>
          <w:sz w:val="24"/>
          <w:lang w:eastAsia="zh-TW"/>
        </w:rPr>
        <w:t>按规定备案。</w:t>
      </w:r>
      <w:bookmarkEnd w:id="123"/>
      <w:bookmarkEnd w:id="124"/>
      <w:bookmarkEnd w:id="128"/>
      <w:bookmarkStart w:id="130" w:name="_Toc217446081"/>
    </w:p>
    <w:p>
      <w:pPr>
        <w:pStyle w:val="4"/>
        <w:spacing w:before="120" w:beforeLines="50" w:after="120" w:afterLines="50" w:line="360" w:lineRule="auto"/>
        <w:rPr>
          <w:rFonts w:hint="eastAsia" w:ascii="宋体" w:hAnsi="宋体" w:eastAsia="宋体" w:cs="宋体"/>
          <w:bCs/>
        </w:rPr>
      </w:pPr>
      <w:bookmarkStart w:id="131" w:name="_Toc11275"/>
      <w:r>
        <w:rPr>
          <w:rFonts w:hint="eastAsia" w:ascii="宋体" w:hAnsi="宋体" w:eastAsia="宋体" w:cs="宋体"/>
          <w:bCs/>
        </w:rPr>
        <w:t>十二、中标服务费</w:t>
      </w:r>
      <w:bookmarkEnd w:id="131"/>
    </w:p>
    <w:p>
      <w:pPr>
        <w:pStyle w:val="5"/>
        <w:spacing w:before="120" w:beforeLines="50" w:after="120" w:afterLines="50"/>
        <w:rPr>
          <w:rFonts w:hint="eastAsia" w:ascii="宋体" w:hAnsi="宋体" w:eastAsia="宋体" w:cs="宋体"/>
        </w:rPr>
      </w:pPr>
      <w:r>
        <w:rPr>
          <w:rFonts w:hint="eastAsia" w:ascii="宋体" w:hAnsi="宋体" w:eastAsia="宋体" w:cs="宋体"/>
        </w:rPr>
        <w:t>42.中标服务费的数额及缴纳方式</w:t>
      </w:r>
    </w:p>
    <w:p>
      <w:pPr>
        <w:spacing w:line="360" w:lineRule="auto"/>
        <w:ind w:firstLine="573"/>
        <w:rPr>
          <w:rFonts w:hint="eastAsia" w:ascii="宋体" w:hAnsi="宋体" w:eastAsia="宋体" w:cs="宋体"/>
          <w:sz w:val="24"/>
        </w:rPr>
      </w:pPr>
      <w:r>
        <w:rPr>
          <w:rFonts w:hint="eastAsia" w:ascii="宋体" w:hAnsi="宋体" w:eastAsia="宋体" w:cs="宋体"/>
          <w:sz w:val="24"/>
        </w:rPr>
        <w:t>42.1 中标人在领取《中标通知书》之前，应向采购代理机构缴纳中标服务费。</w:t>
      </w:r>
    </w:p>
    <w:p>
      <w:pPr>
        <w:spacing w:line="360" w:lineRule="auto"/>
        <w:ind w:firstLine="573"/>
        <w:rPr>
          <w:rFonts w:hint="eastAsia" w:ascii="宋体" w:hAnsi="宋体" w:eastAsia="宋体" w:cs="宋体"/>
          <w:sz w:val="24"/>
        </w:rPr>
      </w:pPr>
      <w:r>
        <w:rPr>
          <w:rFonts w:hint="eastAsia" w:ascii="宋体" w:hAnsi="宋体" w:eastAsia="宋体" w:cs="宋体"/>
          <w:sz w:val="24"/>
        </w:rPr>
        <w:t>42.2 中标服务费参考《国家计委关于印发〈招标代理服务费管理暂行办法〉的通知》（计价格【2002】1980号）、《国家发展和改革委员会办公厅关于招标代理服务收费有关问题的通知》（发改办价格〔2003〕857号）规定，</w:t>
      </w:r>
      <w:r>
        <w:rPr>
          <w:rFonts w:hint="eastAsia" w:ascii="宋体" w:hAnsi="宋体" w:eastAsia="宋体" w:cs="宋体"/>
          <w:sz w:val="24"/>
          <w:lang w:val="zh-CN"/>
        </w:rPr>
        <w:t>不足陆仟伍佰元按陆仟伍佰元收取，</w:t>
      </w:r>
      <w:r>
        <w:rPr>
          <w:rFonts w:hint="eastAsia" w:ascii="宋体" w:hAnsi="宋体" w:eastAsia="宋体" w:cs="宋体"/>
          <w:sz w:val="24"/>
        </w:rPr>
        <w:t>具体金额将在结果公告中公布。</w:t>
      </w:r>
    </w:p>
    <w:p>
      <w:pPr>
        <w:spacing w:line="360" w:lineRule="auto"/>
        <w:ind w:firstLine="573"/>
        <w:rPr>
          <w:rFonts w:hint="eastAsia" w:ascii="宋体" w:hAnsi="宋体" w:eastAsia="宋体" w:cs="宋体"/>
          <w:sz w:val="24"/>
        </w:rPr>
      </w:pPr>
      <w:r>
        <w:rPr>
          <w:rFonts w:hint="eastAsia" w:ascii="宋体" w:hAnsi="宋体" w:eastAsia="宋体" w:cs="宋体"/>
          <w:sz w:val="24"/>
        </w:rPr>
        <w:t>42.3 中标服务费，可以采取现金、支票、银行汇票、电汇、网银等方式缴纳。</w:t>
      </w:r>
    </w:p>
    <w:p>
      <w:pPr>
        <w:spacing w:line="360" w:lineRule="auto"/>
        <w:ind w:firstLine="573"/>
        <w:jc w:val="left"/>
        <w:rPr>
          <w:rFonts w:hint="eastAsia" w:ascii="宋体" w:hAnsi="宋体" w:eastAsia="宋体" w:cs="宋体"/>
          <w:b/>
          <w:sz w:val="24"/>
        </w:rPr>
      </w:pPr>
      <w:r>
        <w:rPr>
          <w:rFonts w:hint="eastAsia" w:ascii="宋体" w:hAnsi="宋体" w:eastAsia="宋体" w:cs="宋体"/>
          <w:b/>
          <w:sz w:val="24"/>
        </w:rPr>
        <w:t>招标代理服务费交纳转账信息：</w:t>
      </w:r>
    </w:p>
    <w:p>
      <w:pPr>
        <w:spacing w:line="360" w:lineRule="auto"/>
        <w:ind w:firstLine="573"/>
        <w:jc w:val="left"/>
        <w:rPr>
          <w:rFonts w:hint="eastAsia" w:ascii="宋体" w:hAnsi="宋体" w:eastAsia="宋体" w:cs="宋体"/>
          <w:b/>
          <w:sz w:val="24"/>
        </w:rPr>
      </w:pPr>
      <w:r>
        <w:rPr>
          <w:rFonts w:hint="eastAsia" w:ascii="宋体" w:hAnsi="宋体" w:eastAsia="宋体" w:cs="宋体"/>
          <w:b/>
          <w:sz w:val="24"/>
        </w:rPr>
        <w:t>银行户名：陕西明正招标有限公司</w:t>
      </w:r>
    </w:p>
    <w:p>
      <w:pPr>
        <w:spacing w:line="360" w:lineRule="auto"/>
        <w:ind w:firstLine="573"/>
        <w:jc w:val="left"/>
        <w:rPr>
          <w:rFonts w:hint="eastAsia" w:ascii="宋体" w:hAnsi="宋体" w:eastAsia="宋体" w:cs="宋体"/>
          <w:b/>
          <w:sz w:val="24"/>
        </w:rPr>
      </w:pPr>
      <w:r>
        <w:rPr>
          <w:rFonts w:hint="eastAsia" w:ascii="宋体" w:hAnsi="宋体" w:eastAsia="宋体" w:cs="宋体"/>
          <w:b/>
          <w:sz w:val="24"/>
        </w:rPr>
        <w:t>开户行名称：招商银行股份有限公司西安白沙路支行</w:t>
      </w:r>
    </w:p>
    <w:p>
      <w:pPr>
        <w:spacing w:line="360" w:lineRule="auto"/>
        <w:ind w:firstLine="573"/>
        <w:jc w:val="left"/>
        <w:rPr>
          <w:rFonts w:hint="eastAsia" w:ascii="宋体" w:hAnsi="宋体" w:eastAsia="宋体" w:cs="宋体"/>
          <w:b/>
          <w:sz w:val="24"/>
        </w:rPr>
      </w:pPr>
      <w:r>
        <w:rPr>
          <w:rFonts w:hint="eastAsia" w:ascii="宋体" w:hAnsi="宋体" w:eastAsia="宋体" w:cs="宋体"/>
          <w:b/>
          <w:sz w:val="24"/>
        </w:rPr>
        <w:t>账      号：129907967910101</w:t>
      </w:r>
    </w:p>
    <w:p>
      <w:pPr>
        <w:spacing w:line="360" w:lineRule="auto"/>
        <w:ind w:firstLine="573"/>
        <w:rPr>
          <w:rFonts w:hint="eastAsia" w:ascii="宋体" w:hAnsi="宋体" w:eastAsia="宋体" w:cs="宋体"/>
          <w:b/>
          <w:sz w:val="24"/>
        </w:rPr>
      </w:pPr>
      <w:r>
        <w:rPr>
          <w:rFonts w:hint="eastAsia" w:ascii="宋体" w:hAnsi="宋体" w:eastAsia="宋体" w:cs="宋体"/>
          <w:sz w:val="24"/>
        </w:rPr>
        <w:t>42.4投标人应将招标代理服务费/中标服务费计算入投标总报价，但不在分项报价中单独列出。</w:t>
      </w:r>
    </w:p>
    <w:p>
      <w:pPr>
        <w:pStyle w:val="4"/>
        <w:spacing w:before="0" w:after="120" w:afterLines="50" w:line="360" w:lineRule="auto"/>
        <w:rPr>
          <w:rFonts w:hint="eastAsia" w:ascii="宋体" w:hAnsi="宋体" w:eastAsia="宋体" w:cs="宋体"/>
          <w:bCs/>
        </w:rPr>
      </w:pPr>
      <w:bookmarkStart w:id="132" w:name="_Toc8275"/>
      <w:r>
        <w:rPr>
          <w:rFonts w:hint="eastAsia" w:ascii="宋体" w:hAnsi="宋体" w:eastAsia="宋体" w:cs="宋体"/>
          <w:bCs/>
        </w:rPr>
        <w:t>十三、质疑与投诉</w:t>
      </w:r>
      <w:bookmarkEnd w:id="132"/>
    </w:p>
    <w:p>
      <w:pPr>
        <w:pStyle w:val="5"/>
        <w:rPr>
          <w:rFonts w:hint="eastAsia" w:ascii="宋体" w:hAnsi="宋体" w:eastAsia="宋体" w:cs="宋体"/>
        </w:rPr>
      </w:pPr>
      <w:r>
        <w:rPr>
          <w:rFonts w:hint="eastAsia" w:ascii="宋体" w:hAnsi="宋体" w:eastAsia="宋体" w:cs="宋体"/>
        </w:rPr>
        <w:t>43.质疑</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43.1 投标人对本次招标采购活动有疑问的，按照国家《中华人民共和国政府采购法》、《中华人民共和国政府采购法实施条例》及《政府采购质疑和投诉办法》（财政部94号令）的规定办理。</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43.2 投标人对采购文件、采购过程或中标结果使自身的合法权益受到损害，应当在法定期限内一次性提出针对同一采购程序环节的质疑，按照质疑函范本格式要求以书面形式向采购代理机构或采购人提出质疑。</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1）质疑书应当包括以下主要内容：被质疑项目名称、项目编号、标段/包号、采购文件获取日期、质疑事项、证据及来源线索、法律依据（具体条款）、招标采购活动中自己权益受到侵害的实质内容、质疑人有效联系方式等。</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（2）质疑书应当由法定代表人或授权代表签字或盖章，并加盖单位公章，公章不得以合同章或其他印章代替，并附法人身份证明。</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（3）质疑人可以授权代表办理质疑事项，代理人办理质疑事项时，除提交质疑书外，还应当提交质疑人的授权委托书及代理人的有效身份证明，授权委托书应当载明委托代理的具体权限和事项。</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（4）质疑函范本格式在中国政府采购网站（http://www.ccgp.gov.cn/）自行下载。</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（5）接收质疑函的联系部门、联系电话和通讯地址同采购公告。</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43.3 有下列情形之一的，属于无效质疑，采购代理机构和采购人不予受理：</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（1）质疑人不是参与本次政府采购项目的投标人；</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（2）质疑人与质疑事项不存在利害关系的；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（3）未在法定期限内提出质疑的；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（4）质疑未以书面形式提出，以传真、电子邮件、移动通信等形式即时收悉提交的质疑材料；</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（5）质疑未按质疑函范本格式提出的；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（6）质疑书主要内容构成不完整的；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（7）质疑书没有合法有效的签字、盖章或授权的；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（8）以非法手段取得证据、材料的；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（9）质疑答复后，同一质疑人就同一事项再次提出质疑的；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（10）不符合法律、法规、规章和政府采购监管机构规定的其他条件的。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43.4 采购代理机构或采购人将在收到书面质疑后7个工作日内做出答复，并以书面形式通知质疑人和其他有关投标人。</w:t>
      </w:r>
    </w:p>
    <w:p>
      <w:pPr>
        <w:pStyle w:val="5"/>
        <w:rPr>
          <w:rFonts w:hint="eastAsia" w:ascii="宋体" w:hAnsi="宋体" w:eastAsia="宋体" w:cs="宋体"/>
        </w:rPr>
      </w:pPr>
      <w:r>
        <w:rPr>
          <w:rFonts w:hint="eastAsia" w:ascii="宋体" w:hAnsi="宋体" w:eastAsia="宋体" w:cs="宋体"/>
        </w:rPr>
        <w:t>44.投诉</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44.1 投标人和其他厉害关系人认为本次招标采购活动违反法律、法规和规章规定的，有权向有关行政监督机构投诉。</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（1）质疑人对采购代理机构或采购人的答复不满意，以及采购代理机构或采购人未在规定时间内做出答复的，可以在答复期满后15个工作日内向政府采购监管机构提出投诉。</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（2）投标人投诉的事项不得超出已质疑事项的范围。</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（3）投诉书范本格式在中国政府采购网站（http://www.ccgp.gov.cn/）自行下载。</w:t>
      </w:r>
    </w:p>
    <w:p>
      <w:pPr>
        <w:pStyle w:val="4"/>
        <w:spacing w:before="300" w:after="300" w:line="360" w:lineRule="auto"/>
        <w:rPr>
          <w:rFonts w:hint="eastAsia" w:ascii="宋体" w:hAnsi="宋体" w:eastAsia="宋体" w:cs="宋体"/>
          <w:bCs/>
        </w:rPr>
      </w:pPr>
      <w:bookmarkStart w:id="133" w:name="_Toc20335"/>
      <w:r>
        <w:rPr>
          <w:rFonts w:hint="eastAsia" w:ascii="宋体" w:hAnsi="宋体" w:eastAsia="宋体" w:cs="宋体"/>
          <w:bCs/>
        </w:rPr>
        <w:t>十四、其他</w:t>
      </w:r>
      <w:bookmarkEnd w:id="133"/>
    </w:p>
    <w:p>
      <w:pPr>
        <w:pStyle w:val="5"/>
        <w:rPr>
          <w:rFonts w:hint="eastAsia" w:ascii="宋体" w:hAnsi="宋体" w:eastAsia="宋体" w:cs="宋体"/>
          <w:b/>
          <w:kern w:val="44"/>
          <w:sz w:val="44"/>
          <w:szCs w:val="44"/>
          <w:lang w:val="en-US" w:eastAsia="zh-CN" w:bidi="ar-SA"/>
        </w:rPr>
      </w:pPr>
      <w:r>
        <w:rPr>
          <w:rFonts w:hint="eastAsia" w:ascii="宋体" w:hAnsi="宋体" w:eastAsia="宋体" w:cs="宋体"/>
        </w:rPr>
        <w:t>45.融资担保</w:t>
      </w:r>
    </w:p>
    <w:p>
      <w:pPr>
        <w:spacing w:line="360" w:lineRule="auto"/>
        <w:ind w:firstLine="480" w:firstLineChars="200"/>
        <w:jc w:val="left"/>
        <w:rPr>
          <w:rFonts w:hint="eastAsia" w:ascii="宋体" w:hAnsi="宋体" w:eastAsia="宋体" w:cs="宋体"/>
          <w:sz w:val="24"/>
          <w:lang w:val="zh-CN"/>
        </w:rPr>
      </w:pPr>
      <w:r>
        <w:rPr>
          <w:rFonts w:hint="eastAsia" w:ascii="宋体" w:hAnsi="宋体" w:eastAsia="宋体" w:cs="宋体"/>
          <w:sz w:val="24"/>
        </w:rPr>
        <w:t>45.1</w:t>
      </w:r>
      <w:r>
        <w:rPr>
          <w:rFonts w:hint="eastAsia" w:ascii="宋体" w:hAnsi="宋体" w:eastAsia="宋体" w:cs="宋体"/>
          <w:sz w:val="24"/>
          <w:lang w:val="zh-CN"/>
        </w:rPr>
        <w:t>陕西省信用担保</w:t>
      </w:r>
      <w:r>
        <w:rPr>
          <w:rFonts w:hint="eastAsia" w:ascii="宋体" w:hAnsi="宋体" w:eastAsia="宋体" w:cs="宋体"/>
          <w:sz w:val="24"/>
        </w:rPr>
        <w:t>及信用融资政策</w:t>
      </w:r>
    </w:p>
    <w:p>
      <w:pPr>
        <w:spacing w:line="360" w:lineRule="auto"/>
        <w:ind w:firstLine="480" w:firstLineChars="200"/>
        <w:jc w:val="left"/>
        <w:rPr>
          <w:rFonts w:hint="eastAsia" w:ascii="宋体" w:hAnsi="宋体" w:eastAsia="宋体" w:cs="宋体"/>
          <w:sz w:val="24"/>
          <w:lang w:val="zh-CN"/>
        </w:rPr>
      </w:pPr>
      <w:r>
        <w:rPr>
          <w:rFonts w:hint="eastAsia" w:ascii="宋体" w:hAnsi="宋体" w:eastAsia="宋体" w:cs="宋体"/>
          <w:sz w:val="24"/>
          <w:lang w:val="zh-CN"/>
        </w:rPr>
        <w:t>为支持和促进中小企业发展，进一步发挥政府采购政策功能作用，有效缓解中小企业融资难等问题，根据财政部财库【2011】124号文件的精神，陕西省财政厅制订了《陕西省政府采购信用担保试点工作实施方案（试行）》，为参与陕西省政府采购项目的投标人提供政府采购信用担保，并按照程序确定了合作的担保机构。中标投标人缴纳履约保证金时可自愿选择通过担保机构保函的形式缴纳；中标投标人如果需要融资贷款服务的，可凭中标通知书、政府采购合同等相关资料，按照文件规定的程序申请办理，具体规定可登陆陕西省政府采购网(www.ccgp-shaanxi.gov.cn/)重要通知专栏中查询了解。</w:t>
      </w:r>
    </w:p>
    <w:p>
      <w:pPr>
        <w:spacing w:line="360" w:lineRule="auto"/>
        <w:ind w:firstLine="480" w:firstLineChars="200"/>
        <w:jc w:val="left"/>
        <w:outlineLvl w:val="9"/>
        <w:rPr>
          <w:rFonts w:hint="eastAsia" w:ascii="宋体" w:hAnsi="宋体" w:eastAsia="宋体" w:cs="宋体"/>
          <w:sz w:val="24"/>
          <w:lang w:val="zh-CN"/>
        </w:rPr>
      </w:pPr>
      <w:r>
        <w:rPr>
          <w:rFonts w:hint="eastAsia" w:ascii="宋体" w:hAnsi="宋体" w:eastAsia="宋体" w:cs="宋体"/>
          <w:sz w:val="24"/>
        </w:rPr>
        <w:t>45.2西安市政府采购信用担保及信用融资政策</w:t>
      </w:r>
    </w:p>
    <w:p>
      <w:pPr>
        <w:spacing w:line="360" w:lineRule="auto"/>
        <w:ind w:firstLine="480" w:firstLineChars="200"/>
        <w:jc w:val="left"/>
        <w:outlineLvl w:val="9"/>
        <w:rPr>
          <w:rFonts w:hint="eastAsia" w:ascii="宋体" w:hAnsi="宋体" w:eastAsia="宋体" w:cs="宋体"/>
          <w:sz w:val="24"/>
        </w:rPr>
      </w:pPr>
      <w:r>
        <w:rPr>
          <w:rFonts w:hint="eastAsia" w:ascii="宋体" w:hAnsi="宋体" w:eastAsia="宋体" w:cs="宋体"/>
          <w:sz w:val="24"/>
        </w:rPr>
        <w:t>为发挥政府采购促进中小企业发展的政策功能，西安市财政局制定了《西安市政府采购信用担保及信用融资工作实施方案（试行）》（市财发〔2014〕167），为参与西安市市级政府采购项目的投标人提供政府采购信用担保和融资服务，并按照程序确定了合作的担保机构和商业银行。中标投标人缴纳履约保证金时可自愿选择通过担保机构保函的形式缴纳；中标投标人如果需要融资贷款服务的，可凭中标通知书、政府采购合同等相关资料，按照实施方案规定的程序申请办理，具体规定可登陆西安市财政局网站（</w:t>
      </w:r>
      <w:r>
        <w:rPr>
          <w:rFonts w:hint="eastAsia" w:ascii="宋体" w:hAnsi="宋体" w:eastAsia="宋体" w:cs="宋体"/>
          <w:sz w:val="24"/>
        </w:rPr>
        <w:fldChar w:fldCharType="begin"/>
      </w:r>
      <w:r>
        <w:rPr>
          <w:rFonts w:hint="eastAsia" w:ascii="宋体" w:hAnsi="宋体" w:eastAsia="宋体" w:cs="宋体"/>
          <w:sz w:val="24"/>
        </w:rPr>
        <w:instrText xml:space="preserve"> HYPERLINK "http://xaczj.xa.gov.cn/" </w:instrText>
      </w:r>
      <w:r>
        <w:rPr>
          <w:rFonts w:hint="eastAsia" w:ascii="宋体" w:hAnsi="宋体" w:eastAsia="宋体" w:cs="宋体"/>
          <w:sz w:val="24"/>
        </w:rPr>
        <w:fldChar w:fldCharType="separate"/>
      </w:r>
      <w:r>
        <w:rPr>
          <w:rFonts w:hint="eastAsia" w:ascii="宋体" w:hAnsi="宋体" w:eastAsia="宋体" w:cs="宋体"/>
          <w:sz w:val="24"/>
        </w:rPr>
        <w:t>http://xaczj.xa.gov.cn/</w:t>
      </w:r>
      <w:r>
        <w:rPr>
          <w:rFonts w:hint="eastAsia" w:ascii="宋体" w:hAnsi="宋体" w:eastAsia="宋体" w:cs="宋体"/>
          <w:sz w:val="24"/>
        </w:rPr>
        <w:fldChar w:fldCharType="end"/>
      </w:r>
      <w:r>
        <w:rPr>
          <w:rFonts w:hint="eastAsia" w:ascii="宋体" w:hAnsi="宋体" w:eastAsia="宋体" w:cs="宋体"/>
          <w:sz w:val="24"/>
        </w:rPr>
        <w:t>）栏查询了解。</w:t>
      </w:r>
    </w:p>
    <w:p>
      <w:pPr>
        <w:pStyle w:val="5"/>
        <w:rPr>
          <w:rFonts w:hint="eastAsia" w:ascii="宋体" w:hAnsi="宋体" w:eastAsia="宋体" w:cs="宋体"/>
          <w:b/>
          <w:kern w:val="44"/>
          <w:sz w:val="44"/>
          <w:szCs w:val="44"/>
          <w:lang w:val="en-US" w:eastAsia="zh-CN" w:bidi="ar-SA"/>
        </w:rPr>
      </w:pPr>
    </w:p>
    <w:p>
      <w:pPr>
        <w:pStyle w:val="3"/>
        <w:pageBreakBefore w:val="0"/>
        <w:widowControl w:val="0"/>
        <w:numPr>
          <w:ilvl w:val="0"/>
          <w:numId w:val="0"/>
        </w:numPr>
        <w:kinsoku/>
        <w:wordWrap/>
        <w:overflowPunct/>
        <w:topLinePunct w:val="0"/>
        <w:autoSpaceDE/>
        <w:autoSpaceDN/>
        <w:bidi w:val="0"/>
        <w:adjustRightInd/>
        <w:snapToGrid/>
        <w:spacing w:line="360" w:lineRule="auto"/>
        <w:ind w:leftChars="0"/>
        <w:jc w:val="center"/>
        <w:textAlignment w:val="auto"/>
        <w:outlineLvl w:val="0"/>
        <w:rPr>
          <w:rFonts w:hint="eastAsia" w:ascii="宋体" w:hAnsi="宋体" w:eastAsia="宋体" w:cs="宋体"/>
          <w:b/>
          <w:kern w:val="44"/>
          <w:sz w:val="44"/>
          <w:szCs w:val="44"/>
          <w:lang w:val="en-US" w:eastAsia="zh-CN" w:bidi="ar-SA"/>
        </w:rPr>
      </w:pPr>
      <w:r>
        <w:rPr>
          <w:rFonts w:hint="eastAsia" w:ascii="宋体" w:hAnsi="宋体" w:eastAsia="宋体" w:cs="宋体"/>
          <w:b/>
          <w:kern w:val="44"/>
          <w:sz w:val="44"/>
          <w:szCs w:val="44"/>
          <w:lang w:val="en-US" w:eastAsia="zh-CN" w:bidi="ar-SA"/>
        </w:rPr>
        <w:br w:type="page"/>
      </w:r>
      <w:bookmarkStart w:id="134" w:name="_Toc3445"/>
      <w:r>
        <w:rPr>
          <w:rFonts w:hint="eastAsia" w:ascii="宋体" w:hAnsi="宋体" w:eastAsia="宋体" w:cs="宋体"/>
          <w:b/>
          <w:kern w:val="44"/>
          <w:sz w:val="44"/>
          <w:szCs w:val="44"/>
          <w:lang w:val="en-US" w:eastAsia="zh-CN" w:bidi="ar-SA"/>
        </w:rPr>
        <w:t>第四章</w:t>
      </w:r>
      <w:bookmarkStart w:id="135" w:name="_Toc217446093"/>
      <w:r>
        <w:rPr>
          <w:rFonts w:hint="eastAsia" w:ascii="宋体" w:hAnsi="宋体" w:eastAsia="宋体" w:cs="宋体"/>
          <w:b/>
          <w:kern w:val="44"/>
          <w:sz w:val="44"/>
          <w:szCs w:val="44"/>
          <w:lang w:val="en-US" w:eastAsia="zh-CN" w:bidi="ar-SA"/>
        </w:rPr>
        <w:t xml:space="preserve"> 评标办法</w:t>
      </w:r>
      <w:bookmarkEnd w:id="134"/>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根据《中华人民共和国政府采购法》及实施条例和《政府采购货物和服务招标投标管理办法》（财政部87号令）等法律法规规定，结合采购项目特点制定本评标办法。</w:t>
      </w:r>
    </w:p>
    <w:p>
      <w:pPr>
        <w:pStyle w:val="5"/>
        <w:rPr>
          <w:rFonts w:hint="eastAsia" w:ascii="宋体" w:hAnsi="宋体" w:eastAsia="宋体" w:cs="宋体"/>
        </w:rPr>
      </w:pPr>
      <w:r>
        <w:rPr>
          <w:rFonts w:hint="eastAsia" w:ascii="宋体" w:hAnsi="宋体" w:eastAsia="宋体" w:cs="宋体"/>
        </w:rPr>
        <w:t>一、评标程序</w:t>
      </w:r>
    </w:p>
    <w:p>
      <w:pPr>
        <w:pStyle w:val="5"/>
        <w:rPr>
          <w:rFonts w:hint="eastAsia" w:ascii="宋体" w:hAnsi="宋体" w:eastAsia="宋体" w:cs="宋体"/>
        </w:rPr>
      </w:pPr>
      <w:r>
        <w:rPr>
          <w:rFonts w:hint="eastAsia" w:ascii="宋体" w:hAnsi="宋体" w:eastAsia="宋体" w:cs="宋体"/>
        </w:rPr>
        <w:t>1.本采购项目评标应当按照下列工作程序进行：</w:t>
      </w:r>
    </w:p>
    <w:p>
      <w:pPr>
        <w:spacing w:line="360" w:lineRule="auto"/>
        <w:ind w:firstLine="495"/>
        <w:rPr>
          <w:rFonts w:hint="eastAsia" w:ascii="宋体" w:hAnsi="宋体" w:eastAsia="宋体" w:cs="宋体"/>
          <w:sz w:val="24"/>
        </w:rPr>
      </w:pPr>
      <w:r>
        <w:rPr>
          <w:rFonts w:hint="eastAsia" w:ascii="宋体" w:hAnsi="宋体" w:eastAsia="宋体" w:cs="宋体"/>
          <w:sz w:val="24"/>
        </w:rPr>
        <w:t>（1）投标文件符合性审查；</w:t>
      </w:r>
    </w:p>
    <w:p>
      <w:pPr>
        <w:spacing w:line="360" w:lineRule="auto"/>
        <w:ind w:firstLine="495"/>
        <w:rPr>
          <w:rFonts w:hint="eastAsia" w:ascii="宋体" w:hAnsi="宋体" w:eastAsia="宋体" w:cs="宋体"/>
          <w:sz w:val="24"/>
        </w:rPr>
      </w:pPr>
      <w:r>
        <w:rPr>
          <w:rFonts w:hint="eastAsia" w:ascii="宋体" w:hAnsi="宋体" w:eastAsia="宋体" w:cs="宋体"/>
          <w:sz w:val="24"/>
        </w:rPr>
        <w:t>（2）投标文件澄清或说明；</w:t>
      </w:r>
    </w:p>
    <w:p>
      <w:pPr>
        <w:spacing w:line="360" w:lineRule="auto"/>
        <w:ind w:firstLine="495"/>
        <w:rPr>
          <w:rFonts w:hint="eastAsia" w:ascii="宋体" w:hAnsi="宋体" w:eastAsia="宋体" w:cs="宋体"/>
          <w:sz w:val="24"/>
        </w:rPr>
      </w:pPr>
      <w:r>
        <w:rPr>
          <w:rFonts w:hint="eastAsia" w:ascii="宋体" w:hAnsi="宋体" w:eastAsia="宋体" w:cs="宋体"/>
          <w:sz w:val="24"/>
        </w:rPr>
        <w:t>（3）投标文件比较与评价；</w:t>
      </w:r>
    </w:p>
    <w:p>
      <w:pPr>
        <w:spacing w:line="360" w:lineRule="auto"/>
        <w:ind w:firstLine="495"/>
        <w:rPr>
          <w:rFonts w:hint="eastAsia" w:ascii="宋体" w:hAnsi="宋体" w:eastAsia="宋体" w:cs="宋体"/>
          <w:sz w:val="24"/>
        </w:rPr>
      </w:pPr>
      <w:r>
        <w:rPr>
          <w:rFonts w:hint="eastAsia" w:ascii="宋体" w:hAnsi="宋体" w:eastAsia="宋体" w:cs="宋体"/>
          <w:sz w:val="24"/>
        </w:rPr>
        <w:t>（4）复核与核对评标结果；</w:t>
      </w:r>
    </w:p>
    <w:p>
      <w:pPr>
        <w:spacing w:line="360" w:lineRule="auto"/>
        <w:ind w:firstLine="495"/>
        <w:rPr>
          <w:rFonts w:hint="eastAsia" w:ascii="宋体" w:hAnsi="宋体" w:eastAsia="宋体" w:cs="宋体"/>
          <w:sz w:val="24"/>
        </w:rPr>
      </w:pPr>
      <w:r>
        <w:rPr>
          <w:rFonts w:hint="eastAsia" w:ascii="宋体" w:hAnsi="宋体" w:eastAsia="宋体" w:cs="宋体"/>
          <w:sz w:val="24"/>
        </w:rPr>
        <w:t>（5）确定中标候选人名单；</w:t>
      </w:r>
    </w:p>
    <w:p>
      <w:pPr>
        <w:spacing w:line="360" w:lineRule="auto"/>
        <w:ind w:firstLine="495"/>
        <w:rPr>
          <w:rFonts w:hint="eastAsia" w:ascii="宋体" w:hAnsi="宋体" w:eastAsia="宋体" w:cs="宋体"/>
          <w:sz w:val="24"/>
        </w:rPr>
      </w:pPr>
      <w:r>
        <w:rPr>
          <w:rFonts w:hint="eastAsia" w:ascii="宋体" w:hAnsi="宋体" w:eastAsia="宋体" w:cs="宋体"/>
          <w:sz w:val="24"/>
        </w:rPr>
        <w:t>（6）编写评标报告。</w:t>
      </w:r>
    </w:p>
    <w:p>
      <w:pPr>
        <w:pStyle w:val="5"/>
        <w:rPr>
          <w:rFonts w:hint="eastAsia" w:ascii="宋体" w:hAnsi="宋体" w:eastAsia="宋体" w:cs="宋体"/>
        </w:rPr>
      </w:pPr>
      <w:r>
        <w:rPr>
          <w:rFonts w:hint="eastAsia" w:ascii="宋体" w:hAnsi="宋体" w:eastAsia="宋体" w:cs="宋体"/>
        </w:rPr>
        <w:t>2.投标文件符合性审查</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评标委员会依据招标文件的规定，对符合资格条件的投标人的投标文对进行有效性、完整性和对招标文件的响应程度审查，具体审查内容如下：</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rPr>
        <w:t xml:space="preserve"> 1.</w:t>
      </w:r>
      <w:r>
        <w:rPr>
          <w:rFonts w:hint="eastAsia" w:ascii="宋体" w:hAnsi="宋体" w:eastAsia="宋体" w:cs="宋体"/>
          <w:sz w:val="24"/>
          <w:lang w:val="zh-CN"/>
        </w:rPr>
        <w:t>投标文件的完整性审查</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1</w:t>
      </w:r>
      <w:r>
        <w:rPr>
          <w:rFonts w:hint="eastAsia" w:ascii="宋体" w:hAnsi="宋体" w:eastAsia="宋体" w:cs="宋体"/>
          <w:sz w:val="24"/>
          <w:lang w:val="zh-CN"/>
        </w:rPr>
        <w:t>）投标文件是否按照招标文件要求的格式编写；</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2</w:t>
      </w:r>
      <w:r>
        <w:rPr>
          <w:rFonts w:hint="eastAsia" w:ascii="宋体" w:hAnsi="宋体" w:eastAsia="宋体" w:cs="宋体"/>
          <w:sz w:val="24"/>
          <w:lang w:val="zh-CN"/>
        </w:rPr>
        <w:t xml:space="preserve">）投标内容是否有重大缺漏项。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val="zh-CN"/>
        </w:rPr>
        <w:t>投标文件的有效性审查</w:t>
      </w:r>
      <w:r>
        <w:rPr>
          <w:rFonts w:hint="eastAsia" w:ascii="宋体" w:hAnsi="宋体" w:eastAsia="宋体" w:cs="宋体"/>
          <w:sz w:val="24"/>
        </w:rPr>
        <w:t xml:space="preserve">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（1）投标文件的签署、加盖印章是否合格、有效；</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（2）其他未达到招标文件要求的情况；</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rPr>
        <w:t>3.</w:t>
      </w:r>
      <w:r>
        <w:rPr>
          <w:rFonts w:hint="eastAsia" w:ascii="宋体" w:hAnsi="宋体" w:eastAsia="宋体" w:cs="宋体"/>
          <w:sz w:val="24"/>
          <w:lang w:val="zh-CN"/>
        </w:rPr>
        <w:t>对招标文件的响应性审查</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1</w:t>
      </w:r>
      <w:r>
        <w:rPr>
          <w:rFonts w:hint="eastAsia" w:ascii="宋体" w:hAnsi="宋体" w:eastAsia="宋体" w:cs="宋体"/>
          <w:sz w:val="24"/>
          <w:lang w:val="zh-CN"/>
        </w:rPr>
        <w:t>）投标报价是否超过采购预算；</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2</w:t>
      </w:r>
      <w:r>
        <w:rPr>
          <w:rFonts w:hint="eastAsia" w:ascii="宋体" w:hAnsi="宋体" w:eastAsia="宋体" w:cs="宋体"/>
          <w:sz w:val="24"/>
          <w:lang w:val="zh-CN"/>
        </w:rPr>
        <w:t>）投标报价是否低于成本价，涉嫌不正当竞争（如果评委会认为某投标报价明显不合理或者低于成本，有可能影响产品质量或者不能诚信履约的，应当要求其在规定期限内提供书面文件予以解释说明，并提交相关证明材料）；</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3</w:t>
      </w:r>
      <w:r>
        <w:rPr>
          <w:rFonts w:hint="eastAsia" w:ascii="宋体" w:hAnsi="宋体" w:eastAsia="宋体" w:cs="宋体"/>
          <w:sz w:val="24"/>
          <w:lang w:val="zh-CN"/>
        </w:rPr>
        <w:t>）投标有效期是否符合招标文件的要求；</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4</w:t>
      </w:r>
      <w:r>
        <w:rPr>
          <w:rFonts w:hint="eastAsia" w:ascii="宋体" w:hAnsi="宋体" w:eastAsia="宋体" w:cs="宋体"/>
          <w:sz w:val="24"/>
          <w:lang w:val="zh-CN"/>
        </w:rPr>
        <w:t>）投标文件的商务响应</w:t>
      </w:r>
      <w:r>
        <w:rPr>
          <w:rFonts w:hint="eastAsia" w:ascii="宋体" w:hAnsi="宋体" w:eastAsia="宋体" w:cs="宋体"/>
          <w:sz w:val="24"/>
        </w:rPr>
        <w:t>是否符合</w:t>
      </w:r>
      <w:r>
        <w:rPr>
          <w:rFonts w:hint="eastAsia" w:ascii="宋体" w:hAnsi="宋体" w:eastAsia="宋体" w:cs="宋体"/>
          <w:sz w:val="24"/>
          <w:lang w:val="zh-CN"/>
        </w:rPr>
        <w:t>招标文件要求；</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说明：符合性审查结束后，评标委员会当对审查结果进行签字确认。若投标人符合性审查未通过，注明未通过原因并告知其投标人，符合性审查不合格的投标人，不得进入下一评标环节。</w:t>
      </w:r>
    </w:p>
    <w:p>
      <w:pPr>
        <w:pStyle w:val="5"/>
        <w:rPr>
          <w:rFonts w:hint="eastAsia" w:ascii="宋体" w:hAnsi="宋体" w:eastAsia="宋体" w:cs="宋体"/>
        </w:rPr>
      </w:pPr>
      <w:r>
        <w:rPr>
          <w:rFonts w:hint="eastAsia" w:ascii="宋体" w:hAnsi="宋体" w:eastAsia="宋体" w:cs="宋体"/>
        </w:rPr>
        <w:t>3.投标文件的澄清</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3.1为有助于投标文件的审查、比较和评价，评标委员会可要求投标人对其投标文件中非实质性（投标文件中含义不明确、同类问题表述不一致或者有明显文字和计算错误的内容）的有关问题进行澄清、说明或者补正。有关澄清、说明或者补正的要求和答复应以书面（含电传、传真）形式提交，并由其法定代表人或授权代表签字。投标人的澄清、说明或者补正不得超出投标文件的范围或者改变投标文件的实质性内容。评委会不接受投标人主动提出的澄清、说明。</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3.2 评委会对投标人提交的澄清、说明或者补正有疑问的，可以要求投标人进一步澄清、说明或者补正，直至满足评委会的要求。</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3.3 有效的书面澄清、说明或补正材料，是投标文件的补充材料，成为投标文件的组成部分。</w:t>
      </w:r>
    </w:p>
    <w:p>
      <w:pPr>
        <w:pStyle w:val="5"/>
        <w:rPr>
          <w:rFonts w:hint="eastAsia" w:ascii="宋体" w:hAnsi="宋体" w:eastAsia="宋体" w:cs="宋体"/>
        </w:rPr>
      </w:pPr>
      <w:r>
        <w:rPr>
          <w:rFonts w:hint="eastAsia" w:ascii="宋体" w:hAnsi="宋体" w:eastAsia="宋体" w:cs="宋体"/>
        </w:rPr>
        <w:t>4.投标文件比较与评价</w:t>
      </w:r>
    </w:p>
    <w:p>
      <w:pPr>
        <w:tabs>
          <w:tab w:val="left" w:pos="0"/>
        </w:tabs>
        <w:adjustRightInd w:val="0"/>
        <w:snapToGrid w:val="0"/>
        <w:spacing w:before="120" w:beforeLines="50" w:line="360" w:lineRule="auto"/>
        <w:ind w:firstLine="480" w:firstLineChars="200"/>
        <w:rPr>
          <w:rFonts w:hint="eastAsia" w:ascii="宋体" w:hAnsi="宋体" w:eastAsia="宋体" w:cs="宋体"/>
          <w:sz w:val="24"/>
        </w:rPr>
      </w:pPr>
      <w:r>
        <w:rPr>
          <w:rFonts w:hint="eastAsia" w:ascii="宋体" w:hAnsi="宋体" w:eastAsia="宋体" w:cs="宋体"/>
          <w:sz w:val="24"/>
        </w:rPr>
        <w:t>4.1</w:t>
      </w:r>
      <w:r>
        <w:rPr>
          <w:rFonts w:hint="eastAsia" w:ascii="宋体" w:hAnsi="宋体" w:eastAsia="宋体" w:cs="宋体"/>
          <w:bCs/>
          <w:sz w:val="24"/>
        </w:rPr>
        <w:t>评委会应按照招标文件中规定的评标方法</w:t>
      </w:r>
      <w:r>
        <w:rPr>
          <w:rFonts w:hint="eastAsia" w:ascii="宋体" w:hAnsi="宋体" w:eastAsia="宋体" w:cs="宋体"/>
          <w:sz w:val="24"/>
        </w:rPr>
        <w:t>和标准，</w:t>
      </w:r>
      <w:r>
        <w:rPr>
          <w:rFonts w:hint="eastAsia" w:ascii="宋体" w:hAnsi="宋体" w:eastAsia="宋体" w:cs="宋体"/>
          <w:bCs/>
          <w:sz w:val="24"/>
        </w:rPr>
        <w:t>对</w:t>
      </w:r>
      <w:r>
        <w:rPr>
          <w:rFonts w:hint="eastAsia" w:ascii="宋体" w:hAnsi="宋体" w:eastAsia="宋体" w:cs="宋体"/>
          <w:sz w:val="24"/>
        </w:rPr>
        <w:t>符合性检查</w:t>
      </w:r>
      <w:r>
        <w:rPr>
          <w:rFonts w:hint="eastAsia" w:ascii="宋体" w:hAnsi="宋体" w:eastAsia="宋体" w:cs="宋体"/>
          <w:bCs/>
          <w:sz w:val="24"/>
        </w:rPr>
        <w:t>通过的投标文件进行商务和技术评估，综合比较与评价。</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4.2如果投标文件没有实质性响应招标文件的要求，评委会将予以拒绝。投标人不得通过修正或撤销不合要求的偏离或保留，从而使其投标成为实质性响应的投标。</w:t>
      </w:r>
    </w:p>
    <w:p>
      <w:pPr>
        <w:pStyle w:val="5"/>
        <w:rPr>
          <w:rFonts w:hint="eastAsia" w:ascii="宋体" w:hAnsi="宋体" w:eastAsia="宋体" w:cs="宋体"/>
        </w:rPr>
      </w:pPr>
      <w:r>
        <w:rPr>
          <w:rFonts w:hint="eastAsia" w:ascii="宋体" w:hAnsi="宋体" w:eastAsia="宋体" w:cs="宋体"/>
        </w:rPr>
        <w:t>5.复核与核对评标结果</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5.1 评分汇总结束后，评标委员会应当进行复核，特别要对拟推荐中标候选人的、报价最低的、投标文件被认定无效的进行重点复核。</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5.2 评标结果汇总完成后，评标报告签署前，采购代理机构应当核对评标结果，除下列情形外，任何人不得修改评标结果：</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（1）资格性检查认定错误</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（2）分值汇总计算错误的；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（3）分项评分超出评分标准范围的；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（4）评标委员会对客观评审因素评分不一致的；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（5）经评标委员会认定评分畸高、畸低的。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经复核发现存在以上情形之一的，评标委员会应当当场修改评标结果，并在评标报告中记载。</w:t>
      </w:r>
    </w:p>
    <w:p>
      <w:pPr>
        <w:pStyle w:val="5"/>
        <w:rPr>
          <w:rFonts w:hint="eastAsia" w:ascii="宋体" w:hAnsi="宋体" w:eastAsia="宋体" w:cs="宋体"/>
        </w:rPr>
      </w:pPr>
      <w:r>
        <w:rPr>
          <w:rFonts w:hint="eastAsia" w:ascii="宋体" w:hAnsi="宋体" w:eastAsia="宋体" w:cs="宋体"/>
        </w:rPr>
        <w:t>6.确定中标候选人名单</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定标及定标程序祥见第三章第34、35条。</w:t>
      </w:r>
    </w:p>
    <w:p>
      <w:pPr>
        <w:pStyle w:val="5"/>
        <w:rPr>
          <w:rFonts w:hint="eastAsia" w:ascii="宋体" w:hAnsi="宋体" w:eastAsia="宋体" w:cs="宋体"/>
        </w:rPr>
      </w:pPr>
      <w:r>
        <w:rPr>
          <w:rFonts w:hint="eastAsia" w:ascii="宋体" w:hAnsi="宋体" w:eastAsia="宋体" w:cs="宋体"/>
        </w:rPr>
        <w:t>7.编写评标报告</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7.1评标委员会在确定中标候选人名单后，应当编写评标报告并向采购人出具。评标报告应当包括以下内容：</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（1）招标公告刊登的媒体名称、开标日期和地点；</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（2）投标人名单和评标委员会成员名单；</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（3）评标方法和标准；</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（4）开标记录和评标情况及说明，包括无效投标人名单及原因；</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（5）评标结果，确定的中标候选人名单；</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（6）其他需要说明的情况，包括评标过程中投标人根据评标委员会要求进行的澄清、说明或者补正，评标委员会成员的更换等，报价最高的投标人为第一中标候选人的，对其报价合理性予以特别书面。</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7.2评标委员会成员应当对评标报告予以签字确认，对评标过程有不同意见的，应当在评标报告中写明并说明理由。签字但未写明不同意见或者未说明理由的，视同无意见。拒不签字又未另行书面说明其不同意见和理由的，视同同意评标报告。</w:t>
      </w:r>
    </w:p>
    <w:p>
      <w:pPr>
        <w:pStyle w:val="5"/>
        <w:rPr>
          <w:rFonts w:hint="eastAsia" w:ascii="宋体" w:hAnsi="宋体" w:eastAsia="宋体" w:cs="宋体"/>
        </w:rPr>
      </w:pPr>
      <w:r>
        <w:rPr>
          <w:rFonts w:hint="eastAsia" w:ascii="宋体" w:hAnsi="宋体" w:eastAsia="宋体" w:cs="宋体"/>
        </w:rPr>
        <w:t>二、评标方法</w:t>
      </w:r>
    </w:p>
    <w:p>
      <w:pPr>
        <w:pStyle w:val="5"/>
        <w:rPr>
          <w:rFonts w:hint="eastAsia" w:ascii="宋体" w:hAnsi="宋体" w:eastAsia="宋体" w:cs="宋体"/>
        </w:rPr>
      </w:pPr>
      <w:r>
        <w:rPr>
          <w:rFonts w:hint="eastAsia" w:ascii="宋体" w:hAnsi="宋体" w:eastAsia="宋体" w:cs="宋体"/>
        </w:rPr>
        <w:t>8.综合评分法</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本采购项目评标方法采用综合评分法。即投标文件能够最大限度的满足招标文件规定的各项综合评分标准，且经评审得分最高的投标人为中标候选人的评标方法。</w:t>
      </w:r>
    </w:p>
    <w:p>
      <w:pPr>
        <w:pStyle w:val="5"/>
        <w:rPr>
          <w:rFonts w:hint="eastAsia" w:ascii="宋体" w:hAnsi="宋体" w:eastAsia="宋体" w:cs="宋体"/>
        </w:rPr>
      </w:pPr>
      <w:r>
        <w:rPr>
          <w:rFonts w:hint="eastAsia" w:ascii="宋体" w:hAnsi="宋体" w:eastAsia="宋体" w:cs="宋体"/>
        </w:rPr>
        <w:t>9.评标细则及标准</w:t>
      </w:r>
    </w:p>
    <w:p>
      <w:pPr>
        <w:pStyle w:val="9"/>
        <w:adjustRightInd w:val="0"/>
        <w:snapToGrid w:val="0"/>
        <w:spacing w:line="360" w:lineRule="auto"/>
        <w:ind w:firstLine="480" w:firstLineChars="200"/>
        <w:rPr>
          <w:rFonts w:hint="eastAsia" w:ascii="宋体" w:hAnsi="宋体" w:eastAsia="宋体" w:cs="宋体"/>
          <w:bCs/>
          <w:sz w:val="24"/>
          <w:szCs w:val="24"/>
        </w:rPr>
      </w:pPr>
      <w:r>
        <w:rPr>
          <w:rFonts w:hint="eastAsia" w:ascii="宋体" w:hAnsi="宋体" w:eastAsia="宋体" w:cs="宋体"/>
          <w:sz w:val="24"/>
        </w:rPr>
        <w:t>9.1</w:t>
      </w:r>
      <w:r>
        <w:rPr>
          <w:rFonts w:hint="eastAsia" w:ascii="宋体" w:hAnsi="宋体" w:eastAsia="宋体" w:cs="宋体"/>
          <w:bCs/>
          <w:sz w:val="24"/>
          <w:szCs w:val="24"/>
        </w:rPr>
        <w:t>评标委员会将综合分析投标人的各项评审因素，而不以单项评审因素的优劣评选出中标单位。对所有投标人的投标评估，都采用相同的程序和标准，严格按照招标文件的要求和条件进行。</w:t>
      </w:r>
    </w:p>
    <w:p>
      <w:pPr>
        <w:tabs>
          <w:tab w:val="left" w:pos="0"/>
        </w:tabs>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9.2评审因素详见打分标准，但不包括“投标人须知”第10.1条</w:t>
      </w:r>
      <w:r>
        <w:rPr>
          <w:rFonts w:hint="eastAsia" w:ascii="宋体" w:hAnsi="宋体" w:eastAsia="宋体" w:cs="宋体"/>
          <w:kern w:val="0"/>
          <w:sz w:val="24"/>
          <w:lang w:val="zh-CN"/>
        </w:rPr>
        <w:t>款</w:t>
      </w:r>
      <w:r>
        <w:rPr>
          <w:rFonts w:hint="eastAsia" w:ascii="宋体" w:hAnsi="宋体" w:eastAsia="宋体" w:cs="宋体"/>
          <w:sz w:val="24"/>
        </w:rPr>
        <w:t>规定的投标人资格条件。</w:t>
      </w:r>
    </w:p>
    <w:p>
      <w:pPr>
        <w:pStyle w:val="9"/>
        <w:adjustRightInd w:val="0"/>
        <w:snapToGrid w:val="0"/>
        <w:spacing w:line="360" w:lineRule="auto"/>
        <w:ind w:left="857" w:leftChars="229" w:hanging="376" w:hangingChars="157"/>
        <w:rPr>
          <w:rFonts w:hint="eastAsia" w:ascii="宋体" w:hAnsi="宋体" w:eastAsia="宋体" w:cs="宋体"/>
          <w:bCs/>
          <w:sz w:val="24"/>
          <w:szCs w:val="24"/>
        </w:rPr>
      </w:pPr>
      <w:r>
        <w:rPr>
          <w:rFonts w:hint="eastAsia" w:ascii="宋体" w:hAnsi="宋体" w:eastAsia="宋体" w:cs="宋体"/>
          <w:bCs/>
          <w:sz w:val="24"/>
          <w:szCs w:val="24"/>
        </w:rPr>
        <w:t>9.3综合评分操作程序为：</w:t>
      </w:r>
    </w:p>
    <w:p>
      <w:pPr>
        <w:pStyle w:val="10"/>
        <w:widowControl/>
        <w:tabs>
          <w:tab w:val="left" w:pos="1506"/>
        </w:tabs>
        <w:adjustRightInd w:val="0"/>
        <w:snapToGrid w:val="0"/>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9.3.1根据招标文件和评标原则，按下表《综合评分明细表》所列评分因素和各评分因素的权重进行评标。</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9.3.2 按照财政部87号令第五十五条和财库[2007]2号文件的规定，以本次满足投标文件要求的</w:t>
      </w:r>
      <w:r>
        <w:rPr>
          <w:rFonts w:hint="eastAsia" w:ascii="宋体" w:hAnsi="宋体" w:eastAsia="宋体" w:cs="宋体"/>
          <w:b/>
          <w:sz w:val="24"/>
        </w:rPr>
        <w:t>最低投标评审价为评标基准价</w:t>
      </w:r>
      <w:r>
        <w:rPr>
          <w:rFonts w:hint="eastAsia" w:ascii="宋体" w:hAnsi="宋体" w:eastAsia="宋体" w:cs="宋体"/>
          <w:sz w:val="24"/>
        </w:rPr>
        <w:t>，其价格为满分。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9.4非实质性偏离是指投标文件在实质上响应招标文件的要求，但在个别地方存在一些不规则、不一致、不完整的内容，并且澄清、说明或者补正这些内容不会改变投标文件的实质性内容。以下情况属于非实质性偏离：</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（1）文字表述的内容含义不明确；</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（2）同类问题表述不一致；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（3）有明显文字和计算错误；</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（4）提供的技术信息和数据资料不完整；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（5）评标委员会认定的其他非实质性偏离。</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投标文件有上述（1）至（4）情形之一的，评标委员会应当书面要求投标人在规定的时间内予以澄清、说明或补正。投标人拒不或在规定的时间内没有进行澄清、说明或补正或澄清、说明、补正的内容也不能说明问题的，视为投标文件制作不规范，按每一项非实质性偏离进行扣分处理，直至该项分值扣完为止。</w:t>
      </w:r>
    </w:p>
    <w:p>
      <w:pPr>
        <w:pStyle w:val="8"/>
        <w:tabs>
          <w:tab w:val="left" w:pos="600"/>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9.5</w:t>
      </w:r>
      <w:r>
        <w:rPr>
          <w:rFonts w:hint="eastAsia" w:ascii="宋体" w:hAnsi="宋体" w:eastAsia="宋体" w:cs="宋体"/>
          <w:bCs/>
          <w:sz w:val="24"/>
          <w:szCs w:val="24"/>
        </w:rPr>
        <w:t>本采购项目</w:t>
      </w:r>
      <w:r>
        <w:rPr>
          <w:rFonts w:hint="eastAsia" w:ascii="宋体" w:hAnsi="宋体" w:eastAsia="宋体" w:cs="宋体"/>
          <w:sz w:val="24"/>
          <w:szCs w:val="24"/>
        </w:rPr>
        <w:t>的评标因素和标准见下列综合评分明细表（总计100分）。</w:t>
      </w:r>
    </w:p>
    <w:p>
      <w:pPr>
        <w:pStyle w:val="8"/>
        <w:tabs>
          <w:tab w:val="left" w:pos="600"/>
        </w:tabs>
        <w:spacing w:before="240" w:beforeLines="100" w:line="360" w:lineRule="auto"/>
        <w:ind w:firstLine="0"/>
        <w:jc w:val="center"/>
        <w:rPr>
          <w:rFonts w:hint="eastAsia" w:ascii="宋体" w:hAnsi="宋体" w:eastAsia="宋体" w:cs="宋体"/>
          <w:b/>
          <w:sz w:val="36"/>
          <w:szCs w:val="36"/>
        </w:rPr>
      </w:pPr>
      <w:r>
        <w:rPr>
          <w:rFonts w:hint="eastAsia" w:ascii="宋体" w:hAnsi="宋体" w:eastAsia="宋体" w:cs="宋体"/>
          <w:b/>
          <w:sz w:val="36"/>
          <w:szCs w:val="36"/>
          <w:highlight w:val="none"/>
        </w:rPr>
        <w:t>综合评分明细表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952"/>
        <w:gridCol w:w="7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235" w:type="dxa"/>
            <w:noWrap w:val="0"/>
            <w:vAlign w:val="center"/>
          </w:tcPr>
          <w:p>
            <w:pPr>
              <w:adjustRightInd w:val="0"/>
              <w:snapToGrid w:val="0"/>
              <w:jc w:val="center"/>
              <w:rPr>
                <w:rFonts w:hint="eastAsia" w:ascii="宋体" w:hAnsi="宋体" w:eastAsia="宋体" w:cs="宋体"/>
                <w:b/>
                <w:bCs/>
                <w:sz w:val="24"/>
              </w:rPr>
            </w:pPr>
            <w:r>
              <w:rPr>
                <w:rFonts w:hint="eastAsia" w:ascii="宋体" w:hAnsi="宋体" w:eastAsia="宋体" w:cs="宋体"/>
                <w:b/>
                <w:bCs/>
                <w:sz w:val="24"/>
              </w:rPr>
              <w:t>评标</w:t>
            </w:r>
          </w:p>
          <w:p>
            <w:pPr>
              <w:adjustRightInd w:val="0"/>
              <w:snapToGrid w:val="0"/>
              <w:jc w:val="center"/>
              <w:rPr>
                <w:rFonts w:hint="eastAsia" w:ascii="宋体" w:hAnsi="宋体" w:eastAsia="宋体" w:cs="宋体"/>
                <w:sz w:val="24"/>
              </w:rPr>
            </w:pPr>
            <w:r>
              <w:rPr>
                <w:rFonts w:hint="eastAsia" w:ascii="宋体" w:hAnsi="宋体" w:eastAsia="宋体" w:cs="宋体"/>
                <w:b/>
                <w:bCs/>
                <w:sz w:val="24"/>
              </w:rPr>
              <w:t>因素</w:t>
            </w:r>
          </w:p>
        </w:tc>
        <w:tc>
          <w:tcPr>
            <w:tcW w:w="952" w:type="dxa"/>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b/>
                <w:bCs/>
                <w:sz w:val="24"/>
              </w:rPr>
              <w:t>权值（%）</w:t>
            </w:r>
          </w:p>
        </w:tc>
        <w:tc>
          <w:tcPr>
            <w:tcW w:w="7031" w:type="dxa"/>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b/>
                <w:bCs/>
                <w:sz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1235" w:type="dxa"/>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投标报价</w:t>
            </w:r>
          </w:p>
        </w:tc>
        <w:tc>
          <w:tcPr>
            <w:tcW w:w="952" w:type="dxa"/>
            <w:noWrap w:val="0"/>
            <w:vAlign w:val="center"/>
          </w:tcPr>
          <w:p>
            <w:pPr>
              <w:tabs>
                <w:tab w:val="left" w:pos="709"/>
              </w:tabs>
              <w:jc w:val="center"/>
              <w:textAlignment w:val="baseline"/>
              <w:rPr>
                <w:rFonts w:hint="eastAsia" w:ascii="宋体" w:hAnsi="宋体" w:eastAsia="宋体" w:cs="宋体"/>
                <w:b w:val="0"/>
                <w:bCs w:val="0"/>
                <w:sz w:val="24"/>
              </w:rPr>
            </w:pPr>
            <w:r>
              <w:rPr>
                <w:rFonts w:hint="eastAsia" w:ascii="宋体" w:hAnsi="宋体" w:eastAsia="宋体" w:cs="宋体"/>
                <w:b w:val="0"/>
                <w:bCs w:val="0"/>
                <w:sz w:val="24"/>
              </w:rPr>
              <w:t>30%</w:t>
            </w:r>
          </w:p>
        </w:tc>
        <w:tc>
          <w:tcPr>
            <w:tcW w:w="7031" w:type="dxa"/>
            <w:noWrap w:val="0"/>
            <w:vAlign w:val="center"/>
          </w:tcPr>
          <w:p>
            <w:pPr>
              <w:tabs>
                <w:tab w:val="left" w:pos="709"/>
              </w:tabs>
              <w:ind w:firstLine="480" w:firstLineChars="200"/>
              <w:jc w:val="left"/>
              <w:textAlignment w:val="baseline"/>
              <w:rPr>
                <w:rFonts w:hint="eastAsia" w:ascii="宋体" w:hAnsi="宋体" w:eastAsia="宋体" w:cs="宋体"/>
                <w:sz w:val="24"/>
                <w:lang w:val="zh-CN"/>
              </w:rPr>
            </w:pPr>
            <w:r>
              <w:rPr>
                <w:rFonts w:hint="eastAsia" w:ascii="宋体" w:hAnsi="宋体" w:eastAsia="宋体" w:cs="宋体"/>
                <w:sz w:val="24"/>
                <w:lang w:val="zh-CN"/>
              </w:rPr>
              <w:t>满足招标文件要求且各家投标价格的最低价为评标基准价，其价格分为满分。</w:t>
            </w:r>
          </w:p>
          <w:p>
            <w:pPr>
              <w:tabs>
                <w:tab w:val="left" w:pos="709"/>
              </w:tabs>
              <w:ind w:firstLine="480" w:firstLineChars="200"/>
              <w:jc w:val="left"/>
              <w:textAlignment w:val="baseline"/>
              <w:rPr>
                <w:rFonts w:hint="eastAsia" w:ascii="宋体" w:hAnsi="宋体" w:eastAsia="宋体" w:cs="宋体"/>
                <w:sz w:val="24"/>
                <w:lang w:val="zh-CN"/>
              </w:rPr>
            </w:pPr>
            <w:r>
              <w:rPr>
                <w:rFonts w:hint="eastAsia" w:ascii="宋体" w:hAnsi="宋体" w:eastAsia="宋体" w:cs="宋体"/>
                <w:sz w:val="24"/>
                <w:lang w:val="zh-CN"/>
              </w:rPr>
              <w:t>投标报价得分=（评审基准价／投标报价）×价格权值×100。</w:t>
            </w:r>
          </w:p>
          <w:p>
            <w:pPr>
              <w:tabs>
                <w:tab w:val="left" w:pos="709"/>
              </w:tabs>
              <w:ind w:firstLine="480" w:firstLineChars="200"/>
              <w:jc w:val="left"/>
              <w:textAlignment w:val="baseline"/>
              <w:rPr>
                <w:rFonts w:hint="eastAsia" w:ascii="宋体" w:hAnsi="宋体" w:eastAsia="宋体" w:cs="宋体"/>
                <w:sz w:val="24"/>
              </w:rPr>
            </w:pPr>
            <w:r>
              <w:rPr>
                <w:rFonts w:hint="eastAsia" w:ascii="宋体" w:hAnsi="宋体" w:eastAsia="宋体" w:cs="宋体"/>
                <w:sz w:val="24"/>
              </w:rPr>
              <w:t>符合招标文件规定的小微企业、监狱企业、残疾人福利性单位优惠条件的投标人，价格给予6%的扣除，用扣除后的价格参与评审。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jc w:val="center"/>
        </w:trPr>
        <w:tc>
          <w:tcPr>
            <w:tcW w:w="1235" w:type="dxa"/>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 xml:space="preserve">  节能、</w:t>
            </w:r>
          </w:p>
          <w:p>
            <w:pPr>
              <w:adjustRightInd w:val="0"/>
              <w:snapToGrid w:val="0"/>
              <w:jc w:val="center"/>
              <w:rPr>
                <w:rFonts w:hint="eastAsia" w:ascii="宋体" w:hAnsi="宋体" w:eastAsia="宋体" w:cs="宋体"/>
                <w:sz w:val="24"/>
              </w:rPr>
            </w:pPr>
            <w:r>
              <w:rPr>
                <w:rFonts w:hint="eastAsia" w:ascii="宋体" w:hAnsi="宋体" w:eastAsia="宋体" w:cs="宋体"/>
                <w:sz w:val="24"/>
              </w:rPr>
              <w:t>环境</w:t>
            </w:r>
          </w:p>
          <w:p>
            <w:pPr>
              <w:adjustRightInd w:val="0"/>
              <w:snapToGrid w:val="0"/>
              <w:jc w:val="center"/>
              <w:rPr>
                <w:rFonts w:hint="eastAsia" w:ascii="宋体" w:hAnsi="宋体" w:eastAsia="宋体" w:cs="宋体"/>
                <w:sz w:val="24"/>
              </w:rPr>
            </w:pPr>
            <w:r>
              <w:rPr>
                <w:rFonts w:hint="eastAsia" w:ascii="宋体" w:hAnsi="宋体" w:eastAsia="宋体" w:cs="宋体"/>
                <w:sz w:val="24"/>
              </w:rPr>
              <w:t>标志</w:t>
            </w:r>
          </w:p>
          <w:p>
            <w:pPr>
              <w:adjustRightInd w:val="0"/>
              <w:snapToGrid w:val="0"/>
              <w:jc w:val="center"/>
              <w:rPr>
                <w:rFonts w:hint="eastAsia" w:ascii="宋体" w:hAnsi="宋体" w:eastAsia="宋体" w:cs="宋体"/>
                <w:sz w:val="24"/>
              </w:rPr>
            </w:pPr>
            <w:r>
              <w:rPr>
                <w:rFonts w:hint="eastAsia" w:ascii="宋体" w:hAnsi="宋体" w:eastAsia="宋体" w:cs="宋体"/>
                <w:sz w:val="24"/>
              </w:rPr>
              <w:t>产品</w:t>
            </w:r>
          </w:p>
        </w:tc>
        <w:tc>
          <w:tcPr>
            <w:tcW w:w="952" w:type="dxa"/>
            <w:noWrap w:val="0"/>
            <w:vAlign w:val="center"/>
          </w:tcPr>
          <w:p>
            <w:pPr>
              <w:adjustRightInd w:val="0"/>
              <w:snapToGrid w:val="0"/>
              <w:jc w:val="center"/>
              <w:rPr>
                <w:rFonts w:hint="eastAsia" w:ascii="宋体" w:hAnsi="宋体" w:eastAsia="宋体" w:cs="宋体"/>
                <w:b w:val="0"/>
                <w:bCs w:val="0"/>
                <w:sz w:val="24"/>
              </w:rPr>
            </w:pPr>
            <w:r>
              <w:rPr>
                <w:rFonts w:hint="eastAsia" w:ascii="宋体" w:hAnsi="宋体" w:eastAsia="宋体" w:cs="宋体"/>
                <w:b w:val="0"/>
                <w:bCs w:val="0"/>
                <w:sz w:val="24"/>
              </w:rPr>
              <w:t>2%</w:t>
            </w:r>
          </w:p>
        </w:tc>
        <w:tc>
          <w:tcPr>
            <w:tcW w:w="7031" w:type="dxa"/>
            <w:noWrap w:val="0"/>
            <w:vAlign w:val="center"/>
          </w:tcPr>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所投产品为节能、环境标志产品清单中的产品，符合招标文件要求的，可优先采购并根据其占投标报价总金额的百分比计算得分，计算公式为：得分=（节能、环境标志产品清单中的产品报价/投标总报价）×价格权值×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5" w:type="dxa"/>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商务</w:t>
            </w:r>
          </w:p>
        </w:tc>
        <w:tc>
          <w:tcPr>
            <w:tcW w:w="952" w:type="dxa"/>
            <w:noWrap w:val="0"/>
            <w:vAlign w:val="center"/>
          </w:tcPr>
          <w:p>
            <w:pPr>
              <w:tabs>
                <w:tab w:val="left" w:pos="709"/>
              </w:tabs>
              <w:jc w:val="center"/>
              <w:textAlignment w:val="baseline"/>
              <w:rPr>
                <w:rFonts w:hint="eastAsia" w:ascii="宋体" w:hAnsi="宋体" w:eastAsia="宋体" w:cs="宋体"/>
                <w:b w:val="0"/>
                <w:bCs w:val="0"/>
                <w:sz w:val="24"/>
              </w:rPr>
            </w:pPr>
            <w:r>
              <w:rPr>
                <w:rFonts w:hint="eastAsia" w:ascii="宋体" w:hAnsi="宋体" w:eastAsia="宋体" w:cs="宋体"/>
                <w:b w:val="0"/>
                <w:bCs w:val="0"/>
                <w:sz w:val="24"/>
              </w:rPr>
              <w:t>3%</w:t>
            </w:r>
          </w:p>
        </w:tc>
        <w:tc>
          <w:tcPr>
            <w:tcW w:w="7031" w:type="dxa"/>
            <w:noWrap w:val="0"/>
            <w:vAlign w:val="center"/>
          </w:tcPr>
          <w:p>
            <w:pPr>
              <w:adjustRightInd w:val="0"/>
              <w:snapToGrid w:val="0"/>
              <w:spacing w:line="300" w:lineRule="auto"/>
              <w:ind w:firstLine="480" w:firstLineChars="200"/>
              <w:rPr>
                <w:rFonts w:hint="eastAsia" w:ascii="宋体" w:hAnsi="宋体" w:eastAsia="宋体" w:cs="宋体"/>
                <w:sz w:val="24"/>
              </w:rPr>
            </w:pPr>
            <w:r>
              <w:rPr>
                <w:rFonts w:hint="eastAsia" w:ascii="宋体" w:hAnsi="宋体" w:eastAsia="宋体" w:cs="宋体"/>
                <w:sz w:val="24"/>
              </w:rPr>
              <w:t>经过资格性和符合性审核合格的投标人， 能够响应招标文件中第五章商务要求，完全满足计1分，优于招标文件要求的另计1～2分。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3" w:hRule="atLeast"/>
          <w:jc w:val="center"/>
        </w:trPr>
        <w:tc>
          <w:tcPr>
            <w:tcW w:w="1235" w:type="dxa"/>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技术指标</w:t>
            </w:r>
          </w:p>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及方案</w:t>
            </w:r>
          </w:p>
        </w:tc>
        <w:tc>
          <w:tcPr>
            <w:tcW w:w="952" w:type="dxa"/>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27</w:t>
            </w:r>
            <w:r>
              <w:rPr>
                <w:rFonts w:hint="eastAsia" w:ascii="宋体" w:hAnsi="宋体" w:eastAsia="宋体" w:cs="宋体"/>
                <w:b w:val="0"/>
                <w:bCs w:val="0"/>
                <w:sz w:val="24"/>
              </w:rPr>
              <w:t>%</w:t>
            </w:r>
          </w:p>
        </w:tc>
        <w:tc>
          <w:tcPr>
            <w:tcW w:w="7031" w:type="dxa"/>
            <w:noWrap w:val="0"/>
            <w:vAlign w:val="center"/>
          </w:tcPr>
          <w:p>
            <w:pPr>
              <w:adjustRightInd w:val="0"/>
              <w:snapToGrid w:val="0"/>
              <w:spacing w:line="30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1.投标人响应内容齐全，数量准确无缺漏项、功能配置符合招标文件要求，提供充足的佐证材料（包括但不限于测试报告、彩页、官网和功能截图、技术白皮书等），并能按要求逐条应技术要求中的功能，技术参数清楚、明确，技术资料齐全，整体表述一致，全部满足得15分，优于招标文件参数每项加0.5分，最多加5分。负偏离每项扣1分，扣完为止，不计负分。</w:t>
            </w:r>
          </w:p>
          <w:p>
            <w:pPr>
              <w:adjustRightInd w:val="0"/>
              <w:snapToGrid w:val="0"/>
              <w:spacing w:line="300" w:lineRule="auto"/>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val="zh-CN"/>
              </w:rPr>
              <w:t>投标人针对本项目的采购需求提供详细的</w:t>
            </w:r>
            <w:r>
              <w:rPr>
                <w:rFonts w:hint="eastAsia" w:ascii="宋体" w:hAnsi="宋体" w:eastAsia="宋体" w:cs="宋体"/>
                <w:sz w:val="24"/>
              </w:rPr>
              <w:t>实施</w:t>
            </w:r>
            <w:r>
              <w:rPr>
                <w:rFonts w:hint="eastAsia" w:ascii="宋体" w:hAnsi="宋体" w:eastAsia="宋体" w:cs="宋体"/>
                <w:sz w:val="24"/>
                <w:lang w:val="zh-CN"/>
              </w:rPr>
              <w:t>方案，方案先进，描述详细，层次清晰，系统功能完整无缺项，具有安全性、保密性和扩展性的方案等方面进行综合评审优计</w:t>
            </w:r>
            <w:r>
              <w:rPr>
                <w:rFonts w:hint="eastAsia" w:ascii="宋体" w:hAnsi="宋体" w:eastAsia="宋体" w:cs="宋体"/>
                <w:sz w:val="24"/>
              </w:rPr>
              <w:t>5-7</w:t>
            </w:r>
            <w:r>
              <w:rPr>
                <w:rFonts w:hint="eastAsia" w:ascii="宋体" w:hAnsi="宋体" w:eastAsia="宋体" w:cs="宋体"/>
                <w:sz w:val="24"/>
                <w:lang w:val="zh-CN"/>
              </w:rPr>
              <w:t>分，一般</w:t>
            </w:r>
            <w:r>
              <w:rPr>
                <w:rFonts w:hint="eastAsia" w:ascii="宋体" w:hAnsi="宋体" w:eastAsia="宋体" w:cs="宋体"/>
                <w:sz w:val="24"/>
              </w:rPr>
              <w:t>3</w:t>
            </w:r>
            <w:r>
              <w:rPr>
                <w:rFonts w:hint="eastAsia" w:ascii="宋体" w:hAnsi="宋体" w:eastAsia="宋体" w:cs="宋体"/>
                <w:sz w:val="24"/>
                <w:lang w:val="zh-CN"/>
              </w:rPr>
              <w:t>-</w:t>
            </w:r>
            <w:r>
              <w:rPr>
                <w:rFonts w:hint="eastAsia" w:ascii="宋体" w:hAnsi="宋体" w:eastAsia="宋体" w:cs="宋体"/>
                <w:sz w:val="24"/>
              </w:rPr>
              <w:t>5</w:t>
            </w:r>
            <w:r>
              <w:rPr>
                <w:rFonts w:hint="eastAsia" w:ascii="宋体" w:hAnsi="宋体" w:eastAsia="宋体" w:cs="宋体"/>
                <w:sz w:val="24"/>
                <w:lang w:val="zh-CN"/>
              </w:rPr>
              <w:t>分，差计0-</w:t>
            </w:r>
            <w:r>
              <w:rPr>
                <w:rFonts w:hint="eastAsia" w:ascii="宋体" w:hAnsi="宋体" w:eastAsia="宋体" w:cs="宋体"/>
                <w:sz w:val="24"/>
              </w:rPr>
              <w:t>2分</w:t>
            </w:r>
            <w:r>
              <w:rPr>
                <w:rFonts w:hint="eastAsia" w:ascii="宋体" w:hAnsi="宋体" w:eastAsia="宋体" w:cs="宋体"/>
                <w:sz w:val="24"/>
                <w:lang w:val="zh-CN"/>
              </w:rPr>
              <w:t>，未提供不得分。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6" w:hRule="atLeast"/>
          <w:jc w:val="center"/>
        </w:trPr>
        <w:tc>
          <w:tcPr>
            <w:tcW w:w="1235" w:type="dxa"/>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质量保证</w:t>
            </w:r>
          </w:p>
        </w:tc>
        <w:tc>
          <w:tcPr>
            <w:tcW w:w="952" w:type="dxa"/>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7</w:t>
            </w:r>
            <w:r>
              <w:rPr>
                <w:rFonts w:hint="eastAsia" w:ascii="宋体" w:hAnsi="宋体" w:eastAsia="宋体" w:cs="宋体"/>
                <w:b w:val="0"/>
                <w:bCs w:val="0"/>
                <w:sz w:val="24"/>
              </w:rPr>
              <w:t>%</w:t>
            </w:r>
          </w:p>
        </w:tc>
        <w:tc>
          <w:tcPr>
            <w:tcW w:w="7031" w:type="dxa"/>
            <w:noWrap w:val="0"/>
            <w:vAlign w:val="center"/>
          </w:tcPr>
          <w:p>
            <w:pPr>
              <w:adjustRightInd w:val="0"/>
              <w:snapToGrid w:val="0"/>
              <w:spacing w:line="300" w:lineRule="auto"/>
              <w:ind w:firstLine="480" w:firstLineChars="200"/>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zh-CN"/>
              </w:rPr>
              <w:t>提供</w:t>
            </w:r>
            <w:r>
              <w:rPr>
                <w:rFonts w:hint="eastAsia" w:ascii="宋体" w:hAnsi="宋体" w:eastAsia="宋体" w:cs="宋体"/>
                <w:sz w:val="24"/>
              </w:rPr>
              <w:t>所投产品</w:t>
            </w:r>
            <w:r>
              <w:rPr>
                <w:rFonts w:hint="eastAsia" w:ascii="宋体" w:hAnsi="宋体" w:eastAsia="宋体" w:cs="宋体"/>
                <w:sz w:val="24"/>
                <w:lang w:val="zh-CN"/>
              </w:rPr>
              <w:t>合法来源渠道证明文件（包括但不限于产品厂商授权、销售协议、代理协议、原厂授权等）</w:t>
            </w:r>
            <w:r>
              <w:rPr>
                <w:rFonts w:hint="eastAsia" w:ascii="宋体" w:hAnsi="宋体" w:eastAsia="宋体" w:cs="宋体"/>
                <w:sz w:val="24"/>
              </w:rPr>
              <w:t>，根据须情况横向比较计0-4分；</w:t>
            </w:r>
          </w:p>
          <w:p>
            <w:pPr>
              <w:adjustRightInd w:val="0"/>
              <w:snapToGrid w:val="0"/>
              <w:spacing w:line="300" w:lineRule="auto"/>
              <w:ind w:firstLine="480" w:firstLineChars="200"/>
              <w:rPr>
                <w:rFonts w:hint="eastAsia" w:ascii="宋体" w:hAnsi="宋体" w:eastAsia="宋体" w:cs="宋体"/>
                <w:sz w:val="24"/>
              </w:rPr>
            </w:pPr>
            <w:r>
              <w:rPr>
                <w:rFonts w:hint="eastAsia" w:ascii="宋体" w:hAnsi="宋体" w:eastAsia="宋体" w:cs="宋体"/>
                <w:sz w:val="24"/>
              </w:rPr>
              <w:t>2.响应产品的性能稳定、配置齐全、结构合理、操作方便、安全可靠、功能得以直观体现。根据响应程度计0-3分。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1235" w:type="dxa"/>
            <w:vMerge w:val="restart"/>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产品</w:t>
            </w:r>
          </w:p>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演示</w:t>
            </w:r>
          </w:p>
        </w:tc>
        <w:tc>
          <w:tcPr>
            <w:tcW w:w="7983" w:type="dxa"/>
            <w:gridSpan w:val="2"/>
            <w:noWrap w:val="0"/>
            <w:vAlign w:val="center"/>
          </w:tcPr>
          <w:p>
            <w:pPr>
              <w:pStyle w:val="2"/>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演示要求：</w:t>
            </w:r>
            <w:r>
              <w:rPr>
                <w:rFonts w:hint="eastAsia" w:ascii="宋体" w:hAnsi="宋体" w:eastAsia="宋体" w:cs="宋体"/>
                <w:sz w:val="24"/>
                <w:szCs w:val="24"/>
                <w:highlight w:val="none"/>
                <w:lang w:val="zh-CN"/>
              </w:rPr>
              <w:br w:type="textWrapping"/>
            </w:r>
            <w:r>
              <w:rPr>
                <w:rFonts w:hint="eastAsia" w:ascii="宋体" w:hAnsi="宋体" w:eastAsia="宋体" w:cs="宋体"/>
                <w:sz w:val="24"/>
                <w:szCs w:val="24"/>
                <w:highlight w:val="none"/>
                <w:lang w:val="zh-CN"/>
              </w:rPr>
              <w:t>1. 投标人逐条对以下产品内容在评标现场调用真实平台或真实产品演示；</w:t>
            </w:r>
            <w:r>
              <w:rPr>
                <w:rFonts w:hint="eastAsia" w:ascii="宋体" w:hAnsi="宋体" w:eastAsia="宋体" w:cs="宋体"/>
                <w:sz w:val="24"/>
                <w:szCs w:val="24"/>
                <w:highlight w:val="none"/>
                <w:lang w:val="zh-CN"/>
              </w:rPr>
              <w:br w:type="textWrapping"/>
            </w:r>
            <w:r>
              <w:rPr>
                <w:rFonts w:hint="eastAsia" w:ascii="宋体" w:hAnsi="宋体" w:eastAsia="宋体" w:cs="宋体"/>
                <w:sz w:val="24"/>
                <w:szCs w:val="24"/>
                <w:highlight w:val="none"/>
                <w:lang w:val="zh-CN"/>
              </w:rPr>
              <w:t>2. 演示不得使用PPT、FLASH或演示DEMO软件，投标人自备演示所需设备；</w:t>
            </w:r>
          </w:p>
          <w:p>
            <w:pPr>
              <w:pStyle w:val="2"/>
              <w:numPr>
                <w:ilvl w:val="0"/>
                <w:numId w:val="3"/>
              </w:numPr>
              <w:ind w:left="0" w:leftChars="0" w:firstLine="0" w:firstLineChars="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评标委员会根据现场演示情况、演示效果</w:t>
            </w:r>
            <w:r>
              <w:rPr>
                <w:rFonts w:hint="eastAsia" w:ascii="宋体" w:hAnsi="宋体" w:eastAsia="宋体" w:cs="宋体"/>
                <w:color w:val="000000"/>
                <w:sz w:val="24"/>
                <w:highlight w:val="none"/>
              </w:rPr>
              <w:t>，横向对比，自主打分</w:t>
            </w:r>
            <w:r>
              <w:rPr>
                <w:rFonts w:hint="eastAsia" w:ascii="宋体" w:hAnsi="宋体" w:eastAsia="宋体" w:cs="宋体"/>
                <w:color w:val="000000"/>
                <w:sz w:val="24"/>
                <w:highlight w:val="none"/>
                <w:lang w:eastAsia="zh-CN"/>
              </w:rPr>
              <w:t>，</w:t>
            </w:r>
            <w:r>
              <w:rPr>
                <w:rFonts w:hint="eastAsia" w:ascii="宋体" w:hAnsi="宋体" w:eastAsia="宋体" w:cs="宋体"/>
                <w:sz w:val="24"/>
                <w:szCs w:val="24"/>
                <w:highlight w:val="none"/>
                <w:lang w:val="en-US" w:eastAsia="zh-CN"/>
              </w:rPr>
              <w:t>满分20分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235" w:type="dxa"/>
            <w:vMerge w:val="continue"/>
            <w:noWrap w:val="0"/>
            <w:vAlign w:val="center"/>
          </w:tcPr>
          <w:p>
            <w:pPr>
              <w:tabs>
                <w:tab w:val="left" w:pos="709"/>
              </w:tabs>
              <w:jc w:val="center"/>
              <w:textAlignment w:val="baseline"/>
              <w:rPr>
                <w:rFonts w:hint="eastAsia" w:ascii="宋体" w:hAnsi="宋体" w:eastAsia="宋体" w:cs="宋体"/>
                <w:sz w:val="24"/>
              </w:rPr>
            </w:pPr>
          </w:p>
        </w:tc>
        <w:tc>
          <w:tcPr>
            <w:tcW w:w="952" w:type="dxa"/>
            <w:noWrap w:val="0"/>
            <w:vAlign w:val="center"/>
          </w:tcPr>
          <w:p>
            <w:pPr>
              <w:widowControl/>
              <w:jc w:val="center"/>
              <w:rPr>
                <w:rFonts w:hint="eastAsia" w:ascii="宋体" w:hAnsi="宋体" w:eastAsia="宋体" w:cs="宋体"/>
                <w:sz w:val="24"/>
              </w:rPr>
            </w:pPr>
            <w:r>
              <w:rPr>
                <w:rFonts w:hint="eastAsia" w:ascii="宋体" w:hAnsi="宋体" w:eastAsia="宋体" w:cs="宋体"/>
                <w:color w:val="000000"/>
                <w:kern w:val="0"/>
                <w:sz w:val="24"/>
              </w:rPr>
              <w:t>3</w:t>
            </w:r>
            <w:r>
              <w:rPr>
                <w:rFonts w:hint="eastAsia" w:ascii="宋体" w:hAnsi="宋体" w:eastAsia="宋体" w:cs="宋体"/>
                <w:b w:val="0"/>
                <w:bCs w:val="0"/>
                <w:sz w:val="24"/>
              </w:rPr>
              <w:t>%</w:t>
            </w:r>
          </w:p>
        </w:tc>
        <w:tc>
          <w:tcPr>
            <w:tcW w:w="7031" w:type="dxa"/>
            <w:noWrap w:val="0"/>
            <w:vAlign w:val="center"/>
          </w:tcPr>
          <w:p>
            <w:pPr>
              <w:adjustRightInd w:val="0"/>
              <w:snapToGrid w:val="0"/>
              <w:spacing w:line="30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1.智慧教学诊断报告演示</w:t>
            </w:r>
            <w:r>
              <w:rPr>
                <w:rFonts w:hint="eastAsia" w:ascii="宋体" w:hAnsi="宋体" w:eastAsia="宋体" w:cs="宋体"/>
                <w:sz w:val="24"/>
                <w:lang w:val="zh-CN"/>
              </w:rPr>
              <w:br w:type="textWrapping"/>
            </w:r>
            <w:r>
              <w:rPr>
                <w:rFonts w:hint="eastAsia" w:ascii="宋体" w:hAnsi="宋体" w:eastAsia="宋体" w:cs="宋体"/>
                <w:sz w:val="24"/>
                <w:lang w:val="zh-CN"/>
              </w:rPr>
              <w:t>为学生提供基于知识结构树和能力素质模型的诊断报告，并提供错题本，方便学生查漏补缺；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235" w:type="dxa"/>
            <w:vMerge w:val="continue"/>
            <w:noWrap w:val="0"/>
            <w:vAlign w:val="center"/>
          </w:tcPr>
          <w:p>
            <w:pPr>
              <w:tabs>
                <w:tab w:val="left" w:pos="709"/>
              </w:tabs>
              <w:jc w:val="center"/>
              <w:textAlignment w:val="baseline"/>
              <w:rPr>
                <w:rFonts w:hint="eastAsia" w:ascii="宋体" w:hAnsi="宋体" w:eastAsia="宋体" w:cs="宋体"/>
                <w:sz w:val="24"/>
              </w:rPr>
            </w:pPr>
          </w:p>
        </w:tc>
        <w:tc>
          <w:tcPr>
            <w:tcW w:w="952" w:type="dxa"/>
            <w:noWrap w:val="0"/>
            <w:vAlign w:val="center"/>
          </w:tcPr>
          <w:p>
            <w:pPr>
              <w:widowControl/>
              <w:jc w:val="center"/>
              <w:rPr>
                <w:rFonts w:hint="eastAsia" w:ascii="宋体" w:hAnsi="宋体" w:eastAsia="宋体" w:cs="宋体"/>
                <w:sz w:val="24"/>
              </w:rPr>
            </w:pPr>
            <w:r>
              <w:rPr>
                <w:rFonts w:hint="eastAsia" w:ascii="宋体" w:hAnsi="宋体" w:eastAsia="宋体" w:cs="宋体"/>
                <w:color w:val="000000"/>
                <w:kern w:val="0"/>
                <w:sz w:val="24"/>
              </w:rPr>
              <w:t>4</w:t>
            </w:r>
            <w:r>
              <w:rPr>
                <w:rFonts w:hint="eastAsia" w:ascii="宋体" w:hAnsi="宋体" w:eastAsia="宋体" w:cs="宋体"/>
                <w:b w:val="0"/>
                <w:bCs w:val="0"/>
                <w:sz w:val="24"/>
              </w:rPr>
              <w:t>%</w:t>
            </w:r>
          </w:p>
        </w:tc>
        <w:tc>
          <w:tcPr>
            <w:tcW w:w="7031" w:type="dxa"/>
            <w:noWrap w:val="0"/>
            <w:vAlign w:val="center"/>
          </w:tcPr>
          <w:p>
            <w:pPr>
              <w:adjustRightInd w:val="0"/>
              <w:snapToGrid w:val="0"/>
              <w:spacing w:line="30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2.智慧教学系统评测报表演示</w:t>
            </w:r>
            <w:r>
              <w:rPr>
                <w:rFonts w:hint="eastAsia" w:ascii="宋体" w:hAnsi="宋体" w:eastAsia="宋体" w:cs="宋体"/>
                <w:sz w:val="24"/>
                <w:lang w:val="zh-CN"/>
              </w:rPr>
              <w:br w:type="textWrapping"/>
            </w:r>
            <w:r>
              <w:rPr>
                <w:rFonts w:hint="eastAsia" w:ascii="宋体" w:hAnsi="宋体" w:eastAsia="宋体" w:cs="宋体"/>
                <w:sz w:val="24"/>
                <w:lang w:val="zh-CN"/>
              </w:rPr>
              <w:t>系统中的学生测试的评测结果，应包含面向整个年级、班级、教研组以及学生的报告或报表，不少于4个，包含以下内容（每个报告内容有区别）：评测总体情况表、试卷作答详析表、知识监测分析图、能力强弱分析图、学能区间位次表、学生学能排名表、知识监测评估表、评测指标分析表、分数分段分布图、知识能力双向细目表、试题特征曲线图、试题选项比例表、得分、个人知识指标检测图、答题情况详情、个人能力强弱指标（不同学科有不同学科能力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235" w:type="dxa"/>
            <w:vMerge w:val="continue"/>
            <w:noWrap w:val="0"/>
            <w:vAlign w:val="center"/>
          </w:tcPr>
          <w:p>
            <w:pPr>
              <w:tabs>
                <w:tab w:val="left" w:pos="709"/>
              </w:tabs>
              <w:jc w:val="center"/>
              <w:textAlignment w:val="baseline"/>
              <w:rPr>
                <w:rFonts w:hint="eastAsia" w:ascii="宋体" w:hAnsi="宋体" w:eastAsia="宋体" w:cs="宋体"/>
                <w:sz w:val="24"/>
              </w:rPr>
            </w:pPr>
          </w:p>
        </w:tc>
        <w:tc>
          <w:tcPr>
            <w:tcW w:w="952" w:type="dxa"/>
            <w:noWrap w:val="0"/>
            <w:vAlign w:val="center"/>
          </w:tcPr>
          <w:p>
            <w:pPr>
              <w:widowControl/>
              <w:jc w:val="center"/>
              <w:rPr>
                <w:rFonts w:hint="eastAsia" w:ascii="宋体" w:hAnsi="宋体" w:eastAsia="宋体" w:cs="宋体"/>
                <w:sz w:val="24"/>
              </w:rPr>
            </w:pPr>
            <w:r>
              <w:rPr>
                <w:rFonts w:hint="eastAsia" w:ascii="宋体" w:hAnsi="宋体" w:eastAsia="宋体" w:cs="宋体"/>
                <w:color w:val="000000"/>
                <w:kern w:val="0"/>
                <w:sz w:val="24"/>
              </w:rPr>
              <w:t>4</w:t>
            </w:r>
            <w:r>
              <w:rPr>
                <w:rFonts w:hint="eastAsia" w:ascii="宋体" w:hAnsi="宋体" w:eastAsia="宋体" w:cs="宋体"/>
                <w:b w:val="0"/>
                <w:bCs w:val="0"/>
                <w:sz w:val="24"/>
              </w:rPr>
              <w:t>%</w:t>
            </w:r>
          </w:p>
        </w:tc>
        <w:tc>
          <w:tcPr>
            <w:tcW w:w="7031" w:type="dxa"/>
            <w:noWrap w:val="0"/>
            <w:vAlign w:val="center"/>
          </w:tcPr>
          <w:p>
            <w:pPr>
              <w:adjustRightInd w:val="0"/>
              <w:snapToGrid w:val="0"/>
              <w:spacing w:line="30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3.智慧教学知识地图演示</w:t>
            </w:r>
            <w:r>
              <w:rPr>
                <w:rFonts w:hint="eastAsia" w:ascii="宋体" w:hAnsi="宋体" w:eastAsia="宋体" w:cs="宋体"/>
                <w:sz w:val="24"/>
                <w:lang w:val="zh-CN"/>
              </w:rPr>
              <w:br w:type="textWrapping"/>
            </w:r>
            <w:r>
              <w:rPr>
                <w:rFonts w:hint="eastAsia" w:ascii="宋体" w:hAnsi="宋体" w:eastAsia="宋体" w:cs="宋体"/>
                <w:sz w:val="24"/>
                <w:lang w:val="zh-CN"/>
              </w:rPr>
              <w:t>学生可以知识地图为索引，对知识节点中的课程进行系统的学习，系统记录学生完成的比例；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35" w:type="dxa"/>
            <w:vMerge w:val="continue"/>
            <w:noWrap w:val="0"/>
            <w:vAlign w:val="center"/>
          </w:tcPr>
          <w:p>
            <w:pPr>
              <w:tabs>
                <w:tab w:val="left" w:pos="709"/>
              </w:tabs>
              <w:jc w:val="center"/>
              <w:textAlignment w:val="baseline"/>
              <w:rPr>
                <w:rFonts w:hint="eastAsia" w:ascii="宋体" w:hAnsi="宋体" w:eastAsia="宋体" w:cs="宋体"/>
                <w:sz w:val="24"/>
              </w:rPr>
            </w:pPr>
          </w:p>
        </w:tc>
        <w:tc>
          <w:tcPr>
            <w:tcW w:w="952" w:type="dxa"/>
            <w:noWrap w:val="0"/>
            <w:vAlign w:val="center"/>
          </w:tcPr>
          <w:p>
            <w:pPr>
              <w:widowControl/>
              <w:jc w:val="center"/>
              <w:rPr>
                <w:rFonts w:hint="eastAsia" w:ascii="宋体" w:hAnsi="宋体" w:eastAsia="宋体" w:cs="宋体"/>
                <w:sz w:val="24"/>
              </w:rPr>
            </w:pPr>
            <w:r>
              <w:rPr>
                <w:rFonts w:hint="eastAsia" w:ascii="宋体" w:hAnsi="宋体" w:eastAsia="宋体" w:cs="宋体"/>
                <w:color w:val="000000"/>
                <w:kern w:val="0"/>
                <w:sz w:val="24"/>
              </w:rPr>
              <w:t>4</w:t>
            </w:r>
            <w:r>
              <w:rPr>
                <w:rFonts w:hint="eastAsia" w:ascii="宋体" w:hAnsi="宋体" w:eastAsia="宋体" w:cs="宋体"/>
                <w:b w:val="0"/>
                <w:bCs w:val="0"/>
                <w:sz w:val="24"/>
              </w:rPr>
              <w:t>%</w:t>
            </w:r>
          </w:p>
        </w:tc>
        <w:tc>
          <w:tcPr>
            <w:tcW w:w="7031" w:type="dxa"/>
            <w:noWrap w:val="0"/>
            <w:vAlign w:val="center"/>
          </w:tcPr>
          <w:p>
            <w:pPr>
              <w:adjustRightInd w:val="0"/>
              <w:snapToGrid w:val="0"/>
              <w:spacing w:line="30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4.排课系统演示支持灵活的排课规则设置，能够按照课程设置不排、优先排、固定排规则，按教师、班级设置不排规则。支持设置合班课程、教师带教、特殊教室规则，支持设置课程优先级、连排课、安排早晚、班级进度一致、同时上课规则。支持设置教师优先级、教案对齐、周课时分布、日课时分布、上下午连续课、日课时限制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5" w:type="dxa"/>
            <w:vMerge w:val="continue"/>
            <w:noWrap w:val="0"/>
            <w:vAlign w:val="center"/>
          </w:tcPr>
          <w:p>
            <w:pPr>
              <w:tabs>
                <w:tab w:val="left" w:pos="709"/>
              </w:tabs>
              <w:jc w:val="center"/>
              <w:textAlignment w:val="baseline"/>
              <w:rPr>
                <w:rFonts w:hint="eastAsia" w:ascii="宋体" w:hAnsi="宋体" w:eastAsia="宋体" w:cs="宋体"/>
                <w:sz w:val="24"/>
              </w:rPr>
            </w:pPr>
          </w:p>
        </w:tc>
        <w:tc>
          <w:tcPr>
            <w:tcW w:w="952" w:type="dxa"/>
            <w:noWrap w:val="0"/>
            <w:vAlign w:val="center"/>
          </w:tcPr>
          <w:p>
            <w:pPr>
              <w:widowControl/>
              <w:jc w:val="center"/>
              <w:rPr>
                <w:rFonts w:hint="eastAsia" w:ascii="宋体" w:hAnsi="宋体" w:eastAsia="宋体" w:cs="宋体"/>
                <w:sz w:val="24"/>
              </w:rPr>
            </w:pPr>
            <w:r>
              <w:rPr>
                <w:rFonts w:hint="eastAsia" w:ascii="宋体" w:hAnsi="宋体" w:eastAsia="宋体" w:cs="宋体"/>
                <w:color w:val="000000"/>
                <w:kern w:val="0"/>
                <w:sz w:val="24"/>
              </w:rPr>
              <w:t>3</w:t>
            </w:r>
            <w:r>
              <w:rPr>
                <w:rFonts w:hint="eastAsia" w:ascii="宋体" w:hAnsi="宋体" w:eastAsia="宋体" w:cs="宋体"/>
                <w:b w:val="0"/>
                <w:bCs w:val="0"/>
                <w:sz w:val="24"/>
              </w:rPr>
              <w:t>%</w:t>
            </w:r>
          </w:p>
        </w:tc>
        <w:tc>
          <w:tcPr>
            <w:tcW w:w="7031" w:type="dxa"/>
            <w:noWrap w:val="0"/>
            <w:vAlign w:val="center"/>
          </w:tcPr>
          <w:p>
            <w:pPr>
              <w:adjustRightInd w:val="0"/>
              <w:snapToGrid w:val="0"/>
              <w:spacing w:line="30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5.选课系统演示</w:t>
            </w:r>
            <w:r>
              <w:rPr>
                <w:rFonts w:hint="eastAsia" w:ascii="宋体" w:hAnsi="宋体" w:eastAsia="宋体" w:cs="宋体"/>
                <w:sz w:val="24"/>
                <w:lang w:val="zh-CN"/>
              </w:rPr>
              <w:br w:type="textWrapping"/>
            </w:r>
            <w:r>
              <w:rPr>
                <w:rFonts w:hint="eastAsia" w:ascii="宋体" w:hAnsi="宋体" w:eastAsia="宋体" w:cs="宋体"/>
                <w:sz w:val="24"/>
                <w:lang w:val="zh-CN"/>
              </w:rPr>
              <w:t>支持按学生的选课数量、学分上限、课时上限设置选课规则，同时支持按课程、学生分组设定选课规则，可支持针对不同的年级、班级设置不同的选课规则，支持多个年级同时选课的功能；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5" w:type="dxa"/>
            <w:vMerge w:val="continue"/>
            <w:noWrap w:val="0"/>
            <w:vAlign w:val="center"/>
          </w:tcPr>
          <w:p>
            <w:pPr>
              <w:tabs>
                <w:tab w:val="left" w:pos="709"/>
              </w:tabs>
              <w:jc w:val="center"/>
              <w:textAlignment w:val="baseline"/>
              <w:rPr>
                <w:rFonts w:hint="eastAsia" w:ascii="宋体" w:hAnsi="宋体" w:eastAsia="宋体" w:cs="宋体"/>
                <w:sz w:val="24"/>
              </w:rPr>
            </w:pPr>
          </w:p>
        </w:tc>
        <w:tc>
          <w:tcPr>
            <w:tcW w:w="952" w:type="dxa"/>
            <w:noWrap w:val="0"/>
            <w:vAlign w:val="center"/>
          </w:tcPr>
          <w:p>
            <w:pPr>
              <w:widowControl/>
              <w:jc w:val="center"/>
              <w:rPr>
                <w:rFonts w:hint="eastAsia" w:ascii="宋体" w:hAnsi="宋体" w:eastAsia="宋体" w:cs="宋体"/>
                <w:sz w:val="24"/>
              </w:rPr>
            </w:pPr>
            <w:r>
              <w:rPr>
                <w:rFonts w:hint="eastAsia" w:ascii="宋体" w:hAnsi="宋体" w:eastAsia="宋体" w:cs="宋体"/>
                <w:color w:val="000000"/>
                <w:kern w:val="0"/>
                <w:sz w:val="24"/>
              </w:rPr>
              <w:t>2</w:t>
            </w:r>
            <w:r>
              <w:rPr>
                <w:rFonts w:hint="eastAsia" w:ascii="宋体" w:hAnsi="宋体" w:eastAsia="宋体" w:cs="宋体"/>
                <w:b w:val="0"/>
                <w:bCs w:val="0"/>
                <w:sz w:val="24"/>
              </w:rPr>
              <w:t>%</w:t>
            </w:r>
          </w:p>
        </w:tc>
        <w:tc>
          <w:tcPr>
            <w:tcW w:w="7031" w:type="dxa"/>
            <w:noWrap w:val="0"/>
            <w:vAlign w:val="center"/>
          </w:tcPr>
          <w:p>
            <w:pPr>
              <w:adjustRightInd w:val="0"/>
              <w:snapToGrid w:val="0"/>
              <w:spacing w:line="30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6.智慧校园基础平台与西安市优质教育资源共享平台对接</w:t>
            </w:r>
            <w:r>
              <w:rPr>
                <w:rFonts w:hint="eastAsia" w:ascii="宋体" w:hAnsi="宋体" w:eastAsia="宋体" w:cs="宋体"/>
                <w:sz w:val="24"/>
                <w:lang w:val="zh-CN"/>
              </w:rPr>
              <w:br w:type="textWrapping"/>
            </w:r>
            <w:r>
              <w:rPr>
                <w:rFonts w:hint="eastAsia" w:ascii="宋体" w:hAnsi="宋体" w:eastAsia="宋体" w:cs="宋体"/>
                <w:sz w:val="24"/>
                <w:lang w:val="zh-CN"/>
              </w:rPr>
              <w:t>教师可使用人人通账号登录西安市优质教育资源共享平台后，从应用中心下即可进入到教学管理系统，无需再次输入账号和密码。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1235" w:type="dxa"/>
            <w:noWrap w:val="0"/>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售后服务承诺</w:t>
            </w:r>
          </w:p>
        </w:tc>
        <w:tc>
          <w:tcPr>
            <w:tcW w:w="952" w:type="dxa"/>
            <w:noWrap w:val="0"/>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6</w:t>
            </w:r>
          </w:p>
        </w:tc>
        <w:tc>
          <w:tcPr>
            <w:tcW w:w="7031" w:type="dxa"/>
            <w:noWrap w:val="0"/>
            <w:vAlign w:val="center"/>
          </w:tcPr>
          <w:p>
            <w:pPr>
              <w:adjustRightInd w:val="0"/>
              <w:snapToGrid w:val="0"/>
              <w:spacing w:line="30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1.能详细的提供响应内容在发生不同类型故障后的到达现场时间、解决故障时间、补救措施等方面的措施或方案，同时具有明确的承诺且符合实际需求，提供详细的售后服务方案及售后服务承诺等得0-</w:t>
            </w:r>
            <w:r>
              <w:rPr>
                <w:rFonts w:hint="eastAsia" w:ascii="宋体" w:hAnsi="宋体" w:eastAsia="宋体" w:cs="宋体"/>
                <w:sz w:val="24"/>
              </w:rPr>
              <w:t>3</w:t>
            </w:r>
            <w:r>
              <w:rPr>
                <w:rFonts w:hint="eastAsia" w:ascii="宋体" w:hAnsi="宋体" w:eastAsia="宋体" w:cs="宋体"/>
                <w:sz w:val="24"/>
                <w:lang w:val="zh-CN"/>
              </w:rPr>
              <w:t>分。</w:t>
            </w:r>
          </w:p>
          <w:p>
            <w:pPr>
              <w:adjustRightInd w:val="0"/>
              <w:snapToGrid w:val="0"/>
              <w:spacing w:line="30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2.提供详尽的培训方案及培训计划，并列出培训的具体内容及方式，确保使用人员能够独立操作，根据响应情况计0-</w:t>
            </w:r>
            <w:r>
              <w:rPr>
                <w:rFonts w:hint="eastAsia" w:ascii="宋体" w:hAnsi="宋体" w:eastAsia="宋体" w:cs="宋体"/>
                <w:sz w:val="24"/>
              </w:rPr>
              <w:t>3</w:t>
            </w:r>
            <w:r>
              <w:rPr>
                <w:rFonts w:hint="eastAsia" w:ascii="宋体" w:hAnsi="宋体" w:eastAsia="宋体" w:cs="宋体"/>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235" w:type="dxa"/>
            <w:noWrap w:val="0"/>
            <w:vAlign w:val="center"/>
          </w:tcPr>
          <w:p>
            <w:pPr>
              <w:tabs>
                <w:tab w:val="left" w:pos="709"/>
              </w:tabs>
              <w:jc w:val="left"/>
              <w:textAlignment w:val="baseline"/>
              <w:rPr>
                <w:rFonts w:hint="eastAsia" w:ascii="宋体" w:hAnsi="宋体" w:eastAsia="宋体" w:cs="宋体"/>
                <w:sz w:val="24"/>
              </w:rPr>
            </w:pPr>
            <w:r>
              <w:rPr>
                <w:rFonts w:hint="eastAsia" w:ascii="宋体" w:hAnsi="宋体" w:eastAsia="宋体" w:cs="宋体"/>
                <w:sz w:val="24"/>
              </w:rPr>
              <w:t>业 绩</w:t>
            </w:r>
          </w:p>
        </w:tc>
        <w:tc>
          <w:tcPr>
            <w:tcW w:w="952" w:type="dxa"/>
            <w:noWrap w:val="0"/>
            <w:vAlign w:val="center"/>
          </w:tcPr>
          <w:p>
            <w:pPr>
              <w:tabs>
                <w:tab w:val="left" w:pos="709"/>
              </w:tabs>
              <w:ind w:left="420" w:leftChars="200"/>
              <w:jc w:val="left"/>
              <w:textAlignment w:val="baseline"/>
              <w:rPr>
                <w:rFonts w:hint="eastAsia" w:ascii="宋体" w:hAnsi="宋体" w:eastAsia="宋体" w:cs="宋体"/>
                <w:sz w:val="24"/>
              </w:rPr>
            </w:pPr>
            <w:r>
              <w:rPr>
                <w:rFonts w:hint="eastAsia" w:ascii="宋体" w:hAnsi="宋体" w:eastAsia="宋体" w:cs="宋体"/>
                <w:sz w:val="24"/>
              </w:rPr>
              <w:t>5</w:t>
            </w:r>
          </w:p>
        </w:tc>
        <w:tc>
          <w:tcPr>
            <w:tcW w:w="7031" w:type="dxa"/>
            <w:noWrap w:val="0"/>
            <w:vAlign w:val="top"/>
          </w:tcPr>
          <w:p>
            <w:pPr>
              <w:adjustRightInd w:val="0"/>
              <w:snapToGrid w:val="0"/>
              <w:spacing w:line="30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投标人具有同类项目业绩，提供2018年1月至今业绩，每提供1份得1分，最高得5分。（投标文件附中标通知书、合同复印件，原件备查）提供不全或未提供的不得分。</w:t>
            </w:r>
          </w:p>
        </w:tc>
      </w:tr>
    </w:tbl>
    <w:p>
      <w:pPr>
        <w:pStyle w:val="2"/>
        <w:rPr>
          <w:rFonts w:hint="eastAsia" w:ascii="宋体" w:hAnsi="宋体" w:eastAsia="宋体" w:cs="宋体"/>
        </w:rPr>
      </w:pPr>
    </w:p>
    <w:p>
      <w:pPr>
        <w:pStyle w:val="5"/>
        <w:numPr>
          <w:ilvl w:val="0"/>
          <w:numId w:val="0"/>
        </w:numPr>
        <w:rPr>
          <w:rFonts w:hint="eastAsia" w:ascii="宋体" w:hAnsi="宋体" w:eastAsia="宋体" w:cs="宋体"/>
          <w:sz w:val="32"/>
          <w:szCs w:val="20"/>
        </w:rPr>
        <w:sectPr>
          <w:footerReference r:id="rId8" w:type="first"/>
          <w:headerReference r:id="rId6" w:type="default"/>
          <w:footerReference r:id="rId7" w:type="default"/>
          <w:pgSz w:w="11906" w:h="16838"/>
          <w:pgMar w:top="1418" w:right="1418" w:bottom="1418" w:left="1218" w:header="794" w:footer="624" w:gutter="0"/>
          <w:pgNumType w:start="1"/>
          <w:cols w:space="720" w:num="1"/>
          <w:titlePg/>
          <w:docGrid w:linePitch="312" w:charSpace="0"/>
        </w:sectPr>
      </w:pPr>
    </w:p>
    <w:p>
      <w:pPr>
        <w:pStyle w:val="5"/>
        <w:numPr>
          <w:ilvl w:val="0"/>
          <w:numId w:val="0"/>
        </w:numPr>
        <w:rPr>
          <w:rFonts w:hint="eastAsia" w:ascii="宋体" w:hAnsi="宋体" w:eastAsia="宋体" w:cs="宋体"/>
        </w:rPr>
      </w:pPr>
      <w:r>
        <w:rPr>
          <w:rFonts w:hint="eastAsia" w:ascii="宋体" w:hAnsi="宋体" w:eastAsia="宋体" w:cs="宋体"/>
        </w:rPr>
        <w:t>10.无效投标的认定</w:t>
      </w:r>
    </w:p>
    <w:p>
      <w:pPr>
        <w:pStyle w:val="8"/>
        <w:tabs>
          <w:tab w:val="left" w:pos="600"/>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在评标过程中，出现下列情形之一的，应作为无效投标：</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（1）投标人没有经过正常渠道购买招标文件或投标人的名称与登记领取招标文件单位的名称不符；</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（2）不具备招标文件中规定的资格要求，或投标文件中提供的资格证明文件不符合招标文件要求的；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（3）未按招标文件规定要求签署、盖章或未按照招标文件规定的格式要求编制的；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（4）投标文件投标有效期不符合招标文件要求的；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（5）投标文件递交份数不满足招标文件要求的；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（6）投标文件的商务响应不满足招标文件商务要求（交货期、付款、质保期或交货地点等项）或响应的内容附有采购人不能接受的附加条件的；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（7）投标人出现多份报价，出现选择性报价的。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（8）投标产品出现漏项或产品数量与要求不符，出现重大负偏差；</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（9）招标内容特殊注明的技术指标达不到招标文件要求，降低了服务的质量的（如未特殊注明，忽略此条）；</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（10）投标报价与市场价偏离较大，低于成本，形成不正当竞争；</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（11）提供虚假证明，开具虚假资质，出现虚假应答，除按无效标处理外，还进行相应的处罚；</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（12）报价超过采购预算或最高限价的；</w:t>
      </w:r>
    </w:p>
    <w:p>
      <w:pPr>
        <w:pStyle w:val="2"/>
        <w:spacing w:line="360" w:lineRule="auto"/>
        <w:ind w:firstLine="540" w:firstLineChars="225"/>
        <w:rPr>
          <w:rFonts w:hint="eastAsia" w:ascii="宋体" w:hAnsi="宋体" w:eastAsia="宋体" w:cs="宋体"/>
          <w:sz w:val="24"/>
          <w:szCs w:val="24"/>
        </w:rPr>
      </w:pPr>
      <w:r>
        <w:rPr>
          <w:rFonts w:hint="eastAsia" w:ascii="宋体" w:hAnsi="宋体" w:eastAsia="宋体" w:cs="宋体"/>
          <w:sz w:val="24"/>
          <w:szCs w:val="24"/>
        </w:rPr>
        <w:t>（13）</w:t>
      </w:r>
      <w:r>
        <w:rPr>
          <w:rFonts w:hint="eastAsia" w:ascii="宋体" w:hAnsi="宋体" w:eastAsia="宋体" w:cs="宋体"/>
          <w:sz w:val="24"/>
        </w:rPr>
        <w:t>投标文件的关键内容字迹模糊和无法辨认的</w:t>
      </w:r>
      <w:r>
        <w:rPr>
          <w:rFonts w:hint="eastAsia" w:ascii="宋体" w:hAnsi="宋体" w:eastAsia="宋体" w:cs="宋体"/>
          <w:sz w:val="24"/>
          <w:szCs w:val="24"/>
        </w:rPr>
        <w:t>；</w:t>
      </w:r>
    </w:p>
    <w:p>
      <w:pPr>
        <w:pStyle w:val="2"/>
        <w:spacing w:line="360" w:lineRule="auto"/>
        <w:ind w:firstLine="540" w:firstLineChars="225"/>
        <w:rPr>
          <w:rFonts w:hint="eastAsia" w:ascii="宋体" w:hAnsi="宋体" w:eastAsia="宋体" w:cs="宋体"/>
          <w:sz w:val="24"/>
          <w:szCs w:val="24"/>
        </w:rPr>
      </w:pPr>
      <w:r>
        <w:rPr>
          <w:rFonts w:hint="eastAsia" w:ascii="宋体" w:hAnsi="宋体" w:eastAsia="宋体" w:cs="宋体"/>
          <w:sz w:val="24"/>
          <w:szCs w:val="24"/>
        </w:rPr>
        <w:t>（14）</w:t>
      </w:r>
      <w:r>
        <w:rPr>
          <w:rFonts w:hint="eastAsia" w:ascii="宋体" w:hAnsi="宋体" w:eastAsia="宋体" w:cs="宋体"/>
          <w:sz w:val="24"/>
        </w:rPr>
        <w:t>法律法规和招标文件规定的其他情形的。</w:t>
      </w:r>
    </w:p>
    <w:p>
      <w:pPr>
        <w:pStyle w:val="5"/>
        <w:rPr>
          <w:rFonts w:hint="eastAsia" w:ascii="宋体" w:hAnsi="宋体" w:eastAsia="宋体" w:cs="宋体"/>
        </w:rPr>
      </w:pPr>
      <w:r>
        <w:rPr>
          <w:rFonts w:hint="eastAsia" w:ascii="宋体" w:hAnsi="宋体" w:eastAsia="宋体" w:cs="宋体"/>
        </w:rPr>
        <w:t>11.特殊情况的处理</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11.1 投标文件中如果出现计算错误，可按以下原则进行修正：</w:t>
      </w:r>
    </w:p>
    <w:p>
      <w:pPr>
        <w:spacing w:line="360" w:lineRule="auto"/>
        <w:ind w:firstLine="360" w:firstLineChars="150"/>
        <w:rPr>
          <w:rFonts w:hint="eastAsia" w:ascii="宋体" w:hAnsi="宋体" w:eastAsia="宋体" w:cs="宋体"/>
          <w:sz w:val="24"/>
        </w:rPr>
      </w:pPr>
      <w:r>
        <w:rPr>
          <w:rFonts w:hint="eastAsia" w:ascii="宋体" w:hAnsi="宋体" w:eastAsia="宋体" w:cs="宋体"/>
          <w:sz w:val="24"/>
        </w:rPr>
        <w:t>（1）投标文件中的大写金额与小写金额不一致的，以大写金额为准；</w:t>
      </w:r>
    </w:p>
    <w:p>
      <w:pPr>
        <w:spacing w:line="360" w:lineRule="auto"/>
        <w:ind w:firstLine="360" w:firstLineChars="150"/>
        <w:rPr>
          <w:rFonts w:hint="eastAsia" w:ascii="宋体" w:hAnsi="宋体" w:eastAsia="宋体" w:cs="宋体"/>
          <w:sz w:val="24"/>
        </w:rPr>
      </w:pPr>
      <w:r>
        <w:rPr>
          <w:rFonts w:hint="eastAsia" w:ascii="宋体" w:hAnsi="宋体" w:eastAsia="宋体" w:cs="宋体"/>
          <w:sz w:val="24"/>
        </w:rPr>
        <w:t>（2）投标文件中的总价金额与按单价计算的汇总金额不一致的，以单价计算的汇总金额为准；</w:t>
      </w:r>
    </w:p>
    <w:p>
      <w:pPr>
        <w:spacing w:line="360" w:lineRule="auto"/>
        <w:ind w:firstLine="360" w:firstLineChars="150"/>
        <w:rPr>
          <w:rFonts w:hint="eastAsia" w:ascii="宋体" w:hAnsi="宋体" w:eastAsia="宋体" w:cs="宋体"/>
          <w:sz w:val="24"/>
        </w:rPr>
      </w:pPr>
      <w:r>
        <w:rPr>
          <w:rFonts w:hint="eastAsia" w:ascii="宋体" w:hAnsi="宋体" w:eastAsia="宋体" w:cs="宋体"/>
          <w:sz w:val="24"/>
        </w:rPr>
        <w:t>（3）投标文件中的单价金额有明显小数点错误的，以总价为准，并修改单价；</w:t>
      </w:r>
    </w:p>
    <w:p>
      <w:pPr>
        <w:spacing w:line="360" w:lineRule="auto"/>
        <w:ind w:firstLine="360" w:firstLineChars="150"/>
        <w:rPr>
          <w:rFonts w:hint="eastAsia" w:ascii="宋体" w:hAnsi="宋体" w:eastAsia="宋体" w:cs="宋体"/>
          <w:sz w:val="24"/>
        </w:rPr>
      </w:pPr>
      <w:r>
        <w:rPr>
          <w:rFonts w:hint="eastAsia" w:ascii="宋体" w:hAnsi="宋体" w:eastAsia="宋体" w:cs="宋体"/>
          <w:sz w:val="24"/>
        </w:rPr>
        <w:t>（4）投标文件中有关分项表内容与“开标一览表”不一致的，以“开标一览表”为准；</w:t>
      </w:r>
    </w:p>
    <w:p>
      <w:pPr>
        <w:pStyle w:val="14"/>
        <w:ind w:firstLine="360" w:firstLineChars="150"/>
        <w:rPr>
          <w:rFonts w:hint="eastAsia" w:ascii="宋体" w:hAnsi="宋体" w:eastAsia="宋体" w:cs="宋体"/>
          <w:sz w:val="24"/>
          <w:szCs w:val="24"/>
        </w:rPr>
      </w:pPr>
      <w:r>
        <w:rPr>
          <w:rFonts w:hint="eastAsia" w:ascii="宋体" w:hAnsi="宋体" w:eastAsia="宋体" w:cs="宋体"/>
          <w:sz w:val="24"/>
          <w:szCs w:val="24"/>
        </w:rPr>
        <w:t>（5）投标文件中图表与文字表述不一致的，以文字表述为准；</w:t>
      </w:r>
    </w:p>
    <w:p>
      <w:pPr>
        <w:widowControl/>
        <w:autoSpaceDE w:val="0"/>
        <w:autoSpaceDN w:val="0"/>
        <w:spacing w:line="360" w:lineRule="auto"/>
        <w:ind w:right="53" w:firstLine="360" w:firstLineChars="150"/>
        <w:textAlignment w:val="bottom"/>
        <w:rPr>
          <w:rFonts w:hint="eastAsia" w:ascii="宋体" w:hAnsi="宋体" w:eastAsia="宋体" w:cs="宋体"/>
          <w:sz w:val="24"/>
        </w:rPr>
      </w:pPr>
      <w:r>
        <w:rPr>
          <w:rFonts w:hint="eastAsia" w:ascii="宋体" w:hAnsi="宋体" w:eastAsia="宋体" w:cs="宋体"/>
          <w:sz w:val="24"/>
        </w:rPr>
        <w:t>（6）投标文件正本与副本不一致的，以正本为准；</w:t>
      </w:r>
    </w:p>
    <w:p>
      <w:pPr>
        <w:pStyle w:val="2"/>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（7）对不同文字文本投标文件的解释发生异议的，以中文文本为准。</w:t>
      </w:r>
    </w:p>
    <w:p>
      <w:pPr>
        <w:widowControl/>
        <w:autoSpaceDE w:val="0"/>
        <w:autoSpaceDN w:val="0"/>
        <w:spacing w:line="360" w:lineRule="auto"/>
        <w:ind w:right="51" w:firstLine="482" w:firstLineChars="200"/>
        <w:textAlignment w:val="bottom"/>
        <w:rPr>
          <w:rFonts w:hint="eastAsia" w:ascii="宋体" w:hAnsi="宋体" w:eastAsia="宋体" w:cs="宋体"/>
          <w:b/>
          <w:sz w:val="24"/>
        </w:rPr>
      </w:pPr>
      <w:r>
        <w:rPr>
          <w:rFonts w:hint="eastAsia" w:ascii="宋体" w:hAnsi="宋体" w:eastAsia="宋体" w:cs="宋体"/>
          <w:b/>
          <w:sz w:val="24"/>
        </w:rPr>
        <w:t>按上述修正错误的方法调整的投标报价应对投标人具有约束力。如果投标人不接受修正后的价格，其投标文件按无效投标文件处理。</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11.2 投标文件中，若某项有不合理报价（或零报价、漏报价）的，经评委会评审后，此项得分为零，不参与投标报价分值的计算。</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11.3 评委打分超过得分界限或未按本办法赋分时，该评委的打分，按废票处理。</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11.4 评标过程中，各种数字的计算结果，均保留两位小数，第三位“四舍五入”，但计算百分数时应精确到千分位，万分位“四舍五入”。</w:t>
      </w:r>
    </w:p>
    <w:p>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11.5 相同品牌的处理</w:t>
      </w:r>
    </w:p>
    <w:p>
      <w:pPr>
        <w:widowControl/>
        <w:spacing w:line="360" w:lineRule="auto"/>
        <w:ind w:firstLine="482" w:firstLineChars="200"/>
        <w:jc w:val="left"/>
        <w:rPr>
          <w:rFonts w:hint="eastAsia" w:ascii="宋体" w:hAnsi="宋体" w:eastAsia="宋体" w:cs="宋体"/>
          <w:b/>
          <w:kern w:val="0"/>
          <w:sz w:val="24"/>
        </w:rPr>
      </w:pPr>
      <w:r>
        <w:rPr>
          <w:rFonts w:hint="eastAsia" w:ascii="宋体" w:hAnsi="宋体" w:eastAsia="宋体" w:cs="宋体"/>
          <w:b/>
          <w:kern w:val="0"/>
          <w:sz w:val="24"/>
        </w:rPr>
        <w:t>11.5.1 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pStyle w:val="17"/>
        <w:shd w:val="clear" w:color="auto" w:fill="FFFFFF"/>
        <w:spacing w:before="0" w:beforeAutospacing="0" w:after="0" w:afterAutospacing="0" w:line="360" w:lineRule="auto"/>
        <w:ind w:firstLine="482" w:firstLineChars="200"/>
        <w:rPr>
          <w:rFonts w:hint="eastAsia" w:ascii="宋体" w:hAnsi="宋体" w:eastAsia="宋体" w:cs="宋体"/>
          <w:b/>
          <w:sz w:val="24"/>
          <w:szCs w:val="24"/>
        </w:rPr>
      </w:pPr>
      <w:r>
        <w:rPr>
          <w:rFonts w:hint="eastAsia" w:ascii="宋体" w:hAnsi="宋体" w:eastAsia="宋体" w:cs="宋体"/>
          <w:b/>
          <w:kern w:val="2"/>
          <w:sz w:val="24"/>
          <w:szCs w:val="24"/>
        </w:rPr>
        <w:t xml:space="preserve">11.5.2 </w:t>
      </w:r>
      <w:r>
        <w:rPr>
          <w:rFonts w:hint="eastAsia" w:ascii="宋体" w:hAnsi="宋体" w:eastAsia="宋体" w:cs="宋体"/>
          <w:b/>
          <w:sz w:val="24"/>
          <w:szCs w:val="24"/>
        </w:rPr>
        <w:t>非单一产品采购项目，多家投标人提供的核心产品完全相同的，按以上规定处理。</w:t>
      </w:r>
    </w:p>
    <w:p>
      <w:pPr>
        <w:pStyle w:val="26"/>
        <w:spacing w:line="360" w:lineRule="auto"/>
        <w:ind w:firstLine="472" w:firstLineChars="197"/>
        <w:rPr>
          <w:rFonts w:hint="eastAsia" w:ascii="宋体" w:hAnsi="宋体" w:eastAsia="宋体" w:cs="宋体"/>
          <w:sz w:val="24"/>
          <w:szCs w:val="24"/>
        </w:rPr>
      </w:pPr>
      <w:r>
        <w:rPr>
          <w:rFonts w:hint="eastAsia" w:ascii="宋体" w:hAnsi="宋体" w:eastAsia="宋体" w:cs="宋体"/>
          <w:sz w:val="24"/>
          <w:szCs w:val="24"/>
        </w:rPr>
        <w:t>11.6 评标过程中，若出现本评标办法以外的特殊情况时，将暂停评标，待评委会商榷后，再进行评定。</w:t>
      </w:r>
    </w:p>
    <w:p>
      <w:pPr>
        <w:pStyle w:val="26"/>
        <w:spacing w:line="360" w:lineRule="auto"/>
        <w:ind w:firstLine="472" w:firstLineChars="197"/>
        <w:rPr>
          <w:rFonts w:hint="eastAsia" w:ascii="宋体" w:hAnsi="宋体" w:eastAsia="宋体" w:cs="宋体"/>
          <w:sz w:val="24"/>
          <w:szCs w:val="24"/>
        </w:rPr>
      </w:pPr>
      <w:r>
        <w:rPr>
          <w:rFonts w:hint="eastAsia" w:ascii="宋体" w:hAnsi="宋体" w:eastAsia="宋体" w:cs="宋体"/>
          <w:sz w:val="24"/>
          <w:szCs w:val="24"/>
        </w:rPr>
        <w:t>11.7 评标报告签署后，采购人或者采购代理机构发现存在本章5.2条情形之一的，应当组织原评标委员会进行重新评审，重新评审改变中标结果的，书面报本级财政部门认定。</w:t>
      </w:r>
    </w:p>
    <w:p>
      <w:pPr>
        <w:pStyle w:val="26"/>
        <w:spacing w:line="360" w:lineRule="auto"/>
        <w:ind w:firstLine="472" w:firstLineChars="197"/>
        <w:rPr>
          <w:rFonts w:hint="eastAsia" w:ascii="宋体" w:hAnsi="宋体" w:eastAsia="宋体" w:cs="宋体"/>
          <w:sz w:val="24"/>
          <w:szCs w:val="24"/>
        </w:rPr>
      </w:pPr>
      <w:r>
        <w:rPr>
          <w:rFonts w:hint="eastAsia" w:ascii="宋体" w:hAnsi="宋体" w:eastAsia="宋体" w:cs="宋体"/>
          <w:sz w:val="24"/>
          <w:szCs w:val="24"/>
        </w:rPr>
        <w:t>投标人对本章5.2条情形提出质疑的，采购代理机构应当组织原评标委员会进行重新评审，重新评审改变中标结果的，应当报本级财政部门备案。</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11.8 评标争议处理原则</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评标委员会在评审过程中，对投标文件符合性审查、对投标人投标文件做无效投标处理及其他需要共同认定的事项存在争议的，应当以少数服从多数的原则做出结论，但不得违反法律法规和招标文件的规定。有不同意见的评标委员会成员认为认定过程和结果不符合法律法规或者招标文件规定的，应当及时向采购人书面反映，采购人收到书面反映后，应当及时向同级财政部门报告依法处理。</w:t>
      </w:r>
    </w:p>
    <w:p>
      <w:pPr>
        <w:pStyle w:val="5"/>
        <w:rPr>
          <w:rFonts w:hint="eastAsia" w:ascii="宋体" w:hAnsi="宋体" w:eastAsia="宋体" w:cs="宋体"/>
        </w:rPr>
      </w:pPr>
      <w:r>
        <w:rPr>
          <w:rFonts w:hint="eastAsia" w:ascii="宋体" w:hAnsi="宋体" w:eastAsia="宋体" w:cs="宋体"/>
        </w:rPr>
        <w:t>三、评标专家义务与纪律</w:t>
      </w:r>
    </w:p>
    <w:p>
      <w:pPr>
        <w:pStyle w:val="5"/>
        <w:rPr>
          <w:rFonts w:hint="eastAsia" w:ascii="宋体" w:hAnsi="宋体" w:eastAsia="宋体" w:cs="宋体"/>
        </w:rPr>
      </w:pPr>
      <w:r>
        <w:rPr>
          <w:rFonts w:hint="eastAsia" w:ascii="宋体" w:hAnsi="宋体" w:eastAsia="宋体" w:cs="宋体"/>
        </w:rPr>
        <w:t>12.评标专家在政府采购活动中承担以下义务：</w:t>
      </w:r>
    </w:p>
    <w:p>
      <w:pPr>
        <w:widowControl/>
        <w:autoSpaceDE w:val="0"/>
        <w:autoSpaceDN w:val="0"/>
        <w:spacing w:line="360" w:lineRule="auto"/>
        <w:ind w:right="51" w:firstLine="480" w:firstLineChars="200"/>
        <w:textAlignment w:val="bottom"/>
        <w:rPr>
          <w:rFonts w:hint="eastAsia" w:ascii="宋体" w:hAnsi="宋体" w:eastAsia="宋体" w:cs="宋体"/>
          <w:sz w:val="24"/>
        </w:rPr>
      </w:pPr>
      <w:r>
        <w:rPr>
          <w:rFonts w:hint="eastAsia" w:ascii="宋体" w:hAnsi="宋体" w:eastAsia="宋体" w:cs="宋体"/>
          <w:sz w:val="24"/>
        </w:rPr>
        <w:t>12.1 遵纪守法，客观、公正、廉洁地履行职责。</w:t>
      </w:r>
    </w:p>
    <w:p>
      <w:pPr>
        <w:widowControl/>
        <w:autoSpaceDE w:val="0"/>
        <w:autoSpaceDN w:val="0"/>
        <w:spacing w:line="360" w:lineRule="auto"/>
        <w:ind w:right="51" w:firstLine="480" w:firstLineChars="200"/>
        <w:textAlignment w:val="bottom"/>
        <w:rPr>
          <w:rFonts w:hint="eastAsia" w:ascii="宋体" w:hAnsi="宋体" w:eastAsia="宋体" w:cs="宋体"/>
          <w:sz w:val="24"/>
        </w:rPr>
      </w:pPr>
      <w:r>
        <w:rPr>
          <w:rFonts w:hint="eastAsia" w:ascii="宋体" w:hAnsi="宋体" w:eastAsia="宋体" w:cs="宋体"/>
          <w:sz w:val="24"/>
        </w:rPr>
        <w:t>12.2 按照政府采购法律法规和采购文件的规定要求对投标人的资格条件和投标人提供的产品价格、技术、商务、服务等方面严格进行评判，提供科学合理、公平公正的评审意见，参与起草评审报告，并予签字确认。</w:t>
      </w:r>
    </w:p>
    <w:p>
      <w:pPr>
        <w:widowControl/>
        <w:autoSpaceDE w:val="0"/>
        <w:autoSpaceDN w:val="0"/>
        <w:spacing w:line="360" w:lineRule="auto"/>
        <w:ind w:right="51" w:firstLine="480" w:firstLineChars="200"/>
        <w:textAlignment w:val="bottom"/>
        <w:rPr>
          <w:rFonts w:hint="eastAsia" w:ascii="宋体" w:hAnsi="宋体" w:eastAsia="宋体" w:cs="宋体"/>
          <w:sz w:val="24"/>
        </w:rPr>
      </w:pPr>
      <w:r>
        <w:rPr>
          <w:rFonts w:hint="eastAsia" w:ascii="宋体" w:hAnsi="宋体" w:eastAsia="宋体" w:cs="宋体"/>
          <w:sz w:val="24"/>
        </w:rPr>
        <w:t>12.3 保守秘密。不得透露采购文件咨询情况，不得泄漏投标人的投标文件及知悉的商业秘密，不得向投标人透露评审情况。</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12.4 发现投标人在政府采购活动中有不正当竞争或恶意串通等违规行为，及时向</w:t>
      </w:r>
    </w:p>
    <w:p>
      <w:pPr>
        <w:widowControl/>
        <w:autoSpaceDE w:val="0"/>
        <w:autoSpaceDN w:val="0"/>
        <w:spacing w:line="360" w:lineRule="auto"/>
        <w:ind w:right="51"/>
        <w:textAlignment w:val="bottom"/>
        <w:rPr>
          <w:rFonts w:hint="eastAsia" w:ascii="宋体" w:hAnsi="宋体" w:eastAsia="宋体" w:cs="宋体"/>
          <w:sz w:val="24"/>
        </w:rPr>
      </w:pPr>
      <w:r>
        <w:rPr>
          <w:rFonts w:hint="eastAsia" w:ascii="宋体" w:hAnsi="宋体" w:eastAsia="宋体" w:cs="宋体"/>
          <w:sz w:val="24"/>
        </w:rPr>
        <w:t>政府采购评审工作的组织者或财政部门报告并加以制止。发现采购人、政府采购代理机构及其工作人员在政府采购活动中有干预评审、发表倾向性和歧视性言论、受贿或者接受投标人的其他好处及其他违法违规行为，及时向财政部门报告。</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12.5 解答有关方面对政府采购评审工作中有关问题的询问，配合采购人或者政府采购代理机构答复投标人质疑，配合财政部门的投诉处理工作等事宜。</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12.6 法律、法规和规章规定的其他义务。</w:t>
      </w:r>
    </w:p>
    <w:p>
      <w:pPr>
        <w:pStyle w:val="5"/>
        <w:rPr>
          <w:rFonts w:hint="eastAsia" w:ascii="宋体" w:hAnsi="宋体" w:eastAsia="宋体" w:cs="宋体"/>
        </w:rPr>
      </w:pPr>
      <w:r>
        <w:rPr>
          <w:rFonts w:hint="eastAsia" w:ascii="宋体" w:hAnsi="宋体" w:eastAsia="宋体" w:cs="宋体"/>
        </w:rPr>
        <w:t>13.在评标中，评标委员会及其成员不得有下列行为：</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（1）确定参与评标至评标结束前私自接触投标人；</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（2）接受投标人提出的与投标文件不一致的澄清和说明；</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（3）征询采购人的倾向性意见；</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（4）对主观评审因素协商评分；</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（5）对客观评审因素评分不一致；</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（6）在评标过程中擅离职守，影响评标程序正常进行的；</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（7）记录、复制或带走任何评标资料。</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（8）有关部门（机构）制定的其他评审工作纪律。</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评标委员会成员有前款第一至四项行为之一的，其评审意见无效。</w:t>
      </w:r>
    </w:p>
    <w:p>
      <w:pPr>
        <w:pStyle w:val="3"/>
        <w:numPr>
          <w:ilvl w:val="0"/>
          <w:numId w:val="4"/>
        </w:numPr>
        <w:spacing w:before="0" w:after="0" w:line="360" w:lineRule="auto"/>
        <w:jc w:val="center"/>
        <w:rPr>
          <w:rFonts w:hint="eastAsia" w:ascii="宋体" w:hAnsi="宋体" w:eastAsia="宋体" w:cs="宋体"/>
          <w:sz w:val="44"/>
          <w:szCs w:val="44"/>
        </w:rPr>
      </w:pPr>
      <w:r>
        <w:rPr>
          <w:rFonts w:hint="eastAsia" w:ascii="宋体" w:hAnsi="宋体" w:eastAsia="宋体" w:cs="宋体"/>
          <w:sz w:val="44"/>
          <w:szCs w:val="44"/>
        </w:rPr>
        <w:br w:type="page"/>
      </w:r>
      <w:bookmarkStart w:id="136" w:name="_Toc531253636"/>
      <w:r>
        <w:rPr>
          <w:rFonts w:hint="eastAsia" w:ascii="宋体" w:hAnsi="宋体" w:eastAsia="宋体" w:cs="宋体"/>
          <w:sz w:val="44"/>
          <w:szCs w:val="44"/>
        </w:rPr>
        <w:t xml:space="preserve"> </w:t>
      </w:r>
      <w:bookmarkStart w:id="137" w:name="_Toc25541"/>
      <w:r>
        <w:rPr>
          <w:rFonts w:hint="eastAsia" w:ascii="宋体" w:hAnsi="宋体" w:eastAsia="宋体" w:cs="宋体"/>
          <w:sz w:val="44"/>
          <w:szCs w:val="44"/>
        </w:rPr>
        <w:t>采购内容及要求</w:t>
      </w:r>
      <w:bookmarkEnd w:id="135"/>
      <w:bookmarkEnd w:id="136"/>
      <w:bookmarkEnd w:id="137"/>
    </w:p>
    <w:p>
      <w:pPr>
        <w:pStyle w:val="17"/>
        <w:shd w:val="clear" w:color="auto" w:fill="FFFFFF"/>
        <w:spacing w:before="0" w:beforeAutospacing="0" w:after="0" w:afterAutospacing="0" w:line="360" w:lineRule="auto"/>
        <w:rPr>
          <w:rFonts w:hint="eastAsia" w:ascii="宋体" w:hAnsi="宋体" w:eastAsia="宋体" w:cs="宋体"/>
          <w:b/>
          <w:bCs/>
          <w:sz w:val="24"/>
          <w:szCs w:val="24"/>
        </w:rPr>
      </w:pPr>
      <w:r>
        <w:rPr>
          <w:rFonts w:hint="eastAsia" w:ascii="宋体" w:hAnsi="宋体" w:eastAsia="宋体" w:cs="宋体"/>
          <w:b/>
          <w:bCs/>
          <w:sz w:val="24"/>
          <w:szCs w:val="24"/>
        </w:rPr>
        <w:t>一、商务要求</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1.交货期：自合同签订之日起</w:t>
      </w:r>
      <w:r>
        <w:rPr>
          <w:rFonts w:hint="eastAsia" w:ascii="宋体" w:hAnsi="宋体" w:eastAsia="宋体" w:cs="宋体"/>
          <w:sz w:val="24"/>
          <w:szCs w:val="24"/>
          <w:u w:val="single"/>
        </w:rPr>
        <w:t xml:space="preserve"> 20</w:t>
      </w:r>
      <w:r>
        <w:rPr>
          <w:rFonts w:hint="eastAsia" w:ascii="宋体" w:hAnsi="宋体" w:eastAsia="宋体" w:cs="宋体"/>
          <w:sz w:val="24"/>
          <w:szCs w:val="24"/>
        </w:rPr>
        <w:t>个日历日内。</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2.质保期：验收合格后</w:t>
      </w:r>
      <w:r>
        <w:rPr>
          <w:rFonts w:hint="eastAsia" w:ascii="宋体" w:hAnsi="宋体" w:eastAsia="宋体" w:cs="宋体"/>
          <w:sz w:val="24"/>
          <w:szCs w:val="24"/>
          <w:u w:val="single"/>
        </w:rPr>
        <w:t xml:space="preserve"> 1 </w:t>
      </w:r>
      <w:r>
        <w:rPr>
          <w:rFonts w:hint="eastAsia" w:ascii="宋体" w:hAnsi="宋体" w:eastAsia="宋体" w:cs="宋体"/>
          <w:sz w:val="24"/>
          <w:szCs w:val="24"/>
        </w:rPr>
        <w:t>年。</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3.交货地点：采购人指定地点。</w:t>
      </w:r>
    </w:p>
    <w:p>
      <w:pPr>
        <w:pStyle w:val="17"/>
        <w:shd w:val="clear" w:color="auto" w:fill="FFFFFF"/>
        <w:spacing w:before="0" w:beforeAutospacing="0" w:after="0" w:afterAutospacing="0" w:line="360" w:lineRule="auto"/>
        <w:rPr>
          <w:rFonts w:hint="eastAsia" w:ascii="宋体" w:hAnsi="宋体" w:eastAsia="宋体" w:cs="宋体"/>
          <w:sz w:val="24"/>
          <w:szCs w:val="24"/>
          <w:highlight w:val="yellow"/>
        </w:rPr>
      </w:pPr>
      <w:r>
        <w:rPr>
          <w:rFonts w:hint="eastAsia" w:ascii="宋体" w:hAnsi="宋体" w:eastAsia="宋体" w:cs="宋体"/>
          <w:sz w:val="24"/>
          <w:szCs w:val="24"/>
        </w:rPr>
        <w:t>4.付款方式：产品到货、安装完成、验收合格后付合同总价款95%。剩余合同总价款5％作为质保金，验收合格满一年后30日历日内无息一次付清。</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5.质量：符合国家质量标准。</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6.验收：项目执行任务完成以后，由采购人依照合同所赋予的义务和责任及项目工作计划和任务完成情况进行考核评估验收。</w:t>
      </w:r>
    </w:p>
    <w:p>
      <w:pPr>
        <w:pStyle w:val="17"/>
        <w:numPr>
          <w:ilvl w:val="0"/>
          <w:numId w:val="5"/>
        </w:numPr>
        <w:shd w:val="clear" w:color="auto" w:fill="FFFFFF"/>
        <w:spacing w:before="0" w:beforeAutospacing="0" w:after="0" w:afterAutospacing="0" w:line="360" w:lineRule="auto"/>
        <w:rPr>
          <w:rFonts w:hint="eastAsia" w:ascii="宋体" w:hAnsi="宋体" w:eastAsia="宋体" w:cs="宋体"/>
          <w:b/>
          <w:bCs/>
          <w:sz w:val="24"/>
          <w:szCs w:val="24"/>
        </w:rPr>
      </w:pPr>
      <w:r>
        <w:rPr>
          <w:rFonts w:hint="eastAsia" w:ascii="宋体" w:hAnsi="宋体" w:eastAsia="宋体" w:cs="宋体"/>
          <w:b/>
          <w:bCs/>
          <w:sz w:val="24"/>
          <w:szCs w:val="24"/>
        </w:rPr>
        <w:t>技术参数</w:t>
      </w:r>
    </w:p>
    <w:p>
      <w:pPr>
        <w:pStyle w:val="17"/>
        <w:shd w:val="clear" w:color="auto" w:fill="FFFFFF"/>
        <w:spacing w:before="0" w:beforeAutospacing="0" w:after="0" w:afterAutospacing="0" w:line="360" w:lineRule="auto"/>
        <w:rPr>
          <w:rFonts w:hint="eastAsia" w:ascii="宋体" w:hAnsi="宋体" w:eastAsia="宋体" w:cs="宋体"/>
          <w:b/>
          <w:bCs/>
          <w:sz w:val="24"/>
          <w:szCs w:val="24"/>
          <w:highlight w:val="yellow"/>
        </w:rPr>
      </w:pPr>
      <w:r>
        <w:rPr>
          <w:rFonts w:hint="eastAsia" w:ascii="宋体" w:hAnsi="宋体" w:eastAsia="宋体" w:cs="宋体"/>
          <w:b/>
          <w:bCs/>
          <w:sz w:val="24"/>
          <w:szCs w:val="24"/>
          <w:highlight w:val="none"/>
        </w:rPr>
        <w:t>核心产品为：智慧教学、电子班牌</w:t>
      </w:r>
    </w:p>
    <w:p>
      <w:pPr>
        <w:rPr>
          <w:rFonts w:hint="eastAsia" w:ascii="宋体" w:hAnsi="宋体" w:eastAsia="宋体" w:cs="宋体"/>
        </w:rPr>
      </w:pPr>
    </w:p>
    <w:tbl>
      <w:tblPr>
        <w:tblStyle w:val="20"/>
        <w:tblW w:w="9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870"/>
        <w:gridCol w:w="960"/>
        <w:gridCol w:w="5497"/>
        <w:gridCol w:w="720"/>
        <w:gridCol w:w="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shd w:val="clear" w:color="000000" w:fill="F2F2F2"/>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项目</w:t>
            </w:r>
          </w:p>
        </w:tc>
        <w:tc>
          <w:tcPr>
            <w:tcW w:w="870" w:type="dxa"/>
            <w:shd w:val="clear" w:color="000000" w:fill="F2F2F2"/>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产品</w:t>
            </w:r>
          </w:p>
        </w:tc>
        <w:tc>
          <w:tcPr>
            <w:tcW w:w="960" w:type="dxa"/>
            <w:shd w:val="clear" w:color="000000" w:fill="F2F2F2"/>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模块</w:t>
            </w:r>
          </w:p>
        </w:tc>
        <w:tc>
          <w:tcPr>
            <w:tcW w:w="5497" w:type="dxa"/>
            <w:shd w:val="clear" w:color="000000" w:fill="F2F2F2"/>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技术指标及参数要求</w:t>
            </w:r>
          </w:p>
        </w:tc>
        <w:tc>
          <w:tcPr>
            <w:tcW w:w="720" w:type="dxa"/>
            <w:shd w:val="clear" w:color="000000" w:fill="F2F2F2"/>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单位</w:t>
            </w:r>
          </w:p>
        </w:tc>
        <w:tc>
          <w:tcPr>
            <w:tcW w:w="728" w:type="dxa"/>
            <w:shd w:val="clear" w:color="000000" w:fill="F2F2F2"/>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857" w:type="dxa"/>
            <w:vMerge w:val="restart"/>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智慧校园基础平台</w:t>
            </w:r>
          </w:p>
        </w:tc>
        <w:tc>
          <w:tcPr>
            <w:tcW w:w="870" w:type="dxa"/>
            <w:vMerge w:val="restart"/>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基础支撑平台</w:t>
            </w: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平台部署</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1、支持本地化部署；</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2、支持通过打通用户体系的方式与西安市优质教育资源共享平台用户对接；</w:t>
            </w:r>
          </w:p>
        </w:tc>
        <w:tc>
          <w:tcPr>
            <w:tcW w:w="720"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套</w:t>
            </w:r>
          </w:p>
        </w:tc>
        <w:tc>
          <w:tcPr>
            <w:tcW w:w="728"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云基础服务中心</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1、需提供应用管理平台，具备应用中心。</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提供统一认证鉴权，实现智慧教育云平台统一的认证规范，满足各类应用系统的统一认证需求，实现用户一次登录即可使用系统中所提供的各项授权服务，保证认证的互信性、安全性和可扩展性。满足智慧教育云平台与第三方系统、应用的接入、使用需求。</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3、提供基础数据管理，要遵循国家教育信息管理标准规范，满足区域、学校日常管理的数据需求；制定 市教育信息化数据标准，形成统一的元数据、数据采集及数据交换规范，具备数据安全保障机制，为纳入国家教育资源公共服务体系做好数据支撑。</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提供数据中心交换平台，需要将平台数据通过开放数据接口服务（OpenAPI）的形式向外提供服务，提供面向第三方提供SDK工具包以及相关数据接口，实现不同应用系统间的数据互通与同步。保证数据的规范性、可交换性和互通性，实现数据互联互通。</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 xml:space="preserve">5、支持数据采集、交换、聚集，并对数据交换过程、状态进行管理。要求数据符合数据模型的存储规范；基于报文规范，对共享数据中涉及的数据字典进行统一的规范化管理，便于各系统间进行数据交换和数据处理。 </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6、提供开放平台，实现各学校用户统一用户认证、统一账号登录、统一入口功能；通过统一身份认证实现各业务系统的单点登陆，实现统一的身份管理、权限管理和统一的分级授权机制。</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7、数据中心交换平台支持向其它的业务系统提供数据共享服务，使数据形成共享互通。</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8、支持与上级云平台对接，实现用户的互联互通。</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9、为第三方应用接入提供标准接口，实现第三方无缝接入，各个应用系统的数据都将通过平台API接口进行交互和调用，实现数据同步和数据兼容性。</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大用户管理中心</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支持用户管理中心包含用户权限、角色身份分配及设置，同时为应用和服务中心进行权限与角色身份的对应，并对用户信息进行基础维护，包含增加、删除、修改、查询等。</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资源管理中心</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1、提供匹配当地教材版本的高质量题库，并依据最新评测研究成果建立诊断模型。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2、支持学校自建校本题库，支持导入第三方题库，支持教师建立个人题库</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3、资源管理支持汇聚共享国家、省、市、区优质数字教育资源，平台可提供链接跳转到第三方资源，或与第三方机构合作，将其优质的数字教育资源整合</w:t>
            </w:r>
            <w:r>
              <w:rPr>
                <w:rFonts w:hint="eastAsia" w:ascii="宋体" w:hAnsi="宋体" w:eastAsia="宋体" w:cs="宋体"/>
                <w:color w:val="auto"/>
                <w:kern w:val="0"/>
                <w:szCs w:val="21"/>
              </w:rPr>
              <w:t>至学校资源平台，用户可直接在学校资源平台中浏览和使用第三</w:t>
            </w:r>
            <w:r>
              <w:rPr>
                <w:rFonts w:hint="eastAsia" w:ascii="宋体" w:hAnsi="宋体" w:eastAsia="宋体" w:cs="宋体"/>
                <w:color w:val="000000"/>
                <w:kern w:val="0"/>
                <w:szCs w:val="21"/>
              </w:rPr>
              <w:t>方资源。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4、通过平台，教师可将个人资源发布至校本资源库，形成个性化的校本资源库。校内教师可直接查看、收藏与使用校本资源，推送校本资源给学生。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5、支持教学过程中生成性资源（讨论、试题、笔记等）的积累与应用，教师在教学过程中录制的微课、推送的板书和随堂测验都能上传至云端，教师可通过课表查看该节课教学活动产生的一系列资源。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6、提供匹配当地教材版本的目录结构，资源准确挂接和存放在相应的目录节点下，方便教师上传、检索和浏览。</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资源分类包括微课、课件、教案、学案/导学案、试题、一般素材、视频和教辅。教师可根据资源分类、年份、学段、年级、学科、教材版本等快速查询到资源，可直接进行线上预览查看，亦可下载到本地进行查看，并可直接将资源分享给其他教师或推送给学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8、根据自身教学需要，教师可下载合适的资源重新编辑后，上传至系统成为个人资源，同时也可发布至校本资源或区域资源，供学校或区域用户使用。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9、平台上各种类型的教学资源，用户均可点赞、分享、收藏，可以直接下载使用。平台任何资源无需下载即可直接推送给学生。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10、提供区域资源、共享资源、校本资源和个人资源多层级管理模式，区域资源对所有教师开放，共享资源由教师分享，供其他教师访问，校本资源限本校教师使用，个人资源由个人创建、管理和使用。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11、提供教辅入库工具，帮助学校和教师批量快速完成各个学段教辅资料的入库，形成学校校本资源库。</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12、提供资源回收机制，教师将暂时无用的资源放置在资源回收桶中，需要时可以回收并正常使用。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13、教师可将相关的参考教材、学习工具，发送给指定的群组（包括全班）或单个学生。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14、教师可完全管控学生终端上的学习资料和学习工具，学生终端所有的学习资料和学习工具均由教师推送，并能随时被教师收回，收回的内容将从智慧学生终端消失。未经允许的工具，学生终端均无法安装和卸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15、多人共用一台学生终端时，学生用自己的账号登录后，将自动同步云端信息和资料。</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16、★支持上传习题，习题的结构分为基础信息、知识点、提干、答案和解析；基础信息里包含题目类型，学科，学段，教材版本，能力，难易度，分值等信息；可设置此题目对应的知识点；题干可输入数学公式及图片，对应英语科目的题型可上传英语听力文件；上传的题目可进行二次编辑。需提供相应的功能证明材料。</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资源覆盖范围：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1、提供符合多种教材版本（人教、北师大、苏教、外研、译林、教科、科粤、鲁教等）的试题80万题以上，覆盖小学和初中。</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2、提供人教（含人教部编）、北师大、苏教、浙教等多种教材版本的素材资源，资源种类包括试卷、视频、课件、教案、素材、学案等。每课时至少包含有一条可二次编辑的成品PPT课件和一条教案或学案。</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3、提供人教、部编版、北师大、苏教、浙教等多种教材版本的中小学微课视频，包括知识点讲解、试题讲解、方法总结、教材探究等。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4、提供人教（含人教部编）、北师大、苏教、浙教等主流教材版本的中小学课本解读微课，微课以电子教材为蓝本，围绕教材及例题、知识点讲解。</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5、提供与英语教材同步听力素材及原文朗读视频；提供语文教材同步课文朗读视频。</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6、提供14万余套各地历届中高考真题试卷（包含210余万题）。</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数字校园应用管理中心</w:t>
            </w: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1、实现用户积分、登陆次数、系统当前在线人数的展示，可查看我的消息并有未读数量提示，可通过个人设置功能设置个人手机号、邮箱、修改密码、设置密保问题、更改头像等；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2、可以为相关业务负责人进行业务动态及统计数据呈现；</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3、支持学校通知公告栏展示，对个人通知及校园公告进行整合，方便用户及时获取相关通知公告；</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4、用户可根据个人情况灵活设置和排序个人常用应用；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5、支持自定义空间展示内容，系统可按选项卡形式定义相关业务模块数据供教师选择；</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6、支持系统内应用按照相应规则进行自定义分类呈现；</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7、支持管理员按照应用维度、校区维度、人员维度查询各应用的使用情况；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8、统一应用门户支持多终端适配，可在不同终端显示不同应用。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9、★教师可使用人人通账号登录西安市优质教育资源共享平台后，从应用中心下即可进入到教学管理系统，无需再次输入账号和密码。</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大数据分析中心</w:t>
            </w: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数据采集：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1、教育基础数据。包括：区域内各类学校总数、各类班级总数（幼儿园、小学、初中、高中）、教职工总数、专任教师总数、在校生总数、男生人数、女生人数、图书册数、校园面积。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2、健康数据。包括：各年级学生视力、身高、体重、肺活量等。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3、学业数据。包括：课堂测验题数据，学生完成作业用时、正确率等数据，学生作业、评测数据，学生分组学习数据，学生自主学习数据，学生补救数据，学生在线答疑数据等。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4、教师教学活动数据。包括：学习工具发布、作业布置、教材发布、微课上传及发布、课堂测验、评测、调查问卷等教学活动次数等。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5、教师教学资源数据。如教师贡献的课程包、微课、教案、试题、测验卷等数据。</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6、课时记录。教师应用信息系统开展教学的课时记录。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7、用户登录。教师和学生登录系统平台的记录。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8、家校联络数据。包括亲师、师生联络记录等。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9、校园安全、校园消费、教务管理等数据。</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数据分析：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1、区域综合仪表板。展示区域内各校：校本资源增长情况，实数监测，信息课堂，教学历程，学科均衡度，教师评分TOP10，学习历程。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基本信息。区域内各类学校数量，全区教育数据概览，省级/地市级/区县级/乡镇各类教育资源总体分布情况，城区学校与乡镇学校占比，区域内学生入学/升学增长情况，学前教育与义务教育学校数量占比对比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3、师资信息。城镇教师学历，各学科教师人数，各职称教师人数分布，幼师队伍中专任教师占比，义务教育教职工分布，城镇教师人数，专职教师各级培训次数等。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4、生源信息。各年级学生班级数分布，各阶段学校班级数与在校学生占比，学生年龄分布等。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5、健康分析。体检无异常健康状况年级分布、男女生分布，视力统计分析，肺活量统计分析，体重统计分析，身高统计分析，BMI统计分析等。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6、学业成绩。按照年级/学科统计全区平均分/最高分/最低分，各分数段人数分布，各学校平均分对比，各学校各分数段人数分布。</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教评分析。统计各年级教评成绩，包括各年级教评最低分/平均分/最高分，各年级教评平均分走势，历年教评得分Top10教师；统计各学科教评成绩，包括各学科教评最低分/平均分/最高分，各学科教评均分走势，各校教师评分对比。</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课程资源。资源更新：按资源类型统计各类资源数量，按学校统计各学校资源数量，按年级统计各年级资源数量及各年级资源更新均衡度情况，按学科统计各学科资源数量及资源更新数量学科偏好分布情况，统计资源更新数量Top10用户；资源引用：统计不同教学活动的资源引用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9、教学历程。统计不同教学活动的教学行为频次，教学行为偏好，各校频次对比；统计信息课堂互动频次，互动时长，互动人次，信息课堂时长，信息互动偏好，课时使用日/周/月增长走势情况。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10、学习历程。分别从行为类别、学校、年级统计学习行为次数和时长。</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11、信息设备。各校图书数量，各校网络宽带，信息化教室数量，师生教育终端数据，各校教育信息化空间数量，信息化设备资产汇总。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12、数据分析维度和呈现样式可根据客户需求定制。</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restart"/>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智慧沟通</w:t>
            </w: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通知公告系统</w:t>
            </w:r>
          </w:p>
        </w:tc>
        <w:tc>
          <w:tcPr>
            <w:tcW w:w="5497"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（一）家校公告</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1、管理通知，可发布、编辑、删除通知，通知可发布给指定接收对象，可查看通知接收者的阅读情况。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2、通知内容支持文本和图片。</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3、支持发布通知时选择不同的接收对象。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4、支持即时发送和定时发送两种方式发送通知。</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5、支持通知发送提醒。</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（二）校内公告</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1、支持给全校所有师生发送通知，并且查询到通知的接收情况；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2、支持通知进行富文本编辑，并且能够在编辑过程中暂存至草稿箱中；</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3、支持对接收人进行密送设置，选择密送后，通知接收人之间无法互相看到；</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4、支持对接收人进行设置，通知是否允许回复、是否允许查看他人回复；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5、系统支持通过最近联系人和常用联系人组来进行接收人员的选择，用户可以对常用联系人组进行维护，方便使用；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6、系统需支持发送普通通知和重要通知两种形式，系统自动对重要通知做小红旗标示；</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7、支持用户在通知中添加附件，附件支持常见格式在线预览，接收人可进行单个文件或者整体打包下载；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8、支持用户对接收的通知进行阅读查看、回复、转发操作，回复及转发时系统可自动附带原通知中的附件；</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9、支持用户查看已发送通知的阅读统计，支持饼形图的图形展示，随时掌握未读人员信息；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10、支持对重要通知进行关注，并可自动汇总到“我的关注”栏目中，可删除关注，也可根据联系人和通知主题进行搜索，方便管理；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11、系统可实现按职务发送通知，如一键给全校班主任、全体年级主任发通知功能；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12、支持通知撤回功能，对未阅读的通知进行撤回后，接收人无法查看通知内容；</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13、支持自定义通知类型（如教研通知，会议通知等）；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14、支持校领导查看使用统计情况，可按人员、按部门、按类型统计；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15、支持通过钉钉端、微信端查看通知及通知详情。</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家校沟通系统</w:t>
            </w:r>
          </w:p>
        </w:tc>
        <w:tc>
          <w:tcPr>
            <w:tcW w:w="5497"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（一）家校私信</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1、教师可与任课班级的学生家长进行沟通交流。</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（二）学生请假</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1、支持家长为学生请假，教师查看并发送请假回执。</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智慧教学</w:t>
            </w: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教师备课系统</w:t>
            </w: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提供各年级标准课程地图、创新课程地图。在课程地图中，学校可依据当地或校定教学进度安排，创建或修改教学计划作为教师备课的依据。支持教师创建个人教学计划作为备课的依据。支持多级目录，支持设定每一级目录所需的课时数。</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2、支持数字备课资源的便捷查询与引用。教师线上备课时，可以引用个人资源（包括导学案、教案、课件、视频、试卷、作业等），也可以引用校本资源、区域资源或平台公共资源。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3、支持教师在线编辑教学资源；支持教师线下使用办公软件编辑特殊符号、公式、图表等，再将其导入线上资源；支持导入网络资源快照（保存资源链接）和本地实体资源。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4、支持教师线下运用工具软件编辑电子教案并上传至平台成为个人资源，教师发布个人资源并通过审批后可成为校本资源或区域资源。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5、支持课程资源关联教学计划。教师以教学计划为主线，整合各阶段教学活动所需的一系列教学资源（包括导学案、教案、课件、视频、试卷、作业等）形成课程。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6、提供主流教材版本各年级、科目同步电子教案、微课、真题试卷、课件等素材，供教师备课使用。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7、支持依据教学模式定义教学流程，以教学流程关联并管理各教学环节的数据和资源。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8、提供多种典型的教学模式模版，教师可直接使用；支持学校自定义适用于本校的教学模式模板，供本校教师使用；支持教师根据个人教学习惯定义自己的教学模式。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9、支持教师通过课程包来管理学习活动。在学习活动设计中，教师可以根据不同的教学模式来设计各个阶段的学习目标和学习内容。</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支持以合作探究式学习模式进行教学设计。教师可以预设小组，实现分组讨论和合作学习（学生为了完成共同的任务，有明确的责任分工的互助性学习）；教师可针对小组发布讨论主题，小组成员分享学习素材，自由讨论，展示学习成果；合作学习支持自我评鉴、小组评鉴、组间评鉴等多种评鉴方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11、支持教师跨学科/跨学段创新课程，培养学生自主学习、合作、探究、创新的意识和能力。</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12、支持教师课中、课后随时查看班级及学生个体学情，并及时调整后续教学活动及相应教学资源。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13、支持共同备课，备课组长设置课程的主备教师和参备教师，教师根据各自负责的章节进行备课，并将共备成果分享给其他教师。教师也可根据自己的教学习惯修改共同备课产生的课程包，最终形成自己的教学课程包。</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14、支持教师将备课产生的课程包与课表关联。</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15、★教师通过课程包来管理学习活动的设计，在学习活动设计中，教师可以根据不同的教学模式来设计学习活动各个阶段的学习目标和学习内容。系统默认提供多种典型的教学模式模版，教师可直接使用；支持学校管理者自定义适用于本校的教学模式模板，供本校教师使用；支持教师根据个人教学习惯定义自己的教学模式，并可在教学模式中各环节中添加教材、微课、试卷、导学案等不同教学阶段所需资源。</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导学预习系统</w:t>
            </w: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1、支持教师按照年级、科目、知识点组织微视频、试题等学习资源形成教师个人微课，教师个人微课可分享给校内或校外教师。</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2、提供公共微课资源，支持创建校本微课和区域微课。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3、支持教师引用个人微课、校本微课、区域微课和公共微课资源形成学习计划，安排指定的群组或学生个体在规定的时间内学习。支持教师在线批阅学生完成的微课配套试题。</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4、支持创建知识点跨学科、跨年段的学习计划。</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5、支持学生以知识地图为索引，对知识点中的课程进行系统的学习，系统实时呈现每个知识点学生完成的比例。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6、支持学生自己选择课程形成个性化的自主学习计划，并完成学习。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7、学生可对每个微课点赞，支持学生收藏微课。</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课堂分析系统</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1、班级课堂学情。以教学计划中的一节课为粒度，采集课前预习、课中互动评测、课后学习任务数据，形成班级/群组每节课的学情报告。</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作业报告。教师可查看每节课的测验报告（班级诊断报告，学生个人学情报告）、成绩（平均得分率）走势；按知识点统计的错题总数排行，错误率上升和下降趋势；每项学习活动中每道题的答错学生、答错人数和错误率；班级错题本并支持推送类似题给学生巩固练习。学生可查看每节课的个人测验报告、知识点分析报告、错题统计和错题本。</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2）课堂实录。记录主要的课堂教学活动供师生回顾。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2、课程资源。统计教师一个时间段内各类资源的更新数量以及在各类教学活动（备课、学习任务、评测、合作学习、适性辅导等）中的引用数量。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3、学情报告。以日/周/月为周期，分科目统计班级/群组/个人学情。</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1）学习活动。教师可查看所有学习活动的测验报告（班级诊断报告，学生个人学情报告）、成绩（平均得分率）走势，各类学习任务发布次数，学生学习任务缴交（已交、迟交、未交）统计。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2）知识点分析。教师可查看按知识点统计的错题数排行，错误率上升和下降趋势。</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3）错题统计。教师可查看每项学习活动中每道题的答错学生、答错人数和错误率；教师可查看班级错题本并推送类似题给学生巩固练习。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4）学生可以日/周/月为周期查看个人学情报告，包括：各学科错题数分布、各学科均衡度、各学科作业缴交情况、各学科知识点学情诊断。</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4、教学历程。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1）统计教师一个时间段内的教学行为数据，包括：备课、授课、评价、辅导等教学行为的次数，在日/周/月时间轴上的分布，行为偏好。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2）统计教师一个时间段内运用教学工具的次数和时长，包括：资源管理、课程管理、教具、班务、评价、教学桌面等。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3）统计教师一个时间段内的智慧课堂应用数据，包括：设备管理、资源推送、课堂评测、抢答、人气投票等智慧课堂互动次数、互动人次、互动时长，智慧课堂时长占比，智慧课堂应用偏好。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学习历程。教师可查看一个时间段内班级/群组的学习行为（作业、评测、合作学习、学情分析、错题）数据，包括：学习行为频次，学习行为时长，频次/时长在日/周/月时间轴上的分布，学习行为偏好；学生可查看一个时间段内的个人学习行为数据，包括：学习行为频次，学习行为时长，频次/时长在日/周/月时间轴上的分布，学习行为偏好。</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错题本系统</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1.错题统计。统计所有错题的错误率、答错人数、答错学生名单。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2.错题本。教师可针对错题逐一查看学生的通过率、答错学生名单和题目详解，并可即时推送知识点相关试题供学生做巩固练习；支持教师将错题发回学生重做；支持教师根据错题本布置分层作业。</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3.知识点统计。按知识点统计的错题数排行，错误率上升和下降趋势。</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4.★为学生提供基于知识结构树和能力素质模型的诊断报告，并提供错题本，方便学生查漏补缺。需提供相应的功能证明材料。</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在线练习系统</w:t>
            </w: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1、教师可自建题目入库，或直接选择现有题目进行组卷并推送给学生进行在线评测。教师可以管理个人题库，也可以检索和引用校本题库、区域题库和云题库。</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2、支持教师发起评测和学生自主评测两种评测模式。可进行覆盖多知识点的综合评测，也可进行基于单一知识点的低维度评测（单元练习）。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3、支持发起年级测验，支持指派教师批阅指定班级试卷。</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4、提供分数段、能力、知识点覆盖、难易度、正确率等多维度的统计分析功能，帮助教师找到学生知识掌握和能力训练的薄弱环节，并进行有针对性的补救。</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5、为学生提供基于知识结构树和能力素质模型的诊断报告，并提供错题详解及有针对性的补救练习。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6、为年级组长提供全年级总体情况统计，包括：得分率、优秀率、及格率、班级平均分、班级平均答题时间等，并可直接查看各班级的分析报表。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提供试卷分析功能。根据所有参与评测学生的评测结果综合分析整套卷子，包括：分数段分布，知识点难度占分比和得分率双向细目表，考察能力难度占分比和得分率双向细目表，题目得分率与正确率，试题正确答案及选项分配，试题特征等，系统中的学生测试的评测结果，应包含面向整个年级、班级、教研组以及学生的报告或报表，不少于4个，包含以下内容（每个报告内容有区别）：评测总体情况表、试卷作答详析表、知识监测分析图、能力强弱分析图、学能区间位次表、学生学能排名表、知识监测评估表、评测指标分析表、分数分段分布图、知识能力双向细目表、试题特征曲线图、试题选项比例表、得分、个人知识指标检测图、答题情况详情、个人能力强弱指标（不同学科有不同学科能力指标）；。</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8、针对线下考试，支持成绩录入、数据统计以及诊断分析。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9、家长可查看学生每次评测的分析报告，也可关注学生的作业完成情况，全面掌握学生学情。</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评测结果根据章节目录自动收录到学情中心，教师、学生可查看诊断报表，也可以对一次或多次评测结果进行横向和纵向的学情分析，全面了解知识掌握程度，知识点薄弱环节和成绩变化趋势，便于及时调整教学方向和侧重点。</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提供教辅入库工具，帮助教师快速将纸质教辅资料电子化并入库。支持教师逐题设置相匹配的题型，含单选、多选、填空、判断、简答等基础题型，以及英语、语文等相关的特殊题型；支持教师对入库的电子教辅进行标签化处理（设置年级、学科、知识点、难易度、能力等属性）。入库的教辅资料，可以按章节练习/单元练习成套派送给学生，也可以从成套的试卷中，选择需要的题目形成新的试卷/学习任务派送给学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12、★针对线下考试，提供录入学生的考试成绩，也可获得班级和年级报表，研究报告等各项数据的统计及诊断分析。需提供相应的功能证明材料。</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学科活动系统</w:t>
            </w: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1、支持项目负责老师维护系统教研项目，可以增加、修改、删除项目，包括项目主题、学科和教研负责人；</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2、支持活动负责老师维护系统教研活动，可制定教研项目目标、研究重点、聚焦问题等；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3、支持对教研项目添加人员分工具体情况，含教研内容、负责人、活动说明和教研时限；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4、支持管理员制定教研活动后，开始、结束教研活动；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5、支持查看某个项目下的任务及活动的执行情况；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6、任务执行老师在教研任务里后执行自己的任务；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7、支持学校领导查看学校的所有项目、活动和任务；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8、支持活动管理老师对活动进行推优管理，其它用户可在推优活动列表里查看到所有的优秀活动。</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分班排课</w:t>
            </w: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分班调班系统</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1、支持系统按照当前的学生数据，按照平行分班的原则进行分班；</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2、支持系统自动识别需要分班的学年；</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3、支持自定义分班个数，支持导入学生表格，支持导入表格的模板下载。</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6"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排课系统</w:t>
            </w:r>
          </w:p>
        </w:tc>
        <w:tc>
          <w:tcPr>
            <w:tcW w:w="5497" w:type="dxa"/>
            <w:noWrap w:val="0"/>
            <w:vAlign w:val="top"/>
          </w:tcPr>
          <w:p>
            <w:pPr>
              <w:widowControl/>
              <w:spacing w:after="240"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校本选课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1、支持创建选课活动，可灵活设置参与选课的年级，在相同的时间内，可发布同一年级的多个选课活动。支持中止与恢复选课活动；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2、支持创建、删除、修改、导入、导出学生分组，以便实现不同分组的学生可以选择不同类别的课程或应用不同的选课规则；</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3、支持设置教师申报课程的规则，包括设置申报时间、是否允许申报人调整学生、是否允许任课教师选择上课时间、地点、修改课时、学分、设置允许的学生分组等；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4、★支持教师在线申报课程，可以从历史开课记录中选择，也可以开设新课程需提供相应的功能证明材料。</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5、支持查看、审核、修改、导出教师申报的课程，支持按照上课时间和学科的维度快速的查询、调整上课时间；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按学生的选课数量、学分上限、课时上限设置选课规则，同时支持按课程、学生分组设定选课规则，可支持针对不同的年级、班级设置不同的选课规则，支持多个年级同时选课的功能需提供相应的功能证明材料。</w:t>
            </w:r>
          </w:p>
          <w:p>
            <w:pPr>
              <w:widowControl/>
              <w:spacing w:after="240"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7、支持设置当上课时间发生冲突时，是否允许选择；</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8、支持对参选课程进行分组，如按课程分组、按学科分组、按时间分组等，方便学生选课；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9、支持在选课前为课程内置一部分学生，支持对内置了学生的课程进行封版，学生在选课过程中不能撤销内置的课程；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10、支持为每一个选课活动自动生成唯一的选课地址，方便学生快速选课；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11、支持在选课过程中实时查询学生选课进度和未选课学生名单，支持导出未选课学生名单，支持对未选课学生一键发送催选通知；</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支持按课程、学生的维度查询选课结果，支持调整课程的选课学生，支持调整学生的选课课程，支持对未达标的课程进行撤销，支持重新分配课程的上课时间和上课地点，并能自动验证是否存在上课时间和地点的冲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13、支持查看历年教师开课情况以及学生选课统计数据和老师对学生的评价结果；</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14、支持一键把学生选课结果同步到基础数据，支持学生校本选课结果显示在班级课表、教师课表、学生课表中；</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15、支持学生通过WEB端、移动端选课，选课过程中系统根据设置的规则自动校验上课时间、地点、任课教师、选课数量、可选课程等冲突。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走班选课（新高考）</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1、支持快速创建选课任务，可批量设置参选课程；系统需内置中高考选课规则，并支持自定义选课规则。支持中止与恢复选课活动；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2、支持按课程自由选课和按组合选课两种模式，按组合选课时可设置允许学生选择的课程组合；</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3、支持对参选课程进行分组，方便学生选课；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4、支持为每一个选课活动自动生成唯一的选课地址，方便学生快速选课；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5、支持学生选课过程中系统根据设定的规则自动验证冲突，避免学生多选或少选课的情况；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6、支持在选课过程中实时查询学生选课进度和未选课学生名单，支持导出未选课学生名单，支持对未选课学生和未选课学生的班主任一键发送催选通知；</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7、支持以图表和列表的形式展示学生选课的单科、两科组合、三科组合结果及男女比例；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8、支持查询学生详细选课结果，支持调整学生选课结果并保留调课记录，支持按课程和按学生两种方式导入学生选课结果；支持导出学生选课结果，并可选择导出的字段；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9、支持保留原行政班和重新分行政班两种分班模式，并支持同时创建两种模式的多个分班任务，便于对多个分班方案进行对比；</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10、支持导入学生选课课程的成绩，系统可基于学生成绩和男女性别自动分班；</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11、支持批量设置分层的科目和分层数量，支持按成绩自动分层，支持通过Excel导入分层结果，支持调整学生的层次，支持导出学生分层结果；</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12、支持设置走班课程课时，并可根据每种组合的总课时情况自动为选课组合添加自习和自习课时；</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13、支持对课程进行分组，支持不同类别的课程分开上课；支持对班级进行分组，支持不同类别的班级可以分开上课；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14、支持手动录入和导入走班任课教师，并可设置每位老师最多可以带班的数量；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15、支持针对不同的课程设置不同的班级容量，系统根据班级容量自动计算每个学科的分班数量和班级平均人数；</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16、支持设置走班课程所需教室，支持设置教室关联的行政班级；</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17、支持自动分班分组，系统根据学生选课结果、分层结果、课时安排、教师资源、教室资源、班级容量等信息实现自动分班分学生、自动任课、自动安排教室；</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18、支持手动精细化分班；支持按模板导入分班分组方案；</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19、支持在分班完成后生成走班方案，可查看每个课程的实际分班数量，固定班级数量，走班人数，分班结果、排课组；</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20、支持查看生成的教学班的任课教师和上课教室安排，并可对自动生成的结果进行调整，调整后实时同步到课表中；</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21、支持查看生成班级的详细信息，包括：人数、平均人、男女比例、住宿生人数、来源行政班数量、任课教师、上课教室等；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22、支持在排课完成后调整学生的选课课程、层次、班级，系统自动生成调整方案，调整完成后同步生成课表，保留学生调整记录；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23、支持为新入班学生指定选课课程，系统自动生成分班方案并同步生成课表；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24、支持查看和导出学生的最终分班分组结果和最终选课结果；</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25、支持任课教师查看和导出所教教学班的学生名单。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排课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1、支持创建不同的排课任务，支持多个年级同时排课，支持行政班排课、分层走班排课、选课走班排课、选课分层走班排课；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灵活的排课规则设置，能够按照课程设置不排、优先排、固定排规则，按教师、班级设置不排规则。支持设置合班课程、教师带教、特殊教室规则，支持设置课程优先级、连排课、安排早晚、班级进度一致、同时上课规则。支持设置教师优先级、教案对齐、周课时分布、日课时分布、上下午连续课、日课时限制规则需提供相应的功能证明材料。</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3、支持预排课程，自动排课时不影响预排课程；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4、支持根据排课规则进行自动排课，支持对自动排课后的结果进行手动调整；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5、支持按班级、教师、大课表的形式进行手动排课。用颜色区分可排区域及冲突区域，并支持按课程批量标识已排课程，排课过程中支持查看教师课表及班级课表的快捷方式，方便排课老师查看校对；</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6、支持按单双周应用课表，支持按日期段应用课表；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7、支持快速复制课表，并支持跨学期复制课表；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8、支持按模板导入已经排好的课表；支持导出课表；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9、支持对排课任务进行加密，防止误操作；</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10、支持按教师和课程统计课时分布情况。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课表查询</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1、支持班主任、学生、家长可以按教学周查看班级课表，可以自定义选择课表显示内容，包括课程、教师、班级、教室；</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2、支持学校领导、老师可以按教学周查看教师课表，可以自定义选择课表显示内容，包括课程、教师、班级、教室；</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3、支持班主任、学生、家长可以按教学周查看学生课表，可以自定义选择课表显示内容，包括课程、教师、班级、教室；</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4、支持学校领导、老师可以按教学周查看学校大课表；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5、支持学校领导、老师可以按教学周查看教室课表，可以自定义选择课表显示内容，包括课程、教师、班级、教室；</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6、支持按日期段统计每位教师的任课班级、周课时、总课时、申请调课次数、主动调课次数、影响教师数量、被动调课次数等；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7、支持生成单独的移动端查看课表地址；</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8、所有课表均支持导出Excel。</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学情分析系统</w:t>
            </w: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组卷管理系统</w:t>
            </w: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3、支持线上完成评测的所有步骤：组卷、派卷、答卷、交卷、阅卷、诊断、统计分析等。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4、支持教师布置纸本作业，学生以答题卡的方式答题。纸本作业同样可以查看诊断报告及提供有针对性的补救练习。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5、支持教师定义组卷模板并按照组卷模板快速完成组卷。</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6、支持教师手动组卷，教师可根据知识点、章节选题，可从真题试卷、电子教辅中选题组卷。</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7、支持试卷预览、修改、删除、下载和打印；教师可直接派送试卷给学生做线上评测，也可自动生成与试卷匹配的电子答题卡做线下评测。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8、系统自动完成客观题判卷，减轻教师阅卷工作量。</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2"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考试与测验分析系统</w:t>
            </w: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一、考试设置</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1、支持默认分段频数设置，支持不同年级的各学科设置不同的分数段，相同学科可以设置不同的分数段；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2、支持默认名次段频数设置，支持默认分数线类型设置，如优秀线、及格线、一本线等，并可支持自定义设置；</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3、支持默认达成目标和学生分析类型设置，可以按年级、班级设置达成目标学生数量；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4、支持学生成绩单显示设置，可控制学生成绩单上显示的内容，如班级平均分、班级最高分、班级排名、年级平均分、年级最高分、年级排名、标准线统计、综合情况统计等；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5、支持默认统计标准设置，可按标准设置好每个年级每个学科的满分、优秀线、及格线、默认分数段，支持设置多个总分的科目权重、优秀线、及格线、默认分数段、警告间距等；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6、支持初中5选3成绩比例设定，支持新高考等级赋分设置，可设置等级名称、比例、赋分分值等。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二、考务管理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1、支持按行政班添加考试课程，支持按教学班添加中高考走班考试课程，支持添加综合课程，支持一次添加多个校区的多个年级的考试课程，便于多校区对比分析；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2、支持按行政班、教学班查看考生信息，支持在考试过程中更新考生信息，如添加、删除考生；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3、支持自定义创建考场，支持快速按行政班或教学班创建考场，支持随机安排考生，支持按历次考试总分成绩安排考生，支持手动安排考生；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4、支持安排监考，可设置安排监考的条件，如上课时间不安排、不监考本学科等，可在安排监考过程中实时查询监考老师课表，自动统计监考工作量；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5、支持按任课教师、备课组、自定义三种规则灵活安排录分人员；支持设置录分总负责人；</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6、支持安排考务后导出班帖、场帖、监考安排表、录分人安排表；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7、支持班主任、任课教师、学生在线查看考试安排，如考场安排、监考安排、考生查看、公示查看等。</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三、成绩分析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1、支持设置本次考试的历史对比考试，可添加多次历史考试，并设置历史考试的对比顺序；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2、针对实行新高考走班的年级，可以设置需要等级赋分的课程；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3、支持任课教师在线录入或导入本班学生成绩，支持年级主任批量导入整个年级的成绩，</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4、支持查看各科成绩提交情况，对已提交的成绩可以取消提交，支持修改已提交的学生考试成绩，支持设置不参统学生；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5、支持查看年级成绩报告单，能直观的显示各年级下各班各学科的平均分、优秀率、及格率、标准差、标准分，能显示三率一均分的年级排名及变化，能以雷达图和柱状图的形式显示各班科目均衡性统计；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查看班级成绩报告单，能显示学生的各学科和总分的分数、班级排名、年级排名、标准分，针对新高考走班课程，支持显示学生的等级和等级分数，可计算原始分总分年级排名和等级赋分后总分年级排名；支持显示各学科的平均分、最高分、最低分、标准差、众数、中位数、优秀人数、优秀率、及格人数、及格率；</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7、支持查看科目年级统计，可按行政班和教学班查看班级最高分、最低分、三率一均分及排名；支持按任课教师的维度统计三率一均分及年级排名；支持按设定的分数段查询各班在某个分数段的人数分布；</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8、支持查看科目班级成绩、总分统计、班级达标情况统计、分数段和名次段人数分布，状元榜、综合成绩分析等；</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综合发展系统</w:t>
            </w: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德育活动</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1、支持主页展示各个校区不同年级的每周光荣榜；</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2、支持主页展示当前学期优秀班集体的展示；</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3、支持主页展示本学年本学期的打分记录；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4、支持管理员设置评比标准，包括标准名称、评价人、评价对象、适用年级、加分项、减分项、是否给班级发放点赞卡、评价对象设置是班级或学生；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5、支持对已建标准的预览、编辑、复制、停用和删除，已停用的标准可以在回收站中查询，回收站中的标准可以再次启用；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6、支持评比人通过移动端和电子班牌录入评比结果；</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7、支持评比人通过平台补录评比结果；</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8、支持批量删除检查活动；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9、支持通过标准类型、班级和时间段查询班级检查结果记录和学生检查结果记录；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10、支持通过年级、班级、日期、评价等级等维度查询班级得分结果统计，支持记录导出；</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11、支持通过年级、班级、日期、评价等级等维度查询学生得分结果统计，支持记录导出；</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12、支持通过年级、班级、日期等维度查询班级点赞卡结果统计，支持记录导出；</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13、支持灵活添加评价等级、包括名称、基础分、各项细则分数；</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14、支持针对已建评价等级可以停用、编辑和删除，并支持批量删除；</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15、支持学生通过标准类型和日期查询个人得分信息；支持评比老师通过标准类型和日期查询个人评分信息；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16、支持学生请假申请，包括请假类别、请假时间、请假时长、家长电话和请假说明，可以查询个人请假信息；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17、支持班主任对学生请假申请的审批；</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18、支持家长查看学生德育评比情况；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19、支持校相关领导通过校区、年级、班级、日期等维度查询请假记录。</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体质监测</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1、支持德育老师可以把学生体质健康数据快速导入到学生档案中，包括姓名、学号、心率、身高、体重、视力等信息，支持模板下载和数据快速导入；</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综合素质评价系统</w:t>
            </w: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电子学籍卡</w:t>
            </w: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1、支持新增、修改、删除、查询、导入、导出学生信息（包括姓名、性别、显示名、学号、登录名、所属班级、学籍号）；支持对学生的系统权限设置、密码重置，支持对学生的离校、返校的管理；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2、支持根据学生信息批量生成家长账号，可维护显示名、登录名、手机号，并支持对家长账号进行修改、删除、导出、系统授权、重置密码、启用/禁用操作；</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学生成长档案</w:t>
            </w: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管理员设置学生档案内容细项，包括基础信息、学业信息、综合评价、作业信息、课堂考勤、德育表现、学习经历、成长经历和体制健康，支持灵活设置学业信息显示条数、综合评价信息显示条数、作业信息显示条数、课堂考勤显示条数、德育表现显示条数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2、支持添加档案内容的扩展信息，例如获奖信息、品德行为、兴趣特长等信息；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3、支持对显示档案模块进行排序；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4、支持德育主任灵活设置学生档案哪些细项可以开放给班主任、学生或家长编辑；</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5、支持学生、家长、老师查看学生从入校到毕业的所有过程性档案内容；</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6、支持导出、打印学生档案；</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素质报告单</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1.支持学生导出素质报告单；</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成长手册</w:t>
            </w: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学生成长档案录入权限配置，德育主任可针对每个校区、每个年级灵活设置录入权限配置，可以灵活设置学生信息、学籍信息、急救信息、来源信息、家庭成员信息中的哪些细项可以开放给班主任、学生或家长编辑，细项包括：年级名称、班级名称、姓名、性别、用户名、护照号码、学生学籍号、学生类别、出生日期、通信地址、健康状况、入学成绩、就读方式、政治面貌、班级学号、有关材料证明、中考考号、高考考号、毕业考号、血型、过敏史、既往病史、紧急联系电话、紧急联系人、原学校名称、入学年月、入学方式、学生来源、学习经历、家庭成员信息等。</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综合素质评价</w:t>
            </w:r>
          </w:p>
        </w:tc>
        <w:tc>
          <w:tcPr>
            <w:tcW w:w="5497" w:type="dxa"/>
            <w:noWrap w:val="0"/>
            <w:vAlign w:val="top"/>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1、系统自带教育部发布的参考指标体系，支持学校或区域自定义评价指标体系。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2、完整记录学生在校表现。学生在校期间的奖惩记录会完整显示在学生的评价报表中，自动生成为学生履历的一部分。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3、各项评价指标的评分工作分散到各个应用场景，数据发生处即是数据录入处，便捷，真实，避免教师突击大量主观评分。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与应用场景对接。选修课程培养目标可以与学生评价指标相对应，课程完成情况的记录自动输入评价指标；竞赛比赛项的设定可以与学生评价指标相对应，比赛结果记录自动输入评价指标；学生参加社团，参与社团活动，由指导教师记录学生的社团表现，根据社团与学校培养目标相关联指标评价。支持对接其它应用场景数据。</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5、教师可查询所有学生的综合素质评价指标的输入数据，也可以单独查看学生的完整评价报表。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6、学生可查看关于自己的评价记录，支持学生发起申述。</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7、管理员可以给评价指标指定责任人（教师），负责对该项指标的记录、审核以及申述处理。审核通过后，评价指标生效。</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智慧教育学生版软件</w:t>
            </w: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智慧教育学生版软件</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1、支持安卓、iOS等手机。</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2、自动接收教师布置的作业和学习计划。</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3、学生在线完成作业，教师批阅后学生可查看每一道题的正确答案和解析过程。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4、提供基于知识结构树和能力素质模型的诊断报告，并给予错题详解。</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5、提供自主学习入口，完成教师布置的自主学习任务。</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智慧教育家长版软件</w:t>
            </w: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智慧教育家长版软件</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1、支持亲子通讯。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2、支持家庭教育区级课堂的报名和学习。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3、支持家庭教育学校课堂的报名和学习。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4、支持家庭教育班级课堂的报名和学习。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5、可显示已报名课程。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6、支持家长为学生请假，教师查看并发送请假回执。</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7、支持家长查看孩子出勤情况。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8、支持学情分析查看。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9、可实现个人信息展示，包括姓名、头像等信息；可修改个人资料，可修改密码；家长可绑定孩子账号。</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智慧教育教师版软件</w:t>
            </w: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智慧教育教师版软件</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1、支持安卓、iOS等手机。</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2、教师可以将当日作业一次性发送给所有的学生，也可以分批次将不同的内容发送给不同的群组或者个体。</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3、学生提交作业后教师可查询、批阅。</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4、教师批阅后，可查看班级、学生个人报表。</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教育云平台微课堂软件</w:t>
            </w: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教育云平台微课堂软件</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1、系统实时搜集学生学情，并针对弱项推荐相关知识点微课供学生学习。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2、教师制定辅导计划时，可使用系统提供的微课，也可上传自己的微课。支持教师根据每个学生的实际情况安排个性化的辅导计划。</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3、支持根据学生的评测及诊断结果，自动为每个学生生成辅导计划，教师可直接发送给指定的群组或学生，也可修改后再发送。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4、支持针对某一次的测验结果生成辅导计划，也可以根据一段时间内学生多次测验的结果，给指定群组/学生生成辅导计划。</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5、学生按照辅导计划，完成“学习-＞评测-＞诊断-＞补救”完整的学习闭环。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6、★课程包里除了包含微课外，还有一套测试卷，用于测试学生对此微课的理解程度。需提供相应的功能证明材料。</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restart"/>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电子班牌</w:t>
            </w:r>
          </w:p>
        </w:tc>
        <w:tc>
          <w:tcPr>
            <w:tcW w:w="870" w:type="dxa"/>
            <w:vMerge w:val="restart"/>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电子班牌硬件</w:t>
            </w: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系统设计</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1.HDMI输入、输出：内部电脑HDMI输出</w:t>
            </w:r>
          </w:p>
        </w:tc>
        <w:tc>
          <w:tcPr>
            <w:tcW w:w="720"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套</w:t>
            </w:r>
          </w:p>
        </w:tc>
        <w:tc>
          <w:tcPr>
            <w:tcW w:w="728"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2.触摸功能：触摸屏：电容屏，多点触控</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3.显示：PC全高清HDMI信号1080P</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4.PC视频解码：1080P全高清（Full HD）MPEG、H.264等</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5.结构设计：铝合金边框，钣金后壳，散热处理</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液晶屏参数</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1.屏类型：LED背光 液晶屏A规</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2.尺寸：≥21.5英寸（16：9）</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3.显示区域：不低于476.64（H）×268.11（V）</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4.最佳分辨率：不低于1920*1080P</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5.亮度：400cd/m2 对比度：≥3000：1</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6.响应时间：不高于14ms 刷新频率：不低于60Hz</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7.色彩总数：不低于16.7M(8-bit 2(LVDS)通道低压差分信号)</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8.可视角度：178度(H)/178度(V)以上</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9.使用寿命：&gt; 30000 小时</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触摸屏参数</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1.触摸技术：投射式电容技术(电容触摸屏)</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2.响应时间：&lt; 5ms</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3.触摸点数：标配 10 点触摸,可实现放大缩小图片等多点触摸功能</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4.触摸有效识别：&gt; 1.5mm</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5.扫描频率：不低于200Hz</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6.扫描精度：不低于4096×4096</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7.通信方式：不低于全速 USB 2.0,3.0</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8.理论点击次数：5000 万次以上</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9.固件：可升级</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10.驱动：免驱，即插即用</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摄像头</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1.光圈：FN0:2.2</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2.尺寸：不低于60MM*10MM</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3.接口：不低于USB2.0uvc</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4.焦距：60cm</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5.视场角：不低于70度</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6.TV畸变：低于1%</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7.感光区尺寸：不低于1/2.7inch</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8.像素点尺寸：3μm×3μm</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9.图像尺寸：不低于1920*1080</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10.最大图像：不低于1920*1080</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11.像素：不低于200万</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12.最高分辨率：不低于1920*1080</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13.目标距离：60cm至无穷远</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Android系统</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1.系统版本：不低于Android 5.1</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2.CPU 类型：性能优于1.8GHz</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3.GPU：性能优于Mail 400 MP4</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4.系统内存：不低于2G DDR3</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5.存储容量：不低于8GB</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6.USB2.0：不少于1个</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7.音频耳机输出：至少1组</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8.LAN(RJ45)：至少1组</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9.WiFi：有</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10.TF CARD：至少1组</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11.OTG：至少1组</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环境因数</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1.操作温度：0°C~50°C(屏的操作温度为 0°C-40°C)</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2.操作湿度：30%~85%</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3.存储温度：-20°C~60°C</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4.存储湿度：10%~90%</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5.海拔高度：5000 米以下</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读卡器</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1.支持协议：ISO14443TYPEA</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2.读写卡距离：0—50mm</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3.支持卡型：可读写符合 ISO14443TYPEA 标准的 MIFARE 系列卡</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4.与计算机接口：支持RS232/TTL</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5.操作系统：Windows 98、Me、2K、XP、2003、Vista 和 Linux、Unix、Android</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6.天线：天线一体式</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7.工作频率：13.56MHz</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8.工作电压：DC5V—24V</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9.卡与读写器通讯速度：106Kbit</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10.工作温度：-20°C~60°C</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11.相对湿度：30%~85%</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restart"/>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电子班牌客户端软件</w:t>
            </w: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首页信息</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1.公共信息：在电子班牌屏幕顶部展示学校徽标、学校名称、日期时间、天气预报等信息。</w:t>
            </w:r>
          </w:p>
        </w:tc>
        <w:tc>
          <w:tcPr>
            <w:tcW w:w="720"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套</w:t>
            </w:r>
          </w:p>
        </w:tc>
        <w:tc>
          <w:tcPr>
            <w:tcW w:w="728"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2.值日：显示当天值日生以及值日任务。</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3.倒计时：显示倒计时事件，剩余天数和结束日期。</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4.班级相册展示：可滚动展示师生作品，班级德育活动照，学科活动照等信息。</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5.校园通知：可滚动展示例如放假通知，学校新闻、调休信息、寻物启事等校内通知信息。</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6.本周课表：可滑动展示本周的课表信息，包括上课时长，科目名称以及任课老师信息，并对当前正在上课的信息进行醒目提示。</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7.今日课表：展示今日的课表信息，包括上课时长，科目名称以及任课老师信息，并对当前正在上课的信息进行醒目提示。</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2"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首页应用</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具备多种展示模式。班牌支持普通模式、考试模式、轮播模式、通知模式、指示模式、上课模式、出勤模式；校牌支持展示模式、仪表盘模式、出勤模式。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班牌普通模式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应用模块：</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1、提示家长新留言。</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2、教师、学生刷卡签到、考勤。</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3、教师、学生刷卡、刷脸进入个人空间。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4、可查看个人课表。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5、可查看班级任课教师及学生信息。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6、学生可查看家长留言并与家长进行沟通。</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7、教师可查看课程签到信息，可查看学生出勤信息。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8、学生可查看个人学情分析。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9、管理员可通过班牌为师生绑定校园卡、人脸信息。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班牌考试模式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10、展示考试名称、考场信息、考试场次信息。高亮显示当前场次信息。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班牌通知模式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11、根据后台设置的文字大小全屏展示通知内容。</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班牌轮播模式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12、依据后台设置的轮播内容进行轮播。</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班牌指示模式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13、展示后台设置的文字指示内容或位置导览图。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班牌上课模式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14、依据后台的设置展示班级名、教室名，当前课程及下一节课程，课程任课教师，学生出勤情况。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15、学生可刷卡或刷脸进行课程签到。</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班牌出勤模式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16、展示班级名、班级课表、班级值日表、班级学生出勤情况。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17、学生通过班牌刷卡或刷脸签到、签退，并通知家长。</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校牌仪表盘模式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18、对接校园大数据服务平台，展示校园大数据仪表盘。</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校牌出勤模式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19、展示学校行事历、校园新闻。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20、教师可刷卡或刷脸签到、签退。</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21、★学校管理员可指定教师为辅导咨询教师并设定辅导咨询栏目，学生可向辅导咨询教师发起咨询，辅导咨询教师可回复学生的咨询并可对咨询过程进行反馈。需提供相应的功能证明材料。</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门卫模式</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支持学生通过人脸识别进入班牌个人中心，在请假模块进行请假信息申请；支持班主任或负责人通过手机app审批班级学生请假申请； 学生可在门卫处班牌进行人脸识别呈现审批状态，请假通过的学生可显示请假时间段和审批通过状态，请假未通过的学生提示未审批通过或待审批中； 门卫保安可通过电子班牌查看学生请假情况，依据审批状态选择放行； 班牌自动对学生请假出入校门时间通知家长手机app。</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宿管模式</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管理员可通过智慧班牌后台分配宿舍管理员、分配宿舍床位、进行宿舍评分项设置。支持宿舍管理员通过班牌进行宿舍打分。</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软件升级</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电子班牌系统软件需支持OTA升级</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2"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restart"/>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管理平台与软件</w:t>
            </w: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管理平台软件</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校园空间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1、校园个性化信息设置功能，可设置校训、校徽、校园公告。</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2、校园新闻发布功能，新闻发布方式支持：图文混排、外部链接、文档上传、图集、视频。可自定义校园新闻分类目录，可自定义分类名和分类图标。可将校园新闻设置为app轮播图。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班级空间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3、班级个性化信息设置功能，可设置班级宣言、班级Logo。</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4、班级值日生设置功能，可自定义班级值日项以及每个值日项所对应的值日生。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5、班级之星设置功能，可授予班级之星称号给班级学生，授予称号时可设置该学生描述信息和展示图片。</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6、班级新闻发布功能，新闻发布方式支持：图文混排、外部链接、文档上传、图集、视频。</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7、班级共享管理功能，支持发布、审核、管理班级共享内容，共享类型支持：文档、图片、视频。</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通知管理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8、通知管理功能，可发布、编辑、删除通知，通知可发布给指定人员，可查看通知接收人员阅读情况。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9、通知内容支持文本和图片。</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10、支持不同角色人员发布通知时选择不同的接收对象范围。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11、通知发送支持即时发送和定时发送方式。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12、支持通知消息提醒。</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荣誉勋章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13、支持为不同年级设置不同勋章。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14、支持为班级颁发勋章。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出勤考勤</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15、教师出勤功能，可查看、管理教师出勤信息。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16、学生出勤功能，可设置不同年级学生出勤迟到时间，可分班级查看学生出勤信息。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17、课程考勤功能，可查看、管理各节课程的教师、学生考勤信息。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设备管理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18、班牌管理功能，可将班牌绑定至对应教室，并可设定班牌的呈现模式。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19、班牌支持普通模式、考试模式、轮播模式、通知模式、指示模式，可设置班牌所要呈现的模式及各模式要展示的数据。</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20、考试模式可设定考试名、考场信息、考试场次信息。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21、轮播模式可设定轮播内容，支持图片、视频。</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22、通知模式可设定通知内容的文字大小。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23、指示模式可设定班牌显示文字，并可设置位置导览图。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24、校牌管理功能，可管理校牌、设定校牌要呈现内容。</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25、绑定管理功能，可为教师、学生绑定校园卡或人脸数据，绑定之后可在班牌上进行刷卡、刷脸登录。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系统管理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26、班牌、校牌设置功能，可设置学校位置、班牌展示名称、班牌皮肤、班牌定时开关机时间、校牌定时开关机时间、上课时间是否进入上课模式、出勤模式时间段及考勤设备。</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27、假期设置功能，可将学期中指定日期设置为假期。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28、倒计时设置功能，可设置、管理倒计时信息。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29、值日表管理功能，可批量导出、导入全校值日表。</w:t>
            </w:r>
          </w:p>
        </w:tc>
        <w:tc>
          <w:tcPr>
            <w:tcW w:w="720"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套</w:t>
            </w:r>
          </w:p>
        </w:tc>
        <w:tc>
          <w:tcPr>
            <w:tcW w:w="728"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电子班牌大数据中心</w:t>
            </w:r>
          </w:p>
        </w:tc>
        <w:tc>
          <w:tcPr>
            <w:tcW w:w="5497" w:type="dxa"/>
            <w:noWrap w:val="0"/>
            <w:vAlign w:val="center"/>
          </w:tcPr>
          <w:p>
            <w:pPr>
              <w:widowControl/>
              <w:spacing w:line="360" w:lineRule="auto"/>
              <w:rPr>
                <w:rFonts w:hint="eastAsia" w:ascii="宋体" w:hAnsi="宋体" w:eastAsia="宋体" w:cs="宋体"/>
                <w:color w:val="000000"/>
                <w:kern w:val="0"/>
                <w:szCs w:val="21"/>
              </w:rPr>
            </w:pPr>
            <w:r>
              <w:rPr>
                <w:rFonts w:hint="eastAsia" w:ascii="宋体" w:hAnsi="宋体" w:eastAsia="宋体" w:cs="宋体"/>
                <w:color w:val="000000"/>
                <w:kern w:val="0"/>
                <w:szCs w:val="21"/>
              </w:rPr>
              <w:t>1.可按年级、班级和日期周期查看学生考勤具体信息，支持导出学生考勤报表。</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rPr>
                <w:rFonts w:hint="eastAsia" w:ascii="宋体" w:hAnsi="宋体" w:eastAsia="宋体" w:cs="宋体"/>
                <w:color w:val="000000"/>
                <w:kern w:val="0"/>
                <w:szCs w:val="21"/>
              </w:rPr>
            </w:pPr>
            <w:r>
              <w:rPr>
                <w:rFonts w:hint="eastAsia" w:ascii="宋体" w:hAnsi="宋体" w:eastAsia="宋体" w:cs="宋体"/>
                <w:color w:val="000000"/>
                <w:kern w:val="0"/>
                <w:szCs w:val="21"/>
              </w:rPr>
              <w:t>2.支持呈现班级学生整体延续性考勤变化，并详细记录迟到、缺卡、请假人数信息和具体名单。</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rPr>
                <w:rFonts w:hint="eastAsia" w:ascii="宋体" w:hAnsi="宋体" w:eastAsia="宋体" w:cs="宋体"/>
                <w:color w:val="000000"/>
                <w:kern w:val="0"/>
                <w:szCs w:val="21"/>
              </w:rPr>
            </w:pPr>
            <w:r>
              <w:rPr>
                <w:rFonts w:hint="eastAsia" w:ascii="宋体" w:hAnsi="宋体" w:eastAsia="宋体" w:cs="宋体"/>
                <w:color w:val="000000"/>
                <w:kern w:val="0"/>
                <w:szCs w:val="21"/>
              </w:rPr>
              <w:t>3.支持查询某段周期内学生的签到、签退、迟到、早退和请假次数。</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移动应用</w:t>
            </w:r>
          </w:p>
        </w:tc>
        <w:tc>
          <w:tcPr>
            <w:tcW w:w="5497" w:type="dxa"/>
            <w:noWrap w:val="0"/>
            <w:vAlign w:val="top"/>
          </w:tcPr>
          <w:p>
            <w:pPr>
              <w:widowControl/>
              <w:spacing w:line="360" w:lineRule="auto"/>
              <w:rPr>
                <w:rFonts w:hint="eastAsia" w:ascii="宋体" w:hAnsi="宋体" w:eastAsia="宋体" w:cs="宋体"/>
                <w:color w:val="000000"/>
                <w:kern w:val="0"/>
                <w:szCs w:val="21"/>
              </w:rPr>
            </w:pPr>
            <w:r>
              <w:rPr>
                <w:rFonts w:hint="eastAsia" w:ascii="宋体" w:hAnsi="宋体" w:eastAsia="宋体" w:cs="宋体"/>
                <w:color w:val="000000"/>
                <w:kern w:val="0"/>
                <w:szCs w:val="21"/>
              </w:rPr>
              <w:t>1、可展示学校名称、校园公告。</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2、可显示校园新闻、最新动态、标题新闻。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3、可显示新闻分类、新闻列表、新闻内容。</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4、可展示图文、链接、文档、图集、视频类型的新闻。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5、可发送、接收、查阅、删除通知。</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6、通知推送提醒、未读通知提示</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7、可显示班级新闻。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8、班主任或班级空间管理员可发送班级新闻。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9、可显示和设置班级值日生。</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10、可发布和查看班级共享素材。</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11、显示课表。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12、发布、作答、批改家庭作业。</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13、支持家校沟通、家校信。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14、支持辅导咨询。</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15、支持亲子通讯。</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16、支持家庭教育区级课堂的报名和学习。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17、支持家庭教育学校课堂的报名和学习。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18、支持家庭教育班级课堂的报名和学习。</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19、可显示已报名课程。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20、支持家长为学生请假，教师查看并发送请假回执。</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21、支持家长查看孩子出勤情况。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22、支持学情分析查看。</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23、可实现个人信息展示，包括姓名、头像等信息；可修改个人资料，可修改密码；家长可绑定孩子账号。</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24、可管理绑定的第三方账号。</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25、可查看校园通讯录。</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restart"/>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应用生态与系统维护</w:t>
            </w:r>
          </w:p>
        </w:tc>
        <w:tc>
          <w:tcPr>
            <w:tcW w:w="960" w:type="dxa"/>
            <w:vMerge w:val="restart"/>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应用生态</w:t>
            </w:r>
          </w:p>
        </w:tc>
        <w:tc>
          <w:tcPr>
            <w:tcW w:w="5497" w:type="dxa"/>
            <w:noWrap w:val="0"/>
            <w:vAlign w:val="center"/>
          </w:tcPr>
          <w:p>
            <w:pPr>
              <w:widowControl/>
              <w:spacing w:line="360" w:lineRule="auto"/>
              <w:rPr>
                <w:rFonts w:hint="eastAsia" w:ascii="宋体" w:hAnsi="宋体" w:eastAsia="宋体" w:cs="宋体"/>
                <w:color w:val="000000"/>
                <w:kern w:val="0"/>
                <w:szCs w:val="21"/>
              </w:rPr>
            </w:pPr>
            <w:r>
              <w:rPr>
                <w:rFonts w:hint="eastAsia" w:ascii="宋体" w:hAnsi="宋体" w:eastAsia="宋体" w:cs="宋体"/>
                <w:color w:val="000000"/>
                <w:kern w:val="0"/>
                <w:szCs w:val="21"/>
              </w:rPr>
              <w:t>1.支持自定义班牌界面布局及信息展示。</w:t>
            </w:r>
          </w:p>
        </w:tc>
        <w:tc>
          <w:tcPr>
            <w:tcW w:w="720"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套</w:t>
            </w:r>
          </w:p>
        </w:tc>
        <w:tc>
          <w:tcPr>
            <w:tcW w:w="728"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rPr>
                <w:rFonts w:hint="eastAsia" w:ascii="宋体" w:hAnsi="宋体" w:eastAsia="宋体" w:cs="宋体"/>
                <w:color w:val="000000"/>
                <w:kern w:val="0"/>
                <w:szCs w:val="21"/>
              </w:rPr>
            </w:pPr>
            <w:r>
              <w:rPr>
                <w:rFonts w:hint="eastAsia" w:ascii="宋体" w:hAnsi="宋体" w:eastAsia="宋体" w:cs="宋体"/>
                <w:color w:val="000000"/>
                <w:kern w:val="0"/>
                <w:szCs w:val="21"/>
              </w:rPr>
              <w:t>2.支持功能应用的启用和关闭。</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5497" w:type="dxa"/>
            <w:noWrap w:val="0"/>
            <w:vAlign w:val="center"/>
          </w:tcPr>
          <w:p>
            <w:pPr>
              <w:widowControl/>
              <w:spacing w:line="360" w:lineRule="auto"/>
              <w:rPr>
                <w:rFonts w:hint="eastAsia" w:ascii="宋体" w:hAnsi="宋体" w:eastAsia="宋体" w:cs="宋体"/>
                <w:color w:val="000000"/>
                <w:kern w:val="0"/>
                <w:szCs w:val="21"/>
              </w:rPr>
            </w:pPr>
            <w:r>
              <w:rPr>
                <w:rFonts w:hint="eastAsia" w:ascii="宋体" w:hAnsi="宋体" w:eastAsia="宋体" w:cs="宋体"/>
                <w:color w:val="000000"/>
                <w:kern w:val="0"/>
                <w:szCs w:val="21"/>
              </w:rPr>
              <w:t>3.开放性应用生态，支持“公文流转”、“资产管理”等校园常用系统应用的接入。</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noWrap w:val="0"/>
            <w:vAlign w:val="center"/>
          </w:tcPr>
          <w:p>
            <w:pPr>
              <w:widowControl/>
              <w:spacing w:line="360" w:lineRule="auto"/>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系统维护</w:t>
            </w:r>
          </w:p>
        </w:tc>
        <w:tc>
          <w:tcPr>
            <w:tcW w:w="5497" w:type="dxa"/>
            <w:noWrap w:val="0"/>
            <w:vAlign w:val="center"/>
          </w:tcPr>
          <w:p>
            <w:pPr>
              <w:widowControl/>
              <w:spacing w:line="360" w:lineRule="auto"/>
              <w:rPr>
                <w:rFonts w:hint="eastAsia" w:ascii="宋体" w:hAnsi="宋体" w:eastAsia="宋体" w:cs="宋体"/>
                <w:color w:val="000000"/>
                <w:kern w:val="0"/>
                <w:szCs w:val="21"/>
              </w:rPr>
            </w:pPr>
            <w:r>
              <w:rPr>
                <w:rFonts w:hint="eastAsia" w:ascii="宋体" w:hAnsi="宋体" w:eastAsia="宋体" w:cs="宋体"/>
                <w:color w:val="000000"/>
                <w:kern w:val="0"/>
                <w:szCs w:val="21"/>
              </w:rPr>
              <w:t>3年的软件系统更新及升级服务，支持远程升级更新。</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restart"/>
            <w:noWrap w:val="0"/>
            <w:vAlign w:val="center"/>
          </w:tcPr>
          <w:p>
            <w:pPr>
              <w:widowControl/>
              <w:spacing w:line="360" w:lineRule="auto"/>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电子班牌安装施工材料</w:t>
            </w:r>
          </w:p>
        </w:tc>
        <w:tc>
          <w:tcPr>
            <w:tcW w:w="960"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交换机</w:t>
            </w: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b/>
                <w:bCs/>
                <w:color w:val="000000"/>
                <w:kern w:val="0"/>
                <w:szCs w:val="21"/>
              </w:rPr>
              <w:t>千兆交换机    4台</w:t>
            </w:r>
          </w:p>
        </w:tc>
        <w:tc>
          <w:tcPr>
            <w:tcW w:w="720"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批</w:t>
            </w:r>
          </w:p>
        </w:tc>
        <w:tc>
          <w:tcPr>
            <w:tcW w:w="728"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主要参数</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应用层级：二层</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传输速率：10/100/1000Mbps</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交换方式：存储-转发</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背板带宽：48Gbps</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包转发率：36Mpps</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MAC地址表：8K</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端口参数</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端口结构：非模块化</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端口描述：支持24个10/100/1000Base-T以太网端口；交流供电</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功能特性</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网络标准：IEEE 802.3，IEEE 802.3u，IEEE 802.3x，IEEE 802.3Q，IEEE 802.3p，IEEE 802.3D，IEEE 802.3s，IEEE 802.3w，IEEE 802.3ad，IEEE 802.3z</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QOS：支持</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其它参数</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电源电压：AC 100-240V，50/60Hz</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电源功率：＜20W</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环境标准：工作温度：0-45℃</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工作湿度：5%-90%</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存储湿度：10%-90%（非凝霜）</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其它参数：散热方式：无风扇，自然散热</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restart"/>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其他材料</w:t>
            </w: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强电插座：86*86单相三孔（60个）</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六类终端：含模块、明装底盒、面板（60个）</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网络机柜：6U（4套）</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空开盒：15位（2个）、24位（2个）</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空开：2P 32A（4个）、1P 10A（64个）</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网线：六类线缆（14箱）</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电源线：RVV 3*4.0（100米）</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电源线：RVV 3*1.5（4200米）</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线槽线管：PVC材料（200米）</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7"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870" w:type="dxa"/>
            <w:vMerge w:val="continue"/>
            <w:noWrap w:val="0"/>
            <w:vAlign w:val="center"/>
          </w:tcPr>
          <w:p>
            <w:pPr>
              <w:widowControl/>
              <w:spacing w:line="360" w:lineRule="auto"/>
              <w:jc w:val="left"/>
              <w:rPr>
                <w:rFonts w:hint="eastAsia" w:ascii="宋体" w:hAnsi="宋体" w:eastAsia="宋体" w:cs="宋体"/>
                <w:b/>
                <w:bCs/>
                <w:color w:val="000000"/>
                <w:kern w:val="0"/>
                <w:szCs w:val="21"/>
              </w:rPr>
            </w:pPr>
          </w:p>
        </w:tc>
        <w:tc>
          <w:tcPr>
            <w:tcW w:w="96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5497"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插板、水晶头、扎带、胶带、标签纸等（1批）</w:t>
            </w:r>
          </w:p>
        </w:tc>
        <w:tc>
          <w:tcPr>
            <w:tcW w:w="720" w:type="dxa"/>
            <w:vMerge w:val="continue"/>
            <w:noWrap w:val="0"/>
            <w:vAlign w:val="center"/>
          </w:tcPr>
          <w:p>
            <w:pPr>
              <w:widowControl/>
              <w:spacing w:line="360" w:lineRule="auto"/>
              <w:jc w:val="left"/>
              <w:rPr>
                <w:rFonts w:hint="eastAsia" w:ascii="宋体" w:hAnsi="宋体" w:eastAsia="宋体" w:cs="宋体"/>
                <w:color w:val="000000"/>
                <w:kern w:val="0"/>
                <w:szCs w:val="21"/>
              </w:rPr>
            </w:pPr>
          </w:p>
        </w:tc>
        <w:tc>
          <w:tcPr>
            <w:tcW w:w="728" w:type="dxa"/>
            <w:vMerge w:val="continue"/>
            <w:noWrap w:val="0"/>
            <w:vAlign w:val="center"/>
          </w:tcPr>
          <w:p>
            <w:pPr>
              <w:widowControl/>
              <w:spacing w:line="360" w:lineRule="auto"/>
              <w:jc w:val="left"/>
              <w:rPr>
                <w:rFonts w:hint="eastAsia" w:ascii="宋体" w:hAnsi="宋体" w:eastAsia="宋体" w:cs="宋体"/>
                <w:color w:val="000000"/>
                <w:kern w:val="0"/>
                <w:szCs w:val="21"/>
              </w:rPr>
            </w:pPr>
          </w:p>
        </w:tc>
      </w:tr>
    </w:tbl>
    <w:p>
      <w:pPr>
        <w:adjustRightInd w:val="0"/>
        <w:snapToGrid w:val="0"/>
        <w:spacing w:line="360" w:lineRule="auto"/>
        <w:ind w:firstLine="480" w:firstLineChars="200"/>
        <w:rPr>
          <w:rFonts w:hint="eastAsia" w:ascii="宋体" w:hAnsi="宋体" w:eastAsia="宋体" w:cs="宋体"/>
          <w:sz w:val="24"/>
        </w:rPr>
      </w:pPr>
    </w:p>
    <w:p>
      <w:pPr>
        <w:pStyle w:val="3"/>
        <w:jc w:val="center"/>
        <w:rPr>
          <w:rFonts w:hint="eastAsia" w:ascii="宋体" w:hAnsi="宋体" w:eastAsia="宋体" w:cs="宋体"/>
          <w:b w:val="0"/>
          <w:sz w:val="52"/>
          <w:shd w:val="clear" w:color="auto" w:fill="FFFFFF"/>
        </w:rPr>
      </w:pPr>
      <w:r>
        <w:rPr>
          <w:rFonts w:hint="eastAsia" w:ascii="宋体" w:hAnsi="宋体" w:eastAsia="宋体" w:cs="宋体"/>
          <w:kern w:val="2"/>
          <w:sz w:val="24"/>
        </w:rPr>
        <w:br w:type="page"/>
      </w:r>
      <w:bookmarkStart w:id="138" w:name="_Toc6237"/>
      <w:r>
        <w:rPr>
          <w:rStyle w:val="27"/>
          <w:rFonts w:hint="eastAsia" w:ascii="宋体" w:hAnsi="宋体" w:eastAsia="宋体" w:cs="宋体"/>
          <w:b/>
          <w:sz w:val="44"/>
          <w:szCs w:val="24"/>
        </w:rPr>
        <w:t>第六章 拟签订的合同条款</w:t>
      </w:r>
      <w:bookmarkEnd w:id="138"/>
    </w:p>
    <w:p>
      <w:pPr>
        <w:pStyle w:val="16"/>
        <w:rPr>
          <w:rFonts w:hint="eastAsia" w:ascii="宋体" w:hAnsi="宋体" w:eastAsia="宋体" w:cs="宋体"/>
          <w:b/>
          <w:kern w:val="44"/>
          <w:sz w:val="44"/>
          <w:szCs w:val="44"/>
        </w:rPr>
      </w:pPr>
    </w:p>
    <w:p>
      <w:pPr>
        <w:pStyle w:val="16"/>
        <w:rPr>
          <w:rFonts w:hint="eastAsia" w:ascii="宋体" w:hAnsi="宋体" w:eastAsia="宋体" w:cs="宋体"/>
          <w:b/>
          <w:kern w:val="44"/>
          <w:sz w:val="44"/>
          <w:szCs w:val="44"/>
        </w:rPr>
      </w:pPr>
    </w:p>
    <w:p>
      <w:pPr>
        <w:pStyle w:val="16"/>
        <w:rPr>
          <w:rFonts w:hint="eastAsia" w:ascii="宋体" w:hAnsi="宋体" w:eastAsia="宋体" w:cs="宋体"/>
          <w:b/>
          <w:kern w:val="44"/>
          <w:sz w:val="44"/>
          <w:szCs w:val="44"/>
        </w:rPr>
      </w:pPr>
    </w:p>
    <w:p>
      <w:pPr>
        <w:shd w:val="solid" w:color="FFFFFF" w:fill="auto"/>
        <w:autoSpaceDN w:val="0"/>
        <w:spacing w:line="360" w:lineRule="auto"/>
        <w:jc w:val="center"/>
        <w:rPr>
          <w:rFonts w:hint="eastAsia" w:ascii="宋体" w:hAnsi="宋体" w:eastAsia="宋体" w:cs="宋体"/>
          <w:b/>
          <w:kern w:val="44"/>
          <w:sz w:val="44"/>
          <w:szCs w:val="44"/>
        </w:rPr>
      </w:pPr>
      <w:r>
        <w:rPr>
          <w:rFonts w:hint="eastAsia" w:ascii="宋体" w:hAnsi="宋体" w:eastAsia="宋体" w:cs="宋体"/>
          <w:b/>
          <w:kern w:val="44"/>
          <w:sz w:val="44"/>
          <w:szCs w:val="44"/>
        </w:rPr>
        <w:t>西安市灞桥区教育局2020年智慧校园建设项目</w:t>
      </w:r>
    </w:p>
    <w:p>
      <w:pPr>
        <w:pStyle w:val="16"/>
        <w:rPr>
          <w:rFonts w:hint="eastAsia" w:ascii="宋体" w:hAnsi="宋体" w:eastAsia="宋体" w:cs="宋体"/>
          <w:sz w:val="30"/>
          <w:shd w:val="clear" w:color="auto" w:fill="FFFFFF"/>
        </w:rPr>
      </w:pPr>
    </w:p>
    <w:p>
      <w:pPr>
        <w:pStyle w:val="16"/>
        <w:jc w:val="center"/>
        <w:rPr>
          <w:rFonts w:hint="eastAsia" w:ascii="宋体" w:hAnsi="宋体" w:eastAsia="宋体" w:cs="宋体"/>
          <w:b/>
          <w:bCs/>
          <w:sz w:val="32"/>
          <w:szCs w:val="28"/>
          <w:highlight w:val="yellow"/>
          <w:shd w:val="clear" w:color="auto" w:fill="FFFFFF"/>
        </w:rPr>
      </w:pPr>
      <w:r>
        <w:rPr>
          <w:rFonts w:hint="eastAsia" w:ascii="宋体" w:hAnsi="宋体" w:eastAsia="宋体" w:cs="宋体"/>
          <w:b/>
          <w:bCs/>
          <w:sz w:val="32"/>
          <w:szCs w:val="28"/>
          <w:shd w:val="clear" w:color="auto" w:fill="FFFFFF"/>
        </w:rPr>
        <w:t>（第1包）</w:t>
      </w:r>
    </w:p>
    <w:p>
      <w:pPr>
        <w:shd w:val="solid" w:color="FFFFFF" w:fill="auto"/>
        <w:autoSpaceDN w:val="0"/>
        <w:rPr>
          <w:rFonts w:hint="eastAsia" w:ascii="宋体" w:hAnsi="宋体" w:eastAsia="宋体" w:cs="宋体"/>
          <w:sz w:val="32"/>
          <w:szCs w:val="28"/>
          <w:shd w:val="clear" w:color="auto" w:fill="FFFFFF"/>
        </w:rPr>
      </w:pPr>
    </w:p>
    <w:p>
      <w:pPr>
        <w:shd w:val="solid" w:color="FFFFFF" w:fill="auto"/>
        <w:autoSpaceDN w:val="0"/>
        <w:jc w:val="center"/>
        <w:rPr>
          <w:rFonts w:hint="eastAsia" w:ascii="宋体" w:hAnsi="宋体" w:eastAsia="宋体" w:cs="宋体"/>
          <w:sz w:val="30"/>
          <w:shd w:val="clear" w:color="auto" w:fill="FFFFFF"/>
        </w:rPr>
      </w:pPr>
    </w:p>
    <w:p>
      <w:pPr>
        <w:pStyle w:val="18"/>
        <w:rPr>
          <w:rFonts w:hint="eastAsia" w:ascii="宋体" w:hAnsi="宋体" w:eastAsia="宋体" w:cs="宋体"/>
        </w:rPr>
      </w:pPr>
    </w:p>
    <w:p>
      <w:pPr>
        <w:pStyle w:val="16"/>
        <w:rPr>
          <w:rFonts w:hint="eastAsia" w:ascii="宋体" w:hAnsi="宋体" w:eastAsia="宋体" w:cs="宋体"/>
          <w:shd w:val="clear" w:color="auto" w:fill="FFFFFF"/>
        </w:rPr>
      </w:pPr>
    </w:p>
    <w:p>
      <w:pPr>
        <w:shd w:val="solid" w:color="FFFFFF" w:fill="auto"/>
        <w:autoSpaceDN w:val="0"/>
        <w:jc w:val="center"/>
        <w:rPr>
          <w:rFonts w:hint="eastAsia" w:ascii="宋体" w:hAnsi="宋体" w:eastAsia="宋体" w:cs="宋体"/>
          <w:shd w:val="clear" w:color="auto" w:fill="FFFFFF"/>
        </w:rPr>
      </w:pPr>
    </w:p>
    <w:p>
      <w:pPr>
        <w:pStyle w:val="6"/>
        <w:rPr>
          <w:rFonts w:hint="eastAsia" w:ascii="宋体" w:hAnsi="宋体" w:eastAsia="宋体" w:cs="宋体"/>
        </w:rPr>
      </w:pPr>
    </w:p>
    <w:p>
      <w:pPr>
        <w:shd w:val="solid" w:color="FFFFFF" w:fill="auto"/>
        <w:autoSpaceDN w:val="0"/>
        <w:jc w:val="center"/>
        <w:rPr>
          <w:rFonts w:hint="eastAsia" w:ascii="宋体" w:hAnsi="宋体" w:eastAsia="宋体" w:cs="宋体"/>
          <w:shd w:val="clear" w:color="auto" w:fill="FFFFFF"/>
        </w:rPr>
      </w:pPr>
    </w:p>
    <w:p>
      <w:pPr>
        <w:shd w:val="solid" w:color="FFFFFF" w:fill="auto"/>
        <w:autoSpaceDN w:val="0"/>
        <w:jc w:val="center"/>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shd w:val="solid" w:color="FFFFFF" w:fill="auto"/>
        <w:autoSpaceDN w:val="0"/>
        <w:rPr>
          <w:rFonts w:hint="eastAsia" w:ascii="宋体" w:hAnsi="宋体" w:eastAsia="宋体" w:cs="宋体"/>
          <w:shd w:val="clear" w:color="auto" w:fill="FFFFFF"/>
        </w:rPr>
      </w:pPr>
    </w:p>
    <w:p>
      <w:pPr>
        <w:shd w:val="solid" w:color="FFFFFF" w:fill="auto"/>
        <w:autoSpaceDN w:val="0"/>
        <w:ind w:firstLine="3200" w:firstLineChars="1000"/>
        <w:rPr>
          <w:rFonts w:hint="eastAsia" w:ascii="宋体" w:hAnsi="宋体" w:eastAsia="宋体" w:cs="宋体"/>
          <w:shd w:val="clear" w:color="auto" w:fill="FFFFFF"/>
        </w:rPr>
      </w:pPr>
      <w:r>
        <w:rPr>
          <w:rFonts w:hint="eastAsia" w:ascii="宋体" w:hAnsi="宋体" w:eastAsia="宋体" w:cs="宋体"/>
          <w:sz w:val="32"/>
          <w:shd w:val="clear" w:color="auto" w:fill="FFFFFF"/>
        </w:rPr>
        <w:t>甲 方：西安市灞桥区教育局</w:t>
      </w:r>
    </w:p>
    <w:p>
      <w:pPr>
        <w:shd w:val="solid" w:color="FFFFFF" w:fill="auto"/>
        <w:tabs>
          <w:tab w:val="left" w:pos="480"/>
        </w:tabs>
        <w:autoSpaceDN w:val="0"/>
        <w:ind w:firstLine="3200" w:firstLineChars="1000"/>
        <w:rPr>
          <w:rFonts w:hint="eastAsia" w:ascii="宋体" w:hAnsi="宋体" w:eastAsia="宋体" w:cs="宋体"/>
          <w:shd w:val="clear" w:color="auto" w:fill="FFFFFF"/>
        </w:rPr>
      </w:pPr>
      <w:r>
        <w:rPr>
          <w:rFonts w:hint="eastAsia" w:ascii="宋体" w:hAnsi="宋体" w:eastAsia="宋体" w:cs="宋体"/>
          <w:sz w:val="32"/>
          <w:shd w:val="clear" w:color="auto" w:fill="FFFFFF"/>
        </w:rPr>
        <w:t>乙 方：</w:t>
      </w:r>
    </w:p>
    <w:p>
      <w:pPr>
        <w:pStyle w:val="16"/>
        <w:rPr>
          <w:rFonts w:hint="eastAsia" w:ascii="宋体" w:hAnsi="宋体" w:eastAsia="宋体" w:cs="宋体"/>
          <w:shd w:val="clear" w:color="auto" w:fill="FFFFFF"/>
        </w:rPr>
      </w:pPr>
    </w:p>
    <w:p>
      <w:pPr>
        <w:pStyle w:val="16"/>
        <w:jc w:val="center"/>
        <w:rPr>
          <w:rFonts w:hint="eastAsia" w:ascii="宋体" w:hAnsi="宋体" w:eastAsia="宋体" w:cs="宋体"/>
          <w:shd w:val="clear" w:color="auto" w:fill="FFFFFF"/>
        </w:rPr>
      </w:pPr>
    </w:p>
    <w:p>
      <w:pPr>
        <w:shd w:val="solid" w:color="FFFFFF" w:fill="auto"/>
        <w:autoSpaceDN w:val="0"/>
        <w:jc w:val="center"/>
        <w:rPr>
          <w:rFonts w:hint="eastAsia" w:ascii="宋体" w:hAnsi="宋体" w:eastAsia="宋体" w:cs="宋体"/>
          <w:sz w:val="32"/>
          <w:shd w:val="clear" w:color="auto" w:fill="FFFFFF"/>
        </w:rPr>
      </w:pPr>
      <w:r>
        <w:rPr>
          <w:rFonts w:hint="eastAsia" w:ascii="宋体" w:hAnsi="宋体" w:eastAsia="宋体" w:cs="宋体"/>
          <w:sz w:val="32"/>
          <w:shd w:val="clear" w:color="auto" w:fill="FFFFFF"/>
        </w:rPr>
        <w:t>年 月</w:t>
      </w:r>
    </w:p>
    <w:p>
      <w:pPr>
        <w:shd w:val="solid" w:color="FFFFFF" w:fill="auto"/>
        <w:autoSpaceDN w:val="0"/>
        <w:jc w:val="center"/>
        <w:rPr>
          <w:rFonts w:hint="eastAsia" w:ascii="宋体" w:hAnsi="宋体" w:eastAsia="宋体" w:cs="宋体"/>
        </w:rPr>
      </w:pPr>
      <w:r>
        <w:rPr>
          <w:rFonts w:hint="eastAsia" w:ascii="宋体" w:hAnsi="宋体" w:eastAsia="宋体" w:cs="宋体"/>
          <w:sz w:val="32"/>
          <w:shd w:val="clear" w:color="auto" w:fill="FFFFFF"/>
        </w:rPr>
        <w:t>中国 西安</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甲方：</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乙方： </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u w:val="single"/>
        </w:rPr>
        <w:t>西安市灞桥区教育局2020年智慧校园建设项目 (项目编号：MZ2020-1164)</w:t>
      </w:r>
      <w:r>
        <w:rPr>
          <w:rFonts w:hint="eastAsia" w:ascii="宋体" w:hAnsi="宋体" w:eastAsia="宋体" w:cs="宋体"/>
          <w:bCs/>
          <w:sz w:val="24"/>
        </w:rPr>
        <w:t>在由陕西明正招标有限公司组织公开招标，(以下简称“甲方”)确定</w:t>
      </w:r>
      <w:r>
        <w:rPr>
          <w:rFonts w:hint="eastAsia" w:ascii="宋体" w:hAnsi="宋体" w:eastAsia="宋体" w:cs="宋体"/>
          <w:bCs/>
          <w:sz w:val="24"/>
          <w:u w:val="single"/>
        </w:rPr>
        <w:t xml:space="preserve">      </w:t>
      </w:r>
      <w:r>
        <w:rPr>
          <w:rFonts w:hint="eastAsia" w:ascii="宋体" w:hAnsi="宋体" w:eastAsia="宋体" w:cs="宋体"/>
          <w:bCs/>
          <w:sz w:val="24"/>
        </w:rPr>
        <w:t>（以下简称“乙方”）为第1包中标人。</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依据《中华人民共和国合同法》和《中华人民共和国政府采购法》，经双方协商按下述条款和条件签署本合同。</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一、合同价款</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（一）合同总价款为人民币（大写：</w:t>
      </w:r>
      <w:r>
        <w:rPr>
          <w:rFonts w:hint="eastAsia" w:ascii="宋体" w:hAnsi="宋体" w:eastAsia="宋体" w:cs="宋体"/>
          <w:bCs/>
          <w:sz w:val="24"/>
          <w:u w:val="single"/>
        </w:rPr>
        <w:t xml:space="preserve">       </w:t>
      </w:r>
      <w:r>
        <w:rPr>
          <w:rFonts w:hint="eastAsia" w:ascii="宋体" w:hAnsi="宋体" w:eastAsia="宋体" w:cs="宋体"/>
          <w:bCs/>
          <w:sz w:val="24"/>
        </w:rPr>
        <w:t>）（￥：</w:t>
      </w:r>
      <w:r>
        <w:rPr>
          <w:rFonts w:hint="eastAsia" w:ascii="宋体" w:hAnsi="宋体" w:eastAsia="宋体" w:cs="宋体"/>
          <w:bCs/>
          <w:sz w:val="24"/>
          <w:u w:val="single"/>
        </w:rPr>
        <w:t xml:space="preserve">       </w:t>
      </w:r>
      <w:r>
        <w:rPr>
          <w:rFonts w:hint="eastAsia" w:ascii="宋体" w:hAnsi="宋体" w:eastAsia="宋体" w:cs="宋体"/>
          <w:bCs/>
          <w:sz w:val="24"/>
        </w:rPr>
        <w:t>）。</w:t>
      </w:r>
    </w:p>
    <w:p>
      <w:pPr>
        <w:autoSpaceDE w:val="0"/>
        <w:autoSpaceDN w:val="0"/>
        <w:adjustRightInd w:val="0"/>
        <w:spacing w:line="360" w:lineRule="auto"/>
        <w:ind w:firstLine="480" w:firstLineChars="200"/>
        <w:jc w:val="left"/>
        <w:rPr>
          <w:rFonts w:hint="eastAsia" w:ascii="宋体" w:hAnsi="宋体" w:eastAsia="宋体" w:cs="宋体"/>
          <w:bCs/>
          <w:sz w:val="24"/>
        </w:rPr>
      </w:pPr>
      <w:r>
        <w:rPr>
          <w:rFonts w:hint="eastAsia" w:ascii="宋体" w:hAnsi="宋体" w:eastAsia="宋体" w:cs="宋体"/>
          <w:bCs/>
          <w:sz w:val="24"/>
        </w:rPr>
        <w:t>（二）合同总价包括：</w:t>
      </w:r>
      <w:r>
        <w:rPr>
          <w:rFonts w:hint="eastAsia" w:ascii="宋体" w:hAnsi="宋体" w:eastAsia="宋体" w:cs="宋体"/>
          <w:sz w:val="24"/>
        </w:rPr>
        <w:t>包括但不限于</w:t>
      </w:r>
      <w:r>
        <w:rPr>
          <w:rFonts w:hint="eastAsia" w:ascii="宋体" w:hAnsi="宋体" w:eastAsia="宋体" w:cs="宋体"/>
          <w:bCs/>
          <w:sz w:val="24"/>
        </w:rPr>
        <w:t>人工费（含保险）、</w:t>
      </w:r>
      <w:r>
        <w:rPr>
          <w:rFonts w:hint="eastAsia" w:ascii="宋体" w:hAnsi="宋体" w:eastAsia="宋体" w:cs="宋体"/>
          <w:bCs/>
          <w:sz w:val="24"/>
          <w:lang w:val="en-US" w:eastAsia="zh-CN"/>
        </w:rPr>
        <w:t>产品供应</w:t>
      </w:r>
      <w:r>
        <w:rPr>
          <w:rFonts w:hint="eastAsia" w:ascii="宋体" w:hAnsi="宋体" w:eastAsia="宋体" w:cs="宋体"/>
          <w:bCs/>
          <w:sz w:val="24"/>
        </w:rPr>
        <w:t>费、安装调试费（含地基）、各种辅材费、配合费、运输费、税费、培训费</w:t>
      </w:r>
      <w:r>
        <w:rPr>
          <w:rFonts w:hint="eastAsia" w:ascii="宋体" w:hAnsi="宋体" w:eastAsia="宋体" w:cs="宋体"/>
          <w:sz w:val="24"/>
        </w:rPr>
        <w:t>管理费、税金、成交服务费</w:t>
      </w:r>
      <w:r>
        <w:rPr>
          <w:rFonts w:hint="eastAsia" w:ascii="宋体" w:hAnsi="宋体" w:eastAsia="宋体" w:cs="宋体"/>
          <w:spacing w:val="4"/>
          <w:sz w:val="24"/>
        </w:rPr>
        <w:t>等</w:t>
      </w:r>
      <w:r>
        <w:rPr>
          <w:rFonts w:hint="eastAsia" w:ascii="宋体" w:hAnsi="宋体" w:eastAsia="宋体" w:cs="宋体"/>
          <w:sz w:val="24"/>
        </w:rPr>
        <w:t>履行合同产生的一切相关费用</w:t>
      </w:r>
      <w:r>
        <w:rPr>
          <w:rFonts w:hint="eastAsia" w:ascii="宋体" w:hAnsi="宋体" w:eastAsia="宋体" w:cs="宋体"/>
          <w:bCs/>
          <w:sz w:val="24"/>
        </w:rPr>
        <w:t>。</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（三）合同总价一次性包死，不受市场价格变化因素的影响。</w:t>
      </w:r>
    </w:p>
    <w:p>
      <w:pPr>
        <w:autoSpaceDE w:val="0"/>
        <w:autoSpaceDN w:val="0"/>
        <w:adjustRightInd w:val="0"/>
        <w:spacing w:line="360" w:lineRule="auto"/>
        <w:ind w:firstLine="482" w:firstLineChars="200"/>
        <w:rPr>
          <w:rFonts w:hint="eastAsia" w:ascii="宋体" w:hAnsi="宋体" w:eastAsia="宋体" w:cs="宋体"/>
          <w:bCs/>
          <w:sz w:val="24"/>
        </w:rPr>
      </w:pPr>
      <w:r>
        <w:rPr>
          <w:rFonts w:hint="eastAsia" w:ascii="宋体" w:hAnsi="宋体" w:eastAsia="宋体" w:cs="宋体"/>
          <w:b/>
          <w:bCs/>
          <w:sz w:val="24"/>
        </w:rPr>
        <w:t>二、产品清单</w:t>
      </w:r>
      <w:r>
        <w:rPr>
          <w:rFonts w:hint="eastAsia" w:ascii="宋体" w:hAnsi="宋体" w:eastAsia="宋体" w:cs="宋体"/>
          <w:bCs/>
          <w:sz w:val="24"/>
        </w:rPr>
        <w:t>（附后）</w:t>
      </w:r>
    </w:p>
    <w:p>
      <w:pPr>
        <w:autoSpaceDE w:val="0"/>
        <w:autoSpaceDN w:val="0"/>
        <w:adjustRightInd w:val="0"/>
        <w:spacing w:line="360" w:lineRule="auto"/>
        <w:ind w:firstLine="482" w:firstLineChars="200"/>
        <w:rPr>
          <w:rFonts w:hint="eastAsia" w:ascii="宋体" w:hAnsi="宋体" w:eastAsia="宋体" w:cs="宋体"/>
          <w:bCs/>
          <w:sz w:val="24"/>
        </w:rPr>
      </w:pPr>
      <w:r>
        <w:rPr>
          <w:rFonts w:hint="eastAsia" w:ascii="宋体" w:hAnsi="宋体" w:eastAsia="宋体" w:cs="宋体"/>
          <w:b/>
          <w:bCs/>
          <w:sz w:val="24"/>
        </w:rPr>
        <w:t>三、交货地点及交货期：</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（一）交货地点：采购人指定地点。</w:t>
      </w:r>
    </w:p>
    <w:p>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（二）交货期：</w:t>
      </w:r>
      <w:r>
        <w:rPr>
          <w:rFonts w:hint="eastAsia" w:ascii="宋体" w:hAnsi="宋体" w:eastAsia="宋体" w:cs="宋体"/>
          <w:bCs/>
          <w:sz w:val="24"/>
          <w:u w:val="single"/>
        </w:rPr>
        <w:t xml:space="preserve">                </w:t>
      </w:r>
      <w:r>
        <w:rPr>
          <w:rFonts w:hint="eastAsia" w:ascii="宋体" w:hAnsi="宋体" w:eastAsia="宋体" w:cs="宋体"/>
          <w:bCs/>
          <w:sz w:val="24"/>
        </w:rPr>
        <w:t>。</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四、款项结算</w:t>
      </w:r>
    </w:p>
    <w:p>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（一）付款方式： </w:t>
      </w:r>
      <w:r>
        <w:rPr>
          <w:rFonts w:hint="eastAsia" w:ascii="宋体" w:hAnsi="宋体" w:eastAsia="宋体" w:cs="宋体"/>
          <w:bCs/>
          <w:sz w:val="24"/>
          <w:u w:val="single"/>
        </w:rPr>
        <w:t xml:space="preserve">                </w:t>
      </w:r>
      <w:r>
        <w:rPr>
          <w:rFonts w:hint="eastAsia" w:ascii="宋体" w:hAnsi="宋体" w:eastAsia="宋体" w:cs="宋体"/>
          <w:bCs/>
          <w:sz w:val="24"/>
        </w:rPr>
        <w:t>。</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（二）支付方式：银行转账。</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（三）结算方式：乙方在接受付款前开具全额发票给甲方。</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五、双方的权利和义务</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（一）甲方的权利与义务</w:t>
      </w:r>
    </w:p>
    <w:p>
      <w:pPr>
        <w:tabs>
          <w:tab w:val="left" w:pos="992"/>
        </w:tabs>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甲方在收到货物通知后，应按招标文件的需求进行核实，如发现不符合合同规定或短缺，及时提出，甲方在收到货后，组织人员按提供的技术参数指标进行验收。</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（二）乙方的权利与义务</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乙方所提供的产品必须是采购需求产品，运输过程中的安全由乙方负责。</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六、运输</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（一）乙方负责所有产品的运输，确保采购产品安全、完整到达甲方指定地点。运杂费用已包含在合同总价内，包括从产品供应地点所含的运输费、装卸费、仓储费、保险费等。</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（二）运输方式由乙方自行选择，但必须保证按期交货所有采购货物在运输、搬运的过程中，造成甲方损失的，由乙方为甲方修复或更新。</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七、质量保证</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（一）质保期：</w:t>
      </w:r>
      <w:r>
        <w:rPr>
          <w:rFonts w:hint="eastAsia" w:ascii="宋体" w:hAnsi="宋体" w:eastAsia="宋体" w:cs="宋体"/>
          <w:bCs/>
          <w:sz w:val="24"/>
          <w:u w:val="single"/>
        </w:rPr>
        <w:t xml:space="preserve">        </w:t>
      </w:r>
      <w:r>
        <w:rPr>
          <w:rFonts w:hint="eastAsia" w:ascii="宋体" w:hAnsi="宋体" w:eastAsia="宋体" w:cs="宋体"/>
          <w:bCs/>
          <w:sz w:val="24"/>
        </w:rPr>
        <w:t>年。</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（二）乙方选用的产品保证技术指标先进、质量性能可靠、进货渠道正常，配置合理，满足招标文件要求。</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（三）产品符合国家有关规范要求。</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八、售后服务</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质保期内：乙方所供产品发生质量问题，接到甲方通知后，应于当日派出专业的售后人员到产品现场进行及时处理，发生的全部费用由乙方承担，若需将产品送回生产厂，乙方承担往返费用；</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九、技术与服务</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（一）技术资料：</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1.产品合格证；</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2.产品使用说明书（中文）； </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3.进口产品商检证明和报关单（若有）；</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4.其它资料等。</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（二）服务承诺：以招标文件、澄清表、合同和随产品的相关文件为准，但至少应包括：</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1.服务响应时限：7*24小时服务。</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2.派专人对所供产品提供售后服务。</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十、违约责任</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（一）按《合同法》中的相关条款执行。</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（二）如因供应商责任而造成延期，每超过一天按合同总价款的1‰支付采购人误期赔偿金。</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三）按合同要求提供产品或产品质量不能满足采购技术要求，乙方必须无条件更换产品，提高技术，完善质量，否则，甲方会同监督机构、采购代理机构有权终止合同并对乙方违约行为进行追究，同时按政府采购供应商管理办法进行相应的处罚。</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（四）任何一方因不可抗力原因不能履行协议时，应尽快通知对方，双方均设法补偿。如仍无法履约协议，可协商延缓或撤销协议，双方责任免除。</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十一、验收</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（一）本项目验收费用，由乙方自行承担。</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（二）产品到达甲方指定地点后，甲方根据合同要求，对产品进行外观验收、确认产品的产地、规格、型号和数量。</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（三）甲方确认乙方的自检内容后，会同乙方（必要时请有关专家）进行系统验收，货物符合招标文件要求,与招标响应文件及合同相符。验收合格后，填写项目验收单（一式四份）作为对产品的最终认可。</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（四）乙方向甲方提交产品实施过程中的所有资料。以便甲方日后管理。</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（五）验收依据：</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1.本合同及附加文本；</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2.招标文件、成交供应商的招标响应文件及澄清函；</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3.国家相应的标准、规范。</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十二、合同争议解决的方式</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本合同在履行过程中发生的争议，由甲、乙双方当事人协商解决，协商不成的按下列第</w:t>
      </w:r>
      <w:r>
        <w:rPr>
          <w:rFonts w:hint="eastAsia" w:ascii="宋体" w:hAnsi="宋体" w:eastAsia="宋体" w:cs="宋体"/>
          <w:bCs/>
          <w:sz w:val="24"/>
          <w:u w:val="single"/>
        </w:rPr>
        <w:t>（二）</w:t>
      </w:r>
      <w:r>
        <w:rPr>
          <w:rFonts w:hint="eastAsia" w:ascii="宋体" w:hAnsi="宋体" w:eastAsia="宋体" w:cs="宋体"/>
          <w:bCs/>
          <w:sz w:val="24"/>
        </w:rPr>
        <w:t>种方式解决：</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（一）提交当地仲裁委员会仲裁；</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（二）依法向甲方所在地人民法院起诉。</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十三、合同生效</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（一）本合同须经甲、乙双方的法定代表人（授权代理人）在合同书上签字并加盖本单位公章后正式生效。</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（二）合同生效后，甲、乙双方须严格执行本合同条款的规定，全面履行合同，违者按《中华人民共和国合同法》的有关规定承担相应责任。</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（三）本合同一式份，甲乙双方各执份。</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（四）本合同如有未尽事宜，甲、乙双方协商解决。</w:t>
      </w:r>
    </w:p>
    <w:p>
      <w:pPr>
        <w:autoSpaceDE w:val="0"/>
        <w:autoSpaceDN w:val="0"/>
        <w:adjustRightInd w:val="0"/>
        <w:spacing w:line="360" w:lineRule="auto"/>
        <w:ind w:firstLine="480" w:firstLineChars="200"/>
        <w:rPr>
          <w:rFonts w:hint="eastAsia" w:ascii="宋体" w:hAnsi="宋体" w:eastAsia="宋体" w:cs="宋体"/>
          <w:bCs/>
          <w:sz w:val="24"/>
        </w:rPr>
      </w:pPr>
    </w:p>
    <w:tbl>
      <w:tblPr>
        <w:tblStyle w:val="20"/>
        <w:tblW w:w="0" w:type="auto"/>
        <w:jc w:val="center"/>
        <w:tblLayout w:type="fixed"/>
        <w:tblCellMar>
          <w:top w:w="0" w:type="dxa"/>
          <w:left w:w="108" w:type="dxa"/>
          <w:bottom w:w="0" w:type="dxa"/>
          <w:right w:w="108" w:type="dxa"/>
        </w:tblCellMar>
      </w:tblPr>
      <w:tblGrid>
        <w:gridCol w:w="4332"/>
        <w:gridCol w:w="4333"/>
      </w:tblGrid>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甲  方</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乙  方</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（盖章）</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（盖章）</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地址： </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地址：</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邮编：</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邮编：</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法定代表人： </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法定代表人：</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被授权代表：</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被授权代表：</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电话：</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电话：</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传真：</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传真：</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开户银行：</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开户银行：</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开户银行账号：</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开户银行账号：</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日期：</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日期：</w:t>
            </w:r>
          </w:p>
        </w:tc>
      </w:tr>
    </w:tbl>
    <w:p>
      <w:pPr>
        <w:pStyle w:val="16"/>
        <w:rPr>
          <w:rFonts w:hint="eastAsia" w:ascii="宋体" w:hAnsi="宋体" w:eastAsia="宋体" w:cs="宋体"/>
          <w:b/>
          <w:sz w:val="36"/>
          <w:szCs w:val="36"/>
        </w:rPr>
      </w:pPr>
    </w:p>
    <w:p>
      <w:pPr>
        <w:pStyle w:val="16"/>
        <w:rPr>
          <w:rFonts w:hint="eastAsia" w:ascii="宋体" w:hAnsi="宋体" w:eastAsia="宋体" w:cs="宋体"/>
          <w:b/>
          <w:sz w:val="36"/>
          <w:szCs w:val="36"/>
        </w:rPr>
      </w:pPr>
    </w:p>
    <w:p>
      <w:pPr>
        <w:spacing w:line="360" w:lineRule="auto"/>
        <w:rPr>
          <w:rFonts w:hint="eastAsia" w:ascii="宋体" w:hAnsi="宋体" w:eastAsia="宋体" w:cs="宋体"/>
          <w:bCs/>
          <w:sz w:val="24"/>
        </w:rPr>
      </w:pPr>
      <w:r>
        <w:rPr>
          <w:rFonts w:hint="eastAsia" w:ascii="宋体" w:hAnsi="宋体" w:eastAsia="宋体" w:cs="宋体"/>
          <w:bCs/>
          <w:sz w:val="24"/>
        </w:rPr>
        <w:t>备注：合同模板仅供参考，具体以实际签订合同为准。</w:t>
      </w:r>
    </w:p>
    <w:p>
      <w:pPr>
        <w:rPr>
          <w:rFonts w:hint="eastAsia" w:ascii="宋体" w:hAnsi="宋体" w:eastAsia="宋体" w:cs="宋体"/>
          <w:b/>
          <w:sz w:val="28"/>
          <w:szCs w:val="28"/>
        </w:rPr>
      </w:pPr>
    </w:p>
    <w:p>
      <w:pPr>
        <w:spacing w:line="360" w:lineRule="auto"/>
        <w:rPr>
          <w:rFonts w:hint="eastAsia" w:ascii="宋体" w:hAnsi="宋体" w:eastAsia="宋体" w:cs="宋体"/>
          <w:sz w:val="24"/>
        </w:rPr>
      </w:pPr>
    </w:p>
    <w:p>
      <w:pPr>
        <w:pStyle w:val="3"/>
        <w:spacing w:line="240" w:lineRule="auto"/>
        <w:jc w:val="center"/>
        <w:rPr>
          <w:rFonts w:hint="eastAsia" w:ascii="宋体" w:hAnsi="宋体" w:eastAsia="宋体" w:cs="宋体"/>
          <w:sz w:val="44"/>
          <w:szCs w:val="44"/>
        </w:rPr>
      </w:pPr>
      <w:r>
        <w:rPr>
          <w:rFonts w:hint="eastAsia" w:ascii="宋体" w:hAnsi="宋体" w:eastAsia="宋体" w:cs="宋体"/>
          <w:sz w:val="44"/>
          <w:szCs w:val="44"/>
        </w:rPr>
        <w:br w:type="page"/>
      </w:r>
      <w:bookmarkStart w:id="139" w:name="_Toc23020"/>
      <w:r>
        <w:rPr>
          <w:rFonts w:hint="eastAsia" w:ascii="宋体" w:hAnsi="宋体" w:eastAsia="宋体" w:cs="宋体"/>
          <w:sz w:val="44"/>
          <w:szCs w:val="44"/>
        </w:rPr>
        <w:t>第七章 投标文件格式</w:t>
      </w:r>
      <w:bookmarkEnd w:id="130"/>
      <w:bookmarkEnd w:id="139"/>
    </w:p>
    <w:p>
      <w:pPr>
        <w:pStyle w:val="2"/>
        <w:spacing w:before="120" w:beforeLines="50"/>
        <w:ind w:firstLine="0"/>
        <w:rPr>
          <w:rFonts w:hint="eastAsia" w:ascii="宋体" w:hAnsi="宋体" w:eastAsia="宋体" w:cs="宋体"/>
          <w:b/>
          <w:sz w:val="28"/>
          <w:szCs w:val="28"/>
        </w:rPr>
      </w:pPr>
      <w:bookmarkStart w:id="140" w:name="_Toc217446082"/>
    </w:p>
    <w:p>
      <w:pPr>
        <w:pStyle w:val="2"/>
        <w:spacing w:before="120" w:beforeLines="50"/>
        <w:ind w:firstLine="0"/>
        <w:jc w:val="center"/>
        <w:rPr>
          <w:rFonts w:hint="eastAsia" w:ascii="宋体" w:hAnsi="宋体" w:eastAsia="宋体" w:cs="宋体"/>
          <w:b/>
          <w:sz w:val="28"/>
          <w:szCs w:val="28"/>
        </w:rPr>
      </w:pPr>
      <w:r>
        <w:rPr>
          <w:rFonts w:hint="eastAsia" w:ascii="宋体" w:hAnsi="宋体" w:eastAsia="宋体" w:cs="宋体"/>
          <w:b/>
          <w:sz w:val="28"/>
          <w:szCs w:val="28"/>
        </w:rPr>
        <w:t xml:space="preserve">                                           正本/副本</w:t>
      </w:r>
    </w:p>
    <w:p>
      <w:pPr>
        <w:pStyle w:val="2"/>
        <w:spacing w:before="120" w:beforeLines="50"/>
        <w:ind w:firstLine="0"/>
        <w:rPr>
          <w:rFonts w:hint="eastAsia" w:ascii="宋体" w:hAnsi="宋体" w:eastAsia="宋体" w:cs="宋体"/>
          <w:b/>
          <w:sz w:val="28"/>
          <w:szCs w:val="28"/>
        </w:rPr>
      </w:pPr>
      <w:r>
        <w:rPr>
          <w:rFonts w:hint="eastAsia" w:ascii="宋体" w:hAnsi="宋体" w:eastAsia="宋体" w:cs="宋体"/>
          <w:b/>
          <w:sz w:val="28"/>
          <w:szCs w:val="28"/>
        </w:rPr>
        <w:t xml:space="preserve">政府采购项目                                         </w:t>
      </w:r>
    </w:p>
    <w:p>
      <w:pPr>
        <w:pStyle w:val="2"/>
        <w:spacing w:before="120" w:beforeLines="50"/>
        <w:ind w:firstLine="0"/>
        <w:rPr>
          <w:rFonts w:hint="eastAsia" w:ascii="宋体" w:hAnsi="宋体" w:eastAsia="宋体" w:cs="宋体"/>
          <w:b/>
          <w:sz w:val="28"/>
          <w:szCs w:val="28"/>
        </w:rPr>
      </w:pPr>
      <w:r>
        <w:rPr>
          <w:rFonts w:hint="eastAsia" w:ascii="宋体" w:hAnsi="宋体" w:eastAsia="宋体" w:cs="宋体"/>
          <w:b/>
          <w:sz w:val="28"/>
          <w:szCs w:val="28"/>
        </w:rPr>
        <w:t>采购项目编号：MZ2020-1164</w:t>
      </w:r>
    </w:p>
    <w:p>
      <w:pPr>
        <w:rPr>
          <w:rFonts w:hint="eastAsia" w:ascii="宋体" w:hAnsi="宋体" w:eastAsia="宋体" w:cs="宋体"/>
          <w:b/>
          <w:sz w:val="52"/>
          <w:szCs w:val="52"/>
        </w:rPr>
      </w:pPr>
    </w:p>
    <w:p>
      <w:pPr>
        <w:pStyle w:val="16"/>
        <w:rPr>
          <w:rFonts w:hint="eastAsia" w:ascii="宋体" w:hAnsi="宋体" w:eastAsia="宋体" w:cs="宋体"/>
        </w:rPr>
      </w:pPr>
    </w:p>
    <w:p>
      <w:pPr>
        <w:jc w:val="center"/>
        <w:rPr>
          <w:rFonts w:hint="eastAsia" w:ascii="宋体" w:hAnsi="宋体" w:eastAsia="宋体" w:cs="宋体"/>
          <w:b/>
          <w:sz w:val="52"/>
          <w:szCs w:val="52"/>
        </w:rPr>
      </w:pPr>
    </w:p>
    <w:p>
      <w:pPr>
        <w:pStyle w:val="9"/>
        <w:adjustRightInd w:val="0"/>
        <w:snapToGrid w:val="0"/>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西安市灞桥区教育局2020年智慧校园建设项目</w:t>
      </w: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（第1包）</w:t>
      </w: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投标文件</w:t>
      </w: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（资格部分）</w:t>
      </w:r>
    </w:p>
    <w:p>
      <w:pPr>
        <w:pStyle w:val="2"/>
        <w:rPr>
          <w:rFonts w:hint="eastAsia" w:ascii="宋体" w:hAnsi="宋体" w:eastAsia="宋体" w:cs="宋体"/>
          <w:sz w:val="28"/>
          <w:szCs w:val="28"/>
        </w:rPr>
      </w:pPr>
    </w:p>
    <w:p>
      <w:pPr>
        <w:pStyle w:val="2"/>
        <w:rPr>
          <w:rFonts w:hint="eastAsia" w:ascii="宋体" w:hAnsi="宋体" w:eastAsia="宋体" w:cs="宋体"/>
          <w:sz w:val="28"/>
          <w:szCs w:val="28"/>
        </w:rPr>
      </w:pPr>
    </w:p>
    <w:p>
      <w:pPr>
        <w:pStyle w:val="2"/>
        <w:rPr>
          <w:rFonts w:hint="eastAsia" w:ascii="宋体" w:hAnsi="宋体" w:eastAsia="宋体" w:cs="宋体"/>
          <w:sz w:val="28"/>
          <w:szCs w:val="28"/>
        </w:rPr>
      </w:pPr>
    </w:p>
    <w:p>
      <w:pPr>
        <w:pStyle w:val="2"/>
        <w:spacing w:before="120" w:beforeLines="50"/>
        <w:ind w:firstLine="1630" w:firstLineChars="580"/>
        <w:rPr>
          <w:rFonts w:hint="eastAsia" w:ascii="宋体" w:hAnsi="宋体" w:eastAsia="宋体" w:cs="宋体"/>
          <w:b/>
          <w:sz w:val="28"/>
          <w:szCs w:val="28"/>
        </w:rPr>
      </w:pPr>
    </w:p>
    <w:p>
      <w:pPr>
        <w:pStyle w:val="2"/>
        <w:spacing w:before="120" w:beforeLines="50" w:line="500" w:lineRule="exact"/>
        <w:ind w:firstLine="1630" w:firstLineChars="580"/>
        <w:rPr>
          <w:rFonts w:hint="eastAsia" w:ascii="宋体" w:hAnsi="宋体" w:eastAsia="宋体" w:cs="宋体"/>
          <w:b/>
          <w:sz w:val="28"/>
          <w:szCs w:val="28"/>
        </w:rPr>
      </w:pPr>
    </w:p>
    <w:p>
      <w:pPr>
        <w:pStyle w:val="2"/>
        <w:spacing w:line="500" w:lineRule="exact"/>
        <w:ind w:firstLine="1630" w:firstLineChars="580"/>
        <w:rPr>
          <w:rFonts w:hint="eastAsia" w:ascii="宋体" w:hAnsi="宋体" w:eastAsia="宋体" w:cs="宋体"/>
          <w:b/>
          <w:bCs/>
          <w:sz w:val="28"/>
          <w:szCs w:val="28"/>
        </w:rPr>
      </w:pPr>
      <w:r>
        <w:rPr>
          <w:rFonts w:hint="eastAsia" w:ascii="宋体" w:hAnsi="宋体" w:eastAsia="宋体" w:cs="宋体"/>
          <w:b/>
          <w:bCs/>
          <w:sz w:val="28"/>
          <w:szCs w:val="28"/>
        </w:rPr>
        <w:t>投标人：</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（公章）</w:t>
      </w:r>
    </w:p>
    <w:p>
      <w:pPr>
        <w:pStyle w:val="2"/>
        <w:spacing w:line="360" w:lineRule="auto"/>
        <w:ind w:firstLine="1630" w:firstLineChars="580"/>
        <w:rPr>
          <w:rFonts w:hint="eastAsia" w:ascii="宋体" w:hAnsi="宋体" w:eastAsia="宋体" w:cs="宋体"/>
          <w:b/>
          <w:bCs/>
          <w:sz w:val="28"/>
          <w:szCs w:val="28"/>
        </w:rPr>
      </w:pPr>
      <w:r>
        <w:rPr>
          <w:rFonts w:hint="eastAsia" w:ascii="宋体" w:hAnsi="宋体" w:eastAsia="宋体" w:cs="宋体"/>
          <w:b/>
          <w:sz w:val="28"/>
          <w:szCs w:val="28"/>
        </w:rPr>
        <w:t>法定代表人或授权代表：</w:t>
      </w:r>
      <w:r>
        <w:rPr>
          <w:rFonts w:hint="eastAsia" w:ascii="宋体" w:hAnsi="宋体" w:eastAsia="宋体" w:cs="宋体"/>
          <w:b/>
          <w:sz w:val="28"/>
          <w:szCs w:val="28"/>
          <w:u w:val="single"/>
        </w:rPr>
        <w:t xml:space="preserve">         </w:t>
      </w:r>
      <w:r>
        <w:rPr>
          <w:rFonts w:hint="eastAsia" w:ascii="宋体" w:hAnsi="宋体" w:eastAsia="宋体" w:cs="宋体"/>
          <w:b/>
          <w:bCs/>
          <w:sz w:val="28"/>
          <w:szCs w:val="28"/>
        </w:rPr>
        <w:t>（签字）</w:t>
      </w:r>
    </w:p>
    <w:p>
      <w:pPr>
        <w:pStyle w:val="2"/>
        <w:spacing w:line="360" w:lineRule="auto"/>
        <w:ind w:firstLine="1630" w:firstLineChars="580"/>
        <w:rPr>
          <w:rFonts w:hint="eastAsia" w:ascii="宋体" w:hAnsi="宋体" w:eastAsia="宋体" w:cs="宋体"/>
          <w:b/>
          <w:sz w:val="44"/>
          <w:szCs w:val="44"/>
        </w:rPr>
      </w:pPr>
      <w:r>
        <w:rPr>
          <w:rFonts w:hint="eastAsia" w:ascii="宋体" w:hAnsi="宋体" w:eastAsia="宋体" w:cs="宋体"/>
          <w:b/>
          <w:bCs/>
          <w:sz w:val="28"/>
          <w:szCs w:val="28"/>
        </w:rPr>
        <w:t>日  期：</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年</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月</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日</w:t>
      </w:r>
    </w:p>
    <w:p>
      <w:pPr>
        <w:pStyle w:val="2"/>
        <w:spacing w:before="120" w:beforeLines="50" w:line="360" w:lineRule="auto"/>
        <w:ind w:firstLineChars="95"/>
        <w:jc w:val="center"/>
        <w:rPr>
          <w:rFonts w:hint="eastAsia" w:ascii="宋体" w:hAnsi="宋体" w:eastAsia="宋体" w:cs="宋体"/>
          <w:sz w:val="24"/>
          <w:szCs w:val="24"/>
        </w:rPr>
      </w:pPr>
      <w:r>
        <w:rPr>
          <w:rFonts w:hint="eastAsia" w:ascii="宋体" w:hAnsi="宋体" w:eastAsia="宋体" w:cs="宋体"/>
          <w:b/>
          <w:sz w:val="44"/>
          <w:szCs w:val="44"/>
        </w:rPr>
        <w:br w:type="page"/>
      </w:r>
      <w:r>
        <w:rPr>
          <w:rFonts w:hint="eastAsia" w:ascii="宋体" w:hAnsi="宋体" w:eastAsia="宋体" w:cs="宋体"/>
          <w:b/>
          <w:sz w:val="44"/>
          <w:szCs w:val="44"/>
        </w:rPr>
        <w:t>说     明</w:t>
      </w:r>
    </w:p>
    <w:p>
      <w:pPr>
        <w:pStyle w:val="8"/>
        <w:kinsoku w:val="0"/>
        <w:autoSpaceDE w:val="0"/>
        <w:autoSpaceDN w:val="0"/>
        <w:adjustRightInd w:val="0"/>
        <w:snapToGrid w:val="0"/>
        <w:spacing w:line="360" w:lineRule="auto"/>
        <w:ind w:firstLine="0"/>
        <w:rPr>
          <w:rFonts w:hint="eastAsia" w:ascii="宋体" w:hAnsi="宋体" w:eastAsia="宋体" w:cs="宋体"/>
          <w:b/>
          <w:sz w:val="28"/>
          <w:szCs w:val="28"/>
        </w:rPr>
      </w:pPr>
      <w:r>
        <w:rPr>
          <w:rFonts w:hint="eastAsia" w:ascii="宋体" w:hAnsi="宋体" w:eastAsia="宋体" w:cs="宋体"/>
          <w:b/>
          <w:sz w:val="28"/>
          <w:szCs w:val="28"/>
        </w:rPr>
        <w:t xml:space="preserve">资格部分文件包括以下内容： </w:t>
      </w:r>
    </w:p>
    <w:p>
      <w:pPr>
        <w:pStyle w:val="11"/>
        <w:numPr>
          <w:ilvl w:val="0"/>
          <w:numId w:val="6"/>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投标人应具有独立承担民事责任的能力的企业法人、事业法人、其他组织或自然人，出具合法有效的营业执照等相关证明文件，自然人参与的提供其身份证明；</w:t>
      </w:r>
    </w:p>
    <w:p>
      <w:pPr>
        <w:pStyle w:val="11"/>
        <w:numPr>
          <w:ilvl w:val="0"/>
          <w:numId w:val="6"/>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法定代表人直接参加投标的，须出具法定代表人证明及法人身份证；法定代表人授权代表参加投标的，须出具法定代表人授权书及授权代表身份证；</w:t>
      </w:r>
    </w:p>
    <w:p>
      <w:pPr>
        <w:pStyle w:val="11"/>
        <w:numPr>
          <w:ilvl w:val="0"/>
          <w:numId w:val="6"/>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财务状况报告：提供经审计的2019年度财务报告或开标前六个月内其本公司银行账户出具的资信证明； </w:t>
      </w:r>
    </w:p>
    <w:p>
      <w:pPr>
        <w:pStyle w:val="11"/>
        <w:numPr>
          <w:ilvl w:val="0"/>
          <w:numId w:val="6"/>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税收缴纳证明：投标人提供截止至开标时间前六个月任一月份的缴费凭据；依法免税的应提供相关文件证明； </w:t>
      </w:r>
    </w:p>
    <w:p>
      <w:pPr>
        <w:pStyle w:val="11"/>
        <w:numPr>
          <w:ilvl w:val="0"/>
          <w:numId w:val="6"/>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社会保障资金缴纳证明：投标人提供截止至开标时间前六个月任一月份的缴费凭据或社保机构开具的社会保险参保缴费情况证明；依法不需要缴纳社会保障资金的应提供相关文件证明； </w:t>
      </w:r>
    </w:p>
    <w:p>
      <w:pPr>
        <w:pStyle w:val="11"/>
        <w:numPr>
          <w:ilvl w:val="0"/>
          <w:numId w:val="6"/>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投标人提供具有履行本合同所必需的设备和专业技术能力的书面声明； </w:t>
      </w:r>
    </w:p>
    <w:p>
      <w:pPr>
        <w:pStyle w:val="11"/>
        <w:numPr>
          <w:ilvl w:val="0"/>
          <w:numId w:val="6"/>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投标人提供参加政府采购活动前三年内在经营活动中没有重大违法记录的书面声明；</w:t>
      </w:r>
    </w:p>
    <w:p>
      <w:pPr>
        <w:widowControl/>
        <w:tabs>
          <w:tab w:val="left" w:pos="1620"/>
        </w:tabs>
        <w:adjustRightInd w:val="0"/>
        <w:snapToGrid w:val="0"/>
        <w:spacing w:line="500" w:lineRule="exact"/>
        <w:jc w:val="left"/>
        <w:rPr>
          <w:rFonts w:hint="eastAsia" w:ascii="宋体" w:hAnsi="宋体" w:eastAsia="宋体" w:cs="宋体"/>
          <w:b/>
          <w:bCs/>
          <w:kern w:val="0"/>
          <w:sz w:val="28"/>
          <w:szCs w:val="28"/>
        </w:rPr>
      </w:pPr>
      <w:r>
        <w:rPr>
          <w:rFonts w:hint="eastAsia" w:ascii="宋体" w:hAnsi="宋体" w:eastAsia="宋体" w:cs="宋体"/>
          <w:b/>
          <w:bCs/>
          <w:kern w:val="0"/>
          <w:sz w:val="28"/>
          <w:szCs w:val="28"/>
        </w:rPr>
        <w:t>注：</w:t>
      </w:r>
    </w:p>
    <w:p>
      <w:pPr>
        <w:widowControl/>
        <w:tabs>
          <w:tab w:val="left" w:pos="1620"/>
        </w:tabs>
        <w:adjustRightInd w:val="0"/>
        <w:snapToGrid w:val="0"/>
        <w:spacing w:line="500" w:lineRule="exact"/>
        <w:ind w:firstLine="562" w:firstLineChars="200"/>
        <w:jc w:val="left"/>
        <w:rPr>
          <w:rFonts w:hint="eastAsia" w:ascii="宋体" w:hAnsi="宋体" w:eastAsia="宋体" w:cs="宋体"/>
          <w:b/>
          <w:bCs/>
          <w:kern w:val="0"/>
          <w:sz w:val="28"/>
          <w:szCs w:val="28"/>
        </w:rPr>
      </w:pPr>
      <w:r>
        <w:rPr>
          <w:rFonts w:hint="eastAsia" w:ascii="宋体" w:hAnsi="宋体" w:eastAsia="宋体" w:cs="宋体"/>
          <w:b/>
          <w:bCs/>
          <w:kern w:val="0"/>
          <w:sz w:val="28"/>
          <w:szCs w:val="28"/>
        </w:rPr>
        <w:t>1、以上资料文件中均为复印件并须加盖投标人公章。</w:t>
      </w:r>
    </w:p>
    <w:p>
      <w:pPr>
        <w:widowControl/>
        <w:tabs>
          <w:tab w:val="left" w:pos="1620"/>
        </w:tabs>
        <w:adjustRightInd w:val="0"/>
        <w:snapToGrid w:val="0"/>
        <w:spacing w:line="500" w:lineRule="exact"/>
        <w:ind w:firstLine="562" w:firstLineChars="200"/>
        <w:jc w:val="left"/>
        <w:rPr>
          <w:rFonts w:hint="eastAsia" w:ascii="宋体" w:hAnsi="宋体" w:eastAsia="宋体" w:cs="宋体"/>
          <w:b/>
          <w:bCs/>
          <w:kern w:val="0"/>
          <w:sz w:val="28"/>
          <w:szCs w:val="28"/>
        </w:rPr>
      </w:pPr>
      <w:r>
        <w:rPr>
          <w:rFonts w:hint="eastAsia" w:ascii="宋体" w:hAnsi="宋体" w:eastAsia="宋体" w:cs="宋体"/>
          <w:b/>
          <w:bCs/>
          <w:kern w:val="0"/>
          <w:sz w:val="28"/>
          <w:szCs w:val="28"/>
        </w:rPr>
        <w:t>2、投标人应按照招标文件的要求自行准备以上证明文件并编目、封装。</w:t>
      </w:r>
    </w:p>
    <w:p>
      <w:pPr>
        <w:rPr>
          <w:rFonts w:hint="eastAsia" w:ascii="宋体" w:hAnsi="宋体" w:eastAsia="宋体" w:cs="宋体"/>
          <w:b/>
          <w:sz w:val="28"/>
        </w:rPr>
      </w:pPr>
      <w:r>
        <w:rPr>
          <w:rFonts w:hint="eastAsia" w:ascii="宋体" w:hAnsi="宋体" w:eastAsia="宋体" w:cs="宋体"/>
          <w:b/>
          <w:sz w:val="28"/>
        </w:rPr>
        <w:br w:type="page"/>
      </w:r>
      <w:r>
        <w:rPr>
          <w:rFonts w:hint="eastAsia" w:ascii="宋体" w:hAnsi="宋体" w:eastAsia="宋体" w:cs="宋体"/>
          <w:b/>
          <w:sz w:val="28"/>
        </w:rPr>
        <w:t>附件1：</w:t>
      </w:r>
    </w:p>
    <w:p>
      <w:pPr>
        <w:pStyle w:val="28"/>
        <w:spacing w:line="360" w:lineRule="auto"/>
        <w:jc w:val="center"/>
        <w:rPr>
          <w:rFonts w:hint="eastAsia" w:ascii="宋体" w:hAnsi="宋体" w:eastAsia="宋体" w:cs="宋体"/>
          <w:b/>
          <w:sz w:val="24"/>
        </w:rPr>
      </w:pPr>
      <w:r>
        <w:rPr>
          <w:rFonts w:hint="eastAsia" w:ascii="宋体" w:hAnsi="宋体" w:eastAsia="宋体" w:cs="宋体"/>
          <w:b/>
          <w:sz w:val="28"/>
          <w:szCs w:val="24"/>
        </w:rPr>
        <w:t>法定代表人（单位负责人）身份证明及法定代表人授权书</w:t>
      </w:r>
    </w:p>
    <w:p>
      <w:pPr>
        <w:adjustRightInd w:val="0"/>
        <w:snapToGrid w:val="0"/>
        <w:spacing w:line="360" w:lineRule="auto"/>
        <w:jc w:val="center"/>
        <w:rPr>
          <w:rFonts w:hint="eastAsia" w:ascii="宋体" w:hAnsi="宋体" w:eastAsia="宋体" w:cs="宋体"/>
          <w:b/>
          <w:sz w:val="28"/>
        </w:rPr>
      </w:pPr>
      <w:r>
        <w:rPr>
          <w:rFonts w:hint="eastAsia" w:ascii="宋体" w:hAnsi="宋体" w:eastAsia="宋体" w:cs="宋体"/>
          <w:b/>
          <w:sz w:val="28"/>
        </w:rPr>
        <w:t>（1）法定代表人身份证明</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sz w:val="28"/>
          <w:szCs w:val="28"/>
        </w:rPr>
        <w:t>投标人</w:t>
      </w:r>
      <w:r>
        <w:rPr>
          <w:rFonts w:hint="eastAsia" w:ascii="宋体" w:hAnsi="宋体" w:eastAsia="宋体" w:cs="宋体"/>
          <w:kern w:val="0"/>
          <w:sz w:val="28"/>
          <w:szCs w:val="28"/>
        </w:rPr>
        <w:t>名称：</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统一社会信用代码：</w:t>
      </w:r>
      <w:r>
        <w:rPr>
          <w:rFonts w:hint="eastAsia" w:ascii="宋体" w:hAnsi="宋体" w:eastAsia="宋体" w:cs="宋体"/>
          <w:kern w:val="0"/>
          <w:sz w:val="28"/>
          <w:szCs w:val="28"/>
          <w:u w:val="single"/>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rPr>
        <w:t>注册地址：</w:t>
      </w:r>
      <w:r>
        <w:rPr>
          <w:rFonts w:hint="eastAsia" w:ascii="宋体" w:hAnsi="宋体" w:eastAsia="宋体" w:cs="宋体"/>
          <w:kern w:val="0"/>
          <w:sz w:val="28"/>
          <w:szCs w:val="28"/>
          <w:u w:val="single"/>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成立时间：</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年 </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月</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日；经营期限：</w:t>
      </w:r>
      <w:r>
        <w:rPr>
          <w:rFonts w:hint="eastAsia" w:ascii="宋体" w:hAnsi="宋体" w:eastAsia="宋体" w:cs="宋体"/>
          <w:kern w:val="0"/>
          <w:sz w:val="28"/>
          <w:szCs w:val="28"/>
          <w:u w:val="single"/>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rPr>
        <w:t>经营范围：主营：</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；兼营：</w:t>
      </w:r>
      <w:r>
        <w:rPr>
          <w:rFonts w:hint="eastAsia" w:ascii="宋体" w:hAnsi="宋体" w:eastAsia="宋体" w:cs="宋体"/>
          <w:kern w:val="0"/>
          <w:sz w:val="28"/>
          <w:szCs w:val="28"/>
          <w:u w:val="single"/>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姓名：</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性别：</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年龄：</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系</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w:t>
      </w:r>
      <w:r>
        <w:rPr>
          <w:rFonts w:hint="eastAsia" w:ascii="宋体" w:hAnsi="宋体" w:eastAsia="宋体" w:cs="宋体"/>
          <w:sz w:val="28"/>
          <w:szCs w:val="28"/>
        </w:rPr>
        <w:t>投标人</w:t>
      </w:r>
      <w:r>
        <w:rPr>
          <w:rFonts w:hint="eastAsia" w:ascii="宋体" w:hAnsi="宋体" w:eastAsia="宋体" w:cs="宋体"/>
          <w:kern w:val="0"/>
          <w:sz w:val="28"/>
          <w:szCs w:val="28"/>
        </w:rPr>
        <w:t>名称）的法定代表人。</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特此证明。</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附：法定代表人身份证复印件</w:t>
      </w:r>
    </w:p>
    <w:tbl>
      <w:tblPr>
        <w:tblStyle w:val="20"/>
        <w:tblW w:w="0" w:type="auto"/>
        <w:tblInd w:w="540" w:type="dxa"/>
        <w:tblLayout w:type="fixed"/>
        <w:tblCellMar>
          <w:top w:w="0" w:type="dxa"/>
          <w:left w:w="108" w:type="dxa"/>
          <w:bottom w:w="0" w:type="dxa"/>
          <w:right w:w="108" w:type="dxa"/>
        </w:tblCellMar>
      </w:tblPr>
      <w:tblGrid>
        <w:gridCol w:w="7996"/>
      </w:tblGrid>
      <w:tr>
        <w:tblPrEx>
          <w:tblCellMar>
            <w:top w:w="0" w:type="dxa"/>
            <w:left w:w="108" w:type="dxa"/>
            <w:bottom w:w="0" w:type="dxa"/>
            <w:right w:w="108" w:type="dxa"/>
          </w:tblCellMar>
        </w:tblPrEx>
        <w:trPr>
          <w:trHeight w:val="2818" w:hRule="atLeast"/>
        </w:trPr>
        <w:tc>
          <w:tcPr>
            <w:tcW w:w="7996" w:type="dxa"/>
            <w:tcBorders>
              <w:top w:val="single" w:color="auto" w:sz="6" w:space="0"/>
              <w:left w:val="single" w:color="auto" w:sz="6" w:space="0"/>
              <w:bottom w:val="single" w:color="auto" w:sz="6" w:space="0"/>
              <w:right w:val="single" w:color="auto" w:sz="6" w:space="0"/>
            </w:tcBorders>
            <w:noWrap w:val="0"/>
            <w:vAlign w:val="center"/>
          </w:tcPr>
          <w:p>
            <w:pPr>
              <w:spacing w:line="360" w:lineRule="auto"/>
              <w:jc w:val="center"/>
              <w:rPr>
                <w:rFonts w:hint="eastAsia" w:ascii="宋体" w:hAnsi="宋体" w:eastAsia="宋体" w:cs="宋体"/>
                <w:sz w:val="28"/>
                <w:szCs w:val="28"/>
                <w:lang w:val="zh-CN"/>
              </w:rPr>
            </w:pPr>
            <w:r>
              <w:rPr>
                <w:rFonts w:hint="eastAsia" w:ascii="宋体" w:hAnsi="宋体" w:eastAsia="宋体" w:cs="宋体"/>
                <w:sz w:val="28"/>
                <w:szCs w:val="28"/>
                <w:lang w:val="zh-CN"/>
              </w:rPr>
              <w:t>法定代表人身份证</w:t>
            </w:r>
          </w:p>
          <w:p>
            <w:pPr>
              <w:spacing w:line="360" w:lineRule="auto"/>
              <w:jc w:val="center"/>
              <w:rPr>
                <w:rFonts w:hint="eastAsia" w:ascii="宋体" w:hAnsi="宋体" w:eastAsia="宋体" w:cs="宋体"/>
                <w:sz w:val="28"/>
                <w:szCs w:val="28"/>
                <w:u w:val="single"/>
              </w:rPr>
            </w:pPr>
            <w:r>
              <w:rPr>
                <w:rFonts w:hint="eastAsia" w:ascii="宋体" w:hAnsi="宋体" w:eastAsia="宋体" w:cs="宋体"/>
                <w:sz w:val="28"/>
                <w:szCs w:val="28"/>
                <w:lang w:val="zh-CN"/>
              </w:rPr>
              <w:t>正反面复印件</w:t>
            </w:r>
          </w:p>
        </w:tc>
      </w:tr>
    </w:tbl>
    <w:p>
      <w:pPr>
        <w:spacing w:line="360" w:lineRule="auto"/>
        <w:ind w:firstLine="560" w:firstLineChars="200"/>
        <w:rPr>
          <w:rFonts w:hint="eastAsia" w:ascii="宋体" w:hAnsi="宋体" w:eastAsia="宋体" w:cs="宋体"/>
          <w:kern w:val="0"/>
          <w:sz w:val="28"/>
          <w:szCs w:val="28"/>
        </w:rPr>
      </w:pPr>
      <w:r>
        <w:rPr>
          <w:rFonts w:hint="eastAsia" w:ascii="宋体" w:hAnsi="宋体" w:eastAsia="宋体" w:cs="宋体"/>
          <w:sz w:val="28"/>
          <w:szCs w:val="28"/>
        </w:rPr>
        <w:t>本表仅限法定代表人参加投标时提供。</w:t>
      </w:r>
      <w:r>
        <w:rPr>
          <w:rFonts w:hint="eastAsia" w:ascii="宋体" w:hAnsi="宋体" w:eastAsia="宋体" w:cs="宋体"/>
          <w:kern w:val="0"/>
          <w:sz w:val="28"/>
          <w:szCs w:val="28"/>
        </w:rPr>
        <w:t xml:space="preserve"> </w:t>
      </w:r>
    </w:p>
    <w:p>
      <w:pPr>
        <w:pStyle w:val="7"/>
        <w:rPr>
          <w:rFonts w:hint="eastAsia" w:ascii="宋体" w:hAnsi="宋体" w:eastAsia="宋体" w:cs="宋体"/>
        </w:rPr>
      </w:pPr>
    </w:p>
    <w:p>
      <w:pPr>
        <w:spacing w:line="360" w:lineRule="auto"/>
        <w:ind w:firstLine="2240" w:firstLineChars="800"/>
        <w:rPr>
          <w:rFonts w:hint="eastAsia" w:ascii="宋体" w:hAnsi="宋体" w:eastAsia="宋体" w:cs="宋体"/>
          <w:sz w:val="28"/>
          <w:szCs w:val="28"/>
        </w:rPr>
      </w:pPr>
      <w:r>
        <w:rPr>
          <w:rFonts w:hint="eastAsia" w:ascii="宋体" w:hAnsi="宋体" w:eastAsia="宋体" w:cs="宋体"/>
          <w:sz w:val="28"/>
          <w:szCs w:val="28"/>
        </w:rPr>
        <w:t>投标人（公章）：</w:t>
      </w:r>
      <w:r>
        <w:rPr>
          <w:rFonts w:hint="eastAsia" w:ascii="宋体" w:hAnsi="宋体" w:eastAsia="宋体" w:cs="宋体"/>
          <w:sz w:val="28"/>
          <w:szCs w:val="28"/>
          <w:u w:val="single"/>
        </w:rPr>
        <w:t xml:space="preserve">                       </w:t>
      </w:r>
    </w:p>
    <w:p>
      <w:pPr>
        <w:adjustRightInd w:val="0"/>
        <w:snapToGrid w:val="0"/>
        <w:spacing w:line="360" w:lineRule="auto"/>
        <w:ind w:firstLine="2240" w:firstLineChars="800"/>
        <w:rPr>
          <w:rFonts w:hint="eastAsia" w:ascii="宋体" w:hAnsi="宋体" w:eastAsia="宋体" w:cs="宋体"/>
          <w:sz w:val="28"/>
          <w:szCs w:val="28"/>
          <w:u w:val="single"/>
        </w:rPr>
      </w:pPr>
      <w:r>
        <w:rPr>
          <w:rFonts w:hint="eastAsia" w:ascii="宋体" w:hAnsi="宋体" w:eastAsia="宋体" w:cs="宋体"/>
          <w:sz w:val="28"/>
          <w:szCs w:val="28"/>
        </w:rPr>
        <w:t>日    期：</w:t>
      </w:r>
      <w:r>
        <w:rPr>
          <w:rFonts w:hint="eastAsia" w:ascii="宋体" w:hAnsi="宋体" w:eastAsia="宋体" w:cs="宋体"/>
          <w:sz w:val="28"/>
          <w:szCs w:val="28"/>
          <w:u w:val="single"/>
        </w:rPr>
        <w:t xml:space="preserve">                             </w:t>
      </w:r>
      <w:r>
        <w:rPr>
          <w:rFonts w:hint="eastAsia" w:ascii="宋体" w:hAnsi="宋体" w:eastAsia="宋体" w:cs="宋体"/>
          <w:sz w:val="28"/>
          <w:szCs w:val="28"/>
          <w:u w:val="single"/>
        </w:rPr>
        <w:br w:type="page"/>
      </w:r>
    </w:p>
    <w:p>
      <w:pPr>
        <w:adjustRightInd w:val="0"/>
        <w:snapToGrid w:val="0"/>
        <w:spacing w:line="360" w:lineRule="auto"/>
        <w:jc w:val="center"/>
        <w:rPr>
          <w:rFonts w:hint="eastAsia" w:ascii="宋体" w:hAnsi="宋体" w:eastAsia="宋体" w:cs="宋体"/>
          <w:b/>
          <w:sz w:val="28"/>
        </w:rPr>
      </w:pPr>
      <w:r>
        <w:rPr>
          <w:rFonts w:hint="eastAsia" w:ascii="宋体" w:hAnsi="宋体" w:eastAsia="宋体" w:cs="宋体"/>
          <w:b/>
          <w:sz w:val="28"/>
        </w:rPr>
        <w:t>（2）法定代表人授权书</w:t>
      </w:r>
    </w:p>
    <w:p>
      <w:pPr>
        <w:pStyle w:val="28"/>
        <w:adjustRightInd w:val="0"/>
        <w:snapToGrid w:val="0"/>
        <w:spacing w:line="360" w:lineRule="auto"/>
        <w:rPr>
          <w:rFonts w:hint="eastAsia" w:ascii="宋体" w:hAnsi="宋体" w:eastAsia="宋体" w:cs="宋体"/>
          <w:sz w:val="28"/>
          <w:szCs w:val="28"/>
          <w:lang w:val="zh-CN"/>
        </w:rPr>
      </w:pPr>
      <w:r>
        <w:rPr>
          <w:rFonts w:hint="eastAsia" w:ascii="宋体" w:hAnsi="宋体" w:eastAsia="宋体" w:cs="宋体"/>
          <w:sz w:val="28"/>
          <w:szCs w:val="28"/>
          <w:lang w:val="zh-CN"/>
        </w:rPr>
        <w:t>陕西明正招标有限公司：</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lang w:val="zh-CN"/>
        </w:rPr>
        <w:t>注册于</w:t>
      </w:r>
      <w:r>
        <w:rPr>
          <w:rFonts w:hint="eastAsia" w:ascii="宋体" w:hAnsi="宋体" w:eastAsia="宋体" w:cs="宋体"/>
          <w:sz w:val="28"/>
          <w:szCs w:val="28"/>
          <w:u w:val="single"/>
          <w:lang w:val="zh-CN"/>
        </w:rPr>
        <w:t xml:space="preserve">      （工商行政管理局名称）</w:t>
      </w:r>
      <w:r>
        <w:rPr>
          <w:rFonts w:hint="eastAsia" w:ascii="宋体" w:hAnsi="宋体" w:eastAsia="宋体" w:cs="宋体"/>
          <w:sz w:val="28"/>
          <w:szCs w:val="28"/>
          <w:lang w:val="zh-CN"/>
        </w:rPr>
        <w:t>之</w:t>
      </w:r>
      <w:r>
        <w:rPr>
          <w:rFonts w:hint="eastAsia" w:ascii="宋体" w:hAnsi="宋体" w:eastAsia="宋体" w:cs="宋体"/>
          <w:sz w:val="28"/>
          <w:szCs w:val="28"/>
          <w:u w:val="single"/>
          <w:lang w:val="zh-CN"/>
        </w:rPr>
        <w:t xml:space="preserve">     （投标人全称）</w:t>
      </w:r>
      <w:r>
        <w:rPr>
          <w:rFonts w:hint="eastAsia" w:ascii="宋体" w:hAnsi="宋体" w:eastAsia="宋体" w:cs="宋体"/>
          <w:sz w:val="28"/>
          <w:szCs w:val="28"/>
          <w:lang w:val="zh-CN"/>
        </w:rPr>
        <w:t>的法定代表人</w:t>
      </w:r>
      <w:r>
        <w:rPr>
          <w:rFonts w:hint="eastAsia" w:ascii="宋体" w:hAnsi="宋体" w:eastAsia="宋体" w:cs="宋体"/>
          <w:sz w:val="28"/>
          <w:szCs w:val="28"/>
          <w:u w:val="single"/>
          <w:lang w:val="zh-CN"/>
        </w:rPr>
        <w:t xml:space="preserve">      （姓名）</w:t>
      </w:r>
      <w:r>
        <w:rPr>
          <w:rFonts w:hint="eastAsia" w:ascii="宋体" w:hAnsi="宋体" w:eastAsia="宋体" w:cs="宋体"/>
          <w:sz w:val="28"/>
          <w:szCs w:val="28"/>
          <w:lang w:val="zh-CN"/>
        </w:rPr>
        <w:t>授权</w:t>
      </w:r>
      <w:r>
        <w:rPr>
          <w:rFonts w:hint="eastAsia" w:ascii="宋体" w:hAnsi="宋体" w:eastAsia="宋体" w:cs="宋体"/>
          <w:sz w:val="28"/>
          <w:szCs w:val="28"/>
          <w:u w:val="single"/>
          <w:lang w:val="zh-CN"/>
        </w:rPr>
        <w:t xml:space="preserve">     （被授权人姓名）</w:t>
      </w:r>
      <w:r>
        <w:rPr>
          <w:rFonts w:hint="eastAsia" w:ascii="宋体" w:hAnsi="宋体" w:eastAsia="宋体" w:cs="宋体"/>
          <w:sz w:val="28"/>
          <w:szCs w:val="28"/>
        </w:rPr>
        <w:t>为我方合法授权代表。代理人根据授权，以我方名义签署、澄清、说明、递交、撤回、修改</w:t>
      </w:r>
      <w:r>
        <w:rPr>
          <w:rFonts w:hint="eastAsia" w:ascii="宋体" w:hAnsi="宋体" w:eastAsia="宋体" w:cs="宋体"/>
          <w:sz w:val="28"/>
          <w:szCs w:val="28"/>
          <w:u w:val="single"/>
        </w:rPr>
        <w:t xml:space="preserve">     （项目名称）           </w:t>
      </w:r>
      <w:r>
        <w:rPr>
          <w:rFonts w:hint="eastAsia" w:ascii="宋体" w:hAnsi="宋体" w:eastAsia="宋体" w:cs="宋体"/>
          <w:sz w:val="28"/>
          <w:szCs w:val="28"/>
        </w:rPr>
        <w:t>投标文件、签订合同和处理有关事宜，其法律后果由我方承担。</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代理人无转委托权。</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本授权书有效期为自开标截止之日起不少于</w:t>
      </w:r>
      <w:r>
        <w:rPr>
          <w:rFonts w:hint="eastAsia" w:ascii="宋体" w:hAnsi="宋体" w:eastAsia="宋体" w:cs="宋体"/>
          <w:sz w:val="28"/>
          <w:szCs w:val="28"/>
          <w:u w:val="single"/>
        </w:rPr>
        <w:t xml:space="preserve">      </w:t>
      </w:r>
      <w:r>
        <w:rPr>
          <w:rFonts w:hint="eastAsia" w:ascii="宋体" w:hAnsi="宋体" w:eastAsia="宋体" w:cs="宋体"/>
          <w:sz w:val="28"/>
          <w:szCs w:val="28"/>
        </w:rPr>
        <w:t>个日历日。</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说明：本授权有效期与投标文件有效期保持一致（自投标截止之日起不少于90天），本表仅限授权代表参加投标时提供。</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投标人名称：</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（盖章） </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法定代表人：</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身份证号：</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授权代表：</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身份证号：</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r>
        <w:rPr>
          <w:rFonts w:hint="eastAsia" w:ascii="宋体" w:hAnsi="宋体" w:eastAsia="宋体" w:cs="宋体"/>
          <w:sz w:val="28"/>
          <w:szCs w:val="28"/>
          <w:u w:val="single"/>
        </w:rPr>
        <w:t xml:space="preserve"> </w:t>
      </w:r>
    </w:p>
    <w:p>
      <w:pPr>
        <w:spacing w:line="360" w:lineRule="auto"/>
        <w:ind w:firstLine="700" w:firstLineChars="25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tbl>
      <w:tblPr>
        <w:tblStyle w:val="20"/>
        <w:tblW w:w="0" w:type="auto"/>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8"/>
        <w:gridCol w:w="4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13" w:hRule="atLeast"/>
        </w:trPr>
        <w:tc>
          <w:tcPr>
            <w:tcW w:w="4618" w:type="dxa"/>
            <w:noWrap w:val="0"/>
            <w:vAlign w:val="center"/>
          </w:tcPr>
          <w:p>
            <w:pPr>
              <w:jc w:val="center"/>
              <w:rPr>
                <w:rFonts w:hint="eastAsia" w:ascii="宋体" w:hAnsi="宋体" w:eastAsia="宋体" w:cs="宋体"/>
                <w:sz w:val="28"/>
                <w:szCs w:val="28"/>
                <w:lang w:val="zh-CN"/>
              </w:rPr>
            </w:pPr>
            <w:r>
              <w:rPr>
                <w:rFonts w:hint="eastAsia" w:ascii="宋体" w:hAnsi="宋体" w:eastAsia="宋体" w:cs="宋体"/>
                <w:sz w:val="28"/>
                <w:szCs w:val="28"/>
                <w:lang w:val="zh-CN"/>
              </w:rPr>
              <w:t>法定代表人身份证复印件</w:t>
            </w:r>
          </w:p>
          <w:p>
            <w:pPr>
              <w:jc w:val="center"/>
              <w:rPr>
                <w:rFonts w:hint="eastAsia" w:ascii="宋体" w:hAnsi="宋体" w:eastAsia="宋体" w:cs="宋体"/>
                <w:bCs/>
                <w:sz w:val="28"/>
                <w:szCs w:val="28"/>
              </w:rPr>
            </w:pPr>
            <w:r>
              <w:rPr>
                <w:rFonts w:hint="eastAsia" w:ascii="宋体" w:hAnsi="宋体" w:eastAsia="宋体" w:cs="宋体"/>
                <w:sz w:val="28"/>
                <w:szCs w:val="28"/>
                <w:lang w:val="zh-CN"/>
              </w:rPr>
              <w:t>（正反两面）</w:t>
            </w:r>
          </w:p>
        </w:tc>
        <w:tc>
          <w:tcPr>
            <w:tcW w:w="4618" w:type="dxa"/>
            <w:noWrap w:val="0"/>
            <w:vAlign w:val="center"/>
          </w:tcPr>
          <w:p>
            <w:pPr>
              <w:jc w:val="center"/>
              <w:rPr>
                <w:rFonts w:hint="eastAsia" w:ascii="宋体" w:hAnsi="宋体" w:eastAsia="宋体" w:cs="宋体"/>
                <w:sz w:val="28"/>
                <w:szCs w:val="28"/>
                <w:lang w:val="zh-CN"/>
              </w:rPr>
            </w:pPr>
            <w:r>
              <w:rPr>
                <w:rFonts w:hint="eastAsia" w:ascii="宋体" w:hAnsi="宋体" w:eastAsia="宋体" w:cs="宋体"/>
                <w:sz w:val="28"/>
                <w:szCs w:val="28"/>
                <w:lang w:val="zh-CN"/>
              </w:rPr>
              <w:t>授权代表身份证复印件</w:t>
            </w:r>
          </w:p>
          <w:p>
            <w:pPr>
              <w:widowControl/>
              <w:jc w:val="center"/>
              <w:rPr>
                <w:rFonts w:hint="eastAsia" w:ascii="宋体" w:hAnsi="宋体" w:eastAsia="宋体" w:cs="宋体"/>
                <w:bCs/>
                <w:sz w:val="28"/>
                <w:szCs w:val="28"/>
              </w:rPr>
            </w:pPr>
            <w:r>
              <w:rPr>
                <w:rFonts w:hint="eastAsia" w:ascii="宋体" w:hAnsi="宋体" w:eastAsia="宋体" w:cs="宋体"/>
                <w:sz w:val="28"/>
                <w:szCs w:val="28"/>
                <w:lang w:val="zh-CN"/>
              </w:rPr>
              <w:t>（正反两面）</w:t>
            </w:r>
          </w:p>
        </w:tc>
      </w:tr>
    </w:tbl>
    <w:p>
      <w:pPr>
        <w:pStyle w:val="28"/>
        <w:spacing w:line="400" w:lineRule="exact"/>
        <w:rPr>
          <w:rFonts w:hint="eastAsia" w:ascii="宋体" w:hAnsi="宋体" w:eastAsia="宋体" w:cs="宋体"/>
          <w:b/>
          <w:sz w:val="28"/>
          <w:szCs w:val="24"/>
        </w:rPr>
      </w:pPr>
      <w:r>
        <w:rPr>
          <w:rFonts w:hint="eastAsia" w:ascii="宋体" w:hAnsi="宋体" w:eastAsia="宋体" w:cs="宋体"/>
          <w:sz w:val="24"/>
          <w:szCs w:val="24"/>
        </w:rPr>
        <w:br w:type="page"/>
      </w:r>
      <w:r>
        <w:rPr>
          <w:rFonts w:hint="eastAsia" w:ascii="宋体" w:hAnsi="宋体" w:eastAsia="宋体" w:cs="宋体"/>
          <w:b/>
          <w:sz w:val="28"/>
          <w:szCs w:val="24"/>
        </w:rPr>
        <w:t>附件2：</w:t>
      </w:r>
    </w:p>
    <w:p>
      <w:pPr>
        <w:pStyle w:val="28"/>
        <w:spacing w:line="400" w:lineRule="exact"/>
        <w:jc w:val="center"/>
        <w:rPr>
          <w:rFonts w:hint="eastAsia" w:ascii="宋体" w:hAnsi="宋体" w:eastAsia="宋体" w:cs="宋体"/>
          <w:b/>
          <w:sz w:val="28"/>
          <w:szCs w:val="24"/>
        </w:rPr>
      </w:pPr>
    </w:p>
    <w:p>
      <w:pPr>
        <w:pStyle w:val="28"/>
        <w:spacing w:line="400" w:lineRule="exact"/>
        <w:jc w:val="center"/>
        <w:rPr>
          <w:rFonts w:hint="eastAsia" w:ascii="宋体" w:hAnsi="宋体" w:eastAsia="宋体" w:cs="宋体"/>
          <w:b/>
          <w:sz w:val="28"/>
          <w:szCs w:val="24"/>
        </w:rPr>
      </w:pPr>
    </w:p>
    <w:p>
      <w:pPr>
        <w:pStyle w:val="28"/>
        <w:spacing w:line="400" w:lineRule="exact"/>
        <w:jc w:val="center"/>
        <w:rPr>
          <w:rFonts w:hint="eastAsia" w:ascii="宋体" w:hAnsi="宋体" w:eastAsia="宋体" w:cs="宋体"/>
          <w:b/>
          <w:sz w:val="32"/>
          <w:szCs w:val="32"/>
        </w:rPr>
      </w:pPr>
      <w:r>
        <w:rPr>
          <w:rFonts w:hint="eastAsia" w:ascii="宋体" w:hAnsi="宋体" w:eastAsia="宋体" w:cs="宋体"/>
          <w:b/>
          <w:sz w:val="32"/>
          <w:szCs w:val="32"/>
        </w:rPr>
        <w:t>具备履行合同所必需的设备和专业技术能力的承诺</w:t>
      </w:r>
    </w:p>
    <w:p>
      <w:pPr>
        <w:pStyle w:val="28"/>
        <w:spacing w:line="400" w:lineRule="exact"/>
        <w:rPr>
          <w:rFonts w:hint="eastAsia" w:ascii="宋体" w:hAnsi="宋体" w:eastAsia="宋体" w:cs="宋体"/>
          <w:sz w:val="28"/>
          <w:szCs w:val="28"/>
          <w:u w:val="single"/>
        </w:rPr>
      </w:pPr>
    </w:p>
    <w:p>
      <w:pPr>
        <w:pStyle w:val="28"/>
        <w:spacing w:line="400" w:lineRule="exact"/>
        <w:rPr>
          <w:rFonts w:hint="eastAsia" w:ascii="宋体" w:hAnsi="宋体" w:eastAsia="宋体" w:cs="宋体"/>
          <w:sz w:val="28"/>
          <w:szCs w:val="28"/>
          <w:u w:val="single"/>
        </w:rPr>
      </w:pPr>
    </w:p>
    <w:p>
      <w:pPr>
        <w:pStyle w:val="28"/>
        <w:adjustRightInd w:val="0"/>
        <w:snapToGrid w:val="0"/>
        <w:spacing w:line="360" w:lineRule="auto"/>
        <w:rPr>
          <w:rFonts w:hint="eastAsia" w:ascii="宋体" w:hAnsi="宋体" w:eastAsia="宋体" w:cs="宋体"/>
          <w:sz w:val="28"/>
          <w:szCs w:val="28"/>
          <w:u w:val="single"/>
        </w:rPr>
      </w:pPr>
      <w:r>
        <w:rPr>
          <w:rFonts w:hint="eastAsia" w:ascii="宋体" w:hAnsi="宋体" w:eastAsia="宋体" w:cs="宋体"/>
          <w:sz w:val="28"/>
          <w:szCs w:val="28"/>
          <w:u w:val="single"/>
        </w:rPr>
        <w:t xml:space="preserve">    （采购人名称）    ：</w:t>
      </w:r>
    </w:p>
    <w:p>
      <w:pPr>
        <w:pStyle w:val="28"/>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u w:val="single"/>
        </w:rPr>
        <w:t xml:space="preserve">      （投标人名称）    </w:t>
      </w:r>
      <w:r>
        <w:rPr>
          <w:rFonts w:hint="eastAsia" w:ascii="宋体" w:hAnsi="宋体" w:eastAsia="宋体" w:cs="宋体"/>
          <w:sz w:val="28"/>
          <w:szCs w:val="28"/>
        </w:rPr>
        <w:t xml:space="preserve"> 于</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日在中华人民共和国境内</w:t>
      </w:r>
      <w:r>
        <w:rPr>
          <w:rFonts w:hint="eastAsia" w:ascii="宋体" w:hAnsi="宋体" w:eastAsia="宋体" w:cs="宋体"/>
          <w:sz w:val="28"/>
          <w:szCs w:val="28"/>
          <w:u w:val="single"/>
        </w:rPr>
        <w:t xml:space="preserve">               （详细注册地址）     </w:t>
      </w:r>
      <w:r>
        <w:rPr>
          <w:rFonts w:hint="eastAsia" w:ascii="宋体" w:hAnsi="宋体" w:eastAsia="宋体" w:cs="宋体"/>
          <w:sz w:val="28"/>
          <w:szCs w:val="28"/>
        </w:rPr>
        <w:t>合法注册并经营，公司主营业务为</w:t>
      </w:r>
      <w:r>
        <w:rPr>
          <w:rFonts w:hint="eastAsia" w:ascii="宋体" w:hAnsi="宋体" w:eastAsia="宋体" w:cs="宋体"/>
          <w:sz w:val="28"/>
          <w:szCs w:val="28"/>
          <w:u w:val="single"/>
        </w:rPr>
        <w:t xml:space="preserve">        </w:t>
      </w:r>
      <w:r>
        <w:rPr>
          <w:rFonts w:hint="eastAsia" w:ascii="宋体" w:hAnsi="宋体" w:eastAsia="宋体" w:cs="宋体"/>
          <w:sz w:val="28"/>
          <w:szCs w:val="28"/>
        </w:rPr>
        <w:t>，营业（生产经营）面积为</w:t>
      </w:r>
      <w:r>
        <w:rPr>
          <w:rFonts w:hint="eastAsia" w:ascii="宋体" w:hAnsi="宋体" w:eastAsia="宋体" w:cs="宋体"/>
          <w:sz w:val="28"/>
          <w:szCs w:val="28"/>
          <w:u w:val="single"/>
        </w:rPr>
        <w:t xml:space="preserve">        </w:t>
      </w:r>
      <w:r>
        <w:rPr>
          <w:rFonts w:hint="eastAsia" w:ascii="宋体" w:hAnsi="宋体" w:eastAsia="宋体" w:cs="宋体"/>
          <w:sz w:val="28"/>
          <w:szCs w:val="28"/>
        </w:rPr>
        <w:t>，现有员工数量为</w:t>
      </w:r>
      <w:r>
        <w:rPr>
          <w:rFonts w:hint="eastAsia" w:ascii="宋体" w:hAnsi="宋体" w:eastAsia="宋体" w:cs="宋体"/>
          <w:sz w:val="28"/>
          <w:szCs w:val="28"/>
          <w:u w:val="single"/>
        </w:rPr>
        <w:t xml:space="preserve">         </w:t>
      </w:r>
      <w:r>
        <w:rPr>
          <w:rFonts w:hint="eastAsia" w:ascii="宋体" w:hAnsi="宋体" w:eastAsia="宋体" w:cs="宋体"/>
          <w:sz w:val="28"/>
          <w:szCs w:val="28"/>
        </w:rPr>
        <w:t>，其中与履行本合同相关的专业技术人员有（</w:t>
      </w:r>
      <w:r>
        <w:rPr>
          <w:rFonts w:hint="eastAsia" w:ascii="宋体" w:hAnsi="宋体" w:eastAsia="宋体" w:cs="宋体"/>
          <w:sz w:val="28"/>
          <w:szCs w:val="28"/>
          <w:u w:val="single"/>
        </w:rPr>
        <w:t xml:space="preserve">             专业能力、数量        </w:t>
      </w:r>
      <w:r>
        <w:rPr>
          <w:rFonts w:hint="eastAsia" w:ascii="宋体" w:hAnsi="宋体" w:eastAsia="宋体" w:cs="宋体"/>
          <w:sz w:val="28"/>
          <w:szCs w:val="28"/>
        </w:rPr>
        <w:t>），本公司郑重承诺，具有履行本合同所必需的设备和专业技术能力。</w:t>
      </w:r>
    </w:p>
    <w:p>
      <w:pPr>
        <w:pStyle w:val="28"/>
        <w:adjustRightInd w:val="0"/>
        <w:snapToGrid w:val="0"/>
        <w:spacing w:line="360" w:lineRule="auto"/>
        <w:ind w:firstLine="560" w:firstLineChars="200"/>
        <w:rPr>
          <w:rFonts w:hint="eastAsia" w:ascii="宋体" w:hAnsi="宋体" w:eastAsia="宋体" w:cs="宋体"/>
          <w:sz w:val="28"/>
          <w:szCs w:val="28"/>
        </w:rPr>
      </w:pPr>
    </w:p>
    <w:p>
      <w:pPr>
        <w:pStyle w:val="28"/>
        <w:spacing w:line="400" w:lineRule="exact"/>
        <w:rPr>
          <w:rFonts w:hint="eastAsia" w:ascii="宋体" w:hAnsi="宋体" w:eastAsia="宋体" w:cs="宋体"/>
          <w:sz w:val="28"/>
          <w:szCs w:val="28"/>
        </w:rPr>
      </w:pPr>
    </w:p>
    <w:p>
      <w:pPr>
        <w:pStyle w:val="28"/>
        <w:spacing w:line="400" w:lineRule="exact"/>
        <w:rPr>
          <w:rFonts w:hint="eastAsia" w:ascii="宋体" w:hAnsi="宋体" w:eastAsia="宋体" w:cs="宋体"/>
          <w:sz w:val="28"/>
          <w:szCs w:val="28"/>
        </w:rPr>
      </w:pP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投标人（公章）：</w:t>
      </w:r>
      <w:r>
        <w:rPr>
          <w:rFonts w:hint="eastAsia" w:ascii="宋体" w:hAnsi="宋体" w:eastAsia="宋体" w:cs="宋体"/>
          <w:sz w:val="28"/>
          <w:szCs w:val="28"/>
          <w:u w:val="single"/>
        </w:rPr>
        <w:t xml:space="preserve">                      </w:t>
      </w: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法定代表人（签字）：</w:t>
      </w:r>
      <w:r>
        <w:rPr>
          <w:rFonts w:hint="eastAsia" w:ascii="宋体" w:hAnsi="宋体" w:eastAsia="宋体" w:cs="宋体"/>
          <w:sz w:val="28"/>
          <w:szCs w:val="28"/>
          <w:u w:val="single"/>
        </w:rPr>
        <w:t xml:space="preserve">                  </w:t>
      </w: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日    期：</w:t>
      </w:r>
      <w:r>
        <w:rPr>
          <w:rFonts w:hint="eastAsia" w:ascii="宋体" w:hAnsi="宋体" w:eastAsia="宋体" w:cs="宋体"/>
          <w:sz w:val="28"/>
          <w:szCs w:val="28"/>
          <w:u w:val="single"/>
        </w:rPr>
        <w:t xml:space="preserve">                            </w:t>
      </w:r>
    </w:p>
    <w:p>
      <w:pPr>
        <w:pStyle w:val="28"/>
        <w:spacing w:line="400" w:lineRule="exact"/>
        <w:rPr>
          <w:rFonts w:hint="eastAsia" w:ascii="宋体" w:hAnsi="宋体" w:eastAsia="宋体" w:cs="宋体"/>
          <w:b/>
          <w:sz w:val="28"/>
          <w:szCs w:val="28"/>
        </w:rPr>
      </w:pPr>
    </w:p>
    <w:p>
      <w:pPr>
        <w:rPr>
          <w:rFonts w:hint="eastAsia" w:ascii="宋体" w:hAnsi="宋体" w:eastAsia="宋体" w:cs="宋体"/>
          <w:b/>
          <w:sz w:val="28"/>
        </w:rPr>
      </w:pPr>
      <w:r>
        <w:rPr>
          <w:rFonts w:hint="eastAsia" w:ascii="宋体" w:hAnsi="宋体" w:eastAsia="宋体" w:cs="宋体"/>
          <w:b/>
          <w:sz w:val="24"/>
        </w:rPr>
        <w:br w:type="page"/>
      </w:r>
      <w:r>
        <w:rPr>
          <w:rFonts w:hint="eastAsia" w:ascii="宋体" w:hAnsi="宋体" w:eastAsia="宋体" w:cs="宋体"/>
          <w:b/>
          <w:sz w:val="28"/>
        </w:rPr>
        <w:t>附件3：</w:t>
      </w:r>
    </w:p>
    <w:p>
      <w:pPr>
        <w:rPr>
          <w:rFonts w:hint="eastAsia" w:ascii="宋体" w:hAnsi="宋体" w:eastAsia="宋体" w:cs="宋体"/>
          <w:b/>
          <w:sz w:val="28"/>
        </w:rPr>
      </w:pPr>
    </w:p>
    <w:p>
      <w:pPr>
        <w:rPr>
          <w:rFonts w:hint="eastAsia" w:ascii="宋体" w:hAnsi="宋体" w:eastAsia="宋体" w:cs="宋体"/>
          <w:b/>
          <w:sz w:val="28"/>
        </w:rPr>
      </w:pPr>
    </w:p>
    <w:p>
      <w:pPr>
        <w:pStyle w:val="11"/>
        <w:rPr>
          <w:rFonts w:hint="eastAsia" w:ascii="宋体" w:hAnsi="宋体" w:eastAsia="宋体" w:cs="宋体"/>
        </w:rPr>
      </w:pPr>
    </w:p>
    <w:p>
      <w:pPr>
        <w:adjustRightInd w:val="0"/>
        <w:snapToGrid w:val="0"/>
        <w:spacing w:line="360" w:lineRule="auto"/>
        <w:ind w:firstLine="643" w:firstLineChars="200"/>
        <w:jc w:val="center"/>
        <w:rPr>
          <w:rFonts w:hint="eastAsia" w:ascii="宋体" w:hAnsi="宋体" w:eastAsia="宋体" w:cs="宋体"/>
          <w:b/>
          <w:sz w:val="32"/>
          <w:szCs w:val="32"/>
        </w:rPr>
      </w:pPr>
      <w:r>
        <w:rPr>
          <w:rFonts w:hint="eastAsia" w:ascii="宋体" w:hAnsi="宋体" w:eastAsia="宋体" w:cs="宋体"/>
          <w:b/>
          <w:sz w:val="32"/>
          <w:szCs w:val="32"/>
        </w:rPr>
        <w:t>参加政府采购活动前三年内无重大违法记录的书面声明</w:t>
      </w:r>
    </w:p>
    <w:p>
      <w:pPr>
        <w:pStyle w:val="11"/>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 </w:t>
      </w:r>
    </w:p>
    <w:p>
      <w:pPr>
        <w:pStyle w:val="11"/>
        <w:spacing w:line="360" w:lineRule="auto"/>
        <w:ind w:firstLine="560" w:firstLineChars="200"/>
        <w:rPr>
          <w:rFonts w:hint="eastAsia" w:ascii="宋体" w:hAnsi="宋体" w:eastAsia="宋体" w:cs="宋体"/>
          <w:sz w:val="28"/>
          <w:szCs w:val="28"/>
        </w:rPr>
      </w:pPr>
    </w:p>
    <w:p>
      <w:pPr>
        <w:pStyle w:val="28"/>
        <w:adjustRightInd w:val="0"/>
        <w:snapToGrid w:val="0"/>
        <w:spacing w:line="360" w:lineRule="auto"/>
        <w:rPr>
          <w:rFonts w:hint="eastAsia" w:ascii="宋体" w:hAnsi="宋体" w:eastAsia="宋体" w:cs="宋体"/>
          <w:sz w:val="28"/>
          <w:szCs w:val="28"/>
          <w:u w:val="single"/>
        </w:rPr>
      </w:pPr>
      <w:r>
        <w:rPr>
          <w:rFonts w:hint="eastAsia" w:ascii="宋体" w:hAnsi="宋体" w:eastAsia="宋体" w:cs="宋体"/>
          <w:sz w:val="28"/>
          <w:szCs w:val="28"/>
          <w:u w:val="single"/>
        </w:rPr>
        <w:t xml:space="preserve">    （采购人名称）    ：</w:t>
      </w:r>
    </w:p>
    <w:p>
      <w:pPr>
        <w:pStyle w:val="11"/>
        <w:spacing w:line="360" w:lineRule="auto"/>
        <w:ind w:firstLine="560" w:firstLineChars="200"/>
        <w:rPr>
          <w:rFonts w:hint="eastAsia" w:ascii="宋体" w:hAnsi="宋体" w:eastAsia="宋体" w:cs="宋体"/>
          <w:sz w:val="28"/>
          <w:szCs w:val="28"/>
        </w:rPr>
      </w:pPr>
    </w:p>
    <w:p>
      <w:pPr>
        <w:pStyle w:val="11"/>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我方_______________（投标人名称）郑重声明在参加本次政府采购活动前3年内的经营活动没有重大违法记录。如有不实，我方将无条件地退出本项目的采购活动，并遵照《政府采购法》有关"提供虚假材料的规定"接受处罚。</w:t>
      </w:r>
      <w:r>
        <w:rPr>
          <w:rFonts w:hint="eastAsia" w:ascii="宋体" w:hAnsi="宋体" w:eastAsia="宋体" w:cs="宋体"/>
          <w:sz w:val="28"/>
          <w:szCs w:val="28"/>
        </w:rPr>
        <w:br w:type="textWrapping"/>
      </w:r>
      <w:r>
        <w:rPr>
          <w:rFonts w:hint="eastAsia" w:ascii="宋体" w:hAnsi="宋体" w:eastAsia="宋体" w:cs="宋体"/>
          <w:sz w:val="28"/>
          <w:szCs w:val="28"/>
        </w:rPr>
        <w:t xml:space="preserve">     特此声明。</w:t>
      </w:r>
    </w:p>
    <w:p>
      <w:pPr>
        <w:pStyle w:val="28"/>
        <w:adjustRightInd w:val="0"/>
        <w:snapToGrid w:val="0"/>
        <w:spacing w:line="360" w:lineRule="auto"/>
        <w:ind w:firstLine="560" w:firstLineChars="200"/>
        <w:rPr>
          <w:rFonts w:hint="eastAsia" w:ascii="宋体" w:hAnsi="宋体" w:eastAsia="宋体" w:cs="宋体"/>
          <w:sz w:val="28"/>
          <w:szCs w:val="28"/>
        </w:rPr>
      </w:pP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投标人（公章）：</w:t>
      </w:r>
      <w:r>
        <w:rPr>
          <w:rFonts w:hint="eastAsia" w:ascii="宋体" w:hAnsi="宋体" w:eastAsia="宋体" w:cs="宋体"/>
          <w:sz w:val="28"/>
          <w:szCs w:val="28"/>
          <w:u w:val="single"/>
        </w:rPr>
        <w:t xml:space="preserve">                    </w:t>
      </w: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法定代表人（签字）：</w:t>
      </w:r>
      <w:r>
        <w:rPr>
          <w:rFonts w:hint="eastAsia" w:ascii="宋体" w:hAnsi="宋体" w:eastAsia="宋体" w:cs="宋体"/>
          <w:sz w:val="28"/>
          <w:szCs w:val="28"/>
          <w:u w:val="single"/>
        </w:rPr>
        <w:t xml:space="preserve">                </w:t>
      </w:r>
    </w:p>
    <w:p>
      <w:pPr>
        <w:pStyle w:val="28"/>
        <w:spacing w:line="360" w:lineRule="auto"/>
        <w:ind w:firstLine="4340" w:firstLineChars="1550"/>
        <w:rPr>
          <w:rFonts w:hint="eastAsia" w:ascii="宋体" w:hAnsi="宋体" w:eastAsia="宋体" w:cs="宋体"/>
          <w:sz w:val="28"/>
          <w:szCs w:val="28"/>
        </w:rPr>
      </w:pPr>
      <w:r>
        <w:rPr>
          <w:rFonts w:hint="eastAsia" w:ascii="宋体" w:hAnsi="宋体" w:eastAsia="宋体" w:cs="宋体"/>
          <w:sz w:val="28"/>
          <w:szCs w:val="28"/>
        </w:rPr>
        <w:t>日    期：</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pStyle w:val="11"/>
        <w:rPr>
          <w:rFonts w:hint="eastAsia" w:ascii="宋体" w:hAnsi="宋体" w:eastAsia="宋体" w:cs="宋体"/>
        </w:rPr>
      </w:pPr>
    </w:p>
    <w:p>
      <w:pPr>
        <w:pStyle w:val="2"/>
        <w:spacing w:before="120" w:beforeLines="50" w:after="120" w:afterLines="50"/>
        <w:ind w:firstLine="0"/>
        <w:jc w:val="center"/>
        <w:rPr>
          <w:rFonts w:hint="eastAsia" w:ascii="宋体" w:hAnsi="宋体" w:eastAsia="宋体" w:cs="宋体"/>
          <w:sz w:val="32"/>
          <w:szCs w:val="32"/>
        </w:rPr>
      </w:pPr>
    </w:p>
    <w:p>
      <w:pPr>
        <w:pStyle w:val="2"/>
        <w:spacing w:before="120" w:beforeLines="50"/>
        <w:ind w:firstLine="0"/>
        <w:rPr>
          <w:rFonts w:hint="eastAsia" w:ascii="宋体" w:hAnsi="宋体" w:eastAsia="宋体" w:cs="宋体"/>
          <w:b/>
          <w:sz w:val="44"/>
          <w:szCs w:val="44"/>
        </w:rPr>
      </w:pPr>
      <w:r>
        <w:rPr>
          <w:rFonts w:hint="eastAsia" w:ascii="宋体" w:hAnsi="宋体" w:eastAsia="宋体" w:cs="宋体"/>
          <w:b/>
          <w:sz w:val="44"/>
          <w:szCs w:val="44"/>
        </w:rPr>
        <w:br w:type="page"/>
      </w:r>
    </w:p>
    <w:p>
      <w:pPr>
        <w:pStyle w:val="2"/>
        <w:spacing w:before="120" w:beforeLines="50"/>
        <w:ind w:firstLine="0"/>
        <w:jc w:val="center"/>
        <w:rPr>
          <w:rFonts w:hint="eastAsia" w:ascii="宋体" w:hAnsi="宋体" w:eastAsia="宋体" w:cs="宋体"/>
          <w:b/>
          <w:sz w:val="28"/>
          <w:szCs w:val="28"/>
        </w:rPr>
      </w:pPr>
      <w:r>
        <w:rPr>
          <w:rFonts w:hint="eastAsia" w:ascii="宋体" w:hAnsi="宋体" w:eastAsia="宋体" w:cs="宋体"/>
          <w:b/>
          <w:sz w:val="28"/>
          <w:szCs w:val="28"/>
        </w:rPr>
        <w:t xml:space="preserve">                                                 正本/副本</w:t>
      </w:r>
    </w:p>
    <w:p>
      <w:pPr>
        <w:pStyle w:val="2"/>
        <w:spacing w:before="120" w:beforeLines="50"/>
        <w:ind w:firstLine="0"/>
        <w:rPr>
          <w:rFonts w:hint="eastAsia" w:ascii="宋体" w:hAnsi="宋体" w:eastAsia="宋体" w:cs="宋体"/>
          <w:b/>
          <w:sz w:val="28"/>
          <w:szCs w:val="28"/>
        </w:rPr>
      </w:pPr>
      <w:r>
        <w:rPr>
          <w:rFonts w:hint="eastAsia" w:ascii="宋体" w:hAnsi="宋体" w:eastAsia="宋体" w:cs="宋体"/>
          <w:b/>
          <w:sz w:val="28"/>
          <w:szCs w:val="28"/>
        </w:rPr>
        <w:t xml:space="preserve">政府采购项目                                         </w:t>
      </w:r>
    </w:p>
    <w:p>
      <w:pPr>
        <w:pStyle w:val="2"/>
        <w:spacing w:before="120" w:beforeLines="50"/>
        <w:ind w:firstLine="0"/>
        <w:rPr>
          <w:rFonts w:hint="eastAsia" w:ascii="宋体" w:hAnsi="宋体" w:eastAsia="宋体" w:cs="宋体"/>
          <w:b/>
          <w:sz w:val="28"/>
          <w:szCs w:val="28"/>
        </w:rPr>
      </w:pPr>
      <w:r>
        <w:rPr>
          <w:rFonts w:hint="eastAsia" w:ascii="宋体" w:hAnsi="宋体" w:eastAsia="宋体" w:cs="宋体"/>
          <w:b/>
          <w:sz w:val="28"/>
          <w:szCs w:val="28"/>
        </w:rPr>
        <w:t>采购项目编号：MZ2020-1164</w:t>
      </w:r>
    </w:p>
    <w:p>
      <w:pPr>
        <w:rPr>
          <w:rFonts w:hint="eastAsia" w:ascii="宋体" w:hAnsi="宋体" w:eastAsia="宋体" w:cs="宋体"/>
          <w:b/>
          <w:sz w:val="52"/>
          <w:szCs w:val="52"/>
        </w:rPr>
      </w:pPr>
    </w:p>
    <w:p>
      <w:pPr>
        <w:rPr>
          <w:rFonts w:hint="eastAsia" w:ascii="宋体" w:hAnsi="宋体" w:eastAsia="宋体" w:cs="宋体"/>
          <w:b/>
          <w:sz w:val="52"/>
          <w:szCs w:val="52"/>
        </w:rPr>
      </w:pP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w w:val="95"/>
          <w:sz w:val="48"/>
          <w:szCs w:val="48"/>
        </w:rPr>
        <w:t>西安市灞桥区教育局2020年智慧校园建设项目</w:t>
      </w:r>
      <w:r>
        <w:rPr>
          <w:rFonts w:hint="eastAsia" w:ascii="宋体" w:hAnsi="宋体" w:eastAsia="宋体" w:cs="宋体"/>
          <w:b/>
          <w:sz w:val="48"/>
          <w:szCs w:val="48"/>
        </w:rPr>
        <w:t xml:space="preserve">  </w:t>
      </w:r>
    </w:p>
    <w:p>
      <w:pPr>
        <w:pStyle w:val="9"/>
        <w:adjustRightInd w:val="0"/>
        <w:snapToGrid w:val="0"/>
        <w:spacing w:line="360" w:lineRule="auto"/>
        <w:jc w:val="center"/>
        <w:rPr>
          <w:rFonts w:hint="eastAsia" w:ascii="宋体" w:hAnsi="宋体" w:eastAsia="宋体" w:cs="宋体"/>
          <w:b/>
          <w:sz w:val="48"/>
          <w:szCs w:val="48"/>
        </w:rPr>
      </w:pP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（第1包）</w:t>
      </w:r>
    </w:p>
    <w:p>
      <w:pPr>
        <w:pStyle w:val="9"/>
        <w:adjustRightInd w:val="0"/>
        <w:snapToGrid w:val="0"/>
        <w:spacing w:line="360" w:lineRule="auto"/>
        <w:jc w:val="center"/>
        <w:rPr>
          <w:rFonts w:hint="eastAsia" w:ascii="宋体" w:hAnsi="宋体" w:eastAsia="宋体" w:cs="宋体"/>
          <w:b/>
          <w:sz w:val="48"/>
          <w:szCs w:val="48"/>
        </w:rPr>
      </w:pP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投标文件</w:t>
      </w: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（商务技术部分）</w:t>
      </w:r>
    </w:p>
    <w:p>
      <w:pPr>
        <w:pStyle w:val="2"/>
        <w:rPr>
          <w:rFonts w:hint="eastAsia" w:ascii="宋体" w:hAnsi="宋体" w:eastAsia="宋体" w:cs="宋体"/>
          <w:sz w:val="28"/>
          <w:szCs w:val="28"/>
        </w:rPr>
      </w:pPr>
    </w:p>
    <w:p>
      <w:pPr>
        <w:pStyle w:val="2"/>
        <w:rPr>
          <w:rFonts w:hint="eastAsia" w:ascii="宋体" w:hAnsi="宋体" w:eastAsia="宋体" w:cs="宋体"/>
          <w:sz w:val="28"/>
          <w:szCs w:val="28"/>
        </w:rPr>
      </w:pPr>
    </w:p>
    <w:p>
      <w:pPr>
        <w:pStyle w:val="2"/>
        <w:rPr>
          <w:rFonts w:hint="eastAsia" w:ascii="宋体" w:hAnsi="宋体" w:eastAsia="宋体" w:cs="宋体"/>
          <w:sz w:val="28"/>
          <w:szCs w:val="28"/>
        </w:rPr>
      </w:pPr>
    </w:p>
    <w:p>
      <w:pPr>
        <w:pStyle w:val="2"/>
        <w:spacing w:before="120" w:beforeLines="50"/>
        <w:ind w:firstLine="1630" w:firstLineChars="580"/>
        <w:rPr>
          <w:rFonts w:hint="eastAsia" w:ascii="宋体" w:hAnsi="宋体" w:eastAsia="宋体" w:cs="宋体"/>
          <w:b/>
          <w:sz w:val="28"/>
          <w:szCs w:val="28"/>
        </w:rPr>
      </w:pPr>
    </w:p>
    <w:p>
      <w:pPr>
        <w:pStyle w:val="2"/>
        <w:spacing w:before="120" w:beforeLines="50"/>
        <w:ind w:firstLine="0"/>
        <w:rPr>
          <w:rFonts w:hint="eastAsia" w:ascii="宋体" w:hAnsi="宋体" w:eastAsia="宋体" w:cs="宋体"/>
          <w:b/>
          <w:sz w:val="10"/>
          <w:szCs w:val="10"/>
        </w:rPr>
      </w:pPr>
    </w:p>
    <w:p>
      <w:pPr>
        <w:pStyle w:val="2"/>
        <w:spacing w:line="360" w:lineRule="auto"/>
        <w:ind w:firstLine="1630" w:firstLineChars="580"/>
        <w:rPr>
          <w:rFonts w:hint="eastAsia" w:ascii="宋体" w:hAnsi="宋体" w:eastAsia="宋体" w:cs="宋体"/>
          <w:b/>
          <w:bCs/>
          <w:sz w:val="28"/>
          <w:szCs w:val="28"/>
        </w:rPr>
      </w:pPr>
      <w:r>
        <w:rPr>
          <w:rFonts w:hint="eastAsia" w:ascii="宋体" w:hAnsi="宋体" w:eastAsia="宋体" w:cs="宋体"/>
          <w:b/>
          <w:bCs/>
          <w:sz w:val="28"/>
          <w:szCs w:val="28"/>
        </w:rPr>
        <w:t>投标人：</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（公章）</w:t>
      </w:r>
    </w:p>
    <w:p>
      <w:pPr>
        <w:pStyle w:val="2"/>
        <w:spacing w:line="360" w:lineRule="auto"/>
        <w:ind w:firstLine="1630" w:firstLineChars="580"/>
        <w:rPr>
          <w:rFonts w:hint="eastAsia" w:ascii="宋体" w:hAnsi="宋体" w:eastAsia="宋体" w:cs="宋体"/>
          <w:b/>
          <w:bCs/>
          <w:sz w:val="28"/>
          <w:szCs w:val="28"/>
        </w:rPr>
      </w:pPr>
      <w:r>
        <w:rPr>
          <w:rFonts w:hint="eastAsia" w:ascii="宋体" w:hAnsi="宋体" w:eastAsia="宋体" w:cs="宋体"/>
          <w:b/>
          <w:sz w:val="28"/>
          <w:szCs w:val="28"/>
        </w:rPr>
        <w:t>法定代表人或授权代表：</w:t>
      </w:r>
      <w:r>
        <w:rPr>
          <w:rFonts w:hint="eastAsia" w:ascii="宋体" w:hAnsi="宋体" w:eastAsia="宋体" w:cs="宋体"/>
          <w:b/>
          <w:sz w:val="28"/>
          <w:szCs w:val="28"/>
          <w:u w:val="single"/>
        </w:rPr>
        <w:t xml:space="preserve">             </w:t>
      </w:r>
      <w:r>
        <w:rPr>
          <w:rFonts w:hint="eastAsia" w:ascii="宋体" w:hAnsi="宋体" w:eastAsia="宋体" w:cs="宋体"/>
          <w:b/>
          <w:bCs/>
          <w:sz w:val="28"/>
          <w:szCs w:val="28"/>
        </w:rPr>
        <w:t>（签字）</w:t>
      </w:r>
    </w:p>
    <w:p>
      <w:pPr>
        <w:pStyle w:val="2"/>
        <w:spacing w:line="360" w:lineRule="auto"/>
        <w:ind w:firstLine="1630" w:firstLineChars="580"/>
        <w:rPr>
          <w:rFonts w:hint="eastAsia" w:ascii="宋体" w:hAnsi="宋体" w:eastAsia="宋体" w:cs="宋体"/>
          <w:sz w:val="36"/>
          <w:szCs w:val="36"/>
        </w:rPr>
      </w:pPr>
      <w:r>
        <w:rPr>
          <w:rFonts w:hint="eastAsia" w:ascii="宋体" w:hAnsi="宋体" w:eastAsia="宋体" w:cs="宋体"/>
          <w:b/>
          <w:bCs/>
          <w:sz w:val="28"/>
          <w:szCs w:val="28"/>
        </w:rPr>
        <w:t>日    期：</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年</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月</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日</w:t>
      </w:r>
    </w:p>
    <w:p>
      <w:pPr>
        <w:rPr>
          <w:rFonts w:hint="eastAsia" w:ascii="宋体" w:hAnsi="宋体" w:eastAsia="宋体" w:cs="宋体"/>
          <w:b/>
          <w:sz w:val="44"/>
          <w:szCs w:val="44"/>
        </w:rPr>
      </w:pPr>
      <w:r>
        <w:rPr>
          <w:rFonts w:hint="eastAsia" w:ascii="宋体" w:hAnsi="宋体" w:eastAsia="宋体" w:cs="宋体"/>
          <w:b/>
          <w:sz w:val="44"/>
          <w:szCs w:val="44"/>
        </w:rPr>
        <w:br w:type="page"/>
      </w:r>
    </w:p>
    <w:p>
      <w:pPr>
        <w:pStyle w:val="2"/>
        <w:spacing w:before="120" w:beforeLines="50" w:after="120" w:afterLines="50"/>
        <w:ind w:firstLine="0"/>
        <w:jc w:val="center"/>
        <w:rPr>
          <w:rFonts w:hint="eastAsia" w:ascii="宋体" w:hAnsi="宋体" w:eastAsia="宋体" w:cs="宋体"/>
          <w:b/>
          <w:sz w:val="44"/>
          <w:szCs w:val="44"/>
        </w:rPr>
      </w:pPr>
      <w:r>
        <w:rPr>
          <w:rFonts w:hint="eastAsia" w:ascii="宋体" w:hAnsi="宋体" w:eastAsia="宋体" w:cs="宋体"/>
          <w:b/>
          <w:sz w:val="44"/>
          <w:szCs w:val="44"/>
        </w:rPr>
        <w:t>目  录</w:t>
      </w:r>
    </w:p>
    <w:p>
      <w:pPr>
        <w:spacing w:line="360" w:lineRule="auto"/>
        <w:rPr>
          <w:rFonts w:hint="eastAsia" w:ascii="宋体" w:hAnsi="宋体" w:eastAsia="宋体" w:cs="宋体"/>
          <w:b/>
          <w:sz w:val="24"/>
        </w:rPr>
      </w:pPr>
    </w:p>
    <w:p>
      <w:pPr>
        <w:spacing w:line="360" w:lineRule="auto"/>
        <w:ind w:firstLine="964" w:firstLineChars="400"/>
        <w:rPr>
          <w:rFonts w:hint="eastAsia" w:ascii="宋体" w:hAnsi="宋体" w:eastAsia="宋体" w:cs="宋体"/>
          <w:b/>
          <w:bCs/>
          <w:sz w:val="24"/>
          <w:lang w:val="zh-CN"/>
        </w:rPr>
      </w:pP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一、 投标函 …………………………………………………页码</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二、 开标一览表 ……………………………………………</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 xml:space="preserve">三、 </w:t>
      </w:r>
      <w:r>
        <w:rPr>
          <w:rFonts w:hint="eastAsia" w:ascii="宋体" w:hAnsi="宋体" w:eastAsia="宋体" w:cs="宋体"/>
          <w:b/>
          <w:bCs/>
          <w:sz w:val="28"/>
          <w:szCs w:val="28"/>
        </w:rPr>
        <w:t>分项报价表</w:t>
      </w:r>
      <w:r>
        <w:rPr>
          <w:rFonts w:hint="eastAsia" w:ascii="宋体" w:hAnsi="宋体" w:eastAsia="宋体" w:cs="宋体"/>
          <w:b/>
          <w:sz w:val="28"/>
          <w:szCs w:val="28"/>
        </w:rPr>
        <w:t>………………………………………………</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四、 节能、环境标志产品明细表（如有）…………………</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五、 技术规格偏离表…………………………………………</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六、 商务响应偏离表…………………………………………</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七、 投标方案说明……………………………………………</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八、 业绩的有关证明材料……………………………………</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九、 投标人承诺书……………………………………………</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十、 拒绝政府采购领域商业贿赂承诺书……………………</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十一、落实政府采购政策需提供的相关材料及投标人认为有必要</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补充说明的事项…………………………………………………</w:t>
      </w:r>
    </w:p>
    <w:p>
      <w:pPr>
        <w:adjustRightInd w:val="0"/>
        <w:snapToGrid w:val="0"/>
        <w:spacing w:line="480" w:lineRule="auto"/>
        <w:ind w:firstLine="1124" w:firstLineChars="400"/>
        <w:rPr>
          <w:rFonts w:hint="eastAsia" w:ascii="宋体" w:hAnsi="宋体" w:eastAsia="宋体" w:cs="宋体"/>
          <w:b/>
          <w:sz w:val="28"/>
          <w:szCs w:val="28"/>
        </w:rPr>
        <w:sectPr>
          <w:pgSz w:w="11906" w:h="16838"/>
          <w:pgMar w:top="1418" w:right="1418" w:bottom="1418" w:left="1218" w:header="794" w:footer="624" w:gutter="0"/>
          <w:cols w:space="720" w:num="1"/>
          <w:titlePg/>
          <w:docGrid w:linePitch="312" w:charSpace="0"/>
        </w:sectPr>
      </w:pPr>
    </w:p>
    <w:bookmarkEnd w:id="140"/>
    <w:p>
      <w:pPr>
        <w:pStyle w:val="4"/>
        <w:spacing w:before="0" w:after="156" w:afterLines="50" w:line="360" w:lineRule="auto"/>
        <w:jc w:val="center"/>
        <w:rPr>
          <w:rFonts w:hint="eastAsia" w:ascii="宋体" w:hAnsi="宋体" w:eastAsia="宋体" w:cs="宋体"/>
          <w:bCs/>
          <w:sz w:val="32"/>
          <w:szCs w:val="32"/>
        </w:rPr>
      </w:pPr>
      <w:bookmarkStart w:id="141" w:name="_Toc21035"/>
      <w:bookmarkStart w:id="142" w:name="_Toc29598"/>
      <w:bookmarkStart w:id="143" w:name="_Toc30881"/>
      <w:bookmarkStart w:id="144" w:name="_Toc6282"/>
      <w:bookmarkStart w:id="145" w:name="_Toc22599"/>
      <w:bookmarkStart w:id="146" w:name="_Toc9580"/>
      <w:bookmarkStart w:id="147" w:name="_Toc529953002"/>
      <w:bookmarkStart w:id="148" w:name="_Toc25729"/>
      <w:bookmarkStart w:id="149" w:name="_Toc20242"/>
      <w:bookmarkStart w:id="150" w:name="_Toc32488"/>
      <w:bookmarkStart w:id="151" w:name="_Toc9305"/>
      <w:r>
        <w:rPr>
          <w:rFonts w:hint="eastAsia" w:ascii="宋体" w:hAnsi="宋体" w:eastAsia="宋体" w:cs="宋体"/>
          <w:bCs/>
          <w:sz w:val="32"/>
          <w:szCs w:val="32"/>
        </w:rPr>
        <w:t>一、投标函</w:t>
      </w:r>
      <w:bookmarkEnd w:id="141"/>
      <w:bookmarkEnd w:id="142"/>
      <w:bookmarkEnd w:id="143"/>
      <w:bookmarkEnd w:id="144"/>
      <w:bookmarkEnd w:id="145"/>
      <w:bookmarkEnd w:id="146"/>
    </w:p>
    <w:p>
      <w:pPr>
        <w:pStyle w:val="28"/>
        <w:adjustRightInd w:val="0"/>
        <w:snapToGrid w:val="0"/>
        <w:spacing w:line="340" w:lineRule="exact"/>
        <w:rPr>
          <w:rFonts w:hint="eastAsia" w:ascii="宋体" w:hAnsi="宋体" w:eastAsia="宋体" w:cs="宋体"/>
          <w:b/>
          <w:bCs/>
          <w:sz w:val="24"/>
          <w:szCs w:val="24"/>
        </w:rPr>
      </w:pPr>
      <w:r>
        <w:rPr>
          <w:rFonts w:hint="eastAsia" w:ascii="宋体" w:hAnsi="宋体" w:eastAsia="宋体" w:cs="宋体"/>
          <w:b/>
          <w:bCs/>
          <w:sz w:val="24"/>
          <w:szCs w:val="24"/>
        </w:rPr>
        <w:t>陕西明正招标有限公司：</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我单位收到贵公司关于</w:t>
      </w:r>
      <w:r>
        <w:rPr>
          <w:rFonts w:hint="eastAsia" w:ascii="宋体" w:hAnsi="宋体" w:eastAsia="宋体" w:cs="宋体"/>
          <w:sz w:val="24"/>
          <w:szCs w:val="24"/>
          <w:u w:val="single"/>
        </w:rPr>
        <w:t>（项目名称：    ）（项目编号：   ）</w:t>
      </w:r>
      <w:r>
        <w:rPr>
          <w:rFonts w:hint="eastAsia" w:ascii="宋体" w:hAnsi="宋体" w:eastAsia="宋体" w:cs="宋体"/>
          <w:sz w:val="24"/>
          <w:szCs w:val="24"/>
        </w:rPr>
        <w:t>的招标文件，经详细研究，我们决定参加本次项目招标活动并投标。为此，我方郑重声明以下诸点，并负法律责任。</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一、愿意按照招标文件中的一切要求，向采购人提供所需所有货物（产品）及相应服务。</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二、按招标文件的规定，我公司的投标总报价为人民币（大写）：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三、我方提交的投标文件正本一份、副本三份及电子版一份，并保证投标文件提供的数据和材料真实、准确。否则，愿承担相关的法律责任。</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四、我方已详细阅读了招标文件，</w:t>
      </w:r>
      <w:r>
        <w:rPr>
          <w:rFonts w:hint="eastAsia" w:ascii="宋体" w:hAnsi="宋体" w:eastAsia="宋体" w:cs="宋体"/>
          <w:bCs/>
          <w:sz w:val="24"/>
          <w:szCs w:val="24"/>
        </w:rPr>
        <w:t>并同意和放弃对招标文件不明或误解而询问、质疑和投诉的权利。</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五、我方愿意向贵方提供任何与本次招标有关的数据、情况、样品（如涉及）和技术资料，若贵方需要，我方愿意提供我方做出的一切承诺的证明材料。</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六、我方承诺投标有效期为自开标之日起不少于</w:t>
      </w:r>
      <w:r>
        <w:rPr>
          <w:rFonts w:hint="eastAsia" w:ascii="宋体" w:hAnsi="宋体" w:eastAsia="宋体" w:cs="宋体"/>
          <w:sz w:val="24"/>
          <w:szCs w:val="24"/>
          <w:u w:val="single"/>
        </w:rPr>
        <w:t xml:space="preserve">     </w:t>
      </w:r>
      <w:r>
        <w:rPr>
          <w:rFonts w:hint="eastAsia" w:ascii="宋体" w:hAnsi="宋体" w:eastAsia="宋体" w:cs="宋体"/>
          <w:sz w:val="24"/>
          <w:szCs w:val="24"/>
        </w:rPr>
        <w:t>个日历日。开标后在规定的投标有效期内撤回投标，我们愿接受政府采购的有关处罚决定。</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七、我方承诺遵守《中华人民共和国政府采购法》及其实施条例的有关规定，保证在获得中标资格后：</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（1）按照招标文件确定的事项签订合同，履行双方所签订的合同，并承担合同规定的责任和义务；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（2）我方保证按规定和标准向贵方缴纳中标服务费；</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（3）投标文件有效期延长至合同履行完毕。</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八、我方完全理解最低报价不是中标的唯一条件，并尊重评标委员会的评标结论和定标结果。</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九、有关于本投标文件的函电，请按下列地址联系：</w:t>
      </w:r>
    </w:p>
    <w:p>
      <w:pPr>
        <w:pStyle w:val="28"/>
        <w:adjustRightInd w:val="0"/>
        <w:snapToGrid w:val="0"/>
        <w:spacing w:line="340" w:lineRule="exact"/>
        <w:ind w:firstLine="480" w:firstLineChars="200"/>
        <w:rPr>
          <w:rFonts w:hint="eastAsia" w:ascii="宋体" w:hAnsi="宋体" w:eastAsia="宋体" w:cs="宋体"/>
          <w:b/>
          <w:sz w:val="24"/>
          <w:szCs w:val="24"/>
          <w:u w:val="single"/>
        </w:rPr>
      </w:pPr>
      <w:r>
        <w:rPr>
          <w:rFonts w:hint="eastAsia" w:ascii="宋体" w:hAnsi="宋体" w:eastAsia="宋体" w:cs="宋体"/>
          <w:sz w:val="24"/>
          <w:szCs w:val="24"/>
        </w:rPr>
        <w:t>投标人全称（盖章）：</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电    话：</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传    真：</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邮    编：</w:t>
      </w:r>
      <w:r>
        <w:rPr>
          <w:rFonts w:hint="eastAsia" w:ascii="宋体" w:hAnsi="宋体" w:eastAsia="宋体" w:cs="宋体"/>
          <w:sz w:val="24"/>
          <w:szCs w:val="24"/>
          <w:u w:val="single"/>
        </w:rPr>
        <w:t xml:space="preserve">                                               </w:t>
      </w:r>
    </w:p>
    <w:p>
      <w:pPr>
        <w:pStyle w:val="28"/>
        <w:adjustRightInd w:val="0"/>
        <w:snapToGrid w:val="0"/>
        <w:spacing w:line="340" w:lineRule="exact"/>
        <w:ind w:firstLine="6960" w:firstLineChars="2900"/>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spacing w:after="156" w:afterLines="50" w:line="360" w:lineRule="auto"/>
        <w:jc w:val="center"/>
        <w:rPr>
          <w:rFonts w:hint="eastAsia" w:ascii="宋体" w:hAnsi="宋体" w:eastAsia="宋体" w:cs="宋体"/>
          <w:bCs/>
          <w:sz w:val="32"/>
          <w:szCs w:val="32"/>
        </w:rPr>
      </w:pPr>
    </w:p>
    <w:p>
      <w:pPr>
        <w:pStyle w:val="4"/>
        <w:spacing w:before="0" w:after="156" w:afterLines="50" w:line="360" w:lineRule="auto"/>
        <w:jc w:val="center"/>
        <w:rPr>
          <w:rFonts w:hint="eastAsia" w:ascii="宋体" w:hAnsi="宋体" w:eastAsia="宋体" w:cs="宋体"/>
          <w:bCs/>
          <w:sz w:val="32"/>
          <w:szCs w:val="32"/>
        </w:rPr>
      </w:pPr>
      <w:bookmarkStart w:id="152" w:name="_Toc1376"/>
      <w:bookmarkStart w:id="153" w:name="_Toc18385"/>
      <w:r>
        <w:rPr>
          <w:rFonts w:hint="eastAsia" w:ascii="宋体" w:hAnsi="宋体" w:eastAsia="宋体" w:cs="宋体"/>
          <w:bCs/>
          <w:sz w:val="32"/>
          <w:szCs w:val="32"/>
        </w:rPr>
        <w:t>二、开标一览表</w:t>
      </w:r>
      <w:bookmarkEnd w:id="147"/>
      <w:bookmarkEnd w:id="148"/>
      <w:bookmarkEnd w:id="149"/>
      <w:bookmarkEnd w:id="150"/>
      <w:bookmarkEnd w:id="151"/>
      <w:bookmarkEnd w:id="152"/>
      <w:bookmarkEnd w:id="153"/>
    </w:p>
    <w:p>
      <w:pPr>
        <w:pStyle w:val="28"/>
        <w:spacing w:line="400" w:lineRule="exact"/>
        <w:rPr>
          <w:rFonts w:hint="eastAsia" w:ascii="宋体" w:hAnsi="宋体" w:eastAsia="宋体" w:cs="宋体"/>
          <w:b/>
          <w:sz w:val="24"/>
          <w:szCs w:val="24"/>
        </w:rPr>
      </w:pPr>
      <w:r>
        <w:rPr>
          <w:rFonts w:hint="eastAsia" w:ascii="宋体" w:hAnsi="宋体" w:eastAsia="宋体" w:cs="宋体"/>
        </w:rPr>
        <w:t xml:space="preserve">  </w:t>
      </w:r>
      <w:r>
        <w:rPr>
          <w:rFonts w:hint="eastAsia" w:ascii="宋体" w:hAnsi="宋体" w:eastAsia="宋体" w:cs="宋体"/>
          <w:sz w:val="24"/>
          <w:szCs w:val="24"/>
        </w:rPr>
        <w:t xml:space="preserve">    </w:t>
      </w:r>
      <w:r>
        <w:rPr>
          <w:rFonts w:hint="eastAsia" w:ascii="宋体" w:hAnsi="宋体" w:eastAsia="宋体" w:cs="宋体"/>
          <w:b/>
          <w:sz w:val="24"/>
          <w:szCs w:val="24"/>
        </w:rPr>
        <w:t xml:space="preserve">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9"/>
        <w:gridCol w:w="6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2469" w:type="dxa"/>
            <w:noWrap w:val="0"/>
            <w:vAlign w:val="center"/>
          </w:tcPr>
          <w:p>
            <w:pPr>
              <w:jc w:val="center"/>
              <w:rPr>
                <w:rFonts w:hint="eastAsia" w:ascii="宋体" w:hAnsi="宋体" w:eastAsia="宋体" w:cs="宋体"/>
                <w:sz w:val="24"/>
              </w:rPr>
            </w:pPr>
            <w:r>
              <w:rPr>
                <w:rFonts w:hint="eastAsia" w:ascii="宋体" w:hAnsi="宋体" w:eastAsia="宋体" w:cs="宋体"/>
                <w:sz w:val="24"/>
              </w:rPr>
              <w:t>项目名称</w:t>
            </w:r>
          </w:p>
        </w:tc>
        <w:tc>
          <w:tcPr>
            <w:tcW w:w="6510" w:type="dxa"/>
            <w:noWrap w:val="0"/>
            <w:vAlign w:val="center"/>
          </w:tcPr>
          <w:p>
            <w:pPr>
              <w:jc w:val="center"/>
              <w:rPr>
                <w:rFonts w:hint="eastAsia" w:ascii="宋体" w:hAnsi="宋体" w:eastAsia="宋体" w:cs="宋体"/>
                <w:sz w:val="24"/>
              </w:rPr>
            </w:pPr>
            <w:r>
              <w:rPr>
                <w:rFonts w:hint="eastAsia" w:ascii="宋体" w:hAnsi="宋体" w:eastAsia="宋体" w:cs="宋体"/>
                <w:sz w:val="24"/>
              </w:rPr>
              <w:t xml:space="preserve">西安市灞桥区教育局2020年智慧校园建设项目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2469" w:type="dxa"/>
            <w:noWrap w:val="0"/>
            <w:vAlign w:val="center"/>
          </w:tcPr>
          <w:p>
            <w:pPr>
              <w:jc w:val="center"/>
              <w:rPr>
                <w:rFonts w:hint="eastAsia" w:ascii="宋体" w:hAnsi="宋体" w:eastAsia="宋体" w:cs="宋体"/>
                <w:sz w:val="24"/>
              </w:rPr>
            </w:pPr>
            <w:r>
              <w:rPr>
                <w:rFonts w:hint="eastAsia" w:ascii="宋体" w:hAnsi="宋体" w:eastAsia="宋体" w:cs="宋体"/>
                <w:sz w:val="24"/>
              </w:rPr>
              <w:t>项目编号</w:t>
            </w:r>
          </w:p>
        </w:tc>
        <w:tc>
          <w:tcPr>
            <w:tcW w:w="6510" w:type="dxa"/>
            <w:noWrap w:val="0"/>
            <w:vAlign w:val="center"/>
          </w:tcPr>
          <w:p>
            <w:pPr>
              <w:jc w:val="center"/>
              <w:rPr>
                <w:rFonts w:hint="eastAsia" w:ascii="宋体" w:hAnsi="宋体" w:eastAsia="宋体" w:cs="宋体"/>
                <w:sz w:val="24"/>
              </w:rPr>
            </w:pPr>
            <w:r>
              <w:rPr>
                <w:rFonts w:hint="eastAsia" w:ascii="宋体" w:hAnsi="宋体" w:eastAsia="宋体" w:cs="宋体"/>
                <w:sz w:val="24"/>
              </w:rPr>
              <w:t>MZ2020-1164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469" w:type="dxa"/>
            <w:noWrap w:val="0"/>
            <w:vAlign w:val="center"/>
          </w:tcPr>
          <w:p>
            <w:pPr>
              <w:jc w:val="center"/>
              <w:rPr>
                <w:rFonts w:hint="eastAsia" w:ascii="宋体" w:hAnsi="宋体" w:eastAsia="宋体" w:cs="宋体"/>
                <w:sz w:val="24"/>
              </w:rPr>
            </w:pPr>
            <w:r>
              <w:rPr>
                <w:rFonts w:hint="eastAsia" w:ascii="宋体" w:hAnsi="宋体" w:eastAsia="宋体" w:cs="宋体"/>
                <w:sz w:val="24"/>
              </w:rPr>
              <w:t>包 号</w:t>
            </w:r>
          </w:p>
        </w:tc>
        <w:tc>
          <w:tcPr>
            <w:tcW w:w="6510" w:type="dxa"/>
            <w:noWrap w:val="0"/>
            <w:vAlign w:val="center"/>
          </w:tcPr>
          <w:p>
            <w:pPr>
              <w:jc w:val="center"/>
              <w:rPr>
                <w:rFonts w:hint="eastAsia" w:ascii="宋体" w:hAnsi="宋体" w:eastAsia="宋体" w:cs="宋体"/>
                <w:sz w:val="24"/>
              </w:rPr>
            </w:pPr>
            <w:r>
              <w:rPr>
                <w:rFonts w:hint="eastAsia" w:ascii="宋体" w:hAnsi="宋体" w:eastAsia="宋体" w:cs="宋体"/>
                <w:sz w:val="24"/>
              </w:rPr>
              <w:t>第1包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trPr>
        <w:tc>
          <w:tcPr>
            <w:tcW w:w="2469" w:type="dxa"/>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投标总报价</w:t>
            </w:r>
          </w:p>
          <w:p>
            <w:pPr>
              <w:widowControl/>
              <w:jc w:val="center"/>
              <w:rPr>
                <w:rFonts w:hint="eastAsia" w:ascii="宋体" w:hAnsi="宋体" w:eastAsia="宋体" w:cs="宋体"/>
                <w:kern w:val="0"/>
                <w:sz w:val="24"/>
              </w:rPr>
            </w:pPr>
            <w:r>
              <w:rPr>
                <w:rFonts w:hint="eastAsia" w:ascii="宋体" w:hAnsi="宋体" w:eastAsia="宋体" w:cs="宋体"/>
                <w:kern w:val="0"/>
                <w:sz w:val="24"/>
              </w:rPr>
              <w:t>（元）</w:t>
            </w:r>
          </w:p>
        </w:tc>
        <w:tc>
          <w:tcPr>
            <w:tcW w:w="6510" w:type="dxa"/>
            <w:noWrap w:val="0"/>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大写：</w:t>
            </w:r>
          </w:p>
          <w:p>
            <w:pPr>
              <w:widowControl/>
              <w:jc w:val="left"/>
              <w:rPr>
                <w:rFonts w:hint="eastAsia" w:ascii="宋体" w:hAnsi="宋体" w:eastAsia="宋体" w:cs="宋体"/>
                <w:kern w:val="0"/>
                <w:sz w:val="24"/>
              </w:rPr>
            </w:pPr>
          </w:p>
          <w:p>
            <w:pPr>
              <w:widowControl/>
              <w:jc w:val="left"/>
              <w:rPr>
                <w:rFonts w:hint="eastAsia" w:ascii="宋体" w:hAnsi="宋体" w:eastAsia="宋体" w:cs="宋体"/>
                <w:kern w:val="0"/>
                <w:sz w:val="24"/>
              </w:rPr>
            </w:pPr>
            <w:r>
              <w:rPr>
                <w:rFonts w:hint="eastAsia" w:ascii="宋体" w:hAnsi="宋体" w:eastAsia="宋体" w:cs="宋体"/>
                <w:kern w:val="0"/>
                <w:sz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2469" w:type="dxa"/>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交货期</w:t>
            </w:r>
          </w:p>
        </w:tc>
        <w:tc>
          <w:tcPr>
            <w:tcW w:w="6510" w:type="dxa"/>
            <w:noWrap w:val="0"/>
            <w:vAlign w:val="center"/>
          </w:tcPr>
          <w:p>
            <w:pPr>
              <w:widowControl/>
              <w:rPr>
                <w:rFonts w:hint="eastAsia" w:ascii="宋体" w:hAnsi="宋体" w:eastAsia="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trPr>
        <w:tc>
          <w:tcPr>
            <w:tcW w:w="2469" w:type="dxa"/>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质保期</w:t>
            </w:r>
          </w:p>
        </w:tc>
        <w:tc>
          <w:tcPr>
            <w:tcW w:w="6510" w:type="dxa"/>
            <w:noWrap w:val="0"/>
            <w:vAlign w:val="center"/>
          </w:tcPr>
          <w:p>
            <w:pPr>
              <w:widowControl/>
              <w:ind w:firstLine="2160" w:firstLineChars="900"/>
              <w:rPr>
                <w:rFonts w:hint="eastAsia" w:ascii="宋体" w:hAnsi="宋体" w:eastAsia="宋体" w:cs="宋体"/>
                <w:kern w:val="0"/>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trPr>
        <w:tc>
          <w:tcPr>
            <w:tcW w:w="8979" w:type="dxa"/>
            <w:gridSpan w:val="2"/>
            <w:noWrap w:val="0"/>
            <w:vAlign w:val="center"/>
          </w:tcPr>
          <w:p>
            <w:pPr>
              <w:widowControl/>
              <w:rPr>
                <w:rFonts w:hint="eastAsia" w:ascii="宋体" w:hAnsi="宋体" w:eastAsia="宋体" w:cs="宋体"/>
                <w:bCs/>
                <w:kern w:val="0"/>
                <w:sz w:val="24"/>
              </w:rPr>
            </w:pPr>
            <w:r>
              <w:rPr>
                <w:rFonts w:hint="eastAsia" w:ascii="宋体" w:hAnsi="宋体" w:eastAsia="宋体" w:cs="宋体"/>
                <w:bCs/>
                <w:kern w:val="0"/>
                <w:sz w:val="24"/>
              </w:rPr>
              <w:t>说明：报价总报价以元为单位，大小写不一致时，以大写为准。</w:t>
            </w:r>
          </w:p>
        </w:tc>
      </w:tr>
    </w:tbl>
    <w:p>
      <w:pPr>
        <w:pStyle w:val="28"/>
        <w:spacing w:line="400" w:lineRule="exact"/>
        <w:rPr>
          <w:rFonts w:hint="eastAsia" w:ascii="宋体" w:hAnsi="宋体" w:eastAsia="宋体" w:cs="宋体"/>
        </w:rPr>
      </w:pPr>
    </w:p>
    <w:p>
      <w:pPr>
        <w:pStyle w:val="28"/>
        <w:spacing w:line="400" w:lineRule="exact"/>
        <w:rPr>
          <w:rFonts w:hint="eastAsia" w:ascii="宋体" w:hAnsi="宋体" w:eastAsia="宋体" w:cs="宋体"/>
        </w:rPr>
      </w:pPr>
    </w:p>
    <w:p>
      <w:pPr>
        <w:pStyle w:val="28"/>
        <w:spacing w:line="400" w:lineRule="exact"/>
        <w:rPr>
          <w:rFonts w:hint="eastAsia" w:ascii="宋体" w:hAnsi="宋体" w:eastAsia="宋体" w:cs="宋体"/>
        </w:rPr>
      </w:pPr>
    </w:p>
    <w:p>
      <w:pPr>
        <w:pStyle w:val="28"/>
        <w:spacing w:line="400" w:lineRule="exact"/>
        <w:rPr>
          <w:rFonts w:hint="eastAsia" w:ascii="宋体" w:hAnsi="宋体" w:eastAsia="宋体" w:cs="宋体"/>
        </w:rPr>
      </w:pP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bookmarkStart w:id="154" w:name="_Toc473056004"/>
      <w:bookmarkStart w:id="155" w:name="_Toc511832003"/>
      <w:bookmarkStart w:id="156" w:name="_Toc475451801"/>
      <w:bookmarkStart w:id="157" w:name="_Toc475451554"/>
    </w:p>
    <w:p>
      <w:pPr>
        <w:pStyle w:val="28"/>
        <w:spacing w:line="360" w:lineRule="auto"/>
        <w:ind w:firstLine="3840" w:firstLineChars="1600"/>
        <w:rPr>
          <w:rFonts w:hint="eastAsia" w:ascii="宋体" w:hAnsi="宋体" w:eastAsia="宋体" w:cs="宋体"/>
          <w:sz w:val="24"/>
          <w:szCs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pStyle w:val="2"/>
        <w:rPr>
          <w:rFonts w:hint="eastAsia" w:ascii="宋体" w:hAnsi="宋体" w:eastAsia="宋体" w:cs="宋体"/>
        </w:rPr>
        <w:sectPr>
          <w:pgSz w:w="11906" w:h="16838"/>
          <w:pgMar w:top="1418" w:right="1418" w:bottom="1418" w:left="1418" w:header="851" w:footer="992" w:gutter="0"/>
          <w:cols w:space="720" w:num="1"/>
          <w:docGrid w:type="lines" w:linePitch="312" w:charSpace="0"/>
        </w:sectPr>
      </w:pPr>
    </w:p>
    <w:p>
      <w:pPr>
        <w:pStyle w:val="4"/>
        <w:spacing w:before="0" w:after="156" w:afterLines="50" w:line="360" w:lineRule="auto"/>
        <w:jc w:val="center"/>
        <w:rPr>
          <w:rFonts w:hint="eastAsia" w:ascii="宋体" w:hAnsi="宋体" w:eastAsia="宋体" w:cs="宋体"/>
          <w:bCs/>
          <w:sz w:val="32"/>
          <w:szCs w:val="32"/>
        </w:rPr>
      </w:pPr>
      <w:bookmarkStart w:id="158" w:name="_Toc29093"/>
      <w:bookmarkStart w:id="159" w:name="_Toc5624"/>
      <w:bookmarkStart w:id="160" w:name="_Toc6617"/>
      <w:bookmarkStart w:id="161" w:name="_Toc21487"/>
      <w:bookmarkStart w:id="162" w:name="_Toc16354"/>
      <w:bookmarkStart w:id="163" w:name="_Toc10983"/>
      <w:r>
        <w:rPr>
          <w:rFonts w:hint="eastAsia" w:ascii="宋体" w:hAnsi="宋体" w:eastAsia="宋体" w:cs="宋体"/>
          <w:bCs/>
          <w:sz w:val="32"/>
          <w:szCs w:val="32"/>
        </w:rPr>
        <w:t>三、分项报价表</w:t>
      </w:r>
      <w:bookmarkEnd w:id="158"/>
      <w:bookmarkEnd w:id="159"/>
      <w:bookmarkEnd w:id="160"/>
      <w:bookmarkEnd w:id="161"/>
      <w:bookmarkEnd w:id="162"/>
      <w:bookmarkEnd w:id="163"/>
    </w:p>
    <w:tbl>
      <w:tblPr>
        <w:tblStyle w:val="20"/>
        <w:tblW w:w="933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20"/>
        <w:gridCol w:w="1079"/>
        <w:gridCol w:w="1433"/>
        <w:gridCol w:w="1481"/>
        <w:gridCol w:w="1398"/>
        <w:gridCol w:w="1425"/>
        <w:gridCol w:w="930"/>
        <w:gridCol w:w="87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89" w:hRule="atLeast"/>
          <w:jc w:val="center"/>
        </w:trPr>
        <w:tc>
          <w:tcPr>
            <w:tcW w:w="720"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序号</w:t>
            </w:r>
          </w:p>
        </w:tc>
        <w:tc>
          <w:tcPr>
            <w:tcW w:w="1079"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名称</w:t>
            </w:r>
          </w:p>
        </w:tc>
        <w:tc>
          <w:tcPr>
            <w:tcW w:w="1433"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品牌</w:t>
            </w:r>
          </w:p>
        </w:tc>
        <w:tc>
          <w:tcPr>
            <w:tcW w:w="1481"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型号规格</w:t>
            </w:r>
          </w:p>
        </w:tc>
        <w:tc>
          <w:tcPr>
            <w:tcW w:w="1398"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制造商</w:t>
            </w:r>
          </w:p>
        </w:tc>
        <w:tc>
          <w:tcPr>
            <w:tcW w:w="1425"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数量/单位</w:t>
            </w:r>
          </w:p>
        </w:tc>
        <w:tc>
          <w:tcPr>
            <w:tcW w:w="930"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单价（元）</w:t>
            </w:r>
          </w:p>
        </w:tc>
        <w:tc>
          <w:tcPr>
            <w:tcW w:w="870"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总价</w:t>
            </w:r>
          </w:p>
          <w:p>
            <w:pPr>
              <w:adjustRightInd w:val="0"/>
              <w:snapToGrid w:val="0"/>
              <w:jc w:val="center"/>
              <w:rPr>
                <w:rFonts w:hint="eastAsia" w:ascii="宋体" w:hAnsi="宋体" w:eastAsia="宋体" w:cs="宋体"/>
                <w:bCs/>
                <w:sz w:val="24"/>
              </w:rPr>
            </w:pPr>
            <w:r>
              <w:rPr>
                <w:rFonts w:hint="eastAsia" w:ascii="宋体" w:hAnsi="宋体" w:eastAsia="宋体" w:cs="宋体"/>
                <w:bCs/>
                <w:sz w:val="24"/>
              </w:rPr>
              <w:t>（元）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5" w:hRule="atLeast"/>
          <w:jc w:val="center"/>
        </w:trPr>
        <w:tc>
          <w:tcPr>
            <w:tcW w:w="1799" w:type="dxa"/>
            <w:gridSpan w:val="2"/>
            <w:noWrap w:val="0"/>
            <w:vAlign w:val="center"/>
          </w:tcPr>
          <w:p>
            <w:pPr>
              <w:adjustRightInd w:val="0"/>
              <w:snapToGrid w:val="0"/>
              <w:rPr>
                <w:rFonts w:hint="eastAsia" w:ascii="宋体" w:hAnsi="宋体" w:eastAsia="宋体" w:cs="宋体"/>
                <w:bCs/>
                <w:sz w:val="24"/>
              </w:rPr>
            </w:pPr>
            <w:r>
              <w:rPr>
                <w:rFonts w:hint="eastAsia" w:ascii="宋体" w:hAnsi="宋体" w:eastAsia="宋体" w:cs="宋体"/>
                <w:bCs/>
                <w:sz w:val="24"/>
              </w:rPr>
              <w:t>合计（大写）</w:t>
            </w:r>
          </w:p>
        </w:tc>
        <w:tc>
          <w:tcPr>
            <w:tcW w:w="7537" w:type="dxa"/>
            <w:gridSpan w:val="6"/>
            <w:noWrap w:val="0"/>
            <w:vAlign w:val="center"/>
          </w:tcPr>
          <w:p>
            <w:pPr>
              <w:adjustRightInd w:val="0"/>
              <w:snapToGrid w:val="0"/>
              <w:rPr>
                <w:rFonts w:hint="eastAsia" w:ascii="宋体" w:hAnsi="宋体" w:eastAsia="宋体" w:cs="宋体"/>
                <w:bCs/>
                <w:sz w:val="24"/>
              </w:rPr>
            </w:pPr>
          </w:p>
        </w:tc>
      </w:tr>
    </w:tbl>
    <w:p>
      <w:pPr>
        <w:adjustRightInd w:val="0"/>
        <w:snapToGrid w:val="0"/>
        <w:spacing w:line="360" w:lineRule="auto"/>
        <w:ind w:firstLine="480" w:firstLineChars="200"/>
        <w:rPr>
          <w:rFonts w:hint="eastAsia" w:ascii="宋体" w:hAnsi="宋体" w:eastAsia="宋体" w:cs="宋体"/>
          <w:sz w:val="24"/>
        </w:rPr>
      </w:pPr>
    </w:p>
    <w:p>
      <w:pPr>
        <w:adjustRightInd w:val="0"/>
        <w:snapToGrid w:val="0"/>
        <w:spacing w:line="360" w:lineRule="auto"/>
        <w:rPr>
          <w:rFonts w:hint="eastAsia" w:ascii="宋体" w:hAnsi="宋体" w:eastAsia="宋体" w:cs="宋体"/>
          <w:sz w:val="24"/>
        </w:rPr>
      </w:pPr>
      <w:r>
        <w:rPr>
          <w:rFonts w:hint="eastAsia" w:ascii="宋体" w:hAnsi="宋体" w:eastAsia="宋体" w:cs="宋体"/>
          <w:sz w:val="24"/>
        </w:rPr>
        <w:t>说明：</w:t>
      </w:r>
    </w:p>
    <w:p>
      <w:pPr>
        <w:pStyle w:val="16"/>
        <w:adjustRightInd w:val="0"/>
        <w:snapToGrid w:val="0"/>
        <w:spacing w:line="360" w:lineRule="auto"/>
        <w:rPr>
          <w:rFonts w:hint="eastAsia" w:ascii="宋体" w:hAnsi="宋体" w:eastAsia="宋体" w:cs="宋体"/>
          <w:sz w:val="24"/>
        </w:rPr>
      </w:pPr>
      <w:r>
        <w:rPr>
          <w:rFonts w:hint="eastAsia" w:ascii="宋体" w:hAnsi="宋体" w:eastAsia="宋体" w:cs="宋体"/>
          <w:sz w:val="24"/>
        </w:rPr>
        <w:t>1、各投标人须列明各产品的价格，报价以元为单位。</w:t>
      </w:r>
    </w:p>
    <w:p>
      <w:pPr>
        <w:pStyle w:val="16"/>
        <w:adjustRightInd w:val="0"/>
        <w:snapToGrid w:val="0"/>
        <w:spacing w:line="360" w:lineRule="auto"/>
        <w:rPr>
          <w:rFonts w:hint="eastAsia" w:ascii="宋体" w:hAnsi="宋体" w:eastAsia="宋体" w:cs="宋体"/>
          <w:sz w:val="24"/>
          <w:szCs w:val="21"/>
        </w:rPr>
      </w:pPr>
      <w:r>
        <w:rPr>
          <w:rFonts w:hint="eastAsia" w:ascii="宋体" w:hAnsi="宋体" w:eastAsia="宋体" w:cs="宋体"/>
          <w:sz w:val="24"/>
        </w:rPr>
        <w:t>2、本表中的“合计”与“开标一览表”的投标总报价一致。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w:t>
      </w:r>
    </w:p>
    <w:p>
      <w:pPr>
        <w:pStyle w:val="16"/>
        <w:rPr>
          <w:rFonts w:hint="eastAsia" w:ascii="宋体" w:hAnsi="宋体" w:eastAsia="宋体" w:cs="宋体"/>
        </w:rPr>
      </w:pP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w:t>
      </w:r>
    </w:p>
    <w:p>
      <w:pPr>
        <w:pStyle w:val="28"/>
        <w:adjustRightInd w:val="0"/>
        <w:snapToGrid w:val="0"/>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adjustRightInd w:val="0"/>
        <w:snapToGrid w:val="0"/>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adjustRightInd w:val="0"/>
        <w:snapToGrid w:val="0"/>
        <w:spacing w:line="360" w:lineRule="auto"/>
        <w:ind w:firstLine="3840" w:firstLineChars="1600"/>
        <w:rPr>
          <w:rFonts w:hint="eastAsia" w:ascii="宋体" w:hAnsi="宋体" w:eastAsia="宋体" w:cs="宋体"/>
          <w:sz w:val="24"/>
        </w:rPr>
      </w:pPr>
      <w:r>
        <w:rPr>
          <w:rFonts w:hint="eastAsia" w:ascii="宋体" w:hAnsi="宋体" w:eastAsia="宋体" w:cs="宋体"/>
          <w:sz w:val="24"/>
        </w:rPr>
        <w:t>日    期：</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pStyle w:val="9"/>
        <w:spacing w:after="156" w:afterLines="50" w:line="500" w:lineRule="exact"/>
        <w:ind w:firstLine="3840" w:firstLineChars="1600"/>
        <w:jc w:val="center"/>
        <w:rPr>
          <w:rFonts w:hint="eastAsia" w:ascii="宋体" w:hAnsi="宋体" w:eastAsia="宋体" w:cs="宋体"/>
          <w:sz w:val="24"/>
          <w:u w:val="single"/>
        </w:rPr>
        <w:sectPr>
          <w:pgSz w:w="11906" w:h="16838"/>
          <w:pgMar w:top="1418" w:right="1418" w:bottom="1418" w:left="1418" w:header="851" w:footer="992" w:gutter="0"/>
          <w:cols w:space="720" w:num="1"/>
          <w:docGrid w:type="linesAndChars" w:linePitch="312" w:charSpace="0"/>
        </w:sectPr>
      </w:pPr>
    </w:p>
    <w:p>
      <w:pPr>
        <w:pStyle w:val="4"/>
        <w:spacing w:before="0" w:after="120" w:afterLines="50" w:line="360" w:lineRule="auto"/>
        <w:jc w:val="center"/>
        <w:rPr>
          <w:rFonts w:hint="eastAsia" w:ascii="宋体" w:hAnsi="宋体" w:eastAsia="宋体" w:cs="宋体"/>
          <w:bCs/>
          <w:sz w:val="32"/>
          <w:szCs w:val="32"/>
        </w:rPr>
      </w:pPr>
      <w:bookmarkStart w:id="164" w:name="_Toc19966"/>
      <w:bookmarkStart w:id="165" w:name="_Toc27225"/>
      <w:bookmarkStart w:id="166" w:name="_Toc5947"/>
      <w:bookmarkStart w:id="167" w:name="_Toc31573"/>
      <w:bookmarkStart w:id="168" w:name="_Toc23827"/>
      <w:bookmarkStart w:id="169" w:name="_Toc8718"/>
      <w:r>
        <w:rPr>
          <w:rFonts w:hint="eastAsia" w:ascii="宋体" w:hAnsi="宋体" w:eastAsia="宋体" w:cs="宋体"/>
          <w:bCs/>
          <w:sz w:val="32"/>
          <w:szCs w:val="32"/>
        </w:rPr>
        <w:t>四、</w:t>
      </w:r>
      <w:bookmarkEnd w:id="154"/>
      <w:bookmarkEnd w:id="155"/>
      <w:bookmarkEnd w:id="156"/>
      <w:bookmarkEnd w:id="157"/>
      <w:bookmarkStart w:id="170" w:name="_Toc529953003"/>
      <w:bookmarkStart w:id="171" w:name="_Toc473056003"/>
      <w:bookmarkStart w:id="172" w:name="_Toc511832006"/>
      <w:r>
        <w:rPr>
          <w:rFonts w:hint="eastAsia" w:ascii="宋体" w:hAnsi="宋体" w:eastAsia="宋体" w:cs="宋体"/>
          <w:bCs/>
          <w:sz w:val="32"/>
          <w:szCs w:val="32"/>
        </w:rPr>
        <w:t>节能、环境标志产品</w:t>
      </w:r>
      <w:bookmarkEnd w:id="170"/>
      <w:r>
        <w:rPr>
          <w:rFonts w:hint="eastAsia" w:ascii="宋体" w:hAnsi="宋体" w:eastAsia="宋体" w:cs="宋体"/>
          <w:bCs/>
          <w:sz w:val="32"/>
          <w:szCs w:val="32"/>
        </w:rPr>
        <w:t>明细表</w:t>
      </w:r>
      <w:bookmarkEnd w:id="164"/>
      <w:r>
        <w:rPr>
          <w:rFonts w:hint="eastAsia" w:ascii="宋体" w:hAnsi="宋体" w:eastAsia="宋体" w:cs="宋体"/>
          <w:bCs/>
          <w:sz w:val="32"/>
          <w:szCs w:val="32"/>
        </w:rPr>
        <w:t>（如有）</w:t>
      </w:r>
      <w:bookmarkEnd w:id="165"/>
      <w:bookmarkEnd w:id="166"/>
      <w:bookmarkEnd w:id="167"/>
      <w:bookmarkEnd w:id="168"/>
      <w:bookmarkEnd w:id="169"/>
    </w:p>
    <w:tbl>
      <w:tblPr>
        <w:tblStyle w:val="20"/>
        <w:tblW w:w="0" w:type="auto"/>
        <w:jc w:val="center"/>
        <w:tblLayout w:type="fixed"/>
        <w:tblCellMar>
          <w:top w:w="0" w:type="dxa"/>
          <w:left w:w="108" w:type="dxa"/>
          <w:bottom w:w="0" w:type="dxa"/>
          <w:right w:w="108" w:type="dxa"/>
        </w:tblCellMar>
      </w:tblPr>
      <w:tblGrid>
        <w:gridCol w:w="716"/>
        <w:gridCol w:w="1554"/>
        <w:gridCol w:w="1036"/>
        <w:gridCol w:w="1036"/>
        <w:gridCol w:w="716"/>
        <w:gridCol w:w="1676"/>
        <w:gridCol w:w="716"/>
        <w:gridCol w:w="716"/>
        <w:gridCol w:w="716"/>
      </w:tblGrid>
      <w:tr>
        <w:tblPrEx>
          <w:tblCellMar>
            <w:top w:w="0" w:type="dxa"/>
            <w:left w:w="108" w:type="dxa"/>
            <w:bottom w:w="0" w:type="dxa"/>
            <w:right w:w="108" w:type="dxa"/>
          </w:tblCellMar>
        </w:tblPrEx>
        <w:trPr>
          <w:jc w:val="center"/>
        </w:trPr>
        <w:tc>
          <w:tcPr>
            <w:tcW w:w="71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序</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号</w:t>
            </w:r>
          </w:p>
        </w:tc>
        <w:tc>
          <w:tcPr>
            <w:tcW w:w="1554"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产品</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名称</w:t>
            </w:r>
          </w:p>
        </w:tc>
        <w:tc>
          <w:tcPr>
            <w:tcW w:w="1036" w:type="dxa"/>
            <w:tcBorders>
              <w:top w:val="single" w:color="auto" w:sz="6" w:space="0"/>
              <w:left w:val="single" w:color="auto" w:sz="6" w:space="0"/>
              <w:bottom w:val="single" w:color="auto" w:sz="6" w:space="0"/>
              <w:right w:val="single" w:color="auto" w:sz="4"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制造</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厂家</w:t>
            </w:r>
          </w:p>
        </w:tc>
        <w:tc>
          <w:tcPr>
            <w:tcW w:w="1036" w:type="dxa"/>
            <w:tcBorders>
              <w:top w:val="single" w:color="auto" w:sz="6" w:space="0"/>
              <w:left w:val="single" w:color="auto" w:sz="4"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规格</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型号</w:t>
            </w: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类</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别</w:t>
            </w:r>
          </w:p>
        </w:tc>
        <w:tc>
          <w:tcPr>
            <w:tcW w:w="167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认证证书</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编号</w:t>
            </w:r>
          </w:p>
        </w:tc>
        <w:tc>
          <w:tcPr>
            <w:tcW w:w="71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数</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量</w:t>
            </w:r>
          </w:p>
        </w:tc>
        <w:tc>
          <w:tcPr>
            <w:tcW w:w="71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单</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价</w:t>
            </w:r>
          </w:p>
        </w:tc>
        <w:tc>
          <w:tcPr>
            <w:tcW w:w="71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总</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价</w:t>
            </w: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580" w:hRule="atLeast"/>
          <w:jc w:val="center"/>
        </w:trPr>
        <w:tc>
          <w:tcPr>
            <w:tcW w:w="5058" w:type="dxa"/>
            <w:gridSpan w:val="5"/>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合计（万元人民币）</w:t>
            </w:r>
          </w:p>
        </w:tc>
        <w:tc>
          <w:tcPr>
            <w:tcW w:w="3824" w:type="dxa"/>
            <w:gridSpan w:val="4"/>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581" w:hRule="atLeast"/>
          <w:jc w:val="center"/>
        </w:trPr>
        <w:tc>
          <w:tcPr>
            <w:tcW w:w="5058" w:type="dxa"/>
            <w:gridSpan w:val="5"/>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占投标总价的百分比（%）</w:t>
            </w:r>
          </w:p>
        </w:tc>
        <w:tc>
          <w:tcPr>
            <w:tcW w:w="3824" w:type="dxa"/>
            <w:gridSpan w:val="4"/>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rPr>
                <w:rFonts w:hint="eastAsia" w:ascii="宋体" w:hAnsi="宋体" w:eastAsia="宋体" w:cs="宋体"/>
                <w:sz w:val="24"/>
                <w:szCs w:val="24"/>
              </w:rPr>
            </w:pPr>
          </w:p>
        </w:tc>
      </w:tr>
    </w:tbl>
    <w:p>
      <w:pPr>
        <w:spacing w:line="400" w:lineRule="exact"/>
        <w:rPr>
          <w:rFonts w:hint="eastAsia" w:ascii="宋体" w:hAnsi="宋体" w:eastAsia="宋体" w:cs="宋体"/>
          <w:sz w:val="24"/>
        </w:rPr>
      </w:pPr>
      <w:r>
        <w:rPr>
          <w:rFonts w:hint="eastAsia" w:ascii="宋体" w:hAnsi="宋体" w:eastAsia="宋体" w:cs="宋体"/>
          <w:sz w:val="24"/>
        </w:rPr>
        <w:t>说明：</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1.如投标产品为</w:t>
      </w:r>
      <w:r>
        <w:rPr>
          <w:rFonts w:hint="eastAsia" w:ascii="宋体" w:hAnsi="宋体" w:eastAsia="宋体" w:cs="宋体"/>
          <w:spacing w:val="6"/>
          <w:sz w:val="24"/>
        </w:rPr>
        <w:t>属于《关于印发环境标志产品政府采购品目清单的通知》（财库[2019]18号文）、《关于印发节能产品政府采购品目清单的通知》（财库[2019]19号文）中品目清单内的产品，</w:t>
      </w:r>
      <w:r>
        <w:rPr>
          <w:rFonts w:hint="eastAsia" w:ascii="宋体" w:hAnsi="宋体" w:eastAsia="宋体" w:cs="宋体"/>
          <w:sz w:val="24"/>
        </w:rPr>
        <w:t>须按格式逐项填写，</w:t>
      </w:r>
      <w:r>
        <w:rPr>
          <w:rFonts w:hint="eastAsia" w:ascii="宋体" w:hAnsi="宋体" w:eastAsia="宋体" w:cs="宋体"/>
          <w:spacing w:val="6"/>
          <w:sz w:val="24"/>
        </w:rPr>
        <w:t>提供经国家确定的认证机构出具的、处于有效期之内的节能产品、环境标志产品认证证书</w:t>
      </w:r>
      <w:r>
        <w:rPr>
          <w:rFonts w:hint="eastAsia" w:ascii="宋体" w:hAnsi="宋体" w:eastAsia="宋体" w:cs="宋体"/>
          <w:sz w:val="24"/>
        </w:rPr>
        <w:t>，否则评审时不予计分。</w:t>
      </w:r>
    </w:p>
    <w:p>
      <w:pPr>
        <w:pStyle w:val="28"/>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2.类别填写：节能产品或环境标志产品</w:t>
      </w:r>
      <w:r>
        <w:rPr>
          <w:rFonts w:hint="eastAsia" w:ascii="宋体" w:hAnsi="宋体" w:eastAsia="宋体" w:cs="宋体"/>
          <w:bCs/>
          <w:sz w:val="24"/>
          <w:szCs w:val="24"/>
        </w:rPr>
        <w:t>。</w:t>
      </w:r>
    </w:p>
    <w:p>
      <w:pPr>
        <w:pStyle w:val="28"/>
        <w:spacing w:line="400" w:lineRule="exact"/>
        <w:rPr>
          <w:rFonts w:hint="eastAsia" w:ascii="宋体" w:hAnsi="宋体" w:eastAsia="宋体" w:cs="宋体"/>
          <w:sz w:val="24"/>
          <w:szCs w:val="24"/>
        </w:rPr>
      </w:pPr>
    </w:p>
    <w:p>
      <w:pPr>
        <w:pStyle w:val="28"/>
        <w:spacing w:line="400" w:lineRule="exact"/>
        <w:ind w:firstLine="3600" w:firstLineChars="1500"/>
        <w:rPr>
          <w:rFonts w:hint="eastAsia" w:ascii="宋体" w:hAnsi="宋体" w:eastAsia="宋体" w:cs="宋体"/>
          <w:sz w:val="24"/>
          <w:szCs w:val="24"/>
        </w:rPr>
      </w:pPr>
    </w:p>
    <w:p>
      <w:pPr>
        <w:pStyle w:val="28"/>
        <w:spacing w:line="400" w:lineRule="exact"/>
        <w:ind w:firstLine="3600" w:firstLineChars="1500"/>
        <w:rPr>
          <w:rFonts w:hint="eastAsia" w:ascii="宋体" w:hAnsi="宋体" w:eastAsia="宋体" w:cs="宋体"/>
          <w:sz w:val="24"/>
          <w:szCs w:val="24"/>
        </w:rPr>
      </w:pPr>
    </w:p>
    <w:p>
      <w:pPr>
        <w:pStyle w:val="28"/>
        <w:spacing w:line="400" w:lineRule="exact"/>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400" w:lineRule="exact"/>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pStyle w:val="28"/>
        <w:spacing w:line="400" w:lineRule="exact"/>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p>
      <w:pPr>
        <w:pStyle w:val="4"/>
        <w:spacing w:before="0" w:after="120" w:afterLines="50" w:line="360" w:lineRule="auto"/>
        <w:jc w:val="center"/>
        <w:rPr>
          <w:rFonts w:hint="eastAsia" w:ascii="宋体" w:hAnsi="宋体" w:eastAsia="宋体" w:cs="宋体"/>
          <w:bCs/>
          <w:kern w:val="0"/>
          <w:sz w:val="24"/>
          <w:szCs w:val="24"/>
        </w:rPr>
      </w:pPr>
      <w:r>
        <w:rPr>
          <w:rFonts w:hint="eastAsia" w:ascii="宋体" w:hAnsi="宋体" w:eastAsia="宋体" w:cs="宋体"/>
          <w:b w:val="0"/>
          <w:bCs/>
          <w:sz w:val="24"/>
          <w:szCs w:val="24"/>
        </w:rPr>
        <w:br w:type="page"/>
      </w:r>
      <w:bookmarkStart w:id="173" w:name="_Toc11387"/>
      <w:bookmarkStart w:id="174" w:name="_Toc536086393"/>
      <w:bookmarkStart w:id="175" w:name="_Toc32156"/>
      <w:bookmarkStart w:id="176" w:name="_Toc32259"/>
      <w:bookmarkStart w:id="177" w:name="_Toc6312640"/>
      <w:bookmarkStart w:id="178" w:name="_Toc14349"/>
      <w:bookmarkStart w:id="179" w:name="_Toc21930"/>
      <w:bookmarkStart w:id="180" w:name="_Toc9299"/>
      <w:bookmarkStart w:id="181" w:name="_Toc532821286"/>
      <w:bookmarkStart w:id="182" w:name="_Toc8228423"/>
      <w:bookmarkStart w:id="183" w:name="_Toc529953005"/>
      <w:r>
        <w:rPr>
          <w:rFonts w:hint="eastAsia" w:ascii="宋体" w:hAnsi="宋体" w:eastAsia="宋体" w:cs="宋体"/>
          <w:bCs/>
          <w:sz w:val="32"/>
          <w:szCs w:val="32"/>
        </w:rPr>
        <w:t>五、技术规格偏离表</w:t>
      </w:r>
      <w:bookmarkEnd w:id="173"/>
      <w:bookmarkEnd w:id="174"/>
      <w:bookmarkEnd w:id="175"/>
      <w:bookmarkEnd w:id="176"/>
      <w:bookmarkEnd w:id="177"/>
      <w:bookmarkEnd w:id="178"/>
      <w:bookmarkEnd w:id="179"/>
      <w:bookmarkEnd w:id="180"/>
    </w:p>
    <w:tbl>
      <w:tblPr>
        <w:tblStyle w:val="20"/>
        <w:tblW w:w="9263" w:type="dxa"/>
        <w:jc w:val="center"/>
        <w:tblLayout w:type="fixed"/>
        <w:tblCellMar>
          <w:top w:w="0" w:type="dxa"/>
          <w:left w:w="28" w:type="dxa"/>
          <w:bottom w:w="0" w:type="dxa"/>
          <w:right w:w="28" w:type="dxa"/>
        </w:tblCellMar>
      </w:tblPr>
      <w:tblGrid>
        <w:gridCol w:w="840"/>
        <w:gridCol w:w="2811"/>
        <w:gridCol w:w="2781"/>
        <w:gridCol w:w="1069"/>
        <w:gridCol w:w="1762"/>
      </w:tblGrid>
      <w:tr>
        <w:tblPrEx>
          <w:tblCellMar>
            <w:top w:w="0" w:type="dxa"/>
            <w:left w:w="28" w:type="dxa"/>
            <w:bottom w:w="0" w:type="dxa"/>
            <w:right w:w="28" w:type="dxa"/>
          </w:tblCellMar>
        </w:tblPrEx>
        <w:trPr>
          <w:trHeight w:val="58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序号</w:t>
            </w:r>
          </w:p>
        </w:tc>
        <w:tc>
          <w:tcPr>
            <w:tcW w:w="2811"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招标文件采购内容要求</w:t>
            </w:r>
          </w:p>
        </w:tc>
        <w:tc>
          <w:tcPr>
            <w:tcW w:w="2781"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投标文件采购内容响应</w:t>
            </w:r>
          </w:p>
        </w:tc>
        <w:tc>
          <w:tcPr>
            <w:tcW w:w="1069" w:type="dxa"/>
            <w:tcBorders>
              <w:top w:val="single" w:color="000000" w:sz="6" w:space="0"/>
              <w:left w:val="nil"/>
              <w:bottom w:val="single" w:color="000000" w:sz="6" w:space="0"/>
              <w:right w:val="single" w:color="000000" w:sz="6" w:space="0"/>
            </w:tcBorders>
            <w:noWrap w:val="0"/>
            <w:vAlign w:val="center"/>
          </w:tcPr>
          <w:p>
            <w:pPr>
              <w:pStyle w:val="28"/>
              <w:adjustRightInd w:val="0"/>
              <w:snapToGrid w:val="0"/>
              <w:spacing w:line="400" w:lineRule="exact"/>
              <w:jc w:val="center"/>
              <w:rPr>
                <w:rFonts w:hint="eastAsia" w:ascii="宋体" w:hAnsi="宋体" w:eastAsia="宋体" w:cs="宋体"/>
                <w:sz w:val="24"/>
              </w:rPr>
            </w:pPr>
            <w:r>
              <w:rPr>
                <w:rFonts w:hint="eastAsia" w:ascii="宋体" w:hAnsi="宋体" w:eastAsia="宋体" w:cs="宋体"/>
                <w:sz w:val="24"/>
                <w:szCs w:val="24"/>
              </w:rPr>
              <w:t>偏离</w:t>
            </w:r>
          </w:p>
        </w:tc>
        <w:tc>
          <w:tcPr>
            <w:tcW w:w="1762" w:type="dxa"/>
            <w:tcBorders>
              <w:top w:val="single" w:color="000000" w:sz="6" w:space="0"/>
              <w:left w:val="nil"/>
              <w:bottom w:val="single" w:color="000000" w:sz="6" w:space="0"/>
              <w:right w:val="single" w:color="000000" w:sz="6" w:space="0"/>
            </w:tcBorders>
            <w:noWrap w:val="0"/>
            <w:vAlign w:val="center"/>
          </w:tcPr>
          <w:p>
            <w:pPr>
              <w:pStyle w:val="28"/>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偏离说明</w:t>
            </w: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1</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2</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3</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4</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5</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6</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7</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bl>
    <w:p>
      <w:pPr>
        <w:spacing w:line="400" w:lineRule="exact"/>
        <w:rPr>
          <w:rFonts w:hint="eastAsia" w:ascii="宋体" w:hAnsi="宋体" w:eastAsia="宋体" w:cs="宋体"/>
          <w:sz w:val="24"/>
        </w:rPr>
      </w:pPr>
      <w:r>
        <w:rPr>
          <w:rFonts w:hint="eastAsia" w:ascii="宋体" w:hAnsi="宋体" w:eastAsia="宋体" w:cs="宋体"/>
          <w:sz w:val="24"/>
        </w:rPr>
        <w:t>说明：</w:t>
      </w:r>
    </w:p>
    <w:p>
      <w:pPr>
        <w:spacing w:line="400" w:lineRule="exact"/>
        <w:rPr>
          <w:rFonts w:hint="eastAsia" w:ascii="宋体" w:hAnsi="宋体" w:eastAsia="宋体" w:cs="宋体"/>
          <w:sz w:val="24"/>
          <w:szCs w:val="21"/>
        </w:rPr>
      </w:pPr>
      <w:r>
        <w:rPr>
          <w:rFonts w:hint="eastAsia" w:ascii="宋体" w:hAnsi="宋体" w:eastAsia="宋体" w:cs="宋体"/>
          <w:sz w:val="24"/>
          <w:szCs w:val="21"/>
        </w:rPr>
        <w:t>1.本表须对“第五章 第二条 采购内容及要求”中按照顺序逐项填写。</w:t>
      </w:r>
    </w:p>
    <w:p>
      <w:pPr>
        <w:spacing w:line="400" w:lineRule="exact"/>
        <w:rPr>
          <w:rFonts w:hint="eastAsia" w:ascii="宋体" w:hAnsi="宋体" w:eastAsia="宋体" w:cs="宋体"/>
          <w:sz w:val="24"/>
        </w:rPr>
      </w:pPr>
      <w:r>
        <w:rPr>
          <w:rFonts w:hint="eastAsia" w:ascii="宋体" w:hAnsi="宋体" w:eastAsia="宋体" w:cs="宋体"/>
          <w:sz w:val="24"/>
          <w:szCs w:val="21"/>
        </w:rPr>
        <w:t>2.</w:t>
      </w:r>
      <w:r>
        <w:rPr>
          <w:rFonts w:hint="eastAsia" w:ascii="宋体" w:hAnsi="宋体" w:eastAsia="宋体" w:cs="宋体"/>
          <w:sz w:val="24"/>
        </w:rPr>
        <w:t>偏离填写：正偏离、负偏离、无偏离。偏离说明对偏离情况做出详细说明。</w:t>
      </w:r>
    </w:p>
    <w:p>
      <w:pPr>
        <w:spacing w:line="400" w:lineRule="exact"/>
        <w:rPr>
          <w:rFonts w:hint="eastAsia" w:ascii="宋体" w:hAnsi="宋体" w:eastAsia="宋体" w:cs="宋体"/>
          <w:sz w:val="24"/>
          <w:szCs w:val="21"/>
        </w:rPr>
      </w:pPr>
      <w:r>
        <w:rPr>
          <w:rFonts w:hint="eastAsia" w:ascii="宋体" w:hAnsi="宋体" w:eastAsia="宋体" w:cs="宋体"/>
          <w:sz w:val="24"/>
          <w:szCs w:val="21"/>
        </w:rPr>
        <w:t>3.投标人必须据实填写，不得虚假响应，否则将取消其投标或中标资格，并按有关规定进行处罚。</w:t>
      </w:r>
    </w:p>
    <w:p>
      <w:pPr>
        <w:spacing w:line="400" w:lineRule="exact"/>
        <w:rPr>
          <w:rFonts w:hint="eastAsia" w:ascii="宋体" w:hAnsi="宋体" w:eastAsia="宋体" w:cs="宋体"/>
          <w:sz w:val="24"/>
        </w:rPr>
      </w:pPr>
    </w:p>
    <w:p>
      <w:pPr>
        <w:spacing w:line="400" w:lineRule="exact"/>
        <w:rPr>
          <w:rFonts w:hint="eastAsia" w:ascii="宋体" w:hAnsi="宋体" w:eastAsia="宋体" w:cs="宋体"/>
          <w:sz w:val="24"/>
        </w:rPr>
      </w:pPr>
    </w:p>
    <w:p>
      <w:pPr>
        <w:spacing w:line="400" w:lineRule="exact"/>
        <w:rPr>
          <w:rFonts w:hint="eastAsia" w:ascii="宋体" w:hAnsi="宋体" w:eastAsia="宋体" w:cs="宋体"/>
          <w:sz w:val="24"/>
        </w:rPr>
      </w:pPr>
    </w:p>
    <w:p>
      <w:pPr>
        <w:spacing w:line="360" w:lineRule="auto"/>
        <w:ind w:firstLine="3840" w:firstLineChars="1600"/>
        <w:rPr>
          <w:rFonts w:hint="eastAsia" w:ascii="宋体" w:hAnsi="宋体" w:eastAsia="宋体" w:cs="宋体"/>
          <w:sz w:val="24"/>
        </w:rPr>
      </w:pPr>
      <w:r>
        <w:rPr>
          <w:rFonts w:hint="eastAsia" w:ascii="宋体" w:hAnsi="宋体" w:eastAsia="宋体" w:cs="宋体"/>
          <w:sz w:val="24"/>
        </w:rPr>
        <w:t>投标人（公章）：</w:t>
      </w:r>
      <w:r>
        <w:rPr>
          <w:rFonts w:hint="eastAsia" w:ascii="宋体" w:hAnsi="宋体" w:eastAsia="宋体" w:cs="宋体"/>
          <w:sz w:val="24"/>
          <w:u w:val="single"/>
        </w:rPr>
        <w:t xml:space="preserve">                            </w:t>
      </w:r>
    </w:p>
    <w:p>
      <w:pPr>
        <w:spacing w:line="360" w:lineRule="auto"/>
        <w:ind w:firstLine="3840" w:firstLineChars="1600"/>
        <w:rPr>
          <w:rFonts w:hint="eastAsia" w:ascii="宋体" w:hAnsi="宋体" w:eastAsia="宋体" w:cs="宋体"/>
          <w:sz w:val="24"/>
          <w:u w:val="single"/>
        </w:rPr>
      </w:pPr>
      <w:r>
        <w:rPr>
          <w:rFonts w:hint="eastAsia" w:ascii="宋体" w:hAnsi="宋体" w:eastAsia="宋体" w:cs="宋体"/>
          <w:sz w:val="24"/>
        </w:rPr>
        <w:t>法定代表人或授权代表（签字）：</w:t>
      </w:r>
      <w:r>
        <w:rPr>
          <w:rFonts w:hint="eastAsia" w:ascii="宋体" w:hAnsi="宋体" w:eastAsia="宋体" w:cs="宋体"/>
          <w:sz w:val="24"/>
          <w:u w:val="single"/>
        </w:rPr>
        <w:t xml:space="preserve">              </w:t>
      </w:r>
    </w:p>
    <w:p>
      <w:pPr>
        <w:spacing w:line="360" w:lineRule="auto"/>
        <w:ind w:firstLine="3840" w:firstLineChars="1600"/>
        <w:rPr>
          <w:rFonts w:hint="eastAsia" w:ascii="宋体" w:hAnsi="宋体" w:eastAsia="宋体" w:cs="宋体"/>
          <w:sz w:val="24"/>
          <w:u w:val="single"/>
        </w:rPr>
      </w:pPr>
      <w:r>
        <w:rPr>
          <w:rFonts w:hint="eastAsia" w:ascii="宋体" w:hAnsi="宋体" w:eastAsia="宋体" w:cs="宋体"/>
          <w:sz w:val="24"/>
        </w:rPr>
        <w:t>日    期：</w:t>
      </w:r>
      <w:r>
        <w:rPr>
          <w:rFonts w:hint="eastAsia" w:ascii="宋体" w:hAnsi="宋体" w:eastAsia="宋体" w:cs="宋体"/>
          <w:sz w:val="24"/>
          <w:u w:val="single"/>
        </w:rPr>
        <w:t xml:space="preserve">                                  </w:t>
      </w:r>
    </w:p>
    <w:p>
      <w:pPr>
        <w:pStyle w:val="4"/>
        <w:spacing w:before="0" w:after="120" w:afterLines="50" w:line="360" w:lineRule="auto"/>
        <w:jc w:val="center"/>
        <w:rPr>
          <w:rFonts w:hint="eastAsia" w:ascii="宋体" w:hAnsi="宋体" w:eastAsia="宋体" w:cs="宋体"/>
          <w:bCs/>
          <w:sz w:val="32"/>
          <w:szCs w:val="32"/>
        </w:rPr>
      </w:pPr>
      <w:r>
        <w:rPr>
          <w:rFonts w:hint="eastAsia" w:ascii="宋体" w:hAnsi="宋体" w:eastAsia="宋体" w:cs="宋体"/>
          <w:sz w:val="24"/>
        </w:rPr>
        <w:br w:type="page"/>
      </w:r>
      <w:bookmarkStart w:id="184" w:name="_Toc7285"/>
      <w:bookmarkStart w:id="185" w:name="_Toc28897"/>
      <w:bookmarkStart w:id="186" w:name="_Toc19318"/>
      <w:bookmarkStart w:id="187" w:name="_Toc6274"/>
      <w:bookmarkStart w:id="188" w:name="_Toc31062"/>
      <w:bookmarkStart w:id="189" w:name="_Toc23626"/>
      <w:r>
        <w:rPr>
          <w:rFonts w:hint="eastAsia" w:ascii="宋体" w:hAnsi="宋体" w:eastAsia="宋体" w:cs="宋体"/>
          <w:bCs/>
          <w:sz w:val="32"/>
          <w:szCs w:val="32"/>
        </w:rPr>
        <w:t>六、商务响应偏离表</w:t>
      </w:r>
      <w:bookmarkEnd w:id="181"/>
      <w:bookmarkEnd w:id="182"/>
      <w:bookmarkEnd w:id="184"/>
      <w:bookmarkEnd w:id="185"/>
      <w:bookmarkEnd w:id="186"/>
      <w:bookmarkEnd w:id="187"/>
      <w:bookmarkEnd w:id="188"/>
      <w:bookmarkEnd w:id="189"/>
    </w:p>
    <w:p>
      <w:pPr>
        <w:autoSpaceDE w:val="0"/>
        <w:autoSpaceDN w:val="0"/>
        <w:adjustRightInd w:val="0"/>
        <w:snapToGrid w:val="0"/>
        <w:spacing w:line="360" w:lineRule="auto"/>
        <w:ind w:left="482" w:hanging="482" w:hangingChars="200"/>
        <w:jc w:val="center"/>
        <w:rPr>
          <w:rFonts w:hint="eastAsia" w:ascii="宋体" w:hAnsi="宋体" w:eastAsia="宋体" w:cs="宋体"/>
          <w:sz w:val="24"/>
        </w:rPr>
      </w:pPr>
      <w:r>
        <w:rPr>
          <w:rFonts w:hint="eastAsia" w:ascii="宋体" w:hAnsi="宋体" w:eastAsia="宋体" w:cs="宋体"/>
          <w:b/>
          <w:bCs/>
          <w:sz w:val="24"/>
        </w:rPr>
        <w:t xml:space="preserve">            </w:t>
      </w:r>
    </w:p>
    <w:tbl>
      <w:tblPr>
        <w:tblStyle w:val="20"/>
        <w:tblW w:w="9650" w:type="dxa"/>
        <w:jc w:val="center"/>
        <w:tblLayout w:type="fixed"/>
        <w:tblCellMar>
          <w:top w:w="0" w:type="dxa"/>
          <w:left w:w="28" w:type="dxa"/>
          <w:bottom w:w="0" w:type="dxa"/>
          <w:right w:w="28" w:type="dxa"/>
        </w:tblCellMar>
      </w:tblPr>
      <w:tblGrid>
        <w:gridCol w:w="840"/>
        <w:gridCol w:w="2811"/>
        <w:gridCol w:w="2626"/>
        <w:gridCol w:w="1216"/>
        <w:gridCol w:w="2157"/>
      </w:tblGrid>
      <w:tr>
        <w:tblPrEx>
          <w:tblCellMar>
            <w:top w:w="0" w:type="dxa"/>
            <w:left w:w="28" w:type="dxa"/>
            <w:bottom w:w="0" w:type="dxa"/>
            <w:right w:w="28" w:type="dxa"/>
          </w:tblCellMar>
        </w:tblPrEx>
        <w:trPr>
          <w:trHeight w:val="693"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序号</w:t>
            </w:r>
          </w:p>
        </w:tc>
        <w:tc>
          <w:tcPr>
            <w:tcW w:w="2811"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招标文件商务要求</w:t>
            </w:r>
          </w:p>
        </w:tc>
        <w:tc>
          <w:tcPr>
            <w:tcW w:w="2626"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投标文件商务响应</w:t>
            </w:r>
          </w:p>
        </w:tc>
        <w:tc>
          <w:tcPr>
            <w:tcW w:w="1216"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偏离</w:t>
            </w:r>
          </w:p>
        </w:tc>
        <w:tc>
          <w:tcPr>
            <w:tcW w:w="2157"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偏离说明</w:t>
            </w: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1</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2</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3</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4</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5</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6</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7</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bl>
    <w:p>
      <w:pPr>
        <w:spacing w:line="360" w:lineRule="auto"/>
        <w:jc w:val="left"/>
        <w:rPr>
          <w:rFonts w:hint="eastAsia" w:ascii="宋体" w:hAnsi="宋体" w:eastAsia="宋体" w:cs="宋体"/>
          <w:sz w:val="24"/>
        </w:rPr>
      </w:pPr>
      <w:r>
        <w:rPr>
          <w:rFonts w:hint="eastAsia" w:ascii="宋体" w:hAnsi="宋体" w:eastAsia="宋体" w:cs="宋体"/>
          <w:sz w:val="24"/>
        </w:rPr>
        <w:t>说明：</w:t>
      </w:r>
    </w:p>
    <w:p>
      <w:pPr>
        <w:spacing w:line="360" w:lineRule="auto"/>
        <w:jc w:val="left"/>
        <w:rPr>
          <w:rFonts w:hint="eastAsia" w:ascii="宋体" w:hAnsi="宋体" w:eastAsia="宋体" w:cs="宋体"/>
          <w:sz w:val="24"/>
        </w:rPr>
      </w:pPr>
      <w:r>
        <w:rPr>
          <w:rFonts w:hint="eastAsia" w:ascii="宋体" w:hAnsi="宋体" w:eastAsia="宋体" w:cs="宋体"/>
          <w:sz w:val="24"/>
        </w:rPr>
        <w:t>1.偏离填写：正偏离、负偏离、无偏离。</w:t>
      </w:r>
    </w:p>
    <w:p>
      <w:pPr>
        <w:spacing w:line="360" w:lineRule="auto"/>
        <w:jc w:val="left"/>
        <w:rPr>
          <w:rFonts w:hint="eastAsia" w:ascii="宋体" w:hAnsi="宋体" w:eastAsia="宋体" w:cs="宋体"/>
          <w:sz w:val="24"/>
        </w:rPr>
      </w:pPr>
      <w:r>
        <w:rPr>
          <w:rFonts w:hint="eastAsia" w:ascii="宋体" w:hAnsi="宋体" w:eastAsia="宋体" w:cs="宋体"/>
          <w:sz w:val="24"/>
        </w:rPr>
        <w:t>2.表格不够用，各投标人可按此表复制。偏离说明对偏离情况做出详细说明。</w:t>
      </w:r>
    </w:p>
    <w:p>
      <w:pPr>
        <w:spacing w:line="360" w:lineRule="auto"/>
        <w:rPr>
          <w:rFonts w:hint="eastAsia" w:ascii="宋体" w:hAnsi="宋体" w:eastAsia="宋体" w:cs="宋体"/>
          <w:sz w:val="24"/>
        </w:rPr>
      </w:pPr>
      <w:r>
        <w:rPr>
          <w:rFonts w:hint="eastAsia" w:ascii="宋体" w:hAnsi="宋体" w:eastAsia="宋体" w:cs="宋体"/>
          <w:sz w:val="24"/>
        </w:rPr>
        <w:t>3.</w:t>
      </w:r>
      <w:r>
        <w:rPr>
          <w:rFonts w:hint="eastAsia" w:ascii="宋体" w:hAnsi="宋体" w:eastAsia="宋体" w:cs="宋体"/>
          <w:sz w:val="24"/>
          <w:szCs w:val="21"/>
        </w:rPr>
        <w:t>本表须对</w:t>
      </w:r>
      <w:r>
        <w:rPr>
          <w:rFonts w:hint="eastAsia" w:ascii="宋体" w:hAnsi="宋体" w:eastAsia="宋体" w:cs="宋体"/>
          <w:sz w:val="24"/>
        </w:rPr>
        <w:t>招标文件“第五章第一条 商务要求”</w:t>
      </w:r>
      <w:r>
        <w:rPr>
          <w:rFonts w:hint="eastAsia" w:ascii="宋体" w:hAnsi="宋体" w:eastAsia="宋体" w:cs="宋体"/>
          <w:sz w:val="24"/>
          <w:szCs w:val="21"/>
        </w:rPr>
        <w:t>中的</w:t>
      </w:r>
      <w:r>
        <w:rPr>
          <w:rFonts w:hint="eastAsia" w:ascii="宋体" w:hAnsi="宋体" w:eastAsia="宋体" w:cs="宋体"/>
          <w:sz w:val="24"/>
        </w:rPr>
        <w:t>相关内容</w:t>
      </w:r>
      <w:r>
        <w:rPr>
          <w:rFonts w:hint="eastAsia" w:ascii="宋体" w:hAnsi="宋体" w:eastAsia="宋体" w:cs="宋体"/>
          <w:sz w:val="24"/>
          <w:szCs w:val="21"/>
        </w:rPr>
        <w:t>按照顺序逐项填写。</w:t>
      </w:r>
    </w:p>
    <w:p>
      <w:pPr>
        <w:autoSpaceDE w:val="0"/>
        <w:autoSpaceDN w:val="0"/>
        <w:adjustRightInd w:val="0"/>
        <w:spacing w:line="360" w:lineRule="auto"/>
        <w:jc w:val="left"/>
        <w:rPr>
          <w:rFonts w:hint="eastAsia" w:ascii="宋体" w:hAnsi="宋体" w:eastAsia="宋体" w:cs="宋体"/>
          <w:sz w:val="24"/>
        </w:rPr>
      </w:pPr>
    </w:p>
    <w:p>
      <w:pPr>
        <w:spacing w:line="360" w:lineRule="auto"/>
        <w:ind w:firstLine="4560" w:firstLineChars="1900"/>
        <w:jc w:val="left"/>
        <w:rPr>
          <w:rFonts w:hint="eastAsia" w:ascii="宋体" w:hAnsi="宋体" w:eastAsia="宋体" w:cs="宋体"/>
          <w:sz w:val="24"/>
        </w:rPr>
      </w:pPr>
    </w:p>
    <w:p>
      <w:pPr>
        <w:spacing w:line="360" w:lineRule="auto"/>
        <w:ind w:firstLine="4560" w:firstLineChars="1900"/>
        <w:jc w:val="left"/>
        <w:rPr>
          <w:rFonts w:hint="eastAsia" w:ascii="宋体" w:hAnsi="宋体" w:eastAsia="宋体" w:cs="宋体"/>
          <w:sz w:val="24"/>
        </w:rPr>
      </w:pPr>
    </w:p>
    <w:p>
      <w:pPr>
        <w:spacing w:line="360" w:lineRule="auto"/>
        <w:ind w:firstLine="3840" w:firstLineChars="1600"/>
        <w:jc w:val="left"/>
        <w:rPr>
          <w:rFonts w:hint="eastAsia" w:ascii="宋体" w:hAnsi="宋体" w:eastAsia="宋体" w:cs="宋体"/>
          <w:sz w:val="24"/>
        </w:rPr>
      </w:pPr>
      <w:r>
        <w:rPr>
          <w:rFonts w:hint="eastAsia" w:ascii="宋体" w:hAnsi="宋体" w:eastAsia="宋体" w:cs="宋体"/>
          <w:sz w:val="24"/>
        </w:rPr>
        <w:t>投标人（公章）：</w:t>
      </w:r>
      <w:r>
        <w:rPr>
          <w:rFonts w:hint="eastAsia" w:ascii="宋体" w:hAnsi="宋体" w:eastAsia="宋体" w:cs="宋体"/>
          <w:sz w:val="24"/>
          <w:u w:val="single"/>
        </w:rPr>
        <w:t xml:space="preserve">                        </w:t>
      </w:r>
    </w:p>
    <w:p>
      <w:pPr>
        <w:spacing w:line="360" w:lineRule="auto"/>
        <w:ind w:firstLine="3840" w:firstLineChars="1600"/>
        <w:jc w:val="left"/>
        <w:rPr>
          <w:rFonts w:hint="eastAsia" w:ascii="宋体" w:hAnsi="宋体" w:eastAsia="宋体" w:cs="宋体"/>
          <w:sz w:val="24"/>
          <w:u w:val="single"/>
        </w:rPr>
      </w:pPr>
      <w:r>
        <w:rPr>
          <w:rFonts w:hint="eastAsia" w:ascii="宋体" w:hAnsi="宋体" w:eastAsia="宋体" w:cs="宋体"/>
          <w:sz w:val="24"/>
        </w:rPr>
        <w:t>法定代表人或授权代表（签字）：</w:t>
      </w:r>
      <w:r>
        <w:rPr>
          <w:rFonts w:hint="eastAsia" w:ascii="宋体" w:hAnsi="宋体" w:eastAsia="宋体" w:cs="宋体"/>
          <w:sz w:val="24"/>
          <w:u w:val="single"/>
        </w:rPr>
        <w:t xml:space="preserve">          </w:t>
      </w:r>
    </w:p>
    <w:p>
      <w:pPr>
        <w:spacing w:line="360" w:lineRule="auto"/>
        <w:ind w:firstLine="3840" w:firstLineChars="1600"/>
        <w:jc w:val="left"/>
        <w:rPr>
          <w:rFonts w:hint="eastAsia" w:ascii="宋体" w:hAnsi="宋体" w:eastAsia="宋体" w:cs="宋体"/>
          <w:sz w:val="24"/>
        </w:rPr>
        <w:sectPr>
          <w:headerReference r:id="rId9" w:type="even"/>
          <w:pgSz w:w="11906" w:h="16838"/>
          <w:pgMar w:top="1418" w:right="1418" w:bottom="1418" w:left="1418" w:header="851" w:footer="992" w:gutter="0"/>
          <w:cols w:space="720" w:num="1"/>
          <w:docGrid w:linePitch="312" w:charSpace="0"/>
        </w:sectPr>
      </w:pPr>
      <w:r>
        <w:rPr>
          <w:rFonts w:hint="eastAsia" w:ascii="宋体" w:hAnsi="宋体" w:eastAsia="宋体" w:cs="宋体"/>
          <w:sz w:val="24"/>
        </w:rPr>
        <w:t>日    期：</w:t>
      </w:r>
      <w:r>
        <w:rPr>
          <w:rFonts w:hint="eastAsia" w:ascii="宋体" w:hAnsi="宋体" w:eastAsia="宋体" w:cs="宋体"/>
          <w:sz w:val="24"/>
          <w:u w:val="single"/>
        </w:rPr>
        <w:t xml:space="preserve">                              </w:t>
      </w:r>
      <w:r>
        <w:rPr>
          <w:rFonts w:hint="eastAsia" w:ascii="宋体" w:hAnsi="宋体" w:eastAsia="宋体" w:cs="宋体"/>
          <w:sz w:val="24"/>
        </w:rPr>
        <w:t xml:space="preserve">                            </w:t>
      </w:r>
    </w:p>
    <w:bookmarkEnd w:id="171"/>
    <w:bookmarkEnd w:id="172"/>
    <w:bookmarkEnd w:id="183"/>
    <w:p>
      <w:pPr>
        <w:pStyle w:val="4"/>
        <w:spacing w:before="0" w:after="120" w:afterLines="50" w:line="360" w:lineRule="auto"/>
        <w:jc w:val="center"/>
        <w:rPr>
          <w:rFonts w:hint="eastAsia" w:ascii="宋体" w:hAnsi="宋体" w:eastAsia="宋体" w:cs="宋体"/>
          <w:bCs/>
          <w:sz w:val="32"/>
          <w:szCs w:val="32"/>
        </w:rPr>
      </w:pPr>
      <w:bookmarkStart w:id="190" w:name="_Toc13607"/>
      <w:bookmarkStart w:id="191" w:name="_Toc16907"/>
      <w:bookmarkStart w:id="192" w:name="_Toc18167"/>
      <w:bookmarkStart w:id="193" w:name="_Toc12242"/>
      <w:bookmarkStart w:id="194" w:name="_Toc22003"/>
      <w:bookmarkStart w:id="195" w:name="_Toc21224"/>
      <w:r>
        <w:rPr>
          <w:rFonts w:hint="eastAsia" w:ascii="宋体" w:hAnsi="宋体" w:eastAsia="宋体" w:cs="宋体"/>
          <w:bCs/>
          <w:sz w:val="32"/>
          <w:szCs w:val="32"/>
        </w:rPr>
        <w:t>七、投标方案说明</w:t>
      </w:r>
      <w:bookmarkEnd w:id="190"/>
      <w:bookmarkEnd w:id="191"/>
      <w:bookmarkEnd w:id="192"/>
      <w:bookmarkEnd w:id="193"/>
      <w:bookmarkEnd w:id="194"/>
      <w:bookmarkEnd w:id="195"/>
    </w:p>
    <w:p>
      <w:pPr>
        <w:spacing w:after="120" w:afterLines="50" w:line="360" w:lineRule="auto"/>
        <w:jc w:val="center"/>
        <w:rPr>
          <w:rFonts w:hint="eastAsia" w:ascii="宋体" w:hAnsi="宋体" w:eastAsia="宋体" w:cs="宋体"/>
          <w:b/>
          <w:sz w:val="24"/>
        </w:rPr>
      </w:pPr>
      <w:r>
        <w:rPr>
          <w:rFonts w:hint="eastAsia" w:ascii="宋体" w:hAnsi="宋体" w:eastAsia="宋体" w:cs="宋体"/>
          <w:b/>
          <w:sz w:val="24"/>
        </w:rPr>
        <w:t>格式自定，参照招标文件第四章《综合评分明细表》各条款的要求，结合第五章《采购内容》编制投标方案</w:t>
      </w:r>
    </w:p>
    <w:p>
      <w:pPr>
        <w:pStyle w:val="28"/>
        <w:spacing w:line="360" w:lineRule="auto"/>
        <w:jc w:val="center"/>
        <w:rPr>
          <w:rFonts w:hint="eastAsia" w:ascii="宋体" w:hAnsi="宋体" w:eastAsia="宋体" w:cs="宋体"/>
          <w:b/>
          <w:sz w:val="32"/>
          <w:szCs w:val="32"/>
        </w:rPr>
      </w:pPr>
      <w:bookmarkStart w:id="196" w:name="_Toc511832009"/>
      <w:bookmarkStart w:id="197" w:name="_Toc529953008"/>
      <w:bookmarkStart w:id="198" w:name="_Toc24773"/>
      <w:bookmarkStart w:id="199" w:name="_Toc17011"/>
      <w:bookmarkStart w:id="200" w:name="_Toc8876"/>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jc w:val="center"/>
        <w:outlineLvl w:val="1"/>
        <w:rPr>
          <w:rFonts w:hint="eastAsia" w:ascii="宋体" w:hAnsi="宋体" w:eastAsia="宋体" w:cs="宋体"/>
          <w:b/>
          <w:sz w:val="28"/>
        </w:rPr>
      </w:pPr>
      <w:r>
        <w:rPr>
          <w:rFonts w:hint="eastAsia" w:ascii="宋体" w:hAnsi="宋体" w:eastAsia="宋体" w:cs="宋体"/>
          <w:b/>
          <w:sz w:val="32"/>
          <w:szCs w:val="32"/>
        </w:rPr>
        <w:br w:type="page"/>
      </w:r>
      <w:bookmarkStart w:id="201" w:name="_Toc29170"/>
      <w:bookmarkStart w:id="202" w:name="_Toc22861"/>
      <w:r>
        <w:rPr>
          <w:rFonts w:hint="eastAsia" w:ascii="宋体" w:hAnsi="宋体" w:eastAsia="宋体" w:cs="宋体"/>
          <w:b/>
          <w:sz w:val="32"/>
          <w:szCs w:val="32"/>
        </w:rPr>
        <w:t>八、</w:t>
      </w:r>
      <w:bookmarkEnd w:id="196"/>
      <w:bookmarkEnd w:id="197"/>
      <w:bookmarkEnd w:id="198"/>
      <w:bookmarkStart w:id="203" w:name="_Toc511832019"/>
      <w:bookmarkStart w:id="204" w:name="_Toc15497"/>
      <w:bookmarkStart w:id="205" w:name="_Toc529953018"/>
      <w:r>
        <w:rPr>
          <w:rFonts w:hint="eastAsia" w:ascii="宋体" w:hAnsi="宋体" w:eastAsia="宋体" w:cs="宋体"/>
          <w:b/>
          <w:sz w:val="32"/>
          <w:szCs w:val="32"/>
        </w:rPr>
        <w:t>业绩的</w:t>
      </w:r>
      <w:r>
        <w:rPr>
          <w:rFonts w:hint="eastAsia" w:ascii="宋体" w:hAnsi="宋体" w:eastAsia="宋体" w:cs="宋体"/>
          <w:b/>
          <w:bCs/>
          <w:sz w:val="32"/>
          <w:szCs w:val="32"/>
        </w:rPr>
        <w:t>有关证明材料</w:t>
      </w:r>
      <w:bookmarkEnd w:id="199"/>
      <w:bookmarkEnd w:id="200"/>
      <w:bookmarkEnd w:id="201"/>
      <w:bookmarkEnd w:id="202"/>
      <w:bookmarkEnd w:id="203"/>
      <w:bookmarkEnd w:id="204"/>
      <w:bookmarkEnd w:id="205"/>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48"/>
        <w:gridCol w:w="1885"/>
        <w:gridCol w:w="2933"/>
        <w:gridCol w:w="1710"/>
        <w:gridCol w:w="17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048"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序号</w:t>
            </w:r>
          </w:p>
        </w:tc>
        <w:tc>
          <w:tcPr>
            <w:tcW w:w="1885"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合同</w:t>
            </w:r>
          </w:p>
          <w:p>
            <w:pPr>
              <w:jc w:val="center"/>
              <w:rPr>
                <w:rFonts w:hint="eastAsia" w:ascii="宋体" w:hAnsi="宋体" w:eastAsia="宋体" w:cs="宋体"/>
                <w:bCs/>
                <w:sz w:val="24"/>
              </w:rPr>
            </w:pPr>
            <w:r>
              <w:rPr>
                <w:rFonts w:hint="eastAsia" w:ascii="宋体" w:hAnsi="宋体" w:eastAsia="宋体" w:cs="宋体"/>
                <w:bCs/>
                <w:sz w:val="24"/>
              </w:rPr>
              <w:t>签订时间</w:t>
            </w:r>
          </w:p>
        </w:tc>
        <w:tc>
          <w:tcPr>
            <w:tcW w:w="2933"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用户名称</w:t>
            </w:r>
          </w:p>
        </w:tc>
        <w:tc>
          <w:tcPr>
            <w:tcW w:w="1710"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项目名称</w:t>
            </w:r>
          </w:p>
        </w:tc>
        <w:tc>
          <w:tcPr>
            <w:tcW w:w="1710"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合同</w:t>
            </w:r>
          </w:p>
          <w:p>
            <w:pPr>
              <w:jc w:val="center"/>
              <w:rPr>
                <w:rFonts w:hint="eastAsia" w:ascii="宋体" w:hAnsi="宋体" w:eastAsia="宋体" w:cs="宋体"/>
                <w:bCs/>
                <w:sz w:val="24"/>
              </w:rPr>
            </w:pPr>
            <w:r>
              <w:rPr>
                <w:rFonts w:hint="eastAsia" w:ascii="宋体" w:hAnsi="宋体" w:eastAsia="宋体" w:cs="宋体"/>
                <w:bCs/>
                <w:sz w:val="24"/>
              </w:rPr>
              <w:t>金额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bl>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说明：</w:t>
      </w:r>
    </w:p>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1.本表后附合同复印件加盖投标人公章，签订时间及金额以合同中的内容为准。</w:t>
      </w:r>
    </w:p>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2.投标人应如实列出以上情况，如有隐瞒，一经查实将导致其投标文件被拒绝。</w:t>
      </w:r>
    </w:p>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3.未按上述要求提供、填写的，评审时不予以考虑。</w:t>
      </w: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360" w:lineRule="auto"/>
        <w:ind w:firstLine="3840" w:firstLineChars="1600"/>
        <w:rPr>
          <w:rFonts w:hint="eastAsia" w:ascii="宋体" w:hAnsi="宋体" w:eastAsia="宋体" w:cs="宋体"/>
          <w:sz w:val="24"/>
          <w:szCs w:val="24"/>
          <w:u w:val="single"/>
        </w:rPr>
      </w:pPr>
      <w:bookmarkStart w:id="206" w:name="_Toc529953019"/>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bookmarkEnd w:id="206"/>
    <w:p>
      <w:pPr>
        <w:pStyle w:val="4"/>
        <w:spacing w:before="0" w:after="120" w:afterLines="50" w:line="360" w:lineRule="auto"/>
        <w:jc w:val="center"/>
        <w:rPr>
          <w:rFonts w:hint="eastAsia" w:ascii="宋体" w:hAnsi="宋体" w:eastAsia="宋体" w:cs="宋体"/>
          <w:bCs/>
          <w:sz w:val="32"/>
          <w:szCs w:val="32"/>
        </w:rPr>
      </w:pPr>
      <w:r>
        <w:rPr>
          <w:rFonts w:hint="eastAsia" w:ascii="宋体" w:hAnsi="宋体" w:eastAsia="宋体" w:cs="宋体"/>
          <w:u w:val="single"/>
        </w:rPr>
        <w:br w:type="page"/>
      </w:r>
      <w:bookmarkStart w:id="207" w:name="_Toc529953006"/>
      <w:bookmarkStart w:id="208" w:name="_Toc511832007"/>
      <w:bookmarkStart w:id="209" w:name="_Toc30104"/>
      <w:bookmarkStart w:id="210" w:name="_Toc6249"/>
      <w:bookmarkStart w:id="211" w:name="_Toc14027"/>
      <w:bookmarkStart w:id="212" w:name="_Toc2639"/>
      <w:bookmarkStart w:id="213" w:name="_Toc8650"/>
      <w:bookmarkStart w:id="214" w:name="_Toc12512"/>
      <w:bookmarkStart w:id="215" w:name="_Toc529953020"/>
      <w:r>
        <w:rPr>
          <w:rFonts w:hint="eastAsia" w:ascii="宋体" w:hAnsi="宋体" w:eastAsia="宋体" w:cs="宋体"/>
          <w:bCs/>
          <w:sz w:val="32"/>
          <w:szCs w:val="32"/>
        </w:rPr>
        <w:t>九、</w:t>
      </w:r>
      <w:bookmarkEnd w:id="207"/>
      <w:bookmarkEnd w:id="208"/>
      <w:bookmarkStart w:id="216" w:name="_Toc8228425"/>
      <w:r>
        <w:rPr>
          <w:rFonts w:hint="eastAsia" w:ascii="宋体" w:hAnsi="宋体" w:eastAsia="宋体" w:cs="宋体"/>
          <w:bCs/>
          <w:sz w:val="32"/>
          <w:szCs w:val="32"/>
        </w:rPr>
        <w:t>投标人承诺书</w:t>
      </w:r>
      <w:bookmarkEnd w:id="209"/>
      <w:bookmarkEnd w:id="210"/>
      <w:bookmarkEnd w:id="211"/>
      <w:bookmarkEnd w:id="212"/>
      <w:bookmarkEnd w:id="213"/>
      <w:bookmarkEnd w:id="214"/>
      <w:bookmarkEnd w:id="216"/>
    </w:p>
    <w:p>
      <w:pPr>
        <w:autoSpaceDE w:val="0"/>
        <w:autoSpaceDN w:val="0"/>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陕西明正招标有限公司：</w:t>
      </w:r>
    </w:p>
    <w:p>
      <w:pPr>
        <w:autoSpaceDE w:val="0"/>
        <w:autoSpaceDN w:val="0"/>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做为参加贵单位组织的</w:t>
      </w:r>
      <w:r>
        <w:rPr>
          <w:rFonts w:hint="eastAsia" w:ascii="宋体" w:hAnsi="宋体" w:eastAsia="宋体" w:cs="宋体"/>
          <w:sz w:val="24"/>
          <w:u w:val="single"/>
        </w:rPr>
        <w:t xml:space="preserve">          （项目名称）      </w:t>
      </w:r>
      <w:r>
        <w:rPr>
          <w:rFonts w:hint="eastAsia" w:ascii="宋体" w:hAnsi="宋体" w:eastAsia="宋体" w:cs="宋体"/>
          <w:sz w:val="24"/>
        </w:rPr>
        <w:t>的投标人，本公司郑重承诺：</w:t>
      </w:r>
    </w:p>
    <w:p>
      <w:pPr>
        <w:autoSpaceDE w:val="0"/>
        <w:autoSpaceDN w:val="0"/>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一、在参加本项目招标之前不存在被依法禁止经营行为、财产被接管或冻结的情况，如有隐瞒实情，愿承担一切责任及后果。</w:t>
      </w:r>
    </w:p>
    <w:p>
      <w:pPr>
        <w:autoSpaceDE w:val="0"/>
        <w:autoSpaceDN w:val="0"/>
        <w:adjustRightInd w:val="0"/>
        <w:spacing w:line="360" w:lineRule="auto"/>
        <w:ind w:firstLine="482" w:firstLineChars="200"/>
        <w:rPr>
          <w:rFonts w:hint="eastAsia" w:ascii="宋体" w:hAnsi="宋体" w:eastAsia="宋体" w:cs="宋体"/>
          <w:sz w:val="24"/>
        </w:rPr>
      </w:pPr>
      <w:r>
        <w:rPr>
          <w:rFonts w:hint="eastAsia" w:ascii="宋体" w:hAnsi="宋体" w:eastAsia="宋体" w:cs="宋体"/>
          <w:b/>
          <w:bCs/>
          <w:sz w:val="24"/>
        </w:rPr>
        <w:t>二、</w:t>
      </w:r>
      <w:r>
        <w:rPr>
          <w:rFonts w:hint="eastAsia" w:ascii="宋体" w:hAnsi="宋体" w:eastAsia="宋体" w:cs="宋体"/>
          <w:sz w:val="24"/>
        </w:rPr>
        <w:t>近三年受到有关行政主管部门的行政处理、不良行为记录为</w:t>
      </w:r>
      <w:r>
        <w:rPr>
          <w:rFonts w:hint="eastAsia" w:ascii="宋体" w:hAnsi="宋体" w:eastAsia="宋体" w:cs="宋体"/>
          <w:sz w:val="24"/>
          <w:u w:val="single"/>
        </w:rPr>
        <w:t xml:space="preserve">    </w:t>
      </w:r>
      <w:r>
        <w:rPr>
          <w:rFonts w:hint="eastAsia" w:ascii="宋体" w:hAnsi="宋体" w:eastAsia="宋体" w:cs="宋体"/>
          <w:sz w:val="24"/>
        </w:rPr>
        <w:t>次（没有填零），如有隐瞒实情，愿承担一切责任及后果。</w:t>
      </w:r>
    </w:p>
    <w:p>
      <w:pPr>
        <w:autoSpaceDE w:val="0"/>
        <w:autoSpaceDN w:val="0"/>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三、参加本次投标提交的所有资质证明文件及业绩证明文件是真实的、有效的，如有隐瞒实情，愿承担一切责任及后果。</w:t>
      </w:r>
    </w:p>
    <w:p>
      <w:pPr>
        <w:autoSpaceDE w:val="0"/>
        <w:autoSpaceDN w:val="0"/>
        <w:adjustRightInd w:val="0"/>
        <w:spacing w:line="360" w:lineRule="auto"/>
        <w:rPr>
          <w:rFonts w:hint="eastAsia" w:ascii="宋体" w:hAnsi="宋体" w:eastAsia="宋体" w:cs="宋体"/>
          <w:sz w:val="24"/>
        </w:rPr>
      </w:pPr>
      <w:r>
        <w:rPr>
          <w:rFonts w:hint="eastAsia" w:ascii="宋体" w:hAnsi="宋体" w:eastAsia="宋体" w:cs="宋体"/>
          <w:b/>
          <w:bCs/>
          <w:sz w:val="24"/>
        </w:rPr>
        <w:t xml:space="preserve"> </w:t>
      </w:r>
    </w:p>
    <w:p>
      <w:pPr>
        <w:pStyle w:val="28"/>
        <w:spacing w:line="400" w:lineRule="exact"/>
        <w:rPr>
          <w:rFonts w:hint="eastAsia" w:ascii="宋体" w:hAnsi="宋体" w:eastAsia="宋体" w:cs="宋体"/>
          <w:sz w:val="24"/>
          <w:szCs w:val="24"/>
        </w:rPr>
      </w:pP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法定代表人（签字）：</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p>
      <w:pPr>
        <w:widowControl/>
        <w:adjustRightInd w:val="0"/>
        <w:snapToGrid w:val="0"/>
        <w:spacing w:line="360" w:lineRule="auto"/>
        <w:jc w:val="center"/>
        <w:rPr>
          <w:rFonts w:hint="eastAsia" w:ascii="宋体" w:hAnsi="宋体" w:eastAsia="宋体" w:cs="宋体"/>
          <w:b/>
          <w:bCs/>
          <w:sz w:val="28"/>
          <w:szCs w:val="20"/>
        </w:rPr>
      </w:pPr>
      <w:bookmarkStart w:id="217" w:name="_Toc529953007"/>
      <w:bookmarkStart w:id="218" w:name="_Toc511832008"/>
      <w:bookmarkStart w:id="219" w:name="_Toc475451802"/>
      <w:bookmarkStart w:id="220" w:name="_Toc475451555"/>
      <w:bookmarkStart w:id="221" w:name="_Toc473056005"/>
      <w:r>
        <w:rPr>
          <w:rFonts w:hint="eastAsia" w:ascii="宋体" w:hAnsi="宋体" w:eastAsia="宋体" w:cs="宋体"/>
          <w:bCs/>
        </w:rPr>
        <w:br w:type="page"/>
      </w:r>
      <w:bookmarkStart w:id="222" w:name="_Toc495913703"/>
      <w:bookmarkStart w:id="223" w:name="_Toc704"/>
      <w:r>
        <w:rPr>
          <w:rFonts w:hint="eastAsia" w:ascii="宋体" w:hAnsi="宋体" w:eastAsia="宋体" w:cs="宋体"/>
          <w:b/>
          <w:sz w:val="32"/>
          <w:szCs w:val="32"/>
        </w:rPr>
        <w:t>投标人企业关系关联承诺书</w:t>
      </w:r>
      <w:bookmarkEnd w:id="222"/>
      <w:bookmarkEnd w:id="223"/>
    </w:p>
    <w:p>
      <w:pPr>
        <w:autoSpaceDE w:val="0"/>
        <w:autoSpaceDN w:val="0"/>
        <w:adjustRightInd w:val="0"/>
        <w:spacing w:line="360" w:lineRule="auto"/>
        <w:rPr>
          <w:rFonts w:hint="eastAsia" w:ascii="宋体" w:hAnsi="宋体" w:eastAsia="宋体" w:cs="宋体"/>
          <w:sz w:val="24"/>
        </w:rPr>
      </w:pPr>
    </w:p>
    <w:p>
      <w:pPr>
        <w:autoSpaceDE w:val="0"/>
        <w:autoSpaceDN w:val="0"/>
        <w:adjustRightInd w:val="0"/>
        <w:snapToGrid w:val="0"/>
        <w:spacing w:line="360" w:lineRule="auto"/>
        <w:rPr>
          <w:rFonts w:hint="eastAsia" w:ascii="宋体" w:hAnsi="宋体" w:eastAsia="宋体" w:cs="宋体"/>
          <w:sz w:val="24"/>
        </w:rPr>
      </w:pPr>
      <w:r>
        <w:rPr>
          <w:rFonts w:hint="eastAsia" w:ascii="宋体" w:hAnsi="宋体" w:eastAsia="宋体" w:cs="宋体"/>
          <w:sz w:val="24"/>
        </w:rPr>
        <w:t>一、投标人在本项目招标中，不存在与其它投标人负责人为同一人，有控股、管理等关联关系承诺。</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1.管理关系说明：</w:t>
      </w:r>
    </w:p>
    <w:p>
      <w:pPr>
        <w:autoSpaceDE w:val="0"/>
        <w:autoSpaceDN w:val="0"/>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我单位管理的具有独立法人的下属单位有：</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我单位的上级管理单位有 </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2.股权关系说明：</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我单位控股的单位有</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我单位被 </w:t>
      </w:r>
      <w:r>
        <w:rPr>
          <w:rFonts w:hint="eastAsia" w:ascii="宋体" w:hAnsi="宋体" w:eastAsia="宋体" w:cs="宋体"/>
          <w:sz w:val="24"/>
          <w:u w:val="single"/>
        </w:rPr>
        <w:t xml:space="preserve">             </w:t>
      </w:r>
      <w:r>
        <w:rPr>
          <w:rFonts w:hint="eastAsia" w:ascii="宋体" w:hAnsi="宋体" w:eastAsia="宋体" w:cs="宋体"/>
          <w:sz w:val="24"/>
        </w:rPr>
        <w:t>单位控股。</w:t>
      </w:r>
    </w:p>
    <w:p>
      <w:pPr>
        <w:autoSpaceDE w:val="0"/>
        <w:autoSpaceDN w:val="0"/>
        <w:adjustRightInd w:val="0"/>
        <w:snapToGrid w:val="0"/>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3.单位负责人：</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utoSpaceDE w:val="0"/>
        <w:autoSpaceDN w:val="0"/>
        <w:adjustRightInd w:val="0"/>
        <w:snapToGrid w:val="0"/>
        <w:spacing w:line="360" w:lineRule="auto"/>
        <w:rPr>
          <w:rFonts w:hint="eastAsia" w:ascii="宋体" w:hAnsi="宋体" w:eastAsia="宋体" w:cs="宋体"/>
          <w:sz w:val="24"/>
        </w:rPr>
      </w:pPr>
      <w:r>
        <w:rPr>
          <w:rFonts w:hint="eastAsia" w:ascii="宋体" w:hAnsi="宋体" w:eastAsia="宋体" w:cs="宋体"/>
          <w:sz w:val="24"/>
        </w:rPr>
        <w:t>二、我单位</w:t>
      </w:r>
      <w:r>
        <w:rPr>
          <w:rFonts w:hint="eastAsia" w:ascii="宋体" w:hAnsi="宋体" w:eastAsia="宋体" w:cs="宋体"/>
          <w:sz w:val="24"/>
          <w:u w:val="single"/>
        </w:rPr>
        <w:t xml:space="preserve">              </w:t>
      </w:r>
      <w:r>
        <w:rPr>
          <w:rFonts w:hint="eastAsia" w:ascii="宋体" w:hAnsi="宋体" w:eastAsia="宋体" w:cs="宋体"/>
          <w:sz w:val="24"/>
        </w:rPr>
        <w:t>（是或否） 为采购项目提供整体设计、规范编制或者项目管理、监理、检测等服务的投标人。</w:t>
      </w:r>
    </w:p>
    <w:p>
      <w:pPr>
        <w:autoSpaceDE w:val="0"/>
        <w:autoSpaceDN w:val="0"/>
        <w:adjustRightInd w:val="0"/>
        <w:snapToGrid w:val="0"/>
        <w:spacing w:line="360" w:lineRule="auto"/>
        <w:rPr>
          <w:rFonts w:hint="eastAsia" w:ascii="宋体" w:hAnsi="宋体" w:eastAsia="宋体" w:cs="宋体"/>
          <w:sz w:val="24"/>
        </w:rPr>
      </w:pPr>
      <w:r>
        <w:rPr>
          <w:rFonts w:hint="eastAsia" w:ascii="宋体" w:hAnsi="宋体" w:eastAsia="宋体" w:cs="宋体"/>
          <w:sz w:val="24"/>
        </w:rPr>
        <w:t>三、其他与本项目有关的利害关系说明：</w:t>
      </w:r>
      <w:r>
        <w:rPr>
          <w:rFonts w:hint="eastAsia" w:ascii="宋体" w:hAnsi="宋体" w:eastAsia="宋体" w:cs="宋体"/>
          <w:sz w:val="24"/>
          <w:u w:val="single"/>
        </w:rPr>
        <w:t xml:space="preserve">       </w:t>
      </w:r>
      <w:r>
        <w:rPr>
          <w:rFonts w:hint="eastAsia" w:ascii="宋体" w:hAnsi="宋体" w:eastAsia="宋体" w:cs="宋体"/>
          <w:sz w:val="24"/>
        </w:rPr>
        <w:t>(没有填无)</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我单位承诺以上说明真实有效，无虚假内容或隐瞒。</w:t>
      </w:r>
    </w:p>
    <w:p>
      <w:pPr>
        <w:autoSpaceDE w:val="0"/>
        <w:autoSpaceDN w:val="0"/>
        <w:adjustRightInd w:val="0"/>
        <w:spacing w:line="360" w:lineRule="auto"/>
        <w:ind w:firstLine="480" w:firstLineChars="200"/>
        <w:rPr>
          <w:rFonts w:hint="eastAsia" w:ascii="宋体" w:hAnsi="宋体" w:eastAsia="宋体" w:cs="宋体"/>
          <w:sz w:val="24"/>
        </w:rPr>
      </w:pPr>
    </w:p>
    <w:p>
      <w:pPr>
        <w:spacing w:line="360" w:lineRule="auto"/>
        <w:ind w:firstLine="3840" w:firstLineChars="1600"/>
        <w:rPr>
          <w:rFonts w:hint="eastAsia" w:ascii="宋体" w:hAnsi="宋体" w:eastAsia="宋体" w:cs="宋体"/>
          <w:sz w:val="24"/>
        </w:rPr>
      </w:pPr>
      <w:r>
        <w:rPr>
          <w:rFonts w:hint="eastAsia" w:ascii="宋体" w:hAnsi="宋体" w:eastAsia="宋体" w:cs="宋体"/>
          <w:sz w:val="24"/>
        </w:rPr>
        <w:t>投标人（公章）：</w:t>
      </w:r>
      <w:r>
        <w:rPr>
          <w:rFonts w:hint="eastAsia" w:ascii="宋体" w:hAnsi="宋体" w:eastAsia="宋体" w:cs="宋体"/>
          <w:sz w:val="24"/>
          <w:u w:val="single"/>
        </w:rPr>
        <w:t xml:space="preserve">                             </w:t>
      </w:r>
    </w:p>
    <w:p>
      <w:pPr>
        <w:spacing w:line="360" w:lineRule="auto"/>
        <w:ind w:firstLine="3840" w:firstLineChars="1600"/>
        <w:rPr>
          <w:rFonts w:hint="eastAsia" w:ascii="宋体" w:hAnsi="宋体" w:eastAsia="宋体" w:cs="宋体"/>
          <w:sz w:val="24"/>
          <w:u w:val="single"/>
        </w:rPr>
      </w:pPr>
      <w:r>
        <w:rPr>
          <w:rFonts w:hint="eastAsia" w:ascii="宋体" w:hAnsi="宋体" w:eastAsia="宋体" w:cs="宋体"/>
          <w:sz w:val="24"/>
        </w:rPr>
        <w:t>法定代表人（签字）：</w:t>
      </w:r>
      <w:r>
        <w:rPr>
          <w:rFonts w:hint="eastAsia" w:ascii="宋体" w:hAnsi="宋体" w:eastAsia="宋体" w:cs="宋体"/>
          <w:sz w:val="24"/>
          <w:u w:val="single"/>
        </w:rPr>
        <w:t xml:space="preserve">                         </w:t>
      </w:r>
    </w:p>
    <w:p>
      <w:pPr>
        <w:autoSpaceDE w:val="0"/>
        <w:autoSpaceDN w:val="0"/>
        <w:adjustRightInd w:val="0"/>
        <w:spacing w:line="360" w:lineRule="auto"/>
        <w:ind w:firstLine="3840" w:firstLineChars="1600"/>
        <w:rPr>
          <w:rFonts w:hint="eastAsia" w:ascii="宋体" w:hAnsi="宋体" w:eastAsia="宋体" w:cs="宋体"/>
          <w:sz w:val="24"/>
          <w:u w:val="single"/>
        </w:rPr>
      </w:pPr>
      <w:r>
        <w:rPr>
          <w:rFonts w:hint="eastAsia" w:ascii="宋体" w:hAnsi="宋体" w:eastAsia="宋体" w:cs="宋体"/>
          <w:sz w:val="24"/>
        </w:rPr>
        <w:t>日    期：</w:t>
      </w:r>
      <w:r>
        <w:rPr>
          <w:rFonts w:hint="eastAsia" w:ascii="宋体" w:hAnsi="宋体" w:eastAsia="宋体" w:cs="宋体"/>
          <w:sz w:val="24"/>
          <w:u w:val="single"/>
        </w:rPr>
        <w:t xml:space="preserve">                                   </w:t>
      </w:r>
    </w:p>
    <w:bookmarkEnd w:id="217"/>
    <w:bookmarkEnd w:id="218"/>
    <w:bookmarkEnd w:id="219"/>
    <w:bookmarkEnd w:id="220"/>
    <w:bookmarkEnd w:id="221"/>
    <w:p>
      <w:pPr>
        <w:rPr>
          <w:rFonts w:hint="eastAsia" w:ascii="宋体" w:hAnsi="宋体" w:eastAsia="宋体" w:cs="宋体"/>
          <w:b/>
          <w:sz w:val="28"/>
        </w:rPr>
      </w:pPr>
      <w:r>
        <w:rPr>
          <w:rFonts w:hint="eastAsia" w:ascii="宋体" w:hAnsi="宋体" w:eastAsia="宋体" w:cs="宋体"/>
          <w:b/>
          <w:sz w:val="28"/>
        </w:rPr>
        <w:br w:type="page"/>
      </w:r>
    </w:p>
    <w:p>
      <w:pPr>
        <w:pStyle w:val="4"/>
        <w:spacing w:before="0" w:after="120" w:afterLines="50" w:line="360" w:lineRule="auto"/>
        <w:jc w:val="center"/>
        <w:rPr>
          <w:rFonts w:hint="eastAsia" w:ascii="宋体" w:hAnsi="宋体" w:eastAsia="宋体" w:cs="宋体"/>
          <w:sz w:val="32"/>
          <w:szCs w:val="32"/>
        </w:rPr>
      </w:pPr>
      <w:bookmarkStart w:id="224" w:name="_Toc27848"/>
      <w:bookmarkStart w:id="225" w:name="_Toc3193"/>
      <w:bookmarkStart w:id="226" w:name="_Toc6618"/>
      <w:bookmarkStart w:id="227" w:name="_Toc11476"/>
      <w:bookmarkStart w:id="228" w:name="_Toc32759"/>
      <w:bookmarkStart w:id="229" w:name="_Toc11106"/>
      <w:r>
        <w:rPr>
          <w:rFonts w:hint="eastAsia" w:ascii="宋体" w:hAnsi="宋体" w:eastAsia="宋体" w:cs="宋体"/>
          <w:sz w:val="32"/>
          <w:szCs w:val="32"/>
        </w:rPr>
        <w:t>十、拒绝政府采购领域商业贿赂承诺书</w:t>
      </w:r>
      <w:bookmarkEnd w:id="215"/>
      <w:bookmarkEnd w:id="224"/>
      <w:bookmarkEnd w:id="225"/>
      <w:bookmarkEnd w:id="226"/>
      <w:bookmarkEnd w:id="227"/>
      <w:bookmarkEnd w:id="228"/>
      <w:bookmarkEnd w:id="229"/>
    </w:p>
    <w:p>
      <w:pPr>
        <w:pStyle w:val="28"/>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为响应党中央、国务院关于治理政府采购领域商业贿赂行为的号召，我公司在此庄严承诺：</w:t>
      </w:r>
      <w:r>
        <w:rPr>
          <w:rFonts w:hint="eastAsia" w:ascii="宋体" w:hAnsi="宋体" w:eastAsia="宋体" w:cs="宋体"/>
          <w:sz w:val="24"/>
          <w:szCs w:val="24"/>
        </w:rPr>
        <w:br w:type="textWrapping"/>
      </w:r>
      <w:r>
        <w:rPr>
          <w:rFonts w:hint="eastAsia" w:ascii="宋体" w:hAnsi="宋体" w:eastAsia="宋体" w:cs="宋体"/>
          <w:sz w:val="24"/>
          <w:szCs w:val="24"/>
        </w:rPr>
        <w:t xml:space="preserve">    一、在参与政府采购活动中遵纪守法、诚信经营、公平竞标。</w:t>
      </w:r>
      <w:r>
        <w:rPr>
          <w:rFonts w:hint="eastAsia" w:ascii="宋体" w:hAnsi="宋体" w:eastAsia="宋体" w:cs="宋体"/>
          <w:sz w:val="24"/>
          <w:szCs w:val="24"/>
        </w:rPr>
        <w:br w:type="textWrapping"/>
      </w:r>
      <w:r>
        <w:rPr>
          <w:rFonts w:hint="eastAsia" w:ascii="宋体" w:hAnsi="宋体" w:eastAsia="宋体" w:cs="宋体"/>
          <w:sz w:val="24"/>
          <w:szCs w:val="24"/>
        </w:rPr>
        <w:t xml:space="preserve">    二、不向政府采购人、采购代理机构和政府采购评审专家进行任何形式的商业贿赂以谋取交易机会。</w:t>
      </w:r>
      <w:r>
        <w:rPr>
          <w:rFonts w:hint="eastAsia" w:ascii="宋体" w:hAnsi="宋体" w:eastAsia="宋体" w:cs="宋体"/>
          <w:sz w:val="24"/>
          <w:szCs w:val="24"/>
        </w:rPr>
        <w:br w:type="textWrapping"/>
      </w:r>
      <w:r>
        <w:rPr>
          <w:rFonts w:hint="eastAsia" w:ascii="宋体" w:hAnsi="宋体" w:eastAsia="宋体" w:cs="宋体"/>
          <w:sz w:val="24"/>
          <w:szCs w:val="24"/>
        </w:rPr>
        <w:t xml:space="preserve">    三、不向政府采购代理机构和采购人提供虚假资质证明文件或采用虚假应标方式参与政府采购市场竞争并谋取中标、成交。</w:t>
      </w:r>
      <w:r>
        <w:rPr>
          <w:rFonts w:hint="eastAsia" w:ascii="宋体" w:hAnsi="宋体" w:eastAsia="宋体" w:cs="宋体"/>
          <w:sz w:val="24"/>
          <w:szCs w:val="24"/>
        </w:rPr>
        <w:br w:type="textWrapping"/>
      </w:r>
      <w:r>
        <w:rPr>
          <w:rFonts w:hint="eastAsia" w:ascii="宋体" w:hAnsi="宋体" w:eastAsia="宋体" w:cs="宋体"/>
          <w:sz w:val="24"/>
          <w:szCs w:val="24"/>
        </w:rPr>
        <w:t xml:space="preserve">    四、不采取“围标、陪标”等商业欺诈手段获得政府采购订单。</w:t>
      </w:r>
      <w:r>
        <w:rPr>
          <w:rFonts w:hint="eastAsia" w:ascii="宋体" w:hAnsi="宋体" w:eastAsia="宋体" w:cs="宋体"/>
          <w:sz w:val="24"/>
          <w:szCs w:val="24"/>
        </w:rPr>
        <w:br w:type="textWrapping"/>
      </w:r>
      <w:r>
        <w:rPr>
          <w:rFonts w:hint="eastAsia" w:ascii="宋体" w:hAnsi="宋体" w:eastAsia="宋体" w:cs="宋体"/>
          <w:sz w:val="24"/>
          <w:szCs w:val="24"/>
        </w:rPr>
        <w:t xml:space="preserve">    五、不采取不正当手段诋毁、排挤其他投标人。</w:t>
      </w:r>
      <w:r>
        <w:rPr>
          <w:rFonts w:hint="eastAsia" w:ascii="宋体" w:hAnsi="宋体" w:eastAsia="宋体" w:cs="宋体"/>
          <w:sz w:val="24"/>
          <w:szCs w:val="24"/>
        </w:rPr>
        <w:br w:type="textWrapping"/>
      </w:r>
      <w:r>
        <w:rPr>
          <w:rFonts w:hint="eastAsia" w:ascii="宋体" w:hAnsi="宋体" w:eastAsia="宋体" w:cs="宋体"/>
          <w:sz w:val="24"/>
          <w:szCs w:val="24"/>
        </w:rPr>
        <w:t xml:space="preserve">    六、不在提供货物和服务时“偷梁换柱、以次充好”损害采购人的合法权益。</w:t>
      </w:r>
      <w:r>
        <w:rPr>
          <w:rFonts w:hint="eastAsia" w:ascii="宋体" w:hAnsi="宋体" w:eastAsia="宋体" w:cs="宋体"/>
          <w:sz w:val="24"/>
          <w:szCs w:val="24"/>
        </w:rPr>
        <w:br w:type="textWrapping"/>
      </w:r>
      <w:r>
        <w:rPr>
          <w:rFonts w:hint="eastAsia" w:ascii="宋体" w:hAnsi="宋体" w:eastAsia="宋体" w:cs="宋体"/>
          <w:sz w:val="24"/>
          <w:szCs w:val="24"/>
        </w:rPr>
        <w:t xml:space="preserve">    七、不与采购人、采购代理机构、政府采购评审专家或其它投标人恶意串通，进行质疑和投诉，维护政府采购市场秩序。</w:t>
      </w:r>
      <w:r>
        <w:rPr>
          <w:rFonts w:hint="eastAsia" w:ascii="宋体" w:hAnsi="宋体" w:eastAsia="宋体" w:cs="宋体"/>
          <w:sz w:val="24"/>
          <w:szCs w:val="24"/>
        </w:rPr>
        <w:br w:type="textWrapping"/>
      </w:r>
      <w:r>
        <w:rPr>
          <w:rFonts w:hint="eastAsia" w:ascii="宋体" w:hAnsi="宋体" w:eastAsia="宋体" w:cs="宋体"/>
          <w:sz w:val="24"/>
          <w:szCs w:val="24"/>
        </w:rPr>
        <w:t xml:space="preserve">    八、尊重和接受政府采购监督管理部门的监督和政府采购代理机构招标采购要求，承担因违约行为给采购人造成的损失。</w:t>
      </w:r>
      <w:r>
        <w:rPr>
          <w:rFonts w:hint="eastAsia" w:ascii="宋体" w:hAnsi="宋体" w:eastAsia="宋体" w:cs="宋体"/>
          <w:sz w:val="24"/>
          <w:szCs w:val="24"/>
        </w:rPr>
        <w:br w:type="textWrapping"/>
      </w:r>
      <w:r>
        <w:rPr>
          <w:rFonts w:hint="eastAsia" w:ascii="宋体" w:hAnsi="宋体" w:eastAsia="宋体" w:cs="宋体"/>
          <w:sz w:val="24"/>
          <w:szCs w:val="24"/>
        </w:rPr>
        <w:t xml:space="preserve">    九、不发生其他有悖于政府采购公开、公平、公正和诚信原则的行为。</w:t>
      </w: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rPr>
        <w:t>法定代表人（签字）：</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p>
      <w:pPr>
        <w:pStyle w:val="4"/>
        <w:spacing w:before="0" w:after="120" w:afterLines="50" w:line="360" w:lineRule="auto"/>
        <w:jc w:val="center"/>
        <w:rPr>
          <w:rFonts w:hint="eastAsia" w:ascii="宋体" w:hAnsi="宋体" w:eastAsia="宋体" w:cs="宋体"/>
          <w:sz w:val="32"/>
          <w:szCs w:val="32"/>
        </w:rPr>
      </w:pPr>
      <w:r>
        <w:rPr>
          <w:rFonts w:hint="eastAsia" w:ascii="宋体" w:hAnsi="宋体" w:eastAsia="宋体" w:cs="宋体"/>
          <w:u w:val="single"/>
        </w:rPr>
        <w:br w:type="page"/>
      </w:r>
      <w:bookmarkStart w:id="230" w:name="_Toc8418"/>
      <w:bookmarkStart w:id="231" w:name="_Toc3611"/>
      <w:bookmarkStart w:id="232" w:name="_Toc27621"/>
      <w:bookmarkStart w:id="233" w:name="_Toc27446"/>
      <w:bookmarkStart w:id="234" w:name="_Toc13227"/>
      <w:bookmarkStart w:id="235" w:name="_Toc475451559"/>
      <w:bookmarkStart w:id="236" w:name="_Toc473056009"/>
      <w:bookmarkStart w:id="237" w:name="_Toc18894"/>
      <w:bookmarkStart w:id="238" w:name="_Toc529953021"/>
      <w:bookmarkStart w:id="239" w:name="_Toc475451806"/>
      <w:r>
        <w:rPr>
          <w:rFonts w:hint="eastAsia" w:ascii="宋体" w:hAnsi="宋体" w:eastAsia="宋体" w:cs="宋体"/>
          <w:sz w:val="32"/>
          <w:szCs w:val="32"/>
        </w:rPr>
        <w:t>十一、落实政府采购政策需提供的相关材料</w:t>
      </w:r>
      <w:bookmarkEnd w:id="230"/>
      <w:bookmarkEnd w:id="231"/>
      <w:bookmarkEnd w:id="232"/>
      <w:bookmarkEnd w:id="233"/>
      <w:bookmarkEnd w:id="234"/>
    </w:p>
    <w:p>
      <w:pPr>
        <w:pStyle w:val="4"/>
        <w:spacing w:before="0" w:after="120" w:afterLines="50" w:line="360" w:lineRule="auto"/>
        <w:jc w:val="center"/>
        <w:rPr>
          <w:rFonts w:hint="eastAsia" w:ascii="宋体" w:hAnsi="宋体" w:eastAsia="宋体" w:cs="宋体"/>
          <w:sz w:val="32"/>
          <w:szCs w:val="32"/>
        </w:rPr>
      </w:pPr>
      <w:bookmarkStart w:id="240" w:name="_Toc23177"/>
      <w:bookmarkStart w:id="241" w:name="_Toc9725"/>
      <w:bookmarkStart w:id="242" w:name="_Toc19073"/>
      <w:bookmarkStart w:id="243" w:name="_Toc21015"/>
      <w:bookmarkStart w:id="244" w:name="_Toc6744"/>
      <w:r>
        <w:rPr>
          <w:rFonts w:hint="eastAsia" w:ascii="宋体" w:hAnsi="宋体" w:eastAsia="宋体" w:cs="宋体"/>
          <w:sz w:val="32"/>
          <w:szCs w:val="32"/>
        </w:rPr>
        <w:t>及投标人认为有必要补充说明的事项</w:t>
      </w:r>
      <w:bookmarkEnd w:id="235"/>
      <w:bookmarkEnd w:id="236"/>
      <w:bookmarkEnd w:id="237"/>
      <w:bookmarkEnd w:id="238"/>
      <w:bookmarkEnd w:id="239"/>
      <w:bookmarkEnd w:id="240"/>
      <w:bookmarkEnd w:id="241"/>
      <w:bookmarkEnd w:id="242"/>
      <w:bookmarkEnd w:id="243"/>
      <w:bookmarkEnd w:id="244"/>
    </w:p>
    <w:p>
      <w:pPr>
        <w:pStyle w:val="28"/>
        <w:adjustRightInd w:val="0"/>
        <w:snapToGrid w:val="0"/>
        <w:spacing w:line="360" w:lineRule="auto"/>
        <w:ind w:firstLine="480" w:firstLineChars="200"/>
        <w:rPr>
          <w:rFonts w:hint="eastAsia" w:ascii="宋体" w:hAnsi="宋体" w:eastAsia="宋体" w:cs="宋体"/>
          <w:sz w:val="24"/>
          <w:szCs w:val="24"/>
        </w:rPr>
      </w:pPr>
    </w:p>
    <w:p>
      <w:pPr>
        <w:spacing w:after="240" w:afterLines="100" w:line="360" w:lineRule="auto"/>
        <w:rPr>
          <w:rFonts w:hint="eastAsia" w:ascii="宋体" w:hAnsi="宋体" w:eastAsia="宋体" w:cs="宋体"/>
        </w:rPr>
      </w:pPr>
    </w:p>
    <w:p>
      <w:pPr>
        <w:widowControl/>
        <w:jc w:val="center"/>
        <w:rPr>
          <w:rFonts w:hint="eastAsia" w:ascii="宋体" w:hAnsi="宋体" w:eastAsia="宋体" w:cs="宋体"/>
          <w:b/>
          <w:bCs/>
          <w:sz w:val="28"/>
          <w:szCs w:val="28"/>
        </w:rPr>
      </w:pPr>
      <w:r>
        <w:rPr>
          <w:rFonts w:hint="eastAsia" w:ascii="宋体" w:hAnsi="宋体" w:eastAsia="宋体" w:cs="宋体"/>
          <w:b/>
          <w:bCs/>
          <w:sz w:val="28"/>
          <w:szCs w:val="28"/>
        </w:rPr>
        <w:br w:type="page"/>
      </w:r>
      <w:r>
        <w:rPr>
          <w:rFonts w:hint="eastAsia" w:ascii="宋体" w:hAnsi="宋体" w:eastAsia="宋体" w:cs="宋体"/>
          <w:b/>
          <w:bCs/>
          <w:sz w:val="28"/>
          <w:szCs w:val="28"/>
        </w:rPr>
        <w:t>（以下附件根据实际情况提供，没有则不提供）</w:t>
      </w:r>
    </w:p>
    <w:p>
      <w:pPr>
        <w:spacing w:after="240" w:afterLines="100" w:line="360" w:lineRule="auto"/>
        <w:rPr>
          <w:rFonts w:hint="eastAsia" w:ascii="宋体" w:hAnsi="宋体" w:eastAsia="宋体" w:cs="宋体"/>
          <w:b/>
          <w:bCs/>
          <w:sz w:val="28"/>
          <w:szCs w:val="28"/>
        </w:rPr>
      </w:pPr>
      <w:r>
        <w:rPr>
          <w:rFonts w:hint="eastAsia" w:ascii="宋体" w:hAnsi="宋体" w:eastAsia="宋体" w:cs="宋体"/>
          <w:b/>
          <w:bCs/>
          <w:sz w:val="28"/>
          <w:szCs w:val="28"/>
        </w:rPr>
        <w:t>附件4：</w:t>
      </w:r>
    </w:p>
    <w:p>
      <w:pPr>
        <w:spacing w:after="240" w:afterLines="100" w:line="360" w:lineRule="auto"/>
        <w:jc w:val="center"/>
        <w:rPr>
          <w:rFonts w:hint="eastAsia" w:ascii="宋体" w:hAnsi="宋体" w:eastAsia="宋体" w:cs="宋体"/>
          <w:b/>
          <w:sz w:val="36"/>
          <w:szCs w:val="36"/>
        </w:rPr>
      </w:pPr>
      <w:r>
        <w:rPr>
          <w:rFonts w:hint="eastAsia" w:ascii="宋体" w:hAnsi="宋体" w:eastAsia="宋体" w:cs="宋体"/>
          <w:b/>
          <w:sz w:val="36"/>
          <w:szCs w:val="36"/>
        </w:rPr>
        <w:t>政府采购履约担保函（格式）</w:t>
      </w:r>
    </w:p>
    <w:p>
      <w:pPr>
        <w:rPr>
          <w:rFonts w:hint="eastAsia" w:ascii="宋体" w:hAnsi="宋体" w:eastAsia="宋体" w:cs="宋体"/>
        </w:rPr>
      </w:pPr>
    </w:p>
    <w:p>
      <w:pPr>
        <w:ind w:firstLine="6615" w:firstLineChars="3150"/>
        <w:rPr>
          <w:rFonts w:hint="eastAsia" w:ascii="宋体" w:hAnsi="宋体" w:eastAsia="宋体" w:cs="宋体"/>
        </w:rPr>
      </w:pPr>
      <w:r>
        <w:rPr>
          <w:rFonts w:hint="eastAsia" w:ascii="宋体" w:hAnsi="宋体" w:eastAsia="宋体" w:cs="宋体"/>
        </w:rPr>
        <w:t xml:space="preserve"> 编号：</w:t>
      </w:r>
    </w:p>
    <w:p>
      <w:pPr>
        <w:rPr>
          <w:rFonts w:hint="eastAsia" w:ascii="宋体" w:hAnsi="宋体" w:eastAsia="宋体" w:cs="宋体"/>
        </w:rPr>
      </w:pPr>
    </w:p>
    <w:p>
      <w:pPr>
        <w:spacing w:line="360" w:lineRule="auto"/>
        <w:rPr>
          <w:rFonts w:hint="eastAsia" w:ascii="宋体" w:hAnsi="宋体" w:eastAsia="宋体" w:cs="宋体"/>
          <w:sz w:val="24"/>
        </w:rPr>
      </w:pPr>
      <w:r>
        <w:rPr>
          <w:rFonts w:hint="eastAsia" w:ascii="宋体" w:hAnsi="宋体" w:eastAsia="宋体" w:cs="宋体"/>
          <w:sz w:val="24"/>
        </w:rPr>
        <w:t>（采购人）：</w:t>
      </w:r>
    </w:p>
    <w:p>
      <w:pPr>
        <w:spacing w:line="360" w:lineRule="auto"/>
        <w:rPr>
          <w:rFonts w:hint="eastAsia" w:ascii="宋体" w:hAnsi="宋体" w:eastAsia="宋体" w:cs="宋体"/>
          <w:sz w:val="24"/>
        </w:rPr>
      </w:pP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鉴于你方与（以下简称中标人）于年月日签定编号为   的《政府采购合同》（以下简称主合同），且依据该合同的约定，中标人应在年月日前向你方交纳履约保证金，且可以履约担保函的形式交纳履约保证金。应中标人商的申请，我方以保证的方式向你方提供如下履约保证金担保：</w:t>
      </w:r>
    </w:p>
    <w:p>
      <w:pPr>
        <w:spacing w:line="500" w:lineRule="exact"/>
        <w:ind w:firstLine="482" w:firstLineChars="200"/>
        <w:rPr>
          <w:rFonts w:hint="eastAsia" w:ascii="宋体" w:hAnsi="宋体" w:eastAsia="宋体" w:cs="宋体"/>
          <w:b/>
          <w:sz w:val="24"/>
        </w:rPr>
      </w:pPr>
      <w:r>
        <w:rPr>
          <w:rFonts w:hint="eastAsia" w:ascii="宋体" w:hAnsi="宋体" w:eastAsia="宋体" w:cs="宋体"/>
          <w:b/>
          <w:sz w:val="24"/>
        </w:rPr>
        <w:t>一、保证责任的情形及保证金额</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（一）在中标人出现下列情形之一时，我方承担保证责任：</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1．将中标项目转让给他人，或者在投标文件中未说明，且未经采购招标机构人同意，将中标项目分包给他人的；</w:t>
      </w:r>
    </w:p>
    <w:p>
      <w:pPr>
        <w:spacing w:line="500" w:lineRule="exact"/>
        <w:rPr>
          <w:rFonts w:hint="eastAsia" w:ascii="宋体" w:hAnsi="宋体" w:eastAsia="宋体" w:cs="宋体"/>
          <w:sz w:val="24"/>
        </w:rPr>
      </w:pPr>
      <w:r>
        <w:rPr>
          <w:rFonts w:hint="eastAsia" w:ascii="宋体" w:hAnsi="宋体" w:eastAsia="宋体" w:cs="宋体"/>
          <w:sz w:val="24"/>
        </w:rPr>
        <w:t xml:space="preserve">　　2．主合同约定的应当缴纳履约保证金的情形: </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（1）未按主合同约定的质量、数量和期限供应货物/提供服务/完成工程的；</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（2）。</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（二）我方的保证范围是主合同约定的合同价款总额的%数额为元（大写），币种为。（即主合同履约保证金金额）</w:t>
      </w:r>
    </w:p>
    <w:p>
      <w:pPr>
        <w:spacing w:line="500" w:lineRule="exact"/>
        <w:ind w:firstLine="482" w:firstLineChars="200"/>
        <w:rPr>
          <w:rFonts w:hint="eastAsia" w:ascii="宋体" w:hAnsi="宋体" w:eastAsia="宋体" w:cs="宋体"/>
          <w:b/>
          <w:sz w:val="24"/>
        </w:rPr>
      </w:pPr>
      <w:r>
        <w:rPr>
          <w:rFonts w:hint="eastAsia" w:ascii="宋体" w:hAnsi="宋体" w:eastAsia="宋体" w:cs="宋体"/>
          <w:b/>
          <w:sz w:val="24"/>
        </w:rPr>
        <w:t>二、保证的方式及保证期间</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我方保证的方式为：连带责任保证。</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我方保证的期间为：自本合同生效之日起至中标人按照主合同约定的供货/完工期限届满后日内。</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如果中标人未按主合同约定向贵方供应货物/提供服务/完成工程的，由我方在保证金额内向你方支付上述款项。</w:t>
      </w:r>
    </w:p>
    <w:p>
      <w:pPr>
        <w:spacing w:line="500" w:lineRule="exact"/>
        <w:ind w:firstLine="482" w:firstLineChars="200"/>
        <w:rPr>
          <w:rFonts w:hint="eastAsia" w:ascii="宋体" w:hAnsi="宋体" w:eastAsia="宋体" w:cs="宋体"/>
          <w:b/>
          <w:sz w:val="24"/>
        </w:rPr>
      </w:pPr>
      <w:r>
        <w:rPr>
          <w:rFonts w:hint="eastAsia" w:ascii="宋体" w:hAnsi="宋体" w:eastAsia="宋体" w:cs="宋体"/>
          <w:b/>
          <w:sz w:val="24"/>
        </w:rPr>
        <w:t>三、承担保证责任的程序</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1．你方要求我方承担保证责任的，应在本保函保证期间内向我方发出书面索赔通知。索赔通知应写明要求索赔的金额，支付款项应到达的帐号。并附有证明中标人违约事实的证明材料。</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如果你方与中标人因货物质量问题产生争议，你方还需同时提供部门出具的质量产品白皮书，或经诉讼（仲裁）程序裁决后的裁决书、调解书，本保证人即按照检测结果或裁决书、调解书决定是否承担保证责任。</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2． 我方收到你方的书面索赔通知及相应证明材料，在工作日内进行核定后按照本保函的承诺承担保证责任。</w:t>
      </w:r>
    </w:p>
    <w:p>
      <w:pPr>
        <w:spacing w:line="500" w:lineRule="exact"/>
        <w:ind w:firstLine="482" w:firstLineChars="200"/>
        <w:rPr>
          <w:rFonts w:hint="eastAsia" w:ascii="宋体" w:hAnsi="宋体" w:eastAsia="宋体" w:cs="宋体"/>
          <w:b/>
          <w:sz w:val="24"/>
        </w:rPr>
      </w:pPr>
      <w:r>
        <w:rPr>
          <w:rFonts w:hint="eastAsia" w:ascii="宋体" w:hAnsi="宋体" w:eastAsia="宋体" w:cs="宋体"/>
          <w:b/>
          <w:sz w:val="24"/>
        </w:rPr>
        <w:t>四、保证责任的终止</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1．保证期间届满你方未向我方书面主张保证责任的，自保证期间届满次日起，我方保证责任自动终止。保证期间届满前，主合同约定的货物\工程\服务全部验收合格的，自验收合格日起，我方保证责任自动终止。</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2．我方按照本保函向你方履行了保证责任后，自我方向你方支付款项（支付款项从我方账户划出）之日起，保证责任即终止。</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3．按照法律法规的规定或出现应终止我方保证责任的其它情形的，我方在本保函项下的保证责任亦终止。</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4．你方与中标人修改主合同，加重我方保证责任的，我方对加重部分不承担保证责任，但该等修改事先经我方书面同意的除外；你方与中标人修改主合同履行期限，我方保证期间仍依修改前的履行期限计算，但该等修改事先经我方书面同意的除外。</w:t>
      </w:r>
    </w:p>
    <w:p>
      <w:pPr>
        <w:spacing w:line="500" w:lineRule="exact"/>
        <w:ind w:firstLine="482" w:firstLineChars="200"/>
        <w:rPr>
          <w:rFonts w:hint="eastAsia" w:ascii="宋体" w:hAnsi="宋体" w:eastAsia="宋体" w:cs="宋体"/>
          <w:b/>
          <w:sz w:val="24"/>
        </w:rPr>
      </w:pPr>
      <w:r>
        <w:rPr>
          <w:rFonts w:hint="eastAsia" w:ascii="宋体" w:hAnsi="宋体" w:eastAsia="宋体" w:cs="宋体"/>
          <w:b/>
          <w:sz w:val="24"/>
        </w:rPr>
        <w:t>五、免责条款</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1．因你方违反主合同约定致使中标人不能履行义务的，我方不承担保证责任。</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2．依照法律法规的规定或你方与中标人的另行约定，全部或者部分免除中标人应缴纳的保证金义务的，我方亦免除相应的保证责任。</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3．因不可抗力造成中标人不能履行供货义务的，我方不承担保证责任。</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六、争议的解决</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因本保函发生的纠纷，由你我双方协商解决，协商不成的，通过诉讼程序解决，诉讼管辖地法院为法院。</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七、保函的生效</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本保函自我方加盖公章之日起生效。</w:t>
      </w:r>
    </w:p>
    <w:p>
      <w:pPr>
        <w:spacing w:line="500" w:lineRule="exact"/>
        <w:rPr>
          <w:rFonts w:hint="eastAsia" w:ascii="宋体" w:hAnsi="宋体" w:eastAsia="宋体" w:cs="宋体"/>
          <w:sz w:val="24"/>
        </w:rPr>
      </w:pPr>
    </w:p>
    <w:p>
      <w:pPr>
        <w:spacing w:line="500" w:lineRule="exact"/>
        <w:ind w:firstLine="6000" w:firstLineChars="2500"/>
        <w:rPr>
          <w:rFonts w:hint="eastAsia" w:ascii="宋体" w:hAnsi="宋体" w:eastAsia="宋体" w:cs="宋体"/>
          <w:sz w:val="24"/>
        </w:rPr>
      </w:pPr>
      <w:r>
        <w:rPr>
          <w:rFonts w:hint="eastAsia" w:ascii="宋体" w:hAnsi="宋体" w:eastAsia="宋体" w:cs="宋体"/>
          <w:sz w:val="24"/>
        </w:rPr>
        <w:t>保证人：（公章）</w:t>
      </w:r>
    </w:p>
    <w:p>
      <w:pPr>
        <w:spacing w:line="500" w:lineRule="exact"/>
        <w:rPr>
          <w:rFonts w:hint="eastAsia" w:ascii="宋体" w:hAnsi="宋体" w:eastAsia="宋体" w:cs="宋体"/>
          <w:sz w:val="24"/>
        </w:rPr>
      </w:pPr>
      <w:r>
        <w:rPr>
          <w:rFonts w:hint="eastAsia" w:ascii="宋体" w:hAnsi="宋体" w:eastAsia="宋体" w:cs="宋体"/>
          <w:sz w:val="24"/>
        </w:rPr>
        <w:t xml:space="preserve">                                                     年  月  日</w:t>
      </w:r>
    </w:p>
    <w:p>
      <w:pPr>
        <w:pStyle w:val="28"/>
        <w:spacing w:line="400" w:lineRule="exact"/>
        <w:rPr>
          <w:rFonts w:hint="eastAsia" w:ascii="宋体" w:hAnsi="宋体" w:eastAsia="宋体" w:cs="宋体"/>
          <w:b/>
          <w:sz w:val="28"/>
          <w:szCs w:val="28"/>
        </w:rPr>
      </w:pPr>
      <w:r>
        <w:rPr>
          <w:rFonts w:hint="eastAsia" w:ascii="宋体" w:hAnsi="宋体" w:eastAsia="宋体" w:cs="宋体"/>
          <w:b/>
          <w:bCs/>
          <w:sz w:val="36"/>
          <w:szCs w:val="36"/>
        </w:rPr>
        <w:br w:type="page"/>
      </w:r>
      <w:r>
        <w:rPr>
          <w:rFonts w:hint="eastAsia" w:ascii="宋体" w:hAnsi="宋体" w:eastAsia="宋体" w:cs="宋体"/>
          <w:b/>
          <w:bCs/>
          <w:sz w:val="28"/>
          <w:szCs w:val="28"/>
        </w:rPr>
        <w:t>附件5：</w:t>
      </w:r>
    </w:p>
    <w:p>
      <w:pPr>
        <w:widowControl/>
        <w:shd w:val="clear" w:color="auto" w:fill="FFFFFF"/>
        <w:spacing w:before="120" w:beforeLines="50" w:after="120" w:afterLines="50" w:line="360" w:lineRule="auto"/>
        <w:ind w:firstLine="482"/>
        <w:jc w:val="center"/>
        <w:textAlignment w:val="baseline"/>
        <w:rPr>
          <w:rFonts w:hint="eastAsia" w:ascii="宋体" w:hAnsi="宋体" w:eastAsia="宋体" w:cs="宋体"/>
          <w:b/>
          <w:kern w:val="0"/>
          <w:sz w:val="36"/>
          <w:szCs w:val="36"/>
        </w:rPr>
      </w:pPr>
      <w:r>
        <w:rPr>
          <w:rFonts w:hint="eastAsia" w:ascii="宋体" w:hAnsi="宋体" w:eastAsia="宋体" w:cs="宋体"/>
          <w:b/>
          <w:kern w:val="0"/>
          <w:sz w:val="36"/>
          <w:szCs w:val="36"/>
        </w:rPr>
        <w:t>中小企业声明函</w:t>
      </w:r>
    </w:p>
    <w:p>
      <w:pPr>
        <w:widowControl/>
        <w:shd w:val="clear" w:color="auto" w:fill="FFFFFF"/>
        <w:spacing w:before="120" w:beforeLines="50" w:after="240" w:line="360" w:lineRule="auto"/>
        <w:jc w:val="left"/>
        <w:textAlignment w:val="baseline"/>
        <w:rPr>
          <w:rFonts w:hint="eastAsia" w:ascii="宋体" w:hAnsi="宋体" w:eastAsia="宋体" w:cs="宋体"/>
          <w:kern w:val="0"/>
          <w:sz w:val="24"/>
        </w:rPr>
      </w:pPr>
      <w:r>
        <w:rPr>
          <w:rFonts w:hint="eastAsia" w:ascii="宋体" w:hAnsi="宋体" w:eastAsia="宋体" w:cs="宋体"/>
          <w:b/>
          <w:sz w:val="24"/>
        </w:rPr>
        <w:t>陕西明正招标有限公司：</w:t>
      </w:r>
    </w:p>
    <w:p>
      <w:pPr>
        <w:widowControl/>
        <w:shd w:val="clear" w:color="auto" w:fill="FFFFFF"/>
        <w:spacing w:line="500" w:lineRule="exact"/>
        <w:ind w:firstLine="480"/>
        <w:jc w:val="left"/>
        <w:textAlignment w:val="baseline"/>
        <w:rPr>
          <w:rFonts w:hint="eastAsia" w:ascii="宋体" w:hAnsi="宋体" w:eastAsia="宋体" w:cs="宋体"/>
          <w:kern w:val="0"/>
          <w:sz w:val="24"/>
        </w:rPr>
      </w:pPr>
      <w:r>
        <w:rPr>
          <w:rFonts w:hint="eastAsia" w:ascii="宋体" w:hAnsi="宋体" w:eastAsia="宋体" w:cs="宋体"/>
          <w:kern w:val="0"/>
          <w:sz w:val="24"/>
        </w:rPr>
        <w:t>本公司郑重声明，根据《政府采购促进中小企业发展暂行办法》（财库[2011]181号）的规定，本公司为______（请填写:中型、小型、微型）企业。即，本公司同时满足以下条件：</w:t>
      </w:r>
    </w:p>
    <w:p>
      <w:pPr>
        <w:widowControl/>
        <w:shd w:val="clear" w:color="auto" w:fill="FFFFFF"/>
        <w:spacing w:line="500" w:lineRule="exact"/>
        <w:ind w:firstLine="480"/>
        <w:jc w:val="left"/>
        <w:textAlignment w:val="baseline"/>
        <w:rPr>
          <w:rFonts w:hint="eastAsia" w:ascii="宋体" w:hAnsi="宋体" w:eastAsia="宋体" w:cs="宋体"/>
          <w:kern w:val="0"/>
          <w:sz w:val="24"/>
        </w:rPr>
      </w:pPr>
      <w:r>
        <w:rPr>
          <w:rFonts w:hint="eastAsia" w:ascii="宋体" w:hAnsi="宋体" w:eastAsia="宋体" w:cs="宋体"/>
          <w:kern w:val="0"/>
          <w:sz w:val="24"/>
        </w:rPr>
        <w:t>1.根据《工业和信息化部、国家统计局、国家发展和改革委员会、财政部关于印发中小企业划型标准规定的通知》（工信部联企业[2011]300号）规定的划分标准，本公司为______（请填写:中型、小型、微型）企业。</w:t>
      </w:r>
    </w:p>
    <w:p>
      <w:pPr>
        <w:widowControl/>
        <w:shd w:val="clear" w:color="auto" w:fill="FFFFFF"/>
        <w:spacing w:line="500" w:lineRule="exact"/>
        <w:ind w:firstLine="480"/>
        <w:jc w:val="left"/>
        <w:textAlignment w:val="baseline"/>
        <w:rPr>
          <w:rFonts w:hint="eastAsia" w:ascii="宋体" w:hAnsi="宋体" w:eastAsia="宋体" w:cs="宋体"/>
          <w:kern w:val="0"/>
          <w:sz w:val="24"/>
        </w:rPr>
      </w:pPr>
      <w:r>
        <w:rPr>
          <w:rFonts w:hint="eastAsia" w:ascii="宋体" w:hAnsi="宋体" w:eastAsia="宋体" w:cs="宋体"/>
          <w:kern w:val="0"/>
          <w:sz w:val="24"/>
        </w:rPr>
        <w:t>2.本公司参加______（采购人）的______项目采购活动提供本企业制造的货物，由本企业承担工程、提供服务，或者提供其他______（请填写：中型、小型、微型）企业制造的货物。本条所称货物不包括使用大型企业注册商标的货物。</w:t>
      </w:r>
    </w:p>
    <w:p>
      <w:pPr>
        <w:widowControl/>
        <w:shd w:val="clear" w:color="auto" w:fill="FFFFFF"/>
        <w:spacing w:line="500" w:lineRule="exact"/>
        <w:ind w:firstLine="480"/>
        <w:jc w:val="left"/>
        <w:textAlignment w:val="baseline"/>
        <w:rPr>
          <w:rFonts w:hint="eastAsia" w:ascii="宋体" w:hAnsi="宋体" w:eastAsia="宋体" w:cs="宋体"/>
          <w:kern w:val="0"/>
          <w:sz w:val="24"/>
        </w:rPr>
      </w:pPr>
      <w:r>
        <w:rPr>
          <w:rFonts w:hint="eastAsia" w:ascii="宋体" w:hAnsi="宋体" w:eastAsia="宋体" w:cs="宋体"/>
          <w:kern w:val="0"/>
          <w:sz w:val="24"/>
        </w:rPr>
        <w:t>本公司对上述声明的真实性负责。如有虚假，将依法承担相应责任。</w:t>
      </w:r>
    </w:p>
    <w:p>
      <w:pPr>
        <w:pStyle w:val="2"/>
        <w:spacing w:line="500" w:lineRule="exact"/>
        <w:ind w:firstLine="570"/>
        <w:rPr>
          <w:rFonts w:hint="eastAsia" w:ascii="宋体" w:hAnsi="宋体" w:eastAsia="宋体" w:cs="宋体"/>
          <w:sz w:val="24"/>
          <w:szCs w:val="24"/>
        </w:rPr>
      </w:pPr>
      <w:r>
        <w:rPr>
          <w:rFonts w:hint="eastAsia" w:ascii="宋体" w:hAnsi="宋体" w:eastAsia="宋体" w:cs="宋体"/>
          <w:sz w:val="24"/>
          <w:szCs w:val="24"/>
        </w:rPr>
        <w:t>特此声明！</w:t>
      </w:r>
    </w:p>
    <w:p>
      <w:pPr>
        <w:pStyle w:val="2"/>
        <w:spacing w:line="500" w:lineRule="exact"/>
        <w:ind w:firstLine="570"/>
        <w:rPr>
          <w:rFonts w:hint="eastAsia" w:ascii="宋体" w:hAnsi="宋体" w:eastAsia="宋体" w:cs="宋体"/>
          <w:sz w:val="24"/>
          <w:szCs w:val="24"/>
        </w:rPr>
      </w:pPr>
    </w:p>
    <w:p>
      <w:pPr>
        <w:pStyle w:val="2"/>
        <w:spacing w:line="500" w:lineRule="exact"/>
        <w:ind w:firstLine="570"/>
        <w:rPr>
          <w:rFonts w:hint="eastAsia" w:ascii="宋体" w:hAnsi="宋体" w:eastAsia="宋体" w:cs="宋体"/>
          <w:sz w:val="24"/>
          <w:szCs w:val="24"/>
        </w:rPr>
      </w:pPr>
      <w:r>
        <w:rPr>
          <w:rFonts w:hint="eastAsia" w:ascii="宋体" w:hAnsi="宋体" w:eastAsia="宋体" w:cs="宋体"/>
          <w:sz w:val="24"/>
          <w:szCs w:val="24"/>
        </w:rPr>
        <w:t>声  明  人:(投标人名称、单位公章)</w:t>
      </w:r>
    </w:p>
    <w:p>
      <w:pPr>
        <w:pStyle w:val="2"/>
        <w:spacing w:line="500" w:lineRule="exact"/>
        <w:ind w:firstLine="570"/>
        <w:rPr>
          <w:rFonts w:hint="eastAsia" w:ascii="宋体" w:hAnsi="宋体" w:eastAsia="宋体" w:cs="宋体"/>
          <w:sz w:val="24"/>
          <w:szCs w:val="24"/>
        </w:rPr>
      </w:pPr>
      <w:r>
        <w:rPr>
          <w:rFonts w:hint="eastAsia" w:ascii="宋体" w:hAnsi="宋体" w:eastAsia="宋体" w:cs="宋体"/>
          <w:sz w:val="24"/>
          <w:szCs w:val="24"/>
        </w:rPr>
        <w:t>法定代表人：      （签名或盖章）</w:t>
      </w:r>
    </w:p>
    <w:p>
      <w:pPr>
        <w:pStyle w:val="2"/>
        <w:spacing w:line="500" w:lineRule="exact"/>
        <w:ind w:firstLine="570"/>
        <w:rPr>
          <w:rFonts w:hint="eastAsia" w:ascii="宋体" w:hAnsi="宋体" w:eastAsia="宋体" w:cs="宋体"/>
          <w:sz w:val="24"/>
          <w:szCs w:val="24"/>
        </w:rPr>
      </w:pPr>
      <w:r>
        <w:rPr>
          <w:rFonts w:hint="eastAsia" w:ascii="宋体" w:hAnsi="宋体" w:eastAsia="宋体" w:cs="宋体"/>
          <w:sz w:val="24"/>
          <w:szCs w:val="24"/>
        </w:rPr>
        <w:t>投标日期：</w:t>
      </w:r>
    </w:p>
    <w:p>
      <w:pPr>
        <w:adjustRightInd w:val="0"/>
        <w:snapToGrid w:val="0"/>
        <w:spacing w:line="360" w:lineRule="exact"/>
        <w:rPr>
          <w:rFonts w:hint="eastAsia" w:ascii="宋体" w:hAnsi="宋体" w:eastAsia="宋体" w:cs="宋体"/>
          <w:szCs w:val="21"/>
        </w:rPr>
      </w:pPr>
    </w:p>
    <w:p>
      <w:pPr>
        <w:adjustRightInd w:val="0"/>
        <w:snapToGrid w:val="0"/>
        <w:spacing w:line="360" w:lineRule="exact"/>
        <w:ind w:firstLine="420" w:firstLineChars="200"/>
        <w:rPr>
          <w:rFonts w:hint="eastAsia" w:ascii="宋体" w:hAnsi="宋体" w:eastAsia="宋体" w:cs="宋体"/>
          <w:szCs w:val="21"/>
        </w:rPr>
      </w:pPr>
      <w:r>
        <w:rPr>
          <w:rFonts w:hint="eastAsia" w:ascii="宋体" w:hAnsi="宋体" w:eastAsia="宋体" w:cs="宋体"/>
          <w:szCs w:val="21"/>
        </w:rPr>
        <w:t>说明：</w:t>
      </w:r>
    </w:p>
    <w:p>
      <w:pPr>
        <w:adjustRightInd w:val="0"/>
        <w:snapToGrid w:val="0"/>
        <w:spacing w:line="360" w:lineRule="auto"/>
        <w:ind w:firstLine="444" w:firstLineChars="200"/>
        <w:rPr>
          <w:rFonts w:hint="eastAsia" w:ascii="宋体" w:hAnsi="宋体" w:eastAsia="宋体" w:cs="宋体"/>
          <w:spacing w:val="6"/>
          <w:kern w:val="0"/>
          <w:szCs w:val="21"/>
        </w:rPr>
      </w:pPr>
      <w:r>
        <w:rPr>
          <w:rFonts w:hint="eastAsia" w:ascii="宋体" w:hAnsi="宋体" w:eastAsia="宋体" w:cs="宋体"/>
          <w:spacing w:val="6"/>
          <w:kern w:val="0"/>
          <w:szCs w:val="21"/>
        </w:rPr>
        <w:t>1、填写前请认真阅读《工业和信息化部、国家统计局、国家发展和改革委员会、财政部关于印发中小企业划型标准规定的通知》（工信部联企业[2011]300号）和《财政部工业和信息化部关于印发＜政府采购促进中小企业发展暂行办法＞的通知》(财库[2011]181号)相关规定。</w:t>
      </w:r>
    </w:p>
    <w:p>
      <w:pPr>
        <w:adjustRightInd w:val="0"/>
        <w:snapToGrid w:val="0"/>
        <w:spacing w:line="360" w:lineRule="auto"/>
        <w:ind w:firstLine="444" w:firstLineChars="200"/>
        <w:rPr>
          <w:rFonts w:hint="eastAsia" w:ascii="宋体" w:hAnsi="宋体" w:eastAsia="宋体" w:cs="宋体"/>
          <w:spacing w:val="6"/>
          <w:kern w:val="0"/>
          <w:szCs w:val="21"/>
        </w:rPr>
      </w:pPr>
      <w:r>
        <w:rPr>
          <w:rFonts w:hint="eastAsia" w:ascii="宋体" w:hAnsi="宋体" w:eastAsia="宋体" w:cs="宋体"/>
          <w:spacing w:val="6"/>
          <w:kern w:val="0"/>
          <w:szCs w:val="21"/>
        </w:rPr>
        <w:t>2、投标人为小型或微型企业的，还需有财务审计资质的单位出具的上一年度财务审计报告、从业人员证明。投标人提供其他企业制造的货物时，须提供制造企业的中小企业声明函，评审时由评委会审定。未按上述要求提供、填写的，评审时不予以考虑。</w:t>
      </w:r>
    </w:p>
    <w:p>
      <w:pPr>
        <w:adjustRightInd w:val="0"/>
        <w:snapToGrid w:val="0"/>
        <w:spacing w:line="360" w:lineRule="auto"/>
        <w:ind w:firstLine="444" w:firstLineChars="200"/>
        <w:rPr>
          <w:rFonts w:hint="eastAsia" w:ascii="宋体" w:hAnsi="宋体" w:eastAsia="宋体" w:cs="宋体"/>
          <w:spacing w:val="6"/>
          <w:kern w:val="0"/>
          <w:szCs w:val="21"/>
        </w:rPr>
      </w:pPr>
      <w:r>
        <w:rPr>
          <w:rFonts w:hint="eastAsia" w:ascii="宋体" w:hAnsi="宋体" w:eastAsia="宋体" w:cs="宋体"/>
          <w:spacing w:val="6"/>
          <w:kern w:val="0"/>
          <w:szCs w:val="21"/>
        </w:rPr>
        <w:t>3、未按上述要求提供、填写的，评审时不予以考虑。</w:t>
      </w:r>
    </w:p>
    <w:p>
      <w:pPr>
        <w:adjustRightInd w:val="0"/>
        <w:snapToGrid w:val="0"/>
        <w:spacing w:line="360" w:lineRule="auto"/>
        <w:rPr>
          <w:rFonts w:hint="eastAsia" w:ascii="宋体" w:hAnsi="宋体" w:eastAsia="宋体" w:cs="宋体"/>
          <w:b/>
          <w:sz w:val="28"/>
          <w:szCs w:val="28"/>
        </w:rPr>
      </w:pPr>
      <w:r>
        <w:rPr>
          <w:rFonts w:hint="eastAsia" w:ascii="宋体" w:hAnsi="宋体" w:eastAsia="宋体" w:cs="宋体"/>
          <w:b/>
          <w:sz w:val="28"/>
          <w:szCs w:val="28"/>
        </w:rPr>
        <w:t>附件6：</w:t>
      </w:r>
    </w:p>
    <w:p>
      <w:pPr>
        <w:spacing w:line="588" w:lineRule="exact"/>
        <w:jc w:val="center"/>
        <w:rPr>
          <w:rFonts w:hint="eastAsia" w:ascii="宋体" w:hAnsi="宋体" w:eastAsia="宋体" w:cs="宋体"/>
          <w:b/>
          <w:spacing w:val="6"/>
          <w:sz w:val="36"/>
          <w:szCs w:val="36"/>
        </w:rPr>
      </w:pPr>
      <w:bookmarkStart w:id="245" w:name="OLE_LINK13"/>
      <w:bookmarkStart w:id="246" w:name="OLE_LINK14"/>
    </w:p>
    <w:p>
      <w:pPr>
        <w:spacing w:line="588" w:lineRule="exact"/>
        <w:jc w:val="center"/>
        <w:rPr>
          <w:rFonts w:hint="eastAsia" w:ascii="宋体" w:hAnsi="宋体" w:eastAsia="宋体" w:cs="宋体"/>
          <w:b/>
          <w:spacing w:val="6"/>
          <w:sz w:val="36"/>
          <w:szCs w:val="36"/>
        </w:rPr>
      </w:pPr>
      <w:r>
        <w:rPr>
          <w:rFonts w:hint="eastAsia" w:ascii="宋体" w:hAnsi="宋体" w:eastAsia="宋体" w:cs="宋体"/>
          <w:b/>
          <w:spacing w:val="6"/>
          <w:sz w:val="36"/>
          <w:szCs w:val="36"/>
        </w:rPr>
        <w:t>残疾人福利性单位声明函</w:t>
      </w:r>
    </w:p>
    <w:bookmarkEnd w:id="245"/>
    <w:bookmarkEnd w:id="246"/>
    <w:p>
      <w:pPr>
        <w:spacing w:line="588" w:lineRule="exact"/>
        <w:rPr>
          <w:rFonts w:hint="eastAsia" w:ascii="宋体" w:hAnsi="宋体" w:eastAsia="宋体" w:cs="宋体"/>
          <w:b/>
          <w:spacing w:val="6"/>
          <w:sz w:val="30"/>
          <w:szCs w:val="30"/>
        </w:rPr>
      </w:pPr>
    </w:p>
    <w:p>
      <w:pPr>
        <w:spacing w:line="360" w:lineRule="auto"/>
        <w:ind w:firstLine="504" w:firstLineChars="200"/>
        <w:rPr>
          <w:rFonts w:hint="eastAsia" w:ascii="宋体" w:hAnsi="宋体" w:eastAsia="宋体" w:cs="宋体"/>
          <w:spacing w:val="6"/>
          <w:sz w:val="24"/>
        </w:rPr>
      </w:pPr>
      <w:r>
        <w:rPr>
          <w:rFonts w:hint="eastAsia" w:ascii="宋体" w:hAnsi="宋体" w:eastAsia="宋体" w:cs="宋体"/>
          <w:spacing w:val="6"/>
          <w:sz w:val="24"/>
        </w:rPr>
        <w:t>本单位郑重声明，根据《财政部民政部中国残疾人联合会关于促进残疾人就业政府采购政策的通知》（财库</w:t>
      </w:r>
      <w:r>
        <w:rPr>
          <w:rFonts w:hint="eastAsia" w:ascii="宋体" w:hAnsi="宋体" w:eastAsia="宋体" w:cs="宋体"/>
          <w:sz w:val="24"/>
        </w:rPr>
        <w:t>〔2017〕 141</w:t>
      </w:r>
      <w:r>
        <w:rPr>
          <w:rFonts w:hint="eastAsia" w:ascii="宋体" w:hAnsi="宋体" w:eastAsia="宋体" w:cs="宋体"/>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rPr>
          <w:rFonts w:hint="eastAsia" w:ascii="宋体" w:hAnsi="宋体" w:eastAsia="宋体" w:cs="宋体"/>
          <w:spacing w:val="6"/>
          <w:sz w:val="24"/>
        </w:rPr>
      </w:pPr>
      <w:r>
        <w:rPr>
          <w:rFonts w:hint="eastAsia" w:ascii="宋体" w:hAnsi="宋体" w:eastAsia="宋体" w:cs="宋体"/>
          <w:spacing w:val="6"/>
          <w:sz w:val="24"/>
        </w:rPr>
        <w:t>本单位对上述声明的真实性负责。如有虚假，将依法承担相应责任。</w:t>
      </w:r>
    </w:p>
    <w:p>
      <w:pPr>
        <w:spacing w:line="360" w:lineRule="auto"/>
        <w:ind w:firstLine="504" w:firstLineChars="200"/>
        <w:rPr>
          <w:rFonts w:hint="eastAsia" w:ascii="宋体" w:hAnsi="宋体" w:eastAsia="宋体" w:cs="宋体"/>
          <w:spacing w:val="6"/>
          <w:sz w:val="24"/>
        </w:rPr>
      </w:pPr>
    </w:p>
    <w:p>
      <w:pPr>
        <w:spacing w:line="360" w:lineRule="auto"/>
        <w:ind w:firstLine="504" w:firstLineChars="200"/>
        <w:rPr>
          <w:rFonts w:hint="eastAsia" w:ascii="宋体" w:hAnsi="宋体" w:eastAsia="宋体" w:cs="宋体"/>
          <w:spacing w:val="6"/>
          <w:sz w:val="24"/>
        </w:rPr>
      </w:pPr>
    </w:p>
    <w:p>
      <w:pPr>
        <w:tabs>
          <w:tab w:val="left" w:pos="4860"/>
        </w:tabs>
        <w:spacing w:line="360" w:lineRule="auto"/>
        <w:ind w:right="1560" w:firstLine="504" w:firstLineChars="200"/>
        <w:jc w:val="center"/>
        <w:rPr>
          <w:rFonts w:hint="eastAsia" w:ascii="宋体" w:hAnsi="宋体" w:eastAsia="宋体" w:cs="宋体"/>
          <w:spacing w:val="6"/>
          <w:sz w:val="24"/>
        </w:rPr>
      </w:pPr>
      <w:r>
        <w:rPr>
          <w:rFonts w:hint="eastAsia" w:ascii="宋体" w:hAnsi="宋体" w:eastAsia="宋体" w:cs="宋体"/>
          <w:spacing w:val="6"/>
          <w:sz w:val="24"/>
        </w:rPr>
        <w:t xml:space="preserve">                   单位名称：（盖单位章）：</w:t>
      </w:r>
    </w:p>
    <w:p>
      <w:pPr>
        <w:tabs>
          <w:tab w:val="left" w:pos="4860"/>
        </w:tabs>
        <w:spacing w:line="360" w:lineRule="auto"/>
        <w:ind w:right="1560" w:firstLine="504" w:firstLineChars="200"/>
        <w:jc w:val="center"/>
        <w:rPr>
          <w:rFonts w:hint="eastAsia" w:ascii="宋体" w:hAnsi="宋体" w:eastAsia="宋体" w:cs="宋体"/>
          <w:spacing w:val="6"/>
          <w:sz w:val="24"/>
        </w:rPr>
      </w:pPr>
    </w:p>
    <w:p>
      <w:pPr>
        <w:tabs>
          <w:tab w:val="left" w:pos="4860"/>
        </w:tabs>
        <w:spacing w:line="360" w:lineRule="auto"/>
        <w:ind w:right="1560" w:firstLine="504" w:firstLineChars="200"/>
        <w:jc w:val="center"/>
        <w:rPr>
          <w:rFonts w:hint="eastAsia" w:ascii="宋体" w:hAnsi="宋体" w:eastAsia="宋体" w:cs="宋体"/>
          <w:sz w:val="24"/>
        </w:rPr>
      </w:pPr>
      <w:r>
        <w:rPr>
          <w:rFonts w:hint="eastAsia" w:ascii="宋体" w:hAnsi="宋体" w:eastAsia="宋体" w:cs="宋体"/>
          <w:spacing w:val="6"/>
          <w:sz w:val="24"/>
        </w:rPr>
        <w:t xml:space="preserve">                  日期：    年   月  日</w:t>
      </w:r>
    </w:p>
    <w:p>
      <w:pPr>
        <w:adjustRightInd w:val="0"/>
        <w:snapToGrid w:val="0"/>
        <w:spacing w:line="360" w:lineRule="auto"/>
        <w:rPr>
          <w:rFonts w:hint="eastAsia" w:ascii="宋体" w:hAnsi="宋体" w:eastAsia="宋体" w:cs="宋体"/>
          <w:b/>
          <w:sz w:val="24"/>
        </w:rPr>
      </w:pPr>
    </w:p>
    <w:p>
      <w:pPr>
        <w:adjustRightInd w:val="0"/>
        <w:snapToGrid w:val="0"/>
        <w:spacing w:before="50" w:line="360" w:lineRule="auto"/>
        <w:jc w:val="center"/>
        <w:rPr>
          <w:rFonts w:hint="eastAsia" w:ascii="宋体" w:hAnsi="宋体" w:eastAsia="宋体" w:cs="宋体"/>
          <w:b/>
          <w:sz w:val="36"/>
          <w:szCs w:val="36"/>
        </w:rPr>
      </w:pPr>
    </w:p>
    <w:p>
      <w:pPr>
        <w:adjustRightInd w:val="0"/>
        <w:snapToGrid w:val="0"/>
        <w:spacing w:before="50" w:line="360" w:lineRule="auto"/>
        <w:jc w:val="center"/>
        <w:rPr>
          <w:rFonts w:hint="eastAsia" w:ascii="宋体" w:hAnsi="宋体" w:eastAsia="宋体" w:cs="宋体"/>
          <w:b/>
          <w:sz w:val="36"/>
          <w:szCs w:val="36"/>
        </w:rPr>
      </w:pPr>
    </w:p>
    <w:p>
      <w:pPr>
        <w:adjustRightInd w:val="0"/>
        <w:snapToGrid w:val="0"/>
        <w:spacing w:before="50" w:line="360" w:lineRule="auto"/>
        <w:jc w:val="center"/>
        <w:rPr>
          <w:rFonts w:hint="eastAsia" w:ascii="宋体" w:hAnsi="宋体" w:eastAsia="宋体" w:cs="宋体"/>
          <w:b/>
          <w:sz w:val="36"/>
          <w:szCs w:val="36"/>
        </w:rPr>
      </w:pPr>
    </w:p>
    <w:p>
      <w:pPr>
        <w:adjustRightInd w:val="0"/>
        <w:snapToGrid w:val="0"/>
        <w:spacing w:before="50" w:line="360" w:lineRule="auto"/>
        <w:jc w:val="center"/>
        <w:rPr>
          <w:rFonts w:hint="eastAsia" w:ascii="宋体" w:hAnsi="宋体" w:eastAsia="宋体" w:cs="宋体"/>
          <w:b/>
          <w:sz w:val="36"/>
          <w:szCs w:val="36"/>
        </w:rPr>
      </w:pPr>
    </w:p>
    <w:p>
      <w:pPr>
        <w:adjustRightInd w:val="0"/>
        <w:snapToGrid w:val="0"/>
        <w:spacing w:before="50" w:line="360" w:lineRule="auto"/>
        <w:jc w:val="center"/>
        <w:rPr>
          <w:rFonts w:hint="eastAsia" w:ascii="宋体" w:hAnsi="宋体" w:eastAsia="宋体" w:cs="宋体"/>
          <w:b/>
          <w:sz w:val="36"/>
          <w:szCs w:val="36"/>
        </w:rPr>
      </w:pPr>
    </w:p>
    <w:p>
      <w:pPr>
        <w:adjustRightInd w:val="0"/>
        <w:snapToGrid w:val="0"/>
        <w:spacing w:line="360" w:lineRule="exact"/>
        <w:ind w:firstLine="525" w:firstLineChars="250"/>
        <w:rPr>
          <w:rFonts w:hint="eastAsia" w:ascii="宋体" w:hAnsi="宋体" w:eastAsia="宋体" w:cs="宋体"/>
          <w:szCs w:val="21"/>
        </w:rPr>
      </w:pPr>
      <w:r>
        <w:rPr>
          <w:rFonts w:hint="eastAsia" w:ascii="宋体" w:hAnsi="宋体" w:eastAsia="宋体" w:cs="宋体"/>
          <w:szCs w:val="21"/>
        </w:rPr>
        <w:t>说明：</w:t>
      </w:r>
      <w:r>
        <w:rPr>
          <w:rFonts w:hint="eastAsia" w:ascii="宋体" w:hAnsi="宋体" w:eastAsia="宋体" w:cs="宋体"/>
          <w:bCs/>
          <w:szCs w:val="21"/>
        </w:rPr>
        <w:t>未按上述要求提供、</w:t>
      </w:r>
      <w:r>
        <w:rPr>
          <w:rFonts w:hint="eastAsia" w:ascii="宋体" w:hAnsi="宋体" w:eastAsia="宋体" w:cs="宋体"/>
          <w:szCs w:val="21"/>
        </w:rPr>
        <w:t>填写</w:t>
      </w:r>
      <w:r>
        <w:rPr>
          <w:rFonts w:hint="eastAsia" w:ascii="宋体" w:hAnsi="宋体" w:eastAsia="宋体" w:cs="宋体"/>
          <w:bCs/>
          <w:szCs w:val="21"/>
        </w:rPr>
        <w:t>的，评审时不予以考虑。</w:t>
      </w:r>
    </w:p>
    <w:p>
      <w:pPr>
        <w:pStyle w:val="4"/>
        <w:rPr>
          <w:rFonts w:hint="eastAsia" w:ascii="宋体" w:hAnsi="宋体" w:eastAsia="宋体" w:cs="宋体"/>
        </w:rPr>
      </w:pPr>
    </w:p>
    <w:p>
      <w:pPr>
        <w:rPr>
          <w:rFonts w:hint="eastAsia" w:ascii="宋体" w:hAnsi="宋体" w:eastAsia="宋体" w:cs="宋体"/>
        </w:rPr>
      </w:pPr>
    </w:p>
    <w:p>
      <w:pPr>
        <w:spacing w:line="360" w:lineRule="auto"/>
        <w:jc w:val="left"/>
        <w:rPr>
          <w:rFonts w:hint="eastAsia" w:ascii="宋体" w:hAnsi="宋体" w:eastAsia="宋体" w:cs="宋体"/>
          <w:b/>
          <w:spacing w:val="6"/>
          <w:sz w:val="36"/>
          <w:szCs w:val="36"/>
        </w:rPr>
      </w:pPr>
      <w:r>
        <w:rPr>
          <w:rFonts w:hint="eastAsia" w:ascii="宋体" w:hAnsi="宋体" w:eastAsia="宋体" w:cs="宋体"/>
          <w:b/>
          <w:sz w:val="28"/>
          <w:szCs w:val="28"/>
        </w:rPr>
        <w:t>附件7：</w:t>
      </w:r>
    </w:p>
    <w:p>
      <w:pPr>
        <w:spacing w:line="360" w:lineRule="auto"/>
        <w:ind w:firstLine="480"/>
        <w:jc w:val="center"/>
        <w:rPr>
          <w:rFonts w:hint="eastAsia" w:ascii="宋体" w:hAnsi="宋体" w:eastAsia="宋体" w:cs="宋体"/>
          <w:sz w:val="24"/>
        </w:rPr>
      </w:pPr>
      <w:r>
        <w:rPr>
          <w:rFonts w:hint="eastAsia" w:ascii="宋体" w:hAnsi="宋体" w:eastAsia="宋体" w:cs="宋体"/>
          <w:b/>
          <w:spacing w:val="6"/>
          <w:sz w:val="36"/>
          <w:szCs w:val="36"/>
        </w:rPr>
        <w:t>监狱、戒毒企业声明函</w:t>
      </w:r>
    </w:p>
    <w:p>
      <w:pPr>
        <w:spacing w:line="360" w:lineRule="auto"/>
        <w:ind w:firstLine="480"/>
        <w:rPr>
          <w:rFonts w:hint="eastAsia" w:ascii="宋体" w:hAnsi="宋体" w:eastAsia="宋体" w:cs="宋体"/>
          <w:sz w:val="24"/>
        </w:rPr>
      </w:pPr>
    </w:p>
    <w:p>
      <w:pPr>
        <w:spacing w:line="360" w:lineRule="auto"/>
        <w:rPr>
          <w:rFonts w:hint="eastAsia" w:ascii="宋体" w:hAnsi="宋体" w:eastAsia="宋体" w:cs="宋体"/>
          <w:sz w:val="24"/>
        </w:rPr>
      </w:pPr>
    </w:p>
    <w:p>
      <w:pPr>
        <w:spacing w:line="360" w:lineRule="auto"/>
        <w:ind w:firstLine="480"/>
        <w:rPr>
          <w:rFonts w:hint="eastAsia" w:ascii="宋体" w:hAnsi="宋体" w:eastAsia="宋体" w:cs="宋体"/>
          <w:sz w:val="24"/>
        </w:rPr>
      </w:pPr>
      <w:r>
        <w:rPr>
          <w:rFonts w:hint="eastAsia" w:ascii="宋体" w:hAnsi="宋体" w:eastAsia="宋体" w:cs="宋体"/>
          <w:sz w:val="24"/>
        </w:rPr>
        <w:t>本单位郑重声明，根据《</w:t>
      </w:r>
      <w:r>
        <w:rPr>
          <w:rFonts w:hint="eastAsia" w:ascii="宋体" w:hAnsi="宋体" w:eastAsia="宋体" w:cs="宋体"/>
          <w:spacing w:val="-4"/>
          <w:sz w:val="24"/>
        </w:rPr>
        <w:t>财政部 司法部 关于政府采购支持监狱企业发展有关问题的通知</w:t>
      </w:r>
      <w:r>
        <w:rPr>
          <w:rFonts w:hint="eastAsia" w:ascii="宋体" w:hAnsi="宋体" w:eastAsia="宋体" w:cs="宋体"/>
          <w:sz w:val="24"/>
        </w:rPr>
        <w:t>》（财库〔2014〕 68号）的规定，本单位为符合条件的监狱、戒毒企业，且本单位参加的</w:t>
      </w:r>
      <w:r>
        <w:rPr>
          <w:rFonts w:hint="eastAsia" w:ascii="宋体" w:hAnsi="宋体" w:eastAsia="宋体" w:cs="宋体"/>
          <w:sz w:val="24"/>
          <w:u w:val="single"/>
        </w:rPr>
        <w:t>_     ___</w:t>
      </w:r>
      <w:r>
        <w:rPr>
          <w:rFonts w:hint="eastAsia" w:ascii="宋体" w:hAnsi="宋体" w:eastAsia="宋体" w:cs="宋体"/>
          <w:sz w:val="24"/>
        </w:rPr>
        <w:t>项目采购活动提供本单位制造的货物（由本单位承担工程/提供服务），或者提供其他监狱、戒毒企业制造的货物（不包括使用非监狱、戒毒企业注册商标的货物）。</w:t>
      </w:r>
    </w:p>
    <w:p>
      <w:pPr>
        <w:spacing w:line="360" w:lineRule="auto"/>
        <w:ind w:firstLine="480"/>
        <w:rPr>
          <w:rFonts w:hint="eastAsia" w:ascii="宋体" w:hAnsi="宋体" w:eastAsia="宋体" w:cs="宋体"/>
          <w:sz w:val="24"/>
        </w:rPr>
      </w:pPr>
      <w:r>
        <w:rPr>
          <w:rFonts w:hint="eastAsia" w:ascii="宋体" w:hAnsi="宋体" w:eastAsia="宋体" w:cs="宋体"/>
          <w:sz w:val="24"/>
        </w:rPr>
        <w:t>本单位对上述声明的真实性负责。如有虚假，将依法承担相应责任。</w:t>
      </w:r>
    </w:p>
    <w:p>
      <w:pPr>
        <w:spacing w:line="360" w:lineRule="auto"/>
        <w:ind w:firstLine="480"/>
        <w:rPr>
          <w:rFonts w:hint="eastAsia" w:ascii="宋体" w:hAnsi="宋体" w:eastAsia="宋体" w:cs="宋体"/>
          <w:sz w:val="24"/>
        </w:rPr>
      </w:pPr>
    </w:p>
    <w:p>
      <w:pPr>
        <w:spacing w:line="360" w:lineRule="auto"/>
        <w:ind w:firstLine="480"/>
        <w:rPr>
          <w:rFonts w:hint="eastAsia" w:ascii="宋体" w:hAnsi="宋体" w:eastAsia="宋体" w:cs="宋体"/>
          <w:sz w:val="24"/>
        </w:rPr>
      </w:pPr>
    </w:p>
    <w:p>
      <w:pPr>
        <w:tabs>
          <w:tab w:val="left" w:pos="4860"/>
          <w:tab w:val="left" w:pos="8040"/>
          <w:tab w:val="left" w:pos="8160"/>
        </w:tabs>
        <w:spacing w:line="360" w:lineRule="auto"/>
        <w:ind w:right="862" w:firstLine="480"/>
        <w:jc w:val="center"/>
        <w:rPr>
          <w:rFonts w:hint="eastAsia" w:ascii="宋体" w:hAnsi="宋体" w:eastAsia="宋体" w:cs="宋体"/>
          <w:sz w:val="24"/>
          <w:u w:val="single"/>
        </w:rPr>
      </w:pPr>
      <w:r>
        <w:rPr>
          <w:rFonts w:hint="eastAsia" w:ascii="宋体" w:hAnsi="宋体" w:eastAsia="宋体" w:cs="宋体"/>
          <w:sz w:val="24"/>
        </w:rPr>
        <w:t xml:space="preserve">          单位名称（盖章）：</w:t>
      </w:r>
      <w:r>
        <w:rPr>
          <w:rFonts w:hint="eastAsia" w:ascii="宋体" w:hAnsi="宋体" w:eastAsia="宋体" w:cs="宋体"/>
          <w:sz w:val="24"/>
          <w:u w:val="single"/>
        </w:rPr>
        <w:t xml:space="preserve">                   </w:t>
      </w:r>
    </w:p>
    <w:p>
      <w:pPr>
        <w:tabs>
          <w:tab w:val="left" w:pos="4860"/>
        </w:tabs>
        <w:spacing w:line="360" w:lineRule="auto"/>
        <w:ind w:right="1560" w:firstLine="480"/>
        <w:jc w:val="center"/>
        <w:rPr>
          <w:rFonts w:hint="eastAsia" w:ascii="宋体" w:hAnsi="宋体" w:eastAsia="宋体" w:cs="宋体"/>
          <w:sz w:val="24"/>
        </w:rPr>
      </w:pPr>
      <w:r>
        <w:rPr>
          <w:rFonts w:hint="eastAsia" w:ascii="宋体" w:hAnsi="宋体" w:eastAsia="宋体" w:cs="宋体"/>
          <w:sz w:val="24"/>
        </w:rPr>
        <w:t xml:space="preserve">       </w:t>
      </w:r>
    </w:p>
    <w:p>
      <w:pPr>
        <w:tabs>
          <w:tab w:val="left" w:pos="4860"/>
        </w:tabs>
        <w:spacing w:line="360" w:lineRule="auto"/>
        <w:ind w:right="1560" w:firstLine="480"/>
        <w:jc w:val="center"/>
        <w:rPr>
          <w:rFonts w:hint="eastAsia" w:ascii="宋体" w:hAnsi="宋体" w:eastAsia="宋体" w:cs="宋体"/>
          <w:sz w:val="24"/>
        </w:rPr>
      </w:pPr>
      <w:r>
        <w:rPr>
          <w:rFonts w:hint="eastAsia" w:ascii="宋体" w:hAnsi="宋体" w:eastAsia="宋体" w:cs="宋体"/>
          <w:sz w:val="24"/>
        </w:rPr>
        <w:t xml:space="preserve">                            日  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pPr>
        <w:spacing w:line="360" w:lineRule="auto"/>
        <w:ind w:firstLine="504"/>
        <w:rPr>
          <w:rFonts w:hint="eastAsia" w:ascii="宋体" w:hAnsi="宋体" w:eastAsia="宋体" w:cs="宋体"/>
          <w:b/>
          <w:spacing w:val="6"/>
          <w:sz w:val="24"/>
          <w:shd w:val="pct10" w:color="000000" w:fill="FFFFFF"/>
        </w:rPr>
      </w:pPr>
    </w:p>
    <w:p>
      <w:pPr>
        <w:spacing w:line="360" w:lineRule="auto"/>
        <w:ind w:firstLine="504"/>
        <w:rPr>
          <w:rFonts w:hint="eastAsia" w:ascii="宋体" w:hAnsi="宋体" w:eastAsia="宋体" w:cs="宋体"/>
          <w:b/>
          <w:spacing w:val="6"/>
          <w:sz w:val="24"/>
          <w:shd w:val="pct10" w:color="000000" w:fill="FFFFFF"/>
        </w:rPr>
      </w:pPr>
    </w:p>
    <w:p>
      <w:pPr>
        <w:rPr>
          <w:rFonts w:hint="eastAsia" w:ascii="宋体" w:hAnsi="宋体" w:eastAsia="宋体" w:cs="宋体"/>
        </w:rPr>
        <w:sectPr>
          <w:pgSz w:w="11906" w:h="16838"/>
          <w:pgMar w:top="1418" w:right="1418" w:bottom="1418" w:left="1418" w:header="851" w:footer="992" w:gutter="0"/>
          <w:cols w:space="720" w:num="1"/>
          <w:docGrid w:linePitch="312" w:charSpace="0"/>
        </w:sectPr>
      </w:pPr>
      <w:r>
        <w:rPr>
          <w:rFonts w:hint="eastAsia" w:ascii="宋体" w:hAnsi="宋体" w:eastAsia="宋体" w:cs="宋体"/>
          <w:sz w:val="24"/>
        </w:rPr>
        <w:t>备注：未按上述要求提供、填写的，评审时不予以考虑。投标人提供的《监狱、戒毒企业声明函》必须真实有效，投标人应当提供由省级以上监狱管理局、戒毒管理局(含新疆生产建设兵团)出具的属于监狱企业的证明文件。</w:t>
      </w:r>
    </w:p>
    <w:p>
      <w:pPr>
        <w:spacing w:line="640" w:lineRule="exact"/>
        <w:ind w:firstLine="3092" w:firstLineChars="700"/>
        <w:rPr>
          <w:rFonts w:hint="eastAsia" w:ascii="宋体" w:hAnsi="宋体" w:eastAsia="宋体" w:cs="宋体"/>
          <w:b/>
          <w:sz w:val="44"/>
          <w:szCs w:val="44"/>
        </w:rPr>
      </w:pPr>
    </w:p>
    <w:p>
      <w:pPr>
        <w:spacing w:line="640" w:lineRule="exact"/>
        <w:ind w:firstLine="3092" w:firstLineChars="700"/>
        <w:rPr>
          <w:rFonts w:hint="eastAsia" w:ascii="宋体" w:hAnsi="宋体" w:eastAsia="宋体" w:cs="宋体"/>
          <w:b/>
          <w:sz w:val="44"/>
          <w:szCs w:val="44"/>
        </w:rPr>
      </w:pPr>
    </w:p>
    <w:p>
      <w:pPr>
        <w:spacing w:line="640" w:lineRule="exact"/>
        <w:ind w:firstLine="3092" w:firstLineChars="700"/>
        <w:rPr>
          <w:rFonts w:hint="eastAsia" w:ascii="宋体" w:hAnsi="宋体" w:eastAsia="宋体" w:cs="宋体"/>
          <w:b/>
          <w:sz w:val="44"/>
          <w:szCs w:val="44"/>
        </w:rPr>
      </w:pPr>
    </w:p>
    <w:p>
      <w:pPr>
        <w:spacing w:line="640" w:lineRule="exact"/>
        <w:rPr>
          <w:rFonts w:hint="eastAsia" w:ascii="宋体" w:hAnsi="宋体" w:eastAsia="宋体" w:cs="宋体"/>
          <w:b/>
          <w:sz w:val="44"/>
          <w:szCs w:val="44"/>
        </w:rPr>
      </w:pPr>
    </w:p>
    <w:p>
      <w:pPr>
        <w:spacing w:line="640" w:lineRule="exact"/>
        <w:ind w:firstLine="3092" w:firstLineChars="700"/>
        <w:rPr>
          <w:rFonts w:hint="eastAsia" w:ascii="宋体" w:hAnsi="宋体" w:eastAsia="宋体" w:cs="宋体"/>
          <w:b/>
          <w:sz w:val="44"/>
          <w:szCs w:val="44"/>
        </w:rPr>
      </w:pPr>
      <w:r>
        <w:rPr>
          <w:rFonts w:hint="eastAsia" w:ascii="宋体" w:hAnsi="宋体" w:eastAsia="宋体" w:cs="宋体"/>
          <w:b/>
          <w:sz w:val="44"/>
          <w:szCs w:val="44"/>
        </w:rPr>
        <w:t>本页以下无内容</w:t>
      </w:r>
    </w:p>
    <w:p>
      <w:pPr>
        <w:spacing w:line="640" w:lineRule="exact"/>
        <w:rPr>
          <w:rFonts w:hint="eastAsia" w:ascii="宋体" w:hAnsi="宋体" w:eastAsia="宋体" w:cs="宋体"/>
          <w:b/>
          <w:sz w:val="44"/>
          <w:szCs w:val="44"/>
        </w:rPr>
      </w:pPr>
    </w:p>
    <w:p>
      <w:pPr>
        <w:pBdr>
          <w:bottom w:val="single" w:color="auto" w:sz="6" w:space="12"/>
        </w:pBdr>
        <w:spacing w:line="640" w:lineRule="exact"/>
        <w:rPr>
          <w:rFonts w:hint="eastAsia" w:ascii="宋体" w:hAnsi="宋体" w:eastAsia="宋体" w:cs="宋体"/>
          <w:b/>
          <w:sz w:val="44"/>
          <w:szCs w:val="44"/>
        </w:rPr>
      </w:pPr>
    </w:p>
    <w:p>
      <w:pPr>
        <w:pBdr>
          <w:bottom w:val="single" w:color="auto" w:sz="6" w:space="12"/>
        </w:pBdr>
        <w:spacing w:line="640" w:lineRule="exact"/>
        <w:rPr>
          <w:rFonts w:hint="eastAsia" w:ascii="宋体" w:hAnsi="宋体" w:eastAsia="宋体" w:cs="宋体"/>
          <w:b/>
          <w:sz w:val="44"/>
          <w:szCs w:val="44"/>
        </w:rPr>
      </w:pPr>
    </w:p>
    <w:p>
      <w:pPr>
        <w:pBdr>
          <w:bottom w:val="single" w:color="auto" w:sz="6" w:space="12"/>
        </w:pBdr>
        <w:spacing w:line="640" w:lineRule="exact"/>
        <w:rPr>
          <w:rFonts w:hint="eastAsia" w:ascii="宋体" w:hAnsi="宋体" w:eastAsia="宋体" w:cs="宋体"/>
          <w:b/>
          <w:sz w:val="44"/>
          <w:szCs w:val="44"/>
        </w:rPr>
      </w:pPr>
    </w:p>
    <w:p>
      <w:pPr>
        <w:pBdr>
          <w:bottom w:val="single" w:color="auto" w:sz="6" w:space="12"/>
        </w:pBdr>
        <w:tabs>
          <w:tab w:val="left" w:pos="3827"/>
        </w:tabs>
        <w:spacing w:line="640" w:lineRule="exact"/>
        <w:rPr>
          <w:rFonts w:hint="eastAsia" w:ascii="宋体" w:hAnsi="宋体" w:eastAsia="宋体" w:cs="宋体"/>
          <w:b/>
          <w:sz w:val="44"/>
          <w:szCs w:val="44"/>
        </w:rPr>
      </w:pPr>
      <w:r>
        <w:rPr>
          <w:rFonts w:hint="eastAsia" w:ascii="宋体" w:hAnsi="宋体" w:eastAsia="宋体" w:cs="宋体"/>
          <w:b/>
          <w:sz w:val="44"/>
          <w:szCs w:val="44"/>
        </w:rPr>
        <w:tab/>
      </w:r>
    </w:p>
    <w:p>
      <w:pPr>
        <w:pBdr>
          <w:bottom w:val="single" w:color="auto" w:sz="6" w:space="12"/>
        </w:pBdr>
        <w:spacing w:line="640" w:lineRule="exact"/>
        <w:rPr>
          <w:rFonts w:hint="eastAsia" w:ascii="宋体" w:hAnsi="宋体" w:eastAsia="宋体" w:cs="宋体"/>
          <w:b/>
          <w:sz w:val="44"/>
          <w:szCs w:val="44"/>
        </w:rPr>
      </w:pPr>
    </w:p>
    <w:p>
      <w:pPr>
        <w:pStyle w:val="16"/>
        <w:rPr>
          <w:rFonts w:hint="eastAsia" w:ascii="宋体" w:hAnsi="宋体" w:eastAsia="宋体" w:cs="宋体"/>
        </w:rPr>
      </w:pPr>
    </w:p>
    <w:p>
      <w:pPr>
        <w:pStyle w:val="28"/>
        <w:spacing w:line="340" w:lineRule="exact"/>
        <w:rPr>
          <w:rFonts w:hint="eastAsia" w:ascii="宋体" w:hAnsi="宋体" w:eastAsia="宋体" w:cs="宋体"/>
        </w:rPr>
      </w:pPr>
    </w:p>
    <w:p>
      <w:pPr>
        <w:pStyle w:val="28"/>
        <w:spacing w:line="400" w:lineRule="exact"/>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tabs>
          <w:tab w:val="left" w:pos="5670"/>
        </w:tabs>
        <w:autoSpaceDE w:val="0"/>
        <w:autoSpaceDN w:val="0"/>
        <w:adjustRightInd w:val="0"/>
        <w:spacing w:line="360" w:lineRule="auto"/>
        <w:jc w:val="right"/>
        <w:rPr>
          <w:rFonts w:hint="eastAsia" w:ascii="宋体" w:hAnsi="宋体" w:eastAsia="宋体" w:cs="宋体"/>
          <w:b/>
          <w:bCs/>
          <w:sz w:val="32"/>
          <w:szCs w:val="32"/>
          <w:bdr w:val="single" w:color="auto" w:sz="4" w:space="0"/>
          <w:lang w:val="zh-CN"/>
        </w:rPr>
      </w:pPr>
      <w:r>
        <w:rPr>
          <w:rFonts w:hint="eastAsia" w:ascii="宋体" w:hAnsi="宋体" w:eastAsia="宋体" w:cs="宋体"/>
          <w:b/>
          <w:bCs/>
          <w:sz w:val="32"/>
          <w:szCs w:val="32"/>
        </w:rPr>
        <w:drawing>
          <wp:anchor distT="0" distB="0" distL="114300" distR="114300" simplePos="0" relativeHeight="251659264" behindDoc="0" locked="0" layoutInCell="1" allowOverlap="1">
            <wp:simplePos x="0" y="0"/>
            <wp:positionH relativeFrom="column">
              <wp:posOffset>-90170</wp:posOffset>
            </wp:positionH>
            <wp:positionV relativeFrom="paragraph">
              <wp:posOffset>215265</wp:posOffset>
            </wp:positionV>
            <wp:extent cx="2760980" cy="551180"/>
            <wp:effectExtent l="0" t="0" r="1270" b="1270"/>
            <wp:wrapNone/>
            <wp:docPr id="5" name="图片 1" descr="图形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图形2"/>
                    <pic:cNvPicPr>
                      <a:picLocks noChangeAspect="1"/>
                    </pic:cNvPicPr>
                  </pic:nvPicPr>
                  <pic:blipFill>
                    <a:blip r:embed="rId26"/>
                    <a:stretch>
                      <a:fillRect/>
                    </a:stretch>
                  </pic:blipFill>
                  <pic:spPr>
                    <a:xfrm>
                      <a:off x="0" y="0"/>
                      <a:ext cx="2760980" cy="551180"/>
                    </a:xfrm>
                    <a:prstGeom prst="rect">
                      <a:avLst/>
                    </a:prstGeom>
                    <a:noFill/>
                    <a:ln>
                      <a:noFill/>
                    </a:ln>
                  </pic:spPr>
                </pic:pic>
              </a:graphicData>
            </a:graphic>
          </wp:anchor>
        </w:drawing>
      </w:r>
    </w:p>
    <w:p>
      <w:pPr>
        <w:tabs>
          <w:tab w:val="left" w:pos="5670"/>
        </w:tabs>
        <w:autoSpaceDE w:val="0"/>
        <w:autoSpaceDN w:val="0"/>
        <w:adjustRightInd w:val="0"/>
        <w:spacing w:line="360" w:lineRule="auto"/>
        <w:jc w:val="right"/>
        <w:rPr>
          <w:rFonts w:hint="eastAsia" w:ascii="宋体" w:hAnsi="宋体" w:eastAsia="宋体" w:cs="宋体"/>
          <w:b/>
          <w:bCs/>
          <w:sz w:val="32"/>
          <w:szCs w:val="32"/>
          <w:lang w:val="zh-CN"/>
        </w:rPr>
      </w:pPr>
      <w:r>
        <w:rPr>
          <w:rFonts w:hint="eastAsia" w:ascii="宋体" w:hAnsi="宋体" w:eastAsia="宋体" w:cs="宋体"/>
          <w:b/>
          <w:bCs/>
          <w:sz w:val="32"/>
          <w:szCs w:val="32"/>
          <w:bdr w:val="single" w:color="auto" w:sz="4" w:space="0"/>
          <w:lang w:val="zh-CN"/>
        </w:rPr>
        <w:t>政府采购项目</w:t>
      </w:r>
    </w:p>
    <w:p>
      <w:pPr>
        <w:tabs>
          <w:tab w:val="left" w:pos="5670"/>
        </w:tabs>
        <w:autoSpaceDE w:val="0"/>
        <w:autoSpaceDN w:val="0"/>
        <w:adjustRightInd w:val="0"/>
        <w:spacing w:line="360" w:lineRule="auto"/>
        <w:ind w:firstLine="300"/>
        <w:rPr>
          <w:rFonts w:hint="eastAsia" w:ascii="宋体" w:hAnsi="宋体" w:eastAsia="宋体" w:cs="宋体"/>
          <w:b/>
          <w:bCs/>
          <w:sz w:val="32"/>
          <w:szCs w:val="32"/>
          <w:lang w:val="zh-CN"/>
        </w:rPr>
      </w:pPr>
    </w:p>
    <w:p>
      <w:pPr>
        <w:pStyle w:val="18"/>
        <w:rPr>
          <w:rFonts w:hint="eastAsia" w:ascii="宋体" w:hAnsi="宋体" w:eastAsia="宋体" w:cs="宋体"/>
          <w:b/>
          <w:bCs/>
          <w:sz w:val="32"/>
          <w:szCs w:val="32"/>
          <w:lang w:val="zh-CN"/>
        </w:rPr>
      </w:pPr>
    </w:p>
    <w:p>
      <w:pPr>
        <w:pStyle w:val="18"/>
        <w:rPr>
          <w:rFonts w:hint="eastAsia" w:ascii="宋体" w:hAnsi="宋体" w:eastAsia="宋体" w:cs="宋体"/>
          <w:b/>
          <w:bCs/>
          <w:sz w:val="32"/>
          <w:szCs w:val="32"/>
          <w:lang w:val="zh-CN"/>
        </w:rPr>
      </w:pPr>
    </w:p>
    <w:p>
      <w:pPr>
        <w:tabs>
          <w:tab w:val="left" w:pos="5670"/>
          <w:tab w:val="left" w:pos="6663"/>
        </w:tabs>
        <w:autoSpaceDE w:val="0"/>
        <w:autoSpaceDN w:val="0"/>
        <w:adjustRightInd w:val="0"/>
        <w:snapToGrid w:val="0"/>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西安市灞桥区教育局2020年智慧校园建设项目</w:t>
      </w:r>
    </w:p>
    <w:p>
      <w:pPr>
        <w:tabs>
          <w:tab w:val="left" w:pos="5670"/>
          <w:tab w:val="left" w:pos="6663"/>
        </w:tabs>
        <w:autoSpaceDE w:val="0"/>
        <w:autoSpaceDN w:val="0"/>
        <w:adjustRightInd w:val="0"/>
        <w:snapToGrid w:val="0"/>
        <w:spacing w:line="360" w:lineRule="auto"/>
        <w:jc w:val="center"/>
        <w:rPr>
          <w:rFonts w:hint="eastAsia" w:ascii="宋体" w:hAnsi="宋体" w:eastAsia="宋体" w:cs="宋体"/>
          <w:b/>
          <w:sz w:val="36"/>
          <w:szCs w:val="36"/>
        </w:rPr>
      </w:pPr>
      <w:r>
        <w:rPr>
          <w:rFonts w:hint="eastAsia" w:ascii="宋体" w:hAnsi="宋体" w:eastAsia="宋体" w:cs="宋体"/>
          <w:b/>
          <w:sz w:val="36"/>
          <w:szCs w:val="36"/>
        </w:rPr>
        <w:t>（项目编号：MZ2020-1164）</w:t>
      </w:r>
    </w:p>
    <w:p>
      <w:pPr>
        <w:pStyle w:val="16"/>
        <w:spacing w:line="360" w:lineRule="auto"/>
        <w:jc w:val="center"/>
        <w:rPr>
          <w:rFonts w:hint="eastAsia" w:ascii="宋体" w:hAnsi="宋体" w:eastAsia="宋体" w:cs="宋体"/>
          <w:b/>
          <w:sz w:val="44"/>
          <w:szCs w:val="44"/>
        </w:rPr>
      </w:pPr>
      <w:r>
        <w:rPr>
          <w:rFonts w:hint="eastAsia" w:ascii="宋体" w:hAnsi="宋体" w:eastAsia="宋体" w:cs="宋体"/>
          <w:b/>
          <w:sz w:val="36"/>
          <w:szCs w:val="36"/>
        </w:rPr>
        <w:t>（第2包）</w:t>
      </w:r>
    </w:p>
    <w:p>
      <w:pPr>
        <w:spacing w:line="360" w:lineRule="auto"/>
        <w:jc w:val="center"/>
        <w:rPr>
          <w:rFonts w:hint="eastAsia" w:ascii="宋体" w:hAnsi="宋体" w:eastAsia="宋体" w:cs="宋体"/>
          <w:b/>
          <w:kern w:val="0"/>
          <w:sz w:val="44"/>
          <w:szCs w:val="44"/>
        </w:rPr>
      </w:pP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公</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开</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招</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标</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文</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件</w:t>
      </w:r>
    </w:p>
    <w:p>
      <w:pPr>
        <w:pStyle w:val="7"/>
        <w:rPr>
          <w:rFonts w:hint="eastAsia" w:ascii="宋体" w:hAnsi="宋体" w:eastAsia="宋体" w:cs="宋体"/>
          <w:b/>
        </w:rPr>
      </w:pPr>
    </w:p>
    <w:p>
      <w:pPr>
        <w:pStyle w:val="7"/>
        <w:rPr>
          <w:rFonts w:hint="eastAsia" w:ascii="宋体" w:hAnsi="宋体" w:eastAsia="宋体" w:cs="宋体"/>
          <w:b/>
          <w:lang w:val="zh-CN"/>
        </w:rPr>
      </w:pPr>
    </w:p>
    <w:p>
      <w:pPr>
        <w:pStyle w:val="11"/>
        <w:rPr>
          <w:rFonts w:hint="eastAsia" w:ascii="宋体" w:hAnsi="宋体" w:eastAsia="宋体" w:cs="宋体"/>
          <w:b/>
          <w:lang w:val="zh-CN"/>
        </w:rPr>
      </w:pPr>
    </w:p>
    <w:p>
      <w:pPr>
        <w:autoSpaceDE w:val="0"/>
        <w:autoSpaceDN w:val="0"/>
        <w:adjustRightInd w:val="0"/>
        <w:snapToGrid w:val="0"/>
        <w:spacing w:line="360" w:lineRule="auto"/>
        <w:jc w:val="center"/>
        <w:rPr>
          <w:rFonts w:hint="eastAsia" w:ascii="宋体" w:hAnsi="宋体" w:eastAsia="宋体" w:cs="宋体"/>
          <w:b/>
          <w:sz w:val="32"/>
          <w:szCs w:val="32"/>
          <w:lang w:val="zh-CN"/>
        </w:rPr>
      </w:pPr>
      <w:r>
        <w:rPr>
          <w:rFonts w:hint="eastAsia" w:ascii="宋体" w:hAnsi="宋体" w:eastAsia="宋体" w:cs="宋体"/>
          <w:b/>
          <w:sz w:val="32"/>
          <w:szCs w:val="32"/>
          <w:lang w:val="zh-CN"/>
        </w:rPr>
        <w:t>陕西明正招标有限公司</w:t>
      </w:r>
    </w:p>
    <w:p>
      <w:pPr>
        <w:autoSpaceDE w:val="0"/>
        <w:autoSpaceDN w:val="0"/>
        <w:adjustRightInd w:val="0"/>
        <w:snapToGrid w:val="0"/>
        <w:spacing w:line="360" w:lineRule="auto"/>
        <w:jc w:val="center"/>
        <w:rPr>
          <w:rFonts w:hint="eastAsia" w:ascii="宋体" w:hAnsi="宋体" w:eastAsia="宋体" w:cs="宋体"/>
          <w:b/>
          <w:sz w:val="32"/>
          <w:szCs w:val="32"/>
          <w:lang w:val="zh-CN"/>
        </w:rPr>
      </w:pPr>
      <w:r>
        <w:rPr>
          <w:rFonts w:hint="eastAsia" w:ascii="宋体" w:hAnsi="宋体" w:eastAsia="宋体" w:cs="宋体"/>
          <w:b/>
          <w:sz w:val="32"/>
          <w:szCs w:val="32"/>
          <w:lang w:val="zh-CN"/>
        </w:rPr>
        <w:t>二零二零年</w:t>
      </w:r>
      <w:r>
        <w:rPr>
          <w:rFonts w:hint="eastAsia" w:ascii="宋体" w:hAnsi="宋体" w:eastAsia="宋体" w:cs="宋体"/>
          <w:b/>
          <w:sz w:val="32"/>
          <w:szCs w:val="32"/>
        </w:rPr>
        <w:t>九</w:t>
      </w:r>
      <w:r>
        <w:rPr>
          <w:rFonts w:hint="eastAsia" w:ascii="宋体" w:hAnsi="宋体" w:eastAsia="宋体" w:cs="宋体"/>
          <w:b/>
          <w:sz w:val="32"/>
          <w:szCs w:val="32"/>
          <w:lang w:val="zh-CN"/>
        </w:rPr>
        <w:t>月</w:t>
      </w:r>
    </w:p>
    <w:p>
      <w:pPr>
        <w:spacing w:line="360" w:lineRule="auto"/>
        <w:rPr>
          <w:rFonts w:hint="eastAsia" w:ascii="宋体" w:hAnsi="宋体" w:eastAsia="宋体" w:cs="宋体"/>
          <w:b/>
          <w:bCs/>
          <w:sz w:val="44"/>
          <w:szCs w:val="44"/>
          <w:lang w:val="zh-CN"/>
        </w:rPr>
      </w:pPr>
    </w:p>
    <w:p>
      <w:pPr>
        <w:spacing w:line="360" w:lineRule="auto"/>
        <w:rPr>
          <w:rFonts w:hint="eastAsia" w:ascii="宋体" w:hAnsi="宋体" w:eastAsia="宋体" w:cs="宋体"/>
          <w:b/>
          <w:bCs/>
          <w:sz w:val="44"/>
          <w:szCs w:val="44"/>
          <w:lang w:val="zh-CN"/>
        </w:rPr>
        <w:sectPr>
          <w:headerReference r:id="rId11" w:type="first"/>
          <w:headerReference r:id="rId10" w:type="default"/>
          <w:footerReference r:id="rId12" w:type="default"/>
          <w:pgSz w:w="11906" w:h="16838"/>
          <w:pgMar w:top="1418" w:right="1418" w:bottom="1418" w:left="1218" w:header="851" w:footer="992" w:gutter="0"/>
          <w:cols w:space="720" w:num="1"/>
          <w:titlePg/>
          <w:docGrid w:linePitch="312" w:charSpace="0"/>
        </w:sectPr>
      </w:pPr>
    </w:p>
    <w:p>
      <w:pPr>
        <w:spacing w:line="360" w:lineRule="auto"/>
        <w:ind w:firstLine="203" w:firstLineChars="46"/>
        <w:jc w:val="center"/>
        <w:rPr>
          <w:rFonts w:hint="eastAsia" w:ascii="宋体" w:hAnsi="宋体" w:eastAsia="宋体" w:cs="宋体"/>
          <w:b/>
          <w:bCs/>
          <w:sz w:val="44"/>
          <w:szCs w:val="44"/>
          <w:lang w:val="zh-CN"/>
        </w:rPr>
      </w:pPr>
      <w:r>
        <w:rPr>
          <w:rFonts w:hint="eastAsia" w:ascii="宋体" w:hAnsi="宋体" w:eastAsia="宋体" w:cs="宋体"/>
          <w:b/>
          <w:bCs/>
          <w:sz w:val="44"/>
          <w:szCs w:val="44"/>
          <w:lang w:val="zh-CN"/>
        </w:rPr>
        <w:t>温馨提示</w:t>
      </w:r>
    </w:p>
    <w:p>
      <w:pPr>
        <w:spacing w:line="360" w:lineRule="auto"/>
        <w:ind w:firstLine="623" w:firstLineChars="194"/>
        <w:rPr>
          <w:rFonts w:hint="eastAsia" w:ascii="宋体" w:hAnsi="宋体" w:eastAsia="宋体" w:cs="宋体"/>
          <w:b/>
          <w:bCs/>
          <w:sz w:val="32"/>
          <w:szCs w:val="32"/>
          <w:lang w:val="zh-CN"/>
        </w:rPr>
      </w:pPr>
    </w:p>
    <w:p>
      <w:pPr>
        <w:spacing w:line="360" w:lineRule="auto"/>
        <w:ind w:firstLine="620" w:firstLineChars="194"/>
        <w:rPr>
          <w:rFonts w:hint="eastAsia" w:ascii="宋体" w:hAnsi="宋体" w:eastAsia="宋体" w:cs="宋体"/>
          <w:bCs/>
          <w:sz w:val="32"/>
          <w:szCs w:val="32"/>
          <w:lang w:val="zh-CN"/>
        </w:rPr>
      </w:pPr>
      <w:r>
        <w:rPr>
          <w:rFonts w:hint="eastAsia" w:ascii="宋体" w:hAnsi="宋体" w:eastAsia="宋体" w:cs="宋体"/>
          <w:bCs/>
          <w:sz w:val="32"/>
          <w:szCs w:val="32"/>
          <w:lang w:val="zh-CN"/>
        </w:rPr>
        <w:t>购买招标文件后，请仔细阅读，如有疑问，请来电咨询。电话：</w:t>
      </w:r>
      <w:r>
        <w:rPr>
          <w:rFonts w:hint="eastAsia" w:ascii="宋体" w:hAnsi="宋体" w:eastAsia="宋体" w:cs="宋体"/>
          <w:sz w:val="32"/>
          <w:szCs w:val="32"/>
        </w:rPr>
        <w:t>029-87551608</w:t>
      </w:r>
    </w:p>
    <w:p>
      <w:pPr>
        <w:spacing w:line="360" w:lineRule="auto"/>
        <w:ind w:firstLine="620" w:firstLineChars="194"/>
        <w:rPr>
          <w:rFonts w:hint="eastAsia" w:ascii="宋体" w:hAnsi="宋体" w:eastAsia="宋体" w:cs="宋体"/>
          <w:bCs/>
          <w:sz w:val="32"/>
          <w:szCs w:val="32"/>
          <w:lang w:val="zh-CN"/>
        </w:rPr>
      </w:pPr>
    </w:p>
    <w:p>
      <w:pPr>
        <w:spacing w:line="360" w:lineRule="auto"/>
        <w:ind w:firstLine="1260" w:firstLineChars="394"/>
        <w:rPr>
          <w:rFonts w:hint="eastAsia" w:ascii="宋体" w:hAnsi="宋体" w:eastAsia="宋体" w:cs="宋体"/>
          <w:bCs/>
          <w:sz w:val="32"/>
          <w:szCs w:val="32"/>
          <w:lang w:val="zh-CN"/>
        </w:rPr>
      </w:pPr>
    </w:p>
    <w:p>
      <w:pPr>
        <w:spacing w:line="360" w:lineRule="auto"/>
        <w:ind w:firstLine="1260" w:firstLineChars="394"/>
        <w:rPr>
          <w:rFonts w:hint="eastAsia" w:ascii="宋体" w:hAnsi="宋体" w:eastAsia="宋体" w:cs="宋体"/>
          <w:bCs/>
          <w:sz w:val="32"/>
          <w:szCs w:val="32"/>
          <w:lang w:val="zh-CN"/>
        </w:rPr>
      </w:pPr>
      <w:r>
        <w:rPr>
          <w:rFonts w:hint="eastAsia" w:ascii="宋体" w:hAnsi="宋体" w:eastAsia="宋体" w:cs="宋体"/>
          <w:bCs/>
          <w:sz w:val="32"/>
          <w:szCs w:val="32"/>
          <w:lang w:val="zh-CN"/>
        </w:rPr>
        <w:t>请将委托</w:t>
      </w:r>
      <w:r>
        <w:rPr>
          <w:rFonts w:hint="eastAsia" w:ascii="宋体" w:hAnsi="宋体" w:eastAsia="宋体" w:cs="宋体"/>
          <w:b/>
          <w:sz w:val="32"/>
          <w:szCs w:val="32"/>
          <w:lang w:val="zh-CN"/>
        </w:rPr>
        <w:t>代理服务费</w:t>
      </w:r>
      <w:r>
        <w:rPr>
          <w:rFonts w:hint="eastAsia" w:ascii="宋体" w:hAnsi="宋体" w:eastAsia="宋体" w:cs="宋体"/>
          <w:bCs/>
          <w:sz w:val="32"/>
          <w:szCs w:val="32"/>
          <w:lang w:val="zh-CN"/>
        </w:rPr>
        <w:t>汇至下列指定账户：</w:t>
      </w:r>
    </w:p>
    <w:p>
      <w:pPr>
        <w:widowControl/>
        <w:spacing w:line="540" w:lineRule="exact"/>
        <w:ind w:right="-197" w:rightChars="-94" w:firstLine="1440" w:firstLineChars="450"/>
        <w:jc w:val="left"/>
        <w:rPr>
          <w:rFonts w:hint="eastAsia" w:ascii="宋体" w:hAnsi="宋体" w:eastAsia="宋体" w:cs="宋体"/>
          <w:kern w:val="0"/>
          <w:sz w:val="32"/>
          <w:szCs w:val="32"/>
        </w:rPr>
      </w:pPr>
      <w:r>
        <w:rPr>
          <w:rFonts w:hint="eastAsia" w:ascii="宋体" w:hAnsi="宋体" w:eastAsia="宋体" w:cs="宋体"/>
          <w:kern w:val="0"/>
          <w:sz w:val="32"/>
          <w:szCs w:val="32"/>
        </w:rPr>
        <w:t>开户名称：陕西明正招标有限公司</w:t>
      </w:r>
    </w:p>
    <w:p>
      <w:pPr>
        <w:widowControl/>
        <w:spacing w:line="540" w:lineRule="exact"/>
        <w:ind w:right="-197" w:rightChars="-94" w:firstLine="1440" w:firstLineChars="450"/>
        <w:jc w:val="left"/>
        <w:rPr>
          <w:rFonts w:hint="eastAsia" w:ascii="宋体" w:hAnsi="宋体" w:eastAsia="宋体" w:cs="宋体"/>
          <w:kern w:val="0"/>
          <w:sz w:val="32"/>
          <w:szCs w:val="32"/>
        </w:rPr>
      </w:pPr>
      <w:r>
        <w:rPr>
          <w:rFonts w:hint="eastAsia" w:ascii="宋体" w:hAnsi="宋体" w:eastAsia="宋体" w:cs="宋体"/>
          <w:kern w:val="0"/>
          <w:sz w:val="32"/>
          <w:szCs w:val="32"/>
        </w:rPr>
        <w:t>开户行名称：招商银行股份有限公司西安白沙路支行</w:t>
      </w:r>
    </w:p>
    <w:p>
      <w:pPr>
        <w:widowControl/>
        <w:spacing w:line="540" w:lineRule="exact"/>
        <w:ind w:right="-197" w:rightChars="-94" w:firstLine="1440" w:firstLineChars="450"/>
        <w:jc w:val="left"/>
        <w:rPr>
          <w:rFonts w:hint="eastAsia" w:ascii="宋体" w:hAnsi="宋体" w:eastAsia="宋体" w:cs="宋体"/>
          <w:kern w:val="0"/>
          <w:sz w:val="32"/>
          <w:szCs w:val="32"/>
        </w:rPr>
      </w:pPr>
      <w:r>
        <w:rPr>
          <w:rFonts w:hint="eastAsia" w:ascii="宋体" w:hAnsi="宋体" w:eastAsia="宋体" w:cs="宋体"/>
          <w:kern w:val="0"/>
          <w:sz w:val="32"/>
          <w:szCs w:val="32"/>
        </w:rPr>
        <w:t>账      号：129907967910101</w:t>
      </w:r>
    </w:p>
    <w:p>
      <w:pPr>
        <w:widowControl/>
        <w:spacing w:line="540" w:lineRule="exact"/>
        <w:ind w:right="-197" w:rightChars="-94" w:firstLine="1440" w:firstLineChars="450"/>
        <w:jc w:val="left"/>
        <w:rPr>
          <w:rFonts w:hint="eastAsia" w:ascii="宋体" w:hAnsi="宋体" w:eastAsia="宋体" w:cs="宋体"/>
          <w:kern w:val="0"/>
          <w:sz w:val="32"/>
          <w:szCs w:val="32"/>
        </w:rPr>
      </w:pPr>
    </w:p>
    <w:p>
      <w:pPr>
        <w:widowControl/>
        <w:spacing w:line="540" w:lineRule="exact"/>
        <w:ind w:right="-197" w:rightChars="-94" w:firstLine="1440" w:firstLineChars="450"/>
        <w:jc w:val="left"/>
        <w:rPr>
          <w:rFonts w:hint="eastAsia" w:ascii="宋体" w:hAnsi="宋体" w:eastAsia="宋体" w:cs="宋体"/>
          <w:kern w:val="0"/>
          <w:sz w:val="32"/>
          <w:szCs w:val="32"/>
        </w:rPr>
      </w:pPr>
    </w:p>
    <w:p>
      <w:pPr>
        <w:spacing w:line="360" w:lineRule="auto"/>
        <w:rPr>
          <w:rFonts w:hint="eastAsia" w:ascii="宋体" w:hAnsi="宋体" w:eastAsia="宋体" w:cs="宋体"/>
          <w:b/>
          <w:bCs/>
          <w:sz w:val="44"/>
          <w:szCs w:val="44"/>
        </w:rPr>
      </w:pPr>
    </w:p>
    <w:p>
      <w:pPr>
        <w:spacing w:line="360" w:lineRule="auto"/>
        <w:ind w:firstLine="203" w:firstLineChars="46"/>
        <w:jc w:val="center"/>
        <w:rPr>
          <w:rFonts w:hint="eastAsia" w:ascii="宋体" w:hAnsi="宋体" w:eastAsia="宋体" w:cs="宋体"/>
          <w:b/>
          <w:bCs/>
          <w:sz w:val="36"/>
          <w:szCs w:val="36"/>
        </w:rPr>
      </w:pPr>
      <w:r>
        <w:rPr>
          <w:rFonts w:hint="eastAsia" w:ascii="宋体" w:hAnsi="宋体" w:eastAsia="宋体" w:cs="宋体"/>
          <w:b/>
          <w:bCs/>
          <w:sz w:val="44"/>
          <w:szCs w:val="44"/>
        </w:rPr>
        <w:br w:type="page"/>
      </w:r>
      <w:r>
        <w:rPr>
          <w:rFonts w:hint="eastAsia" w:ascii="宋体" w:hAnsi="宋体" w:eastAsia="宋体" w:cs="宋体"/>
          <w:b/>
          <w:bCs/>
          <w:sz w:val="44"/>
          <w:szCs w:val="44"/>
        </w:rPr>
        <w:t>特别</w:t>
      </w:r>
      <w:r>
        <w:rPr>
          <w:rFonts w:hint="eastAsia" w:ascii="宋体" w:hAnsi="宋体" w:eastAsia="宋体" w:cs="宋体"/>
          <w:b/>
          <w:bCs/>
          <w:sz w:val="44"/>
          <w:szCs w:val="44"/>
          <w:lang w:val="zh-CN"/>
        </w:rPr>
        <w:t>提示</w:t>
      </w:r>
    </w:p>
    <w:p>
      <w:pPr>
        <w:spacing w:line="336" w:lineRule="auto"/>
        <w:jc w:val="left"/>
        <w:rPr>
          <w:rFonts w:hint="eastAsia" w:ascii="宋体" w:hAnsi="宋体" w:eastAsia="宋体" w:cs="宋体"/>
          <w:b/>
          <w:bCs/>
          <w:sz w:val="30"/>
          <w:szCs w:val="30"/>
        </w:rPr>
      </w:pPr>
      <w:r>
        <w:rPr>
          <w:rFonts w:hint="eastAsia" w:ascii="宋体" w:hAnsi="宋体" w:eastAsia="宋体" w:cs="宋体"/>
          <w:b/>
          <w:bCs/>
          <w:sz w:val="30"/>
          <w:szCs w:val="30"/>
        </w:rPr>
        <w:t>一、供应商入库</w:t>
      </w:r>
    </w:p>
    <w:p>
      <w:pPr>
        <w:pStyle w:val="17"/>
        <w:spacing w:before="0" w:beforeAutospacing="0" w:after="0" w:afterAutospacing="0" w:line="336"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请各投标人购买招标文件后，按照陕西省财政厅《关于政府采购供应商注册登记有关事项的通知》要求，通过陕西省政府采购网注册登记加入陕西省政府采购供应商库。</w:t>
      </w:r>
    </w:p>
    <w:p>
      <w:pPr>
        <w:spacing w:line="336" w:lineRule="auto"/>
        <w:rPr>
          <w:rFonts w:hint="eastAsia" w:ascii="宋体" w:hAnsi="宋体" w:eastAsia="宋体" w:cs="宋体"/>
          <w:b/>
          <w:kern w:val="0"/>
          <w:sz w:val="30"/>
          <w:szCs w:val="30"/>
        </w:rPr>
      </w:pPr>
      <w:r>
        <w:rPr>
          <w:rFonts w:hint="eastAsia" w:ascii="宋体" w:hAnsi="宋体" w:eastAsia="宋体" w:cs="宋体"/>
          <w:b/>
          <w:kern w:val="0"/>
          <w:sz w:val="30"/>
          <w:szCs w:val="30"/>
        </w:rPr>
        <w:t>入库流程：</w:t>
      </w:r>
    </w:p>
    <w:p>
      <w:pPr>
        <w:pStyle w:val="17"/>
        <w:spacing w:before="0" w:beforeAutospacing="0" w:after="0" w:afterAutospacing="0" w:line="336"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1.登陆陕西省政府采购网，自行注册并获取供应商用户名及密码。</w:t>
      </w:r>
    </w:p>
    <w:p>
      <w:pPr>
        <w:pStyle w:val="17"/>
        <w:spacing w:before="0" w:beforeAutospacing="0" w:after="0" w:afterAutospacing="0" w:line="336"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2.填写基本信息，在线提交相关材料扫描件。</w:t>
      </w:r>
    </w:p>
    <w:p>
      <w:pPr>
        <w:pStyle w:val="17"/>
        <w:spacing w:before="0" w:beforeAutospacing="0" w:after="0" w:afterAutospacing="0" w:line="336"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3.供应商填报信息后提交，供应商的基本信息将通过陕西省政府采购网进行公示。</w:t>
      </w:r>
    </w:p>
    <w:p>
      <w:pPr>
        <w:pStyle w:val="16"/>
        <w:spacing w:line="336" w:lineRule="auto"/>
        <w:ind w:firstLine="602" w:firstLineChars="200"/>
        <w:rPr>
          <w:rFonts w:hint="eastAsia" w:ascii="宋体" w:hAnsi="宋体" w:eastAsia="宋体" w:cs="宋体"/>
          <w:b/>
          <w:kern w:val="0"/>
          <w:sz w:val="30"/>
          <w:szCs w:val="30"/>
        </w:rPr>
      </w:pPr>
      <w:r>
        <w:rPr>
          <w:rFonts w:hint="eastAsia" w:ascii="宋体" w:hAnsi="宋体" w:eastAsia="宋体" w:cs="宋体"/>
          <w:b/>
          <w:kern w:val="0"/>
          <w:sz w:val="30"/>
          <w:szCs w:val="30"/>
        </w:rPr>
        <w:t>详情见链接：</w:t>
      </w:r>
    </w:p>
    <w:p>
      <w:pPr>
        <w:pStyle w:val="16"/>
        <w:spacing w:line="336" w:lineRule="auto"/>
        <w:ind w:firstLine="600" w:firstLineChars="200"/>
        <w:rPr>
          <w:rFonts w:hint="eastAsia" w:ascii="宋体" w:hAnsi="宋体" w:eastAsia="宋体" w:cs="宋体"/>
          <w:b/>
          <w:kern w:val="0"/>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"http://www.ccgp-shaanxi.gov.cn/information/informationDetail.do?informationguid=8a85be3567ed23460167ed36804d0009" </w:instrText>
      </w:r>
      <w:r>
        <w:rPr>
          <w:rFonts w:hint="eastAsia" w:ascii="宋体" w:hAnsi="宋体" w:eastAsia="宋体" w:cs="宋体"/>
          <w:sz w:val="30"/>
          <w:szCs w:val="30"/>
        </w:rPr>
        <w:fldChar w:fldCharType="separate"/>
      </w:r>
      <w:r>
        <w:rPr>
          <w:rStyle w:val="23"/>
          <w:rFonts w:hint="eastAsia" w:ascii="宋体" w:hAnsi="宋体" w:eastAsia="宋体" w:cs="宋体"/>
          <w:color w:val="auto"/>
          <w:sz w:val="30"/>
          <w:szCs w:val="30"/>
        </w:rPr>
        <w:t>http://www.ccgp-shaanxi.gov.cn/information/informationDetail.do?informationguid=8a85be3567ed23460167ed36804d0009</w:t>
      </w:r>
      <w:r>
        <w:rPr>
          <w:rFonts w:hint="eastAsia" w:ascii="宋体" w:hAnsi="宋体" w:eastAsia="宋体" w:cs="宋体"/>
          <w:sz w:val="30"/>
          <w:szCs w:val="30"/>
        </w:rPr>
        <w:fldChar w:fldCharType="end"/>
      </w:r>
    </w:p>
    <w:p>
      <w:pPr>
        <w:spacing w:line="336" w:lineRule="auto"/>
        <w:jc w:val="left"/>
        <w:rPr>
          <w:rFonts w:hint="eastAsia" w:ascii="宋体" w:hAnsi="宋体" w:eastAsia="宋体" w:cs="宋体"/>
          <w:b/>
          <w:bCs/>
          <w:sz w:val="30"/>
          <w:szCs w:val="30"/>
        </w:rPr>
      </w:pPr>
    </w:p>
    <w:p>
      <w:pPr>
        <w:spacing w:line="336" w:lineRule="auto"/>
        <w:jc w:val="left"/>
        <w:rPr>
          <w:rFonts w:hint="eastAsia" w:ascii="宋体" w:hAnsi="宋体" w:eastAsia="宋体" w:cs="宋体"/>
          <w:b/>
          <w:bCs/>
          <w:sz w:val="30"/>
          <w:szCs w:val="30"/>
        </w:rPr>
      </w:pPr>
      <w:r>
        <w:rPr>
          <w:rFonts w:hint="eastAsia" w:ascii="宋体" w:hAnsi="宋体" w:eastAsia="宋体" w:cs="宋体"/>
          <w:b/>
          <w:bCs/>
          <w:sz w:val="30"/>
          <w:szCs w:val="30"/>
        </w:rPr>
        <w:t>二、健康一码通</w:t>
      </w:r>
    </w:p>
    <w:p>
      <w:pPr>
        <w:pStyle w:val="11"/>
        <w:spacing w:line="336" w:lineRule="auto"/>
        <w:ind w:firstLine="602" w:firstLineChars="200"/>
        <w:rPr>
          <w:rFonts w:hint="eastAsia" w:ascii="宋体" w:hAnsi="宋体" w:eastAsia="宋体" w:cs="宋体"/>
          <w:b/>
          <w:bCs/>
          <w:kern w:val="44"/>
          <w:sz w:val="30"/>
          <w:szCs w:val="30"/>
        </w:rPr>
      </w:pPr>
      <w:r>
        <w:rPr>
          <w:rFonts w:hint="eastAsia" w:ascii="宋体" w:hAnsi="宋体" w:eastAsia="宋体" w:cs="宋体"/>
          <w:b/>
          <w:kern w:val="0"/>
          <w:sz w:val="30"/>
          <w:szCs w:val="30"/>
        </w:rPr>
        <w:t>受疫情影响，请各投标人提前注册西安健康一码通，自备口罩等防护工具，做好个人防护。</w:t>
      </w:r>
    </w:p>
    <w:p>
      <w:pPr>
        <w:pStyle w:val="3"/>
        <w:adjustRightInd w:val="0"/>
        <w:snapToGrid w:val="0"/>
        <w:spacing w:before="0" w:after="0" w:line="240" w:lineRule="auto"/>
        <w:jc w:val="center"/>
        <w:rPr>
          <w:rFonts w:hint="eastAsia" w:ascii="宋体" w:hAnsi="宋体" w:eastAsia="宋体" w:cs="宋体"/>
          <w:b/>
          <w:kern w:val="44"/>
          <w:sz w:val="32"/>
          <w:szCs w:val="20"/>
          <w:lang w:val="en-US" w:eastAsia="zh-CN" w:bidi="ar-SA"/>
        </w:rPr>
      </w:pPr>
      <w:r>
        <w:rPr>
          <w:rFonts w:hint="eastAsia" w:ascii="宋体" w:hAnsi="宋体" w:eastAsia="宋体" w:cs="宋体"/>
          <w:sz w:val="44"/>
          <w:szCs w:val="44"/>
        </w:rPr>
        <w:br w:type="page"/>
      </w:r>
      <w:bookmarkStart w:id="247" w:name="_Toc21562"/>
      <w:r>
        <w:rPr>
          <w:rFonts w:hint="eastAsia" w:ascii="宋体" w:hAnsi="宋体" w:eastAsia="宋体" w:cs="宋体"/>
          <w:sz w:val="44"/>
          <w:szCs w:val="44"/>
        </w:rPr>
        <w:t>目    录</w:t>
      </w:r>
      <w:bookmarkEnd w:id="247"/>
      <w:r>
        <w:rPr>
          <w:rFonts w:hint="eastAsia" w:ascii="宋体" w:hAnsi="宋体" w:eastAsia="宋体" w:cs="宋体"/>
        </w:rPr>
        <w:fldChar w:fldCharType="begin"/>
      </w:r>
      <w:r>
        <w:rPr>
          <w:rFonts w:hint="eastAsia" w:ascii="宋体" w:hAnsi="宋体" w:eastAsia="宋体" w:cs="宋体"/>
        </w:rPr>
        <w:instrText xml:space="preserve"> TOC \o "1-2" \h \z \u </w:instrText>
      </w:r>
      <w:r>
        <w:rPr>
          <w:rFonts w:hint="eastAsia" w:ascii="宋体" w:hAnsi="宋体" w:eastAsia="宋体" w:cs="宋体"/>
        </w:rPr>
        <w:fldChar w:fldCharType="separate"/>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_Toc21562 </w:instrText>
      </w:r>
      <w:r>
        <w:rPr>
          <w:rFonts w:hint="eastAsia" w:ascii="宋体" w:hAnsi="宋体" w:eastAsia="宋体" w:cs="宋体"/>
          <w:sz w:val="24"/>
          <w:szCs w:val="24"/>
        </w:rPr>
        <w:fldChar w:fldCharType="separate"/>
      </w:r>
      <w:r>
        <w:rPr>
          <w:rFonts w:hint="eastAsia" w:ascii="宋体" w:hAnsi="宋体" w:eastAsia="宋体" w:cs="宋体"/>
          <w:sz w:val="24"/>
          <w:szCs w:val="24"/>
        </w:rPr>
        <w:t>目    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_Toc21562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_Toc4667 </w:instrText>
      </w:r>
      <w:r>
        <w:rPr>
          <w:rFonts w:hint="eastAsia" w:ascii="宋体" w:hAnsi="宋体" w:eastAsia="宋体" w:cs="宋体"/>
          <w:sz w:val="24"/>
          <w:szCs w:val="24"/>
        </w:rPr>
        <w:fldChar w:fldCharType="separate"/>
      </w:r>
      <w:r>
        <w:rPr>
          <w:rFonts w:hint="eastAsia" w:ascii="宋体" w:hAnsi="宋体" w:eastAsia="宋体" w:cs="宋体"/>
          <w:bCs/>
          <w:sz w:val="24"/>
          <w:szCs w:val="24"/>
        </w:rPr>
        <w:t xml:space="preserve">第一章 </w:t>
      </w:r>
      <w:r>
        <w:rPr>
          <w:rFonts w:hint="eastAsia" w:ascii="宋体" w:hAnsi="宋体" w:eastAsia="宋体" w:cs="宋体"/>
          <w:bCs/>
          <w:sz w:val="24"/>
          <w:szCs w:val="24"/>
          <w:lang w:val="zh-CN"/>
        </w:rPr>
        <w:t>投标邀请书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_Toc4667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_Toc22043 </w:instrText>
      </w:r>
      <w:r>
        <w:rPr>
          <w:rFonts w:hint="eastAsia" w:ascii="宋体" w:hAnsi="宋体" w:eastAsia="宋体" w:cs="宋体"/>
          <w:sz w:val="24"/>
          <w:szCs w:val="24"/>
        </w:rPr>
        <w:fldChar w:fldCharType="separate"/>
      </w:r>
      <w:r>
        <w:rPr>
          <w:rFonts w:hint="eastAsia" w:ascii="宋体" w:hAnsi="宋体" w:eastAsia="宋体" w:cs="宋体"/>
          <w:bCs/>
          <w:sz w:val="24"/>
          <w:szCs w:val="24"/>
        </w:rPr>
        <w:t>一、项目基本情况：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_Toc22043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_Toc4355 </w:instrText>
      </w:r>
      <w:r>
        <w:rPr>
          <w:rFonts w:hint="eastAsia" w:ascii="宋体" w:hAnsi="宋体" w:eastAsia="宋体" w:cs="宋体"/>
          <w:sz w:val="24"/>
          <w:szCs w:val="24"/>
        </w:rPr>
        <w:fldChar w:fldCharType="separate"/>
      </w:r>
      <w:r>
        <w:rPr>
          <w:rFonts w:hint="eastAsia" w:ascii="宋体" w:hAnsi="宋体" w:eastAsia="宋体" w:cs="宋体"/>
          <w:sz w:val="24"/>
          <w:szCs w:val="24"/>
          <w:lang w:bidi="ar"/>
        </w:rPr>
        <w:t>二、 投标人的资格要求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_Toc4355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_Toc3104 </w:instrText>
      </w:r>
      <w:r>
        <w:rPr>
          <w:rFonts w:hint="eastAsia" w:ascii="宋体" w:hAnsi="宋体" w:eastAsia="宋体" w:cs="宋体"/>
          <w:sz w:val="24"/>
          <w:szCs w:val="24"/>
        </w:rPr>
        <w:fldChar w:fldCharType="separate"/>
      </w:r>
      <w:r>
        <w:rPr>
          <w:rFonts w:hint="eastAsia" w:ascii="宋体" w:hAnsi="宋体" w:eastAsia="宋体" w:cs="宋体"/>
          <w:sz w:val="24"/>
          <w:szCs w:val="24"/>
          <w:lang w:bidi="ar"/>
        </w:rPr>
        <w:t>三、 招标文件的获取方式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_Toc3104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_Toc6394 </w:instrText>
      </w:r>
      <w:r>
        <w:rPr>
          <w:rFonts w:hint="eastAsia" w:ascii="宋体" w:hAnsi="宋体" w:eastAsia="宋体" w:cs="宋体"/>
          <w:sz w:val="24"/>
          <w:szCs w:val="24"/>
        </w:rPr>
        <w:fldChar w:fldCharType="separate"/>
      </w:r>
      <w:r>
        <w:rPr>
          <w:rFonts w:hint="eastAsia" w:ascii="宋体" w:hAnsi="宋体" w:eastAsia="宋体" w:cs="宋体"/>
          <w:sz w:val="24"/>
          <w:szCs w:val="24"/>
          <w:lang w:bidi="ar"/>
        </w:rPr>
        <w:t>四、 投标文件递交</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_Toc6394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_Toc13000 </w:instrText>
      </w:r>
      <w:r>
        <w:rPr>
          <w:rFonts w:hint="eastAsia" w:ascii="宋体" w:hAnsi="宋体" w:eastAsia="宋体" w:cs="宋体"/>
          <w:sz w:val="24"/>
          <w:szCs w:val="24"/>
        </w:rPr>
        <w:fldChar w:fldCharType="separate"/>
      </w:r>
      <w:r>
        <w:rPr>
          <w:rFonts w:hint="eastAsia" w:ascii="宋体" w:hAnsi="宋体" w:eastAsia="宋体" w:cs="宋体"/>
          <w:sz w:val="24"/>
          <w:szCs w:val="24"/>
        </w:rPr>
        <w:t>五、公告期限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_Toc13000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_Toc13184 </w:instrText>
      </w:r>
      <w:r>
        <w:rPr>
          <w:rFonts w:hint="eastAsia" w:ascii="宋体" w:hAnsi="宋体" w:eastAsia="宋体" w:cs="宋体"/>
          <w:sz w:val="24"/>
          <w:szCs w:val="24"/>
        </w:rPr>
        <w:fldChar w:fldCharType="separate"/>
      </w:r>
      <w:r>
        <w:rPr>
          <w:rFonts w:hint="eastAsia" w:ascii="宋体" w:hAnsi="宋体" w:eastAsia="宋体" w:cs="宋体"/>
          <w:sz w:val="24"/>
          <w:szCs w:val="24"/>
        </w:rPr>
        <w:t>六、其他补充事宜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_Toc13184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_Toc22883 </w:instrText>
      </w:r>
      <w:r>
        <w:rPr>
          <w:rFonts w:hint="eastAsia" w:ascii="宋体" w:hAnsi="宋体" w:eastAsia="宋体" w:cs="宋体"/>
          <w:sz w:val="24"/>
          <w:szCs w:val="24"/>
        </w:rPr>
        <w:fldChar w:fldCharType="separate"/>
      </w:r>
      <w:r>
        <w:rPr>
          <w:rFonts w:hint="eastAsia" w:ascii="宋体" w:hAnsi="宋体" w:eastAsia="宋体" w:cs="宋体"/>
          <w:sz w:val="24"/>
          <w:szCs w:val="24"/>
        </w:rPr>
        <w:t>七、对本次招标提出询问，请按以下方式联系</w:t>
      </w:r>
      <w:r>
        <w:rPr>
          <w:rFonts w:hint="eastAsia" w:ascii="宋体" w:hAnsi="宋体" w:eastAsia="宋体" w:cs="宋体"/>
          <w:sz w:val="24"/>
          <w:szCs w:val="24"/>
          <w:lang w:bidi="ar"/>
        </w:rPr>
        <w:t>。</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_Toc22883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_Toc30794 </w:instrText>
      </w:r>
      <w:r>
        <w:rPr>
          <w:rFonts w:hint="eastAsia" w:ascii="宋体" w:hAnsi="宋体" w:eastAsia="宋体" w:cs="宋体"/>
          <w:sz w:val="24"/>
          <w:szCs w:val="24"/>
        </w:rPr>
        <w:fldChar w:fldCharType="separate"/>
      </w:r>
      <w:r>
        <w:rPr>
          <w:rFonts w:hint="eastAsia" w:ascii="宋体" w:hAnsi="宋体" w:eastAsia="宋体" w:cs="宋体"/>
          <w:sz w:val="24"/>
          <w:szCs w:val="24"/>
        </w:rPr>
        <w:t>第二章 投标人须知前附表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_Toc30794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_Toc4050 </w:instrText>
      </w:r>
      <w:r>
        <w:rPr>
          <w:rFonts w:hint="eastAsia" w:ascii="宋体" w:hAnsi="宋体" w:eastAsia="宋体" w:cs="宋体"/>
          <w:sz w:val="24"/>
          <w:szCs w:val="24"/>
        </w:rPr>
        <w:fldChar w:fldCharType="separate"/>
      </w:r>
      <w:r>
        <w:rPr>
          <w:rFonts w:hint="eastAsia" w:ascii="宋体" w:hAnsi="宋体" w:eastAsia="宋体" w:cs="宋体"/>
          <w:sz w:val="24"/>
          <w:szCs w:val="24"/>
        </w:rPr>
        <w:t>第三章 投标人须知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_Toc4050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_Toc15026 </w:instrText>
      </w:r>
      <w:r>
        <w:rPr>
          <w:rFonts w:hint="eastAsia" w:ascii="宋体" w:hAnsi="宋体" w:eastAsia="宋体" w:cs="宋体"/>
          <w:sz w:val="24"/>
          <w:szCs w:val="24"/>
        </w:rPr>
        <w:fldChar w:fldCharType="separate"/>
      </w:r>
      <w:r>
        <w:rPr>
          <w:rFonts w:hint="eastAsia" w:ascii="宋体" w:hAnsi="宋体" w:eastAsia="宋体" w:cs="宋体"/>
          <w:bCs/>
          <w:sz w:val="24"/>
          <w:szCs w:val="24"/>
        </w:rPr>
        <w:t>一、总  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_Toc15026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_Toc15132 </w:instrText>
      </w:r>
      <w:r>
        <w:rPr>
          <w:rFonts w:hint="eastAsia" w:ascii="宋体" w:hAnsi="宋体" w:eastAsia="宋体" w:cs="宋体"/>
          <w:sz w:val="24"/>
          <w:szCs w:val="24"/>
        </w:rPr>
        <w:fldChar w:fldCharType="separate"/>
      </w:r>
      <w:r>
        <w:rPr>
          <w:rFonts w:hint="eastAsia" w:ascii="宋体" w:hAnsi="宋体" w:eastAsia="宋体" w:cs="宋体"/>
          <w:bCs/>
          <w:sz w:val="24"/>
          <w:szCs w:val="24"/>
        </w:rPr>
        <w:t>二、招标文件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_Toc15132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_Toc30313 </w:instrText>
      </w:r>
      <w:r>
        <w:rPr>
          <w:rFonts w:hint="eastAsia" w:ascii="宋体" w:hAnsi="宋体" w:eastAsia="宋体" w:cs="宋体"/>
          <w:sz w:val="24"/>
          <w:szCs w:val="24"/>
        </w:rPr>
        <w:fldChar w:fldCharType="separate"/>
      </w:r>
      <w:r>
        <w:rPr>
          <w:rFonts w:hint="eastAsia" w:ascii="宋体" w:hAnsi="宋体" w:eastAsia="宋体" w:cs="宋体"/>
          <w:bCs/>
          <w:sz w:val="24"/>
          <w:szCs w:val="24"/>
        </w:rPr>
        <w:t>三、投标人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_Toc30313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_Toc4049 </w:instrText>
      </w:r>
      <w:r>
        <w:rPr>
          <w:rFonts w:hint="eastAsia" w:ascii="宋体" w:hAnsi="宋体" w:eastAsia="宋体" w:cs="宋体"/>
          <w:sz w:val="24"/>
          <w:szCs w:val="24"/>
        </w:rPr>
        <w:fldChar w:fldCharType="separate"/>
      </w:r>
      <w:r>
        <w:rPr>
          <w:rFonts w:hint="eastAsia" w:ascii="宋体" w:hAnsi="宋体" w:eastAsia="宋体" w:cs="宋体"/>
          <w:bCs/>
          <w:sz w:val="24"/>
          <w:szCs w:val="24"/>
        </w:rPr>
        <w:t>四、投标文件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_Toc4049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_Toc7904 </w:instrText>
      </w:r>
      <w:r>
        <w:rPr>
          <w:rFonts w:hint="eastAsia" w:ascii="宋体" w:hAnsi="宋体" w:eastAsia="宋体" w:cs="宋体"/>
          <w:sz w:val="24"/>
          <w:szCs w:val="24"/>
        </w:rPr>
        <w:fldChar w:fldCharType="separate"/>
      </w:r>
      <w:r>
        <w:rPr>
          <w:rFonts w:hint="eastAsia" w:ascii="宋体" w:hAnsi="宋体" w:eastAsia="宋体" w:cs="宋体"/>
          <w:bCs/>
          <w:sz w:val="24"/>
          <w:szCs w:val="24"/>
        </w:rPr>
        <w:t>五、投标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_Toc7904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_Toc26701 </w:instrText>
      </w:r>
      <w:r>
        <w:rPr>
          <w:rFonts w:hint="eastAsia" w:ascii="宋体" w:hAnsi="宋体" w:eastAsia="宋体" w:cs="宋体"/>
          <w:sz w:val="24"/>
          <w:szCs w:val="24"/>
        </w:rPr>
        <w:fldChar w:fldCharType="separate"/>
      </w:r>
      <w:r>
        <w:rPr>
          <w:rFonts w:hint="eastAsia" w:ascii="宋体" w:hAnsi="宋体" w:eastAsia="宋体" w:cs="宋体"/>
          <w:bCs/>
          <w:sz w:val="24"/>
          <w:szCs w:val="24"/>
        </w:rPr>
        <w:t>六、开标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_Toc26701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_Toc20201 </w:instrText>
      </w:r>
      <w:r>
        <w:rPr>
          <w:rFonts w:hint="eastAsia" w:ascii="宋体" w:hAnsi="宋体" w:eastAsia="宋体" w:cs="宋体"/>
          <w:sz w:val="24"/>
          <w:szCs w:val="24"/>
        </w:rPr>
        <w:fldChar w:fldCharType="separate"/>
      </w:r>
      <w:r>
        <w:rPr>
          <w:rFonts w:hint="eastAsia" w:ascii="宋体" w:hAnsi="宋体" w:eastAsia="宋体" w:cs="宋体"/>
          <w:bCs/>
          <w:sz w:val="24"/>
          <w:szCs w:val="24"/>
        </w:rPr>
        <w:t>七、投标人资格审查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_Toc20201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_Toc7772 </w:instrText>
      </w:r>
      <w:r>
        <w:rPr>
          <w:rFonts w:hint="eastAsia" w:ascii="宋体" w:hAnsi="宋体" w:eastAsia="宋体" w:cs="宋体"/>
          <w:sz w:val="24"/>
          <w:szCs w:val="24"/>
        </w:rPr>
        <w:fldChar w:fldCharType="separate"/>
      </w:r>
      <w:r>
        <w:rPr>
          <w:rFonts w:hint="eastAsia" w:ascii="宋体" w:hAnsi="宋体" w:eastAsia="宋体" w:cs="宋体"/>
          <w:bCs/>
          <w:sz w:val="24"/>
          <w:szCs w:val="24"/>
        </w:rPr>
        <w:t>八、评标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_Toc7772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_Toc600 </w:instrText>
      </w:r>
      <w:r>
        <w:rPr>
          <w:rFonts w:hint="eastAsia" w:ascii="宋体" w:hAnsi="宋体" w:eastAsia="宋体" w:cs="宋体"/>
          <w:sz w:val="24"/>
          <w:szCs w:val="24"/>
        </w:rPr>
        <w:fldChar w:fldCharType="separate"/>
      </w:r>
      <w:r>
        <w:rPr>
          <w:rFonts w:hint="eastAsia" w:ascii="宋体" w:hAnsi="宋体" w:eastAsia="宋体" w:cs="宋体"/>
          <w:bCs/>
          <w:sz w:val="24"/>
          <w:szCs w:val="24"/>
        </w:rPr>
        <w:t>九、定标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_Toc600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_Toc2777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十、废标或变更采购方式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_Toc2777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_Toc4521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十一、合同授予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_Toc4521 </w:instrText>
      </w:r>
      <w:r>
        <w:rPr>
          <w:rFonts w:hint="eastAsia" w:ascii="宋体" w:hAnsi="宋体" w:eastAsia="宋体" w:cs="宋体"/>
          <w:sz w:val="24"/>
          <w:szCs w:val="24"/>
        </w:rPr>
        <w:fldChar w:fldCharType="separate"/>
      </w:r>
      <w:r>
        <w:rPr>
          <w:rFonts w:hint="eastAsia" w:ascii="宋体" w:hAnsi="宋体" w:eastAsia="宋体" w:cs="宋体"/>
          <w:sz w:val="24"/>
          <w:szCs w:val="24"/>
        </w:rPr>
        <w:t>28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_Toc9003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十二、中标服务费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_Toc9003 </w:instrText>
      </w:r>
      <w:r>
        <w:rPr>
          <w:rFonts w:hint="eastAsia" w:ascii="宋体" w:hAnsi="宋体" w:eastAsia="宋体" w:cs="宋体"/>
          <w:sz w:val="24"/>
          <w:szCs w:val="24"/>
        </w:rPr>
        <w:fldChar w:fldCharType="separate"/>
      </w:r>
      <w:r>
        <w:rPr>
          <w:rFonts w:hint="eastAsia" w:ascii="宋体" w:hAnsi="宋体" w:eastAsia="宋体" w:cs="宋体"/>
          <w:sz w:val="24"/>
          <w:szCs w:val="24"/>
        </w:rPr>
        <w:t>29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_Toc10243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十三、质疑与投诉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_Toc10243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_Toc11220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十四、其他</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_Toc11220 </w:instrText>
      </w:r>
      <w:r>
        <w:rPr>
          <w:rFonts w:hint="eastAsia" w:ascii="宋体" w:hAnsi="宋体" w:eastAsia="宋体" w:cs="宋体"/>
          <w:sz w:val="24"/>
          <w:szCs w:val="24"/>
        </w:rPr>
        <w:fldChar w:fldCharType="separate"/>
      </w:r>
      <w:r>
        <w:rPr>
          <w:rFonts w:hint="eastAsia" w:ascii="宋体" w:hAnsi="宋体" w:eastAsia="宋体" w:cs="宋体"/>
          <w:sz w:val="24"/>
          <w:szCs w:val="24"/>
        </w:rPr>
        <w:t>31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_Toc28164 </w:instrText>
      </w:r>
      <w:r>
        <w:rPr>
          <w:rFonts w:hint="eastAsia" w:ascii="宋体" w:hAnsi="宋体" w:eastAsia="宋体" w:cs="宋体"/>
          <w:sz w:val="24"/>
          <w:szCs w:val="24"/>
        </w:rPr>
        <w:fldChar w:fldCharType="separate"/>
      </w:r>
      <w:r>
        <w:rPr>
          <w:rFonts w:hint="eastAsia" w:ascii="宋体" w:hAnsi="宋体" w:eastAsia="宋体" w:cs="宋体"/>
          <w:sz w:val="24"/>
          <w:szCs w:val="24"/>
        </w:rPr>
        <w:t>第四章 评标办法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_Toc28164 </w:instrText>
      </w:r>
      <w:r>
        <w:rPr>
          <w:rFonts w:hint="eastAsia" w:ascii="宋体" w:hAnsi="宋体" w:eastAsia="宋体" w:cs="宋体"/>
          <w:sz w:val="24"/>
          <w:szCs w:val="24"/>
        </w:rPr>
        <w:fldChar w:fldCharType="separate"/>
      </w:r>
      <w:r>
        <w:rPr>
          <w:rFonts w:hint="eastAsia" w:ascii="宋体" w:hAnsi="宋体" w:eastAsia="宋体" w:cs="宋体"/>
          <w:sz w:val="24"/>
          <w:szCs w:val="24"/>
        </w:rPr>
        <w:t>34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_Toc28793 </w:instrText>
      </w:r>
      <w:r>
        <w:rPr>
          <w:rFonts w:hint="eastAsia" w:ascii="宋体" w:hAnsi="宋体" w:eastAsia="宋体" w:cs="宋体"/>
          <w:sz w:val="24"/>
          <w:szCs w:val="24"/>
        </w:rPr>
        <w:fldChar w:fldCharType="separate"/>
      </w:r>
      <w:r>
        <w:rPr>
          <w:rFonts w:hint="eastAsia" w:ascii="宋体" w:hAnsi="宋体" w:eastAsia="宋体" w:cs="宋体"/>
          <w:sz w:val="24"/>
          <w:szCs w:val="24"/>
        </w:rPr>
        <w:t>第五章 采购内容及要求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_Toc28793 </w:instrText>
      </w:r>
      <w:r>
        <w:rPr>
          <w:rFonts w:hint="eastAsia" w:ascii="宋体" w:hAnsi="宋体" w:eastAsia="宋体" w:cs="宋体"/>
          <w:sz w:val="24"/>
          <w:szCs w:val="24"/>
        </w:rPr>
        <w:fldChar w:fldCharType="separate"/>
      </w:r>
      <w:r>
        <w:rPr>
          <w:rFonts w:hint="eastAsia" w:ascii="宋体" w:hAnsi="宋体" w:eastAsia="宋体" w:cs="宋体"/>
          <w:sz w:val="24"/>
          <w:szCs w:val="24"/>
        </w:rPr>
        <w:t>43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_Toc14396 </w:instrText>
      </w:r>
      <w:r>
        <w:rPr>
          <w:rFonts w:hint="eastAsia" w:ascii="宋体" w:hAnsi="宋体" w:eastAsia="宋体" w:cs="宋体"/>
          <w:sz w:val="24"/>
          <w:szCs w:val="24"/>
        </w:rPr>
        <w:fldChar w:fldCharType="separate"/>
      </w:r>
      <w:r>
        <w:rPr>
          <w:rFonts w:hint="eastAsia" w:ascii="宋体" w:hAnsi="宋体" w:eastAsia="宋体" w:cs="宋体"/>
          <w:sz w:val="24"/>
          <w:szCs w:val="24"/>
        </w:rPr>
        <w:t>第六章 拟签订的合同条款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_Toc14396 </w:instrText>
      </w:r>
      <w:r>
        <w:rPr>
          <w:rFonts w:hint="eastAsia" w:ascii="宋体" w:hAnsi="宋体" w:eastAsia="宋体" w:cs="宋体"/>
          <w:sz w:val="24"/>
          <w:szCs w:val="24"/>
        </w:rPr>
        <w:fldChar w:fldCharType="separate"/>
      </w:r>
      <w:r>
        <w:rPr>
          <w:rFonts w:hint="eastAsia" w:ascii="宋体" w:hAnsi="宋体" w:eastAsia="宋体" w:cs="宋体"/>
          <w:sz w:val="24"/>
          <w:szCs w:val="24"/>
        </w:rPr>
        <w:t>73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_Toc13565 </w:instrText>
      </w:r>
      <w:r>
        <w:rPr>
          <w:rFonts w:hint="eastAsia" w:ascii="宋体" w:hAnsi="宋体" w:eastAsia="宋体" w:cs="宋体"/>
          <w:sz w:val="24"/>
          <w:szCs w:val="24"/>
        </w:rPr>
        <w:fldChar w:fldCharType="separate"/>
      </w:r>
      <w:r>
        <w:rPr>
          <w:rFonts w:hint="eastAsia" w:ascii="宋体" w:hAnsi="宋体" w:eastAsia="宋体" w:cs="宋体"/>
          <w:sz w:val="24"/>
          <w:szCs w:val="24"/>
        </w:rPr>
        <w:t>第七章 投标文件格式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_Toc13565 </w:instrText>
      </w:r>
      <w:r>
        <w:rPr>
          <w:rFonts w:hint="eastAsia" w:ascii="宋体" w:hAnsi="宋体" w:eastAsia="宋体" w:cs="宋体"/>
          <w:sz w:val="24"/>
          <w:szCs w:val="24"/>
        </w:rPr>
        <w:fldChar w:fldCharType="separate"/>
      </w:r>
      <w:r>
        <w:rPr>
          <w:rFonts w:hint="eastAsia" w:ascii="宋体" w:hAnsi="宋体" w:eastAsia="宋体" w:cs="宋体"/>
          <w:sz w:val="24"/>
          <w:szCs w:val="24"/>
        </w:rPr>
        <w:t>78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_Toc15944 </w:instrText>
      </w:r>
      <w:r>
        <w:rPr>
          <w:rFonts w:hint="eastAsia" w:ascii="宋体" w:hAnsi="宋体" w:eastAsia="宋体" w:cs="宋体"/>
          <w:sz w:val="24"/>
          <w:szCs w:val="24"/>
        </w:rPr>
        <w:fldChar w:fldCharType="separate"/>
      </w:r>
      <w:r>
        <w:rPr>
          <w:rFonts w:hint="eastAsia" w:ascii="宋体" w:hAnsi="宋体" w:eastAsia="宋体" w:cs="宋体"/>
          <w:bCs/>
          <w:sz w:val="24"/>
          <w:szCs w:val="24"/>
        </w:rPr>
        <w:t>一、投标函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_Toc15944 </w:instrText>
      </w:r>
      <w:r>
        <w:rPr>
          <w:rFonts w:hint="eastAsia" w:ascii="宋体" w:hAnsi="宋体" w:eastAsia="宋体" w:cs="宋体"/>
          <w:sz w:val="24"/>
          <w:szCs w:val="24"/>
        </w:rPr>
        <w:fldChar w:fldCharType="separate"/>
      </w:r>
      <w:r>
        <w:rPr>
          <w:rFonts w:hint="eastAsia" w:ascii="宋体" w:hAnsi="宋体" w:eastAsia="宋体" w:cs="宋体"/>
          <w:sz w:val="24"/>
          <w:szCs w:val="24"/>
        </w:rPr>
        <w:t>86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_Toc28844 </w:instrText>
      </w:r>
      <w:r>
        <w:rPr>
          <w:rFonts w:hint="eastAsia" w:ascii="宋体" w:hAnsi="宋体" w:eastAsia="宋体" w:cs="宋体"/>
          <w:sz w:val="24"/>
          <w:szCs w:val="24"/>
        </w:rPr>
        <w:fldChar w:fldCharType="separate"/>
      </w:r>
      <w:r>
        <w:rPr>
          <w:rFonts w:hint="eastAsia" w:ascii="宋体" w:hAnsi="宋体" w:eastAsia="宋体" w:cs="宋体"/>
          <w:bCs/>
          <w:sz w:val="24"/>
          <w:szCs w:val="24"/>
        </w:rPr>
        <w:t>二、开标一览表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_Toc28844 </w:instrText>
      </w:r>
      <w:r>
        <w:rPr>
          <w:rFonts w:hint="eastAsia" w:ascii="宋体" w:hAnsi="宋体" w:eastAsia="宋体" w:cs="宋体"/>
          <w:sz w:val="24"/>
          <w:szCs w:val="24"/>
        </w:rPr>
        <w:fldChar w:fldCharType="separate"/>
      </w:r>
      <w:r>
        <w:rPr>
          <w:rFonts w:hint="eastAsia" w:ascii="宋体" w:hAnsi="宋体" w:eastAsia="宋体" w:cs="宋体"/>
          <w:sz w:val="24"/>
          <w:szCs w:val="24"/>
        </w:rPr>
        <w:t>87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_Toc18402 </w:instrText>
      </w:r>
      <w:r>
        <w:rPr>
          <w:rFonts w:hint="eastAsia" w:ascii="宋体" w:hAnsi="宋体" w:eastAsia="宋体" w:cs="宋体"/>
          <w:sz w:val="24"/>
          <w:szCs w:val="24"/>
        </w:rPr>
        <w:fldChar w:fldCharType="separate"/>
      </w:r>
      <w:r>
        <w:rPr>
          <w:rFonts w:hint="eastAsia" w:ascii="宋体" w:hAnsi="宋体" w:eastAsia="宋体" w:cs="宋体"/>
          <w:bCs/>
          <w:sz w:val="24"/>
          <w:szCs w:val="24"/>
        </w:rPr>
        <w:t>三、分项报价表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_Toc18402 </w:instrText>
      </w:r>
      <w:r>
        <w:rPr>
          <w:rFonts w:hint="eastAsia" w:ascii="宋体" w:hAnsi="宋体" w:eastAsia="宋体" w:cs="宋体"/>
          <w:sz w:val="24"/>
          <w:szCs w:val="24"/>
        </w:rPr>
        <w:fldChar w:fldCharType="separate"/>
      </w:r>
      <w:r>
        <w:rPr>
          <w:rFonts w:hint="eastAsia" w:ascii="宋体" w:hAnsi="宋体" w:eastAsia="宋体" w:cs="宋体"/>
          <w:sz w:val="24"/>
          <w:szCs w:val="24"/>
        </w:rPr>
        <w:t>88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_Toc11145 </w:instrText>
      </w:r>
      <w:r>
        <w:rPr>
          <w:rFonts w:hint="eastAsia" w:ascii="宋体" w:hAnsi="宋体" w:eastAsia="宋体" w:cs="宋体"/>
          <w:sz w:val="24"/>
          <w:szCs w:val="24"/>
        </w:rPr>
        <w:fldChar w:fldCharType="separate"/>
      </w:r>
      <w:r>
        <w:rPr>
          <w:rFonts w:hint="eastAsia" w:ascii="宋体" w:hAnsi="宋体" w:eastAsia="宋体" w:cs="宋体"/>
          <w:bCs/>
          <w:sz w:val="24"/>
          <w:szCs w:val="24"/>
        </w:rPr>
        <w:t>四、节能、环境标志产品明细表（如有）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_Toc11145 </w:instrText>
      </w:r>
      <w:r>
        <w:rPr>
          <w:rFonts w:hint="eastAsia" w:ascii="宋体" w:hAnsi="宋体" w:eastAsia="宋体" w:cs="宋体"/>
          <w:sz w:val="24"/>
          <w:szCs w:val="24"/>
        </w:rPr>
        <w:fldChar w:fldCharType="separate"/>
      </w:r>
      <w:r>
        <w:rPr>
          <w:rFonts w:hint="eastAsia" w:ascii="宋体" w:hAnsi="宋体" w:eastAsia="宋体" w:cs="宋体"/>
          <w:sz w:val="24"/>
          <w:szCs w:val="24"/>
        </w:rPr>
        <w:t>89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_Toc26474 </w:instrText>
      </w:r>
      <w:r>
        <w:rPr>
          <w:rFonts w:hint="eastAsia" w:ascii="宋体" w:hAnsi="宋体" w:eastAsia="宋体" w:cs="宋体"/>
          <w:sz w:val="24"/>
          <w:szCs w:val="24"/>
        </w:rPr>
        <w:fldChar w:fldCharType="separate"/>
      </w:r>
      <w:r>
        <w:rPr>
          <w:rFonts w:hint="eastAsia" w:ascii="宋体" w:hAnsi="宋体" w:eastAsia="宋体" w:cs="宋体"/>
          <w:bCs/>
          <w:sz w:val="24"/>
          <w:szCs w:val="24"/>
        </w:rPr>
        <w:t>五、技术规格偏离表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_Toc26474 </w:instrText>
      </w:r>
      <w:r>
        <w:rPr>
          <w:rFonts w:hint="eastAsia" w:ascii="宋体" w:hAnsi="宋体" w:eastAsia="宋体" w:cs="宋体"/>
          <w:sz w:val="24"/>
          <w:szCs w:val="24"/>
        </w:rPr>
        <w:fldChar w:fldCharType="separate"/>
      </w:r>
      <w:r>
        <w:rPr>
          <w:rFonts w:hint="eastAsia" w:ascii="宋体" w:hAnsi="宋体" w:eastAsia="宋体" w:cs="宋体"/>
          <w:sz w:val="24"/>
          <w:szCs w:val="24"/>
        </w:rPr>
        <w:t>90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_Toc22328 </w:instrText>
      </w:r>
      <w:r>
        <w:rPr>
          <w:rFonts w:hint="eastAsia" w:ascii="宋体" w:hAnsi="宋体" w:eastAsia="宋体" w:cs="宋体"/>
          <w:sz w:val="24"/>
          <w:szCs w:val="24"/>
        </w:rPr>
        <w:fldChar w:fldCharType="separate"/>
      </w:r>
      <w:r>
        <w:rPr>
          <w:rFonts w:hint="eastAsia" w:ascii="宋体" w:hAnsi="宋体" w:eastAsia="宋体" w:cs="宋体"/>
          <w:bCs/>
          <w:sz w:val="24"/>
          <w:szCs w:val="24"/>
        </w:rPr>
        <w:t>六、商务响应偏离表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_Toc22328 </w:instrText>
      </w:r>
      <w:r>
        <w:rPr>
          <w:rFonts w:hint="eastAsia" w:ascii="宋体" w:hAnsi="宋体" w:eastAsia="宋体" w:cs="宋体"/>
          <w:sz w:val="24"/>
          <w:szCs w:val="24"/>
        </w:rPr>
        <w:fldChar w:fldCharType="separate"/>
      </w:r>
      <w:r>
        <w:rPr>
          <w:rFonts w:hint="eastAsia" w:ascii="宋体" w:hAnsi="宋体" w:eastAsia="宋体" w:cs="宋体"/>
          <w:sz w:val="24"/>
          <w:szCs w:val="24"/>
        </w:rPr>
        <w:t>91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_Toc21932 </w:instrText>
      </w:r>
      <w:r>
        <w:rPr>
          <w:rFonts w:hint="eastAsia" w:ascii="宋体" w:hAnsi="宋体" w:eastAsia="宋体" w:cs="宋体"/>
          <w:sz w:val="24"/>
          <w:szCs w:val="24"/>
        </w:rPr>
        <w:fldChar w:fldCharType="separate"/>
      </w:r>
      <w:r>
        <w:rPr>
          <w:rFonts w:hint="eastAsia" w:ascii="宋体" w:hAnsi="宋体" w:eastAsia="宋体" w:cs="宋体"/>
          <w:bCs/>
          <w:sz w:val="24"/>
          <w:szCs w:val="24"/>
        </w:rPr>
        <w:t>七、投标方案说明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_Toc21932 </w:instrText>
      </w:r>
      <w:r>
        <w:rPr>
          <w:rFonts w:hint="eastAsia" w:ascii="宋体" w:hAnsi="宋体" w:eastAsia="宋体" w:cs="宋体"/>
          <w:sz w:val="24"/>
          <w:szCs w:val="24"/>
        </w:rPr>
        <w:fldChar w:fldCharType="separate"/>
      </w:r>
      <w:r>
        <w:rPr>
          <w:rFonts w:hint="eastAsia" w:ascii="宋体" w:hAnsi="宋体" w:eastAsia="宋体" w:cs="宋体"/>
          <w:sz w:val="24"/>
          <w:szCs w:val="24"/>
        </w:rPr>
        <w:t>92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_Toc2083 </w:instrText>
      </w:r>
      <w:r>
        <w:rPr>
          <w:rFonts w:hint="eastAsia" w:ascii="宋体" w:hAnsi="宋体" w:eastAsia="宋体" w:cs="宋体"/>
          <w:sz w:val="24"/>
          <w:szCs w:val="24"/>
        </w:rPr>
        <w:fldChar w:fldCharType="separate"/>
      </w:r>
      <w:r>
        <w:rPr>
          <w:rFonts w:hint="eastAsia" w:ascii="宋体" w:hAnsi="宋体" w:eastAsia="宋体" w:cs="宋体"/>
          <w:sz w:val="24"/>
          <w:szCs w:val="24"/>
        </w:rPr>
        <w:t>八、业绩的</w:t>
      </w:r>
      <w:r>
        <w:rPr>
          <w:rFonts w:hint="eastAsia" w:ascii="宋体" w:hAnsi="宋体" w:eastAsia="宋体" w:cs="宋体"/>
          <w:bCs/>
          <w:sz w:val="24"/>
          <w:szCs w:val="24"/>
        </w:rPr>
        <w:t>有关证明材料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_Toc2083 </w:instrText>
      </w:r>
      <w:r>
        <w:rPr>
          <w:rFonts w:hint="eastAsia" w:ascii="宋体" w:hAnsi="宋体" w:eastAsia="宋体" w:cs="宋体"/>
          <w:sz w:val="24"/>
          <w:szCs w:val="24"/>
        </w:rPr>
        <w:fldChar w:fldCharType="separate"/>
      </w:r>
      <w:r>
        <w:rPr>
          <w:rFonts w:hint="eastAsia" w:ascii="宋体" w:hAnsi="宋体" w:eastAsia="宋体" w:cs="宋体"/>
          <w:sz w:val="24"/>
          <w:szCs w:val="24"/>
        </w:rPr>
        <w:t>93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_Toc24824 </w:instrText>
      </w:r>
      <w:r>
        <w:rPr>
          <w:rFonts w:hint="eastAsia" w:ascii="宋体" w:hAnsi="宋体" w:eastAsia="宋体" w:cs="宋体"/>
          <w:sz w:val="24"/>
          <w:szCs w:val="24"/>
        </w:rPr>
        <w:fldChar w:fldCharType="separate"/>
      </w:r>
      <w:r>
        <w:rPr>
          <w:rFonts w:hint="eastAsia" w:ascii="宋体" w:hAnsi="宋体" w:eastAsia="宋体" w:cs="宋体"/>
          <w:bCs/>
          <w:sz w:val="24"/>
          <w:szCs w:val="24"/>
        </w:rPr>
        <w:t>九、投标人承诺书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_Toc24824 </w:instrText>
      </w:r>
      <w:r>
        <w:rPr>
          <w:rFonts w:hint="eastAsia" w:ascii="宋体" w:hAnsi="宋体" w:eastAsia="宋体" w:cs="宋体"/>
          <w:sz w:val="24"/>
          <w:szCs w:val="24"/>
        </w:rPr>
        <w:fldChar w:fldCharType="separate"/>
      </w:r>
      <w:r>
        <w:rPr>
          <w:rFonts w:hint="eastAsia" w:ascii="宋体" w:hAnsi="宋体" w:eastAsia="宋体" w:cs="宋体"/>
          <w:sz w:val="24"/>
          <w:szCs w:val="24"/>
        </w:rPr>
        <w:t>94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_Toc22721 </w:instrText>
      </w:r>
      <w:r>
        <w:rPr>
          <w:rFonts w:hint="eastAsia" w:ascii="宋体" w:hAnsi="宋体" w:eastAsia="宋体" w:cs="宋体"/>
          <w:sz w:val="24"/>
          <w:szCs w:val="24"/>
        </w:rPr>
        <w:fldChar w:fldCharType="separate"/>
      </w:r>
      <w:r>
        <w:rPr>
          <w:rFonts w:hint="eastAsia" w:ascii="宋体" w:hAnsi="宋体" w:eastAsia="宋体" w:cs="宋体"/>
          <w:sz w:val="24"/>
          <w:szCs w:val="24"/>
        </w:rPr>
        <w:t>十、拒绝政府采购领域商业贿赂承诺书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_Toc22721 </w:instrText>
      </w:r>
      <w:r>
        <w:rPr>
          <w:rFonts w:hint="eastAsia" w:ascii="宋体" w:hAnsi="宋体" w:eastAsia="宋体" w:cs="宋体"/>
          <w:sz w:val="24"/>
          <w:szCs w:val="24"/>
        </w:rPr>
        <w:fldChar w:fldCharType="separate"/>
      </w:r>
      <w:r>
        <w:rPr>
          <w:rFonts w:hint="eastAsia" w:ascii="宋体" w:hAnsi="宋体" w:eastAsia="宋体" w:cs="宋体"/>
          <w:sz w:val="24"/>
          <w:szCs w:val="24"/>
        </w:rPr>
        <w:t>96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_Toc12733 </w:instrText>
      </w:r>
      <w:r>
        <w:rPr>
          <w:rFonts w:hint="eastAsia" w:ascii="宋体" w:hAnsi="宋体" w:eastAsia="宋体" w:cs="宋体"/>
          <w:sz w:val="24"/>
          <w:szCs w:val="24"/>
        </w:rPr>
        <w:fldChar w:fldCharType="separate"/>
      </w:r>
      <w:r>
        <w:rPr>
          <w:rFonts w:hint="eastAsia" w:ascii="宋体" w:hAnsi="宋体" w:eastAsia="宋体" w:cs="宋体"/>
          <w:sz w:val="24"/>
          <w:szCs w:val="24"/>
        </w:rPr>
        <w:t>十一、落实政府采购政策需提供的相关材料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_Toc12733 </w:instrText>
      </w:r>
      <w:r>
        <w:rPr>
          <w:rFonts w:hint="eastAsia" w:ascii="宋体" w:hAnsi="宋体" w:eastAsia="宋体" w:cs="宋体"/>
          <w:sz w:val="24"/>
          <w:szCs w:val="24"/>
        </w:rPr>
        <w:fldChar w:fldCharType="separate"/>
      </w:r>
      <w:r>
        <w:rPr>
          <w:rFonts w:hint="eastAsia" w:ascii="宋体" w:hAnsi="宋体" w:eastAsia="宋体" w:cs="宋体"/>
          <w:sz w:val="24"/>
          <w:szCs w:val="24"/>
        </w:rPr>
        <w:t>97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_Toc20528 </w:instrText>
      </w:r>
      <w:r>
        <w:rPr>
          <w:rFonts w:hint="eastAsia" w:ascii="宋体" w:hAnsi="宋体" w:eastAsia="宋体" w:cs="宋体"/>
          <w:sz w:val="24"/>
          <w:szCs w:val="24"/>
        </w:rPr>
        <w:fldChar w:fldCharType="separate"/>
      </w:r>
      <w:r>
        <w:rPr>
          <w:rFonts w:hint="eastAsia" w:ascii="宋体" w:hAnsi="宋体" w:eastAsia="宋体" w:cs="宋体"/>
          <w:sz w:val="24"/>
          <w:szCs w:val="24"/>
        </w:rPr>
        <w:t>及投标人认为有必要补充说明的事项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_Toc20528 </w:instrText>
      </w:r>
      <w:r>
        <w:rPr>
          <w:rFonts w:hint="eastAsia" w:ascii="宋体" w:hAnsi="宋体" w:eastAsia="宋体" w:cs="宋体"/>
          <w:sz w:val="24"/>
          <w:szCs w:val="24"/>
        </w:rPr>
        <w:fldChar w:fldCharType="separate"/>
      </w:r>
      <w:r>
        <w:rPr>
          <w:rFonts w:hint="eastAsia" w:ascii="宋体" w:hAnsi="宋体" w:eastAsia="宋体" w:cs="宋体"/>
          <w:sz w:val="24"/>
          <w:szCs w:val="24"/>
        </w:rPr>
        <w:t>97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
        <w:adjustRightInd w:val="0"/>
        <w:snapToGrid w:val="0"/>
        <w:spacing w:before="0" w:after="0" w:line="240" w:lineRule="auto"/>
        <w:jc w:val="center"/>
        <w:rPr>
          <w:rFonts w:hint="eastAsia" w:ascii="宋体" w:hAnsi="宋体" w:eastAsia="宋体" w:cs="宋体"/>
          <w:bCs/>
        </w:rPr>
      </w:pPr>
      <w:r>
        <w:rPr>
          <w:rFonts w:hint="eastAsia" w:ascii="宋体" w:hAnsi="宋体" w:eastAsia="宋体" w:cs="宋体"/>
        </w:rPr>
        <w:fldChar w:fldCharType="end"/>
      </w:r>
      <w:bookmarkStart w:id="248" w:name="_Toc4667"/>
      <w:r>
        <w:rPr>
          <w:rFonts w:hint="eastAsia" w:ascii="宋体" w:hAnsi="宋体" w:eastAsia="宋体" w:cs="宋体"/>
        </w:rPr>
        <w:br w:type="page"/>
      </w:r>
      <w:r>
        <w:rPr>
          <w:rFonts w:hint="eastAsia" w:ascii="宋体" w:hAnsi="宋体" w:eastAsia="宋体" w:cs="宋体"/>
          <w:bCs/>
          <w:sz w:val="44"/>
          <w:szCs w:val="44"/>
        </w:rPr>
        <w:t xml:space="preserve">第一章 </w:t>
      </w:r>
      <w:r>
        <w:rPr>
          <w:rFonts w:hint="eastAsia" w:ascii="宋体" w:hAnsi="宋体" w:eastAsia="宋体" w:cs="宋体"/>
          <w:bCs/>
          <w:sz w:val="44"/>
          <w:szCs w:val="44"/>
          <w:lang w:val="zh-CN"/>
        </w:rPr>
        <w:t>投标邀请书</w:t>
      </w:r>
      <w:bookmarkEnd w:id="248"/>
    </w:p>
    <w:p>
      <w:pPr>
        <w:tabs>
          <w:tab w:val="left" w:pos="7665"/>
        </w:tabs>
        <w:spacing w:line="360" w:lineRule="auto"/>
        <w:ind w:firstLine="482" w:firstLineChars="200"/>
        <w:rPr>
          <w:rFonts w:hint="eastAsia" w:ascii="宋体" w:hAnsi="宋体" w:eastAsia="宋体" w:cs="宋体"/>
          <w:b/>
          <w:bCs/>
          <w:sz w:val="24"/>
        </w:rPr>
      </w:pPr>
      <w:bookmarkStart w:id="249" w:name="_Toc30794"/>
      <w:bookmarkStart w:id="250" w:name="_Toc11994"/>
      <w:r>
        <w:rPr>
          <w:rFonts w:hint="eastAsia" w:ascii="宋体" w:hAnsi="宋体" w:eastAsia="宋体" w:cs="宋体"/>
          <w:b/>
          <w:bCs/>
          <w:sz w:val="24"/>
        </w:rPr>
        <w:t xml:space="preserve">西安市灞桥区教育局2020年智慧校园建设项目招标项目潜在的投标人可在西安市雁塔区南二环西段88号老三届世纪星大厦28楼H座获取招标文件，并于2020-10-09 15:00:00前递交投标文件。 </w:t>
      </w:r>
    </w:p>
    <w:p>
      <w:pPr>
        <w:tabs>
          <w:tab w:val="left" w:pos="7665"/>
        </w:tabs>
        <w:spacing w:line="360" w:lineRule="auto"/>
        <w:rPr>
          <w:rFonts w:hint="eastAsia" w:ascii="宋体" w:hAnsi="宋体" w:eastAsia="宋体" w:cs="宋体"/>
          <w:b/>
          <w:bCs/>
          <w:sz w:val="24"/>
        </w:rPr>
      </w:pPr>
      <w:r>
        <w:rPr>
          <w:rFonts w:hint="eastAsia" w:ascii="宋体" w:hAnsi="宋体" w:eastAsia="宋体" w:cs="宋体"/>
          <w:b/>
          <w:bCs/>
          <w:sz w:val="24"/>
        </w:rPr>
        <w:t>一、项目基本情况：</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1、项目编号：MZ2020-1164</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2、项目名称：西安市灞桥区教育局2020年智慧校园建设项目</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3、预算金额：2,000,000.00元</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4、最高限价：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第1包：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第2包：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第3包：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5、采购需求：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第1包： 灞桥区东城第一中学智慧校园项目， 1 批， 预算金额：800,000.00， 项目概况：智慧校园基础平台、电子班牌等，具体内容详见招标文件第五章采购内容及要求， 简要技术要求、用途：自用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第2包： 庆华小学智慧校园设备， 1 批， 预算金额：600,000.00， 项目概况：无线覆盖、移动录播、教学质量大数据分析平台等，具体内容详见招标文件第五章采购内容及要求， 简要技术要求、用途：自用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第3包： 宇航小学智慧校园， 1 批， 预算金额：600,000.00， 项目概况：智慧班牌、智慧校园、管理平台软硬件设备、校园网络广播、校园无线网络、网络视频监控、报告厅灯光系统等，具体内容详见招标文件第五章采购内容及要求， 简要技术要求、用途：自用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6、合同履行期限：2020-10-11 00:00:00 至 2020-10-30 23:59:00（具体服务起止日期可随合同签订时间相应顺延）</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7、本项目是否接受联合体投标：否</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 xml:space="preserve">二、 投标人的资格要求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1、满足《中华人民共和国政府采购法》第二十二条规定</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2、落实政府采购政策需满足的资格要求：本项目执行政府强制、优先采购节能产品，优先采购环境标志产品，扶持福利企业，支持中小微企业，支持监狱和戒毒企业、残疾人企业、扶持不发达地区和少数民族地区等相关政策。</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3、本项目的特定资格要求：1、投标人应具有独立承担民事责任的能力的企业法人、事业法人、其他组织或自然人，出具合法有效的营业执照等相关证明文件，自然人参与的提供其身份证明；2、法定代表人直接参加投标的，须出具法定代表人证明及法人身份证；法定代表人授权代表参加投标的，须出具法定代表人授权书及授权代表身份证；3、财务状况报告：提供经审计的2019年度财务报告或开标前六个月内其本公司银行账户出具的资信证明； 4、税收缴纳证明：投标人提供截止至开标时间前六个月任一月份的缴费凭据；依法免税的应提供相关文件证明； 5、社会保障资金缴纳证明：投标人提供截止至开标时间前六个月任一月份的缴费凭据或社保机构开具的社会保险参保缴费情况证明；依法不需要缴纳社会保障资金的应提供相关文件证明； 6、投标人提供具有履行本合同所必需的设备和专业技术能力的书面声明； 7、投标人提供参加政府采购活动前三年内在经营活动中没有重大违法记录的书面声明； 8、符合《财政部关于在政府采购活动中查询及使用信用记录有关问题的通知》（财库【2016】125号）文件中信用查询的要求。</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 xml:space="preserve">三、 招标文件的获取方式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时间：即日起至2020-09-24 16:30:00 止</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地点：西安市雁塔区南二环西段88号老三届世纪星大厦28楼H座</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方式：现场购买/邮寄</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售价：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第1包： 灞桥区东城第一中学智慧校园项目 ，标书金额： 免费赠送；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第2包： 庆华小学智慧校园设备 ，标书金额： 免费赠送；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i w:val="0"/>
          <w:caps w:val="0"/>
          <w:color w:val="333333"/>
          <w:spacing w:val="0"/>
          <w:sz w:val="24"/>
          <w:szCs w:val="24"/>
          <w:u w:val="none"/>
        </w:rPr>
      </w:pPr>
      <w:r>
        <w:rPr>
          <w:rFonts w:hint="eastAsia" w:ascii="宋体" w:hAnsi="宋体" w:eastAsia="宋体" w:cs="宋体"/>
          <w:i w:val="0"/>
          <w:caps w:val="0"/>
          <w:color w:val="333333"/>
          <w:spacing w:val="0"/>
          <w:sz w:val="24"/>
          <w:szCs w:val="24"/>
          <w:u w:val="none"/>
        </w:rPr>
        <w:t xml:space="preserve">第3包： 宇航小学智慧校园 ，标书金额： 免费赠送；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Style w:val="22"/>
          <w:rFonts w:hint="eastAsia" w:ascii="宋体" w:hAnsi="宋体" w:eastAsia="宋体" w:cs="宋体"/>
          <w:i w:val="0"/>
          <w:caps w:val="0"/>
          <w:color w:val="333333"/>
          <w:spacing w:val="0"/>
          <w:sz w:val="24"/>
          <w:szCs w:val="24"/>
          <w:u w:val="none"/>
        </w:rPr>
        <w:t>注：1、发售时间：即日起至2020-09-24，每日9：00-12:00,14：00-16：30时（双休日及法定节假日除外）；2、报名时需携带有效期内的单位介绍信原件、本人身份证原件及身份证复印件加盖公章。谢绝邮购；3、投标人只能对本项目其中一个包进行报名。</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 xml:space="preserve">四、 投标文件递交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截止时间： 2020-10-09 15:00:00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地点：西安市雁塔区南二环西段88号老三届世纪星大厦28楼H座开标厅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五、公告期限</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自本公告发布之日起5个工作日。</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六、其他补充事宜</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 xml:space="preserve">七、对本次招标提出询问，请按以下方式联系。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1、采购人信息：陕西省西安市灞桥区教育局（本级）</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联系人：陕西省西安市灞桥区教育局（本级）经办</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联系地址：西安市区灞桥区纺东街419号</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联系电话：029-83552661</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2、项目联系方式</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项目联系人：石怀芳 韩微</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电 话：029-87551608</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传 真：/</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3、采购代理机构信息</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名称：陕西明正招标有限公司</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联系地址：西安市雁塔区南二环西段88号老三届世纪星大厦28楼H座</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联系方式：</w:t>
      </w:r>
      <w:r>
        <w:rPr>
          <w:rFonts w:hint="eastAsia" w:ascii="宋体" w:hAnsi="宋体" w:eastAsia="宋体" w:cs="宋体"/>
          <w:i w:val="0"/>
          <w:caps w:val="0"/>
          <w:spacing w:val="0"/>
          <w:sz w:val="24"/>
          <w:szCs w:val="24"/>
          <w:u w:val="none"/>
        </w:rPr>
        <w:fldChar w:fldCharType="begin"/>
      </w:r>
      <w:r>
        <w:rPr>
          <w:rFonts w:hint="eastAsia" w:ascii="宋体" w:hAnsi="宋体" w:eastAsia="宋体" w:cs="宋体"/>
          <w:i w:val="0"/>
          <w:caps w:val="0"/>
          <w:spacing w:val="0"/>
          <w:sz w:val="24"/>
          <w:szCs w:val="24"/>
          <w:u w:val="none"/>
        </w:rPr>
        <w:instrText xml:space="preserve"> HYPERLINK "http://www.ccgp.gov.cn/agency/a_agencylist.html" \t "http://www.ccgp-shaanxi.gov.cn/gpex/buyprojectnotice/_blank" </w:instrText>
      </w:r>
      <w:r>
        <w:rPr>
          <w:rFonts w:hint="eastAsia" w:ascii="宋体" w:hAnsi="宋体" w:eastAsia="宋体" w:cs="宋体"/>
          <w:i w:val="0"/>
          <w:caps w:val="0"/>
          <w:spacing w:val="0"/>
          <w:sz w:val="24"/>
          <w:szCs w:val="24"/>
          <w:u w:val="none"/>
        </w:rPr>
        <w:fldChar w:fldCharType="separate"/>
      </w:r>
      <w:r>
        <w:rPr>
          <w:rStyle w:val="23"/>
          <w:rFonts w:hint="eastAsia" w:ascii="宋体" w:hAnsi="宋体" w:eastAsia="宋体" w:cs="宋体"/>
          <w:i w:val="0"/>
          <w:caps w:val="0"/>
          <w:spacing w:val="0"/>
          <w:sz w:val="24"/>
          <w:szCs w:val="24"/>
          <w:u w:val="none"/>
        </w:rPr>
        <w:t>http://www.ccgp.gov.cn/agency/a_agencylist.html</w:t>
      </w:r>
      <w:r>
        <w:rPr>
          <w:rFonts w:hint="eastAsia" w:ascii="宋体" w:hAnsi="宋体" w:eastAsia="宋体" w:cs="宋体"/>
          <w:i w:val="0"/>
          <w:caps w:val="0"/>
          <w:spacing w:val="0"/>
          <w:sz w:val="24"/>
          <w:szCs w:val="24"/>
          <w:u w:val="none"/>
        </w:rPr>
        <w:fldChar w:fldCharType="end"/>
      </w:r>
    </w:p>
    <w:p>
      <w:pPr>
        <w:pStyle w:val="17"/>
        <w:spacing w:before="0" w:beforeAutospacing="0" w:after="0" w:afterAutospacing="0" w:line="360" w:lineRule="auto"/>
        <w:outlineLvl w:val="9"/>
        <w:rPr>
          <w:rFonts w:hint="eastAsia" w:ascii="宋体" w:hAnsi="宋体" w:eastAsia="宋体" w:cs="宋体"/>
          <w:sz w:val="24"/>
          <w:szCs w:val="24"/>
        </w:rPr>
      </w:pPr>
      <w:r>
        <w:rPr>
          <w:rFonts w:hint="eastAsia" w:ascii="宋体" w:hAnsi="宋体" w:eastAsia="宋体" w:cs="宋体"/>
          <w:b/>
          <w:i w:val="0"/>
          <w:caps w:val="0"/>
          <w:color w:val="333333"/>
          <w:spacing w:val="0"/>
          <w:sz w:val="24"/>
          <w:szCs w:val="24"/>
          <w:u w:val="none"/>
        </w:rPr>
        <w:t>八、附件：</w:t>
      </w:r>
    </w:p>
    <w:p>
      <w:pPr>
        <w:pStyle w:val="17"/>
        <w:adjustRightInd w:val="0"/>
        <w:snapToGrid w:val="0"/>
        <w:spacing w:before="0" w:beforeAutospacing="0" w:after="0" w:afterAutospacing="0" w:line="360" w:lineRule="auto"/>
        <w:jc w:val="right"/>
        <w:rPr>
          <w:rFonts w:hint="eastAsia" w:ascii="宋体" w:hAnsi="宋体" w:eastAsia="宋体" w:cs="宋体"/>
          <w:sz w:val="24"/>
          <w:szCs w:val="24"/>
        </w:rPr>
      </w:pPr>
    </w:p>
    <w:p>
      <w:pPr>
        <w:pStyle w:val="17"/>
        <w:adjustRightInd w:val="0"/>
        <w:snapToGrid w:val="0"/>
        <w:spacing w:before="0" w:beforeAutospacing="0" w:after="0" w:afterAutospacing="0" w:line="360" w:lineRule="auto"/>
        <w:jc w:val="right"/>
        <w:rPr>
          <w:rFonts w:hint="eastAsia" w:ascii="宋体" w:hAnsi="宋体" w:eastAsia="宋体" w:cs="宋体"/>
          <w:sz w:val="24"/>
          <w:szCs w:val="24"/>
        </w:rPr>
      </w:pPr>
    </w:p>
    <w:p>
      <w:pPr>
        <w:pStyle w:val="17"/>
        <w:adjustRightInd w:val="0"/>
        <w:snapToGrid w:val="0"/>
        <w:spacing w:before="0" w:beforeAutospacing="0" w:after="0" w:afterAutospacing="0" w:line="360" w:lineRule="auto"/>
        <w:jc w:val="right"/>
        <w:rPr>
          <w:rFonts w:hint="eastAsia" w:ascii="宋体" w:hAnsi="宋体" w:eastAsia="宋体" w:cs="宋体"/>
          <w:sz w:val="24"/>
          <w:szCs w:val="24"/>
        </w:rPr>
      </w:pPr>
    </w:p>
    <w:p>
      <w:pPr>
        <w:pStyle w:val="17"/>
        <w:adjustRightInd w:val="0"/>
        <w:snapToGrid w:val="0"/>
        <w:spacing w:before="0" w:beforeAutospacing="0" w:after="0" w:afterAutospacing="0" w:line="360" w:lineRule="auto"/>
        <w:jc w:val="right"/>
        <w:rPr>
          <w:rFonts w:hint="eastAsia" w:ascii="宋体" w:hAnsi="宋体" w:eastAsia="宋体" w:cs="宋体"/>
          <w:sz w:val="24"/>
          <w:szCs w:val="24"/>
        </w:rPr>
      </w:pPr>
      <w:r>
        <w:rPr>
          <w:rFonts w:hint="eastAsia" w:ascii="宋体" w:hAnsi="宋体" w:eastAsia="宋体" w:cs="宋体"/>
          <w:sz w:val="24"/>
          <w:szCs w:val="24"/>
        </w:rPr>
        <w:t>陕西明正招标有限公司</w:t>
      </w:r>
    </w:p>
    <w:p>
      <w:pPr>
        <w:pStyle w:val="17"/>
        <w:adjustRightInd w:val="0"/>
        <w:snapToGrid w:val="0"/>
        <w:spacing w:before="0" w:beforeAutospacing="0" w:after="0" w:afterAutospacing="0" w:line="360" w:lineRule="auto"/>
        <w:ind w:firstLine="420"/>
        <w:jc w:val="right"/>
        <w:rPr>
          <w:rFonts w:hint="eastAsia" w:ascii="宋体" w:hAnsi="宋体" w:eastAsia="宋体" w:cs="宋体"/>
          <w:sz w:val="24"/>
          <w:szCs w:val="24"/>
        </w:rPr>
      </w:pPr>
      <w:r>
        <w:rPr>
          <w:rFonts w:hint="eastAsia" w:ascii="宋体" w:hAnsi="宋体" w:eastAsia="宋体" w:cs="宋体"/>
          <w:sz w:val="24"/>
          <w:szCs w:val="24"/>
        </w:rPr>
        <w:t>2020年</w:t>
      </w:r>
      <w:r>
        <w:rPr>
          <w:rFonts w:hint="eastAsia" w:ascii="宋体" w:hAnsi="宋体" w:eastAsia="宋体" w:cs="宋体"/>
          <w:sz w:val="24"/>
          <w:szCs w:val="24"/>
          <w:highlight w:val="none"/>
        </w:rPr>
        <w:t>9月1</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rPr>
        <w:t>日</w:t>
      </w:r>
    </w:p>
    <w:p>
      <w:pPr>
        <w:pStyle w:val="3"/>
        <w:adjustRightInd w:val="0"/>
        <w:snapToGrid w:val="0"/>
        <w:spacing w:before="0" w:after="0" w:line="360" w:lineRule="auto"/>
        <w:jc w:val="center"/>
        <w:rPr>
          <w:rFonts w:hint="eastAsia" w:ascii="宋体" w:hAnsi="宋体" w:eastAsia="宋体" w:cs="宋体"/>
          <w:b w:val="0"/>
          <w:sz w:val="44"/>
          <w:szCs w:val="44"/>
        </w:rPr>
      </w:pPr>
      <w:r>
        <w:rPr>
          <w:rFonts w:hint="eastAsia" w:ascii="宋体" w:hAnsi="宋体" w:eastAsia="宋体" w:cs="宋体"/>
          <w:sz w:val="44"/>
          <w:szCs w:val="44"/>
        </w:rPr>
        <w:br w:type="page"/>
      </w:r>
      <w:r>
        <w:rPr>
          <w:rFonts w:hint="eastAsia" w:ascii="宋体" w:hAnsi="宋体" w:eastAsia="宋体" w:cs="宋体"/>
          <w:sz w:val="44"/>
          <w:szCs w:val="44"/>
        </w:rPr>
        <w:t>第二章 投标人须知前附表</w:t>
      </w:r>
      <w:bookmarkEnd w:id="249"/>
      <w:bookmarkEnd w:id="250"/>
    </w:p>
    <w:tbl>
      <w:tblPr>
        <w:tblStyle w:val="20"/>
        <w:tblW w:w="95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1"/>
        <w:gridCol w:w="2259"/>
        <w:gridCol w:w="6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tblHeader/>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lang w:val="zh-CN"/>
              </w:rPr>
              <w:t>序号</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内容</w:t>
            </w:r>
          </w:p>
        </w:tc>
        <w:tc>
          <w:tcPr>
            <w:tcW w:w="6501" w:type="dxa"/>
            <w:noWrap w:val="0"/>
            <w:vAlign w:val="center"/>
          </w:tcPr>
          <w:p>
            <w:pPr>
              <w:pStyle w:val="24"/>
              <w:spacing w:line="276" w:lineRule="auto"/>
              <w:jc w:val="center"/>
              <w:rPr>
                <w:rFonts w:hint="eastAsia" w:ascii="宋体" w:hAnsi="宋体" w:eastAsia="宋体" w:cs="宋体"/>
                <w:sz w:val="28"/>
                <w:szCs w:val="28"/>
                <w:lang w:val="zh-CN"/>
              </w:rPr>
            </w:pPr>
            <w:r>
              <w:rPr>
                <w:rFonts w:hint="eastAsia" w:ascii="宋体" w:hAnsi="宋体" w:eastAsia="宋体" w:cs="宋体"/>
                <w:sz w:val="28"/>
                <w:szCs w:val="28"/>
                <w:lang w:val="zh-CN"/>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lang w:val="zh-CN"/>
              </w:rPr>
              <w:t>1</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采购人</w:t>
            </w:r>
          </w:p>
        </w:tc>
        <w:tc>
          <w:tcPr>
            <w:tcW w:w="6501" w:type="dxa"/>
            <w:noWrap w:val="0"/>
            <w:vAlign w:val="center"/>
          </w:tcPr>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名  称：西安市灞桥区教育局  </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地址：西安市灞桥区纺织城东街419号</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联系人：西安市灞桥区教育局</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联系电话：029-83552661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lang w:val="zh-CN"/>
              </w:rPr>
              <w:t>2</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采购代理机构</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名</w:t>
            </w:r>
            <w:r>
              <w:rPr>
                <w:rFonts w:hint="eastAsia" w:ascii="宋体" w:hAnsi="宋体" w:eastAsia="宋体" w:cs="宋体"/>
                <w:sz w:val="28"/>
                <w:szCs w:val="28"/>
              </w:rPr>
              <w:t xml:space="preserve">  </w:t>
            </w:r>
            <w:r>
              <w:rPr>
                <w:rFonts w:hint="eastAsia" w:ascii="宋体" w:hAnsi="宋体" w:eastAsia="宋体" w:cs="宋体"/>
                <w:sz w:val="28"/>
                <w:szCs w:val="28"/>
                <w:lang w:val="zh-CN"/>
              </w:rPr>
              <w:t>称</w:t>
            </w:r>
            <w:r>
              <w:rPr>
                <w:rFonts w:hint="eastAsia" w:ascii="宋体" w:hAnsi="宋体" w:eastAsia="宋体" w:cs="宋体"/>
                <w:sz w:val="28"/>
                <w:szCs w:val="28"/>
              </w:rPr>
              <w:t>:</w:t>
            </w:r>
            <w:r>
              <w:rPr>
                <w:rFonts w:hint="eastAsia" w:ascii="宋体" w:hAnsi="宋体" w:eastAsia="宋体" w:cs="宋体"/>
                <w:sz w:val="28"/>
                <w:szCs w:val="28"/>
                <w:lang w:val="zh-CN"/>
              </w:rPr>
              <w:t>陕西明正招标有限公司</w:t>
            </w:r>
          </w:p>
          <w:p>
            <w:pPr>
              <w:pStyle w:val="24"/>
              <w:snapToGrid w:val="0"/>
              <w:ind w:left="1399" w:leftChars="266" w:hanging="840" w:hangingChars="300"/>
              <w:rPr>
                <w:rFonts w:hint="eastAsia" w:ascii="宋体" w:hAnsi="宋体" w:eastAsia="宋体" w:cs="宋体"/>
                <w:sz w:val="28"/>
                <w:szCs w:val="28"/>
              </w:rPr>
            </w:pPr>
            <w:r>
              <w:rPr>
                <w:rFonts w:hint="eastAsia" w:ascii="宋体" w:hAnsi="宋体" w:eastAsia="宋体" w:cs="宋体"/>
                <w:sz w:val="28"/>
                <w:szCs w:val="28"/>
                <w:lang w:val="zh-CN"/>
              </w:rPr>
              <w:t>地  址:</w:t>
            </w:r>
            <w:r>
              <w:rPr>
                <w:rFonts w:hint="eastAsia" w:ascii="宋体" w:hAnsi="宋体" w:eastAsia="宋体" w:cs="宋体"/>
                <w:sz w:val="28"/>
                <w:szCs w:val="28"/>
              </w:rPr>
              <w:t>西安市雁塔区南二环西段88号老三届世纪星大厦28楼H座</w:t>
            </w:r>
          </w:p>
          <w:p>
            <w:pPr>
              <w:pStyle w:val="24"/>
              <w:snapToGrid w:val="0"/>
              <w:ind w:firstLine="560" w:firstLineChars="200"/>
              <w:rPr>
                <w:rFonts w:hint="eastAsia" w:ascii="宋体" w:hAnsi="宋体" w:eastAsia="宋体" w:cs="宋体"/>
                <w:sz w:val="28"/>
                <w:szCs w:val="28"/>
                <w:highlight w:val="yellow"/>
              </w:rPr>
            </w:pPr>
            <w:r>
              <w:rPr>
                <w:rFonts w:hint="eastAsia" w:ascii="宋体" w:hAnsi="宋体" w:eastAsia="宋体" w:cs="宋体"/>
                <w:sz w:val="28"/>
                <w:szCs w:val="28"/>
                <w:lang w:val="zh-CN"/>
              </w:rPr>
              <w:t>联系人：</w:t>
            </w:r>
            <w:r>
              <w:rPr>
                <w:rFonts w:hint="eastAsia" w:ascii="宋体" w:hAnsi="宋体" w:eastAsia="宋体" w:cs="宋体"/>
                <w:sz w:val="28"/>
                <w:szCs w:val="28"/>
              </w:rPr>
              <w:t>石怀芳  韩 微</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lang w:val="zh-CN"/>
              </w:rPr>
              <w:t>联系电话：029-87551608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3</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监督机构</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rPr>
              <w:t>西安市灞桥区</w:t>
            </w:r>
            <w:r>
              <w:rPr>
                <w:rFonts w:hint="eastAsia" w:ascii="宋体" w:hAnsi="宋体" w:eastAsia="宋体" w:cs="宋体"/>
                <w:sz w:val="28"/>
                <w:szCs w:val="28"/>
                <w:lang w:val="zh-CN"/>
              </w:rPr>
              <w:t>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4</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采购项目名称</w:t>
            </w:r>
          </w:p>
        </w:tc>
        <w:tc>
          <w:tcPr>
            <w:tcW w:w="6501" w:type="dxa"/>
            <w:noWrap w:val="0"/>
            <w:vAlign w:val="center"/>
          </w:tcPr>
          <w:p>
            <w:pPr>
              <w:adjustRightInd w:val="0"/>
              <w:snapToGrid w:val="0"/>
              <w:ind w:left="559" w:leftChars="266"/>
              <w:rPr>
                <w:rFonts w:hint="eastAsia" w:ascii="宋体" w:hAnsi="宋体" w:eastAsia="宋体" w:cs="宋体"/>
                <w:sz w:val="28"/>
                <w:szCs w:val="28"/>
              </w:rPr>
            </w:pPr>
            <w:r>
              <w:rPr>
                <w:rFonts w:hint="eastAsia" w:ascii="宋体" w:hAnsi="宋体" w:eastAsia="宋体" w:cs="宋体"/>
                <w:sz w:val="28"/>
                <w:szCs w:val="28"/>
              </w:rPr>
              <w:t>西安市灞桥区教育局2020年智慧校园建设项目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5</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采购项目编号</w:t>
            </w:r>
          </w:p>
        </w:tc>
        <w:tc>
          <w:tcPr>
            <w:tcW w:w="6501" w:type="dxa"/>
            <w:noWrap w:val="0"/>
            <w:vAlign w:val="center"/>
          </w:tcPr>
          <w:p>
            <w:pPr>
              <w:adjustRightInd w:val="0"/>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MZ2020-1164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6</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rPr>
              <w:t>资金来源</w:t>
            </w:r>
          </w:p>
        </w:tc>
        <w:tc>
          <w:tcPr>
            <w:tcW w:w="6501" w:type="dxa"/>
            <w:noWrap w:val="0"/>
            <w:vAlign w:val="center"/>
          </w:tcPr>
          <w:p>
            <w:pPr>
              <w:widowControl/>
              <w:tabs>
                <w:tab w:val="left" w:pos="1620"/>
              </w:tabs>
              <w:adjustRightInd w:val="0"/>
              <w:snapToGrid w:val="0"/>
              <w:ind w:firstLine="560" w:firstLineChars="200"/>
              <w:jc w:val="left"/>
              <w:rPr>
                <w:rFonts w:hint="eastAsia" w:ascii="宋体" w:hAnsi="宋体" w:eastAsia="宋体" w:cs="宋体"/>
                <w:sz w:val="28"/>
                <w:szCs w:val="28"/>
              </w:rPr>
            </w:pPr>
            <w:r>
              <w:rPr>
                <w:rFonts w:hint="eastAsia" w:ascii="宋体" w:hAnsi="宋体" w:eastAsia="宋体" w:cs="宋体"/>
                <w:kern w:val="0"/>
                <w:sz w:val="28"/>
                <w:szCs w:val="28"/>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7</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采购预算金额</w:t>
            </w:r>
          </w:p>
        </w:tc>
        <w:tc>
          <w:tcPr>
            <w:tcW w:w="6501" w:type="dxa"/>
            <w:noWrap w:val="0"/>
            <w:vAlign w:val="center"/>
          </w:tcPr>
          <w:p>
            <w:pPr>
              <w:pStyle w:val="24"/>
              <w:snapToGrid w:val="0"/>
              <w:ind w:firstLine="560" w:firstLineChars="200"/>
              <w:jc w:val="both"/>
              <w:rPr>
                <w:rFonts w:hint="eastAsia" w:ascii="宋体" w:hAnsi="宋体" w:eastAsia="宋体" w:cs="宋体"/>
                <w:sz w:val="28"/>
                <w:szCs w:val="28"/>
              </w:rPr>
            </w:pPr>
            <w:r>
              <w:rPr>
                <w:rFonts w:hint="eastAsia" w:ascii="宋体" w:hAnsi="宋体" w:eastAsia="宋体" w:cs="宋体"/>
                <w:sz w:val="28"/>
                <w:szCs w:val="28"/>
              </w:rPr>
              <w:t>第3包采购预算：600000.00元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8</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联合体投标</w:t>
            </w:r>
          </w:p>
        </w:tc>
        <w:tc>
          <w:tcPr>
            <w:tcW w:w="6501" w:type="dxa"/>
            <w:noWrap w:val="0"/>
            <w:vAlign w:val="center"/>
          </w:tcPr>
          <w:p>
            <w:pPr>
              <w:adjustRightInd w:val="0"/>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9</w:t>
            </w:r>
          </w:p>
        </w:tc>
        <w:tc>
          <w:tcPr>
            <w:tcW w:w="2259" w:type="dxa"/>
            <w:noWrap w:val="0"/>
            <w:vAlign w:val="center"/>
          </w:tcPr>
          <w:p>
            <w:pPr>
              <w:adjustRightInd w:val="0"/>
              <w:snapToGrid w:val="0"/>
              <w:jc w:val="center"/>
              <w:rPr>
                <w:rFonts w:hint="eastAsia" w:ascii="宋体" w:hAnsi="宋体" w:eastAsia="宋体" w:cs="宋体"/>
                <w:sz w:val="28"/>
                <w:szCs w:val="28"/>
                <w:lang w:val="zh-CN"/>
              </w:rPr>
            </w:pPr>
            <w:r>
              <w:rPr>
                <w:rFonts w:hint="eastAsia" w:ascii="宋体" w:hAnsi="宋体" w:eastAsia="宋体" w:cs="宋体"/>
                <w:sz w:val="28"/>
                <w:szCs w:val="28"/>
              </w:rPr>
              <w:t>现场踏勘</w:t>
            </w:r>
          </w:p>
        </w:tc>
        <w:tc>
          <w:tcPr>
            <w:tcW w:w="6501" w:type="dxa"/>
            <w:noWrap w:val="0"/>
            <w:vAlign w:val="center"/>
          </w:tcPr>
          <w:p>
            <w:pPr>
              <w:pStyle w:val="24"/>
              <w:snapToGrid w:val="0"/>
              <w:ind w:firstLine="560" w:firstLineChars="200"/>
              <w:jc w:val="both"/>
              <w:rPr>
                <w:rFonts w:hint="eastAsia" w:ascii="宋体" w:hAnsi="宋体" w:eastAsia="宋体" w:cs="宋体"/>
                <w:sz w:val="28"/>
                <w:szCs w:val="28"/>
                <w:lang w:val="zh-CN"/>
              </w:rPr>
            </w:pPr>
            <w:r>
              <w:rPr>
                <w:rFonts w:hint="eastAsia" w:ascii="宋体" w:hAnsi="宋体" w:eastAsia="宋体" w:cs="宋体"/>
                <w:sz w:val="28"/>
                <w:szCs w:val="28"/>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10</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标前答疑会</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11</w:t>
            </w:r>
          </w:p>
        </w:tc>
        <w:tc>
          <w:tcPr>
            <w:tcW w:w="2259" w:type="dxa"/>
            <w:noWrap w:val="0"/>
            <w:vAlign w:val="center"/>
          </w:tcPr>
          <w:p>
            <w:pPr>
              <w:adjustRightInd w:val="0"/>
              <w:snapToGrid w:val="0"/>
              <w:jc w:val="center"/>
              <w:rPr>
                <w:rFonts w:hint="eastAsia" w:ascii="宋体" w:hAnsi="宋体" w:eastAsia="宋体" w:cs="宋体"/>
                <w:kern w:val="0"/>
                <w:sz w:val="28"/>
                <w:szCs w:val="28"/>
                <w:lang w:val="zh-CN"/>
              </w:rPr>
            </w:pPr>
            <w:r>
              <w:rPr>
                <w:rFonts w:hint="eastAsia" w:ascii="宋体" w:hAnsi="宋体" w:eastAsia="宋体" w:cs="宋体"/>
                <w:kern w:val="0"/>
                <w:sz w:val="28"/>
                <w:szCs w:val="28"/>
                <w:lang w:val="zh-CN"/>
              </w:rPr>
              <w:t>对招标文件澄清或修改的时间</w:t>
            </w:r>
          </w:p>
        </w:tc>
        <w:tc>
          <w:tcPr>
            <w:tcW w:w="6501" w:type="dxa"/>
            <w:noWrap w:val="0"/>
            <w:vAlign w:val="center"/>
          </w:tcPr>
          <w:p>
            <w:pPr>
              <w:adjustRightInd w:val="0"/>
              <w:snapToGrid w:val="0"/>
              <w:ind w:firstLine="560" w:firstLineChars="200"/>
              <w:rPr>
                <w:rFonts w:hint="eastAsia" w:ascii="宋体" w:hAnsi="宋体" w:eastAsia="宋体" w:cs="宋体"/>
                <w:kern w:val="0"/>
                <w:sz w:val="28"/>
                <w:szCs w:val="28"/>
                <w:lang w:val="zh-CN"/>
              </w:rPr>
            </w:pPr>
            <w:r>
              <w:rPr>
                <w:rFonts w:hint="eastAsia" w:ascii="宋体" w:hAnsi="宋体" w:eastAsia="宋体" w:cs="宋体"/>
                <w:kern w:val="0"/>
                <w:sz w:val="28"/>
                <w:szCs w:val="28"/>
                <w:lang w:val="zh-CN"/>
              </w:rPr>
              <w:t>采购人或采购代理机构对已发出的招标文件进行必要的澄清或者修改，应当在招标文件要求提交投标文件截止时间十五日前，不足十五日的应当顺延提交投标文件的截止时间。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12</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构成招标文件的</w:t>
            </w:r>
          </w:p>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其他文件</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以书面形式发出的答疑纪要或对</w:t>
            </w:r>
            <w:r>
              <w:rPr>
                <w:rFonts w:hint="eastAsia" w:ascii="宋体" w:hAnsi="宋体" w:eastAsia="宋体" w:cs="宋体"/>
                <w:sz w:val="28"/>
                <w:szCs w:val="28"/>
              </w:rPr>
              <w:t>招标</w:t>
            </w:r>
            <w:r>
              <w:rPr>
                <w:rFonts w:hint="eastAsia" w:ascii="宋体" w:hAnsi="宋体" w:eastAsia="宋体" w:cs="宋体"/>
                <w:sz w:val="28"/>
                <w:szCs w:val="28"/>
                <w:lang w:val="zh-CN"/>
              </w:rPr>
              <w:t>文件的澄清或修改内容，均为准备文件的组成部分，对投标人起约束作用。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13</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投标有效期</w:t>
            </w:r>
          </w:p>
        </w:tc>
        <w:tc>
          <w:tcPr>
            <w:tcW w:w="6501" w:type="dxa"/>
            <w:noWrap w:val="0"/>
            <w:vAlign w:val="center"/>
          </w:tcPr>
          <w:p>
            <w:pPr>
              <w:pStyle w:val="24"/>
              <w:snapToGrid w:val="0"/>
              <w:ind w:firstLine="560" w:firstLineChars="200"/>
              <w:jc w:val="both"/>
              <w:rPr>
                <w:rFonts w:hint="eastAsia" w:ascii="宋体" w:hAnsi="宋体" w:eastAsia="宋体" w:cs="宋体"/>
                <w:sz w:val="28"/>
                <w:szCs w:val="28"/>
                <w:lang w:val="zh-CN"/>
              </w:rPr>
            </w:pPr>
            <w:r>
              <w:rPr>
                <w:rFonts w:hint="eastAsia" w:ascii="宋体" w:hAnsi="宋体" w:eastAsia="宋体" w:cs="宋体"/>
                <w:sz w:val="28"/>
                <w:szCs w:val="28"/>
                <w:lang w:val="zh-CN"/>
              </w:rPr>
              <w:t>从投标截止日起不少于90日历</w:t>
            </w:r>
            <w:r>
              <w:rPr>
                <w:rFonts w:hint="eastAsia" w:ascii="宋体" w:hAnsi="宋体" w:eastAsia="宋体" w:cs="宋体"/>
                <w:sz w:val="28"/>
                <w:szCs w:val="28"/>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14</w:t>
            </w:r>
          </w:p>
        </w:tc>
        <w:tc>
          <w:tcPr>
            <w:tcW w:w="2259" w:type="dxa"/>
            <w:noWrap w:val="0"/>
            <w:vAlign w:val="center"/>
          </w:tcPr>
          <w:p>
            <w:pPr>
              <w:pStyle w:val="24"/>
              <w:snapToGrid w:val="0"/>
              <w:jc w:val="center"/>
              <w:rPr>
                <w:rFonts w:hint="eastAsia" w:ascii="宋体" w:hAnsi="宋体" w:eastAsia="宋体" w:cs="宋体"/>
                <w:sz w:val="28"/>
                <w:szCs w:val="28"/>
              </w:rPr>
            </w:pPr>
            <w:r>
              <w:rPr>
                <w:rFonts w:hint="eastAsia" w:ascii="宋体" w:hAnsi="宋体" w:eastAsia="宋体" w:cs="宋体"/>
                <w:sz w:val="28"/>
                <w:szCs w:val="28"/>
              </w:rPr>
              <w:t>投标保证金</w:t>
            </w:r>
          </w:p>
        </w:tc>
        <w:tc>
          <w:tcPr>
            <w:tcW w:w="6501" w:type="dxa"/>
            <w:noWrap w:val="0"/>
            <w:vAlign w:val="center"/>
          </w:tcPr>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本项目不收取投标保证金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15</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是否允许递交多个</w:t>
            </w:r>
          </w:p>
          <w:p>
            <w:pPr>
              <w:pStyle w:val="24"/>
              <w:snapToGrid w:val="0"/>
              <w:jc w:val="center"/>
              <w:rPr>
                <w:rFonts w:hint="eastAsia" w:ascii="宋体" w:hAnsi="宋体" w:eastAsia="宋体" w:cs="宋体"/>
                <w:sz w:val="28"/>
                <w:szCs w:val="28"/>
              </w:rPr>
            </w:pPr>
            <w:r>
              <w:rPr>
                <w:rFonts w:hint="eastAsia" w:ascii="宋体" w:hAnsi="宋体" w:eastAsia="宋体" w:cs="宋体"/>
                <w:sz w:val="28"/>
                <w:szCs w:val="28"/>
                <w:lang w:val="zh-CN"/>
              </w:rPr>
              <w:t>备选投标方案</w:t>
            </w:r>
          </w:p>
        </w:tc>
        <w:tc>
          <w:tcPr>
            <w:tcW w:w="6501" w:type="dxa"/>
            <w:noWrap w:val="0"/>
            <w:vAlign w:val="center"/>
          </w:tcPr>
          <w:p>
            <w:pPr>
              <w:pStyle w:val="24"/>
              <w:snapToGrid w:val="0"/>
              <w:ind w:firstLine="560" w:firstLineChars="200"/>
              <w:jc w:val="both"/>
              <w:rPr>
                <w:rFonts w:hint="eastAsia" w:ascii="宋体" w:hAnsi="宋体" w:eastAsia="宋体" w:cs="宋体"/>
                <w:sz w:val="28"/>
                <w:szCs w:val="28"/>
                <w:lang w:val="zh-CN"/>
              </w:rPr>
            </w:pPr>
            <w:r>
              <w:rPr>
                <w:rFonts w:hint="eastAsia" w:ascii="宋体" w:hAnsi="宋体" w:eastAsia="宋体" w:cs="宋体"/>
                <w:sz w:val="28"/>
                <w:szCs w:val="28"/>
                <w:lang w:val="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16</w:t>
            </w:r>
          </w:p>
        </w:tc>
        <w:tc>
          <w:tcPr>
            <w:tcW w:w="2259" w:type="dxa"/>
            <w:noWrap w:val="0"/>
            <w:vAlign w:val="center"/>
          </w:tcPr>
          <w:p>
            <w:pPr>
              <w:adjustRightInd w:val="0"/>
              <w:snapToGrid w:val="0"/>
              <w:jc w:val="center"/>
              <w:rPr>
                <w:rFonts w:hint="eastAsia" w:ascii="宋体" w:hAnsi="宋体" w:eastAsia="宋体" w:cs="宋体"/>
                <w:kern w:val="0"/>
                <w:sz w:val="28"/>
                <w:szCs w:val="28"/>
                <w:lang w:val="zh-CN"/>
              </w:rPr>
            </w:pPr>
            <w:r>
              <w:rPr>
                <w:rFonts w:hint="eastAsia" w:ascii="宋体" w:hAnsi="宋体" w:eastAsia="宋体" w:cs="宋体"/>
                <w:kern w:val="0"/>
                <w:sz w:val="28"/>
                <w:szCs w:val="28"/>
                <w:lang w:val="zh-CN"/>
              </w:rPr>
              <w:t>签字或盖章要求</w:t>
            </w:r>
          </w:p>
        </w:tc>
        <w:tc>
          <w:tcPr>
            <w:tcW w:w="6501" w:type="dxa"/>
            <w:noWrap w:val="0"/>
            <w:vAlign w:val="center"/>
          </w:tcPr>
          <w:p>
            <w:pPr>
              <w:adjustRightInd w:val="0"/>
              <w:snapToGrid w:val="0"/>
              <w:ind w:firstLine="560" w:firstLineChars="200"/>
              <w:rPr>
                <w:rFonts w:hint="eastAsia" w:ascii="宋体" w:hAnsi="宋体" w:eastAsia="宋体" w:cs="宋体"/>
                <w:kern w:val="0"/>
                <w:sz w:val="28"/>
                <w:szCs w:val="28"/>
                <w:lang w:val="zh-CN"/>
              </w:rPr>
            </w:pPr>
            <w:r>
              <w:rPr>
                <w:rFonts w:hint="eastAsia" w:ascii="宋体" w:hAnsi="宋体" w:eastAsia="宋体" w:cs="宋体"/>
                <w:kern w:val="0"/>
                <w:sz w:val="28"/>
                <w:szCs w:val="28"/>
                <w:lang w:val="zh-CN"/>
              </w:rPr>
              <w:t>投标文件加盖投标人公章并经法定代表人或其授权代表签字。由授权代表签字的在投标文件中须同时提交有效投标文件签署授权委托书。招标文件中凡是需要法定代表人签字或盖章之处，非法人单位的负责人均参照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17</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投标文件份数</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正本1份；副本3份；电子版1份（WORD格式存储，U盘)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18</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rPr>
              <w:t>投标截至时间</w:t>
            </w:r>
          </w:p>
        </w:tc>
        <w:tc>
          <w:tcPr>
            <w:tcW w:w="6501" w:type="dxa"/>
            <w:noWrap w:val="0"/>
            <w:vAlign w:val="center"/>
          </w:tcPr>
          <w:p>
            <w:pPr>
              <w:pStyle w:val="24"/>
              <w:snapToGrid w:val="0"/>
              <w:ind w:firstLine="560" w:firstLineChars="200"/>
              <w:rPr>
                <w:rFonts w:hint="eastAsia" w:ascii="宋体" w:hAnsi="宋体" w:eastAsia="宋体" w:cs="宋体"/>
                <w:sz w:val="28"/>
                <w:szCs w:val="28"/>
                <w:highlight w:val="none"/>
                <w:lang w:val="zh-CN"/>
              </w:rPr>
            </w:pPr>
            <w:r>
              <w:rPr>
                <w:rFonts w:hint="eastAsia" w:ascii="宋体" w:hAnsi="宋体" w:eastAsia="宋体" w:cs="宋体"/>
                <w:sz w:val="28"/>
                <w:szCs w:val="28"/>
                <w:highlight w:val="none"/>
                <w:lang w:val="zh-CN"/>
              </w:rPr>
              <w:t>2020-</w:t>
            </w:r>
            <w:r>
              <w:rPr>
                <w:rFonts w:hint="eastAsia" w:ascii="宋体" w:hAnsi="宋体" w:eastAsia="宋体" w:cs="宋体"/>
                <w:sz w:val="28"/>
                <w:szCs w:val="28"/>
                <w:highlight w:val="none"/>
                <w:lang w:val="en-US" w:eastAsia="zh-CN"/>
              </w:rPr>
              <w:t>10</w:t>
            </w:r>
            <w:r>
              <w:rPr>
                <w:rFonts w:hint="eastAsia" w:ascii="宋体" w:hAnsi="宋体" w:eastAsia="宋体" w:cs="宋体"/>
                <w:sz w:val="28"/>
                <w:szCs w:val="28"/>
                <w:highlight w:val="none"/>
                <w:lang w:val="zh-CN"/>
              </w:rPr>
              <w:t>-</w:t>
            </w:r>
            <w:r>
              <w:rPr>
                <w:rFonts w:hint="eastAsia" w:ascii="宋体" w:hAnsi="宋体" w:eastAsia="宋体" w:cs="宋体"/>
                <w:sz w:val="28"/>
                <w:szCs w:val="28"/>
                <w:highlight w:val="none"/>
                <w:lang w:val="en-US" w:eastAsia="zh-CN"/>
              </w:rPr>
              <w:t>09</w:t>
            </w:r>
            <w:r>
              <w:rPr>
                <w:rFonts w:hint="eastAsia" w:ascii="宋体" w:hAnsi="宋体" w:eastAsia="宋体" w:cs="宋体"/>
                <w:sz w:val="28"/>
                <w:szCs w:val="28"/>
                <w:highlight w:val="none"/>
                <w:lang w:val="zh-CN"/>
              </w:rPr>
              <w:t xml:space="preserve">  1</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lang w:val="zh-CN"/>
              </w:rPr>
              <w:t>:</w:t>
            </w:r>
            <w:r>
              <w:rPr>
                <w:rFonts w:hint="eastAsia" w:ascii="宋体" w:hAnsi="宋体" w:eastAsia="宋体" w:cs="宋体"/>
                <w:sz w:val="28"/>
                <w:szCs w:val="28"/>
                <w:highlight w:val="none"/>
                <w:lang w:val="en-US" w:eastAsia="zh-CN"/>
              </w:rPr>
              <w:t>0</w:t>
            </w:r>
            <w:r>
              <w:rPr>
                <w:rFonts w:hint="eastAsia" w:ascii="宋体" w:hAnsi="宋体" w:eastAsia="宋体" w:cs="宋体"/>
                <w:sz w:val="28"/>
                <w:szCs w:val="28"/>
                <w:highlight w:val="none"/>
                <w:lang w:val="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19</w:t>
            </w:r>
          </w:p>
        </w:tc>
        <w:tc>
          <w:tcPr>
            <w:tcW w:w="2259" w:type="dxa"/>
            <w:noWrap w:val="0"/>
            <w:vAlign w:val="center"/>
          </w:tcPr>
          <w:p>
            <w:pPr>
              <w:pStyle w:val="24"/>
              <w:snapToGrid w:val="0"/>
              <w:jc w:val="center"/>
              <w:rPr>
                <w:rFonts w:hint="eastAsia" w:ascii="宋体" w:hAnsi="宋体" w:eastAsia="宋体" w:cs="宋体"/>
                <w:sz w:val="28"/>
                <w:szCs w:val="28"/>
              </w:rPr>
            </w:pPr>
            <w:r>
              <w:rPr>
                <w:rFonts w:hint="eastAsia" w:ascii="宋体" w:hAnsi="宋体" w:eastAsia="宋体" w:cs="宋体"/>
                <w:sz w:val="28"/>
                <w:szCs w:val="28"/>
              </w:rPr>
              <w:t>递交投标文件地点</w:t>
            </w:r>
          </w:p>
        </w:tc>
        <w:tc>
          <w:tcPr>
            <w:tcW w:w="6501" w:type="dxa"/>
            <w:noWrap w:val="0"/>
            <w:vAlign w:val="center"/>
          </w:tcPr>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lang w:val="zh-CN"/>
              </w:rPr>
              <w:t>西安市雁塔区南二环西段88号老三届世纪星大厦28楼H座开标厅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20</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投标文件开标后</w:t>
            </w:r>
          </w:p>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是否退还</w:t>
            </w:r>
          </w:p>
        </w:tc>
        <w:tc>
          <w:tcPr>
            <w:tcW w:w="6501" w:type="dxa"/>
            <w:noWrap w:val="0"/>
            <w:vAlign w:val="center"/>
          </w:tcPr>
          <w:p>
            <w:pPr>
              <w:autoSpaceDE w:val="0"/>
              <w:autoSpaceDN w:val="0"/>
              <w:adjustRightInd w:val="0"/>
              <w:snapToGrid w:val="0"/>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21</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开标时间和地点</w:t>
            </w:r>
          </w:p>
        </w:tc>
        <w:tc>
          <w:tcPr>
            <w:tcW w:w="6501" w:type="dxa"/>
            <w:noWrap w:val="0"/>
            <w:vAlign w:val="center"/>
          </w:tcPr>
          <w:p>
            <w:pPr>
              <w:pStyle w:val="24"/>
              <w:snapToGrid w:val="0"/>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zh-CN"/>
              </w:rPr>
              <w:t>开标时间：2020-</w:t>
            </w:r>
            <w:r>
              <w:rPr>
                <w:rFonts w:hint="eastAsia" w:ascii="宋体" w:hAnsi="宋体" w:eastAsia="宋体" w:cs="宋体"/>
                <w:sz w:val="28"/>
                <w:szCs w:val="28"/>
                <w:highlight w:val="none"/>
                <w:lang w:val="en-US" w:eastAsia="zh-CN"/>
              </w:rPr>
              <w:t>10</w:t>
            </w:r>
            <w:r>
              <w:rPr>
                <w:rFonts w:hint="eastAsia" w:ascii="宋体" w:hAnsi="宋体" w:eastAsia="宋体" w:cs="宋体"/>
                <w:sz w:val="28"/>
                <w:szCs w:val="28"/>
                <w:highlight w:val="none"/>
                <w:lang w:val="zh-CN"/>
              </w:rPr>
              <w:t>-</w:t>
            </w:r>
            <w:r>
              <w:rPr>
                <w:rFonts w:hint="eastAsia" w:ascii="宋体" w:hAnsi="宋体" w:eastAsia="宋体" w:cs="宋体"/>
                <w:sz w:val="28"/>
                <w:szCs w:val="28"/>
                <w:highlight w:val="none"/>
                <w:lang w:val="en-US" w:eastAsia="zh-CN"/>
              </w:rPr>
              <w:t xml:space="preserve">09 </w:t>
            </w:r>
            <w:r>
              <w:rPr>
                <w:rFonts w:hint="eastAsia" w:ascii="宋体" w:hAnsi="宋体" w:eastAsia="宋体" w:cs="宋体"/>
                <w:sz w:val="28"/>
                <w:szCs w:val="28"/>
                <w:highlight w:val="none"/>
                <w:lang w:val="zh-CN"/>
              </w:rPr>
              <w:t xml:space="preserve"> 1</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lang w:val="zh-CN"/>
              </w:rPr>
              <w:t>:</w:t>
            </w:r>
            <w:r>
              <w:rPr>
                <w:rFonts w:hint="eastAsia" w:ascii="宋体" w:hAnsi="宋体" w:eastAsia="宋体" w:cs="宋体"/>
                <w:sz w:val="28"/>
                <w:szCs w:val="28"/>
                <w:highlight w:val="none"/>
                <w:lang w:val="en-US" w:eastAsia="zh-CN"/>
              </w:rPr>
              <w:t>00</w:t>
            </w:r>
          </w:p>
          <w:p>
            <w:pPr>
              <w:pStyle w:val="24"/>
              <w:snapToGrid w:val="0"/>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val="zh-CN"/>
              </w:rPr>
              <w:t>开标地点：西安市雁塔区南二环西段88号老三届世纪星大厦28楼H座开标厅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22</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中标公告</w:t>
            </w:r>
          </w:p>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媒介、期限</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公告媒介：陕西省政府采购网</w:t>
            </w:r>
          </w:p>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公告期限：1个工作日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23</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履约保证金</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24</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中标服务费</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中标服务费参考《国家计委关于印发〈招标代理服务费管理暂行办法〉的通知》（计价格【2002】1980号）、《国家发展和改革委员会办公厅关于招标代理服务收费有关问题的通知》（发改办价格〔2003〕857号）规定。不足陆仟伍佰元按陆仟伍佰元收取，</w:t>
            </w:r>
            <w:r>
              <w:rPr>
                <w:rFonts w:hint="eastAsia" w:ascii="宋体" w:hAnsi="宋体" w:eastAsia="宋体" w:cs="宋体"/>
                <w:sz w:val="28"/>
                <w:szCs w:val="28"/>
              </w:rPr>
              <w:t>具体金额将在结果公告中公布。</w:t>
            </w:r>
          </w:p>
        </w:tc>
      </w:tr>
    </w:tbl>
    <w:p>
      <w:pPr>
        <w:pStyle w:val="3"/>
        <w:spacing w:line="240" w:lineRule="auto"/>
        <w:jc w:val="center"/>
        <w:rPr>
          <w:rFonts w:hint="eastAsia" w:ascii="宋体" w:hAnsi="宋体" w:eastAsia="宋体" w:cs="宋体"/>
        </w:rPr>
      </w:pPr>
      <w:r>
        <w:rPr>
          <w:rFonts w:hint="eastAsia" w:ascii="宋体" w:hAnsi="宋体" w:eastAsia="宋体" w:cs="宋体"/>
        </w:rPr>
        <w:br w:type="page"/>
      </w:r>
      <w:bookmarkStart w:id="251" w:name="_Toc4050"/>
      <w:r>
        <w:rPr>
          <w:rFonts w:hint="eastAsia" w:ascii="宋体" w:hAnsi="宋体" w:eastAsia="宋体" w:cs="宋体"/>
          <w:sz w:val="44"/>
          <w:szCs w:val="44"/>
        </w:rPr>
        <w:t>第三章 投标人须知</w:t>
      </w:r>
      <w:bookmarkEnd w:id="251"/>
    </w:p>
    <w:p>
      <w:pPr>
        <w:pStyle w:val="4"/>
        <w:spacing w:before="0" w:after="120" w:afterLines="50" w:line="360" w:lineRule="auto"/>
        <w:rPr>
          <w:rFonts w:hint="eastAsia" w:ascii="宋体" w:hAnsi="宋体" w:eastAsia="宋体" w:cs="宋体"/>
          <w:bCs/>
        </w:rPr>
      </w:pPr>
      <w:bookmarkStart w:id="252" w:name="_Toc15026"/>
      <w:r>
        <w:rPr>
          <w:rFonts w:hint="eastAsia" w:ascii="宋体" w:hAnsi="宋体" w:eastAsia="宋体" w:cs="宋体"/>
          <w:bCs/>
        </w:rPr>
        <w:t>一、总  则</w:t>
      </w:r>
      <w:bookmarkEnd w:id="252"/>
    </w:p>
    <w:p>
      <w:pPr>
        <w:pStyle w:val="5"/>
        <w:spacing w:before="120" w:beforeLines="50" w:after="120" w:afterLines="50"/>
        <w:rPr>
          <w:rFonts w:hint="eastAsia" w:ascii="宋体" w:hAnsi="宋体" w:eastAsia="宋体" w:cs="宋体"/>
        </w:rPr>
      </w:pPr>
      <w:r>
        <w:rPr>
          <w:rFonts w:hint="eastAsia" w:ascii="宋体" w:hAnsi="宋体" w:eastAsia="宋体" w:cs="宋体"/>
        </w:rPr>
        <w:t>1.适用范围</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1.1本招标文件仅适用于本次公开招标所叙述的货物或服务项目采购活动。</w:t>
      </w:r>
    </w:p>
    <w:p>
      <w:pPr>
        <w:pStyle w:val="5"/>
        <w:spacing w:before="120" w:beforeLines="50" w:after="120" w:afterLines="50"/>
        <w:rPr>
          <w:rFonts w:hint="eastAsia" w:ascii="宋体" w:hAnsi="宋体" w:eastAsia="宋体" w:cs="宋体"/>
        </w:rPr>
      </w:pPr>
      <w:r>
        <w:rPr>
          <w:rFonts w:hint="eastAsia" w:ascii="宋体" w:hAnsi="宋体" w:eastAsia="宋体" w:cs="宋体"/>
        </w:rPr>
        <w:t>2.名词解释</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2.1采购人：西安市灞桥区教育局 </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2.2监督机构：西安市灞桥区财政局 </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2.3采购代理机构：陕西明正招标有限公司</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2.4投标人：是指响应招标，参加投标竞争的法人或其他组织或个人。</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2.5货物是指本招标文件中第五章所述所有货物。</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2.6服务是指人为满足招标文件要求而提供的服务。</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2.7节能产品或者环境标志产品是指符合财政部发布的《财政部发展改革委生态环境部 市场监管总局关于调整优化节能产品 环境标志产品政府采购执行机制的通知》（财库〔2019〕9号）文件要求采购清单中的产品。（如有）。</w:t>
      </w:r>
    </w:p>
    <w:p>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2.8进口产品是指通过中国海关报关验放进入中国境内且产自关境外的产品，详见《关于政府采购进口产品管理有关问题的通知》(财库[2007]119号)。</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kern w:val="0"/>
          <w:sz w:val="24"/>
        </w:rPr>
        <w:t>2.9</w:t>
      </w:r>
      <w:r>
        <w:rPr>
          <w:rFonts w:hint="eastAsia" w:ascii="宋体" w:hAnsi="宋体" w:eastAsia="宋体" w:cs="宋体"/>
          <w:sz w:val="24"/>
        </w:rPr>
        <w:t>中小企业是指符合《工业和信息化部、国家统计局、国家发展和改革委员会、财政部关于印发中小企业划型标准规定的通知》（工信部联企业[2011]300号）规定的对中小企业的划分标准的企业。</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2.10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2.11</w:t>
      </w:r>
      <w:r>
        <w:rPr>
          <w:rFonts w:hint="eastAsia" w:ascii="宋体" w:hAnsi="宋体" w:eastAsia="宋体" w:cs="宋体"/>
          <w:kern w:val="0"/>
          <w:sz w:val="24"/>
        </w:rPr>
        <w:t>残疾人福利性单位是指符合《民政部 财政部 中国残疾人联合会关于促进残疾人就业政府采购政策的通知》（财库〔2017〕141号）规定的对残疾人福利性单位的划分标准的企业</w:t>
      </w:r>
      <w:r>
        <w:rPr>
          <w:rFonts w:hint="eastAsia" w:ascii="宋体" w:hAnsi="宋体" w:eastAsia="宋体" w:cs="宋体"/>
          <w:sz w:val="24"/>
        </w:rPr>
        <w:t>。</w:t>
      </w:r>
    </w:p>
    <w:p>
      <w:pPr>
        <w:pStyle w:val="5"/>
        <w:spacing w:before="120" w:beforeLines="50" w:after="120" w:afterLines="50" w:line="360" w:lineRule="auto"/>
        <w:rPr>
          <w:rFonts w:hint="eastAsia" w:ascii="宋体" w:hAnsi="宋体" w:eastAsia="宋体" w:cs="宋体"/>
        </w:rPr>
      </w:pPr>
      <w:r>
        <w:rPr>
          <w:rFonts w:hint="eastAsia" w:ascii="宋体" w:hAnsi="宋体" w:eastAsia="宋体" w:cs="宋体"/>
        </w:rPr>
        <w:t>3.合格的投标人</w:t>
      </w:r>
    </w:p>
    <w:p>
      <w:pPr>
        <w:tabs>
          <w:tab w:val="left" w:pos="7665"/>
        </w:tabs>
        <w:spacing w:line="360" w:lineRule="auto"/>
        <w:ind w:firstLine="470" w:firstLineChars="196"/>
        <w:rPr>
          <w:rFonts w:hint="eastAsia" w:ascii="宋体" w:hAnsi="宋体" w:eastAsia="宋体" w:cs="宋体"/>
          <w:sz w:val="24"/>
        </w:rPr>
      </w:pPr>
      <w:r>
        <w:rPr>
          <w:rFonts w:hint="eastAsia" w:ascii="宋体" w:hAnsi="宋体" w:eastAsia="宋体" w:cs="宋体"/>
          <w:sz w:val="24"/>
        </w:rPr>
        <w:t>3.1合格的投标人应具备以下条件：</w:t>
      </w:r>
    </w:p>
    <w:p>
      <w:pPr>
        <w:tabs>
          <w:tab w:val="left" w:pos="7665"/>
        </w:tabs>
        <w:spacing w:line="360" w:lineRule="auto"/>
        <w:ind w:firstLine="480" w:firstLineChars="200"/>
        <w:rPr>
          <w:rFonts w:hint="eastAsia" w:ascii="宋体" w:hAnsi="宋体" w:eastAsia="宋体" w:cs="宋体"/>
          <w:spacing w:val="-4"/>
          <w:sz w:val="24"/>
        </w:rPr>
      </w:pPr>
      <w:r>
        <w:rPr>
          <w:rFonts w:hint="eastAsia" w:ascii="宋体" w:hAnsi="宋体" w:eastAsia="宋体" w:cs="宋体"/>
          <w:sz w:val="24"/>
        </w:rPr>
        <w:t>（1）具备且满足“投标邀请书”要求的</w:t>
      </w:r>
      <w:r>
        <w:rPr>
          <w:rFonts w:hint="eastAsia" w:ascii="宋体" w:hAnsi="宋体" w:eastAsia="宋体" w:cs="宋体"/>
          <w:spacing w:val="-4"/>
          <w:sz w:val="24"/>
        </w:rPr>
        <w:t>；</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（2）向采购代理机构购买了招标文件并登记备案；</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（3）遵守国家、陕西省和西安市有关的法律、法规和规范性文件要求；</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（4）招标文件和法律、行政法规规定的其他条件。</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3.2限制投标要求：</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（l）与采购人、采购代理机构存在隶属关系或者其他利害关系</w:t>
      </w:r>
      <w:r>
        <w:rPr>
          <w:rFonts w:hint="eastAsia" w:ascii="宋体" w:hAnsi="宋体" w:eastAsia="宋体" w:cs="宋体"/>
          <w:bCs/>
          <w:sz w:val="24"/>
        </w:rPr>
        <w:t>；</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（2）投标人单位负责人为同一人或者存在直接控股、管理关系的不同投标人，不得参加同一项目或同一标段的政府采购活动。</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（3）除单一来源采购项目外，为采购项目提供过整体设计、规范编制或者项目管理、监理、检测等服务的投标人，不得再参加同一项目的其他采购活动；</w:t>
      </w:r>
    </w:p>
    <w:p>
      <w:pPr>
        <w:adjustRightInd w:val="0"/>
        <w:snapToGri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（4）因违法经营受到刑事处罚；</w:t>
      </w:r>
    </w:p>
    <w:p>
      <w:pPr>
        <w:adjustRightInd w:val="0"/>
        <w:snapToGrid w:val="0"/>
        <w:spacing w:line="360" w:lineRule="auto"/>
        <w:ind w:left="599" w:leftChars="228" w:hanging="120" w:hangingChars="50"/>
        <w:rPr>
          <w:rFonts w:hint="eastAsia" w:ascii="宋体" w:hAnsi="宋体" w:eastAsia="宋体" w:cs="宋体"/>
          <w:bCs/>
          <w:sz w:val="24"/>
        </w:rPr>
      </w:pPr>
      <w:r>
        <w:rPr>
          <w:rFonts w:hint="eastAsia" w:ascii="宋体" w:hAnsi="宋体" w:eastAsia="宋体" w:cs="宋体"/>
          <w:bCs/>
          <w:sz w:val="24"/>
        </w:rPr>
        <w:t>（5）被责令停产停业、暂扣或者吊销许可证、暂扣或者吊销执照的行政处罚；</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bCs/>
          <w:sz w:val="24"/>
        </w:rPr>
        <w:t>（6）在一至三年内禁止参加政府采购活动或存在</w:t>
      </w:r>
      <w:r>
        <w:rPr>
          <w:rFonts w:hint="eastAsia" w:ascii="宋体" w:hAnsi="宋体" w:eastAsia="宋体" w:cs="宋体"/>
          <w:sz w:val="24"/>
        </w:rPr>
        <w:t>财政部门认定的其他重大违法记录。</w:t>
      </w:r>
    </w:p>
    <w:p>
      <w:pPr>
        <w:pStyle w:val="5"/>
        <w:rPr>
          <w:rFonts w:hint="eastAsia" w:ascii="宋体" w:hAnsi="宋体" w:eastAsia="宋体" w:cs="宋体"/>
        </w:rPr>
      </w:pPr>
      <w:r>
        <w:rPr>
          <w:rFonts w:hint="eastAsia" w:ascii="宋体" w:hAnsi="宋体" w:eastAsia="宋体" w:cs="宋体"/>
        </w:rPr>
        <w:t>4.合格的货物（产品）和服务</w:t>
      </w:r>
    </w:p>
    <w:p>
      <w:pPr>
        <w:tabs>
          <w:tab w:val="left" w:pos="747"/>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4.1投标人提供的所有货物和服务，必须是合法生产、合法来源，符合国家有关标准要求。</w:t>
      </w:r>
    </w:p>
    <w:p>
      <w:pPr>
        <w:tabs>
          <w:tab w:val="left" w:pos="747"/>
        </w:tabs>
        <w:snapToGrid w:val="0"/>
        <w:spacing w:line="360" w:lineRule="auto"/>
        <w:ind w:firstLine="480" w:firstLineChars="200"/>
        <w:rPr>
          <w:rFonts w:hint="eastAsia" w:ascii="宋体" w:hAnsi="宋体" w:eastAsia="宋体" w:cs="宋体"/>
          <w:szCs w:val="21"/>
        </w:rPr>
      </w:pPr>
      <w:r>
        <w:rPr>
          <w:rFonts w:hint="eastAsia" w:ascii="宋体" w:hAnsi="宋体" w:eastAsia="宋体" w:cs="宋体"/>
          <w:sz w:val="24"/>
        </w:rPr>
        <w:t>4.2采购人有权拒绝接受任何不合格的货物和服务，由此产生的费用及相关后果均由投标人自行承担。</w:t>
      </w:r>
    </w:p>
    <w:p>
      <w:pPr>
        <w:pStyle w:val="5"/>
        <w:rPr>
          <w:rFonts w:hint="eastAsia" w:ascii="宋体" w:hAnsi="宋体" w:eastAsia="宋体" w:cs="宋体"/>
        </w:rPr>
      </w:pPr>
      <w:r>
        <w:rPr>
          <w:rFonts w:hint="eastAsia" w:ascii="宋体" w:hAnsi="宋体" w:eastAsia="宋体" w:cs="宋体"/>
        </w:rPr>
        <w:t>5.投标费用</w:t>
      </w:r>
    </w:p>
    <w:p>
      <w:pPr>
        <w:tabs>
          <w:tab w:val="left" w:pos="7665"/>
        </w:tabs>
        <w:spacing w:line="360" w:lineRule="auto"/>
        <w:ind w:firstLine="491" w:firstLineChars="205"/>
        <w:rPr>
          <w:rFonts w:hint="eastAsia" w:ascii="宋体" w:hAnsi="宋体" w:eastAsia="宋体" w:cs="宋体"/>
          <w:sz w:val="24"/>
        </w:rPr>
      </w:pPr>
      <w:r>
        <w:rPr>
          <w:rFonts w:hint="eastAsia" w:ascii="宋体" w:hAnsi="宋体" w:eastAsia="宋体" w:cs="宋体"/>
          <w:sz w:val="24"/>
        </w:rPr>
        <w:t>不论投标结果如何，投标人准备和参加投标活动的费用自理。</w:t>
      </w:r>
    </w:p>
    <w:p>
      <w:pPr>
        <w:pStyle w:val="4"/>
        <w:spacing w:before="0" w:after="120" w:afterLines="50" w:line="360" w:lineRule="auto"/>
        <w:rPr>
          <w:rFonts w:hint="eastAsia" w:ascii="宋体" w:hAnsi="宋体" w:eastAsia="宋体" w:cs="宋体"/>
          <w:bCs/>
        </w:rPr>
      </w:pPr>
      <w:bookmarkStart w:id="253" w:name="_Toc15132"/>
      <w:r>
        <w:rPr>
          <w:rFonts w:hint="eastAsia" w:ascii="宋体" w:hAnsi="宋体" w:eastAsia="宋体" w:cs="宋体"/>
          <w:bCs/>
        </w:rPr>
        <w:t>二、招标文件</w:t>
      </w:r>
      <w:bookmarkEnd w:id="253"/>
    </w:p>
    <w:p>
      <w:pPr>
        <w:pStyle w:val="5"/>
        <w:rPr>
          <w:rFonts w:hint="eastAsia" w:ascii="宋体" w:hAnsi="宋体" w:eastAsia="宋体" w:cs="宋体"/>
        </w:rPr>
      </w:pPr>
      <w:r>
        <w:rPr>
          <w:rFonts w:hint="eastAsia" w:ascii="宋体" w:hAnsi="宋体" w:eastAsia="宋体" w:cs="宋体"/>
        </w:rPr>
        <w:t>6.招标文件的组成</w:t>
      </w:r>
    </w:p>
    <w:p>
      <w:pPr>
        <w:tabs>
          <w:tab w:val="left" w:pos="7665"/>
        </w:tabs>
        <w:spacing w:before="120" w:beforeLines="50" w:line="360" w:lineRule="auto"/>
        <w:ind w:firstLine="480" w:firstLineChars="200"/>
        <w:rPr>
          <w:rFonts w:hint="eastAsia" w:ascii="宋体" w:hAnsi="宋体" w:eastAsia="宋体" w:cs="宋体"/>
          <w:sz w:val="24"/>
        </w:rPr>
      </w:pPr>
      <w:r>
        <w:rPr>
          <w:rFonts w:hint="eastAsia" w:ascii="宋体" w:hAnsi="宋体" w:eastAsia="宋体" w:cs="宋体"/>
          <w:sz w:val="24"/>
        </w:rPr>
        <w:t>6</w:t>
      </w:r>
      <w:r>
        <w:rPr>
          <w:rFonts w:hint="eastAsia" w:ascii="宋体" w:hAnsi="宋体" w:eastAsia="宋体" w:cs="宋体"/>
          <w:b/>
          <w:bCs/>
          <w:sz w:val="24"/>
        </w:rPr>
        <w:t>.</w:t>
      </w:r>
      <w:r>
        <w:rPr>
          <w:rFonts w:hint="eastAsia" w:ascii="宋体" w:hAnsi="宋体" w:eastAsia="宋体" w:cs="宋体"/>
          <w:sz w:val="24"/>
        </w:rPr>
        <w:t>1招标文件用以阐明招标项目所需的资质、技术、服务及报价等要求、招标投标程序、有关规定和注意事项以及合同主要条款等。本招标文件包括以下内容：</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（1）投标邀请书；</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（2）投标人须知前附表；</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（3）投标人须知；</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（4）评标办法；</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（5）采购内容及要求；</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（6）拟签订的合同条款；</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（7）投标文件格式；</w:t>
      </w:r>
    </w:p>
    <w:p>
      <w:pPr>
        <w:pStyle w:val="5"/>
        <w:rPr>
          <w:rFonts w:hint="eastAsia" w:ascii="宋体" w:hAnsi="宋体" w:eastAsia="宋体" w:cs="宋体"/>
        </w:rPr>
      </w:pPr>
      <w:r>
        <w:rPr>
          <w:rFonts w:hint="eastAsia" w:ascii="宋体" w:hAnsi="宋体" w:eastAsia="宋体" w:cs="宋体"/>
        </w:rPr>
        <w:t>7.招标文件的澄清和修改</w:t>
      </w:r>
    </w:p>
    <w:p>
      <w:pPr>
        <w:tabs>
          <w:tab w:val="left" w:pos="720"/>
        </w:tabs>
        <w:spacing w:line="360" w:lineRule="auto"/>
        <w:ind w:firstLine="480" w:firstLineChars="200"/>
        <w:rPr>
          <w:rFonts w:hint="eastAsia" w:ascii="宋体" w:hAnsi="宋体" w:eastAsia="宋体" w:cs="宋体"/>
          <w:sz w:val="24"/>
        </w:rPr>
      </w:pPr>
      <w:r>
        <w:rPr>
          <w:rFonts w:hint="eastAsia" w:ascii="宋体" w:hAnsi="宋体" w:eastAsia="宋体" w:cs="宋体"/>
          <w:sz w:val="24"/>
        </w:rPr>
        <w:t>7.1 在投标截止时间前，采购代理机构无论出于何种原因，可以对已发出招标文件进行必要的澄清或者修改，但不得修改采购标的和资格条件。</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7.2采购人或采购代理机构对已发出的招标文件进行必要的澄清或者修改，澄清或修改的内容可能影响投标文件编制的，应当在投标文件截止时间</w:t>
      </w:r>
      <w:r>
        <w:rPr>
          <w:rFonts w:hint="eastAsia" w:ascii="宋体" w:hAnsi="宋体" w:eastAsia="宋体" w:cs="宋体"/>
          <w:b/>
          <w:sz w:val="24"/>
        </w:rPr>
        <w:t>15</w:t>
      </w:r>
      <w:r>
        <w:rPr>
          <w:rFonts w:hint="eastAsia" w:ascii="宋体" w:hAnsi="宋体" w:eastAsia="宋体" w:cs="宋体"/>
          <w:sz w:val="24"/>
        </w:rPr>
        <w:t>日前，以书面形式将澄清或者修改的内容通知所有获取招标文件的潜在投标人，同时在原信息发布媒体上发布澄清公告。投标人在收到上述通知后，应立即以书面形式向采购代理机构确认。如果澄清或者修改发出的时间距规定的投标截止时间不足</w:t>
      </w:r>
      <w:r>
        <w:rPr>
          <w:rFonts w:hint="eastAsia" w:ascii="宋体" w:hAnsi="宋体" w:eastAsia="宋体" w:cs="宋体"/>
          <w:b/>
          <w:sz w:val="24"/>
        </w:rPr>
        <w:t>15</w:t>
      </w:r>
      <w:r>
        <w:rPr>
          <w:rFonts w:hint="eastAsia" w:ascii="宋体" w:hAnsi="宋体" w:eastAsia="宋体" w:cs="宋体"/>
          <w:sz w:val="24"/>
        </w:rPr>
        <w:t>日，将相应顺延投标截止时间。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w:t>
      </w:r>
      <w:r>
        <w:rPr>
          <w:rFonts w:hint="eastAsia" w:ascii="宋体" w:hAnsi="宋体" w:eastAsia="宋体" w:cs="宋体"/>
          <w:b/>
          <w:bCs/>
          <w:sz w:val="24"/>
        </w:rPr>
        <w:t>.</w:t>
      </w:r>
      <w:r>
        <w:rPr>
          <w:rFonts w:hint="eastAsia" w:ascii="宋体" w:hAnsi="宋体" w:eastAsia="宋体" w:cs="宋体"/>
          <w:sz w:val="24"/>
        </w:rPr>
        <w:t>3投标人应仔细阅读和检查招标文件的全部内容。如发现缺页或附件不全，应及时向采购代理机构提出，以便补齐。</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7.4投标人对招标文件有疑问或者质疑的，应在获取采购文件之日或招标公告期限届满之日起七个工作日内，以书面形式向采购代理机构提出，在此之后提出的询问和质疑均为无效，采购代理机构不予受理。对于在规定时间内收到的投标人依法提出的询问或者质疑，采购代理机构将按程序在三个工作日内书面答复询问，七个工作日内书面答复质疑，或认为有必要召开答疑会。超过该时间收到的需要询问或质疑，采购代理机构有权不予答复。</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7.5在投标截止时间前，采购代理机构可以视采购具体情况，延长投标截止时间和开标时间，并在招标文件要求提交投标文件的截止时间前，将变更时间以书面形式通知所有获取招标文件的潜在投标人，同时在原信息发布媒体上发布变更公告。</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7.6 招标文件澄清、答复、修改或补充的内容为招标文件的组成部分。当招标文件澄清、答复、修改或补充通知就同一内容表述不一致时，以最后发出的书面文件内容为准。</w:t>
      </w:r>
    </w:p>
    <w:p>
      <w:pPr>
        <w:pStyle w:val="5"/>
        <w:rPr>
          <w:rFonts w:hint="eastAsia" w:ascii="宋体" w:hAnsi="宋体" w:eastAsia="宋体" w:cs="宋体"/>
        </w:rPr>
      </w:pPr>
      <w:r>
        <w:rPr>
          <w:rFonts w:hint="eastAsia" w:ascii="宋体" w:hAnsi="宋体" w:eastAsia="宋体" w:cs="宋体"/>
        </w:rPr>
        <w:t>8.答疑会</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8.1根据采购项目和具体情况，采购代理机构认为有必要，可以组织召开标前答疑会或组织投标人对项目现场进行考察。答疑会或进行现场考察的时间，招标代理机构将以书面形式通知所有购买了招标文件的投标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8.2 答疑会或现场考察后，采购人或采购代理机构对投标人所提问题的澄清（答复）以书面形式通知所有购买了招标文件的投标人。该澄清内容为招标文件的组成部分。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8.3 采购人不对投标人现场考察而做出的推论、理解和结论负责。一旦成交，中标人不得以任何借口，提出额外补偿，或延长合同期限的要求。</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8.4 答疑或考察现场所发生的一切费用由投标人自行承担。</w:t>
      </w:r>
    </w:p>
    <w:p>
      <w:pPr>
        <w:adjustRightInd w:val="0"/>
        <w:snapToGrid w:val="0"/>
        <w:spacing w:line="360" w:lineRule="auto"/>
        <w:ind w:firstLine="420" w:firstLineChars="175"/>
        <w:rPr>
          <w:rFonts w:hint="eastAsia" w:ascii="宋体" w:hAnsi="宋体" w:eastAsia="宋体" w:cs="宋体"/>
          <w:sz w:val="24"/>
        </w:rPr>
      </w:pPr>
      <w:r>
        <w:rPr>
          <w:rFonts w:hint="eastAsia" w:ascii="宋体" w:hAnsi="宋体" w:eastAsia="宋体" w:cs="宋体"/>
          <w:sz w:val="24"/>
        </w:rPr>
        <w:t>本项目不组织答疑会。</w:t>
      </w:r>
    </w:p>
    <w:p>
      <w:pPr>
        <w:pStyle w:val="5"/>
        <w:spacing w:before="120" w:beforeLines="50" w:after="120" w:afterLines="50"/>
        <w:rPr>
          <w:rFonts w:hint="eastAsia" w:ascii="宋体" w:hAnsi="宋体" w:eastAsia="宋体" w:cs="宋体"/>
        </w:rPr>
      </w:pPr>
      <w:r>
        <w:rPr>
          <w:rFonts w:hint="eastAsia" w:ascii="宋体" w:hAnsi="宋体" w:eastAsia="宋体" w:cs="宋体"/>
        </w:rPr>
        <w:t>9.招标文件的解释权</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招标文件的解释权归采购代理机构，如发现招标文件内容与现行法律法规不相符的情况，以现行法律法规为准。</w:t>
      </w:r>
    </w:p>
    <w:p>
      <w:pPr>
        <w:pStyle w:val="4"/>
        <w:spacing w:before="0" w:after="120" w:afterLines="50" w:line="360" w:lineRule="auto"/>
        <w:rPr>
          <w:rFonts w:hint="eastAsia" w:ascii="宋体" w:hAnsi="宋体" w:eastAsia="宋体" w:cs="宋体"/>
          <w:bCs/>
        </w:rPr>
      </w:pPr>
      <w:bookmarkStart w:id="254" w:name="_Toc30313"/>
      <w:r>
        <w:rPr>
          <w:rFonts w:hint="eastAsia" w:ascii="宋体" w:hAnsi="宋体" w:eastAsia="宋体" w:cs="宋体"/>
          <w:bCs/>
        </w:rPr>
        <w:t>三、投标人</w:t>
      </w:r>
      <w:bookmarkEnd w:id="254"/>
    </w:p>
    <w:p>
      <w:pPr>
        <w:pStyle w:val="5"/>
        <w:rPr>
          <w:rFonts w:hint="eastAsia" w:ascii="宋体" w:hAnsi="宋体" w:eastAsia="宋体" w:cs="宋体"/>
        </w:rPr>
      </w:pPr>
      <w:r>
        <w:rPr>
          <w:rFonts w:hint="eastAsia" w:ascii="宋体" w:hAnsi="宋体" w:eastAsia="宋体" w:cs="宋体"/>
        </w:rPr>
        <w:t>10.投标人资格要求</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10.1投标人应符合《中华人民共和国政府采购法》第二十二条规定的条件，并根据《中华人民共和国政府采购实施条例》第十七条规定提供下列材料：</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SA"/>
        </w:rPr>
        <w:t>投标人应</w:t>
      </w:r>
      <w:r>
        <w:rPr>
          <w:rFonts w:hint="eastAsia" w:ascii="宋体" w:hAnsi="宋体" w:eastAsia="宋体" w:cs="宋体"/>
          <w:kern w:val="2"/>
          <w:sz w:val="24"/>
          <w:szCs w:val="24"/>
        </w:rPr>
        <w:t>具有独立承担民事责任的能力的企业法人、事业法人、其他组织或自然人，出具合法有效的营业执照等相关证明文件，自然人参与的提供其身份证明；</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法定代表人直接参加</w:t>
      </w:r>
      <w:r>
        <w:rPr>
          <w:rFonts w:hint="eastAsia" w:ascii="宋体" w:hAnsi="宋体" w:eastAsia="宋体" w:cs="宋体"/>
          <w:kern w:val="2"/>
          <w:sz w:val="24"/>
          <w:szCs w:val="24"/>
          <w:lang w:eastAsia="zh-CN"/>
        </w:rPr>
        <w:t>投标</w:t>
      </w:r>
      <w:r>
        <w:rPr>
          <w:rFonts w:hint="eastAsia" w:ascii="宋体" w:hAnsi="宋体" w:eastAsia="宋体" w:cs="宋体"/>
          <w:kern w:val="2"/>
          <w:sz w:val="24"/>
          <w:szCs w:val="24"/>
        </w:rPr>
        <w:t>的，须出具法定代表人证明及法人身份证；法定代表人授权代表参加</w:t>
      </w:r>
      <w:r>
        <w:rPr>
          <w:rFonts w:hint="eastAsia" w:ascii="宋体" w:hAnsi="宋体" w:eastAsia="宋体" w:cs="宋体"/>
          <w:kern w:val="2"/>
          <w:sz w:val="24"/>
          <w:szCs w:val="24"/>
          <w:lang w:eastAsia="zh-CN"/>
        </w:rPr>
        <w:t>投标</w:t>
      </w:r>
      <w:r>
        <w:rPr>
          <w:rFonts w:hint="eastAsia" w:ascii="宋体" w:hAnsi="宋体" w:eastAsia="宋体" w:cs="宋体"/>
          <w:kern w:val="2"/>
          <w:sz w:val="24"/>
          <w:szCs w:val="24"/>
        </w:rPr>
        <w:t>的，须出具法定代表人授权书及授权代表身份证；</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财务状况报告：提供经审计的2019年度财务报告或开标前六个月内其本公司银行账户出具的资信证明； </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税收缴纳证明：投标人提供截止至开标时间前六个月任一月份的缴费凭据；依法免税的应提供相关文件证明； </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社会保障资金缴纳证明：投标人提供截止至开标时间前六个月任一月份的缴费凭据或社保机构开具的社会保险参保缴费情况证明；依法不需要缴纳社会保障资金的应提供相关文件证明； </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投标人提供具有履行本合同所必需的设备和专业技术能力的书面声明； </w:t>
      </w:r>
    </w:p>
    <w:p>
      <w:pPr>
        <w:pStyle w:val="11"/>
        <w:numPr>
          <w:ilvl w:val="0"/>
          <w:numId w:val="6"/>
        </w:numPr>
        <w:adjustRightIn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kern w:val="2"/>
          <w:sz w:val="24"/>
          <w:szCs w:val="24"/>
        </w:rPr>
        <w:t>投标人提供参加政府采购活动前三年内在经营活动中没有重大违法记录的书面声明；</w:t>
      </w:r>
    </w:p>
    <w:p>
      <w:pPr>
        <w:pStyle w:val="11"/>
        <w:adjustRightInd w:val="0"/>
        <w:spacing w:line="360" w:lineRule="auto"/>
        <w:ind w:firstLine="482" w:firstLineChars="200"/>
        <w:rPr>
          <w:rFonts w:hint="eastAsia" w:ascii="宋体" w:hAnsi="宋体" w:eastAsia="宋体" w:cs="宋体"/>
          <w:b/>
          <w:bCs/>
          <w:kern w:val="0"/>
          <w:sz w:val="24"/>
          <w:szCs w:val="24"/>
        </w:rPr>
      </w:pPr>
      <w:r>
        <w:rPr>
          <w:rFonts w:hint="eastAsia" w:ascii="宋体" w:hAnsi="宋体" w:eastAsia="宋体" w:cs="宋体"/>
          <w:b/>
          <w:bCs/>
          <w:kern w:val="0"/>
          <w:sz w:val="24"/>
          <w:szCs w:val="24"/>
        </w:rPr>
        <w:t>采购人或采购代理机构将在投标截止日当天资格审查阶段通过【信用中国（www.creditchina.gov.cn）】和【中国政府采购网（www.ccgp.gov.cn）】网站对投标人的信用情况进行查询，并将网页截图附在评审资料中（如相关失信记录已失效，投标人需提供相关证明资料，若没有则此项不需要提供）</w:t>
      </w:r>
    </w:p>
    <w:p>
      <w:pPr>
        <w:spacing w:line="360" w:lineRule="auto"/>
        <w:ind w:firstLine="482" w:firstLineChars="200"/>
        <w:rPr>
          <w:rFonts w:hint="eastAsia" w:ascii="宋体" w:hAnsi="宋体" w:eastAsia="宋体" w:cs="宋体"/>
          <w:b/>
          <w:sz w:val="24"/>
        </w:rPr>
      </w:pPr>
      <w:r>
        <w:rPr>
          <w:rFonts w:hint="eastAsia" w:ascii="宋体" w:hAnsi="宋体" w:eastAsia="宋体" w:cs="宋体"/>
          <w:b/>
          <w:sz w:val="24"/>
        </w:rPr>
        <w:t>注：以上为投标人必备资格要求，资格证明文件需提供复印件并加盖投标人公章，资格证明文件无效或缺项投标文件按无效文件处理。</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bCs/>
          <w:sz w:val="24"/>
        </w:rPr>
        <w:t>10.2</w:t>
      </w:r>
      <w:r>
        <w:rPr>
          <w:rFonts w:hint="eastAsia" w:ascii="宋体" w:hAnsi="宋体" w:eastAsia="宋体" w:cs="宋体"/>
          <w:sz w:val="24"/>
        </w:rPr>
        <w:t>投标人应保证所提供的全部证明材料的真实性，并保证愿意接受由采购人对其所提供材料的真实性的调查和考证。</w:t>
      </w:r>
    </w:p>
    <w:p>
      <w:pPr>
        <w:pStyle w:val="5"/>
        <w:spacing w:before="120" w:beforeLines="50" w:after="120" w:afterLines="50"/>
        <w:rPr>
          <w:rFonts w:hint="eastAsia" w:ascii="宋体" w:hAnsi="宋体" w:eastAsia="宋体" w:cs="宋体"/>
        </w:rPr>
      </w:pPr>
      <w:r>
        <w:rPr>
          <w:rFonts w:hint="eastAsia" w:ascii="宋体" w:hAnsi="宋体" w:eastAsia="宋体" w:cs="宋体"/>
        </w:rPr>
        <w:t>11.授权委托</w:t>
      </w:r>
    </w:p>
    <w:p>
      <w:pPr>
        <w:pStyle w:val="9"/>
        <w:adjustRightInd w:val="0"/>
        <w:snapToGrid w:val="0"/>
        <w:spacing w:line="360" w:lineRule="auto"/>
        <w:ind w:left="-178" w:leftChars="-85" w:firstLine="600" w:firstLineChars="250"/>
        <w:rPr>
          <w:rFonts w:hint="eastAsia" w:ascii="宋体" w:hAnsi="宋体" w:eastAsia="宋体" w:cs="宋体"/>
          <w:sz w:val="24"/>
          <w:szCs w:val="24"/>
        </w:rPr>
      </w:pPr>
      <w:r>
        <w:rPr>
          <w:rFonts w:hint="eastAsia" w:ascii="宋体" w:hAnsi="宋体" w:eastAsia="宋体" w:cs="宋体"/>
          <w:sz w:val="24"/>
          <w:szCs w:val="24"/>
        </w:rPr>
        <w:t>投标人代表为法定代表人（单位负责人）的，应持有法定代表人（单位负责人）证明、身份证。投标人代表不是法定代表人（单位负责人）的，应持有法定代表人（单位负责人）授权书，被授权人代表身份证。</w:t>
      </w:r>
    </w:p>
    <w:p>
      <w:pPr>
        <w:pStyle w:val="5"/>
        <w:spacing w:before="120" w:beforeLines="50" w:after="120" w:afterLines="50"/>
        <w:rPr>
          <w:rFonts w:hint="eastAsia" w:ascii="宋体" w:hAnsi="宋体" w:eastAsia="宋体" w:cs="宋体"/>
        </w:rPr>
      </w:pPr>
      <w:r>
        <w:rPr>
          <w:rFonts w:hint="eastAsia" w:ascii="宋体" w:hAnsi="宋体" w:eastAsia="宋体" w:cs="宋体"/>
        </w:rPr>
        <w:t>12.联合投标</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13.1两个以上投标人可以组成一个投标联合体，以一个投标人的身份投标。以联合体形式参加投标的，联合体各方均应当符合《中华人民共和国政府采购法》及实施条例规定的条件。</w:t>
      </w:r>
    </w:p>
    <w:p>
      <w:pPr>
        <w:spacing w:line="360" w:lineRule="auto"/>
        <w:ind w:firstLine="468" w:firstLineChars="195"/>
        <w:rPr>
          <w:rFonts w:hint="eastAsia" w:ascii="宋体" w:hAnsi="宋体" w:eastAsia="宋体" w:cs="宋体"/>
          <w:sz w:val="24"/>
        </w:rPr>
      </w:pPr>
      <w:r>
        <w:rPr>
          <w:rFonts w:hint="eastAsia" w:ascii="宋体" w:hAnsi="宋体" w:eastAsia="宋体" w:cs="宋体"/>
          <w:sz w:val="24"/>
        </w:rPr>
        <w:t>13.2联合体各方之间应当签订共同投标协议，明确约定联合体各方承担的合同工作量比例和相应的责任，并将共同投标协议连同投标文件一并提交采购单位。联合体各方签订共同投标协议后，不得再以自己名义单独在同一项目中投标，也不得组成新的联合体参加同一项目投标。</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13.3联合体应当确定其中一个单位为投标的全权代表，负责参加投标的一切事务，并承担投标及履约中应承担的全部责任与义务。</w:t>
      </w:r>
    </w:p>
    <w:p>
      <w:pPr>
        <w:pStyle w:val="8"/>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13.4联合体各方应当共同与采购人签订采购合同，就采购合同约定的事项对采购人承担连带责任。</w:t>
      </w:r>
    </w:p>
    <w:p>
      <w:pPr>
        <w:pStyle w:val="8"/>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本项目不接受联合体投标。</w:t>
      </w:r>
    </w:p>
    <w:p>
      <w:pPr>
        <w:pStyle w:val="5"/>
        <w:spacing w:before="120" w:beforeLines="50" w:after="120" w:afterLines="50"/>
        <w:rPr>
          <w:rFonts w:hint="eastAsia" w:ascii="宋体" w:hAnsi="宋体" w:eastAsia="宋体" w:cs="宋体"/>
        </w:rPr>
      </w:pPr>
      <w:r>
        <w:rPr>
          <w:rFonts w:hint="eastAsia" w:ascii="宋体" w:hAnsi="宋体" w:eastAsia="宋体" w:cs="宋体"/>
        </w:rPr>
        <w:t>13.享受政府采购政策</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13.1小微企业（含小型、微型企业）</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（1）符合国务院有关部门根据企业从业人员、营业收入、资产总额等指标制定的中小企业划型标准（工信部联企业〔2011〕300号）。</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（2）小微企业是指提供本企业制造的货物、承担的工程或者服务，或者提供其他小微企业制造的货物。</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（3）小微企业提供有中型企业制造的货物的，视同为中型企业；小微企业提供有大型企业制造的货物的，视同为大型企业。</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（4）小微企业投标时需出具《中小企业声明函》（见第七章投标文件格式）和相关证明文件，由评委会审定，符合条件的企业享受政府采购政策。</w:t>
      </w:r>
    </w:p>
    <w:p>
      <w:pPr>
        <w:adjustRightInd w:val="0"/>
        <w:snapToGrid w:val="0"/>
        <w:spacing w:line="360" w:lineRule="auto"/>
        <w:ind w:firstLine="480" w:firstLineChars="200"/>
        <w:jc w:val="left"/>
        <w:rPr>
          <w:rFonts w:hint="eastAsia" w:ascii="宋体" w:hAnsi="宋体" w:eastAsia="宋体" w:cs="宋体"/>
          <w:spacing w:val="6"/>
          <w:sz w:val="24"/>
        </w:rPr>
      </w:pPr>
      <w:r>
        <w:rPr>
          <w:rFonts w:hint="eastAsia" w:ascii="宋体" w:hAnsi="宋体" w:eastAsia="宋体" w:cs="宋体"/>
          <w:sz w:val="24"/>
        </w:rPr>
        <w:t>13</w:t>
      </w:r>
      <w:r>
        <w:rPr>
          <w:rFonts w:hint="eastAsia" w:ascii="宋体" w:hAnsi="宋体" w:eastAsia="宋体" w:cs="宋体"/>
          <w:spacing w:val="6"/>
          <w:sz w:val="24"/>
        </w:rPr>
        <w:t>.2监狱企业</w:t>
      </w:r>
    </w:p>
    <w:p>
      <w:pPr>
        <w:adjustRightInd w:val="0"/>
        <w:snapToGrid w:val="0"/>
        <w:spacing w:line="360" w:lineRule="auto"/>
        <w:ind w:firstLine="504" w:firstLineChars="200"/>
        <w:jc w:val="left"/>
        <w:rPr>
          <w:rFonts w:hint="eastAsia" w:ascii="宋体" w:hAnsi="宋体" w:eastAsia="宋体" w:cs="宋体"/>
          <w:spacing w:val="6"/>
          <w:sz w:val="24"/>
        </w:rPr>
      </w:pPr>
      <w:r>
        <w:rPr>
          <w:rFonts w:hint="eastAsia" w:ascii="宋体" w:hAnsi="宋体" w:eastAsia="宋体" w:cs="宋体"/>
          <w:spacing w:val="6"/>
          <w:sz w:val="24"/>
        </w:rPr>
        <w:t>（1）符合（财库[2014]68号）文件规定的监狱企业，提供本企业制造的货物、承担的工程或者服务。</w:t>
      </w:r>
    </w:p>
    <w:p>
      <w:pPr>
        <w:adjustRightInd w:val="0"/>
        <w:snapToGrid w:val="0"/>
        <w:spacing w:line="360" w:lineRule="auto"/>
        <w:ind w:firstLine="504" w:firstLineChars="200"/>
        <w:jc w:val="left"/>
        <w:rPr>
          <w:rFonts w:hint="eastAsia" w:ascii="宋体" w:hAnsi="宋体" w:eastAsia="宋体" w:cs="宋体"/>
          <w:spacing w:val="6"/>
          <w:sz w:val="24"/>
        </w:rPr>
      </w:pPr>
      <w:r>
        <w:rPr>
          <w:rFonts w:hint="eastAsia" w:ascii="宋体" w:hAnsi="宋体" w:eastAsia="宋体" w:cs="宋体"/>
          <w:spacing w:val="6"/>
          <w:sz w:val="24"/>
        </w:rPr>
        <w:t>（2）提供由省级以上监狱管理局、戒毒管理局(含新疆生产建设兵团)出具的属于监狱企业的证明。</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13.3残疾人福利性单位</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符合（财库[2017]141号）文件规定的残疾人福利性单位，提供本单位制造的货物、承担的工程或者服务（以下简称产品），或者提供其他残疾人福利性单位制造的货物（不包括使用非残疾人福利性单位注册商标的货物）。</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（2）投标时须提供《残疾人福利性单位声明函》（见第七章投标文件格式），并对声明的真实性负责。</w:t>
      </w:r>
    </w:p>
    <w:p>
      <w:pPr>
        <w:adjustRightInd w:val="0"/>
        <w:snapToGrid w:val="0"/>
        <w:spacing w:line="360" w:lineRule="auto"/>
        <w:ind w:firstLine="480" w:firstLineChars="200"/>
        <w:jc w:val="left"/>
        <w:rPr>
          <w:rFonts w:hint="eastAsia" w:ascii="宋体" w:hAnsi="宋体" w:eastAsia="宋体" w:cs="宋体"/>
          <w:b/>
          <w:sz w:val="24"/>
        </w:rPr>
      </w:pPr>
      <w:r>
        <w:rPr>
          <w:rFonts w:hint="eastAsia" w:ascii="宋体" w:hAnsi="宋体" w:eastAsia="宋体" w:cs="宋体"/>
          <w:sz w:val="24"/>
        </w:rPr>
        <w:t>13.4所投产品符合政府采购强制采购政策的，实行强制采购。</w:t>
      </w:r>
    </w:p>
    <w:p>
      <w:pPr>
        <w:pStyle w:val="8"/>
        <w:adjustRightInd w:val="0"/>
        <w:snapToGrid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13.5投标产品政府采购政策</w:t>
      </w:r>
    </w:p>
    <w:p>
      <w:pPr>
        <w:pStyle w:val="8"/>
        <w:adjustRightInd w:val="0"/>
        <w:snapToGrid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1）投标人所投产品属于《关于印发环境标志产品政府采购品目清单的通知》（财库[2019]18号文）、属于《关于印发环境标志产品政府采购品目清单的通知》（财库[2019]18号文）、《关于印发节能产品政府采购品目清单的通知》（财库[2019]19号文）中品目清单内的产品，投标人在投标时提供经国家确定的认证机构出具的、处于有效期之内的节能产品、环境标志产品认证证书，采购人对获得证书的产品实施政府优先采购或强制采购。</w:t>
      </w:r>
    </w:p>
    <w:p>
      <w:pPr>
        <w:pStyle w:val="8"/>
        <w:adjustRightInd w:val="0"/>
        <w:snapToGrid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（2）投标人在投标文件中必须按照《节能产品、环境标志产品明细表》格式对此类产品单独分项报价计算出占投标报价总金额的百分比。</w:t>
      </w:r>
    </w:p>
    <w:p>
      <w:pPr>
        <w:pStyle w:val="8"/>
        <w:adjustRightInd w:val="0"/>
        <w:snapToGrid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（3）节能产品、环境标志产品计分只对属于品目清单内的非强制类产品进行计分，强制类产品不给予计分。节能产品、环境标志产品不重复计分。</w:t>
      </w:r>
    </w:p>
    <w:p>
      <w:pPr>
        <w:pStyle w:val="9"/>
        <w:adjustRightInd w:val="0"/>
        <w:snapToGrid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备注：投标人投标文件中未按上述要求提供相关证明不给予计分。</w:t>
      </w:r>
    </w:p>
    <w:p>
      <w:pPr>
        <w:pStyle w:val="5"/>
        <w:rPr>
          <w:rFonts w:hint="eastAsia" w:ascii="宋体" w:hAnsi="宋体" w:eastAsia="宋体" w:cs="宋体"/>
        </w:rPr>
      </w:pPr>
      <w:r>
        <w:rPr>
          <w:rFonts w:hint="eastAsia" w:ascii="宋体" w:hAnsi="宋体" w:eastAsia="宋体" w:cs="宋体"/>
        </w:rPr>
        <w:t>14.转包与分包</w:t>
      </w:r>
    </w:p>
    <w:p>
      <w:pPr>
        <w:spacing w:line="360" w:lineRule="auto"/>
        <w:ind w:firstLine="480" w:firstLineChars="200"/>
        <w:rPr>
          <w:rFonts w:hint="eastAsia" w:ascii="宋体" w:hAnsi="宋体" w:eastAsia="宋体" w:cs="宋体"/>
          <w:sz w:val="24"/>
        </w:rPr>
      </w:pPr>
      <w:r>
        <w:rPr>
          <w:rFonts w:hint="eastAsia" w:ascii="宋体" w:hAnsi="宋体" w:eastAsia="宋体" w:cs="宋体"/>
          <w:kern w:val="0"/>
          <w:sz w:val="24"/>
        </w:rPr>
        <w:t>14.1</w:t>
      </w:r>
      <w:r>
        <w:rPr>
          <w:rFonts w:hint="eastAsia" w:ascii="宋体" w:hAnsi="宋体" w:eastAsia="宋体" w:cs="宋体"/>
          <w:sz w:val="24"/>
        </w:rPr>
        <w:t>本项目严禁采取转包方式履行合同。本项目所称转包，是指中标人将政府采购合同业务转让给第三人，并退出现有政府采购合同当事人双方权利业务关系，受让人（即第三人）成为政府采购合同的另一方当事人的行为。</w:t>
      </w:r>
    </w:p>
    <w:p>
      <w:pPr>
        <w:widowControl/>
        <w:shd w:val="clear" w:color="auto" w:fill="FFFFFF"/>
        <w:spacing w:line="360" w:lineRule="auto"/>
        <w:ind w:firstLine="482"/>
        <w:jc w:val="left"/>
        <w:rPr>
          <w:rFonts w:hint="eastAsia" w:ascii="宋体" w:hAnsi="宋体" w:eastAsia="宋体" w:cs="宋体"/>
          <w:kern w:val="0"/>
          <w:sz w:val="24"/>
        </w:rPr>
      </w:pPr>
      <w:r>
        <w:rPr>
          <w:rFonts w:hint="eastAsia" w:ascii="宋体" w:hAnsi="宋体" w:eastAsia="宋体" w:cs="宋体"/>
          <w:kern w:val="0"/>
          <w:sz w:val="24"/>
        </w:rPr>
        <w:t>中标人转包的，视同拒绝履行政府采购合同业务，将依法追究法律责任。</w:t>
      </w:r>
    </w:p>
    <w:p>
      <w:pPr>
        <w:spacing w:line="360" w:lineRule="auto"/>
        <w:ind w:firstLine="493"/>
        <w:rPr>
          <w:rFonts w:hint="eastAsia" w:ascii="宋体" w:hAnsi="宋体" w:eastAsia="宋体" w:cs="宋体"/>
        </w:rPr>
      </w:pPr>
      <w:r>
        <w:rPr>
          <w:rFonts w:hint="eastAsia" w:ascii="宋体" w:hAnsi="宋体" w:eastAsia="宋体" w:cs="宋体"/>
          <w:sz w:val="24"/>
        </w:rPr>
        <w:t>14.2本项目不允许分包。</w:t>
      </w:r>
    </w:p>
    <w:p>
      <w:pPr>
        <w:pStyle w:val="5"/>
        <w:spacing w:before="120" w:beforeLines="50" w:after="120" w:afterLines="50"/>
        <w:rPr>
          <w:rFonts w:hint="eastAsia" w:ascii="宋体" w:hAnsi="宋体" w:eastAsia="宋体" w:cs="宋体"/>
        </w:rPr>
      </w:pPr>
      <w:r>
        <w:rPr>
          <w:rFonts w:hint="eastAsia" w:ascii="宋体" w:hAnsi="宋体" w:eastAsia="宋体" w:cs="宋体"/>
        </w:rPr>
        <w:t>15.投标人的风险</w:t>
      </w:r>
    </w:p>
    <w:p>
      <w:pPr>
        <w:tabs>
          <w:tab w:val="left" w:pos="7665"/>
        </w:tabs>
        <w:spacing w:line="360" w:lineRule="auto"/>
        <w:ind w:firstLine="480" w:firstLineChars="200"/>
        <w:rPr>
          <w:rFonts w:hint="eastAsia" w:ascii="宋体" w:hAnsi="宋体" w:eastAsia="宋体" w:cs="宋体"/>
          <w:kern w:val="0"/>
          <w:sz w:val="24"/>
        </w:rPr>
      </w:pPr>
      <w:r>
        <w:rPr>
          <w:rFonts w:hint="eastAsia" w:ascii="宋体" w:hAnsi="宋体" w:eastAsia="宋体" w:cs="宋体"/>
          <w:sz w:val="24"/>
        </w:rPr>
        <w:t>投标人应认真阅读和充分理解招标文件中所有的事项、格式条款和规范要求，任何对</w:t>
      </w:r>
      <w:r>
        <w:rPr>
          <w:rFonts w:hint="eastAsia" w:ascii="宋体" w:hAnsi="宋体" w:eastAsia="宋体" w:cs="宋体"/>
          <w:bCs/>
          <w:sz w:val="24"/>
        </w:rPr>
        <w:t>招标</w:t>
      </w:r>
      <w:r>
        <w:rPr>
          <w:rFonts w:hint="eastAsia" w:ascii="宋体" w:hAnsi="宋体" w:eastAsia="宋体" w:cs="宋体"/>
          <w:sz w:val="24"/>
        </w:rPr>
        <w:t>文件的忽略或误解不能作为投标文件存在缺陷或瑕疵的理由；投标人</w:t>
      </w:r>
      <w:r>
        <w:rPr>
          <w:rFonts w:hint="eastAsia" w:ascii="宋体" w:hAnsi="宋体" w:eastAsia="宋体" w:cs="宋体"/>
          <w:kern w:val="0"/>
          <w:sz w:val="24"/>
        </w:rPr>
        <w:t>没有按照招标文件要求提供全部资料，</w:t>
      </w:r>
      <w:r>
        <w:rPr>
          <w:rFonts w:hint="eastAsia" w:ascii="宋体" w:hAnsi="宋体" w:eastAsia="宋体" w:cs="宋体"/>
          <w:sz w:val="24"/>
        </w:rPr>
        <w:t>或对招标文件全面做出实质性响应是投标人的风险，</w:t>
      </w:r>
      <w:r>
        <w:rPr>
          <w:rFonts w:hint="eastAsia" w:ascii="宋体" w:hAnsi="宋体" w:eastAsia="宋体" w:cs="宋体"/>
          <w:kern w:val="0"/>
          <w:sz w:val="24"/>
        </w:rPr>
        <w:t>并可能导致其投标文件被拒绝。</w:t>
      </w:r>
    </w:p>
    <w:p>
      <w:pPr>
        <w:pStyle w:val="5"/>
        <w:spacing w:before="120" w:beforeLines="50" w:after="120" w:afterLines="50"/>
        <w:rPr>
          <w:rFonts w:hint="eastAsia" w:ascii="宋体" w:hAnsi="宋体" w:eastAsia="宋体" w:cs="宋体"/>
        </w:rPr>
      </w:pPr>
      <w:r>
        <w:rPr>
          <w:rFonts w:hint="eastAsia" w:ascii="宋体" w:hAnsi="宋体" w:eastAsia="宋体" w:cs="宋体"/>
        </w:rPr>
        <w:t>16.投标人的纪律要求</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16.1有下列情形之一的，属于不合格投标人，其投标或中标资格将被取消：</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（1）提供虚假材料谋取中标；</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（2）采取不正当手段诋毁、排挤其他投标人；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（3）与采购人、采购代理机构、其他投标人恶意串通；</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（4）向采购人、采购代理机构、评标委员会成员行贿或者提供其他不正当利益；</w:t>
      </w:r>
    </w:p>
    <w:p>
      <w:pPr>
        <w:pStyle w:val="10"/>
        <w:tabs>
          <w:tab w:val="left" w:pos="720"/>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（5）在招标过程中与采购人、采购代理机构进行协商谈判；</w:t>
      </w:r>
    </w:p>
    <w:p>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（6）拒绝有关部门的监督检查或者向监督检查部门提供虚假情况。</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16.2有下列情形之一的，视为投标人相互恶意串通投标，其投标无效：</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（1）不同投标人的投标文件由同一单位或者个人编制；</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（2）不同投标人委托同一单位或者个人办理投标事宜；</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（3）不同投标人的投标文件载明的项目管理成员为同一人；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（4）不同投标人的投标文件异常一致或者投标报价呈规律性差异；</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（5）不同投标人的投标文件相互混装；</w:t>
      </w:r>
    </w:p>
    <w:p>
      <w:pPr>
        <w:spacing w:line="360" w:lineRule="auto"/>
        <w:ind w:firstLine="480" w:firstLineChars="200"/>
        <w:rPr>
          <w:rFonts w:hint="eastAsia" w:ascii="宋体" w:hAnsi="宋体" w:eastAsia="宋体" w:cs="宋体"/>
        </w:rPr>
      </w:pPr>
      <w:r>
        <w:rPr>
          <w:rFonts w:hint="eastAsia" w:ascii="宋体" w:hAnsi="宋体" w:eastAsia="宋体" w:cs="宋体"/>
          <w:sz w:val="24"/>
        </w:rPr>
        <w:t>（6）不同投标人的投标文件由同一投标人送达。</w:t>
      </w:r>
    </w:p>
    <w:p>
      <w:pPr>
        <w:pStyle w:val="4"/>
        <w:spacing w:before="0" w:after="120" w:afterLines="50" w:line="360" w:lineRule="auto"/>
        <w:rPr>
          <w:rFonts w:hint="eastAsia" w:ascii="宋体" w:hAnsi="宋体" w:eastAsia="宋体" w:cs="宋体"/>
          <w:bCs/>
        </w:rPr>
      </w:pPr>
      <w:bookmarkStart w:id="255" w:name="_Toc4049"/>
      <w:r>
        <w:rPr>
          <w:rFonts w:hint="eastAsia" w:ascii="宋体" w:hAnsi="宋体" w:eastAsia="宋体" w:cs="宋体"/>
          <w:bCs/>
        </w:rPr>
        <w:t>四、投标文件</w:t>
      </w:r>
      <w:bookmarkEnd w:id="255"/>
    </w:p>
    <w:p>
      <w:pPr>
        <w:pStyle w:val="5"/>
        <w:spacing w:before="120" w:beforeLines="50" w:after="120" w:afterLines="50"/>
        <w:rPr>
          <w:rFonts w:hint="eastAsia" w:ascii="宋体" w:hAnsi="宋体" w:eastAsia="宋体" w:cs="宋体"/>
        </w:rPr>
      </w:pPr>
      <w:r>
        <w:rPr>
          <w:rFonts w:hint="eastAsia" w:ascii="宋体" w:hAnsi="宋体" w:eastAsia="宋体" w:cs="宋体"/>
        </w:rPr>
        <w:t>17.投标文件的编写原则和要求</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17.1投标人应仔细阅读招标文件的所有内容，按招标文件规定及要求编写，应当对招标文件提出的实质性要求做出响应，并提交完整的投标文件。投标人应对投标产品和服务提供完整详细的说明，若投标人对指定的技术要求不能完全响应，应在投标文件中清楚地注明。</w:t>
      </w:r>
      <w:r>
        <w:rPr>
          <w:rFonts w:hint="eastAsia" w:ascii="宋体" w:hAnsi="宋体" w:eastAsia="宋体" w:cs="宋体"/>
          <w:b/>
          <w:bCs/>
          <w:sz w:val="24"/>
        </w:rPr>
        <w:t>投标人拟在中标后将中标项目的非主体、非关键性工作交由他人完成的，应当在投标文件中载明。</w:t>
      </w:r>
      <w:r>
        <w:rPr>
          <w:rFonts w:hint="eastAsia" w:ascii="宋体" w:hAnsi="宋体" w:eastAsia="宋体" w:cs="宋体"/>
          <w:sz w:val="24"/>
        </w:rPr>
        <w:t>投标人对本招标文件的每一项要求所给予的响应必须是唯一的，否则将视为无效投标文件。</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17.2真实性原则</w:t>
      </w:r>
    </w:p>
    <w:p>
      <w:pPr>
        <w:tabs>
          <w:tab w:val="left" w:pos="720"/>
        </w:tabs>
        <w:snapToGrid w:val="0"/>
        <w:spacing w:line="360" w:lineRule="auto"/>
        <w:ind w:firstLine="480"/>
        <w:rPr>
          <w:rFonts w:hint="eastAsia" w:ascii="宋体" w:hAnsi="宋体" w:eastAsia="宋体" w:cs="宋体"/>
          <w:sz w:val="24"/>
        </w:rPr>
      </w:pPr>
      <w:r>
        <w:rPr>
          <w:rFonts w:hint="eastAsia" w:ascii="宋体" w:hAnsi="宋体" w:eastAsia="宋体" w:cs="宋体"/>
          <w:sz w:val="24"/>
        </w:rPr>
        <w:t>17.2.1投标人应保证所提供的投标文件和所有资料的真实性、准确性和完整性。</w:t>
      </w:r>
    </w:p>
    <w:p>
      <w:pPr>
        <w:tabs>
          <w:tab w:val="left" w:pos="720"/>
        </w:tabs>
        <w:snapToGrid w:val="0"/>
        <w:spacing w:line="360" w:lineRule="auto"/>
        <w:ind w:firstLine="482"/>
        <w:rPr>
          <w:rFonts w:hint="eastAsia" w:ascii="宋体" w:hAnsi="宋体" w:eastAsia="宋体" w:cs="宋体"/>
          <w:sz w:val="24"/>
        </w:rPr>
      </w:pPr>
      <w:r>
        <w:rPr>
          <w:rFonts w:hint="eastAsia" w:ascii="宋体" w:hAnsi="宋体" w:eastAsia="宋体" w:cs="宋体"/>
          <w:sz w:val="24"/>
        </w:rPr>
        <w:t>17.2.2投标人在政府采购过程中提供不真实的材料，无论其材料是否重要，采购人均有权拒绝，并取消其投标资格，投标人需承担相应的后果及法律责任。</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17.3投标语言</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17.3.1投标人提交的投标文件以及投标人与采购代理机构就有关投标的所有来往书面文件均须使用中文。投标文件中如附有外文资料，必须逐一对应翻译成中文并加盖投标人公章后附在相关外文资料后面，否则，由此带来的一切影响后果自负。</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17.3.2翻译的中文资料与外文资料如果出现差异和矛盾时，以中文为准。但不能故意错误翻译，否则，投标人的投标文件将作为无效投标处理。</w:t>
      </w:r>
      <w:r>
        <w:rPr>
          <w:rFonts w:hint="eastAsia" w:ascii="宋体" w:hAnsi="宋体" w:eastAsia="宋体" w:cs="宋体"/>
          <w:kern w:val="0"/>
          <w:sz w:val="24"/>
          <w:szCs w:val="24"/>
        </w:rPr>
        <w:t>必要时采购人可以要求投标人提供附有公证书的中文翻译文件或者与原版文件签章相一致的中文翻译文件。</w:t>
      </w:r>
    </w:p>
    <w:p>
      <w:pPr>
        <w:tabs>
          <w:tab w:val="left" w:pos="720"/>
        </w:tabs>
        <w:snapToGrid w:val="0"/>
        <w:spacing w:line="360" w:lineRule="auto"/>
        <w:ind w:firstLine="480"/>
        <w:rPr>
          <w:rFonts w:hint="eastAsia" w:ascii="宋体" w:hAnsi="宋体" w:eastAsia="宋体" w:cs="宋体"/>
          <w:sz w:val="24"/>
        </w:rPr>
      </w:pPr>
      <w:r>
        <w:rPr>
          <w:rFonts w:hint="eastAsia" w:ascii="宋体" w:hAnsi="宋体" w:eastAsia="宋体" w:cs="宋体"/>
          <w:sz w:val="24"/>
        </w:rPr>
        <w:t>17.4计量单位</w:t>
      </w:r>
    </w:p>
    <w:p>
      <w:pPr>
        <w:tabs>
          <w:tab w:val="left" w:pos="720"/>
        </w:tabs>
        <w:snapToGrid w:val="0"/>
        <w:spacing w:line="360" w:lineRule="auto"/>
        <w:ind w:firstLine="480"/>
        <w:rPr>
          <w:rFonts w:hint="eastAsia" w:ascii="宋体" w:hAnsi="宋体" w:eastAsia="宋体" w:cs="宋体"/>
          <w:kern w:val="0"/>
          <w:sz w:val="24"/>
        </w:rPr>
      </w:pPr>
      <w:r>
        <w:rPr>
          <w:rFonts w:hint="eastAsia" w:ascii="宋体" w:hAnsi="宋体" w:eastAsia="宋体" w:cs="宋体"/>
          <w:kern w:val="0"/>
          <w:sz w:val="24"/>
        </w:rPr>
        <w:t>招标文件已有明确规定的，使用招标文件规定的计量单位；招标文件没有规定的，应采用中华人民共和国法定计量单位</w:t>
      </w:r>
      <w:r>
        <w:rPr>
          <w:rFonts w:hint="eastAsia" w:ascii="宋体" w:hAnsi="宋体" w:eastAsia="宋体" w:cs="宋体"/>
          <w:sz w:val="24"/>
        </w:rPr>
        <w:t>(国际单位制和国家选定的其他计量单位)</w:t>
      </w:r>
      <w:r>
        <w:rPr>
          <w:rFonts w:hint="eastAsia" w:ascii="宋体" w:hAnsi="宋体" w:eastAsia="宋体" w:cs="宋体"/>
          <w:kern w:val="0"/>
          <w:sz w:val="24"/>
        </w:rPr>
        <w:t>。否则，视为对招标文件未作出实质性响应。</w:t>
      </w:r>
    </w:p>
    <w:p>
      <w:pPr>
        <w:tabs>
          <w:tab w:val="left" w:pos="720"/>
        </w:tabs>
        <w:snapToGrid w:val="0"/>
        <w:spacing w:line="360" w:lineRule="auto"/>
        <w:ind w:firstLine="480"/>
        <w:rPr>
          <w:rFonts w:hint="eastAsia" w:ascii="宋体" w:hAnsi="宋体" w:eastAsia="宋体" w:cs="宋体"/>
          <w:sz w:val="24"/>
        </w:rPr>
      </w:pPr>
      <w:r>
        <w:rPr>
          <w:rFonts w:hint="eastAsia" w:ascii="宋体" w:hAnsi="宋体" w:eastAsia="宋体" w:cs="宋体"/>
          <w:sz w:val="24"/>
        </w:rPr>
        <w:t>17.5投标货币</w:t>
      </w:r>
    </w:p>
    <w:p>
      <w:pPr>
        <w:tabs>
          <w:tab w:val="left" w:pos="720"/>
        </w:tabs>
        <w:snapToGrid w:val="0"/>
        <w:spacing w:line="360" w:lineRule="auto"/>
        <w:ind w:firstLine="480"/>
        <w:rPr>
          <w:rFonts w:hint="eastAsia" w:ascii="宋体" w:hAnsi="宋体" w:eastAsia="宋体" w:cs="宋体"/>
          <w:sz w:val="24"/>
        </w:rPr>
      </w:pPr>
      <w:r>
        <w:rPr>
          <w:rFonts w:hint="eastAsia" w:ascii="宋体" w:hAnsi="宋体" w:eastAsia="宋体" w:cs="宋体"/>
          <w:sz w:val="24"/>
        </w:rPr>
        <w:t>本次招标项目的投标均以人民币报价。</w:t>
      </w:r>
    </w:p>
    <w:p>
      <w:pPr>
        <w:pStyle w:val="9"/>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17.6投标</w:t>
      </w:r>
      <w:r>
        <w:rPr>
          <w:rFonts w:hint="eastAsia" w:ascii="宋体" w:hAnsi="宋体" w:eastAsia="宋体" w:cs="宋体"/>
          <w:sz w:val="24"/>
          <w:szCs w:val="24"/>
        </w:rPr>
        <w:t>文件形式</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rPr>
        <w:t>本项目投标</w:t>
      </w:r>
      <w:r>
        <w:rPr>
          <w:rFonts w:hint="eastAsia" w:ascii="宋体" w:hAnsi="宋体" w:eastAsia="宋体" w:cs="宋体"/>
          <w:sz w:val="24"/>
          <w:szCs w:val="24"/>
        </w:rPr>
        <w:t>文件应采用书面文件形式，电报、传真、电子邮件形式的投标文件不予接受。</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17.7备选方案</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本项目不接受备选投标方案，投标文件的报价只允许有一个报价，不接受有任何选择或具有附加条件的报价，否则，在评标时将其视为无效投标</w:t>
      </w:r>
      <w:r>
        <w:rPr>
          <w:rFonts w:hint="eastAsia" w:ascii="宋体" w:hAnsi="宋体" w:eastAsia="宋体" w:cs="宋体"/>
        </w:rPr>
        <w:t>。</w:t>
      </w:r>
    </w:p>
    <w:p>
      <w:pPr>
        <w:pStyle w:val="5"/>
        <w:spacing w:before="120" w:beforeLines="50" w:after="120" w:afterLines="50"/>
        <w:rPr>
          <w:rFonts w:hint="eastAsia" w:ascii="宋体" w:hAnsi="宋体" w:eastAsia="宋体" w:cs="宋体"/>
        </w:rPr>
      </w:pPr>
      <w:r>
        <w:rPr>
          <w:rFonts w:hint="eastAsia" w:ascii="宋体" w:hAnsi="宋体" w:eastAsia="宋体" w:cs="宋体"/>
        </w:rPr>
        <w:t>18.投标报价</w:t>
      </w:r>
    </w:p>
    <w:p>
      <w:pPr>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18.1</w:t>
      </w:r>
      <w:r>
        <w:rPr>
          <w:rFonts w:hint="eastAsia" w:ascii="宋体" w:hAnsi="宋体" w:eastAsia="宋体" w:cs="宋体"/>
          <w:bCs/>
          <w:sz w:val="24"/>
        </w:rPr>
        <w:t>投标人应</w:t>
      </w:r>
      <w:r>
        <w:rPr>
          <w:rFonts w:hint="eastAsia" w:ascii="宋体" w:hAnsi="宋体" w:eastAsia="宋体" w:cs="宋体"/>
          <w:sz w:val="24"/>
        </w:rPr>
        <w:t>按照招标文件要求填报投标报价，并充分了解该采购项目的总体情况以及影响投标报价的其他要素。</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18.2本项目采购预算金额或最高限价见投标人须知前附表，投标报价超出采购预算金额或最高限价，作为不实质性投标文件，按无效投标处理。</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18.3投标人的报价是招标项目要求的全部工作内容的价格体现，包括投标人完成本项目所需的一切费用，包括但不限于项目的</w:t>
      </w:r>
      <w:r>
        <w:rPr>
          <w:rFonts w:hint="eastAsia" w:ascii="宋体" w:hAnsi="宋体" w:eastAsia="宋体" w:cs="宋体"/>
          <w:bCs/>
          <w:sz w:val="24"/>
        </w:rPr>
        <w:t>产品供应费、运输费（含保险费）、安装调试费、税金、中标服务费等</w:t>
      </w:r>
      <w:r>
        <w:rPr>
          <w:rFonts w:hint="eastAsia" w:ascii="宋体" w:hAnsi="宋体" w:eastAsia="宋体" w:cs="宋体"/>
          <w:sz w:val="24"/>
        </w:rPr>
        <w:t>履行合同产生的一切相关费用。投标人所报的价格应考虑到可能发生的所有与完成本项目相关服务及履行合同义务有关的一切费用。</w:t>
      </w:r>
    </w:p>
    <w:p>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sz w:val="24"/>
        </w:rPr>
        <w:t>18.4投标</w:t>
      </w:r>
      <w:r>
        <w:rPr>
          <w:rFonts w:hint="eastAsia" w:ascii="宋体" w:hAnsi="宋体" w:eastAsia="宋体" w:cs="宋体"/>
          <w:kern w:val="0"/>
          <w:sz w:val="24"/>
        </w:rPr>
        <w:t>人应按</w:t>
      </w:r>
      <w:r>
        <w:rPr>
          <w:rFonts w:hint="eastAsia" w:ascii="宋体" w:hAnsi="宋体" w:eastAsia="宋体" w:cs="宋体"/>
          <w:sz w:val="24"/>
        </w:rPr>
        <w:t>“开标一览表（唱标报告）”</w:t>
      </w:r>
      <w:r>
        <w:rPr>
          <w:rFonts w:hint="eastAsia" w:ascii="宋体" w:hAnsi="宋体" w:eastAsia="宋体" w:cs="宋体"/>
          <w:kern w:val="0"/>
          <w:sz w:val="24"/>
        </w:rPr>
        <w:t>的内容</w:t>
      </w:r>
      <w:r>
        <w:rPr>
          <w:rFonts w:hint="eastAsia" w:ascii="宋体" w:hAnsi="宋体" w:eastAsia="宋体" w:cs="宋体"/>
          <w:sz w:val="24"/>
        </w:rPr>
        <w:t>和格式要求填写。投标总价中不得包含招标文件要求以外的内容，否则，在评标时不予核减。</w:t>
      </w:r>
    </w:p>
    <w:p>
      <w:pPr>
        <w:adjustRightInd w:val="0"/>
        <w:snapToGrid w:val="0"/>
        <w:spacing w:line="360" w:lineRule="auto"/>
        <w:ind w:firstLine="482"/>
        <w:rPr>
          <w:rFonts w:hint="eastAsia" w:ascii="宋体" w:hAnsi="宋体" w:eastAsia="宋体" w:cs="宋体"/>
          <w:sz w:val="24"/>
        </w:rPr>
      </w:pPr>
      <w:r>
        <w:rPr>
          <w:rFonts w:hint="eastAsia" w:ascii="宋体" w:hAnsi="宋体" w:eastAsia="宋体" w:cs="宋体"/>
          <w:kern w:val="0"/>
          <w:sz w:val="24"/>
        </w:rPr>
        <w:t>18.5</w:t>
      </w:r>
      <w:r>
        <w:rPr>
          <w:rFonts w:hint="eastAsia" w:ascii="宋体" w:hAnsi="宋体" w:eastAsia="宋体" w:cs="宋体"/>
          <w:sz w:val="24"/>
        </w:rPr>
        <w:t>投标人每种货物只允许有一个报价，并且在合同履行过程中是固定不变的，任何有选择或可调整的报价将不予接受并按无效投标处理。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18.6当评标委员会认为，某投标人的报价存在明显低于其他通过符合性审查投标人的报价，有可能影响项目质量和不能诚信履约的，应当要求其在评标现场规定时间内，提供必要的书面文件予以解释和说明，必要时提交相关证明材料；若投标人不能证明其报价合理性，评标委员会将其作无效投标处理。</w:t>
      </w:r>
    </w:p>
    <w:p>
      <w:pPr>
        <w:pStyle w:val="5"/>
        <w:spacing w:before="120" w:beforeLines="50" w:after="120" w:afterLines="50"/>
        <w:rPr>
          <w:rFonts w:hint="eastAsia" w:ascii="宋体" w:hAnsi="宋体" w:eastAsia="宋体" w:cs="宋体"/>
        </w:rPr>
      </w:pPr>
      <w:r>
        <w:rPr>
          <w:rFonts w:hint="eastAsia" w:ascii="宋体" w:hAnsi="宋体" w:eastAsia="宋体" w:cs="宋体"/>
        </w:rPr>
        <w:t>19.投标文件</w:t>
      </w:r>
    </w:p>
    <w:p>
      <w:pPr>
        <w:spacing w:line="360" w:lineRule="auto"/>
        <w:ind w:firstLine="480" w:firstLineChars="200"/>
        <w:rPr>
          <w:rFonts w:hint="eastAsia" w:ascii="宋体" w:hAnsi="宋体" w:eastAsia="宋体" w:cs="宋体"/>
          <w:sz w:val="24"/>
        </w:rPr>
      </w:pPr>
      <w:r>
        <w:rPr>
          <w:rFonts w:hint="eastAsia" w:ascii="宋体" w:hAnsi="宋体" w:eastAsia="宋体" w:cs="宋体"/>
          <w:bCs/>
          <w:sz w:val="24"/>
        </w:rPr>
        <w:t>19.1投标人应</w:t>
      </w:r>
      <w:r>
        <w:rPr>
          <w:rFonts w:hint="eastAsia" w:ascii="宋体" w:hAnsi="宋体" w:eastAsia="宋体" w:cs="宋体"/>
          <w:sz w:val="24"/>
        </w:rPr>
        <w:t>按照招标文件商务要求做出完全响应。未作出商务响应的，作为不实质性响应招标文件，按无效投标处理。</w:t>
      </w:r>
    </w:p>
    <w:p>
      <w:pPr>
        <w:pStyle w:val="2"/>
        <w:spacing w:line="360" w:lineRule="auto"/>
        <w:ind w:firstLine="465"/>
        <w:rPr>
          <w:rFonts w:hint="eastAsia" w:ascii="宋体" w:hAnsi="宋体" w:eastAsia="宋体" w:cs="宋体"/>
          <w:sz w:val="24"/>
          <w:szCs w:val="24"/>
        </w:rPr>
      </w:pPr>
      <w:r>
        <w:rPr>
          <w:rFonts w:hint="eastAsia" w:ascii="宋体" w:hAnsi="宋体" w:eastAsia="宋体" w:cs="宋体"/>
          <w:sz w:val="24"/>
          <w:szCs w:val="24"/>
        </w:rPr>
        <w:t>19.2</w:t>
      </w:r>
      <w:r>
        <w:rPr>
          <w:rFonts w:hint="eastAsia" w:ascii="宋体" w:hAnsi="宋体" w:eastAsia="宋体" w:cs="宋体"/>
          <w:bCs/>
          <w:sz w:val="24"/>
          <w:szCs w:val="24"/>
        </w:rPr>
        <w:t>投标人</w:t>
      </w:r>
      <w:r>
        <w:rPr>
          <w:rFonts w:hint="eastAsia" w:ascii="宋体" w:hAnsi="宋体" w:eastAsia="宋体" w:cs="宋体"/>
          <w:sz w:val="24"/>
          <w:szCs w:val="24"/>
        </w:rPr>
        <w:t>按照招标文件要求做出的技术应答，主要是针对招标项目的技术指标、参数和技术要求做出的实质性响应和满足。</w:t>
      </w:r>
    </w:p>
    <w:p>
      <w:pPr>
        <w:pStyle w:val="5"/>
        <w:spacing w:before="120" w:beforeLines="50" w:after="120" w:afterLines="50"/>
        <w:rPr>
          <w:rFonts w:hint="eastAsia" w:ascii="宋体" w:hAnsi="宋体" w:eastAsia="宋体" w:cs="宋体"/>
        </w:rPr>
      </w:pPr>
      <w:r>
        <w:rPr>
          <w:rFonts w:hint="eastAsia" w:ascii="宋体" w:hAnsi="宋体" w:eastAsia="宋体" w:cs="宋体"/>
        </w:rPr>
        <w:t>20.投标保证金</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本项目不收取投标保证金</w:t>
      </w:r>
    </w:p>
    <w:p>
      <w:pPr>
        <w:pStyle w:val="5"/>
        <w:rPr>
          <w:rFonts w:hint="eastAsia" w:ascii="宋体" w:hAnsi="宋体" w:eastAsia="宋体" w:cs="宋体"/>
        </w:rPr>
      </w:pPr>
      <w:r>
        <w:rPr>
          <w:rFonts w:hint="eastAsia" w:ascii="宋体" w:hAnsi="宋体" w:eastAsia="宋体" w:cs="宋体"/>
        </w:rPr>
        <w:t>21.投标有效期</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21.1从投标截止日起不少于90日历天。投标有效期短于此规定期限的投标，将按无效投标处理。</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21.2 出现特殊情况需要延长投标有效期的，采购代理机构或采购人可于投标有效期满之前要求投标人同意延长有效期，要求与答复均应为书面形式。投标人拒绝延长的，投标在原投标有效期期届满后将不再有效；投标人同意延长的，但不能修改或撤回其投标文件。</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21.3 在投标有效期内，投标人撤销投标文件的，应承担招标文件和法律规定的责任。</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21.4中标人的投标有效期自动延长至合同终止为止</w:t>
      </w:r>
      <w:r>
        <w:rPr>
          <w:rFonts w:hint="eastAsia" w:ascii="宋体" w:hAnsi="宋体" w:eastAsia="宋体" w:cs="宋体"/>
          <w:szCs w:val="21"/>
        </w:rPr>
        <w:t>。</w:t>
      </w:r>
    </w:p>
    <w:p>
      <w:pPr>
        <w:pStyle w:val="5"/>
        <w:rPr>
          <w:rFonts w:hint="eastAsia" w:ascii="宋体" w:hAnsi="宋体" w:eastAsia="宋体" w:cs="宋体"/>
        </w:rPr>
      </w:pPr>
      <w:r>
        <w:rPr>
          <w:rFonts w:hint="eastAsia" w:ascii="宋体" w:hAnsi="宋体" w:eastAsia="宋体" w:cs="宋体"/>
        </w:rPr>
        <w:t>22.投标文件的制作和签署</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22.1投标文件由资格部分、技术商务部分两部分组成，两部分投标文件分开装订成册。投标文件应根据招标文件的要求制作，投标人应填写全称，同时加盖单位公章，签署、盖章、投标内容应填写完整。</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22.2 投标文件格式。投标人应严格按照招标文件第七章提供的“投标文件格式”编写相关内容。除明确允许投标人可以自行编写的外，投标人不得以“投标文件格式”规定之外的方式填写或者修改其相关内容。</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22.3对于没有格式要求的投标文件由投标人自行编写。</w:t>
      </w:r>
    </w:p>
    <w:p>
      <w:pPr>
        <w:tabs>
          <w:tab w:val="left" w:pos="1080"/>
        </w:tabs>
        <w:spacing w:line="360" w:lineRule="auto"/>
        <w:ind w:firstLine="460" w:firstLineChars="192"/>
        <w:rPr>
          <w:rFonts w:hint="eastAsia" w:ascii="宋体" w:hAnsi="宋体" w:eastAsia="宋体" w:cs="宋体"/>
          <w:sz w:val="24"/>
        </w:rPr>
      </w:pPr>
      <w:r>
        <w:rPr>
          <w:rFonts w:hint="eastAsia" w:ascii="宋体" w:hAnsi="宋体" w:eastAsia="宋体" w:cs="宋体"/>
          <w:sz w:val="24"/>
        </w:rPr>
        <w:t>22.4投标人应按“投标须知前附表”准备投标文件正本、副本和相应的电子文件。投标文件的正本和副本应在其封面右上角清楚地标明“正本”、“副本”或“电子版”字样。若正本和副本有不一致的内容，以正本书面投标文件为准。</w:t>
      </w:r>
    </w:p>
    <w:p>
      <w:pPr>
        <w:tabs>
          <w:tab w:val="left" w:pos="1080"/>
        </w:tabs>
        <w:spacing w:line="360" w:lineRule="auto"/>
        <w:ind w:firstLine="460" w:firstLineChars="192"/>
        <w:rPr>
          <w:rFonts w:hint="eastAsia" w:ascii="宋体" w:hAnsi="宋体" w:eastAsia="宋体" w:cs="宋体"/>
          <w:sz w:val="24"/>
        </w:rPr>
      </w:pPr>
      <w:r>
        <w:rPr>
          <w:rFonts w:hint="eastAsia" w:ascii="宋体" w:hAnsi="宋体" w:eastAsia="宋体" w:cs="宋体"/>
          <w:sz w:val="24"/>
        </w:rPr>
        <w:t>22.5 投标文件的正本和副本均需打印或用不褪色、不变质的墨水书写，并由投标人的法定代表人或其授权代表在规定签章处签字和盖章。</w:t>
      </w:r>
    </w:p>
    <w:p>
      <w:pPr>
        <w:tabs>
          <w:tab w:val="left" w:pos="1095"/>
        </w:tabs>
        <w:spacing w:line="360" w:lineRule="auto"/>
        <w:ind w:firstLine="460" w:firstLineChars="192"/>
        <w:rPr>
          <w:rFonts w:hint="eastAsia" w:ascii="宋体" w:hAnsi="宋体" w:eastAsia="宋体" w:cs="宋体"/>
          <w:sz w:val="24"/>
        </w:rPr>
      </w:pPr>
      <w:r>
        <w:rPr>
          <w:rFonts w:hint="eastAsia" w:ascii="宋体" w:hAnsi="宋体" w:eastAsia="宋体" w:cs="宋体"/>
          <w:sz w:val="24"/>
        </w:rPr>
        <w:t>22.6投标文件必须按照招标文件第七章“投标文件格式”中的要求进行签署、盖章；招标文件中凡是需要法定代表人签字或盖章之处，非法人单位的负责人均参照执行</w:t>
      </w:r>
      <w:r>
        <w:rPr>
          <w:rFonts w:hint="eastAsia" w:ascii="宋体" w:hAnsi="宋体" w:eastAsia="宋体" w:cs="宋体"/>
          <w:b/>
          <w:bCs/>
          <w:kern w:val="0"/>
          <w:sz w:val="24"/>
        </w:rPr>
        <w:t>。</w:t>
      </w:r>
    </w:p>
    <w:p>
      <w:pPr>
        <w:tabs>
          <w:tab w:val="left" w:pos="1080"/>
        </w:tabs>
        <w:spacing w:line="360" w:lineRule="auto"/>
        <w:ind w:firstLine="460" w:firstLineChars="192"/>
        <w:rPr>
          <w:rFonts w:hint="eastAsia" w:ascii="宋体" w:hAnsi="宋体" w:eastAsia="宋体" w:cs="宋体"/>
          <w:sz w:val="24"/>
        </w:rPr>
      </w:pPr>
      <w:r>
        <w:rPr>
          <w:rFonts w:hint="eastAsia" w:ascii="宋体" w:hAnsi="宋体" w:eastAsia="宋体" w:cs="宋体"/>
          <w:sz w:val="24"/>
        </w:rPr>
        <w:t>22.7投标文件正本和副本</w:t>
      </w:r>
      <w:r>
        <w:rPr>
          <w:rFonts w:hint="eastAsia" w:ascii="宋体" w:hAnsi="宋体" w:eastAsia="宋体" w:cs="宋体"/>
          <w:sz w:val="24"/>
          <w:lang w:val="zh-CN"/>
        </w:rPr>
        <w:t>分别装订成册，</w:t>
      </w:r>
      <w:r>
        <w:rPr>
          <w:rFonts w:hint="eastAsia" w:ascii="宋体" w:hAnsi="宋体" w:eastAsia="宋体" w:cs="宋体"/>
          <w:sz w:val="24"/>
        </w:rPr>
        <w:t>并逐页编目编码。文件胶装装订后，页面不可抽取，不得有活动页，无破损、不可拆分。</w:t>
      </w:r>
    </w:p>
    <w:p>
      <w:pPr>
        <w:spacing w:line="360" w:lineRule="auto"/>
        <w:ind w:firstLine="480" w:firstLineChars="200"/>
        <w:jc w:val="left"/>
        <w:rPr>
          <w:rFonts w:hint="eastAsia" w:ascii="宋体" w:hAnsi="宋体" w:eastAsia="宋体" w:cs="宋体"/>
          <w:b/>
          <w:bCs/>
          <w:sz w:val="24"/>
        </w:rPr>
      </w:pPr>
      <w:r>
        <w:rPr>
          <w:rFonts w:hint="eastAsia" w:ascii="宋体" w:hAnsi="宋体" w:eastAsia="宋体" w:cs="宋体"/>
          <w:sz w:val="24"/>
        </w:rPr>
        <w:t>22.8</w:t>
      </w:r>
      <w:r>
        <w:rPr>
          <w:rFonts w:hint="eastAsia" w:ascii="宋体" w:hAnsi="宋体" w:eastAsia="宋体" w:cs="宋体"/>
          <w:b/>
          <w:bCs/>
          <w:sz w:val="24"/>
        </w:rPr>
        <w:t>投标文件电子版与纸质正本投标文件的内容应保持一致，具有同等法律效力，采用Word格式，采用U盘存储。</w:t>
      </w:r>
    </w:p>
    <w:p>
      <w:pPr>
        <w:pStyle w:val="4"/>
        <w:spacing w:before="280" w:after="120" w:afterLines="50" w:line="360" w:lineRule="auto"/>
        <w:rPr>
          <w:rFonts w:hint="eastAsia" w:ascii="宋体" w:hAnsi="宋体" w:eastAsia="宋体" w:cs="宋体"/>
          <w:bCs/>
        </w:rPr>
      </w:pPr>
      <w:bookmarkStart w:id="256" w:name="_Toc7904"/>
      <w:r>
        <w:rPr>
          <w:rFonts w:hint="eastAsia" w:ascii="宋体" w:hAnsi="宋体" w:eastAsia="宋体" w:cs="宋体"/>
          <w:bCs/>
        </w:rPr>
        <w:t>五、投标</w:t>
      </w:r>
      <w:bookmarkEnd w:id="256"/>
    </w:p>
    <w:p>
      <w:pPr>
        <w:pStyle w:val="5"/>
        <w:rPr>
          <w:rFonts w:hint="eastAsia" w:ascii="宋体" w:hAnsi="宋体" w:eastAsia="宋体" w:cs="宋体"/>
        </w:rPr>
      </w:pPr>
      <w:r>
        <w:rPr>
          <w:rFonts w:hint="eastAsia" w:ascii="宋体" w:hAnsi="宋体" w:eastAsia="宋体" w:cs="宋体"/>
        </w:rPr>
        <w:t>23.投标内容要求</w:t>
      </w:r>
    </w:p>
    <w:p>
      <w:pPr>
        <w:tabs>
          <w:tab w:val="left" w:pos="1080"/>
        </w:tabs>
        <w:spacing w:line="360" w:lineRule="auto"/>
        <w:ind w:firstLine="460" w:firstLineChars="192"/>
        <w:rPr>
          <w:rFonts w:hint="eastAsia" w:ascii="宋体" w:hAnsi="宋体" w:eastAsia="宋体" w:cs="宋体"/>
          <w:sz w:val="24"/>
        </w:rPr>
      </w:pPr>
      <w:r>
        <w:rPr>
          <w:rFonts w:hint="eastAsia" w:ascii="宋体" w:hAnsi="宋体" w:eastAsia="宋体" w:cs="宋体"/>
          <w:sz w:val="24"/>
        </w:rPr>
        <w:t>投标人应仔细阅读采购招标文件中的所有事项、格式、条款和要求，对采购招标文件的全部内容及要求作出实质性响应，提交相应资料。若分标段，应以标段为单位投标，不得在其中选项投标或将其中内容再行分解，否则投标无效。</w:t>
      </w:r>
    </w:p>
    <w:p>
      <w:pPr>
        <w:pStyle w:val="5"/>
        <w:rPr>
          <w:rFonts w:hint="eastAsia" w:ascii="宋体" w:hAnsi="宋体" w:eastAsia="宋体" w:cs="宋体"/>
        </w:rPr>
      </w:pPr>
      <w:r>
        <w:rPr>
          <w:rFonts w:hint="eastAsia" w:ascii="宋体" w:hAnsi="宋体" w:eastAsia="宋体" w:cs="宋体"/>
        </w:rPr>
        <w:t>24.投标文件的密封和标注</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24.1 密封包装方式：</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（1）资格部分投标文件正本用封袋单独密封，副本用封袋单独或一起密封。</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（2）技术商务部分投标文件正本用封袋单独密封，副本用封袋单独或一起密封。</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（3）投标文件电子版单独密封</w:t>
      </w:r>
      <w:r>
        <w:rPr>
          <w:rFonts w:hint="eastAsia" w:ascii="宋体" w:hAnsi="宋体" w:eastAsia="宋体" w:cs="宋体"/>
          <w:kern w:val="0"/>
          <w:sz w:val="24"/>
        </w:rPr>
        <w:t>。</w:t>
      </w:r>
    </w:p>
    <w:p>
      <w:pPr>
        <w:tabs>
          <w:tab w:val="left" w:pos="1080"/>
        </w:tabs>
        <w:spacing w:line="360" w:lineRule="auto"/>
        <w:ind w:firstLine="435"/>
        <w:rPr>
          <w:rFonts w:hint="eastAsia" w:ascii="宋体" w:hAnsi="宋体" w:eastAsia="宋体" w:cs="宋体"/>
          <w:sz w:val="24"/>
        </w:rPr>
      </w:pPr>
      <w:r>
        <w:rPr>
          <w:rFonts w:hint="eastAsia" w:ascii="宋体" w:hAnsi="宋体" w:eastAsia="宋体" w:cs="宋体"/>
          <w:kern w:val="0"/>
          <w:sz w:val="24"/>
        </w:rPr>
        <w:t>24.2 投标文件</w:t>
      </w:r>
      <w:r>
        <w:rPr>
          <w:rFonts w:hint="eastAsia" w:ascii="宋体" w:hAnsi="宋体" w:eastAsia="宋体" w:cs="宋体"/>
          <w:sz w:val="24"/>
        </w:rPr>
        <w:t>封袋包装应加封条密封，在封线处加盖公章（骑缝章），标明项目编号、项目名称、“正本”、“副本”、“电子版”字样、投标人全称（公章）等内容。</w:t>
      </w:r>
    </w:p>
    <w:p>
      <w:pPr>
        <w:tabs>
          <w:tab w:val="left" w:pos="1080"/>
        </w:tabs>
        <w:spacing w:line="360" w:lineRule="auto"/>
        <w:ind w:firstLine="435"/>
        <w:rPr>
          <w:rFonts w:hint="eastAsia" w:ascii="宋体" w:hAnsi="宋体" w:eastAsia="宋体" w:cs="宋体"/>
          <w:sz w:val="24"/>
        </w:rPr>
      </w:pPr>
      <w:r>
        <w:rPr>
          <w:rFonts w:hint="eastAsia" w:ascii="宋体" w:hAnsi="宋体" w:eastAsia="宋体" w:cs="宋体"/>
          <w:sz w:val="24"/>
        </w:rPr>
        <w:t>24.3 未按本章第24.2条款要求进行密封的投标文件，采购代理机构将拒绝接收。</w:t>
      </w:r>
    </w:p>
    <w:p>
      <w:pPr>
        <w:pStyle w:val="5"/>
        <w:rPr>
          <w:rFonts w:hint="eastAsia" w:ascii="宋体" w:hAnsi="宋体" w:eastAsia="宋体" w:cs="宋体"/>
        </w:rPr>
      </w:pPr>
      <w:r>
        <w:rPr>
          <w:rFonts w:hint="eastAsia" w:ascii="宋体" w:hAnsi="宋体" w:eastAsia="宋体" w:cs="宋体"/>
        </w:rPr>
        <w:t>25.投标文件的递交</w:t>
      </w:r>
    </w:p>
    <w:p>
      <w:pPr>
        <w:tabs>
          <w:tab w:val="left" w:pos="1095"/>
        </w:tabs>
        <w:spacing w:line="360" w:lineRule="auto"/>
        <w:ind w:firstLine="460" w:firstLineChars="192"/>
        <w:rPr>
          <w:rFonts w:hint="eastAsia" w:ascii="宋体" w:hAnsi="宋体" w:eastAsia="宋体" w:cs="宋体"/>
          <w:sz w:val="24"/>
        </w:rPr>
      </w:pPr>
      <w:r>
        <w:rPr>
          <w:rFonts w:hint="eastAsia" w:ascii="宋体" w:hAnsi="宋体" w:eastAsia="宋体" w:cs="宋体"/>
          <w:sz w:val="24"/>
        </w:rPr>
        <w:t>25.1 采购代理机构在收到投标文件后记载投标文件送达时间及密封情况，签收保存，并向投标人出具签收回执。采购代理机构在招标文件规定的投标文件递交截止时间前，只负责投标文件的接收、登记和组织工作，对其投标文件有效性不负任何责任。</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rPr>
        <w:t xml:space="preserve">25.2 </w:t>
      </w:r>
      <w:r>
        <w:rPr>
          <w:rFonts w:hint="eastAsia" w:ascii="宋体" w:hAnsi="宋体" w:eastAsia="宋体" w:cs="宋体"/>
          <w:sz w:val="24"/>
          <w:szCs w:val="24"/>
        </w:rPr>
        <w:t>本次招标不接受邮寄的投标文件。</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25.3 投标截止时间前按要求提供样品（如需要），迟到的样品不予接收。</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25.4 除招标文件另有规定外，投标人递交的投标文件不予退还。</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25.5 投标人提交投标文件时，出现下列情况之一的，其投标文件将被拒绝接收：</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（1）逾期送达的；</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（2）未按照招标文件要求密封或加写标注的；</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（3）提交的投标文件与本项目不相符的；</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（4）投标人名称与购买招标文件时填写的文件购买登记表中名称不相符的。</w:t>
      </w:r>
    </w:p>
    <w:p>
      <w:pPr>
        <w:pStyle w:val="5"/>
        <w:rPr>
          <w:rFonts w:hint="eastAsia" w:ascii="宋体" w:hAnsi="宋体" w:eastAsia="宋体" w:cs="宋体"/>
        </w:rPr>
      </w:pPr>
      <w:r>
        <w:rPr>
          <w:rFonts w:hint="eastAsia" w:ascii="宋体" w:hAnsi="宋体" w:eastAsia="宋体" w:cs="宋体"/>
        </w:rPr>
        <w:t>26.投标文件的修改和撤回</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26.1投标人在递交了投标文件后，可以修改或撤回其投标文件，但必须在规定的投标截止时间前，以书面形式通知采购代理机构。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26.2投标人的修改书或撤回通知书，应由其法定代表人或授权代表签署并盖单位公章。修改书应按按照投标文件的密封要求进行密封和标注，并在密封袋上标注“投标文件修改”或“投标文件撤回通知”字样，“修改文件”作为投标文件的组成部分。</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26.3在投标截止时间之后，投标人不得对其递交的投标文件做任何修改或撤销投标。</w:t>
      </w:r>
    </w:p>
    <w:p>
      <w:pPr>
        <w:pStyle w:val="4"/>
        <w:spacing w:before="300" w:after="120" w:afterLines="50" w:line="360" w:lineRule="auto"/>
        <w:rPr>
          <w:rFonts w:hint="eastAsia" w:ascii="宋体" w:hAnsi="宋体" w:eastAsia="宋体" w:cs="宋体"/>
          <w:bCs/>
        </w:rPr>
      </w:pPr>
      <w:bookmarkStart w:id="257" w:name="_Toc26701"/>
      <w:r>
        <w:rPr>
          <w:rFonts w:hint="eastAsia" w:ascii="宋体" w:hAnsi="宋体" w:eastAsia="宋体" w:cs="宋体"/>
          <w:bCs/>
        </w:rPr>
        <w:t>六、开标</w:t>
      </w:r>
      <w:bookmarkEnd w:id="257"/>
    </w:p>
    <w:p>
      <w:pPr>
        <w:pStyle w:val="5"/>
        <w:rPr>
          <w:rFonts w:hint="eastAsia" w:ascii="宋体" w:hAnsi="宋体" w:eastAsia="宋体" w:cs="宋体"/>
        </w:rPr>
      </w:pPr>
      <w:r>
        <w:rPr>
          <w:rFonts w:hint="eastAsia" w:ascii="宋体" w:hAnsi="宋体" w:eastAsia="宋体" w:cs="宋体"/>
        </w:rPr>
        <w:t>27.开标时间和地点</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27.1采购代理机构在投标人须知前附表中规定的投标截止时间和地点组织公开开标。开标由采购代理机构主持，采购人、投标人和有关方面代表参加，签名报到以证明其出席。</w:t>
      </w:r>
    </w:p>
    <w:p>
      <w:pPr>
        <w:spacing w:line="360" w:lineRule="auto"/>
        <w:ind w:firstLine="480" w:firstLineChars="200"/>
        <w:rPr>
          <w:rFonts w:hint="eastAsia" w:ascii="宋体" w:hAnsi="宋体" w:eastAsia="宋体" w:cs="宋体"/>
          <w:b/>
          <w:bCs/>
          <w:sz w:val="24"/>
        </w:rPr>
      </w:pPr>
      <w:r>
        <w:rPr>
          <w:rFonts w:hint="eastAsia" w:ascii="宋体" w:hAnsi="宋体" w:eastAsia="宋体" w:cs="宋体"/>
          <w:sz w:val="24"/>
        </w:rPr>
        <w:t>27.2 投标人未参加开标的，视同认可开标结果。</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27.3采购人或者采购代理机构负责组织评标工作，并履行相应职责。</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27.4 投标人不足3家的，不得开标。</w:t>
      </w:r>
    </w:p>
    <w:p>
      <w:pPr>
        <w:pStyle w:val="5"/>
        <w:rPr>
          <w:rFonts w:hint="eastAsia" w:ascii="宋体" w:hAnsi="宋体" w:eastAsia="宋体" w:cs="宋体"/>
        </w:rPr>
      </w:pPr>
      <w:r>
        <w:rPr>
          <w:rFonts w:hint="eastAsia" w:ascii="宋体" w:hAnsi="宋体" w:eastAsia="宋体" w:cs="宋体"/>
        </w:rPr>
        <w:t>28.开标程序</w:t>
      </w:r>
    </w:p>
    <w:p>
      <w:pPr>
        <w:pStyle w:val="14"/>
        <w:ind w:firstLine="480"/>
        <w:rPr>
          <w:rFonts w:hint="eastAsia" w:ascii="宋体" w:hAnsi="宋体" w:eastAsia="宋体" w:cs="宋体"/>
          <w:sz w:val="24"/>
          <w:szCs w:val="24"/>
        </w:rPr>
      </w:pPr>
      <w:r>
        <w:rPr>
          <w:rFonts w:hint="eastAsia" w:ascii="宋体" w:hAnsi="宋体" w:eastAsia="宋体" w:cs="宋体"/>
          <w:sz w:val="24"/>
          <w:szCs w:val="24"/>
        </w:rPr>
        <w:t>28.1开标会议由采购代理机构主持。主持人按照招标文件规定的开标时间宣布开标，按照规定要求主持开标会并按以下程序进行（但不限于）：</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（1）宣布开标开始并致辞。</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（2）宣布开标纪律和有关注意事项。</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（3）公布参加投标的投标人名单；</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（4）宣布唱标人、记录人等有关工作人员；</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5）检查投标文件密封情况是指，由投标人或者其推选的代表检检查其自己递交的投标文件的密封情况，以确认各投标人的投标文件密封情况是否与递交时一致，没有被提前启封等异常情况，经检查无误后，签字确认。</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6）开标唱标。唱标人宣布开标后，由现场工作人员按顺序对投标人的“投标文件”当众进行拆封，由唱标人员对其中“开标一览表”的投标人名称、投标总价等内容进行宣读并做开标记录。所有投标唱标完毕，如投标人代表对宣读的“开标一览表”上的内容有异议的，应举手示意，在获得主持人同意后当场提出。如确实属于唱标人员宣读错误的，当场予以更正。无异议后，由投标人法人代表或授权代表及监督管理机构代表签字确认唱标内容。</w:t>
      </w:r>
    </w:p>
    <w:p>
      <w:pPr>
        <w:spacing w:line="360" w:lineRule="auto"/>
        <w:ind w:firstLine="460" w:firstLineChars="192"/>
        <w:rPr>
          <w:rFonts w:hint="eastAsia" w:ascii="宋体" w:hAnsi="宋体" w:eastAsia="宋体" w:cs="宋体"/>
          <w:sz w:val="24"/>
        </w:rPr>
      </w:pPr>
      <w:r>
        <w:rPr>
          <w:rFonts w:hint="eastAsia" w:ascii="宋体" w:hAnsi="宋体" w:eastAsia="宋体" w:cs="宋体"/>
          <w:sz w:val="24"/>
        </w:rPr>
        <w:t>（7）宣布开标会议结束。主持人宣布开标会议结束后，所有投标人应立即退场。同时所有投标人应保持通讯设备的畅通，以方便在评标过程中评标委员会要求投标人对投标文件的必要澄清。</w:t>
      </w:r>
    </w:p>
    <w:p>
      <w:pPr>
        <w:spacing w:line="360" w:lineRule="auto"/>
        <w:ind w:firstLine="460" w:firstLineChars="192"/>
        <w:rPr>
          <w:rFonts w:hint="eastAsia" w:ascii="宋体" w:hAnsi="宋体" w:eastAsia="宋体" w:cs="宋体"/>
          <w:kern w:val="0"/>
          <w:sz w:val="24"/>
        </w:rPr>
      </w:pPr>
      <w:r>
        <w:rPr>
          <w:rFonts w:hint="eastAsia" w:ascii="宋体" w:hAnsi="宋体" w:eastAsia="宋体" w:cs="宋体"/>
          <w:sz w:val="24"/>
        </w:rPr>
        <w:t>28.2</w:t>
      </w:r>
      <w:r>
        <w:rPr>
          <w:rFonts w:hint="eastAsia" w:ascii="宋体" w:hAnsi="宋体" w:eastAsia="宋体" w:cs="宋体"/>
          <w:kern w:val="0"/>
          <w:sz w:val="24"/>
        </w:rPr>
        <w:t>投标人对开标过程和开标记录有疑义，以及认为采购人、采购代理机构相关工作人员有需要回避的情形的，应当场提出询问或者回避申请。采购人、采购代理机构对投标人代表提出的询问或者回避申请应当及时处理，并制作记录。</w:t>
      </w:r>
    </w:p>
    <w:p>
      <w:pPr>
        <w:spacing w:line="360" w:lineRule="auto"/>
        <w:ind w:firstLine="460" w:firstLineChars="192"/>
        <w:rPr>
          <w:rFonts w:hint="eastAsia" w:ascii="宋体" w:hAnsi="宋体" w:eastAsia="宋体" w:cs="宋体"/>
          <w:kern w:val="0"/>
          <w:sz w:val="24"/>
        </w:rPr>
      </w:pPr>
      <w:r>
        <w:rPr>
          <w:rFonts w:hint="eastAsia" w:ascii="宋体" w:hAnsi="宋体" w:eastAsia="宋体" w:cs="宋体"/>
          <w:kern w:val="0"/>
          <w:sz w:val="24"/>
        </w:rPr>
        <w:t>28.3采购代理机构对开标、资格审查和评标全过程进行全程摄（录）像、文字记录，并存档备查。</w:t>
      </w:r>
    </w:p>
    <w:p>
      <w:pPr>
        <w:pStyle w:val="4"/>
        <w:spacing w:before="300" w:after="120" w:afterLines="50" w:line="360" w:lineRule="auto"/>
        <w:rPr>
          <w:rFonts w:hint="eastAsia" w:ascii="宋体" w:hAnsi="宋体" w:eastAsia="宋体" w:cs="宋体"/>
          <w:bCs/>
        </w:rPr>
      </w:pPr>
      <w:bookmarkStart w:id="258" w:name="_Toc20201"/>
      <w:r>
        <w:rPr>
          <w:rFonts w:hint="eastAsia" w:ascii="宋体" w:hAnsi="宋体" w:eastAsia="宋体" w:cs="宋体"/>
          <w:bCs/>
        </w:rPr>
        <w:t>七、投标人资格审查</w:t>
      </w:r>
      <w:bookmarkEnd w:id="258"/>
    </w:p>
    <w:p>
      <w:pPr>
        <w:pStyle w:val="5"/>
        <w:rPr>
          <w:rFonts w:hint="eastAsia" w:ascii="宋体" w:hAnsi="宋体" w:eastAsia="宋体" w:cs="宋体"/>
        </w:rPr>
      </w:pPr>
      <w:r>
        <w:rPr>
          <w:rFonts w:hint="eastAsia" w:ascii="宋体" w:hAnsi="宋体" w:eastAsia="宋体" w:cs="宋体"/>
        </w:rPr>
        <w:t>29.资格审查人员</w:t>
      </w:r>
    </w:p>
    <w:p>
      <w:pPr>
        <w:spacing w:after="120" w:afterLines="50" w:line="360" w:lineRule="auto"/>
        <w:rPr>
          <w:rFonts w:hint="eastAsia" w:ascii="宋体" w:hAnsi="宋体" w:eastAsia="宋体" w:cs="宋体"/>
          <w:kern w:val="0"/>
          <w:sz w:val="24"/>
        </w:rPr>
      </w:pPr>
      <w:r>
        <w:rPr>
          <w:rFonts w:hint="eastAsia" w:ascii="宋体" w:hAnsi="宋体" w:eastAsia="宋体" w:cs="宋体"/>
          <w:kern w:val="0"/>
          <w:sz w:val="24"/>
        </w:rPr>
        <w:t xml:space="preserve">    开标结束后，采购人按照《政府采购货物和服务招标投标管理办法》（财政部第87号令）有关规定，对投标文件中的投标人资格证明文件进行审查。资格审查结束后，资格审查人员对审查结果进行签字确认，若投标人资格审查未通过，注明未通过原因并告知其投标人。</w:t>
      </w:r>
    </w:p>
    <w:p>
      <w:pPr>
        <w:pStyle w:val="5"/>
        <w:rPr>
          <w:rFonts w:hint="eastAsia" w:ascii="宋体" w:hAnsi="宋体" w:eastAsia="宋体" w:cs="宋体"/>
        </w:rPr>
      </w:pPr>
      <w:r>
        <w:rPr>
          <w:rFonts w:hint="eastAsia" w:ascii="宋体" w:hAnsi="宋体" w:eastAsia="宋体" w:cs="宋体"/>
        </w:rPr>
        <w:t>30.资格审查办法</w:t>
      </w:r>
    </w:p>
    <w:p>
      <w:pPr>
        <w:tabs>
          <w:tab w:val="left" w:pos="0"/>
        </w:tabs>
        <w:adjustRightInd w:val="0"/>
        <w:snapToGrid w:val="0"/>
        <w:spacing w:line="360" w:lineRule="auto"/>
        <w:rPr>
          <w:rFonts w:hint="eastAsia" w:ascii="宋体" w:hAnsi="宋体" w:eastAsia="宋体" w:cs="宋体"/>
          <w:sz w:val="24"/>
        </w:rPr>
      </w:pPr>
      <w:r>
        <w:rPr>
          <w:rFonts w:hint="eastAsia" w:ascii="宋体" w:hAnsi="宋体" w:eastAsia="宋体" w:cs="宋体"/>
          <w:sz w:val="24"/>
        </w:rPr>
        <w:t xml:space="preserve">    30.1资格审查在开标之后评标之前进行。</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sz w:val="24"/>
        </w:rPr>
        <w:t>30.2资格审查人员将依据投标人投标文件，按照招标文件第三章10.1条款所述资格要求对投标人进行资格审查，以确定其是否具备相应资格。</w:t>
      </w:r>
      <w:r>
        <w:rPr>
          <w:rFonts w:hint="eastAsia" w:ascii="宋体" w:hAnsi="宋体" w:eastAsia="宋体" w:cs="宋体"/>
          <w:kern w:val="0"/>
          <w:sz w:val="24"/>
        </w:rPr>
        <w:t>如果投标人不具备资格、不满足招标文件所规定的资格条件,将被视为未实质性响应招标文件,按无效投标处理，资格审查不合格的投标人，不得进入下一评标环节。</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sz w:val="24"/>
        </w:rPr>
        <w:t>30</w:t>
      </w:r>
      <w:r>
        <w:rPr>
          <w:rFonts w:hint="eastAsia" w:ascii="宋体" w:hAnsi="宋体" w:eastAsia="宋体" w:cs="宋体"/>
          <w:kern w:val="0"/>
          <w:sz w:val="24"/>
        </w:rPr>
        <w:t>.3投标人信用查询结果使用，凡存在下列情形之一的，审查不予通过：</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（1）列入严重违法失信名单的；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（2）</w:t>
      </w:r>
      <w:r>
        <w:rPr>
          <w:rFonts w:hint="eastAsia" w:ascii="宋体" w:hAnsi="宋体" w:eastAsia="宋体" w:cs="宋体"/>
          <w:sz w:val="24"/>
          <w:shd w:val="clear" w:color="auto" w:fill="FFFFFF"/>
        </w:rPr>
        <w:t>列入政府采购严重违法失信行为记录名单的；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（3）列入重大税收违法案件当事人名单的；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（4）近3年内受到暂扣或者吊销许可证、暂扣或者吊销执照行政处罚的；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（5）近3年内受到责令停产停业行政处罚的；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sz w:val="24"/>
          <w:shd w:val="clear" w:color="auto" w:fill="FFFFFF"/>
        </w:rPr>
        <w:t>（6）</w:t>
      </w:r>
      <w:r>
        <w:rPr>
          <w:rFonts w:hint="eastAsia" w:ascii="宋体" w:hAnsi="宋体" w:eastAsia="宋体" w:cs="宋体"/>
          <w:kern w:val="0"/>
          <w:sz w:val="24"/>
        </w:rPr>
        <w:t>法律法规规定的其他情形的。</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30.4 合格投标人不足3家的，不得评标。</w:t>
      </w:r>
    </w:p>
    <w:p>
      <w:pPr>
        <w:spacing w:line="360" w:lineRule="auto"/>
        <w:ind w:firstLine="482"/>
        <w:rPr>
          <w:rFonts w:hint="eastAsia" w:ascii="宋体" w:hAnsi="宋体" w:eastAsia="宋体" w:cs="宋体"/>
          <w:bCs/>
        </w:rPr>
      </w:pPr>
      <w:r>
        <w:rPr>
          <w:rFonts w:hint="eastAsia" w:ascii="宋体" w:hAnsi="宋体" w:eastAsia="宋体" w:cs="宋体"/>
          <w:sz w:val="24"/>
        </w:rPr>
        <w:t>30.5 不合格的投标人，不得进入评标环节。</w:t>
      </w:r>
    </w:p>
    <w:p>
      <w:pPr>
        <w:pStyle w:val="4"/>
        <w:spacing w:before="0" w:after="120" w:afterLines="50" w:line="360" w:lineRule="auto"/>
        <w:rPr>
          <w:rFonts w:hint="eastAsia" w:ascii="宋体" w:hAnsi="宋体" w:eastAsia="宋体" w:cs="宋体"/>
          <w:bCs/>
        </w:rPr>
      </w:pPr>
      <w:bookmarkStart w:id="259" w:name="_Toc7772"/>
      <w:r>
        <w:rPr>
          <w:rFonts w:hint="eastAsia" w:ascii="宋体" w:hAnsi="宋体" w:eastAsia="宋体" w:cs="宋体"/>
          <w:bCs/>
        </w:rPr>
        <w:t>八、评标</w:t>
      </w:r>
      <w:bookmarkEnd w:id="259"/>
    </w:p>
    <w:p>
      <w:pPr>
        <w:pStyle w:val="5"/>
        <w:rPr>
          <w:rFonts w:hint="eastAsia" w:ascii="宋体" w:hAnsi="宋体" w:eastAsia="宋体" w:cs="宋体"/>
        </w:rPr>
      </w:pPr>
      <w:r>
        <w:rPr>
          <w:rFonts w:hint="eastAsia" w:ascii="宋体" w:hAnsi="宋体" w:eastAsia="宋体" w:cs="宋体"/>
        </w:rPr>
        <w:t>31.评标委员会</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31.1采购代理机构</w:t>
      </w:r>
      <w:r>
        <w:rPr>
          <w:rFonts w:hint="eastAsia" w:ascii="宋体" w:hAnsi="宋体" w:eastAsia="宋体" w:cs="宋体"/>
          <w:sz w:val="24"/>
          <w:szCs w:val="24"/>
          <w:lang w:val="zh-CN"/>
        </w:rPr>
        <w:t>按照《中华人民共和国政府采购法》、《中华人民共和国政府采购法实施条例》和《政府采购货物和服务招标投标管理办法》的规定，依法组建评标委员会</w:t>
      </w:r>
      <w:r>
        <w:rPr>
          <w:rFonts w:hint="eastAsia" w:ascii="宋体" w:hAnsi="宋体" w:eastAsia="宋体" w:cs="宋体"/>
          <w:sz w:val="24"/>
          <w:szCs w:val="24"/>
        </w:rPr>
        <w:t>（以下简称评委会）</w:t>
      </w:r>
      <w:r>
        <w:rPr>
          <w:rFonts w:hint="eastAsia" w:ascii="宋体" w:hAnsi="宋体" w:eastAsia="宋体" w:cs="宋体"/>
          <w:sz w:val="24"/>
          <w:szCs w:val="24"/>
          <w:lang w:val="zh-CN"/>
        </w:rPr>
        <w:t>。</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31.2评委会由采购人代表和</w:t>
      </w:r>
      <w:r>
        <w:rPr>
          <w:rFonts w:hint="eastAsia" w:ascii="宋体" w:hAnsi="宋体" w:eastAsia="宋体" w:cs="宋体"/>
          <w:b/>
          <w:sz w:val="24"/>
          <w:szCs w:val="24"/>
        </w:rPr>
        <w:t>评审专家组成</w:t>
      </w:r>
      <w:r>
        <w:rPr>
          <w:rFonts w:hint="eastAsia" w:ascii="宋体" w:hAnsi="宋体" w:eastAsia="宋体" w:cs="宋体"/>
          <w:sz w:val="24"/>
          <w:szCs w:val="24"/>
        </w:rPr>
        <w:t>，成员由5人以上单数组成。</w:t>
      </w:r>
      <w:r>
        <w:rPr>
          <w:rFonts w:hint="eastAsia" w:ascii="宋体" w:hAnsi="宋体" w:eastAsia="宋体" w:cs="宋体"/>
          <w:spacing w:val="6"/>
          <w:sz w:val="24"/>
          <w:szCs w:val="24"/>
        </w:rPr>
        <w:t>其中评审专家不得少于成员总数的三分之二。采购预算金额在1000万元以上、技术复杂的项目或者社会影响较大的项目，评标委员会成员应当为7人以上。</w:t>
      </w:r>
      <w:r>
        <w:rPr>
          <w:rFonts w:hint="eastAsia" w:ascii="宋体" w:hAnsi="宋体" w:eastAsia="宋体" w:cs="宋体"/>
          <w:sz w:val="24"/>
          <w:szCs w:val="24"/>
        </w:rPr>
        <w:t>专家人选在省级财政部门设立的政府采购评审专家库中随机抽取。</w:t>
      </w:r>
    </w:p>
    <w:p>
      <w:pPr>
        <w:pStyle w:val="17"/>
        <w:shd w:val="clear" w:color="auto" w:fill="FFFFFF"/>
        <w:spacing w:before="0" w:beforeAutospacing="0" w:after="0" w:afterAutospacing="0" w:line="360" w:lineRule="auto"/>
        <w:ind w:firstLine="480" w:firstLineChars="200"/>
        <w:rPr>
          <w:rFonts w:hint="eastAsia" w:ascii="宋体" w:hAnsi="宋体" w:eastAsia="宋体" w:cs="宋体"/>
          <w:bCs/>
          <w:kern w:val="2"/>
          <w:sz w:val="24"/>
          <w:szCs w:val="24"/>
        </w:rPr>
      </w:pPr>
      <w:r>
        <w:rPr>
          <w:rFonts w:hint="eastAsia" w:ascii="宋体" w:hAnsi="宋体" w:eastAsia="宋体" w:cs="宋体"/>
          <w:bCs/>
          <w:kern w:val="2"/>
          <w:sz w:val="24"/>
          <w:szCs w:val="24"/>
        </w:rPr>
        <w:t>对技术复杂、专业性强的采购项目，通过随机方式难以确定合适评标专家的，经主管预算单位同意，采购人或采购代理机构可以自行选定相应专业领域的评审专家。</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kern w:val="0"/>
          <w:sz w:val="24"/>
        </w:rPr>
        <w:t>31.3 评委会成员到位后，推荐一名评审专家担任评审组长，并由评审组长牵头组织该项目评审工作，采购人授权的</w:t>
      </w:r>
      <w:r>
        <w:rPr>
          <w:rFonts w:hint="eastAsia" w:ascii="宋体" w:hAnsi="宋体" w:eastAsia="宋体" w:cs="宋体"/>
          <w:sz w:val="24"/>
        </w:rPr>
        <w:t>评审专家，不得担任评审组长。</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31.4评委会成员有下列情形之一的，应当回避：</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（1）参加采购活动前三年内，与投标人存在劳动关系，或者担任过投标人的董事、监事，或者是投标人的控股股东或实际控制人；</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（2）参加采购活动前3年内与供应商发生过法律纠纷；</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（3）与投标人的法定代表人或者负责人有夫妻、直系血亲、三代以内旁系血亲或者近姻亲关系；</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（4）与投标人有其他可能影响政府采购活动公平、公正进行的关系。</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31.5评委会成员名单在中标结果公告前，应当保密。</w:t>
      </w:r>
    </w:p>
    <w:p>
      <w:pPr>
        <w:pStyle w:val="5"/>
        <w:rPr>
          <w:rFonts w:hint="eastAsia" w:ascii="宋体" w:hAnsi="宋体" w:eastAsia="宋体" w:cs="宋体"/>
        </w:rPr>
      </w:pPr>
      <w:r>
        <w:rPr>
          <w:rFonts w:hint="eastAsia" w:ascii="宋体" w:hAnsi="宋体" w:eastAsia="宋体" w:cs="宋体"/>
        </w:rPr>
        <w:t>32.评标原则</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32.1“公平、公正、科学、择优”为本次评标的基本原则，评标委员会按照这一原则的要求，公正、平等地对待各投标人。同时，在评审中恪守以下原则：</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（1）统一性原则：评标委员会将按照统一的评标原则和评审方法，用统一标准进行评审。</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（2）独立性原则:评标工作在评标委员会内部独立进行，不受外界任何因素的干扰和影响。评标委员会成员对其出具的意见承担个人责任。投标</w:t>
      </w:r>
      <w:r>
        <w:rPr>
          <w:rFonts w:hint="eastAsia" w:ascii="宋体" w:hAnsi="宋体" w:eastAsia="宋体" w:cs="宋体"/>
          <w:kern w:val="0"/>
          <w:sz w:val="24"/>
        </w:rPr>
        <w:t>人试图影响或干预评审的任何行为，将导致其丧失投标的资格，并承担相应的法律责任。</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（3）客观性原则：评标委员会将严格按照招标文件要求，对投标人的投标文件进行认真评审；评标委员会对投标文件的评审仅依据投标文件本身，而不依据投标文件以外的任何因素。</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（4）保密性原则：采购代理机构应当采取必要的措施，保证评标在严格保密情况下进行。</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（5）综合性原则:评标委员会将综合分析、评审投标人的各项指标，而不以单项指标的优劣评定出中标人。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32.2评标委员会有权对整个招标过程中出现的一切问题，根据《中华人民共和国政府采购法》及实施条例和《政府采购货物和服务招标投标管理办法》等相关规定进行处理。</w:t>
      </w:r>
    </w:p>
    <w:p>
      <w:pPr>
        <w:pStyle w:val="5"/>
        <w:rPr>
          <w:rFonts w:hint="eastAsia" w:ascii="宋体" w:hAnsi="宋体" w:eastAsia="宋体" w:cs="宋体"/>
        </w:rPr>
      </w:pPr>
      <w:r>
        <w:rPr>
          <w:rFonts w:hint="eastAsia" w:ascii="宋体" w:hAnsi="宋体" w:eastAsia="宋体" w:cs="宋体"/>
        </w:rPr>
        <w:t>33.评标</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33.1 评委会严格按照招标文件第四章“评标办法”规定的方法、评审因素、标准和程序对投标文件进行评审。第四章“评标办法”没有规定的方法、评审因素和标准，不作为评标依据。</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rPr>
        <w:t xml:space="preserve">33.2 </w:t>
      </w:r>
      <w:r>
        <w:rPr>
          <w:rFonts w:hint="eastAsia" w:ascii="宋体" w:hAnsi="宋体" w:eastAsia="宋体" w:cs="宋体"/>
          <w:sz w:val="24"/>
          <w:szCs w:val="24"/>
        </w:rPr>
        <w:t>评委会负责具体评标事务，并独立履行下列职责：</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（1）审查、评价投标文件是否符合招标文件的商务、技术、服务等实质性要求；</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（2）要求投标人对投标文件有关事项作出澄清或者说明；</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（3）对投标文件进行比较和评价；</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（4）确定中标候选人名单，以及根据采购人委托直接确定中标人；</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（5）向采购人、采购代理机构或者有关部门报告评标中发现的违法行为。</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（6）配合采购代理机构答复投标人提出的质疑；</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（7）配合财政部门的投诉处理工作；</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33.3 采购代理机构负责组织评标工作并履行下列职责：</w:t>
      </w:r>
    </w:p>
    <w:p>
      <w:pPr>
        <w:widowControl/>
        <w:spacing w:line="360" w:lineRule="auto"/>
        <w:ind w:firstLine="480" w:firstLineChars="200"/>
        <w:jc w:val="left"/>
        <w:rPr>
          <w:rFonts w:hint="eastAsia" w:ascii="宋体" w:hAnsi="宋体" w:eastAsia="宋体" w:cs="宋体"/>
          <w:bCs/>
          <w:sz w:val="24"/>
        </w:rPr>
      </w:pPr>
      <w:r>
        <w:rPr>
          <w:rFonts w:hint="eastAsia" w:ascii="宋体" w:hAnsi="宋体" w:eastAsia="宋体" w:cs="宋体"/>
          <w:bCs/>
          <w:sz w:val="24"/>
        </w:rPr>
        <w:t>（1）</w:t>
      </w:r>
      <w:r>
        <w:rPr>
          <w:rFonts w:hint="eastAsia" w:ascii="宋体" w:hAnsi="宋体" w:eastAsia="宋体" w:cs="宋体"/>
          <w:kern w:val="0"/>
          <w:sz w:val="24"/>
        </w:rPr>
        <w:t>核对评审专家身份和采购人代表授权函，对评审专家在政府采购活动中的职责履行情况予以记录，并及时将有关违法违规行为向财政部门报告；</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（2）宣布评标纪律；</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（3）公布投标人名单，告知评标专家应当回避的情形；</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（4）组织评标委员会推选评标组长，采购人代表不得担任组长；</w:t>
      </w:r>
    </w:p>
    <w:p>
      <w:pPr>
        <w:widowControl/>
        <w:spacing w:line="360" w:lineRule="auto"/>
        <w:ind w:firstLine="480" w:firstLineChars="200"/>
        <w:jc w:val="left"/>
        <w:rPr>
          <w:rFonts w:hint="eastAsia" w:ascii="宋体" w:hAnsi="宋体" w:eastAsia="宋体" w:cs="宋体"/>
          <w:kern w:val="0"/>
          <w:sz w:val="28"/>
          <w:szCs w:val="28"/>
        </w:rPr>
      </w:pPr>
      <w:r>
        <w:rPr>
          <w:rFonts w:hint="eastAsia" w:ascii="宋体" w:hAnsi="宋体" w:eastAsia="宋体" w:cs="宋体"/>
          <w:bCs/>
          <w:sz w:val="24"/>
        </w:rPr>
        <w:t>（5）</w:t>
      </w:r>
      <w:r>
        <w:rPr>
          <w:rFonts w:hint="eastAsia" w:ascii="宋体" w:hAnsi="宋体" w:eastAsia="宋体" w:cs="宋体"/>
          <w:kern w:val="0"/>
          <w:sz w:val="24"/>
        </w:rPr>
        <w:t>在评标期间采取必要的通讯管理措施，保证评标活动不受外界干扰；</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（6）根据评标委员会的要求介绍政府采购相关政策法规、招标文件；</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（7）维护评标秩序，监督评标委员会依照评标文件规定的评审程序、方法和标准进行独立评审，及时制止和纠正采购人代表、评审专家的倾向性言论或违法违规行为； </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（8）核对评标结果，有《政府采购货物和服务招标投标管理办法》第六十四条</w:t>
      </w:r>
    </w:p>
    <w:p>
      <w:pPr>
        <w:pStyle w:val="25"/>
        <w:spacing w:line="360" w:lineRule="auto"/>
        <w:rPr>
          <w:rFonts w:hint="eastAsia" w:ascii="宋体" w:hAnsi="宋体" w:eastAsia="宋体" w:cs="宋体"/>
          <w:bCs/>
          <w:sz w:val="24"/>
        </w:rPr>
      </w:pPr>
      <w:r>
        <w:rPr>
          <w:rFonts w:hint="eastAsia" w:ascii="宋体" w:hAnsi="宋体" w:eastAsia="宋体" w:cs="宋体"/>
          <w:bCs/>
          <w:sz w:val="24"/>
        </w:rPr>
        <w:t>规定情形的，要求评标委员会复核或书面说明理由，评标委员会拒绝的，应予记录并</w:t>
      </w:r>
    </w:p>
    <w:p>
      <w:pPr>
        <w:pStyle w:val="25"/>
        <w:spacing w:line="360" w:lineRule="auto"/>
        <w:rPr>
          <w:rFonts w:hint="eastAsia" w:ascii="宋体" w:hAnsi="宋体" w:eastAsia="宋体" w:cs="宋体"/>
          <w:bCs/>
          <w:sz w:val="24"/>
        </w:rPr>
      </w:pPr>
      <w:r>
        <w:rPr>
          <w:rFonts w:hint="eastAsia" w:ascii="宋体" w:hAnsi="宋体" w:eastAsia="宋体" w:cs="宋体"/>
          <w:bCs/>
          <w:sz w:val="24"/>
        </w:rPr>
        <w:t>向本级财政部门报告；</w:t>
      </w:r>
    </w:p>
    <w:p>
      <w:pPr>
        <w:widowControl/>
        <w:spacing w:line="360" w:lineRule="auto"/>
        <w:ind w:firstLine="480" w:firstLineChars="200"/>
        <w:jc w:val="left"/>
        <w:rPr>
          <w:rFonts w:hint="eastAsia" w:ascii="宋体" w:hAnsi="宋体" w:eastAsia="宋体" w:cs="宋体"/>
          <w:bCs/>
          <w:sz w:val="24"/>
        </w:rPr>
      </w:pPr>
      <w:r>
        <w:rPr>
          <w:rFonts w:hint="eastAsia" w:ascii="宋体" w:hAnsi="宋体" w:eastAsia="宋体" w:cs="宋体"/>
          <w:bCs/>
          <w:sz w:val="24"/>
        </w:rPr>
        <w:t>（9）</w:t>
      </w:r>
      <w:r>
        <w:rPr>
          <w:rFonts w:hint="eastAsia" w:ascii="宋体" w:hAnsi="宋体" w:eastAsia="宋体" w:cs="宋体"/>
          <w:kern w:val="0"/>
          <w:sz w:val="24"/>
        </w:rPr>
        <w:t>评审工作完成后，按照规定向评审专家支付劳务报酬和异地评审差旅费，不得向评审专家以外的其他人员支付评审劳务报酬；</w:t>
      </w:r>
    </w:p>
    <w:p>
      <w:pPr>
        <w:spacing w:line="360" w:lineRule="auto"/>
        <w:ind w:firstLine="504" w:firstLineChars="210"/>
        <w:rPr>
          <w:rFonts w:hint="eastAsia" w:ascii="宋体" w:hAnsi="宋体" w:eastAsia="宋体" w:cs="宋体"/>
          <w:sz w:val="24"/>
        </w:rPr>
      </w:pPr>
      <w:r>
        <w:rPr>
          <w:rFonts w:hint="eastAsia" w:ascii="宋体" w:hAnsi="宋体" w:eastAsia="宋体" w:cs="宋体"/>
          <w:sz w:val="24"/>
        </w:rPr>
        <w:t>（10）处理与评标有关的其他事项。</w:t>
      </w:r>
    </w:p>
    <w:p>
      <w:pPr>
        <w:spacing w:line="360" w:lineRule="auto"/>
        <w:ind w:firstLine="504" w:firstLineChars="210"/>
        <w:rPr>
          <w:rFonts w:hint="eastAsia" w:ascii="宋体" w:hAnsi="宋体" w:eastAsia="宋体" w:cs="宋体"/>
          <w:sz w:val="24"/>
        </w:rPr>
      </w:pPr>
      <w:r>
        <w:rPr>
          <w:rFonts w:hint="eastAsia" w:ascii="宋体" w:hAnsi="宋体" w:eastAsia="宋体" w:cs="宋体"/>
          <w:sz w:val="24"/>
        </w:rPr>
        <w:t>33.4 采购人可以在评标前介绍项目背景和采购需求，介绍内容不得含有歧视性、倾向性意见，不得超出招标文件所述范围。介绍应当提交书面介绍材料，并随采购文件一并存档。</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33.5 评标过程严格保密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33.5.1 开标后，直至授予中标人合同为止，凡属于对投标文件的审查、澄清、评价和比较的有关资料以及中标候选人的推荐情况，与评标有关的其他任何情况均严格保密；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33.5.2 投标人对评委会的评标过程或合同授予决定施加影响的任何行为都可能导致其投标被拒绝。</w:t>
      </w:r>
    </w:p>
    <w:p>
      <w:pPr>
        <w:pStyle w:val="4"/>
        <w:spacing w:before="120" w:beforeLines="50" w:after="120" w:afterLines="50" w:line="360" w:lineRule="auto"/>
        <w:rPr>
          <w:rFonts w:hint="eastAsia" w:ascii="宋体" w:hAnsi="宋体" w:eastAsia="宋体" w:cs="宋体"/>
          <w:bCs/>
        </w:rPr>
      </w:pPr>
      <w:bookmarkStart w:id="260" w:name="_Toc600"/>
      <w:r>
        <w:rPr>
          <w:rFonts w:hint="eastAsia" w:ascii="宋体" w:hAnsi="宋体" w:eastAsia="宋体" w:cs="宋体"/>
          <w:bCs/>
        </w:rPr>
        <w:t>九、定标</w:t>
      </w:r>
      <w:bookmarkEnd w:id="260"/>
    </w:p>
    <w:p>
      <w:pPr>
        <w:pStyle w:val="5"/>
        <w:rPr>
          <w:rFonts w:hint="eastAsia" w:ascii="宋体" w:hAnsi="宋体" w:eastAsia="宋体" w:cs="宋体"/>
        </w:rPr>
      </w:pPr>
      <w:r>
        <w:rPr>
          <w:rFonts w:hint="eastAsia" w:ascii="宋体" w:hAnsi="宋体" w:eastAsia="宋体" w:cs="宋体"/>
        </w:rPr>
        <w:t>34.定标原则</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采购人或其授权的评委会按照评标报告中推荐的中标候选人名单，按顺序确定中标人。</w:t>
      </w:r>
    </w:p>
    <w:p>
      <w:pPr>
        <w:pStyle w:val="5"/>
        <w:rPr>
          <w:rFonts w:hint="eastAsia" w:ascii="宋体" w:hAnsi="宋体" w:eastAsia="宋体" w:cs="宋体"/>
        </w:rPr>
      </w:pPr>
      <w:r>
        <w:rPr>
          <w:rFonts w:hint="eastAsia" w:ascii="宋体" w:hAnsi="宋体" w:eastAsia="宋体" w:cs="宋体"/>
        </w:rPr>
        <w:t>35.定标程序</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35.1评委会将评标情况写出书面报告，推荐1至3个中标候选人，并按照综合得分高低标明排列顺序。得分相同的，按投标报价由低到高顺序排列；得分且投标报价相同的并列。</w:t>
      </w:r>
    </w:p>
    <w:p>
      <w:pPr>
        <w:spacing w:line="360" w:lineRule="auto"/>
        <w:ind w:firstLine="420" w:firstLineChars="175"/>
        <w:rPr>
          <w:rFonts w:hint="eastAsia" w:ascii="宋体" w:hAnsi="宋体" w:eastAsia="宋体" w:cs="宋体"/>
          <w:sz w:val="24"/>
        </w:rPr>
      </w:pPr>
      <w:r>
        <w:rPr>
          <w:rFonts w:hint="eastAsia" w:ascii="宋体" w:hAnsi="宋体" w:eastAsia="宋体" w:cs="宋体"/>
          <w:sz w:val="24"/>
        </w:rPr>
        <w:t>35.2 采购代理机构在评标结束后2个工作日内将评标报告送采购人。</w:t>
      </w:r>
    </w:p>
    <w:p>
      <w:pPr>
        <w:spacing w:line="360" w:lineRule="auto"/>
        <w:ind w:firstLine="420" w:firstLineChars="175"/>
        <w:rPr>
          <w:rFonts w:hint="eastAsia" w:ascii="宋体" w:hAnsi="宋体" w:eastAsia="宋体" w:cs="宋体"/>
          <w:sz w:val="24"/>
        </w:rPr>
      </w:pPr>
      <w:r>
        <w:rPr>
          <w:rFonts w:hint="eastAsia" w:ascii="宋体" w:hAnsi="宋体" w:eastAsia="宋体" w:cs="宋体"/>
          <w:sz w:val="24"/>
        </w:rPr>
        <w:t>35.3 采购人应当在收到评标报告后5个工作日内，按照评标报告中推荐的中标候选人顺序和有关规定确定中标人，第一名中标候选人并列的，由采购人根据技术方案得分由高到低顺序确定。同时，复函采购代理机构。</w:t>
      </w:r>
    </w:p>
    <w:p>
      <w:pPr>
        <w:spacing w:line="360" w:lineRule="auto"/>
        <w:ind w:firstLine="422" w:firstLineChars="175"/>
        <w:rPr>
          <w:rFonts w:hint="eastAsia" w:ascii="宋体" w:hAnsi="宋体" w:eastAsia="宋体" w:cs="宋体"/>
          <w:b/>
          <w:sz w:val="24"/>
        </w:rPr>
      </w:pPr>
      <w:r>
        <w:rPr>
          <w:rFonts w:hint="eastAsia" w:ascii="宋体" w:hAnsi="宋体" w:eastAsia="宋体" w:cs="宋体"/>
          <w:b/>
          <w:sz w:val="24"/>
        </w:rPr>
        <w:t>采购人在收到评标报告5个工作日内未按评标报告推荐的中标候选人顺序确定中标人，又不能说明合法理由的，视同按评标报告推荐的顺序确定排名第一的中标候选人为中标人。</w:t>
      </w:r>
    </w:p>
    <w:p>
      <w:pPr>
        <w:spacing w:line="360" w:lineRule="auto"/>
        <w:ind w:firstLine="420" w:firstLineChars="175"/>
        <w:rPr>
          <w:rFonts w:hint="eastAsia" w:ascii="宋体" w:hAnsi="宋体" w:eastAsia="宋体" w:cs="宋体"/>
          <w:sz w:val="24"/>
        </w:rPr>
      </w:pPr>
      <w:r>
        <w:rPr>
          <w:rFonts w:hint="eastAsia" w:ascii="宋体" w:hAnsi="宋体" w:eastAsia="宋体" w:cs="宋体"/>
          <w:sz w:val="24"/>
        </w:rPr>
        <w:t>35.4采购代理机构应当在接到采购人“定标复函”之日起2个工作日内，根据采购人确定的中标人，在省级以上财政部门指定的媒体上发布中标公告，同时向中标人发出《中标通知书》。</w:t>
      </w:r>
    </w:p>
    <w:p>
      <w:pPr>
        <w:pStyle w:val="5"/>
        <w:rPr>
          <w:rFonts w:hint="eastAsia" w:ascii="宋体" w:hAnsi="宋体" w:eastAsia="宋体" w:cs="宋体"/>
        </w:rPr>
      </w:pPr>
      <w:r>
        <w:rPr>
          <w:rFonts w:hint="eastAsia" w:ascii="宋体" w:hAnsi="宋体" w:eastAsia="宋体" w:cs="宋体"/>
        </w:rPr>
        <w:t>36.中标通知书</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36</w:t>
      </w:r>
      <w:r>
        <w:rPr>
          <w:rFonts w:hint="eastAsia" w:ascii="宋体" w:hAnsi="宋体" w:eastAsia="宋体" w:cs="宋体"/>
          <w:b/>
          <w:bCs/>
          <w:sz w:val="24"/>
        </w:rPr>
        <w:t>.</w:t>
      </w:r>
      <w:r>
        <w:rPr>
          <w:rFonts w:hint="eastAsia" w:ascii="宋体" w:hAnsi="宋体" w:eastAsia="宋体" w:cs="宋体"/>
          <w:sz w:val="24"/>
        </w:rPr>
        <w:t>1中标通知书为签订政府采购合同的依据，是合同的有效组成部分。</w:t>
      </w:r>
    </w:p>
    <w:p>
      <w:pPr>
        <w:tabs>
          <w:tab w:val="left" w:pos="7665"/>
        </w:tabs>
        <w:spacing w:line="360" w:lineRule="auto"/>
        <w:ind w:firstLine="480"/>
        <w:rPr>
          <w:rFonts w:hint="eastAsia" w:ascii="宋体" w:hAnsi="宋体" w:eastAsia="宋体" w:cs="宋体"/>
          <w:sz w:val="24"/>
        </w:rPr>
      </w:pPr>
      <w:r>
        <w:rPr>
          <w:rFonts w:hint="eastAsia" w:ascii="宋体" w:hAnsi="宋体" w:eastAsia="宋体" w:cs="宋体"/>
          <w:sz w:val="24"/>
        </w:rPr>
        <w:t>36.2中标通知书对采购人和中标人均具有法律效力。中标通知书发出后，采购人改变中标结果，或者中标人无正当理由放弃中标的，应当承担相应的法律责任。</w:t>
      </w:r>
    </w:p>
    <w:p>
      <w:pPr>
        <w:tabs>
          <w:tab w:val="left" w:pos="7665"/>
        </w:tabs>
        <w:spacing w:line="360" w:lineRule="auto"/>
        <w:ind w:firstLine="480"/>
        <w:rPr>
          <w:rFonts w:hint="eastAsia" w:ascii="宋体" w:hAnsi="宋体" w:eastAsia="宋体" w:cs="宋体"/>
          <w:sz w:val="24"/>
        </w:rPr>
      </w:pPr>
      <w:r>
        <w:rPr>
          <w:rFonts w:hint="eastAsia" w:ascii="宋体" w:hAnsi="宋体" w:eastAsia="宋体" w:cs="宋体"/>
          <w:sz w:val="24"/>
        </w:rPr>
        <w:t>36.3中标人应当在接到采购代理机构通知之日起7个工作日内领取《中标通知书》。</w:t>
      </w:r>
    </w:p>
    <w:p>
      <w:pPr>
        <w:tabs>
          <w:tab w:val="left" w:pos="7665"/>
        </w:tabs>
        <w:spacing w:line="360" w:lineRule="auto"/>
        <w:ind w:firstLine="480"/>
        <w:rPr>
          <w:rFonts w:hint="eastAsia" w:ascii="宋体" w:hAnsi="宋体" w:eastAsia="宋体" w:cs="宋体"/>
          <w:sz w:val="24"/>
        </w:rPr>
      </w:pPr>
      <w:r>
        <w:rPr>
          <w:rFonts w:hint="eastAsia" w:ascii="宋体" w:hAnsi="宋体" w:eastAsia="宋体" w:cs="宋体"/>
          <w:sz w:val="24"/>
        </w:rPr>
        <w:t>36.4在《中标通知书》发出后，发现中标人有政府采购法律法规规章制度规定的中标无效情形的，采购代理机构在取得监督管理机构的认定以后，应当宣布发出的中标通知书无效，并收回发出的中标通知书（中标人也应当交回），依法重新确定中标人或者重新开展采购活动。</w:t>
      </w:r>
    </w:p>
    <w:p>
      <w:pPr>
        <w:tabs>
          <w:tab w:val="left" w:pos="7665"/>
        </w:tabs>
        <w:spacing w:line="360" w:lineRule="auto"/>
        <w:ind w:firstLine="480"/>
        <w:rPr>
          <w:rFonts w:hint="eastAsia" w:ascii="宋体" w:hAnsi="宋体" w:eastAsia="宋体" w:cs="宋体"/>
          <w:sz w:val="24"/>
        </w:rPr>
      </w:pPr>
      <w:r>
        <w:rPr>
          <w:rFonts w:hint="eastAsia" w:ascii="宋体" w:hAnsi="宋体" w:eastAsia="宋体" w:cs="宋体"/>
          <w:sz w:val="24"/>
        </w:rPr>
        <w:t>36.5 中标通知书发出后，采购人不得违法改变中标结果，中标人无正当理由不得放弃中标。</w:t>
      </w:r>
    </w:p>
    <w:p>
      <w:pPr>
        <w:pStyle w:val="4"/>
        <w:spacing w:before="300" w:after="120" w:afterLines="50" w:line="360" w:lineRule="auto"/>
        <w:rPr>
          <w:rFonts w:hint="eastAsia" w:ascii="宋体" w:hAnsi="宋体" w:eastAsia="宋体" w:cs="宋体"/>
          <w:bCs/>
        </w:rPr>
      </w:pPr>
      <w:bookmarkStart w:id="261" w:name="_Toc2777"/>
      <w:r>
        <w:rPr>
          <w:rFonts w:hint="eastAsia" w:ascii="宋体" w:hAnsi="宋体" w:eastAsia="宋体" w:cs="宋体"/>
          <w:bCs/>
        </w:rPr>
        <w:t>十、废标或变更采购方式</w:t>
      </w:r>
      <w:bookmarkEnd w:id="261"/>
    </w:p>
    <w:p>
      <w:pPr>
        <w:pStyle w:val="5"/>
        <w:spacing w:before="0" w:after="0" w:line="360" w:lineRule="auto"/>
        <w:rPr>
          <w:rFonts w:hint="eastAsia" w:ascii="宋体" w:hAnsi="宋体" w:eastAsia="宋体" w:cs="宋体"/>
        </w:rPr>
      </w:pPr>
      <w:r>
        <w:rPr>
          <w:rFonts w:hint="eastAsia" w:ascii="宋体" w:hAnsi="宋体" w:eastAsia="宋体" w:cs="宋体"/>
        </w:rPr>
        <w:t>37.废标的情形</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37.1 招标采购中，出现下列情形之一的，应予以废标：</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（1）符合专业条件的投标人或者对招标文件作实质响应的投标人不足3家的；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（2）出现影响采购公正的违法、违规行为的；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（3）投标人的报价均超过了采购预算，采购人不能支付的；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（4）因重大变故，采购任务取消的。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37.2 废标后，采购代理机构应在财政部门指定采购网上公告，并公告废标的详细理由。</w:t>
      </w:r>
    </w:p>
    <w:p>
      <w:pPr>
        <w:pStyle w:val="5"/>
        <w:spacing w:after="120" w:afterLines="50"/>
        <w:rPr>
          <w:rFonts w:hint="eastAsia" w:ascii="宋体" w:hAnsi="宋体" w:eastAsia="宋体" w:cs="宋体"/>
        </w:rPr>
      </w:pPr>
      <w:r>
        <w:rPr>
          <w:rFonts w:hint="eastAsia" w:ascii="宋体" w:hAnsi="宋体" w:eastAsia="宋体" w:cs="宋体"/>
        </w:rPr>
        <w:t>38.变更采购方式</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根据中华人民共和国财政部2017年第87号部长令--《政府采购货物和服务招标投标管理办法》第四十三条，公开招标的货物、服务类项目，投标截止后投标人不足三家或者通过资格审查或符合性审查的投标人不足三家的，除废标情形外，按照以下方式处理：</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1.招标文件存在不合理条款或者招标程序不符合规定的，采购人、采购代理机构改正后依法重新招标；</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2.招标文件没有不合理条款、招标程序符合规定，需要采用其他采购方式采购的，采购人应当依法报财政部门批准：</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①在招标过程中，提交投标文件或者通过资格审查或符合性审查的投标人只有2家时，根据2013年第74号部长令--《政府采购非招标采购方式管理办法》第二十七条和陕西省财政厅陕财办采资（2016）53号文件第七条的规定，经采购人书面请示政府采购管理机构同意后，可以现场转为竞争性谈判继续采购。</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②如果转为竞争性谈判方式，则原招标文件转为竞争性谈判文件，原投标人即为报价人，原投标文件报价作为竞争性谈判的第一次报价，评审方法按照竞争性谈判的评审原则，在质量和服务均能满足招标文件实质性要求的基础上，按照最后报价由低到高的顺序，确定成交候选人。</w:t>
      </w:r>
    </w:p>
    <w:p>
      <w:pPr>
        <w:pStyle w:val="4"/>
        <w:adjustRightInd w:val="0"/>
        <w:snapToGrid w:val="0"/>
        <w:spacing w:before="300" w:after="300" w:line="360" w:lineRule="auto"/>
        <w:rPr>
          <w:rFonts w:hint="eastAsia" w:ascii="宋体" w:hAnsi="宋体" w:eastAsia="宋体" w:cs="宋体"/>
          <w:bCs/>
        </w:rPr>
      </w:pPr>
      <w:bookmarkStart w:id="262" w:name="_Toc4521"/>
      <w:r>
        <w:rPr>
          <w:rFonts w:hint="eastAsia" w:ascii="宋体" w:hAnsi="宋体" w:eastAsia="宋体" w:cs="宋体"/>
          <w:bCs/>
        </w:rPr>
        <w:t>十一、合同授予</w:t>
      </w:r>
      <w:bookmarkEnd w:id="262"/>
    </w:p>
    <w:p>
      <w:pPr>
        <w:pStyle w:val="5"/>
        <w:rPr>
          <w:rFonts w:hint="eastAsia" w:ascii="宋体" w:hAnsi="宋体" w:eastAsia="宋体" w:cs="宋体"/>
        </w:rPr>
      </w:pPr>
      <w:r>
        <w:rPr>
          <w:rFonts w:hint="eastAsia" w:ascii="宋体" w:hAnsi="宋体" w:eastAsia="宋体" w:cs="宋体"/>
        </w:rPr>
        <w:t>39.履约保证金</w:t>
      </w:r>
    </w:p>
    <w:p>
      <w:pPr>
        <w:tabs>
          <w:tab w:val="left" w:pos="7665"/>
        </w:tabs>
        <w:spacing w:line="360" w:lineRule="auto"/>
        <w:ind w:firstLine="482"/>
        <w:rPr>
          <w:rFonts w:hint="eastAsia" w:ascii="宋体" w:hAnsi="宋体" w:eastAsia="宋体" w:cs="宋体"/>
          <w:sz w:val="24"/>
        </w:rPr>
      </w:pPr>
      <w:r>
        <w:rPr>
          <w:rFonts w:hint="eastAsia" w:ascii="宋体" w:hAnsi="宋体" w:eastAsia="宋体" w:cs="宋体"/>
          <w:sz w:val="24"/>
        </w:rPr>
        <w:t>39.1 项目需要提交履约保证金的，适用本条。</w:t>
      </w:r>
    </w:p>
    <w:p>
      <w:pPr>
        <w:tabs>
          <w:tab w:val="left" w:pos="7665"/>
        </w:tabs>
        <w:spacing w:line="360" w:lineRule="auto"/>
        <w:ind w:firstLine="482"/>
        <w:rPr>
          <w:rFonts w:hint="eastAsia" w:ascii="宋体" w:hAnsi="宋体" w:eastAsia="宋体" w:cs="宋体"/>
          <w:sz w:val="24"/>
        </w:rPr>
      </w:pPr>
      <w:r>
        <w:rPr>
          <w:rFonts w:hint="eastAsia" w:ascii="宋体" w:hAnsi="宋体" w:eastAsia="宋体" w:cs="宋体"/>
          <w:sz w:val="24"/>
        </w:rPr>
        <w:t>39.2中标人在收到采购代理机构的成交通知书后10日内，应按照投标人须知前附表的规定，向采购人提交履约保证金或履约担保。联合体成交的，履约保证金或履约担保由联合体中牵头人的名义提交。</w:t>
      </w:r>
    </w:p>
    <w:p>
      <w:pPr>
        <w:pStyle w:val="24"/>
        <w:snapToGrid w:val="0"/>
        <w:spacing w:line="360" w:lineRule="auto"/>
        <w:ind w:firstLine="480" w:firstLineChars="200"/>
        <w:rPr>
          <w:rFonts w:hint="eastAsia" w:ascii="宋体" w:hAnsi="宋体" w:eastAsia="宋体" w:cs="宋体"/>
          <w:kern w:val="2"/>
        </w:rPr>
      </w:pPr>
      <w:r>
        <w:rPr>
          <w:rFonts w:hint="eastAsia" w:ascii="宋体" w:hAnsi="宋体" w:eastAsia="宋体" w:cs="宋体"/>
        </w:rPr>
        <w:t>39.3 中标人</w:t>
      </w:r>
      <w:r>
        <w:rPr>
          <w:rFonts w:hint="eastAsia" w:ascii="宋体" w:hAnsi="宋体" w:eastAsia="宋体" w:cs="宋体"/>
          <w:spacing w:val="4"/>
        </w:rPr>
        <w:t>没有按照本章第39.2</w:t>
      </w:r>
      <w:r>
        <w:rPr>
          <w:rFonts w:hint="eastAsia" w:ascii="宋体" w:hAnsi="宋体" w:eastAsia="宋体" w:cs="宋体"/>
          <w:lang w:val="zh-CN"/>
        </w:rPr>
        <w:t>条</w:t>
      </w:r>
      <w:r>
        <w:rPr>
          <w:rFonts w:hint="eastAsia" w:ascii="宋体" w:hAnsi="宋体" w:eastAsia="宋体" w:cs="宋体"/>
          <w:spacing w:val="4"/>
        </w:rPr>
        <w:t>规定</w:t>
      </w:r>
      <w:r>
        <w:rPr>
          <w:rFonts w:hint="eastAsia" w:ascii="宋体" w:hAnsi="宋体" w:eastAsia="宋体" w:cs="宋体"/>
        </w:rPr>
        <w:t>提交履约保证金或履约担保的</w:t>
      </w:r>
      <w:r>
        <w:rPr>
          <w:rFonts w:hint="eastAsia" w:ascii="宋体" w:hAnsi="宋体" w:eastAsia="宋体" w:cs="宋体"/>
          <w:spacing w:val="4"/>
        </w:rPr>
        <w:t>，视为放弃</w:t>
      </w:r>
      <w:r>
        <w:rPr>
          <w:rFonts w:hint="eastAsia" w:ascii="宋体" w:hAnsi="宋体" w:eastAsia="宋体" w:cs="宋体"/>
        </w:rPr>
        <w:t>中标资格</w:t>
      </w:r>
      <w:r>
        <w:rPr>
          <w:rFonts w:hint="eastAsia" w:ascii="宋体" w:hAnsi="宋体" w:eastAsia="宋体" w:cs="宋体"/>
          <w:spacing w:val="4"/>
        </w:rPr>
        <w:t>，</w:t>
      </w:r>
      <w:r>
        <w:rPr>
          <w:rFonts w:hint="eastAsia" w:ascii="宋体" w:hAnsi="宋体" w:eastAsia="宋体" w:cs="宋体"/>
          <w:spacing w:val="2"/>
        </w:rPr>
        <w:t>给采购人造成的损失的，中标人应当对此予以赔偿。</w:t>
      </w:r>
      <w:r>
        <w:rPr>
          <w:rFonts w:hint="eastAsia" w:ascii="宋体" w:hAnsi="宋体" w:eastAsia="宋体" w:cs="宋体"/>
          <w:kern w:val="2"/>
        </w:rPr>
        <w:t>如遇以下情况，合同履约保证金不予退还：</w:t>
      </w:r>
    </w:p>
    <w:p>
      <w:pPr>
        <w:pStyle w:val="24"/>
        <w:snapToGrid w:val="0"/>
        <w:spacing w:line="360" w:lineRule="auto"/>
        <w:ind w:firstLine="480" w:firstLineChars="200"/>
        <w:rPr>
          <w:rFonts w:hint="eastAsia" w:ascii="宋体" w:hAnsi="宋体" w:eastAsia="宋体" w:cs="宋体"/>
          <w:kern w:val="2"/>
        </w:rPr>
      </w:pPr>
      <w:r>
        <w:rPr>
          <w:rFonts w:hint="eastAsia" w:ascii="宋体" w:hAnsi="宋体" w:eastAsia="宋体" w:cs="宋体"/>
          <w:kern w:val="2"/>
        </w:rPr>
        <w:t>（1）合同签订后不能按合同期限要求完成的；</w:t>
      </w:r>
    </w:p>
    <w:p>
      <w:pPr>
        <w:pStyle w:val="24"/>
        <w:snapToGrid w:val="0"/>
        <w:spacing w:line="360" w:lineRule="auto"/>
        <w:ind w:firstLine="480" w:firstLineChars="200"/>
        <w:rPr>
          <w:rFonts w:hint="eastAsia" w:ascii="宋体" w:hAnsi="宋体" w:eastAsia="宋体" w:cs="宋体"/>
          <w:kern w:val="2"/>
        </w:rPr>
      </w:pPr>
      <w:r>
        <w:rPr>
          <w:rFonts w:hint="eastAsia" w:ascii="宋体" w:hAnsi="宋体" w:eastAsia="宋体" w:cs="宋体"/>
          <w:kern w:val="2"/>
        </w:rPr>
        <w:t>（2）交货内容与合同不符或验收不合格的；</w:t>
      </w:r>
    </w:p>
    <w:p>
      <w:pPr>
        <w:pStyle w:val="24"/>
        <w:snapToGrid w:val="0"/>
        <w:spacing w:line="360" w:lineRule="auto"/>
        <w:ind w:firstLine="480" w:firstLineChars="200"/>
        <w:rPr>
          <w:rFonts w:hint="eastAsia" w:ascii="宋体" w:hAnsi="宋体" w:eastAsia="宋体" w:cs="宋体"/>
          <w:b/>
        </w:rPr>
      </w:pPr>
      <w:r>
        <w:rPr>
          <w:rFonts w:hint="eastAsia" w:ascii="宋体" w:hAnsi="宋体" w:eastAsia="宋体" w:cs="宋体"/>
          <w:kern w:val="2"/>
        </w:rPr>
        <w:t xml:space="preserve">（3）不能按合同履约的； </w:t>
      </w:r>
    </w:p>
    <w:p>
      <w:pPr>
        <w:pStyle w:val="5"/>
        <w:rPr>
          <w:rFonts w:hint="eastAsia" w:ascii="宋体" w:hAnsi="宋体" w:eastAsia="宋体" w:cs="宋体"/>
        </w:rPr>
      </w:pPr>
      <w:r>
        <w:rPr>
          <w:rFonts w:hint="eastAsia" w:ascii="宋体" w:hAnsi="宋体" w:eastAsia="宋体" w:cs="宋体"/>
        </w:rPr>
        <w:t>40.合同订立</w:t>
      </w:r>
    </w:p>
    <w:p>
      <w:pPr>
        <w:tabs>
          <w:tab w:val="left" w:pos="7665"/>
        </w:tabs>
        <w:spacing w:line="360" w:lineRule="auto"/>
        <w:ind w:firstLine="482"/>
        <w:rPr>
          <w:rFonts w:hint="eastAsia" w:ascii="宋体" w:hAnsi="宋体" w:eastAsia="宋体" w:cs="宋体"/>
          <w:b/>
          <w:sz w:val="24"/>
        </w:rPr>
      </w:pPr>
      <w:r>
        <w:rPr>
          <w:rFonts w:hint="eastAsia" w:ascii="宋体" w:hAnsi="宋体" w:eastAsia="宋体" w:cs="宋体"/>
          <w:sz w:val="24"/>
        </w:rPr>
        <w:t>40.1 中标人应在《中标通知书》发出之日起30日内按照招标文件和投标文件（包括评标中形成的澄清文件）的规定与采购人签订采购合同。由于中标人的原因逾期未与采购人签订采购合同的，将视为放弃中标，取消其中标资格，给采购人造成的损失的，</w:t>
      </w:r>
      <w:r>
        <w:rPr>
          <w:rFonts w:hint="eastAsia" w:ascii="宋体" w:hAnsi="宋体" w:eastAsia="宋体" w:cs="宋体"/>
          <w:spacing w:val="2"/>
          <w:sz w:val="24"/>
        </w:rPr>
        <w:t>中标人应当对此予以赔偿。</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40.2 发出中标通知书后，采购人无正当理由拒签合同或在合同签订时向中标人提出附加条件的，给中标人造成损失的，还应当赔偿损失。</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40.3中标人因不可抗力原因不能履行采购合同或放弃中标的，采购人可以与排在中标人之后第一位的中标候选人签订采购合同，以此类推。</w:t>
      </w:r>
    </w:p>
    <w:p>
      <w:pPr>
        <w:pStyle w:val="5"/>
        <w:rPr>
          <w:rFonts w:hint="eastAsia" w:ascii="宋体" w:hAnsi="宋体" w:eastAsia="宋体" w:cs="宋体"/>
        </w:rPr>
      </w:pPr>
      <w:r>
        <w:rPr>
          <w:rFonts w:hint="eastAsia" w:ascii="宋体" w:hAnsi="宋体" w:eastAsia="宋体" w:cs="宋体"/>
        </w:rPr>
        <w:t>41.合同履行</w:t>
      </w:r>
    </w:p>
    <w:p>
      <w:pPr>
        <w:tabs>
          <w:tab w:val="left" w:pos="426"/>
        </w:tabs>
        <w:autoSpaceDE w:val="0"/>
        <w:autoSpaceDN w:val="0"/>
        <w:adjustRightInd w:val="0"/>
        <w:snapToGrid w:val="0"/>
        <w:spacing w:line="360" w:lineRule="auto"/>
        <w:ind w:firstLine="480" w:firstLineChars="200"/>
        <w:rPr>
          <w:rFonts w:hint="eastAsia" w:ascii="宋体" w:hAnsi="宋体" w:eastAsia="宋体" w:cs="宋体"/>
          <w:b/>
          <w:bCs/>
          <w:sz w:val="24"/>
        </w:rPr>
      </w:pPr>
      <w:r>
        <w:rPr>
          <w:rFonts w:hint="eastAsia" w:ascii="宋体" w:hAnsi="宋体" w:eastAsia="宋体" w:cs="宋体"/>
          <w:sz w:val="24"/>
        </w:rPr>
        <w:t xml:space="preserve">41.1 </w:t>
      </w:r>
      <w:r>
        <w:rPr>
          <w:rFonts w:hint="eastAsia" w:ascii="宋体" w:hAnsi="宋体" w:eastAsia="宋体" w:cs="宋体"/>
          <w:sz w:val="24"/>
          <w:lang w:eastAsia="zh-TW"/>
        </w:rPr>
        <w:t>政府采购合同订立后，合同各方不得擅自变更</w:t>
      </w:r>
      <w:r>
        <w:rPr>
          <w:rFonts w:hint="eastAsia" w:ascii="宋体" w:hAnsi="宋体" w:eastAsia="宋体" w:cs="宋体"/>
          <w:sz w:val="24"/>
        </w:rPr>
        <w:t>或者</w:t>
      </w:r>
      <w:r>
        <w:rPr>
          <w:rFonts w:hint="eastAsia" w:ascii="宋体" w:hAnsi="宋体" w:eastAsia="宋体" w:cs="宋体"/>
          <w:sz w:val="24"/>
          <w:lang w:eastAsia="zh-TW"/>
        </w:rPr>
        <w:t>中止或者终止合同。政府采购合同需要变更的，采购人应将有关合同变更内容，以书面形式报政府采购监督管理</w:t>
      </w:r>
      <w:r>
        <w:rPr>
          <w:rFonts w:hint="eastAsia" w:ascii="宋体" w:hAnsi="宋体" w:eastAsia="宋体" w:cs="宋体"/>
          <w:sz w:val="24"/>
        </w:rPr>
        <w:t>部门</w:t>
      </w:r>
      <w:r>
        <w:rPr>
          <w:rFonts w:hint="eastAsia" w:ascii="宋体" w:hAnsi="宋体" w:eastAsia="宋体" w:cs="宋体"/>
          <w:sz w:val="24"/>
          <w:lang w:eastAsia="zh-TW"/>
        </w:rPr>
        <w:t>备案；因特殊情况需要中止或终止合同的，采购人应将中止或终止合同的理由以及相应措施，以书面形式报政府采购监督管理</w:t>
      </w:r>
      <w:r>
        <w:rPr>
          <w:rFonts w:hint="eastAsia" w:ascii="宋体" w:hAnsi="宋体" w:eastAsia="宋体" w:cs="宋体"/>
          <w:sz w:val="24"/>
        </w:rPr>
        <w:t>部门</w:t>
      </w:r>
      <w:r>
        <w:rPr>
          <w:rFonts w:hint="eastAsia" w:ascii="宋体" w:hAnsi="宋体" w:eastAsia="宋体" w:cs="宋体"/>
          <w:sz w:val="24"/>
          <w:lang w:eastAsia="zh-TW"/>
        </w:rPr>
        <w:t>备案。</w:t>
      </w:r>
    </w:p>
    <w:p>
      <w:pPr>
        <w:tabs>
          <w:tab w:val="left" w:pos="426"/>
        </w:tabs>
        <w:autoSpaceDE w:val="0"/>
        <w:autoSpaceDN w:val="0"/>
        <w:adjustRightInd w:val="0"/>
        <w:snapToGrid w:val="0"/>
        <w:spacing w:line="360" w:lineRule="auto"/>
        <w:ind w:firstLine="480" w:firstLineChars="200"/>
        <w:rPr>
          <w:rFonts w:hint="eastAsia" w:ascii="宋体" w:hAnsi="宋体" w:eastAsia="宋体" w:cs="宋体"/>
          <w:bCs/>
          <w:sz w:val="24"/>
        </w:rPr>
      </w:pPr>
      <w:r>
        <w:rPr>
          <w:rFonts w:hint="eastAsia" w:ascii="宋体" w:hAnsi="宋体" w:eastAsia="宋体" w:cs="宋体"/>
          <w:sz w:val="24"/>
        </w:rPr>
        <w:t xml:space="preserve">41.2 </w:t>
      </w:r>
      <w:r>
        <w:rPr>
          <w:rFonts w:hint="eastAsia" w:ascii="宋体" w:hAnsi="宋体" w:eastAsia="宋体" w:cs="宋体"/>
          <w:sz w:val="24"/>
          <w:lang w:eastAsia="zh-TW"/>
        </w:rPr>
        <w:t>政府采购合同履行中，采购人需追加与合同标的相同的货物的，在不改变合同其他条款的前提下，可以与</w:t>
      </w:r>
      <w:r>
        <w:rPr>
          <w:rFonts w:hint="eastAsia" w:ascii="宋体" w:hAnsi="宋体" w:eastAsia="宋体" w:cs="宋体"/>
          <w:sz w:val="24"/>
        </w:rPr>
        <w:t>中标人</w:t>
      </w:r>
      <w:r>
        <w:rPr>
          <w:rFonts w:hint="eastAsia" w:ascii="宋体" w:hAnsi="宋体" w:eastAsia="宋体" w:cs="宋体"/>
          <w:sz w:val="24"/>
          <w:lang w:eastAsia="zh-TW"/>
        </w:rPr>
        <w:t>签订补充合同，但</w:t>
      </w:r>
      <w:r>
        <w:rPr>
          <w:rFonts w:hint="eastAsia" w:ascii="宋体" w:hAnsi="宋体" w:eastAsia="宋体" w:cs="宋体"/>
          <w:sz w:val="24"/>
        </w:rPr>
        <w:t>须按照当地财政部门的规定要求执行，</w:t>
      </w:r>
      <w:r>
        <w:rPr>
          <w:rFonts w:hint="eastAsia" w:ascii="宋体" w:hAnsi="宋体" w:eastAsia="宋体" w:cs="宋体"/>
          <w:sz w:val="24"/>
          <w:lang w:eastAsia="zh-TW"/>
        </w:rPr>
        <w:t>所补充合同的采购金额不得超过原</w:t>
      </w:r>
      <w:r>
        <w:rPr>
          <w:rFonts w:hint="eastAsia" w:ascii="宋体" w:hAnsi="宋体" w:eastAsia="宋体" w:cs="宋体"/>
          <w:sz w:val="24"/>
        </w:rPr>
        <w:t>合同</w:t>
      </w:r>
      <w:r>
        <w:rPr>
          <w:rFonts w:hint="eastAsia" w:ascii="宋体" w:hAnsi="宋体" w:eastAsia="宋体" w:cs="宋体"/>
          <w:sz w:val="24"/>
          <w:lang w:eastAsia="zh-TW"/>
        </w:rPr>
        <w:t>采购金额的百分之十。签订补充合同的</w:t>
      </w:r>
      <w:r>
        <w:rPr>
          <w:rFonts w:hint="eastAsia" w:ascii="宋体" w:hAnsi="宋体" w:eastAsia="宋体" w:cs="宋体"/>
          <w:sz w:val="24"/>
        </w:rPr>
        <w:t>应</w:t>
      </w:r>
      <w:r>
        <w:rPr>
          <w:rFonts w:hint="eastAsia" w:ascii="宋体" w:hAnsi="宋体" w:eastAsia="宋体" w:cs="宋体"/>
          <w:sz w:val="24"/>
          <w:lang w:eastAsia="zh-TW"/>
        </w:rPr>
        <w:t>按规定备案。</w:t>
      </w:r>
    </w:p>
    <w:p>
      <w:pPr>
        <w:pStyle w:val="4"/>
        <w:spacing w:before="120" w:beforeLines="50" w:after="120" w:afterLines="50" w:line="360" w:lineRule="auto"/>
        <w:rPr>
          <w:rFonts w:hint="eastAsia" w:ascii="宋体" w:hAnsi="宋体" w:eastAsia="宋体" w:cs="宋体"/>
          <w:bCs/>
        </w:rPr>
      </w:pPr>
      <w:bookmarkStart w:id="263" w:name="_Toc9003"/>
      <w:r>
        <w:rPr>
          <w:rFonts w:hint="eastAsia" w:ascii="宋体" w:hAnsi="宋体" w:eastAsia="宋体" w:cs="宋体"/>
          <w:bCs/>
        </w:rPr>
        <w:t>十二、中标服务费</w:t>
      </w:r>
      <w:bookmarkEnd w:id="263"/>
    </w:p>
    <w:p>
      <w:pPr>
        <w:pStyle w:val="5"/>
        <w:spacing w:before="120" w:beforeLines="50" w:after="120" w:afterLines="50"/>
        <w:rPr>
          <w:rFonts w:hint="eastAsia" w:ascii="宋体" w:hAnsi="宋体" w:eastAsia="宋体" w:cs="宋体"/>
        </w:rPr>
      </w:pPr>
      <w:r>
        <w:rPr>
          <w:rFonts w:hint="eastAsia" w:ascii="宋体" w:hAnsi="宋体" w:eastAsia="宋体" w:cs="宋体"/>
        </w:rPr>
        <w:t>42.中标服务费的数额及缴纳方式</w:t>
      </w:r>
    </w:p>
    <w:p>
      <w:pPr>
        <w:spacing w:line="360" w:lineRule="auto"/>
        <w:ind w:firstLine="573"/>
        <w:rPr>
          <w:rFonts w:hint="eastAsia" w:ascii="宋体" w:hAnsi="宋体" w:eastAsia="宋体" w:cs="宋体"/>
          <w:sz w:val="24"/>
        </w:rPr>
      </w:pPr>
      <w:r>
        <w:rPr>
          <w:rFonts w:hint="eastAsia" w:ascii="宋体" w:hAnsi="宋体" w:eastAsia="宋体" w:cs="宋体"/>
          <w:sz w:val="24"/>
        </w:rPr>
        <w:t>42.1 中标人在领取《中标通知书》之前，应向采购代理机构缴纳中标服务费。</w:t>
      </w:r>
    </w:p>
    <w:p>
      <w:pPr>
        <w:spacing w:line="360" w:lineRule="auto"/>
        <w:ind w:firstLine="573"/>
        <w:rPr>
          <w:rFonts w:hint="eastAsia" w:ascii="宋体" w:hAnsi="宋体" w:eastAsia="宋体" w:cs="宋体"/>
          <w:sz w:val="24"/>
        </w:rPr>
      </w:pPr>
      <w:r>
        <w:rPr>
          <w:rFonts w:hint="eastAsia" w:ascii="宋体" w:hAnsi="宋体" w:eastAsia="宋体" w:cs="宋体"/>
          <w:sz w:val="24"/>
        </w:rPr>
        <w:t>42.2 中标服务费参考《国家计委关于印发〈招标代理服务费管理暂行办法〉的通知》（计价格【2002】1980号）、《国家发展和改革委员会办公厅关于招标代理服务收费有关问题的通知》（发改办价格〔2003〕857号）规定，</w:t>
      </w:r>
      <w:r>
        <w:rPr>
          <w:rFonts w:hint="eastAsia" w:ascii="宋体" w:hAnsi="宋体" w:eastAsia="宋体" w:cs="宋体"/>
          <w:sz w:val="24"/>
          <w:lang w:val="zh-CN"/>
        </w:rPr>
        <w:t>不足陆仟伍佰元按陆仟伍佰元收取，</w:t>
      </w:r>
      <w:r>
        <w:rPr>
          <w:rFonts w:hint="eastAsia" w:ascii="宋体" w:hAnsi="宋体" w:eastAsia="宋体" w:cs="宋体"/>
          <w:sz w:val="24"/>
        </w:rPr>
        <w:t>具体金额将在结果公告中公布。</w:t>
      </w:r>
    </w:p>
    <w:p>
      <w:pPr>
        <w:spacing w:line="360" w:lineRule="auto"/>
        <w:ind w:firstLine="573"/>
        <w:rPr>
          <w:rFonts w:hint="eastAsia" w:ascii="宋体" w:hAnsi="宋体" w:eastAsia="宋体" w:cs="宋体"/>
          <w:sz w:val="24"/>
        </w:rPr>
      </w:pPr>
      <w:r>
        <w:rPr>
          <w:rFonts w:hint="eastAsia" w:ascii="宋体" w:hAnsi="宋体" w:eastAsia="宋体" w:cs="宋体"/>
          <w:sz w:val="24"/>
        </w:rPr>
        <w:t>42.3 中标服务费，可以采取现金、支票、银行汇票、电汇、网银等方式缴纳。</w:t>
      </w:r>
    </w:p>
    <w:p>
      <w:pPr>
        <w:spacing w:line="360" w:lineRule="auto"/>
        <w:ind w:firstLine="573"/>
        <w:jc w:val="left"/>
        <w:rPr>
          <w:rFonts w:hint="eastAsia" w:ascii="宋体" w:hAnsi="宋体" w:eastAsia="宋体" w:cs="宋体"/>
          <w:b/>
          <w:sz w:val="24"/>
        </w:rPr>
      </w:pPr>
      <w:r>
        <w:rPr>
          <w:rFonts w:hint="eastAsia" w:ascii="宋体" w:hAnsi="宋体" w:eastAsia="宋体" w:cs="宋体"/>
          <w:b/>
          <w:sz w:val="24"/>
        </w:rPr>
        <w:t>招标代理服务费交纳转账信息：</w:t>
      </w:r>
    </w:p>
    <w:p>
      <w:pPr>
        <w:spacing w:line="360" w:lineRule="auto"/>
        <w:ind w:firstLine="573"/>
        <w:jc w:val="left"/>
        <w:rPr>
          <w:rFonts w:hint="eastAsia" w:ascii="宋体" w:hAnsi="宋体" w:eastAsia="宋体" w:cs="宋体"/>
          <w:b/>
          <w:sz w:val="24"/>
        </w:rPr>
      </w:pPr>
      <w:r>
        <w:rPr>
          <w:rFonts w:hint="eastAsia" w:ascii="宋体" w:hAnsi="宋体" w:eastAsia="宋体" w:cs="宋体"/>
          <w:b/>
          <w:sz w:val="24"/>
        </w:rPr>
        <w:t>银行户名：陕西明正招标有限公司</w:t>
      </w:r>
    </w:p>
    <w:p>
      <w:pPr>
        <w:spacing w:line="360" w:lineRule="auto"/>
        <w:ind w:firstLine="573"/>
        <w:jc w:val="left"/>
        <w:rPr>
          <w:rFonts w:hint="eastAsia" w:ascii="宋体" w:hAnsi="宋体" w:eastAsia="宋体" w:cs="宋体"/>
          <w:b/>
          <w:sz w:val="24"/>
        </w:rPr>
      </w:pPr>
      <w:r>
        <w:rPr>
          <w:rFonts w:hint="eastAsia" w:ascii="宋体" w:hAnsi="宋体" w:eastAsia="宋体" w:cs="宋体"/>
          <w:b/>
          <w:sz w:val="24"/>
        </w:rPr>
        <w:t>开户行名称：招商银行股份有限公司西安白沙路支行</w:t>
      </w:r>
    </w:p>
    <w:p>
      <w:pPr>
        <w:spacing w:line="360" w:lineRule="auto"/>
        <w:ind w:firstLine="573"/>
        <w:jc w:val="left"/>
        <w:rPr>
          <w:rFonts w:hint="eastAsia" w:ascii="宋体" w:hAnsi="宋体" w:eastAsia="宋体" w:cs="宋体"/>
          <w:b/>
          <w:sz w:val="24"/>
        </w:rPr>
      </w:pPr>
      <w:r>
        <w:rPr>
          <w:rFonts w:hint="eastAsia" w:ascii="宋体" w:hAnsi="宋体" w:eastAsia="宋体" w:cs="宋体"/>
          <w:b/>
          <w:sz w:val="24"/>
        </w:rPr>
        <w:t>账      号：129907967910101</w:t>
      </w:r>
    </w:p>
    <w:p>
      <w:pPr>
        <w:spacing w:line="360" w:lineRule="auto"/>
        <w:ind w:firstLine="573"/>
        <w:rPr>
          <w:rFonts w:hint="eastAsia" w:ascii="宋体" w:hAnsi="宋体" w:eastAsia="宋体" w:cs="宋体"/>
          <w:b/>
          <w:sz w:val="24"/>
        </w:rPr>
      </w:pPr>
      <w:r>
        <w:rPr>
          <w:rFonts w:hint="eastAsia" w:ascii="宋体" w:hAnsi="宋体" w:eastAsia="宋体" w:cs="宋体"/>
          <w:sz w:val="24"/>
        </w:rPr>
        <w:t>42.4投标人应将招标代理服务费/中标服务费计算入投标总报价，但不在分项报价中单独列出。</w:t>
      </w:r>
    </w:p>
    <w:p>
      <w:pPr>
        <w:pStyle w:val="4"/>
        <w:spacing w:before="0" w:after="120" w:afterLines="50" w:line="360" w:lineRule="auto"/>
        <w:rPr>
          <w:rFonts w:hint="eastAsia" w:ascii="宋体" w:hAnsi="宋体" w:eastAsia="宋体" w:cs="宋体"/>
          <w:bCs/>
        </w:rPr>
      </w:pPr>
      <w:bookmarkStart w:id="264" w:name="_Toc10243"/>
      <w:r>
        <w:rPr>
          <w:rFonts w:hint="eastAsia" w:ascii="宋体" w:hAnsi="宋体" w:eastAsia="宋体" w:cs="宋体"/>
          <w:bCs/>
        </w:rPr>
        <w:t>十三、质疑与投诉</w:t>
      </w:r>
      <w:bookmarkEnd w:id="264"/>
    </w:p>
    <w:p>
      <w:pPr>
        <w:pStyle w:val="5"/>
        <w:rPr>
          <w:rFonts w:hint="eastAsia" w:ascii="宋体" w:hAnsi="宋体" w:eastAsia="宋体" w:cs="宋体"/>
        </w:rPr>
      </w:pPr>
      <w:r>
        <w:rPr>
          <w:rFonts w:hint="eastAsia" w:ascii="宋体" w:hAnsi="宋体" w:eastAsia="宋体" w:cs="宋体"/>
        </w:rPr>
        <w:t>43.质疑</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43.1 投标人对本次招标采购活动有疑问的，按照国家《中华人民共和国政府采购法》、《中华人民共和国政府采购法实施条例》及《政府采购质疑和投诉办法》（财政部94号令）的规定办理。</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43.2 投标人对采购文件、采购过程或中标结果使自身的合法权益受到损害，应当在法定期限内一次性提出针对同一采购程序环节的质疑，按照质疑函范本格式要求以书面形式向采购代理机构或采购人提出质疑。</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1）质疑书应当包括以下主要内容：被质疑项目名称、项目编号、标段/包号、采购文件获取日期、质疑事项、证据及来源线索、法律依据（具体条款）、招标采购活动中自己权益受到侵害的实质内容、质疑人有效联系方式等。</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（2）质疑书应当由法定代表人或授权代表签字或盖章，并加盖单位公章，公章不得以合同章或其他印章代替，并附法人身份证明。</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（3）质疑人可以授权代表办理质疑事项，代理人办理质疑事项时，除提交质疑书外，还应当提交质疑人的授权委托书及代理人的有效身份证明，授权委托书应当载明委托代理的具体权限和事项。</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（4）质疑函范本格式在中国政府采购网站（http://www.ccgp.gov.cn/）自行下载。</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（5）接收质疑函的联系部门、联系电话和通讯地址同采购公告。</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43.3 有下列情形之一的，属于无效质疑，采购代理机构和采购人不予受理：</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（1）质疑人不是参与本次政府采购项目的投标人；</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（2）质疑人与质疑事项不存在利害关系的；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（3）未在法定期限内提出质疑的；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（4）质疑未以书面形式提出，以传真、电子邮件、移动通信等形式即时收悉提交的质疑材料；</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（5）质疑未按质疑函范本格式提出的；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（6）质疑书主要内容构成不完整的；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（7）质疑书没有合法有效的签字、盖章或授权的；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（8）以非法手段取得证据、材料的；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（9）质疑答复后，同一质疑人就同一事项再次提出质疑的；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（10）不符合法律、法规、规章和政府采购监管机构规定的其他条件的。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43.4 采购代理机构或采购人将在收到书面质疑后7个工作日内做出答复，并以书面形式通知质疑人和其他有关投标人。</w:t>
      </w:r>
    </w:p>
    <w:p>
      <w:pPr>
        <w:pStyle w:val="5"/>
        <w:rPr>
          <w:rFonts w:hint="eastAsia" w:ascii="宋体" w:hAnsi="宋体" w:eastAsia="宋体" w:cs="宋体"/>
        </w:rPr>
      </w:pPr>
      <w:r>
        <w:rPr>
          <w:rFonts w:hint="eastAsia" w:ascii="宋体" w:hAnsi="宋体" w:eastAsia="宋体" w:cs="宋体"/>
        </w:rPr>
        <w:t>44.投诉</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44.1 投标人和其他厉害关系人认为本次招标采购活动违反法律、法规和规章规定的，有权向有关行政监督机构投诉。</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（1）质疑人对采购代理机构或采购人的答复不满意，以及采购代理机构或采购人未在规定时间内做出答复的，可以在答复期满后15个工作日内向政府采购监管机构提出投诉。</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（2）投标人投诉的事项不得超出已质疑事项的范围。</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（3）投诉书范本格式在中国政府采购网站（http://www.ccgp.gov.cn/）自行下载。</w:t>
      </w:r>
    </w:p>
    <w:p>
      <w:pPr>
        <w:pStyle w:val="4"/>
        <w:spacing w:before="300" w:after="300" w:line="360" w:lineRule="auto"/>
        <w:rPr>
          <w:rFonts w:hint="eastAsia" w:ascii="宋体" w:hAnsi="宋体" w:eastAsia="宋体" w:cs="宋体"/>
          <w:bCs/>
        </w:rPr>
      </w:pPr>
      <w:bookmarkStart w:id="265" w:name="_Toc11220"/>
      <w:r>
        <w:rPr>
          <w:rFonts w:hint="eastAsia" w:ascii="宋体" w:hAnsi="宋体" w:eastAsia="宋体" w:cs="宋体"/>
          <w:bCs/>
        </w:rPr>
        <w:t>十四、其他</w:t>
      </w:r>
      <w:bookmarkEnd w:id="265"/>
    </w:p>
    <w:p>
      <w:pPr>
        <w:pStyle w:val="5"/>
        <w:rPr>
          <w:rFonts w:hint="eastAsia" w:ascii="宋体" w:hAnsi="宋体" w:eastAsia="宋体" w:cs="宋体"/>
        </w:rPr>
      </w:pPr>
      <w:r>
        <w:rPr>
          <w:rFonts w:hint="eastAsia" w:ascii="宋体" w:hAnsi="宋体" w:eastAsia="宋体" w:cs="宋体"/>
        </w:rPr>
        <w:t>45.融资担保</w:t>
      </w:r>
    </w:p>
    <w:p>
      <w:pPr>
        <w:widowControl/>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rPr>
        <w:t>45.1</w:t>
      </w:r>
      <w:r>
        <w:rPr>
          <w:rFonts w:hint="eastAsia" w:ascii="宋体" w:hAnsi="宋体" w:eastAsia="宋体" w:cs="宋体"/>
          <w:sz w:val="24"/>
          <w:lang w:val="zh-CN"/>
        </w:rPr>
        <w:t>陕西省信用担保</w:t>
      </w:r>
      <w:r>
        <w:rPr>
          <w:rFonts w:hint="eastAsia" w:ascii="宋体" w:hAnsi="宋体" w:eastAsia="宋体" w:cs="宋体"/>
          <w:sz w:val="24"/>
        </w:rPr>
        <w:t>及信用融资政策</w:t>
      </w:r>
    </w:p>
    <w:p>
      <w:pPr>
        <w:widowControl/>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为支持和促进中小企业发展，进一步发挥政府采购政策功能作用，有效缓解中小企业融资难等问题，根据财政部财库【2011】124号文件的精神，陕西省财政厅制订了《陕西省政府采购信用担保试点工作实施方案（试行）》，为参与陕西省政府采购项目的投标人提供政府采购信用担保，并按照程序确定了合作的担保机构。中标投标人缴纳履约保证金时可自愿选择通过担保机构保函的形式缴纳；中标投标人如果需要融资贷款服务的，可凭中标通知书、政府采购合同等相关资料，按照文件规定的程序申请办理，具体规定可登陆陕西省政府采购网(www.ccgp-shaanxi.gov.cn/)重要通知专栏中查询了解。</w:t>
      </w:r>
    </w:p>
    <w:p>
      <w:pPr>
        <w:widowControl/>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45.2西安市政府采购信用担保及信用融资政策</w:t>
      </w:r>
    </w:p>
    <w:p>
      <w:pPr>
        <w:widowControl/>
        <w:spacing w:line="360" w:lineRule="auto"/>
        <w:ind w:firstLine="480" w:firstLineChars="200"/>
        <w:rPr>
          <w:rFonts w:hint="eastAsia" w:ascii="宋体" w:hAnsi="宋体" w:eastAsia="宋体" w:cs="宋体"/>
          <w:sz w:val="24"/>
          <w:lang w:val="zh-CN" w:eastAsia="zh-CN"/>
        </w:rPr>
      </w:pPr>
      <w:r>
        <w:rPr>
          <w:rFonts w:hint="eastAsia" w:ascii="宋体" w:hAnsi="宋体" w:eastAsia="宋体" w:cs="宋体"/>
          <w:sz w:val="24"/>
          <w:lang w:val="zh-CN" w:eastAsia="zh-CN"/>
        </w:rPr>
        <w:t>为发挥政府采购促进中小企业发展的政策功能，西安市财政局制定了《西安市政府采购信用担保及信用融资工作实施方案（试行）》（市财发〔2014〕167），为参与西安市市级政府采购项目的投标人提供政府采购信用担保和融资服务，并按照程序确定了合作的担保机构和商业银行。中标投标人缴纳履约保证金时可自愿选择通过担保机构保函的形式缴纳；中标投标人如果需要融资贷款服务的，可凭中标通知书、政府采购合同等相关资料，按照实施方案规定的程序申请办理，具体规定可登陆西安市财政局网站（</w:t>
      </w:r>
      <w:r>
        <w:rPr>
          <w:rFonts w:hint="eastAsia" w:ascii="宋体" w:hAnsi="宋体" w:eastAsia="宋体" w:cs="宋体"/>
          <w:sz w:val="24"/>
          <w:lang w:val="zh-CN" w:eastAsia="zh-CN"/>
        </w:rPr>
        <w:fldChar w:fldCharType="begin"/>
      </w:r>
      <w:r>
        <w:rPr>
          <w:rFonts w:hint="eastAsia" w:ascii="宋体" w:hAnsi="宋体" w:eastAsia="宋体" w:cs="宋体"/>
          <w:sz w:val="24"/>
          <w:lang w:val="zh-CN" w:eastAsia="zh-CN"/>
        </w:rPr>
        <w:instrText xml:space="preserve"> HYPERLINK "http://xaczj.xa.gov.cn/" </w:instrText>
      </w:r>
      <w:r>
        <w:rPr>
          <w:rFonts w:hint="eastAsia" w:ascii="宋体" w:hAnsi="宋体" w:eastAsia="宋体" w:cs="宋体"/>
          <w:sz w:val="24"/>
          <w:lang w:val="zh-CN" w:eastAsia="zh-CN"/>
        </w:rPr>
        <w:fldChar w:fldCharType="separate"/>
      </w:r>
      <w:r>
        <w:rPr>
          <w:rFonts w:hint="eastAsia" w:ascii="宋体" w:hAnsi="宋体" w:eastAsia="宋体" w:cs="宋体"/>
          <w:sz w:val="24"/>
          <w:lang w:val="zh-CN" w:eastAsia="zh-CN"/>
        </w:rPr>
        <w:t>http://xaczj.xa.gov.cn/</w:t>
      </w:r>
      <w:r>
        <w:rPr>
          <w:rFonts w:hint="eastAsia" w:ascii="宋体" w:hAnsi="宋体" w:eastAsia="宋体" w:cs="宋体"/>
          <w:sz w:val="24"/>
          <w:lang w:val="zh-CN" w:eastAsia="zh-CN"/>
        </w:rPr>
        <w:fldChar w:fldCharType="end"/>
      </w:r>
      <w:r>
        <w:rPr>
          <w:rFonts w:hint="eastAsia" w:ascii="宋体" w:hAnsi="宋体" w:eastAsia="宋体" w:cs="宋体"/>
          <w:sz w:val="24"/>
          <w:lang w:val="zh-CN" w:eastAsia="zh-CN"/>
        </w:rPr>
        <w:t>）栏查询了解。</w:t>
      </w:r>
    </w:p>
    <w:p>
      <w:pPr>
        <w:spacing w:line="360" w:lineRule="auto"/>
        <w:jc w:val="center"/>
        <w:outlineLvl w:val="0"/>
        <w:rPr>
          <w:rStyle w:val="30"/>
          <w:rFonts w:hint="eastAsia" w:ascii="宋体" w:hAnsi="宋体" w:eastAsia="宋体" w:cs="宋体"/>
          <w:sz w:val="40"/>
          <w:szCs w:val="32"/>
        </w:rPr>
      </w:pPr>
      <w:r>
        <w:rPr>
          <w:rFonts w:hint="eastAsia" w:ascii="宋体" w:hAnsi="宋体" w:eastAsia="宋体" w:cs="宋体"/>
          <w:sz w:val="24"/>
          <w:lang w:val="zh-CN" w:eastAsia="zh-CN"/>
        </w:rPr>
        <w:br w:type="page"/>
      </w:r>
      <w:bookmarkStart w:id="266" w:name="_Toc8016"/>
      <w:bookmarkStart w:id="267" w:name="_Toc28164"/>
      <w:r>
        <w:rPr>
          <w:rStyle w:val="30"/>
          <w:rFonts w:hint="eastAsia" w:ascii="宋体" w:hAnsi="宋体" w:eastAsia="宋体" w:cs="宋体"/>
          <w:sz w:val="40"/>
          <w:szCs w:val="32"/>
        </w:rPr>
        <w:t>第四章 评标办法</w:t>
      </w:r>
      <w:bookmarkEnd w:id="266"/>
      <w:bookmarkEnd w:id="267"/>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根据《中华人民共和国政府采购法》及实施条例和《政府采购货物和服务招标投标管理办法》（财政部87号令）等法律法规规定，结合采购项目特点制定本评标办法。</w:t>
      </w:r>
    </w:p>
    <w:p>
      <w:pPr>
        <w:pStyle w:val="5"/>
        <w:rPr>
          <w:rFonts w:hint="eastAsia" w:ascii="宋体" w:hAnsi="宋体" w:eastAsia="宋体" w:cs="宋体"/>
        </w:rPr>
      </w:pPr>
      <w:r>
        <w:rPr>
          <w:rFonts w:hint="eastAsia" w:ascii="宋体" w:hAnsi="宋体" w:eastAsia="宋体" w:cs="宋体"/>
        </w:rPr>
        <w:t>一、评标程序</w:t>
      </w:r>
    </w:p>
    <w:p>
      <w:pPr>
        <w:pStyle w:val="5"/>
        <w:rPr>
          <w:rFonts w:hint="eastAsia" w:ascii="宋体" w:hAnsi="宋体" w:eastAsia="宋体" w:cs="宋体"/>
        </w:rPr>
      </w:pPr>
      <w:r>
        <w:rPr>
          <w:rFonts w:hint="eastAsia" w:ascii="宋体" w:hAnsi="宋体" w:eastAsia="宋体" w:cs="宋体"/>
        </w:rPr>
        <w:t>1.本采购项目评标应当按照下列工作程序进行：</w:t>
      </w:r>
    </w:p>
    <w:p>
      <w:pPr>
        <w:spacing w:line="360" w:lineRule="auto"/>
        <w:ind w:firstLine="495"/>
        <w:rPr>
          <w:rFonts w:hint="eastAsia" w:ascii="宋体" w:hAnsi="宋体" w:eastAsia="宋体" w:cs="宋体"/>
          <w:sz w:val="24"/>
        </w:rPr>
      </w:pPr>
      <w:r>
        <w:rPr>
          <w:rFonts w:hint="eastAsia" w:ascii="宋体" w:hAnsi="宋体" w:eastAsia="宋体" w:cs="宋体"/>
          <w:sz w:val="24"/>
        </w:rPr>
        <w:t>（1）投标文件符合性审查；</w:t>
      </w:r>
    </w:p>
    <w:p>
      <w:pPr>
        <w:spacing w:line="360" w:lineRule="auto"/>
        <w:ind w:firstLine="495"/>
        <w:rPr>
          <w:rFonts w:hint="eastAsia" w:ascii="宋体" w:hAnsi="宋体" w:eastAsia="宋体" w:cs="宋体"/>
          <w:sz w:val="24"/>
        </w:rPr>
      </w:pPr>
      <w:r>
        <w:rPr>
          <w:rFonts w:hint="eastAsia" w:ascii="宋体" w:hAnsi="宋体" w:eastAsia="宋体" w:cs="宋体"/>
          <w:sz w:val="24"/>
        </w:rPr>
        <w:t>（2）投标文件澄清或说明；</w:t>
      </w:r>
    </w:p>
    <w:p>
      <w:pPr>
        <w:spacing w:line="360" w:lineRule="auto"/>
        <w:ind w:firstLine="495"/>
        <w:rPr>
          <w:rFonts w:hint="eastAsia" w:ascii="宋体" w:hAnsi="宋体" w:eastAsia="宋体" w:cs="宋体"/>
          <w:sz w:val="24"/>
        </w:rPr>
      </w:pPr>
      <w:r>
        <w:rPr>
          <w:rFonts w:hint="eastAsia" w:ascii="宋体" w:hAnsi="宋体" w:eastAsia="宋体" w:cs="宋体"/>
          <w:sz w:val="24"/>
        </w:rPr>
        <w:t>（3）投标文件比较与评价；</w:t>
      </w:r>
    </w:p>
    <w:p>
      <w:pPr>
        <w:spacing w:line="360" w:lineRule="auto"/>
        <w:ind w:firstLine="495"/>
        <w:rPr>
          <w:rFonts w:hint="eastAsia" w:ascii="宋体" w:hAnsi="宋体" w:eastAsia="宋体" w:cs="宋体"/>
          <w:sz w:val="24"/>
        </w:rPr>
      </w:pPr>
      <w:r>
        <w:rPr>
          <w:rFonts w:hint="eastAsia" w:ascii="宋体" w:hAnsi="宋体" w:eastAsia="宋体" w:cs="宋体"/>
          <w:sz w:val="24"/>
        </w:rPr>
        <w:t>（4）复核与核对评标结果；</w:t>
      </w:r>
    </w:p>
    <w:p>
      <w:pPr>
        <w:spacing w:line="360" w:lineRule="auto"/>
        <w:ind w:firstLine="495"/>
        <w:rPr>
          <w:rFonts w:hint="eastAsia" w:ascii="宋体" w:hAnsi="宋体" w:eastAsia="宋体" w:cs="宋体"/>
          <w:sz w:val="24"/>
        </w:rPr>
      </w:pPr>
      <w:r>
        <w:rPr>
          <w:rFonts w:hint="eastAsia" w:ascii="宋体" w:hAnsi="宋体" w:eastAsia="宋体" w:cs="宋体"/>
          <w:sz w:val="24"/>
        </w:rPr>
        <w:t>（5）确定中标候选人名单；</w:t>
      </w:r>
    </w:p>
    <w:p>
      <w:pPr>
        <w:spacing w:line="360" w:lineRule="auto"/>
        <w:ind w:firstLine="495"/>
        <w:rPr>
          <w:rFonts w:hint="eastAsia" w:ascii="宋体" w:hAnsi="宋体" w:eastAsia="宋体" w:cs="宋体"/>
          <w:sz w:val="24"/>
        </w:rPr>
      </w:pPr>
      <w:r>
        <w:rPr>
          <w:rFonts w:hint="eastAsia" w:ascii="宋体" w:hAnsi="宋体" w:eastAsia="宋体" w:cs="宋体"/>
          <w:sz w:val="24"/>
        </w:rPr>
        <w:t>（6）编写评标报告。</w:t>
      </w:r>
    </w:p>
    <w:p>
      <w:pPr>
        <w:pStyle w:val="5"/>
        <w:rPr>
          <w:rFonts w:hint="eastAsia" w:ascii="宋体" w:hAnsi="宋体" w:eastAsia="宋体" w:cs="宋体"/>
        </w:rPr>
      </w:pPr>
      <w:r>
        <w:rPr>
          <w:rFonts w:hint="eastAsia" w:ascii="宋体" w:hAnsi="宋体" w:eastAsia="宋体" w:cs="宋体"/>
        </w:rPr>
        <w:t>2.投标文件符合性审查</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评标委员会依据招标文件的规定，对符合资格条件的投标人的投标文对进行有效性、完整性和对招标文件的响应程度审查，具体审查内容如下：</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rPr>
        <w:t xml:space="preserve"> 1.</w:t>
      </w:r>
      <w:r>
        <w:rPr>
          <w:rFonts w:hint="eastAsia" w:ascii="宋体" w:hAnsi="宋体" w:eastAsia="宋体" w:cs="宋体"/>
          <w:sz w:val="24"/>
          <w:lang w:val="zh-CN"/>
        </w:rPr>
        <w:t>投标文件的完整性审查</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1</w:t>
      </w:r>
      <w:r>
        <w:rPr>
          <w:rFonts w:hint="eastAsia" w:ascii="宋体" w:hAnsi="宋体" w:eastAsia="宋体" w:cs="宋体"/>
          <w:sz w:val="24"/>
          <w:lang w:val="zh-CN"/>
        </w:rPr>
        <w:t>）投标文件是否按照招标文件要求的格式编写；</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2</w:t>
      </w:r>
      <w:r>
        <w:rPr>
          <w:rFonts w:hint="eastAsia" w:ascii="宋体" w:hAnsi="宋体" w:eastAsia="宋体" w:cs="宋体"/>
          <w:sz w:val="24"/>
          <w:lang w:val="zh-CN"/>
        </w:rPr>
        <w:t xml:space="preserve">）投标内容是否有重大缺漏项。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val="zh-CN"/>
        </w:rPr>
        <w:t>投标文件的有效性审查</w:t>
      </w:r>
      <w:r>
        <w:rPr>
          <w:rFonts w:hint="eastAsia" w:ascii="宋体" w:hAnsi="宋体" w:eastAsia="宋体" w:cs="宋体"/>
          <w:sz w:val="24"/>
        </w:rPr>
        <w:t xml:space="preserve">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（1）投标文件的签署、加盖印章是否合格、有效；</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（2）其他未达到招标文件要求的情况；</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rPr>
        <w:t>3.</w:t>
      </w:r>
      <w:r>
        <w:rPr>
          <w:rFonts w:hint="eastAsia" w:ascii="宋体" w:hAnsi="宋体" w:eastAsia="宋体" w:cs="宋体"/>
          <w:sz w:val="24"/>
          <w:lang w:val="zh-CN"/>
        </w:rPr>
        <w:t>对招标文件的响应性审查</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1</w:t>
      </w:r>
      <w:r>
        <w:rPr>
          <w:rFonts w:hint="eastAsia" w:ascii="宋体" w:hAnsi="宋体" w:eastAsia="宋体" w:cs="宋体"/>
          <w:sz w:val="24"/>
          <w:lang w:val="zh-CN"/>
        </w:rPr>
        <w:t>）投标报价是否超过采购预算；</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2</w:t>
      </w:r>
      <w:r>
        <w:rPr>
          <w:rFonts w:hint="eastAsia" w:ascii="宋体" w:hAnsi="宋体" w:eastAsia="宋体" w:cs="宋体"/>
          <w:sz w:val="24"/>
          <w:lang w:val="zh-CN"/>
        </w:rPr>
        <w:t>）投标报价是否低于成本价，涉嫌不正当竞争（如果评委会认为某投标报价明显不合理或者低于成本，有可能影响产品质量或者不能诚信履约的，应当要求其在规定期限内提供书面文件予以解释说明，并提交相关证明材料）；</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3</w:t>
      </w:r>
      <w:r>
        <w:rPr>
          <w:rFonts w:hint="eastAsia" w:ascii="宋体" w:hAnsi="宋体" w:eastAsia="宋体" w:cs="宋体"/>
          <w:sz w:val="24"/>
          <w:lang w:val="zh-CN"/>
        </w:rPr>
        <w:t>）投标有效期是否符合招标文件的要求；</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4</w:t>
      </w:r>
      <w:r>
        <w:rPr>
          <w:rFonts w:hint="eastAsia" w:ascii="宋体" w:hAnsi="宋体" w:eastAsia="宋体" w:cs="宋体"/>
          <w:sz w:val="24"/>
          <w:lang w:val="zh-CN"/>
        </w:rPr>
        <w:t>）投标文件的商务响应</w:t>
      </w:r>
      <w:r>
        <w:rPr>
          <w:rFonts w:hint="eastAsia" w:ascii="宋体" w:hAnsi="宋体" w:eastAsia="宋体" w:cs="宋体"/>
          <w:sz w:val="24"/>
        </w:rPr>
        <w:t>是否符合</w:t>
      </w:r>
      <w:r>
        <w:rPr>
          <w:rFonts w:hint="eastAsia" w:ascii="宋体" w:hAnsi="宋体" w:eastAsia="宋体" w:cs="宋体"/>
          <w:sz w:val="24"/>
          <w:lang w:val="zh-CN"/>
        </w:rPr>
        <w:t>招标文件要求；</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说明：符合性审查结束后，评标委员会当对审查结果进行签字确认。若投标人符合性审查未通过，注明未通过原因并告知其投标人，符合性审查不合格的投标人，不得进入下一评标环节。</w:t>
      </w:r>
    </w:p>
    <w:p>
      <w:pPr>
        <w:pStyle w:val="5"/>
        <w:rPr>
          <w:rFonts w:hint="eastAsia" w:ascii="宋体" w:hAnsi="宋体" w:eastAsia="宋体" w:cs="宋体"/>
        </w:rPr>
      </w:pPr>
      <w:r>
        <w:rPr>
          <w:rFonts w:hint="eastAsia" w:ascii="宋体" w:hAnsi="宋体" w:eastAsia="宋体" w:cs="宋体"/>
        </w:rPr>
        <w:t>3.投标文件的澄清</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3.1为有助于投标文件的审查、比较和评价，评标委员会可要求投标人对其投标文件中非实质性（投标文件中含义不明确、同类问题表述不一致或者有明显文字和计算错误的内容）的有关问题进行澄清、说明或者补正。有关澄清、说明或者补正的要求和答复应以书面（含电传、传真）形式提交，并由其法定代表人或授权代表签字。投标人的澄清、说明或者补正不得超出投标文件的范围或者改变投标文件的实质性内容。评委会不接受投标人主动提出的澄清、说明。</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3.2 评委会对投标人提交的澄清、说明或者补正有疑问的，可以要求投标人进一步澄清、说明或者补正，直至满足评委会的要求。</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3.3 有效的书面澄清、说明或补正材料，是投标文件的补充材料，成为投标文件的组成部分。</w:t>
      </w:r>
    </w:p>
    <w:p>
      <w:pPr>
        <w:pStyle w:val="5"/>
        <w:rPr>
          <w:rFonts w:hint="eastAsia" w:ascii="宋体" w:hAnsi="宋体" w:eastAsia="宋体" w:cs="宋体"/>
        </w:rPr>
      </w:pPr>
      <w:r>
        <w:rPr>
          <w:rFonts w:hint="eastAsia" w:ascii="宋体" w:hAnsi="宋体" w:eastAsia="宋体" w:cs="宋体"/>
        </w:rPr>
        <w:t>4.投标文件比较与评价</w:t>
      </w:r>
    </w:p>
    <w:p>
      <w:pPr>
        <w:tabs>
          <w:tab w:val="left" w:pos="0"/>
        </w:tabs>
        <w:adjustRightInd w:val="0"/>
        <w:snapToGrid w:val="0"/>
        <w:spacing w:before="120" w:beforeLines="50" w:line="360" w:lineRule="auto"/>
        <w:ind w:firstLine="480" w:firstLineChars="200"/>
        <w:rPr>
          <w:rFonts w:hint="eastAsia" w:ascii="宋体" w:hAnsi="宋体" w:eastAsia="宋体" w:cs="宋体"/>
          <w:sz w:val="24"/>
        </w:rPr>
      </w:pPr>
      <w:r>
        <w:rPr>
          <w:rFonts w:hint="eastAsia" w:ascii="宋体" w:hAnsi="宋体" w:eastAsia="宋体" w:cs="宋体"/>
          <w:sz w:val="24"/>
        </w:rPr>
        <w:t>4.1</w:t>
      </w:r>
      <w:r>
        <w:rPr>
          <w:rFonts w:hint="eastAsia" w:ascii="宋体" w:hAnsi="宋体" w:eastAsia="宋体" w:cs="宋体"/>
          <w:bCs/>
          <w:sz w:val="24"/>
        </w:rPr>
        <w:t>评委会应按照招标文件中规定的评标方法</w:t>
      </w:r>
      <w:r>
        <w:rPr>
          <w:rFonts w:hint="eastAsia" w:ascii="宋体" w:hAnsi="宋体" w:eastAsia="宋体" w:cs="宋体"/>
          <w:sz w:val="24"/>
        </w:rPr>
        <w:t>和标准，</w:t>
      </w:r>
      <w:r>
        <w:rPr>
          <w:rFonts w:hint="eastAsia" w:ascii="宋体" w:hAnsi="宋体" w:eastAsia="宋体" w:cs="宋体"/>
          <w:bCs/>
          <w:sz w:val="24"/>
        </w:rPr>
        <w:t>对</w:t>
      </w:r>
      <w:r>
        <w:rPr>
          <w:rFonts w:hint="eastAsia" w:ascii="宋体" w:hAnsi="宋体" w:eastAsia="宋体" w:cs="宋体"/>
          <w:sz w:val="24"/>
        </w:rPr>
        <w:t>符合性检查</w:t>
      </w:r>
      <w:r>
        <w:rPr>
          <w:rFonts w:hint="eastAsia" w:ascii="宋体" w:hAnsi="宋体" w:eastAsia="宋体" w:cs="宋体"/>
          <w:bCs/>
          <w:sz w:val="24"/>
        </w:rPr>
        <w:t>通过的投标文件进行商务和技术评估，综合比较与评价。</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4.2如果投标文件没有实质性响应招标文件的要求，评委会将予以拒绝。投标人不得通过修正或撤销不合要求的偏离或保留，从而使其投标成为实质性响应的投标。</w:t>
      </w:r>
    </w:p>
    <w:p>
      <w:pPr>
        <w:pStyle w:val="5"/>
        <w:rPr>
          <w:rFonts w:hint="eastAsia" w:ascii="宋体" w:hAnsi="宋体" w:eastAsia="宋体" w:cs="宋体"/>
        </w:rPr>
      </w:pPr>
      <w:r>
        <w:rPr>
          <w:rFonts w:hint="eastAsia" w:ascii="宋体" w:hAnsi="宋体" w:eastAsia="宋体" w:cs="宋体"/>
        </w:rPr>
        <w:t>5.复核与核对评标结果</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5.1 评分汇总结束后，评标委员会应当进行复核，特别要对拟推荐中标候选人的、报价最低的、投标文件被认定无效的进行重点复核。</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5.2 评标结果汇总完成后，评标报告签署前，采购代理机构应当核对评标结果，除下列情形外，任何人不得修改评标结果：</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（1）资格性检查认定错误</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（2）分值汇总计算错误的；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（3）分项评分超出评分标准范围的；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（4）评标委员会对客观评审因素评分不一致的；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（5）经评标委员会认定评分畸高、畸低的。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经复核发现存在以上情形之一的，评标委员会应当当场修改评标结果，并在评标报告中记载。</w:t>
      </w:r>
    </w:p>
    <w:p>
      <w:pPr>
        <w:pStyle w:val="5"/>
        <w:rPr>
          <w:rFonts w:hint="eastAsia" w:ascii="宋体" w:hAnsi="宋体" w:eastAsia="宋体" w:cs="宋体"/>
        </w:rPr>
      </w:pPr>
      <w:r>
        <w:rPr>
          <w:rFonts w:hint="eastAsia" w:ascii="宋体" w:hAnsi="宋体" w:eastAsia="宋体" w:cs="宋体"/>
        </w:rPr>
        <w:t>6.确定中标候选人名单</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定标及定标程序祥见第三章第34、35条。</w:t>
      </w:r>
    </w:p>
    <w:p>
      <w:pPr>
        <w:pStyle w:val="5"/>
        <w:rPr>
          <w:rFonts w:hint="eastAsia" w:ascii="宋体" w:hAnsi="宋体" w:eastAsia="宋体" w:cs="宋体"/>
        </w:rPr>
      </w:pPr>
      <w:r>
        <w:rPr>
          <w:rFonts w:hint="eastAsia" w:ascii="宋体" w:hAnsi="宋体" w:eastAsia="宋体" w:cs="宋体"/>
        </w:rPr>
        <w:t>7.编写评标报告</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7.1评标委员会在确定中标候选人名单后，应当编写评标报告并向采购人出具。评标报告应当包括以下内容：</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（1）招标公告刊登的媒体名称、开标日期和地点；</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（2）投标人名单和评标委员会成员名单；</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（3）评标方法和标准；</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（4）开标记录和评标情况及说明，包括无效投标人名单及原因；</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（5）评标结果，确定的中标候选人名单；</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（6）其他需要说明的情况，包括评标过程中投标人根据评标委员会要求进行的澄清、说明或者补正，评标委员会成员的更换等，报价最高的投标人为第一中标候选人的，对其报价合理性予以特别书面。</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7.2评标委员会成员应当对评标报告予以签字确认，对评标过程有不同意见的，应当在评标报告中写明并说明理由。签字但未写明不同意见或者未说明理由的，视同无意见。拒不签字又未另行书面说明其不同意见和理由的，视同同意评标报告。</w:t>
      </w:r>
    </w:p>
    <w:p>
      <w:pPr>
        <w:pStyle w:val="5"/>
        <w:rPr>
          <w:rFonts w:hint="eastAsia" w:ascii="宋体" w:hAnsi="宋体" w:eastAsia="宋体" w:cs="宋体"/>
        </w:rPr>
      </w:pPr>
      <w:r>
        <w:rPr>
          <w:rFonts w:hint="eastAsia" w:ascii="宋体" w:hAnsi="宋体" w:eastAsia="宋体" w:cs="宋体"/>
        </w:rPr>
        <w:t>二、评标方法</w:t>
      </w:r>
    </w:p>
    <w:p>
      <w:pPr>
        <w:pStyle w:val="5"/>
        <w:rPr>
          <w:rFonts w:hint="eastAsia" w:ascii="宋体" w:hAnsi="宋体" w:eastAsia="宋体" w:cs="宋体"/>
        </w:rPr>
      </w:pPr>
      <w:r>
        <w:rPr>
          <w:rFonts w:hint="eastAsia" w:ascii="宋体" w:hAnsi="宋体" w:eastAsia="宋体" w:cs="宋体"/>
        </w:rPr>
        <w:t>8.综合评分法</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本采购项目评标方法采用综合评分法。即投标文件能够最大限度的满足招标文件规定的各项综合评分标准，且经评审得分最高的投标人为中标候选人的评标方法。</w:t>
      </w:r>
    </w:p>
    <w:p>
      <w:pPr>
        <w:pStyle w:val="5"/>
        <w:rPr>
          <w:rFonts w:hint="eastAsia" w:ascii="宋体" w:hAnsi="宋体" w:eastAsia="宋体" w:cs="宋体"/>
        </w:rPr>
      </w:pPr>
      <w:r>
        <w:rPr>
          <w:rFonts w:hint="eastAsia" w:ascii="宋体" w:hAnsi="宋体" w:eastAsia="宋体" w:cs="宋体"/>
        </w:rPr>
        <w:t>9.评标细则及标准</w:t>
      </w:r>
    </w:p>
    <w:p>
      <w:pPr>
        <w:pStyle w:val="9"/>
        <w:adjustRightInd w:val="0"/>
        <w:snapToGrid w:val="0"/>
        <w:spacing w:line="360" w:lineRule="auto"/>
        <w:ind w:firstLine="480" w:firstLineChars="200"/>
        <w:rPr>
          <w:rFonts w:hint="eastAsia" w:ascii="宋体" w:hAnsi="宋体" w:eastAsia="宋体" w:cs="宋体"/>
          <w:bCs/>
          <w:sz w:val="24"/>
          <w:szCs w:val="24"/>
        </w:rPr>
      </w:pPr>
      <w:r>
        <w:rPr>
          <w:rFonts w:hint="eastAsia" w:ascii="宋体" w:hAnsi="宋体" w:eastAsia="宋体" w:cs="宋体"/>
          <w:sz w:val="24"/>
        </w:rPr>
        <w:t>9.1</w:t>
      </w:r>
      <w:r>
        <w:rPr>
          <w:rFonts w:hint="eastAsia" w:ascii="宋体" w:hAnsi="宋体" w:eastAsia="宋体" w:cs="宋体"/>
          <w:bCs/>
          <w:sz w:val="24"/>
          <w:szCs w:val="24"/>
        </w:rPr>
        <w:t>评标委员会将综合分析投标人的各项评审因素，而不以单项评审因素的优劣评选出中标单位。对所有投标人的投标评估，都采用相同的程序和标准，严格按照招标文件的要求和条件进行。</w:t>
      </w:r>
    </w:p>
    <w:p>
      <w:pPr>
        <w:tabs>
          <w:tab w:val="left" w:pos="0"/>
        </w:tabs>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9.2评审因素详见打分标准，但不包括“投标人须知”第10.1条</w:t>
      </w:r>
      <w:r>
        <w:rPr>
          <w:rFonts w:hint="eastAsia" w:ascii="宋体" w:hAnsi="宋体" w:eastAsia="宋体" w:cs="宋体"/>
          <w:kern w:val="0"/>
          <w:sz w:val="24"/>
          <w:lang w:val="zh-CN"/>
        </w:rPr>
        <w:t>款</w:t>
      </w:r>
      <w:r>
        <w:rPr>
          <w:rFonts w:hint="eastAsia" w:ascii="宋体" w:hAnsi="宋体" w:eastAsia="宋体" w:cs="宋体"/>
          <w:sz w:val="24"/>
        </w:rPr>
        <w:t>规定的投标人资格条件。</w:t>
      </w:r>
    </w:p>
    <w:p>
      <w:pPr>
        <w:pStyle w:val="9"/>
        <w:adjustRightInd w:val="0"/>
        <w:snapToGrid w:val="0"/>
        <w:spacing w:line="360" w:lineRule="auto"/>
        <w:ind w:left="857" w:leftChars="229" w:hanging="376" w:hangingChars="157"/>
        <w:rPr>
          <w:rFonts w:hint="eastAsia" w:ascii="宋体" w:hAnsi="宋体" w:eastAsia="宋体" w:cs="宋体"/>
          <w:bCs/>
          <w:sz w:val="24"/>
          <w:szCs w:val="24"/>
        </w:rPr>
      </w:pPr>
      <w:r>
        <w:rPr>
          <w:rFonts w:hint="eastAsia" w:ascii="宋体" w:hAnsi="宋体" w:eastAsia="宋体" w:cs="宋体"/>
          <w:bCs/>
          <w:sz w:val="24"/>
          <w:szCs w:val="24"/>
        </w:rPr>
        <w:t>9.3综合评分操作程序为：</w:t>
      </w:r>
    </w:p>
    <w:p>
      <w:pPr>
        <w:pStyle w:val="10"/>
        <w:widowControl/>
        <w:tabs>
          <w:tab w:val="left" w:pos="1506"/>
        </w:tabs>
        <w:adjustRightInd w:val="0"/>
        <w:snapToGrid w:val="0"/>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9.3.1根据招标文件和评标原则，按下表《综合评分明细表》所列评分因素和各评分因素的权重进行评标。</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9.3.2 按照财政部87号令第五十五条和财库[2007]2号文件的规定，以本次满足投标文件要求的</w:t>
      </w:r>
      <w:r>
        <w:rPr>
          <w:rFonts w:hint="eastAsia" w:ascii="宋体" w:hAnsi="宋体" w:eastAsia="宋体" w:cs="宋体"/>
          <w:b/>
          <w:sz w:val="24"/>
        </w:rPr>
        <w:t>最低投标评审价为评标基准价</w:t>
      </w:r>
      <w:r>
        <w:rPr>
          <w:rFonts w:hint="eastAsia" w:ascii="宋体" w:hAnsi="宋体" w:eastAsia="宋体" w:cs="宋体"/>
          <w:sz w:val="24"/>
        </w:rPr>
        <w:t>，其价格为满分。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9.</w:t>
      </w:r>
      <w:r>
        <w:rPr>
          <w:rFonts w:hint="eastAsia" w:ascii="宋体" w:hAnsi="宋体" w:eastAsia="宋体" w:cs="宋体"/>
          <w:sz w:val="24"/>
          <w:lang w:val="en-US" w:eastAsia="zh-CN"/>
        </w:rPr>
        <w:t>4</w:t>
      </w:r>
      <w:r>
        <w:rPr>
          <w:rFonts w:hint="eastAsia" w:ascii="宋体" w:hAnsi="宋体" w:eastAsia="宋体" w:cs="宋体"/>
          <w:sz w:val="24"/>
        </w:rPr>
        <w:t xml:space="preserve"> 非实质性偏离是指投标文件在实质上响应招标文件的要求，但在个别地方存在一些不规则、不一致、不完整的内容，并且澄清、说明或者补正这些内容不会改变投标文件的实质性内容。以下情况属于非实质性偏离：</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（1）文字表述的内容含义不明确；</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（2）同类问题表述不一致；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（3）有明显文字和计算错误；</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（4）提供的技术信息和数据资料不完整；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（5）评标委员会认定的其他非实质性偏离。</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投标文件有上述（1）至（4）情形之一的，评标委员会应当书面要求投标人在规定的时间内予以澄清、说明或补正。投标人拒不或在规定的时间内没有进行澄清、说明或补正或澄清、说明、补正的内容也不能说明问题的，视为投标文件制作不规范，按每一项非实质性偏离进行扣分处理，直至该项分值扣完为止。</w:t>
      </w:r>
    </w:p>
    <w:p>
      <w:pPr>
        <w:pStyle w:val="8"/>
        <w:tabs>
          <w:tab w:val="left" w:pos="600"/>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 </w:t>
      </w:r>
      <w:r>
        <w:rPr>
          <w:rFonts w:hint="eastAsia" w:ascii="宋体" w:hAnsi="宋体" w:eastAsia="宋体" w:cs="宋体"/>
          <w:bCs/>
          <w:sz w:val="24"/>
          <w:szCs w:val="24"/>
        </w:rPr>
        <w:t>本采购项目</w:t>
      </w:r>
      <w:r>
        <w:rPr>
          <w:rFonts w:hint="eastAsia" w:ascii="宋体" w:hAnsi="宋体" w:eastAsia="宋体" w:cs="宋体"/>
          <w:sz w:val="24"/>
          <w:szCs w:val="24"/>
        </w:rPr>
        <w:t>的评标因素和标准见下列综合评分明细表（总计100分）。</w:t>
      </w:r>
    </w:p>
    <w:p>
      <w:pPr>
        <w:pStyle w:val="8"/>
        <w:tabs>
          <w:tab w:val="left" w:pos="600"/>
        </w:tabs>
        <w:spacing w:before="240" w:beforeLines="100" w:line="360" w:lineRule="auto"/>
        <w:ind w:firstLine="0"/>
        <w:jc w:val="center"/>
        <w:rPr>
          <w:rFonts w:hint="eastAsia" w:ascii="宋体" w:hAnsi="宋体" w:eastAsia="宋体" w:cs="宋体"/>
          <w:b/>
          <w:sz w:val="36"/>
          <w:szCs w:val="36"/>
          <w:highlight w:val="none"/>
        </w:rPr>
      </w:pPr>
      <w:r>
        <w:rPr>
          <w:rFonts w:hint="eastAsia" w:ascii="宋体" w:hAnsi="宋体" w:eastAsia="宋体" w:cs="宋体"/>
          <w:b/>
          <w:sz w:val="36"/>
          <w:szCs w:val="36"/>
          <w:highlight w:val="none"/>
        </w:rPr>
        <w:t>综合评分明细表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1018"/>
        <w:gridCol w:w="6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235" w:type="dxa"/>
            <w:noWrap w:val="0"/>
            <w:vAlign w:val="center"/>
          </w:tcPr>
          <w:p>
            <w:pPr>
              <w:adjustRightInd w:val="0"/>
              <w:snapToGrid w:val="0"/>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评标</w:t>
            </w:r>
          </w:p>
          <w:p>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因素</w:t>
            </w:r>
          </w:p>
        </w:tc>
        <w:tc>
          <w:tcPr>
            <w:tcW w:w="1018" w:type="dxa"/>
            <w:noWrap w:val="0"/>
            <w:vAlign w:val="center"/>
          </w:tcPr>
          <w:p>
            <w:pPr>
              <w:adjustRightInd w:val="0"/>
              <w:snapToGrid w:val="0"/>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权值</w:t>
            </w:r>
          </w:p>
          <w:p>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w:t>
            </w:r>
          </w:p>
        </w:tc>
        <w:tc>
          <w:tcPr>
            <w:tcW w:w="6965" w:type="dxa"/>
            <w:noWrap w:val="0"/>
            <w:vAlign w:val="center"/>
          </w:tcPr>
          <w:p>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6" w:hRule="atLeast"/>
          <w:jc w:val="center"/>
        </w:trPr>
        <w:tc>
          <w:tcPr>
            <w:tcW w:w="1235" w:type="dxa"/>
            <w:noWrap w:val="0"/>
            <w:vAlign w:val="center"/>
          </w:tcPr>
          <w:p>
            <w:pPr>
              <w:tabs>
                <w:tab w:val="left" w:pos="709"/>
              </w:tabs>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投标报价</w:t>
            </w:r>
          </w:p>
        </w:tc>
        <w:tc>
          <w:tcPr>
            <w:tcW w:w="1018" w:type="dxa"/>
            <w:noWrap w:val="0"/>
            <w:vAlign w:val="center"/>
          </w:tcPr>
          <w:p>
            <w:pPr>
              <w:tabs>
                <w:tab w:val="left" w:pos="709"/>
              </w:tabs>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30</w:t>
            </w:r>
          </w:p>
        </w:tc>
        <w:tc>
          <w:tcPr>
            <w:tcW w:w="6965" w:type="dxa"/>
            <w:noWrap w:val="0"/>
            <w:vAlign w:val="center"/>
          </w:tcPr>
          <w:p>
            <w:pPr>
              <w:tabs>
                <w:tab w:val="left" w:pos="709"/>
              </w:tabs>
              <w:ind w:firstLine="480" w:firstLineChars="200"/>
              <w:jc w:val="left"/>
              <w:textAlignment w:val="baseline"/>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满足招标文件要求且各家投标价格的最低价为评标基准价，其价格分为满分。</w:t>
            </w:r>
          </w:p>
          <w:p>
            <w:pPr>
              <w:tabs>
                <w:tab w:val="left" w:pos="709"/>
              </w:tabs>
              <w:ind w:firstLine="480" w:firstLineChars="200"/>
              <w:jc w:val="left"/>
              <w:textAlignment w:val="baseline"/>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投标报价得分=（评审基准价／投标报价）×价格权值×100。</w:t>
            </w:r>
          </w:p>
          <w:p>
            <w:pPr>
              <w:tabs>
                <w:tab w:val="left" w:pos="709"/>
              </w:tabs>
              <w:ind w:firstLine="480" w:firstLineChars="200"/>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符合招标文件规定的小微企业、监狱企业、残疾人福利性单位优惠条件的投标人，价格给予6%的扣除，用扣除后的价格参与评审。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jc w:val="center"/>
        </w:trPr>
        <w:tc>
          <w:tcPr>
            <w:tcW w:w="1235" w:type="dxa"/>
            <w:noWrap w:val="0"/>
            <w:vAlign w:val="center"/>
          </w:tcPr>
          <w:p>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节能、</w:t>
            </w:r>
          </w:p>
          <w:p>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环境</w:t>
            </w:r>
          </w:p>
          <w:p>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标志</w:t>
            </w:r>
          </w:p>
          <w:p>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产品</w:t>
            </w:r>
          </w:p>
        </w:tc>
        <w:tc>
          <w:tcPr>
            <w:tcW w:w="1018" w:type="dxa"/>
            <w:noWrap w:val="0"/>
            <w:vAlign w:val="center"/>
          </w:tcPr>
          <w:p>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6965" w:type="dxa"/>
            <w:noWrap w:val="0"/>
            <w:vAlign w:val="center"/>
          </w:tcPr>
          <w:p>
            <w:pPr>
              <w:adjustRightInd w:val="0"/>
              <w:snapToGrid w:val="0"/>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所投产品为节能、环境标志产品清单中的产品，符合招标文件要求的，可优先采购并根据其占投标报价总金额的百分比计算得分，计算公式为：得分=（节能、环境标志产品清单中的产品报价/投标总报价）×价格权值×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235" w:type="dxa"/>
            <w:noWrap w:val="0"/>
            <w:vAlign w:val="center"/>
          </w:tcPr>
          <w:p>
            <w:pPr>
              <w:tabs>
                <w:tab w:val="left" w:pos="709"/>
              </w:tabs>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技术指标</w:t>
            </w:r>
          </w:p>
          <w:p>
            <w:pPr>
              <w:tabs>
                <w:tab w:val="left" w:pos="709"/>
              </w:tabs>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及方案</w:t>
            </w:r>
          </w:p>
        </w:tc>
        <w:tc>
          <w:tcPr>
            <w:tcW w:w="1018" w:type="dxa"/>
            <w:noWrap w:val="0"/>
            <w:vAlign w:val="center"/>
          </w:tcPr>
          <w:p>
            <w:pPr>
              <w:tabs>
                <w:tab w:val="left" w:pos="709"/>
              </w:tabs>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30</w:t>
            </w:r>
          </w:p>
        </w:tc>
        <w:tc>
          <w:tcPr>
            <w:tcW w:w="6965" w:type="dxa"/>
            <w:noWrap w:val="0"/>
            <w:vAlign w:val="center"/>
          </w:tcPr>
          <w:p>
            <w:pPr>
              <w:adjustRightInd w:val="0"/>
              <w:snapToGrid w:val="0"/>
              <w:spacing w:line="30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人响应内容齐全，数量准确无缺漏项、功能配置符合招标文件要求，提供充足的佐证材料（包括但不限于测试报告、彩页、官网和功能截图、技术白皮书等），技术参数清楚、明确，技术资料齐全，整体表述一致，全部满足</w:t>
            </w:r>
            <w:r>
              <w:rPr>
                <w:rFonts w:hint="eastAsia" w:ascii="宋体" w:hAnsi="宋体" w:eastAsia="宋体" w:cs="宋体"/>
                <w:color w:val="auto"/>
                <w:sz w:val="24"/>
                <w:szCs w:val="24"/>
                <w:highlight w:val="none"/>
                <w:lang w:val="en-US" w:eastAsia="zh-CN"/>
              </w:rPr>
              <w:t>或优于招标文件要求</w:t>
            </w:r>
            <w:r>
              <w:rPr>
                <w:rFonts w:hint="eastAsia" w:ascii="宋体" w:hAnsi="宋体" w:eastAsia="宋体" w:cs="宋体"/>
                <w:color w:val="auto"/>
                <w:sz w:val="24"/>
                <w:szCs w:val="24"/>
                <w:highlight w:val="none"/>
              </w:rPr>
              <w:t>得</w:t>
            </w: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分，负偏离每项扣1分，扣完为止，不计负分。</w:t>
            </w:r>
          </w:p>
          <w:p>
            <w:pPr>
              <w:adjustRightInd w:val="0"/>
              <w:snapToGrid w:val="0"/>
              <w:spacing w:line="30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zh-CN"/>
              </w:rPr>
              <w:t>投标人针对本项目的采购需求提供详细的</w:t>
            </w:r>
            <w:r>
              <w:rPr>
                <w:rFonts w:hint="eastAsia" w:ascii="宋体" w:hAnsi="宋体" w:eastAsia="宋体" w:cs="宋体"/>
                <w:color w:val="auto"/>
                <w:sz w:val="24"/>
                <w:szCs w:val="24"/>
                <w:highlight w:val="none"/>
              </w:rPr>
              <w:t>实施</w:t>
            </w:r>
            <w:r>
              <w:rPr>
                <w:rFonts w:hint="eastAsia" w:ascii="宋体" w:hAnsi="宋体" w:eastAsia="宋体" w:cs="宋体"/>
                <w:color w:val="auto"/>
                <w:sz w:val="24"/>
                <w:szCs w:val="24"/>
                <w:highlight w:val="none"/>
                <w:lang w:val="zh-CN"/>
              </w:rPr>
              <w:t>方案，方案先进，描述详细，层次清晰，系统功能完整无缺项，具有安全性、保密性和扩展性的方案等方面进行综合评审优计</w:t>
            </w:r>
            <w:r>
              <w:rPr>
                <w:rFonts w:hint="eastAsia" w:ascii="宋体" w:hAnsi="宋体" w:eastAsia="宋体" w:cs="宋体"/>
                <w:color w:val="auto"/>
                <w:sz w:val="24"/>
                <w:szCs w:val="24"/>
                <w:highlight w:val="none"/>
                <w:lang w:val="en-US" w:eastAsia="zh-CN"/>
              </w:rPr>
              <w:t>7-10</w:t>
            </w:r>
            <w:r>
              <w:rPr>
                <w:rFonts w:hint="eastAsia" w:ascii="宋体" w:hAnsi="宋体" w:eastAsia="宋体" w:cs="宋体"/>
                <w:color w:val="auto"/>
                <w:sz w:val="24"/>
                <w:szCs w:val="24"/>
                <w:highlight w:val="none"/>
                <w:lang w:val="zh-CN"/>
              </w:rPr>
              <w:t>分，一般</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val="zh-CN"/>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val="zh-CN"/>
              </w:rPr>
              <w:t>分，差计0-</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val="zh-CN"/>
              </w:rPr>
              <w:t>，未提供不得分。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jc w:val="center"/>
        </w:trPr>
        <w:tc>
          <w:tcPr>
            <w:tcW w:w="1235" w:type="dxa"/>
            <w:noWrap w:val="0"/>
            <w:vAlign w:val="center"/>
          </w:tcPr>
          <w:p>
            <w:pPr>
              <w:tabs>
                <w:tab w:val="left" w:pos="709"/>
              </w:tabs>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质量保证</w:t>
            </w:r>
          </w:p>
        </w:tc>
        <w:tc>
          <w:tcPr>
            <w:tcW w:w="1018" w:type="dxa"/>
            <w:noWrap w:val="0"/>
            <w:vAlign w:val="center"/>
          </w:tcPr>
          <w:p>
            <w:pPr>
              <w:tabs>
                <w:tab w:val="left" w:pos="709"/>
              </w:tabs>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6965" w:type="dxa"/>
            <w:noWrap w:val="0"/>
            <w:vAlign w:val="center"/>
          </w:tcPr>
          <w:p>
            <w:pPr>
              <w:adjustRightInd w:val="0"/>
              <w:snapToGrid w:val="0"/>
              <w:spacing w:line="30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zh-CN"/>
              </w:rPr>
              <w:t>提供</w:t>
            </w:r>
            <w:r>
              <w:rPr>
                <w:rFonts w:hint="eastAsia" w:ascii="宋体" w:hAnsi="宋体" w:eastAsia="宋体" w:cs="宋体"/>
                <w:color w:val="auto"/>
                <w:sz w:val="24"/>
                <w:szCs w:val="24"/>
                <w:highlight w:val="none"/>
              </w:rPr>
              <w:t>所投产品</w:t>
            </w:r>
            <w:r>
              <w:rPr>
                <w:rFonts w:hint="eastAsia" w:ascii="宋体" w:hAnsi="宋体" w:eastAsia="宋体" w:cs="宋体"/>
                <w:color w:val="auto"/>
                <w:sz w:val="24"/>
                <w:szCs w:val="24"/>
                <w:highlight w:val="none"/>
                <w:lang w:val="zh-CN"/>
              </w:rPr>
              <w:t>合法来源渠道证明文件（包括但不限于产品厂商授权、销售协议、代理协议、原厂授权等）</w:t>
            </w:r>
            <w:r>
              <w:rPr>
                <w:rFonts w:hint="eastAsia" w:ascii="宋体" w:hAnsi="宋体" w:eastAsia="宋体" w:cs="宋体"/>
                <w:color w:val="auto"/>
                <w:sz w:val="24"/>
                <w:szCs w:val="24"/>
                <w:highlight w:val="none"/>
              </w:rPr>
              <w:t>，根据须情况横向比较计0-</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分；</w:t>
            </w:r>
          </w:p>
          <w:p>
            <w:pPr>
              <w:adjustRightInd w:val="0"/>
              <w:snapToGrid w:val="0"/>
              <w:spacing w:line="30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2.响应产品的性能稳定、配置齐全、结构合理、操作方便、安全可靠、功能得以直观体现。根据响应程度计0-</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分。</w:t>
            </w:r>
          </w:p>
          <w:p>
            <w:pPr>
              <w:adjustRightInd w:val="0"/>
              <w:snapToGrid w:val="0"/>
              <w:spacing w:line="30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3.核心产品制造商具备软件能力成熟度集成模型证书，根据提供材料的齐全性，证书等级等综合对比，计0-2分。</w:t>
            </w:r>
          </w:p>
          <w:p>
            <w:pPr>
              <w:pStyle w:val="2"/>
              <w:ind w:left="0" w:leftChars="0" w:firstLine="0" w:firstLineChars="0"/>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6" w:hRule="atLeast"/>
          <w:jc w:val="center"/>
        </w:trPr>
        <w:tc>
          <w:tcPr>
            <w:tcW w:w="1235" w:type="dxa"/>
            <w:noWrap w:val="0"/>
            <w:vAlign w:val="center"/>
          </w:tcPr>
          <w:p>
            <w:pPr>
              <w:tabs>
                <w:tab w:val="left" w:pos="709"/>
              </w:tabs>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产品</w:t>
            </w:r>
          </w:p>
          <w:p>
            <w:pPr>
              <w:tabs>
                <w:tab w:val="left" w:pos="709"/>
              </w:tabs>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演示</w:t>
            </w:r>
          </w:p>
        </w:tc>
        <w:tc>
          <w:tcPr>
            <w:tcW w:w="1018" w:type="dxa"/>
            <w:noWrap w:val="0"/>
            <w:vAlign w:val="center"/>
          </w:tcPr>
          <w:p>
            <w:pPr>
              <w:tabs>
                <w:tab w:val="left" w:pos="709"/>
              </w:tabs>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w:t>
            </w:r>
          </w:p>
        </w:tc>
        <w:tc>
          <w:tcPr>
            <w:tcW w:w="6965" w:type="dxa"/>
            <w:noWrap w:val="0"/>
            <w:vAlign w:val="center"/>
          </w:tcPr>
          <w:p>
            <w:pPr>
              <w:adjustRightInd w:val="0"/>
              <w:snapToGrid w:val="0"/>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现场演示，不接受PPT和视频演示，只接受真实系统的现场演示。投标人需分别进行演示，评标委员会根据演示情况</w:t>
            </w:r>
            <w:r>
              <w:rPr>
                <w:rFonts w:hint="eastAsia" w:ascii="宋体" w:hAnsi="宋体" w:eastAsia="宋体" w:cs="宋体"/>
                <w:color w:val="auto"/>
                <w:sz w:val="24"/>
                <w:szCs w:val="24"/>
                <w:highlight w:val="none"/>
                <w:lang w:eastAsia="zh-CN"/>
              </w:rPr>
              <w:t>进行打分，如有两条或两条以上无法演示，产品演示不得分</w:t>
            </w:r>
            <w:r>
              <w:rPr>
                <w:rFonts w:hint="eastAsia" w:ascii="宋体" w:hAnsi="宋体" w:eastAsia="宋体" w:cs="宋体"/>
                <w:color w:val="auto"/>
                <w:sz w:val="24"/>
                <w:szCs w:val="24"/>
                <w:highlight w:val="none"/>
              </w:rPr>
              <w:t>；（演示时间最多为10分钟，演示平台自行搭建）</w:t>
            </w:r>
          </w:p>
          <w:p>
            <w:pPr>
              <w:pStyle w:val="31"/>
              <w:numPr>
                <w:ilvl w:val="0"/>
                <w:numId w:val="7"/>
              </w:numPr>
              <w:spacing w:line="460" w:lineRule="exact"/>
              <w:ind w:firstLineChars="0"/>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演示内容如下：</w:t>
            </w:r>
            <w:r>
              <w:rPr>
                <w:rFonts w:hint="eastAsia" w:ascii="宋体" w:hAnsi="宋体" w:eastAsia="宋体" w:cs="宋体"/>
                <w:color w:val="auto"/>
                <w:kern w:val="0"/>
                <w:sz w:val="24"/>
                <w:szCs w:val="24"/>
                <w:highlight w:val="none"/>
              </w:rPr>
              <w:t>主机内嵌1920*1080高清液晶触控屏，电容屏，支持触控导播操作。（0-1）</w:t>
            </w:r>
          </w:p>
          <w:p>
            <w:pPr>
              <w:pStyle w:val="31"/>
              <w:numPr>
                <w:ilvl w:val="0"/>
                <w:numId w:val="7"/>
              </w:numPr>
              <w:spacing w:line="460" w:lineRule="exact"/>
              <w:ind w:firstLineChars="0"/>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录播主机内置互动功能，支持标准H.323协议和SIP协议，要求无须视频会议终端和MCU即可实现</w:t>
            </w:r>
            <w:r>
              <w:rPr>
                <w:rFonts w:hint="eastAsia" w:ascii="宋体" w:hAnsi="宋体" w:eastAsia="宋体" w:cs="宋体"/>
                <w:color w:val="auto"/>
                <w:sz w:val="24"/>
                <w:szCs w:val="24"/>
                <w:highlight w:val="none"/>
                <w:lang w:eastAsia="zh-CN"/>
              </w:rPr>
              <w:t>四</w:t>
            </w:r>
            <w:r>
              <w:rPr>
                <w:rFonts w:hint="eastAsia" w:ascii="宋体" w:hAnsi="宋体" w:eastAsia="宋体" w:cs="宋体"/>
                <w:color w:val="auto"/>
                <w:sz w:val="24"/>
                <w:szCs w:val="24"/>
                <w:highlight w:val="none"/>
              </w:rPr>
              <w:t>台录播主机之间的音视频在线互动。</w:t>
            </w:r>
            <w:r>
              <w:rPr>
                <w:rFonts w:hint="eastAsia" w:ascii="宋体" w:hAnsi="宋体" w:eastAsia="宋体" w:cs="宋体"/>
                <w:color w:val="auto"/>
                <w:kern w:val="0"/>
                <w:sz w:val="24"/>
                <w:szCs w:val="24"/>
                <w:highlight w:val="none"/>
              </w:rPr>
              <w:t>（0-2分）</w:t>
            </w:r>
          </w:p>
          <w:p>
            <w:pPr>
              <w:pStyle w:val="31"/>
              <w:numPr>
                <w:ilvl w:val="0"/>
                <w:numId w:val="7"/>
              </w:numPr>
              <w:spacing w:line="460" w:lineRule="exact"/>
              <w:ind w:firstLineChars="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虚拟抠像功能，无需额外增加色键抠像器即可完成蓝/绿背景抠像功能。（0-2分）</w:t>
            </w:r>
          </w:p>
          <w:p>
            <w:pPr>
              <w:pStyle w:val="31"/>
              <w:numPr>
                <w:ilvl w:val="0"/>
                <w:numId w:val="7"/>
              </w:numPr>
              <w:spacing w:line="460" w:lineRule="exact"/>
              <w:ind w:firstLineChars="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高清便携式便携式录播主机支持通过一条标准SDI线连接高清云台摄像机，即可实现视频传输、供电和云台控制功能。（0-3分）</w:t>
            </w:r>
          </w:p>
          <w:p>
            <w:pPr>
              <w:pStyle w:val="31"/>
              <w:numPr>
                <w:ilvl w:val="0"/>
                <w:numId w:val="7"/>
              </w:numPr>
              <w:spacing w:line="460" w:lineRule="exact"/>
              <w:ind w:firstLineChars="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支持网络检测功能，实时检测与远端设备的连接丢包数、网速情况。支持启动网络自适应功能。（0-2分）</w:t>
            </w:r>
          </w:p>
          <w:p>
            <w:pPr>
              <w:pStyle w:val="31"/>
              <w:numPr>
                <w:ilvl w:val="0"/>
                <w:numId w:val="7"/>
              </w:numPr>
              <w:spacing w:line="460" w:lineRule="exact"/>
              <w:ind w:firstLineChars="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双向互动时，互动画面中可实时显示远端互动视频的码流和网络丢包率。（0-3分）</w:t>
            </w:r>
          </w:p>
          <w:p>
            <w:pPr>
              <w:pStyle w:val="31"/>
              <w:numPr>
                <w:ilvl w:val="0"/>
                <w:numId w:val="7"/>
              </w:numPr>
              <w:spacing w:line="460" w:lineRule="exact"/>
              <w:ind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支持RTMP推流直播功能，除录播向资源平台实现FTP推流上传外，至少额外支持3路以上RTMP推流功能，实现与第三方平台和系统的推流对接。</w:t>
            </w:r>
            <w:r>
              <w:rPr>
                <w:rFonts w:hint="eastAsia" w:ascii="宋体" w:hAnsi="宋体" w:eastAsia="宋体" w:cs="宋体"/>
                <w:color w:val="auto"/>
                <w:kern w:val="0"/>
                <w:sz w:val="24"/>
                <w:szCs w:val="24"/>
                <w:highlight w:val="none"/>
              </w:rPr>
              <w:t>（0-2分）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1235" w:type="dxa"/>
            <w:noWrap w:val="0"/>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售后服务承诺</w:t>
            </w:r>
          </w:p>
        </w:tc>
        <w:tc>
          <w:tcPr>
            <w:tcW w:w="1018" w:type="dxa"/>
            <w:noWrap w:val="0"/>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6965" w:type="dxa"/>
            <w:noWrap w:val="0"/>
            <w:vAlign w:val="center"/>
          </w:tcPr>
          <w:p>
            <w:pPr>
              <w:adjustRightInd w:val="0"/>
              <w:snapToGrid w:val="0"/>
              <w:spacing w:line="30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1.能详细的提供响应内容在发生不同类型故障后的到达现场时间、解决故障时间、补救措施等方面的措施或方案，同时具有明确的承诺且符合实际需求，提供详细的售后服务方案及售后服务承诺等得0-4分。</w:t>
            </w:r>
          </w:p>
          <w:p>
            <w:pPr>
              <w:adjustRightInd w:val="0"/>
              <w:snapToGrid w:val="0"/>
              <w:spacing w:line="30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2.提供详尽的培训方案及培训计划，并列出培训的具体内容及方式，确保使用人员能够独立操作，根据响应情况计0-</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分。</w:t>
            </w:r>
          </w:p>
          <w:p>
            <w:pPr>
              <w:adjustRightInd w:val="0"/>
              <w:snapToGrid w:val="0"/>
              <w:spacing w:line="30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3.投标人</w:t>
            </w:r>
            <w:r>
              <w:rPr>
                <w:rFonts w:hint="eastAsia" w:ascii="宋体" w:hAnsi="宋体" w:eastAsia="宋体" w:cs="宋体"/>
                <w:color w:val="auto"/>
                <w:sz w:val="24"/>
                <w:szCs w:val="24"/>
                <w:highlight w:val="none"/>
                <w:lang w:val="zh-CN"/>
              </w:rPr>
              <w:t>能够提供本地化的服务，并出具相关证明材料，根据响应情况计</w:t>
            </w:r>
            <w:r>
              <w:rPr>
                <w:rFonts w:hint="eastAsia" w:ascii="宋体" w:hAnsi="宋体" w:eastAsia="宋体" w:cs="宋体"/>
                <w:color w:val="auto"/>
                <w:sz w:val="24"/>
                <w:szCs w:val="24"/>
                <w:highlight w:val="none"/>
              </w:rPr>
              <w:t>0～2</w:t>
            </w:r>
            <w:r>
              <w:rPr>
                <w:rFonts w:hint="eastAsia" w:ascii="宋体" w:hAnsi="宋体" w:eastAsia="宋体" w:cs="宋体"/>
                <w:color w:val="auto"/>
                <w:sz w:val="24"/>
                <w:szCs w:val="24"/>
                <w:highlight w:val="none"/>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235" w:type="dxa"/>
            <w:noWrap w:val="0"/>
            <w:vAlign w:val="center"/>
          </w:tcPr>
          <w:p>
            <w:pPr>
              <w:tabs>
                <w:tab w:val="left" w:pos="709"/>
              </w:tabs>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业 绩</w:t>
            </w:r>
          </w:p>
        </w:tc>
        <w:tc>
          <w:tcPr>
            <w:tcW w:w="1018" w:type="dxa"/>
            <w:noWrap w:val="0"/>
            <w:vAlign w:val="center"/>
          </w:tcPr>
          <w:p>
            <w:pPr>
              <w:tabs>
                <w:tab w:val="left" w:pos="709"/>
              </w:tabs>
              <w:ind w:left="420" w:leftChars="200"/>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6965" w:type="dxa"/>
            <w:noWrap w:val="0"/>
            <w:vAlign w:val="top"/>
          </w:tcPr>
          <w:p>
            <w:pPr>
              <w:adjustRightInd w:val="0"/>
              <w:snapToGrid w:val="0"/>
              <w:spacing w:line="30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提供供应商及生产厂家近三年的同类业绩，每提供1份得1分，满分5分。业绩证明（以投标文件中的合同复印件为准，原件备查；弄虚作假者取消其磋商、成交资格）</w:t>
            </w:r>
          </w:p>
        </w:tc>
      </w:tr>
    </w:tbl>
    <w:p>
      <w:pPr>
        <w:pStyle w:val="2"/>
        <w:rPr>
          <w:rFonts w:hint="eastAsia" w:ascii="宋体" w:hAnsi="宋体" w:eastAsia="宋体" w:cs="宋体"/>
        </w:rPr>
      </w:pPr>
    </w:p>
    <w:p>
      <w:pPr>
        <w:pStyle w:val="5"/>
        <w:numPr>
          <w:ilvl w:val="0"/>
          <w:numId w:val="0"/>
        </w:numPr>
        <w:rPr>
          <w:rFonts w:hint="eastAsia" w:ascii="宋体" w:hAnsi="宋体" w:eastAsia="宋体" w:cs="宋体"/>
        </w:rPr>
      </w:pPr>
      <w:r>
        <w:rPr>
          <w:rFonts w:hint="eastAsia" w:ascii="宋体" w:hAnsi="宋体" w:eastAsia="宋体" w:cs="宋体"/>
        </w:rPr>
        <w:t>10.无效投标的认定</w:t>
      </w:r>
    </w:p>
    <w:p>
      <w:pPr>
        <w:pStyle w:val="8"/>
        <w:tabs>
          <w:tab w:val="left" w:pos="600"/>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在评标过程中，出现下列情形之一的，应作为无效投标：</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（1）投标人没有经过正常渠道购买招标文件或投标人的名称与登记领取招标文件单位的名称不符；</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（2）不具备招标文件中规定的资格要求，或投标文件中提供的资格证明文件不符合招标文件要求的；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（3）未按招标文件规定要求签署、盖章或未按照招标文件规定的格式要求编制的；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（4）投标文件投标有效期不符合招标文件要求的；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（5）投标文件递交份数不满足招标文件要求的；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（6）投标文件的商务响应不满足招标文件商务要求（交货期、付款、质保期或交货地点等项）或响应的内容附有采购人不能接受的附加条件的；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（7）投标人出现多份报价，出现选择性报价的。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（8）投标产品出现漏项或产品数量与要求不符，出现重大负偏差；</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（9）招标内容特殊注明的技术指标达不到招标文件要求，降低了服务的质量的（如未特殊注明，忽略此条）；</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（10）投标报价与市场价偏离较大，低于成本，形成不正当竞争；</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（11）提供虚假证明，开具虚假资质，出现虚假应答，除按无效标处理外，还进行相应的处罚；</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（12）报价超过采购预算或最高限价的；</w:t>
      </w:r>
    </w:p>
    <w:p>
      <w:pPr>
        <w:pStyle w:val="2"/>
        <w:spacing w:line="360" w:lineRule="auto"/>
        <w:ind w:firstLine="540" w:firstLineChars="225"/>
        <w:rPr>
          <w:rFonts w:hint="eastAsia" w:ascii="宋体" w:hAnsi="宋体" w:eastAsia="宋体" w:cs="宋体"/>
          <w:sz w:val="24"/>
          <w:szCs w:val="24"/>
        </w:rPr>
      </w:pPr>
      <w:r>
        <w:rPr>
          <w:rFonts w:hint="eastAsia" w:ascii="宋体" w:hAnsi="宋体" w:eastAsia="宋体" w:cs="宋体"/>
          <w:sz w:val="24"/>
          <w:szCs w:val="24"/>
        </w:rPr>
        <w:t>（13）</w:t>
      </w:r>
      <w:r>
        <w:rPr>
          <w:rFonts w:hint="eastAsia" w:ascii="宋体" w:hAnsi="宋体" w:eastAsia="宋体" w:cs="宋体"/>
          <w:sz w:val="24"/>
        </w:rPr>
        <w:t>投标文件的关键内容字迹模糊和无法辨认的</w:t>
      </w:r>
      <w:r>
        <w:rPr>
          <w:rFonts w:hint="eastAsia" w:ascii="宋体" w:hAnsi="宋体" w:eastAsia="宋体" w:cs="宋体"/>
          <w:sz w:val="24"/>
          <w:szCs w:val="24"/>
        </w:rPr>
        <w:t>；</w:t>
      </w:r>
    </w:p>
    <w:p>
      <w:pPr>
        <w:pStyle w:val="2"/>
        <w:spacing w:line="360" w:lineRule="auto"/>
        <w:ind w:firstLine="540" w:firstLineChars="225"/>
        <w:rPr>
          <w:rFonts w:hint="eastAsia" w:ascii="宋体" w:hAnsi="宋体" w:eastAsia="宋体" w:cs="宋体"/>
          <w:sz w:val="24"/>
          <w:szCs w:val="24"/>
        </w:rPr>
      </w:pPr>
      <w:r>
        <w:rPr>
          <w:rFonts w:hint="eastAsia" w:ascii="宋体" w:hAnsi="宋体" w:eastAsia="宋体" w:cs="宋体"/>
          <w:sz w:val="24"/>
          <w:szCs w:val="24"/>
        </w:rPr>
        <w:t>（14）</w:t>
      </w:r>
      <w:r>
        <w:rPr>
          <w:rFonts w:hint="eastAsia" w:ascii="宋体" w:hAnsi="宋体" w:eastAsia="宋体" w:cs="宋体"/>
          <w:sz w:val="24"/>
        </w:rPr>
        <w:t>法律法规和招标文件规定的其他情形的。</w:t>
      </w:r>
    </w:p>
    <w:p>
      <w:pPr>
        <w:pStyle w:val="5"/>
        <w:rPr>
          <w:rFonts w:hint="eastAsia" w:ascii="宋体" w:hAnsi="宋体" w:eastAsia="宋体" w:cs="宋体"/>
        </w:rPr>
      </w:pPr>
      <w:r>
        <w:rPr>
          <w:rFonts w:hint="eastAsia" w:ascii="宋体" w:hAnsi="宋体" w:eastAsia="宋体" w:cs="宋体"/>
        </w:rPr>
        <w:t>11.特殊情况的处理</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11.1 投标文件中如果出现计算错误，可按以下原则进行修正：</w:t>
      </w:r>
    </w:p>
    <w:p>
      <w:pPr>
        <w:spacing w:line="360" w:lineRule="auto"/>
        <w:ind w:firstLine="360" w:firstLineChars="150"/>
        <w:rPr>
          <w:rFonts w:hint="eastAsia" w:ascii="宋体" w:hAnsi="宋体" w:eastAsia="宋体" w:cs="宋体"/>
          <w:sz w:val="24"/>
        </w:rPr>
      </w:pPr>
      <w:r>
        <w:rPr>
          <w:rFonts w:hint="eastAsia" w:ascii="宋体" w:hAnsi="宋体" w:eastAsia="宋体" w:cs="宋体"/>
          <w:sz w:val="24"/>
        </w:rPr>
        <w:t>（1）投标文件中的大写金额与小写金额不一致的，以大写金额为准；</w:t>
      </w:r>
    </w:p>
    <w:p>
      <w:pPr>
        <w:spacing w:line="360" w:lineRule="auto"/>
        <w:ind w:firstLine="360" w:firstLineChars="150"/>
        <w:rPr>
          <w:rFonts w:hint="eastAsia" w:ascii="宋体" w:hAnsi="宋体" w:eastAsia="宋体" w:cs="宋体"/>
          <w:sz w:val="24"/>
        </w:rPr>
      </w:pPr>
      <w:r>
        <w:rPr>
          <w:rFonts w:hint="eastAsia" w:ascii="宋体" w:hAnsi="宋体" w:eastAsia="宋体" w:cs="宋体"/>
          <w:sz w:val="24"/>
        </w:rPr>
        <w:t>（2）投标文件中的总价金额与按单价计算的汇总金额不一致的，以单价计算的汇总金额为准；</w:t>
      </w:r>
    </w:p>
    <w:p>
      <w:pPr>
        <w:spacing w:line="360" w:lineRule="auto"/>
        <w:ind w:firstLine="360" w:firstLineChars="150"/>
        <w:rPr>
          <w:rFonts w:hint="eastAsia" w:ascii="宋体" w:hAnsi="宋体" w:eastAsia="宋体" w:cs="宋体"/>
          <w:sz w:val="24"/>
        </w:rPr>
      </w:pPr>
      <w:r>
        <w:rPr>
          <w:rFonts w:hint="eastAsia" w:ascii="宋体" w:hAnsi="宋体" w:eastAsia="宋体" w:cs="宋体"/>
          <w:sz w:val="24"/>
        </w:rPr>
        <w:t>（3）投标文件中的单价金额有明显小数点错误的，以总价为准，并修改单价；</w:t>
      </w:r>
    </w:p>
    <w:p>
      <w:pPr>
        <w:spacing w:line="360" w:lineRule="auto"/>
        <w:ind w:firstLine="360" w:firstLineChars="150"/>
        <w:rPr>
          <w:rFonts w:hint="eastAsia" w:ascii="宋体" w:hAnsi="宋体" w:eastAsia="宋体" w:cs="宋体"/>
          <w:sz w:val="24"/>
        </w:rPr>
      </w:pPr>
      <w:r>
        <w:rPr>
          <w:rFonts w:hint="eastAsia" w:ascii="宋体" w:hAnsi="宋体" w:eastAsia="宋体" w:cs="宋体"/>
          <w:sz w:val="24"/>
        </w:rPr>
        <w:t>（4）投标文件中有关分项表内容与“开标一览表”不一致的，以“开标一览表”为准；</w:t>
      </w:r>
    </w:p>
    <w:p>
      <w:pPr>
        <w:pStyle w:val="14"/>
        <w:ind w:firstLine="360" w:firstLineChars="150"/>
        <w:rPr>
          <w:rFonts w:hint="eastAsia" w:ascii="宋体" w:hAnsi="宋体" w:eastAsia="宋体" w:cs="宋体"/>
          <w:sz w:val="24"/>
          <w:szCs w:val="24"/>
        </w:rPr>
      </w:pPr>
      <w:r>
        <w:rPr>
          <w:rFonts w:hint="eastAsia" w:ascii="宋体" w:hAnsi="宋体" w:eastAsia="宋体" w:cs="宋体"/>
          <w:sz w:val="24"/>
          <w:szCs w:val="24"/>
        </w:rPr>
        <w:t>（5）投标文件中图表与文字表述不一致的，以文字表述为准；</w:t>
      </w:r>
    </w:p>
    <w:p>
      <w:pPr>
        <w:widowControl/>
        <w:autoSpaceDE w:val="0"/>
        <w:autoSpaceDN w:val="0"/>
        <w:spacing w:line="360" w:lineRule="auto"/>
        <w:ind w:right="53" w:firstLine="360" w:firstLineChars="150"/>
        <w:textAlignment w:val="bottom"/>
        <w:rPr>
          <w:rFonts w:hint="eastAsia" w:ascii="宋体" w:hAnsi="宋体" w:eastAsia="宋体" w:cs="宋体"/>
          <w:sz w:val="24"/>
        </w:rPr>
      </w:pPr>
      <w:r>
        <w:rPr>
          <w:rFonts w:hint="eastAsia" w:ascii="宋体" w:hAnsi="宋体" w:eastAsia="宋体" w:cs="宋体"/>
          <w:sz w:val="24"/>
        </w:rPr>
        <w:t>（6）投标文件正本与副本不一致的，以正本为准；</w:t>
      </w:r>
    </w:p>
    <w:p>
      <w:pPr>
        <w:pStyle w:val="2"/>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（7）对不同文字文本投标文件的解释发生异议的，以中文文本为准。</w:t>
      </w:r>
    </w:p>
    <w:p>
      <w:pPr>
        <w:widowControl/>
        <w:autoSpaceDE w:val="0"/>
        <w:autoSpaceDN w:val="0"/>
        <w:spacing w:line="360" w:lineRule="auto"/>
        <w:ind w:right="51" w:firstLine="482" w:firstLineChars="200"/>
        <w:textAlignment w:val="bottom"/>
        <w:rPr>
          <w:rFonts w:hint="eastAsia" w:ascii="宋体" w:hAnsi="宋体" w:eastAsia="宋体" w:cs="宋体"/>
          <w:b/>
          <w:sz w:val="24"/>
        </w:rPr>
      </w:pPr>
      <w:r>
        <w:rPr>
          <w:rFonts w:hint="eastAsia" w:ascii="宋体" w:hAnsi="宋体" w:eastAsia="宋体" w:cs="宋体"/>
          <w:b/>
          <w:sz w:val="24"/>
        </w:rPr>
        <w:t>按上述修正错误的方法调整的投标报价应对投标人具有约束力。如果投标人不接受修正后的价格，其投标文件按无效投标文件处理。</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11.2 投标文件中，若某项有不合理报价（或零报价、漏报价）的，经评委会评审后，此项得分为零，不参与投标报价分值的计算。</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11.3 评委打分超过得分界限或未按本办法赋分时，该评委的打分，按废票处理。</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11.4 评标过程中，各种数字的计算结果，均保留两位小数，第三位“四舍五入”，但计算百分数时应精确到千分位，万分位“四舍五入”。</w:t>
      </w:r>
    </w:p>
    <w:p>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11.5 相同品牌的处理</w:t>
      </w:r>
    </w:p>
    <w:p>
      <w:pPr>
        <w:widowControl/>
        <w:spacing w:line="360" w:lineRule="auto"/>
        <w:ind w:firstLine="482" w:firstLineChars="200"/>
        <w:jc w:val="left"/>
        <w:rPr>
          <w:rFonts w:hint="eastAsia" w:ascii="宋体" w:hAnsi="宋体" w:eastAsia="宋体" w:cs="宋体"/>
          <w:b/>
          <w:kern w:val="0"/>
          <w:sz w:val="24"/>
        </w:rPr>
      </w:pPr>
      <w:r>
        <w:rPr>
          <w:rFonts w:hint="eastAsia" w:ascii="宋体" w:hAnsi="宋体" w:eastAsia="宋体" w:cs="宋体"/>
          <w:b/>
          <w:kern w:val="0"/>
          <w:sz w:val="24"/>
        </w:rPr>
        <w:t>11.5.1 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pStyle w:val="17"/>
        <w:shd w:val="clear" w:color="auto" w:fill="FFFFFF"/>
        <w:spacing w:before="0" w:beforeAutospacing="0" w:after="0" w:afterAutospacing="0" w:line="360" w:lineRule="auto"/>
        <w:ind w:firstLine="482" w:firstLineChars="200"/>
        <w:rPr>
          <w:rFonts w:hint="eastAsia" w:ascii="宋体" w:hAnsi="宋体" w:eastAsia="宋体" w:cs="宋体"/>
          <w:b/>
          <w:sz w:val="24"/>
          <w:szCs w:val="24"/>
        </w:rPr>
      </w:pPr>
      <w:r>
        <w:rPr>
          <w:rFonts w:hint="eastAsia" w:ascii="宋体" w:hAnsi="宋体" w:eastAsia="宋体" w:cs="宋体"/>
          <w:b/>
          <w:kern w:val="2"/>
          <w:sz w:val="24"/>
          <w:szCs w:val="24"/>
        </w:rPr>
        <w:t xml:space="preserve">11.5.2 </w:t>
      </w:r>
      <w:r>
        <w:rPr>
          <w:rFonts w:hint="eastAsia" w:ascii="宋体" w:hAnsi="宋体" w:eastAsia="宋体" w:cs="宋体"/>
          <w:b/>
          <w:sz w:val="24"/>
          <w:szCs w:val="24"/>
        </w:rPr>
        <w:t>非单一产品采购项目，多家投标人提供的核心产品完全相同的，按以上规定处理。</w:t>
      </w:r>
    </w:p>
    <w:p>
      <w:pPr>
        <w:pStyle w:val="26"/>
        <w:spacing w:line="360" w:lineRule="auto"/>
        <w:ind w:firstLine="472" w:firstLineChars="197"/>
        <w:rPr>
          <w:rFonts w:hint="eastAsia" w:ascii="宋体" w:hAnsi="宋体" w:eastAsia="宋体" w:cs="宋体"/>
          <w:sz w:val="24"/>
          <w:szCs w:val="24"/>
        </w:rPr>
      </w:pPr>
      <w:r>
        <w:rPr>
          <w:rFonts w:hint="eastAsia" w:ascii="宋体" w:hAnsi="宋体" w:eastAsia="宋体" w:cs="宋体"/>
          <w:sz w:val="24"/>
          <w:szCs w:val="24"/>
        </w:rPr>
        <w:t>11.6 评标过程中，若出现本评标办法以外的特殊情况时，将暂停评标，待评委会商榷后，再进行评定。</w:t>
      </w:r>
    </w:p>
    <w:p>
      <w:pPr>
        <w:pStyle w:val="26"/>
        <w:spacing w:line="360" w:lineRule="auto"/>
        <w:ind w:firstLine="472" w:firstLineChars="197"/>
        <w:rPr>
          <w:rFonts w:hint="eastAsia" w:ascii="宋体" w:hAnsi="宋体" w:eastAsia="宋体" w:cs="宋体"/>
          <w:sz w:val="24"/>
          <w:szCs w:val="24"/>
        </w:rPr>
      </w:pPr>
      <w:r>
        <w:rPr>
          <w:rFonts w:hint="eastAsia" w:ascii="宋体" w:hAnsi="宋体" w:eastAsia="宋体" w:cs="宋体"/>
          <w:sz w:val="24"/>
          <w:szCs w:val="24"/>
        </w:rPr>
        <w:t>11.7 评标报告签署后，采购人或者采购代理机构发现存在本章5.2条情形之一的，应当组织原评标委员会进行重新评审，重新评审改变中标结果的，书面报本级财政部门认定。</w:t>
      </w:r>
    </w:p>
    <w:p>
      <w:pPr>
        <w:pStyle w:val="26"/>
        <w:spacing w:line="360" w:lineRule="auto"/>
        <w:ind w:firstLine="472" w:firstLineChars="197"/>
        <w:rPr>
          <w:rFonts w:hint="eastAsia" w:ascii="宋体" w:hAnsi="宋体" w:eastAsia="宋体" w:cs="宋体"/>
          <w:sz w:val="24"/>
          <w:szCs w:val="24"/>
        </w:rPr>
      </w:pPr>
      <w:r>
        <w:rPr>
          <w:rFonts w:hint="eastAsia" w:ascii="宋体" w:hAnsi="宋体" w:eastAsia="宋体" w:cs="宋体"/>
          <w:sz w:val="24"/>
          <w:szCs w:val="24"/>
        </w:rPr>
        <w:t>投标人对本章5.2条情形提出质疑的，采购代理机构应当组织原评标委员会进行重新评审，重新评审改变中标结果的，应当报本级财政部门备案。</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11.8 评标争议处理原则</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评标委员会在评审过程中，对投标文件符合性审查、对投标人投标文件做无效投标处理及其他需要共同认定的事项存在争议的，应当以少数服从多数的原则做出结论，但不得违反法律法规和招标文件的规定。有不同意见的评标委员会成员认为认定过程和结果不符合法律法规或者招标文件规定的，应当及时向采购人书面反映，采购人收到书面反映后，应当及时向同级财政部门报告依法处理。</w:t>
      </w:r>
    </w:p>
    <w:p>
      <w:pPr>
        <w:pStyle w:val="5"/>
        <w:rPr>
          <w:rFonts w:hint="eastAsia" w:ascii="宋体" w:hAnsi="宋体" w:eastAsia="宋体" w:cs="宋体"/>
        </w:rPr>
      </w:pPr>
      <w:r>
        <w:rPr>
          <w:rFonts w:hint="eastAsia" w:ascii="宋体" w:hAnsi="宋体" w:eastAsia="宋体" w:cs="宋体"/>
        </w:rPr>
        <w:t>三、评标专家义务与纪律</w:t>
      </w:r>
    </w:p>
    <w:p>
      <w:pPr>
        <w:pStyle w:val="5"/>
        <w:rPr>
          <w:rFonts w:hint="eastAsia" w:ascii="宋体" w:hAnsi="宋体" w:eastAsia="宋体" w:cs="宋体"/>
        </w:rPr>
      </w:pPr>
      <w:r>
        <w:rPr>
          <w:rFonts w:hint="eastAsia" w:ascii="宋体" w:hAnsi="宋体" w:eastAsia="宋体" w:cs="宋体"/>
        </w:rPr>
        <w:t>12.评标专家在政府采购活动中承担以下义务：</w:t>
      </w:r>
    </w:p>
    <w:p>
      <w:pPr>
        <w:widowControl/>
        <w:autoSpaceDE w:val="0"/>
        <w:autoSpaceDN w:val="0"/>
        <w:spacing w:line="360" w:lineRule="auto"/>
        <w:ind w:right="51" w:firstLine="480" w:firstLineChars="200"/>
        <w:textAlignment w:val="bottom"/>
        <w:rPr>
          <w:rFonts w:hint="eastAsia" w:ascii="宋体" w:hAnsi="宋体" w:eastAsia="宋体" w:cs="宋体"/>
          <w:sz w:val="24"/>
        </w:rPr>
      </w:pPr>
      <w:r>
        <w:rPr>
          <w:rFonts w:hint="eastAsia" w:ascii="宋体" w:hAnsi="宋体" w:eastAsia="宋体" w:cs="宋体"/>
          <w:sz w:val="24"/>
        </w:rPr>
        <w:t>12.1 遵纪守法，客观、公正、廉洁地履行职责。</w:t>
      </w:r>
    </w:p>
    <w:p>
      <w:pPr>
        <w:widowControl/>
        <w:autoSpaceDE w:val="0"/>
        <w:autoSpaceDN w:val="0"/>
        <w:spacing w:line="360" w:lineRule="auto"/>
        <w:ind w:right="51" w:firstLine="480" w:firstLineChars="200"/>
        <w:textAlignment w:val="bottom"/>
        <w:rPr>
          <w:rFonts w:hint="eastAsia" w:ascii="宋体" w:hAnsi="宋体" w:eastAsia="宋体" w:cs="宋体"/>
          <w:sz w:val="24"/>
        </w:rPr>
      </w:pPr>
      <w:r>
        <w:rPr>
          <w:rFonts w:hint="eastAsia" w:ascii="宋体" w:hAnsi="宋体" w:eastAsia="宋体" w:cs="宋体"/>
          <w:sz w:val="24"/>
        </w:rPr>
        <w:t>12.2 按照政府采购法律法规和采购文件的规定要求对投标人的资格条件和投标人提供的产品价格、技术、商务、服务等方面严格进行评判，提供科学合理、公平公正的评审意见，参与起草评审报告，并予签字确认。</w:t>
      </w:r>
    </w:p>
    <w:p>
      <w:pPr>
        <w:widowControl/>
        <w:autoSpaceDE w:val="0"/>
        <w:autoSpaceDN w:val="0"/>
        <w:spacing w:line="360" w:lineRule="auto"/>
        <w:ind w:right="51" w:firstLine="480" w:firstLineChars="200"/>
        <w:textAlignment w:val="bottom"/>
        <w:rPr>
          <w:rFonts w:hint="eastAsia" w:ascii="宋体" w:hAnsi="宋体" w:eastAsia="宋体" w:cs="宋体"/>
          <w:sz w:val="24"/>
        </w:rPr>
      </w:pPr>
      <w:r>
        <w:rPr>
          <w:rFonts w:hint="eastAsia" w:ascii="宋体" w:hAnsi="宋体" w:eastAsia="宋体" w:cs="宋体"/>
          <w:sz w:val="24"/>
        </w:rPr>
        <w:t>12.3 保守秘密。不得透露采购文件咨询情况，不得泄漏投标人的投标文件及知悉的商业秘密，不得向投标人透露评审情况。</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12.4 发现投标人在政府采购活动中有不正当竞争或恶意串通等违规行为，及时向</w:t>
      </w:r>
    </w:p>
    <w:p>
      <w:pPr>
        <w:widowControl/>
        <w:autoSpaceDE w:val="0"/>
        <w:autoSpaceDN w:val="0"/>
        <w:spacing w:line="360" w:lineRule="auto"/>
        <w:ind w:right="51"/>
        <w:textAlignment w:val="bottom"/>
        <w:rPr>
          <w:rFonts w:hint="eastAsia" w:ascii="宋体" w:hAnsi="宋体" w:eastAsia="宋体" w:cs="宋体"/>
          <w:sz w:val="24"/>
        </w:rPr>
      </w:pPr>
      <w:r>
        <w:rPr>
          <w:rFonts w:hint="eastAsia" w:ascii="宋体" w:hAnsi="宋体" w:eastAsia="宋体" w:cs="宋体"/>
          <w:sz w:val="24"/>
        </w:rPr>
        <w:t>政府采购评审工作的组织者或财政部门报告并加以制止。发现采购人、政府采购代理机构及其工作人员在政府采购活动中有干预评审、发表倾向性和歧视性言论、受贿或者接受投标人的其他好处及其他违法违规行为，及时向财政部门报告。</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12.5 解答有关方面对政府采购评审工作中有关问题的询问，配合采购人或者政府采购代理机构答复投标人质疑，配合财政部门的投诉处理工作等事宜。</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12.6 法律、法规和规章规定的其他义务。</w:t>
      </w:r>
    </w:p>
    <w:p>
      <w:pPr>
        <w:pStyle w:val="5"/>
        <w:rPr>
          <w:rFonts w:hint="eastAsia" w:ascii="宋体" w:hAnsi="宋体" w:eastAsia="宋体" w:cs="宋体"/>
        </w:rPr>
      </w:pPr>
      <w:r>
        <w:rPr>
          <w:rFonts w:hint="eastAsia" w:ascii="宋体" w:hAnsi="宋体" w:eastAsia="宋体" w:cs="宋体"/>
        </w:rPr>
        <w:t>13.在评标中，评标委员会及其成员不得有下列行为：</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（1）确定参与评标至评标结束前私自接触投标人；</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（2）接受投标人提出的与投标文件不一致的澄清和说明；</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（3）征询采购人的倾向性意见；</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（4）对主观评审因素协商评分；</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（5）对客观评审因素评分不一致；</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（6）在评标过程中擅离职守，影响评标程序正常进行的；</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（7）记录、复制或带走任何评标资料。</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（8）有关部门（机构）制定的其他评审工作纪律。</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评标委员会成员有前款第一至四项行为之一的，其评审意见无效。</w:t>
      </w:r>
    </w:p>
    <w:p>
      <w:pPr>
        <w:pStyle w:val="3"/>
        <w:numPr>
          <w:ilvl w:val="0"/>
          <w:numId w:val="4"/>
        </w:numPr>
        <w:spacing w:before="0" w:after="0" w:line="360" w:lineRule="auto"/>
        <w:jc w:val="center"/>
        <w:rPr>
          <w:rFonts w:hint="eastAsia" w:ascii="宋体" w:hAnsi="宋体" w:eastAsia="宋体" w:cs="宋体"/>
          <w:sz w:val="44"/>
          <w:szCs w:val="44"/>
        </w:rPr>
      </w:pPr>
      <w:r>
        <w:rPr>
          <w:rFonts w:hint="eastAsia" w:ascii="宋体" w:hAnsi="宋体" w:eastAsia="宋体" w:cs="宋体"/>
          <w:sz w:val="44"/>
          <w:szCs w:val="44"/>
        </w:rPr>
        <w:br w:type="page"/>
      </w:r>
      <w:bookmarkStart w:id="268" w:name="_Toc28793"/>
      <w:r>
        <w:rPr>
          <w:rFonts w:hint="eastAsia" w:ascii="宋体" w:hAnsi="宋体" w:eastAsia="宋体" w:cs="宋体"/>
          <w:sz w:val="44"/>
          <w:szCs w:val="44"/>
        </w:rPr>
        <w:t>采购内容及要求</w:t>
      </w:r>
      <w:bookmarkEnd w:id="268"/>
    </w:p>
    <w:p>
      <w:pPr>
        <w:pStyle w:val="17"/>
        <w:shd w:val="clear" w:color="auto" w:fill="FFFFFF"/>
        <w:spacing w:before="0" w:beforeAutospacing="0" w:after="0" w:afterAutospacing="0" w:line="360" w:lineRule="auto"/>
        <w:rPr>
          <w:rFonts w:hint="eastAsia" w:ascii="宋体" w:hAnsi="宋体" w:eastAsia="宋体" w:cs="宋体"/>
          <w:b/>
          <w:bCs/>
          <w:sz w:val="24"/>
          <w:szCs w:val="24"/>
        </w:rPr>
      </w:pPr>
      <w:r>
        <w:rPr>
          <w:rFonts w:hint="eastAsia" w:ascii="宋体" w:hAnsi="宋体" w:eastAsia="宋体" w:cs="宋体"/>
          <w:b/>
          <w:bCs/>
          <w:sz w:val="24"/>
          <w:szCs w:val="24"/>
        </w:rPr>
        <w:t>一、商务要求</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1.交货期：自合同签订之日起</w:t>
      </w:r>
      <w:r>
        <w:rPr>
          <w:rFonts w:hint="eastAsia" w:ascii="宋体" w:hAnsi="宋体" w:eastAsia="宋体" w:cs="宋体"/>
          <w:sz w:val="24"/>
          <w:szCs w:val="24"/>
          <w:u w:val="single"/>
        </w:rPr>
        <w:t xml:space="preserve"> 20</w:t>
      </w:r>
      <w:r>
        <w:rPr>
          <w:rFonts w:hint="eastAsia" w:ascii="宋体" w:hAnsi="宋体" w:eastAsia="宋体" w:cs="宋体"/>
          <w:sz w:val="24"/>
          <w:szCs w:val="24"/>
        </w:rPr>
        <w:t>个日历日内。</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2.质保期：验收合格后</w:t>
      </w:r>
      <w:r>
        <w:rPr>
          <w:rFonts w:hint="eastAsia" w:ascii="宋体" w:hAnsi="宋体" w:eastAsia="宋体" w:cs="宋体"/>
          <w:sz w:val="24"/>
          <w:szCs w:val="24"/>
          <w:u w:val="single"/>
        </w:rPr>
        <w:t xml:space="preserve"> 1 </w:t>
      </w:r>
      <w:r>
        <w:rPr>
          <w:rFonts w:hint="eastAsia" w:ascii="宋体" w:hAnsi="宋体" w:eastAsia="宋体" w:cs="宋体"/>
          <w:sz w:val="24"/>
          <w:szCs w:val="24"/>
        </w:rPr>
        <w:t>年。</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3.交货地点：采购人指定地点。</w:t>
      </w:r>
    </w:p>
    <w:p>
      <w:pPr>
        <w:pStyle w:val="17"/>
        <w:shd w:val="clear" w:color="auto" w:fill="FFFFFF"/>
        <w:spacing w:before="0" w:beforeAutospacing="0" w:after="0" w:afterAutospacing="0" w:line="360" w:lineRule="auto"/>
        <w:rPr>
          <w:rFonts w:hint="eastAsia" w:ascii="宋体" w:hAnsi="宋体" w:eastAsia="宋体" w:cs="宋体"/>
          <w:sz w:val="24"/>
          <w:szCs w:val="24"/>
          <w:highlight w:val="yellow"/>
        </w:rPr>
      </w:pPr>
      <w:r>
        <w:rPr>
          <w:rFonts w:hint="eastAsia" w:ascii="宋体" w:hAnsi="宋体" w:eastAsia="宋体" w:cs="宋体"/>
          <w:sz w:val="24"/>
          <w:szCs w:val="24"/>
        </w:rPr>
        <w:t>4.付款方式：产品到货、安装完成、验收合格后付合同总价款95%。剩余合同总价款5％作为质保金，验收合格满一年后30日历日内无息一次付清。</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5.质量：符合国家质量标准。</w:t>
      </w:r>
    </w:p>
    <w:p>
      <w:pPr>
        <w:pStyle w:val="17"/>
        <w:numPr>
          <w:ilvl w:val="0"/>
          <w:numId w:val="0"/>
        </w:numPr>
        <w:shd w:val="clear" w:color="auto" w:fill="FFFFFF"/>
        <w:spacing w:before="0" w:beforeAutospacing="0" w:after="0" w:afterAutospacing="0" w:line="360" w:lineRule="auto"/>
        <w:rPr>
          <w:rFonts w:hint="eastAsia" w:ascii="宋体" w:hAnsi="宋体" w:eastAsia="宋体" w:cs="宋体"/>
          <w:b/>
          <w:bCs/>
          <w:sz w:val="24"/>
          <w:szCs w:val="24"/>
        </w:rPr>
      </w:pPr>
      <w:r>
        <w:rPr>
          <w:rFonts w:hint="eastAsia" w:ascii="宋体" w:hAnsi="宋体" w:eastAsia="宋体" w:cs="宋体"/>
          <w:sz w:val="24"/>
          <w:szCs w:val="24"/>
        </w:rPr>
        <w:t>6.验收：项目执行任务完成以后，由采购人依照合同所赋予的义务和责任及项目工作计划和任务完成情况进行考核评估验收。</w:t>
      </w:r>
    </w:p>
    <w:p>
      <w:pPr>
        <w:pStyle w:val="17"/>
        <w:numPr>
          <w:ilvl w:val="0"/>
          <w:numId w:val="5"/>
        </w:numPr>
        <w:shd w:val="clear" w:color="auto" w:fill="FFFFFF"/>
        <w:spacing w:before="0" w:beforeAutospacing="0" w:after="0" w:afterAutospacing="0" w:line="360" w:lineRule="auto"/>
        <w:rPr>
          <w:rFonts w:hint="eastAsia" w:ascii="宋体" w:hAnsi="宋体" w:eastAsia="宋体" w:cs="宋体"/>
          <w:b/>
          <w:bCs/>
          <w:sz w:val="24"/>
          <w:szCs w:val="24"/>
        </w:rPr>
      </w:pPr>
      <w:r>
        <w:rPr>
          <w:rFonts w:hint="eastAsia" w:ascii="宋体" w:hAnsi="宋体" w:eastAsia="宋体" w:cs="宋体"/>
          <w:b/>
          <w:bCs/>
          <w:sz w:val="24"/>
          <w:szCs w:val="24"/>
        </w:rPr>
        <w:t>技术参数</w:t>
      </w:r>
    </w:p>
    <w:p>
      <w:pPr>
        <w:pStyle w:val="17"/>
        <w:shd w:val="clear" w:color="auto" w:fill="FFFFFF"/>
        <w:spacing w:before="0" w:beforeAutospacing="0" w:after="0" w:afterAutospacing="0" w:line="360" w:lineRule="auto"/>
        <w:rPr>
          <w:rFonts w:hint="eastAsia" w:ascii="宋体" w:hAnsi="宋体" w:eastAsia="宋体" w:cs="宋体"/>
          <w:b/>
          <w:bCs/>
          <w:color w:val="000000"/>
          <w:kern w:val="0"/>
          <w:sz w:val="24"/>
          <w:szCs w:val="24"/>
          <w:lang w:eastAsia="zh-CN" w:bidi="ar"/>
        </w:rPr>
      </w:pPr>
      <w:r>
        <w:rPr>
          <w:rFonts w:hint="eastAsia" w:ascii="宋体" w:hAnsi="宋体" w:eastAsia="宋体" w:cs="宋体"/>
          <w:b/>
          <w:bCs/>
          <w:sz w:val="24"/>
          <w:szCs w:val="24"/>
          <w:highlight w:val="none"/>
        </w:rPr>
        <w:t>核心产品为：</w:t>
      </w:r>
      <w:r>
        <w:rPr>
          <w:rFonts w:hint="eastAsia" w:ascii="宋体" w:hAnsi="宋体" w:eastAsia="宋体" w:cs="宋体"/>
          <w:b/>
          <w:bCs/>
          <w:color w:val="000000"/>
          <w:kern w:val="0"/>
          <w:sz w:val="24"/>
          <w:szCs w:val="24"/>
          <w:lang w:bidi="ar"/>
        </w:rPr>
        <w:t>网络综合管理平台</w:t>
      </w:r>
      <w:r>
        <w:rPr>
          <w:rFonts w:hint="eastAsia" w:ascii="宋体" w:hAnsi="宋体" w:eastAsia="宋体" w:cs="宋体"/>
          <w:b/>
          <w:bCs/>
          <w:color w:val="000000"/>
          <w:kern w:val="0"/>
          <w:sz w:val="24"/>
          <w:szCs w:val="24"/>
          <w:lang w:eastAsia="zh-CN" w:bidi="ar"/>
        </w:rPr>
        <w:t>、</w:t>
      </w:r>
      <w:r>
        <w:rPr>
          <w:rFonts w:hint="eastAsia" w:ascii="宋体" w:hAnsi="宋体" w:eastAsia="宋体" w:cs="宋体"/>
          <w:b/>
          <w:bCs/>
          <w:color w:val="000000"/>
          <w:kern w:val="0"/>
          <w:sz w:val="24"/>
          <w:szCs w:val="24"/>
          <w:lang w:bidi="ar"/>
        </w:rPr>
        <w:t>录播软件系统</w:t>
      </w:r>
      <w:r>
        <w:rPr>
          <w:rFonts w:hint="eastAsia" w:ascii="宋体" w:hAnsi="宋体" w:eastAsia="宋体" w:cs="宋体"/>
          <w:b/>
          <w:bCs/>
          <w:color w:val="000000"/>
          <w:kern w:val="0"/>
          <w:sz w:val="24"/>
          <w:szCs w:val="24"/>
          <w:lang w:eastAsia="zh-CN" w:bidi="ar"/>
        </w:rPr>
        <w:t>、</w:t>
      </w:r>
      <w:r>
        <w:rPr>
          <w:rFonts w:hint="eastAsia" w:ascii="宋体" w:hAnsi="宋体" w:eastAsia="宋体" w:cs="宋体"/>
          <w:b/>
          <w:bCs/>
          <w:color w:val="000000"/>
          <w:kern w:val="0"/>
          <w:sz w:val="24"/>
          <w:szCs w:val="24"/>
          <w:lang w:bidi="ar"/>
        </w:rPr>
        <w:t>智能阅卷系统</w:t>
      </w:r>
    </w:p>
    <w:p>
      <w:pPr>
        <w:rPr>
          <w:rFonts w:hint="eastAsia" w:ascii="宋体" w:hAnsi="宋体" w:eastAsia="宋体" w:cs="宋体"/>
        </w:rPr>
      </w:pPr>
    </w:p>
    <w:p>
      <w:pPr>
        <w:adjustRightInd w:val="0"/>
        <w:snapToGrid w:val="0"/>
        <w:spacing w:line="360" w:lineRule="auto"/>
        <w:ind w:firstLine="482" w:firstLineChars="200"/>
        <w:jc w:val="center"/>
        <w:rPr>
          <w:rFonts w:hint="eastAsia" w:ascii="宋体" w:hAnsi="宋体" w:eastAsia="宋体" w:cs="宋体"/>
          <w:b/>
          <w:bCs/>
          <w:sz w:val="24"/>
        </w:rPr>
      </w:pPr>
      <w:r>
        <w:rPr>
          <w:rFonts w:hint="eastAsia" w:ascii="宋体" w:hAnsi="宋体" w:eastAsia="宋体" w:cs="宋体"/>
          <w:b/>
          <w:bCs/>
          <w:sz w:val="24"/>
        </w:rPr>
        <w:t>庆华小学智慧校园设备技术参数</w:t>
      </w:r>
    </w:p>
    <w:tbl>
      <w:tblPr>
        <w:tblStyle w:val="20"/>
        <w:tblW w:w="9619" w:type="dxa"/>
        <w:jc w:val="center"/>
        <w:tblLayout w:type="autofit"/>
        <w:tblCellMar>
          <w:top w:w="0" w:type="dxa"/>
          <w:left w:w="0" w:type="dxa"/>
          <w:bottom w:w="0" w:type="dxa"/>
          <w:right w:w="0" w:type="dxa"/>
        </w:tblCellMar>
      </w:tblPr>
      <w:tblGrid>
        <w:gridCol w:w="353"/>
        <w:gridCol w:w="826"/>
        <w:gridCol w:w="7675"/>
        <w:gridCol w:w="765"/>
      </w:tblGrid>
      <w:tr>
        <w:tblPrEx>
          <w:tblCellMar>
            <w:top w:w="0" w:type="dxa"/>
            <w:left w:w="0" w:type="dxa"/>
            <w:bottom w:w="0" w:type="dxa"/>
            <w:right w:w="0" w:type="dxa"/>
          </w:tblCellMar>
        </w:tblPrEx>
        <w:trPr>
          <w:trHeight w:val="540" w:hRule="atLeast"/>
          <w:jc w:val="center"/>
        </w:trPr>
        <w:tc>
          <w:tcPr>
            <w:tcW w:w="353"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b/>
                <w:color w:val="auto"/>
                <w:sz w:val="28"/>
                <w:szCs w:val="28"/>
              </w:rPr>
            </w:pPr>
            <w:r>
              <w:rPr>
                <w:rFonts w:hint="eastAsia" w:ascii="宋体" w:hAnsi="宋体" w:eastAsia="宋体" w:cs="宋体"/>
                <w:b/>
                <w:color w:val="auto"/>
                <w:kern w:val="0"/>
                <w:sz w:val="28"/>
                <w:szCs w:val="28"/>
                <w:lang w:bidi="ar"/>
              </w:rPr>
              <w:t>序号</w:t>
            </w:r>
          </w:p>
        </w:tc>
        <w:tc>
          <w:tcPr>
            <w:tcW w:w="826"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b/>
                <w:color w:val="auto"/>
                <w:sz w:val="28"/>
                <w:szCs w:val="28"/>
              </w:rPr>
            </w:pPr>
            <w:r>
              <w:rPr>
                <w:rFonts w:hint="eastAsia" w:ascii="宋体" w:hAnsi="宋体" w:eastAsia="宋体" w:cs="宋体"/>
                <w:b/>
                <w:color w:val="auto"/>
                <w:kern w:val="0"/>
                <w:sz w:val="28"/>
                <w:szCs w:val="28"/>
                <w:lang w:bidi="ar"/>
              </w:rPr>
              <w:t>设备名称</w:t>
            </w:r>
          </w:p>
        </w:tc>
        <w:tc>
          <w:tcPr>
            <w:tcW w:w="7675"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b/>
                <w:color w:val="auto"/>
                <w:sz w:val="28"/>
                <w:szCs w:val="28"/>
              </w:rPr>
            </w:pPr>
            <w:r>
              <w:rPr>
                <w:rFonts w:hint="eastAsia" w:ascii="宋体" w:hAnsi="宋体" w:eastAsia="宋体" w:cs="宋体"/>
                <w:b/>
                <w:color w:val="auto"/>
                <w:kern w:val="0"/>
                <w:sz w:val="28"/>
                <w:szCs w:val="28"/>
                <w:lang w:bidi="ar"/>
              </w:rPr>
              <w:t>技术参数</w:t>
            </w:r>
          </w:p>
        </w:tc>
        <w:tc>
          <w:tcPr>
            <w:tcW w:w="765"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b/>
                <w:color w:val="auto"/>
                <w:kern w:val="0"/>
                <w:sz w:val="28"/>
                <w:szCs w:val="28"/>
                <w:lang w:val="en-US" w:eastAsia="zh-Hans" w:bidi="ar"/>
              </w:rPr>
            </w:pPr>
            <w:r>
              <w:rPr>
                <w:rFonts w:hint="eastAsia" w:ascii="宋体" w:hAnsi="宋体" w:eastAsia="宋体" w:cs="宋体"/>
                <w:b/>
                <w:color w:val="auto"/>
                <w:kern w:val="0"/>
                <w:sz w:val="28"/>
                <w:szCs w:val="28"/>
                <w:lang w:val="en-US" w:eastAsia="zh-Hans" w:bidi="ar"/>
              </w:rPr>
              <w:t>数量</w:t>
            </w:r>
          </w:p>
        </w:tc>
      </w:tr>
      <w:tr>
        <w:tblPrEx>
          <w:tblCellMar>
            <w:top w:w="0" w:type="dxa"/>
            <w:left w:w="0" w:type="dxa"/>
            <w:bottom w:w="0" w:type="dxa"/>
            <w:right w:w="0" w:type="dxa"/>
          </w:tblCellMar>
        </w:tblPrEx>
        <w:trPr>
          <w:trHeight w:val="540" w:hRule="atLeast"/>
          <w:jc w:val="center"/>
        </w:trPr>
        <w:tc>
          <w:tcPr>
            <w:tcW w:w="9619"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b/>
                <w:color w:val="auto"/>
                <w:kern w:val="0"/>
                <w:sz w:val="28"/>
                <w:szCs w:val="28"/>
                <w:lang w:bidi="ar"/>
              </w:rPr>
            </w:pPr>
            <w:r>
              <w:rPr>
                <w:rFonts w:hint="eastAsia" w:ascii="宋体" w:hAnsi="宋体" w:eastAsia="宋体" w:cs="宋体"/>
                <w:b/>
                <w:color w:val="auto"/>
                <w:kern w:val="0"/>
                <w:sz w:val="28"/>
                <w:szCs w:val="28"/>
                <w:lang w:bidi="ar"/>
              </w:rPr>
              <w:t>一、无线覆盖</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面板AP</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1、室内86型入墙式面板AP，802.11ac wave 2协议，兼容802.11a/b/g/n/ac协议，支持2.4G和5G同时工作；整机最大接入速率≥1160Mbps，支持PoE供电</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2、上联千兆网口≥1个，下联以太网口≥4个，安装尺寸符合86盒国家标准，支持802.3af标准的PoE供电；</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3、AP满负荷工作功耗≤15W，AP发射功率≤20dBm，且功率可调节（调节范围为1dBm~20dBm）</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val="en-US" w:eastAsia="zh-CN" w:bidi="ar"/>
              </w:rPr>
              <w:t>4</w:t>
            </w:r>
            <w:r>
              <w:rPr>
                <w:rFonts w:hint="eastAsia" w:ascii="宋体" w:hAnsi="宋体" w:eastAsia="宋体" w:cs="宋体"/>
                <w:color w:val="auto"/>
                <w:kern w:val="0"/>
                <w:sz w:val="22"/>
                <w:szCs w:val="22"/>
                <w:lang w:bidi="ar"/>
              </w:rPr>
              <w:t>、提供控制器和AP的WEB管理界面，不仅轻松搞定无线配置，更能够整体运营无线网络，通过控制器的WEB界面不仅能够管理AP还能管理AP下联的STA，可以对STA进行限速和限制用户连入网络等行为，方便运维人员对无线的规划和运维。</w:t>
            </w:r>
          </w:p>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val="en-US" w:eastAsia="zh-CN" w:bidi="ar"/>
              </w:rPr>
              <w:t>5</w:t>
            </w:r>
            <w:r>
              <w:rPr>
                <w:rFonts w:hint="eastAsia" w:ascii="宋体" w:hAnsi="宋体" w:eastAsia="宋体" w:cs="宋体"/>
                <w:color w:val="auto"/>
                <w:kern w:val="0"/>
                <w:sz w:val="22"/>
                <w:szCs w:val="22"/>
                <w:lang w:bidi="ar"/>
              </w:rPr>
              <w:t>、为保证兼容性与统一管理，要求本次招标的面板AP与网络综合管理平台、交换机为同一品牌；</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bidi="ar"/>
              </w:rPr>
              <w:t>20</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2</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吸顶AP</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1、802.11ac wave 2协议，兼容802.11a/b/g/n/ac协议，支持2.4G和5G同时工作；支持2x2 MIMO，2.4G最大传输速率≥400Mbps，5G最大传输速率≥860Mbps，整机最大传输速率≥1260Mbps，千兆以太网口≥1个；并需提供1个RJ-45 Console管理口</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2、USB2.0 接口≥1个，可拓展物联网模块使用，可外接U盘，支持802.3at标准的PoE供电和本地电源适配器供电两种方式；</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3、AP满负荷工作功耗≤18W，AP发射功率≤20dBm，且功率可调节（调节范围为1dBm~20dBm）</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4、单射频接入人数≥128，整机最大接入人数≥256；</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val="en-US" w:eastAsia="zh-CN" w:bidi="ar"/>
              </w:rPr>
              <w:t>5</w:t>
            </w:r>
            <w:r>
              <w:rPr>
                <w:rFonts w:hint="eastAsia" w:ascii="宋体" w:hAnsi="宋体" w:eastAsia="宋体" w:cs="宋体"/>
                <w:color w:val="auto"/>
                <w:kern w:val="0"/>
                <w:sz w:val="22"/>
                <w:szCs w:val="22"/>
                <w:lang w:bidi="ar"/>
              </w:rPr>
              <w:t>、支持跨三层、跨广域网、NAT部署AP，并支持与AC的管理隧道加密；</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val="en-US" w:eastAsia="zh-CN" w:bidi="ar"/>
              </w:rPr>
              <w:t>6</w:t>
            </w:r>
            <w:r>
              <w:rPr>
                <w:rFonts w:hint="eastAsia" w:ascii="宋体" w:hAnsi="宋体" w:eastAsia="宋体" w:cs="宋体"/>
                <w:color w:val="auto"/>
                <w:kern w:val="0"/>
                <w:sz w:val="22"/>
                <w:szCs w:val="22"/>
                <w:lang w:bidi="ar"/>
              </w:rPr>
              <w:t>、可以对Wi-Fi报文进行侦听捕获并实时镜像到本地分析设备供网络管理员进行故障排查、优化分析。</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val="en-US" w:eastAsia="zh-CN" w:bidi="ar"/>
              </w:rPr>
              <w:t>7</w:t>
            </w:r>
            <w:r>
              <w:rPr>
                <w:rFonts w:hint="eastAsia" w:ascii="宋体" w:hAnsi="宋体" w:eastAsia="宋体" w:cs="宋体"/>
                <w:color w:val="auto"/>
                <w:kern w:val="0"/>
                <w:sz w:val="22"/>
                <w:szCs w:val="22"/>
                <w:lang w:bidi="ar"/>
              </w:rPr>
              <w:t>、支持接入点VPN功能，可以跨互联网与异地的无线控制器建立加密通信隧道，实现加密远程访问</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val="en-US" w:eastAsia="zh-CN" w:bidi="ar"/>
              </w:rPr>
              <w:t>8</w:t>
            </w:r>
            <w:r>
              <w:rPr>
                <w:rFonts w:hint="eastAsia" w:ascii="宋体" w:hAnsi="宋体" w:eastAsia="宋体" w:cs="宋体"/>
                <w:color w:val="auto"/>
                <w:kern w:val="0"/>
                <w:sz w:val="22"/>
                <w:szCs w:val="22"/>
                <w:lang w:bidi="ar"/>
              </w:rPr>
              <w:t>、AP与控制器连接中断后，原有用户在线、新用户正常接入，业务不中断；</w:t>
            </w:r>
          </w:p>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val="en-US" w:eastAsia="zh-CN" w:bidi="ar"/>
              </w:rPr>
              <w:t>9</w:t>
            </w:r>
            <w:r>
              <w:rPr>
                <w:rFonts w:hint="eastAsia" w:ascii="宋体" w:hAnsi="宋体" w:eastAsia="宋体" w:cs="宋体"/>
                <w:color w:val="auto"/>
                <w:kern w:val="0"/>
                <w:sz w:val="22"/>
                <w:szCs w:val="22"/>
                <w:lang w:bidi="ar"/>
              </w:rPr>
              <w:t>、为保证兼容性与统一管理，要求本次招标的面板AP与网络综合管理平台、交换机为同一品牌；</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bidi="ar"/>
              </w:rPr>
              <w:t>1</w:t>
            </w:r>
            <w:r>
              <w:rPr>
                <w:rFonts w:hint="eastAsia" w:ascii="宋体" w:hAnsi="宋体" w:eastAsia="宋体" w:cs="宋体"/>
                <w:color w:val="auto"/>
                <w:kern w:val="0"/>
                <w:sz w:val="22"/>
                <w:szCs w:val="22"/>
                <w:lang w:val="en-US" w:eastAsia="zh-CN" w:bidi="ar"/>
              </w:rPr>
              <w:t>6</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3</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室外AP</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1、802.11ac wave 2协议，兼容802.11a/b/g/n/ac协议，支持2.4G和5G同时工作；支持2x2 MIMO，2.4G最大传输速率≥400Mbps，5G最大传输速率≥860Mbps，整机最大传输速率≥1260Mbps</w:t>
            </w:r>
          </w:p>
          <w:p>
            <w:pPr>
              <w:widowControl/>
              <w:numPr>
                <w:ilvl w:val="0"/>
                <w:numId w:val="0"/>
              </w:numPr>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2、千兆以太网口≥2个，千兆SFP光口≥1个，1个micro-usb 管理口</w:t>
            </w:r>
          </w:p>
          <w:p>
            <w:pPr>
              <w:widowControl/>
              <w:numPr>
                <w:ilvl w:val="0"/>
                <w:numId w:val="0"/>
              </w:numPr>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二、产品性能：</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1、IP防护等级≥68, 内置定向天线，内置天馈防雷，防雷等级≥6kv, 工作温度：-40~70℃；工作湿度（非凝结）：0%~100%；</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2、支持802.1x 认证、MAC 地址认证、PSK 认证、Portal认证等</w:t>
            </w:r>
          </w:p>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3、为保证兼容性与统一管理，要求本次招标的室外AP与网络综合管理平台、交换机为同一品牌</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bidi="ar"/>
              </w:rPr>
              <w:t>2</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4</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POE交换机</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1、千兆POE电口≥24个， 千兆 SFP千兆光口≥4个；</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2、支持IEEE 802.3af/at供电标准，单端口最大输出功率≥30W，整机最大输出功率≥360W；</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3、交换性能≥330Gbps/3.30Tbps，包转发率≥96Mpps/126Mpps（若存在双参数，以较小参数为准）；</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4、支持MAC地址≥16K，ARP≥512，路由表≥64，支持4K个VLAN，支持STP、RSTP、MSTP协议，支持IGMP v1/v2/v3 Snooping；支持IEEE 802.3az 标准的 EEE节能技术：当EEE使能时，从而大幅度的减小端口在该阶段的功耗，达到了节能的目的。</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5、支持胖瘦一体化，支持智能交换机和普通交换机两种工作模式，可以根据不同的组网需要，随时在网络控制器平台灵活的进行切换；当交换机故障时，支持通过网络控制器平台一键替换“按钮”即可完成故障设备替换；</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6、支持交换机零配置上线，发现方式可以为二层广播自动发现网络控制器平台、配置静态IP地址三层发现网络控制器平台；DHCP Option43方式发现控制器平台或者DNS域名发现网络控制器平台等；</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7、支持通过控制器平台一键替换“按钮”即可完成故障设备替换；</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8、支持通过APP进行远程管理，并且可以修改交换机网络配置，提供APP软件功能配置截图证明；支持通过网络控制器平台跨广域网、NAT远程管理智能交换机；</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 xml:space="preserve">9、支持通过控制器平台查看交换机面板端口工作状态，通过端口颜色显示状态即可判断端口是否在线工作；支持通过控制器平台查看交换机处于工作端口的最近5分钟、1小时、最近1天、最近1周发送与接收的流量趋势；支持通过网络控制器自动生成拓扑图； </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10、支持终端类型库，基于指纹自动识别PC、路由器、监控终端设备等；支持基于终端类型自动识别结果，禁止非法终端(例如私接路由器)接入</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 xml:space="preserve">11、支持查看终端在交换机端口离线次数、闲置时间、离线趋势；支持查看安全事件记录、终端类型异常记录、终端在端口迁移次数、终端地址异常记录等安全事件的记录统计；支持查看终端的的历史接入交换机端口，终端的活跃状态； </w:t>
            </w:r>
          </w:p>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 xml:space="preserve">12、为保证兼容性与统一管理，要求本次招标的POE交换机与网络综合管理平台、无线AP设备为同一品牌       </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bidi="ar"/>
              </w:rPr>
              <w:t>2</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5</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网络综合管理平台</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1、千兆以太网口数≥4个；并需提供1个RJ-45 Console管理口提供USB接口数≥2，用于外接硬件设备</w:t>
            </w:r>
            <w:r>
              <w:rPr>
                <w:rFonts w:hint="eastAsia" w:ascii="宋体" w:hAnsi="宋体" w:eastAsia="宋体" w:cs="宋体"/>
                <w:color w:val="auto"/>
                <w:kern w:val="0"/>
                <w:sz w:val="22"/>
                <w:szCs w:val="22"/>
                <w:lang w:eastAsia="zh-CN" w:bidi="ar"/>
              </w:rPr>
              <w:t>需提供相应的功能证明材料（包括但不限于测试报告、官网和功能截图等）。</w:t>
            </w:r>
            <w:r>
              <w:rPr>
                <w:rFonts w:hint="eastAsia" w:ascii="宋体" w:hAnsi="宋体" w:eastAsia="宋体" w:cs="宋体"/>
                <w:color w:val="auto"/>
                <w:kern w:val="0"/>
                <w:sz w:val="22"/>
                <w:szCs w:val="22"/>
                <w:lang w:bidi="ar"/>
              </w:rPr>
              <w:t>；</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2、集中转发模式下最大可支持管理AP数≥60，单台设备最大可支持管理AP数≥500；包含本次所需要</w:t>
            </w:r>
            <w:r>
              <w:rPr>
                <w:rFonts w:hint="eastAsia" w:ascii="宋体" w:hAnsi="宋体" w:eastAsia="宋体" w:cs="宋体"/>
                <w:color w:val="auto"/>
                <w:kern w:val="0"/>
                <w:sz w:val="22"/>
                <w:szCs w:val="22"/>
                <w:lang w:val="en-US" w:eastAsia="zh-Hans" w:bidi="ar"/>
              </w:rPr>
              <w:t>的</w:t>
            </w:r>
            <w:r>
              <w:rPr>
                <w:rFonts w:hint="eastAsia" w:ascii="宋体" w:hAnsi="宋体" w:eastAsia="宋体" w:cs="宋体"/>
                <w:color w:val="auto"/>
                <w:kern w:val="0"/>
                <w:sz w:val="22"/>
                <w:szCs w:val="22"/>
                <w:lang w:bidi="ar"/>
              </w:rPr>
              <w:t>AP授权。</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二、功能要求：</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1、支持 802.1x、Portal、MAC 地址认证、CA 证书认证、WAPI、802.1X WEP 等企业认 证，以及二维码审核认证、微信小程序认证、短信认证、APP 认证、临时访客账号、Facebook 等外来访客认证方式</w:t>
            </w:r>
            <w:r>
              <w:rPr>
                <w:rFonts w:hint="eastAsia" w:ascii="宋体" w:hAnsi="宋体" w:eastAsia="宋体" w:cs="宋体"/>
                <w:color w:val="auto"/>
                <w:kern w:val="0"/>
                <w:sz w:val="22"/>
                <w:szCs w:val="22"/>
                <w:lang w:eastAsia="zh-CN" w:bidi="ar"/>
              </w:rPr>
              <w:t>，</w:t>
            </w:r>
            <w:r>
              <w:rPr>
                <w:rFonts w:hint="eastAsia" w:ascii="宋体" w:hAnsi="宋体" w:eastAsia="宋体" w:cs="宋体"/>
                <w:color w:val="auto"/>
                <w:kern w:val="0"/>
                <w:sz w:val="22"/>
                <w:szCs w:val="22"/>
                <w:lang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2、支持接入终端操作系统智能识别，能识别安卓、ios、windows移动终端、windows PC、MAC PC等接入终端，基于终端操作系统类型、终端MAC黑白名单库，实现基于终端的准入；</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3、在无线网络环境中，切断病毒传播的路径，防止主机感染病毒之后横向传播给内网中的其他主机：通过策略实现隔离不同区域的用户；设置黑白名单，对访问源进行差异化拦截或放通；针对一些高风险或通用性服务，可以设置黑白名单对访问源无差别地进行拦截或放通</w:t>
            </w:r>
            <w:r>
              <w:rPr>
                <w:rFonts w:hint="eastAsia" w:ascii="宋体" w:hAnsi="宋体" w:eastAsia="宋体" w:cs="宋体"/>
                <w:color w:val="auto"/>
                <w:kern w:val="0"/>
                <w:sz w:val="22"/>
                <w:szCs w:val="22"/>
                <w:lang w:eastAsia="zh-CN" w:bidi="ar"/>
              </w:rPr>
              <w:t>，</w:t>
            </w:r>
            <w:r>
              <w:rPr>
                <w:rFonts w:hint="eastAsia" w:ascii="宋体" w:hAnsi="宋体" w:eastAsia="宋体" w:cs="宋体"/>
                <w:color w:val="auto"/>
                <w:kern w:val="0"/>
                <w:sz w:val="22"/>
                <w:szCs w:val="22"/>
                <w:lang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eastAsia="zh-CN" w:bidi="ar"/>
              </w:rPr>
            </w:pPr>
            <w:r>
              <w:rPr>
                <w:rFonts w:hint="eastAsia" w:ascii="宋体" w:hAnsi="宋体" w:eastAsia="宋体" w:cs="宋体"/>
                <w:color w:val="auto"/>
                <w:kern w:val="0"/>
                <w:sz w:val="22"/>
                <w:szCs w:val="22"/>
                <w:lang w:bidi="ar"/>
              </w:rPr>
              <w:t>4、通过网络综合管理平台系统可视化查看到网络账号安全状况，感知潜在风险，图形报表直观展示系统安全事件，帮助管理员轻松掌握网络的账号安全，显钓鱼AP、干扰AP、无线泛洪攻击、DDOS攻击等详细数据</w:t>
            </w:r>
            <w:r>
              <w:rPr>
                <w:rFonts w:hint="eastAsia" w:ascii="宋体" w:hAnsi="宋体" w:eastAsia="宋体" w:cs="宋体"/>
                <w:color w:val="auto"/>
                <w:kern w:val="0"/>
                <w:sz w:val="22"/>
                <w:szCs w:val="22"/>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5、支持关联RADIUS、微软AD域、LDAP、数据库（Oracle、MySQL、MS-SQL）、Portal2.0、AS等外置认证服务器，实现802.1x、Portal等第三方认证；</w:t>
            </w:r>
          </w:p>
          <w:p>
            <w:pPr>
              <w:widowControl/>
              <w:spacing w:line="360" w:lineRule="auto"/>
              <w:jc w:val="left"/>
              <w:textAlignment w:val="center"/>
              <w:rPr>
                <w:rFonts w:hint="eastAsia" w:ascii="宋体" w:hAnsi="宋体" w:eastAsia="宋体" w:cs="宋体"/>
                <w:color w:val="auto"/>
                <w:kern w:val="0"/>
                <w:sz w:val="22"/>
                <w:szCs w:val="22"/>
                <w:lang w:eastAsia="zh-CN" w:bidi="ar"/>
              </w:rPr>
            </w:pPr>
            <w:r>
              <w:rPr>
                <w:rFonts w:hint="eastAsia" w:ascii="宋体" w:hAnsi="宋体" w:eastAsia="宋体" w:cs="宋体"/>
                <w:color w:val="auto"/>
                <w:kern w:val="0"/>
                <w:sz w:val="22"/>
                <w:szCs w:val="22"/>
                <w:lang w:bidi="ar"/>
              </w:rPr>
              <w:t>6、支持对接移动办公平台进行用户认证，包括阿里钉钉、微信企业号、口袋助理等主流平台，支持同步组织架构实现不同部门人员分配不同的上网权限策略，同时用户端可以直接通过APP或轻应用即可自助管理账号密码</w:t>
            </w:r>
            <w:r>
              <w:rPr>
                <w:rFonts w:hint="eastAsia" w:ascii="宋体" w:hAnsi="宋体" w:eastAsia="宋体" w:cs="宋体"/>
                <w:color w:val="auto"/>
                <w:kern w:val="0"/>
                <w:sz w:val="22"/>
                <w:szCs w:val="22"/>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7、支持生物密码人脸识别认证方式，通过收集用户人脸数据建立数据库，上网认证识别用户人脸数据对比数据库，建立基于用户身份的认证机制</w:t>
            </w:r>
          </w:p>
          <w:p>
            <w:pPr>
              <w:widowControl/>
              <w:spacing w:line="360" w:lineRule="auto"/>
              <w:jc w:val="left"/>
              <w:textAlignment w:val="center"/>
              <w:rPr>
                <w:rFonts w:hint="eastAsia" w:ascii="宋体" w:hAnsi="宋体" w:eastAsia="宋体" w:cs="宋体"/>
                <w:color w:val="auto"/>
                <w:kern w:val="0"/>
                <w:sz w:val="22"/>
                <w:szCs w:val="22"/>
                <w:lang w:eastAsia="zh-CN" w:bidi="ar"/>
              </w:rPr>
            </w:pPr>
            <w:r>
              <w:rPr>
                <w:rFonts w:hint="eastAsia" w:ascii="宋体" w:hAnsi="宋体" w:eastAsia="宋体" w:cs="宋体"/>
                <w:color w:val="auto"/>
                <w:kern w:val="0"/>
                <w:sz w:val="22"/>
                <w:szCs w:val="22"/>
                <w:lang w:bidi="ar"/>
              </w:rPr>
              <w:t>8、支持应用识别，能识别不低于4000种的网络应用，能识别邮件、游戏、P2P流媒体、WEB流媒体、金融交易、办公OA、移动终端应用等主流应用</w:t>
            </w:r>
            <w:r>
              <w:rPr>
                <w:rFonts w:hint="eastAsia" w:ascii="宋体" w:hAnsi="宋体" w:eastAsia="宋体" w:cs="宋体"/>
                <w:color w:val="auto"/>
                <w:kern w:val="0"/>
                <w:sz w:val="22"/>
                <w:szCs w:val="22"/>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9、为了保障无线数据传输安全，平台需支持接入点VPN，与AP建立跨互联网加密传输</w:t>
            </w:r>
          </w:p>
          <w:p>
            <w:pPr>
              <w:widowControl/>
              <w:spacing w:line="360" w:lineRule="auto"/>
              <w:jc w:val="left"/>
              <w:textAlignment w:val="center"/>
              <w:rPr>
                <w:rFonts w:hint="eastAsia" w:ascii="宋体" w:hAnsi="宋体" w:eastAsia="宋体" w:cs="宋体"/>
                <w:color w:val="auto"/>
                <w:kern w:val="0"/>
                <w:sz w:val="22"/>
                <w:szCs w:val="22"/>
                <w:lang w:eastAsia="zh-CN" w:bidi="ar"/>
              </w:rPr>
            </w:pPr>
            <w:r>
              <w:rPr>
                <w:rFonts w:hint="eastAsia" w:ascii="宋体" w:hAnsi="宋体" w:eastAsia="宋体" w:cs="宋体"/>
                <w:color w:val="auto"/>
                <w:kern w:val="0"/>
                <w:sz w:val="22"/>
                <w:szCs w:val="22"/>
                <w:lang w:bidi="ar"/>
              </w:rPr>
              <w:t>10、支持网络应用智能缓存，自动将无线网络中首次下载的APP，缓存到本地服务器（包括控制器内置硬盘、AP外置U盘或者外挂服务器），实现缓存加速</w:t>
            </w:r>
            <w:r>
              <w:rPr>
                <w:rFonts w:hint="eastAsia" w:ascii="宋体" w:hAnsi="宋体" w:eastAsia="宋体" w:cs="宋体"/>
                <w:color w:val="auto"/>
                <w:kern w:val="0"/>
                <w:sz w:val="22"/>
                <w:szCs w:val="22"/>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eastAsia="zh-CN" w:bidi="ar"/>
              </w:rPr>
            </w:pPr>
            <w:r>
              <w:rPr>
                <w:rFonts w:hint="eastAsia" w:ascii="宋体" w:hAnsi="宋体" w:eastAsia="宋体" w:cs="宋体"/>
                <w:color w:val="auto"/>
                <w:kern w:val="0"/>
                <w:sz w:val="22"/>
                <w:szCs w:val="22"/>
                <w:lang w:bidi="ar"/>
              </w:rPr>
              <w:t>11、支持跨互联网进行远程集群部署，通过中心网络控制器可以对所有分支网络控制器进行统一集中管理，包括统一配置和统一查看分支控制器、AP、用户的在线情况，并实现下属分支AC与中心端AC的垂直网络备份，及分支AC与相邻分支AC的水平网络备份</w:t>
            </w:r>
            <w:r>
              <w:rPr>
                <w:rFonts w:hint="eastAsia" w:ascii="宋体" w:hAnsi="宋体" w:eastAsia="宋体" w:cs="宋体"/>
                <w:color w:val="auto"/>
                <w:kern w:val="0"/>
                <w:sz w:val="22"/>
                <w:szCs w:val="22"/>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highlight w:val="none"/>
                <w:lang w:eastAsia="zh-CN" w:bidi="ar"/>
              </w:rPr>
            </w:pPr>
            <w:r>
              <w:rPr>
                <w:rFonts w:hint="eastAsia" w:ascii="宋体" w:hAnsi="宋体" w:eastAsia="宋体" w:cs="宋体"/>
                <w:color w:val="auto"/>
                <w:kern w:val="0"/>
                <w:sz w:val="22"/>
                <w:szCs w:val="22"/>
                <w:lang w:bidi="ar"/>
              </w:rPr>
              <w:t>12、支持易部署上线，可以通过导入交换机的MAC地址或者SN码，交换机联网后无需任何配置即可发现网络综合管理平台</w:t>
            </w:r>
            <w:r>
              <w:rPr>
                <w:rFonts w:hint="eastAsia" w:ascii="宋体" w:hAnsi="宋体" w:eastAsia="宋体" w:cs="宋体"/>
                <w:color w:val="auto"/>
                <w:kern w:val="0"/>
                <w:sz w:val="22"/>
                <w:szCs w:val="22"/>
                <w:highlight w:val="none"/>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13、支持静态路由、策略路由、地址转换，支持路由网关功能，支持静态IP、DHCP、PPPoE拨号三种上网方式；</w:t>
            </w:r>
          </w:p>
          <w:p>
            <w:pPr>
              <w:widowControl/>
              <w:spacing w:line="360" w:lineRule="auto"/>
              <w:jc w:val="left"/>
              <w:textAlignment w:val="center"/>
              <w:rPr>
                <w:rFonts w:hint="eastAsia" w:ascii="宋体" w:hAnsi="宋体" w:eastAsia="宋体" w:cs="宋体"/>
                <w:color w:val="auto"/>
                <w:kern w:val="0"/>
                <w:sz w:val="22"/>
                <w:szCs w:val="22"/>
                <w:highlight w:val="none"/>
                <w:lang w:eastAsia="zh-CN" w:bidi="ar"/>
              </w:rPr>
            </w:pPr>
            <w:r>
              <w:rPr>
                <w:rFonts w:hint="eastAsia" w:ascii="宋体" w:hAnsi="宋体" w:eastAsia="宋体" w:cs="宋体"/>
                <w:color w:val="auto"/>
                <w:kern w:val="0"/>
                <w:sz w:val="22"/>
                <w:szCs w:val="22"/>
                <w:lang w:bidi="ar"/>
              </w:rPr>
              <w:t>14、支持智能告警规则设置：支持自定义告警交换机设备、交换机端口，并支持通过手机APP（可自定义推送内容）、短信等告警方式</w:t>
            </w:r>
            <w:r>
              <w:rPr>
                <w:rFonts w:hint="eastAsia" w:ascii="宋体" w:hAnsi="宋体" w:eastAsia="宋体" w:cs="宋体"/>
                <w:color w:val="auto"/>
                <w:kern w:val="0"/>
                <w:sz w:val="22"/>
                <w:szCs w:val="22"/>
                <w:highlight w:val="none"/>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eastAsia="zh-CN" w:bidi="ar"/>
              </w:rPr>
            </w:pPr>
            <w:r>
              <w:rPr>
                <w:rFonts w:hint="eastAsia" w:ascii="宋体" w:hAnsi="宋体" w:eastAsia="宋体" w:cs="宋体"/>
                <w:color w:val="auto"/>
                <w:kern w:val="0"/>
                <w:sz w:val="22"/>
                <w:szCs w:val="22"/>
                <w:lang w:bidi="ar"/>
              </w:rPr>
              <w:t>15、为了更好的管理维护网中POE、接入、汇聚交换机，需要支持通过该系统实现统一的配置管理（非简单的SNMP网管协议），并且支持可视化的运维配置管理，以及多种方式在网管平台自动上线，包括但不限于二三层发现、DHCP Option43、DNS域名</w:t>
            </w:r>
            <w:r>
              <w:rPr>
                <w:rFonts w:hint="eastAsia" w:ascii="宋体" w:hAnsi="宋体" w:eastAsia="宋体" w:cs="宋体"/>
                <w:color w:val="auto"/>
                <w:kern w:val="0"/>
                <w:sz w:val="22"/>
                <w:szCs w:val="22"/>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eastAsia="zh-CN" w:bidi="ar"/>
              </w:rPr>
            </w:pPr>
            <w:r>
              <w:rPr>
                <w:rFonts w:hint="eastAsia" w:ascii="宋体" w:hAnsi="宋体" w:eastAsia="宋体" w:cs="宋体"/>
                <w:color w:val="auto"/>
                <w:kern w:val="0"/>
                <w:sz w:val="22"/>
                <w:szCs w:val="22"/>
                <w:lang w:bidi="ar"/>
              </w:rPr>
              <w:t>16、网络综合管理平台支持查看交换机面板端口接入状态（端口UP/DOWN以不同的颜色区分）、交换机容量、端口负载、供电负载；支持点击交换机面板端口可查看流量趋势、拥塞丢包数，从最近5分钟、1小时、1天、1周维度；交换机面板端口可以实时显示接入终端属性；根据交换机面板端口不同颜色即可判定聚合口、M-LAG口等</w:t>
            </w:r>
            <w:r>
              <w:rPr>
                <w:rFonts w:hint="eastAsia" w:ascii="宋体" w:hAnsi="宋体" w:eastAsia="宋体" w:cs="宋体"/>
                <w:color w:val="auto"/>
                <w:kern w:val="0"/>
                <w:sz w:val="22"/>
                <w:szCs w:val="22"/>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eastAsia="zh-CN" w:bidi="ar"/>
              </w:rPr>
            </w:pPr>
            <w:r>
              <w:rPr>
                <w:rFonts w:hint="eastAsia" w:ascii="宋体" w:hAnsi="宋体" w:eastAsia="宋体" w:cs="宋体"/>
                <w:color w:val="auto"/>
                <w:kern w:val="0"/>
                <w:sz w:val="22"/>
                <w:szCs w:val="22"/>
                <w:lang w:bidi="ar"/>
              </w:rPr>
              <w:t>17、支持基于地址池进行用户终端IP地址画像管理，并且可以查看每个地址池以下相关信息：发生冲突的IP地址——IP地址发生的冲突次数、冲突的时间节点；获取IP地址失败的终端——失败的终端MAC地址、失败次数、失败的时间节点；地址池利用率——展示已分配和为分配的IP地址百分比；IP分配次数分布——展示IP地址历史分配次数统计</w:t>
            </w:r>
            <w:r>
              <w:rPr>
                <w:rFonts w:hint="eastAsia" w:ascii="宋体" w:hAnsi="宋体" w:eastAsia="宋体" w:cs="宋体"/>
                <w:color w:val="auto"/>
                <w:kern w:val="0"/>
                <w:sz w:val="22"/>
                <w:szCs w:val="22"/>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eastAsia="zh-CN" w:bidi="ar"/>
              </w:rPr>
            </w:pPr>
            <w:r>
              <w:rPr>
                <w:rFonts w:hint="eastAsia" w:ascii="宋体" w:hAnsi="宋体" w:eastAsia="宋体" w:cs="宋体"/>
                <w:color w:val="auto"/>
                <w:kern w:val="0"/>
                <w:sz w:val="22"/>
                <w:szCs w:val="22"/>
                <w:lang w:bidi="ar"/>
              </w:rPr>
              <w:t>18、可通过如地理坐标一样的展示地址池当前每个IP的使用情况，例如：动态分配、网关IP、排除IP、不可分配IP、预留IP</w:t>
            </w:r>
            <w:r>
              <w:rPr>
                <w:rFonts w:hint="eastAsia" w:ascii="宋体" w:hAnsi="宋体" w:eastAsia="宋体" w:cs="宋体"/>
                <w:color w:val="auto"/>
                <w:kern w:val="0"/>
                <w:sz w:val="22"/>
                <w:szCs w:val="22"/>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19、网络综合管理平台支持Portal认证，提供多种准入方案，如账号认证、访客认证、证书认证等，支持Portal认证页面自定义，包括页面展示信息、页面标题、文字描述、免责声明等信息；支持有线二维码审核认证，每次访客接入交换机的终端需要通过网络管理员的许可以后，分配访客权限然后入网；</w:t>
            </w:r>
          </w:p>
          <w:p>
            <w:pPr>
              <w:widowControl/>
              <w:spacing w:line="360" w:lineRule="auto"/>
              <w:jc w:val="left"/>
              <w:textAlignment w:val="center"/>
              <w:rPr>
                <w:rFonts w:hint="eastAsia" w:ascii="宋体" w:hAnsi="宋体" w:eastAsia="宋体" w:cs="宋体"/>
                <w:color w:val="auto"/>
                <w:kern w:val="0"/>
                <w:sz w:val="22"/>
                <w:szCs w:val="22"/>
                <w:lang w:eastAsia="zh-CN" w:bidi="ar"/>
              </w:rPr>
            </w:pPr>
            <w:r>
              <w:rPr>
                <w:rFonts w:hint="eastAsia" w:ascii="宋体" w:hAnsi="宋体" w:eastAsia="宋体" w:cs="宋体"/>
                <w:color w:val="auto"/>
                <w:kern w:val="0"/>
                <w:sz w:val="22"/>
                <w:szCs w:val="22"/>
                <w:lang w:bidi="ar"/>
              </w:rPr>
              <w:t>20、支持基于用户/用户组进行授权，可实现用户无论通过有线、无线接入具有相同的上网权限，实现有线/无线一体化认证、与位置、时间、终端IP地址无关</w:t>
            </w:r>
            <w:r>
              <w:rPr>
                <w:rFonts w:hint="eastAsia" w:ascii="宋体" w:hAnsi="宋体" w:eastAsia="宋体" w:cs="宋体"/>
                <w:color w:val="auto"/>
                <w:kern w:val="0"/>
                <w:sz w:val="22"/>
                <w:szCs w:val="22"/>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eastAsia="zh-CN" w:bidi="ar"/>
              </w:rPr>
            </w:pPr>
            <w:r>
              <w:rPr>
                <w:rFonts w:hint="eastAsia" w:ascii="宋体" w:hAnsi="宋体" w:eastAsia="宋体" w:cs="宋体"/>
                <w:color w:val="auto"/>
                <w:kern w:val="0"/>
                <w:sz w:val="22"/>
                <w:szCs w:val="22"/>
                <w:lang w:bidi="ar"/>
              </w:rPr>
              <w:t>21、支持终端类型识别，系统内置终端识别库。例如：办公设备（视频会议设备、VOIP电话设备等）、打印机或扫描仪、摄像头、电视盒子、移动终端、路由器等</w:t>
            </w:r>
            <w:r>
              <w:rPr>
                <w:rFonts w:hint="eastAsia" w:ascii="宋体" w:hAnsi="宋体" w:eastAsia="宋体" w:cs="宋体"/>
                <w:color w:val="auto"/>
                <w:kern w:val="0"/>
                <w:sz w:val="22"/>
                <w:szCs w:val="22"/>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highlight w:val="none"/>
                <w:lang w:eastAsia="zh-CN" w:bidi="ar"/>
              </w:rPr>
            </w:pPr>
            <w:r>
              <w:rPr>
                <w:rFonts w:hint="eastAsia" w:ascii="宋体" w:hAnsi="宋体" w:eastAsia="宋体" w:cs="宋体"/>
                <w:color w:val="auto"/>
                <w:kern w:val="0"/>
                <w:sz w:val="22"/>
                <w:szCs w:val="22"/>
                <w:lang w:bidi="ar"/>
              </w:rPr>
              <w:t>22、支持通过网络综合管理平台关闭终端不必要的端口服务，在交换机上创建东西向安全策略，实现全网安全风险拦截</w:t>
            </w:r>
            <w:r>
              <w:rPr>
                <w:rFonts w:hint="eastAsia" w:ascii="宋体" w:hAnsi="宋体" w:eastAsia="宋体" w:cs="宋体"/>
                <w:color w:val="auto"/>
                <w:kern w:val="0"/>
                <w:sz w:val="22"/>
                <w:szCs w:val="22"/>
                <w:highlight w:val="none"/>
                <w:lang w:eastAsia="zh-CN" w:bidi="ar"/>
              </w:rPr>
              <w:t>，需提供相应的功能证明材料（包括但不限于测试报告、官网和功能截图等）。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 xml:space="preserve">23、网络综合管理平台支持实时查看有些接入终端当前的安全状态，例如：在线终端、风险终端、拦截终端；支持查看内网终端攻击服务类型占比分析、攻击事件分析、被攻击终端类型分布； </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24、为保证网络综合管理平台的扩展性，避免学校后期重复投资，要求此次招标的网络综合管理平台支持物联网应用扩展</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三、要求：</w:t>
            </w:r>
          </w:p>
          <w:p>
            <w:pPr>
              <w:widowControl/>
              <w:spacing w:line="360" w:lineRule="auto"/>
              <w:ind w:firstLine="220" w:firstLineChars="100"/>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为保证兼容性与统一管理，要求本次招标的网络综合管理平台与网络交换设备、无线接入点为同一品牌；</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6</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管理AP授权</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AP接入授权（二维码审核认证、微信小程序认证、钉钉认证、短信认证、APP 认证、临时访客账号、Facebook 等外来访客认证方式），增加可管理AP数量</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bidi="ar"/>
              </w:rPr>
              <w:t>30</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7</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硬件防火墙</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numPr>
                <w:ilvl w:val="0"/>
                <w:numId w:val="8"/>
              </w:numPr>
              <w:spacing w:line="360" w:lineRule="auto"/>
              <w:jc w:val="left"/>
              <w:textAlignment w:val="center"/>
              <w:rPr>
                <w:rFonts w:hint="eastAsia" w:ascii="宋体" w:hAnsi="宋体" w:eastAsia="宋体" w:cs="宋体"/>
                <w:color w:val="auto"/>
                <w:kern w:val="0"/>
                <w:sz w:val="24"/>
                <w:highlight w:val="none"/>
                <w:lang w:eastAsia="zh-CN" w:bidi="ar"/>
              </w:rPr>
            </w:pPr>
            <w:r>
              <w:rPr>
                <w:rFonts w:hint="eastAsia" w:ascii="宋体" w:hAnsi="宋体" w:eastAsia="宋体" w:cs="宋体"/>
                <w:color w:val="auto"/>
                <w:kern w:val="0"/>
                <w:sz w:val="24"/>
                <w:lang w:bidi="ar"/>
              </w:rPr>
              <w:t>网络层吞吐量≥3Gbps，应用层吞吐量≥240Mbps，并发连结数≥79W，≥6个千兆电口；支持BYPASS；支持三条链路接入。</w:t>
            </w:r>
            <w:r>
              <w:rPr>
                <w:rFonts w:hint="eastAsia" w:ascii="宋体" w:hAnsi="宋体" w:eastAsia="宋体" w:cs="宋体"/>
                <w:color w:val="auto"/>
                <w:kern w:val="0"/>
                <w:sz w:val="24"/>
                <w:lang w:bidi="ar"/>
              </w:rPr>
              <w:br w:type="textWrapping"/>
            </w:r>
            <w:r>
              <w:rPr>
                <w:rFonts w:hint="eastAsia" w:ascii="宋体" w:hAnsi="宋体" w:eastAsia="宋体" w:cs="宋体"/>
                <w:color w:val="auto"/>
                <w:kern w:val="0"/>
                <w:sz w:val="24"/>
                <w:lang w:bidi="ar"/>
              </w:rPr>
              <w:t>2、部署方式需灵活，支持路由模式、透明（网桥）模式、混模式；支持IPV6环境部署，保障网络适应性功能和核心常用安全功能；</w:t>
            </w:r>
            <w:r>
              <w:rPr>
                <w:rFonts w:hint="eastAsia" w:ascii="宋体" w:hAnsi="宋体" w:eastAsia="宋体" w:cs="宋体"/>
                <w:color w:val="auto"/>
                <w:kern w:val="0"/>
                <w:sz w:val="24"/>
                <w:lang w:bidi="ar"/>
              </w:rPr>
              <w:br w:type="textWrapping"/>
            </w:r>
            <w:r>
              <w:rPr>
                <w:rFonts w:hint="eastAsia" w:ascii="宋体" w:hAnsi="宋体" w:eastAsia="宋体" w:cs="宋体"/>
                <w:color w:val="auto"/>
                <w:kern w:val="0"/>
                <w:sz w:val="24"/>
                <w:lang w:bidi="ar"/>
              </w:rPr>
              <w:t>3、要求所投防火墙产品符合公安部第二代防火墙标准（GA／T 1177-2014）的要求，</w:t>
            </w:r>
            <w:r>
              <w:rPr>
                <w:rFonts w:hint="eastAsia" w:ascii="宋体" w:hAnsi="宋体" w:eastAsia="宋体" w:cs="宋体"/>
                <w:color w:val="auto"/>
                <w:kern w:val="0"/>
                <w:sz w:val="24"/>
                <w:highlight w:val="none"/>
                <w:lang w:bidi="ar"/>
              </w:rPr>
              <w:t>并提供公安部颁发的第二代防火墙销售许可证</w:t>
            </w:r>
            <w:r>
              <w:rPr>
                <w:rFonts w:hint="eastAsia" w:ascii="宋体" w:hAnsi="宋体" w:eastAsia="宋体" w:cs="宋体"/>
                <w:color w:val="auto"/>
                <w:kern w:val="0"/>
                <w:sz w:val="24"/>
                <w:lang w:bidi="ar"/>
              </w:rPr>
              <w:t xml:space="preserve">； </w:t>
            </w:r>
            <w:r>
              <w:rPr>
                <w:rFonts w:hint="eastAsia" w:ascii="宋体" w:hAnsi="宋体" w:eastAsia="宋体" w:cs="宋体"/>
                <w:color w:val="auto"/>
                <w:kern w:val="0"/>
                <w:sz w:val="24"/>
                <w:lang w:bidi="ar"/>
              </w:rPr>
              <w:br w:type="textWrapping"/>
            </w:r>
            <w:r>
              <w:rPr>
                <w:rFonts w:hint="eastAsia" w:ascii="宋体" w:hAnsi="宋体" w:eastAsia="宋体" w:cs="宋体"/>
                <w:color w:val="auto"/>
                <w:kern w:val="0"/>
                <w:sz w:val="24"/>
                <w:lang w:bidi="ar"/>
              </w:rPr>
              <w:t>4、能够识别恶意请求例如：跨站脚本(XSS)、注入式攻击（包括SQL注入、命令注入 、Cookie 注入、代码注入、LDAP注入、SSI注入文件注入等）、CSRF跨站请求伪造、网页木马、网站扫描、WEBSHELL、远程文件包含攻击、、C&amp;C攻击、目录遍历攻击、信息泄露攻击、WEB整站系统漏洞等应用攻击行为；</w:t>
            </w:r>
            <w:r>
              <w:rPr>
                <w:rFonts w:hint="eastAsia" w:ascii="宋体" w:hAnsi="宋体" w:eastAsia="宋体" w:cs="宋体"/>
                <w:color w:val="auto"/>
                <w:kern w:val="0"/>
                <w:sz w:val="24"/>
                <w:highlight w:val="none"/>
                <w:lang w:eastAsia="zh-CN" w:bidi="ar"/>
              </w:rPr>
              <w:t>，需提供相应的功能证明材料（包括但不限于测试报告、官网和功能截图等）。</w:t>
            </w:r>
          </w:p>
          <w:p>
            <w:pPr>
              <w:widowControl/>
              <w:numPr>
                <w:ilvl w:val="0"/>
                <w:numId w:val="0"/>
              </w:numPr>
              <w:spacing w:line="360" w:lineRule="auto"/>
              <w:jc w:val="left"/>
              <w:textAlignment w:val="center"/>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5、提供覆盖广泛的攻击特征库，能够针对7400种以上的攻击行为、异常事件，以及网络资源滥用流量，进行检测和防御并可手动添加漏洞攻击规则库；需提供相应的功能证明材料（包括但不限于测试报告、官网和功能截图等）。</w:t>
            </w:r>
            <w:r>
              <w:rPr>
                <w:rFonts w:hint="eastAsia" w:ascii="宋体" w:hAnsi="宋体" w:eastAsia="宋体" w:cs="宋体"/>
                <w:color w:val="auto"/>
                <w:kern w:val="0"/>
                <w:sz w:val="24"/>
                <w:lang w:bidi="ar"/>
              </w:rPr>
              <w:br w:type="textWrapping"/>
            </w:r>
            <w:r>
              <w:rPr>
                <w:rFonts w:hint="eastAsia" w:ascii="宋体" w:hAnsi="宋体" w:eastAsia="宋体" w:cs="宋体"/>
                <w:color w:val="auto"/>
                <w:kern w:val="0"/>
                <w:sz w:val="24"/>
                <w:lang w:bidi="ar"/>
              </w:rPr>
              <w:t>6、本地防火墙和云端的实时联动，提供总体的外部攻击事件次数，云端为本地防火墙检测威胁的次数，同时说明云端为本地防火墙更新安全规则的情况，提供以日为单位展示云端更新的规则数量，展示云端能力更新的趋势，对于无法通过规则修复的威胁要给出明确的解决方法；</w:t>
            </w:r>
          </w:p>
          <w:p>
            <w:pPr>
              <w:widowControl/>
              <w:spacing w:line="360" w:lineRule="auto"/>
              <w:jc w:val="left"/>
              <w:textAlignment w:val="center"/>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7、内置丰富的异常流量防护规则库，包括对于勒索、挖矿、移动、黑链、木马、僵尸网络等内容的检测，特征总数在105万条以上，可自定义僵尸网络规则库，采用无特征人工智能技术能有效对异常流量、恶意链接、勒索病毒及挖矿病毒等热点病毒进行检测；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8、具备蜜罐功能，实现恶意域名重定向功能，用于DNS代理服务器场景下定位内网感染僵尸网络病毒的真实主机IP地址；需提供相应的功能证明材料（包括但不限于测试报告、官网和功能截图等）。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9、采用NTA技术检测非法外联行为，对内网非法访问的域名进行统计，管理员可以在界面定位到外联域名，并将域名进行解析，展示IP归属地，支持对未知域名进行拦截，防止失陷主机访问恶意域名；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10、提供覆盖广泛的攻击特征库，能够针对7400种以上的攻击行为、异常事件，以及网络资源滥用流量，进行检测和防御并可手动添加漏洞攻击规则库；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4"/>
                <w:lang w:bidi="ar"/>
              </w:rPr>
              <w:t>11、够提供所有网站保护情况概览，包括当前保护措施不足的网站，在有效保护中的网站，当前的漏洞、恶意扫描、WEB攻击及篡改事件发生的总体情况，同时可以看到某个网站的风险详情，并针对对网站面临的威胁给出处理方式；需提供相应的功能证明材料（包括但不限于测试报告、官网和功能截图等）。</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lang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9</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千兆单模光模块</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SFP 千兆单模光模块，单模，1310nm，最大传输距离 10km，接头类型：LC</w:t>
            </w:r>
            <w:r>
              <w:rPr>
                <w:rFonts w:hint="eastAsia" w:ascii="宋体" w:hAnsi="宋体" w:eastAsia="宋体" w:cs="宋体"/>
                <w:color w:val="auto"/>
                <w:kern w:val="0"/>
                <w:sz w:val="24"/>
                <w:szCs w:val="24"/>
                <w:lang w:bidi="ar"/>
              </w:rPr>
              <w:br w:type="textWrapping"/>
            </w:r>
            <w:r>
              <w:rPr>
                <w:rFonts w:hint="eastAsia" w:ascii="宋体" w:hAnsi="宋体" w:eastAsia="宋体" w:cs="宋体"/>
                <w:color w:val="auto"/>
                <w:kern w:val="0"/>
                <w:sz w:val="24"/>
                <w:szCs w:val="24"/>
                <w:lang w:bidi="ar"/>
              </w:rPr>
              <w:t>为保证兼容性，方便后期运维，要求本次招标的光模块与交换机同一品牌</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bidi="ar"/>
              </w:rPr>
              <w:t>6</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10</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材料及工费</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电源线、六类网线、水晶头、施工费用</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bidi="ar"/>
              </w:rPr>
              <w:t>1</w:t>
            </w:r>
          </w:p>
        </w:tc>
      </w:tr>
      <w:tr>
        <w:tblPrEx>
          <w:tblCellMar>
            <w:top w:w="0" w:type="dxa"/>
            <w:left w:w="0" w:type="dxa"/>
            <w:bottom w:w="0" w:type="dxa"/>
            <w:right w:w="0" w:type="dxa"/>
          </w:tblCellMar>
        </w:tblPrEx>
        <w:trPr>
          <w:trHeight w:val="540" w:hRule="atLeast"/>
          <w:jc w:val="center"/>
        </w:trPr>
        <w:tc>
          <w:tcPr>
            <w:tcW w:w="885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lang w:bidi="ar"/>
              </w:rPr>
            </w:pP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lang w:bidi="ar"/>
              </w:rPr>
            </w:pPr>
          </w:p>
        </w:tc>
      </w:tr>
      <w:tr>
        <w:tblPrEx>
          <w:tblCellMar>
            <w:top w:w="0" w:type="dxa"/>
            <w:left w:w="0" w:type="dxa"/>
            <w:bottom w:w="0" w:type="dxa"/>
            <w:right w:w="0" w:type="dxa"/>
          </w:tblCellMar>
        </w:tblPrEx>
        <w:trPr>
          <w:trHeight w:val="540" w:hRule="atLeast"/>
          <w:jc w:val="center"/>
        </w:trPr>
        <w:tc>
          <w:tcPr>
            <w:tcW w:w="8854" w:type="dxa"/>
            <w:gridSpan w:val="3"/>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b/>
                <w:color w:val="auto"/>
                <w:sz w:val="28"/>
                <w:szCs w:val="28"/>
              </w:rPr>
            </w:pPr>
            <w:r>
              <w:rPr>
                <w:rFonts w:hint="eastAsia" w:ascii="宋体" w:hAnsi="宋体" w:eastAsia="宋体" w:cs="宋体"/>
                <w:b/>
                <w:color w:val="auto"/>
                <w:kern w:val="0"/>
                <w:sz w:val="28"/>
                <w:szCs w:val="28"/>
                <w:lang w:bidi="ar"/>
              </w:rPr>
              <w:t>二、移动录播规格</w:t>
            </w:r>
          </w:p>
        </w:tc>
        <w:tc>
          <w:tcPr>
            <w:tcW w:w="765"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b/>
                <w:color w:val="auto"/>
                <w:kern w:val="0"/>
                <w:sz w:val="28"/>
                <w:szCs w:val="28"/>
                <w:lang w:bidi="ar"/>
              </w:rPr>
            </w:pP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便携式高清录播主机</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numPr>
                <w:ilvl w:val="0"/>
                <w:numId w:val="9"/>
              </w:numPr>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便携式移动录播主机高度＜2U，重量＜6kg，采用笔记本翻盖式设计，主机内嵌导播键盘进行导播操作。</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 主机内嵌≥1920*1080高清液晶触控屏，电容屏，支持触控导播操作。提供现场演示。</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 导播键盘支持录制、停止、摄像机控制、预置位调用、画面切换、专场特技等功能按键，提供导播摇杆便于摄像机的云台控制操作。</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 考虑设备稳定性，要求采用嵌入式ARM架构设计，Linux操作系统，高度集成多种功能应用，包括管理、导播、录制、直播、点播等功能。</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5)录播主机内置互动功能，支持标准H.323协议和SIP协议，要求无须视频会议终端和MCU即可实现多台录播主机之间的音视频在线互动。提供现场演示。</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6）录播主机内置抠像功能，无需额外增加色键抠像器即可完成蓝/绿背景抠像功能。</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7) 内置音频处理功能，支持EQ均衡调节、回声抑制、增益调节及音频采样率和比特率设置。支持对音频输入输出通道进行音量调节，支持对音频输出通道进行静音设置。</w:t>
            </w:r>
          </w:p>
          <w:p>
            <w:pPr>
              <w:widowControl/>
              <w:numPr>
                <w:ilvl w:val="0"/>
                <w:numId w:val="0"/>
              </w:numPr>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8) 支持6路1080P高清视频输入，包括4路3G-SDI高清摄像机信号、1路HDMI信号和1路VGA信号。</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 xml:space="preserve">9) 至少支持1路HDMI和1路SDI输出接口，支持录制效果画面输出。  </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10) 采用AAC音频编码技术，支持3路音频输入、1路Lineout、1路耳机监听输出。</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11) 采用标准H.264视频编码技术，便携式便携式录播主机应支持电影模式和资源模式同步录制。支持网络多流和本地SDI多流两种录制模式，可实现摄像机无线接入多流录制。提供两种多流录制方式功能界面截图并加盖厂家投标专用章或公章。</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12) 内置至少1T存储硬盘，支持MP4视频封装格式。</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 xml:space="preserve">13) 支持4个USB接口，支持U盘/移动硬盘同步录制、视频拷贝，支持鼠标键盘的本地导播操作。 </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14) 高清便携式录播主机支持通过一条标准SDI线连接高清云台摄像机，即可实现视频传输、供电和云台控制功能。</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15) 便携式录播主机与摄像机之间支持通过无线信号进行视频传输，视频质量达到1080P高清画质。可通过无线信号实现便携式录播主机对摄像机的云台控制、调焦和预置位的设置与调用功能。</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2</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录播软件系统</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流媒体管理软件：</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1）支持主机内嵌液晶屏和鼠标进行系统管理，同时支持B/S架构设计，能够方便教师使用IE、360、chrome等主流浏览器通过网络直接访问录播主机进行管理。</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2）支持录制、暂停、停止等基本功能操作。</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3）支持导播管理、系统参数管理、用户管理、录制管理、网络参数管理。</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4）支持三种上电模式，包括关机模式、休眠模式和工作模式。</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5）支持硬盘格式化功能，支持对设备异常断电、宕机造成的损坏视频文件进行修复。提供上述功能软件界面截图并加盖厂家投标专用章或公章。</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6）支持中英文双语版本切换，适合不同用户的应用需求。</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7）支持系统软件版本管理，包括软件版本查询，在线升级与系统授权。支持查询录播主机的设备型号、版本信息、机身号和设备运行的实时CPU温度。</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8）支持预设互动数据，包括互动对象的名称、IP、协议方式等。支持预设20个互动录播教室信息。提供上述功能的软件界面截图并加盖厂家投标专用章或公章。</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9）支持录播模式和互动模式两种工作模式。互动模式下，支持通过导播画面实时监视远端互动录播教室学生画面，支持实时预览传到远端互动录播教室的最终互动画面。互动画面支持实时进行本地教师信号、学生信号、电脑信号以及远端信号的自由组合布局。</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10）支持网络检测功能，实时检测与远端设备的连接丢包数、网速情况。支持启动网络自适应功能。</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11）双向互动时，互动画面中可实时显示远端互动视频的码流和网络丢包率。</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流媒体直播软件：</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1）支持录播一键开启“直播”功能。</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2）支持网络直播参数设置、直播码流设置</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3）支持主码流、子码流双码流直播功能，主、子码流可设不同的分辨率与码流。</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4）支持自定义直播分辨率、码流大小，以适应不同网络环境下保持直播的流畅性。</w:t>
            </w:r>
          </w:p>
          <w:p>
            <w:pPr>
              <w:widowControl/>
              <w:numPr>
                <w:ilvl w:val="0"/>
                <w:numId w:val="10"/>
              </w:numPr>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支持HTTP、RTMP、RTSP多种直播视频流协议，支持TCP和UDP传输协议。</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6）支持RTMP推流直播功能，除录播向资源平台实现FTP推流上传外，至少额外支持3路以上RTMP推流功能，实现与第三方平台和系统的推流对接。</w:t>
            </w:r>
          </w:p>
          <w:p>
            <w:pPr>
              <w:widowControl/>
              <w:numPr>
                <w:ilvl w:val="0"/>
                <w:numId w:val="0"/>
              </w:numPr>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7）支持VLC缓冲设置功能，可精确到毫秒，缓冲时间阈值280~500ms可设。</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流媒体点播软件：</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1）为方便资源管理，系统需支持对录制视频按标题、主持人、时间、时长进行排序；可按照主题、主讲人进行分组展示；</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2）支持高、低双码流录制功能，支持自定义录制分辨率、帧率和码流，码流512kbps到40Mbps可设。支持对视频文件进行点播回放，支持拖拽播放进度条播放；</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录制文件支持分割技术，当录制的课程时间较长时，可按照用户设定的文件时长自动分割录制成多个视频文件，提供不分段、30分钟分段、60分钟分段三种方式可选。提供软件功能界面截图并加盖厂家投标专用章或公章。</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4）支持对资源模式和电影模式同步多流录制的视频进行管理和点播，点播分辨率达1080P；</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5）支持查询视频文件的分辨率、帧率和码流；</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6）支持录像文件下载；</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7）支持对视频进行手动FTP上传。</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流媒体导播软件：</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1）支持通过内嵌导播键盘和液晶屏进行本地导播，支持外接鼠标、键盘，保证导播具有较好的实时性和流畅性。</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2）提供4路摄像机画面和1路教师电脑画面预览窗口，支持视频画面任意切换。</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3）支持可选布局模式，包括双分屏、三分屏、画中画等。支持两个自定义布局方式，支持多个视频图层自由叠加组合，支持叠加纯色图层，自定义布局时可随意拖拉画面窗口。</w:t>
            </w:r>
          </w:p>
          <w:p>
            <w:pPr>
              <w:widowControl/>
              <w:spacing w:line="360" w:lineRule="auto"/>
              <w:jc w:val="left"/>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4）应具有鼠标快速定位功能，通过鼠标点击快速居中画面区域，通过鼠标滚轮可以调节云台摄像机的焦距。</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5）提供转场特效，包括渐变、缩放、切换等。支持在添加LOGO、字幕功能，支持通过鼠标直接拖拽设置LOGO和字幕在画面的显示位置。</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6）支持快速调用预设的字幕内容，支持实时添加字幕，字幕颜色、字幕描边、字幕背景可设。支持字幕和背景的透明度设置功能。支持字幕滚动和固定位置两种显示方式。需提供相应的功能证明材料（包括但不限于测试报告、官网和功能截图等）。</w:t>
            </w:r>
          </w:p>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为保证系统稳定性及兼容性，要求与高清录播主机为同一品牌</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3</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虚拟微课制作系统</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numPr>
                <w:ilvl w:val="0"/>
                <w:numId w:val="11"/>
              </w:numPr>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支持至少1路SDI摄像机拍摄画面可选开启“一键式”蓝/绿背景抠像功能。</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2）支持蓝箱和绿箱两种抠像方式，抠像阈值的自定义设置。支持VGA/HDMI作为动态背景叠加，便于教师录制虚拟微课等应用。</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3）支持实时预览人物抠像与虚拟背景实时叠加渲染的效果画面。</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4）支持抠像拍摄和实景拍摄同步进行，可实时进行虚拟场景和实景拍摄画面的切换录制。</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5）支持虚拟蓝箱功能，无需部署抠像蓝/绿箱环境，即可通过微课录播主机输出虚拟蓝/绿箱信号，实现抠像功能。</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6）支持通过虚拟蓝箱清晰可见背景内容，实现虚拟微课录制的更直观体验，避免传统抠像方式主持人“盲指”的问题。</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为保证系统稳定性及兼容性，要求与高清录播主机为同一品牌</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numPr>
                <w:ilvl w:val="0"/>
                <w:numId w:val="0"/>
              </w:numPr>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4</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高清摄像机</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 视频输出接口：HDMI*1、SDI*2，同步输出图像</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 传感器类型：CMOS、1/2.7英寸</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 传感器像素：≥200万</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 镜头焦距：≥15倍变焦</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val="en-US" w:eastAsia="zh-CN" w:bidi="ar"/>
              </w:rPr>
              <w:t>5</w:t>
            </w:r>
            <w:r>
              <w:rPr>
                <w:rFonts w:hint="eastAsia" w:ascii="宋体" w:hAnsi="宋体" w:eastAsia="宋体" w:cs="宋体"/>
                <w:color w:val="auto"/>
                <w:kern w:val="0"/>
                <w:sz w:val="22"/>
                <w:szCs w:val="22"/>
                <w:lang w:bidi="ar"/>
              </w:rPr>
              <w:t>) 水平视场角：60.7° ~ 3.36°，垂直视场角：34.1° ~ 1.89°</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val="en-US" w:eastAsia="zh-CN" w:bidi="ar"/>
              </w:rPr>
              <w:t>6</w:t>
            </w:r>
            <w:r>
              <w:rPr>
                <w:rFonts w:hint="eastAsia" w:ascii="宋体" w:hAnsi="宋体" w:eastAsia="宋体" w:cs="宋体"/>
                <w:color w:val="auto"/>
                <w:kern w:val="0"/>
                <w:sz w:val="22"/>
                <w:szCs w:val="22"/>
                <w:lang w:bidi="ar"/>
              </w:rPr>
              <w:t>) 水平转动范围：±170°，垂直转动范围：-30° ~ +120°，水平转动速度范围：1.0° ~ 94.2°/s，垂直转动速度范围：1.0° ~ 74.8°/s</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val="en-US" w:eastAsia="zh-CN" w:bidi="ar"/>
              </w:rPr>
              <w:t>7</w:t>
            </w:r>
            <w:r>
              <w:rPr>
                <w:rFonts w:hint="eastAsia" w:ascii="宋体" w:hAnsi="宋体" w:eastAsia="宋体" w:cs="宋体"/>
                <w:color w:val="auto"/>
                <w:kern w:val="0"/>
                <w:sz w:val="22"/>
                <w:szCs w:val="22"/>
                <w:lang w:bidi="ar"/>
              </w:rPr>
              <w:t>) 网络接口：RJ45</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val="en-US" w:eastAsia="zh-CN" w:bidi="ar"/>
              </w:rPr>
              <w:t>8</w:t>
            </w:r>
            <w:r>
              <w:rPr>
                <w:rFonts w:hint="eastAsia" w:ascii="宋体" w:hAnsi="宋体" w:eastAsia="宋体" w:cs="宋体"/>
                <w:color w:val="auto"/>
                <w:kern w:val="0"/>
                <w:sz w:val="22"/>
                <w:szCs w:val="22"/>
                <w:lang w:bidi="ar"/>
              </w:rPr>
              <w:t>) 音频接口：Line In,3.5mm</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val="en-US" w:eastAsia="zh-CN" w:bidi="ar"/>
              </w:rPr>
              <w:t>9</w:t>
            </w:r>
            <w:r>
              <w:rPr>
                <w:rFonts w:hint="eastAsia" w:ascii="宋体" w:hAnsi="宋体" w:eastAsia="宋体" w:cs="宋体"/>
                <w:color w:val="auto"/>
                <w:kern w:val="0"/>
                <w:sz w:val="22"/>
                <w:szCs w:val="22"/>
                <w:lang w:bidi="ar"/>
              </w:rPr>
              <w:t>) 通讯接口：RS232、RS422</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val="en-US" w:eastAsia="zh-CN" w:bidi="ar"/>
              </w:rPr>
              <w:t>10</w:t>
            </w:r>
            <w:r>
              <w:rPr>
                <w:rFonts w:hint="eastAsia" w:ascii="宋体" w:hAnsi="宋体" w:eastAsia="宋体" w:cs="宋体"/>
                <w:color w:val="auto"/>
                <w:kern w:val="0"/>
                <w:sz w:val="22"/>
                <w:szCs w:val="22"/>
                <w:lang w:bidi="ar"/>
              </w:rPr>
              <w:t>) 编码技术：视频H.264，音频AAC</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val="en-US" w:eastAsia="zh-CN" w:bidi="ar"/>
              </w:rPr>
              <w:t>11</w:t>
            </w:r>
            <w:r>
              <w:rPr>
                <w:rFonts w:hint="eastAsia" w:ascii="宋体" w:hAnsi="宋体" w:eastAsia="宋体" w:cs="宋体"/>
                <w:color w:val="auto"/>
                <w:kern w:val="0"/>
                <w:sz w:val="22"/>
                <w:szCs w:val="22"/>
                <w:lang w:bidi="ar"/>
              </w:rPr>
              <w:t>) 要求摄像机与录播主机为同一品牌</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2</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5</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高清摄像机管理软件</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 摄像机管理软件采用B/S架构，支持通用浏览器直接访问进行管理。</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 支持网络参数设置与修改，支持一键恢复默认参数。</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 支持曝光模式设置功能，包括自动、手动。</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 支持抗闪烁频率、动态范围、光圈、快门参数设置。</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5) 支持自动白平衡设置功能，红、蓝增益可调范围0~200。</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6) 支持噪声抑制设置功能，支持2D、3D降噪。</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7) 支持摄像机图像质量调节功能，包括亮度、对比度、色调、饱和度。</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8) 支持摄像机控制功能，包括云台控制、预置位设置与调用、焦距调节等。</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9) 提供第三方权威机构出具的高清摄像机管理软件相关检测报告复印件。</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为保证系统稳定性及兼容性，要求与高清录播主机为同一品牌</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2</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6</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AI跟踪摄像机</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 xml:space="preserve">角度抖动量：±0.07°    </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 xml:space="preserve">可控转动范围：水平：±120° 俯仰：-55°至+42°     </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 xml:space="preserve">结构设计范围：水平：±145° 俯仰：-90°至+90°     </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 xml:space="preserve">最大控制转速：175°/s    </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 xml:space="preserve">影像传感器：1/2.7 CMOS SENSOR; 有效像素≥800万       </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 xml:space="preserve">电子快门速度：1/7000-1/50       </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 xml:space="preserve">视频存储最大码流：140Mbps    </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 xml:space="preserve">支持文件系统：exFAT， FAT32    </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 xml:space="preserve">视频格式：MP4 </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自动追踪：在复杂环境下对拍摄目标的识别稳定性，即便丢失拍摄目标，依然可以快速并准确找回，保证拍摄的持续性；可以通过APP直接在手机或其他移动端设备双击目标，无论运动或静止，都能快速完成目标锁定或切换</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手势识别：摄像机创造性的将手势感应植入到拍摄中，只需要一个手势就能轻松实现执行开始/停止拍摄、镜头锁定、跟踪对象锁定、自动变焦、拍摄模式切换等功能。</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智能构图：摄像机将“人像构图”、“尺度估算” 技术引入智能拍摄系统，拍摄时可自动对人物/宠物进行专业构图优化处理，只需在 APP中点选就能完成人物拍摄中的分镜变化并锁定，方便快捷实现视频录制中的景别变化。</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7</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数字无线音频套装</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（1）腰包领夹麦克风</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1.载波频段：UHF500~980MHz</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2.调制方式：FM</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3.输出功率：5mW-10mW</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（2）手持发射麦克风</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1.载波频段UHF500~980MHz</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2.调制方式FM</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3.输出功率5mW-10mW</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4.振荡方式PLL相位锁定频率合成</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（3）手雷发射麦克风</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1.频段：UHF480-960MHz</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2.转换头：具有固定螺环的XLR插座</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3.发射功率：5mW/10mW可设置切换</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4.天线：外接的有线动圈式麦克风或电容式麦克风</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5.振荡模式：PLL电路，频率稳定度≤±0.005%</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（4）无线接收机</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1.振动器类型：晶体控制锁相环合成器</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2.接收频率范围：500-960MHz</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3.频率响应：30Hz至16kHz</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4.信噪比96dB</w:t>
            </w:r>
            <w:r>
              <w:rPr>
                <w:rFonts w:hint="eastAsia" w:ascii="宋体" w:hAnsi="宋体" w:eastAsia="宋体" w:cs="宋体"/>
                <w:color w:val="auto"/>
                <w:kern w:val="0"/>
                <w:sz w:val="22"/>
                <w:szCs w:val="22"/>
                <w:lang w:bidi="ar"/>
              </w:rPr>
              <w:br w:type="textWrapping"/>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8</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录播笔记本</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val="en-US" w:eastAsia="zh-CN" w:bidi="ar"/>
              </w:rPr>
              <w:t>不低于</w:t>
            </w:r>
            <w:r>
              <w:rPr>
                <w:rFonts w:hint="eastAsia" w:ascii="宋体" w:hAnsi="宋体" w:eastAsia="宋体" w:cs="宋体"/>
                <w:color w:val="auto"/>
                <w:kern w:val="0"/>
                <w:sz w:val="22"/>
                <w:szCs w:val="22"/>
                <w:highlight w:val="none"/>
                <w:lang w:bidi="ar"/>
              </w:rPr>
              <w:t>i7-10710U/14" FHD(1920X1080)/8GB DDR4 2400Mhz/128G SSD固态硬盘+1T SATA/ 2G 独立显卡/无光驱/802.11AC 2x2 wifi(intel)+蓝牙/720P红外高清摄像头/指纹识别/背光键盘//Win10 HB 64位(简体中文版)</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9</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无线网卡</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 传输方式：无线</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 接口：USB</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 无线传输速率：不小于300Mbps</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 高增益刀锋型双频天线，频率范围：2.4GHz/5GHz</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lang w:bidi="ar"/>
              </w:rPr>
            </w:pP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10</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摄像机支架</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合金材质，支持中轴倒置，承重≥10KG。</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3</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11</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设备箱/线材箱</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highlight w:val="none"/>
                <w:lang w:val="en-US" w:eastAsia="zh-CN" w:bidi="ar"/>
              </w:rPr>
              <w:t>1</w:t>
            </w:r>
            <w:r>
              <w:rPr>
                <w:rFonts w:hint="eastAsia" w:ascii="宋体" w:hAnsi="宋体" w:eastAsia="宋体" w:cs="宋体"/>
                <w:color w:val="auto"/>
                <w:kern w:val="0"/>
                <w:sz w:val="22"/>
                <w:szCs w:val="22"/>
                <w:highlight w:val="none"/>
                <w:lang w:bidi="ar"/>
              </w:rPr>
              <w:t>) 内尺寸：L600*W420*H（260+43）mm</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lang w:val="en-US" w:eastAsia="zh-CN" w:bidi="ar"/>
              </w:rPr>
              <w:t>2</w:t>
            </w:r>
            <w:r>
              <w:rPr>
                <w:rFonts w:hint="eastAsia" w:ascii="宋体" w:hAnsi="宋体" w:eastAsia="宋体" w:cs="宋体"/>
                <w:color w:val="auto"/>
                <w:kern w:val="0"/>
                <w:sz w:val="22"/>
                <w:szCs w:val="22"/>
                <w:lang w:bidi="ar"/>
              </w:rPr>
              <w:t>) 颜色：黑</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12</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云直播</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为保障学校大规模直播教学活动，系统须支持云直播服务</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13</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话筒支架</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1）立杆高度：0.9~1.6米</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2）话筒直径：适用于2~4CM话筒</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3）支架数：三脚架</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4）材质：钢管架身、塑料配件</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14</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监听耳机</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线型：双边等长线</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频响范围：4 Hz – 24000 Hz</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音频接口：3.5毫米音频接口</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接口类型：L型</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线控功能：有线控</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灵敏度：110 dB/mW</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15</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移动电源</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容量（mAh）：</w:t>
            </w:r>
            <w:r>
              <w:rPr>
                <w:rFonts w:hint="eastAsia" w:ascii="宋体" w:hAnsi="宋体" w:eastAsia="宋体" w:cs="宋体"/>
                <w:color w:val="auto"/>
              </w:rPr>
              <w:t>≥</w:t>
            </w:r>
            <w:r>
              <w:rPr>
                <w:rFonts w:hint="eastAsia" w:ascii="宋体" w:hAnsi="宋体" w:eastAsia="宋体" w:cs="宋体"/>
                <w:color w:val="auto"/>
                <w:kern w:val="0"/>
                <w:sz w:val="22"/>
                <w:szCs w:val="22"/>
                <w:lang w:bidi="ar"/>
              </w:rPr>
              <w:t>32000</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电芯类型：锂聚合物电池</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3</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16</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线材</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定制专用SDI高清传输线缆，排插、高清分屏器、VGA分屏器、HDMI线、VGA线等</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1262"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rPr>
              <w:t>17</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学校现有视频系统资源平台对接</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为保证系统的兼容性，要求和学校现有视频资源平台、校园电视台进行对接，保障学校局域网内、互联网直播</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2047"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sz w:val="22"/>
                <w:szCs w:val="22"/>
              </w:rPr>
              <w:t>18</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智联互动系统</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支持软件遥控器和屏幕工具栏操作 </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支持高清视频4路同步传输播放 </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多个投屏设备接入：支持不少于16个投屏设备同时接入无线投屏接收设备，不少于同时9个画面显示，且支持1画面、2画面、3画面、4画面、9画面单独或组合切换模式，不少于10种默认画面布局方式，画面支持多种对比模式（如均分屏幕、一大一小、一大两小、一大三小、悬浮等不少于10种默认画面布局方式）；只需一键点击，即可选择相应的布局。（包括但不限于测试报告、官网和功能截图等）。 </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一键微课录制：设备支持通过硬件设备上的“录课”按键一键开始录课，也支持通过遥控器APP“录课”按钮一键录课；微课录制支持多画面和外接无线麦克风声音同步录入，支持720P和1080P格式，录课视频可保存在无线投屏接收设备的外接U盘中或通过无线存储到匹配的无线设备硬盘中，支持录制存储空间不足时文字的提醒功能。 （包括但不限于测试报告、官网和功能截图等）。</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支持设备的有线接入：HDMI输入接口支持电脑、摄像头、实物展台等外部设备的有线接入，HDMI输出接口支持连接显示终端设备，可通过USB口直接接入摄像头用采集环境画面。 </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支持通3.5mm的音频输入输出接口</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sz w:val="24"/>
                <w:szCs w:val="24"/>
                <w:highlight w:val="none"/>
              </w:rPr>
              <w:t>支持对显示终端进行全屏缩放：通过遥控器APP或屏幕工具栏可控制显示终端的投屏画面缩放显示，达到对文字或重点画面逐步放大的效果，能够对单屏或多屏画面进行最大400%放大。（包括但不限于测试报告、官网和功能截图等）。</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支持多小组互动：教师端的无线投屏接收设备可创建合作组，将所有小组的无线投屏接收设备加入同一个合作组里。可实现功能1——把教师端显示内容同步广播到小组屏上；功能2——可以抓取多个小组屏内容到展示在教师端屏幕，进行内容对比；功能3——可以把任何一个小组屏幕内容，推送到到其他小组屏上。支持同时批注操作。 （包括但不限于测试报告、官网和功能截图等）。</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支持网络摄像机信号接入：可以通过APP遥控器或屏幕工具栏对摄像机预置不少于20个机位，使用时可以通过APP遥控器对摄像机快速切换机位。 </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U盘读、写功能 支持批注功能 支持画面截屏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单一屏幕控制</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支持回控操作 </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highlight w:val="yellow"/>
                <w:lang w:val="en-US" w:eastAsia="zh-CN"/>
              </w:rPr>
            </w:pPr>
            <w:r>
              <w:rPr>
                <w:rFonts w:hint="eastAsia" w:ascii="宋体" w:hAnsi="宋体" w:eastAsia="宋体" w:cs="宋体"/>
                <w:color w:val="auto"/>
                <w:highlight w:val="none"/>
                <w:lang w:val="en-US" w:eastAsia="zh-CN"/>
              </w:rPr>
              <w:t>1</w:t>
            </w:r>
          </w:p>
        </w:tc>
      </w:tr>
      <w:tr>
        <w:tblPrEx>
          <w:tblCellMar>
            <w:top w:w="0" w:type="dxa"/>
            <w:left w:w="0" w:type="dxa"/>
            <w:bottom w:w="0" w:type="dxa"/>
            <w:right w:w="0" w:type="dxa"/>
          </w:tblCellMar>
        </w:tblPrEx>
        <w:trPr>
          <w:trHeight w:val="540" w:hRule="atLeast"/>
          <w:jc w:val="center"/>
        </w:trPr>
        <w:tc>
          <w:tcPr>
            <w:tcW w:w="8854" w:type="dxa"/>
            <w:gridSpan w:val="3"/>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b/>
                <w:color w:val="auto"/>
                <w:sz w:val="28"/>
                <w:szCs w:val="28"/>
                <w:highlight w:val="none"/>
              </w:rPr>
            </w:pPr>
            <w:r>
              <w:rPr>
                <w:rFonts w:hint="eastAsia" w:ascii="宋体" w:hAnsi="宋体" w:eastAsia="宋体" w:cs="宋体"/>
                <w:b/>
                <w:color w:val="auto"/>
                <w:kern w:val="0"/>
                <w:sz w:val="28"/>
                <w:szCs w:val="28"/>
                <w:highlight w:val="none"/>
                <w:lang w:bidi="ar"/>
              </w:rPr>
              <w:t>三、教学质量大数据分析平台</w:t>
            </w:r>
          </w:p>
        </w:tc>
        <w:tc>
          <w:tcPr>
            <w:tcW w:w="765"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b/>
                <w:color w:val="auto"/>
                <w:kern w:val="0"/>
                <w:sz w:val="28"/>
                <w:szCs w:val="28"/>
                <w:highlight w:val="yellow"/>
                <w:lang w:bidi="ar"/>
              </w:rPr>
            </w:pPr>
          </w:p>
        </w:tc>
      </w:tr>
      <w:tr>
        <w:tblPrEx>
          <w:tblCellMar>
            <w:top w:w="0" w:type="dxa"/>
            <w:left w:w="0" w:type="dxa"/>
            <w:bottom w:w="0" w:type="dxa"/>
            <w:right w:w="0" w:type="dxa"/>
          </w:tblCellMar>
        </w:tblPrEx>
        <w:trPr>
          <w:trHeight w:val="804"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1</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教学质量检测及诊断系统</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numPr>
                <w:ilvl w:val="0"/>
                <w:numId w:val="12"/>
              </w:numPr>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整个系统采用B/S架构，支持多层次跨平台部署，对服务器无特殊硬件要求，支持自建服务器、托管虚拟主机及云服务器等部署。</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2</w:t>
            </w:r>
            <w:r>
              <w:rPr>
                <w:rFonts w:hint="eastAsia" w:ascii="宋体" w:hAnsi="宋体" w:eastAsia="宋体" w:cs="宋体"/>
                <w:color w:val="auto"/>
                <w:kern w:val="0"/>
                <w:sz w:val="22"/>
                <w:szCs w:val="22"/>
                <w:highlight w:val="none"/>
                <w:lang w:bidi="ar"/>
              </w:rPr>
              <w:t>.教师信息管理模块：对教师、教研科研人员、教育行政管理人员等用户的信息进行维护，并提供各用户使用系统的权限。</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3</w:t>
            </w:r>
            <w:r>
              <w:rPr>
                <w:rFonts w:hint="eastAsia" w:ascii="宋体" w:hAnsi="宋体" w:eastAsia="宋体" w:cs="宋体"/>
                <w:color w:val="auto"/>
                <w:kern w:val="0"/>
                <w:sz w:val="22"/>
                <w:szCs w:val="22"/>
                <w:highlight w:val="none"/>
                <w:lang w:bidi="ar"/>
              </w:rPr>
              <w:t>.支持任课教师、班主任、科组长、管理员、校领导等角色及权限的自定义，并且同一个用户支持多角色的权限控制；</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4</w:t>
            </w:r>
            <w:r>
              <w:rPr>
                <w:rFonts w:hint="eastAsia" w:ascii="宋体" w:hAnsi="宋体" w:eastAsia="宋体" w:cs="宋体"/>
                <w:color w:val="auto"/>
                <w:kern w:val="0"/>
                <w:sz w:val="22"/>
                <w:szCs w:val="22"/>
                <w:highlight w:val="none"/>
                <w:lang w:bidi="ar"/>
              </w:rPr>
              <w:t>.既支持由网上阅卷系统自动获取、也支持以人工录入或Excel批量导入等方式采集教学质量检测及诊断的各种原始数据，与网上阅卷系统无缝对接；</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5</w:t>
            </w:r>
            <w:r>
              <w:rPr>
                <w:rFonts w:hint="eastAsia" w:ascii="宋体" w:hAnsi="宋体" w:eastAsia="宋体" w:cs="宋体"/>
                <w:color w:val="auto"/>
                <w:kern w:val="0"/>
                <w:sz w:val="22"/>
                <w:szCs w:val="22"/>
                <w:highlight w:val="none"/>
                <w:lang w:bidi="ar"/>
              </w:rPr>
              <w:t>.支持对阅卷过程中所标记的各类标记答卷查询、导出功能，例如：优秀答卷、典型答卷等；</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6</w:t>
            </w:r>
            <w:r>
              <w:rPr>
                <w:rFonts w:hint="eastAsia" w:ascii="宋体" w:hAnsi="宋体" w:eastAsia="宋体" w:cs="宋体"/>
                <w:color w:val="auto"/>
                <w:kern w:val="0"/>
                <w:sz w:val="22"/>
                <w:szCs w:val="22"/>
                <w:highlight w:val="none"/>
                <w:lang w:bidi="ar"/>
              </w:rPr>
              <w:t>.支持各任课教师账号查询学生答卷电子版图像，并可在图像上呈现阅卷过程所打的各类标记，例如：对钩、错号、横线、批语等；</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7</w:t>
            </w:r>
            <w:r>
              <w:rPr>
                <w:rFonts w:hint="eastAsia" w:ascii="宋体" w:hAnsi="宋体" w:eastAsia="宋体" w:cs="宋体"/>
                <w:color w:val="auto"/>
                <w:kern w:val="0"/>
                <w:sz w:val="22"/>
                <w:szCs w:val="22"/>
                <w:highlight w:val="none"/>
                <w:lang w:bidi="ar"/>
              </w:rPr>
              <w:t>.支持各分数段考生人数的分布统计，并能快速定位到考生所在的班级及名单；</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8</w:t>
            </w:r>
            <w:r>
              <w:rPr>
                <w:rFonts w:hint="eastAsia" w:ascii="宋体" w:hAnsi="宋体" w:eastAsia="宋体" w:cs="宋体"/>
                <w:color w:val="auto"/>
                <w:kern w:val="0"/>
                <w:sz w:val="22"/>
                <w:szCs w:val="22"/>
                <w:highlight w:val="none"/>
                <w:lang w:bidi="ar"/>
              </w:rPr>
              <w:t>.支持对班级历次考试成绩进行跟踪分析、进退步情况分析，帮助教师、找出自己的薄弱环节；</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9</w:t>
            </w:r>
            <w:r>
              <w:rPr>
                <w:rFonts w:hint="eastAsia" w:ascii="宋体" w:hAnsi="宋体" w:eastAsia="宋体" w:cs="宋体"/>
                <w:color w:val="auto"/>
                <w:kern w:val="0"/>
                <w:sz w:val="22"/>
                <w:szCs w:val="22"/>
                <w:highlight w:val="none"/>
                <w:lang w:bidi="ar"/>
              </w:rPr>
              <w:t>.支持分段积分法对班级总分和各科目的统计分析；</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10</w:t>
            </w:r>
            <w:r>
              <w:rPr>
                <w:rFonts w:hint="eastAsia" w:ascii="宋体" w:hAnsi="宋体" w:eastAsia="宋体" w:cs="宋体"/>
                <w:color w:val="auto"/>
                <w:kern w:val="0"/>
                <w:sz w:val="22"/>
                <w:szCs w:val="22"/>
                <w:highlight w:val="none"/>
                <w:lang w:bidi="ar"/>
              </w:rPr>
              <w:t>.支持同班级内部的学科偏科分析，帮助管理者定位班级薄弱学科；</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1</w:t>
            </w:r>
            <w:r>
              <w:rPr>
                <w:rFonts w:hint="eastAsia" w:ascii="宋体" w:hAnsi="宋体" w:eastAsia="宋体" w:cs="宋体"/>
                <w:color w:val="auto"/>
                <w:kern w:val="0"/>
                <w:sz w:val="22"/>
                <w:szCs w:val="22"/>
                <w:highlight w:val="none"/>
                <w:lang w:val="en-US" w:eastAsia="zh-CN" w:bidi="ar"/>
              </w:rPr>
              <w:t>1</w:t>
            </w:r>
            <w:r>
              <w:rPr>
                <w:rFonts w:hint="eastAsia" w:ascii="宋体" w:hAnsi="宋体" w:eastAsia="宋体" w:cs="宋体"/>
                <w:color w:val="auto"/>
                <w:kern w:val="0"/>
                <w:sz w:val="22"/>
                <w:szCs w:val="22"/>
                <w:highlight w:val="none"/>
                <w:lang w:bidi="ar"/>
              </w:rPr>
              <w:t>.支持班级历次认知水平分析；</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1</w:t>
            </w:r>
            <w:r>
              <w:rPr>
                <w:rFonts w:hint="eastAsia" w:ascii="宋体" w:hAnsi="宋体" w:eastAsia="宋体" w:cs="宋体"/>
                <w:color w:val="auto"/>
                <w:kern w:val="0"/>
                <w:sz w:val="22"/>
                <w:szCs w:val="22"/>
                <w:highlight w:val="none"/>
                <w:lang w:val="en-US" w:eastAsia="zh-CN" w:bidi="ar"/>
              </w:rPr>
              <w:t>2</w:t>
            </w:r>
            <w:r>
              <w:rPr>
                <w:rFonts w:hint="eastAsia" w:ascii="宋体" w:hAnsi="宋体" w:eastAsia="宋体" w:cs="宋体"/>
                <w:color w:val="auto"/>
                <w:kern w:val="0"/>
                <w:sz w:val="22"/>
                <w:szCs w:val="22"/>
                <w:highlight w:val="none"/>
                <w:lang w:bidi="ar"/>
              </w:rPr>
              <w:t>.可以以图表方式展现出学生每次考试中各题类的得分率与班级得分率、年级得分率的对比情况；</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1</w:t>
            </w:r>
            <w:r>
              <w:rPr>
                <w:rFonts w:hint="eastAsia" w:ascii="宋体" w:hAnsi="宋体" w:eastAsia="宋体" w:cs="宋体"/>
                <w:color w:val="auto"/>
                <w:kern w:val="0"/>
                <w:sz w:val="22"/>
                <w:szCs w:val="22"/>
                <w:highlight w:val="none"/>
                <w:lang w:val="en-US" w:eastAsia="zh-CN" w:bidi="ar"/>
              </w:rPr>
              <w:t>3</w:t>
            </w:r>
            <w:r>
              <w:rPr>
                <w:rFonts w:hint="eastAsia" w:ascii="宋体" w:hAnsi="宋体" w:eastAsia="宋体" w:cs="宋体"/>
                <w:color w:val="auto"/>
                <w:kern w:val="0"/>
                <w:sz w:val="22"/>
                <w:szCs w:val="22"/>
                <w:highlight w:val="none"/>
                <w:lang w:bidi="ar"/>
              </w:rPr>
              <w:t>.具有班级知识点分析功能，通过对班级知识点得分情况分析可判断整个班级的知识点弱项；</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14</w:t>
            </w:r>
            <w:r>
              <w:rPr>
                <w:rFonts w:hint="eastAsia" w:ascii="宋体" w:hAnsi="宋体" w:eastAsia="宋体" w:cs="宋体"/>
                <w:color w:val="auto"/>
                <w:kern w:val="0"/>
                <w:sz w:val="22"/>
                <w:szCs w:val="22"/>
                <w:highlight w:val="none"/>
                <w:lang w:bidi="ar"/>
              </w:rPr>
              <w:t>.支持班级知识点历次跟踪分析，即对班级历次考试的知识点进行跟踪；</w:t>
            </w:r>
          </w:p>
          <w:p>
            <w:pPr>
              <w:widowControl/>
              <w:spacing w:line="360" w:lineRule="auto"/>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15</w:t>
            </w:r>
            <w:r>
              <w:rPr>
                <w:rFonts w:hint="eastAsia" w:ascii="宋体" w:hAnsi="宋体" w:eastAsia="宋体" w:cs="宋体"/>
                <w:color w:val="auto"/>
                <w:kern w:val="0"/>
                <w:sz w:val="22"/>
                <w:szCs w:val="22"/>
                <w:highlight w:val="none"/>
                <w:lang w:bidi="ar"/>
              </w:rPr>
              <w:t>.支持学生个人学习情况报告追踪分析，支持云存储，连续追踪报告，成长记录分析。</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具有错题集功能，可查询学生以往考试中所有错误的题目，并且可以根据知识点来查询考生在以往考试中做错的题目，为学生复习提供指导方向。</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yellow"/>
                <w:lang w:val="en-US" w:eastAsia="zh-CN" w:bidi="ar"/>
              </w:rPr>
            </w:pPr>
            <w:r>
              <w:rPr>
                <w:rFonts w:hint="eastAsia" w:ascii="宋体" w:hAnsi="宋体" w:eastAsia="宋体" w:cs="宋体"/>
                <w:color w:val="auto"/>
                <w:kern w:val="0"/>
                <w:sz w:val="22"/>
                <w:szCs w:val="22"/>
                <w:highlight w:val="none"/>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教学测评、学习诊断及手机阅卷APP</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1.分为教师端和家长端，应为独立的APP（非微信公众号），可对接教学质量检测及诊断系统获取教学质量诊断数据，保持数据一致性；</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2.教师端APP应可查询学生答卷电子版答卷图像，显示教师阅卷痕迹；</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3.教师端APP应可查询某位学生以往考试每次的成绩单；</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4.教师端APP应可查询整个班级成绩的成绩列表；</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5</w:t>
            </w:r>
            <w:r>
              <w:rPr>
                <w:rFonts w:hint="eastAsia" w:ascii="宋体" w:hAnsi="宋体" w:eastAsia="宋体" w:cs="宋体"/>
                <w:color w:val="auto"/>
                <w:kern w:val="0"/>
                <w:sz w:val="22"/>
                <w:szCs w:val="22"/>
                <w:highlight w:val="none"/>
                <w:lang w:bidi="ar"/>
              </w:rPr>
              <w:t>.教学管理者可通过手机APP查看各班优秀率、良好率、及格率；</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6</w:t>
            </w:r>
            <w:r>
              <w:rPr>
                <w:rFonts w:hint="eastAsia" w:ascii="宋体" w:hAnsi="宋体" w:eastAsia="宋体" w:cs="宋体"/>
                <w:color w:val="auto"/>
                <w:kern w:val="0"/>
                <w:sz w:val="22"/>
                <w:szCs w:val="22"/>
                <w:highlight w:val="none"/>
                <w:lang w:bidi="ar"/>
              </w:rPr>
              <w:t>.教学管理者可通过手机APP查看各班平均分排名同时显示班主任姓名；</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7</w:t>
            </w:r>
            <w:r>
              <w:rPr>
                <w:rFonts w:hint="eastAsia" w:ascii="宋体" w:hAnsi="宋体" w:eastAsia="宋体" w:cs="宋体"/>
                <w:color w:val="auto"/>
                <w:kern w:val="0"/>
                <w:sz w:val="22"/>
                <w:szCs w:val="22"/>
                <w:highlight w:val="none"/>
                <w:lang w:bidi="ar"/>
              </w:rPr>
              <w:t>.教学管理者可通过手机APP查看各班偏科情况；</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8</w:t>
            </w:r>
            <w:r>
              <w:rPr>
                <w:rFonts w:hint="eastAsia" w:ascii="宋体" w:hAnsi="宋体" w:eastAsia="宋体" w:cs="宋体"/>
                <w:color w:val="auto"/>
                <w:kern w:val="0"/>
                <w:sz w:val="22"/>
                <w:szCs w:val="22"/>
                <w:highlight w:val="none"/>
                <w:lang w:bidi="ar"/>
              </w:rPr>
              <w:t>.手机端软件可以显示每个科目的试卷难度、区分度、信度、标准差等；</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9</w:t>
            </w:r>
            <w:r>
              <w:rPr>
                <w:rFonts w:hint="eastAsia" w:ascii="宋体" w:hAnsi="宋体" w:eastAsia="宋体" w:cs="宋体"/>
                <w:color w:val="auto"/>
                <w:kern w:val="0"/>
                <w:sz w:val="22"/>
                <w:szCs w:val="22"/>
                <w:highlight w:val="none"/>
                <w:lang w:bidi="ar"/>
              </w:rPr>
              <w:t>.手机端软件应能分析每道客观题题各选项（ABCDE等）学生人数及比例，并可看到每个选项选择的学生名单；</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10</w:t>
            </w:r>
            <w:r>
              <w:rPr>
                <w:rFonts w:hint="eastAsia" w:ascii="宋体" w:hAnsi="宋体" w:eastAsia="宋体" w:cs="宋体"/>
                <w:color w:val="auto"/>
                <w:kern w:val="0"/>
                <w:sz w:val="22"/>
                <w:szCs w:val="22"/>
                <w:highlight w:val="none"/>
                <w:lang w:bidi="ar"/>
              </w:rPr>
              <w:t>.手机端软件应可查看各班每道题的平均分对比情况；</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11</w:t>
            </w:r>
            <w:r>
              <w:rPr>
                <w:rFonts w:hint="eastAsia" w:ascii="宋体" w:hAnsi="宋体" w:eastAsia="宋体" w:cs="宋体"/>
                <w:color w:val="auto"/>
                <w:kern w:val="0"/>
                <w:sz w:val="22"/>
                <w:szCs w:val="22"/>
                <w:highlight w:val="none"/>
                <w:lang w:bidi="ar"/>
              </w:rPr>
              <w:t>.阅卷功能应集成在手机APP中，支持iOs系统和安卓系统，方便教师使用手机进行批卷。并可进行回评、查看评卷信息如平均分和任务量等、可设置给分间隔、可设置自动提交；</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yellow"/>
                <w:lang w:val="en-US" w:eastAsia="zh-CN" w:bidi="ar"/>
              </w:rPr>
            </w:pPr>
            <w:r>
              <w:rPr>
                <w:rFonts w:hint="eastAsia" w:ascii="宋体" w:hAnsi="宋体" w:eastAsia="宋体" w:cs="宋体"/>
                <w:color w:val="auto"/>
                <w:kern w:val="0"/>
                <w:sz w:val="22"/>
                <w:szCs w:val="22"/>
                <w:highlight w:val="none"/>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3</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云阅卷系统</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1.要求阅卷服务器和教学质量诊断分析系统部署在云端模式。</w:t>
            </w:r>
          </w:p>
          <w:p>
            <w:pPr>
              <w:widowControl/>
              <w:spacing w:line="360" w:lineRule="auto"/>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2</w:t>
            </w:r>
            <w:r>
              <w:rPr>
                <w:rFonts w:hint="eastAsia" w:ascii="宋体" w:hAnsi="宋体" w:eastAsia="宋体" w:cs="宋体"/>
                <w:color w:val="auto"/>
                <w:kern w:val="0"/>
                <w:sz w:val="22"/>
                <w:szCs w:val="22"/>
                <w:highlight w:val="none"/>
                <w:lang w:bidi="ar"/>
              </w:rPr>
              <w:t>.阅卷任务分配灵活，操作简单，可按照题对人进行分配，也可按照人对题进行分配；还能跨年级、跨科目进行交叉阅卷；</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3</w:t>
            </w:r>
            <w:r>
              <w:rPr>
                <w:rFonts w:hint="eastAsia" w:ascii="宋体" w:hAnsi="宋体" w:eastAsia="宋体" w:cs="宋体"/>
                <w:color w:val="auto"/>
                <w:kern w:val="0"/>
                <w:sz w:val="22"/>
                <w:szCs w:val="22"/>
                <w:highlight w:val="none"/>
                <w:lang w:bidi="ar"/>
              </w:rPr>
              <w:t>.为满足不同的应用场景，要求阅卷方式支持插件、WEB（无需安装插件）、手机等多种评卷方式，且几种模式可进行切换；</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4</w:t>
            </w:r>
            <w:r>
              <w:rPr>
                <w:rFonts w:hint="eastAsia" w:ascii="宋体" w:hAnsi="宋体" w:eastAsia="宋体" w:cs="宋体"/>
                <w:color w:val="auto"/>
                <w:kern w:val="0"/>
                <w:sz w:val="22"/>
                <w:szCs w:val="22"/>
                <w:highlight w:val="none"/>
                <w:lang w:bidi="ar"/>
              </w:rPr>
              <w:t>.支持参考答卷功能。评卷教师可随时提交准参考答卷，组长审核后评卷教师可在评卷界面进行阅览；</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5</w:t>
            </w:r>
            <w:r>
              <w:rPr>
                <w:rFonts w:hint="eastAsia" w:ascii="宋体" w:hAnsi="宋体" w:eastAsia="宋体" w:cs="宋体"/>
                <w:color w:val="auto"/>
                <w:kern w:val="0"/>
                <w:sz w:val="22"/>
                <w:szCs w:val="22"/>
                <w:highlight w:val="none"/>
                <w:lang w:bidi="ar"/>
              </w:rPr>
              <w:t xml:space="preserve">.支持试评功能，并且在评卷过程中，可随时进行正评/试评切换，即同一题目部分教师正评，部分教师试评； </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6</w:t>
            </w:r>
            <w:r>
              <w:rPr>
                <w:rFonts w:hint="eastAsia" w:ascii="宋体" w:hAnsi="宋体" w:eastAsia="宋体" w:cs="宋体"/>
                <w:color w:val="auto"/>
                <w:kern w:val="0"/>
                <w:sz w:val="22"/>
                <w:szCs w:val="22"/>
                <w:highlight w:val="none"/>
                <w:lang w:bidi="ar"/>
              </w:rPr>
              <w:t>.支持设置题组区域,即多个小题显示一个切块，提高阅卷视觉体验；</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7</w:t>
            </w:r>
            <w:r>
              <w:rPr>
                <w:rFonts w:hint="eastAsia" w:ascii="宋体" w:hAnsi="宋体" w:eastAsia="宋体" w:cs="宋体"/>
                <w:color w:val="auto"/>
                <w:kern w:val="0"/>
                <w:sz w:val="22"/>
                <w:szCs w:val="22"/>
                <w:highlight w:val="none"/>
                <w:lang w:bidi="ar"/>
              </w:rPr>
              <w:t>.双评（或三评）题目支持设置小题阈值和大题阈值两种模式；</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8</w:t>
            </w:r>
            <w:r>
              <w:rPr>
                <w:rFonts w:hint="eastAsia" w:ascii="宋体" w:hAnsi="宋体" w:eastAsia="宋体" w:cs="宋体"/>
                <w:color w:val="auto"/>
                <w:kern w:val="0"/>
                <w:sz w:val="22"/>
                <w:szCs w:val="22"/>
                <w:highlight w:val="none"/>
                <w:lang w:bidi="ar"/>
              </w:rPr>
              <w:t>.可设置题目小组长功能，进行分组阅卷功能，小组长可以对组内成员所阅答卷进行抽查、打回重评等；</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9</w:t>
            </w:r>
            <w:r>
              <w:rPr>
                <w:rFonts w:hint="eastAsia" w:ascii="宋体" w:hAnsi="宋体" w:eastAsia="宋体" w:cs="宋体"/>
                <w:color w:val="auto"/>
                <w:kern w:val="0"/>
                <w:sz w:val="22"/>
                <w:szCs w:val="22"/>
                <w:highlight w:val="none"/>
                <w:lang w:bidi="ar"/>
              </w:rPr>
              <w:t xml:space="preserve">.答卷设计无需增加固定的定位点、定位线或同步头，使用模糊识别功能，具有良好的兼容性。系统不能使用落后同步头识别技术，以避免对印刷质量要求偏高，增加使用成本； </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支持阅卷质量监控，阅卷过程中，教学管理、科组长、题组长可实时监控评分信息，可查看复评一致性、多评一致性，可进行试卷抽查等操作。</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yellow"/>
                <w:lang w:val="en-US" w:eastAsia="zh-CN" w:bidi="ar"/>
              </w:rPr>
            </w:pPr>
            <w:r>
              <w:rPr>
                <w:rFonts w:hint="eastAsia" w:ascii="宋体" w:hAnsi="宋体" w:eastAsia="宋体" w:cs="宋体"/>
                <w:color w:val="auto"/>
                <w:kern w:val="0"/>
                <w:sz w:val="22"/>
                <w:szCs w:val="22"/>
                <w:highlight w:val="none"/>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4</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扫描识别系统</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1.扫描识别系统支持识别八字码及M选N的选做题选做方式；</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 xml:space="preserve">2.既支持题卡分离的模式，同时也支持题卡合一的模式，既试卷就是答题卡，能够识别考生对题目里选项的填涂； </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3</w:t>
            </w:r>
            <w:r>
              <w:rPr>
                <w:rFonts w:hint="eastAsia" w:ascii="宋体" w:hAnsi="宋体" w:eastAsia="宋体" w:cs="宋体"/>
                <w:color w:val="auto"/>
                <w:kern w:val="0"/>
                <w:sz w:val="22"/>
                <w:szCs w:val="22"/>
                <w:highlight w:val="none"/>
                <w:lang w:bidi="ar"/>
              </w:rPr>
              <w:t>.扫描识别系统支持识别主观题填涂分数，可以将教师手工评卷填涂的分数扫入网上评卷系统进行统计分析；</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4</w:t>
            </w:r>
            <w:r>
              <w:rPr>
                <w:rFonts w:hint="eastAsia" w:ascii="宋体" w:hAnsi="宋体" w:eastAsia="宋体" w:cs="宋体"/>
                <w:color w:val="auto"/>
                <w:kern w:val="0"/>
                <w:sz w:val="22"/>
                <w:szCs w:val="22"/>
                <w:highlight w:val="none"/>
                <w:lang w:bidi="ar"/>
              </w:rPr>
              <w:t>.为了确保互联网阅卷的安全问题，要求采用必要的加密机制，对扫描图像进行加密，在阅卷系统外无法观看答题卡图像；</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5</w:t>
            </w:r>
            <w:r>
              <w:rPr>
                <w:rFonts w:hint="eastAsia" w:ascii="宋体" w:hAnsi="宋体" w:eastAsia="宋体" w:cs="宋体"/>
                <w:color w:val="auto"/>
                <w:kern w:val="0"/>
                <w:sz w:val="22"/>
                <w:szCs w:val="22"/>
                <w:highlight w:val="none"/>
                <w:lang w:bidi="ar"/>
              </w:rPr>
              <w:t>.无须提前制作模板即可开始扫描答卷，模板制作和扫描答卷可同时进行；</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6</w:t>
            </w:r>
            <w:r>
              <w:rPr>
                <w:rFonts w:hint="eastAsia" w:ascii="宋体" w:hAnsi="宋体" w:eastAsia="宋体" w:cs="宋体"/>
                <w:color w:val="auto"/>
                <w:kern w:val="0"/>
                <w:sz w:val="22"/>
                <w:szCs w:val="22"/>
                <w:highlight w:val="none"/>
                <w:lang w:bidi="ar"/>
              </w:rPr>
              <w:t>.支持A、B卷的答题卡和考号填涂与常用条形码考生考号的自动识别，且条码的粘贴位置不受位置限制；</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7</w:t>
            </w:r>
            <w:r>
              <w:rPr>
                <w:rFonts w:hint="eastAsia" w:ascii="宋体" w:hAnsi="宋体" w:eastAsia="宋体" w:cs="宋体"/>
                <w:color w:val="auto"/>
                <w:kern w:val="0"/>
                <w:sz w:val="22"/>
                <w:szCs w:val="22"/>
                <w:highlight w:val="none"/>
                <w:lang w:bidi="ar"/>
              </w:rPr>
              <w:t>.扫描过程中能够按照考场提示缺扫的答卷；</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8</w:t>
            </w:r>
            <w:r>
              <w:rPr>
                <w:rFonts w:hint="eastAsia" w:ascii="宋体" w:hAnsi="宋体" w:eastAsia="宋体" w:cs="宋体"/>
                <w:color w:val="auto"/>
                <w:kern w:val="0"/>
                <w:sz w:val="22"/>
                <w:szCs w:val="22"/>
                <w:highlight w:val="none"/>
                <w:lang w:bidi="ar"/>
              </w:rPr>
              <w:t>.支持当单科答卷多于一页时，无需在每页答卷上重复填涂考号的功能；</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val="en-US" w:eastAsia="zh-CN" w:bidi="ar"/>
              </w:rPr>
              <w:t>9</w:t>
            </w:r>
            <w:r>
              <w:rPr>
                <w:rFonts w:hint="eastAsia" w:ascii="宋体" w:hAnsi="宋体" w:eastAsia="宋体" w:cs="宋体"/>
                <w:color w:val="auto"/>
                <w:kern w:val="0"/>
                <w:sz w:val="22"/>
                <w:szCs w:val="22"/>
                <w:highlight w:val="none"/>
                <w:lang w:bidi="ar"/>
              </w:rPr>
              <w:t xml:space="preserve">.支持A4、A3及不规则尺寸的答卷扫描识，且A3答题卡在200dpi分辨率下，其双面扫描的影象文件容量不大于200K；图象切割后不大于50K； </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yellow"/>
                <w:lang w:val="en-US" w:eastAsia="zh-CN" w:bidi="ar"/>
              </w:rPr>
            </w:pPr>
            <w:r>
              <w:rPr>
                <w:rFonts w:hint="eastAsia" w:ascii="宋体" w:hAnsi="宋体" w:eastAsia="宋体" w:cs="宋体"/>
                <w:color w:val="auto"/>
                <w:kern w:val="0"/>
                <w:sz w:val="22"/>
                <w:szCs w:val="22"/>
                <w:highlight w:val="none"/>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学业数据中心</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 支持系统与区域教育云平台实现统一身份认证，实现通过教育云平台自动登录该系统；</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 xml:space="preserve">2. 支持云端部署； </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 支持分权分域管理，即老师根据不同权限，登录同一系统，可组织的校内考试、教师个人组织的班级学科考试；</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4. 支持角色权限管理：支持校长、教务处长、年级主任、学科组长、班主任、学科老师等多角色的权限管理；</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 支持新高考模式下的教学班走班制和行政班两种形式的考试组织与管理，提供教学班走班制的成绩分析报告。</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yellow"/>
                <w:lang w:val="en-US" w:eastAsia="zh-CN" w:bidi="ar"/>
              </w:rPr>
            </w:pPr>
            <w:r>
              <w:rPr>
                <w:rFonts w:hint="eastAsia" w:ascii="宋体" w:hAnsi="宋体" w:eastAsia="宋体" w:cs="宋体"/>
                <w:color w:val="auto"/>
                <w:kern w:val="0"/>
                <w:sz w:val="22"/>
                <w:szCs w:val="22"/>
                <w:highlight w:val="none"/>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选题组卷系统</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 题库包含通用题库、校本题库、个人题库三级题库；</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 支持教师在线添加试题以及上传试卷，用户标注试题知识点等标签，支持教师个人共享试题、试卷；</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 支持通过设定考试目标（知识点、难度、题型、数量等），采用智能算法进行智能选题组卷；</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4. 支持通过以往试卷为模版或自定义模板方式快速生成试卷；</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 支持通过教材版本章节、知识点筛选选择试题进行组卷；</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 支持在线试卷编辑，灵活修改卷头、卷体、并支持试卷导出为考试中常用的版式word（A3\A4\8K\16K，2栏，3栏等常见板式）；</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7. 支持通过题库供教师生成试卷所用的答题卡；</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8. 系统提供校本题库管理，可方便地将教师个人试题加入题库，并能实现校内共享；</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9. 支持个人卷库、校本卷库的管理；</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yellow"/>
                <w:lang w:val="en-US" w:eastAsia="zh-CN" w:bidi="ar"/>
              </w:rPr>
            </w:pPr>
            <w:r>
              <w:rPr>
                <w:rFonts w:hint="eastAsia" w:ascii="宋体" w:hAnsi="宋体" w:eastAsia="宋体" w:cs="宋体"/>
                <w:color w:val="auto"/>
                <w:kern w:val="0"/>
                <w:sz w:val="22"/>
                <w:szCs w:val="22"/>
                <w:highlight w:val="none"/>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7</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智能阅卷系统</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 系统设置：</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（1）题目参数设置、拼接调整功能支持在WEB界面中完成, 图像切割可在扫描客户端完成；</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（2）支持远程验证登录及数字签名技术，以确保信息传递安全、可靠；</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（3）系统采用B/S架构，采用WEB评卷界面，完全在网页下评卷，而且无需下载安装任何插件（如ActiveX或Applet等）。</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（4）系统支持各种规模的多个科目、多个考试同步并行，并且不限定同时在线阅卷教师人数(仅受网络带宽、服务器硬件配置限制)；</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（5）支持用户数据通过教育云进行无缝对接，数据共享，直接调用，无须重新导入导出；</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（6）考试允许边扫描边评阅，使同一批次的答题卷扫描与评阅近乎同步进行；</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（7）系统支持对服务器自动进行访问分流，便于充分利用网络线路和带宽。</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 考试管理：</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（1）支持期中、期末、模拟考试、日常测验、周练、月考等考试类型；</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（2）支持同一个考试下多个科目中的部分科目使用手阅、圈阅方式（纸笔有痕阅卷）、部分科目使用网阅方式的自由组合，并能够自动生成考试的总体学情分析报告；</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（3）考生名单支持从历次考试、教育云导入；支持添加临时考生；</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（4）支持考试管理员、学科负责人等角色对评阅状态（阅卷开始、阅卷结束、暂停阅卷）的控制；</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（5）支持对阅卷的总体进度、各题进度、个人工作量及评卷质量的实时监控；</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（6）支持对评卷教师的评卷质量管理，包括各题评阅的平均分、标准差、给分分布等图形化展示；</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（7）支持学科负责人（或科目组长）等角色处理问题卷、处理仲裁卷；</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（8）支持成绩抽样检查，并支持在线上修改提交，重新生成学情分析报告；</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（9）支持多科考试中单科阅完卷后即发布该科成绩，也支持所有学科阅完后统一发布成绩；</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（10）支持考后上传word试卷与考试科目相关联，并将试卷入库打标，重新生成学情分析报告。</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 阅卷设置：</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（1）支持从题库中选卷组卷自动生成对应试卷结构的答题卡；</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 xml:space="preserve">（2）支持不通过题库系统组卷，直接制作答题卡； </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（3）支持从历次考试中导入答题卡；</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（4）支持系统题卡自动创建扫描模板，无需人工创建；同时支持自动产生对应的客观题、主观题题型及题号，无需人工干预；</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（5）支持阅卷小题赋分，便于学情分析的精准分析；</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（6）支持外来第三方题卡直接扫描并制作成扫描模板，模板中的题目属性可同步至web端；</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（7）支持阅卷老师按阅卷科目的自动一键分配；</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（8）支持多选题的自定义得分及自定义答案组合，满足任意得分及答案组合规则；</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（9）支持对任意科目、任意主观题目进行单评、双评设置。</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4. 网阅评阅方式(先扫后阅):</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（1）支持阅卷教师、学科负责人与考试管理员的角色定义与权限管理，可对不同的用户进行不同的授权；</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（2）支持单选、多选、判断题等客观题自动评卷；</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（3）支持阅卷过程中自动屏蔽考生考号姓名等信息；</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（4）支持鼠标、键盘等分数输入模式；</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（5）允许同一个教师或教研员分别在多个考试中担任不同的角色等；</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（6）评卷端界面支持对答卷放大、缩小、浏览、上下调整、左右调整等功能，答卷图像支持256级灰度图片显示，图像清晰；</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（7）支持在评卷界面内切换题目，不需退出评卷界面；</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（8）支持全记录回评，查看已评记录，进行重新评阅；</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（9）对答卷内容进行批注，打勾、打X设置，标记问题卷、优秀卷、典型卷或其他答卷进行标注并保留阅卷痕迹，可直接一键给满分或零分；</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（10）支持阅卷后重新设置答案并重评客观题；</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（11）支持移动端阅卷；</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（12）支持对试题单评、双评、回评、仲裁；</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（13）支持对阅卷的总体进度、个人进度及评卷质量（支持评卷心跳图）等进行实时监控；</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（14）支持成绩抽样检查，并可修改分数，重新生成学情报告；</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（15）支持识别考号填涂、条形码、二维码等多种考号识别方式。</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 手阅评阅方式(纸笔有痕阅卷，先阅后扫) ：</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（1）支持从题库中选卷组卷自动生成对应试卷结构的答题卡；</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（2）支持学生纸笔作答，教师手阅或圈阅主观题给分，扫描后系统自动评阅客观题、自动识别主观题的得分；</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（3）支持打分框和圈阅两种模式；</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（4）支持负分改卷及正分改卷；</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（5）支持题卡合一及题卡分离；</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（6）支持设置密封线；</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（7）支持识别考号填涂、条形码、二维码等多种考号识别方式。</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 题卡管理（答题卡设计器）:</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（1）支持web端浏览器直接制编辑答题卡，网阅和手阅共用在线答题卡设计器， 答题卡设计器采用非插件模式，支持导出pdf格式题卡；</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（2）支持单个学科多张答题卡的制作、扫描及识别；</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（3）支持题卡合一和题卡分离两种模式；</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（4）支持设计A3\A4\8K\16K，2栏，3栏等常见版式的答题卡；</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（5）支持设计多种考号识别框，包括二维码、条形码、准考证号填涂，准考证号位数可设置为4~14位；</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（6）支持客观题选项竖向排列；支持自动生成左侧卷头密封线，密封线内需包含学生信息填写，学生考号填写、条码或二维码粘贴框；</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（7）手阅模式下支持制作圈阅、打分框两种打分方式；</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（8）手阅模式下支持制作正分批改、负分批改两种给分方式；</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（9）支持添加多种常用题型：单选题、多选题、判断题、填空题、简答题、选做题、解答题等；</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（10）支持填空题一题多空的设置；</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（11）支持在各种题型中，添加辅助工具，如图片、文本、表格、线条等；</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（12）支持从题库中选卷组卷自动生成对应试卷结构的答题卡；</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（13）支持调用题卡管理中的以往题卡或题卡模板直接使用或再次编辑后使用。</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7. 考务管理</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（1）支持无缝对接智能阅卷系统，可将相关考试安排信息自动带入；</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（2）支持多种规则考号编排；</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（3）支持多种考场编排算法；</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（4）支持自动和手动安排监考教师，支持单人或多人监考方式；</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（5）支持巡考员、考务人员分配功能；</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（6）支持导出考务报表excel：班级座号表、考场座号表、监考表、考生准考证等。</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8. 扫描客户端（扫描识别）</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（1）支持答题卷扫描与客观题涂点识别同步完成，扫描后无须另外单独进行识别工作；</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（2）支持一个学生单科多张答题卡的扫描；</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（3）支持主客观题混排的答题卡扫描识别；</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（4）支持系统题卡自动生成扫描模板，并可在扫描客户端对模板进行再调整；</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（5）支持web端和扫描客户端皆可实时查看扫描进度；支持实时查询并导出未扫名单，以便核查学生缺考或是漏扫等原因；</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（6）支持扫描、识别第三方题卡并可在制作模板时设置题目属性同步至web中；</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（7）支持第三方题卡的扫描、模板制作、识别处理在同一客户端进行；</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（8）支持扫描客户端与阅卷系统的考生数据同步更新，可自动检索考生信息，自动提醒考生考号异常、图像异常等信息；</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（9）支持扫描识别信息同步到web端，并可在web端校对处理考号异常、客观题异常、选做题异常等异常情况；</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 xml:space="preserve">（10）题卡扫描模版可通过多种途径制作，包含直接扫描纸质题卡、直接使用已有的题卡图片、从云端下载已有的题卡图片和直接使用已有的题卡模板； </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（11）支持集中扫描/分散扫描多种题卡扫描方式。</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yellow"/>
                <w:lang w:val="en-US" w:eastAsia="zh-CN" w:bidi="ar"/>
              </w:rPr>
            </w:pPr>
            <w:r>
              <w:rPr>
                <w:rFonts w:hint="eastAsia" w:ascii="宋体" w:hAnsi="宋体" w:eastAsia="宋体" w:cs="宋体"/>
                <w:color w:val="auto"/>
                <w:kern w:val="0"/>
                <w:sz w:val="22"/>
                <w:szCs w:val="22"/>
                <w:highlight w:val="none"/>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8</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学情分析系统</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 学情分析系统支持根据管理权限大小可查看年级报告、班级报告及学生报告；支持导出excel格式的成绩报表。</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 校级报告</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（1）查看多学科报告指标：全科统计、平均分对比、成绩分档对比、成绩分段对比、达线人数对比、分段人数对比、优劣势学科对比，等；</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（2）查看单学科报告指标：单科统计、基础指标对比、成绩分档对比、成绩分段对比，任课老师对比 等；并支持图表呈现；</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（3）支持不同权限的教师可下载所有班级/任教班级的成绩单。</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4. 教研报告</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（1）支持查看单科的试卷详细分析（从试卷质量、题型分析、小题分析、知识点分析、能力点分析、作答详情等各个指标查看）；</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（2）支持查看单科的教学分析（从成绩达标、知识点、能力点、临界生、典型错误等各个指标查看）；</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（3）支持一键导出试卷讲评的PPT和讲评word 。</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5. 班级报告</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（1）查看全部学科报告指标：全科统计、平均分对比、成绩分档对比、总分分段对比、优劣势学科对比等；</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（2）查看单学科报告指标：基础指标对比、成绩分档人数、需关注学生、易错题等；</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（3）支持下载全部考生/各班/班级的成绩单。</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6. 学生报告</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（1）支持查看每次考试产生的成绩整体报告：总体水平(总分/班级均分 )、历次考试对比、我的错题等各个指标；</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（2）支持查看试题解析。</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 xml:space="preserve">（3）能够查看各科成绩和班级平均成绩的对比。支持查看计算的科目均衡程度和预估的提升指数。 </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yellow"/>
                <w:lang w:val="en-US" w:eastAsia="zh-CN" w:bidi="ar"/>
              </w:rPr>
            </w:pPr>
            <w:r>
              <w:rPr>
                <w:rFonts w:hint="eastAsia" w:ascii="宋体" w:hAnsi="宋体" w:eastAsia="宋体" w:cs="宋体"/>
                <w:color w:val="auto"/>
                <w:kern w:val="0"/>
                <w:sz w:val="22"/>
                <w:szCs w:val="22"/>
                <w:highlight w:val="none"/>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none"/>
                <w:lang w:bidi="ar"/>
              </w:rPr>
            </w:pP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自主学习平台</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1. 成绩报告支持查询历次考试成绩及对应知识点掌握情况分析；</w:t>
            </w:r>
          </w:p>
          <w:p>
            <w:pPr>
              <w:widowControl/>
              <w:spacing w:line="360" w:lineRule="auto"/>
              <w:jc w:val="left"/>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2. 错题本支持按错题来源、按知识点查询各类考试的错题及解析；</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kern w:val="0"/>
                <w:sz w:val="22"/>
                <w:szCs w:val="22"/>
                <w:highlight w:val="yellow"/>
                <w:lang w:bidi="ar"/>
              </w:rPr>
            </w:pP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9</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高速文档扫描仪</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1.扫描模式：单/双面扫描</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2.色彩模式：黑白/灰度/彩色/多流输出</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 xml:space="preserve">3.扫描元器件：COMS/CIS/CCD </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4.扫描分辨率：100-600dpi</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5.扫描速度：横向≥80ppm/160ipm</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6.检测功能：双张检测、折角检测</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7.双面合一：自动将正反两面保存在单页文件里</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8.纸张尺寸：最小48×70mm，最大307×2540mm。</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9.纸张出纸控制：降低正在退出的纸张速度，并对齐纸张，以免卡纸或损伤原稿</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10.长文档扫描：支持长纸模式(长度无限长)</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11.输稿器容量：≥300张</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12.条形码识别：驱动支持条形码识别以实现批次分离</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13.图像处理：图像增强，动态阈值，自动分离，反置，多流输出等。</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14.接口：USB2.0/USB3.0</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15.驱动：TWAIN/ISIS</w:t>
            </w:r>
            <w:r>
              <w:rPr>
                <w:rFonts w:hint="eastAsia" w:ascii="宋体" w:hAnsi="宋体" w:eastAsia="宋体" w:cs="宋体"/>
                <w:color w:val="auto"/>
                <w:kern w:val="0"/>
                <w:sz w:val="22"/>
                <w:szCs w:val="22"/>
                <w:highlight w:val="none"/>
                <w:lang w:bidi="ar"/>
              </w:rPr>
              <w:br w:type="textWrapping"/>
            </w:r>
            <w:r>
              <w:rPr>
                <w:rFonts w:hint="eastAsia" w:ascii="宋体" w:hAnsi="宋体" w:eastAsia="宋体" w:cs="宋体"/>
                <w:color w:val="auto"/>
                <w:kern w:val="0"/>
                <w:sz w:val="22"/>
                <w:szCs w:val="22"/>
                <w:highlight w:val="none"/>
                <w:lang w:bidi="ar"/>
              </w:rPr>
              <w:t>操作系统：Windows XP/Vista/7/8/Server2003/Server2008/Server2012</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10</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条形码打印机</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1.打印模式：热转式/热感式</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2.分辨率：≥203dpi(8dots/毫米)</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3.打印速度：≥5IPS(127毫米/秒)</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 xml:space="preserve">4.打印宽度：≥108毫米(4.25英寸) </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5.打印长度：最短4毫米(0.16英寸),最长1727毫米(68英寸)</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SDRAM:≥16MB</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11</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云平台</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为保障学校云阅卷及数据，系统支持云端实时调用查看</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w:t>
            </w:r>
          </w:p>
        </w:tc>
      </w:tr>
      <w:tr>
        <w:tblPrEx>
          <w:tblCellMar>
            <w:top w:w="0" w:type="dxa"/>
            <w:left w:w="0" w:type="dxa"/>
            <w:bottom w:w="0" w:type="dxa"/>
            <w:right w:w="0" w:type="dxa"/>
          </w:tblCellMar>
        </w:tblPrEx>
        <w:trPr>
          <w:trHeight w:val="54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12</w:t>
            </w:r>
          </w:p>
        </w:tc>
        <w:tc>
          <w:tcPr>
            <w:tcW w:w="8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扫描电脑</w:t>
            </w:r>
          </w:p>
        </w:tc>
        <w:tc>
          <w:tcPr>
            <w:tcW w:w="7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 xml:space="preserve"> </w:t>
            </w:r>
            <w:r>
              <w:rPr>
                <w:rFonts w:hint="eastAsia" w:ascii="宋体" w:hAnsi="宋体" w:eastAsia="宋体" w:cs="宋体"/>
                <w:color w:val="auto"/>
                <w:kern w:val="0"/>
                <w:sz w:val="22"/>
                <w:szCs w:val="22"/>
                <w:highlight w:val="none"/>
                <w:lang w:val="en-US" w:eastAsia="zh-CN" w:bidi="ar"/>
              </w:rPr>
              <w:t>不低于</w:t>
            </w:r>
            <w:r>
              <w:rPr>
                <w:rFonts w:hint="eastAsia" w:ascii="宋体" w:hAnsi="宋体" w:eastAsia="宋体" w:cs="宋体"/>
                <w:color w:val="auto"/>
                <w:kern w:val="0"/>
                <w:sz w:val="22"/>
                <w:szCs w:val="22"/>
                <w:highlight w:val="none"/>
                <w:lang w:bidi="ar"/>
              </w:rPr>
              <w:t xml:space="preserve">I7-9700 主频 3.0 功耗65W  16G DDR4 2666  1T SATA 7200转  集成高性能显卡  集成声卡网卡  USB前置3.0 4个  后置4个   接口VGA HDMI  PCI  PCI-E USB防水键盘  USB光电鼠标  300W 电源   21.5WLED </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auto"/>
              <w:jc w:val="center"/>
              <w:textAlignment w:val="center"/>
              <w:rPr>
                <w:rFonts w:hint="eastAsia" w:ascii="宋体" w:hAnsi="宋体" w:eastAsia="宋体" w:cs="宋体"/>
                <w:color w:val="auto"/>
                <w:kern w:val="0"/>
                <w:sz w:val="22"/>
                <w:szCs w:val="22"/>
                <w:highlight w:val="yellow"/>
                <w:lang w:val="en-US" w:eastAsia="zh-CN" w:bidi="ar"/>
              </w:rPr>
            </w:pPr>
            <w:r>
              <w:rPr>
                <w:rFonts w:hint="eastAsia" w:ascii="宋体" w:hAnsi="宋体" w:eastAsia="宋体" w:cs="宋体"/>
                <w:color w:val="auto"/>
                <w:kern w:val="0"/>
                <w:sz w:val="22"/>
                <w:szCs w:val="22"/>
                <w:highlight w:val="none"/>
                <w:lang w:val="en-US" w:eastAsia="zh-CN" w:bidi="ar"/>
              </w:rPr>
              <w:t>1</w:t>
            </w:r>
          </w:p>
        </w:tc>
      </w:tr>
    </w:tbl>
    <w:p>
      <w:pPr>
        <w:pStyle w:val="2"/>
        <w:rPr>
          <w:rFonts w:hint="eastAsia" w:ascii="宋体" w:hAnsi="宋体" w:eastAsia="宋体" w:cs="宋体"/>
        </w:rPr>
      </w:pPr>
    </w:p>
    <w:p>
      <w:pPr>
        <w:adjustRightInd w:val="0"/>
        <w:snapToGrid w:val="0"/>
        <w:spacing w:line="360" w:lineRule="auto"/>
        <w:ind w:firstLine="480" w:firstLineChars="200"/>
        <w:rPr>
          <w:rFonts w:hint="eastAsia" w:ascii="宋体" w:hAnsi="宋体" w:eastAsia="宋体" w:cs="宋体"/>
          <w:sz w:val="24"/>
        </w:rPr>
      </w:pPr>
    </w:p>
    <w:p>
      <w:pPr>
        <w:pStyle w:val="3"/>
        <w:jc w:val="center"/>
        <w:rPr>
          <w:rFonts w:hint="eastAsia" w:ascii="宋体" w:hAnsi="宋体" w:eastAsia="宋体" w:cs="宋体"/>
          <w:b w:val="0"/>
          <w:sz w:val="52"/>
          <w:shd w:val="clear" w:color="auto" w:fill="FFFFFF"/>
        </w:rPr>
      </w:pPr>
      <w:r>
        <w:rPr>
          <w:rFonts w:hint="eastAsia" w:ascii="宋体" w:hAnsi="宋体" w:eastAsia="宋体" w:cs="宋体"/>
          <w:kern w:val="2"/>
          <w:sz w:val="24"/>
        </w:rPr>
        <w:br w:type="page"/>
      </w:r>
      <w:bookmarkStart w:id="269" w:name="_Toc14396"/>
      <w:r>
        <w:rPr>
          <w:rStyle w:val="30"/>
          <w:rFonts w:hint="eastAsia" w:ascii="宋体" w:hAnsi="宋体" w:eastAsia="宋体" w:cs="宋体"/>
          <w:b/>
          <w:sz w:val="44"/>
          <w:szCs w:val="24"/>
        </w:rPr>
        <w:t>第六章 拟签订的合同条款</w:t>
      </w:r>
      <w:bookmarkEnd w:id="269"/>
    </w:p>
    <w:p>
      <w:pPr>
        <w:pStyle w:val="16"/>
        <w:rPr>
          <w:rFonts w:hint="eastAsia" w:ascii="宋体" w:hAnsi="宋体" w:eastAsia="宋体" w:cs="宋体"/>
          <w:b/>
          <w:kern w:val="44"/>
          <w:sz w:val="44"/>
          <w:szCs w:val="44"/>
        </w:rPr>
      </w:pPr>
    </w:p>
    <w:p>
      <w:pPr>
        <w:pStyle w:val="16"/>
        <w:rPr>
          <w:rFonts w:hint="eastAsia" w:ascii="宋体" w:hAnsi="宋体" w:eastAsia="宋体" w:cs="宋体"/>
          <w:b/>
          <w:kern w:val="44"/>
          <w:sz w:val="44"/>
          <w:szCs w:val="44"/>
        </w:rPr>
      </w:pPr>
    </w:p>
    <w:p>
      <w:pPr>
        <w:pStyle w:val="16"/>
        <w:rPr>
          <w:rFonts w:hint="eastAsia" w:ascii="宋体" w:hAnsi="宋体" w:eastAsia="宋体" w:cs="宋体"/>
          <w:b/>
          <w:kern w:val="44"/>
          <w:sz w:val="44"/>
          <w:szCs w:val="44"/>
        </w:rPr>
      </w:pPr>
    </w:p>
    <w:p>
      <w:pPr>
        <w:shd w:val="solid" w:color="FFFFFF" w:fill="auto"/>
        <w:autoSpaceDN w:val="0"/>
        <w:spacing w:line="360" w:lineRule="auto"/>
        <w:jc w:val="center"/>
        <w:rPr>
          <w:rFonts w:hint="eastAsia" w:ascii="宋体" w:hAnsi="宋体" w:eastAsia="宋体" w:cs="宋体"/>
          <w:b/>
          <w:kern w:val="44"/>
          <w:sz w:val="44"/>
          <w:szCs w:val="44"/>
        </w:rPr>
      </w:pPr>
      <w:r>
        <w:rPr>
          <w:rFonts w:hint="eastAsia" w:ascii="宋体" w:hAnsi="宋体" w:eastAsia="宋体" w:cs="宋体"/>
          <w:b/>
          <w:kern w:val="44"/>
          <w:sz w:val="44"/>
          <w:szCs w:val="44"/>
        </w:rPr>
        <w:t>西安市灞桥区教育局2020年智慧校园建设项目</w:t>
      </w:r>
    </w:p>
    <w:p>
      <w:pPr>
        <w:pStyle w:val="16"/>
        <w:rPr>
          <w:rFonts w:hint="eastAsia" w:ascii="宋体" w:hAnsi="宋体" w:eastAsia="宋体" w:cs="宋体"/>
          <w:sz w:val="30"/>
          <w:shd w:val="clear" w:color="auto" w:fill="FFFFFF"/>
        </w:rPr>
      </w:pPr>
    </w:p>
    <w:p>
      <w:pPr>
        <w:pStyle w:val="16"/>
        <w:jc w:val="center"/>
        <w:rPr>
          <w:rFonts w:hint="eastAsia" w:ascii="宋体" w:hAnsi="宋体" w:eastAsia="宋体" w:cs="宋体"/>
          <w:b/>
          <w:bCs/>
          <w:sz w:val="32"/>
          <w:szCs w:val="28"/>
          <w:highlight w:val="yellow"/>
          <w:shd w:val="clear" w:color="auto" w:fill="FFFFFF"/>
        </w:rPr>
      </w:pPr>
      <w:r>
        <w:rPr>
          <w:rFonts w:hint="eastAsia" w:ascii="宋体" w:hAnsi="宋体" w:eastAsia="宋体" w:cs="宋体"/>
          <w:b/>
          <w:bCs/>
          <w:sz w:val="32"/>
          <w:szCs w:val="28"/>
          <w:shd w:val="clear" w:color="auto" w:fill="FFFFFF"/>
        </w:rPr>
        <w:t>（第2包）</w:t>
      </w:r>
    </w:p>
    <w:p>
      <w:pPr>
        <w:shd w:val="solid" w:color="FFFFFF" w:fill="auto"/>
        <w:autoSpaceDN w:val="0"/>
        <w:rPr>
          <w:rFonts w:hint="eastAsia" w:ascii="宋体" w:hAnsi="宋体" w:eastAsia="宋体" w:cs="宋体"/>
          <w:sz w:val="32"/>
          <w:szCs w:val="28"/>
          <w:shd w:val="clear" w:color="auto" w:fill="FFFFFF"/>
        </w:rPr>
      </w:pPr>
    </w:p>
    <w:p>
      <w:pPr>
        <w:shd w:val="solid" w:color="FFFFFF" w:fill="auto"/>
        <w:autoSpaceDN w:val="0"/>
        <w:jc w:val="center"/>
        <w:rPr>
          <w:rFonts w:hint="eastAsia" w:ascii="宋体" w:hAnsi="宋体" w:eastAsia="宋体" w:cs="宋体"/>
          <w:sz w:val="30"/>
          <w:shd w:val="clear" w:color="auto" w:fill="FFFFFF"/>
        </w:rPr>
      </w:pPr>
    </w:p>
    <w:p>
      <w:pPr>
        <w:pStyle w:val="18"/>
        <w:rPr>
          <w:rFonts w:hint="eastAsia" w:ascii="宋体" w:hAnsi="宋体" w:eastAsia="宋体" w:cs="宋体"/>
        </w:rPr>
      </w:pPr>
    </w:p>
    <w:p>
      <w:pPr>
        <w:pStyle w:val="16"/>
        <w:rPr>
          <w:rFonts w:hint="eastAsia" w:ascii="宋体" w:hAnsi="宋体" w:eastAsia="宋体" w:cs="宋体"/>
          <w:shd w:val="clear" w:color="auto" w:fill="FFFFFF"/>
        </w:rPr>
      </w:pPr>
    </w:p>
    <w:p>
      <w:pPr>
        <w:shd w:val="solid" w:color="FFFFFF" w:fill="auto"/>
        <w:autoSpaceDN w:val="0"/>
        <w:jc w:val="center"/>
        <w:rPr>
          <w:rFonts w:hint="eastAsia" w:ascii="宋体" w:hAnsi="宋体" w:eastAsia="宋体" w:cs="宋体"/>
          <w:shd w:val="clear" w:color="auto" w:fill="FFFFFF"/>
        </w:rPr>
      </w:pPr>
    </w:p>
    <w:p>
      <w:pPr>
        <w:pStyle w:val="6"/>
        <w:rPr>
          <w:rFonts w:hint="eastAsia" w:ascii="宋体" w:hAnsi="宋体" w:eastAsia="宋体" w:cs="宋体"/>
        </w:rPr>
      </w:pPr>
    </w:p>
    <w:p>
      <w:pPr>
        <w:shd w:val="solid" w:color="FFFFFF" w:fill="auto"/>
        <w:autoSpaceDN w:val="0"/>
        <w:jc w:val="center"/>
        <w:rPr>
          <w:rFonts w:hint="eastAsia" w:ascii="宋体" w:hAnsi="宋体" w:eastAsia="宋体" w:cs="宋体"/>
          <w:shd w:val="clear" w:color="auto" w:fill="FFFFFF"/>
        </w:rPr>
      </w:pPr>
    </w:p>
    <w:p>
      <w:pPr>
        <w:shd w:val="solid" w:color="FFFFFF" w:fill="auto"/>
        <w:autoSpaceDN w:val="0"/>
        <w:jc w:val="center"/>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shd w:val="solid" w:color="FFFFFF" w:fill="auto"/>
        <w:autoSpaceDN w:val="0"/>
        <w:rPr>
          <w:rFonts w:hint="eastAsia" w:ascii="宋体" w:hAnsi="宋体" w:eastAsia="宋体" w:cs="宋体"/>
          <w:shd w:val="clear" w:color="auto" w:fill="FFFFFF"/>
        </w:rPr>
      </w:pPr>
    </w:p>
    <w:p>
      <w:pPr>
        <w:shd w:val="solid" w:color="FFFFFF" w:fill="auto"/>
        <w:autoSpaceDN w:val="0"/>
        <w:ind w:firstLine="3200" w:firstLineChars="1000"/>
        <w:rPr>
          <w:rFonts w:hint="eastAsia" w:ascii="宋体" w:hAnsi="宋体" w:eastAsia="宋体" w:cs="宋体"/>
          <w:shd w:val="clear" w:color="auto" w:fill="FFFFFF"/>
        </w:rPr>
      </w:pPr>
      <w:r>
        <w:rPr>
          <w:rFonts w:hint="eastAsia" w:ascii="宋体" w:hAnsi="宋体" w:eastAsia="宋体" w:cs="宋体"/>
          <w:sz w:val="32"/>
          <w:shd w:val="clear" w:color="auto" w:fill="FFFFFF"/>
        </w:rPr>
        <w:t>甲 方：西安市灞桥区教育局</w:t>
      </w:r>
    </w:p>
    <w:p>
      <w:pPr>
        <w:shd w:val="solid" w:color="FFFFFF" w:fill="auto"/>
        <w:tabs>
          <w:tab w:val="left" w:pos="480"/>
        </w:tabs>
        <w:autoSpaceDN w:val="0"/>
        <w:ind w:firstLine="3200" w:firstLineChars="1000"/>
        <w:rPr>
          <w:rFonts w:hint="eastAsia" w:ascii="宋体" w:hAnsi="宋体" w:eastAsia="宋体" w:cs="宋体"/>
          <w:shd w:val="clear" w:color="auto" w:fill="FFFFFF"/>
        </w:rPr>
      </w:pPr>
      <w:r>
        <w:rPr>
          <w:rFonts w:hint="eastAsia" w:ascii="宋体" w:hAnsi="宋体" w:eastAsia="宋体" w:cs="宋体"/>
          <w:sz w:val="32"/>
          <w:shd w:val="clear" w:color="auto" w:fill="FFFFFF"/>
        </w:rPr>
        <w:t>乙 方：</w:t>
      </w:r>
    </w:p>
    <w:p>
      <w:pPr>
        <w:pStyle w:val="16"/>
        <w:rPr>
          <w:rFonts w:hint="eastAsia" w:ascii="宋体" w:hAnsi="宋体" w:eastAsia="宋体" w:cs="宋体"/>
          <w:shd w:val="clear" w:color="auto" w:fill="FFFFFF"/>
        </w:rPr>
      </w:pPr>
    </w:p>
    <w:p>
      <w:pPr>
        <w:pStyle w:val="16"/>
        <w:jc w:val="center"/>
        <w:rPr>
          <w:rFonts w:hint="eastAsia" w:ascii="宋体" w:hAnsi="宋体" w:eastAsia="宋体" w:cs="宋体"/>
          <w:shd w:val="clear" w:color="auto" w:fill="FFFFFF"/>
        </w:rPr>
      </w:pPr>
    </w:p>
    <w:p>
      <w:pPr>
        <w:shd w:val="solid" w:color="FFFFFF" w:fill="auto"/>
        <w:autoSpaceDN w:val="0"/>
        <w:jc w:val="center"/>
        <w:rPr>
          <w:rFonts w:hint="eastAsia" w:ascii="宋体" w:hAnsi="宋体" w:eastAsia="宋体" w:cs="宋体"/>
          <w:sz w:val="32"/>
          <w:shd w:val="clear" w:color="auto" w:fill="FFFFFF"/>
        </w:rPr>
      </w:pPr>
      <w:r>
        <w:rPr>
          <w:rFonts w:hint="eastAsia" w:ascii="宋体" w:hAnsi="宋体" w:eastAsia="宋体" w:cs="宋体"/>
          <w:sz w:val="32"/>
          <w:shd w:val="clear" w:color="auto" w:fill="FFFFFF"/>
        </w:rPr>
        <w:t>年 月</w:t>
      </w:r>
    </w:p>
    <w:p>
      <w:pPr>
        <w:shd w:val="solid" w:color="FFFFFF" w:fill="auto"/>
        <w:autoSpaceDN w:val="0"/>
        <w:jc w:val="center"/>
        <w:rPr>
          <w:rFonts w:hint="eastAsia" w:ascii="宋体" w:hAnsi="宋体" w:eastAsia="宋体" w:cs="宋体"/>
        </w:rPr>
      </w:pPr>
      <w:r>
        <w:rPr>
          <w:rFonts w:hint="eastAsia" w:ascii="宋体" w:hAnsi="宋体" w:eastAsia="宋体" w:cs="宋体"/>
          <w:sz w:val="32"/>
          <w:shd w:val="clear" w:color="auto" w:fill="FFFFFF"/>
        </w:rPr>
        <w:t>中国 西安</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甲方：</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乙方： </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u w:val="single"/>
        </w:rPr>
        <w:t>西安市灞桥区教育局2020年智慧校园建设项目 (项目编号：MZ2020-1164)</w:t>
      </w:r>
      <w:r>
        <w:rPr>
          <w:rFonts w:hint="eastAsia" w:ascii="宋体" w:hAnsi="宋体" w:eastAsia="宋体" w:cs="宋体"/>
          <w:bCs/>
          <w:sz w:val="24"/>
        </w:rPr>
        <w:t>在由陕西明正招标有限公司组织公开招标，(以下简称“甲方”)确定</w:t>
      </w:r>
      <w:r>
        <w:rPr>
          <w:rFonts w:hint="eastAsia" w:ascii="宋体" w:hAnsi="宋体" w:eastAsia="宋体" w:cs="宋体"/>
          <w:bCs/>
          <w:sz w:val="24"/>
          <w:u w:val="single"/>
        </w:rPr>
        <w:t xml:space="preserve">      </w:t>
      </w:r>
      <w:r>
        <w:rPr>
          <w:rFonts w:hint="eastAsia" w:ascii="宋体" w:hAnsi="宋体" w:eastAsia="宋体" w:cs="宋体"/>
          <w:bCs/>
          <w:sz w:val="24"/>
        </w:rPr>
        <w:t>（以下简称“乙方”）为第2包中标人。</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依据《中华人民共和国合同法》和《中华人民共和国政府采购法》，经双方协商按下述条款和条件签署本合同。</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一、合同价款</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（一）合同总价款为人民币（大写：</w:t>
      </w:r>
      <w:r>
        <w:rPr>
          <w:rFonts w:hint="eastAsia" w:ascii="宋体" w:hAnsi="宋体" w:eastAsia="宋体" w:cs="宋体"/>
          <w:bCs/>
          <w:sz w:val="24"/>
          <w:u w:val="single"/>
        </w:rPr>
        <w:t xml:space="preserve">       </w:t>
      </w:r>
      <w:r>
        <w:rPr>
          <w:rFonts w:hint="eastAsia" w:ascii="宋体" w:hAnsi="宋体" w:eastAsia="宋体" w:cs="宋体"/>
          <w:bCs/>
          <w:sz w:val="24"/>
        </w:rPr>
        <w:t>）（￥：</w:t>
      </w:r>
      <w:r>
        <w:rPr>
          <w:rFonts w:hint="eastAsia" w:ascii="宋体" w:hAnsi="宋体" w:eastAsia="宋体" w:cs="宋体"/>
          <w:bCs/>
          <w:sz w:val="24"/>
          <w:u w:val="single"/>
        </w:rPr>
        <w:t xml:space="preserve">       </w:t>
      </w:r>
      <w:r>
        <w:rPr>
          <w:rFonts w:hint="eastAsia" w:ascii="宋体" w:hAnsi="宋体" w:eastAsia="宋体" w:cs="宋体"/>
          <w:bCs/>
          <w:sz w:val="24"/>
        </w:rPr>
        <w:t>）。</w:t>
      </w:r>
    </w:p>
    <w:p>
      <w:pPr>
        <w:autoSpaceDE w:val="0"/>
        <w:autoSpaceDN w:val="0"/>
        <w:adjustRightInd w:val="0"/>
        <w:spacing w:line="360" w:lineRule="auto"/>
        <w:ind w:firstLine="480" w:firstLineChars="200"/>
        <w:jc w:val="left"/>
        <w:rPr>
          <w:rFonts w:hint="eastAsia" w:ascii="宋体" w:hAnsi="宋体" w:eastAsia="宋体" w:cs="宋体"/>
          <w:bCs/>
          <w:sz w:val="24"/>
        </w:rPr>
      </w:pPr>
      <w:r>
        <w:rPr>
          <w:rFonts w:hint="eastAsia" w:ascii="宋体" w:hAnsi="宋体" w:eastAsia="宋体" w:cs="宋体"/>
          <w:bCs/>
          <w:sz w:val="24"/>
        </w:rPr>
        <w:t>（二）合同总价包括：</w:t>
      </w:r>
      <w:r>
        <w:rPr>
          <w:rFonts w:hint="eastAsia" w:ascii="宋体" w:hAnsi="宋体" w:eastAsia="宋体" w:cs="宋体"/>
          <w:sz w:val="24"/>
        </w:rPr>
        <w:t>包括但不限于</w:t>
      </w:r>
      <w:r>
        <w:rPr>
          <w:rFonts w:hint="eastAsia" w:ascii="宋体" w:hAnsi="宋体" w:eastAsia="宋体" w:cs="宋体"/>
          <w:bCs/>
          <w:sz w:val="24"/>
        </w:rPr>
        <w:t>人工费（含保险）、</w:t>
      </w:r>
      <w:r>
        <w:rPr>
          <w:rFonts w:hint="eastAsia" w:ascii="宋体" w:hAnsi="宋体" w:eastAsia="宋体" w:cs="宋体"/>
          <w:bCs/>
          <w:sz w:val="24"/>
          <w:lang w:val="en-US" w:eastAsia="zh-CN"/>
        </w:rPr>
        <w:t>产品供应</w:t>
      </w:r>
      <w:r>
        <w:rPr>
          <w:rFonts w:hint="eastAsia" w:ascii="宋体" w:hAnsi="宋体" w:eastAsia="宋体" w:cs="宋体"/>
          <w:bCs/>
          <w:sz w:val="24"/>
        </w:rPr>
        <w:t>费、安装调试费（含地基）、各种辅材费、配合费、运输费、税费、培训费</w:t>
      </w:r>
      <w:r>
        <w:rPr>
          <w:rFonts w:hint="eastAsia" w:ascii="宋体" w:hAnsi="宋体" w:eastAsia="宋体" w:cs="宋体"/>
          <w:sz w:val="24"/>
        </w:rPr>
        <w:t>管理费、税金、成交服务费</w:t>
      </w:r>
      <w:r>
        <w:rPr>
          <w:rFonts w:hint="eastAsia" w:ascii="宋体" w:hAnsi="宋体" w:eastAsia="宋体" w:cs="宋体"/>
          <w:spacing w:val="4"/>
          <w:sz w:val="24"/>
        </w:rPr>
        <w:t>等</w:t>
      </w:r>
      <w:r>
        <w:rPr>
          <w:rFonts w:hint="eastAsia" w:ascii="宋体" w:hAnsi="宋体" w:eastAsia="宋体" w:cs="宋体"/>
          <w:sz w:val="24"/>
        </w:rPr>
        <w:t>履行合同产生的一切相关费用</w:t>
      </w:r>
      <w:r>
        <w:rPr>
          <w:rFonts w:hint="eastAsia" w:ascii="宋体" w:hAnsi="宋体" w:eastAsia="宋体" w:cs="宋体"/>
          <w:bCs/>
          <w:sz w:val="24"/>
        </w:rPr>
        <w:t>。</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（三）合同总价一次性包死，不受市场价格变化因素的影响。</w:t>
      </w:r>
    </w:p>
    <w:p>
      <w:pPr>
        <w:autoSpaceDE w:val="0"/>
        <w:autoSpaceDN w:val="0"/>
        <w:adjustRightInd w:val="0"/>
        <w:spacing w:line="360" w:lineRule="auto"/>
        <w:ind w:firstLine="482" w:firstLineChars="200"/>
        <w:rPr>
          <w:rFonts w:hint="eastAsia" w:ascii="宋体" w:hAnsi="宋体" w:eastAsia="宋体" w:cs="宋体"/>
          <w:bCs/>
          <w:sz w:val="24"/>
        </w:rPr>
      </w:pPr>
      <w:r>
        <w:rPr>
          <w:rFonts w:hint="eastAsia" w:ascii="宋体" w:hAnsi="宋体" w:eastAsia="宋体" w:cs="宋体"/>
          <w:b/>
          <w:bCs/>
          <w:sz w:val="24"/>
        </w:rPr>
        <w:t>二、产品清单</w:t>
      </w:r>
      <w:r>
        <w:rPr>
          <w:rFonts w:hint="eastAsia" w:ascii="宋体" w:hAnsi="宋体" w:eastAsia="宋体" w:cs="宋体"/>
          <w:bCs/>
          <w:sz w:val="24"/>
        </w:rPr>
        <w:t>（附后）</w:t>
      </w:r>
    </w:p>
    <w:p>
      <w:pPr>
        <w:autoSpaceDE w:val="0"/>
        <w:autoSpaceDN w:val="0"/>
        <w:adjustRightInd w:val="0"/>
        <w:spacing w:line="360" w:lineRule="auto"/>
        <w:ind w:firstLine="482" w:firstLineChars="200"/>
        <w:rPr>
          <w:rFonts w:hint="eastAsia" w:ascii="宋体" w:hAnsi="宋体" w:eastAsia="宋体" w:cs="宋体"/>
          <w:bCs/>
          <w:sz w:val="24"/>
        </w:rPr>
      </w:pPr>
      <w:r>
        <w:rPr>
          <w:rFonts w:hint="eastAsia" w:ascii="宋体" w:hAnsi="宋体" w:eastAsia="宋体" w:cs="宋体"/>
          <w:b/>
          <w:bCs/>
          <w:sz w:val="24"/>
        </w:rPr>
        <w:t>三、交货地点及交货期：</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（一）交货地点：采购人指定地点。</w:t>
      </w:r>
    </w:p>
    <w:p>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（二）交货期：</w:t>
      </w:r>
      <w:r>
        <w:rPr>
          <w:rFonts w:hint="eastAsia" w:ascii="宋体" w:hAnsi="宋体" w:eastAsia="宋体" w:cs="宋体"/>
          <w:bCs/>
          <w:sz w:val="24"/>
          <w:u w:val="single"/>
        </w:rPr>
        <w:t xml:space="preserve">                </w:t>
      </w:r>
      <w:r>
        <w:rPr>
          <w:rFonts w:hint="eastAsia" w:ascii="宋体" w:hAnsi="宋体" w:eastAsia="宋体" w:cs="宋体"/>
          <w:bCs/>
          <w:sz w:val="24"/>
        </w:rPr>
        <w:t>。</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四、款项结算</w:t>
      </w:r>
    </w:p>
    <w:p>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（一）付款方式： </w:t>
      </w:r>
      <w:r>
        <w:rPr>
          <w:rFonts w:hint="eastAsia" w:ascii="宋体" w:hAnsi="宋体" w:eastAsia="宋体" w:cs="宋体"/>
          <w:bCs/>
          <w:sz w:val="24"/>
          <w:u w:val="single"/>
        </w:rPr>
        <w:t xml:space="preserve">                </w:t>
      </w:r>
      <w:r>
        <w:rPr>
          <w:rFonts w:hint="eastAsia" w:ascii="宋体" w:hAnsi="宋体" w:eastAsia="宋体" w:cs="宋体"/>
          <w:bCs/>
          <w:sz w:val="24"/>
        </w:rPr>
        <w:t>。</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（二）支付方式：银行转账。</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（三）结算方式：乙方在接受付款前开具全额发票给甲方。</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五、双方的权利和义务</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（一）甲方的权利与义务</w:t>
      </w:r>
    </w:p>
    <w:p>
      <w:pPr>
        <w:tabs>
          <w:tab w:val="left" w:pos="992"/>
        </w:tabs>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甲方在收到货物通知后，应按招标文件的需求进行核实，如发现不符合合同规定或短缺，及时提出，甲方在收到货后，组织人员按提供的技术参数指标进行验收。</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（二）乙方的权利与义务</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乙方所提供的产品必须是采购需求产品，运输过程中的安全由乙方负责。</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六、运输</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（一）乙方负责所有产品的运输，确保采购产品安全、完整到达甲方指定地点。运杂费用已包含在合同总价内，包括从产品供应地点所含的运输费、装卸费、仓储费、保险费等。</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（二）运输方式由乙方自行选择，但必须保证按期交货所有采购货物在运输、搬运的过程中，造成甲方损失的，由乙方为甲方修复或更新。</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七、质量保证</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（一）质保期：</w:t>
      </w:r>
      <w:r>
        <w:rPr>
          <w:rFonts w:hint="eastAsia" w:ascii="宋体" w:hAnsi="宋体" w:eastAsia="宋体" w:cs="宋体"/>
          <w:bCs/>
          <w:sz w:val="24"/>
          <w:u w:val="single"/>
        </w:rPr>
        <w:t xml:space="preserve">        </w:t>
      </w:r>
      <w:r>
        <w:rPr>
          <w:rFonts w:hint="eastAsia" w:ascii="宋体" w:hAnsi="宋体" w:eastAsia="宋体" w:cs="宋体"/>
          <w:bCs/>
          <w:sz w:val="24"/>
        </w:rPr>
        <w:t>年。</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（二）乙方选用的产品保证技术指标先进、质量性能可靠、进货渠道正常，配置合理，满足招标文件要求。</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（三）产品符合国家有关规范要求。</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八、售后服务</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质保期内：乙方所供产品发生质量问题，接到甲方通知后，应于当日派出专业的售后人员到产品现场进行及时处理，发生的全部费用由乙方承担，若需将产品送回生产厂，乙方承担往返费用；</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九、技术与服务</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（一）技术资料：</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1.产品合格证；</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2.产品使用说明书（中文）； </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3.进口产品商检证明和报关单（若有）；</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4.其它资料等。</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（二）服务承诺：以招标文件、澄清表、合同和随产品的相关文件为准，但至少应包括：</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1.服务响应时限：7*24小时服务。</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2.派专人对所供产品提供售后服务。</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十、违约责任</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（一）按《合同法》中的相关条款执行。</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（二）如因供应商责任而造成延期，每超过一天按合同总价款的1‰支付采购人误期赔偿金。</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三）按合同要求提供产品或产品质量不能满足采购技术要求，乙方必须无条件更换产品，提高技术，完善质量，否则，甲方会同监督机构、采购代理机构有权终止合同并对乙方违约行为进行追究，同时按政府采购供应商管理办法进行相应的处罚。</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（四）任何一方因不可抗力原因不能履行协议时，应尽快通知对方，双方均设法补偿。如仍无法履约协议，可协商延缓或撤销协议，双方责任免除。</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十一、验收</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（一）本项目验收费用，由乙方自行承担。</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（二）产品到达甲方指定地点后，甲方根据合同要求，对产品进行外观验收、确认产品的产地、规格、型号和数量。</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（三）甲方确认乙方的自检内容后，会同乙方（必要时请有关专家）进行系统验收，货物符合招标文件要求,与招标响应文件及合同相符。验收合格后，填写项目验收单（一式四份）作为对产品的最终认可。</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（四）乙方向甲方提交产品实施过程中的所有资料。以便甲方日后管理。</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（五）验收依据：</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1.本合同及附加文本；</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2.招标文件、成交供应商的招标响应文件及澄清函；</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3.国家相应的标准、规范。</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十二、合同争议解决的方式</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本合同在履行过程中发生的争议，由甲、乙双方当事人协商解决，协商不成的按下列第</w:t>
      </w:r>
      <w:r>
        <w:rPr>
          <w:rFonts w:hint="eastAsia" w:ascii="宋体" w:hAnsi="宋体" w:eastAsia="宋体" w:cs="宋体"/>
          <w:bCs/>
          <w:sz w:val="24"/>
          <w:u w:val="single"/>
        </w:rPr>
        <w:t>（二）</w:t>
      </w:r>
      <w:r>
        <w:rPr>
          <w:rFonts w:hint="eastAsia" w:ascii="宋体" w:hAnsi="宋体" w:eastAsia="宋体" w:cs="宋体"/>
          <w:bCs/>
          <w:sz w:val="24"/>
        </w:rPr>
        <w:t>种方式解决：</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（一）提交当地仲裁委员会仲裁；</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（二）依法向甲方所在地人民法院起诉。</w:t>
      </w:r>
    </w:p>
    <w:p>
      <w:pPr>
        <w:autoSpaceDE w:val="0"/>
        <w:autoSpaceDN w:val="0"/>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十三、合同生效</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（一）本合同须经甲、乙双方的法定代表人（授权代理人）在合同书上签字并加盖本单位公章后正式生效。</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（二）合同生效后，甲、乙双方须严格执行本合同条款的规定，全面履行合同，违者按《中华人民共和国合同法》的有关规定承担相应责任。</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（三）本合同一式份，甲乙双方各执份。</w:t>
      </w:r>
    </w:p>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（四）本合同如有未尽事宜，甲、乙双方协商解决。</w:t>
      </w:r>
    </w:p>
    <w:p>
      <w:pPr>
        <w:autoSpaceDE w:val="0"/>
        <w:autoSpaceDN w:val="0"/>
        <w:adjustRightInd w:val="0"/>
        <w:spacing w:line="360" w:lineRule="auto"/>
        <w:ind w:firstLine="480" w:firstLineChars="200"/>
        <w:rPr>
          <w:rFonts w:hint="eastAsia" w:ascii="宋体" w:hAnsi="宋体" w:eastAsia="宋体" w:cs="宋体"/>
          <w:bCs/>
          <w:sz w:val="24"/>
        </w:rPr>
      </w:pPr>
    </w:p>
    <w:tbl>
      <w:tblPr>
        <w:tblStyle w:val="20"/>
        <w:tblW w:w="0" w:type="auto"/>
        <w:jc w:val="center"/>
        <w:tblLayout w:type="fixed"/>
        <w:tblCellMar>
          <w:top w:w="0" w:type="dxa"/>
          <w:left w:w="108" w:type="dxa"/>
          <w:bottom w:w="0" w:type="dxa"/>
          <w:right w:w="108" w:type="dxa"/>
        </w:tblCellMar>
      </w:tblPr>
      <w:tblGrid>
        <w:gridCol w:w="4332"/>
        <w:gridCol w:w="4333"/>
      </w:tblGrid>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甲  方</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乙  方</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（盖章）</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（盖章）</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地址： </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地址：</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邮编：</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邮编：</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法定代表人： </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法定代表人：</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被授权代表：</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被授权代表：</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电话：</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电话：</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传真：</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传真：</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开户银行：</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开户银行：</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开户银行账号：</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开户银行账号：</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日期：</w:t>
            </w:r>
          </w:p>
        </w:tc>
        <w:tc>
          <w:tcPr>
            <w:tcW w:w="4333" w:type="dxa"/>
            <w:noWrap w:val="0"/>
            <w:vAlign w:val="center"/>
          </w:tcPr>
          <w:p>
            <w:pPr>
              <w:autoSpaceDE w:val="0"/>
              <w:autoSpaceDN w:val="0"/>
              <w:adjustRightIn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日期：</w:t>
            </w:r>
          </w:p>
        </w:tc>
      </w:tr>
    </w:tbl>
    <w:p>
      <w:pPr>
        <w:pStyle w:val="16"/>
        <w:rPr>
          <w:rFonts w:hint="eastAsia" w:ascii="宋体" w:hAnsi="宋体" w:eastAsia="宋体" w:cs="宋体"/>
          <w:b/>
          <w:sz w:val="36"/>
          <w:szCs w:val="36"/>
        </w:rPr>
      </w:pPr>
    </w:p>
    <w:p>
      <w:pPr>
        <w:pStyle w:val="16"/>
        <w:rPr>
          <w:rFonts w:hint="eastAsia" w:ascii="宋体" w:hAnsi="宋体" w:eastAsia="宋体" w:cs="宋体"/>
          <w:b/>
          <w:sz w:val="36"/>
          <w:szCs w:val="36"/>
        </w:rPr>
      </w:pPr>
    </w:p>
    <w:p>
      <w:pPr>
        <w:spacing w:line="360" w:lineRule="auto"/>
        <w:rPr>
          <w:rFonts w:hint="eastAsia" w:ascii="宋体" w:hAnsi="宋体" w:eastAsia="宋体" w:cs="宋体"/>
          <w:bCs/>
          <w:sz w:val="24"/>
        </w:rPr>
      </w:pPr>
      <w:r>
        <w:rPr>
          <w:rFonts w:hint="eastAsia" w:ascii="宋体" w:hAnsi="宋体" w:eastAsia="宋体" w:cs="宋体"/>
          <w:bCs/>
          <w:sz w:val="24"/>
        </w:rPr>
        <w:t>备注：合同模板仅供参考，具体以实际签订合同为准。</w:t>
      </w:r>
    </w:p>
    <w:p>
      <w:pPr>
        <w:rPr>
          <w:rFonts w:hint="eastAsia" w:ascii="宋体" w:hAnsi="宋体" w:eastAsia="宋体" w:cs="宋体"/>
          <w:b/>
          <w:sz w:val="28"/>
          <w:szCs w:val="28"/>
        </w:rPr>
      </w:pPr>
    </w:p>
    <w:p>
      <w:pPr>
        <w:spacing w:line="360" w:lineRule="auto"/>
        <w:rPr>
          <w:rFonts w:hint="eastAsia" w:ascii="宋体" w:hAnsi="宋体" w:eastAsia="宋体" w:cs="宋体"/>
          <w:sz w:val="24"/>
        </w:rPr>
      </w:pPr>
    </w:p>
    <w:p>
      <w:pPr>
        <w:pStyle w:val="3"/>
        <w:spacing w:line="240" w:lineRule="auto"/>
        <w:jc w:val="center"/>
        <w:rPr>
          <w:rFonts w:hint="eastAsia" w:ascii="宋体" w:hAnsi="宋体" w:eastAsia="宋体" w:cs="宋体"/>
          <w:sz w:val="44"/>
          <w:szCs w:val="44"/>
        </w:rPr>
      </w:pPr>
      <w:r>
        <w:rPr>
          <w:rFonts w:hint="eastAsia" w:ascii="宋体" w:hAnsi="宋体" w:eastAsia="宋体" w:cs="宋体"/>
          <w:sz w:val="44"/>
          <w:szCs w:val="44"/>
        </w:rPr>
        <w:br w:type="page"/>
      </w:r>
      <w:bookmarkStart w:id="270" w:name="_Toc13565"/>
      <w:r>
        <w:rPr>
          <w:rFonts w:hint="eastAsia" w:ascii="宋体" w:hAnsi="宋体" w:eastAsia="宋体" w:cs="宋体"/>
          <w:sz w:val="44"/>
          <w:szCs w:val="44"/>
        </w:rPr>
        <w:t>第七章 投标文件格式</w:t>
      </w:r>
      <w:bookmarkEnd w:id="270"/>
    </w:p>
    <w:p>
      <w:pPr>
        <w:pStyle w:val="2"/>
        <w:spacing w:before="120" w:beforeLines="50"/>
        <w:ind w:firstLine="0"/>
        <w:rPr>
          <w:rFonts w:hint="eastAsia" w:ascii="宋体" w:hAnsi="宋体" w:eastAsia="宋体" w:cs="宋体"/>
          <w:b/>
          <w:sz w:val="28"/>
          <w:szCs w:val="28"/>
        </w:rPr>
      </w:pPr>
    </w:p>
    <w:p>
      <w:pPr>
        <w:pStyle w:val="2"/>
        <w:spacing w:before="120" w:beforeLines="50"/>
        <w:ind w:firstLine="0"/>
        <w:jc w:val="center"/>
        <w:rPr>
          <w:rFonts w:hint="eastAsia" w:ascii="宋体" w:hAnsi="宋体" w:eastAsia="宋体" w:cs="宋体"/>
          <w:b/>
          <w:sz w:val="28"/>
          <w:szCs w:val="28"/>
        </w:rPr>
      </w:pPr>
      <w:r>
        <w:rPr>
          <w:rFonts w:hint="eastAsia" w:ascii="宋体" w:hAnsi="宋体" w:eastAsia="宋体" w:cs="宋体"/>
          <w:b/>
          <w:sz w:val="28"/>
          <w:szCs w:val="28"/>
        </w:rPr>
        <w:t xml:space="preserve">                                           正本/副本</w:t>
      </w:r>
    </w:p>
    <w:p>
      <w:pPr>
        <w:pStyle w:val="2"/>
        <w:spacing w:before="120" w:beforeLines="50"/>
        <w:ind w:firstLine="0"/>
        <w:rPr>
          <w:rFonts w:hint="eastAsia" w:ascii="宋体" w:hAnsi="宋体" w:eastAsia="宋体" w:cs="宋体"/>
          <w:b/>
          <w:sz w:val="28"/>
          <w:szCs w:val="28"/>
        </w:rPr>
      </w:pPr>
      <w:r>
        <w:rPr>
          <w:rFonts w:hint="eastAsia" w:ascii="宋体" w:hAnsi="宋体" w:eastAsia="宋体" w:cs="宋体"/>
          <w:b/>
          <w:sz w:val="28"/>
          <w:szCs w:val="28"/>
        </w:rPr>
        <w:t xml:space="preserve">政府采购项目                                         </w:t>
      </w:r>
    </w:p>
    <w:p>
      <w:pPr>
        <w:pStyle w:val="2"/>
        <w:spacing w:before="120" w:beforeLines="50"/>
        <w:ind w:firstLine="0"/>
        <w:rPr>
          <w:rFonts w:hint="eastAsia" w:ascii="宋体" w:hAnsi="宋体" w:eastAsia="宋体" w:cs="宋体"/>
          <w:b/>
          <w:sz w:val="28"/>
          <w:szCs w:val="28"/>
        </w:rPr>
      </w:pPr>
      <w:r>
        <w:rPr>
          <w:rFonts w:hint="eastAsia" w:ascii="宋体" w:hAnsi="宋体" w:eastAsia="宋体" w:cs="宋体"/>
          <w:b/>
          <w:sz w:val="28"/>
          <w:szCs w:val="28"/>
        </w:rPr>
        <w:t>采购项目编号：MZ2020-1164</w:t>
      </w:r>
    </w:p>
    <w:p>
      <w:pPr>
        <w:rPr>
          <w:rFonts w:hint="eastAsia" w:ascii="宋体" w:hAnsi="宋体" w:eastAsia="宋体" w:cs="宋体"/>
          <w:b/>
          <w:sz w:val="52"/>
          <w:szCs w:val="52"/>
        </w:rPr>
      </w:pPr>
    </w:p>
    <w:p>
      <w:pPr>
        <w:pStyle w:val="16"/>
        <w:rPr>
          <w:rFonts w:hint="eastAsia" w:ascii="宋体" w:hAnsi="宋体" w:eastAsia="宋体" w:cs="宋体"/>
        </w:rPr>
      </w:pPr>
    </w:p>
    <w:p>
      <w:pPr>
        <w:jc w:val="center"/>
        <w:rPr>
          <w:rFonts w:hint="eastAsia" w:ascii="宋体" w:hAnsi="宋体" w:eastAsia="宋体" w:cs="宋体"/>
          <w:b/>
          <w:sz w:val="52"/>
          <w:szCs w:val="52"/>
        </w:rPr>
      </w:pPr>
    </w:p>
    <w:p>
      <w:pPr>
        <w:pStyle w:val="9"/>
        <w:adjustRightInd w:val="0"/>
        <w:snapToGrid w:val="0"/>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西安市灞桥区教育局2020年智慧校园建设项目</w:t>
      </w: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（第2包）</w:t>
      </w: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投标文件</w:t>
      </w: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（资格部分）</w:t>
      </w:r>
    </w:p>
    <w:p>
      <w:pPr>
        <w:pStyle w:val="2"/>
        <w:rPr>
          <w:rFonts w:hint="eastAsia" w:ascii="宋体" w:hAnsi="宋体" w:eastAsia="宋体" w:cs="宋体"/>
          <w:sz w:val="28"/>
          <w:szCs w:val="28"/>
        </w:rPr>
      </w:pPr>
    </w:p>
    <w:p>
      <w:pPr>
        <w:pStyle w:val="2"/>
        <w:rPr>
          <w:rFonts w:hint="eastAsia" w:ascii="宋体" w:hAnsi="宋体" w:eastAsia="宋体" w:cs="宋体"/>
          <w:sz w:val="28"/>
          <w:szCs w:val="28"/>
        </w:rPr>
      </w:pPr>
    </w:p>
    <w:p>
      <w:pPr>
        <w:pStyle w:val="2"/>
        <w:rPr>
          <w:rFonts w:hint="eastAsia" w:ascii="宋体" w:hAnsi="宋体" w:eastAsia="宋体" w:cs="宋体"/>
          <w:sz w:val="28"/>
          <w:szCs w:val="28"/>
        </w:rPr>
      </w:pPr>
    </w:p>
    <w:p>
      <w:pPr>
        <w:pStyle w:val="2"/>
        <w:spacing w:before="120" w:beforeLines="50"/>
        <w:ind w:firstLine="1630" w:firstLineChars="580"/>
        <w:rPr>
          <w:rFonts w:hint="eastAsia" w:ascii="宋体" w:hAnsi="宋体" w:eastAsia="宋体" w:cs="宋体"/>
          <w:b/>
          <w:sz w:val="28"/>
          <w:szCs w:val="28"/>
        </w:rPr>
      </w:pPr>
    </w:p>
    <w:p>
      <w:pPr>
        <w:pStyle w:val="2"/>
        <w:spacing w:before="120" w:beforeLines="50" w:line="500" w:lineRule="exact"/>
        <w:ind w:firstLine="1630" w:firstLineChars="580"/>
        <w:rPr>
          <w:rFonts w:hint="eastAsia" w:ascii="宋体" w:hAnsi="宋体" w:eastAsia="宋体" w:cs="宋体"/>
          <w:b/>
          <w:sz w:val="28"/>
          <w:szCs w:val="28"/>
        </w:rPr>
      </w:pPr>
    </w:p>
    <w:p>
      <w:pPr>
        <w:pStyle w:val="2"/>
        <w:spacing w:line="500" w:lineRule="exact"/>
        <w:ind w:firstLine="1630" w:firstLineChars="580"/>
        <w:rPr>
          <w:rFonts w:hint="eastAsia" w:ascii="宋体" w:hAnsi="宋体" w:eastAsia="宋体" w:cs="宋体"/>
          <w:b/>
          <w:bCs/>
          <w:sz w:val="28"/>
          <w:szCs w:val="28"/>
        </w:rPr>
      </w:pPr>
      <w:r>
        <w:rPr>
          <w:rFonts w:hint="eastAsia" w:ascii="宋体" w:hAnsi="宋体" w:eastAsia="宋体" w:cs="宋体"/>
          <w:b/>
          <w:bCs/>
          <w:sz w:val="28"/>
          <w:szCs w:val="28"/>
        </w:rPr>
        <w:t>投标人：</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（公章）</w:t>
      </w:r>
    </w:p>
    <w:p>
      <w:pPr>
        <w:pStyle w:val="2"/>
        <w:spacing w:line="360" w:lineRule="auto"/>
        <w:ind w:firstLine="1630" w:firstLineChars="580"/>
        <w:rPr>
          <w:rFonts w:hint="eastAsia" w:ascii="宋体" w:hAnsi="宋体" w:eastAsia="宋体" w:cs="宋体"/>
          <w:b/>
          <w:bCs/>
          <w:sz w:val="28"/>
          <w:szCs w:val="28"/>
        </w:rPr>
      </w:pPr>
      <w:r>
        <w:rPr>
          <w:rFonts w:hint="eastAsia" w:ascii="宋体" w:hAnsi="宋体" w:eastAsia="宋体" w:cs="宋体"/>
          <w:b/>
          <w:sz w:val="28"/>
          <w:szCs w:val="28"/>
        </w:rPr>
        <w:t>法定代表人或授权代表：</w:t>
      </w:r>
      <w:r>
        <w:rPr>
          <w:rFonts w:hint="eastAsia" w:ascii="宋体" w:hAnsi="宋体" w:eastAsia="宋体" w:cs="宋体"/>
          <w:b/>
          <w:sz w:val="28"/>
          <w:szCs w:val="28"/>
          <w:u w:val="single"/>
        </w:rPr>
        <w:t xml:space="preserve">         </w:t>
      </w:r>
      <w:r>
        <w:rPr>
          <w:rFonts w:hint="eastAsia" w:ascii="宋体" w:hAnsi="宋体" w:eastAsia="宋体" w:cs="宋体"/>
          <w:b/>
          <w:bCs/>
          <w:sz w:val="28"/>
          <w:szCs w:val="28"/>
        </w:rPr>
        <w:t>（签字）</w:t>
      </w:r>
    </w:p>
    <w:p>
      <w:pPr>
        <w:pStyle w:val="2"/>
        <w:spacing w:line="360" w:lineRule="auto"/>
        <w:ind w:firstLine="1630" w:firstLineChars="580"/>
        <w:rPr>
          <w:rFonts w:hint="eastAsia" w:ascii="宋体" w:hAnsi="宋体" w:eastAsia="宋体" w:cs="宋体"/>
          <w:b/>
          <w:sz w:val="44"/>
          <w:szCs w:val="44"/>
        </w:rPr>
      </w:pPr>
      <w:r>
        <w:rPr>
          <w:rFonts w:hint="eastAsia" w:ascii="宋体" w:hAnsi="宋体" w:eastAsia="宋体" w:cs="宋体"/>
          <w:b/>
          <w:bCs/>
          <w:sz w:val="28"/>
          <w:szCs w:val="28"/>
        </w:rPr>
        <w:t>日  期：</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年</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月</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日</w:t>
      </w:r>
    </w:p>
    <w:p>
      <w:pPr>
        <w:pStyle w:val="2"/>
        <w:spacing w:before="120" w:beforeLines="50" w:line="360" w:lineRule="auto"/>
        <w:ind w:firstLineChars="95"/>
        <w:jc w:val="center"/>
        <w:rPr>
          <w:rFonts w:hint="eastAsia" w:ascii="宋体" w:hAnsi="宋体" w:eastAsia="宋体" w:cs="宋体"/>
          <w:sz w:val="24"/>
          <w:szCs w:val="24"/>
        </w:rPr>
      </w:pPr>
      <w:r>
        <w:rPr>
          <w:rFonts w:hint="eastAsia" w:ascii="宋体" w:hAnsi="宋体" w:eastAsia="宋体" w:cs="宋体"/>
          <w:b/>
          <w:sz w:val="44"/>
          <w:szCs w:val="44"/>
        </w:rPr>
        <w:br w:type="page"/>
      </w:r>
      <w:r>
        <w:rPr>
          <w:rFonts w:hint="eastAsia" w:ascii="宋体" w:hAnsi="宋体" w:eastAsia="宋体" w:cs="宋体"/>
          <w:b/>
          <w:sz w:val="44"/>
          <w:szCs w:val="44"/>
        </w:rPr>
        <w:t>说     明</w:t>
      </w:r>
    </w:p>
    <w:p>
      <w:pPr>
        <w:pStyle w:val="8"/>
        <w:kinsoku w:val="0"/>
        <w:autoSpaceDE w:val="0"/>
        <w:autoSpaceDN w:val="0"/>
        <w:adjustRightInd w:val="0"/>
        <w:snapToGrid w:val="0"/>
        <w:spacing w:line="360" w:lineRule="auto"/>
        <w:ind w:firstLine="0"/>
        <w:rPr>
          <w:rFonts w:hint="eastAsia" w:ascii="宋体" w:hAnsi="宋体" w:eastAsia="宋体" w:cs="宋体"/>
          <w:b/>
          <w:sz w:val="28"/>
          <w:szCs w:val="28"/>
        </w:rPr>
      </w:pPr>
      <w:r>
        <w:rPr>
          <w:rFonts w:hint="eastAsia" w:ascii="宋体" w:hAnsi="宋体" w:eastAsia="宋体" w:cs="宋体"/>
          <w:b/>
          <w:sz w:val="28"/>
          <w:szCs w:val="28"/>
        </w:rPr>
        <w:t xml:space="preserve">资格部分文件包括以下内容： </w:t>
      </w:r>
    </w:p>
    <w:p>
      <w:pPr>
        <w:pStyle w:val="11"/>
        <w:numPr>
          <w:ilvl w:val="0"/>
          <w:numId w:val="13"/>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投标人应具有独立承担民事责任的能力的企业法人、事业法人、其他组织或自然人，出具合法有效的营业执照等相关证明文件，自然人参与的提供其身份证明；</w:t>
      </w:r>
    </w:p>
    <w:p>
      <w:pPr>
        <w:pStyle w:val="11"/>
        <w:numPr>
          <w:ilvl w:val="0"/>
          <w:numId w:val="13"/>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法定代表人直接参加投标的，须出具法定代表人证明及法人身份证；法定代表人授权代表参加投标的，须出具法定代表人授权书及授权代表身份证、授权代表本单位证明（投标截止前三个月的社会保险缴纳证明） </w:t>
      </w:r>
    </w:p>
    <w:p>
      <w:pPr>
        <w:pStyle w:val="11"/>
        <w:numPr>
          <w:ilvl w:val="0"/>
          <w:numId w:val="13"/>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财务状况报告：提供经审计的2019年度财务报告或开标前六个月内其本公司银行账户出具的资信证明； </w:t>
      </w:r>
    </w:p>
    <w:p>
      <w:pPr>
        <w:pStyle w:val="11"/>
        <w:numPr>
          <w:ilvl w:val="0"/>
          <w:numId w:val="13"/>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税收缴纳证明：投标人提供截止至开标时间前六个月任一月份的缴费凭据；依法免税的应提供相关文件证明；</w:t>
      </w:r>
    </w:p>
    <w:p>
      <w:pPr>
        <w:pStyle w:val="11"/>
        <w:numPr>
          <w:ilvl w:val="0"/>
          <w:numId w:val="13"/>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社会保障资金缴纳证明：投标人提供截止至开标时间前六个月任一月份的缴费凭据或社保机构开具的社会保险参保缴费情况证明；依法不需要缴纳社会保障资金的应提供相关文件证明； </w:t>
      </w:r>
    </w:p>
    <w:p>
      <w:pPr>
        <w:pStyle w:val="11"/>
        <w:numPr>
          <w:ilvl w:val="0"/>
          <w:numId w:val="13"/>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投标人提供具有履行本合同所必需的设备和专业技术能力的书面声明； </w:t>
      </w:r>
    </w:p>
    <w:p>
      <w:pPr>
        <w:pStyle w:val="11"/>
        <w:numPr>
          <w:ilvl w:val="0"/>
          <w:numId w:val="13"/>
        </w:num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投标人提供参加政府采购活动前三年内在经营活动中没有重大违法记录的书面声明； </w:t>
      </w:r>
    </w:p>
    <w:p>
      <w:pPr>
        <w:widowControl/>
        <w:tabs>
          <w:tab w:val="left" w:pos="1620"/>
        </w:tabs>
        <w:adjustRightInd w:val="0"/>
        <w:snapToGrid w:val="0"/>
        <w:spacing w:line="500" w:lineRule="exact"/>
        <w:jc w:val="left"/>
        <w:rPr>
          <w:rFonts w:hint="eastAsia" w:ascii="宋体" w:hAnsi="宋体" w:eastAsia="宋体" w:cs="宋体"/>
          <w:b/>
          <w:bCs/>
          <w:kern w:val="0"/>
          <w:sz w:val="28"/>
          <w:szCs w:val="28"/>
        </w:rPr>
      </w:pPr>
      <w:r>
        <w:rPr>
          <w:rFonts w:hint="eastAsia" w:ascii="宋体" w:hAnsi="宋体" w:eastAsia="宋体" w:cs="宋体"/>
          <w:b/>
          <w:bCs/>
          <w:kern w:val="0"/>
          <w:sz w:val="28"/>
          <w:szCs w:val="28"/>
        </w:rPr>
        <w:t>注：</w:t>
      </w:r>
    </w:p>
    <w:p>
      <w:pPr>
        <w:widowControl/>
        <w:tabs>
          <w:tab w:val="left" w:pos="1620"/>
        </w:tabs>
        <w:adjustRightInd w:val="0"/>
        <w:snapToGrid w:val="0"/>
        <w:spacing w:line="500" w:lineRule="exact"/>
        <w:ind w:firstLine="562" w:firstLineChars="200"/>
        <w:jc w:val="left"/>
        <w:rPr>
          <w:rFonts w:hint="eastAsia" w:ascii="宋体" w:hAnsi="宋体" w:eastAsia="宋体" w:cs="宋体"/>
          <w:b/>
          <w:bCs/>
          <w:kern w:val="0"/>
          <w:sz w:val="28"/>
          <w:szCs w:val="28"/>
        </w:rPr>
      </w:pPr>
      <w:r>
        <w:rPr>
          <w:rFonts w:hint="eastAsia" w:ascii="宋体" w:hAnsi="宋体" w:eastAsia="宋体" w:cs="宋体"/>
          <w:b/>
          <w:bCs/>
          <w:kern w:val="0"/>
          <w:sz w:val="28"/>
          <w:szCs w:val="28"/>
        </w:rPr>
        <w:t>1、以上资料文件中均为复印件并须加盖投标人公章。</w:t>
      </w:r>
    </w:p>
    <w:p>
      <w:pPr>
        <w:widowControl/>
        <w:tabs>
          <w:tab w:val="left" w:pos="1620"/>
        </w:tabs>
        <w:adjustRightInd w:val="0"/>
        <w:snapToGrid w:val="0"/>
        <w:spacing w:line="500" w:lineRule="exact"/>
        <w:ind w:firstLine="562" w:firstLineChars="200"/>
        <w:jc w:val="left"/>
        <w:rPr>
          <w:rFonts w:hint="eastAsia" w:ascii="宋体" w:hAnsi="宋体" w:eastAsia="宋体" w:cs="宋体"/>
          <w:b/>
          <w:bCs/>
          <w:kern w:val="0"/>
          <w:sz w:val="28"/>
          <w:szCs w:val="28"/>
        </w:rPr>
      </w:pPr>
      <w:r>
        <w:rPr>
          <w:rFonts w:hint="eastAsia" w:ascii="宋体" w:hAnsi="宋体" w:eastAsia="宋体" w:cs="宋体"/>
          <w:b/>
          <w:bCs/>
          <w:kern w:val="0"/>
          <w:sz w:val="28"/>
          <w:szCs w:val="28"/>
        </w:rPr>
        <w:t>2、投标人应按照招标文件的要求自行准备以上证明文件并编目、封装。</w:t>
      </w:r>
    </w:p>
    <w:p>
      <w:pPr>
        <w:rPr>
          <w:rFonts w:hint="eastAsia" w:ascii="宋体" w:hAnsi="宋体" w:eastAsia="宋体" w:cs="宋体"/>
          <w:b/>
          <w:sz w:val="28"/>
        </w:rPr>
      </w:pPr>
      <w:r>
        <w:rPr>
          <w:rFonts w:hint="eastAsia" w:ascii="宋体" w:hAnsi="宋体" w:eastAsia="宋体" w:cs="宋体"/>
          <w:b/>
          <w:sz w:val="28"/>
        </w:rPr>
        <w:br w:type="page"/>
      </w:r>
      <w:r>
        <w:rPr>
          <w:rFonts w:hint="eastAsia" w:ascii="宋体" w:hAnsi="宋体" w:eastAsia="宋体" w:cs="宋体"/>
          <w:b/>
          <w:sz w:val="28"/>
        </w:rPr>
        <w:t>附件1：</w:t>
      </w:r>
    </w:p>
    <w:p>
      <w:pPr>
        <w:pStyle w:val="28"/>
        <w:spacing w:line="360" w:lineRule="auto"/>
        <w:jc w:val="center"/>
        <w:rPr>
          <w:rFonts w:hint="eastAsia" w:ascii="宋体" w:hAnsi="宋体" w:eastAsia="宋体" w:cs="宋体"/>
          <w:b/>
          <w:sz w:val="24"/>
        </w:rPr>
      </w:pPr>
      <w:r>
        <w:rPr>
          <w:rFonts w:hint="eastAsia" w:ascii="宋体" w:hAnsi="宋体" w:eastAsia="宋体" w:cs="宋体"/>
          <w:b/>
          <w:sz w:val="28"/>
          <w:szCs w:val="24"/>
        </w:rPr>
        <w:t>法定代表人（单位负责人）身份证明及法定代表人授权书</w:t>
      </w:r>
    </w:p>
    <w:p>
      <w:pPr>
        <w:adjustRightInd w:val="0"/>
        <w:snapToGrid w:val="0"/>
        <w:spacing w:line="360" w:lineRule="auto"/>
        <w:jc w:val="center"/>
        <w:rPr>
          <w:rFonts w:hint="eastAsia" w:ascii="宋体" w:hAnsi="宋体" w:eastAsia="宋体" w:cs="宋体"/>
          <w:b/>
          <w:sz w:val="28"/>
        </w:rPr>
      </w:pPr>
      <w:r>
        <w:rPr>
          <w:rFonts w:hint="eastAsia" w:ascii="宋体" w:hAnsi="宋体" w:eastAsia="宋体" w:cs="宋体"/>
          <w:b/>
          <w:sz w:val="28"/>
        </w:rPr>
        <w:t>（1）法定代表人身份证明</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sz w:val="28"/>
          <w:szCs w:val="28"/>
        </w:rPr>
        <w:t>投标人</w:t>
      </w:r>
      <w:r>
        <w:rPr>
          <w:rFonts w:hint="eastAsia" w:ascii="宋体" w:hAnsi="宋体" w:eastAsia="宋体" w:cs="宋体"/>
          <w:kern w:val="0"/>
          <w:sz w:val="28"/>
          <w:szCs w:val="28"/>
        </w:rPr>
        <w:t>名称：</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统一社会信用代码：</w:t>
      </w:r>
      <w:r>
        <w:rPr>
          <w:rFonts w:hint="eastAsia" w:ascii="宋体" w:hAnsi="宋体" w:eastAsia="宋体" w:cs="宋体"/>
          <w:kern w:val="0"/>
          <w:sz w:val="28"/>
          <w:szCs w:val="28"/>
          <w:u w:val="single"/>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rPr>
        <w:t>注册地址：</w:t>
      </w:r>
      <w:r>
        <w:rPr>
          <w:rFonts w:hint="eastAsia" w:ascii="宋体" w:hAnsi="宋体" w:eastAsia="宋体" w:cs="宋体"/>
          <w:kern w:val="0"/>
          <w:sz w:val="28"/>
          <w:szCs w:val="28"/>
          <w:u w:val="single"/>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成立时间：</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年 </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月</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日；经营期限：</w:t>
      </w:r>
      <w:r>
        <w:rPr>
          <w:rFonts w:hint="eastAsia" w:ascii="宋体" w:hAnsi="宋体" w:eastAsia="宋体" w:cs="宋体"/>
          <w:kern w:val="0"/>
          <w:sz w:val="28"/>
          <w:szCs w:val="28"/>
          <w:u w:val="single"/>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rPr>
        <w:t>经营范围：主营：</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；兼营：</w:t>
      </w:r>
      <w:r>
        <w:rPr>
          <w:rFonts w:hint="eastAsia" w:ascii="宋体" w:hAnsi="宋体" w:eastAsia="宋体" w:cs="宋体"/>
          <w:kern w:val="0"/>
          <w:sz w:val="28"/>
          <w:szCs w:val="28"/>
          <w:u w:val="single"/>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姓名：</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性别：</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年龄：</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系</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w:t>
      </w:r>
      <w:r>
        <w:rPr>
          <w:rFonts w:hint="eastAsia" w:ascii="宋体" w:hAnsi="宋体" w:eastAsia="宋体" w:cs="宋体"/>
          <w:sz w:val="28"/>
          <w:szCs w:val="28"/>
        </w:rPr>
        <w:t>投标人</w:t>
      </w:r>
      <w:r>
        <w:rPr>
          <w:rFonts w:hint="eastAsia" w:ascii="宋体" w:hAnsi="宋体" w:eastAsia="宋体" w:cs="宋体"/>
          <w:kern w:val="0"/>
          <w:sz w:val="28"/>
          <w:szCs w:val="28"/>
        </w:rPr>
        <w:t>名称）的法定代表人。</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特此证明。</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附：法定代表人身份证复印件</w:t>
      </w:r>
    </w:p>
    <w:tbl>
      <w:tblPr>
        <w:tblStyle w:val="20"/>
        <w:tblW w:w="0" w:type="auto"/>
        <w:tblInd w:w="540" w:type="dxa"/>
        <w:tblLayout w:type="fixed"/>
        <w:tblCellMar>
          <w:top w:w="0" w:type="dxa"/>
          <w:left w:w="108" w:type="dxa"/>
          <w:bottom w:w="0" w:type="dxa"/>
          <w:right w:w="108" w:type="dxa"/>
        </w:tblCellMar>
      </w:tblPr>
      <w:tblGrid>
        <w:gridCol w:w="7996"/>
      </w:tblGrid>
      <w:tr>
        <w:trPr>
          <w:trHeight w:val="2818" w:hRule="atLeast"/>
        </w:trPr>
        <w:tc>
          <w:tcPr>
            <w:tcW w:w="7996" w:type="dxa"/>
            <w:tcBorders>
              <w:top w:val="single" w:color="auto" w:sz="6" w:space="0"/>
              <w:left w:val="single" w:color="auto" w:sz="6" w:space="0"/>
              <w:bottom w:val="single" w:color="auto" w:sz="6" w:space="0"/>
              <w:right w:val="single" w:color="auto" w:sz="6" w:space="0"/>
            </w:tcBorders>
            <w:noWrap w:val="0"/>
            <w:vAlign w:val="center"/>
          </w:tcPr>
          <w:p>
            <w:pPr>
              <w:spacing w:line="360" w:lineRule="auto"/>
              <w:jc w:val="center"/>
              <w:rPr>
                <w:rFonts w:hint="eastAsia" w:ascii="宋体" w:hAnsi="宋体" w:eastAsia="宋体" w:cs="宋体"/>
                <w:sz w:val="28"/>
                <w:szCs w:val="28"/>
                <w:lang w:val="zh-CN"/>
              </w:rPr>
            </w:pPr>
            <w:r>
              <w:rPr>
                <w:rFonts w:hint="eastAsia" w:ascii="宋体" w:hAnsi="宋体" w:eastAsia="宋体" w:cs="宋体"/>
                <w:sz w:val="28"/>
                <w:szCs w:val="28"/>
                <w:lang w:val="zh-CN"/>
              </w:rPr>
              <w:t>法定代表人身份证</w:t>
            </w:r>
          </w:p>
          <w:p>
            <w:pPr>
              <w:spacing w:line="360" w:lineRule="auto"/>
              <w:jc w:val="center"/>
              <w:rPr>
                <w:rFonts w:hint="eastAsia" w:ascii="宋体" w:hAnsi="宋体" w:eastAsia="宋体" w:cs="宋体"/>
                <w:sz w:val="28"/>
                <w:szCs w:val="28"/>
                <w:u w:val="single"/>
              </w:rPr>
            </w:pPr>
            <w:r>
              <w:rPr>
                <w:rFonts w:hint="eastAsia" w:ascii="宋体" w:hAnsi="宋体" w:eastAsia="宋体" w:cs="宋体"/>
                <w:sz w:val="28"/>
                <w:szCs w:val="28"/>
                <w:lang w:val="zh-CN"/>
              </w:rPr>
              <w:t>正反面复印件</w:t>
            </w:r>
          </w:p>
        </w:tc>
      </w:tr>
    </w:tbl>
    <w:p>
      <w:pPr>
        <w:spacing w:line="360" w:lineRule="auto"/>
        <w:ind w:firstLine="560" w:firstLineChars="200"/>
        <w:rPr>
          <w:rFonts w:hint="eastAsia" w:ascii="宋体" w:hAnsi="宋体" w:eastAsia="宋体" w:cs="宋体"/>
          <w:kern w:val="0"/>
          <w:sz w:val="28"/>
          <w:szCs w:val="28"/>
        </w:rPr>
      </w:pPr>
      <w:r>
        <w:rPr>
          <w:rFonts w:hint="eastAsia" w:ascii="宋体" w:hAnsi="宋体" w:eastAsia="宋体" w:cs="宋体"/>
          <w:sz w:val="28"/>
          <w:szCs w:val="28"/>
        </w:rPr>
        <w:t>本表仅限法定代表人参加投标时提供。</w:t>
      </w:r>
      <w:r>
        <w:rPr>
          <w:rFonts w:hint="eastAsia" w:ascii="宋体" w:hAnsi="宋体" w:eastAsia="宋体" w:cs="宋体"/>
          <w:kern w:val="0"/>
          <w:sz w:val="28"/>
          <w:szCs w:val="28"/>
        </w:rPr>
        <w:t xml:space="preserve"> </w:t>
      </w:r>
    </w:p>
    <w:p>
      <w:pPr>
        <w:pStyle w:val="7"/>
        <w:rPr>
          <w:rFonts w:hint="eastAsia" w:ascii="宋体" w:hAnsi="宋体" w:eastAsia="宋体" w:cs="宋体"/>
        </w:rPr>
      </w:pPr>
    </w:p>
    <w:p>
      <w:pPr>
        <w:spacing w:line="360" w:lineRule="auto"/>
        <w:ind w:firstLine="2240" w:firstLineChars="800"/>
        <w:rPr>
          <w:rFonts w:hint="eastAsia" w:ascii="宋体" w:hAnsi="宋体" w:eastAsia="宋体" w:cs="宋体"/>
          <w:sz w:val="28"/>
          <w:szCs w:val="28"/>
        </w:rPr>
      </w:pPr>
      <w:r>
        <w:rPr>
          <w:rFonts w:hint="eastAsia" w:ascii="宋体" w:hAnsi="宋体" w:eastAsia="宋体" w:cs="宋体"/>
          <w:sz w:val="28"/>
          <w:szCs w:val="28"/>
        </w:rPr>
        <w:t>投标人（公章）：</w:t>
      </w:r>
      <w:r>
        <w:rPr>
          <w:rFonts w:hint="eastAsia" w:ascii="宋体" w:hAnsi="宋体" w:eastAsia="宋体" w:cs="宋体"/>
          <w:sz w:val="28"/>
          <w:szCs w:val="28"/>
          <w:u w:val="single"/>
        </w:rPr>
        <w:t xml:space="preserve">                       </w:t>
      </w:r>
    </w:p>
    <w:p>
      <w:pPr>
        <w:adjustRightInd w:val="0"/>
        <w:snapToGrid w:val="0"/>
        <w:spacing w:line="360" w:lineRule="auto"/>
        <w:ind w:firstLine="2240" w:firstLineChars="800"/>
        <w:rPr>
          <w:rFonts w:hint="eastAsia" w:ascii="宋体" w:hAnsi="宋体" w:eastAsia="宋体" w:cs="宋体"/>
          <w:sz w:val="28"/>
          <w:szCs w:val="28"/>
          <w:u w:val="single"/>
        </w:rPr>
      </w:pPr>
      <w:r>
        <w:rPr>
          <w:rFonts w:hint="eastAsia" w:ascii="宋体" w:hAnsi="宋体" w:eastAsia="宋体" w:cs="宋体"/>
          <w:sz w:val="28"/>
          <w:szCs w:val="28"/>
        </w:rPr>
        <w:t>日    期：</w:t>
      </w:r>
      <w:r>
        <w:rPr>
          <w:rFonts w:hint="eastAsia" w:ascii="宋体" w:hAnsi="宋体" w:eastAsia="宋体" w:cs="宋体"/>
          <w:sz w:val="28"/>
          <w:szCs w:val="28"/>
          <w:u w:val="single"/>
        </w:rPr>
        <w:t xml:space="preserve">                             </w:t>
      </w:r>
      <w:r>
        <w:rPr>
          <w:rFonts w:hint="eastAsia" w:ascii="宋体" w:hAnsi="宋体" w:eastAsia="宋体" w:cs="宋体"/>
          <w:sz w:val="28"/>
          <w:szCs w:val="28"/>
          <w:u w:val="single"/>
        </w:rPr>
        <w:br w:type="page"/>
      </w:r>
    </w:p>
    <w:p>
      <w:pPr>
        <w:adjustRightInd w:val="0"/>
        <w:snapToGrid w:val="0"/>
        <w:spacing w:line="360" w:lineRule="auto"/>
        <w:jc w:val="center"/>
        <w:rPr>
          <w:rFonts w:hint="eastAsia" w:ascii="宋体" w:hAnsi="宋体" w:eastAsia="宋体" w:cs="宋体"/>
          <w:b/>
          <w:sz w:val="28"/>
        </w:rPr>
      </w:pPr>
      <w:r>
        <w:rPr>
          <w:rFonts w:hint="eastAsia" w:ascii="宋体" w:hAnsi="宋体" w:eastAsia="宋体" w:cs="宋体"/>
          <w:b/>
          <w:sz w:val="28"/>
        </w:rPr>
        <w:t>（2）法定代表人授权书</w:t>
      </w:r>
    </w:p>
    <w:p>
      <w:pPr>
        <w:pStyle w:val="28"/>
        <w:adjustRightInd w:val="0"/>
        <w:snapToGrid w:val="0"/>
        <w:spacing w:line="360" w:lineRule="auto"/>
        <w:rPr>
          <w:rFonts w:hint="eastAsia" w:ascii="宋体" w:hAnsi="宋体" w:eastAsia="宋体" w:cs="宋体"/>
          <w:sz w:val="28"/>
          <w:szCs w:val="28"/>
          <w:lang w:val="zh-CN"/>
        </w:rPr>
      </w:pPr>
      <w:r>
        <w:rPr>
          <w:rFonts w:hint="eastAsia" w:ascii="宋体" w:hAnsi="宋体" w:eastAsia="宋体" w:cs="宋体"/>
          <w:sz w:val="28"/>
          <w:szCs w:val="28"/>
          <w:lang w:val="zh-CN"/>
        </w:rPr>
        <w:t>陕西明正招标有限公司：</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lang w:val="zh-CN"/>
        </w:rPr>
        <w:t>注册于</w:t>
      </w:r>
      <w:r>
        <w:rPr>
          <w:rFonts w:hint="eastAsia" w:ascii="宋体" w:hAnsi="宋体" w:eastAsia="宋体" w:cs="宋体"/>
          <w:sz w:val="28"/>
          <w:szCs w:val="28"/>
          <w:u w:val="single"/>
          <w:lang w:val="zh-CN"/>
        </w:rPr>
        <w:t xml:space="preserve">      （工商行政管理局名称）</w:t>
      </w:r>
      <w:r>
        <w:rPr>
          <w:rFonts w:hint="eastAsia" w:ascii="宋体" w:hAnsi="宋体" w:eastAsia="宋体" w:cs="宋体"/>
          <w:sz w:val="28"/>
          <w:szCs w:val="28"/>
          <w:lang w:val="zh-CN"/>
        </w:rPr>
        <w:t>之</w:t>
      </w:r>
      <w:r>
        <w:rPr>
          <w:rFonts w:hint="eastAsia" w:ascii="宋体" w:hAnsi="宋体" w:eastAsia="宋体" w:cs="宋体"/>
          <w:sz w:val="28"/>
          <w:szCs w:val="28"/>
          <w:u w:val="single"/>
          <w:lang w:val="zh-CN"/>
        </w:rPr>
        <w:t xml:space="preserve">     （投标人全称）</w:t>
      </w:r>
      <w:r>
        <w:rPr>
          <w:rFonts w:hint="eastAsia" w:ascii="宋体" w:hAnsi="宋体" w:eastAsia="宋体" w:cs="宋体"/>
          <w:sz w:val="28"/>
          <w:szCs w:val="28"/>
          <w:lang w:val="zh-CN"/>
        </w:rPr>
        <w:t>的法定代表人</w:t>
      </w:r>
      <w:r>
        <w:rPr>
          <w:rFonts w:hint="eastAsia" w:ascii="宋体" w:hAnsi="宋体" w:eastAsia="宋体" w:cs="宋体"/>
          <w:sz w:val="28"/>
          <w:szCs w:val="28"/>
          <w:u w:val="single"/>
          <w:lang w:val="zh-CN"/>
        </w:rPr>
        <w:t xml:space="preserve">      （姓名）</w:t>
      </w:r>
      <w:r>
        <w:rPr>
          <w:rFonts w:hint="eastAsia" w:ascii="宋体" w:hAnsi="宋体" w:eastAsia="宋体" w:cs="宋体"/>
          <w:sz w:val="28"/>
          <w:szCs w:val="28"/>
          <w:lang w:val="zh-CN"/>
        </w:rPr>
        <w:t>授权</w:t>
      </w:r>
      <w:r>
        <w:rPr>
          <w:rFonts w:hint="eastAsia" w:ascii="宋体" w:hAnsi="宋体" w:eastAsia="宋体" w:cs="宋体"/>
          <w:sz w:val="28"/>
          <w:szCs w:val="28"/>
          <w:u w:val="single"/>
          <w:lang w:val="zh-CN"/>
        </w:rPr>
        <w:t xml:space="preserve">     （被授权人姓名）</w:t>
      </w:r>
      <w:r>
        <w:rPr>
          <w:rFonts w:hint="eastAsia" w:ascii="宋体" w:hAnsi="宋体" w:eastAsia="宋体" w:cs="宋体"/>
          <w:sz w:val="28"/>
          <w:szCs w:val="28"/>
        </w:rPr>
        <w:t>为我方合法授权代表。代理人根据授权，以我方名义签署、澄清、说明、递交、撤回、修改</w:t>
      </w:r>
      <w:r>
        <w:rPr>
          <w:rFonts w:hint="eastAsia" w:ascii="宋体" w:hAnsi="宋体" w:eastAsia="宋体" w:cs="宋体"/>
          <w:sz w:val="28"/>
          <w:szCs w:val="28"/>
          <w:u w:val="single"/>
        </w:rPr>
        <w:t xml:space="preserve">     （项目名称）           </w:t>
      </w:r>
      <w:r>
        <w:rPr>
          <w:rFonts w:hint="eastAsia" w:ascii="宋体" w:hAnsi="宋体" w:eastAsia="宋体" w:cs="宋体"/>
          <w:sz w:val="28"/>
          <w:szCs w:val="28"/>
        </w:rPr>
        <w:t>投标文件、签订合同和处理有关事宜，其法律后果由我方承担。</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代理人无转委托权。</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本授权书有效期为自开标截止之日起不少于</w:t>
      </w:r>
      <w:r>
        <w:rPr>
          <w:rFonts w:hint="eastAsia" w:ascii="宋体" w:hAnsi="宋体" w:eastAsia="宋体" w:cs="宋体"/>
          <w:sz w:val="28"/>
          <w:szCs w:val="28"/>
          <w:u w:val="single"/>
        </w:rPr>
        <w:t xml:space="preserve">      </w:t>
      </w:r>
      <w:r>
        <w:rPr>
          <w:rFonts w:hint="eastAsia" w:ascii="宋体" w:hAnsi="宋体" w:eastAsia="宋体" w:cs="宋体"/>
          <w:sz w:val="28"/>
          <w:szCs w:val="28"/>
        </w:rPr>
        <w:t>个日历日。</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说明：本授权有效期与投标文件有效期保持一致（自投标截止之日起不少于90天），本表仅限授权代表参加投标时提供。</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投标人名称：</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（盖章） </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法定代表人：</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身份证号：</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授权代表：</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身份证号：</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r>
        <w:rPr>
          <w:rFonts w:hint="eastAsia" w:ascii="宋体" w:hAnsi="宋体" w:eastAsia="宋体" w:cs="宋体"/>
          <w:sz w:val="28"/>
          <w:szCs w:val="28"/>
          <w:u w:val="single"/>
        </w:rPr>
        <w:t xml:space="preserve"> </w:t>
      </w:r>
    </w:p>
    <w:p>
      <w:pPr>
        <w:spacing w:line="360" w:lineRule="auto"/>
        <w:ind w:firstLine="700" w:firstLineChars="25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tbl>
      <w:tblPr>
        <w:tblStyle w:val="20"/>
        <w:tblW w:w="0" w:type="auto"/>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8"/>
        <w:gridCol w:w="4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3" w:hRule="atLeast"/>
        </w:trPr>
        <w:tc>
          <w:tcPr>
            <w:tcW w:w="4618" w:type="dxa"/>
            <w:noWrap w:val="0"/>
            <w:vAlign w:val="center"/>
          </w:tcPr>
          <w:p>
            <w:pPr>
              <w:jc w:val="center"/>
              <w:rPr>
                <w:rFonts w:hint="eastAsia" w:ascii="宋体" w:hAnsi="宋体" w:eastAsia="宋体" w:cs="宋体"/>
                <w:sz w:val="28"/>
                <w:szCs w:val="28"/>
                <w:lang w:val="zh-CN"/>
              </w:rPr>
            </w:pPr>
            <w:r>
              <w:rPr>
                <w:rFonts w:hint="eastAsia" w:ascii="宋体" w:hAnsi="宋体" w:eastAsia="宋体" w:cs="宋体"/>
                <w:sz w:val="28"/>
                <w:szCs w:val="28"/>
                <w:lang w:val="zh-CN"/>
              </w:rPr>
              <w:t>法定代表人身份证复印件</w:t>
            </w:r>
          </w:p>
          <w:p>
            <w:pPr>
              <w:jc w:val="center"/>
              <w:rPr>
                <w:rFonts w:hint="eastAsia" w:ascii="宋体" w:hAnsi="宋体" w:eastAsia="宋体" w:cs="宋体"/>
                <w:bCs/>
                <w:sz w:val="28"/>
                <w:szCs w:val="28"/>
              </w:rPr>
            </w:pPr>
            <w:r>
              <w:rPr>
                <w:rFonts w:hint="eastAsia" w:ascii="宋体" w:hAnsi="宋体" w:eastAsia="宋体" w:cs="宋体"/>
                <w:sz w:val="28"/>
                <w:szCs w:val="28"/>
                <w:lang w:val="zh-CN"/>
              </w:rPr>
              <w:t>（正反两面）</w:t>
            </w:r>
          </w:p>
        </w:tc>
        <w:tc>
          <w:tcPr>
            <w:tcW w:w="4618" w:type="dxa"/>
            <w:noWrap w:val="0"/>
            <w:vAlign w:val="center"/>
          </w:tcPr>
          <w:p>
            <w:pPr>
              <w:jc w:val="center"/>
              <w:rPr>
                <w:rFonts w:hint="eastAsia" w:ascii="宋体" w:hAnsi="宋体" w:eastAsia="宋体" w:cs="宋体"/>
                <w:sz w:val="28"/>
                <w:szCs w:val="28"/>
                <w:lang w:val="zh-CN"/>
              </w:rPr>
            </w:pPr>
            <w:r>
              <w:rPr>
                <w:rFonts w:hint="eastAsia" w:ascii="宋体" w:hAnsi="宋体" w:eastAsia="宋体" w:cs="宋体"/>
                <w:sz w:val="28"/>
                <w:szCs w:val="28"/>
                <w:lang w:val="zh-CN"/>
              </w:rPr>
              <w:t>授权代表身份证复印件</w:t>
            </w:r>
          </w:p>
          <w:p>
            <w:pPr>
              <w:widowControl/>
              <w:jc w:val="center"/>
              <w:rPr>
                <w:rFonts w:hint="eastAsia" w:ascii="宋体" w:hAnsi="宋体" w:eastAsia="宋体" w:cs="宋体"/>
                <w:bCs/>
                <w:sz w:val="28"/>
                <w:szCs w:val="28"/>
              </w:rPr>
            </w:pPr>
            <w:r>
              <w:rPr>
                <w:rFonts w:hint="eastAsia" w:ascii="宋体" w:hAnsi="宋体" w:eastAsia="宋体" w:cs="宋体"/>
                <w:sz w:val="28"/>
                <w:szCs w:val="28"/>
                <w:lang w:val="zh-CN"/>
              </w:rPr>
              <w:t>（正反两面）</w:t>
            </w:r>
          </w:p>
        </w:tc>
      </w:tr>
    </w:tbl>
    <w:p>
      <w:pPr>
        <w:pStyle w:val="28"/>
        <w:spacing w:line="400" w:lineRule="exact"/>
        <w:rPr>
          <w:rFonts w:hint="eastAsia" w:ascii="宋体" w:hAnsi="宋体" w:eastAsia="宋体" w:cs="宋体"/>
          <w:b/>
          <w:sz w:val="28"/>
          <w:szCs w:val="24"/>
        </w:rPr>
      </w:pPr>
      <w:r>
        <w:rPr>
          <w:rFonts w:hint="eastAsia" w:ascii="宋体" w:hAnsi="宋体" w:eastAsia="宋体" w:cs="宋体"/>
          <w:sz w:val="24"/>
          <w:szCs w:val="24"/>
        </w:rPr>
        <w:br w:type="page"/>
      </w:r>
      <w:r>
        <w:rPr>
          <w:rFonts w:hint="eastAsia" w:ascii="宋体" w:hAnsi="宋体" w:eastAsia="宋体" w:cs="宋体"/>
          <w:b/>
          <w:sz w:val="28"/>
          <w:szCs w:val="24"/>
        </w:rPr>
        <w:t>附件2：</w:t>
      </w:r>
    </w:p>
    <w:p>
      <w:pPr>
        <w:pStyle w:val="28"/>
        <w:spacing w:line="400" w:lineRule="exact"/>
        <w:jc w:val="center"/>
        <w:rPr>
          <w:rFonts w:hint="eastAsia" w:ascii="宋体" w:hAnsi="宋体" w:eastAsia="宋体" w:cs="宋体"/>
          <w:b/>
          <w:sz w:val="28"/>
          <w:szCs w:val="24"/>
        </w:rPr>
      </w:pPr>
    </w:p>
    <w:p>
      <w:pPr>
        <w:pStyle w:val="28"/>
        <w:spacing w:line="400" w:lineRule="exact"/>
        <w:jc w:val="center"/>
        <w:rPr>
          <w:rFonts w:hint="eastAsia" w:ascii="宋体" w:hAnsi="宋体" w:eastAsia="宋体" w:cs="宋体"/>
          <w:b/>
          <w:sz w:val="28"/>
          <w:szCs w:val="24"/>
        </w:rPr>
      </w:pPr>
    </w:p>
    <w:p>
      <w:pPr>
        <w:pStyle w:val="28"/>
        <w:spacing w:line="400" w:lineRule="exact"/>
        <w:jc w:val="center"/>
        <w:rPr>
          <w:rFonts w:hint="eastAsia" w:ascii="宋体" w:hAnsi="宋体" w:eastAsia="宋体" w:cs="宋体"/>
          <w:b/>
          <w:sz w:val="32"/>
          <w:szCs w:val="32"/>
        </w:rPr>
      </w:pPr>
      <w:r>
        <w:rPr>
          <w:rFonts w:hint="eastAsia" w:ascii="宋体" w:hAnsi="宋体" w:eastAsia="宋体" w:cs="宋体"/>
          <w:b/>
          <w:sz w:val="32"/>
          <w:szCs w:val="32"/>
        </w:rPr>
        <w:t>具备履行合同所必需的设备和专业技术能力的承诺</w:t>
      </w:r>
    </w:p>
    <w:p>
      <w:pPr>
        <w:pStyle w:val="28"/>
        <w:spacing w:line="400" w:lineRule="exact"/>
        <w:rPr>
          <w:rFonts w:hint="eastAsia" w:ascii="宋体" w:hAnsi="宋体" w:eastAsia="宋体" w:cs="宋体"/>
          <w:sz w:val="28"/>
          <w:szCs w:val="28"/>
          <w:u w:val="single"/>
        </w:rPr>
      </w:pPr>
    </w:p>
    <w:p>
      <w:pPr>
        <w:pStyle w:val="28"/>
        <w:spacing w:line="400" w:lineRule="exact"/>
        <w:rPr>
          <w:rFonts w:hint="eastAsia" w:ascii="宋体" w:hAnsi="宋体" w:eastAsia="宋体" w:cs="宋体"/>
          <w:sz w:val="28"/>
          <w:szCs w:val="28"/>
          <w:u w:val="single"/>
        </w:rPr>
      </w:pPr>
    </w:p>
    <w:p>
      <w:pPr>
        <w:pStyle w:val="28"/>
        <w:adjustRightInd w:val="0"/>
        <w:snapToGrid w:val="0"/>
        <w:spacing w:line="360" w:lineRule="auto"/>
        <w:rPr>
          <w:rFonts w:hint="eastAsia" w:ascii="宋体" w:hAnsi="宋体" w:eastAsia="宋体" w:cs="宋体"/>
          <w:sz w:val="28"/>
          <w:szCs w:val="28"/>
          <w:u w:val="single"/>
        </w:rPr>
      </w:pPr>
      <w:r>
        <w:rPr>
          <w:rFonts w:hint="eastAsia" w:ascii="宋体" w:hAnsi="宋体" w:eastAsia="宋体" w:cs="宋体"/>
          <w:sz w:val="28"/>
          <w:szCs w:val="28"/>
          <w:u w:val="single"/>
        </w:rPr>
        <w:t xml:space="preserve">    （采购人名称）    ：</w:t>
      </w:r>
    </w:p>
    <w:p>
      <w:pPr>
        <w:pStyle w:val="28"/>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u w:val="single"/>
        </w:rPr>
        <w:t xml:space="preserve">      （投标人名称）    </w:t>
      </w:r>
      <w:r>
        <w:rPr>
          <w:rFonts w:hint="eastAsia" w:ascii="宋体" w:hAnsi="宋体" w:eastAsia="宋体" w:cs="宋体"/>
          <w:sz w:val="28"/>
          <w:szCs w:val="28"/>
        </w:rPr>
        <w:t xml:space="preserve"> 于</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日在中华人民共和国境内</w:t>
      </w:r>
      <w:r>
        <w:rPr>
          <w:rFonts w:hint="eastAsia" w:ascii="宋体" w:hAnsi="宋体" w:eastAsia="宋体" w:cs="宋体"/>
          <w:sz w:val="28"/>
          <w:szCs w:val="28"/>
          <w:u w:val="single"/>
        </w:rPr>
        <w:t xml:space="preserve">               （详细注册地址）     </w:t>
      </w:r>
      <w:r>
        <w:rPr>
          <w:rFonts w:hint="eastAsia" w:ascii="宋体" w:hAnsi="宋体" w:eastAsia="宋体" w:cs="宋体"/>
          <w:sz w:val="28"/>
          <w:szCs w:val="28"/>
        </w:rPr>
        <w:t>合法注册并经营，公司主营业务为</w:t>
      </w:r>
      <w:r>
        <w:rPr>
          <w:rFonts w:hint="eastAsia" w:ascii="宋体" w:hAnsi="宋体" w:eastAsia="宋体" w:cs="宋体"/>
          <w:sz w:val="28"/>
          <w:szCs w:val="28"/>
          <w:u w:val="single"/>
        </w:rPr>
        <w:t xml:space="preserve">        </w:t>
      </w:r>
      <w:r>
        <w:rPr>
          <w:rFonts w:hint="eastAsia" w:ascii="宋体" w:hAnsi="宋体" w:eastAsia="宋体" w:cs="宋体"/>
          <w:sz w:val="28"/>
          <w:szCs w:val="28"/>
        </w:rPr>
        <w:t>，营业（生产经营）面积为</w:t>
      </w:r>
      <w:r>
        <w:rPr>
          <w:rFonts w:hint="eastAsia" w:ascii="宋体" w:hAnsi="宋体" w:eastAsia="宋体" w:cs="宋体"/>
          <w:sz w:val="28"/>
          <w:szCs w:val="28"/>
          <w:u w:val="single"/>
        </w:rPr>
        <w:t xml:space="preserve">        </w:t>
      </w:r>
      <w:r>
        <w:rPr>
          <w:rFonts w:hint="eastAsia" w:ascii="宋体" w:hAnsi="宋体" w:eastAsia="宋体" w:cs="宋体"/>
          <w:sz w:val="28"/>
          <w:szCs w:val="28"/>
        </w:rPr>
        <w:t>，现有员工数量为</w:t>
      </w:r>
      <w:r>
        <w:rPr>
          <w:rFonts w:hint="eastAsia" w:ascii="宋体" w:hAnsi="宋体" w:eastAsia="宋体" w:cs="宋体"/>
          <w:sz w:val="28"/>
          <w:szCs w:val="28"/>
          <w:u w:val="single"/>
        </w:rPr>
        <w:t xml:space="preserve">         </w:t>
      </w:r>
      <w:r>
        <w:rPr>
          <w:rFonts w:hint="eastAsia" w:ascii="宋体" w:hAnsi="宋体" w:eastAsia="宋体" w:cs="宋体"/>
          <w:sz w:val="28"/>
          <w:szCs w:val="28"/>
        </w:rPr>
        <w:t>，其中与履行本合同相关的专业技术人员有（</w:t>
      </w:r>
      <w:r>
        <w:rPr>
          <w:rFonts w:hint="eastAsia" w:ascii="宋体" w:hAnsi="宋体" w:eastAsia="宋体" w:cs="宋体"/>
          <w:sz w:val="28"/>
          <w:szCs w:val="28"/>
          <w:u w:val="single"/>
        </w:rPr>
        <w:t xml:space="preserve">             专业能力、数量        </w:t>
      </w:r>
      <w:r>
        <w:rPr>
          <w:rFonts w:hint="eastAsia" w:ascii="宋体" w:hAnsi="宋体" w:eastAsia="宋体" w:cs="宋体"/>
          <w:sz w:val="28"/>
          <w:szCs w:val="28"/>
        </w:rPr>
        <w:t>），本公司郑重承诺，具有履行本合同所必需的设备和专业技术能力。</w:t>
      </w:r>
    </w:p>
    <w:p>
      <w:pPr>
        <w:pStyle w:val="28"/>
        <w:adjustRightInd w:val="0"/>
        <w:snapToGrid w:val="0"/>
        <w:spacing w:line="360" w:lineRule="auto"/>
        <w:ind w:firstLine="560" w:firstLineChars="200"/>
        <w:rPr>
          <w:rFonts w:hint="eastAsia" w:ascii="宋体" w:hAnsi="宋体" w:eastAsia="宋体" w:cs="宋体"/>
          <w:sz w:val="28"/>
          <w:szCs w:val="28"/>
        </w:rPr>
      </w:pPr>
    </w:p>
    <w:p>
      <w:pPr>
        <w:pStyle w:val="28"/>
        <w:spacing w:line="400" w:lineRule="exact"/>
        <w:rPr>
          <w:rFonts w:hint="eastAsia" w:ascii="宋体" w:hAnsi="宋体" w:eastAsia="宋体" w:cs="宋体"/>
          <w:sz w:val="28"/>
          <w:szCs w:val="28"/>
        </w:rPr>
      </w:pPr>
    </w:p>
    <w:p>
      <w:pPr>
        <w:pStyle w:val="28"/>
        <w:spacing w:line="400" w:lineRule="exact"/>
        <w:rPr>
          <w:rFonts w:hint="eastAsia" w:ascii="宋体" w:hAnsi="宋体" w:eastAsia="宋体" w:cs="宋体"/>
          <w:sz w:val="28"/>
          <w:szCs w:val="28"/>
        </w:rPr>
      </w:pP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投标人（公章）：</w:t>
      </w:r>
      <w:r>
        <w:rPr>
          <w:rFonts w:hint="eastAsia" w:ascii="宋体" w:hAnsi="宋体" w:eastAsia="宋体" w:cs="宋体"/>
          <w:sz w:val="28"/>
          <w:szCs w:val="28"/>
          <w:u w:val="single"/>
        </w:rPr>
        <w:t xml:space="preserve">                      </w:t>
      </w: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法定代表人（签字）：</w:t>
      </w:r>
      <w:r>
        <w:rPr>
          <w:rFonts w:hint="eastAsia" w:ascii="宋体" w:hAnsi="宋体" w:eastAsia="宋体" w:cs="宋体"/>
          <w:sz w:val="28"/>
          <w:szCs w:val="28"/>
          <w:u w:val="single"/>
        </w:rPr>
        <w:t xml:space="preserve">                  </w:t>
      </w: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日    期：</w:t>
      </w:r>
      <w:r>
        <w:rPr>
          <w:rFonts w:hint="eastAsia" w:ascii="宋体" w:hAnsi="宋体" w:eastAsia="宋体" w:cs="宋体"/>
          <w:sz w:val="28"/>
          <w:szCs w:val="28"/>
          <w:u w:val="single"/>
        </w:rPr>
        <w:t xml:space="preserve">                            </w:t>
      </w:r>
    </w:p>
    <w:p>
      <w:pPr>
        <w:pStyle w:val="28"/>
        <w:spacing w:line="400" w:lineRule="exact"/>
        <w:rPr>
          <w:rFonts w:hint="eastAsia" w:ascii="宋体" w:hAnsi="宋体" w:eastAsia="宋体" w:cs="宋体"/>
          <w:b/>
          <w:sz w:val="28"/>
          <w:szCs w:val="28"/>
        </w:rPr>
      </w:pPr>
    </w:p>
    <w:p>
      <w:pPr>
        <w:rPr>
          <w:rFonts w:hint="eastAsia" w:ascii="宋体" w:hAnsi="宋体" w:eastAsia="宋体" w:cs="宋体"/>
          <w:b/>
          <w:sz w:val="28"/>
        </w:rPr>
      </w:pPr>
      <w:r>
        <w:rPr>
          <w:rFonts w:hint="eastAsia" w:ascii="宋体" w:hAnsi="宋体" w:eastAsia="宋体" w:cs="宋体"/>
          <w:b/>
          <w:sz w:val="24"/>
        </w:rPr>
        <w:br w:type="page"/>
      </w:r>
      <w:r>
        <w:rPr>
          <w:rFonts w:hint="eastAsia" w:ascii="宋体" w:hAnsi="宋体" w:eastAsia="宋体" w:cs="宋体"/>
          <w:b/>
          <w:sz w:val="28"/>
        </w:rPr>
        <w:t>附件3：</w:t>
      </w:r>
    </w:p>
    <w:p>
      <w:pPr>
        <w:rPr>
          <w:rFonts w:hint="eastAsia" w:ascii="宋体" w:hAnsi="宋体" w:eastAsia="宋体" w:cs="宋体"/>
          <w:b/>
          <w:sz w:val="28"/>
        </w:rPr>
      </w:pPr>
    </w:p>
    <w:p>
      <w:pPr>
        <w:rPr>
          <w:rFonts w:hint="eastAsia" w:ascii="宋体" w:hAnsi="宋体" w:eastAsia="宋体" w:cs="宋体"/>
          <w:b/>
          <w:sz w:val="28"/>
        </w:rPr>
      </w:pPr>
    </w:p>
    <w:p>
      <w:pPr>
        <w:pStyle w:val="11"/>
        <w:rPr>
          <w:rFonts w:hint="eastAsia" w:ascii="宋体" w:hAnsi="宋体" w:eastAsia="宋体" w:cs="宋体"/>
        </w:rPr>
      </w:pPr>
    </w:p>
    <w:p>
      <w:pPr>
        <w:adjustRightInd w:val="0"/>
        <w:snapToGrid w:val="0"/>
        <w:spacing w:line="360" w:lineRule="auto"/>
        <w:ind w:firstLine="643" w:firstLineChars="200"/>
        <w:jc w:val="center"/>
        <w:rPr>
          <w:rFonts w:hint="eastAsia" w:ascii="宋体" w:hAnsi="宋体" w:eastAsia="宋体" w:cs="宋体"/>
          <w:b/>
          <w:sz w:val="32"/>
          <w:szCs w:val="32"/>
        </w:rPr>
      </w:pPr>
      <w:r>
        <w:rPr>
          <w:rFonts w:hint="eastAsia" w:ascii="宋体" w:hAnsi="宋体" w:eastAsia="宋体" w:cs="宋体"/>
          <w:b/>
          <w:sz w:val="32"/>
          <w:szCs w:val="32"/>
        </w:rPr>
        <w:t>参加政府采购活动前三年内无重大违法记录的书面声明</w:t>
      </w:r>
    </w:p>
    <w:p>
      <w:pPr>
        <w:pStyle w:val="11"/>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 </w:t>
      </w:r>
    </w:p>
    <w:p>
      <w:pPr>
        <w:pStyle w:val="11"/>
        <w:spacing w:line="360" w:lineRule="auto"/>
        <w:ind w:firstLine="560" w:firstLineChars="200"/>
        <w:rPr>
          <w:rFonts w:hint="eastAsia" w:ascii="宋体" w:hAnsi="宋体" w:eastAsia="宋体" w:cs="宋体"/>
          <w:sz w:val="28"/>
          <w:szCs w:val="28"/>
        </w:rPr>
      </w:pPr>
    </w:p>
    <w:p>
      <w:pPr>
        <w:pStyle w:val="28"/>
        <w:adjustRightInd w:val="0"/>
        <w:snapToGrid w:val="0"/>
        <w:spacing w:line="360" w:lineRule="auto"/>
        <w:rPr>
          <w:rFonts w:hint="eastAsia" w:ascii="宋体" w:hAnsi="宋体" w:eastAsia="宋体" w:cs="宋体"/>
          <w:sz w:val="28"/>
          <w:szCs w:val="28"/>
          <w:u w:val="single"/>
        </w:rPr>
      </w:pPr>
      <w:r>
        <w:rPr>
          <w:rFonts w:hint="eastAsia" w:ascii="宋体" w:hAnsi="宋体" w:eastAsia="宋体" w:cs="宋体"/>
          <w:sz w:val="28"/>
          <w:szCs w:val="28"/>
          <w:u w:val="single"/>
        </w:rPr>
        <w:t xml:space="preserve">    （采购人名称）    ：</w:t>
      </w:r>
    </w:p>
    <w:p>
      <w:pPr>
        <w:pStyle w:val="11"/>
        <w:spacing w:line="360" w:lineRule="auto"/>
        <w:ind w:firstLine="560" w:firstLineChars="200"/>
        <w:rPr>
          <w:rFonts w:hint="eastAsia" w:ascii="宋体" w:hAnsi="宋体" w:eastAsia="宋体" w:cs="宋体"/>
          <w:sz w:val="28"/>
          <w:szCs w:val="28"/>
        </w:rPr>
      </w:pPr>
    </w:p>
    <w:p>
      <w:pPr>
        <w:pStyle w:val="11"/>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我方_______________（投标人名称）郑重声明在参加本次政府采购活动前3年内的经营活动没有重大违法记录。如有不实，我方将无条件地退出本项目的采购活动，并遵照《政府采购法》有关"提供虚假材料的规定"接受处罚。</w:t>
      </w:r>
      <w:r>
        <w:rPr>
          <w:rFonts w:hint="eastAsia" w:ascii="宋体" w:hAnsi="宋体" w:eastAsia="宋体" w:cs="宋体"/>
          <w:sz w:val="28"/>
          <w:szCs w:val="28"/>
        </w:rPr>
        <w:br w:type="textWrapping"/>
      </w:r>
      <w:r>
        <w:rPr>
          <w:rFonts w:hint="eastAsia" w:ascii="宋体" w:hAnsi="宋体" w:eastAsia="宋体" w:cs="宋体"/>
          <w:sz w:val="28"/>
          <w:szCs w:val="28"/>
        </w:rPr>
        <w:t xml:space="preserve">     特此声明。</w:t>
      </w:r>
    </w:p>
    <w:p>
      <w:pPr>
        <w:pStyle w:val="28"/>
        <w:adjustRightInd w:val="0"/>
        <w:snapToGrid w:val="0"/>
        <w:spacing w:line="360" w:lineRule="auto"/>
        <w:ind w:firstLine="560" w:firstLineChars="200"/>
        <w:rPr>
          <w:rFonts w:hint="eastAsia" w:ascii="宋体" w:hAnsi="宋体" w:eastAsia="宋体" w:cs="宋体"/>
          <w:sz w:val="28"/>
          <w:szCs w:val="28"/>
        </w:rPr>
      </w:pP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投标人（公章）：</w:t>
      </w:r>
      <w:r>
        <w:rPr>
          <w:rFonts w:hint="eastAsia" w:ascii="宋体" w:hAnsi="宋体" w:eastAsia="宋体" w:cs="宋体"/>
          <w:sz w:val="28"/>
          <w:szCs w:val="28"/>
          <w:u w:val="single"/>
        </w:rPr>
        <w:t xml:space="preserve">                    </w:t>
      </w: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法定代表人（签字）：</w:t>
      </w:r>
      <w:r>
        <w:rPr>
          <w:rFonts w:hint="eastAsia" w:ascii="宋体" w:hAnsi="宋体" w:eastAsia="宋体" w:cs="宋体"/>
          <w:sz w:val="28"/>
          <w:szCs w:val="28"/>
          <w:u w:val="single"/>
        </w:rPr>
        <w:t xml:space="preserve">                </w:t>
      </w:r>
    </w:p>
    <w:p>
      <w:pPr>
        <w:pStyle w:val="28"/>
        <w:spacing w:line="360" w:lineRule="auto"/>
        <w:ind w:firstLine="4340" w:firstLineChars="1550"/>
        <w:rPr>
          <w:rFonts w:hint="eastAsia" w:ascii="宋体" w:hAnsi="宋体" w:eastAsia="宋体" w:cs="宋体"/>
          <w:sz w:val="28"/>
          <w:szCs w:val="28"/>
        </w:rPr>
      </w:pPr>
      <w:r>
        <w:rPr>
          <w:rFonts w:hint="eastAsia" w:ascii="宋体" w:hAnsi="宋体" w:eastAsia="宋体" w:cs="宋体"/>
          <w:sz w:val="28"/>
          <w:szCs w:val="28"/>
        </w:rPr>
        <w:t>日    期：</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pStyle w:val="11"/>
        <w:rPr>
          <w:rFonts w:hint="eastAsia" w:ascii="宋体" w:hAnsi="宋体" w:eastAsia="宋体" w:cs="宋体"/>
        </w:rPr>
      </w:pPr>
    </w:p>
    <w:p>
      <w:pPr>
        <w:pStyle w:val="2"/>
        <w:spacing w:before="120" w:beforeLines="50" w:after="120" w:afterLines="50"/>
        <w:ind w:firstLine="0"/>
        <w:jc w:val="center"/>
        <w:rPr>
          <w:rFonts w:hint="eastAsia" w:ascii="宋体" w:hAnsi="宋体" w:eastAsia="宋体" w:cs="宋体"/>
          <w:sz w:val="32"/>
          <w:szCs w:val="32"/>
        </w:rPr>
      </w:pPr>
    </w:p>
    <w:p>
      <w:pPr>
        <w:pStyle w:val="2"/>
        <w:spacing w:before="120" w:beforeLines="50"/>
        <w:ind w:firstLine="0"/>
        <w:rPr>
          <w:rFonts w:hint="eastAsia" w:ascii="宋体" w:hAnsi="宋体" w:eastAsia="宋体" w:cs="宋体"/>
          <w:b/>
          <w:sz w:val="44"/>
          <w:szCs w:val="44"/>
        </w:rPr>
      </w:pPr>
      <w:r>
        <w:rPr>
          <w:rFonts w:hint="eastAsia" w:ascii="宋体" w:hAnsi="宋体" w:eastAsia="宋体" w:cs="宋体"/>
          <w:b/>
          <w:sz w:val="44"/>
          <w:szCs w:val="44"/>
        </w:rPr>
        <w:br w:type="page"/>
      </w:r>
    </w:p>
    <w:p>
      <w:pPr>
        <w:pStyle w:val="2"/>
        <w:spacing w:before="120" w:beforeLines="50"/>
        <w:ind w:firstLine="0"/>
        <w:jc w:val="center"/>
        <w:rPr>
          <w:rFonts w:hint="eastAsia" w:ascii="宋体" w:hAnsi="宋体" w:eastAsia="宋体" w:cs="宋体"/>
          <w:b/>
          <w:sz w:val="28"/>
          <w:szCs w:val="28"/>
        </w:rPr>
      </w:pPr>
      <w:r>
        <w:rPr>
          <w:rFonts w:hint="eastAsia" w:ascii="宋体" w:hAnsi="宋体" w:eastAsia="宋体" w:cs="宋体"/>
          <w:b/>
          <w:sz w:val="28"/>
          <w:szCs w:val="28"/>
        </w:rPr>
        <w:t xml:space="preserve">                                                 正本/副本</w:t>
      </w:r>
    </w:p>
    <w:p>
      <w:pPr>
        <w:pStyle w:val="2"/>
        <w:spacing w:before="120" w:beforeLines="50"/>
        <w:ind w:firstLine="0"/>
        <w:rPr>
          <w:rFonts w:hint="eastAsia" w:ascii="宋体" w:hAnsi="宋体" w:eastAsia="宋体" w:cs="宋体"/>
          <w:b/>
          <w:sz w:val="28"/>
          <w:szCs w:val="28"/>
        </w:rPr>
      </w:pPr>
      <w:r>
        <w:rPr>
          <w:rFonts w:hint="eastAsia" w:ascii="宋体" w:hAnsi="宋体" w:eastAsia="宋体" w:cs="宋体"/>
          <w:b/>
          <w:sz w:val="28"/>
          <w:szCs w:val="28"/>
        </w:rPr>
        <w:t xml:space="preserve">政府采购项目                                         </w:t>
      </w:r>
    </w:p>
    <w:p>
      <w:pPr>
        <w:pStyle w:val="2"/>
        <w:spacing w:before="120" w:beforeLines="50"/>
        <w:ind w:firstLine="0"/>
        <w:rPr>
          <w:rFonts w:hint="eastAsia" w:ascii="宋体" w:hAnsi="宋体" w:eastAsia="宋体" w:cs="宋体"/>
          <w:b/>
          <w:sz w:val="28"/>
          <w:szCs w:val="28"/>
        </w:rPr>
      </w:pPr>
      <w:r>
        <w:rPr>
          <w:rFonts w:hint="eastAsia" w:ascii="宋体" w:hAnsi="宋体" w:eastAsia="宋体" w:cs="宋体"/>
          <w:b/>
          <w:sz w:val="28"/>
          <w:szCs w:val="28"/>
        </w:rPr>
        <w:t>采购项目编号：MZ2020-1164</w:t>
      </w:r>
    </w:p>
    <w:p>
      <w:pPr>
        <w:rPr>
          <w:rFonts w:hint="eastAsia" w:ascii="宋体" w:hAnsi="宋体" w:eastAsia="宋体" w:cs="宋体"/>
          <w:b/>
          <w:sz w:val="52"/>
          <w:szCs w:val="52"/>
        </w:rPr>
      </w:pPr>
    </w:p>
    <w:p>
      <w:pPr>
        <w:rPr>
          <w:rFonts w:hint="eastAsia" w:ascii="宋体" w:hAnsi="宋体" w:eastAsia="宋体" w:cs="宋体"/>
          <w:b/>
          <w:sz w:val="52"/>
          <w:szCs w:val="52"/>
        </w:rPr>
      </w:pP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w w:val="95"/>
          <w:sz w:val="48"/>
          <w:szCs w:val="48"/>
        </w:rPr>
        <w:t>西安市灞桥区教育局2020年智慧校园建设项目</w:t>
      </w:r>
      <w:r>
        <w:rPr>
          <w:rFonts w:hint="eastAsia" w:ascii="宋体" w:hAnsi="宋体" w:eastAsia="宋体" w:cs="宋体"/>
          <w:b/>
          <w:sz w:val="48"/>
          <w:szCs w:val="48"/>
        </w:rPr>
        <w:t xml:space="preserve">  </w:t>
      </w:r>
    </w:p>
    <w:p>
      <w:pPr>
        <w:pStyle w:val="9"/>
        <w:adjustRightInd w:val="0"/>
        <w:snapToGrid w:val="0"/>
        <w:spacing w:line="360" w:lineRule="auto"/>
        <w:jc w:val="center"/>
        <w:rPr>
          <w:rFonts w:hint="eastAsia" w:ascii="宋体" w:hAnsi="宋体" w:eastAsia="宋体" w:cs="宋体"/>
          <w:b/>
          <w:sz w:val="48"/>
          <w:szCs w:val="48"/>
        </w:rPr>
      </w:pP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（第2包）</w:t>
      </w:r>
    </w:p>
    <w:p>
      <w:pPr>
        <w:pStyle w:val="9"/>
        <w:adjustRightInd w:val="0"/>
        <w:snapToGrid w:val="0"/>
        <w:spacing w:line="360" w:lineRule="auto"/>
        <w:jc w:val="center"/>
        <w:rPr>
          <w:rFonts w:hint="eastAsia" w:ascii="宋体" w:hAnsi="宋体" w:eastAsia="宋体" w:cs="宋体"/>
          <w:b/>
          <w:sz w:val="48"/>
          <w:szCs w:val="48"/>
        </w:rPr>
      </w:pP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投标文件</w:t>
      </w: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（商务技术部分）</w:t>
      </w:r>
    </w:p>
    <w:p>
      <w:pPr>
        <w:pStyle w:val="2"/>
        <w:rPr>
          <w:rFonts w:hint="eastAsia" w:ascii="宋体" w:hAnsi="宋体" w:eastAsia="宋体" w:cs="宋体"/>
          <w:sz w:val="28"/>
          <w:szCs w:val="28"/>
        </w:rPr>
      </w:pPr>
    </w:p>
    <w:p>
      <w:pPr>
        <w:pStyle w:val="2"/>
        <w:rPr>
          <w:rFonts w:hint="eastAsia" w:ascii="宋体" w:hAnsi="宋体" w:eastAsia="宋体" w:cs="宋体"/>
          <w:sz w:val="28"/>
          <w:szCs w:val="28"/>
        </w:rPr>
      </w:pPr>
    </w:p>
    <w:p>
      <w:pPr>
        <w:pStyle w:val="2"/>
        <w:rPr>
          <w:rFonts w:hint="eastAsia" w:ascii="宋体" w:hAnsi="宋体" w:eastAsia="宋体" w:cs="宋体"/>
          <w:sz w:val="28"/>
          <w:szCs w:val="28"/>
        </w:rPr>
      </w:pPr>
    </w:p>
    <w:p>
      <w:pPr>
        <w:pStyle w:val="2"/>
        <w:spacing w:before="120" w:beforeLines="50"/>
        <w:ind w:firstLine="1630" w:firstLineChars="580"/>
        <w:rPr>
          <w:rFonts w:hint="eastAsia" w:ascii="宋体" w:hAnsi="宋体" w:eastAsia="宋体" w:cs="宋体"/>
          <w:b/>
          <w:sz w:val="28"/>
          <w:szCs w:val="28"/>
        </w:rPr>
      </w:pPr>
    </w:p>
    <w:p>
      <w:pPr>
        <w:pStyle w:val="2"/>
        <w:spacing w:before="120" w:beforeLines="50"/>
        <w:ind w:firstLine="0"/>
        <w:rPr>
          <w:rFonts w:hint="eastAsia" w:ascii="宋体" w:hAnsi="宋体" w:eastAsia="宋体" w:cs="宋体"/>
          <w:b/>
          <w:sz w:val="10"/>
          <w:szCs w:val="10"/>
        </w:rPr>
      </w:pPr>
    </w:p>
    <w:p>
      <w:pPr>
        <w:pStyle w:val="2"/>
        <w:spacing w:line="360" w:lineRule="auto"/>
        <w:ind w:firstLine="1630" w:firstLineChars="580"/>
        <w:rPr>
          <w:rFonts w:hint="eastAsia" w:ascii="宋体" w:hAnsi="宋体" w:eastAsia="宋体" w:cs="宋体"/>
          <w:b/>
          <w:bCs/>
          <w:sz w:val="28"/>
          <w:szCs w:val="28"/>
        </w:rPr>
      </w:pPr>
      <w:r>
        <w:rPr>
          <w:rFonts w:hint="eastAsia" w:ascii="宋体" w:hAnsi="宋体" w:eastAsia="宋体" w:cs="宋体"/>
          <w:b/>
          <w:bCs/>
          <w:sz w:val="28"/>
          <w:szCs w:val="28"/>
        </w:rPr>
        <w:t>投标人：</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（公章）</w:t>
      </w:r>
    </w:p>
    <w:p>
      <w:pPr>
        <w:pStyle w:val="2"/>
        <w:spacing w:line="360" w:lineRule="auto"/>
        <w:ind w:firstLine="1630" w:firstLineChars="580"/>
        <w:rPr>
          <w:rFonts w:hint="eastAsia" w:ascii="宋体" w:hAnsi="宋体" w:eastAsia="宋体" w:cs="宋体"/>
          <w:b/>
          <w:bCs/>
          <w:sz w:val="28"/>
          <w:szCs w:val="28"/>
        </w:rPr>
      </w:pPr>
      <w:r>
        <w:rPr>
          <w:rFonts w:hint="eastAsia" w:ascii="宋体" w:hAnsi="宋体" w:eastAsia="宋体" w:cs="宋体"/>
          <w:b/>
          <w:sz w:val="28"/>
          <w:szCs w:val="28"/>
        </w:rPr>
        <w:t>法定代表人或授权代表：</w:t>
      </w:r>
      <w:r>
        <w:rPr>
          <w:rFonts w:hint="eastAsia" w:ascii="宋体" w:hAnsi="宋体" w:eastAsia="宋体" w:cs="宋体"/>
          <w:b/>
          <w:sz w:val="28"/>
          <w:szCs w:val="28"/>
          <w:u w:val="single"/>
        </w:rPr>
        <w:t xml:space="preserve">             </w:t>
      </w:r>
      <w:r>
        <w:rPr>
          <w:rFonts w:hint="eastAsia" w:ascii="宋体" w:hAnsi="宋体" w:eastAsia="宋体" w:cs="宋体"/>
          <w:b/>
          <w:bCs/>
          <w:sz w:val="28"/>
          <w:szCs w:val="28"/>
        </w:rPr>
        <w:t>（签字）</w:t>
      </w:r>
    </w:p>
    <w:p>
      <w:pPr>
        <w:pStyle w:val="2"/>
        <w:spacing w:line="360" w:lineRule="auto"/>
        <w:ind w:firstLine="1630" w:firstLineChars="580"/>
        <w:rPr>
          <w:rFonts w:hint="eastAsia" w:ascii="宋体" w:hAnsi="宋体" w:eastAsia="宋体" w:cs="宋体"/>
          <w:sz w:val="36"/>
          <w:szCs w:val="36"/>
        </w:rPr>
      </w:pPr>
      <w:r>
        <w:rPr>
          <w:rFonts w:hint="eastAsia" w:ascii="宋体" w:hAnsi="宋体" w:eastAsia="宋体" w:cs="宋体"/>
          <w:b/>
          <w:bCs/>
          <w:sz w:val="28"/>
          <w:szCs w:val="28"/>
        </w:rPr>
        <w:t>日    期：</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年</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月</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日</w:t>
      </w:r>
    </w:p>
    <w:p>
      <w:pPr>
        <w:rPr>
          <w:rFonts w:hint="eastAsia" w:ascii="宋体" w:hAnsi="宋体" w:eastAsia="宋体" w:cs="宋体"/>
          <w:b/>
          <w:sz w:val="44"/>
          <w:szCs w:val="44"/>
        </w:rPr>
      </w:pPr>
      <w:r>
        <w:rPr>
          <w:rFonts w:hint="eastAsia" w:ascii="宋体" w:hAnsi="宋体" w:eastAsia="宋体" w:cs="宋体"/>
          <w:b/>
          <w:sz w:val="44"/>
          <w:szCs w:val="44"/>
        </w:rPr>
        <w:br w:type="page"/>
      </w:r>
    </w:p>
    <w:p>
      <w:pPr>
        <w:pStyle w:val="2"/>
        <w:spacing w:before="120" w:beforeLines="50" w:after="120" w:afterLines="50"/>
        <w:ind w:firstLine="0"/>
        <w:jc w:val="center"/>
        <w:rPr>
          <w:rFonts w:hint="eastAsia" w:ascii="宋体" w:hAnsi="宋体" w:eastAsia="宋体" w:cs="宋体"/>
          <w:b/>
          <w:sz w:val="44"/>
          <w:szCs w:val="44"/>
        </w:rPr>
      </w:pPr>
      <w:r>
        <w:rPr>
          <w:rFonts w:hint="eastAsia" w:ascii="宋体" w:hAnsi="宋体" w:eastAsia="宋体" w:cs="宋体"/>
          <w:b/>
          <w:sz w:val="44"/>
          <w:szCs w:val="44"/>
        </w:rPr>
        <w:t>目  录</w:t>
      </w:r>
    </w:p>
    <w:p>
      <w:pPr>
        <w:spacing w:line="360" w:lineRule="auto"/>
        <w:rPr>
          <w:rFonts w:hint="eastAsia" w:ascii="宋体" w:hAnsi="宋体" w:eastAsia="宋体" w:cs="宋体"/>
          <w:b/>
          <w:sz w:val="24"/>
        </w:rPr>
      </w:pPr>
    </w:p>
    <w:p>
      <w:pPr>
        <w:spacing w:line="360" w:lineRule="auto"/>
        <w:ind w:firstLine="964" w:firstLineChars="400"/>
        <w:rPr>
          <w:rFonts w:hint="eastAsia" w:ascii="宋体" w:hAnsi="宋体" w:eastAsia="宋体" w:cs="宋体"/>
          <w:b/>
          <w:bCs/>
          <w:sz w:val="24"/>
          <w:lang w:val="zh-CN"/>
        </w:rPr>
      </w:pP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一、 投标函 …………………………………………………页码</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二、 开标一览表 ……………………………………………</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 xml:space="preserve">三、 </w:t>
      </w:r>
      <w:r>
        <w:rPr>
          <w:rFonts w:hint="eastAsia" w:ascii="宋体" w:hAnsi="宋体" w:eastAsia="宋体" w:cs="宋体"/>
          <w:b/>
          <w:bCs/>
          <w:sz w:val="28"/>
          <w:szCs w:val="28"/>
        </w:rPr>
        <w:t>分项报价表</w:t>
      </w:r>
      <w:r>
        <w:rPr>
          <w:rFonts w:hint="eastAsia" w:ascii="宋体" w:hAnsi="宋体" w:eastAsia="宋体" w:cs="宋体"/>
          <w:b/>
          <w:sz w:val="28"/>
          <w:szCs w:val="28"/>
        </w:rPr>
        <w:t>………………………………………………</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四、 节能、环境标志产品明细表（如有）…………………</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五、 技术规格偏离表…………………………………………</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六、 商务响应偏离表…………………………………………</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七、 投标方案说明……………………………………………</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八、 业绩的有关证明材料……………………………………</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九、 投标人承诺书……………………………………………</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十、 拒绝政府采购领域商业贿赂承诺书……………………</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十一、落实政府采购政策需提供的相关材料及投标人认为有必要</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补充说明的事项…………………………………………………</w:t>
      </w:r>
    </w:p>
    <w:p>
      <w:pPr>
        <w:adjustRightInd w:val="0"/>
        <w:snapToGrid w:val="0"/>
        <w:spacing w:line="480" w:lineRule="auto"/>
        <w:ind w:firstLine="1124" w:firstLineChars="400"/>
        <w:rPr>
          <w:rFonts w:hint="eastAsia" w:ascii="宋体" w:hAnsi="宋体" w:eastAsia="宋体" w:cs="宋体"/>
          <w:b/>
          <w:sz w:val="28"/>
          <w:szCs w:val="28"/>
        </w:rPr>
        <w:sectPr>
          <w:footerReference r:id="rId15" w:type="first"/>
          <w:headerReference r:id="rId13" w:type="default"/>
          <w:footerReference r:id="rId14" w:type="default"/>
          <w:pgSz w:w="11906" w:h="16838"/>
          <w:pgMar w:top="1418" w:right="1418" w:bottom="1418" w:left="1218" w:header="794" w:footer="624" w:gutter="0"/>
          <w:cols w:space="720" w:num="1"/>
          <w:titlePg/>
          <w:docGrid w:linePitch="312" w:charSpace="0"/>
        </w:sectPr>
      </w:pPr>
    </w:p>
    <w:p>
      <w:pPr>
        <w:pStyle w:val="4"/>
        <w:spacing w:before="0" w:after="156" w:afterLines="50" w:line="360" w:lineRule="auto"/>
        <w:jc w:val="center"/>
        <w:rPr>
          <w:rFonts w:hint="eastAsia" w:ascii="宋体" w:hAnsi="宋体" w:eastAsia="宋体" w:cs="宋体"/>
          <w:bCs/>
          <w:sz w:val="32"/>
          <w:szCs w:val="32"/>
        </w:rPr>
      </w:pPr>
      <w:bookmarkStart w:id="271" w:name="_Toc15944"/>
      <w:r>
        <w:rPr>
          <w:rFonts w:hint="eastAsia" w:ascii="宋体" w:hAnsi="宋体" w:eastAsia="宋体" w:cs="宋体"/>
          <w:bCs/>
          <w:sz w:val="32"/>
          <w:szCs w:val="32"/>
        </w:rPr>
        <w:t>一、投标函</w:t>
      </w:r>
      <w:bookmarkEnd w:id="271"/>
    </w:p>
    <w:p>
      <w:pPr>
        <w:pStyle w:val="28"/>
        <w:adjustRightInd w:val="0"/>
        <w:snapToGrid w:val="0"/>
        <w:spacing w:line="340" w:lineRule="exact"/>
        <w:rPr>
          <w:rFonts w:hint="eastAsia" w:ascii="宋体" w:hAnsi="宋体" w:eastAsia="宋体" w:cs="宋体"/>
          <w:b/>
          <w:bCs/>
          <w:sz w:val="24"/>
          <w:szCs w:val="24"/>
        </w:rPr>
      </w:pPr>
      <w:r>
        <w:rPr>
          <w:rFonts w:hint="eastAsia" w:ascii="宋体" w:hAnsi="宋体" w:eastAsia="宋体" w:cs="宋体"/>
          <w:b/>
          <w:bCs/>
          <w:sz w:val="24"/>
          <w:szCs w:val="24"/>
        </w:rPr>
        <w:t>陕西明正招标有限公司：</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我单位收到贵公司关于</w:t>
      </w:r>
      <w:r>
        <w:rPr>
          <w:rFonts w:hint="eastAsia" w:ascii="宋体" w:hAnsi="宋体" w:eastAsia="宋体" w:cs="宋体"/>
          <w:sz w:val="24"/>
          <w:szCs w:val="24"/>
          <w:u w:val="single"/>
        </w:rPr>
        <w:t>（项目名称：    ）（项目编号：   ）</w:t>
      </w:r>
      <w:r>
        <w:rPr>
          <w:rFonts w:hint="eastAsia" w:ascii="宋体" w:hAnsi="宋体" w:eastAsia="宋体" w:cs="宋体"/>
          <w:sz w:val="24"/>
          <w:szCs w:val="24"/>
        </w:rPr>
        <w:t>的招标文件，经详细研究，我们决定参加本次项目招标活动并投标。为此，我方郑重声明以下诸点，并负法律责任。</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一、愿意按照招标文件中的一切要求，向采购人提供所需所有货物（产品）及相应服务。</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二、按招标文件的规定，我公司的投标总报价为人民币（大写）：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三、我方提交的投标文件正本一份、副本三份及电子版一份，并保证投标文件提供的数据和材料真实、准确。否则，愿承担相关的法律责任。</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四、我方已详细阅读了招标文件，</w:t>
      </w:r>
      <w:r>
        <w:rPr>
          <w:rFonts w:hint="eastAsia" w:ascii="宋体" w:hAnsi="宋体" w:eastAsia="宋体" w:cs="宋体"/>
          <w:bCs/>
          <w:sz w:val="24"/>
          <w:szCs w:val="24"/>
        </w:rPr>
        <w:t>并同意和放弃对招标文件不明或误解而询问、质疑和投诉的权利。</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五、我方愿意向贵方提供任何与本次招标有关的数据、情况、样品（如涉及）和技术资料，若贵方需要，我方愿意提供我方做出的一切承诺的证明材料。</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六、我方承诺投标有效期为自开标之日起不少于</w:t>
      </w:r>
      <w:r>
        <w:rPr>
          <w:rFonts w:hint="eastAsia" w:ascii="宋体" w:hAnsi="宋体" w:eastAsia="宋体" w:cs="宋体"/>
          <w:sz w:val="24"/>
          <w:szCs w:val="24"/>
          <w:u w:val="single"/>
        </w:rPr>
        <w:t xml:space="preserve">     </w:t>
      </w:r>
      <w:r>
        <w:rPr>
          <w:rFonts w:hint="eastAsia" w:ascii="宋体" w:hAnsi="宋体" w:eastAsia="宋体" w:cs="宋体"/>
          <w:sz w:val="24"/>
          <w:szCs w:val="24"/>
        </w:rPr>
        <w:t>个日历日。开标后在规定的投标有效期内撤回投标，我们愿接受政府采购的有关处罚决定。</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七、我方承诺遵守《中华人民共和国政府采购法》及其实施条例的有关规定，保证在获得中标资格后：</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（1）按照招标文件确定的事项签订合同，履行双方所签订的合同，并承担合同规定的责任和义务；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（2）我方保证按规定和标准向贵方缴纳中标服务费；</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（3）投标文件有效期延长至合同履行完毕。</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八、我方完全理解最低报价不是中标的唯一条件，并尊重评标委员会的评标结论和定标结果。</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九、有关于本投标文件的函电，请按下列地址联系：</w:t>
      </w:r>
    </w:p>
    <w:p>
      <w:pPr>
        <w:pStyle w:val="28"/>
        <w:adjustRightInd w:val="0"/>
        <w:snapToGrid w:val="0"/>
        <w:spacing w:line="340" w:lineRule="exact"/>
        <w:ind w:firstLine="480" w:firstLineChars="200"/>
        <w:rPr>
          <w:rFonts w:hint="eastAsia" w:ascii="宋体" w:hAnsi="宋体" w:eastAsia="宋体" w:cs="宋体"/>
          <w:b/>
          <w:sz w:val="24"/>
          <w:szCs w:val="24"/>
          <w:u w:val="single"/>
        </w:rPr>
      </w:pPr>
      <w:r>
        <w:rPr>
          <w:rFonts w:hint="eastAsia" w:ascii="宋体" w:hAnsi="宋体" w:eastAsia="宋体" w:cs="宋体"/>
          <w:sz w:val="24"/>
          <w:szCs w:val="24"/>
        </w:rPr>
        <w:t>投标人全称（盖章）：</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电    话：</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传    真：</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邮    编：</w:t>
      </w:r>
      <w:r>
        <w:rPr>
          <w:rFonts w:hint="eastAsia" w:ascii="宋体" w:hAnsi="宋体" w:eastAsia="宋体" w:cs="宋体"/>
          <w:sz w:val="24"/>
          <w:szCs w:val="24"/>
          <w:u w:val="single"/>
        </w:rPr>
        <w:t xml:space="preserve">                                               </w:t>
      </w:r>
    </w:p>
    <w:p>
      <w:pPr>
        <w:pStyle w:val="28"/>
        <w:adjustRightInd w:val="0"/>
        <w:snapToGrid w:val="0"/>
        <w:spacing w:line="340" w:lineRule="exact"/>
        <w:ind w:firstLine="6960" w:firstLineChars="2900"/>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spacing w:after="156" w:afterLines="50" w:line="360" w:lineRule="auto"/>
        <w:jc w:val="center"/>
        <w:rPr>
          <w:rFonts w:hint="eastAsia" w:ascii="宋体" w:hAnsi="宋体" w:eastAsia="宋体" w:cs="宋体"/>
          <w:bCs/>
          <w:sz w:val="32"/>
          <w:szCs w:val="32"/>
        </w:rPr>
      </w:pPr>
    </w:p>
    <w:p>
      <w:pPr>
        <w:pStyle w:val="4"/>
        <w:spacing w:before="0" w:after="156" w:afterLines="50" w:line="360" w:lineRule="auto"/>
        <w:jc w:val="center"/>
        <w:rPr>
          <w:rFonts w:hint="eastAsia" w:ascii="宋体" w:hAnsi="宋体" w:eastAsia="宋体" w:cs="宋体"/>
          <w:bCs/>
          <w:sz w:val="32"/>
          <w:szCs w:val="32"/>
        </w:rPr>
      </w:pPr>
      <w:bookmarkStart w:id="272" w:name="_Toc28844"/>
      <w:r>
        <w:rPr>
          <w:rFonts w:hint="eastAsia" w:ascii="宋体" w:hAnsi="宋体" w:eastAsia="宋体" w:cs="宋体"/>
          <w:bCs/>
          <w:sz w:val="32"/>
          <w:szCs w:val="32"/>
        </w:rPr>
        <w:t>二、开标一览表</w:t>
      </w:r>
      <w:bookmarkEnd w:id="272"/>
    </w:p>
    <w:p>
      <w:pPr>
        <w:pStyle w:val="28"/>
        <w:spacing w:line="400" w:lineRule="exact"/>
        <w:rPr>
          <w:rFonts w:hint="eastAsia" w:ascii="宋体" w:hAnsi="宋体" w:eastAsia="宋体" w:cs="宋体"/>
          <w:b/>
          <w:sz w:val="24"/>
          <w:szCs w:val="24"/>
        </w:rPr>
      </w:pPr>
      <w:r>
        <w:rPr>
          <w:rFonts w:hint="eastAsia" w:ascii="宋体" w:hAnsi="宋体" w:eastAsia="宋体" w:cs="宋体"/>
        </w:rPr>
        <w:t xml:space="preserve">  </w:t>
      </w:r>
      <w:r>
        <w:rPr>
          <w:rFonts w:hint="eastAsia" w:ascii="宋体" w:hAnsi="宋体" w:eastAsia="宋体" w:cs="宋体"/>
          <w:sz w:val="24"/>
          <w:szCs w:val="24"/>
        </w:rPr>
        <w:t xml:space="preserve">    </w:t>
      </w:r>
      <w:r>
        <w:rPr>
          <w:rFonts w:hint="eastAsia" w:ascii="宋体" w:hAnsi="宋体" w:eastAsia="宋体" w:cs="宋体"/>
          <w:b/>
          <w:sz w:val="24"/>
          <w:szCs w:val="24"/>
        </w:rPr>
        <w:t xml:space="preserve">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9"/>
        <w:gridCol w:w="6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2469" w:type="dxa"/>
            <w:noWrap w:val="0"/>
            <w:vAlign w:val="center"/>
          </w:tcPr>
          <w:p>
            <w:pPr>
              <w:jc w:val="center"/>
              <w:rPr>
                <w:rFonts w:hint="eastAsia" w:ascii="宋体" w:hAnsi="宋体" w:eastAsia="宋体" w:cs="宋体"/>
                <w:sz w:val="24"/>
              </w:rPr>
            </w:pPr>
            <w:r>
              <w:rPr>
                <w:rFonts w:hint="eastAsia" w:ascii="宋体" w:hAnsi="宋体" w:eastAsia="宋体" w:cs="宋体"/>
                <w:sz w:val="24"/>
              </w:rPr>
              <w:t>项目名称</w:t>
            </w:r>
          </w:p>
        </w:tc>
        <w:tc>
          <w:tcPr>
            <w:tcW w:w="6510" w:type="dxa"/>
            <w:noWrap w:val="0"/>
            <w:vAlign w:val="center"/>
          </w:tcPr>
          <w:p>
            <w:pPr>
              <w:jc w:val="center"/>
              <w:rPr>
                <w:rFonts w:hint="eastAsia" w:ascii="宋体" w:hAnsi="宋体" w:eastAsia="宋体" w:cs="宋体"/>
                <w:sz w:val="24"/>
              </w:rPr>
            </w:pPr>
            <w:r>
              <w:rPr>
                <w:rFonts w:hint="eastAsia" w:ascii="宋体" w:hAnsi="宋体" w:eastAsia="宋体" w:cs="宋体"/>
                <w:sz w:val="24"/>
              </w:rPr>
              <w:t xml:space="preserve">西安市灞桥区教育局2020年智慧校园建设项目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2469" w:type="dxa"/>
            <w:noWrap w:val="0"/>
            <w:vAlign w:val="center"/>
          </w:tcPr>
          <w:p>
            <w:pPr>
              <w:jc w:val="center"/>
              <w:rPr>
                <w:rFonts w:hint="eastAsia" w:ascii="宋体" w:hAnsi="宋体" w:eastAsia="宋体" w:cs="宋体"/>
                <w:sz w:val="24"/>
              </w:rPr>
            </w:pPr>
            <w:r>
              <w:rPr>
                <w:rFonts w:hint="eastAsia" w:ascii="宋体" w:hAnsi="宋体" w:eastAsia="宋体" w:cs="宋体"/>
                <w:sz w:val="24"/>
              </w:rPr>
              <w:t>项目编号</w:t>
            </w:r>
          </w:p>
        </w:tc>
        <w:tc>
          <w:tcPr>
            <w:tcW w:w="6510" w:type="dxa"/>
            <w:noWrap w:val="0"/>
            <w:vAlign w:val="center"/>
          </w:tcPr>
          <w:p>
            <w:pPr>
              <w:jc w:val="center"/>
              <w:rPr>
                <w:rFonts w:hint="eastAsia" w:ascii="宋体" w:hAnsi="宋体" w:eastAsia="宋体" w:cs="宋体"/>
                <w:sz w:val="24"/>
              </w:rPr>
            </w:pPr>
            <w:r>
              <w:rPr>
                <w:rFonts w:hint="eastAsia" w:ascii="宋体" w:hAnsi="宋体" w:eastAsia="宋体" w:cs="宋体"/>
                <w:sz w:val="24"/>
              </w:rPr>
              <w:t>MZ2020-1164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469" w:type="dxa"/>
            <w:noWrap w:val="0"/>
            <w:vAlign w:val="center"/>
          </w:tcPr>
          <w:p>
            <w:pPr>
              <w:jc w:val="center"/>
              <w:rPr>
                <w:rFonts w:hint="eastAsia" w:ascii="宋体" w:hAnsi="宋体" w:eastAsia="宋体" w:cs="宋体"/>
                <w:sz w:val="24"/>
              </w:rPr>
            </w:pPr>
            <w:r>
              <w:rPr>
                <w:rFonts w:hint="eastAsia" w:ascii="宋体" w:hAnsi="宋体" w:eastAsia="宋体" w:cs="宋体"/>
                <w:sz w:val="24"/>
              </w:rPr>
              <w:t>包 号</w:t>
            </w:r>
          </w:p>
        </w:tc>
        <w:tc>
          <w:tcPr>
            <w:tcW w:w="6510" w:type="dxa"/>
            <w:noWrap w:val="0"/>
            <w:vAlign w:val="center"/>
          </w:tcPr>
          <w:p>
            <w:pPr>
              <w:jc w:val="center"/>
              <w:rPr>
                <w:rFonts w:hint="eastAsia" w:ascii="宋体" w:hAnsi="宋体" w:eastAsia="宋体" w:cs="宋体"/>
                <w:sz w:val="24"/>
              </w:rPr>
            </w:pPr>
            <w:r>
              <w:rPr>
                <w:rFonts w:hint="eastAsia" w:ascii="宋体" w:hAnsi="宋体" w:eastAsia="宋体" w:cs="宋体"/>
                <w:sz w:val="24"/>
              </w:rPr>
              <w:t>第2包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trPr>
        <w:tc>
          <w:tcPr>
            <w:tcW w:w="2469" w:type="dxa"/>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投标总报价</w:t>
            </w:r>
          </w:p>
          <w:p>
            <w:pPr>
              <w:widowControl/>
              <w:jc w:val="center"/>
              <w:rPr>
                <w:rFonts w:hint="eastAsia" w:ascii="宋体" w:hAnsi="宋体" w:eastAsia="宋体" w:cs="宋体"/>
                <w:kern w:val="0"/>
                <w:sz w:val="24"/>
              </w:rPr>
            </w:pPr>
            <w:r>
              <w:rPr>
                <w:rFonts w:hint="eastAsia" w:ascii="宋体" w:hAnsi="宋体" w:eastAsia="宋体" w:cs="宋体"/>
                <w:kern w:val="0"/>
                <w:sz w:val="24"/>
              </w:rPr>
              <w:t>（元）</w:t>
            </w:r>
          </w:p>
        </w:tc>
        <w:tc>
          <w:tcPr>
            <w:tcW w:w="6510" w:type="dxa"/>
            <w:noWrap w:val="0"/>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大写：</w:t>
            </w:r>
          </w:p>
          <w:p>
            <w:pPr>
              <w:widowControl/>
              <w:jc w:val="left"/>
              <w:rPr>
                <w:rFonts w:hint="eastAsia" w:ascii="宋体" w:hAnsi="宋体" w:eastAsia="宋体" w:cs="宋体"/>
                <w:kern w:val="0"/>
                <w:sz w:val="24"/>
              </w:rPr>
            </w:pPr>
          </w:p>
          <w:p>
            <w:pPr>
              <w:widowControl/>
              <w:jc w:val="left"/>
              <w:rPr>
                <w:rFonts w:hint="eastAsia" w:ascii="宋体" w:hAnsi="宋体" w:eastAsia="宋体" w:cs="宋体"/>
                <w:kern w:val="0"/>
                <w:sz w:val="24"/>
              </w:rPr>
            </w:pPr>
            <w:r>
              <w:rPr>
                <w:rFonts w:hint="eastAsia" w:ascii="宋体" w:hAnsi="宋体" w:eastAsia="宋体" w:cs="宋体"/>
                <w:kern w:val="0"/>
                <w:sz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2469" w:type="dxa"/>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交货期</w:t>
            </w:r>
          </w:p>
        </w:tc>
        <w:tc>
          <w:tcPr>
            <w:tcW w:w="6510" w:type="dxa"/>
            <w:noWrap w:val="0"/>
            <w:vAlign w:val="center"/>
          </w:tcPr>
          <w:p>
            <w:pPr>
              <w:widowControl/>
              <w:rPr>
                <w:rFonts w:hint="eastAsia" w:ascii="宋体" w:hAnsi="宋体" w:eastAsia="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trPr>
        <w:tc>
          <w:tcPr>
            <w:tcW w:w="2469" w:type="dxa"/>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质保期</w:t>
            </w:r>
          </w:p>
        </w:tc>
        <w:tc>
          <w:tcPr>
            <w:tcW w:w="6510" w:type="dxa"/>
            <w:noWrap w:val="0"/>
            <w:vAlign w:val="center"/>
          </w:tcPr>
          <w:p>
            <w:pPr>
              <w:widowControl/>
              <w:ind w:firstLine="2160" w:firstLineChars="900"/>
              <w:rPr>
                <w:rFonts w:hint="eastAsia" w:ascii="宋体" w:hAnsi="宋体" w:eastAsia="宋体" w:cs="宋体"/>
                <w:kern w:val="0"/>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trPr>
        <w:tc>
          <w:tcPr>
            <w:tcW w:w="8979" w:type="dxa"/>
            <w:gridSpan w:val="2"/>
            <w:noWrap w:val="0"/>
            <w:vAlign w:val="center"/>
          </w:tcPr>
          <w:p>
            <w:pPr>
              <w:widowControl/>
              <w:rPr>
                <w:rFonts w:hint="eastAsia" w:ascii="宋体" w:hAnsi="宋体" w:eastAsia="宋体" w:cs="宋体"/>
                <w:bCs/>
                <w:kern w:val="0"/>
                <w:sz w:val="24"/>
              </w:rPr>
            </w:pPr>
            <w:r>
              <w:rPr>
                <w:rFonts w:hint="eastAsia" w:ascii="宋体" w:hAnsi="宋体" w:eastAsia="宋体" w:cs="宋体"/>
                <w:bCs/>
                <w:kern w:val="0"/>
                <w:sz w:val="24"/>
              </w:rPr>
              <w:t>说明：报价总报价以元为单位，大小写不一致时，以大写为准。</w:t>
            </w:r>
          </w:p>
        </w:tc>
      </w:tr>
    </w:tbl>
    <w:p>
      <w:pPr>
        <w:pStyle w:val="28"/>
        <w:spacing w:line="400" w:lineRule="exact"/>
        <w:rPr>
          <w:rFonts w:hint="eastAsia" w:ascii="宋体" w:hAnsi="宋体" w:eastAsia="宋体" w:cs="宋体"/>
        </w:rPr>
      </w:pPr>
    </w:p>
    <w:p>
      <w:pPr>
        <w:pStyle w:val="28"/>
        <w:spacing w:line="400" w:lineRule="exact"/>
        <w:rPr>
          <w:rFonts w:hint="eastAsia" w:ascii="宋体" w:hAnsi="宋体" w:eastAsia="宋体" w:cs="宋体"/>
        </w:rPr>
      </w:pPr>
    </w:p>
    <w:p>
      <w:pPr>
        <w:pStyle w:val="28"/>
        <w:spacing w:line="400" w:lineRule="exact"/>
        <w:rPr>
          <w:rFonts w:hint="eastAsia" w:ascii="宋体" w:hAnsi="宋体" w:eastAsia="宋体" w:cs="宋体"/>
        </w:rPr>
      </w:pPr>
    </w:p>
    <w:p>
      <w:pPr>
        <w:pStyle w:val="28"/>
        <w:spacing w:line="400" w:lineRule="exact"/>
        <w:rPr>
          <w:rFonts w:hint="eastAsia" w:ascii="宋体" w:hAnsi="宋体" w:eastAsia="宋体" w:cs="宋体"/>
        </w:rPr>
      </w:pP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pStyle w:val="2"/>
        <w:rPr>
          <w:rFonts w:hint="eastAsia" w:ascii="宋体" w:hAnsi="宋体" w:eastAsia="宋体" w:cs="宋体"/>
        </w:rPr>
        <w:sectPr>
          <w:pgSz w:w="11906" w:h="16838"/>
          <w:pgMar w:top="1418" w:right="1418" w:bottom="1418" w:left="1418" w:header="851" w:footer="992" w:gutter="0"/>
          <w:cols w:space="720" w:num="1"/>
          <w:docGrid w:type="lines" w:linePitch="312" w:charSpace="0"/>
        </w:sectPr>
      </w:pPr>
    </w:p>
    <w:p>
      <w:pPr>
        <w:pStyle w:val="4"/>
        <w:spacing w:before="0" w:after="156" w:afterLines="50" w:line="360" w:lineRule="auto"/>
        <w:jc w:val="center"/>
        <w:rPr>
          <w:rFonts w:hint="eastAsia" w:ascii="宋体" w:hAnsi="宋体" w:eastAsia="宋体" w:cs="宋体"/>
          <w:bCs/>
          <w:sz w:val="32"/>
          <w:szCs w:val="32"/>
        </w:rPr>
      </w:pPr>
      <w:bookmarkStart w:id="273" w:name="_Toc18402"/>
      <w:r>
        <w:rPr>
          <w:rFonts w:hint="eastAsia" w:ascii="宋体" w:hAnsi="宋体" w:eastAsia="宋体" w:cs="宋体"/>
          <w:bCs/>
          <w:sz w:val="32"/>
          <w:szCs w:val="32"/>
        </w:rPr>
        <w:t>三、分项报价表</w:t>
      </w:r>
      <w:bookmarkEnd w:id="273"/>
    </w:p>
    <w:tbl>
      <w:tblPr>
        <w:tblStyle w:val="20"/>
        <w:tblW w:w="933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20"/>
        <w:gridCol w:w="1079"/>
        <w:gridCol w:w="1433"/>
        <w:gridCol w:w="1481"/>
        <w:gridCol w:w="1398"/>
        <w:gridCol w:w="1425"/>
        <w:gridCol w:w="930"/>
        <w:gridCol w:w="87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89" w:hRule="atLeast"/>
          <w:jc w:val="center"/>
        </w:trPr>
        <w:tc>
          <w:tcPr>
            <w:tcW w:w="720"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序号</w:t>
            </w:r>
          </w:p>
        </w:tc>
        <w:tc>
          <w:tcPr>
            <w:tcW w:w="1079"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名称</w:t>
            </w:r>
          </w:p>
        </w:tc>
        <w:tc>
          <w:tcPr>
            <w:tcW w:w="1433"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品牌</w:t>
            </w:r>
          </w:p>
        </w:tc>
        <w:tc>
          <w:tcPr>
            <w:tcW w:w="1481"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型号规格</w:t>
            </w:r>
          </w:p>
        </w:tc>
        <w:tc>
          <w:tcPr>
            <w:tcW w:w="1398"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制造商</w:t>
            </w:r>
          </w:p>
        </w:tc>
        <w:tc>
          <w:tcPr>
            <w:tcW w:w="1425"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数量/单位</w:t>
            </w:r>
          </w:p>
        </w:tc>
        <w:tc>
          <w:tcPr>
            <w:tcW w:w="930"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单价（元）</w:t>
            </w:r>
          </w:p>
        </w:tc>
        <w:tc>
          <w:tcPr>
            <w:tcW w:w="870"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总价</w:t>
            </w:r>
          </w:p>
          <w:p>
            <w:pPr>
              <w:adjustRightInd w:val="0"/>
              <w:snapToGrid w:val="0"/>
              <w:jc w:val="center"/>
              <w:rPr>
                <w:rFonts w:hint="eastAsia" w:ascii="宋体" w:hAnsi="宋体" w:eastAsia="宋体" w:cs="宋体"/>
                <w:bCs/>
                <w:sz w:val="24"/>
              </w:rPr>
            </w:pPr>
            <w:r>
              <w:rPr>
                <w:rFonts w:hint="eastAsia" w:ascii="宋体" w:hAnsi="宋体" w:eastAsia="宋体" w:cs="宋体"/>
                <w:bCs/>
                <w:sz w:val="24"/>
              </w:rPr>
              <w:t>（元）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5" w:hRule="atLeast"/>
          <w:jc w:val="center"/>
        </w:trPr>
        <w:tc>
          <w:tcPr>
            <w:tcW w:w="1799" w:type="dxa"/>
            <w:gridSpan w:val="2"/>
            <w:noWrap w:val="0"/>
            <w:vAlign w:val="center"/>
          </w:tcPr>
          <w:p>
            <w:pPr>
              <w:adjustRightInd w:val="0"/>
              <w:snapToGrid w:val="0"/>
              <w:rPr>
                <w:rFonts w:hint="eastAsia" w:ascii="宋体" w:hAnsi="宋体" w:eastAsia="宋体" w:cs="宋体"/>
                <w:bCs/>
                <w:sz w:val="24"/>
              </w:rPr>
            </w:pPr>
            <w:r>
              <w:rPr>
                <w:rFonts w:hint="eastAsia" w:ascii="宋体" w:hAnsi="宋体" w:eastAsia="宋体" w:cs="宋体"/>
                <w:bCs/>
                <w:sz w:val="24"/>
              </w:rPr>
              <w:t>合计（大写）</w:t>
            </w:r>
          </w:p>
        </w:tc>
        <w:tc>
          <w:tcPr>
            <w:tcW w:w="7537" w:type="dxa"/>
            <w:gridSpan w:val="6"/>
            <w:noWrap w:val="0"/>
            <w:vAlign w:val="center"/>
          </w:tcPr>
          <w:p>
            <w:pPr>
              <w:adjustRightInd w:val="0"/>
              <w:snapToGrid w:val="0"/>
              <w:rPr>
                <w:rFonts w:hint="eastAsia" w:ascii="宋体" w:hAnsi="宋体" w:eastAsia="宋体" w:cs="宋体"/>
                <w:bCs/>
                <w:sz w:val="24"/>
              </w:rPr>
            </w:pPr>
          </w:p>
        </w:tc>
      </w:tr>
    </w:tbl>
    <w:p>
      <w:pPr>
        <w:adjustRightInd w:val="0"/>
        <w:snapToGrid w:val="0"/>
        <w:spacing w:line="360" w:lineRule="auto"/>
        <w:ind w:firstLine="480" w:firstLineChars="200"/>
        <w:rPr>
          <w:rFonts w:hint="eastAsia" w:ascii="宋体" w:hAnsi="宋体" w:eastAsia="宋体" w:cs="宋体"/>
          <w:sz w:val="24"/>
        </w:rPr>
      </w:pPr>
    </w:p>
    <w:p>
      <w:pPr>
        <w:adjustRightInd w:val="0"/>
        <w:snapToGrid w:val="0"/>
        <w:spacing w:line="360" w:lineRule="auto"/>
        <w:rPr>
          <w:rFonts w:hint="eastAsia" w:ascii="宋体" w:hAnsi="宋体" w:eastAsia="宋体" w:cs="宋体"/>
          <w:sz w:val="24"/>
        </w:rPr>
      </w:pPr>
      <w:r>
        <w:rPr>
          <w:rFonts w:hint="eastAsia" w:ascii="宋体" w:hAnsi="宋体" w:eastAsia="宋体" w:cs="宋体"/>
          <w:sz w:val="24"/>
        </w:rPr>
        <w:t>说明：</w:t>
      </w:r>
    </w:p>
    <w:p>
      <w:pPr>
        <w:pStyle w:val="16"/>
        <w:adjustRightInd w:val="0"/>
        <w:snapToGrid w:val="0"/>
        <w:spacing w:line="360" w:lineRule="auto"/>
        <w:rPr>
          <w:rFonts w:hint="eastAsia" w:ascii="宋体" w:hAnsi="宋体" w:eastAsia="宋体" w:cs="宋体"/>
          <w:sz w:val="24"/>
        </w:rPr>
      </w:pPr>
      <w:r>
        <w:rPr>
          <w:rFonts w:hint="eastAsia" w:ascii="宋体" w:hAnsi="宋体" w:eastAsia="宋体" w:cs="宋体"/>
          <w:sz w:val="24"/>
        </w:rPr>
        <w:t>1、各投标人须列明各产品的价格，报价以元为单位。</w:t>
      </w:r>
    </w:p>
    <w:p>
      <w:pPr>
        <w:pStyle w:val="16"/>
        <w:adjustRightInd w:val="0"/>
        <w:snapToGrid w:val="0"/>
        <w:spacing w:line="360" w:lineRule="auto"/>
        <w:rPr>
          <w:rFonts w:hint="eastAsia" w:ascii="宋体" w:hAnsi="宋体" w:eastAsia="宋体" w:cs="宋体"/>
          <w:sz w:val="24"/>
          <w:szCs w:val="21"/>
        </w:rPr>
      </w:pPr>
      <w:r>
        <w:rPr>
          <w:rFonts w:hint="eastAsia" w:ascii="宋体" w:hAnsi="宋体" w:eastAsia="宋体" w:cs="宋体"/>
          <w:sz w:val="24"/>
        </w:rPr>
        <w:t>2、本表中的“合计”与“开标一览表”的投标总报价一致。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w:t>
      </w:r>
    </w:p>
    <w:p>
      <w:pPr>
        <w:pStyle w:val="16"/>
        <w:rPr>
          <w:rFonts w:hint="eastAsia" w:ascii="宋体" w:hAnsi="宋体" w:eastAsia="宋体" w:cs="宋体"/>
        </w:rPr>
      </w:pP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w:t>
      </w:r>
    </w:p>
    <w:p>
      <w:pPr>
        <w:pStyle w:val="28"/>
        <w:adjustRightInd w:val="0"/>
        <w:snapToGrid w:val="0"/>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adjustRightInd w:val="0"/>
        <w:snapToGrid w:val="0"/>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adjustRightInd w:val="0"/>
        <w:snapToGrid w:val="0"/>
        <w:spacing w:line="360" w:lineRule="auto"/>
        <w:ind w:firstLine="3840" w:firstLineChars="1600"/>
        <w:rPr>
          <w:rFonts w:hint="eastAsia" w:ascii="宋体" w:hAnsi="宋体" w:eastAsia="宋体" w:cs="宋体"/>
          <w:sz w:val="24"/>
        </w:rPr>
      </w:pPr>
      <w:r>
        <w:rPr>
          <w:rFonts w:hint="eastAsia" w:ascii="宋体" w:hAnsi="宋体" w:eastAsia="宋体" w:cs="宋体"/>
          <w:sz w:val="24"/>
        </w:rPr>
        <w:t>日    期：</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pStyle w:val="9"/>
        <w:spacing w:after="156" w:afterLines="50" w:line="500" w:lineRule="exact"/>
        <w:ind w:firstLine="3840" w:firstLineChars="1600"/>
        <w:jc w:val="center"/>
        <w:rPr>
          <w:rFonts w:hint="eastAsia" w:ascii="宋体" w:hAnsi="宋体" w:eastAsia="宋体" w:cs="宋体"/>
          <w:sz w:val="24"/>
          <w:u w:val="single"/>
        </w:rPr>
        <w:sectPr>
          <w:pgSz w:w="11906" w:h="16838"/>
          <w:pgMar w:top="1418" w:right="1418" w:bottom="1418" w:left="1418" w:header="851" w:footer="992" w:gutter="0"/>
          <w:cols w:space="720" w:num="1"/>
          <w:docGrid w:type="linesAndChars" w:linePitch="312" w:charSpace="0"/>
        </w:sectPr>
      </w:pPr>
    </w:p>
    <w:p>
      <w:pPr>
        <w:pStyle w:val="4"/>
        <w:spacing w:before="0" w:after="120" w:afterLines="50" w:line="360" w:lineRule="auto"/>
        <w:jc w:val="center"/>
        <w:rPr>
          <w:rFonts w:hint="eastAsia" w:ascii="宋体" w:hAnsi="宋体" w:eastAsia="宋体" w:cs="宋体"/>
          <w:bCs/>
          <w:sz w:val="32"/>
          <w:szCs w:val="32"/>
        </w:rPr>
      </w:pPr>
      <w:bookmarkStart w:id="274" w:name="_Toc11145"/>
      <w:r>
        <w:rPr>
          <w:rFonts w:hint="eastAsia" w:ascii="宋体" w:hAnsi="宋体" w:eastAsia="宋体" w:cs="宋体"/>
          <w:bCs/>
          <w:sz w:val="32"/>
          <w:szCs w:val="32"/>
        </w:rPr>
        <w:t>四、节能、环境标志产品明细表（如有）</w:t>
      </w:r>
      <w:bookmarkEnd w:id="274"/>
    </w:p>
    <w:tbl>
      <w:tblPr>
        <w:tblStyle w:val="20"/>
        <w:tblW w:w="0" w:type="auto"/>
        <w:jc w:val="center"/>
        <w:tblLayout w:type="fixed"/>
        <w:tblCellMar>
          <w:top w:w="0" w:type="dxa"/>
          <w:left w:w="108" w:type="dxa"/>
          <w:bottom w:w="0" w:type="dxa"/>
          <w:right w:w="108" w:type="dxa"/>
        </w:tblCellMar>
      </w:tblPr>
      <w:tblGrid>
        <w:gridCol w:w="716"/>
        <w:gridCol w:w="1554"/>
        <w:gridCol w:w="1036"/>
        <w:gridCol w:w="1036"/>
        <w:gridCol w:w="716"/>
        <w:gridCol w:w="1676"/>
        <w:gridCol w:w="716"/>
        <w:gridCol w:w="716"/>
        <w:gridCol w:w="716"/>
      </w:tblGrid>
      <w:tr>
        <w:tblPrEx>
          <w:tblCellMar>
            <w:top w:w="0" w:type="dxa"/>
            <w:left w:w="108" w:type="dxa"/>
            <w:bottom w:w="0" w:type="dxa"/>
            <w:right w:w="108" w:type="dxa"/>
          </w:tblCellMar>
        </w:tblPrEx>
        <w:trPr>
          <w:jc w:val="center"/>
        </w:trPr>
        <w:tc>
          <w:tcPr>
            <w:tcW w:w="71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序</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号</w:t>
            </w:r>
          </w:p>
        </w:tc>
        <w:tc>
          <w:tcPr>
            <w:tcW w:w="1554"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产品</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名称</w:t>
            </w:r>
          </w:p>
        </w:tc>
        <w:tc>
          <w:tcPr>
            <w:tcW w:w="1036" w:type="dxa"/>
            <w:tcBorders>
              <w:top w:val="single" w:color="auto" w:sz="6" w:space="0"/>
              <w:left w:val="single" w:color="auto" w:sz="6" w:space="0"/>
              <w:bottom w:val="single" w:color="auto" w:sz="6" w:space="0"/>
              <w:right w:val="single" w:color="auto" w:sz="4"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制造</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厂家</w:t>
            </w:r>
          </w:p>
        </w:tc>
        <w:tc>
          <w:tcPr>
            <w:tcW w:w="1036" w:type="dxa"/>
            <w:tcBorders>
              <w:top w:val="single" w:color="auto" w:sz="6" w:space="0"/>
              <w:left w:val="single" w:color="auto" w:sz="4"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规格</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型号</w:t>
            </w: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类</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别</w:t>
            </w:r>
          </w:p>
        </w:tc>
        <w:tc>
          <w:tcPr>
            <w:tcW w:w="167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认证证书</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编号</w:t>
            </w:r>
          </w:p>
        </w:tc>
        <w:tc>
          <w:tcPr>
            <w:tcW w:w="71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数</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量</w:t>
            </w:r>
          </w:p>
        </w:tc>
        <w:tc>
          <w:tcPr>
            <w:tcW w:w="71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单</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价</w:t>
            </w:r>
          </w:p>
        </w:tc>
        <w:tc>
          <w:tcPr>
            <w:tcW w:w="71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总</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价</w:t>
            </w: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580" w:hRule="atLeast"/>
          <w:jc w:val="center"/>
        </w:trPr>
        <w:tc>
          <w:tcPr>
            <w:tcW w:w="5058" w:type="dxa"/>
            <w:gridSpan w:val="5"/>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合计（万元人民币）</w:t>
            </w:r>
          </w:p>
        </w:tc>
        <w:tc>
          <w:tcPr>
            <w:tcW w:w="3824" w:type="dxa"/>
            <w:gridSpan w:val="4"/>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581" w:hRule="atLeast"/>
          <w:jc w:val="center"/>
        </w:trPr>
        <w:tc>
          <w:tcPr>
            <w:tcW w:w="5058" w:type="dxa"/>
            <w:gridSpan w:val="5"/>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占投标总价的百分比（%）</w:t>
            </w:r>
          </w:p>
        </w:tc>
        <w:tc>
          <w:tcPr>
            <w:tcW w:w="3824" w:type="dxa"/>
            <w:gridSpan w:val="4"/>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rPr>
                <w:rFonts w:hint="eastAsia" w:ascii="宋体" w:hAnsi="宋体" w:eastAsia="宋体" w:cs="宋体"/>
                <w:sz w:val="24"/>
                <w:szCs w:val="24"/>
              </w:rPr>
            </w:pPr>
          </w:p>
        </w:tc>
      </w:tr>
    </w:tbl>
    <w:p>
      <w:pPr>
        <w:spacing w:line="400" w:lineRule="exact"/>
        <w:rPr>
          <w:rFonts w:hint="eastAsia" w:ascii="宋体" w:hAnsi="宋体" w:eastAsia="宋体" w:cs="宋体"/>
          <w:sz w:val="24"/>
        </w:rPr>
      </w:pPr>
      <w:r>
        <w:rPr>
          <w:rFonts w:hint="eastAsia" w:ascii="宋体" w:hAnsi="宋体" w:eastAsia="宋体" w:cs="宋体"/>
          <w:sz w:val="24"/>
        </w:rPr>
        <w:t>说明：</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1.如投标产品为</w:t>
      </w:r>
      <w:r>
        <w:rPr>
          <w:rFonts w:hint="eastAsia" w:ascii="宋体" w:hAnsi="宋体" w:eastAsia="宋体" w:cs="宋体"/>
          <w:spacing w:val="6"/>
          <w:sz w:val="24"/>
        </w:rPr>
        <w:t>属于《关于印发环境标志产品政府采购品目清单的通知》（财库[2019]18号文）、《关于印发节能产品政府采购品目清单的通知》（财库[2019]19号文）中品目清单内的产品，</w:t>
      </w:r>
      <w:r>
        <w:rPr>
          <w:rFonts w:hint="eastAsia" w:ascii="宋体" w:hAnsi="宋体" w:eastAsia="宋体" w:cs="宋体"/>
          <w:sz w:val="24"/>
        </w:rPr>
        <w:t>须按格式逐项填写，</w:t>
      </w:r>
      <w:r>
        <w:rPr>
          <w:rFonts w:hint="eastAsia" w:ascii="宋体" w:hAnsi="宋体" w:eastAsia="宋体" w:cs="宋体"/>
          <w:spacing w:val="6"/>
          <w:sz w:val="24"/>
        </w:rPr>
        <w:t>提供经国家确定的认证机构出具的、处于有效期之内的节能产品、环境标志产品认证证书</w:t>
      </w:r>
      <w:r>
        <w:rPr>
          <w:rFonts w:hint="eastAsia" w:ascii="宋体" w:hAnsi="宋体" w:eastAsia="宋体" w:cs="宋体"/>
          <w:sz w:val="24"/>
        </w:rPr>
        <w:t>，否则评审时不予计分。</w:t>
      </w:r>
    </w:p>
    <w:p>
      <w:pPr>
        <w:pStyle w:val="28"/>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2.类别填写：节能产品或环境标志产品</w:t>
      </w:r>
      <w:r>
        <w:rPr>
          <w:rFonts w:hint="eastAsia" w:ascii="宋体" w:hAnsi="宋体" w:eastAsia="宋体" w:cs="宋体"/>
          <w:bCs/>
          <w:sz w:val="24"/>
          <w:szCs w:val="24"/>
        </w:rPr>
        <w:t>。</w:t>
      </w:r>
    </w:p>
    <w:p>
      <w:pPr>
        <w:pStyle w:val="28"/>
        <w:spacing w:line="400" w:lineRule="exact"/>
        <w:rPr>
          <w:rFonts w:hint="eastAsia" w:ascii="宋体" w:hAnsi="宋体" w:eastAsia="宋体" w:cs="宋体"/>
          <w:sz w:val="24"/>
          <w:szCs w:val="24"/>
        </w:rPr>
      </w:pPr>
    </w:p>
    <w:p>
      <w:pPr>
        <w:pStyle w:val="28"/>
        <w:spacing w:line="400" w:lineRule="exact"/>
        <w:ind w:firstLine="3600" w:firstLineChars="1500"/>
        <w:rPr>
          <w:rFonts w:hint="eastAsia" w:ascii="宋体" w:hAnsi="宋体" w:eastAsia="宋体" w:cs="宋体"/>
          <w:sz w:val="24"/>
          <w:szCs w:val="24"/>
        </w:rPr>
      </w:pPr>
    </w:p>
    <w:p>
      <w:pPr>
        <w:pStyle w:val="28"/>
        <w:spacing w:line="400" w:lineRule="exact"/>
        <w:ind w:firstLine="3600" w:firstLineChars="1500"/>
        <w:rPr>
          <w:rFonts w:hint="eastAsia" w:ascii="宋体" w:hAnsi="宋体" w:eastAsia="宋体" w:cs="宋体"/>
          <w:sz w:val="24"/>
          <w:szCs w:val="24"/>
        </w:rPr>
      </w:pPr>
    </w:p>
    <w:p>
      <w:pPr>
        <w:pStyle w:val="28"/>
        <w:spacing w:line="400" w:lineRule="exact"/>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400" w:lineRule="exact"/>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pStyle w:val="28"/>
        <w:spacing w:line="400" w:lineRule="exact"/>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p>
      <w:pPr>
        <w:pStyle w:val="4"/>
        <w:spacing w:before="0" w:after="120" w:afterLines="50" w:line="360" w:lineRule="auto"/>
        <w:jc w:val="center"/>
        <w:rPr>
          <w:rFonts w:hint="eastAsia" w:ascii="宋体" w:hAnsi="宋体" w:eastAsia="宋体" w:cs="宋体"/>
          <w:bCs/>
          <w:kern w:val="0"/>
          <w:sz w:val="24"/>
          <w:szCs w:val="24"/>
        </w:rPr>
      </w:pPr>
      <w:r>
        <w:rPr>
          <w:rFonts w:hint="eastAsia" w:ascii="宋体" w:hAnsi="宋体" w:eastAsia="宋体" w:cs="宋体"/>
          <w:b w:val="0"/>
          <w:bCs/>
          <w:sz w:val="24"/>
          <w:szCs w:val="24"/>
        </w:rPr>
        <w:br w:type="page"/>
      </w:r>
      <w:bookmarkStart w:id="275" w:name="_Toc26474"/>
      <w:r>
        <w:rPr>
          <w:rFonts w:hint="eastAsia" w:ascii="宋体" w:hAnsi="宋体" w:eastAsia="宋体" w:cs="宋体"/>
          <w:bCs/>
          <w:sz w:val="32"/>
          <w:szCs w:val="32"/>
        </w:rPr>
        <w:t>五、技术规格偏离表</w:t>
      </w:r>
      <w:bookmarkEnd w:id="275"/>
    </w:p>
    <w:tbl>
      <w:tblPr>
        <w:tblStyle w:val="20"/>
        <w:tblW w:w="9263" w:type="dxa"/>
        <w:jc w:val="center"/>
        <w:tblLayout w:type="fixed"/>
        <w:tblCellMar>
          <w:top w:w="0" w:type="dxa"/>
          <w:left w:w="28" w:type="dxa"/>
          <w:bottom w:w="0" w:type="dxa"/>
          <w:right w:w="28" w:type="dxa"/>
        </w:tblCellMar>
      </w:tblPr>
      <w:tblGrid>
        <w:gridCol w:w="840"/>
        <w:gridCol w:w="2811"/>
        <w:gridCol w:w="2781"/>
        <w:gridCol w:w="1069"/>
        <w:gridCol w:w="1762"/>
      </w:tblGrid>
      <w:tr>
        <w:tblPrEx>
          <w:tblCellMar>
            <w:top w:w="0" w:type="dxa"/>
            <w:left w:w="28" w:type="dxa"/>
            <w:bottom w:w="0" w:type="dxa"/>
            <w:right w:w="28" w:type="dxa"/>
          </w:tblCellMar>
        </w:tblPrEx>
        <w:trPr>
          <w:trHeight w:val="58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序号</w:t>
            </w:r>
          </w:p>
        </w:tc>
        <w:tc>
          <w:tcPr>
            <w:tcW w:w="2811"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招标文件采购内容要求</w:t>
            </w:r>
          </w:p>
        </w:tc>
        <w:tc>
          <w:tcPr>
            <w:tcW w:w="2781"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投标文件采购内容响应</w:t>
            </w:r>
          </w:p>
        </w:tc>
        <w:tc>
          <w:tcPr>
            <w:tcW w:w="1069" w:type="dxa"/>
            <w:tcBorders>
              <w:top w:val="single" w:color="000000" w:sz="6" w:space="0"/>
              <w:left w:val="nil"/>
              <w:bottom w:val="single" w:color="000000" w:sz="6" w:space="0"/>
              <w:right w:val="single" w:color="000000" w:sz="6" w:space="0"/>
            </w:tcBorders>
            <w:noWrap w:val="0"/>
            <w:vAlign w:val="center"/>
          </w:tcPr>
          <w:p>
            <w:pPr>
              <w:pStyle w:val="28"/>
              <w:adjustRightInd w:val="0"/>
              <w:snapToGrid w:val="0"/>
              <w:spacing w:line="400" w:lineRule="exact"/>
              <w:jc w:val="center"/>
              <w:rPr>
                <w:rFonts w:hint="eastAsia" w:ascii="宋体" w:hAnsi="宋体" w:eastAsia="宋体" w:cs="宋体"/>
                <w:sz w:val="24"/>
              </w:rPr>
            </w:pPr>
            <w:r>
              <w:rPr>
                <w:rFonts w:hint="eastAsia" w:ascii="宋体" w:hAnsi="宋体" w:eastAsia="宋体" w:cs="宋体"/>
                <w:sz w:val="24"/>
                <w:szCs w:val="24"/>
              </w:rPr>
              <w:t>偏离</w:t>
            </w:r>
          </w:p>
        </w:tc>
        <w:tc>
          <w:tcPr>
            <w:tcW w:w="1762" w:type="dxa"/>
            <w:tcBorders>
              <w:top w:val="single" w:color="000000" w:sz="6" w:space="0"/>
              <w:left w:val="nil"/>
              <w:bottom w:val="single" w:color="000000" w:sz="6" w:space="0"/>
              <w:right w:val="single" w:color="000000" w:sz="6" w:space="0"/>
            </w:tcBorders>
            <w:noWrap w:val="0"/>
            <w:vAlign w:val="center"/>
          </w:tcPr>
          <w:p>
            <w:pPr>
              <w:pStyle w:val="28"/>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偏离说明</w:t>
            </w: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1</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2</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3</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4</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5</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6</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7</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bl>
    <w:p>
      <w:pPr>
        <w:spacing w:line="400" w:lineRule="exact"/>
        <w:rPr>
          <w:rFonts w:hint="eastAsia" w:ascii="宋体" w:hAnsi="宋体" w:eastAsia="宋体" w:cs="宋体"/>
          <w:sz w:val="24"/>
        </w:rPr>
      </w:pPr>
      <w:r>
        <w:rPr>
          <w:rFonts w:hint="eastAsia" w:ascii="宋体" w:hAnsi="宋体" w:eastAsia="宋体" w:cs="宋体"/>
          <w:sz w:val="24"/>
        </w:rPr>
        <w:t>说明：</w:t>
      </w:r>
    </w:p>
    <w:p>
      <w:pPr>
        <w:spacing w:line="400" w:lineRule="exact"/>
        <w:rPr>
          <w:rFonts w:hint="eastAsia" w:ascii="宋体" w:hAnsi="宋体" w:eastAsia="宋体" w:cs="宋体"/>
          <w:sz w:val="24"/>
          <w:szCs w:val="21"/>
        </w:rPr>
      </w:pPr>
      <w:r>
        <w:rPr>
          <w:rFonts w:hint="eastAsia" w:ascii="宋体" w:hAnsi="宋体" w:eastAsia="宋体" w:cs="宋体"/>
          <w:sz w:val="24"/>
          <w:szCs w:val="21"/>
        </w:rPr>
        <w:t>1.本表须对“第五章 第二条 采购内容及要求”中按照顺序逐项填写。</w:t>
      </w:r>
    </w:p>
    <w:p>
      <w:pPr>
        <w:spacing w:line="400" w:lineRule="exact"/>
        <w:rPr>
          <w:rFonts w:hint="eastAsia" w:ascii="宋体" w:hAnsi="宋体" w:eastAsia="宋体" w:cs="宋体"/>
          <w:sz w:val="24"/>
        </w:rPr>
      </w:pPr>
      <w:r>
        <w:rPr>
          <w:rFonts w:hint="eastAsia" w:ascii="宋体" w:hAnsi="宋体" w:eastAsia="宋体" w:cs="宋体"/>
          <w:sz w:val="24"/>
          <w:szCs w:val="21"/>
        </w:rPr>
        <w:t>2.</w:t>
      </w:r>
      <w:r>
        <w:rPr>
          <w:rFonts w:hint="eastAsia" w:ascii="宋体" w:hAnsi="宋体" w:eastAsia="宋体" w:cs="宋体"/>
          <w:sz w:val="24"/>
        </w:rPr>
        <w:t>偏离填写：正偏离、负偏离、无偏离。偏离说明对偏离情况做出详细说明。</w:t>
      </w:r>
    </w:p>
    <w:p>
      <w:pPr>
        <w:spacing w:line="400" w:lineRule="exact"/>
        <w:rPr>
          <w:rFonts w:hint="eastAsia" w:ascii="宋体" w:hAnsi="宋体" w:eastAsia="宋体" w:cs="宋体"/>
          <w:sz w:val="24"/>
          <w:szCs w:val="21"/>
        </w:rPr>
      </w:pPr>
      <w:r>
        <w:rPr>
          <w:rFonts w:hint="eastAsia" w:ascii="宋体" w:hAnsi="宋体" w:eastAsia="宋体" w:cs="宋体"/>
          <w:sz w:val="24"/>
          <w:szCs w:val="21"/>
        </w:rPr>
        <w:t>3.投标人必须据实填写，不得虚假响应，否则将取消其投标或中标资格，并按有关规定进行处罚。</w:t>
      </w:r>
    </w:p>
    <w:p>
      <w:pPr>
        <w:spacing w:line="400" w:lineRule="exact"/>
        <w:rPr>
          <w:rFonts w:hint="eastAsia" w:ascii="宋体" w:hAnsi="宋体" w:eastAsia="宋体" w:cs="宋体"/>
          <w:sz w:val="24"/>
        </w:rPr>
      </w:pPr>
    </w:p>
    <w:p>
      <w:pPr>
        <w:spacing w:line="400" w:lineRule="exact"/>
        <w:rPr>
          <w:rFonts w:hint="eastAsia" w:ascii="宋体" w:hAnsi="宋体" w:eastAsia="宋体" w:cs="宋体"/>
          <w:sz w:val="24"/>
        </w:rPr>
      </w:pPr>
    </w:p>
    <w:p>
      <w:pPr>
        <w:spacing w:line="400" w:lineRule="exact"/>
        <w:rPr>
          <w:rFonts w:hint="eastAsia" w:ascii="宋体" w:hAnsi="宋体" w:eastAsia="宋体" w:cs="宋体"/>
          <w:sz w:val="24"/>
        </w:rPr>
      </w:pPr>
    </w:p>
    <w:p>
      <w:pPr>
        <w:spacing w:line="360" w:lineRule="auto"/>
        <w:ind w:firstLine="3840" w:firstLineChars="1600"/>
        <w:rPr>
          <w:rFonts w:hint="eastAsia" w:ascii="宋体" w:hAnsi="宋体" w:eastAsia="宋体" w:cs="宋体"/>
          <w:sz w:val="24"/>
        </w:rPr>
      </w:pPr>
      <w:r>
        <w:rPr>
          <w:rFonts w:hint="eastAsia" w:ascii="宋体" w:hAnsi="宋体" w:eastAsia="宋体" w:cs="宋体"/>
          <w:sz w:val="24"/>
        </w:rPr>
        <w:t>投标人（公章）：</w:t>
      </w:r>
      <w:r>
        <w:rPr>
          <w:rFonts w:hint="eastAsia" w:ascii="宋体" w:hAnsi="宋体" w:eastAsia="宋体" w:cs="宋体"/>
          <w:sz w:val="24"/>
          <w:u w:val="single"/>
        </w:rPr>
        <w:t xml:space="preserve">                            </w:t>
      </w:r>
    </w:p>
    <w:p>
      <w:pPr>
        <w:spacing w:line="360" w:lineRule="auto"/>
        <w:ind w:firstLine="3840" w:firstLineChars="1600"/>
        <w:rPr>
          <w:rFonts w:hint="eastAsia" w:ascii="宋体" w:hAnsi="宋体" w:eastAsia="宋体" w:cs="宋体"/>
          <w:sz w:val="24"/>
          <w:u w:val="single"/>
        </w:rPr>
      </w:pPr>
      <w:r>
        <w:rPr>
          <w:rFonts w:hint="eastAsia" w:ascii="宋体" w:hAnsi="宋体" w:eastAsia="宋体" w:cs="宋体"/>
          <w:sz w:val="24"/>
        </w:rPr>
        <w:t>法定代表人或授权代表（签字）：</w:t>
      </w:r>
      <w:r>
        <w:rPr>
          <w:rFonts w:hint="eastAsia" w:ascii="宋体" w:hAnsi="宋体" w:eastAsia="宋体" w:cs="宋体"/>
          <w:sz w:val="24"/>
          <w:u w:val="single"/>
        </w:rPr>
        <w:t xml:space="preserve">              </w:t>
      </w:r>
    </w:p>
    <w:p>
      <w:pPr>
        <w:spacing w:line="360" w:lineRule="auto"/>
        <w:ind w:firstLine="3840" w:firstLineChars="1600"/>
        <w:rPr>
          <w:rFonts w:hint="eastAsia" w:ascii="宋体" w:hAnsi="宋体" w:eastAsia="宋体" w:cs="宋体"/>
          <w:sz w:val="24"/>
          <w:u w:val="single"/>
        </w:rPr>
      </w:pPr>
      <w:r>
        <w:rPr>
          <w:rFonts w:hint="eastAsia" w:ascii="宋体" w:hAnsi="宋体" w:eastAsia="宋体" w:cs="宋体"/>
          <w:sz w:val="24"/>
        </w:rPr>
        <w:t>日    期：</w:t>
      </w:r>
      <w:r>
        <w:rPr>
          <w:rFonts w:hint="eastAsia" w:ascii="宋体" w:hAnsi="宋体" w:eastAsia="宋体" w:cs="宋体"/>
          <w:sz w:val="24"/>
          <w:u w:val="single"/>
        </w:rPr>
        <w:t xml:space="preserve">                                  </w:t>
      </w:r>
    </w:p>
    <w:p>
      <w:pPr>
        <w:pStyle w:val="4"/>
        <w:spacing w:before="0" w:after="120" w:afterLines="50" w:line="360" w:lineRule="auto"/>
        <w:jc w:val="center"/>
        <w:rPr>
          <w:rFonts w:hint="eastAsia" w:ascii="宋体" w:hAnsi="宋体" w:eastAsia="宋体" w:cs="宋体"/>
          <w:bCs/>
          <w:sz w:val="32"/>
          <w:szCs w:val="32"/>
        </w:rPr>
      </w:pPr>
      <w:r>
        <w:rPr>
          <w:rFonts w:hint="eastAsia" w:ascii="宋体" w:hAnsi="宋体" w:eastAsia="宋体" w:cs="宋体"/>
          <w:sz w:val="24"/>
        </w:rPr>
        <w:br w:type="page"/>
      </w:r>
      <w:bookmarkStart w:id="276" w:name="_Toc22328"/>
      <w:r>
        <w:rPr>
          <w:rFonts w:hint="eastAsia" w:ascii="宋体" w:hAnsi="宋体" w:eastAsia="宋体" w:cs="宋体"/>
          <w:bCs/>
          <w:sz w:val="32"/>
          <w:szCs w:val="32"/>
        </w:rPr>
        <w:t>六、商务响应偏离表</w:t>
      </w:r>
      <w:bookmarkEnd w:id="276"/>
    </w:p>
    <w:p>
      <w:pPr>
        <w:autoSpaceDE w:val="0"/>
        <w:autoSpaceDN w:val="0"/>
        <w:adjustRightInd w:val="0"/>
        <w:snapToGrid w:val="0"/>
        <w:spacing w:line="360" w:lineRule="auto"/>
        <w:ind w:left="482" w:hanging="482" w:hangingChars="200"/>
        <w:jc w:val="center"/>
        <w:rPr>
          <w:rFonts w:hint="eastAsia" w:ascii="宋体" w:hAnsi="宋体" w:eastAsia="宋体" w:cs="宋体"/>
          <w:sz w:val="24"/>
        </w:rPr>
      </w:pPr>
      <w:r>
        <w:rPr>
          <w:rFonts w:hint="eastAsia" w:ascii="宋体" w:hAnsi="宋体" w:eastAsia="宋体" w:cs="宋体"/>
          <w:b/>
          <w:bCs/>
          <w:sz w:val="24"/>
        </w:rPr>
        <w:t xml:space="preserve">            </w:t>
      </w:r>
    </w:p>
    <w:tbl>
      <w:tblPr>
        <w:tblStyle w:val="20"/>
        <w:tblW w:w="9650" w:type="dxa"/>
        <w:jc w:val="center"/>
        <w:tblLayout w:type="fixed"/>
        <w:tblCellMar>
          <w:top w:w="0" w:type="dxa"/>
          <w:left w:w="28" w:type="dxa"/>
          <w:bottom w:w="0" w:type="dxa"/>
          <w:right w:w="28" w:type="dxa"/>
        </w:tblCellMar>
      </w:tblPr>
      <w:tblGrid>
        <w:gridCol w:w="840"/>
        <w:gridCol w:w="2811"/>
        <w:gridCol w:w="2626"/>
        <w:gridCol w:w="1216"/>
        <w:gridCol w:w="2157"/>
      </w:tblGrid>
      <w:tr>
        <w:tblPrEx>
          <w:tblCellMar>
            <w:top w:w="0" w:type="dxa"/>
            <w:left w:w="28" w:type="dxa"/>
            <w:bottom w:w="0" w:type="dxa"/>
            <w:right w:w="28" w:type="dxa"/>
          </w:tblCellMar>
        </w:tblPrEx>
        <w:trPr>
          <w:trHeight w:val="693"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序号</w:t>
            </w:r>
          </w:p>
        </w:tc>
        <w:tc>
          <w:tcPr>
            <w:tcW w:w="2811"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招标文件商务要求</w:t>
            </w:r>
          </w:p>
        </w:tc>
        <w:tc>
          <w:tcPr>
            <w:tcW w:w="2626"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投标文件商务响应</w:t>
            </w:r>
          </w:p>
        </w:tc>
        <w:tc>
          <w:tcPr>
            <w:tcW w:w="1216"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偏离</w:t>
            </w:r>
          </w:p>
        </w:tc>
        <w:tc>
          <w:tcPr>
            <w:tcW w:w="2157"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偏离说明</w:t>
            </w: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1</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2</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3</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4</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5</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6</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7</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bl>
    <w:p>
      <w:pPr>
        <w:spacing w:line="360" w:lineRule="auto"/>
        <w:jc w:val="left"/>
        <w:rPr>
          <w:rFonts w:hint="eastAsia" w:ascii="宋体" w:hAnsi="宋体" w:eastAsia="宋体" w:cs="宋体"/>
          <w:sz w:val="24"/>
        </w:rPr>
      </w:pPr>
      <w:r>
        <w:rPr>
          <w:rFonts w:hint="eastAsia" w:ascii="宋体" w:hAnsi="宋体" w:eastAsia="宋体" w:cs="宋体"/>
          <w:sz w:val="24"/>
        </w:rPr>
        <w:t>说明：</w:t>
      </w:r>
    </w:p>
    <w:p>
      <w:pPr>
        <w:spacing w:line="360" w:lineRule="auto"/>
        <w:jc w:val="left"/>
        <w:rPr>
          <w:rFonts w:hint="eastAsia" w:ascii="宋体" w:hAnsi="宋体" w:eastAsia="宋体" w:cs="宋体"/>
          <w:sz w:val="24"/>
        </w:rPr>
      </w:pPr>
      <w:r>
        <w:rPr>
          <w:rFonts w:hint="eastAsia" w:ascii="宋体" w:hAnsi="宋体" w:eastAsia="宋体" w:cs="宋体"/>
          <w:sz w:val="24"/>
        </w:rPr>
        <w:t>1.偏离填写：正偏离、负偏离、无偏离。</w:t>
      </w:r>
    </w:p>
    <w:p>
      <w:pPr>
        <w:spacing w:line="360" w:lineRule="auto"/>
        <w:jc w:val="left"/>
        <w:rPr>
          <w:rFonts w:hint="eastAsia" w:ascii="宋体" w:hAnsi="宋体" w:eastAsia="宋体" w:cs="宋体"/>
          <w:sz w:val="24"/>
        </w:rPr>
      </w:pPr>
      <w:r>
        <w:rPr>
          <w:rFonts w:hint="eastAsia" w:ascii="宋体" w:hAnsi="宋体" w:eastAsia="宋体" w:cs="宋体"/>
          <w:sz w:val="24"/>
        </w:rPr>
        <w:t>2.表格不够用，各投标人可按此表复制。偏离说明对偏离情况做出详细说明。</w:t>
      </w:r>
    </w:p>
    <w:p>
      <w:pPr>
        <w:spacing w:line="360" w:lineRule="auto"/>
        <w:rPr>
          <w:rFonts w:hint="eastAsia" w:ascii="宋体" w:hAnsi="宋体" w:eastAsia="宋体" w:cs="宋体"/>
          <w:sz w:val="24"/>
        </w:rPr>
      </w:pPr>
      <w:r>
        <w:rPr>
          <w:rFonts w:hint="eastAsia" w:ascii="宋体" w:hAnsi="宋体" w:eastAsia="宋体" w:cs="宋体"/>
          <w:sz w:val="24"/>
        </w:rPr>
        <w:t>3.</w:t>
      </w:r>
      <w:r>
        <w:rPr>
          <w:rFonts w:hint="eastAsia" w:ascii="宋体" w:hAnsi="宋体" w:eastAsia="宋体" w:cs="宋体"/>
          <w:sz w:val="24"/>
          <w:szCs w:val="21"/>
        </w:rPr>
        <w:t>本表须对</w:t>
      </w:r>
      <w:r>
        <w:rPr>
          <w:rFonts w:hint="eastAsia" w:ascii="宋体" w:hAnsi="宋体" w:eastAsia="宋体" w:cs="宋体"/>
          <w:sz w:val="24"/>
        </w:rPr>
        <w:t>招标文件“第五章第一条 商务要求”</w:t>
      </w:r>
      <w:r>
        <w:rPr>
          <w:rFonts w:hint="eastAsia" w:ascii="宋体" w:hAnsi="宋体" w:eastAsia="宋体" w:cs="宋体"/>
          <w:sz w:val="24"/>
          <w:szCs w:val="21"/>
        </w:rPr>
        <w:t>中的</w:t>
      </w:r>
      <w:r>
        <w:rPr>
          <w:rFonts w:hint="eastAsia" w:ascii="宋体" w:hAnsi="宋体" w:eastAsia="宋体" w:cs="宋体"/>
          <w:sz w:val="24"/>
        </w:rPr>
        <w:t>相关内容</w:t>
      </w:r>
      <w:r>
        <w:rPr>
          <w:rFonts w:hint="eastAsia" w:ascii="宋体" w:hAnsi="宋体" w:eastAsia="宋体" w:cs="宋体"/>
          <w:sz w:val="24"/>
          <w:szCs w:val="21"/>
        </w:rPr>
        <w:t>按照顺序逐项填写。</w:t>
      </w:r>
    </w:p>
    <w:p>
      <w:pPr>
        <w:autoSpaceDE w:val="0"/>
        <w:autoSpaceDN w:val="0"/>
        <w:adjustRightInd w:val="0"/>
        <w:spacing w:line="360" w:lineRule="auto"/>
        <w:jc w:val="left"/>
        <w:rPr>
          <w:rFonts w:hint="eastAsia" w:ascii="宋体" w:hAnsi="宋体" w:eastAsia="宋体" w:cs="宋体"/>
          <w:sz w:val="24"/>
        </w:rPr>
      </w:pPr>
    </w:p>
    <w:p>
      <w:pPr>
        <w:spacing w:line="360" w:lineRule="auto"/>
        <w:ind w:firstLine="4560" w:firstLineChars="1900"/>
        <w:jc w:val="left"/>
        <w:rPr>
          <w:rFonts w:hint="eastAsia" w:ascii="宋体" w:hAnsi="宋体" w:eastAsia="宋体" w:cs="宋体"/>
          <w:sz w:val="24"/>
        </w:rPr>
      </w:pPr>
    </w:p>
    <w:p>
      <w:pPr>
        <w:spacing w:line="360" w:lineRule="auto"/>
        <w:ind w:firstLine="4560" w:firstLineChars="1900"/>
        <w:jc w:val="left"/>
        <w:rPr>
          <w:rFonts w:hint="eastAsia" w:ascii="宋体" w:hAnsi="宋体" w:eastAsia="宋体" w:cs="宋体"/>
          <w:sz w:val="24"/>
        </w:rPr>
      </w:pPr>
    </w:p>
    <w:p>
      <w:pPr>
        <w:spacing w:line="360" w:lineRule="auto"/>
        <w:ind w:firstLine="3840" w:firstLineChars="1600"/>
        <w:jc w:val="left"/>
        <w:rPr>
          <w:rFonts w:hint="eastAsia" w:ascii="宋体" w:hAnsi="宋体" w:eastAsia="宋体" w:cs="宋体"/>
          <w:sz w:val="24"/>
        </w:rPr>
      </w:pPr>
      <w:r>
        <w:rPr>
          <w:rFonts w:hint="eastAsia" w:ascii="宋体" w:hAnsi="宋体" w:eastAsia="宋体" w:cs="宋体"/>
          <w:sz w:val="24"/>
        </w:rPr>
        <w:t>投标人（公章）：</w:t>
      </w:r>
      <w:r>
        <w:rPr>
          <w:rFonts w:hint="eastAsia" w:ascii="宋体" w:hAnsi="宋体" w:eastAsia="宋体" w:cs="宋体"/>
          <w:sz w:val="24"/>
          <w:u w:val="single"/>
        </w:rPr>
        <w:t xml:space="preserve">                        </w:t>
      </w:r>
    </w:p>
    <w:p>
      <w:pPr>
        <w:spacing w:line="360" w:lineRule="auto"/>
        <w:ind w:firstLine="3840" w:firstLineChars="1600"/>
        <w:jc w:val="left"/>
        <w:rPr>
          <w:rFonts w:hint="eastAsia" w:ascii="宋体" w:hAnsi="宋体" w:eastAsia="宋体" w:cs="宋体"/>
          <w:sz w:val="24"/>
          <w:u w:val="single"/>
        </w:rPr>
      </w:pPr>
      <w:r>
        <w:rPr>
          <w:rFonts w:hint="eastAsia" w:ascii="宋体" w:hAnsi="宋体" w:eastAsia="宋体" w:cs="宋体"/>
          <w:sz w:val="24"/>
        </w:rPr>
        <w:t>法定代表人或授权代表（签字）：</w:t>
      </w:r>
      <w:r>
        <w:rPr>
          <w:rFonts w:hint="eastAsia" w:ascii="宋体" w:hAnsi="宋体" w:eastAsia="宋体" w:cs="宋体"/>
          <w:sz w:val="24"/>
          <w:u w:val="single"/>
        </w:rPr>
        <w:t xml:space="preserve">          </w:t>
      </w:r>
    </w:p>
    <w:p>
      <w:pPr>
        <w:spacing w:line="360" w:lineRule="auto"/>
        <w:ind w:firstLine="3840" w:firstLineChars="1600"/>
        <w:jc w:val="left"/>
        <w:rPr>
          <w:rFonts w:hint="eastAsia" w:ascii="宋体" w:hAnsi="宋体" w:eastAsia="宋体" w:cs="宋体"/>
          <w:sz w:val="24"/>
        </w:rPr>
        <w:sectPr>
          <w:headerReference r:id="rId16" w:type="even"/>
          <w:pgSz w:w="11906" w:h="16838"/>
          <w:pgMar w:top="1418" w:right="1418" w:bottom="1418" w:left="1418" w:header="851" w:footer="992" w:gutter="0"/>
          <w:cols w:space="720" w:num="1"/>
          <w:docGrid w:linePitch="312" w:charSpace="0"/>
        </w:sectPr>
      </w:pPr>
      <w:r>
        <w:rPr>
          <w:rFonts w:hint="eastAsia" w:ascii="宋体" w:hAnsi="宋体" w:eastAsia="宋体" w:cs="宋体"/>
          <w:sz w:val="24"/>
        </w:rPr>
        <w:t>日    期：</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pStyle w:val="4"/>
        <w:spacing w:before="0" w:after="120" w:afterLines="50" w:line="360" w:lineRule="auto"/>
        <w:jc w:val="center"/>
        <w:rPr>
          <w:rFonts w:hint="eastAsia" w:ascii="宋体" w:hAnsi="宋体" w:eastAsia="宋体" w:cs="宋体"/>
          <w:bCs/>
          <w:sz w:val="32"/>
          <w:szCs w:val="32"/>
        </w:rPr>
      </w:pPr>
      <w:bookmarkStart w:id="277" w:name="_Toc21932"/>
      <w:r>
        <w:rPr>
          <w:rFonts w:hint="eastAsia" w:ascii="宋体" w:hAnsi="宋体" w:eastAsia="宋体" w:cs="宋体"/>
          <w:bCs/>
          <w:sz w:val="32"/>
          <w:szCs w:val="32"/>
        </w:rPr>
        <w:t>七、投标方案说明</w:t>
      </w:r>
      <w:bookmarkEnd w:id="277"/>
    </w:p>
    <w:p>
      <w:pPr>
        <w:spacing w:after="120" w:afterLines="50" w:line="360" w:lineRule="auto"/>
        <w:jc w:val="center"/>
        <w:rPr>
          <w:rFonts w:hint="eastAsia" w:ascii="宋体" w:hAnsi="宋体" w:eastAsia="宋体" w:cs="宋体"/>
          <w:b/>
          <w:sz w:val="24"/>
        </w:rPr>
      </w:pPr>
      <w:r>
        <w:rPr>
          <w:rFonts w:hint="eastAsia" w:ascii="宋体" w:hAnsi="宋体" w:eastAsia="宋体" w:cs="宋体"/>
          <w:b/>
          <w:sz w:val="24"/>
        </w:rPr>
        <w:t>格式自定，参照招标文件第四章《综合评分明细表》各条款的要求，结合第五章《采购内容》编制投标方案</w:t>
      </w:r>
    </w:p>
    <w:p>
      <w:pPr>
        <w:pStyle w:val="28"/>
        <w:spacing w:line="360" w:lineRule="auto"/>
        <w:jc w:val="cente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jc w:val="center"/>
        <w:outlineLvl w:val="1"/>
        <w:rPr>
          <w:rFonts w:hint="eastAsia" w:ascii="宋体" w:hAnsi="宋体" w:eastAsia="宋体" w:cs="宋体"/>
          <w:b/>
          <w:sz w:val="28"/>
        </w:rPr>
      </w:pPr>
      <w:r>
        <w:rPr>
          <w:rFonts w:hint="eastAsia" w:ascii="宋体" w:hAnsi="宋体" w:eastAsia="宋体" w:cs="宋体"/>
          <w:b/>
          <w:sz w:val="32"/>
          <w:szCs w:val="32"/>
        </w:rPr>
        <w:br w:type="page"/>
      </w:r>
      <w:bookmarkStart w:id="278" w:name="_Toc2083"/>
      <w:r>
        <w:rPr>
          <w:rFonts w:hint="eastAsia" w:ascii="宋体" w:hAnsi="宋体" w:eastAsia="宋体" w:cs="宋体"/>
          <w:b/>
          <w:sz w:val="32"/>
          <w:szCs w:val="32"/>
        </w:rPr>
        <w:t>八、业绩的</w:t>
      </w:r>
      <w:r>
        <w:rPr>
          <w:rFonts w:hint="eastAsia" w:ascii="宋体" w:hAnsi="宋体" w:eastAsia="宋体" w:cs="宋体"/>
          <w:b/>
          <w:bCs/>
          <w:sz w:val="32"/>
          <w:szCs w:val="32"/>
        </w:rPr>
        <w:t>有关证明材料</w:t>
      </w:r>
      <w:bookmarkEnd w:id="278"/>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48"/>
        <w:gridCol w:w="1885"/>
        <w:gridCol w:w="2933"/>
        <w:gridCol w:w="1710"/>
        <w:gridCol w:w="17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048"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序号</w:t>
            </w:r>
          </w:p>
        </w:tc>
        <w:tc>
          <w:tcPr>
            <w:tcW w:w="1885"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合同</w:t>
            </w:r>
          </w:p>
          <w:p>
            <w:pPr>
              <w:jc w:val="center"/>
              <w:rPr>
                <w:rFonts w:hint="eastAsia" w:ascii="宋体" w:hAnsi="宋体" w:eastAsia="宋体" w:cs="宋体"/>
                <w:bCs/>
                <w:sz w:val="24"/>
              </w:rPr>
            </w:pPr>
            <w:r>
              <w:rPr>
                <w:rFonts w:hint="eastAsia" w:ascii="宋体" w:hAnsi="宋体" w:eastAsia="宋体" w:cs="宋体"/>
                <w:bCs/>
                <w:sz w:val="24"/>
              </w:rPr>
              <w:t>签订时间</w:t>
            </w:r>
          </w:p>
        </w:tc>
        <w:tc>
          <w:tcPr>
            <w:tcW w:w="2933"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用户名称</w:t>
            </w:r>
          </w:p>
        </w:tc>
        <w:tc>
          <w:tcPr>
            <w:tcW w:w="1710"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项目名称</w:t>
            </w:r>
          </w:p>
        </w:tc>
        <w:tc>
          <w:tcPr>
            <w:tcW w:w="1710"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合同</w:t>
            </w:r>
          </w:p>
          <w:p>
            <w:pPr>
              <w:jc w:val="center"/>
              <w:rPr>
                <w:rFonts w:hint="eastAsia" w:ascii="宋体" w:hAnsi="宋体" w:eastAsia="宋体" w:cs="宋体"/>
                <w:bCs/>
                <w:sz w:val="24"/>
              </w:rPr>
            </w:pPr>
            <w:r>
              <w:rPr>
                <w:rFonts w:hint="eastAsia" w:ascii="宋体" w:hAnsi="宋体" w:eastAsia="宋体" w:cs="宋体"/>
                <w:bCs/>
                <w:sz w:val="24"/>
              </w:rPr>
              <w:t>金额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bl>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说明：</w:t>
      </w:r>
    </w:p>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1.本表后附合同复印件加盖投标人公章，签订时间及金额以合同中的内容为准。</w:t>
      </w:r>
    </w:p>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2.投标人应如实列出以上情况，如有隐瞒，一经查实将导致其投标文件被拒绝。</w:t>
      </w:r>
    </w:p>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3.未按上述要求提供、填写的，评审时不予以考虑。</w:t>
      </w: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p>
      <w:pPr>
        <w:pStyle w:val="4"/>
        <w:spacing w:before="0" w:after="120" w:afterLines="50" w:line="360" w:lineRule="auto"/>
        <w:jc w:val="center"/>
        <w:rPr>
          <w:rFonts w:hint="eastAsia" w:ascii="宋体" w:hAnsi="宋体" w:eastAsia="宋体" w:cs="宋体"/>
          <w:bCs/>
          <w:sz w:val="32"/>
          <w:szCs w:val="32"/>
        </w:rPr>
      </w:pPr>
      <w:r>
        <w:rPr>
          <w:rFonts w:hint="eastAsia" w:ascii="宋体" w:hAnsi="宋体" w:eastAsia="宋体" w:cs="宋体"/>
          <w:u w:val="single"/>
        </w:rPr>
        <w:br w:type="page"/>
      </w:r>
      <w:bookmarkStart w:id="279" w:name="_Toc24824"/>
      <w:r>
        <w:rPr>
          <w:rFonts w:hint="eastAsia" w:ascii="宋体" w:hAnsi="宋体" w:eastAsia="宋体" w:cs="宋体"/>
          <w:bCs/>
          <w:sz w:val="32"/>
          <w:szCs w:val="32"/>
        </w:rPr>
        <w:t>九、投标人承诺书</w:t>
      </w:r>
      <w:bookmarkEnd w:id="279"/>
    </w:p>
    <w:p>
      <w:pPr>
        <w:autoSpaceDE w:val="0"/>
        <w:autoSpaceDN w:val="0"/>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陕西明正招标有限公司：</w:t>
      </w:r>
    </w:p>
    <w:p>
      <w:pPr>
        <w:autoSpaceDE w:val="0"/>
        <w:autoSpaceDN w:val="0"/>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做为参加贵单位组织的</w:t>
      </w:r>
      <w:r>
        <w:rPr>
          <w:rFonts w:hint="eastAsia" w:ascii="宋体" w:hAnsi="宋体" w:eastAsia="宋体" w:cs="宋体"/>
          <w:sz w:val="24"/>
          <w:u w:val="single"/>
        </w:rPr>
        <w:t xml:space="preserve">          （项目名称）      </w:t>
      </w:r>
      <w:r>
        <w:rPr>
          <w:rFonts w:hint="eastAsia" w:ascii="宋体" w:hAnsi="宋体" w:eastAsia="宋体" w:cs="宋体"/>
          <w:sz w:val="24"/>
        </w:rPr>
        <w:t>的投标人，本公司郑重承诺：</w:t>
      </w:r>
    </w:p>
    <w:p>
      <w:pPr>
        <w:autoSpaceDE w:val="0"/>
        <w:autoSpaceDN w:val="0"/>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一、在参加本项目招标之前不存在被依法禁止经营行为、财产被接管或冻结的情况，如有隐瞒实情，愿承担一切责任及后果。</w:t>
      </w:r>
    </w:p>
    <w:p>
      <w:pPr>
        <w:autoSpaceDE w:val="0"/>
        <w:autoSpaceDN w:val="0"/>
        <w:adjustRightInd w:val="0"/>
        <w:spacing w:line="360" w:lineRule="auto"/>
        <w:ind w:firstLine="482" w:firstLineChars="200"/>
        <w:rPr>
          <w:rFonts w:hint="eastAsia" w:ascii="宋体" w:hAnsi="宋体" w:eastAsia="宋体" w:cs="宋体"/>
          <w:sz w:val="24"/>
        </w:rPr>
      </w:pPr>
      <w:r>
        <w:rPr>
          <w:rFonts w:hint="eastAsia" w:ascii="宋体" w:hAnsi="宋体" w:eastAsia="宋体" w:cs="宋体"/>
          <w:b/>
          <w:bCs/>
          <w:sz w:val="24"/>
        </w:rPr>
        <w:t>二、</w:t>
      </w:r>
      <w:r>
        <w:rPr>
          <w:rFonts w:hint="eastAsia" w:ascii="宋体" w:hAnsi="宋体" w:eastAsia="宋体" w:cs="宋体"/>
          <w:sz w:val="24"/>
        </w:rPr>
        <w:t>近三年受到有关行政主管部门的行政处理、不良行为记录为</w:t>
      </w:r>
      <w:r>
        <w:rPr>
          <w:rFonts w:hint="eastAsia" w:ascii="宋体" w:hAnsi="宋体" w:eastAsia="宋体" w:cs="宋体"/>
          <w:sz w:val="24"/>
          <w:u w:val="single"/>
        </w:rPr>
        <w:t xml:space="preserve">    </w:t>
      </w:r>
      <w:r>
        <w:rPr>
          <w:rFonts w:hint="eastAsia" w:ascii="宋体" w:hAnsi="宋体" w:eastAsia="宋体" w:cs="宋体"/>
          <w:sz w:val="24"/>
        </w:rPr>
        <w:t>次（没有填零），如有隐瞒实情，愿承担一切责任及后果。</w:t>
      </w:r>
    </w:p>
    <w:p>
      <w:pPr>
        <w:autoSpaceDE w:val="0"/>
        <w:autoSpaceDN w:val="0"/>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三、参加本次投标提交的所有资质证明文件及业绩证明文件是真实的、有效的，如有隐瞒实情，愿承担一切责任及后果。</w:t>
      </w:r>
    </w:p>
    <w:p>
      <w:pPr>
        <w:autoSpaceDE w:val="0"/>
        <w:autoSpaceDN w:val="0"/>
        <w:adjustRightInd w:val="0"/>
        <w:spacing w:line="360" w:lineRule="auto"/>
        <w:rPr>
          <w:rFonts w:hint="eastAsia" w:ascii="宋体" w:hAnsi="宋体" w:eastAsia="宋体" w:cs="宋体"/>
          <w:sz w:val="24"/>
        </w:rPr>
      </w:pPr>
      <w:r>
        <w:rPr>
          <w:rFonts w:hint="eastAsia" w:ascii="宋体" w:hAnsi="宋体" w:eastAsia="宋体" w:cs="宋体"/>
          <w:b/>
          <w:bCs/>
          <w:sz w:val="24"/>
        </w:rPr>
        <w:t xml:space="preserve"> </w:t>
      </w:r>
    </w:p>
    <w:p>
      <w:pPr>
        <w:pStyle w:val="28"/>
        <w:spacing w:line="400" w:lineRule="exact"/>
        <w:rPr>
          <w:rFonts w:hint="eastAsia" w:ascii="宋体" w:hAnsi="宋体" w:eastAsia="宋体" w:cs="宋体"/>
          <w:sz w:val="24"/>
          <w:szCs w:val="24"/>
        </w:rPr>
      </w:pP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法定代表人（签字）：</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p>
      <w:pPr>
        <w:widowControl/>
        <w:adjustRightInd w:val="0"/>
        <w:snapToGrid w:val="0"/>
        <w:spacing w:line="360" w:lineRule="auto"/>
        <w:jc w:val="center"/>
        <w:rPr>
          <w:rFonts w:hint="eastAsia" w:ascii="宋体" w:hAnsi="宋体" w:eastAsia="宋体" w:cs="宋体"/>
          <w:b/>
          <w:bCs/>
          <w:sz w:val="28"/>
          <w:szCs w:val="20"/>
        </w:rPr>
      </w:pPr>
      <w:r>
        <w:rPr>
          <w:rFonts w:hint="eastAsia" w:ascii="宋体" w:hAnsi="宋体" w:eastAsia="宋体" w:cs="宋体"/>
          <w:bCs/>
        </w:rPr>
        <w:br w:type="page"/>
      </w:r>
      <w:r>
        <w:rPr>
          <w:rFonts w:hint="eastAsia" w:ascii="宋体" w:hAnsi="宋体" w:eastAsia="宋体" w:cs="宋体"/>
          <w:b/>
          <w:sz w:val="32"/>
          <w:szCs w:val="32"/>
        </w:rPr>
        <w:t>投标人企业关系关联承诺书</w:t>
      </w:r>
    </w:p>
    <w:p>
      <w:pPr>
        <w:autoSpaceDE w:val="0"/>
        <w:autoSpaceDN w:val="0"/>
        <w:adjustRightInd w:val="0"/>
        <w:spacing w:line="360" w:lineRule="auto"/>
        <w:rPr>
          <w:rFonts w:hint="eastAsia" w:ascii="宋体" w:hAnsi="宋体" w:eastAsia="宋体" w:cs="宋体"/>
          <w:sz w:val="24"/>
        </w:rPr>
      </w:pPr>
    </w:p>
    <w:p>
      <w:pPr>
        <w:autoSpaceDE w:val="0"/>
        <w:autoSpaceDN w:val="0"/>
        <w:adjustRightInd w:val="0"/>
        <w:snapToGrid w:val="0"/>
        <w:spacing w:line="360" w:lineRule="auto"/>
        <w:rPr>
          <w:rFonts w:hint="eastAsia" w:ascii="宋体" w:hAnsi="宋体" w:eastAsia="宋体" w:cs="宋体"/>
          <w:sz w:val="24"/>
        </w:rPr>
      </w:pPr>
      <w:r>
        <w:rPr>
          <w:rFonts w:hint="eastAsia" w:ascii="宋体" w:hAnsi="宋体" w:eastAsia="宋体" w:cs="宋体"/>
          <w:sz w:val="24"/>
        </w:rPr>
        <w:t>一、投标人在本项目招标中，不存在与其它投标人负责人为同一人，有控股、管理等关联关系承诺。</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1.管理关系说明：</w:t>
      </w:r>
    </w:p>
    <w:p>
      <w:pPr>
        <w:autoSpaceDE w:val="0"/>
        <w:autoSpaceDN w:val="0"/>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我单位管理的具有独立法人的下属单位有：</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我单位的上级管理单位有 </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2.股权关系说明：</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我单位控股的单位有</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我单位被 </w:t>
      </w:r>
      <w:r>
        <w:rPr>
          <w:rFonts w:hint="eastAsia" w:ascii="宋体" w:hAnsi="宋体" w:eastAsia="宋体" w:cs="宋体"/>
          <w:sz w:val="24"/>
          <w:u w:val="single"/>
        </w:rPr>
        <w:t xml:space="preserve">             </w:t>
      </w:r>
      <w:r>
        <w:rPr>
          <w:rFonts w:hint="eastAsia" w:ascii="宋体" w:hAnsi="宋体" w:eastAsia="宋体" w:cs="宋体"/>
          <w:sz w:val="24"/>
        </w:rPr>
        <w:t>单位控股。</w:t>
      </w:r>
    </w:p>
    <w:p>
      <w:pPr>
        <w:autoSpaceDE w:val="0"/>
        <w:autoSpaceDN w:val="0"/>
        <w:adjustRightInd w:val="0"/>
        <w:snapToGrid w:val="0"/>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3.单位负责人：</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utoSpaceDE w:val="0"/>
        <w:autoSpaceDN w:val="0"/>
        <w:adjustRightInd w:val="0"/>
        <w:snapToGrid w:val="0"/>
        <w:spacing w:line="360" w:lineRule="auto"/>
        <w:rPr>
          <w:rFonts w:hint="eastAsia" w:ascii="宋体" w:hAnsi="宋体" w:eastAsia="宋体" w:cs="宋体"/>
          <w:sz w:val="24"/>
        </w:rPr>
      </w:pPr>
      <w:r>
        <w:rPr>
          <w:rFonts w:hint="eastAsia" w:ascii="宋体" w:hAnsi="宋体" w:eastAsia="宋体" w:cs="宋体"/>
          <w:sz w:val="24"/>
        </w:rPr>
        <w:t>二、我单位</w:t>
      </w:r>
      <w:r>
        <w:rPr>
          <w:rFonts w:hint="eastAsia" w:ascii="宋体" w:hAnsi="宋体" w:eastAsia="宋体" w:cs="宋体"/>
          <w:sz w:val="24"/>
          <w:u w:val="single"/>
        </w:rPr>
        <w:t xml:space="preserve">              </w:t>
      </w:r>
      <w:r>
        <w:rPr>
          <w:rFonts w:hint="eastAsia" w:ascii="宋体" w:hAnsi="宋体" w:eastAsia="宋体" w:cs="宋体"/>
          <w:sz w:val="24"/>
        </w:rPr>
        <w:t>（是或否） 为采购项目提供整体设计、规范编制或者项目管理、监理、检测等服务的投标人。</w:t>
      </w:r>
    </w:p>
    <w:p>
      <w:pPr>
        <w:autoSpaceDE w:val="0"/>
        <w:autoSpaceDN w:val="0"/>
        <w:adjustRightInd w:val="0"/>
        <w:snapToGrid w:val="0"/>
        <w:spacing w:line="360" w:lineRule="auto"/>
        <w:rPr>
          <w:rFonts w:hint="eastAsia" w:ascii="宋体" w:hAnsi="宋体" w:eastAsia="宋体" w:cs="宋体"/>
          <w:sz w:val="24"/>
        </w:rPr>
      </w:pPr>
      <w:r>
        <w:rPr>
          <w:rFonts w:hint="eastAsia" w:ascii="宋体" w:hAnsi="宋体" w:eastAsia="宋体" w:cs="宋体"/>
          <w:sz w:val="24"/>
        </w:rPr>
        <w:t>三、其他与本项目有关的利害关系说明：</w:t>
      </w:r>
      <w:r>
        <w:rPr>
          <w:rFonts w:hint="eastAsia" w:ascii="宋体" w:hAnsi="宋体" w:eastAsia="宋体" w:cs="宋体"/>
          <w:sz w:val="24"/>
          <w:u w:val="single"/>
        </w:rPr>
        <w:t xml:space="preserve">       </w:t>
      </w:r>
      <w:r>
        <w:rPr>
          <w:rFonts w:hint="eastAsia" w:ascii="宋体" w:hAnsi="宋体" w:eastAsia="宋体" w:cs="宋体"/>
          <w:sz w:val="24"/>
        </w:rPr>
        <w:t>(没有填无)</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我单位承诺以上说明真实有效，无虚假内容或隐瞒。</w:t>
      </w:r>
    </w:p>
    <w:p>
      <w:pPr>
        <w:autoSpaceDE w:val="0"/>
        <w:autoSpaceDN w:val="0"/>
        <w:adjustRightInd w:val="0"/>
        <w:spacing w:line="360" w:lineRule="auto"/>
        <w:ind w:firstLine="480" w:firstLineChars="200"/>
        <w:rPr>
          <w:rFonts w:hint="eastAsia" w:ascii="宋体" w:hAnsi="宋体" w:eastAsia="宋体" w:cs="宋体"/>
          <w:sz w:val="24"/>
        </w:rPr>
      </w:pPr>
    </w:p>
    <w:p>
      <w:pPr>
        <w:spacing w:line="360" w:lineRule="auto"/>
        <w:ind w:firstLine="3840" w:firstLineChars="1600"/>
        <w:rPr>
          <w:rFonts w:hint="eastAsia" w:ascii="宋体" w:hAnsi="宋体" w:eastAsia="宋体" w:cs="宋体"/>
          <w:sz w:val="24"/>
        </w:rPr>
      </w:pPr>
      <w:r>
        <w:rPr>
          <w:rFonts w:hint="eastAsia" w:ascii="宋体" w:hAnsi="宋体" w:eastAsia="宋体" w:cs="宋体"/>
          <w:sz w:val="24"/>
        </w:rPr>
        <w:t>投标人（公章）：</w:t>
      </w:r>
      <w:r>
        <w:rPr>
          <w:rFonts w:hint="eastAsia" w:ascii="宋体" w:hAnsi="宋体" w:eastAsia="宋体" w:cs="宋体"/>
          <w:sz w:val="24"/>
          <w:u w:val="single"/>
        </w:rPr>
        <w:t xml:space="preserve">                             </w:t>
      </w:r>
    </w:p>
    <w:p>
      <w:pPr>
        <w:spacing w:line="360" w:lineRule="auto"/>
        <w:ind w:firstLine="3840" w:firstLineChars="1600"/>
        <w:rPr>
          <w:rFonts w:hint="eastAsia" w:ascii="宋体" w:hAnsi="宋体" w:eastAsia="宋体" w:cs="宋体"/>
          <w:sz w:val="24"/>
          <w:u w:val="single"/>
        </w:rPr>
      </w:pPr>
      <w:r>
        <w:rPr>
          <w:rFonts w:hint="eastAsia" w:ascii="宋体" w:hAnsi="宋体" w:eastAsia="宋体" w:cs="宋体"/>
          <w:sz w:val="24"/>
        </w:rPr>
        <w:t>法定代表人（签字）：</w:t>
      </w:r>
      <w:r>
        <w:rPr>
          <w:rFonts w:hint="eastAsia" w:ascii="宋体" w:hAnsi="宋体" w:eastAsia="宋体" w:cs="宋体"/>
          <w:sz w:val="24"/>
          <w:u w:val="single"/>
        </w:rPr>
        <w:t xml:space="preserve">                         </w:t>
      </w:r>
    </w:p>
    <w:p>
      <w:pPr>
        <w:autoSpaceDE w:val="0"/>
        <w:autoSpaceDN w:val="0"/>
        <w:adjustRightInd w:val="0"/>
        <w:spacing w:line="360" w:lineRule="auto"/>
        <w:ind w:firstLine="3840" w:firstLineChars="1600"/>
        <w:rPr>
          <w:rFonts w:hint="eastAsia" w:ascii="宋体" w:hAnsi="宋体" w:eastAsia="宋体" w:cs="宋体"/>
          <w:sz w:val="24"/>
          <w:u w:val="single"/>
        </w:rPr>
      </w:pPr>
      <w:r>
        <w:rPr>
          <w:rFonts w:hint="eastAsia" w:ascii="宋体" w:hAnsi="宋体" w:eastAsia="宋体" w:cs="宋体"/>
          <w:sz w:val="24"/>
        </w:rPr>
        <w:t>日    期：</w:t>
      </w:r>
      <w:r>
        <w:rPr>
          <w:rFonts w:hint="eastAsia" w:ascii="宋体" w:hAnsi="宋体" w:eastAsia="宋体" w:cs="宋体"/>
          <w:sz w:val="24"/>
          <w:u w:val="single"/>
        </w:rPr>
        <w:t xml:space="preserve">                                   </w:t>
      </w:r>
    </w:p>
    <w:p>
      <w:pPr>
        <w:rPr>
          <w:rFonts w:hint="eastAsia" w:ascii="宋体" w:hAnsi="宋体" w:eastAsia="宋体" w:cs="宋体"/>
          <w:b/>
          <w:sz w:val="28"/>
        </w:rPr>
      </w:pPr>
      <w:r>
        <w:rPr>
          <w:rFonts w:hint="eastAsia" w:ascii="宋体" w:hAnsi="宋体" w:eastAsia="宋体" w:cs="宋体"/>
          <w:b/>
          <w:sz w:val="28"/>
        </w:rPr>
        <w:br w:type="page"/>
      </w:r>
    </w:p>
    <w:p>
      <w:pPr>
        <w:pStyle w:val="4"/>
        <w:spacing w:before="0" w:after="120" w:afterLines="50" w:line="360" w:lineRule="auto"/>
        <w:jc w:val="center"/>
        <w:rPr>
          <w:rFonts w:hint="eastAsia" w:ascii="宋体" w:hAnsi="宋体" w:eastAsia="宋体" w:cs="宋体"/>
          <w:sz w:val="32"/>
          <w:szCs w:val="32"/>
        </w:rPr>
      </w:pPr>
      <w:bookmarkStart w:id="280" w:name="_Toc22721"/>
      <w:r>
        <w:rPr>
          <w:rFonts w:hint="eastAsia" w:ascii="宋体" w:hAnsi="宋体" w:eastAsia="宋体" w:cs="宋体"/>
          <w:sz w:val="32"/>
          <w:szCs w:val="32"/>
        </w:rPr>
        <w:t>十、拒绝政府采购领域商业贿赂承诺书</w:t>
      </w:r>
      <w:bookmarkEnd w:id="280"/>
    </w:p>
    <w:p>
      <w:pPr>
        <w:pStyle w:val="28"/>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为响应党中央、国务院关于治理政府采购领域商业贿赂行为的号召，我公司在此庄严承诺：</w:t>
      </w:r>
      <w:r>
        <w:rPr>
          <w:rFonts w:hint="eastAsia" w:ascii="宋体" w:hAnsi="宋体" w:eastAsia="宋体" w:cs="宋体"/>
          <w:sz w:val="24"/>
          <w:szCs w:val="24"/>
        </w:rPr>
        <w:br w:type="textWrapping"/>
      </w:r>
      <w:r>
        <w:rPr>
          <w:rFonts w:hint="eastAsia" w:ascii="宋体" w:hAnsi="宋体" w:eastAsia="宋体" w:cs="宋体"/>
          <w:sz w:val="24"/>
          <w:szCs w:val="24"/>
        </w:rPr>
        <w:t xml:space="preserve">    一、在参与政府采购活动中遵纪守法、诚信经营、公平竞标。</w:t>
      </w:r>
      <w:r>
        <w:rPr>
          <w:rFonts w:hint="eastAsia" w:ascii="宋体" w:hAnsi="宋体" w:eastAsia="宋体" w:cs="宋体"/>
          <w:sz w:val="24"/>
          <w:szCs w:val="24"/>
        </w:rPr>
        <w:br w:type="textWrapping"/>
      </w:r>
      <w:r>
        <w:rPr>
          <w:rFonts w:hint="eastAsia" w:ascii="宋体" w:hAnsi="宋体" w:eastAsia="宋体" w:cs="宋体"/>
          <w:sz w:val="24"/>
          <w:szCs w:val="24"/>
        </w:rPr>
        <w:t xml:space="preserve">    二、不向政府采购人、采购代理机构和政府采购评审专家进行任何形式的商业贿赂以谋取交易机会。</w:t>
      </w:r>
      <w:r>
        <w:rPr>
          <w:rFonts w:hint="eastAsia" w:ascii="宋体" w:hAnsi="宋体" w:eastAsia="宋体" w:cs="宋体"/>
          <w:sz w:val="24"/>
          <w:szCs w:val="24"/>
        </w:rPr>
        <w:br w:type="textWrapping"/>
      </w:r>
      <w:r>
        <w:rPr>
          <w:rFonts w:hint="eastAsia" w:ascii="宋体" w:hAnsi="宋体" w:eastAsia="宋体" w:cs="宋体"/>
          <w:sz w:val="24"/>
          <w:szCs w:val="24"/>
        </w:rPr>
        <w:t xml:space="preserve">    三、不向政府采购代理机构和采购人提供虚假资质证明文件或采用虚假应标方式参与政府采购市场竞争并谋取中标、成交。</w:t>
      </w:r>
      <w:r>
        <w:rPr>
          <w:rFonts w:hint="eastAsia" w:ascii="宋体" w:hAnsi="宋体" w:eastAsia="宋体" w:cs="宋体"/>
          <w:sz w:val="24"/>
          <w:szCs w:val="24"/>
        </w:rPr>
        <w:br w:type="textWrapping"/>
      </w:r>
      <w:r>
        <w:rPr>
          <w:rFonts w:hint="eastAsia" w:ascii="宋体" w:hAnsi="宋体" w:eastAsia="宋体" w:cs="宋体"/>
          <w:sz w:val="24"/>
          <w:szCs w:val="24"/>
        </w:rPr>
        <w:t xml:space="preserve">    四、不采取“围标、陪标”等商业欺诈手段获得政府采购订单。</w:t>
      </w:r>
      <w:r>
        <w:rPr>
          <w:rFonts w:hint="eastAsia" w:ascii="宋体" w:hAnsi="宋体" w:eastAsia="宋体" w:cs="宋体"/>
          <w:sz w:val="24"/>
          <w:szCs w:val="24"/>
        </w:rPr>
        <w:br w:type="textWrapping"/>
      </w:r>
      <w:r>
        <w:rPr>
          <w:rFonts w:hint="eastAsia" w:ascii="宋体" w:hAnsi="宋体" w:eastAsia="宋体" w:cs="宋体"/>
          <w:sz w:val="24"/>
          <w:szCs w:val="24"/>
        </w:rPr>
        <w:t xml:space="preserve">    五、不采取不正当手段诋毁、排挤其他投标人。</w:t>
      </w:r>
      <w:r>
        <w:rPr>
          <w:rFonts w:hint="eastAsia" w:ascii="宋体" w:hAnsi="宋体" w:eastAsia="宋体" w:cs="宋体"/>
          <w:sz w:val="24"/>
          <w:szCs w:val="24"/>
        </w:rPr>
        <w:br w:type="textWrapping"/>
      </w:r>
      <w:r>
        <w:rPr>
          <w:rFonts w:hint="eastAsia" w:ascii="宋体" w:hAnsi="宋体" w:eastAsia="宋体" w:cs="宋体"/>
          <w:sz w:val="24"/>
          <w:szCs w:val="24"/>
        </w:rPr>
        <w:t xml:space="preserve">    六、不在提供货物和服务时“偷梁换柱、以次充好”损害采购人的合法权益。</w:t>
      </w:r>
      <w:r>
        <w:rPr>
          <w:rFonts w:hint="eastAsia" w:ascii="宋体" w:hAnsi="宋体" w:eastAsia="宋体" w:cs="宋体"/>
          <w:sz w:val="24"/>
          <w:szCs w:val="24"/>
        </w:rPr>
        <w:br w:type="textWrapping"/>
      </w:r>
      <w:r>
        <w:rPr>
          <w:rFonts w:hint="eastAsia" w:ascii="宋体" w:hAnsi="宋体" w:eastAsia="宋体" w:cs="宋体"/>
          <w:sz w:val="24"/>
          <w:szCs w:val="24"/>
        </w:rPr>
        <w:t xml:space="preserve">    七、不与采购人、采购代理机构、政府采购评审专家或其它投标人恶意串通，进行质疑和投诉，维护政府采购市场秩序。</w:t>
      </w:r>
      <w:r>
        <w:rPr>
          <w:rFonts w:hint="eastAsia" w:ascii="宋体" w:hAnsi="宋体" w:eastAsia="宋体" w:cs="宋体"/>
          <w:sz w:val="24"/>
          <w:szCs w:val="24"/>
        </w:rPr>
        <w:br w:type="textWrapping"/>
      </w:r>
      <w:r>
        <w:rPr>
          <w:rFonts w:hint="eastAsia" w:ascii="宋体" w:hAnsi="宋体" w:eastAsia="宋体" w:cs="宋体"/>
          <w:sz w:val="24"/>
          <w:szCs w:val="24"/>
        </w:rPr>
        <w:t xml:space="preserve">    八、尊重和接受政府采购监督管理部门的监督和政府采购代理机构招标采购要求，承担因违约行为给采购人造成的损失。</w:t>
      </w:r>
      <w:r>
        <w:rPr>
          <w:rFonts w:hint="eastAsia" w:ascii="宋体" w:hAnsi="宋体" w:eastAsia="宋体" w:cs="宋体"/>
          <w:sz w:val="24"/>
          <w:szCs w:val="24"/>
        </w:rPr>
        <w:br w:type="textWrapping"/>
      </w:r>
      <w:r>
        <w:rPr>
          <w:rFonts w:hint="eastAsia" w:ascii="宋体" w:hAnsi="宋体" w:eastAsia="宋体" w:cs="宋体"/>
          <w:sz w:val="24"/>
          <w:szCs w:val="24"/>
        </w:rPr>
        <w:t xml:space="preserve">    九、不发生其他有悖于政府采购公开、公平、公正和诚信原则的行为。</w:t>
      </w: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rPr>
        <w:t>法定代表人（签字）：</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p>
      <w:pPr>
        <w:pStyle w:val="4"/>
        <w:spacing w:before="0" w:after="120" w:afterLines="50" w:line="360" w:lineRule="auto"/>
        <w:jc w:val="center"/>
        <w:rPr>
          <w:rFonts w:hint="eastAsia" w:ascii="宋体" w:hAnsi="宋体" w:eastAsia="宋体" w:cs="宋体"/>
          <w:sz w:val="32"/>
          <w:szCs w:val="32"/>
        </w:rPr>
      </w:pPr>
      <w:r>
        <w:rPr>
          <w:rFonts w:hint="eastAsia" w:ascii="宋体" w:hAnsi="宋体" w:eastAsia="宋体" w:cs="宋体"/>
          <w:u w:val="single"/>
        </w:rPr>
        <w:br w:type="page"/>
      </w:r>
      <w:bookmarkStart w:id="281" w:name="_Toc12733"/>
      <w:r>
        <w:rPr>
          <w:rFonts w:hint="eastAsia" w:ascii="宋体" w:hAnsi="宋体" w:eastAsia="宋体" w:cs="宋体"/>
          <w:sz w:val="32"/>
          <w:szCs w:val="32"/>
        </w:rPr>
        <w:t>十一、落实政府采购政策需提供的相关材料</w:t>
      </w:r>
      <w:bookmarkEnd w:id="281"/>
    </w:p>
    <w:p>
      <w:pPr>
        <w:pStyle w:val="4"/>
        <w:spacing w:before="0" w:after="120" w:afterLines="50" w:line="360" w:lineRule="auto"/>
        <w:jc w:val="center"/>
        <w:rPr>
          <w:rFonts w:hint="eastAsia" w:ascii="宋体" w:hAnsi="宋体" w:eastAsia="宋体" w:cs="宋体"/>
          <w:sz w:val="32"/>
          <w:szCs w:val="32"/>
        </w:rPr>
      </w:pPr>
      <w:bookmarkStart w:id="282" w:name="_Toc20528"/>
      <w:r>
        <w:rPr>
          <w:rFonts w:hint="eastAsia" w:ascii="宋体" w:hAnsi="宋体" w:eastAsia="宋体" w:cs="宋体"/>
          <w:sz w:val="32"/>
          <w:szCs w:val="32"/>
        </w:rPr>
        <w:t>及投标人认为有必要补充说明的事项</w:t>
      </w:r>
      <w:bookmarkEnd w:id="282"/>
    </w:p>
    <w:p>
      <w:pPr>
        <w:pStyle w:val="28"/>
        <w:adjustRightInd w:val="0"/>
        <w:snapToGrid w:val="0"/>
        <w:spacing w:line="360" w:lineRule="auto"/>
        <w:ind w:firstLine="480" w:firstLineChars="200"/>
        <w:rPr>
          <w:rFonts w:hint="eastAsia" w:ascii="宋体" w:hAnsi="宋体" w:eastAsia="宋体" w:cs="宋体"/>
          <w:sz w:val="24"/>
          <w:szCs w:val="24"/>
        </w:rPr>
      </w:pPr>
    </w:p>
    <w:p>
      <w:pPr>
        <w:spacing w:after="240" w:afterLines="100" w:line="360" w:lineRule="auto"/>
        <w:rPr>
          <w:rFonts w:hint="eastAsia" w:ascii="宋体" w:hAnsi="宋体" w:eastAsia="宋体" w:cs="宋体"/>
        </w:rPr>
      </w:pPr>
    </w:p>
    <w:p>
      <w:pPr>
        <w:widowControl/>
        <w:jc w:val="center"/>
        <w:rPr>
          <w:rFonts w:hint="eastAsia" w:ascii="宋体" w:hAnsi="宋体" w:eastAsia="宋体" w:cs="宋体"/>
          <w:b/>
          <w:bCs/>
          <w:sz w:val="28"/>
          <w:szCs w:val="28"/>
        </w:rPr>
      </w:pPr>
      <w:r>
        <w:rPr>
          <w:rFonts w:hint="eastAsia" w:ascii="宋体" w:hAnsi="宋体" w:eastAsia="宋体" w:cs="宋体"/>
          <w:b/>
          <w:bCs/>
          <w:sz w:val="28"/>
          <w:szCs w:val="28"/>
        </w:rPr>
        <w:br w:type="page"/>
      </w:r>
      <w:r>
        <w:rPr>
          <w:rFonts w:hint="eastAsia" w:ascii="宋体" w:hAnsi="宋体" w:eastAsia="宋体" w:cs="宋体"/>
          <w:b/>
          <w:bCs/>
          <w:sz w:val="28"/>
          <w:szCs w:val="28"/>
        </w:rPr>
        <w:t>（以下附件根据实际情况提供，没有则不提供）</w:t>
      </w:r>
    </w:p>
    <w:p>
      <w:pPr>
        <w:spacing w:after="240" w:afterLines="100" w:line="360" w:lineRule="auto"/>
        <w:rPr>
          <w:rFonts w:hint="eastAsia" w:ascii="宋体" w:hAnsi="宋体" w:eastAsia="宋体" w:cs="宋体"/>
          <w:b/>
          <w:bCs/>
          <w:sz w:val="28"/>
          <w:szCs w:val="28"/>
        </w:rPr>
      </w:pPr>
      <w:r>
        <w:rPr>
          <w:rFonts w:hint="eastAsia" w:ascii="宋体" w:hAnsi="宋体" w:eastAsia="宋体" w:cs="宋体"/>
          <w:b/>
          <w:bCs/>
          <w:sz w:val="28"/>
          <w:szCs w:val="28"/>
        </w:rPr>
        <w:t>附件4：</w:t>
      </w:r>
    </w:p>
    <w:p>
      <w:pPr>
        <w:spacing w:after="240" w:afterLines="100" w:line="360" w:lineRule="auto"/>
        <w:jc w:val="center"/>
        <w:rPr>
          <w:rFonts w:hint="eastAsia" w:ascii="宋体" w:hAnsi="宋体" w:eastAsia="宋体" w:cs="宋体"/>
          <w:b/>
          <w:sz w:val="36"/>
          <w:szCs w:val="36"/>
        </w:rPr>
      </w:pPr>
      <w:r>
        <w:rPr>
          <w:rFonts w:hint="eastAsia" w:ascii="宋体" w:hAnsi="宋体" w:eastAsia="宋体" w:cs="宋体"/>
          <w:b/>
          <w:sz w:val="36"/>
          <w:szCs w:val="36"/>
        </w:rPr>
        <w:t>政府采购履约担保函（格式）</w:t>
      </w:r>
    </w:p>
    <w:p>
      <w:pPr>
        <w:rPr>
          <w:rFonts w:hint="eastAsia" w:ascii="宋体" w:hAnsi="宋体" w:eastAsia="宋体" w:cs="宋体"/>
        </w:rPr>
      </w:pPr>
    </w:p>
    <w:p>
      <w:pPr>
        <w:ind w:firstLine="6615" w:firstLineChars="3150"/>
        <w:rPr>
          <w:rFonts w:hint="eastAsia" w:ascii="宋体" w:hAnsi="宋体" w:eastAsia="宋体" w:cs="宋体"/>
        </w:rPr>
      </w:pPr>
      <w:r>
        <w:rPr>
          <w:rFonts w:hint="eastAsia" w:ascii="宋体" w:hAnsi="宋体" w:eastAsia="宋体" w:cs="宋体"/>
        </w:rPr>
        <w:t xml:space="preserve"> 编号：</w:t>
      </w:r>
    </w:p>
    <w:p>
      <w:pPr>
        <w:rPr>
          <w:rFonts w:hint="eastAsia" w:ascii="宋体" w:hAnsi="宋体" w:eastAsia="宋体" w:cs="宋体"/>
        </w:rPr>
      </w:pPr>
    </w:p>
    <w:p>
      <w:pPr>
        <w:spacing w:line="360" w:lineRule="auto"/>
        <w:rPr>
          <w:rFonts w:hint="eastAsia" w:ascii="宋体" w:hAnsi="宋体" w:eastAsia="宋体" w:cs="宋体"/>
          <w:sz w:val="24"/>
        </w:rPr>
      </w:pPr>
      <w:r>
        <w:rPr>
          <w:rFonts w:hint="eastAsia" w:ascii="宋体" w:hAnsi="宋体" w:eastAsia="宋体" w:cs="宋体"/>
          <w:sz w:val="24"/>
        </w:rPr>
        <w:t>（采购人）：</w:t>
      </w:r>
    </w:p>
    <w:p>
      <w:pPr>
        <w:spacing w:line="360" w:lineRule="auto"/>
        <w:rPr>
          <w:rFonts w:hint="eastAsia" w:ascii="宋体" w:hAnsi="宋体" w:eastAsia="宋体" w:cs="宋体"/>
          <w:sz w:val="24"/>
        </w:rPr>
      </w:pP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鉴于你方与（以下简称中标人）于年月日签定编号为   的《政府采购合同》（以下简称主合同），且依据该合同的约定，中标人应在年月日前向你方交纳履约保证金，且可以履约担保函的形式交纳履约保证金。应中标人商的申请，我方以保证的方式向你方提供如下履约保证金担保：</w:t>
      </w:r>
    </w:p>
    <w:p>
      <w:pPr>
        <w:spacing w:line="500" w:lineRule="exact"/>
        <w:ind w:firstLine="482" w:firstLineChars="200"/>
        <w:rPr>
          <w:rFonts w:hint="eastAsia" w:ascii="宋体" w:hAnsi="宋体" w:eastAsia="宋体" w:cs="宋体"/>
          <w:b/>
          <w:sz w:val="24"/>
        </w:rPr>
      </w:pPr>
      <w:r>
        <w:rPr>
          <w:rFonts w:hint="eastAsia" w:ascii="宋体" w:hAnsi="宋体" w:eastAsia="宋体" w:cs="宋体"/>
          <w:b/>
          <w:sz w:val="24"/>
        </w:rPr>
        <w:t>一、保证责任的情形及保证金额</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（一）在中标人出现下列情形之一时，我方承担保证责任：</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1．将中标项目转让给他人，或者在投标文件中未说明，且未经采购招标机构人同意，将中标项目分包给他人的；</w:t>
      </w:r>
    </w:p>
    <w:p>
      <w:pPr>
        <w:spacing w:line="500" w:lineRule="exact"/>
        <w:rPr>
          <w:rFonts w:hint="eastAsia" w:ascii="宋体" w:hAnsi="宋体" w:eastAsia="宋体" w:cs="宋体"/>
          <w:sz w:val="24"/>
        </w:rPr>
      </w:pPr>
      <w:r>
        <w:rPr>
          <w:rFonts w:hint="eastAsia" w:ascii="宋体" w:hAnsi="宋体" w:eastAsia="宋体" w:cs="宋体"/>
          <w:sz w:val="24"/>
        </w:rPr>
        <w:t xml:space="preserve">　　2．主合同约定的应当缴纳履约保证金的情形: </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（1）未按主合同约定的质量、数量和期限供应货物/提供服务/完成工程的；</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（2）。</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（二）我方的保证范围是主合同约定的合同价款总额的%数额为元（大写），币种为。（即主合同履约保证金金额）</w:t>
      </w:r>
    </w:p>
    <w:p>
      <w:pPr>
        <w:spacing w:line="500" w:lineRule="exact"/>
        <w:ind w:firstLine="482" w:firstLineChars="200"/>
        <w:rPr>
          <w:rFonts w:hint="eastAsia" w:ascii="宋体" w:hAnsi="宋体" w:eastAsia="宋体" w:cs="宋体"/>
          <w:b/>
          <w:sz w:val="24"/>
        </w:rPr>
      </w:pPr>
      <w:r>
        <w:rPr>
          <w:rFonts w:hint="eastAsia" w:ascii="宋体" w:hAnsi="宋体" w:eastAsia="宋体" w:cs="宋体"/>
          <w:b/>
          <w:sz w:val="24"/>
        </w:rPr>
        <w:t>二、保证的方式及保证期间</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我方保证的方式为：连带责任保证。</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我方保证的期间为：自本合同生效之日起至中标人按照主合同约定的供货/完工期限届满后日内。</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如果中标人未按主合同约定向贵方供应货物/提供服务/完成工程的，由我方在保证金额内向你方支付上述款项。</w:t>
      </w:r>
    </w:p>
    <w:p>
      <w:pPr>
        <w:spacing w:line="500" w:lineRule="exact"/>
        <w:ind w:firstLine="482" w:firstLineChars="200"/>
        <w:rPr>
          <w:rFonts w:hint="eastAsia" w:ascii="宋体" w:hAnsi="宋体" w:eastAsia="宋体" w:cs="宋体"/>
          <w:b/>
          <w:sz w:val="24"/>
        </w:rPr>
      </w:pPr>
      <w:r>
        <w:rPr>
          <w:rFonts w:hint="eastAsia" w:ascii="宋体" w:hAnsi="宋体" w:eastAsia="宋体" w:cs="宋体"/>
          <w:b/>
          <w:sz w:val="24"/>
        </w:rPr>
        <w:t>三、承担保证责任的程序</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1．你方要求我方承担保证责任的，应在本保函保证期间内向我方发出书面索赔通知。索赔通知应写明要求索赔的金额，支付款项应到达的帐号。并附有证明中标人违约事实的证明材料。</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如果你方与中标人因货物质量问题产生争议，你方还需同时提供部门出具的质量产品白皮书，或经诉讼（仲裁）程序裁决后的裁决书、调解书，本保证人即按照检测结果或裁决书、调解书决定是否承担保证责任。</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2． 我方收到你方的书面索赔通知及相应证明材料，在工作日内进行核定后按照本保函的承诺承担保证责任。</w:t>
      </w:r>
    </w:p>
    <w:p>
      <w:pPr>
        <w:spacing w:line="500" w:lineRule="exact"/>
        <w:ind w:firstLine="482" w:firstLineChars="200"/>
        <w:rPr>
          <w:rFonts w:hint="eastAsia" w:ascii="宋体" w:hAnsi="宋体" w:eastAsia="宋体" w:cs="宋体"/>
          <w:b/>
          <w:sz w:val="24"/>
        </w:rPr>
      </w:pPr>
      <w:r>
        <w:rPr>
          <w:rFonts w:hint="eastAsia" w:ascii="宋体" w:hAnsi="宋体" w:eastAsia="宋体" w:cs="宋体"/>
          <w:b/>
          <w:sz w:val="24"/>
        </w:rPr>
        <w:t>四、保证责任的终止</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1．保证期间届满你方未向我方书面主张保证责任的，自保证期间届满次日起，我方保证责任自动终止。保证期间届满前，主合同约定的货物\工程\服务全部验收合格的，自验收合格日起，我方保证责任自动终止。</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2．我方按照本保函向你方履行了保证责任后，自我方向你方支付款项（支付款项从我方账户划出）之日起，保证责任即终止。</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3．按照法律法规的规定或出现应终止我方保证责任的其它情形的，我方在本保函项下的保证责任亦终止。</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4．你方与中标人修改主合同，加重我方保证责任的，我方对加重部分不承担保证责任，但该等修改事先经我方书面同意的除外；你方与中标人修改主合同履行期限，我方保证期间仍依修改前的履行期限计算，但该等修改事先经我方书面同意的除外。</w:t>
      </w:r>
    </w:p>
    <w:p>
      <w:pPr>
        <w:spacing w:line="500" w:lineRule="exact"/>
        <w:ind w:firstLine="482" w:firstLineChars="200"/>
        <w:rPr>
          <w:rFonts w:hint="eastAsia" w:ascii="宋体" w:hAnsi="宋体" w:eastAsia="宋体" w:cs="宋体"/>
          <w:b/>
          <w:sz w:val="24"/>
        </w:rPr>
      </w:pPr>
      <w:r>
        <w:rPr>
          <w:rFonts w:hint="eastAsia" w:ascii="宋体" w:hAnsi="宋体" w:eastAsia="宋体" w:cs="宋体"/>
          <w:b/>
          <w:sz w:val="24"/>
        </w:rPr>
        <w:t>五、免责条款</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1．因你方违反主合同约定致使中标人不能履行义务的，我方不承担保证责任。</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2．依照法律法规的规定或你方与中标人的另行约定，全部或者部分免除中标人应缴纳的保证金义务的，我方亦免除相应的保证责任。</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3．因不可抗力造成中标人不能履行供货义务的，我方不承担保证责任。</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六、争议的解决</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因本保函发生的纠纷，由你我双方协商解决，协商不成的，通过诉讼程序解决，诉讼管辖地法院为法院。</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七、保函的生效</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本保函自我方加盖公章之日起生效。</w:t>
      </w:r>
    </w:p>
    <w:p>
      <w:pPr>
        <w:spacing w:line="500" w:lineRule="exact"/>
        <w:rPr>
          <w:rFonts w:hint="eastAsia" w:ascii="宋体" w:hAnsi="宋体" w:eastAsia="宋体" w:cs="宋体"/>
          <w:sz w:val="24"/>
        </w:rPr>
      </w:pPr>
    </w:p>
    <w:p>
      <w:pPr>
        <w:spacing w:line="500" w:lineRule="exact"/>
        <w:ind w:firstLine="6000" w:firstLineChars="2500"/>
        <w:rPr>
          <w:rFonts w:hint="eastAsia" w:ascii="宋体" w:hAnsi="宋体" w:eastAsia="宋体" w:cs="宋体"/>
          <w:sz w:val="24"/>
        </w:rPr>
      </w:pPr>
      <w:r>
        <w:rPr>
          <w:rFonts w:hint="eastAsia" w:ascii="宋体" w:hAnsi="宋体" w:eastAsia="宋体" w:cs="宋体"/>
          <w:sz w:val="24"/>
        </w:rPr>
        <w:t>保证人：（公章）</w:t>
      </w:r>
    </w:p>
    <w:p>
      <w:pPr>
        <w:spacing w:line="500" w:lineRule="exact"/>
        <w:rPr>
          <w:rFonts w:hint="eastAsia" w:ascii="宋体" w:hAnsi="宋体" w:eastAsia="宋体" w:cs="宋体"/>
          <w:sz w:val="24"/>
        </w:rPr>
      </w:pPr>
      <w:r>
        <w:rPr>
          <w:rFonts w:hint="eastAsia" w:ascii="宋体" w:hAnsi="宋体" w:eastAsia="宋体" w:cs="宋体"/>
          <w:sz w:val="24"/>
        </w:rPr>
        <w:t xml:space="preserve">                                                     年  月  日</w:t>
      </w:r>
    </w:p>
    <w:p>
      <w:pPr>
        <w:pStyle w:val="28"/>
        <w:spacing w:line="400" w:lineRule="exact"/>
        <w:rPr>
          <w:rFonts w:hint="eastAsia" w:ascii="宋体" w:hAnsi="宋体" w:eastAsia="宋体" w:cs="宋体"/>
          <w:b/>
          <w:sz w:val="28"/>
          <w:szCs w:val="28"/>
        </w:rPr>
      </w:pPr>
      <w:r>
        <w:rPr>
          <w:rFonts w:hint="eastAsia" w:ascii="宋体" w:hAnsi="宋体" w:eastAsia="宋体" w:cs="宋体"/>
          <w:b/>
          <w:bCs/>
          <w:sz w:val="36"/>
          <w:szCs w:val="36"/>
        </w:rPr>
        <w:br w:type="page"/>
      </w:r>
      <w:r>
        <w:rPr>
          <w:rFonts w:hint="eastAsia" w:ascii="宋体" w:hAnsi="宋体" w:eastAsia="宋体" w:cs="宋体"/>
          <w:b/>
          <w:bCs/>
          <w:sz w:val="28"/>
          <w:szCs w:val="28"/>
        </w:rPr>
        <w:t>附件5：</w:t>
      </w:r>
    </w:p>
    <w:p>
      <w:pPr>
        <w:widowControl/>
        <w:shd w:val="clear" w:color="auto" w:fill="FFFFFF"/>
        <w:spacing w:before="120" w:beforeLines="50" w:after="120" w:afterLines="50" w:line="360" w:lineRule="auto"/>
        <w:ind w:firstLine="482"/>
        <w:jc w:val="center"/>
        <w:textAlignment w:val="baseline"/>
        <w:rPr>
          <w:rFonts w:hint="eastAsia" w:ascii="宋体" w:hAnsi="宋体" w:eastAsia="宋体" w:cs="宋体"/>
          <w:b/>
          <w:kern w:val="0"/>
          <w:sz w:val="36"/>
          <w:szCs w:val="36"/>
        </w:rPr>
      </w:pPr>
      <w:r>
        <w:rPr>
          <w:rFonts w:hint="eastAsia" w:ascii="宋体" w:hAnsi="宋体" w:eastAsia="宋体" w:cs="宋体"/>
          <w:b/>
          <w:kern w:val="0"/>
          <w:sz w:val="36"/>
          <w:szCs w:val="36"/>
        </w:rPr>
        <w:t>中小企业声明函</w:t>
      </w:r>
    </w:p>
    <w:p>
      <w:pPr>
        <w:widowControl/>
        <w:shd w:val="clear" w:color="auto" w:fill="FFFFFF"/>
        <w:spacing w:before="120" w:beforeLines="50" w:after="240" w:line="360" w:lineRule="auto"/>
        <w:jc w:val="left"/>
        <w:textAlignment w:val="baseline"/>
        <w:rPr>
          <w:rFonts w:hint="eastAsia" w:ascii="宋体" w:hAnsi="宋体" w:eastAsia="宋体" w:cs="宋体"/>
          <w:kern w:val="0"/>
          <w:sz w:val="24"/>
        </w:rPr>
      </w:pPr>
      <w:r>
        <w:rPr>
          <w:rFonts w:hint="eastAsia" w:ascii="宋体" w:hAnsi="宋体" w:eastAsia="宋体" w:cs="宋体"/>
          <w:b/>
          <w:sz w:val="24"/>
        </w:rPr>
        <w:t>陕西明正招标有限公司：</w:t>
      </w:r>
    </w:p>
    <w:p>
      <w:pPr>
        <w:widowControl/>
        <w:shd w:val="clear" w:color="auto" w:fill="FFFFFF"/>
        <w:spacing w:line="500" w:lineRule="exact"/>
        <w:ind w:firstLine="480"/>
        <w:jc w:val="left"/>
        <w:textAlignment w:val="baseline"/>
        <w:rPr>
          <w:rFonts w:hint="eastAsia" w:ascii="宋体" w:hAnsi="宋体" w:eastAsia="宋体" w:cs="宋体"/>
          <w:kern w:val="0"/>
          <w:sz w:val="24"/>
        </w:rPr>
      </w:pPr>
      <w:r>
        <w:rPr>
          <w:rFonts w:hint="eastAsia" w:ascii="宋体" w:hAnsi="宋体" w:eastAsia="宋体" w:cs="宋体"/>
          <w:kern w:val="0"/>
          <w:sz w:val="24"/>
        </w:rPr>
        <w:t>本公司郑重声明，根据《政府采购促进中小企业发展暂行办法》（财库[2011]181号）的规定，本公司为______（请填写:中型、小型、微型）企业。即，本公司同时满足以下条件：</w:t>
      </w:r>
    </w:p>
    <w:p>
      <w:pPr>
        <w:widowControl/>
        <w:shd w:val="clear" w:color="auto" w:fill="FFFFFF"/>
        <w:spacing w:line="500" w:lineRule="exact"/>
        <w:ind w:firstLine="480"/>
        <w:jc w:val="left"/>
        <w:textAlignment w:val="baseline"/>
        <w:rPr>
          <w:rFonts w:hint="eastAsia" w:ascii="宋体" w:hAnsi="宋体" w:eastAsia="宋体" w:cs="宋体"/>
          <w:kern w:val="0"/>
          <w:sz w:val="24"/>
        </w:rPr>
      </w:pPr>
      <w:r>
        <w:rPr>
          <w:rFonts w:hint="eastAsia" w:ascii="宋体" w:hAnsi="宋体" w:eastAsia="宋体" w:cs="宋体"/>
          <w:kern w:val="0"/>
          <w:sz w:val="24"/>
        </w:rPr>
        <w:t>1.根据《工业和信息化部、国家统计局、国家发展和改革委员会、财政部关于印发中小企业划型标准规定的通知》（工信部联企业[2011]300号）规定的划分标准，本公司为______（请填写:中型、小型、微型）企业。</w:t>
      </w:r>
    </w:p>
    <w:p>
      <w:pPr>
        <w:widowControl/>
        <w:shd w:val="clear" w:color="auto" w:fill="FFFFFF"/>
        <w:spacing w:line="500" w:lineRule="exact"/>
        <w:ind w:firstLine="480"/>
        <w:jc w:val="left"/>
        <w:textAlignment w:val="baseline"/>
        <w:rPr>
          <w:rFonts w:hint="eastAsia" w:ascii="宋体" w:hAnsi="宋体" w:eastAsia="宋体" w:cs="宋体"/>
          <w:kern w:val="0"/>
          <w:sz w:val="24"/>
        </w:rPr>
      </w:pPr>
      <w:r>
        <w:rPr>
          <w:rFonts w:hint="eastAsia" w:ascii="宋体" w:hAnsi="宋体" w:eastAsia="宋体" w:cs="宋体"/>
          <w:kern w:val="0"/>
          <w:sz w:val="24"/>
        </w:rPr>
        <w:t>2.本公司参加______（采购人）的______项目采购活动提供本企业制造的货物，由本企业承担工程、提供服务，或者提供其他______（请填写：中型、小型、微型）企业制造的货物。本条所称货物不包括使用大型企业注册商标的货物。</w:t>
      </w:r>
    </w:p>
    <w:p>
      <w:pPr>
        <w:widowControl/>
        <w:shd w:val="clear" w:color="auto" w:fill="FFFFFF"/>
        <w:spacing w:line="500" w:lineRule="exact"/>
        <w:ind w:firstLine="480"/>
        <w:jc w:val="left"/>
        <w:textAlignment w:val="baseline"/>
        <w:rPr>
          <w:rFonts w:hint="eastAsia" w:ascii="宋体" w:hAnsi="宋体" w:eastAsia="宋体" w:cs="宋体"/>
          <w:kern w:val="0"/>
          <w:sz w:val="24"/>
        </w:rPr>
      </w:pPr>
      <w:r>
        <w:rPr>
          <w:rFonts w:hint="eastAsia" w:ascii="宋体" w:hAnsi="宋体" w:eastAsia="宋体" w:cs="宋体"/>
          <w:kern w:val="0"/>
          <w:sz w:val="24"/>
        </w:rPr>
        <w:t>本公司对上述声明的真实性负责。如有虚假，将依法承担相应责任。</w:t>
      </w:r>
    </w:p>
    <w:p>
      <w:pPr>
        <w:pStyle w:val="2"/>
        <w:spacing w:line="500" w:lineRule="exact"/>
        <w:ind w:firstLine="570"/>
        <w:rPr>
          <w:rFonts w:hint="eastAsia" w:ascii="宋体" w:hAnsi="宋体" w:eastAsia="宋体" w:cs="宋体"/>
          <w:sz w:val="24"/>
          <w:szCs w:val="24"/>
        </w:rPr>
      </w:pPr>
      <w:r>
        <w:rPr>
          <w:rFonts w:hint="eastAsia" w:ascii="宋体" w:hAnsi="宋体" w:eastAsia="宋体" w:cs="宋体"/>
          <w:sz w:val="24"/>
          <w:szCs w:val="24"/>
        </w:rPr>
        <w:t>特此声明！</w:t>
      </w:r>
    </w:p>
    <w:p>
      <w:pPr>
        <w:pStyle w:val="2"/>
        <w:spacing w:line="500" w:lineRule="exact"/>
        <w:ind w:firstLine="570"/>
        <w:rPr>
          <w:rFonts w:hint="eastAsia" w:ascii="宋体" w:hAnsi="宋体" w:eastAsia="宋体" w:cs="宋体"/>
          <w:sz w:val="24"/>
          <w:szCs w:val="24"/>
        </w:rPr>
      </w:pPr>
    </w:p>
    <w:p>
      <w:pPr>
        <w:pStyle w:val="2"/>
        <w:spacing w:line="500" w:lineRule="exact"/>
        <w:ind w:firstLine="570"/>
        <w:rPr>
          <w:rFonts w:hint="eastAsia" w:ascii="宋体" w:hAnsi="宋体" w:eastAsia="宋体" w:cs="宋体"/>
          <w:sz w:val="24"/>
          <w:szCs w:val="24"/>
        </w:rPr>
      </w:pPr>
      <w:r>
        <w:rPr>
          <w:rFonts w:hint="eastAsia" w:ascii="宋体" w:hAnsi="宋体" w:eastAsia="宋体" w:cs="宋体"/>
          <w:sz w:val="24"/>
          <w:szCs w:val="24"/>
        </w:rPr>
        <w:t>声  明  人:(投标人名称、单位公章)</w:t>
      </w:r>
    </w:p>
    <w:p>
      <w:pPr>
        <w:pStyle w:val="2"/>
        <w:spacing w:line="500" w:lineRule="exact"/>
        <w:ind w:firstLine="570"/>
        <w:rPr>
          <w:rFonts w:hint="eastAsia" w:ascii="宋体" w:hAnsi="宋体" w:eastAsia="宋体" w:cs="宋体"/>
          <w:sz w:val="24"/>
          <w:szCs w:val="24"/>
        </w:rPr>
      </w:pPr>
      <w:r>
        <w:rPr>
          <w:rFonts w:hint="eastAsia" w:ascii="宋体" w:hAnsi="宋体" w:eastAsia="宋体" w:cs="宋体"/>
          <w:sz w:val="24"/>
          <w:szCs w:val="24"/>
        </w:rPr>
        <w:t>法定代表人：      （签名或盖章）</w:t>
      </w:r>
    </w:p>
    <w:p>
      <w:pPr>
        <w:pStyle w:val="2"/>
        <w:spacing w:line="500" w:lineRule="exact"/>
        <w:ind w:firstLine="570"/>
        <w:rPr>
          <w:rFonts w:hint="eastAsia" w:ascii="宋体" w:hAnsi="宋体" w:eastAsia="宋体" w:cs="宋体"/>
          <w:sz w:val="24"/>
          <w:szCs w:val="24"/>
        </w:rPr>
      </w:pPr>
      <w:r>
        <w:rPr>
          <w:rFonts w:hint="eastAsia" w:ascii="宋体" w:hAnsi="宋体" w:eastAsia="宋体" w:cs="宋体"/>
          <w:sz w:val="24"/>
          <w:szCs w:val="24"/>
        </w:rPr>
        <w:t>投标日期：</w:t>
      </w:r>
    </w:p>
    <w:p>
      <w:pPr>
        <w:adjustRightInd w:val="0"/>
        <w:snapToGrid w:val="0"/>
        <w:spacing w:line="360" w:lineRule="exact"/>
        <w:rPr>
          <w:rFonts w:hint="eastAsia" w:ascii="宋体" w:hAnsi="宋体" w:eastAsia="宋体" w:cs="宋体"/>
          <w:szCs w:val="21"/>
        </w:rPr>
      </w:pPr>
    </w:p>
    <w:p>
      <w:pPr>
        <w:adjustRightInd w:val="0"/>
        <w:snapToGrid w:val="0"/>
        <w:spacing w:line="360" w:lineRule="exact"/>
        <w:ind w:firstLine="420" w:firstLineChars="200"/>
        <w:rPr>
          <w:rFonts w:hint="eastAsia" w:ascii="宋体" w:hAnsi="宋体" w:eastAsia="宋体" w:cs="宋体"/>
          <w:szCs w:val="21"/>
        </w:rPr>
      </w:pPr>
      <w:r>
        <w:rPr>
          <w:rFonts w:hint="eastAsia" w:ascii="宋体" w:hAnsi="宋体" w:eastAsia="宋体" w:cs="宋体"/>
          <w:szCs w:val="21"/>
        </w:rPr>
        <w:t>说明：</w:t>
      </w:r>
    </w:p>
    <w:p>
      <w:pPr>
        <w:adjustRightInd w:val="0"/>
        <w:snapToGrid w:val="0"/>
        <w:spacing w:line="360" w:lineRule="auto"/>
        <w:ind w:firstLine="444" w:firstLineChars="200"/>
        <w:rPr>
          <w:rFonts w:hint="eastAsia" w:ascii="宋体" w:hAnsi="宋体" w:eastAsia="宋体" w:cs="宋体"/>
          <w:spacing w:val="6"/>
          <w:kern w:val="0"/>
          <w:szCs w:val="21"/>
        </w:rPr>
      </w:pPr>
      <w:r>
        <w:rPr>
          <w:rFonts w:hint="eastAsia" w:ascii="宋体" w:hAnsi="宋体" w:eastAsia="宋体" w:cs="宋体"/>
          <w:spacing w:val="6"/>
          <w:kern w:val="0"/>
          <w:szCs w:val="21"/>
        </w:rPr>
        <w:t>1、填写前请认真阅读《工业和信息化部、国家统计局、国家发展和改革委员会、财政部关于印发中小企业划型标准规定的通知》（工信部联企业[2011]300号）和《财政部工业和信息化部关于印发＜政府采购促进中小企业发展暂行办法＞的通知》(财库[2011]181号)相关规定。</w:t>
      </w:r>
    </w:p>
    <w:p>
      <w:pPr>
        <w:adjustRightInd w:val="0"/>
        <w:snapToGrid w:val="0"/>
        <w:spacing w:line="360" w:lineRule="auto"/>
        <w:ind w:firstLine="444" w:firstLineChars="200"/>
        <w:rPr>
          <w:rFonts w:hint="eastAsia" w:ascii="宋体" w:hAnsi="宋体" w:eastAsia="宋体" w:cs="宋体"/>
          <w:spacing w:val="6"/>
          <w:kern w:val="0"/>
          <w:szCs w:val="21"/>
        </w:rPr>
      </w:pPr>
      <w:r>
        <w:rPr>
          <w:rFonts w:hint="eastAsia" w:ascii="宋体" w:hAnsi="宋体" w:eastAsia="宋体" w:cs="宋体"/>
          <w:spacing w:val="6"/>
          <w:kern w:val="0"/>
          <w:szCs w:val="21"/>
        </w:rPr>
        <w:t>2、投标人为小型或微型企业的，还需有财务审计资质的单位出具的上一年度财务审计报告、从业人员证明。投标人提供其他企业制造的货物时，须提供制造企业的中小企业声明函，评审时由评委会审定。未按上述要求提供、填写的，评审时不予以考虑。</w:t>
      </w:r>
    </w:p>
    <w:p>
      <w:pPr>
        <w:adjustRightInd w:val="0"/>
        <w:snapToGrid w:val="0"/>
        <w:spacing w:line="360" w:lineRule="auto"/>
        <w:ind w:firstLine="444" w:firstLineChars="200"/>
        <w:rPr>
          <w:rFonts w:hint="eastAsia" w:ascii="宋体" w:hAnsi="宋体" w:eastAsia="宋体" w:cs="宋体"/>
          <w:spacing w:val="6"/>
          <w:kern w:val="0"/>
          <w:szCs w:val="21"/>
        </w:rPr>
      </w:pPr>
      <w:r>
        <w:rPr>
          <w:rFonts w:hint="eastAsia" w:ascii="宋体" w:hAnsi="宋体" w:eastAsia="宋体" w:cs="宋体"/>
          <w:spacing w:val="6"/>
          <w:kern w:val="0"/>
          <w:szCs w:val="21"/>
        </w:rPr>
        <w:t>3、未按上述要求提供、填写的，评审时不予以考虑。</w:t>
      </w:r>
    </w:p>
    <w:p>
      <w:pPr>
        <w:adjustRightInd w:val="0"/>
        <w:snapToGrid w:val="0"/>
        <w:spacing w:line="360" w:lineRule="auto"/>
        <w:rPr>
          <w:rFonts w:hint="eastAsia" w:ascii="宋体" w:hAnsi="宋体" w:eastAsia="宋体" w:cs="宋体"/>
          <w:b/>
          <w:sz w:val="28"/>
          <w:szCs w:val="28"/>
        </w:rPr>
      </w:pPr>
      <w:r>
        <w:rPr>
          <w:rFonts w:hint="eastAsia" w:ascii="宋体" w:hAnsi="宋体" w:eastAsia="宋体" w:cs="宋体"/>
          <w:b/>
          <w:sz w:val="28"/>
          <w:szCs w:val="28"/>
        </w:rPr>
        <w:t>附件6：</w:t>
      </w:r>
    </w:p>
    <w:p>
      <w:pPr>
        <w:spacing w:line="588" w:lineRule="exact"/>
        <w:jc w:val="center"/>
        <w:rPr>
          <w:rFonts w:hint="eastAsia" w:ascii="宋体" w:hAnsi="宋体" w:eastAsia="宋体" w:cs="宋体"/>
          <w:b/>
          <w:spacing w:val="6"/>
          <w:sz w:val="36"/>
          <w:szCs w:val="36"/>
        </w:rPr>
      </w:pPr>
    </w:p>
    <w:p>
      <w:pPr>
        <w:spacing w:line="588" w:lineRule="exact"/>
        <w:jc w:val="center"/>
        <w:rPr>
          <w:rFonts w:hint="eastAsia" w:ascii="宋体" w:hAnsi="宋体" w:eastAsia="宋体" w:cs="宋体"/>
          <w:b/>
          <w:spacing w:val="6"/>
          <w:sz w:val="36"/>
          <w:szCs w:val="36"/>
        </w:rPr>
      </w:pPr>
      <w:r>
        <w:rPr>
          <w:rFonts w:hint="eastAsia" w:ascii="宋体" w:hAnsi="宋体" w:eastAsia="宋体" w:cs="宋体"/>
          <w:b/>
          <w:spacing w:val="6"/>
          <w:sz w:val="36"/>
          <w:szCs w:val="36"/>
        </w:rPr>
        <w:t>残疾人福利性单位声明函</w:t>
      </w:r>
    </w:p>
    <w:p>
      <w:pPr>
        <w:spacing w:line="588" w:lineRule="exact"/>
        <w:rPr>
          <w:rFonts w:hint="eastAsia" w:ascii="宋体" w:hAnsi="宋体" w:eastAsia="宋体" w:cs="宋体"/>
          <w:b/>
          <w:spacing w:val="6"/>
          <w:sz w:val="30"/>
          <w:szCs w:val="30"/>
        </w:rPr>
      </w:pPr>
    </w:p>
    <w:p>
      <w:pPr>
        <w:spacing w:line="360" w:lineRule="auto"/>
        <w:ind w:firstLine="504" w:firstLineChars="200"/>
        <w:rPr>
          <w:rFonts w:hint="eastAsia" w:ascii="宋体" w:hAnsi="宋体" w:eastAsia="宋体" w:cs="宋体"/>
          <w:spacing w:val="6"/>
          <w:sz w:val="24"/>
        </w:rPr>
      </w:pPr>
      <w:r>
        <w:rPr>
          <w:rFonts w:hint="eastAsia" w:ascii="宋体" w:hAnsi="宋体" w:eastAsia="宋体" w:cs="宋体"/>
          <w:spacing w:val="6"/>
          <w:sz w:val="24"/>
        </w:rPr>
        <w:t>本单位郑重声明，根据《财政部民政部中国残疾人联合会关于促进残疾人就业政府采购政策的通知》（财库</w:t>
      </w:r>
      <w:r>
        <w:rPr>
          <w:rFonts w:hint="eastAsia" w:ascii="宋体" w:hAnsi="宋体" w:eastAsia="宋体" w:cs="宋体"/>
          <w:sz w:val="24"/>
        </w:rPr>
        <w:t>〔2017〕 141</w:t>
      </w:r>
      <w:r>
        <w:rPr>
          <w:rFonts w:hint="eastAsia" w:ascii="宋体" w:hAnsi="宋体" w:eastAsia="宋体" w:cs="宋体"/>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rPr>
          <w:rFonts w:hint="eastAsia" w:ascii="宋体" w:hAnsi="宋体" w:eastAsia="宋体" w:cs="宋体"/>
          <w:spacing w:val="6"/>
          <w:sz w:val="24"/>
        </w:rPr>
      </w:pPr>
      <w:r>
        <w:rPr>
          <w:rFonts w:hint="eastAsia" w:ascii="宋体" w:hAnsi="宋体" w:eastAsia="宋体" w:cs="宋体"/>
          <w:spacing w:val="6"/>
          <w:sz w:val="24"/>
        </w:rPr>
        <w:t>本单位对上述声明的真实性负责。如有虚假，将依法承担相应责任。</w:t>
      </w:r>
    </w:p>
    <w:p>
      <w:pPr>
        <w:spacing w:line="360" w:lineRule="auto"/>
        <w:ind w:firstLine="504" w:firstLineChars="200"/>
        <w:rPr>
          <w:rFonts w:hint="eastAsia" w:ascii="宋体" w:hAnsi="宋体" w:eastAsia="宋体" w:cs="宋体"/>
          <w:spacing w:val="6"/>
          <w:sz w:val="24"/>
        </w:rPr>
      </w:pPr>
    </w:p>
    <w:p>
      <w:pPr>
        <w:spacing w:line="360" w:lineRule="auto"/>
        <w:ind w:firstLine="504" w:firstLineChars="200"/>
        <w:rPr>
          <w:rFonts w:hint="eastAsia" w:ascii="宋体" w:hAnsi="宋体" w:eastAsia="宋体" w:cs="宋体"/>
          <w:spacing w:val="6"/>
          <w:sz w:val="24"/>
        </w:rPr>
      </w:pPr>
    </w:p>
    <w:p>
      <w:pPr>
        <w:tabs>
          <w:tab w:val="left" w:pos="4860"/>
        </w:tabs>
        <w:spacing w:line="360" w:lineRule="auto"/>
        <w:ind w:right="1560" w:firstLine="504" w:firstLineChars="200"/>
        <w:jc w:val="center"/>
        <w:rPr>
          <w:rFonts w:hint="eastAsia" w:ascii="宋体" w:hAnsi="宋体" w:eastAsia="宋体" w:cs="宋体"/>
          <w:spacing w:val="6"/>
          <w:sz w:val="24"/>
        </w:rPr>
      </w:pPr>
      <w:r>
        <w:rPr>
          <w:rFonts w:hint="eastAsia" w:ascii="宋体" w:hAnsi="宋体" w:eastAsia="宋体" w:cs="宋体"/>
          <w:spacing w:val="6"/>
          <w:sz w:val="24"/>
        </w:rPr>
        <w:t xml:space="preserve">                   单位名称：（盖单位章）：</w:t>
      </w:r>
    </w:p>
    <w:p>
      <w:pPr>
        <w:tabs>
          <w:tab w:val="left" w:pos="4860"/>
        </w:tabs>
        <w:spacing w:line="360" w:lineRule="auto"/>
        <w:ind w:right="1560" w:firstLine="504" w:firstLineChars="200"/>
        <w:jc w:val="center"/>
        <w:rPr>
          <w:rFonts w:hint="eastAsia" w:ascii="宋体" w:hAnsi="宋体" w:eastAsia="宋体" w:cs="宋体"/>
          <w:spacing w:val="6"/>
          <w:sz w:val="24"/>
        </w:rPr>
      </w:pPr>
    </w:p>
    <w:p>
      <w:pPr>
        <w:tabs>
          <w:tab w:val="left" w:pos="4860"/>
        </w:tabs>
        <w:spacing w:line="360" w:lineRule="auto"/>
        <w:ind w:right="1560" w:firstLine="504" w:firstLineChars="200"/>
        <w:jc w:val="center"/>
        <w:rPr>
          <w:rFonts w:hint="eastAsia" w:ascii="宋体" w:hAnsi="宋体" w:eastAsia="宋体" w:cs="宋体"/>
          <w:sz w:val="24"/>
        </w:rPr>
      </w:pPr>
      <w:r>
        <w:rPr>
          <w:rFonts w:hint="eastAsia" w:ascii="宋体" w:hAnsi="宋体" w:eastAsia="宋体" w:cs="宋体"/>
          <w:spacing w:val="6"/>
          <w:sz w:val="24"/>
        </w:rPr>
        <w:t xml:space="preserve">                  日期：    年   月  日</w:t>
      </w:r>
    </w:p>
    <w:p>
      <w:pPr>
        <w:adjustRightInd w:val="0"/>
        <w:snapToGrid w:val="0"/>
        <w:spacing w:line="360" w:lineRule="auto"/>
        <w:rPr>
          <w:rFonts w:hint="eastAsia" w:ascii="宋体" w:hAnsi="宋体" w:eastAsia="宋体" w:cs="宋体"/>
          <w:b/>
          <w:sz w:val="24"/>
        </w:rPr>
      </w:pPr>
    </w:p>
    <w:p>
      <w:pPr>
        <w:adjustRightInd w:val="0"/>
        <w:snapToGrid w:val="0"/>
        <w:spacing w:before="50" w:line="360" w:lineRule="auto"/>
        <w:jc w:val="center"/>
        <w:rPr>
          <w:rFonts w:hint="eastAsia" w:ascii="宋体" w:hAnsi="宋体" w:eastAsia="宋体" w:cs="宋体"/>
          <w:b/>
          <w:sz w:val="36"/>
          <w:szCs w:val="36"/>
        </w:rPr>
      </w:pPr>
    </w:p>
    <w:p>
      <w:pPr>
        <w:adjustRightInd w:val="0"/>
        <w:snapToGrid w:val="0"/>
        <w:spacing w:before="50" w:line="360" w:lineRule="auto"/>
        <w:jc w:val="center"/>
        <w:rPr>
          <w:rFonts w:hint="eastAsia" w:ascii="宋体" w:hAnsi="宋体" w:eastAsia="宋体" w:cs="宋体"/>
          <w:b/>
          <w:sz w:val="36"/>
          <w:szCs w:val="36"/>
        </w:rPr>
      </w:pPr>
    </w:p>
    <w:p>
      <w:pPr>
        <w:adjustRightInd w:val="0"/>
        <w:snapToGrid w:val="0"/>
        <w:spacing w:before="50" w:line="360" w:lineRule="auto"/>
        <w:jc w:val="center"/>
        <w:rPr>
          <w:rFonts w:hint="eastAsia" w:ascii="宋体" w:hAnsi="宋体" w:eastAsia="宋体" w:cs="宋体"/>
          <w:b/>
          <w:sz w:val="36"/>
          <w:szCs w:val="36"/>
        </w:rPr>
      </w:pPr>
    </w:p>
    <w:p>
      <w:pPr>
        <w:adjustRightInd w:val="0"/>
        <w:snapToGrid w:val="0"/>
        <w:spacing w:before="50" w:line="360" w:lineRule="auto"/>
        <w:jc w:val="center"/>
        <w:rPr>
          <w:rFonts w:hint="eastAsia" w:ascii="宋体" w:hAnsi="宋体" w:eastAsia="宋体" w:cs="宋体"/>
          <w:b/>
          <w:sz w:val="36"/>
          <w:szCs w:val="36"/>
        </w:rPr>
      </w:pPr>
    </w:p>
    <w:p>
      <w:pPr>
        <w:adjustRightInd w:val="0"/>
        <w:snapToGrid w:val="0"/>
        <w:spacing w:before="50" w:line="360" w:lineRule="auto"/>
        <w:jc w:val="center"/>
        <w:rPr>
          <w:rFonts w:hint="eastAsia" w:ascii="宋体" w:hAnsi="宋体" w:eastAsia="宋体" w:cs="宋体"/>
          <w:b/>
          <w:sz w:val="36"/>
          <w:szCs w:val="36"/>
        </w:rPr>
      </w:pPr>
    </w:p>
    <w:p>
      <w:pPr>
        <w:adjustRightInd w:val="0"/>
        <w:snapToGrid w:val="0"/>
        <w:spacing w:line="360" w:lineRule="exact"/>
        <w:ind w:firstLine="525" w:firstLineChars="250"/>
        <w:rPr>
          <w:rFonts w:hint="eastAsia" w:ascii="宋体" w:hAnsi="宋体" w:eastAsia="宋体" w:cs="宋体"/>
          <w:szCs w:val="21"/>
        </w:rPr>
      </w:pPr>
      <w:r>
        <w:rPr>
          <w:rFonts w:hint="eastAsia" w:ascii="宋体" w:hAnsi="宋体" w:eastAsia="宋体" w:cs="宋体"/>
          <w:szCs w:val="21"/>
        </w:rPr>
        <w:t>说明：</w:t>
      </w:r>
      <w:r>
        <w:rPr>
          <w:rFonts w:hint="eastAsia" w:ascii="宋体" w:hAnsi="宋体" w:eastAsia="宋体" w:cs="宋体"/>
          <w:bCs/>
          <w:szCs w:val="21"/>
        </w:rPr>
        <w:t>未按上述要求提供、</w:t>
      </w:r>
      <w:r>
        <w:rPr>
          <w:rFonts w:hint="eastAsia" w:ascii="宋体" w:hAnsi="宋体" w:eastAsia="宋体" w:cs="宋体"/>
          <w:szCs w:val="21"/>
        </w:rPr>
        <w:t>填写</w:t>
      </w:r>
      <w:r>
        <w:rPr>
          <w:rFonts w:hint="eastAsia" w:ascii="宋体" w:hAnsi="宋体" w:eastAsia="宋体" w:cs="宋体"/>
          <w:bCs/>
          <w:szCs w:val="21"/>
        </w:rPr>
        <w:t>的，评审时不予以考虑。</w:t>
      </w:r>
    </w:p>
    <w:p>
      <w:pPr>
        <w:pStyle w:val="4"/>
        <w:rPr>
          <w:rFonts w:hint="eastAsia" w:ascii="宋体" w:hAnsi="宋体" w:eastAsia="宋体" w:cs="宋体"/>
        </w:rPr>
      </w:pPr>
    </w:p>
    <w:p>
      <w:pPr>
        <w:rPr>
          <w:rFonts w:hint="eastAsia" w:ascii="宋体" w:hAnsi="宋体" w:eastAsia="宋体" w:cs="宋体"/>
        </w:rPr>
      </w:pPr>
    </w:p>
    <w:p>
      <w:pPr>
        <w:spacing w:line="360" w:lineRule="auto"/>
        <w:jc w:val="left"/>
        <w:rPr>
          <w:rFonts w:hint="eastAsia" w:ascii="宋体" w:hAnsi="宋体" w:eastAsia="宋体" w:cs="宋体"/>
          <w:b/>
          <w:spacing w:val="6"/>
          <w:sz w:val="36"/>
          <w:szCs w:val="36"/>
        </w:rPr>
      </w:pPr>
      <w:r>
        <w:rPr>
          <w:rFonts w:hint="eastAsia" w:ascii="宋体" w:hAnsi="宋体" w:eastAsia="宋体" w:cs="宋体"/>
          <w:b/>
          <w:sz w:val="28"/>
          <w:szCs w:val="28"/>
        </w:rPr>
        <w:t>附件7：</w:t>
      </w:r>
    </w:p>
    <w:p>
      <w:pPr>
        <w:spacing w:line="360" w:lineRule="auto"/>
        <w:ind w:firstLine="480"/>
        <w:jc w:val="center"/>
        <w:rPr>
          <w:rFonts w:hint="eastAsia" w:ascii="宋体" w:hAnsi="宋体" w:eastAsia="宋体" w:cs="宋体"/>
          <w:sz w:val="24"/>
        </w:rPr>
      </w:pPr>
      <w:r>
        <w:rPr>
          <w:rFonts w:hint="eastAsia" w:ascii="宋体" w:hAnsi="宋体" w:eastAsia="宋体" w:cs="宋体"/>
          <w:b/>
          <w:spacing w:val="6"/>
          <w:sz w:val="36"/>
          <w:szCs w:val="36"/>
        </w:rPr>
        <w:t>监狱、戒毒企业声明函</w:t>
      </w:r>
    </w:p>
    <w:p>
      <w:pPr>
        <w:spacing w:line="360" w:lineRule="auto"/>
        <w:ind w:firstLine="480"/>
        <w:rPr>
          <w:rFonts w:hint="eastAsia" w:ascii="宋体" w:hAnsi="宋体" w:eastAsia="宋体" w:cs="宋体"/>
          <w:sz w:val="24"/>
        </w:rPr>
      </w:pPr>
    </w:p>
    <w:p>
      <w:pPr>
        <w:spacing w:line="360" w:lineRule="auto"/>
        <w:rPr>
          <w:rFonts w:hint="eastAsia" w:ascii="宋体" w:hAnsi="宋体" w:eastAsia="宋体" w:cs="宋体"/>
          <w:sz w:val="24"/>
        </w:rPr>
      </w:pPr>
    </w:p>
    <w:p>
      <w:pPr>
        <w:spacing w:line="360" w:lineRule="auto"/>
        <w:ind w:firstLine="480"/>
        <w:rPr>
          <w:rFonts w:hint="eastAsia" w:ascii="宋体" w:hAnsi="宋体" w:eastAsia="宋体" w:cs="宋体"/>
          <w:sz w:val="24"/>
        </w:rPr>
      </w:pPr>
      <w:r>
        <w:rPr>
          <w:rFonts w:hint="eastAsia" w:ascii="宋体" w:hAnsi="宋体" w:eastAsia="宋体" w:cs="宋体"/>
          <w:sz w:val="24"/>
        </w:rPr>
        <w:t>本单位郑重声明，根据《</w:t>
      </w:r>
      <w:r>
        <w:rPr>
          <w:rFonts w:hint="eastAsia" w:ascii="宋体" w:hAnsi="宋体" w:eastAsia="宋体" w:cs="宋体"/>
          <w:spacing w:val="-4"/>
          <w:sz w:val="24"/>
        </w:rPr>
        <w:t>财政部 司法部 关于政府采购支持监狱企业发展有关问题的通知</w:t>
      </w:r>
      <w:r>
        <w:rPr>
          <w:rFonts w:hint="eastAsia" w:ascii="宋体" w:hAnsi="宋体" w:eastAsia="宋体" w:cs="宋体"/>
          <w:sz w:val="24"/>
        </w:rPr>
        <w:t>》（财库〔2014〕 68号）的规定，本单位为符合条件的监狱、戒毒企业，且本单位参加的</w:t>
      </w:r>
      <w:r>
        <w:rPr>
          <w:rFonts w:hint="eastAsia" w:ascii="宋体" w:hAnsi="宋体" w:eastAsia="宋体" w:cs="宋体"/>
          <w:sz w:val="24"/>
          <w:u w:val="single"/>
        </w:rPr>
        <w:t>_     ___</w:t>
      </w:r>
      <w:r>
        <w:rPr>
          <w:rFonts w:hint="eastAsia" w:ascii="宋体" w:hAnsi="宋体" w:eastAsia="宋体" w:cs="宋体"/>
          <w:sz w:val="24"/>
        </w:rPr>
        <w:t>项目采购活动提供本单位制造的货物（由本单位承担工程/提供服务），或者提供其他监狱、戒毒企业制造的货物（不包括使用非监狱、戒毒企业注册商标的货物）。</w:t>
      </w:r>
    </w:p>
    <w:p>
      <w:pPr>
        <w:spacing w:line="360" w:lineRule="auto"/>
        <w:ind w:firstLine="480"/>
        <w:rPr>
          <w:rFonts w:hint="eastAsia" w:ascii="宋体" w:hAnsi="宋体" w:eastAsia="宋体" w:cs="宋体"/>
          <w:sz w:val="24"/>
        </w:rPr>
      </w:pPr>
      <w:r>
        <w:rPr>
          <w:rFonts w:hint="eastAsia" w:ascii="宋体" w:hAnsi="宋体" w:eastAsia="宋体" w:cs="宋体"/>
          <w:sz w:val="24"/>
        </w:rPr>
        <w:t>本单位对上述声明的真实性负责。如有虚假，将依法承担相应责任。</w:t>
      </w:r>
    </w:p>
    <w:p>
      <w:pPr>
        <w:spacing w:line="360" w:lineRule="auto"/>
        <w:ind w:firstLine="480"/>
        <w:rPr>
          <w:rFonts w:hint="eastAsia" w:ascii="宋体" w:hAnsi="宋体" w:eastAsia="宋体" w:cs="宋体"/>
          <w:sz w:val="24"/>
        </w:rPr>
      </w:pPr>
    </w:p>
    <w:p>
      <w:pPr>
        <w:spacing w:line="360" w:lineRule="auto"/>
        <w:ind w:firstLine="480"/>
        <w:rPr>
          <w:rFonts w:hint="eastAsia" w:ascii="宋体" w:hAnsi="宋体" w:eastAsia="宋体" w:cs="宋体"/>
          <w:sz w:val="24"/>
        </w:rPr>
      </w:pPr>
    </w:p>
    <w:p>
      <w:pPr>
        <w:tabs>
          <w:tab w:val="left" w:pos="4860"/>
          <w:tab w:val="left" w:pos="8040"/>
          <w:tab w:val="left" w:pos="8160"/>
        </w:tabs>
        <w:spacing w:line="360" w:lineRule="auto"/>
        <w:ind w:right="862" w:firstLine="480"/>
        <w:jc w:val="center"/>
        <w:rPr>
          <w:rFonts w:hint="eastAsia" w:ascii="宋体" w:hAnsi="宋体" w:eastAsia="宋体" w:cs="宋体"/>
          <w:sz w:val="24"/>
          <w:u w:val="single"/>
        </w:rPr>
      </w:pPr>
      <w:r>
        <w:rPr>
          <w:rFonts w:hint="eastAsia" w:ascii="宋体" w:hAnsi="宋体" w:eastAsia="宋体" w:cs="宋体"/>
          <w:sz w:val="24"/>
        </w:rPr>
        <w:t xml:space="preserve">          单位名称（盖章）：</w:t>
      </w:r>
      <w:r>
        <w:rPr>
          <w:rFonts w:hint="eastAsia" w:ascii="宋体" w:hAnsi="宋体" w:eastAsia="宋体" w:cs="宋体"/>
          <w:sz w:val="24"/>
          <w:u w:val="single"/>
        </w:rPr>
        <w:t xml:space="preserve">                   </w:t>
      </w:r>
    </w:p>
    <w:p>
      <w:pPr>
        <w:tabs>
          <w:tab w:val="left" w:pos="4860"/>
        </w:tabs>
        <w:spacing w:line="360" w:lineRule="auto"/>
        <w:ind w:right="1560" w:firstLine="480"/>
        <w:jc w:val="center"/>
        <w:rPr>
          <w:rFonts w:hint="eastAsia" w:ascii="宋体" w:hAnsi="宋体" w:eastAsia="宋体" w:cs="宋体"/>
          <w:sz w:val="24"/>
        </w:rPr>
      </w:pPr>
      <w:r>
        <w:rPr>
          <w:rFonts w:hint="eastAsia" w:ascii="宋体" w:hAnsi="宋体" w:eastAsia="宋体" w:cs="宋体"/>
          <w:sz w:val="24"/>
        </w:rPr>
        <w:t xml:space="preserve">       </w:t>
      </w:r>
    </w:p>
    <w:p>
      <w:pPr>
        <w:tabs>
          <w:tab w:val="left" w:pos="4860"/>
        </w:tabs>
        <w:spacing w:line="360" w:lineRule="auto"/>
        <w:ind w:right="1560" w:firstLine="480"/>
        <w:jc w:val="center"/>
        <w:rPr>
          <w:rFonts w:hint="eastAsia" w:ascii="宋体" w:hAnsi="宋体" w:eastAsia="宋体" w:cs="宋体"/>
          <w:sz w:val="24"/>
        </w:rPr>
      </w:pPr>
      <w:r>
        <w:rPr>
          <w:rFonts w:hint="eastAsia" w:ascii="宋体" w:hAnsi="宋体" w:eastAsia="宋体" w:cs="宋体"/>
          <w:sz w:val="24"/>
        </w:rPr>
        <w:t xml:space="preserve">                            日  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pPr>
        <w:spacing w:line="360" w:lineRule="auto"/>
        <w:ind w:firstLine="504"/>
        <w:rPr>
          <w:rFonts w:hint="eastAsia" w:ascii="宋体" w:hAnsi="宋体" w:eastAsia="宋体" w:cs="宋体"/>
          <w:b/>
          <w:spacing w:val="6"/>
          <w:sz w:val="24"/>
          <w:shd w:val="pct10" w:color="000000" w:fill="FFFFFF"/>
        </w:rPr>
      </w:pPr>
    </w:p>
    <w:p>
      <w:pPr>
        <w:spacing w:line="360" w:lineRule="auto"/>
        <w:ind w:firstLine="504"/>
        <w:rPr>
          <w:rFonts w:hint="eastAsia" w:ascii="宋体" w:hAnsi="宋体" w:eastAsia="宋体" w:cs="宋体"/>
          <w:b/>
          <w:spacing w:val="6"/>
          <w:sz w:val="24"/>
          <w:shd w:val="pct10" w:color="000000" w:fill="FFFFFF"/>
        </w:rPr>
      </w:pPr>
    </w:p>
    <w:p>
      <w:pPr>
        <w:rPr>
          <w:rFonts w:hint="eastAsia" w:ascii="宋体" w:hAnsi="宋体" w:eastAsia="宋体" w:cs="宋体"/>
        </w:rPr>
        <w:sectPr>
          <w:pgSz w:w="11906" w:h="16838"/>
          <w:pgMar w:top="1418" w:right="1418" w:bottom="1418" w:left="1418" w:header="851" w:footer="992" w:gutter="0"/>
          <w:cols w:space="720" w:num="1"/>
          <w:docGrid w:linePitch="312" w:charSpace="0"/>
        </w:sectPr>
      </w:pPr>
      <w:r>
        <w:rPr>
          <w:rFonts w:hint="eastAsia" w:ascii="宋体" w:hAnsi="宋体" w:eastAsia="宋体" w:cs="宋体"/>
          <w:sz w:val="24"/>
        </w:rPr>
        <w:t>备注：未按上述要求提供、填写的，评审时不予以考虑。投标人提供的《监狱、戒毒企业声明函》必须真实有效，投标人应当提供由省级以上监狱管理局、戒毒管理局(含新疆生产建设兵团)出具的属于监狱企业的证明文件。</w:t>
      </w:r>
    </w:p>
    <w:p>
      <w:pPr>
        <w:spacing w:line="640" w:lineRule="exact"/>
        <w:ind w:firstLine="3092" w:firstLineChars="700"/>
        <w:rPr>
          <w:rFonts w:hint="eastAsia" w:ascii="宋体" w:hAnsi="宋体" w:eastAsia="宋体" w:cs="宋体"/>
          <w:b/>
          <w:sz w:val="44"/>
          <w:szCs w:val="44"/>
        </w:rPr>
      </w:pPr>
    </w:p>
    <w:p>
      <w:pPr>
        <w:spacing w:line="640" w:lineRule="exact"/>
        <w:ind w:firstLine="3092" w:firstLineChars="700"/>
        <w:rPr>
          <w:rFonts w:hint="eastAsia" w:ascii="宋体" w:hAnsi="宋体" w:eastAsia="宋体" w:cs="宋体"/>
          <w:b/>
          <w:sz w:val="44"/>
          <w:szCs w:val="44"/>
        </w:rPr>
      </w:pPr>
    </w:p>
    <w:p>
      <w:pPr>
        <w:spacing w:line="640" w:lineRule="exact"/>
        <w:ind w:firstLine="3092" w:firstLineChars="700"/>
        <w:rPr>
          <w:rFonts w:hint="eastAsia" w:ascii="宋体" w:hAnsi="宋体" w:eastAsia="宋体" w:cs="宋体"/>
          <w:b/>
          <w:sz w:val="44"/>
          <w:szCs w:val="44"/>
        </w:rPr>
      </w:pPr>
    </w:p>
    <w:p>
      <w:pPr>
        <w:spacing w:line="640" w:lineRule="exact"/>
        <w:rPr>
          <w:rFonts w:hint="eastAsia" w:ascii="宋体" w:hAnsi="宋体" w:eastAsia="宋体" w:cs="宋体"/>
          <w:b/>
          <w:sz w:val="44"/>
          <w:szCs w:val="44"/>
        </w:rPr>
      </w:pPr>
    </w:p>
    <w:p>
      <w:pPr>
        <w:spacing w:line="640" w:lineRule="exact"/>
        <w:ind w:firstLine="3092" w:firstLineChars="700"/>
        <w:rPr>
          <w:rFonts w:hint="eastAsia" w:ascii="宋体" w:hAnsi="宋体" w:eastAsia="宋体" w:cs="宋体"/>
          <w:b/>
          <w:sz w:val="44"/>
          <w:szCs w:val="44"/>
        </w:rPr>
      </w:pPr>
      <w:r>
        <w:rPr>
          <w:rFonts w:hint="eastAsia" w:ascii="宋体" w:hAnsi="宋体" w:eastAsia="宋体" w:cs="宋体"/>
          <w:b/>
          <w:sz w:val="44"/>
          <w:szCs w:val="44"/>
        </w:rPr>
        <w:t>本页以下无内容</w:t>
      </w:r>
    </w:p>
    <w:p>
      <w:pPr>
        <w:spacing w:line="640" w:lineRule="exact"/>
        <w:rPr>
          <w:rFonts w:hint="eastAsia" w:ascii="宋体" w:hAnsi="宋体" w:eastAsia="宋体" w:cs="宋体"/>
          <w:b/>
          <w:sz w:val="44"/>
          <w:szCs w:val="44"/>
        </w:rPr>
      </w:pPr>
    </w:p>
    <w:p>
      <w:pPr>
        <w:pBdr>
          <w:bottom w:val="single" w:color="auto" w:sz="6" w:space="12"/>
        </w:pBdr>
        <w:spacing w:line="640" w:lineRule="exact"/>
        <w:rPr>
          <w:rFonts w:hint="eastAsia" w:ascii="宋体" w:hAnsi="宋体" w:eastAsia="宋体" w:cs="宋体"/>
          <w:b/>
          <w:sz w:val="44"/>
          <w:szCs w:val="44"/>
        </w:rPr>
      </w:pPr>
    </w:p>
    <w:p>
      <w:pPr>
        <w:pBdr>
          <w:bottom w:val="single" w:color="auto" w:sz="6" w:space="12"/>
        </w:pBdr>
        <w:spacing w:line="640" w:lineRule="exact"/>
        <w:rPr>
          <w:rFonts w:hint="eastAsia" w:ascii="宋体" w:hAnsi="宋体" w:eastAsia="宋体" w:cs="宋体"/>
          <w:b/>
          <w:sz w:val="44"/>
          <w:szCs w:val="44"/>
        </w:rPr>
      </w:pPr>
    </w:p>
    <w:p>
      <w:pPr>
        <w:pBdr>
          <w:bottom w:val="single" w:color="auto" w:sz="6" w:space="12"/>
        </w:pBdr>
        <w:spacing w:line="640" w:lineRule="exact"/>
        <w:rPr>
          <w:rFonts w:hint="eastAsia" w:ascii="宋体" w:hAnsi="宋体" w:eastAsia="宋体" w:cs="宋体"/>
          <w:b/>
          <w:sz w:val="44"/>
          <w:szCs w:val="44"/>
        </w:rPr>
      </w:pPr>
    </w:p>
    <w:p>
      <w:pPr>
        <w:pBdr>
          <w:bottom w:val="single" w:color="auto" w:sz="6" w:space="12"/>
        </w:pBdr>
        <w:tabs>
          <w:tab w:val="left" w:pos="3827"/>
        </w:tabs>
        <w:spacing w:line="640" w:lineRule="exact"/>
        <w:rPr>
          <w:rFonts w:hint="eastAsia" w:ascii="宋体" w:hAnsi="宋体" w:eastAsia="宋体" w:cs="宋体"/>
          <w:b/>
          <w:sz w:val="44"/>
          <w:szCs w:val="44"/>
        </w:rPr>
      </w:pPr>
      <w:r>
        <w:rPr>
          <w:rFonts w:hint="eastAsia" w:ascii="宋体" w:hAnsi="宋体" w:eastAsia="宋体" w:cs="宋体"/>
          <w:b/>
          <w:sz w:val="44"/>
          <w:szCs w:val="44"/>
        </w:rPr>
        <w:tab/>
      </w:r>
    </w:p>
    <w:p>
      <w:pPr>
        <w:pBdr>
          <w:bottom w:val="single" w:color="auto" w:sz="6" w:space="12"/>
        </w:pBdr>
        <w:spacing w:line="640" w:lineRule="exact"/>
        <w:rPr>
          <w:rFonts w:hint="eastAsia" w:ascii="宋体" w:hAnsi="宋体" w:eastAsia="宋体" w:cs="宋体"/>
          <w:b/>
          <w:sz w:val="44"/>
          <w:szCs w:val="44"/>
        </w:rPr>
      </w:pPr>
    </w:p>
    <w:p>
      <w:pPr>
        <w:pStyle w:val="16"/>
        <w:rPr>
          <w:rFonts w:hint="eastAsia" w:ascii="宋体" w:hAnsi="宋体" w:eastAsia="宋体" w:cs="宋体"/>
        </w:rPr>
      </w:pPr>
    </w:p>
    <w:p>
      <w:pPr>
        <w:pStyle w:val="28"/>
        <w:spacing w:line="340" w:lineRule="exact"/>
        <w:rPr>
          <w:rFonts w:hint="eastAsia" w:ascii="宋体" w:hAnsi="宋体" w:eastAsia="宋体" w:cs="宋体"/>
        </w:rPr>
      </w:pPr>
    </w:p>
    <w:p>
      <w:pPr>
        <w:pStyle w:val="28"/>
        <w:spacing w:line="400" w:lineRule="exact"/>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r>
        <w:rPr>
          <w:rFonts w:hint="eastAsia" w:ascii="宋体" w:hAnsi="宋体" w:eastAsia="宋体" w:cs="宋体"/>
        </w:rPr>
        <w:t xml:space="preserve"> </w:t>
      </w:r>
    </w:p>
    <w:p>
      <w:pPr>
        <w:pStyle w:val="2"/>
        <w:rPr>
          <w:rFonts w:hint="eastAsia" w:ascii="宋体" w:hAnsi="宋体" w:eastAsia="宋体" w:cs="宋体"/>
        </w:rPr>
      </w:pPr>
    </w:p>
    <w:p>
      <w:pPr>
        <w:rPr>
          <w:rFonts w:hint="eastAsia" w:ascii="宋体" w:hAnsi="宋体" w:eastAsia="宋体" w:cs="宋体"/>
        </w:rPr>
      </w:pPr>
      <w:r>
        <w:rPr>
          <w:rFonts w:hint="eastAsia" w:ascii="宋体" w:hAnsi="宋体" w:eastAsia="宋体" w:cs="宋体"/>
        </w:rPr>
        <w:t xml:space="preserve"> </w:t>
      </w:r>
    </w:p>
    <w:p/>
    <w:p>
      <w:pPr>
        <w:pStyle w:val="29"/>
      </w:pPr>
    </w:p>
    <w:p>
      <w:pPr>
        <w:pStyle w:val="29"/>
      </w:pPr>
    </w:p>
    <w:p>
      <w:pPr>
        <w:pStyle w:val="29"/>
      </w:pPr>
    </w:p>
    <w:p>
      <w:pPr>
        <w:pStyle w:val="29"/>
      </w:pPr>
    </w:p>
    <w:p>
      <w:pPr>
        <w:tabs>
          <w:tab w:val="left" w:pos="5670"/>
        </w:tabs>
        <w:autoSpaceDE w:val="0"/>
        <w:autoSpaceDN w:val="0"/>
        <w:adjustRightInd w:val="0"/>
        <w:spacing w:line="360" w:lineRule="auto"/>
        <w:jc w:val="right"/>
        <w:rPr>
          <w:rFonts w:hint="eastAsia" w:ascii="宋体" w:hAnsi="宋体" w:eastAsia="宋体" w:cs="宋体"/>
          <w:b/>
          <w:bCs/>
          <w:sz w:val="32"/>
          <w:szCs w:val="32"/>
          <w:bdr w:val="single" w:color="auto" w:sz="4" w:space="0"/>
          <w:lang w:val="zh-CN"/>
        </w:rPr>
      </w:pPr>
      <w:bookmarkStart w:id="317" w:name="_GoBack"/>
      <w:r>
        <w:rPr>
          <w:rFonts w:hint="eastAsia" w:ascii="宋体" w:hAnsi="宋体" w:eastAsia="宋体" w:cs="宋体"/>
          <w:b/>
          <w:bCs/>
          <w:sz w:val="32"/>
          <w:szCs w:val="32"/>
        </w:rPr>
        <w:drawing>
          <wp:anchor distT="0" distB="0" distL="114300" distR="114300" simplePos="0" relativeHeight="251660288" behindDoc="0" locked="0" layoutInCell="1" allowOverlap="1">
            <wp:simplePos x="0" y="0"/>
            <wp:positionH relativeFrom="column">
              <wp:posOffset>-90170</wp:posOffset>
            </wp:positionH>
            <wp:positionV relativeFrom="paragraph">
              <wp:posOffset>215265</wp:posOffset>
            </wp:positionV>
            <wp:extent cx="2760980" cy="551180"/>
            <wp:effectExtent l="0" t="0" r="1270" b="1270"/>
            <wp:wrapNone/>
            <wp:docPr id="11" name="图片 1" descr="图形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图形2"/>
                    <pic:cNvPicPr>
                      <a:picLocks noChangeAspect="1"/>
                    </pic:cNvPicPr>
                  </pic:nvPicPr>
                  <pic:blipFill>
                    <a:blip r:embed="rId26"/>
                    <a:stretch>
                      <a:fillRect/>
                    </a:stretch>
                  </pic:blipFill>
                  <pic:spPr>
                    <a:xfrm>
                      <a:off x="0" y="0"/>
                      <a:ext cx="2760980" cy="551180"/>
                    </a:xfrm>
                    <a:prstGeom prst="rect">
                      <a:avLst/>
                    </a:prstGeom>
                    <a:noFill/>
                    <a:ln>
                      <a:noFill/>
                    </a:ln>
                  </pic:spPr>
                </pic:pic>
              </a:graphicData>
            </a:graphic>
          </wp:anchor>
        </w:drawing>
      </w:r>
      <w:bookmarkEnd w:id="317"/>
    </w:p>
    <w:p>
      <w:pPr>
        <w:tabs>
          <w:tab w:val="left" w:pos="5670"/>
        </w:tabs>
        <w:autoSpaceDE w:val="0"/>
        <w:autoSpaceDN w:val="0"/>
        <w:adjustRightInd w:val="0"/>
        <w:spacing w:line="360" w:lineRule="auto"/>
        <w:jc w:val="right"/>
        <w:rPr>
          <w:rFonts w:hint="eastAsia" w:ascii="宋体" w:hAnsi="宋体" w:eastAsia="宋体" w:cs="宋体"/>
          <w:b/>
          <w:bCs/>
          <w:sz w:val="32"/>
          <w:szCs w:val="32"/>
          <w:lang w:val="zh-CN"/>
        </w:rPr>
      </w:pPr>
      <w:r>
        <w:rPr>
          <w:rFonts w:hint="eastAsia" w:ascii="宋体" w:hAnsi="宋体" w:eastAsia="宋体" w:cs="宋体"/>
          <w:b/>
          <w:bCs/>
          <w:sz w:val="32"/>
          <w:szCs w:val="32"/>
          <w:bdr w:val="single" w:color="auto" w:sz="4" w:space="0"/>
          <w:lang w:val="zh-CN"/>
        </w:rPr>
        <w:t>政府采购项目</w:t>
      </w:r>
    </w:p>
    <w:p>
      <w:pPr>
        <w:tabs>
          <w:tab w:val="left" w:pos="5670"/>
        </w:tabs>
        <w:autoSpaceDE w:val="0"/>
        <w:autoSpaceDN w:val="0"/>
        <w:adjustRightInd w:val="0"/>
        <w:spacing w:line="360" w:lineRule="auto"/>
        <w:ind w:firstLine="300"/>
        <w:rPr>
          <w:rFonts w:hint="eastAsia" w:ascii="宋体" w:hAnsi="宋体" w:eastAsia="宋体" w:cs="宋体"/>
          <w:b/>
          <w:bCs/>
          <w:sz w:val="32"/>
          <w:szCs w:val="32"/>
          <w:lang w:val="zh-CN"/>
        </w:rPr>
      </w:pPr>
    </w:p>
    <w:p>
      <w:pPr>
        <w:pStyle w:val="18"/>
        <w:rPr>
          <w:rFonts w:hint="eastAsia" w:ascii="宋体" w:hAnsi="宋体" w:eastAsia="宋体" w:cs="宋体"/>
          <w:b/>
          <w:bCs/>
          <w:sz w:val="32"/>
          <w:szCs w:val="32"/>
          <w:lang w:val="zh-CN"/>
        </w:rPr>
      </w:pPr>
    </w:p>
    <w:p>
      <w:pPr>
        <w:pStyle w:val="18"/>
        <w:rPr>
          <w:rFonts w:hint="eastAsia" w:ascii="宋体" w:hAnsi="宋体" w:eastAsia="宋体" w:cs="宋体"/>
          <w:b/>
          <w:bCs/>
          <w:sz w:val="32"/>
          <w:szCs w:val="32"/>
          <w:lang w:val="zh-CN"/>
        </w:rPr>
      </w:pPr>
    </w:p>
    <w:p>
      <w:pPr>
        <w:tabs>
          <w:tab w:val="left" w:pos="5670"/>
          <w:tab w:val="left" w:pos="6663"/>
        </w:tabs>
        <w:autoSpaceDE w:val="0"/>
        <w:autoSpaceDN w:val="0"/>
        <w:adjustRightInd w:val="0"/>
        <w:snapToGrid w:val="0"/>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西安市灞桥区教育局2020年智慧校园建设项目</w:t>
      </w:r>
    </w:p>
    <w:p>
      <w:pPr>
        <w:tabs>
          <w:tab w:val="left" w:pos="5670"/>
          <w:tab w:val="left" w:pos="6663"/>
        </w:tabs>
        <w:autoSpaceDE w:val="0"/>
        <w:autoSpaceDN w:val="0"/>
        <w:adjustRightInd w:val="0"/>
        <w:snapToGrid w:val="0"/>
        <w:spacing w:line="360" w:lineRule="auto"/>
        <w:jc w:val="center"/>
        <w:rPr>
          <w:rFonts w:hint="eastAsia" w:ascii="宋体" w:hAnsi="宋体" w:eastAsia="宋体" w:cs="宋体"/>
          <w:b/>
          <w:sz w:val="36"/>
          <w:szCs w:val="36"/>
        </w:rPr>
      </w:pPr>
      <w:r>
        <w:rPr>
          <w:rFonts w:hint="eastAsia" w:ascii="宋体" w:hAnsi="宋体" w:eastAsia="宋体" w:cs="宋体"/>
          <w:b/>
          <w:sz w:val="36"/>
          <w:szCs w:val="36"/>
        </w:rPr>
        <w:t>（项目编号：MZ2020-1164）</w:t>
      </w:r>
    </w:p>
    <w:p>
      <w:pPr>
        <w:pStyle w:val="16"/>
        <w:spacing w:line="360" w:lineRule="auto"/>
        <w:jc w:val="center"/>
        <w:rPr>
          <w:rFonts w:hint="eastAsia" w:ascii="宋体" w:hAnsi="宋体" w:eastAsia="宋体" w:cs="宋体"/>
          <w:b/>
          <w:sz w:val="44"/>
          <w:szCs w:val="44"/>
        </w:rPr>
      </w:pPr>
      <w:r>
        <w:rPr>
          <w:rFonts w:hint="eastAsia" w:ascii="宋体" w:hAnsi="宋体" w:eastAsia="宋体" w:cs="宋体"/>
          <w:b/>
          <w:sz w:val="36"/>
          <w:szCs w:val="36"/>
        </w:rPr>
        <w:t>（第3包）</w:t>
      </w:r>
    </w:p>
    <w:p>
      <w:pPr>
        <w:spacing w:line="360" w:lineRule="auto"/>
        <w:jc w:val="center"/>
        <w:rPr>
          <w:rFonts w:hint="eastAsia" w:ascii="宋体" w:hAnsi="宋体" w:eastAsia="宋体" w:cs="宋体"/>
          <w:b/>
          <w:kern w:val="0"/>
          <w:sz w:val="44"/>
          <w:szCs w:val="44"/>
        </w:rPr>
      </w:pP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公</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开</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招</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标</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文</w:t>
      </w:r>
    </w:p>
    <w:p>
      <w:pPr>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件</w:t>
      </w:r>
    </w:p>
    <w:p>
      <w:pPr>
        <w:pStyle w:val="7"/>
        <w:rPr>
          <w:rFonts w:hint="eastAsia" w:ascii="宋体" w:hAnsi="宋体" w:eastAsia="宋体" w:cs="宋体"/>
          <w:b/>
        </w:rPr>
      </w:pPr>
    </w:p>
    <w:p>
      <w:pPr>
        <w:pStyle w:val="7"/>
        <w:rPr>
          <w:rFonts w:hint="eastAsia" w:ascii="宋体" w:hAnsi="宋体" w:eastAsia="宋体" w:cs="宋体"/>
          <w:b/>
          <w:lang w:val="zh-CN"/>
        </w:rPr>
      </w:pPr>
    </w:p>
    <w:p>
      <w:pPr>
        <w:pStyle w:val="11"/>
        <w:rPr>
          <w:rFonts w:hint="eastAsia" w:ascii="宋体" w:hAnsi="宋体" w:eastAsia="宋体" w:cs="宋体"/>
          <w:b/>
          <w:lang w:val="zh-CN"/>
        </w:rPr>
      </w:pPr>
    </w:p>
    <w:p>
      <w:pPr>
        <w:autoSpaceDE w:val="0"/>
        <w:autoSpaceDN w:val="0"/>
        <w:adjustRightInd w:val="0"/>
        <w:snapToGrid w:val="0"/>
        <w:spacing w:line="360" w:lineRule="auto"/>
        <w:jc w:val="center"/>
        <w:rPr>
          <w:rFonts w:hint="eastAsia" w:ascii="宋体" w:hAnsi="宋体" w:eastAsia="宋体" w:cs="宋体"/>
          <w:b/>
          <w:sz w:val="32"/>
          <w:szCs w:val="32"/>
          <w:lang w:val="zh-CN"/>
        </w:rPr>
      </w:pPr>
      <w:r>
        <w:rPr>
          <w:rFonts w:hint="eastAsia" w:ascii="宋体" w:hAnsi="宋体" w:eastAsia="宋体" w:cs="宋体"/>
          <w:b/>
          <w:sz w:val="32"/>
          <w:szCs w:val="32"/>
          <w:lang w:val="zh-CN"/>
        </w:rPr>
        <w:t>陕西明正招标有限公司</w:t>
      </w:r>
    </w:p>
    <w:p>
      <w:pPr>
        <w:autoSpaceDE w:val="0"/>
        <w:autoSpaceDN w:val="0"/>
        <w:adjustRightInd w:val="0"/>
        <w:snapToGrid w:val="0"/>
        <w:spacing w:line="360" w:lineRule="auto"/>
        <w:jc w:val="center"/>
        <w:rPr>
          <w:rFonts w:hint="eastAsia" w:ascii="宋体" w:hAnsi="宋体" w:eastAsia="宋体" w:cs="宋体"/>
          <w:b/>
          <w:sz w:val="32"/>
          <w:szCs w:val="32"/>
          <w:lang w:val="zh-CN"/>
        </w:rPr>
      </w:pPr>
      <w:r>
        <w:rPr>
          <w:rFonts w:hint="eastAsia" w:ascii="宋体" w:hAnsi="宋体" w:eastAsia="宋体" w:cs="宋体"/>
          <w:b/>
          <w:sz w:val="32"/>
          <w:szCs w:val="32"/>
          <w:lang w:val="zh-CN"/>
        </w:rPr>
        <w:t>二零二零年</w:t>
      </w:r>
      <w:r>
        <w:rPr>
          <w:rFonts w:hint="eastAsia" w:ascii="宋体" w:hAnsi="宋体" w:eastAsia="宋体" w:cs="宋体"/>
          <w:b/>
          <w:sz w:val="32"/>
          <w:szCs w:val="32"/>
        </w:rPr>
        <w:t>九</w:t>
      </w:r>
      <w:r>
        <w:rPr>
          <w:rFonts w:hint="eastAsia" w:ascii="宋体" w:hAnsi="宋体" w:eastAsia="宋体" w:cs="宋体"/>
          <w:b/>
          <w:sz w:val="32"/>
          <w:szCs w:val="32"/>
          <w:lang w:val="zh-CN"/>
        </w:rPr>
        <w:t>月</w:t>
      </w:r>
    </w:p>
    <w:p>
      <w:pPr>
        <w:spacing w:line="360" w:lineRule="auto"/>
        <w:rPr>
          <w:rFonts w:hint="eastAsia" w:ascii="宋体" w:hAnsi="宋体" w:eastAsia="宋体" w:cs="宋体"/>
          <w:b/>
          <w:bCs/>
          <w:sz w:val="44"/>
          <w:szCs w:val="44"/>
          <w:lang w:val="zh-CN"/>
        </w:rPr>
      </w:pPr>
    </w:p>
    <w:p>
      <w:pPr>
        <w:spacing w:line="360" w:lineRule="auto"/>
        <w:rPr>
          <w:rFonts w:hint="eastAsia" w:ascii="宋体" w:hAnsi="宋体" w:eastAsia="宋体" w:cs="宋体"/>
          <w:b/>
          <w:bCs/>
          <w:sz w:val="44"/>
          <w:szCs w:val="44"/>
          <w:lang w:val="zh-CN"/>
        </w:rPr>
        <w:sectPr>
          <w:headerReference r:id="rId18" w:type="first"/>
          <w:headerReference r:id="rId17" w:type="default"/>
          <w:footerReference r:id="rId19" w:type="default"/>
          <w:pgSz w:w="11906" w:h="16838"/>
          <w:pgMar w:top="1418" w:right="1418" w:bottom="1418" w:left="1218" w:header="851" w:footer="992" w:gutter="0"/>
          <w:cols w:space="720" w:num="1"/>
          <w:titlePg/>
          <w:docGrid w:linePitch="312" w:charSpace="0"/>
        </w:sectPr>
      </w:pPr>
    </w:p>
    <w:p>
      <w:pPr>
        <w:spacing w:line="360" w:lineRule="auto"/>
        <w:ind w:firstLine="203" w:firstLineChars="46"/>
        <w:jc w:val="center"/>
        <w:rPr>
          <w:rFonts w:hint="eastAsia" w:ascii="宋体" w:hAnsi="宋体" w:eastAsia="宋体" w:cs="宋体"/>
          <w:b/>
          <w:bCs/>
          <w:sz w:val="44"/>
          <w:szCs w:val="44"/>
          <w:lang w:val="zh-CN"/>
        </w:rPr>
      </w:pPr>
      <w:r>
        <w:rPr>
          <w:rFonts w:hint="eastAsia" w:ascii="宋体" w:hAnsi="宋体" w:eastAsia="宋体" w:cs="宋体"/>
          <w:b/>
          <w:bCs/>
          <w:sz w:val="44"/>
          <w:szCs w:val="44"/>
          <w:lang w:val="zh-CN"/>
        </w:rPr>
        <w:t>温馨提示</w:t>
      </w:r>
    </w:p>
    <w:p>
      <w:pPr>
        <w:spacing w:line="360" w:lineRule="auto"/>
        <w:ind w:firstLine="623" w:firstLineChars="194"/>
        <w:rPr>
          <w:rFonts w:hint="eastAsia" w:ascii="宋体" w:hAnsi="宋体" w:eastAsia="宋体" w:cs="宋体"/>
          <w:b/>
          <w:bCs/>
          <w:sz w:val="32"/>
          <w:szCs w:val="32"/>
          <w:lang w:val="zh-CN"/>
        </w:rPr>
      </w:pPr>
    </w:p>
    <w:p>
      <w:pPr>
        <w:spacing w:line="360" w:lineRule="auto"/>
        <w:ind w:firstLine="620" w:firstLineChars="194"/>
        <w:rPr>
          <w:rFonts w:hint="eastAsia" w:ascii="宋体" w:hAnsi="宋体" w:eastAsia="宋体" w:cs="宋体"/>
          <w:bCs/>
          <w:sz w:val="32"/>
          <w:szCs w:val="32"/>
          <w:lang w:val="zh-CN"/>
        </w:rPr>
      </w:pPr>
      <w:r>
        <w:rPr>
          <w:rFonts w:hint="eastAsia" w:ascii="宋体" w:hAnsi="宋体" w:eastAsia="宋体" w:cs="宋体"/>
          <w:bCs/>
          <w:sz w:val="32"/>
          <w:szCs w:val="32"/>
          <w:lang w:val="zh-CN"/>
        </w:rPr>
        <w:t>购买招标文件后，请仔细阅读，如有疑问，请来电咨询。电话：</w:t>
      </w:r>
      <w:r>
        <w:rPr>
          <w:rFonts w:hint="eastAsia" w:ascii="宋体" w:hAnsi="宋体" w:eastAsia="宋体" w:cs="宋体"/>
          <w:sz w:val="32"/>
          <w:szCs w:val="32"/>
        </w:rPr>
        <w:t>029-87551608</w:t>
      </w:r>
    </w:p>
    <w:p>
      <w:pPr>
        <w:spacing w:line="360" w:lineRule="auto"/>
        <w:ind w:firstLine="620" w:firstLineChars="194"/>
        <w:rPr>
          <w:rFonts w:hint="eastAsia" w:ascii="宋体" w:hAnsi="宋体" w:eastAsia="宋体" w:cs="宋体"/>
          <w:bCs/>
          <w:sz w:val="32"/>
          <w:szCs w:val="32"/>
          <w:lang w:val="zh-CN"/>
        </w:rPr>
      </w:pPr>
    </w:p>
    <w:p>
      <w:pPr>
        <w:spacing w:line="360" w:lineRule="auto"/>
        <w:ind w:firstLine="1260" w:firstLineChars="394"/>
        <w:rPr>
          <w:rFonts w:hint="eastAsia" w:ascii="宋体" w:hAnsi="宋体" w:eastAsia="宋体" w:cs="宋体"/>
          <w:bCs/>
          <w:sz w:val="32"/>
          <w:szCs w:val="32"/>
          <w:lang w:val="zh-CN"/>
        </w:rPr>
      </w:pPr>
    </w:p>
    <w:p>
      <w:pPr>
        <w:spacing w:line="360" w:lineRule="auto"/>
        <w:ind w:firstLine="1260" w:firstLineChars="394"/>
        <w:rPr>
          <w:rFonts w:hint="eastAsia" w:ascii="宋体" w:hAnsi="宋体" w:eastAsia="宋体" w:cs="宋体"/>
          <w:bCs/>
          <w:sz w:val="32"/>
          <w:szCs w:val="32"/>
          <w:lang w:val="zh-CN"/>
        </w:rPr>
      </w:pPr>
      <w:r>
        <w:rPr>
          <w:rFonts w:hint="eastAsia" w:ascii="宋体" w:hAnsi="宋体" w:eastAsia="宋体" w:cs="宋体"/>
          <w:bCs/>
          <w:sz w:val="32"/>
          <w:szCs w:val="32"/>
          <w:lang w:val="zh-CN"/>
        </w:rPr>
        <w:t>请将委托</w:t>
      </w:r>
      <w:r>
        <w:rPr>
          <w:rFonts w:hint="eastAsia" w:ascii="宋体" w:hAnsi="宋体" w:eastAsia="宋体" w:cs="宋体"/>
          <w:b/>
          <w:sz w:val="32"/>
          <w:szCs w:val="32"/>
          <w:lang w:val="zh-CN"/>
        </w:rPr>
        <w:t>代理服务费</w:t>
      </w:r>
      <w:r>
        <w:rPr>
          <w:rFonts w:hint="eastAsia" w:ascii="宋体" w:hAnsi="宋体" w:eastAsia="宋体" w:cs="宋体"/>
          <w:bCs/>
          <w:sz w:val="32"/>
          <w:szCs w:val="32"/>
          <w:lang w:val="zh-CN"/>
        </w:rPr>
        <w:t>汇至下列指定账户：</w:t>
      </w:r>
    </w:p>
    <w:p>
      <w:pPr>
        <w:widowControl/>
        <w:spacing w:line="540" w:lineRule="exact"/>
        <w:ind w:right="-197" w:rightChars="-94" w:firstLine="1440" w:firstLineChars="450"/>
        <w:jc w:val="left"/>
        <w:rPr>
          <w:rFonts w:hint="eastAsia" w:ascii="宋体" w:hAnsi="宋体" w:eastAsia="宋体" w:cs="宋体"/>
          <w:kern w:val="0"/>
          <w:sz w:val="32"/>
          <w:szCs w:val="32"/>
        </w:rPr>
      </w:pPr>
      <w:r>
        <w:rPr>
          <w:rFonts w:hint="eastAsia" w:ascii="宋体" w:hAnsi="宋体" w:eastAsia="宋体" w:cs="宋体"/>
          <w:kern w:val="0"/>
          <w:sz w:val="32"/>
          <w:szCs w:val="32"/>
        </w:rPr>
        <w:t>开户名称：陕西明正招标有限公司</w:t>
      </w:r>
    </w:p>
    <w:p>
      <w:pPr>
        <w:widowControl/>
        <w:spacing w:line="540" w:lineRule="exact"/>
        <w:ind w:right="-197" w:rightChars="-94" w:firstLine="1440" w:firstLineChars="450"/>
        <w:jc w:val="left"/>
        <w:rPr>
          <w:rFonts w:hint="eastAsia" w:ascii="宋体" w:hAnsi="宋体" w:eastAsia="宋体" w:cs="宋体"/>
          <w:kern w:val="0"/>
          <w:sz w:val="32"/>
          <w:szCs w:val="32"/>
        </w:rPr>
      </w:pPr>
      <w:r>
        <w:rPr>
          <w:rFonts w:hint="eastAsia" w:ascii="宋体" w:hAnsi="宋体" w:eastAsia="宋体" w:cs="宋体"/>
          <w:kern w:val="0"/>
          <w:sz w:val="32"/>
          <w:szCs w:val="32"/>
        </w:rPr>
        <w:t>开户行名称：招商银行股份有限公司西安白沙路支行</w:t>
      </w:r>
    </w:p>
    <w:p>
      <w:pPr>
        <w:widowControl/>
        <w:spacing w:line="540" w:lineRule="exact"/>
        <w:ind w:right="-197" w:rightChars="-94" w:firstLine="1440" w:firstLineChars="450"/>
        <w:jc w:val="left"/>
        <w:rPr>
          <w:rFonts w:hint="eastAsia" w:ascii="宋体" w:hAnsi="宋体" w:eastAsia="宋体" w:cs="宋体"/>
          <w:kern w:val="0"/>
          <w:sz w:val="32"/>
          <w:szCs w:val="32"/>
        </w:rPr>
      </w:pPr>
      <w:r>
        <w:rPr>
          <w:rFonts w:hint="eastAsia" w:ascii="宋体" w:hAnsi="宋体" w:eastAsia="宋体" w:cs="宋体"/>
          <w:kern w:val="0"/>
          <w:sz w:val="32"/>
          <w:szCs w:val="32"/>
        </w:rPr>
        <w:t>账      号：129907967910101</w:t>
      </w:r>
    </w:p>
    <w:p>
      <w:pPr>
        <w:widowControl/>
        <w:spacing w:line="540" w:lineRule="exact"/>
        <w:ind w:right="-197" w:rightChars="-94" w:firstLine="1440" w:firstLineChars="450"/>
        <w:jc w:val="left"/>
        <w:rPr>
          <w:rFonts w:hint="eastAsia" w:ascii="宋体" w:hAnsi="宋体" w:eastAsia="宋体" w:cs="宋体"/>
          <w:kern w:val="0"/>
          <w:sz w:val="32"/>
          <w:szCs w:val="32"/>
        </w:rPr>
      </w:pPr>
    </w:p>
    <w:p>
      <w:pPr>
        <w:widowControl/>
        <w:spacing w:line="540" w:lineRule="exact"/>
        <w:ind w:right="-197" w:rightChars="-94" w:firstLine="1440" w:firstLineChars="450"/>
        <w:jc w:val="left"/>
        <w:rPr>
          <w:rFonts w:hint="eastAsia" w:ascii="宋体" w:hAnsi="宋体" w:eastAsia="宋体" w:cs="宋体"/>
          <w:kern w:val="0"/>
          <w:sz w:val="32"/>
          <w:szCs w:val="32"/>
        </w:rPr>
      </w:pPr>
    </w:p>
    <w:p>
      <w:pPr>
        <w:spacing w:line="360" w:lineRule="auto"/>
        <w:rPr>
          <w:rFonts w:hint="eastAsia" w:ascii="宋体" w:hAnsi="宋体" w:eastAsia="宋体" w:cs="宋体"/>
          <w:b/>
          <w:bCs/>
          <w:sz w:val="44"/>
          <w:szCs w:val="44"/>
        </w:rPr>
      </w:pPr>
    </w:p>
    <w:p>
      <w:pPr>
        <w:spacing w:line="360" w:lineRule="auto"/>
        <w:ind w:firstLine="203" w:firstLineChars="46"/>
        <w:jc w:val="center"/>
        <w:rPr>
          <w:rFonts w:hint="eastAsia" w:ascii="宋体" w:hAnsi="宋体" w:eastAsia="宋体" w:cs="宋体"/>
          <w:b/>
          <w:bCs/>
          <w:sz w:val="36"/>
          <w:szCs w:val="36"/>
        </w:rPr>
      </w:pPr>
      <w:r>
        <w:rPr>
          <w:rFonts w:hint="eastAsia" w:ascii="宋体" w:hAnsi="宋体" w:eastAsia="宋体" w:cs="宋体"/>
          <w:b/>
          <w:bCs/>
          <w:sz w:val="44"/>
          <w:szCs w:val="44"/>
        </w:rPr>
        <w:br w:type="page"/>
      </w:r>
      <w:r>
        <w:rPr>
          <w:rFonts w:hint="eastAsia" w:ascii="宋体" w:hAnsi="宋体" w:eastAsia="宋体" w:cs="宋体"/>
          <w:b/>
          <w:bCs/>
          <w:sz w:val="44"/>
          <w:szCs w:val="44"/>
        </w:rPr>
        <w:t>特别</w:t>
      </w:r>
      <w:r>
        <w:rPr>
          <w:rFonts w:hint="eastAsia" w:ascii="宋体" w:hAnsi="宋体" w:eastAsia="宋体" w:cs="宋体"/>
          <w:b/>
          <w:bCs/>
          <w:sz w:val="44"/>
          <w:szCs w:val="44"/>
          <w:lang w:val="zh-CN"/>
        </w:rPr>
        <w:t>提示</w:t>
      </w:r>
    </w:p>
    <w:p>
      <w:pPr>
        <w:spacing w:line="336" w:lineRule="auto"/>
        <w:jc w:val="left"/>
        <w:rPr>
          <w:rFonts w:hint="eastAsia" w:ascii="宋体" w:hAnsi="宋体" w:eastAsia="宋体" w:cs="宋体"/>
          <w:b/>
          <w:bCs/>
          <w:sz w:val="30"/>
          <w:szCs w:val="30"/>
        </w:rPr>
      </w:pPr>
      <w:r>
        <w:rPr>
          <w:rFonts w:hint="eastAsia" w:ascii="宋体" w:hAnsi="宋体" w:eastAsia="宋体" w:cs="宋体"/>
          <w:b/>
          <w:bCs/>
          <w:sz w:val="30"/>
          <w:szCs w:val="30"/>
        </w:rPr>
        <w:t>一、供应商入库</w:t>
      </w:r>
    </w:p>
    <w:p>
      <w:pPr>
        <w:pStyle w:val="17"/>
        <w:spacing w:before="0" w:beforeAutospacing="0" w:after="0" w:afterAutospacing="0" w:line="336"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请各投标人购买招标文件后，按照陕西省财政厅《关于政府采购供应商注册登记有关事项的通知》要求，通过陕西省政府采购网注册登记加入陕西省政府采购供应商库。</w:t>
      </w:r>
    </w:p>
    <w:p>
      <w:pPr>
        <w:spacing w:line="336" w:lineRule="auto"/>
        <w:rPr>
          <w:rFonts w:hint="eastAsia" w:ascii="宋体" w:hAnsi="宋体" w:eastAsia="宋体" w:cs="宋体"/>
          <w:b/>
          <w:kern w:val="0"/>
          <w:sz w:val="30"/>
          <w:szCs w:val="30"/>
        </w:rPr>
      </w:pPr>
      <w:r>
        <w:rPr>
          <w:rFonts w:hint="eastAsia" w:ascii="宋体" w:hAnsi="宋体" w:eastAsia="宋体" w:cs="宋体"/>
          <w:b/>
          <w:kern w:val="0"/>
          <w:sz w:val="30"/>
          <w:szCs w:val="30"/>
        </w:rPr>
        <w:t>入库流程：</w:t>
      </w:r>
    </w:p>
    <w:p>
      <w:pPr>
        <w:pStyle w:val="17"/>
        <w:spacing w:before="0" w:beforeAutospacing="0" w:after="0" w:afterAutospacing="0" w:line="336"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1.登陆陕西省政府采购网，自行注册并获取供应商用户名及密码。</w:t>
      </w:r>
    </w:p>
    <w:p>
      <w:pPr>
        <w:pStyle w:val="17"/>
        <w:spacing w:before="0" w:beforeAutospacing="0" w:after="0" w:afterAutospacing="0" w:line="336"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2.填写基本信息，在线提交相关材料扫描件。</w:t>
      </w:r>
    </w:p>
    <w:p>
      <w:pPr>
        <w:pStyle w:val="17"/>
        <w:spacing w:before="0" w:beforeAutospacing="0" w:after="0" w:afterAutospacing="0" w:line="336" w:lineRule="auto"/>
        <w:ind w:firstLine="602" w:firstLineChars="200"/>
        <w:rPr>
          <w:rFonts w:hint="eastAsia" w:ascii="宋体" w:hAnsi="宋体" w:eastAsia="宋体" w:cs="宋体"/>
          <w:b/>
          <w:sz w:val="30"/>
          <w:szCs w:val="30"/>
        </w:rPr>
      </w:pPr>
      <w:r>
        <w:rPr>
          <w:rFonts w:hint="eastAsia" w:ascii="宋体" w:hAnsi="宋体" w:eastAsia="宋体" w:cs="宋体"/>
          <w:b/>
          <w:sz w:val="30"/>
          <w:szCs w:val="30"/>
        </w:rPr>
        <w:t>3.供应商填报信息后提交，供应商的基本信息将通过陕西省政府采购网进行公示。</w:t>
      </w:r>
    </w:p>
    <w:p>
      <w:pPr>
        <w:pStyle w:val="16"/>
        <w:spacing w:line="336" w:lineRule="auto"/>
        <w:ind w:firstLine="602" w:firstLineChars="200"/>
        <w:rPr>
          <w:rFonts w:hint="eastAsia" w:ascii="宋体" w:hAnsi="宋体" w:eastAsia="宋体" w:cs="宋体"/>
          <w:b/>
          <w:kern w:val="0"/>
          <w:sz w:val="30"/>
          <w:szCs w:val="30"/>
        </w:rPr>
      </w:pPr>
      <w:r>
        <w:rPr>
          <w:rFonts w:hint="eastAsia" w:ascii="宋体" w:hAnsi="宋体" w:eastAsia="宋体" w:cs="宋体"/>
          <w:b/>
          <w:kern w:val="0"/>
          <w:sz w:val="30"/>
          <w:szCs w:val="30"/>
        </w:rPr>
        <w:t>详情见链接：</w:t>
      </w:r>
    </w:p>
    <w:p>
      <w:pPr>
        <w:pStyle w:val="16"/>
        <w:spacing w:line="336" w:lineRule="auto"/>
        <w:ind w:firstLine="600" w:firstLineChars="200"/>
        <w:rPr>
          <w:rFonts w:hint="eastAsia" w:ascii="宋体" w:hAnsi="宋体" w:eastAsia="宋体" w:cs="宋体"/>
          <w:b/>
          <w:kern w:val="0"/>
          <w:sz w:val="30"/>
          <w:szCs w:val="30"/>
        </w:rPr>
      </w:pP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"http://www.ccgp-shaanxi.gov.cn/information/informationDetail.do?informationguid=8a85be3567ed23460167ed36804d0009" </w:instrText>
      </w:r>
      <w:r>
        <w:rPr>
          <w:rFonts w:hint="eastAsia" w:ascii="宋体" w:hAnsi="宋体" w:eastAsia="宋体" w:cs="宋体"/>
          <w:sz w:val="30"/>
          <w:szCs w:val="30"/>
        </w:rPr>
        <w:fldChar w:fldCharType="separate"/>
      </w:r>
      <w:r>
        <w:rPr>
          <w:rStyle w:val="23"/>
          <w:rFonts w:hint="eastAsia" w:ascii="宋体" w:hAnsi="宋体" w:eastAsia="宋体" w:cs="宋体"/>
          <w:color w:val="auto"/>
          <w:sz w:val="30"/>
          <w:szCs w:val="30"/>
        </w:rPr>
        <w:t>http://www.ccgp-shaanxi.gov.cn/information/informationDetail.do?informationguid=8a85be3567ed23460167ed36804d0009</w:t>
      </w:r>
      <w:r>
        <w:rPr>
          <w:rFonts w:hint="eastAsia" w:ascii="宋体" w:hAnsi="宋体" w:eastAsia="宋体" w:cs="宋体"/>
          <w:sz w:val="30"/>
          <w:szCs w:val="30"/>
        </w:rPr>
        <w:fldChar w:fldCharType="end"/>
      </w:r>
    </w:p>
    <w:p>
      <w:pPr>
        <w:spacing w:line="336" w:lineRule="auto"/>
        <w:jc w:val="left"/>
        <w:rPr>
          <w:rFonts w:hint="eastAsia" w:ascii="宋体" w:hAnsi="宋体" w:eastAsia="宋体" w:cs="宋体"/>
          <w:b/>
          <w:bCs/>
          <w:sz w:val="30"/>
          <w:szCs w:val="30"/>
        </w:rPr>
      </w:pPr>
    </w:p>
    <w:p>
      <w:pPr>
        <w:spacing w:line="336" w:lineRule="auto"/>
        <w:jc w:val="left"/>
        <w:rPr>
          <w:rFonts w:hint="eastAsia" w:ascii="宋体" w:hAnsi="宋体" w:eastAsia="宋体" w:cs="宋体"/>
          <w:b/>
          <w:bCs/>
          <w:sz w:val="30"/>
          <w:szCs w:val="30"/>
        </w:rPr>
      </w:pPr>
      <w:r>
        <w:rPr>
          <w:rFonts w:hint="eastAsia" w:ascii="宋体" w:hAnsi="宋体" w:eastAsia="宋体" w:cs="宋体"/>
          <w:b/>
          <w:bCs/>
          <w:sz w:val="30"/>
          <w:szCs w:val="30"/>
        </w:rPr>
        <w:t>二、健康一码通</w:t>
      </w:r>
    </w:p>
    <w:p>
      <w:pPr>
        <w:pStyle w:val="11"/>
        <w:spacing w:line="336" w:lineRule="auto"/>
        <w:ind w:firstLine="602" w:firstLineChars="200"/>
        <w:rPr>
          <w:rFonts w:hint="eastAsia" w:ascii="宋体" w:hAnsi="宋体" w:eastAsia="宋体" w:cs="宋体"/>
          <w:b/>
          <w:bCs/>
          <w:kern w:val="44"/>
          <w:sz w:val="30"/>
          <w:szCs w:val="30"/>
        </w:rPr>
      </w:pPr>
      <w:r>
        <w:rPr>
          <w:rFonts w:hint="eastAsia" w:ascii="宋体" w:hAnsi="宋体" w:eastAsia="宋体" w:cs="宋体"/>
          <w:b/>
          <w:kern w:val="0"/>
          <w:sz w:val="30"/>
          <w:szCs w:val="30"/>
        </w:rPr>
        <w:t>受疫情影响，请各投标人提前注册西安健康一码通，自备口罩等防护工具，做好个人防护。</w:t>
      </w:r>
    </w:p>
    <w:p>
      <w:pPr>
        <w:pStyle w:val="3"/>
        <w:adjustRightInd w:val="0"/>
        <w:snapToGrid w:val="0"/>
        <w:spacing w:before="0" w:after="0" w:line="240" w:lineRule="auto"/>
        <w:jc w:val="center"/>
        <w:rPr>
          <w:rFonts w:hint="eastAsia" w:ascii="宋体" w:hAnsi="宋体" w:eastAsia="宋体" w:cs="宋体"/>
          <w:b/>
          <w:kern w:val="44"/>
          <w:sz w:val="32"/>
          <w:szCs w:val="20"/>
          <w:lang w:val="en-US" w:eastAsia="zh-CN" w:bidi="ar-SA"/>
        </w:rPr>
      </w:pPr>
      <w:r>
        <w:rPr>
          <w:rFonts w:hint="eastAsia" w:ascii="宋体" w:hAnsi="宋体" w:eastAsia="宋体" w:cs="宋体"/>
          <w:sz w:val="44"/>
          <w:szCs w:val="44"/>
        </w:rPr>
        <w:br w:type="page"/>
      </w:r>
      <w:bookmarkStart w:id="283" w:name="_Toc12771"/>
      <w:r>
        <w:rPr>
          <w:rFonts w:hint="eastAsia" w:ascii="宋体" w:hAnsi="宋体" w:eastAsia="宋体" w:cs="宋体"/>
          <w:sz w:val="44"/>
          <w:szCs w:val="44"/>
        </w:rPr>
        <w:t>目    录</w:t>
      </w:r>
      <w:bookmarkEnd w:id="283"/>
      <w:r>
        <w:rPr>
          <w:rFonts w:hint="eastAsia" w:ascii="宋体" w:hAnsi="宋体" w:eastAsia="宋体" w:cs="宋体"/>
        </w:rPr>
        <w:fldChar w:fldCharType="begin"/>
      </w:r>
      <w:r>
        <w:rPr>
          <w:rFonts w:hint="eastAsia" w:ascii="宋体" w:hAnsi="宋体" w:eastAsia="宋体" w:cs="宋体"/>
        </w:rPr>
        <w:instrText xml:space="preserve"> TOC \o "1-2" \h \z \u </w:instrText>
      </w:r>
      <w:r>
        <w:rPr>
          <w:rFonts w:hint="eastAsia" w:ascii="宋体" w:hAnsi="宋体" w:eastAsia="宋体" w:cs="宋体"/>
        </w:rPr>
        <w:fldChar w:fldCharType="separate"/>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_Toc12771 </w:instrText>
      </w:r>
      <w:r>
        <w:rPr>
          <w:rFonts w:hint="eastAsia" w:ascii="宋体" w:hAnsi="宋体" w:eastAsia="宋体" w:cs="宋体"/>
          <w:sz w:val="24"/>
          <w:szCs w:val="24"/>
        </w:rPr>
        <w:fldChar w:fldCharType="separate"/>
      </w:r>
      <w:r>
        <w:rPr>
          <w:rFonts w:hint="eastAsia" w:ascii="宋体" w:hAnsi="宋体" w:eastAsia="宋体" w:cs="宋体"/>
          <w:sz w:val="24"/>
          <w:szCs w:val="24"/>
        </w:rPr>
        <w:t>目    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_Toc12771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_Toc3764 </w:instrText>
      </w:r>
      <w:r>
        <w:rPr>
          <w:rFonts w:hint="eastAsia" w:ascii="宋体" w:hAnsi="宋体" w:eastAsia="宋体" w:cs="宋体"/>
          <w:sz w:val="24"/>
          <w:szCs w:val="24"/>
        </w:rPr>
        <w:fldChar w:fldCharType="separate"/>
      </w:r>
      <w:r>
        <w:rPr>
          <w:rFonts w:hint="eastAsia" w:ascii="宋体" w:hAnsi="宋体" w:eastAsia="宋体" w:cs="宋体"/>
          <w:bCs/>
          <w:sz w:val="24"/>
          <w:szCs w:val="24"/>
        </w:rPr>
        <w:t xml:space="preserve">第一章 </w:t>
      </w:r>
      <w:r>
        <w:rPr>
          <w:rFonts w:hint="eastAsia" w:ascii="宋体" w:hAnsi="宋体" w:eastAsia="宋体" w:cs="宋体"/>
          <w:bCs/>
          <w:sz w:val="24"/>
          <w:szCs w:val="24"/>
          <w:lang w:val="zh-CN"/>
        </w:rPr>
        <w:t>投标邀请书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_Toc3764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_Toc11352 </w:instrText>
      </w:r>
      <w:r>
        <w:rPr>
          <w:rFonts w:hint="eastAsia" w:ascii="宋体" w:hAnsi="宋体" w:eastAsia="宋体" w:cs="宋体"/>
          <w:sz w:val="24"/>
          <w:szCs w:val="24"/>
        </w:rPr>
        <w:fldChar w:fldCharType="separate"/>
      </w:r>
      <w:r>
        <w:rPr>
          <w:rFonts w:hint="eastAsia" w:ascii="宋体" w:hAnsi="宋体" w:eastAsia="宋体" w:cs="宋体"/>
          <w:sz w:val="24"/>
          <w:szCs w:val="24"/>
        </w:rPr>
        <w:t>第二章 投标人须知前附表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_Toc11352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_Toc1880 </w:instrText>
      </w:r>
      <w:r>
        <w:rPr>
          <w:rFonts w:hint="eastAsia" w:ascii="宋体" w:hAnsi="宋体" w:eastAsia="宋体" w:cs="宋体"/>
          <w:sz w:val="24"/>
          <w:szCs w:val="24"/>
        </w:rPr>
        <w:fldChar w:fldCharType="separate"/>
      </w:r>
      <w:r>
        <w:rPr>
          <w:rFonts w:hint="eastAsia" w:ascii="宋体" w:hAnsi="宋体" w:eastAsia="宋体" w:cs="宋体"/>
          <w:sz w:val="24"/>
          <w:szCs w:val="24"/>
        </w:rPr>
        <w:t>第三章 投标人须知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_Toc1880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_Toc10753 </w:instrText>
      </w:r>
      <w:r>
        <w:rPr>
          <w:rFonts w:hint="eastAsia" w:ascii="宋体" w:hAnsi="宋体" w:eastAsia="宋体" w:cs="宋体"/>
          <w:sz w:val="24"/>
          <w:szCs w:val="24"/>
        </w:rPr>
        <w:fldChar w:fldCharType="separate"/>
      </w:r>
      <w:r>
        <w:rPr>
          <w:rFonts w:hint="eastAsia" w:ascii="宋体" w:hAnsi="宋体" w:eastAsia="宋体" w:cs="宋体"/>
          <w:bCs/>
          <w:sz w:val="24"/>
          <w:szCs w:val="24"/>
        </w:rPr>
        <w:t>一、总  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_Toc10753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_Toc30906 </w:instrText>
      </w:r>
      <w:r>
        <w:rPr>
          <w:rFonts w:hint="eastAsia" w:ascii="宋体" w:hAnsi="宋体" w:eastAsia="宋体" w:cs="宋体"/>
          <w:sz w:val="24"/>
          <w:szCs w:val="24"/>
        </w:rPr>
        <w:fldChar w:fldCharType="separate"/>
      </w:r>
      <w:r>
        <w:rPr>
          <w:rFonts w:hint="eastAsia" w:ascii="宋体" w:hAnsi="宋体" w:eastAsia="宋体" w:cs="宋体"/>
          <w:bCs/>
          <w:sz w:val="24"/>
          <w:szCs w:val="24"/>
        </w:rPr>
        <w:t>二、招标文件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_Toc30906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_Toc13151 </w:instrText>
      </w:r>
      <w:r>
        <w:rPr>
          <w:rFonts w:hint="eastAsia" w:ascii="宋体" w:hAnsi="宋体" w:eastAsia="宋体" w:cs="宋体"/>
          <w:sz w:val="24"/>
          <w:szCs w:val="24"/>
        </w:rPr>
        <w:fldChar w:fldCharType="separate"/>
      </w:r>
      <w:r>
        <w:rPr>
          <w:rFonts w:hint="eastAsia" w:ascii="宋体" w:hAnsi="宋体" w:eastAsia="宋体" w:cs="宋体"/>
          <w:bCs/>
          <w:sz w:val="24"/>
          <w:szCs w:val="24"/>
        </w:rPr>
        <w:t>三、投标人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_Toc13151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_Toc28214 </w:instrText>
      </w:r>
      <w:r>
        <w:rPr>
          <w:rFonts w:hint="eastAsia" w:ascii="宋体" w:hAnsi="宋体" w:eastAsia="宋体" w:cs="宋体"/>
          <w:sz w:val="24"/>
          <w:szCs w:val="24"/>
        </w:rPr>
        <w:fldChar w:fldCharType="separate"/>
      </w:r>
      <w:r>
        <w:rPr>
          <w:rFonts w:hint="eastAsia" w:ascii="宋体" w:hAnsi="宋体" w:eastAsia="宋体" w:cs="宋体"/>
          <w:bCs/>
          <w:sz w:val="24"/>
          <w:szCs w:val="24"/>
        </w:rPr>
        <w:t>四、投标文件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_Toc28214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_Toc8143 </w:instrText>
      </w:r>
      <w:r>
        <w:rPr>
          <w:rFonts w:hint="eastAsia" w:ascii="宋体" w:hAnsi="宋体" w:eastAsia="宋体" w:cs="宋体"/>
          <w:sz w:val="24"/>
          <w:szCs w:val="24"/>
        </w:rPr>
        <w:fldChar w:fldCharType="separate"/>
      </w:r>
      <w:r>
        <w:rPr>
          <w:rFonts w:hint="eastAsia" w:ascii="宋体" w:hAnsi="宋体" w:eastAsia="宋体" w:cs="宋体"/>
          <w:bCs/>
          <w:sz w:val="24"/>
          <w:szCs w:val="24"/>
        </w:rPr>
        <w:t>五、投标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_Toc8143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_Toc15705 </w:instrText>
      </w:r>
      <w:r>
        <w:rPr>
          <w:rFonts w:hint="eastAsia" w:ascii="宋体" w:hAnsi="宋体" w:eastAsia="宋体" w:cs="宋体"/>
          <w:sz w:val="24"/>
          <w:szCs w:val="24"/>
        </w:rPr>
        <w:fldChar w:fldCharType="separate"/>
      </w:r>
      <w:r>
        <w:rPr>
          <w:rFonts w:hint="eastAsia" w:ascii="宋体" w:hAnsi="宋体" w:eastAsia="宋体" w:cs="宋体"/>
          <w:bCs/>
          <w:sz w:val="24"/>
          <w:szCs w:val="24"/>
        </w:rPr>
        <w:t>六、开标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_Toc15705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_Toc939 </w:instrText>
      </w:r>
      <w:r>
        <w:rPr>
          <w:rFonts w:hint="eastAsia" w:ascii="宋体" w:hAnsi="宋体" w:eastAsia="宋体" w:cs="宋体"/>
          <w:sz w:val="24"/>
          <w:szCs w:val="24"/>
        </w:rPr>
        <w:fldChar w:fldCharType="separate"/>
      </w:r>
      <w:r>
        <w:rPr>
          <w:rFonts w:hint="eastAsia" w:ascii="宋体" w:hAnsi="宋体" w:eastAsia="宋体" w:cs="宋体"/>
          <w:bCs/>
          <w:sz w:val="24"/>
          <w:szCs w:val="24"/>
        </w:rPr>
        <w:t>七、投标人资格审查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_Toc939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_Toc29200 </w:instrText>
      </w:r>
      <w:r>
        <w:rPr>
          <w:rFonts w:hint="eastAsia" w:ascii="宋体" w:hAnsi="宋体" w:eastAsia="宋体" w:cs="宋体"/>
          <w:sz w:val="24"/>
          <w:szCs w:val="24"/>
        </w:rPr>
        <w:fldChar w:fldCharType="separate"/>
      </w:r>
      <w:r>
        <w:rPr>
          <w:rFonts w:hint="eastAsia" w:ascii="宋体" w:hAnsi="宋体" w:eastAsia="宋体" w:cs="宋体"/>
          <w:bCs/>
          <w:sz w:val="24"/>
          <w:szCs w:val="24"/>
        </w:rPr>
        <w:t>八、评标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_Toc29200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_Toc18498 </w:instrText>
      </w:r>
      <w:r>
        <w:rPr>
          <w:rFonts w:hint="eastAsia" w:ascii="宋体" w:hAnsi="宋体" w:eastAsia="宋体" w:cs="宋体"/>
          <w:sz w:val="24"/>
          <w:szCs w:val="24"/>
        </w:rPr>
        <w:fldChar w:fldCharType="separate"/>
      </w:r>
      <w:r>
        <w:rPr>
          <w:rFonts w:hint="eastAsia" w:ascii="宋体" w:hAnsi="宋体" w:eastAsia="宋体" w:cs="宋体"/>
          <w:bCs/>
          <w:sz w:val="24"/>
          <w:szCs w:val="24"/>
        </w:rPr>
        <w:t>九、定标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_Toc18498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_Toc28987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十、废标或变更采购方式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_Toc28987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_Toc1170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十一、合同授予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_Toc1170 </w:instrText>
      </w:r>
      <w:r>
        <w:rPr>
          <w:rFonts w:hint="eastAsia" w:ascii="宋体" w:hAnsi="宋体" w:eastAsia="宋体" w:cs="宋体"/>
          <w:sz w:val="24"/>
          <w:szCs w:val="24"/>
        </w:rPr>
        <w:fldChar w:fldCharType="separate"/>
      </w:r>
      <w:r>
        <w:rPr>
          <w:rFonts w:hint="eastAsia" w:ascii="宋体" w:hAnsi="宋体" w:eastAsia="宋体" w:cs="宋体"/>
          <w:sz w:val="24"/>
          <w:szCs w:val="24"/>
        </w:rPr>
        <w:t>28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_Toc11511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十二、中标服务费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_Toc11511 </w:instrText>
      </w:r>
      <w:r>
        <w:rPr>
          <w:rFonts w:hint="eastAsia" w:ascii="宋体" w:hAnsi="宋体" w:eastAsia="宋体" w:cs="宋体"/>
          <w:sz w:val="24"/>
          <w:szCs w:val="24"/>
        </w:rPr>
        <w:fldChar w:fldCharType="separate"/>
      </w:r>
      <w:r>
        <w:rPr>
          <w:rFonts w:hint="eastAsia" w:ascii="宋体" w:hAnsi="宋体" w:eastAsia="宋体" w:cs="宋体"/>
          <w:sz w:val="24"/>
          <w:szCs w:val="24"/>
        </w:rPr>
        <w:t>29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_Toc9463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十三、质疑与投诉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_Toc9463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_Toc24606 </w:instrText>
      </w:r>
      <w:r>
        <w:rPr>
          <w:rFonts w:hint="eastAsia" w:ascii="宋体" w:hAnsi="宋体" w:eastAsia="宋体" w:cs="宋体"/>
          <w:sz w:val="24"/>
          <w:szCs w:val="24"/>
        </w:rPr>
        <w:fldChar w:fldCharType="separate"/>
      </w:r>
      <w:r>
        <w:rPr>
          <w:rFonts w:hint="eastAsia" w:ascii="宋体" w:hAnsi="宋体" w:eastAsia="宋体" w:cs="宋体"/>
          <w:bCs/>
          <w:sz w:val="24"/>
          <w:szCs w:val="24"/>
        </w:rPr>
        <w:t>十四、其他</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_Toc24606 </w:instrText>
      </w:r>
      <w:r>
        <w:rPr>
          <w:rFonts w:hint="eastAsia" w:ascii="宋体" w:hAnsi="宋体" w:eastAsia="宋体" w:cs="宋体"/>
          <w:sz w:val="24"/>
          <w:szCs w:val="24"/>
        </w:rPr>
        <w:fldChar w:fldCharType="separate"/>
      </w:r>
      <w:r>
        <w:rPr>
          <w:rFonts w:hint="eastAsia" w:ascii="宋体" w:hAnsi="宋体" w:eastAsia="宋体" w:cs="宋体"/>
          <w:sz w:val="24"/>
          <w:szCs w:val="24"/>
        </w:rPr>
        <w:t>31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_Toc8486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第四章 评标办法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_Toc8486 </w:instrText>
      </w:r>
      <w:r>
        <w:rPr>
          <w:rFonts w:hint="eastAsia" w:ascii="宋体" w:hAnsi="宋体" w:eastAsia="宋体" w:cs="宋体"/>
          <w:sz w:val="24"/>
          <w:szCs w:val="24"/>
        </w:rPr>
        <w:fldChar w:fldCharType="separate"/>
      </w:r>
      <w:r>
        <w:rPr>
          <w:rFonts w:hint="eastAsia" w:ascii="宋体" w:hAnsi="宋体" w:eastAsia="宋体" w:cs="宋体"/>
          <w:sz w:val="24"/>
          <w:szCs w:val="24"/>
        </w:rPr>
        <w:t>33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_Toc12998 </w:instrText>
      </w:r>
      <w:r>
        <w:rPr>
          <w:rFonts w:hint="eastAsia" w:ascii="宋体" w:hAnsi="宋体" w:eastAsia="宋体" w:cs="宋体"/>
          <w:sz w:val="24"/>
          <w:szCs w:val="24"/>
        </w:rPr>
        <w:fldChar w:fldCharType="separate"/>
      </w:r>
      <w:r>
        <w:rPr>
          <w:rFonts w:hint="eastAsia" w:ascii="宋体" w:hAnsi="宋体" w:eastAsia="宋体" w:cs="宋体"/>
          <w:sz w:val="24"/>
          <w:szCs w:val="24"/>
        </w:rPr>
        <w:t>第五章  采购内容及要求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_Toc12998 </w:instrText>
      </w:r>
      <w:r>
        <w:rPr>
          <w:rFonts w:hint="eastAsia" w:ascii="宋体" w:hAnsi="宋体" w:eastAsia="宋体" w:cs="宋体"/>
          <w:sz w:val="24"/>
          <w:szCs w:val="24"/>
        </w:rPr>
        <w:fldChar w:fldCharType="separate"/>
      </w:r>
      <w:r>
        <w:rPr>
          <w:rFonts w:hint="eastAsia" w:ascii="宋体" w:hAnsi="宋体" w:eastAsia="宋体" w:cs="宋体"/>
          <w:sz w:val="24"/>
          <w:szCs w:val="24"/>
        </w:rPr>
        <w:t>43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_Toc15151 </w:instrText>
      </w:r>
      <w:r>
        <w:rPr>
          <w:rFonts w:hint="eastAsia" w:ascii="宋体" w:hAnsi="宋体" w:eastAsia="宋体" w:cs="宋体"/>
          <w:sz w:val="24"/>
          <w:szCs w:val="24"/>
        </w:rPr>
        <w:fldChar w:fldCharType="separate"/>
      </w:r>
      <w:r>
        <w:rPr>
          <w:rFonts w:hint="eastAsia" w:ascii="宋体" w:hAnsi="宋体" w:eastAsia="宋体" w:cs="宋体"/>
          <w:sz w:val="24"/>
          <w:szCs w:val="24"/>
        </w:rPr>
        <w:t>第六章 拟签订的合同条款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_Toc15151 </w:instrText>
      </w:r>
      <w:r>
        <w:rPr>
          <w:rFonts w:hint="eastAsia" w:ascii="宋体" w:hAnsi="宋体" w:eastAsia="宋体" w:cs="宋体"/>
          <w:sz w:val="24"/>
          <w:szCs w:val="24"/>
        </w:rPr>
        <w:fldChar w:fldCharType="separate"/>
      </w:r>
      <w:r>
        <w:rPr>
          <w:rFonts w:hint="eastAsia" w:ascii="宋体" w:hAnsi="宋体" w:eastAsia="宋体" w:cs="宋体"/>
          <w:sz w:val="24"/>
          <w:szCs w:val="24"/>
        </w:rPr>
        <w:t>82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3"/>
        <w:tabs>
          <w:tab w:val="right" w:leader="dot" w:pos="9270"/>
          <w:tab w:val="clear" w:pos="9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_Toc30668 </w:instrText>
      </w:r>
      <w:r>
        <w:rPr>
          <w:rFonts w:hint="eastAsia" w:ascii="宋体" w:hAnsi="宋体" w:eastAsia="宋体" w:cs="宋体"/>
          <w:sz w:val="24"/>
          <w:szCs w:val="24"/>
        </w:rPr>
        <w:fldChar w:fldCharType="separate"/>
      </w:r>
      <w:r>
        <w:rPr>
          <w:rFonts w:hint="eastAsia" w:ascii="宋体" w:hAnsi="宋体" w:eastAsia="宋体" w:cs="宋体"/>
          <w:sz w:val="24"/>
          <w:szCs w:val="24"/>
        </w:rPr>
        <w:t>第七章 投标文件格式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_Toc30668 </w:instrText>
      </w:r>
      <w:r>
        <w:rPr>
          <w:rFonts w:hint="eastAsia" w:ascii="宋体" w:hAnsi="宋体" w:eastAsia="宋体" w:cs="宋体"/>
          <w:sz w:val="24"/>
          <w:szCs w:val="24"/>
        </w:rPr>
        <w:fldChar w:fldCharType="separate"/>
      </w:r>
      <w:r>
        <w:rPr>
          <w:rFonts w:hint="eastAsia" w:ascii="宋体" w:hAnsi="宋体" w:eastAsia="宋体" w:cs="宋体"/>
          <w:sz w:val="24"/>
          <w:szCs w:val="24"/>
        </w:rPr>
        <w:t>87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_Toc22362 </w:instrText>
      </w:r>
      <w:r>
        <w:rPr>
          <w:rFonts w:hint="eastAsia" w:ascii="宋体" w:hAnsi="宋体" w:eastAsia="宋体" w:cs="宋体"/>
          <w:sz w:val="24"/>
          <w:szCs w:val="24"/>
        </w:rPr>
        <w:fldChar w:fldCharType="separate"/>
      </w:r>
      <w:r>
        <w:rPr>
          <w:rFonts w:hint="eastAsia" w:ascii="宋体" w:hAnsi="宋体" w:eastAsia="宋体" w:cs="宋体"/>
          <w:bCs/>
          <w:sz w:val="24"/>
          <w:szCs w:val="24"/>
        </w:rPr>
        <w:t>一、投标函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_Toc22362 </w:instrText>
      </w:r>
      <w:r>
        <w:rPr>
          <w:rFonts w:hint="eastAsia" w:ascii="宋体" w:hAnsi="宋体" w:eastAsia="宋体" w:cs="宋体"/>
          <w:sz w:val="24"/>
          <w:szCs w:val="24"/>
        </w:rPr>
        <w:fldChar w:fldCharType="separate"/>
      </w:r>
      <w:r>
        <w:rPr>
          <w:rFonts w:hint="eastAsia" w:ascii="宋体" w:hAnsi="宋体" w:eastAsia="宋体" w:cs="宋体"/>
          <w:sz w:val="24"/>
          <w:szCs w:val="24"/>
        </w:rPr>
        <w:t>95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_Toc29617 </w:instrText>
      </w:r>
      <w:r>
        <w:rPr>
          <w:rFonts w:hint="eastAsia" w:ascii="宋体" w:hAnsi="宋体" w:eastAsia="宋体" w:cs="宋体"/>
          <w:sz w:val="24"/>
          <w:szCs w:val="24"/>
        </w:rPr>
        <w:fldChar w:fldCharType="separate"/>
      </w:r>
      <w:r>
        <w:rPr>
          <w:rFonts w:hint="eastAsia" w:ascii="宋体" w:hAnsi="宋体" w:eastAsia="宋体" w:cs="宋体"/>
          <w:bCs/>
          <w:sz w:val="24"/>
          <w:szCs w:val="24"/>
        </w:rPr>
        <w:t>二、开标一览表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_Toc29617 </w:instrText>
      </w:r>
      <w:r>
        <w:rPr>
          <w:rFonts w:hint="eastAsia" w:ascii="宋体" w:hAnsi="宋体" w:eastAsia="宋体" w:cs="宋体"/>
          <w:sz w:val="24"/>
          <w:szCs w:val="24"/>
        </w:rPr>
        <w:fldChar w:fldCharType="separate"/>
      </w:r>
      <w:r>
        <w:rPr>
          <w:rFonts w:hint="eastAsia" w:ascii="宋体" w:hAnsi="宋体" w:eastAsia="宋体" w:cs="宋体"/>
          <w:sz w:val="24"/>
          <w:szCs w:val="24"/>
        </w:rPr>
        <w:t>96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_Toc15384 </w:instrText>
      </w:r>
      <w:r>
        <w:rPr>
          <w:rFonts w:hint="eastAsia" w:ascii="宋体" w:hAnsi="宋体" w:eastAsia="宋体" w:cs="宋体"/>
          <w:sz w:val="24"/>
          <w:szCs w:val="24"/>
        </w:rPr>
        <w:fldChar w:fldCharType="separate"/>
      </w:r>
      <w:r>
        <w:rPr>
          <w:rFonts w:hint="eastAsia" w:ascii="宋体" w:hAnsi="宋体" w:eastAsia="宋体" w:cs="宋体"/>
          <w:bCs/>
          <w:sz w:val="24"/>
          <w:szCs w:val="24"/>
        </w:rPr>
        <w:t>三、分项报价表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_Toc15384 </w:instrText>
      </w:r>
      <w:r>
        <w:rPr>
          <w:rFonts w:hint="eastAsia" w:ascii="宋体" w:hAnsi="宋体" w:eastAsia="宋体" w:cs="宋体"/>
          <w:sz w:val="24"/>
          <w:szCs w:val="24"/>
        </w:rPr>
        <w:fldChar w:fldCharType="separate"/>
      </w:r>
      <w:r>
        <w:rPr>
          <w:rFonts w:hint="eastAsia" w:ascii="宋体" w:hAnsi="宋体" w:eastAsia="宋体" w:cs="宋体"/>
          <w:sz w:val="24"/>
          <w:szCs w:val="24"/>
        </w:rPr>
        <w:t>97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_Toc24397 </w:instrText>
      </w:r>
      <w:r>
        <w:rPr>
          <w:rFonts w:hint="eastAsia" w:ascii="宋体" w:hAnsi="宋体" w:eastAsia="宋体" w:cs="宋体"/>
          <w:sz w:val="24"/>
          <w:szCs w:val="24"/>
        </w:rPr>
        <w:fldChar w:fldCharType="separate"/>
      </w:r>
      <w:r>
        <w:rPr>
          <w:rFonts w:hint="eastAsia" w:ascii="宋体" w:hAnsi="宋体" w:eastAsia="宋体" w:cs="宋体"/>
          <w:bCs/>
          <w:sz w:val="24"/>
          <w:szCs w:val="24"/>
        </w:rPr>
        <w:t>四、节能、环境标志产品明细表（如有）</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_Toc24397 </w:instrText>
      </w:r>
      <w:r>
        <w:rPr>
          <w:rFonts w:hint="eastAsia" w:ascii="宋体" w:hAnsi="宋体" w:eastAsia="宋体" w:cs="宋体"/>
          <w:sz w:val="24"/>
          <w:szCs w:val="24"/>
        </w:rPr>
        <w:fldChar w:fldCharType="separate"/>
      </w:r>
      <w:r>
        <w:rPr>
          <w:rFonts w:hint="eastAsia" w:ascii="宋体" w:hAnsi="宋体" w:eastAsia="宋体" w:cs="宋体"/>
          <w:sz w:val="24"/>
          <w:szCs w:val="24"/>
        </w:rPr>
        <w:t>98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_Toc16998 </w:instrText>
      </w:r>
      <w:r>
        <w:rPr>
          <w:rFonts w:hint="eastAsia" w:ascii="宋体" w:hAnsi="宋体" w:eastAsia="宋体" w:cs="宋体"/>
          <w:sz w:val="24"/>
          <w:szCs w:val="24"/>
        </w:rPr>
        <w:fldChar w:fldCharType="separate"/>
      </w:r>
      <w:r>
        <w:rPr>
          <w:rFonts w:hint="eastAsia" w:ascii="宋体" w:hAnsi="宋体" w:eastAsia="宋体" w:cs="宋体"/>
          <w:bCs/>
          <w:sz w:val="24"/>
          <w:szCs w:val="24"/>
        </w:rPr>
        <w:t>五、技术规格偏离表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_Toc16998 </w:instrText>
      </w:r>
      <w:r>
        <w:rPr>
          <w:rFonts w:hint="eastAsia" w:ascii="宋体" w:hAnsi="宋体" w:eastAsia="宋体" w:cs="宋体"/>
          <w:sz w:val="24"/>
          <w:szCs w:val="24"/>
        </w:rPr>
        <w:fldChar w:fldCharType="separate"/>
      </w:r>
      <w:r>
        <w:rPr>
          <w:rFonts w:hint="eastAsia" w:ascii="宋体" w:hAnsi="宋体" w:eastAsia="宋体" w:cs="宋体"/>
          <w:sz w:val="24"/>
          <w:szCs w:val="24"/>
        </w:rPr>
        <w:t>99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_Toc11553 </w:instrText>
      </w:r>
      <w:r>
        <w:rPr>
          <w:rFonts w:hint="eastAsia" w:ascii="宋体" w:hAnsi="宋体" w:eastAsia="宋体" w:cs="宋体"/>
          <w:sz w:val="24"/>
          <w:szCs w:val="24"/>
        </w:rPr>
        <w:fldChar w:fldCharType="separate"/>
      </w:r>
      <w:r>
        <w:rPr>
          <w:rFonts w:hint="eastAsia" w:ascii="宋体" w:hAnsi="宋体" w:eastAsia="宋体" w:cs="宋体"/>
          <w:bCs/>
          <w:sz w:val="24"/>
          <w:szCs w:val="24"/>
        </w:rPr>
        <w:t>六、商务响应偏离表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_Toc11553 </w:instrText>
      </w:r>
      <w:r>
        <w:rPr>
          <w:rFonts w:hint="eastAsia" w:ascii="宋体" w:hAnsi="宋体" w:eastAsia="宋体" w:cs="宋体"/>
          <w:sz w:val="24"/>
          <w:szCs w:val="24"/>
        </w:rPr>
        <w:fldChar w:fldCharType="separate"/>
      </w:r>
      <w:r>
        <w:rPr>
          <w:rFonts w:hint="eastAsia" w:ascii="宋体" w:hAnsi="宋体" w:eastAsia="宋体" w:cs="宋体"/>
          <w:sz w:val="24"/>
          <w:szCs w:val="24"/>
        </w:rPr>
        <w:t>100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_Toc590 </w:instrText>
      </w:r>
      <w:r>
        <w:rPr>
          <w:rFonts w:hint="eastAsia" w:ascii="宋体" w:hAnsi="宋体" w:eastAsia="宋体" w:cs="宋体"/>
          <w:sz w:val="24"/>
          <w:szCs w:val="24"/>
        </w:rPr>
        <w:fldChar w:fldCharType="separate"/>
      </w:r>
      <w:r>
        <w:rPr>
          <w:rFonts w:hint="eastAsia" w:ascii="宋体" w:hAnsi="宋体" w:eastAsia="宋体" w:cs="宋体"/>
          <w:bCs/>
          <w:sz w:val="24"/>
          <w:szCs w:val="24"/>
        </w:rPr>
        <w:t>七、投标方案说明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_Toc590 </w:instrText>
      </w:r>
      <w:r>
        <w:rPr>
          <w:rFonts w:hint="eastAsia" w:ascii="宋体" w:hAnsi="宋体" w:eastAsia="宋体" w:cs="宋体"/>
          <w:sz w:val="24"/>
          <w:szCs w:val="24"/>
        </w:rPr>
        <w:fldChar w:fldCharType="separate"/>
      </w:r>
      <w:r>
        <w:rPr>
          <w:rFonts w:hint="eastAsia" w:ascii="宋体" w:hAnsi="宋体" w:eastAsia="宋体" w:cs="宋体"/>
          <w:sz w:val="24"/>
          <w:szCs w:val="24"/>
        </w:rPr>
        <w:t>101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_Toc3675 </w:instrText>
      </w:r>
      <w:r>
        <w:rPr>
          <w:rFonts w:hint="eastAsia" w:ascii="宋体" w:hAnsi="宋体" w:eastAsia="宋体" w:cs="宋体"/>
          <w:sz w:val="24"/>
          <w:szCs w:val="24"/>
        </w:rPr>
        <w:fldChar w:fldCharType="separate"/>
      </w:r>
      <w:r>
        <w:rPr>
          <w:rFonts w:hint="eastAsia" w:ascii="宋体" w:hAnsi="宋体" w:eastAsia="宋体" w:cs="宋体"/>
          <w:sz w:val="24"/>
          <w:szCs w:val="24"/>
        </w:rPr>
        <w:t>八、业绩的</w:t>
      </w:r>
      <w:r>
        <w:rPr>
          <w:rFonts w:hint="eastAsia" w:ascii="宋体" w:hAnsi="宋体" w:eastAsia="宋体" w:cs="宋体"/>
          <w:bCs/>
          <w:sz w:val="24"/>
          <w:szCs w:val="24"/>
        </w:rPr>
        <w:t>有关证明材料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_Toc3675 </w:instrText>
      </w:r>
      <w:r>
        <w:rPr>
          <w:rFonts w:hint="eastAsia" w:ascii="宋体" w:hAnsi="宋体" w:eastAsia="宋体" w:cs="宋体"/>
          <w:sz w:val="24"/>
          <w:szCs w:val="24"/>
        </w:rPr>
        <w:fldChar w:fldCharType="separate"/>
      </w:r>
      <w:r>
        <w:rPr>
          <w:rFonts w:hint="eastAsia" w:ascii="宋体" w:hAnsi="宋体" w:eastAsia="宋体" w:cs="宋体"/>
          <w:sz w:val="24"/>
          <w:szCs w:val="24"/>
        </w:rPr>
        <w:t>102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_Toc9324 </w:instrText>
      </w:r>
      <w:r>
        <w:rPr>
          <w:rFonts w:hint="eastAsia" w:ascii="宋体" w:hAnsi="宋体" w:eastAsia="宋体" w:cs="宋体"/>
          <w:sz w:val="24"/>
          <w:szCs w:val="24"/>
        </w:rPr>
        <w:fldChar w:fldCharType="separate"/>
      </w:r>
      <w:r>
        <w:rPr>
          <w:rFonts w:hint="eastAsia" w:ascii="宋体" w:hAnsi="宋体" w:eastAsia="宋体" w:cs="宋体"/>
          <w:bCs/>
          <w:sz w:val="24"/>
          <w:szCs w:val="24"/>
        </w:rPr>
        <w:t>九、投标人承诺书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_Toc9324 </w:instrText>
      </w:r>
      <w:r>
        <w:rPr>
          <w:rFonts w:hint="eastAsia" w:ascii="宋体" w:hAnsi="宋体" w:eastAsia="宋体" w:cs="宋体"/>
          <w:sz w:val="24"/>
          <w:szCs w:val="24"/>
        </w:rPr>
        <w:fldChar w:fldCharType="separate"/>
      </w:r>
      <w:r>
        <w:rPr>
          <w:rFonts w:hint="eastAsia" w:ascii="宋体" w:hAnsi="宋体" w:eastAsia="宋体" w:cs="宋体"/>
          <w:sz w:val="24"/>
          <w:szCs w:val="24"/>
        </w:rPr>
        <w:t>103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_Toc23744 </w:instrText>
      </w:r>
      <w:r>
        <w:rPr>
          <w:rFonts w:hint="eastAsia" w:ascii="宋体" w:hAnsi="宋体" w:eastAsia="宋体" w:cs="宋体"/>
          <w:sz w:val="24"/>
          <w:szCs w:val="24"/>
        </w:rPr>
        <w:fldChar w:fldCharType="separate"/>
      </w:r>
      <w:r>
        <w:rPr>
          <w:rFonts w:hint="eastAsia" w:ascii="宋体" w:hAnsi="宋体" w:eastAsia="宋体" w:cs="宋体"/>
          <w:sz w:val="24"/>
          <w:szCs w:val="24"/>
        </w:rPr>
        <w:t>十、拒绝政府采购领域商业贿赂承诺书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_Toc23744 </w:instrText>
      </w:r>
      <w:r>
        <w:rPr>
          <w:rFonts w:hint="eastAsia" w:ascii="宋体" w:hAnsi="宋体" w:eastAsia="宋体" w:cs="宋体"/>
          <w:sz w:val="24"/>
          <w:szCs w:val="24"/>
        </w:rPr>
        <w:fldChar w:fldCharType="separate"/>
      </w:r>
      <w:r>
        <w:rPr>
          <w:rFonts w:hint="eastAsia" w:ascii="宋体" w:hAnsi="宋体" w:eastAsia="宋体" w:cs="宋体"/>
          <w:sz w:val="24"/>
          <w:szCs w:val="24"/>
        </w:rPr>
        <w:t>105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_Toc2209 </w:instrText>
      </w:r>
      <w:r>
        <w:rPr>
          <w:rFonts w:hint="eastAsia" w:ascii="宋体" w:hAnsi="宋体" w:eastAsia="宋体" w:cs="宋体"/>
          <w:sz w:val="24"/>
          <w:szCs w:val="24"/>
        </w:rPr>
        <w:fldChar w:fldCharType="separate"/>
      </w:r>
      <w:r>
        <w:rPr>
          <w:rFonts w:hint="eastAsia" w:ascii="宋体" w:hAnsi="宋体" w:eastAsia="宋体" w:cs="宋体"/>
          <w:sz w:val="24"/>
          <w:szCs w:val="24"/>
        </w:rPr>
        <w:t>十一、落实政府采购政策需提供的相关材料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_Toc2209 </w:instrText>
      </w:r>
      <w:r>
        <w:rPr>
          <w:rFonts w:hint="eastAsia" w:ascii="宋体" w:hAnsi="宋体" w:eastAsia="宋体" w:cs="宋体"/>
          <w:sz w:val="24"/>
          <w:szCs w:val="24"/>
        </w:rPr>
        <w:fldChar w:fldCharType="separate"/>
      </w:r>
      <w:r>
        <w:rPr>
          <w:rFonts w:hint="eastAsia" w:ascii="宋体" w:hAnsi="宋体" w:eastAsia="宋体" w:cs="宋体"/>
          <w:sz w:val="24"/>
          <w:szCs w:val="24"/>
        </w:rPr>
        <w:t>106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5"/>
        <w:tabs>
          <w:tab w:val="right" w:leader="dot" w:pos="9270"/>
        </w:tabs>
        <w:rPr>
          <w:rFonts w:hint="eastAsia" w:ascii="宋体" w:hAnsi="宋体" w:eastAsia="宋体" w:cs="宋体"/>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_Toc30998 </w:instrText>
      </w:r>
      <w:r>
        <w:rPr>
          <w:rFonts w:hint="eastAsia" w:ascii="宋体" w:hAnsi="宋体" w:eastAsia="宋体" w:cs="宋体"/>
          <w:sz w:val="24"/>
          <w:szCs w:val="24"/>
        </w:rPr>
        <w:fldChar w:fldCharType="separate"/>
      </w:r>
      <w:r>
        <w:rPr>
          <w:rFonts w:hint="eastAsia" w:ascii="宋体" w:hAnsi="宋体" w:eastAsia="宋体" w:cs="宋体"/>
          <w:sz w:val="24"/>
          <w:szCs w:val="24"/>
        </w:rPr>
        <w:t>及投标人认为有必要补充说明的事项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_Toc30998 </w:instrText>
      </w:r>
      <w:r>
        <w:rPr>
          <w:rFonts w:hint="eastAsia" w:ascii="宋体" w:hAnsi="宋体" w:eastAsia="宋体" w:cs="宋体"/>
          <w:sz w:val="24"/>
          <w:szCs w:val="24"/>
        </w:rPr>
        <w:fldChar w:fldCharType="separate"/>
      </w:r>
      <w:r>
        <w:rPr>
          <w:rFonts w:hint="eastAsia" w:ascii="宋体" w:hAnsi="宋体" w:eastAsia="宋体" w:cs="宋体"/>
          <w:sz w:val="24"/>
          <w:szCs w:val="24"/>
        </w:rPr>
        <w:t>106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3"/>
        <w:adjustRightInd w:val="0"/>
        <w:snapToGrid w:val="0"/>
        <w:spacing w:before="0" w:after="0" w:line="240" w:lineRule="auto"/>
        <w:jc w:val="center"/>
        <w:rPr>
          <w:rFonts w:hint="eastAsia" w:ascii="宋体" w:hAnsi="宋体" w:eastAsia="宋体" w:cs="宋体"/>
          <w:bCs/>
        </w:rPr>
      </w:pPr>
      <w:r>
        <w:rPr>
          <w:rFonts w:hint="eastAsia" w:ascii="宋体" w:hAnsi="宋体" w:eastAsia="宋体" w:cs="宋体"/>
        </w:rPr>
        <w:fldChar w:fldCharType="end"/>
      </w:r>
      <w:bookmarkStart w:id="284" w:name="_Toc3764"/>
      <w:r>
        <w:rPr>
          <w:rFonts w:hint="eastAsia" w:ascii="宋体" w:hAnsi="宋体" w:eastAsia="宋体" w:cs="宋体"/>
        </w:rPr>
        <w:br w:type="page"/>
      </w:r>
      <w:r>
        <w:rPr>
          <w:rFonts w:hint="eastAsia" w:ascii="宋体" w:hAnsi="宋体" w:eastAsia="宋体" w:cs="宋体"/>
          <w:bCs/>
          <w:sz w:val="44"/>
          <w:szCs w:val="44"/>
        </w:rPr>
        <w:t xml:space="preserve">第一章 </w:t>
      </w:r>
      <w:r>
        <w:rPr>
          <w:rFonts w:hint="eastAsia" w:ascii="宋体" w:hAnsi="宋体" w:eastAsia="宋体" w:cs="宋体"/>
          <w:bCs/>
          <w:sz w:val="44"/>
          <w:szCs w:val="44"/>
          <w:lang w:val="zh-CN"/>
        </w:rPr>
        <w:t>投标邀请书</w:t>
      </w:r>
      <w:bookmarkEnd w:id="284"/>
    </w:p>
    <w:p>
      <w:pPr>
        <w:tabs>
          <w:tab w:val="left" w:pos="7665"/>
        </w:tabs>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 xml:space="preserve">西安市灞桥区教育局2020年智慧校园建设项目招标项目潜在的投标人可在西安市雁塔区南二环西段88号老三届世纪星大厦28楼H座获取招标文件，并于2020-10-09 15:00:00前递交投标文件。 </w:t>
      </w:r>
    </w:p>
    <w:p>
      <w:pPr>
        <w:tabs>
          <w:tab w:val="left" w:pos="7665"/>
        </w:tabs>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一、项目基本情况：</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1、项目编号：MZ2020-1164</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2、项目名称：西安市灞桥区教育局2020年智慧校园建设项目</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3、预算金额：2,000,000.00元</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4、最高限价：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第1包：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第2包：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第3包：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5、采购需求：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第1包： 灞桥区东城第一中学智慧校园项目， 1 批， 预算金额：800,000.00， 项目概况：智慧校园基础平台、电子班牌等，具体内容详见招标文件第五章采购内容及要求， 简要技术要求、用途：自用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第2包： 庆华小学智慧校园设备， 1 批， 预算金额：600,000.00， 项目概况：无线覆盖、移动录播、教学质量大数据分析平台等，具体内容详见招标文件第五章采购内容及要求， 简要技术要求、用途：自用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第3包： 宇航小学智慧校园， 1 批， 预算金额：600,000.00， 项目概况：智慧班牌、智慧校园、管理平台软硬件设备、校园网络广播、校园无线网络、网络视频监控、报告厅灯光系统等，具体内容详见招标文件第五章采购内容及要求， 简要技术要求、用途：自用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6、合同履行期限：2020-10-11 00:00:00 至 2020-10-30 23:59:00（具体服务起止日期可随合同签订时间相应顺延）</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7、本项目是否接受联合体投标：否</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 xml:space="preserve">二、 投标人的资格要求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1、满足《中华人民共和国政府采购法》第二十二条规定</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2、落实政府采购政策需满足的资格要求：本项目执行政府强制、优先采购节能产品，优先采购环境标志产品，扶持福利企业，支持中小微企业，支持监狱和戒毒企业、残疾人企业、扶持不发达地区和少数民族地区等相关政策。</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3、本项目的特定资格要求：1、投标人应具有独立承担民事责任的能力的企业法人、事业法人、其他组织或自然人，出具合法有效的营业执照等相关证明文件，自然人参与的提供其身份证明；2、法定代表人直接参加投标的，须出具法定代表人证明及法人身份证；法定代表人授权代表参加投标的，须出具法定代表人授权书及授权代表身份证；3、财务状况报告：提供经审计的2019年度财务报告或开标前六个月内其本公司银行账户出具的资信证明； 4、税收缴纳证明：投标人提供截止至开标时间前六个月任一月份的缴费凭据；依法免税的应提供相关文件证明； 5、社会保障资金缴纳证明：投标人提供截止至开标时间前六个月任一月份的缴费凭据或社保机构开具的社会保险参保缴费情况证明；依法不需要缴纳社会保障资金的应提供相关文件证明； 6、投标人提供具有履行本合同所必需的设备和专业技术能力的书面声明； 7、投标人提供参加政府采购活动前三年内在经营活动中没有重大违法记录的书面声明； 8、符合《财政部关于在政府采购活动中查询及使用信用记录有关问题的通知》（财库【2016】125号）文件中信用查询的要求。</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 xml:space="preserve">三、 招标文件的获取方式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时间：即日起至2020-09-24 16:30:00 止</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地点：西安市雁塔区南二环西段88号老三届世纪星大厦28楼H座</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方式：现场购买/邮寄</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售价：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第1包： 灞桥区东城第一中学智慧校园项目 ，标书金额： 免费赠送；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第2包： 庆华小学智慧校园设备 ，标书金额： 免费赠送；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i w:val="0"/>
          <w:caps w:val="0"/>
          <w:color w:val="333333"/>
          <w:spacing w:val="0"/>
          <w:sz w:val="24"/>
          <w:szCs w:val="24"/>
          <w:u w:val="none"/>
        </w:rPr>
      </w:pPr>
      <w:r>
        <w:rPr>
          <w:rFonts w:hint="eastAsia" w:ascii="宋体" w:hAnsi="宋体" w:eastAsia="宋体" w:cs="宋体"/>
          <w:i w:val="0"/>
          <w:caps w:val="0"/>
          <w:color w:val="333333"/>
          <w:spacing w:val="0"/>
          <w:sz w:val="24"/>
          <w:szCs w:val="24"/>
          <w:u w:val="none"/>
        </w:rPr>
        <w:t xml:space="preserve">第3包： 宇航小学智慧校园 ，标书金额： 免费赠送；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Style w:val="22"/>
          <w:rFonts w:hint="eastAsia" w:ascii="宋体" w:hAnsi="宋体" w:eastAsia="宋体" w:cs="宋体"/>
          <w:i w:val="0"/>
          <w:caps w:val="0"/>
          <w:color w:val="333333"/>
          <w:spacing w:val="0"/>
          <w:sz w:val="24"/>
          <w:szCs w:val="24"/>
          <w:u w:val="none"/>
        </w:rPr>
        <w:t>注：1、发售时间：即日起至2020-09-24，每日9：00-12:00,14：00-16：30时（双休日及法定节假日除外）；2、报名时需携带有效期内的单位介绍信原件、本人身份证原件及身份证复印件加盖公章。谢绝邮购；3、投标人只能对本项目其中一个包进行报名。</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 xml:space="preserve">四、 投标文件递交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截止时间： 2020-10-09 15:00:00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 xml:space="preserve">地点：西安市雁塔区南二环西段88号老三届世纪星大厦28楼H座开标厅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五、公告期限</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自本公告发布之日起5个工作日。</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六、其他补充事宜</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0"/>
        <w:jc w:val="left"/>
        <w:rPr>
          <w:rFonts w:hint="eastAsia" w:ascii="宋体" w:hAnsi="宋体" w:eastAsia="宋体" w:cs="宋体"/>
          <w:b/>
          <w:sz w:val="24"/>
          <w:szCs w:val="24"/>
        </w:rPr>
      </w:pPr>
      <w:r>
        <w:rPr>
          <w:rFonts w:hint="eastAsia" w:ascii="宋体" w:hAnsi="宋体" w:eastAsia="宋体" w:cs="宋体"/>
          <w:b/>
          <w:i w:val="0"/>
          <w:caps w:val="0"/>
          <w:color w:val="333333"/>
          <w:spacing w:val="0"/>
          <w:sz w:val="24"/>
          <w:szCs w:val="24"/>
          <w:u w:val="none"/>
        </w:rPr>
        <w:t xml:space="preserve">七、对本次招标提出询问，请按以下方式联系。 </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1、采购人信息：陕西省西安市灞桥区教育局（本级）</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联系人：陕西省西安市灞桥区教育局（本级）经办</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联系地址：西安市区灞桥区纺东街419号</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联系电话：029-83552661</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2、项目联系方式</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项目联系人：石怀芳 韩微</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电 话：029-87551608</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传 真：/</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3、采购代理机构信息</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名称：陕西明正招标有限公司</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联系地址：西安市雁塔区南二环西段88号老三届世纪星大厦28楼H座</w:t>
      </w:r>
    </w:p>
    <w:p>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rPr>
        <w:t>联系方式：</w:t>
      </w:r>
      <w:r>
        <w:rPr>
          <w:rFonts w:hint="eastAsia" w:ascii="宋体" w:hAnsi="宋体" w:eastAsia="宋体" w:cs="宋体"/>
          <w:i w:val="0"/>
          <w:caps w:val="0"/>
          <w:spacing w:val="0"/>
          <w:sz w:val="24"/>
          <w:szCs w:val="24"/>
          <w:u w:val="none"/>
        </w:rPr>
        <w:fldChar w:fldCharType="begin"/>
      </w:r>
      <w:r>
        <w:rPr>
          <w:rFonts w:hint="eastAsia" w:ascii="宋体" w:hAnsi="宋体" w:eastAsia="宋体" w:cs="宋体"/>
          <w:i w:val="0"/>
          <w:caps w:val="0"/>
          <w:spacing w:val="0"/>
          <w:sz w:val="24"/>
          <w:szCs w:val="24"/>
          <w:u w:val="none"/>
        </w:rPr>
        <w:instrText xml:space="preserve"> HYPERLINK "http://www.ccgp.gov.cn/agency/a_agencylist.html" \t "http://www.ccgp-shaanxi.gov.cn/gpex/buyprojectnotice/_blank" </w:instrText>
      </w:r>
      <w:r>
        <w:rPr>
          <w:rFonts w:hint="eastAsia" w:ascii="宋体" w:hAnsi="宋体" w:eastAsia="宋体" w:cs="宋体"/>
          <w:i w:val="0"/>
          <w:caps w:val="0"/>
          <w:spacing w:val="0"/>
          <w:sz w:val="24"/>
          <w:szCs w:val="24"/>
          <w:u w:val="none"/>
        </w:rPr>
        <w:fldChar w:fldCharType="separate"/>
      </w:r>
      <w:r>
        <w:rPr>
          <w:rStyle w:val="23"/>
          <w:rFonts w:hint="eastAsia" w:ascii="宋体" w:hAnsi="宋体" w:eastAsia="宋体" w:cs="宋体"/>
          <w:i w:val="0"/>
          <w:caps w:val="0"/>
          <w:spacing w:val="0"/>
          <w:sz w:val="24"/>
          <w:szCs w:val="24"/>
          <w:u w:val="none"/>
        </w:rPr>
        <w:t>http://www.ccgp.gov.cn/agency/a_agencylist.html</w:t>
      </w:r>
      <w:r>
        <w:rPr>
          <w:rFonts w:hint="eastAsia" w:ascii="宋体" w:hAnsi="宋体" w:eastAsia="宋体" w:cs="宋体"/>
          <w:i w:val="0"/>
          <w:caps w:val="0"/>
          <w:spacing w:val="0"/>
          <w:sz w:val="24"/>
          <w:szCs w:val="24"/>
          <w:u w:val="none"/>
        </w:rPr>
        <w:fldChar w:fldCharType="end"/>
      </w:r>
    </w:p>
    <w:p>
      <w:pPr>
        <w:pStyle w:val="17"/>
        <w:spacing w:before="0" w:beforeAutospacing="0" w:after="0" w:afterAutospacing="0" w:line="360" w:lineRule="auto"/>
        <w:outlineLvl w:val="9"/>
        <w:rPr>
          <w:rFonts w:hint="eastAsia" w:ascii="宋体" w:hAnsi="宋体" w:eastAsia="宋体" w:cs="宋体"/>
          <w:sz w:val="24"/>
          <w:szCs w:val="24"/>
        </w:rPr>
      </w:pPr>
      <w:r>
        <w:rPr>
          <w:rFonts w:hint="eastAsia" w:ascii="宋体" w:hAnsi="宋体" w:eastAsia="宋体" w:cs="宋体"/>
          <w:b/>
          <w:i w:val="0"/>
          <w:caps w:val="0"/>
          <w:color w:val="333333"/>
          <w:spacing w:val="0"/>
          <w:sz w:val="24"/>
          <w:szCs w:val="24"/>
          <w:u w:val="none"/>
        </w:rPr>
        <w:t>八、附件：</w:t>
      </w:r>
    </w:p>
    <w:p>
      <w:pPr>
        <w:pStyle w:val="17"/>
        <w:adjustRightInd w:val="0"/>
        <w:snapToGrid w:val="0"/>
        <w:spacing w:before="0" w:beforeAutospacing="0" w:after="0" w:afterAutospacing="0" w:line="360" w:lineRule="auto"/>
        <w:jc w:val="right"/>
        <w:rPr>
          <w:rFonts w:hint="eastAsia" w:ascii="宋体" w:hAnsi="宋体" w:eastAsia="宋体" w:cs="宋体"/>
          <w:sz w:val="24"/>
          <w:szCs w:val="24"/>
        </w:rPr>
      </w:pPr>
    </w:p>
    <w:p>
      <w:pPr>
        <w:pStyle w:val="17"/>
        <w:adjustRightInd w:val="0"/>
        <w:snapToGrid w:val="0"/>
        <w:spacing w:before="0" w:beforeAutospacing="0" w:after="0" w:afterAutospacing="0" w:line="360" w:lineRule="auto"/>
        <w:jc w:val="right"/>
        <w:rPr>
          <w:rFonts w:hint="eastAsia" w:ascii="宋体" w:hAnsi="宋体" w:eastAsia="宋体" w:cs="宋体"/>
          <w:sz w:val="24"/>
          <w:szCs w:val="24"/>
        </w:rPr>
      </w:pPr>
    </w:p>
    <w:p>
      <w:pPr>
        <w:pStyle w:val="17"/>
        <w:adjustRightInd w:val="0"/>
        <w:snapToGrid w:val="0"/>
        <w:spacing w:before="0" w:beforeAutospacing="0" w:after="0" w:afterAutospacing="0" w:line="360" w:lineRule="auto"/>
        <w:jc w:val="right"/>
        <w:rPr>
          <w:rFonts w:hint="eastAsia" w:ascii="宋体" w:hAnsi="宋体" w:eastAsia="宋体" w:cs="宋体"/>
          <w:sz w:val="24"/>
          <w:szCs w:val="24"/>
        </w:rPr>
      </w:pPr>
    </w:p>
    <w:p>
      <w:pPr>
        <w:pStyle w:val="17"/>
        <w:adjustRightInd w:val="0"/>
        <w:snapToGrid w:val="0"/>
        <w:spacing w:before="0" w:beforeAutospacing="0" w:after="0" w:afterAutospacing="0" w:line="360" w:lineRule="auto"/>
        <w:jc w:val="right"/>
        <w:rPr>
          <w:rFonts w:hint="eastAsia" w:ascii="宋体" w:hAnsi="宋体" w:eastAsia="宋体" w:cs="宋体"/>
          <w:sz w:val="24"/>
          <w:szCs w:val="24"/>
        </w:rPr>
      </w:pPr>
      <w:r>
        <w:rPr>
          <w:rFonts w:hint="eastAsia" w:ascii="宋体" w:hAnsi="宋体" w:eastAsia="宋体" w:cs="宋体"/>
          <w:sz w:val="24"/>
          <w:szCs w:val="24"/>
        </w:rPr>
        <w:t>陕西明正招标有限公司</w:t>
      </w:r>
    </w:p>
    <w:p>
      <w:pPr>
        <w:pStyle w:val="17"/>
        <w:adjustRightInd w:val="0"/>
        <w:snapToGrid w:val="0"/>
        <w:spacing w:before="0" w:beforeAutospacing="0" w:after="0" w:afterAutospacing="0" w:line="360" w:lineRule="auto"/>
        <w:ind w:firstLine="420"/>
        <w:jc w:val="right"/>
        <w:rPr>
          <w:rFonts w:hint="eastAsia" w:ascii="宋体" w:hAnsi="宋体" w:eastAsia="宋体" w:cs="宋体"/>
          <w:sz w:val="24"/>
          <w:szCs w:val="24"/>
        </w:rPr>
      </w:pPr>
      <w:r>
        <w:rPr>
          <w:rFonts w:hint="eastAsia" w:ascii="宋体" w:hAnsi="宋体" w:eastAsia="宋体" w:cs="宋体"/>
          <w:sz w:val="24"/>
          <w:szCs w:val="24"/>
        </w:rPr>
        <w:t>2020年</w:t>
      </w:r>
      <w:r>
        <w:rPr>
          <w:rFonts w:hint="eastAsia" w:ascii="宋体" w:hAnsi="宋体" w:eastAsia="宋体" w:cs="宋体"/>
          <w:sz w:val="24"/>
          <w:szCs w:val="24"/>
          <w:highlight w:val="none"/>
        </w:rPr>
        <w:t>9月1</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rPr>
        <w:t>日</w:t>
      </w:r>
    </w:p>
    <w:p>
      <w:pPr>
        <w:pStyle w:val="3"/>
        <w:adjustRightInd w:val="0"/>
        <w:snapToGrid w:val="0"/>
        <w:spacing w:before="0" w:after="0" w:line="360" w:lineRule="auto"/>
        <w:jc w:val="center"/>
        <w:rPr>
          <w:rFonts w:hint="eastAsia" w:ascii="宋体" w:hAnsi="宋体" w:eastAsia="宋体" w:cs="宋体"/>
          <w:b w:val="0"/>
          <w:sz w:val="44"/>
          <w:szCs w:val="44"/>
        </w:rPr>
      </w:pPr>
      <w:r>
        <w:rPr>
          <w:rFonts w:hint="eastAsia" w:ascii="宋体" w:hAnsi="宋体" w:eastAsia="宋体" w:cs="宋体"/>
          <w:b w:val="0"/>
          <w:sz w:val="28"/>
          <w:szCs w:val="28"/>
        </w:rPr>
        <w:br w:type="page"/>
      </w:r>
      <w:bookmarkStart w:id="285" w:name="_Toc11352"/>
      <w:r>
        <w:rPr>
          <w:rFonts w:hint="eastAsia" w:ascii="宋体" w:hAnsi="宋体" w:eastAsia="宋体" w:cs="宋体"/>
          <w:sz w:val="44"/>
          <w:szCs w:val="44"/>
        </w:rPr>
        <w:t>第二章 投标人须知前附表</w:t>
      </w:r>
      <w:bookmarkEnd w:id="285"/>
    </w:p>
    <w:tbl>
      <w:tblPr>
        <w:tblStyle w:val="20"/>
        <w:tblW w:w="95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1"/>
        <w:gridCol w:w="2259"/>
        <w:gridCol w:w="6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tblHeader/>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lang w:val="zh-CN"/>
              </w:rPr>
              <w:t>序号</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内容</w:t>
            </w:r>
          </w:p>
        </w:tc>
        <w:tc>
          <w:tcPr>
            <w:tcW w:w="6501" w:type="dxa"/>
            <w:noWrap w:val="0"/>
            <w:vAlign w:val="center"/>
          </w:tcPr>
          <w:p>
            <w:pPr>
              <w:pStyle w:val="24"/>
              <w:spacing w:line="276" w:lineRule="auto"/>
              <w:jc w:val="center"/>
              <w:rPr>
                <w:rFonts w:hint="eastAsia" w:ascii="宋体" w:hAnsi="宋体" w:eastAsia="宋体" w:cs="宋体"/>
                <w:sz w:val="28"/>
                <w:szCs w:val="28"/>
                <w:lang w:val="zh-CN"/>
              </w:rPr>
            </w:pPr>
            <w:r>
              <w:rPr>
                <w:rFonts w:hint="eastAsia" w:ascii="宋体" w:hAnsi="宋体" w:eastAsia="宋体" w:cs="宋体"/>
                <w:sz w:val="28"/>
                <w:szCs w:val="28"/>
                <w:lang w:val="zh-CN"/>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lang w:val="zh-CN"/>
              </w:rPr>
              <w:t>1</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采购人</w:t>
            </w:r>
          </w:p>
        </w:tc>
        <w:tc>
          <w:tcPr>
            <w:tcW w:w="6501" w:type="dxa"/>
            <w:noWrap w:val="0"/>
            <w:vAlign w:val="center"/>
          </w:tcPr>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名  称：西安市灞桥区教育局  </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地址：西安市灞桥区纺织城东街419号</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联系人：西安市灞桥区教育局</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联系电话：029-83552661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lang w:val="zh-CN"/>
              </w:rPr>
              <w:t>2</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采购代理机构</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名</w:t>
            </w:r>
            <w:r>
              <w:rPr>
                <w:rFonts w:hint="eastAsia" w:ascii="宋体" w:hAnsi="宋体" w:eastAsia="宋体" w:cs="宋体"/>
                <w:sz w:val="28"/>
                <w:szCs w:val="28"/>
              </w:rPr>
              <w:t xml:space="preserve">  </w:t>
            </w:r>
            <w:r>
              <w:rPr>
                <w:rFonts w:hint="eastAsia" w:ascii="宋体" w:hAnsi="宋体" w:eastAsia="宋体" w:cs="宋体"/>
                <w:sz w:val="28"/>
                <w:szCs w:val="28"/>
                <w:lang w:val="zh-CN"/>
              </w:rPr>
              <w:t>称</w:t>
            </w:r>
            <w:r>
              <w:rPr>
                <w:rFonts w:hint="eastAsia" w:ascii="宋体" w:hAnsi="宋体" w:eastAsia="宋体" w:cs="宋体"/>
                <w:sz w:val="28"/>
                <w:szCs w:val="28"/>
              </w:rPr>
              <w:t>:</w:t>
            </w:r>
            <w:r>
              <w:rPr>
                <w:rFonts w:hint="eastAsia" w:ascii="宋体" w:hAnsi="宋体" w:eastAsia="宋体" w:cs="宋体"/>
                <w:sz w:val="28"/>
                <w:szCs w:val="28"/>
                <w:lang w:val="zh-CN"/>
              </w:rPr>
              <w:t>陕西明正招标有限公司</w:t>
            </w:r>
          </w:p>
          <w:p>
            <w:pPr>
              <w:pStyle w:val="24"/>
              <w:snapToGrid w:val="0"/>
              <w:ind w:left="1399" w:leftChars="266" w:hanging="840" w:hangingChars="300"/>
              <w:rPr>
                <w:rFonts w:hint="eastAsia" w:ascii="宋体" w:hAnsi="宋体" w:eastAsia="宋体" w:cs="宋体"/>
                <w:sz w:val="28"/>
                <w:szCs w:val="28"/>
              </w:rPr>
            </w:pPr>
            <w:r>
              <w:rPr>
                <w:rFonts w:hint="eastAsia" w:ascii="宋体" w:hAnsi="宋体" w:eastAsia="宋体" w:cs="宋体"/>
                <w:sz w:val="28"/>
                <w:szCs w:val="28"/>
                <w:lang w:val="zh-CN"/>
              </w:rPr>
              <w:t>地  址:</w:t>
            </w:r>
            <w:r>
              <w:rPr>
                <w:rFonts w:hint="eastAsia" w:ascii="宋体" w:hAnsi="宋体" w:eastAsia="宋体" w:cs="宋体"/>
                <w:sz w:val="28"/>
                <w:szCs w:val="28"/>
              </w:rPr>
              <w:t>西安市雁塔区南二环西段88号老三届世纪星大厦28楼H座</w:t>
            </w:r>
          </w:p>
          <w:p>
            <w:pPr>
              <w:pStyle w:val="24"/>
              <w:snapToGrid w:val="0"/>
              <w:ind w:firstLine="560" w:firstLineChars="200"/>
              <w:rPr>
                <w:rFonts w:hint="eastAsia" w:ascii="宋体" w:hAnsi="宋体" w:eastAsia="宋体" w:cs="宋体"/>
                <w:sz w:val="28"/>
                <w:szCs w:val="28"/>
                <w:highlight w:val="yellow"/>
              </w:rPr>
            </w:pPr>
            <w:r>
              <w:rPr>
                <w:rFonts w:hint="eastAsia" w:ascii="宋体" w:hAnsi="宋体" w:eastAsia="宋体" w:cs="宋体"/>
                <w:sz w:val="28"/>
                <w:szCs w:val="28"/>
                <w:lang w:val="zh-CN"/>
              </w:rPr>
              <w:t>联系人：</w:t>
            </w:r>
            <w:r>
              <w:rPr>
                <w:rFonts w:hint="eastAsia" w:ascii="宋体" w:hAnsi="宋体" w:eastAsia="宋体" w:cs="宋体"/>
                <w:sz w:val="28"/>
                <w:szCs w:val="28"/>
              </w:rPr>
              <w:t>石怀芳  韩 微</w:t>
            </w:r>
          </w:p>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lang w:val="zh-CN"/>
              </w:rPr>
              <w:t>联系电话：029-87551608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3</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监督机构</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rPr>
              <w:t>西安市灞桥区</w:t>
            </w:r>
            <w:r>
              <w:rPr>
                <w:rFonts w:hint="eastAsia" w:ascii="宋体" w:hAnsi="宋体" w:eastAsia="宋体" w:cs="宋体"/>
                <w:sz w:val="28"/>
                <w:szCs w:val="28"/>
                <w:lang w:val="zh-CN"/>
              </w:rPr>
              <w:t>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4</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采购项目名称</w:t>
            </w:r>
          </w:p>
        </w:tc>
        <w:tc>
          <w:tcPr>
            <w:tcW w:w="6501" w:type="dxa"/>
            <w:noWrap w:val="0"/>
            <w:vAlign w:val="center"/>
          </w:tcPr>
          <w:p>
            <w:pPr>
              <w:adjustRightInd w:val="0"/>
              <w:snapToGrid w:val="0"/>
              <w:ind w:left="559" w:leftChars="266"/>
              <w:rPr>
                <w:rFonts w:hint="eastAsia" w:ascii="宋体" w:hAnsi="宋体" w:eastAsia="宋体" w:cs="宋体"/>
                <w:sz w:val="28"/>
                <w:szCs w:val="28"/>
              </w:rPr>
            </w:pPr>
            <w:r>
              <w:rPr>
                <w:rFonts w:hint="eastAsia" w:ascii="宋体" w:hAnsi="宋体" w:eastAsia="宋体" w:cs="宋体"/>
                <w:sz w:val="28"/>
                <w:szCs w:val="28"/>
              </w:rPr>
              <w:t>西安市灞桥区教育局2020年智慧校园建设项目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5</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采购项目编号</w:t>
            </w:r>
          </w:p>
        </w:tc>
        <w:tc>
          <w:tcPr>
            <w:tcW w:w="6501" w:type="dxa"/>
            <w:noWrap w:val="0"/>
            <w:vAlign w:val="center"/>
          </w:tcPr>
          <w:p>
            <w:pPr>
              <w:adjustRightInd w:val="0"/>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MZ2020-1164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6</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rPr>
              <w:t>资金来源</w:t>
            </w:r>
          </w:p>
        </w:tc>
        <w:tc>
          <w:tcPr>
            <w:tcW w:w="6501" w:type="dxa"/>
            <w:noWrap w:val="0"/>
            <w:vAlign w:val="center"/>
          </w:tcPr>
          <w:p>
            <w:pPr>
              <w:widowControl/>
              <w:tabs>
                <w:tab w:val="left" w:pos="1620"/>
              </w:tabs>
              <w:adjustRightInd w:val="0"/>
              <w:snapToGrid w:val="0"/>
              <w:ind w:firstLine="560" w:firstLineChars="200"/>
              <w:jc w:val="left"/>
              <w:rPr>
                <w:rFonts w:hint="eastAsia" w:ascii="宋体" w:hAnsi="宋体" w:eastAsia="宋体" w:cs="宋体"/>
                <w:sz w:val="28"/>
                <w:szCs w:val="28"/>
              </w:rPr>
            </w:pPr>
            <w:r>
              <w:rPr>
                <w:rFonts w:hint="eastAsia" w:ascii="宋体" w:hAnsi="宋体" w:eastAsia="宋体" w:cs="宋体"/>
                <w:kern w:val="0"/>
                <w:sz w:val="28"/>
                <w:szCs w:val="28"/>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7</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采购预算金额</w:t>
            </w:r>
          </w:p>
        </w:tc>
        <w:tc>
          <w:tcPr>
            <w:tcW w:w="6501" w:type="dxa"/>
            <w:noWrap w:val="0"/>
            <w:vAlign w:val="center"/>
          </w:tcPr>
          <w:p>
            <w:pPr>
              <w:pStyle w:val="24"/>
              <w:snapToGrid w:val="0"/>
              <w:ind w:firstLine="560" w:firstLineChars="200"/>
              <w:jc w:val="both"/>
              <w:rPr>
                <w:rFonts w:hint="eastAsia" w:ascii="宋体" w:hAnsi="宋体" w:eastAsia="宋体" w:cs="宋体"/>
                <w:sz w:val="28"/>
                <w:szCs w:val="28"/>
              </w:rPr>
            </w:pPr>
            <w:r>
              <w:rPr>
                <w:rFonts w:hint="eastAsia" w:ascii="宋体" w:hAnsi="宋体" w:eastAsia="宋体" w:cs="宋体"/>
                <w:sz w:val="28"/>
                <w:szCs w:val="28"/>
              </w:rPr>
              <w:t>第3包采购预算：600000.00元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8</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联合体投标</w:t>
            </w:r>
          </w:p>
        </w:tc>
        <w:tc>
          <w:tcPr>
            <w:tcW w:w="6501" w:type="dxa"/>
            <w:noWrap w:val="0"/>
            <w:vAlign w:val="center"/>
          </w:tcPr>
          <w:p>
            <w:pPr>
              <w:adjustRightInd w:val="0"/>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lang w:val="zh-CN"/>
              </w:rPr>
            </w:pPr>
            <w:r>
              <w:rPr>
                <w:rFonts w:hint="eastAsia" w:ascii="宋体" w:hAnsi="宋体" w:eastAsia="宋体" w:cs="宋体"/>
                <w:sz w:val="28"/>
                <w:szCs w:val="28"/>
              </w:rPr>
              <w:t>9</w:t>
            </w:r>
          </w:p>
        </w:tc>
        <w:tc>
          <w:tcPr>
            <w:tcW w:w="2259" w:type="dxa"/>
            <w:noWrap w:val="0"/>
            <w:vAlign w:val="center"/>
          </w:tcPr>
          <w:p>
            <w:pPr>
              <w:adjustRightInd w:val="0"/>
              <w:snapToGrid w:val="0"/>
              <w:jc w:val="center"/>
              <w:rPr>
                <w:rFonts w:hint="eastAsia" w:ascii="宋体" w:hAnsi="宋体" w:eastAsia="宋体" w:cs="宋体"/>
                <w:sz w:val="28"/>
                <w:szCs w:val="28"/>
                <w:lang w:val="zh-CN"/>
              </w:rPr>
            </w:pPr>
            <w:r>
              <w:rPr>
                <w:rFonts w:hint="eastAsia" w:ascii="宋体" w:hAnsi="宋体" w:eastAsia="宋体" w:cs="宋体"/>
                <w:sz w:val="28"/>
                <w:szCs w:val="28"/>
              </w:rPr>
              <w:t>现场踏勘</w:t>
            </w:r>
          </w:p>
        </w:tc>
        <w:tc>
          <w:tcPr>
            <w:tcW w:w="6501" w:type="dxa"/>
            <w:noWrap w:val="0"/>
            <w:vAlign w:val="center"/>
          </w:tcPr>
          <w:p>
            <w:pPr>
              <w:pStyle w:val="24"/>
              <w:snapToGrid w:val="0"/>
              <w:ind w:firstLine="560" w:firstLineChars="200"/>
              <w:jc w:val="both"/>
              <w:rPr>
                <w:rFonts w:hint="eastAsia" w:ascii="宋体" w:hAnsi="宋体" w:eastAsia="宋体" w:cs="宋体"/>
                <w:sz w:val="28"/>
                <w:szCs w:val="28"/>
                <w:lang w:val="zh-CN"/>
              </w:rPr>
            </w:pPr>
            <w:r>
              <w:rPr>
                <w:rFonts w:hint="eastAsia" w:ascii="宋体" w:hAnsi="宋体" w:eastAsia="宋体" w:cs="宋体"/>
                <w:sz w:val="28"/>
                <w:szCs w:val="28"/>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10</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标前答疑会</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11</w:t>
            </w:r>
          </w:p>
        </w:tc>
        <w:tc>
          <w:tcPr>
            <w:tcW w:w="2259" w:type="dxa"/>
            <w:noWrap w:val="0"/>
            <w:vAlign w:val="center"/>
          </w:tcPr>
          <w:p>
            <w:pPr>
              <w:adjustRightInd w:val="0"/>
              <w:snapToGrid w:val="0"/>
              <w:jc w:val="center"/>
              <w:rPr>
                <w:rFonts w:hint="eastAsia" w:ascii="宋体" w:hAnsi="宋体" w:eastAsia="宋体" w:cs="宋体"/>
                <w:kern w:val="0"/>
                <w:sz w:val="28"/>
                <w:szCs w:val="28"/>
                <w:lang w:val="zh-CN"/>
              </w:rPr>
            </w:pPr>
            <w:r>
              <w:rPr>
                <w:rFonts w:hint="eastAsia" w:ascii="宋体" w:hAnsi="宋体" w:eastAsia="宋体" w:cs="宋体"/>
                <w:kern w:val="0"/>
                <w:sz w:val="28"/>
                <w:szCs w:val="28"/>
                <w:lang w:val="zh-CN"/>
              </w:rPr>
              <w:t>对招标文件澄清或修改的时间</w:t>
            </w:r>
          </w:p>
        </w:tc>
        <w:tc>
          <w:tcPr>
            <w:tcW w:w="6501" w:type="dxa"/>
            <w:noWrap w:val="0"/>
            <w:vAlign w:val="center"/>
          </w:tcPr>
          <w:p>
            <w:pPr>
              <w:adjustRightInd w:val="0"/>
              <w:snapToGrid w:val="0"/>
              <w:ind w:firstLine="560" w:firstLineChars="200"/>
              <w:rPr>
                <w:rFonts w:hint="eastAsia" w:ascii="宋体" w:hAnsi="宋体" w:eastAsia="宋体" w:cs="宋体"/>
                <w:kern w:val="0"/>
                <w:sz w:val="28"/>
                <w:szCs w:val="28"/>
                <w:lang w:val="zh-CN"/>
              </w:rPr>
            </w:pPr>
            <w:r>
              <w:rPr>
                <w:rFonts w:hint="eastAsia" w:ascii="宋体" w:hAnsi="宋体" w:eastAsia="宋体" w:cs="宋体"/>
                <w:kern w:val="0"/>
                <w:sz w:val="28"/>
                <w:szCs w:val="28"/>
                <w:lang w:val="zh-CN"/>
              </w:rPr>
              <w:t>采购人或采购代理机构对已发出的招标文件进行必要的澄清或者修改，应当在招标文件要求提交投标文件截止时间十五日前，不足十五日的应当顺延提交投标文件的截止时间。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12</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构成招标文件的</w:t>
            </w:r>
          </w:p>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其他文件</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以书面形式发出的答疑纪要或对</w:t>
            </w:r>
            <w:r>
              <w:rPr>
                <w:rFonts w:hint="eastAsia" w:ascii="宋体" w:hAnsi="宋体" w:eastAsia="宋体" w:cs="宋体"/>
                <w:sz w:val="28"/>
                <w:szCs w:val="28"/>
              </w:rPr>
              <w:t>招标</w:t>
            </w:r>
            <w:r>
              <w:rPr>
                <w:rFonts w:hint="eastAsia" w:ascii="宋体" w:hAnsi="宋体" w:eastAsia="宋体" w:cs="宋体"/>
                <w:sz w:val="28"/>
                <w:szCs w:val="28"/>
                <w:lang w:val="zh-CN"/>
              </w:rPr>
              <w:t>文件的澄清或修改内容，均为准备文件的组成部分，对投标人起约束作用。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13</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投标有效期</w:t>
            </w:r>
          </w:p>
        </w:tc>
        <w:tc>
          <w:tcPr>
            <w:tcW w:w="6501" w:type="dxa"/>
            <w:noWrap w:val="0"/>
            <w:vAlign w:val="center"/>
          </w:tcPr>
          <w:p>
            <w:pPr>
              <w:pStyle w:val="24"/>
              <w:snapToGrid w:val="0"/>
              <w:ind w:firstLine="560" w:firstLineChars="200"/>
              <w:jc w:val="both"/>
              <w:rPr>
                <w:rFonts w:hint="eastAsia" w:ascii="宋体" w:hAnsi="宋体" w:eastAsia="宋体" w:cs="宋体"/>
                <w:sz w:val="28"/>
                <w:szCs w:val="28"/>
                <w:lang w:val="zh-CN"/>
              </w:rPr>
            </w:pPr>
            <w:r>
              <w:rPr>
                <w:rFonts w:hint="eastAsia" w:ascii="宋体" w:hAnsi="宋体" w:eastAsia="宋体" w:cs="宋体"/>
                <w:sz w:val="28"/>
                <w:szCs w:val="28"/>
                <w:lang w:val="zh-CN"/>
              </w:rPr>
              <w:t>从投标截止日起不少于90日历</w:t>
            </w:r>
            <w:r>
              <w:rPr>
                <w:rFonts w:hint="eastAsia" w:ascii="宋体" w:hAnsi="宋体" w:eastAsia="宋体" w:cs="宋体"/>
                <w:sz w:val="28"/>
                <w:szCs w:val="28"/>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14</w:t>
            </w:r>
          </w:p>
        </w:tc>
        <w:tc>
          <w:tcPr>
            <w:tcW w:w="2259" w:type="dxa"/>
            <w:noWrap w:val="0"/>
            <w:vAlign w:val="center"/>
          </w:tcPr>
          <w:p>
            <w:pPr>
              <w:pStyle w:val="24"/>
              <w:snapToGrid w:val="0"/>
              <w:jc w:val="center"/>
              <w:rPr>
                <w:rFonts w:hint="eastAsia" w:ascii="宋体" w:hAnsi="宋体" w:eastAsia="宋体" w:cs="宋体"/>
                <w:sz w:val="28"/>
                <w:szCs w:val="28"/>
              </w:rPr>
            </w:pPr>
            <w:r>
              <w:rPr>
                <w:rFonts w:hint="eastAsia" w:ascii="宋体" w:hAnsi="宋体" w:eastAsia="宋体" w:cs="宋体"/>
                <w:sz w:val="28"/>
                <w:szCs w:val="28"/>
              </w:rPr>
              <w:t>投标保证金</w:t>
            </w:r>
          </w:p>
        </w:tc>
        <w:tc>
          <w:tcPr>
            <w:tcW w:w="6501" w:type="dxa"/>
            <w:noWrap w:val="0"/>
            <w:vAlign w:val="center"/>
          </w:tcPr>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rPr>
              <w:t>本项目不收取投标保证金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15</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是否允许递交多个</w:t>
            </w:r>
          </w:p>
          <w:p>
            <w:pPr>
              <w:pStyle w:val="24"/>
              <w:snapToGrid w:val="0"/>
              <w:jc w:val="center"/>
              <w:rPr>
                <w:rFonts w:hint="eastAsia" w:ascii="宋体" w:hAnsi="宋体" w:eastAsia="宋体" w:cs="宋体"/>
                <w:sz w:val="28"/>
                <w:szCs w:val="28"/>
              </w:rPr>
            </w:pPr>
            <w:r>
              <w:rPr>
                <w:rFonts w:hint="eastAsia" w:ascii="宋体" w:hAnsi="宋体" w:eastAsia="宋体" w:cs="宋体"/>
                <w:sz w:val="28"/>
                <w:szCs w:val="28"/>
                <w:lang w:val="zh-CN"/>
              </w:rPr>
              <w:t>备选投标方案</w:t>
            </w:r>
          </w:p>
        </w:tc>
        <w:tc>
          <w:tcPr>
            <w:tcW w:w="6501" w:type="dxa"/>
            <w:noWrap w:val="0"/>
            <w:vAlign w:val="center"/>
          </w:tcPr>
          <w:p>
            <w:pPr>
              <w:pStyle w:val="24"/>
              <w:snapToGrid w:val="0"/>
              <w:ind w:firstLine="560" w:firstLineChars="200"/>
              <w:jc w:val="both"/>
              <w:rPr>
                <w:rFonts w:hint="eastAsia" w:ascii="宋体" w:hAnsi="宋体" w:eastAsia="宋体" w:cs="宋体"/>
                <w:sz w:val="28"/>
                <w:szCs w:val="28"/>
                <w:lang w:val="zh-CN"/>
              </w:rPr>
            </w:pPr>
            <w:r>
              <w:rPr>
                <w:rFonts w:hint="eastAsia" w:ascii="宋体" w:hAnsi="宋体" w:eastAsia="宋体" w:cs="宋体"/>
                <w:sz w:val="28"/>
                <w:szCs w:val="28"/>
                <w:lang w:val="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16</w:t>
            </w:r>
          </w:p>
        </w:tc>
        <w:tc>
          <w:tcPr>
            <w:tcW w:w="2259" w:type="dxa"/>
            <w:noWrap w:val="0"/>
            <w:vAlign w:val="center"/>
          </w:tcPr>
          <w:p>
            <w:pPr>
              <w:adjustRightInd w:val="0"/>
              <w:snapToGrid w:val="0"/>
              <w:jc w:val="center"/>
              <w:rPr>
                <w:rFonts w:hint="eastAsia" w:ascii="宋体" w:hAnsi="宋体" w:eastAsia="宋体" w:cs="宋体"/>
                <w:kern w:val="0"/>
                <w:sz w:val="28"/>
                <w:szCs w:val="28"/>
                <w:lang w:val="zh-CN"/>
              </w:rPr>
            </w:pPr>
            <w:r>
              <w:rPr>
                <w:rFonts w:hint="eastAsia" w:ascii="宋体" w:hAnsi="宋体" w:eastAsia="宋体" w:cs="宋体"/>
                <w:kern w:val="0"/>
                <w:sz w:val="28"/>
                <w:szCs w:val="28"/>
                <w:lang w:val="zh-CN"/>
              </w:rPr>
              <w:t>签字或盖章要求</w:t>
            </w:r>
          </w:p>
        </w:tc>
        <w:tc>
          <w:tcPr>
            <w:tcW w:w="6501" w:type="dxa"/>
            <w:noWrap w:val="0"/>
            <w:vAlign w:val="center"/>
          </w:tcPr>
          <w:p>
            <w:pPr>
              <w:adjustRightInd w:val="0"/>
              <w:snapToGrid w:val="0"/>
              <w:ind w:firstLine="560" w:firstLineChars="200"/>
              <w:rPr>
                <w:rFonts w:hint="eastAsia" w:ascii="宋体" w:hAnsi="宋体" w:eastAsia="宋体" w:cs="宋体"/>
                <w:kern w:val="0"/>
                <w:sz w:val="28"/>
                <w:szCs w:val="28"/>
                <w:lang w:val="zh-CN"/>
              </w:rPr>
            </w:pPr>
            <w:r>
              <w:rPr>
                <w:rFonts w:hint="eastAsia" w:ascii="宋体" w:hAnsi="宋体" w:eastAsia="宋体" w:cs="宋体"/>
                <w:kern w:val="0"/>
                <w:sz w:val="28"/>
                <w:szCs w:val="28"/>
                <w:lang w:val="zh-CN"/>
              </w:rPr>
              <w:t>投标文件加盖投标人公章并经法定代表人或其授权代表签字。由授权代表签字的在投标文件中须同时提交有效投标文件签署授权委托书。招标文件中凡是需要法定代表人签字或盖章之处，非法人单位的负责人均参照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17</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投标文件份数</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正本1份；副本3份；电子版1份（WORD格式存储，U盘)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18</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rPr>
              <w:t>投标截至时间</w:t>
            </w:r>
          </w:p>
        </w:tc>
        <w:tc>
          <w:tcPr>
            <w:tcW w:w="6501" w:type="dxa"/>
            <w:noWrap w:val="0"/>
            <w:vAlign w:val="center"/>
          </w:tcPr>
          <w:p>
            <w:pPr>
              <w:pStyle w:val="24"/>
              <w:snapToGrid w:val="0"/>
              <w:ind w:firstLine="560" w:firstLineChars="200"/>
              <w:rPr>
                <w:rFonts w:hint="eastAsia" w:ascii="宋体" w:hAnsi="宋体" w:eastAsia="宋体" w:cs="宋体"/>
                <w:sz w:val="28"/>
                <w:szCs w:val="28"/>
                <w:highlight w:val="none"/>
                <w:lang w:val="zh-CN"/>
              </w:rPr>
            </w:pPr>
            <w:r>
              <w:rPr>
                <w:rFonts w:hint="eastAsia" w:ascii="宋体" w:hAnsi="宋体" w:eastAsia="宋体" w:cs="宋体"/>
                <w:sz w:val="28"/>
                <w:szCs w:val="28"/>
                <w:highlight w:val="none"/>
                <w:lang w:val="zh-CN"/>
              </w:rPr>
              <w:t>2020-10-09 1</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lang w:val="zh-CN"/>
              </w:rPr>
              <w:t>:</w:t>
            </w:r>
            <w:r>
              <w:rPr>
                <w:rFonts w:hint="eastAsia" w:ascii="宋体" w:hAnsi="宋体" w:eastAsia="宋体" w:cs="宋体"/>
                <w:sz w:val="28"/>
                <w:szCs w:val="28"/>
                <w:highlight w:val="none"/>
                <w:lang w:val="en-US" w:eastAsia="zh-CN"/>
              </w:rPr>
              <w:t>0</w:t>
            </w:r>
            <w:r>
              <w:rPr>
                <w:rFonts w:hint="eastAsia" w:ascii="宋体" w:hAnsi="宋体" w:eastAsia="宋体" w:cs="宋体"/>
                <w:sz w:val="28"/>
                <w:szCs w:val="28"/>
                <w:highlight w:val="none"/>
                <w:lang w:val="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19</w:t>
            </w:r>
          </w:p>
        </w:tc>
        <w:tc>
          <w:tcPr>
            <w:tcW w:w="2259" w:type="dxa"/>
            <w:noWrap w:val="0"/>
            <w:vAlign w:val="center"/>
          </w:tcPr>
          <w:p>
            <w:pPr>
              <w:pStyle w:val="24"/>
              <w:snapToGrid w:val="0"/>
              <w:jc w:val="center"/>
              <w:rPr>
                <w:rFonts w:hint="eastAsia" w:ascii="宋体" w:hAnsi="宋体" w:eastAsia="宋体" w:cs="宋体"/>
                <w:sz w:val="28"/>
                <w:szCs w:val="28"/>
              </w:rPr>
            </w:pPr>
            <w:r>
              <w:rPr>
                <w:rFonts w:hint="eastAsia" w:ascii="宋体" w:hAnsi="宋体" w:eastAsia="宋体" w:cs="宋体"/>
                <w:sz w:val="28"/>
                <w:szCs w:val="28"/>
              </w:rPr>
              <w:t>递交投标文件地点</w:t>
            </w:r>
          </w:p>
        </w:tc>
        <w:tc>
          <w:tcPr>
            <w:tcW w:w="6501" w:type="dxa"/>
            <w:noWrap w:val="0"/>
            <w:vAlign w:val="center"/>
          </w:tcPr>
          <w:p>
            <w:pPr>
              <w:pStyle w:val="24"/>
              <w:snapToGrid w:val="0"/>
              <w:ind w:firstLine="560" w:firstLineChars="200"/>
              <w:rPr>
                <w:rFonts w:hint="eastAsia" w:ascii="宋体" w:hAnsi="宋体" w:eastAsia="宋体" w:cs="宋体"/>
                <w:sz w:val="28"/>
                <w:szCs w:val="28"/>
              </w:rPr>
            </w:pPr>
            <w:r>
              <w:rPr>
                <w:rFonts w:hint="eastAsia" w:ascii="宋体" w:hAnsi="宋体" w:eastAsia="宋体" w:cs="宋体"/>
                <w:sz w:val="28"/>
                <w:szCs w:val="28"/>
                <w:lang w:val="zh-CN"/>
              </w:rPr>
              <w:t>西安市雁塔区南二环西段88号老三届世纪星大厦28楼H座开标厅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20</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投标文件开标后</w:t>
            </w:r>
          </w:p>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是否退还</w:t>
            </w:r>
          </w:p>
        </w:tc>
        <w:tc>
          <w:tcPr>
            <w:tcW w:w="6501" w:type="dxa"/>
            <w:noWrap w:val="0"/>
            <w:vAlign w:val="center"/>
          </w:tcPr>
          <w:p>
            <w:pPr>
              <w:autoSpaceDE w:val="0"/>
              <w:autoSpaceDN w:val="0"/>
              <w:adjustRightInd w:val="0"/>
              <w:snapToGrid w:val="0"/>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21</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开标时间和地点</w:t>
            </w:r>
          </w:p>
        </w:tc>
        <w:tc>
          <w:tcPr>
            <w:tcW w:w="6501" w:type="dxa"/>
            <w:noWrap w:val="0"/>
            <w:vAlign w:val="center"/>
          </w:tcPr>
          <w:p>
            <w:pPr>
              <w:pStyle w:val="24"/>
              <w:snapToGrid w:val="0"/>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val="zh-CN"/>
              </w:rPr>
              <w:t>开标时间：2020-10-09 1</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lang w:val="zh-CN"/>
              </w:rPr>
              <w:t>:</w:t>
            </w:r>
            <w:r>
              <w:rPr>
                <w:rFonts w:hint="eastAsia" w:ascii="宋体" w:hAnsi="宋体" w:eastAsia="宋体" w:cs="宋体"/>
                <w:sz w:val="28"/>
                <w:szCs w:val="28"/>
                <w:highlight w:val="none"/>
                <w:lang w:val="en-US" w:eastAsia="zh-CN"/>
              </w:rPr>
              <w:t>0</w:t>
            </w:r>
            <w:r>
              <w:rPr>
                <w:rFonts w:hint="eastAsia" w:ascii="宋体" w:hAnsi="宋体" w:eastAsia="宋体" w:cs="宋体"/>
                <w:sz w:val="28"/>
                <w:szCs w:val="28"/>
                <w:highlight w:val="none"/>
                <w:lang w:val="zh-CN"/>
              </w:rPr>
              <w:t>0:00</w:t>
            </w:r>
          </w:p>
          <w:p>
            <w:pPr>
              <w:pStyle w:val="24"/>
              <w:snapToGrid w:val="0"/>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val="zh-CN"/>
              </w:rPr>
              <w:t>开标地点：西安市雁塔区南二环西段88号老三届世纪星大厦28楼H座开标厅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22</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中标公告</w:t>
            </w:r>
          </w:p>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媒介、期限</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公告媒介：陕西省政府采购网</w:t>
            </w:r>
          </w:p>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公告期限：1个工作日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23</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履约保证金</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jc w:val="center"/>
        </w:trPr>
        <w:tc>
          <w:tcPr>
            <w:tcW w:w="811" w:type="dxa"/>
            <w:noWrap w:val="0"/>
            <w:vAlign w:val="center"/>
          </w:tcPr>
          <w:p>
            <w:pPr>
              <w:pStyle w:val="24"/>
              <w:jc w:val="center"/>
              <w:rPr>
                <w:rFonts w:hint="eastAsia" w:ascii="宋体" w:hAnsi="宋体" w:eastAsia="宋体" w:cs="宋体"/>
                <w:sz w:val="28"/>
                <w:szCs w:val="28"/>
              </w:rPr>
            </w:pPr>
            <w:r>
              <w:rPr>
                <w:rFonts w:hint="eastAsia" w:ascii="宋体" w:hAnsi="宋体" w:eastAsia="宋体" w:cs="宋体"/>
                <w:sz w:val="28"/>
                <w:szCs w:val="28"/>
              </w:rPr>
              <w:t>24</w:t>
            </w:r>
          </w:p>
        </w:tc>
        <w:tc>
          <w:tcPr>
            <w:tcW w:w="2259" w:type="dxa"/>
            <w:noWrap w:val="0"/>
            <w:vAlign w:val="center"/>
          </w:tcPr>
          <w:p>
            <w:pPr>
              <w:pStyle w:val="24"/>
              <w:snapToGrid w:val="0"/>
              <w:jc w:val="center"/>
              <w:rPr>
                <w:rFonts w:hint="eastAsia" w:ascii="宋体" w:hAnsi="宋体" w:eastAsia="宋体" w:cs="宋体"/>
                <w:sz w:val="28"/>
                <w:szCs w:val="28"/>
                <w:lang w:val="zh-CN"/>
              </w:rPr>
            </w:pPr>
            <w:r>
              <w:rPr>
                <w:rFonts w:hint="eastAsia" w:ascii="宋体" w:hAnsi="宋体" w:eastAsia="宋体" w:cs="宋体"/>
                <w:sz w:val="28"/>
                <w:szCs w:val="28"/>
                <w:lang w:val="zh-CN"/>
              </w:rPr>
              <w:t>中标服务费</w:t>
            </w:r>
          </w:p>
        </w:tc>
        <w:tc>
          <w:tcPr>
            <w:tcW w:w="6501" w:type="dxa"/>
            <w:noWrap w:val="0"/>
            <w:vAlign w:val="center"/>
          </w:tcPr>
          <w:p>
            <w:pPr>
              <w:pStyle w:val="24"/>
              <w:snapToGrid w:val="0"/>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中标服务费参考《国家计委关于印发〈招标代理服务费管理暂行办法〉的通知》（计价格【2002】1980号）、《国家发展和改革委员会办公厅关于招标代理服务收费有关问题的通知》（发改办价格〔2003〕857号）规定。不足陆仟伍佰元按陆仟伍佰元收取，</w:t>
            </w:r>
            <w:r>
              <w:rPr>
                <w:rFonts w:hint="eastAsia" w:ascii="宋体" w:hAnsi="宋体" w:eastAsia="宋体" w:cs="宋体"/>
                <w:sz w:val="28"/>
                <w:szCs w:val="28"/>
              </w:rPr>
              <w:t>具体金额将在结果公告中公布。</w:t>
            </w:r>
          </w:p>
        </w:tc>
      </w:tr>
    </w:tbl>
    <w:p>
      <w:pPr>
        <w:pStyle w:val="3"/>
        <w:spacing w:line="240" w:lineRule="auto"/>
        <w:jc w:val="center"/>
        <w:rPr>
          <w:rFonts w:hint="eastAsia" w:ascii="宋体" w:hAnsi="宋体" w:eastAsia="宋体" w:cs="宋体"/>
        </w:rPr>
      </w:pPr>
      <w:r>
        <w:rPr>
          <w:rFonts w:hint="eastAsia" w:ascii="宋体" w:hAnsi="宋体" w:eastAsia="宋体" w:cs="宋体"/>
        </w:rPr>
        <w:br w:type="page"/>
      </w:r>
      <w:bookmarkStart w:id="286" w:name="_Toc1880"/>
      <w:r>
        <w:rPr>
          <w:rFonts w:hint="eastAsia" w:ascii="宋体" w:hAnsi="宋体" w:eastAsia="宋体" w:cs="宋体"/>
          <w:sz w:val="44"/>
          <w:szCs w:val="44"/>
        </w:rPr>
        <w:t>第三章 投标人须知</w:t>
      </w:r>
      <w:bookmarkEnd w:id="286"/>
    </w:p>
    <w:p>
      <w:pPr>
        <w:pStyle w:val="4"/>
        <w:spacing w:before="0" w:after="120" w:afterLines="50" w:line="360" w:lineRule="auto"/>
        <w:rPr>
          <w:rFonts w:hint="eastAsia" w:ascii="宋体" w:hAnsi="宋体" w:eastAsia="宋体" w:cs="宋体"/>
          <w:bCs/>
        </w:rPr>
      </w:pPr>
      <w:bookmarkStart w:id="287" w:name="_Toc10753"/>
      <w:r>
        <w:rPr>
          <w:rFonts w:hint="eastAsia" w:ascii="宋体" w:hAnsi="宋体" w:eastAsia="宋体" w:cs="宋体"/>
          <w:bCs/>
        </w:rPr>
        <w:t>一、总  则</w:t>
      </w:r>
      <w:bookmarkEnd w:id="287"/>
    </w:p>
    <w:p>
      <w:pPr>
        <w:pStyle w:val="5"/>
        <w:spacing w:before="120" w:beforeLines="50" w:after="120" w:afterLines="50"/>
        <w:rPr>
          <w:rFonts w:hint="eastAsia" w:ascii="宋体" w:hAnsi="宋体" w:eastAsia="宋体" w:cs="宋体"/>
        </w:rPr>
      </w:pPr>
      <w:r>
        <w:rPr>
          <w:rFonts w:hint="eastAsia" w:ascii="宋体" w:hAnsi="宋体" w:eastAsia="宋体" w:cs="宋体"/>
        </w:rPr>
        <w:t>1.适用范围</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1.1本招标文件仅适用于本次公开招标所叙述的货物或服务项目采购活动。</w:t>
      </w:r>
    </w:p>
    <w:p>
      <w:pPr>
        <w:pStyle w:val="5"/>
        <w:spacing w:before="120" w:beforeLines="50" w:after="120" w:afterLines="50"/>
        <w:rPr>
          <w:rFonts w:hint="eastAsia" w:ascii="宋体" w:hAnsi="宋体" w:eastAsia="宋体" w:cs="宋体"/>
        </w:rPr>
      </w:pPr>
      <w:r>
        <w:rPr>
          <w:rFonts w:hint="eastAsia" w:ascii="宋体" w:hAnsi="宋体" w:eastAsia="宋体" w:cs="宋体"/>
        </w:rPr>
        <w:t>2.名词解释</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2.1采购人：西安市灞桥区教育局 </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2.2监督机构：西安市灞桥区财政局 </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2.3采购代理机构：陕西明正招标有限公司</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2.4投标人：是指响应招标，参加投标竞争的法人或其他组织或个人。</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2.5货物是指本招标文件中第五章所述所有货物。</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2.6服务是指人为满足招标文件要求而提供的服务。</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2.7节能产品或者环境标志产品是指符合财政部发布的《财政部发展改革委生态环境部 市场监管总局关于调整优化节能产品 环境标志产品政府采购执行机制的通知》（财库〔2019〕9号）文件要求采购清单中的产品。（如有）。</w:t>
      </w:r>
    </w:p>
    <w:p>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2.8进口产品是指通过中国海关报关验放进入中国境内且产自关境外的产品，详见《关于政府采购进口产品管理有关问题的通知》(财库[2007]119号)。</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kern w:val="0"/>
          <w:sz w:val="24"/>
        </w:rPr>
        <w:t>2.9</w:t>
      </w:r>
      <w:r>
        <w:rPr>
          <w:rFonts w:hint="eastAsia" w:ascii="宋体" w:hAnsi="宋体" w:eastAsia="宋体" w:cs="宋体"/>
          <w:sz w:val="24"/>
        </w:rPr>
        <w:t>中小企业是指符合《工业和信息化部、国家统计局、国家发展和改革委员会、财政部关于印发中小企业划型标准规定的通知》（工信部联企业[2011]300号）规定的对中小企业的划分标准的企业。</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2.10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2.11</w:t>
      </w:r>
      <w:r>
        <w:rPr>
          <w:rFonts w:hint="eastAsia" w:ascii="宋体" w:hAnsi="宋体" w:eastAsia="宋体" w:cs="宋体"/>
          <w:kern w:val="0"/>
          <w:sz w:val="24"/>
        </w:rPr>
        <w:t>残疾人福利性单位是指符合《民政部 财政部 中国残疾人联合会关于促进残疾人就业政府采购政策的通知》（财库〔2017〕141号）规定的对残疾人福利性单位的划分标准的企业</w:t>
      </w:r>
      <w:r>
        <w:rPr>
          <w:rFonts w:hint="eastAsia" w:ascii="宋体" w:hAnsi="宋体" w:eastAsia="宋体" w:cs="宋体"/>
          <w:sz w:val="24"/>
        </w:rPr>
        <w:t>。</w:t>
      </w:r>
    </w:p>
    <w:p>
      <w:pPr>
        <w:pStyle w:val="5"/>
        <w:spacing w:before="120" w:beforeLines="50" w:after="120" w:afterLines="50" w:line="360" w:lineRule="auto"/>
        <w:rPr>
          <w:rFonts w:hint="eastAsia" w:ascii="宋体" w:hAnsi="宋体" w:eastAsia="宋体" w:cs="宋体"/>
        </w:rPr>
      </w:pPr>
      <w:r>
        <w:rPr>
          <w:rFonts w:hint="eastAsia" w:ascii="宋体" w:hAnsi="宋体" w:eastAsia="宋体" w:cs="宋体"/>
        </w:rPr>
        <w:t>3.合格的投标人</w:t>
      </w:r>
    </w:p>
    <w:p>
      <w:pPr>
        <w:tabs>
          <w:tab w:val="left" w:pos="7665"/>
        </w:tabs>
        <w:spacing w:line="360" w:lineRule="auto"/>
        <w:ind w:firstLine="470" w:firstLineChars="196"/>
        <w:rPr>
          <w:rFonts w:hint="eastAsia" w:ascii="宋体" w:hAnsi="宋体" w:eastAsia="宋体" w:cs="宋体"/>
          <w:sz w:val="24"/>
        </w:rPr>
      </w:pPr>
      <w:r>
        <w:rPr>
          <w:rFonts w:hint="eastAsia" w:ascii="宋体" w:hAnsi="宋体" w:eastAsia="宋体" w:cs="宋体"/>
          <w:sz w:val="24"/>
        </w:rPr>
        <w:t>3.1合格的投标人应具备以下条件：</w:t>
      </w:r>
    </w:p>
    <w:p>
      <w:pPr>
        <w:tabs>
          <w:tab w:val="left" w:pos="7665"/>
        </w:tabs>
        <w:spacing w:line="360" w:lineRule="auto"/>
        <w:ind w:firstLine="480" w:firstLineChars="200"/>
        <w:rPr>
          <w:rFonts w:hint="eastAsia" w:ascii="宋体" w:hAnsi="宋体" w:eastAsia="宋体" w:cs="宋体"/>
          <w:spacing w:val="-4"/>
          <w:sz w:val="24"/>
        </w:rPr>
      </w:pPr>
      <w:r>
        <w:rPr>
          <w:rFonts w:hint="eastAsia" w:ascii="宋体" w:hAnsi="宋体" w:eastAsia="宋体" w:cs="宋体"/>
          <w:sz w:val="24"/>
        </w:rPr>
        <w:t>（1）具备且满足“投标邀请书”要求的</w:t>
      </w:r>
      <w:r>
        <w:rPr>
          <w:rFonts w:hint="eastAsia" w:ascii="宋体" w:hAnsi="宋体" w:eastAsia="宋体" w:cs="宋体"/>
          <w:spacing w:val="-4"/>
          <w:sz w:val="24"/>
        </w:rPr>
        <w:t>；</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（2）向采购代理机构购买了招标文件并登记备案；</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（3）遵守国家、陕西省和西安市有关的法律、法规和规范性文件要求；</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（4）招标文件和法律、行政法规规定的其他条件。</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3.2限制投标要求：</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（l）与采购人、采购代理机构存在隶属关系或者其他利害关系</w:t>
      </w:r>
      <w:r>
        <w:rPr>
          <w:rFonts w:hint="eastAsia" w:ascii="宋体" w:hAnsi="宋体" w:eastAsia="宋体" w:cs="宋体"/>
          <w:bCs/>
          <w:sz w:val="24"/>
        </w:rPr>
        <w:t>；</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（2）投标人单位负责人为同一人或者存在直接控股、管理关系的不同投标人，不得参加同一项目或同一标段的政府采购活动。</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（3）除单一来源采购项目外，为采购项目提供过整体设计、规范编制或者项目管理、监理、检测等服务的投标人，不得再参加同一项目的其他采购活动；</w:t>
      </w:r>
    </w:p>
    <w:p>
      <w:pPr>
        <w:adjustRightInd w:val="0"/>
        <w:snapToGrid w:val="0"/>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（4）因违法经营受到刑事处罚；</w:t>
      </w:r>
    </w:p>
    <w:p>
      <w:pPr>
        <w:adjustRightInd w:val="0"/>
        <w:snapToGrid w:val="0"/>
        <w:spacing w:line="360" w:lineRule="auto"/>
        <w:ind w:left="599" w:leftChars="228" w:hanging="120" w:hangingChars="50"/>
        <w:rPr>
          <w:rFonts w:hint="eastAsia" w:ascii="宋体" w:hAnsi="宋体" w:eastAsia="宋体" w:cs="宋体"/>
          <w:bCs/>
          <w:sz w:val="24"/>
        </w:rPr>
      </w:pPr>
      <w:r>
        <w:rPr>
          <w:rFonts w:hint="eastAsia" w:ascii="宋体" w:hAnsi="宋体" w:eastAsia="宋体" w:cs="宋体"/>
          <w:bCs/>
          <w:sz w:val="24"/>
        </w:rPr>
        <w:t>（5）被责令停产停业、暂扣或者吊销许可证、暂扣或者吊销执照的行政处罚；</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bCs/>
          <w:sz w:val="24"/>
        </w:rPr>
        <w:t>（6）在一至三年内禁止参加政府采购活动或存在</w:t>
      </w:r>
      <w:r>
        <w:rPr>
          <w:rFonts w:hint="eastAsia" w:ascii="宋体" w:hAnsi="宋体" w:eastAsia="宋体" w:cs="宋体"/>
          <w:sz w:val="24"/>
        </w:rPr>
        <w:t>财政部门认定的其他重大违法记录。</w:t>
      </w:r>
    </w:p>
    <w:p>
      <w:pPr>
        <w:pStyle w:val="5"/>
        <w:rPr>
          <w:rFonts w:hint="eastAsia" w:ascii="宋体" w:hAnsi="宋体" w:eastAsia="宋体" w:cs="宋体"/>
        </w:rPr>
      </w:pPr>
      <w:r>
        <w:rPr>
          <w:rFonts w:hint="eastAsia" w:ascii="宋体" w:hAnsi="宋体" w:eastAsia="宋体" w:cs="宋体"/>
        </w:rPr>
        <w:t>4.合格的货物（产品）和服务</w:t>
      </w:r>
    </w:p>
    <w:p>
      <w:pPr>
        <w:tabs>
          <w:tab w:val="left" w:pos="747"/>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4.1投标人提供的所有货物和服务，必须是合法生产、合法来源，符合国家有关标准要求。</w:t>
      </w:r>
    </w:p>
    <w:p>
      <w:pPr>
        <w:tabs>
          <w:tab w:val="left" w:pos="747"/>
        </w:tabs>
        <w:snapToGrid w:val="0"/>
        <w:spacing w:line="360" w:lineRule="auto"/>
        <w:ind w:firstLine="480" w:firstLineChars="200"/>
        <w:rPr>
          <w:rFonts w:hint="eastAsia" w:ascii="宋体" w:hAnsi="宋体" w:eastAsia="宋体" w:cs="宋体"/>
          <w:szCs w:val="21"/>
        </w:rPr>
      </w:pPr>
      <w:r>
        <w:rPr>
          <w:rFonts w:hint="eastAsia" w:ascii="宋体" w:hAnsi="宋体" w:eastAsia="宋体" w:cs="宋体"/>
          <w:sz w:val="24"/>
        </w:rPr>
        <w:t>4.2采购人有权拒绝接受任何不合格的货物和服务，由此产生的费用及相关后果均由投标人自行承担。</w:t>
      </w:r>
    </w:p>
    <w:p>
      <w:pPr>
        <w:pStyle w:val="5"/>
        <w:rPr>
          <w:rFonts w:hint="eastAsia" w:ascii="宋体" w:hAnsi="宋体" w:eastAsia="宋体" w:cs="宋体"/>
        </w:rPr>
      </w:pPr>
      <w:r>
        <w:rPr>
          <w:rFonts w:hint="eastAsia" w:ascii="宋体" w:hAnsi="宋体" w:eastAsia="宋体" w:cs="宋体"/>
        </w:rPr>
        <w:t>5.投标费用</w:t>
      </w:r>
    </w:p>
    <w:p>
      <w:pPr>
        <w:tabs>
          <w:tab w:val="left" w:pos="7665"/>
        </w:tabs>
        <w:spacing w:line="360" w:lineRule="auto"/>
        <w:ind w:firstLine="491" w:firstLineChars="205"/>
        <w:rPr>
          <w:rFonts w:hint="eastAsia" w:ascii="宋体" w:hAnsi="宋体" w:eastAsia="宋体" w:cs="宋体"/>
          <w:sz w:val="24"/>
        </w:rPr>
      </w:pPr>
      <w:r>
        <w:rPr>
          <w:rFonts w:hint="eastAsia" w:ascii="宋体" w:hAnsi="宋体" w:eastAsia="宋体" w:cs="宋体"/>
          <w:sz w:val="24"/>
        </w:rPr>
        <w:t>不论投标结果如何，投标人准备和参加投标活动的费用自理。</w:t>
      </w:r>
    </w:p>
    <w:p>
      <w:pPr>
        <w:pStyle w:val="4"/>
        <w:spacing w:before="0" w:after="120" w:afterLines="50" w:line="360" w:lineRule="auto"/>
        <w:rPr>
          <w:rFonts w:hint="eastAsia" w:ascii="宋体" w:hAnsi="宋体" w:eastAsia="宋体" w:cs="宋体"/>
          <w:bCs/>
        </w:rPr>
      </w:pPr>
      <w:bookmarkStart w:id="288" w:name="_Toc30906"/>
      <w:r>
        <w:rPr>
          <w:rFonts w:hint="eastAsia" w:ascii="宋体" w:hAnsi="宋体" w:eastAsia="宋体" w:cs="宋体"/>
          <w:bCs/>
        </w:rPr>
        <w:t>二、招标文件</w:t>
      </w:r>
      <w:bookmarkEnd w:id="288"/>
    </w:p>
    <w:p>
      <w:pPr>
        <w:pStyle w:val="5"/>
        <w:rPr>
          <w:rFonts w:hint="eastAsia" w:ascii="宋体" w:hAnsi="宋体" w:eastAsia="宋体" w:cs="宋体"/>
        </w:rPr>
      </w:pPr>
      <w:r>
        <w:rPr>
          <w:rFonts w:hint="eastAsia" w:ascii="宋体" w:hAnsi="宋体" w:eastAsia="宋体" w:cs="宋体"/>
        </w:rPr>
        <w:t>6.招标文件的组成</w:t>
      </w:r>
    </w:p>
    <w:p>
      <w:pPr>
        <w:tabs>
          <w:tab w:val="left" w:pos="7665"/>
        </w:tabs>
        <w:spacing w:before="120" w:beforeLines="50" w:line="360" w:lineRule="auto"/>
        <w:ind w:firstLine="480" w:firstLineChars="200"/>
        <w:rPr>
          <w:rFonts w:hint="eastAsia" w:ascii="宋体" w:hAnsi="宋体" w:eastAsia="宋体" w:cs="宋体"/>
          <w:sz w:val="24"/>
        </w:rPr>
      </w:pPr>
      <w:r>
        <w:rPr>
          <w:rFonts w:hint="eastAsia" w:ascii="宋体" w:hAnsi="宋体" w:eastAsia="宋体" w:cs="宋体"/>
          <w:sz w:val="24"/>
        </w:rPr>
        <w:t>6</w:t>
      </w:r>
      <w:r>
        <w:rPr>
          <w:rFonts w:hint="eastAsia" w:ascii="宋体" w:hAnsi="宋体" w:eastAsia="宋体" w:cs="宋体"/>
          <w:b/>
          <w:bCs/>
          <w:sz w:val="24"/>
        </w:rPr>
        <w:t>.</w:t>
      </w:r>
      <w:r>
        <w:rPr>
          <w:rFonts w:hint="eastAsia" w:ascii="宋体" w:hAnsi="宋体" w:eastAsia="宋体" w:cs="宋体"/>
          <w:sz w:val="24"/>
        </w:rPr>
        <w:t>1招标文件用以阐明招标项目所需的资质、技术、服务及报价等要求、招标投标程序、有关规定和注意事项以及合同主要条款等。本招标文件包括以下内容：</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（1）投标邀请书；</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（2）投标人须知前附表；</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（3）投标人须知；</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（4）评标办法；</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（5）采购内容及要求；</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（6）拟签订的合同条款；</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（7）投标文件格式；</w:t>
      </w:r>
    </w:p>
    <w:p>
      <w:pPr>
        <w:pStyle w:val="5"/>
        <w:rPr>
          <w:rFonts w:hint="eastAsia" w:ascii="宋体" w:hAnsi="宋体" w:eastAsia="宋体" w:cs="宋体"/>
        </w:rPr>
      </w:pPr>
      <w:r>
        <w:rPr>
          <w:rFonts w:hint="eastAsia" w:ascii="宋体" w:hAnsi="宋体" w:eastAsia="宋体" w:cs="宋体"/>
        </w:rPr>
        <w:t>7.招标文件的澄清和修改</w:t>
      </w:r>
    </w:p>
    <w:p>
      <w:pPr>
        <w:tabs>
          <w:tab w:val="left" w:pos="720"/>
        </w:tabs>
        <w:spacing w:line="360" w:lineRule="auto"/>
        <w:ind w:firstLine="480" w:firstLineChars="200"/>
        <w:rPr>
          <w:rFonts w:hint="eastAsia" w:ascii="宋体" w:hAnsi="宋体" w:eastAsia="宋体" w:cs="宋体"/>
          <w:sz w:val="24"/>
        </w:rPr>
      </w:pPr>
      <w:r>
        <w:rPr>
          <w:rFonts w:hint="eastAsia" w:ascii="宋体" w:hAnsi="宋体" w:eastAsia="宋体" w:cs="宋体"/>
          <w:sz w:val="24"/>
        </w:rPr>
        <w:t>7.1 在投标截止时间前，采购代理机构无论出于何种原因，可以对已发出招标文件进行必要的澄清或者修改，但不得修改采购标的和资格条件。</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7.2采购人或采购代理机构对已发出的招标文件进行必要的澄清或者修改，澄清或修改的内容可能影响投标文件编制的，应当在投标文件截止时间</w:t>
      </w:r>
      <w:r>
        <w:rPr>
          <w:rFonts w:hint="eastAsia" w:ascii="宋体" w:hAnsi="宋体" w:eastAsia="宋体" w:cs="宋体"/>
          <w:b/>
          <w:sz w:val="24"/>
        </w:rPr>
        <w:t>15</w:t>
      </w:r>
      <w:r>
        <w:rPr>
          <w:rFonts w:hint="eastAsia" w:ascii="宋体" w:hAnsi="宋体" w:eastAsia="宋体" w:cs="宋体"/>
          <w:sz w:val="24"/>
        </w:rPr>
        <w:t>日前，以书面形式将澄清或者修改的内容通知所有获取招标文件的潜在投标人，同时在原信息发布媒体上发布澄清公告。投标人在收到上述通知后，应立即以书面形式向采购代理机构确认。如果澄清或者修改发出的时间距规定的投标截止时间不足</w:t>
      </w:r>
      <w:r>
        <w:rPr>
          <w:rFonts w:hint="eastAsia" w:ascii="宋体" w:hAnsi="宋体" w:eastAsia="宋体" w:cs="宋体"/>
          <w:b/>
          <w:sz w:val="24"/>
        </w:rPr>
        <w:t>15</w:t>
      </w:r>
      <w:r>
        <w:rPr>
          <w:rFonts w:hint="eastAsia" w:ascii="宋体" w:hAnsi="宋体" w:eastAsia="宋体" w:cs="宋体"/>
          <w:sz w:val="24"/>
        </w:rPr>
        <w:t>日，将相应顺延投标截止时间。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w:t>
      </w:r>
      <w:r>
        <w:rPr>
          <w:rFonts w:hint="eastAsia" w:ascii="宋体" w:hAnsi="宋体" w:eastAsia="宋体" w:cs="宋体"/>
          <w:b/>
          <w:bCs/>
          <w:sz w:val="24"/>
        </w:rPr>
        <w:t>.</w:t>
      </w:r>
      <w:r>
        <w:rPr>
          <w:rFonts w:hint="eastAsia" w:ascii="宋体" w:hAnsi="宋体" w:eastAsia="宋体" w:cs="宋体"/>
          <w:sz w:val="24"/>
        </w:rPr>
        <w:t>3投标人应仔细阅读和检查招标文件的全部内容。如发现缺页或附件不全，应及时向采购代理机构提出，以便补齐。</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7.4投标人对招标文件有疑问或者质疑的，应在获取采购文件之日或招标公告期限届满之日起七个工作日内，以书面形式向采购代理机构提出，在此之后提出的询问和质疑均为无效，采购代理机构不予受理。对于在规定时间内收到的投标人依法提出的询问或者质疑，采购代理机构将按程序在三个工作日内书面答复询问，七个工作日内书面答复质疑，或认为有必要召开答疑会。超过该时间收到的需要询问或质疑，采购代理机构有权不予答复。</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7.5在投标截止时间前，采购代理机构可以视采购具体情况，延长投标截止时间和开标时间，并在招标文件要求提交投标文件的截止时间前，将变更时间以书面形式通知所有获取招标文件的潜在投标人，同时在原信息发布媒体上发布变更公告。</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7.6 招标文件澄清、答复、修改或补充的内容为招标文件的组成部分。当招标文件澄清、答复、修改或补充通知就同一内容表述不一致时，以最后发出的书面文件内容为准。</w:t>
      </w:r>
    </w:p>
    <w:p>
      <w:pPr>
        <w:pStyle w:val="5"/>
        <w:rPr>
          <w:rFonts w:hint="eastAsia" w:ascii="宋体" w:hAnsi="宋体" w:eastAsia="宋体" w:cs="宋体"/>
        </w:rPr>
      </w:pPr>
      <w:r>
        <w:rPr>
          <w:rFonts w:hint="eastAsia" w:ascii="宋体" w:hAnsi="宋体" w:eastAsia="宋体" w:cs="宋体"/>
        </w:rPr>
        <w:t>8.答疑会</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8.1根据采购项目和具体情况，采购代理机构认为有必要，可以组织召开标前答疑会或组织投标人对项目现场进行考察。答疑会或进行现场考察的时间，招标代理机构将以书面形式通知所有购买了招标文件的投标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8.2 答疑会或现场考察后，采购人或采购代理机构对投标人所提问题的澄清（答复）以书面形式通知所有购买了招标文件的投标人。该澄清内容为招标文件的组成部分。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8.3 采购人不对投标人现场考察而做出的推论、理解和结论负责。一旦成交，中标人不得以任何借口，提出额外补偿，或延长合同期限的要求。</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8.4 答疑或考察现场所发生的一切费用由投标人自行承担。</w:t>
      </w:r>
    </w:p>
    <w:p>
      <w:pPr>
        <w:adjustRightInd w:val="0"/>
        <w:snapToGrid w:val="0"/>
        <w:spacing w:line="360" w:lineRule="auto"/>
        <w:ind w:firstLine="420" w:firstLineChars="175"/>
        <w:rPr>
          <w:rFonts w:hint="eastAsia" w:ascii="宋体" w:hAnsi="宋体" w:eastAsia="宋体" w:cs="宋体"/>
          <w:sz w:val="24"/>
        </w:rPr>
      </w:pPr>
      <w:r>
        <w:rPr>
          <w:rFonts w:hint="eastAsia" w:ascii="宋体" w:hAnsi="宋体" w:eastAsia="宋体" w:cs="宋体"/>
          <w:sz w:val="24"/>
        </w:rPr>
        <w:t>本项目不组织答疑会。</w:t>
      </w:r>
    </w:p>
    <w:p>
      <w:pPr>
        <w:pStyle w:val="5"/>
        <w:spacing w:before="120" w:beforeLines="50" w:after="120" w:afterLines="50"/>
        <w:rPr>
          <w:rFonts w:hint="eastAsia" w:ascii="宋体" w:hAnsi="宋体" w:eastAsia="宋体" w:cs="宋体"/>
        </w:rPr>
      </w:pPr>
      <w:r>
        <w:rPr>
          <w:rFonts w:hint="eastAsia" w:ascii="宋体" w:hAnsi="宋体" w:eastAsia="宋体" w:cs="宋体"/>
        </w:rPr>
        <w:t>9.招标文件的解释权</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招标文件的解释权归采购代理机构，如发现招标文件内容与现行法律法规不相符的情况，以现行法律法规为准。</w:t>
      </w:r>
    </w:p>
    <w:p>
      <w:pPr>
        <w:pStyle w:val="4"/>
        <w:spacing w:before="0" w:after="120" w:afterLines="50" w:line="360" w:lineRule="auto"/>
        <w:rPr>
          <w:rFonts w:hint="eastAsia" w:ascii="宋体" w:hAnsi="宋体" w:eastAsia="宋体" w:cs="宋体"/>
          <w:bCs/>
        </w:rPr>
      </w:pPr>
      <w:bookmarkStart w:id="289" w:name="_Toc13151"/>
      <w:r>
        <w:rPr>
          <w:rFonts w:hint="eastAsia" w:ascii="宋体" w:hAnsi="宋体" w:eastAsia="宋体" w:cs="宋体"/>
          <w:bCs/>
        </w:rPr>
        <w:t>三、投标人</w:t>
      </w:r>
      <w:bookmarkEnd w:id="289"/>
    </w:p>
    <w:p>
      <w:pPr>
        <w:pStyle w:val="5"/>
        <w:rPr>
          <w:rFonts w:hint="eastAsia" w:ascii="宋体" w:hAnsi="宋体" w:eastAsia="宋体" w:cs="宋体"/>
        </w:rPr>
      </w:pPr>
      <w:r>
        <w:rPr>
          <w:rFonts w:hint="eastAsia" w:ascii="宋体" w:hAnsi="宋体" w:eastAsia="宋体" w:cs="宋体"/>
        </w:rPr>
        <w:t>10.投标人资格要求</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10.1投标人应符合《中华人民共和国政府采购法》第二十二条规定的条件，并根据《中华人民共和国政府采购实施条例》第十七条规定提供下列材料：</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SA"/>
        </w:rPr>
        <w:t>投标人应</w:t>
      </w:r>
      <w:r>
        <w:rPr>
          <w:rFonts w:hint="eastAsia" w:ascii="宋体" w:hAnsi="宋体" w:eastAsia="宋体" w:cs="宋体"/>
          <w:kern w:val="2"/>
          <w:sz w:val="24"/>
          <w:szCs w:val="24"/>
        </w:rPr>
        <w:t>具有独立承担民事责任的能力的企业法人、事业法人、其他组织或自然人，出具合法有效的营业执照等相关证明文件，自然人参与的提供其身份证明；</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法定代表人直接参加</w:t>
      </w:r>
      <w:r>
        <w:rPr>
          <w:rFonts w:hint="eastAsia" w:ascii="宋体" w:hAnsi="宋体" w:eastAsia="宋体" w:cs="宋体"/>
          <w:kern w:val="2"/>
          <w:sz w:val="24"/>
          <w:szCs w:val="24"/>
          <w:lang w:eastAsia="zh-CN"/>
        </w:rPr>
        <w:t>投标</w:t>
      </w:r>
      <w:r>
        <w:rPr>
          <w:rFonts w:hint="eastAsia" w:ascii="宋体" w:hAnsi="宋体" w:eastAsia="宋体" w:cs="宋体"/>
          <w:kern w:val="2"/>
          <w:sz w:val="24"/>
          <w:szCs w:val="24"/>
        </w:rPr>
        <w:t>的，须出具法定代表人证明及法人身份证；法定代表人授权代表参加</w:t>
      </w:r>
      <w:r>
        <w:rPr>
          <w:rFonts w:hint="eastAsia" w:ascii="宋体" w:hAnsi="宋体" w:eastAsia="宋体" w:cs="宋体"/>
          <w:kern w:val="2"/>
          <w:sz w:val="24"/>
          <w:szCs w:val="24"/>
          <w:lang w:eastAsia="zh-CN"/>
        </w:rPr>
        <w:t>投标</w:t>
      </w:r>
      <w:r>
        <w:rPr>
          <w:rFonts w:hint="eastAsia" w:ascii="宋体" w:hAnsi="宋体" w:eastAsia="宋体" w:cs="宋体"/>
          <w:kern w:val="2"/>
          <w:sz w:val="24"/>
          <w:szCs w:val="24"/>
        </w:rPr>
        <w:t>的，须出具法定代表人授权书及授权代表身份证；</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财务状况报告：提供经审计的2019年度财务报告或开标前六个月内其本公司银行账户出具的资信证明； </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税收缴纳证明：投标人提供截止至开标时间前六个月任一月份的缴费凭据；依法免税的应提供相关文件证明； </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社会保障资金缴纳证明：投标人提供截止至开标时间前六个月任一月份的缴费凭据或社保机构开具的社会保险参保缴费情况证明；依法不需要缴纳社会保障资金的应提供相关文件证明； </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投标人提供具有履行本合同所必需的设备和专业技术能力的书面声明； </w:t>
      </w:r>
    </w:p>
    <w:p>
      <w:pPr>
        <w:pStyle w:val="11"/>
        <w:numPr>
          <w:ilvl w:val="0"/>
          <w:numId w:val="6"/>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投标人提供参加政府采购活动前三年内在经营活动中没有重大违法记录的书面声明；</w:t>
      </w:r>
    </w:p>
    <w:p>
      <w:pPr>
        <w:pStyle w:val="11"/>
        <w:adjustRightInd w:val="0"/>
        <w:spacing w:line="360" w:lineRule="auto"/>
        <w:ind w:firstLine="482" w:firstLineChars="200"/>
        <w:rPr>
          <w:rFonts w:hint="eastAsia" w:ascii="宋体" w:hAnsi="宋体" w:eastAsia="宋体" w:cs="宋体"/>
          <w:b/>
          <w:bCs/>
          <w:kern w:val="0"/>
          <w:sz w:val="24"/>
          <w:szCs w:val="24"/>
        </w:rPr>
      </w:pPr>
      <w:r>
        <w:rPr>
          <w:rFonts w:hint="eastAsia" w:ascii="宋体" w:hAnsi="宋体" w:eastAsia="宋体" w:cs="宋体"/>
          <w:b/>
          <w:bCs/>
          <w:kern w:val="0"/>
          <w:sz w:val="24"/>
          <w:szCs w:val="24"/>
        </w:rPr>
        <w:t>采购人或采购代理机构将在投标截止日当天资格审查阶段通过【信用中国（www.creditchina.gov.cn）】和【中国政府采购网（www.ccgp.gov.cn）】网站对投标人的信用情况进行查询，并将网页截图附在评审资料中（如相关失信记录已失效，投标人需提供相关证明资料，若没有则此项不需要提供）</w:t>
      </w:r>
    </w:p>
    <w:p>
      <w:pPr>
        <w:spacing w:line="360" w:lineRule="auto"/>
        <w:ind w:firstLine="482" w:firstLineChars="200"/>
        <w:rPr>
          <w:rFonts w:hint="eastAsia" w:ascii="宋体" w:hAnsi="宋体" w:eastAsia="宋体" w:cs="宋体"/>
          <w:b/>
          <w:sz w:val="24"/>
        </w:rPr>
      </w:pPr>
      <w:r>
        <w:rPr>
          <w:rFonts w:hint="eastAsia" w:ascii="宋体" w:hAnsi="宋体" w:eastAsia="宋体" w:cs="宋体"/>
          <w:b/>
          <w:sz w:val="24"/>
        </w:rPr>
        <w:t>注：以上为投标人必备资格要求，资格证明文件需提供复印件并加盖投标人公章，资格证明文件无效或缺项投标文件按无效文件处理。</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bCs/>
          <w:sz w:val="24"/>
        </w:rPr>
        <w:t>10.2</w:t>
      </w:r>
      <w:r>
        <w:rPr>
          <w:rFonts w:hint="eastAsia" w:ascii="宋体" w:hAnsi="宋体" w:eastAsia="宋体" w:cs="宋体"/>
          <w:sz w:val="24"/>
        </w:rPr>
        <w:t>投标人应保证所提供的全部证明材料的真实性，并保证愿意接受由采购人对其所提供材料的真实性的调查和考证。</w:t>
      </w:r>
    </w:p>
    <w:p>
      <w:pPr>
        <w:pStyle w:val="5"/>
        <w:spacing w:before="120" w:beforeLines="50" w:after="120" w:afterLines="50"/>
        <w:rPr>
          <w:rFonts w:hint="eastAsia" w:ascii="宋体" w:hAnsi="宋体" w:eastAsia="宋体" w:cs="宋体"/>
        </w:rPr>
      </w:pPr>
      <w:r>
        <w:rPr>
          <w:rFonts w:hint="eastAsia" w:ascii="宋体" w:hAnsi="宋体" w:eastAsia="宋体" w:cs="宋体"/>
        </w:rPr>
        <w:t>11.授权委托</w:t>
      </w:r>
    </w:p>
    <w:p>
      <w:pPr>
        <w:pStyle w:val="9"/>
        <w:adjustRightInd w:val="0"/>
        <w:snapToGrid w:val="0"/>
        <w:spacing w:line="360" w:lineRule="auto"/>
        <w:ind w:left="-178" w:leftChars="-85" w:firstLine="600" w:firstLineChars="250"/>
        <w:rPr>
          <w:rFonts w:hint="eastAsia" w:ascii="宋体" w:hAnsi="宋体" w:eastAsia="宋体" w:cs="宋体"/>
          <w:sz w:val="24"/>
          <w:szCs w:val="24"/>
        </w:rPr>
      </w:pPr>
      <w:r>
        <w:rPr>
          <w:rFonts w:hint="eastAsia" w:ascii="宋体" w:hAnsi="宋体" w:eastAsia="宋体" w:cs="宋体"/>
          <w:sz w:val="24"/>
          <w:szCs w:val="24"/>
        </w:rPr>
        <w:t>投标人代表为法定代表人（单位负责人）的，应持有法定代表人（单位负责人）证明、身份证。投标人代表不是法定代表人（单位负责人）的，应持有法定代表人（单位负责人）授权书，被授权人代表身份证。</w:t>
      </w:r>
    </w:p>
    <w:p>
      <w:pPr>
        <w:pStyle w:val="5"/>
        <w:spacing w:before="120" w:beforeLines="50" w:after="120" w:afterLines="50"/>
        <w:rPr>
          <w:rFonts w:hint="eastAsia" w:ascii="宋体" w:hAnsi="宋体" w:eastAsia="宋体" w:cs="宋体"/>
        </w:rPr>
      </w:pPr>
      <w:r>
        <w:rPr>
          <w:rFonts w:hint="eastAsia" w:ascii="宋体" w:hAnsi="宋体" w:eastAsia="宋体" w:cs="宋体"/>
        </w:rPr>
        <w:t>12.联合投标</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13.1两个以上投标人可以组成一个投标联合体，以一个投标人的身份投标。以联合体形式参加投标的，联合体各方均应当符合《中华人民共和国政府采购法》及实施条例规定的条件。</w:t>
      </w:r>
    </w:p>
    <w:p>
      <w:pPr>
        <w:spacing w:line="360" w:lineRule="auto"/>
        <w:ind w:firstLine="468" w:firstLineChars="195"/>
        <w:rPr>
          <w:rFonts w:hint="eastAsia" w:ascii="宋体" w:hAnsi="宋体" w:eastAsia="宋体" w:cs="宋体"/>
          <w:sz w:val="24"/>
        </w:rPr>
      </w:pPr>
      <w:r>
        <w:rPr>
          <w:rFonts w:hint="eastAsia" w:ascii="宋体" w:hAnsi="宋体" w:eastAsia="宋体" w:cs="宋体"/>
          <w:sz w:val="24"/>
        </w:rPr>
        <w:t>13.2联合体各方之间应当签订共同投标协议，明确约定联合体各方承担的合同工作量比例和相应的责任，并将共同投标协议连同投标文件一并提交采购单位。联合体各方签订共同投标协议后，不得再以自己名义单独在同一项目中投标，也不得组成新的联合体参加同一项目投标。</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13.3联合体应当确定其中一个单位为投标的全权代表，负责参加投标的一切事务，并承担投标及履约中应承担的全部责任与义务。</w:t>
      </w:r>
    </w:p>
    <w:p>
      <w:pPr>
        <w:pStyle w:val="8"/>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13.4联合体各方应当共同与采购人签订采购合同，就采购合同约定的事项对采购人承担连带责任。</w:t>
      </w:r>
    </w:p>
    <w:p>
      <w:pPr>
        <w:pStyle w:val="8"/>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本项目不接受联合体投标。</w:t>
      </w:r>
    </w:p>
    <w:p>
      <w:pPr>
        <w:pStyle w:val="5"/>
        <w:spacing w:before="120" w:beforeLines="50" w:after="120" w:afterLines="50"/>
        <w:rPr>
          <w:rFonts w:hint="eastAsia" w:ascii="宋体" w:hAnsi="宋体" w:eastAsia="宋体" w:cs="宋体"/>
        </w:rPr>
      </w:pPr>
      <w:r>
        <w:rPr>
          <w:rFonts w:hint="eastAsia" w:ascii="宋体" w:hAnsi="宋体" w:eastAsia="宋体" w:cs="宋体"/>
        </w:rPr>
        <w:t>13.享受政府采购政策</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13.1小微企业（含小型、微型企业）</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（1）符合国务院有关部门根据企业从业人员、营业收入、资产总额等指标制定的中小企业划型标准（工信部联企业〔2011〕300号）。</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（2）小微企业是指提供本企业制造的货物、承担的工程或者服务，或者提供其他小微企业制造的货物。</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（3）小微企业提供有中型企业制造的货物的，视同为中型企业；小微企业提供有大型企业制造的货物的，视同为大型企业。</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（4）小微企业投标时需出具《中小企业声明函》（见第七章投标文件格式）和相关证明文件，由评委会审定，符合条件的企业享受政府采购政策。</w:t>
      </w:r>
    </w:p>
    <w:p>
      <w:pPr>
        <w:adjustRightInd w:val="0"/>
        <w:snapToGrid w:val="0"/>
        <w:spacing w:line="360" w:lineRule="auto"/>
        <w:ind w:firstLine="480" w:firstLineChars="200"/>
        <w:jc w:val="left"/>
        <w:rPr>
          <w:rFonts w:hint="eastAsia" w:ascii="宋体" w:hAnsi="宋体" w:eastAsia="宋体" w:cs="宋体"/>
          <w:spacing w:val="6"/>
          <w:sz w:val="24"/>
        </w:rPr>
      </w:pPr>
      <w:r>
        <w:rPr>
          <w:rFonts w:hint="eastAsia" w:ascii="宋体" w:hAnsi="宋体" w:eastAsia="宋体" w:cs="宋体"/>
          <w:sz w:val="24"/>
        </w:rPr>
        <w:t>13</w:t>
      </w:r>
      <w:r>
        <w:rPr>
          <w:rFonts w:hint="eastAsia" w:ascii="宋体" w:hAnsi="宋体" w:eastAsia="宋体" w:cs="宋体"/>
          <w:spacing w:val="6"/>
          <w:sz w:val="24"/>
        </w:rPr>
        <w:t>.2监狱企业</w:t>
      </w:r>
    </w:p>
    <w:p>
      <w:pPr>
        <w:adjustRightInd w:val="0"/>
        <w:snapToGrid w:val="0"/>
        <w:spacing w:line="360" w:lineRule="auto"/>
        <w:ind w:firstLine="504" w:firstLineChars="200"/>
        <w:jc w:val="left"/>
        <w:rPr>
          <w:rFonts w:hint="eastAsia" w:ascii="宋体" w:hAnsi="宋体" w:eastAsia="宋体" w:cs="宋体"/>
          <w:spacing w:val="6"/>
          <w:sz w:val="24"/>
        </w:rPr>
      </w:pPr>
      <w:r>
        <w:rPr>
          <w:rFonts w:hint="eastAsia" w:ascii="宋体" w:hAnsi="宋体" w:eastAsia="宋体" w:cs="宋体"/>
          <w:spacing w:val="6"/>
          <w:sz w:val="24"/>
        </w:rPr>
        <w:t>（1）符合（财库[2014]68号）文件规定的监狱企业，提供本企业制造的货物、承担的工程或者服务。</w:t>
      </w:r>
    </w:p>
    <w:p>
      <w:pPr>
        <w:adjustRightInd w:val="0"/>
        <w:snapToGrid w:val="0"/>
        <w:spacing w:line="360" w:lineRule="auto"/>
        <w:ind w:firstLine="504" w:firstLineChars="200"/>
        <w:jc w:val="left"/>
        <w:rPr>
          <w:rFonts w:hint="eastAsia" w:ascii="宋体" w:hAnsi="宋体" w:eastAsia="宋体" w:cs="宋体"/>
          <w:spacing w:val="6"/>
          <w:sz w:val="24"/>
        </w:rPr>
      </w:pPr>
      <w:r>
        <w:rPr>
          <w:rFonts w:hint="eastAsia" w:ascii="宋体" w:hAnsi="宋体" w:eastAsia="宋体" w:cs="宋体"/>
          <w:spacing w:val="6"/>
          <w:sz w:val="24"/>
        </w:rPr>
        <w:t>（2）提供由省级以上监狱管理局、戒毒管理局(含新疆生产建设兵团)出具的属于监狱企业的证明。</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13.3残疾人福利性单位</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符合（财库[2017]141号）文件规定的残疾人福利性单位，提供本单位制造的货物、承担的工程或者服务（以下简称产品），或者提供其他残疾人福利性单位制造的货物（不包括使用非残疾人福利性单位注册商标的货物）。</w:t>
      </w:r>
    </w:p>
    <w:p>
      <w:pPr>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（2）投标时须提供《残疾人福利性单位声明函》（见第七章投标文件格式），并对声明的真实性负责。</w:t>
      </w:r>
    </w:p>
    <w:p>
      <w:pPr>
        <w:adjustRightInd w:val="0"/>
        <w:snapToGrid w:val="0"/>
        <w:spacing w:line="360" w:lineRule="auto"/>
        <w:ind w:firstLine="480" w:firstLineChars="200"/>
        <w:jc w:val="left"/>
        <w:rPr>
          <w:rFonts w:hint="eastAsia" w:ascii="宋体" w:hAnsi="宋体" w:eastAsia="宋体" w:cs="宋体"/>
          <w:b/>
          <w:sz w:val="24"/>
        </w:rPr>
      </w:pPr>
      <w:r>
        <w:rPr>
          <w:rFonts w:hint="eastAsia" w:ascii="宋体" w:hAnsi="宋体" w:eastAsia="宋体" w:cs="宋体"/>
          <w:sz w:val="24"/>
        </w:rPr>
        <w:t>13.4所投产品符合政府采购强制采购政策的，实行强制采购。</w:t>
      </w:r>
    </w:p>
    <w:p>
      <w:pPr>
        <w:pStyle w:val="8"/>
        <w:adjustRightInd w:val="0"/>
        <w:snapToGrid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13.5投标产品政府采购政策</w:t>
      </w:r>
    </w:p>
    <w:p>
      <w:pPr>
        <w:pStyle w:val="8"/>
        <w:adjustRightInd w:val="0"/>
        <w:snapToGrid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1）投标人所投产品属于《关于印发环境标志产品政府采购品目清单的通知》（财库[2019]18号文）、属于《关于印发环境标志产品政府采购品目清单的通知》（财库[2019]18号文）、《关于印发节能产品政府采购品目清单的通知》（财库[2019]19号文）中品目清单内的产品，投标人在投标时提供经国家确定的认证机构出具的、处于有效期之内的节能产品、环境标志产品认证证书，采购人对获得证书的产品实施政府优先采购或强制采购。</w:t>
      </w:r>
    </w:p>
    <w:p>
      <w:pPr>
        <w:pStyle w:val="8"/>
        <w:adjustRightInd w:val="0"/>
        <w:snapToGrid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（2）投标人在投标文件中必须按照《节能产品、环境标志产品明细表》格式对此类产品单独分项报价计算出占投标报价总金额的百分比。</w:t>
      </w:r>
    </w:p>
    <w:p>
      <w:pPr>
        <w:pStyle w:val="8"/>
        <w:adjustRightInd w:val="0"/>
        <w:snapToGrid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（3）节能产品、环境标志产品计分只对属于品目清单内的非强制类产品进行计分，强制类产品不给予计分。节能产品、环境标志产品不重复计分。</w:t>
      </w:r>
    </w:p>
    <w:p>
      <w:pPr>
        <w:pStyle w:val="9"/>
        <w:adjustRightInd w:val="0"/>
        <w:snapToGrid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备注：投标人投标文件中未按上述要求提供相关证明不给予计分。</w:t>
      </w:r>
    </w:p>
    <w:p>
      <w:pPr>
        <w:pStyle w:val="5"/>
        <w:rPr>
          <w:rFonts w:hint="eastAsia" w:ascii="宋体" w:hAnsi="宋体" w:eastAsia="宋体" w:cs="宋体"/>
        </w:rPr>
      </w:pPr>
      <w:r>
        <w:rPr>
          <w:rFonts w:hint="eastAsia" w:ascii="宋体" w:hAnsi="宋体" w:eastAsia="宋体" w:cs="宋体"/>
        </w:rPr>
        <w:t>14.转包与分包</w:t>
      </w:r>
    </w:p>
    <w:p>
      <w:pPr>
        <w:spacing w:line="360" w:lineRule="auto"/>
        <w:ind w:firstLine="480" w:firstLineChars="200"/>
        <w:rPr>
          <w:rFonts w:hint="eastAsia" w:ascii="宋体" w:hAnsi="宋体" w:eastAsia="宋体" w:cs="宋体"/>
          <w:sz w:val="24"/>
        </w:rPr>
      </w:pPr>
      <w:r>
        <w:rPr>
          <w:rFonts w:hint="eastAsia" w:ascii="宋体" w:hAnsi="宋体" w:eastAsia="宋体" w:cs="宋体"/>
          <w:kern w:val="0"/>
          <w:sz w:val="24"/>
        </w:rPr>
        <w:t>14.1</w:t>
      </w:r>
      <w:r>
        <w:rPr>
          <w:rFonts w:hint="eastAsia" w:ascii="宋体" w:hAnsi="宋体" w:eastAsia="宋体" w:cs="宋体"/>
          <w:sz w:val="24"/>
        </w:rPr>
        <w:t>本项目严禁采取转包方式履行合同。本项目所称转包，是指中标人将政府采购合同业务转让给第三人，并退出现有政府采购合同当事人双方权利业务关系，受让人（即第三人）成为政府采购合同的另一方当事人的行为。</w:t>
      </w:r>
    </w:p>
    <w:p>
      <w:pPr>
        <w:widowControl/>
        <w:shd w:val="clear" w:color="auto" w:fill="FFFFFF"/>
        <w:spacing w:line="360" w:lineRule="auto"/>
        <w:ind w:firstLine="482"/>
        <w:jc w:val="left"/>
        <w:rPr>
          <w:rFonts w:hint="eastAsia" w:ascii="宋体" w:hAnsi="宋体" w:eastAsia="宋体" w:cs="宋体"/>
          <w:kern w:val="0"/>
          <w:sz w:val="24"/>
        </w:rPr>
      </w:pPr>
      <w:r>
        <w:rPr>
          <w:rFonts w:hint="eastAsia" w:ascii="宋体" w:hAnsi="宋体" w:eastAsia="宋体" w:cs="宋体"/>
          <w:kern w:val="0"/>
          <w:sz w:val="24"/>
        </w:rPr>
        <w:t>中标人转包的，视同拒绝履行政府采购合同业务，将依法追究法律责任。</w:t>
      </w:r>
    </w:p>
    <w:p>
      <w:pPr>
        <w:spacing w:line="360" w:lineRule="auto"/>
        <w:ind w:firstLine="493"/>
        <w:rPr>
          <w:rFonts w:hint="eastAsia" w:ascii="宋体" w:hAnsi="宋体" w:eastAsia="宋体" w:cs="宋体"/>
        </w:rPr>
      </w:pPr>
      <w:r>
        <w:rPr>
          <w:rFonts w:hint="eastAsia" w:ascii="宋体" w:hAnsi="宋体" w:eastAsia="宋体" w:cs="宋体"/>
          <w:sz w:val="24"/>
        </w:rPr>
        <w:t>14.2本项目不允许分包。</w:t>
      </w:r>
    </w:p>
    <w:p>
      <w:pPr>
        <w:pStyle w:val="5"/>
        <w:spacing w:before="120" w:beforeLines="50" w:after="120" w:afterLines="50"/>
        <w:rPr>
          <w:rFonts w:hint="eastAsia" w:ascii="宋体" w:hAnsi="宋体" w:eastAsia="宋体" w:cs="宋体"/>
        </w:rPr>
      </w:pPr>
      <w:r>
        <w:rPr>
          <w:rFonts w:hint="eastAsia" w:ascii="宋体" w:hAnsi="宋体" w:eastAsia="宋体" w:cs="宋体"/>
        </w:rPr>
        <w:t>15.投标人的风险</w:t>
      </w:r>
    </w:p>
    <w:p>
      <w:pPr>
        <w:tabs>
          <w:tab w:val="left" w:pos="7665"/>
        </w:tabs>
        <w:spacing w:line="360" w:lineRule="auto"/>
        <w:ind w:firstLine="480" w:firstLineChars="200"/>
        <w:rPr>
          <w:rFonts w:hint="eastAsia" w:ascii="宋体" w:hAnsi="宋体" w:eastAsia="宋体" w:cs="宋体"/>
          <w:kern w:val="0"/>
          <w:sz w:val="24"/>
        </w:rPr>
      </w:pPr>
      <w:r>
        <w:rPr>
          <w:rFonts w:hint="eastAsia" w:ascii="宋体" w:hAnsi="宋体" w:eastAsia="宋体" w:cs="宋体"/>
          <w:sz w:val="24"/>
        </w:rPr>
        <w:t>投标人应认真阅读和充分理解招标文件中所有的事项、格式条款和规范要求，任何对</w:t>
      </w:r>
      <w:r>
        <w:rPr>
          <w:rFonts w:hint="eastAsia" w:ascii="宋体" w:hAnsi="宋体" w:eastAsia="宋体" w:cs="宋体"/>
          <w:bCs/>
          <w:sz w:val="24"/>
        </w:rPr>
        <w:t>招标</w:t>
      </w:r>
      <w:r>
        <w:rPr>
          <w:rFonts w:hint="eastAsia" w:ascii="宋体" w:hAnsi="宋体" w:eastAsia="宋体" w:cs="宋体"/>
          <w:sz w:val="24"/>
        </w:rPr>
        <w:t>文件的忽略或误解不能作为投标文件存在缺陷或瑕疵的理由；投标人</w:t>
      </w:r>
      <w:r>
        <w:rPr>
          <w:rFonts w:hint="eastAsia" w:ascii="宋体" w:hAnsi="宋体" w:eastAsia="宋体" w:cs="宋体"/>
          <w:kern w:val="0"/>
          <w:sz w:val="24"/>
        </w:rPr>
        <w:t>没有按照招标文件要求提供全部资料，</w:t>
      </w:r>
      <w:r>
        <w:rPr>
          <w:rFonts w:hint="eastAsia" w:ascii="宋体" w:hAnsi="宋体" w:eastAsia="宋体" w:cs="宋体"/>
          <w:sz w:val="24"/>
        </w:rPr>
        <w:t>或对招标文件全面做出实质性响应是投标人的风险，</w:t>
      </w:r>
      <w:r>
        <w:rPr>
          <w:rFonts w:hint="eastAsia" w:ascii="宋体" w:hAnsi="宋体" w:eastAsia="宋体" w:cs="宋体"/>
          <w:kern w:val="0"/>
          <w:sz w:val="24"/>
        </w:rPr>
        <w:t>并可能导致其投标文件被拒绝。</w:t>
      </w:r>
    </w:p>
    <w:p>
      <w:pPr>
        <w:pStyle w:val="5"/>
        <w:spacing w:before="120" w:beforeLines="50" w:after="120" w:afterLines="50"/>
        <w:rPr>
          <w:rFonts w:hint="eastAsia" w:ascii="宋体" w:hAnsi="宋体" w:eastAsia="宋体" w:cs="宋体"/>
        </w:rPr>
      </w:pPr>
      <w:r>
        <w:rPr>
          <w:rFonts w:hint="eastAsia" w:ascii="宋体" w:hAnsi="宋体" w:eastAsia="宋体" w:cs="宋体"/>
        </w:rPr>
        <w:t>16.投标人的纪律要求</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16.1有下列情形之一的，属于不合格投标人，其投标或中标资格将被取消：</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（1）提供虚假材料谋取中标；</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（2）采取不正当手段诋毁、排挤其他投标人；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（3）与采购人、采购代理机构、其他投标人恶意串通；</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（4）向采购人、采购代理机构、评标委员会成员行贿或者提供其他不正当利益；</w:t>
      </w:r>
    </w:p>
    <w:p>
      <w:pPr>
        <w:pStyle w:val="10"/>
        <w:tabs>
          <w:tab w:val="left" w:pos="720"/>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（5）在招标过程中与采购人、采购代理机构进行协商谈判；</w:t>
      </w:r>
    </w:p>
    <w:p>
      <w:pPr>
        <w:pStyle w:val="1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（6）拒绝有关部门的监督检查或者向监督检查部门提供虚假情况。</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16.2有下列情形之一的，视为投标人相互恶意串通投标，其投标无效：</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（1）不同投标人的投标文件由同一单位或者个人编制；</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（2）不同投标人委托同一单位或者个人办理投标事宜；</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（3）不同投标人的投标文件载明的项目管理成员为同一人；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（4）不同投标人的投标文件异常一致或者投标报价呈规律性差异；</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（5）不同投标人的投标文件相互混装；</w:t>
      </w:r>
    </w:p>
    <w:p>
      <w:pPr>
        <w:spacing w:line="360" w:lineRule="auto"/>
        <w:ind w:firstLine="480" w:firstLineChars="200"/>
        <w:rPr>
          <w:rFonts w:hint="eastAsia" w:ascii="宋体" w:hAnsi="宋体" w:eastAsia="宋体" w:cs="宋体"/>
        </w:rPr>
      </w:pPr>
      <w:r>
        <w:rPr>
          <w:rFonts w:hint="eastAsia" w:ascii="宋体" w:hAnsi="宋体" w:eastAsia="宋体" w:cs="宋体"/>
          <w:sz w:val="24"/>
        </w:rPr>
        <w:t>（6）不同投标人的投标文件由同一投标人送达。</w:t>
      </w:r>
    </w:p>
    <w:p>
      <w:pPr>
        <w:pStyle w:val="4"/>
        <w:spacing w:before="0" w:after="120" w:afterLines="50" w:line="360" w:lineRule="auto"/>
        <w:rPr>
          <w:rFonts w:hint="eastAsia" w:ascii="宋体" w:hAnsi="宋体" w:eastAsia="宋体" w:cs="宋体"/>
          <w:bCs/>
        </w:rPr>
      </w:pPr>
      <w:bookmarkStart w:id="290" w:name="_Toc28214"/>
      <w:r>
        <w:rPr>
          <w:rFonts w:hint="eastAsia" w:ascii="宋体" w:hAnsi="宋体" w:eastAsia="宋体" w:cs="宋体"/>
          <w:bCs/>
        </w:rPr>
        <w:t>四、投标文件</w:t>
      </w:r>
      <w:bookmarkEnd w:id="290"/>
    </w:p>
    <w:p>
      <w:pPr>
        <w:pStyle w:val="5"/>
        <w:spacing w:before="120" w:beforeLines="50" w:after="120" w:afterLines="50"/>
        <w:rPr>
          <w:rFonts w:hint="eastAsia" w:ascii="宋体" w:hAnsi="宋体" w:eastAsia="宋体" w:cs="宋体"/>
        </w:rPr>
      </w:pPr>
      <w:r>
        <w:rPr>
          <w:rFonts w:hint="eastAsia" w:ascii="宋体" w:hAnsi="宋体" w:eastAsia="宋体" w:cs="宋体"/>
        </w:rPr>
        <w:t>17.投标文件的编写原则和要求</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17.1投标人应仔细阅读招标文件的所有内容，按招标文件规定及要求编写，应当对招标文件提出的实质性要求做出响应，并提交完整的投标文件。投标人应对投标产品和服务提供完整详细的说明，若投标人对指定的技术要求不能完全响应，应在投标文件中清楚地注明。</w:t>
      </w:r>
      <w:r>
        <w:rPr>
          <w:rFonts w:hint="eastAsia" w:ascii="宋体" w:hAnsi="宋体" w:eastAsia="宋体" w:cs="宋体"/>
          <w:b/>
          <w:bCs/>
          <w:sz w:val="24"/>
        </w:rPr>
        <w:t>投标人拟在中标后将中标项目的非主体、非关键性工作交由他人完成的，应当在投标文件中载明。</w:t>
      </w:r>
      <w:r>
        <w:rPr>
          <w:rFonts w:hint="eastAsia" w:ascii="宋体" w:hAnsi="宋体" w:eastAsia="宋体" w:cs="宋体"/>
          <w:sz w:val="24"/>
        </w:rPr>
        <w:t>投标人对本招标文件的每一项要求所给予的响应必须是唯一的，否则将视为无效投标文件。</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17.2真实性原则</w:t>
      </w:r>
    </w:p>
    <w:p>
      <w:pPr>
        <w:tabs>
          <w:tab w:val="left" w:pos="720"/>
        </w:tabs>
        <w:snapToGrid w:val="0"/>
        <w:spacing w:line="360" w:lineRule="auto"/>
        <w:ind w:firstLine="480"/>
        <w:rPr>
          <w:rFonts w:hint="eastAsia" w:ascii="宋体" w:hAnsi="宋体" w:eastAsia="宋体" w:cs="宋体"/>
          <w:sz w:val="24"/>
        </w:rPr>
      </w:pPr>
      <w:r>
        <w:rPr>
          <w:rFonts w:hint="eastAsia" w:ascii="宋体" w:hAnsi="宋体" w:eastAsia="宋体" w:cs="宋体"/>
          <w:sz w:val="24"/>
        </w:rPr>
        <w:t>17.2.1投标人应保证所提供的投标文件和所有资料的真实性、准确性和完整性。</w:t>
      </w:r>
    </w:p>
    <w:p>
      <w:pPr>
        <w:tabs>
          <w:tab w:val="left" w:pos="720"/>
        </w:tabs>
        <w:snapToGrid w:val="0"/>
        <w:spacing w:line="360" w:lineRule="auto"/>
        <w:ind w:firstLine="482"/>
        <w:rPr>
          <w:rFonts w:hint="eastAsia" w:ascii="宋体" w:hAnsi="宋体" w:eastAsia="宋体" w:cs="宋体"/>
          <w:sz w:val="24"/>
        </w:rPr>
      </w:pPr>
      <w:r>
        <w:rPr>
          <w:rFonts w:hint="eastAsia" w:ascii="宋体" w:hAnsi="宋体" w:eastAsia="宋体" w:cs="宋体"/>
          <w:sz w:val="24"/>
        </w:rPr>
        <w:t>17.2.2投标人在政府采购过程中提供不真实的材料，无论其材料是否重要，采购人均有权拒绝，并取消其投标资格，投标人需承担相应的后果及法律责任。</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17.3投标语言</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17.3.1投标人提交的投标文件以及投标人与采购代理机构就有关投标的所有来往书面文件均须使用中文。投标文件中如附有外文资料，必须逐一对应翻译成中文并加盖投标人公章后附在相关外文资料后面，否则，由此带来的一切影响后果自负。</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17.3.2翻译的中文资料与外文资料如果出现差异和矛盾时，以中文为准。但不能故意错误翻译，否则，投标人的投标文件将作为无效投标处理。</w:t>
      </w:r>
      <w:r>
        <w:rPr>
          <w:rFonts w:hint="eastAsia" w:ascii="宋体" w:hAnsi="宋体" w:eastAsia="宋体" w:cs="宋体"/>
          <w:kern w:val="0"/>
          <w:sz w:val="24"/>
          <w:szCs w:val="24"/>
        </w:rPr>
        <w:t>必要时采购人可以要求投标人提供附有公证书的中文翻译文件或者与原版文件签章相一致的中文翻译文件。</w:t>
      </w:r>
    </w:p>
    <w:p>
      <w:pPr>
        <w:tabs>
          <w:tab w:val="left" w:pos="720"/>
        </w:tabs>
        <w:snapToGrid w:val="0"/>
        <w:spacing w:line="360" w:lineRule="auto"/>
        <w:ind w:firstLine="480"/>
        <w:rPr>
          <w:rFonts w:hint="eastAsia" w:ascii="宋体" w:hAnsi="宋体" w:eastAsia="宋体" w:cs="宋体"/>
          <w:sz w:val="24"/>
        </w:rPr>
      </w:pPr>
      <w:r>
        <w:rPr>
          <w:rFonts w:hint="eastAsia" w:ascii="宋体" w:hAnsi="宋体" w:eastAsia="宋体" w:cs="宋体"/>
          <w:sz w:val="24"/>
        </w:rPr>
        <w:t>17.4计量单位</w:t>
      </w:r>
    </w:p>
    <w:p>
      <w:pPr>
        <w:tabs>
          <w:tab w:val="left" w:pos="720"/>
        </w:tabs>
        <w:snapToGrid w:val="0"/>
        <w:spacing w:line="360" w:lineRule="auto"/>
        <w:ind w:firstLine="480"/>
        <w:rPr>
          <w:rFonts w:hint="eastAsia" w:ascii="宋体" w:hAnsi="宋体" w:eastAsia="宋体" w:cs="宋体"/>
          <w:kern w:val="0"/>
          <w:sz w:val="24"/>
        </w:rPr>
      </w:pPr>
      <w:r>
        <w:rPr>
          <w:rFonts w:hint="eastAsia" w:ascii="宋体" w:hAnsi="宋体" w:eastAsia="宋体" w:cs="宋体"/>
          <w:kern w:val="0"/>
          <w:sz w:val="24"/>
        </w:rPr>
        <w:t>招标文件已有明确规定的，使用招标文件规定的计量单位；招标文件没有规定的，应采用中华人民共和国法定计量单位</w:t>
      </w:r>
      <w:r>
        <w:rPr>
          <w:rFonts w:hint="eastAsia" w:ascii="宋体" w:hAnsi="宋体" w:eastAsia="宋体" w:cs="宋体"/>
          <w:sz w:val="24"/>
        </w:rPr>
        <w:t>(国际单位制和国家选定的其他计量单位)</w:t>
      </w:r>
      <w:r>
        <w:rPr>
          <w:rFonts w:hint="eastAsia" w:ascii="宋体" w:hAnsi="宋体" w:eastAsia="宋体" w:cs="宋体"/>
          <w:kern w:val="0"/>
          <w:sz w:val="24"/>
        </w:rPr>
        <w:t>。否则，视为对招标文件未作出实质性响应。</w:t>
      </w:r>
    </w:p>
    <w:p>
      <w:pPr>
        <w:tabs>
          <w:tab w:val="left" w:pos="720"/>
        </w:tabs>
        <w:snapToGrid w:val="0"/>
        <w:spacing w:line="360" w:lineRule="auto"/>
        <w:ind w:firstLine="480"/>
        <w:rPr>
          <w:rFonts w:hint="eastAsia" w:ascii="宋体" w:hAnsi="宋体" w:eastAsia="宋体" w:cs="宋体"/>
          <w:sz w:val="24"/>
        </w:rPr>
      </w:pPr>
      <w:r>
        <w:rPr>
          <w:rFonts w:hint="eastAsia" w:ascii="宋体" w:hAnsi="宋体" w:eastAsia="宋体" w:cs="宋体"/>
          <w:sz w:val="24"/>
        </w:rPr>
        <w:t>17.5投标货币</w:t>
      </w:r>
    </w:p>
    <w:p>
      <w:pPr>
        <w:tabs>
          <w:tab w:val="left" w:pos="720"/>
        </w:tabs>
        <w:snapToGrid w:val="0"/>
        <w:spacing w:line="360" w:lineRule="auto"/>
        <w:ind w:firstLine="480"/>
        <w:rPr>
          <w:rFonts w:hint="eastAsia" w:ascii="宋体" w:hAnsi="宋体" w:eastAsia="宋体" w:cs="宋体"/>
          <w:sz w:val="24"/>
        </w:rPr>
      </w:pPr>
      <w:r>
        <w:rPr>
          <w:rFonts w:hint="eastAsia" w:ascii="宋体" w:hAnsi="宋体" w:eastAsia="宋体" w:cs="宋体"/>
          <w:sz w:val="24"/>
        </w:rPr>
        <w:t>本次招标项目的投标均以人民币报价。</w:t>
      </w:r>
    </w:p>
    <w:p>
      <w:pPr>
        <w:pStyle w:val="9"/>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17.6投标</w:t>
      </w:r>
      <w:r>
        <w:rPr>
          <w:rFonts w:hint="eastAsia" w:ascii="宋体" w:hAnsi="宋体" w:eastAsia="宋体" w:cs="宋体"/>
          <w:sz w:val="24"/>
          <w:szCs w:val="24"/>
        </w:rPr>
        <w:t>文件形式</w:t>
      </w:r>
    </w:p>
    <w:p>
      <w:pPr>
        <w:pStyle w:val="9"/>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rPr>
        <w:t>本项目投标</w:t>
      </w:r>
      <w:r>
        <w:rPr>
          <w:rFonts w:hint="eastAsia" w:ascii="宋体" w:hAnsi="宋体" w:eastAsia="宋体" w:cs="宋体"/>
          <w:sz w:val="24"/>
          <w:szCs w:val="24"/>
        </w:rPr>
        <w:t>文件应采用书面文件形式，电报、传真、电子邮件形式的投标文件不予接受。</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17.7备选方案</w:t>
      </w:r>
    </w:p>
    <w:p>
      <w:pPr>
        <w:tabs>
          <w:tab w:val="left" w:pos="720"/>
        </w:tabs>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本项目不接受备选投标方案，投标文件的报价只允许有一个报价，不接受有任何选择或具有附加条件的报价，否则，在评标时将其视为无效投标</w:t>
      </w:r>
      <w:r>
        <w:rPr>
          <w:rFonts w:hint="eastAsia" w:ascii="宋体" w:hAnsi="宋体" w:eastAsia="宋体" w:cs="宋体"/>
        </w:rPr>
        <w:t>。</w:t>
      </w:r>
    </w:p>
    <w:p>
      <w:pPr>
        <w:pStyle w:val="5"/>
        <w:spacing w:before="120" w:beforeLines="50" w:after="120" w:afterLines="50"/>
        <w:rPr>
          <w:rFonts w:hint="eastAsia" w:ascii="宋体" w:hAnsi="宋体" w:eastAsia="宋体" w:cs="宋体"/>
        </w:rPr>
      </w:pPr>
      <w:r>
        <w:rPr>
          <w:rFonts w:hint="eastAsia" w:ascii="宋体" w:hAnsi="宋体" w:eastAsia="宋体" w:cs="宋体"/>
        </w:rPr>
        <w:t>18.投标报价</w:t>
      </w:r>
    </w:p>
    <w:p>
      <w:pPr>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18.1</w:t>
      </w:r>
      <w:r>
        <w:rPr>
          <w:rFonts w:hint="eastAsia" w:ascii="宋体" w:hAnsi="宋体" w:eastAsia="宋体" w:cs="宋体"/>
          <w:bCs/>
          <w:sz w:val="24"/>
        </w:rPr>
        <w:t>投标人应</w:t>
      </w:r>
      <w:r>
        <w:rPr>
          <w:rFonts w:hint="eastAsia" w:ascii="宋体" w:hAnsi="宋体" w:eastAsia="宋体" w:cs="宋体"/>
          <w:sz w:val="24"/>
        </w:rPr>
        <w:t>按照招标文件要求填报投标报价，并充分了解该采购项目的总体情况以及影响投标报价的其他要素。</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18.2本项目采购预算金额或最高限价见投标人须知前附表，投标报价超出采购预算金额或最高限价，作为不实质性投标文件，按无效投标处理。</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18.3投标人的报价是招标项目要求的全部工作内容的价格体现，包括投标人完成本项目所需的一切费用，包括但不限于项目的</w:t>
      </w:r>
      <w:r>
        <w:rPr>
          <w:rFonts w:hint="eastAsia" w:ascii="宋体" w:hAnsi="宋体" w:eastAsia="宋体" w:cs="宋体"/>
          <w:bCs/>
          <w:sz w:val="24"/>
        </w:rPr>
        <w:t>产品供应费、运输费（含保险费）、安装调试费、税金、中标服务费等</w:t>
      </w:r>
      <w:r>
        <w:rPr>
          <w:rFonts w:hint="eastAsia" w:ascii="宋体" w:hAnsi="宋体" w:eastAsia="宋体" w:cs="宋体"/>
          <w:sz w:val="24"/>
        </w:rPr>
        <w:t>履行合同产生的一切相关费用。投标人所报的价格应考虑到可能发生的所有与完成本项目相关服务及履行合同义务有关的一切费用。</w:t>
      </w:r>
    </w:p>
    <w:p>
      <w:pPr>
        <w:adjustRightInd w:val="0"/>
        <w:snapToGrid w:val="0"/>
        <w:spacing w:line="360" w:lineRule="auto"/>
        <w:ind w:firstLine="480" w:firstLineChars="200"/>
        <w:rPr>
          <w:rFonts w:hint="eastAsia" w:ascii="宋体" w:hAnsi="宋体" w:eastAsia="宋体" w:cs="宋体"/>
          <w:kern w:val="0"/>
          <w:sz w:val="24"/>
        </w:rPr>
      </w:pPr>
      <w:r>
        <w:rPr>
          <w:rFonts w:hint="eastAsia" w:ascii="宋体" w:hAnsi="宋体" w:eastAsia="宋体" w:cs="宋体"/>
          <w:sz w:val="24"/>
        </w:rPr>
        <w:t>18.4投标</w:t>
      </w:r>
      <w:r>
        <w:rPr>
          <w:rFonts w:hint="eastAsia" w:ascii="宋体" w:hAnsi="宋体" w:eastAsia="宋体" w:cs="宋体"/>
          <w:kern w:val="0"/>
          <w:sz w:val="24"/>
        </w:rPr>
        <w:t>人应按</w:t>
      </w:r>
      <w:r>
        <w:rPr>
          <w:rFonts w:hint="eastAsia" w:ascii="宋体" w:hAnsi="宋体" w:eastAsia="宋体" w:cs="宋体"/>
          <w:sz w:val="24"/>
        </w:rPr>
        <w:t>“开标一览表（唱标报告）”</w:t>
      </w:r>
      <w:r>
        <w:rPr>
          <w:rFonts w:hint="eastAsia" w:ascii="宋体" w:hAnsi="宋体" w:eastAsia="宋体" w:cs="宋体"/>
          <w:kern w:val="0"/>
          <w:sz w:val="24"/>
        </w:rPr>
        <w:t>的内容</w:t>
      </w:r>
      <w:r>
        <w:rPr>
          <w:rFonts w:hint="eastAsia" w:ascii="宋体" w:hAnsi="宋体" w:eastAsia="宋体" w:cs="宋体"/>
          <w:sz w:val="24"/>
        </w:rPr>
        <w:t>和格式要求填写。投标总价中不得包含招标文件要求以外的内容，否则，在评标时不予核减。</w:t>
      </w:r>
    </w:p>
    <w:p>
      <w:pPr>
        <w:adjustRightInd w:val="0"/>
        <w:snapToGrid w:val="0"/>
        <w:spacing w:line="360" w:lineRule="auto"/>
        <w:ind w:firstLine="482"/>
        <w:rPr>
          <w:rFonts w:hint="eastAsia" w:ascii="宋体" w:hAnsi="宋体" w:eastAsia="宋体" w:cs="宋体"/>
          <w:sz w:val="24"/>
        </w:rPr>
      </w:pPr>
      <w:r>
        <w:rPr>
          <w:rFonts w:hint="eastAsia" w:ascii="宋体" w:hAnsi="宋体" w:eastAsia="宋体" w:cs="宋体"/>
          <w:kern w:val="0"/>
          <w:sz w:val="24"/>
        </w:rPr>
        <w:t>18.5</w:t>
      </w:r>
      <w:r>
        <w:rPr>
          <w:rFonts w:hint="eastAsia" w:ascii="宋体" w:hAnsi="宋体" w:eastAsia="宋体" w:cs="宋体"/>
          <w:sz w:val="24"/>
        </w:rPr>
        <w:t>投标人每种货物只允许有一个报价，并且在合同履行过程中是固定不变的，任何有选择或可调整的报价将不予接受并按无效投标处理。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18.6当评标委员会认为，某投标人的报价存在明显低于其他通过符合性审查投标人的报价，有可能影响项目质量和不能诚信履约的，应当要求其在评标现场规定时间内，提供必要的书面文件予以解释和说明，必要时提交相关证明材料；若投标人不能证明其报价合理性，评标委员会将其作无效投标处理。</w:t>
      </w:r>
    </w:p>
    <w:p>
      <w:pPr>
        <w:pStyle w:val="5"/>
        <w:spacing w:before="120" w:beforeLines="50" w:after="120" w:afterLines="50"/>
        <w:rPr>
          <w:rFonts w:hint="eastAsia" w:ascii="宋体" w:hAnsi="宋体" w:eastAsia="宋体" w:cs="宋体"/>
        </w:rPr>
      </w:pPr>
      <w:r>
        <w:rPr>
          <w:rFonts w:hint="eastAsia" w:ascii="宋体" w:hAnsi="宋体" w:eastAsia="宋体" w:cs="宋体"/>
        </w:rPr>
        <w:t>19.投标文件</w:t>
      </w:r>
    </w:p>
    <w:p>
      <w:pPr>
        <w:spacing w:line="360" w:lineRule="auto"/>
        <w:ind w:firstLine="480" w:firstLineChars="200"/>
        <w:rPr>
          <w:rFonts w:hint="eastAsia" w:ascii="宋体" w:hAnsi="宋体" w:eastAsia="宋体" w:cs="宋体"/>
          <w:sz w:val="24"/>
        </w:rPr>
      </w:pPr>
      <w:r>
        <w:rPr>
          <w:rFonts w:hint="eastAsia" w:ascii="宋体" w:hAnsi="宋体" w:eastAsia="宋体" w:cs="宋体"/>
          <w:bCs/>
          <w:sz w:val="24"/>
        </w:rPr>
        <w:t>19.1投标人应</w:t>
      </w:r>
      <w:r>
        <w:rPr>
          <w:rFonts w:hint="eastAsia" w:ascii="宋体" w:hAnsi="宋体" w:eastAsia="宋体" w:cs="宋体"/>
          <w:sz w:val="24"/>
        </w:rPr>
        <w:t>按照招标文件商务要求做出完全响应。未作出商务响应的，作为不实质性响应招标文件，按无效投标处理。</w:t>
      </w:r>
    </w:p>
    <w:p>
      <w:pPr>
        <w:pStyle w:val="2"/>
        <w:spacing w:line="360" w:lineRule="auto"/>
        <w:ind w:firstLine="465"/>
        <w:rPr>
          <w:rFonts w:hint="eastAsia" w:ascii="宋体" w:hAnsi="宋体" w:eastAsia="宋体" w:cs="宋体"/>
          <w:sz w:val="24"/>
          <w:szCs w:val="24"/>
        </w:rPr>
      </w:pPr>
      <w:r>
        <w:rPr>
          <w:rFonts w:hint="eastAsia" w:ascii="宋体" w:hAnsi="宋体" w:eastAsia="宋体" w:cs="宋体"/>
          <w:sz w:val="24"/>
          <w:szCs w:val="24"/>
        </w:rPr>
        <w:t>19.2</w:t>
      </w:r>
      <w:r>
        <w:rPr>
          <w:rFonts w:hint="eastAsia" w:ascii="宋体" w:hAnsi="宋体" w:eastAsia="宋体" w:cs="宋体"/>
          <w:bCs/>
          <w:sz w:val="24"/>
          <w:szCs w:val="24"/>
        </w:rPr>
        <w:t>投标人</w:t>
      </w:r>
      <w:r>
        <w:rPr>
          <w:rFonts w:hint="eastAsia" w:ascii="宋体" w:hAnsi="宋体" w:eastAsia="宋体" w:cs="宋体"/>
          <w:sz w:val="24"/>
          <w:szCs w:val="24"/>
        </w:rPr>
        <w:t>按照招标文件要求做出的技术应答，主要是针对招标项目的技术指标、参数和技术要求做出的实质性响应和满足。</w:t>
      </w:r>
    </w:p>
    <w:p>
      <w:pPr>
        <w:pStyle w:val="5"/>
        <w:spacing w:before="120" w:beforeLines="50" w:after="120" w:afterLines="50"/>
        <w:rPr>
          <w:rFonts w:hint="eastAsia" w:ascii="宋体" w:hAnsi="宋体" w:eastAsia="宋体" w:cs="宋体"/>
        </w:rPr>
      </w:pPr>
      <w:r>
        <w:rPr>
          <w:rFonts w:hint="eastAsia" w:ascii="宋体" w:hAnsi="宋体" w:eastAsia="宋体" w:cs="宋体"/>
        </w:rPr>
        <w:t>20.投标保证金</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本项目不收取投标保证金</w:t>
      </w:r>
    </w:p>
    <w:p>
      <w:pPr>
        <w:pStyle w:val="5"/>
        <w:rPr>
          <w:rFonts w:hint="eastAsia" w:ascii="宋体" w:hAnsi="宋体" w:eastAsia="宋体" w:cs="宋体"/>
        </w:rPr>
      </w:pPr>
      <w:r>
        <w:rPr>
          <w:rFonts w:hint="eastAsia" w:ascii="宋体" w:hAnsi="宋体" w:eastAsia="宋体" w:cs="宋体"/>
        </w:rPr>
        <w:t>21.投标有效期</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21.1从投标截止日起不少于90日历天。投标有效期短于此规定期限的投标，将按无效投标处理。</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21.2 出现特殊情况需要延长投标有效期的，采购代理机构或采购人可于投标有效期满之前要求投标人同意延长有效期，要求与答复均应为书面形式。投标人拒绝延长的，投标在原投标有效期期届满后将不再有效；投标人同意延长的，但不能修改或撤回其投标文件。</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21.3 在投标有效期内，投标人撤销投标文件的，应承担招标文件和法律规定的责任。</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21.4中标人的投标有效期自动延长至合同终止为止</w:t>
      </w:r>
      <w:r>
        <w:rPr>
          <w:rFonts w:hint="eastAsia" w:ascii="宋体" w:hAnsi="宋体" w:eastAsia="宋体" w:cs="宋体"/>
          <w:szCs w:val="21"/>
        </w:rPr>
        <w:t>。</w:t>
      </w:r>
    </w:p>
    <w:p>
      <w:pPr>
        <w:pStyle w:val="5"/>
        <w:rPr>
          <w:rFonts w:hint="eastAsia" w:ascii="宋体" w:hAnsi="宋体" w:eastAsia="宋体" w:cs="宋体"/>
        </w:rPr>
      </w:pPr>
      <w:r>
        <w:rPr>
          <w:rFonts w:hint="eastAsia" w:ascii="宋体" w:hAnsi="宋体" w:eastAsia="宋体" w:cs="宋体"/>
        </w:rPr>
        <w:t>22.投标文件的制作和签署</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22.1投标文件由资格部分、技术商务部分两部分组成，两部分投标文件分开装订成册。投标文件应根据招标文件的要求制作，投标人应填写全称，同时加盖单位公章，签署、盖章、投标内容应填写完整。</w:t>
      </w:r>
    </w:p>
    <w:p>
      <w:pPr>
        <w:tabs>
          <w:tab w:val="left" w:pos="7665"/>
        </w:tabs>
        <w:spacing w:line="360" w:lineRule="auto"/>
        <w:ind w:left="13" w:leftChars="6" w:firstLine="480" w:firstLineChars="200"/>
        <w:rPr>
          <w:rFonts w:hint="eastAsia" w:ascii="宋体" w:hAnsi="宋体" w:eastAsia="宋体" w:cs="宋体"/>
          <w:sz w:val="24"/>
        </w:rPr>
      </w:pPr>
      <w:r>
        <w:rPr>
          <w:rFonts w:hint="eastAsia" w:ascii="宋体" w:hAnsi="宋体" w:eastAsia="宋体" w:cs="宋体"/>
          <w:sz w:val="24"/>
        </w:rPr>
        <w:t>22.2 投标文件格式。投标人应严格按照招标文件第七章提供的“投标文件格式”编写相关内容。除明确允许投标人可以自行编写的外，投标人不得以“投标文件格式”规定之外的方式填写或者修改其相关内容。</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22.3对于没有格式要求的投标文件由投标人自行编写。</w:t>
      </w:r>
    </w:p>
    <w:p>
      <w:pPr>
        <w:tabs>
          <w:tab w:val="left" w:pos="1080"/>
        </w:tabs>
        <w:spacing w:line="360" w:lineRule="auto"/>
        <w:ind w:firstLine="460" w:firstLineChars="192"/>
        <w:rPr>
          <w:rFonts w:hint="eastAsia" w:ascii="宋体" w:hAnsi="宋体" w:eastAsia="宋体" w:cs="宋体"/>
          <w:sz w:val="24"/>
        </w:rPr>
      </w:pPr>
      <w:r>
        <w:rPr>
          <w:rFonts w:hint="eastAsia" w:ascii="宋体" w:hAnsi="宋体" w:eastAsia="宋体" w:cs="宋体"/>
          <w:sz w:val="24"/>
        </w:rPr>
        <w:t>22.4投标人应按“投标须知前附表”准备投标文件正本、副本和相应的电子文件。投标文件的正本和副本应在其封面右上角清楚地标明“正本”、“副本”或“电子版”字样。若正本和副本有不一致的内容，以正本书面投标文件为准。</w:t>
      </w:r>
    </w:p>
    <w:p>
      <w:pPr>
        <w:tabs>
          <w:tab w:val="left" w:pos="1080"/>
        </w:tabs>
        <w:spacing w:line="360" w:lineRule="auto"/>
        <w:ind w:firstLine="460" w:firstLineChars="192"/>
        <w:rPr>
          <w:rFonts w:hint="eastAsia" w:ascii="宋体" w:hAnsi="宋体" w:eastAsia="宋体" w:cs="宋体"/>
          <w:sz w:val="24"/>
        </w:rPr>
      </w:pPr>
      <w:r>
        <w:rPr>
          <w:rFonts w:hint="eastAsia" w:ascii="宋体" w:hAnsi="宋体" w:eastAsia="宋体" w:cs="宋体"/>
          <w:sz w:val="24"/>
        </w:rPr>
        <w:t>22.5 投标文件的正本和副本均需打印或用不褪色、不变质的墨水书写，并由投标人的法定代表人或其授权代表在规定签章处签字和盖章。</w:t>
      </w:r>
    </w:p>
    <w:p>
      <w:pPr>
        <w:tabs>
          <w:tab w:val="left" w:pos="1095"/>
        </w:tabs>
        <w:spacing w:line="360" w:lineRule="auto"/>
        <w:ind w:firstLine="460" w:firstLineChars="192"/>
        <w:rPr>
          <w:rFonts w:hint="eastAsia" w:ascii="宋体" w:hAnsi="宋体" w:eastAsia="宋体" w:cs="宋体"/>
          <w:sz w:val="24"/>
        </w:rPr>
      </w:pPr>
      <w:r>
        <w:rPr>
          <w:rFonts w:hint="eastAsia" w:ascii="宋体" w:hAnsi="宋体" w:eastAsia="宋体" w:cs="宋体"/>
          <w:sz w:val="24"/>
        </w:rPr>
        <w:t>22.6投标文件必须按照招标文件第七章“投标文件格式”中的要求进行签署、盖章；招标文件中凡是需要法定代表人签字或盖章之处，非法人单位的负责人均参照执行</w:t>
      </w:r>
      <w:r>
        <w:rPr>
          <w:rFonts w:hint="eastAsia" w:ascii="宋体" w:hAnsi="宋体" w:eastAsia="宋体" w:cs="宋体"/>
          <w:b/>
          <w:bCs/>
          <w:kern w:val="0"/>
          <w:sz w:val="24"/>
        </w:rPr>
        <w:t>。</w:t>
      </w:r>
    </w:p>
    <w:p>
      <w:pPr>
        <w:tabs>
          <w:tab w:val="left" w:pos="1080"/>
        </w:tabs>
        <w:spacing w:line="360" w:lineRule="auto"/>
        <w:ind w:firstLine="460" w:firstLineChars="192"/>
        <w:rPr>
          <w:rFonts w:hint="eastAsia" w:ascii="宋体" w:hAnsi="宋体" w:eastAsia="宋体" w:cs="宋体"/>
          <w:sz w:val="24"/>
        </w:rPr>
      </w:pPr>
      <w:r>
        <w:rPr>
          <w:rFonts w:hint="eastAsia" w:ascii="宋体" w:hAnsi="宋体" w:eastAsia="宋体" w:cs="宋体"/>
          <w:sz w:val="24"/>
        </w:rPr>
        <w:t>22.7投标文件正本和副本</w:t>
      </w:r>
      <w:r>
        <w:rPr>
          <w:rFonts w:hint="eastAsia" w:ascii="宋体" w:hAnsi="宋体" w:eastAsia="宋体" w:cs="宋体"/>
          <w:sz w:val="24"/>
          <w:lang w:val="zh-CN"/>
        </w:rPr>
        <w:t>分别装订成册，</w:t>
      </w:r>
      <w:r>
        <w:rPr>
          <w:rFonts w:hint="eastAsia" w:ascii="宋体" w:hAnsi="宋体" w:eastAsia="宋体" w:cs="宋体"/>
          <w:sz w:val="24"/>
        </w:rPr>
        <w:t>并逐页编目编码。文件胶装装订后，页面不可抽取，不得有活动页，无破损、不可拆分。</w:t>
      </w:r>
    </w:p>
    <w:p>
      <w:pPr>
        <w:spacing w:line="360" w:lineRule="auto"/>
        <w:ind w:firstLine="480" w:firstLineChars="200"/>
        <w:jc w:val="left"/>
        <w:rPr>
          <w:rFonts w:hint="eastAsia" w:ascii="宋体" w:hAnsi="宋体" w:eastAsia="宋体" w:cs="宋体"/>
          <w:b/>
          <w:bCs/>
          <w:sz w:val="24"/>
        </w:rPr>
      </w:pPr>
      <w:r>
        <w:rPr>
          <w:rFonts w:hint="eastAsia" w:ascii="宋体" w:hAnsi="宋体" w:eastAsia="宋体" w:cs="宋体"/>
          <w:sz w:val="24"/>
        </w:rPr>
        <w:t>22.8</w:t>
      </w:r>
      <w:r>
        <w:rPr>
          <w:rFonts w:hint="eastAsia" w:ascii="宋体" w:hAnsi="宋体" w:eastAsia="宋体" w:cs="宋体"/>
          <w:b/>
          <w:bCs/>
          <w:sz w:val="24"/>
        </w:rPr>
        <w:t>投标文件电子版与纸质正本投标文件的内容应保持一致，具有同等法律效力，采用Word格式，采用U盘存储。</w:t>
      </w:r>
    </w:p>
    <w:p>
      <w:pPr>
        <w:pStyle w:val="4"/>
        <w:spacing w:before="280" w:after="120" w:afterLines="50" w:line="360" w:lineRule="auto"/>
        <w:rPr>
          <w:rFonts w:hint="eastAsia" w:ascii="宋体" w:hAnsi="宋体" w:eastAsia="宋体" w:cs="宋体"/>
          <w:bCs/>
        </w:rPr>
      </w:pPr>
      <w:bookmarkStart w:id="291" w:name="_Toc8143"/>
      <w:r>
        <w:rPr>
          <w:rFonts w:hint="eastAsia" w:ascii="宋体" w:hAnsi="宋体" w:eastAsia="宋体" w:cs="宋体"/>
          <w:bCs/>
        </w:rPr>
        <w:t>五、投标</w:t>
      </w:r>
      <w:bookmarkEnd w:id="291"/>
    </w:p>
    <w:p>
      <w:pPr>
        <w:pStyle w:val="5"/>
        <w:rPr>
          <w:rFonts w:hint="eastAsia" w:ascii="宋体" w:hAnsi="宋体" w:eastAsia="宋体" w:cs="宋体"/>
        </w:rPr>
      </w:pPr>
      <w:r>
        <w:rPr>
          <w:rFonts w:hint="eastAsia" w:ascii="宋体" w:hAnsi="宋体" w:eastAsia="宋体" w:cs="宋体"/>
        </w:rPr>
        <w:t>23.投标内容要求</w:t>
      </w:r>
    </w:p>
    <w:p>
      <w:pPr>
        <w:tabs>
          <w:tab w:val="left" w:pos="1080"/>
        </w:tabs>
        <w:spacing w:line="360" w:lineRule="auto"/>
        <w:ind w:firstLine="460" w:firstLineChars="192"/>
        <w:rPr>
          <w:rFonts w:hint="eastAsia" w:ascii="宋体" w:hAnsi="宋体" w:eastAsia="宋体" w:cs="宋体"/>
          <w:sz w:val="24"/>
        </w:rPr>
      </w:pPr>
      <w:r>
        <w:rPr>
          <w:rFonts w:hint="eastAsia" w:ascii="宋体" w:hAnsi="宋体" w:eastAsia="宋体" w:cs="宋体"/>
          <w:sz w:val="24"/>
        </w:rPr>
        <w:t>投标人应仔细阅读采购招标文件中的所有事项、格式、条款和要求，对采购招标文件的全部内容及要求作出实质性响应，提交相应资料。若分标段，应以标段为单位投标，不得在其中选项投标或将其中内容再行分解，否则投标无效。</w:t>
      </w:r>
    </w:p>
    <w:p>
      <w:pPr>
        <w:pStyle w:val="5"/>
        <w:rPr>
          <w:rFonts w:hint="eastAsia" w:ascii="宋体" w:hAnsi="宋体" w:eastAsia="宋体" w:cs="宋体"/>
        </w:rPr>
      </w:pPr>
      <w:r>
        <w:rPr>
          <w:rFonts w:hint="eastAsia" w:ascii="宋体" w:hAnsi="宋体" w:eastAsia="宋体" w:cs="宋体"/>
        </w:rPr>
        <w:t>24.投标文件的密封和标注</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24.1 密封包装方式：</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（1）资格部分投标文件正本用封袋单独密封，副本用封袋单独或一起密封。</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（2）技术商务部分投标文件正本用封袋单独密封，副本用封袋单独或一起密封。</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（3）投标文件电子版单独密封</w:t>
      </w:r>
      <w:r>
        <w:rPr>
          <w:rFonts w:hint="eastAsia" w:ascii="宋体" w:hAnsi="宋体" w:eastAsia="宋体" w:cs="宋体"/>
          <w:kern w:val="0"/>
          <w:sz w:val="24"/>
        </w:rPr>
        <w:t>。</w:t>
      </w:r>
    </w:p>
    <w:p>
      <w:pPr>
        <w:tabs>
          <w:tab w:val="left" w:pos="1080"/>
        </w:tabs>
        <w:spacing w:line="360" w:lineRule="auto"/>
        <w:ind w:firstLine="435"/>
        <w:rPr>
          <w:rFonts w:hint="eastAsia" w:ascii="宋体" w:hAnsi="宋体" w:eastAsia="宋体" w:cs="宋体"/>
          <w:sz w:val="24"/>
        </w:rPr>
      </w:pPr>
      <w:r>
        <w:rPr>
          <w:rFonts w:hint="eastAsia" w:ascii="宋体" w:hAnsi="宋体" w:eastAsia="宋体" w:cs="宋体"/>
          <w:kern w:val="0"/>
          <w:sz w:val="24"/>
        </w:rPr>
        <w:t>24.2 投标文件</w:t>
      </w:r>
      <w:r>
        <w:rPr>
          <w:rFonts w:hint="eastAsia" w:ascii="宋体" w:hAnsi="宋体" w:eastAsia="宋体" w:cs="宋体"/>
          <w:sz w:val="24"/>
        </w:rPr>
        <w:t>封袋包装应加封条密封，在封线处加盖公章（骑缝章），标明项目编号、项目名称、“正本”、“副本”、“电子版”字样、投标人全称（公章）等内容。</w:t>
      </w:r>
    </w:p>
    <w:p>
      <w:pPr>
        <w:tabs>
          <w:tab w:val="left" w:pos="1080"/>
        </w:tabs>
        <w:spacing w:line="360" w:lineRule="auto"/>
        <w:ind w:firstLine="435"/>
        <w:rPr>
          <w:rFonts w:hint="eastAsia" w:ascii="宋体" w:hAnsi="宋体" w:eastAsia="宋体" w:cs="宋体"/>
          <w:sz w:val="24"/>
        </w:rPr>
      </w:pPr>
      <w:r>
        <w:rPr>
          <w:rFonts w:hint="eastAsia" w:ascii="宋体" w:hAnsi="宋体" w:eastAsia="宋体" w:cs="宋体"/>
          <w:sz w:val="24"/>
        </w:rPr>
        <w:t>24.3 未按本章第24.2条款要求进行密封的投标文件，采购代理机构将拒绝接收。</w:t>
      </w:r>
    </w:p>
    <w:p>
      <w:pPr>
        <w:pStyle w:val="5"/>
        <w:rPr>
          <w:rFonts w:hint="eastAsia" w:ascii="宋体" w:hAnsi="宋体" w:eastAsia="宋体" w:cs="宋体"/>
        </w:rPr>
      </w:pPr>
      <w:r>
        <w:rPr>
          <w:rFonts w:hint="eastAsia" w:ascii="宋体" w:hAnsi="宋体" w:eastAsia="宋体" w:cs="宋体"/>
        </w:rPr>
        <w:t>25.投标文件的递交</w:t>
      </w:r>
    </w:p>
    <w:p>
      <w:pPr>
        <w:tabs>
          <w:tab w:val="left" w:pos="1095"/>
        </w:tabs>
        <w:spacing w:line="360" w:lineRule="auto"/>
        <w:ind w:firstLine="460" w:firstLineChars="192"/>
        <w:rPr>
          <w:rFonts w:hint="eastAsia" w:ascii="宋体" w:hAnsi="宋体" w:eastAsia="宋体" w:cs="宋体"/>
          <w:sz w:val="24"/>
        </w:rPr>
      </w:pPr>
      <w:r>
        <w:rPr>
          <w:rFonts w:hint="eastAsia" w:ascii="宋体" w:hAnsi="宋体" w:eastAsia="宋体" w:cs="宋体"/>
          <w:sz w:val="24"/>
        </w:rPr>
        <w:t>25.1 采购代理机构在收到投标文件后记载投标文件送达时间及密封情况，签收保存，并向投标人出具签收回执。采购代理机构在招标文件规定的投标文件递交截止时间前，只负责投标文件的接收、登记和组织工作，对其投标文件有效性不负任何责任。</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rPr>
        <w:t xml:space="preserve">25.2 </w:t>
      </w:r>
      <w:r>
        <w:rPr>
          <w:rFonts w:hint="eastAsia" w:ascii="宋体" w:hAnsi="宋体" w:eastAsia="宋体" w:cs="宋体"/>
          <w:sz w:val="24"/>
          <w:szCs w:val="24"/>
        </w:rPr>
        <w:t>本次招标不接受邮寄的投标文件。</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25.3 投标截止时间前按要求提供样品（如需要），迟到的样品不予接收。</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25.4 除招标文件另有规定外，投标人递交的投标文件不予退还。</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25.5 投标人提交投标文件时，出现下列情况之一的，其投标文件将被拒绝接收：</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（1）逾期送达的；</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（2）未按照招标文件要求密封或加写标注的；</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（3）提交的投标文件与本项目不相符的；</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（4）投标人名称与购买招标文件时填写的文件购买登记表中名称不相符的。</w:t>
      </w:r>
    </w:p>
    <w:p>
      <w:pPr>
        <w:pStyle w:val="5"/>
        <w:rPr>
          <w:rFonts w:hint="eastAsia" w:ascii="宋体" w:hAnsi="宋体" w:eastAsia="宋体" w:cs="宋体"/>
        </w:rPr>
      </w:pPr>
      <w:r>
        <w:rPr>
          <w:rFonts w:hint="eastAsia" w:ascii="宋体" w:hAnsi="宋体" w:eastAsia="宋体" w:cs="宋体"/>
        </w:rPr>
        <w:t>26.投标文件的修改和撤回</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26.1投标人在递交了投标文件后，可以修改或撤回其投标文件，但必须在规定的投标截止时间前，以书面形式通知采购代理机构。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26.2投标人的修改书或撤回通知书，应由其法定代表人或授权代表签署并盖单位公章。修改书应按按照投标文件的密封要求进行密封和标注，并在密封袋上标注“投标文件修改”或“投标文件撤回通知”字样，“修改文件”作为投标文件的组成部分。</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26.3在投标截止时间之后，投标人不得对其递交的投标文件做任何修改或撤销投标。</w:t>
      </w:r>
    </w:p>
    <w:p>
      <w:pPr>
        <w:pStyle w:val="4"/>
        <w:spacing w:before="300" w:after="120" w:afterLines="50" w:line="360" w:lineRule="auto"/>
        <w:rPr>
          <w:rFonts w:hint="eastAsia" w:ascii="宋体" w:hAnsi="宋体" w:eastAsia="宋体" w:cs="宋体"/>
          <w:bCs/>
        </w:rPr>
      </w:pPr>
      <w:bookmarkStart w:id="292" w:name="_Toc15705"/>
      <w:r>
        <w:rPr>
          <w:rFonts w:hint="eastAsia" w:ascii="宋体" w:hAnsi="宋体" w:eastAsia="宋体" w:cs="宋体"/>
          <w:bCs/>
        </w:rPr>
        <w:t>六、开标</w:t>
      </w:r>
      <w:bookmarkEnd w:id="292"/>
    </w:p>
    <w:p>
      <w:pPr>
        <w:pStyle w:val="5"/>
        <w:rPr>
          <w:rFonts w:hint="eastAsia" w:ascii="宋体" w:hAnsi="宋体" w:eastAsia="宋体" w:cs="宋体"/>
        </w:rPr>
      </w:pPr>
      <w:r>
        <w:rPr>
          <w:rFonts w:hint="eastAsia" w:ascii="宋体" w:hAnsi="宋体" w:eastAsia="宋体" w:cs="宋体"/>
        </w:rPr>
        <w:t>27.开标时间和地点</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27.1采购代理机构在投标人须知前附表中规定的投标截止时间和地点组织公开开标。开标由采购代理机构主持，采购人、投标人和有关方面代表参加，签名报到以证明其出席。</w:t>
      </w:r>
    </w:p>
    <w:p>
      <w:pPr>
        <w:spacing w:line="360" w:lineRule="auto"/>
        <w:ind w:firstLine="480" w:firstLineChars="200"/>
        <w:rPr>
          <w:rFonts w:hint="eastAsia" w:ascii="宋体" w:hAnsi="宋体" w:eastAsia="宋体" w:cs="宋体"/>
          <w:b/>
          <w:bCs/>
          <w:sz w:val="24"/>
        </w:rPr>
      </w:pPr>
      <w:r>
        <w:rPr>
          <w:rFonts w:hint="eastAsia" w:ascii="宋体" w:hAnsi="宋体" w:eastAsia="宋体" w:cs="宋体"/>
          <w:sz w:val="24"/>
        </w:rPr>
        <w:t>27.2 投标人未参加开标的，视同认可开标结果。</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27.3采购人或者采购代理机构负责组织评标工作，并履行相应职责。</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27.4 投标人不足3家的，不得开标。</w:t>
      </w:r>
    </w:p>
    <w:p>
      <w:pPr>
        <w:pStyle w:val="5"/>
        <w:rPr>
          <w:rFonts w:hint="eastAsia" w:ascii="宋体" w:hAnsi="宋体" w:eastAsia="宋体" w:cs="宋体"/>
        </w:rPr>
      </w:pPr>
      <w:r>
        <w:rPr>
          <w:rFonts w:hint="eastAsia" w:ascii="宋体" w:hAnsi="宋体" w:eastAsia="宋体" w:cs="宋体"/>
        </w:rPr>
        <w:t>28.开标程序</w:t>
      </w:r>
    </w:p>
    <w:p>
      <w:pPr>
        <w:pStyle w:val="14"/>
        <w:ind w:firstLine="480"/>
        <w:rPr>
          <w:rFonts w:hint="eastAsia" w:ascii="宋体" w:hAnsi="宋体" w:eastAsia="宋体" w:cs="宋体"/>
          <w:sz w:val="24"/>
          <w:szCs w:val="24"/>
        </w:rPr>
      </w:pPr>
      <w:r>
        <w:rPr>
          <w:rFonts w:hint="eastAsia" w:ascii="宋体" w:hAnsi="宋体" w:eastAsia="宋体" w:cs="宋体"/>
          <w:sz w:val="24"/>
          <w:szCs w:val="24"/>
        </w:rPr>
        <w:t>28.1开标会议由采购代理机构主持。主持人按照招标文件规定的开标时间宣布开标，按照规定要求主持开标会并按以下程序进行（但不限于）：</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（1）宣布开标开始并致辞。</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（2）宣布开标纪律和有关注意事项。</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（3）公布参加投标的投标人名单；</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（4）宣布唱标人、记录人等有关工作人员；</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5）检查投标文件密封情况是指，由投标人或者其推选的代表检检查其自己递交的投标文件的密封情况，以确认各投标人的投标文件密封情况是否与递交时一致，没有被提前启封等异常情况，经检查无误后，签字确认。</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6）开标唱标。唱标人宣布开标后，由现场工作人员按顺序对投标人的“投标文件”当众进行拆封，由唱标人员对其中“开标一览表”的投标人名称、投标总价等内容进行宣读并做开标记录。所有投标唱标完毕，如投标人代表对宣读的“开标一览表”上的内容有异议的，应举手示意，在获得主持人同意后当场提出。如确实属于唱标人员宣读错误的，当场予以更正。无异议后，由投标人法人代表或授权代表及监督管理机构代表签字确认唱标内容。</w:t>
      </w:r>
    </w:p>
    <w:p>
      <w:pPr>
        <w:spacing w:line="360" w:lineRule="auto"/>
        <w:ind w:firstLine="460" w:firstLineChars="192"/>
        <w:rPr>
          <w:rFonts w:hint="eastAsia" w:ascii="宋体" w:hAnsi="宋体" w:eastAsia="宋体" w:cs="宋体"/>
          <w:sz w:val="24"/>
        </w:rPr>
      </w:pPr>
      <w:r>
        <w:rPr>
          <w:rFonts w:hint="eastAsia" w:ascii="宋体" w:hAnsi="宋体" w:eastAsia="宋体" w:cs="宋体"/>
          <w:sz w:val="24"/>
        </w:rPr>
        <w:t>（7）宣布开标会议结束。主持人宣布开标会议结束后，所有投标人应立即退场。同时所有投标人应保持通讯设备的畅通，以方便在评标过程中评标委员会要求投标人对投标文件的必要澄清。</w:t>
      </w:r>
    </w:p>
    <w:p>
      <w:pPr>
        <w:spacing w:line="360" w:lineRule="auto"/>
        <w:ind w:firstLine="460" w:firstLineChars="192"/>
        <w:rPr>
          <w:rFonts w:hint="eastAsia" w:ascii="宋体" w:hAnsi="宋体" w:eastAsia="宋体" w:cs="宋体"/>
          <w:kern w:val="0"/>
          <w:sz w:val="24"/>
        </w:rPr>
      </w:pPr>
      <w:r>
        <w:rPr>
          <w:rFonts w:hint="eastAsia" w:ascii="宋体" w:hAnsi="宋体" w:eastAsia="宋体" w:cs="宋体"/>
          <w:sz w:val="24"/>
        </w:rPr>
        <w:t>28.2</w:t>
      </w:r>
      <w:r>
        <w:rPr>
          <w:rFonts w:hint="eastAsia" w:ascii="宋体" w:hAnsi="宋体" w:eastAsia="宋体" w:cs="宋体"/>
          <w:kern w:val="0"/>
          <w:sz w:val="24"/>
        </w:rPr>
        <w:t>投标人对开标过程和开标记录有疑义，以及认为采购人、采购代理机构相关工作人员有需要回避的情形的，应当场提出询问或者回避申请。采购人、采购代理机构对投标人代表提出的询问或者回避申请应当及时处理，并制作记录。</w:t>
      </w:r>
    </w:p>
    <w:p>
      <w:pPr>
        <w:spacing w:line="360" w:lineRule="auto"/>
        <w:ind w:firstLine="460" w:firstLineChars="192"/>
        <w:rPr>
          <w:rFonts w:hint="eastAsia" w:ascii="宋体" w:hAnsi="宋体" w:eastAsia="宋体" w:cs="宋体"/>
          <w:kern w:val="0"/>
          <w:sz w:val="24"/>
        </w:rPr>
      </w:pPr>
      <w:r>
        <w:rPr>
          <w:rFonts w:hint="eastAsia" w:ascii="宋体" w:hAnsi="宋体" w:eastAsia="宋体" w:cs="宋体"/>
          <w:kern w:val="0"/>
          <w:sz w:val="24"/>
        </w:rPr>
        <w:t>28.3采购代理机构对开标、资格审查和评标全过程进行全程摄（录）像、文字记录，并存档备查。</w:t>
      </w:r>
    </w:p>
    <w:p>
      <w:pPr>
        <w:pStyle w:val="4"/>
        <w:spacing w:before="300" w:after="120" w:afterLines="50" w:line="360" w:lineRule="auto"/>
        <w:rPr>
          <w:rFonts w:hint="eastAsia" w:ascii="宋体" w:hAnsi="宋体" w:eastAsia="宋体" w:cs="宋体"/>
          <w:bCs/>
        </w:rPr>
      </w:pPr>
      <w:bookmarkStart w:id="293" w:name="_Toc939"/>
      <w:r>
        <w:rPr>
          <w:rFonts w:hint="eastAsia" w:ascii="宋体" w:hAnsi="宋体" w:eastAsia="宋体" w:cs="宋体"/>
          <w:bCs/>
        </w:rPr>
        <w:t>七、投标人资格审查</w:t>
      </w:r>
      <w:bookmarkEnd w:id="293"/>
    </w:p>
    <w:p>
      <w:pPr>
        <w:pStyle w:val="5"/>
        <w:rPr>
          <w:rFonts w:hint="eastAsia" w:ascii="宋体" w:hAnsi="宋体" w:eastAsia="宋体" w:cs="宋体"/>
        </w:rPr>
      </w:pPr>
      <w:r>
        <w:rPr>
          <w:rFonts w:hint="eastAsia" w:ascii="宋体" w:hAnsi="宋体" w:eastAsia="宋体" w:cs="宋体"/>
        </w:rPr>
        <w:t>29.资格审查人员</w:t>
      </w:r>
    </w:p>
    <w:p>
      <w:pPr>
        <w:spacing w:after="120" w:afterLines="50" w:line="360" w:lineRule="auto"/>
        <w:rPr>
          <w:rFonts w:hint="eastAsia" w:ascii="宋体" w:hAnsi="宋体" w:eastAsia="宋体" w:cs="宋体"/>
          <w:kern w:val="0"/>
          <w:sz w:val="24"/>
        </w:rPr>
      </w:pPr>
      <w:r>
        <w:rPr>
          <w:rFonts w:hint="eastAsia" w:ascii="宋体" w:hAnsi="宋体" w:eastAsia="宋体" w:cs="宋体"/>
          <w:kern w:val="0"/>
          <w:sz w:val="24"/>
        </w:rPr>
        <w:t xml:space="preserve">    开标结束后，采购人按照《政府采购货物和服务招标投标管理办法》（财政部第87号令）有关规定，对投标文件中的投标人资格证明文件进行审查。资格审查结束后，资格审查人员对审查结果进行签字确认，若投标人资格审查未通过，注明未通过原因并告知其投标人。</w:t>
      </w:r>
    </w:p>
    <w:p>
      <w:pPr>
        <w:pStyle w:val="5"/>
        <w:rPr>
          <w:rFonts w:hint="eastAsia" w:ascii="宋体" w:hAnsi="宋体" w:eastAsia="宋体" w:cs="宋体"/>
        </w:rPr>
      </w:pPr>
      <w:r>
        <w:rPr>
          <w:rFonts w:hint="eastAsia" w:ascii="宋体" w:hAnsi="宋体" w:eastAsia="宋体" w:cs="宋体"/>
        </w:rPr>
        <w:t>30.资格审查办法</w:t>
      </w:r>
    </w:p>
    <w:p>
      <w:pPr>
        <w:tabs>
          <w:tab w:val="left" w:pos="0"/>
        </w:tabs>
        <w:adjustRightInd w:val="0"/>
        <w:snapToGrid w:val="0"/>
        <w:spacing w:line="360" w:lineRule="auto"/>
        <w:rPr>
          <w:rFonts w:hint="eastAsia" w:ascii="宋体" w:hAnsi="宋体" w:eastAsia="宋体" w:cs="宋体"/>
          <w:sz w:val="24"/>
        </w:rPr>
      </w:pPr>
      <w:r>
        <w:rPr>
          <w:rFonts w:hint="eastAsia" w:ascii="宋体" w:hAnsi="宋体" w:eastAsia="宋体" w:cs="宋体"/>
          <w:sz w:val="24"/>
        </w:rPr>
        <w:t xml:space="preserve">    30.1资格审查在开标之后评标之前进行。</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sz w:val="24"/>
        </w:rPr>
        <w:t>30.2资格审查人员将依据投标人投标文件，按照招标文件第三章10.1条款所述资格要求对投标人进行资格审查，以确定其是否具备相应资格。</w:t>
      </w:r>
      <w:r>
        <w:rPr>
          <w:rFonts w:hint="eastAsia" w:ascii="宋体" w:hAnsi="宋体" w:eastAsia="宋体" w:cs="宋体"/>
          <w:kern w:val="0"/>
          <w:sz w:val="24"/>
        </w:rPr>
        <w:t>如果投标人不具备资格、不满足招标文件所规定的资格条件,将被视为未实质性响应招标文件,按无效投标处理，资格审查不合格的投标人，不得进入下一评标环节。</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sz w:val="24"/>
        </w:rPr>
        <w:t>30</w:t>
      </w:r>
      <w:r>
        <w:rPr>
          <w:rFonts w:hint="eastAsia" w:ascii="宋体" w:hAnsi="宋体" w:eastAsia="宋体" w:cs="宋体"/>
          <w:kern w:val="0"/>
          <w:sz w:val="24"/>
        </w:rPr>
        <w:t>.3投标人信用查询结果使用，凡存在下列情形之一的，审查不予通过：</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（1）列入严重违法失信名单的；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（2）</w:t>
      </w:r>
      <w:r>
        <w:rPr>
          <w:rFonts w:hint="eastAsia" w:ascii="宋体" w:hAnsi="宋体" w:eastAsia="宋体" w:cs="宋体"/>
          <w:sz w:val="24"/>
          <w:shd w:val="clear" w:color="auto" w:fill="FFFFFF"/>
        </w:rPr>
        <w:t>列入政府采购严重违法失信行为记录名单的；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（3）列入重大税收违法案件当事人名单的；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（4）近3年内受到暂扣或者吊销许可证、暂扣或者吊销执照行政处罚的；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kern w:val="0"/>
          <w:sz w:val="24"/>
        </w:rPr>
        <w:t>（5）近3年内受到责令停产停业行政处罚的；</w:t>
      </w:r>
    </w:p>
    <w:p>
      <w:pPr>
        <w:tabs>
          <w:tab w:val="left" w:pos="0"/>
        </w:tabs>
        <w:adjustRightInd w:val="0"/>
        <w:snapToGrid w:val="0"/>
        <w:spacing w:line="360" w:lineRule="auto"/>
        <w:ind w:firstLine="470" w:firstLineChars="196"/>
        <w:rPr>
          <w:rFonts w:hint="eastAsia" w:ascii="宋体" w:hAnsi="宋体" w:eastAsia="宋体" w:cs="宋体"/>
          <w:kern w:val="0"/>
          <w:sz w:val="24"/>
        </w:rPr>
      </w:pPr>
      <w:r>
        <w:rPr>
          <w:rFonts w:hint="eastAsia" w:ascii="宋体" w:hAnsi="宋体" w:eastAsia="宋体" w:cs="宋体"/>
          <w:sz w:val="24"/>
          <w:shd w:val="clear" w:color="auto" w:fill="FFFFFF"/>
        </w:rPr>
        <w:t>（6）</w:t>
      </w:r>
      <w:r>
        <w:rPr>
          <w:rFonts w:hint="eastAsia" w:ascii="宋体" w:hAnsi="宋体" w:eastAsia="宋体" w:cs="宋体"/>
          <w:kern w:val="0"/>
          <w:sz w:val="24"/>
        </w:rPr>
        <w:t>法律法规规定的其他情形的。</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30.4 合格投标人不足3家的，不得评标。</w:t>
      </w:r>
    </w:p>
    <w:p>
      <w:pPr>
        <w:spacing w:line="360" w:lineRule="auto"/>
        <w:ind w:firstLine="482"/>
        <w:rPr>
          <w:rFonts w:hint="eastAsia" w:ascii="宋体" w:hAnsi="宋体" w:eastAsia="宋体" w:cs="宋体"/>
          <w:bCs/>
        </w:rPr>
      </w:pPr>
      <w:r>
        <w:rPr>
          <w:rFonts w:hint="eastAsia" w:ascii="宋体" w:hAnsi="宋体" w:eastAsia="宋体" w:cs="宋体"/>
          <w:sz w:val="24"/>
        </w:rPr>
        <w:t>30.5 不合格的投标人，不得进入评标环节。</w:t>
      </w:r>
    </w:p>
    <w:p>
      <w:pPr>
        <w:pStyle w:val="4"/>
        <w:spacing w:before="0" w:after="120" w:afterLines="50" w:line="360" w:lineRule="auto"/>
        <w:rPr>
          <w:rFonts w:hint="eastAsia" w:ascii="宋体" w:hAnsi="宋体" w:eastAsia="宋体" w:cs="宋体"/>
          <w:bCs/>
        </w:rPr>
      </w:pPr>
      <w:bookmarkStart w:id="294" w:name="_Toc29200"/>
      <w:r>
        <w:rPr>
          <w:rFonts w:hint="eastAsia" w:ascii="宋体" w:hAnsi="宋体" w:eastAsia="宋体" w:cs="宋体"/>
          <w:bCs/>
        </w:rPr>
        <w:t>八、评标</w:t>
      </w:r>
      <w:bookmarkEnd w:id="294"/>
    </w:p>
    <w:p>
      <w:pPr>
        <w:pStyle w:val="5"/>
        <w:rPr>
          <w:rFonts w:hint="eastAsia" w:ascii="宋体" w:hAnsi="宋体" w:eastAsia="宋体" w:cs="宋体"/>
        </w:rPr>
      </w:pPr>
      <w:r>
        <w:rPr>
          <w:rFonts w:hint="eastAsia" w:ascii="宋体" w:hAnsi="宋体" w:eastAsia="宋体" w:cs="宋体"/>
        </w:rPr>
        <w:t>31.评标委员会</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31.1采购代理机构</w:t>
      </w:r>
      <w:r>
        <w:rPr>
          <w:rFonts w:hint="eastAsia" w:ascii="宋体" w:hAnsi="宋体" w:eastAsia="宋体" w:cs="宋体"/>
          <w:sz w:val="24"/>
          <w:szCs w:val="24"/>
          <w:lang w:val="zh-CN"/>
        </w:rPr>
        <w:t>按照《中华人民共和国政府采购法》、《中华人民共和国政府采购法实施条例》和《政府采购货物和服务招标投标管理办法》的规定，依法组建评标委员会</w:t>
      </w:r>
      <w:r>
        <w:rPr>
          <w:rFonts w:hint="eastAsia" w:ascii="宋体" w:hAnsi="宋体" w:eastAsia="宋体" w:cs="宋体"/>
          <w:sz w:val="24"/>
          <w:szCs w:val="24"/>
        </w:rPr>
        <w:t>（以下简称评委会）</w:t>
      </w:r>
      <w:r>
        <w:rPr>
          <w:rFonts w:hint="eastAsia" w:ascii="宋体" w:hAnsi="宋体" w:eastAsia="宋体" w:cs="宋体"/>
          <w:sz w:val="24"/>
          <w:szCs w:val="24"/>
          <w:lang w:val="zh-CN"/>
        </w:rPr>
        <w:t>。</w:t>
      </w:r>
    </w:p>
    <w:p>
      <w:pPr>
        <w:pStyle w:val="17"/>
        <w:shd w:val="clear" w:color="auto" w:fill="FFFFFF"/>
        <w:spacing w:before="0" w:beforeAutospacing="0" w:after="0" w:afterAutospacing="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31.2评委会由采购人代表和</w:t>
      </w:r>
      <w:r>
        <w:rPr>
          <w:rFonts w:hint="eastAsia" w:ascii="宋体" w:hAnsi="宋体" w:eastAsia="宋体" w:cs="宋体"/>
          <w:b/>
          <w:sz w:val="24"/>
          <w:szCs w:val="24"/>
        </w:rPr>
        <w:t>评审专家组成</w:t>
      </w:r>
      <w:r>
        <w:rPr>
          <w:rFonts w:hint="eastAsia" w:ascii="宋体" w:hAnsi="宋体" w:eastAsia="宋体" w:cs="宋体"/>
          <w:sz w:val="24"/>
          <w:szCs w:val="24"/>
        </w:rPr>
        <w:t>，成员由5人以上单数组成。</w:t>
      </w:r>
      <w:r>
        <w:rPr>
          <w:rFonts w:hint="eastAsia" w:ascii="宋体" w:hAnsi="宋体" w:eastAsia="宋体" w:cs="宋体"/>
          <w:spacing w:val="6"/>
          <w:sz w:val="24"/>
          <w:szCs w:val="24"/>
        </w:rPr>
        <w:t>其中评审专家不得少于成员总数的三分之二。采购预算金额在1000万元以上、技术复杂的项目或者社会影响较大的项目，评标委员会成员应当为7人以上。</w:t>
      </w:r>
      <w:r>
        <w:rPr>
          <w:rFonts w:hint="eastAsia" w:ascii="宋体" w:hAnsi="宋体" w:eastAsia="宋体" w:cs="宋体"/>
          <w:sz w:val="24"/>
          <w:szCs w:val="24"/>
        </w:rPr>
        <w:t>专家人选在省级财政部门设立的政府采购评审专家库中随机抽取。</w:t>
      </w:r>
    </w:p>
    <w:p>
      <w:pPr>
        <w:pStyle w:val="17"/>
        <w:shd w:val="clear" w:color="auto" w:fill="FFFFFF"/>
        <w:spacing w:before="0" w:beforeAutospacing="0" w:after="0" w:afterAutospacing="0" w:line="360" w:lineRule="auto"/>
        <w:ind w:firstLine="480" w:firstLineChars="200"/>
        <w:rPr>
          <w:rFonts w:hint="eastAsia" w:ascii="宋体" w:hAnsi="宋体" w:eastAsia="宋体" w:cs="宋体"/>
          <w:bCs/>
          <w:kern w:val="2"/>
          <w:sz w:val="24"/>
          <w:szCs w:val="24"/>
        </w:rPr>
      </w:pPr>
      <w:r>
        <w:rPr>
          <w:rFonts w:hint="eastAsia" w:ascii="宋体" w:hAnsi="宋体" w:eastAsia="宋体" w:cs="宋体"/>
          <w:bCs/>
          <w:kern w:val="2"/>
          <w:sz w:val="24"/>
          <w:szCs w:val="24"/>
        </w:rPr>
        <w:t>对技术复杂、专业性强的采购项目，通过随机方式难以确定合适评标专家的，经主管预算单位同意，采购人或采购代理机构可以自行选定相应专业领域的评审专家。</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kern w:val="0"/>
          <w:sz w:val="24"/>
        </w:rPr>
        <w:t>31.3 评委会成员到位后，推荐一名评审专家担任评审组长，并由评审组长牵头组织该项目评审工作，采购人授权的</w:t>
      </w:r>
      <w:r>
        <w:rPr>
          <w:rFonts w:hint="eastAsia" w:ascii="宋体" w:hAnsi="宋体" w:eastAsia="宋体" w:cs="宋体"/>
          <w:sz w:val="24"/>
        </w:rPr>
        <w:t>评审专家，不得担任评审组长。</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31.4评委会成员有下列情形之一的，应当回避：</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（1）参加采购活动前三年内，与投标人存在劳动关系，或者担任过投标人的董事、监事，或者是投标人的控股股东或实际控制人；</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（2）参加采购活动前3年内与供应商发生过法律纠纷；</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（3）与投标人的法定代表人或者负责人有夫妻、直系血亲、三代以内旁系血亲或者近姻亲关系；</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（4）与投标人有其他可能影响政府采购活动公平、公正进行的关系。</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31.5评委会成员名单在中标结果公告前，应当保密。</w:t>
      </w:r>
    </w:p>
    <w:p>
      <w:pPr>
        <w:pStyle w:val="5"/>
        <w:rPr>
          <w:rFonts w:hint="eastAsia" w:ascii="宋体" w:hAnsi="宋体" w:eastAsia="宋体" w:cs="宋体"/>
        </w:rPr>
      </w:pPr>
      <w:r>
        <w:rPr>
          <w:rFonts w:hint="eastAsia" w:ascii="宋体" w:hAnsi="宋体" w:eastAsia="宋体" w:cs="宋体"/>
        </w:rPr>
        <w:t>32.评标原则</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32.1“公平、公正、科学、择优”为本次评标的基本原则，评标委员会按照这一原则的要求，公正、平等地对待各投标人。同时，在评审中恪守以下原则：</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（1）统一性原则：评标委员会将按照统一的评标原则和评审方法，用统一标准进行评审。</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（2）独立性原则:评标工作在评标委员会内部独立进行，不受外界任何因素的干扰和影响。评标委员会成员对其出具的意见承担个人责任。投标</w:t>
      </w:r>
      <w:r>
        <w:rPr>
          <w:rFonts w:hint="eastAsia" w:ascii="宋体" w:hAnsi="宋体" w:eastAsia="宋体" w:cs="宋体"/>
          <w:kern w:val="0"/>
          <w:sz w:val="24"/>
        </w:rPr>
        <w:t>人试图影响或干预评审的任何行为，将导致其丧失投标的资格，并承担相应的法律责任。</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（3）客观性原则：评标委员会将严格按照招标文件要求，对投标人的投标文件进行认真评审；评标委员会对投标文件的评审仅依据投标文件本身，而不依据投标文件以外的任何因素。</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（4）保密性原则：采购代理机构应当采取必要的措施，保证评标在严格保密情况下进行。</w:t>
      </w:r>
    </w:p>
    <w:p>
      <w:pPr>
        <w:tabs>
          <w:tab w:val="left" w:pos="0"/>
        </w:tabs>
        <w:adjustRightInd w:val="0"/>
        <w:snapToGrid w:val="0"/>
        <w:spacing w:line="360" w:lineRule="auto"/>
        <w:ind w:firstLine="470" w:firstLineChars="196"/>
        <w:rPr>
          <w:rFonts w:hint="eastAsia" w:ascii="宋体" w:hAnsi="宋体" w:eastAsia="宋体" w:cs="宋体"/>
          <w:sz w:val="24"/>
        </w:rPr>
      </w:pPr>
      <w:r>
        <w:rPr>
          <w:rFonts w:hint="eastAsia" w:ascii="宋体" w:hAnsi="宋体" w:eastAsia="宋体" w:cs="宋体"/>
          <w:sz w:val="24"/>
        </w:rPr>
        <w:t>（5）综合性原则:评标委员会将综合分析、评审投标人的各项指标，而不以单项指标的优劣评定出中标人。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32.2评标委员会有权对整个招标过程中出现的一切问题，根据《中华人民共和国政府采购法》及实施条例和《政府采购货物和服务招标投标管理办法》等相关规定进行处理。</w:t>
      </w:r>
    </w:p>
    <w:p>
      <w:pPr>
        <w:pStyle w:val="5"/>
        <w:rPr>
          <w:rFonts w:hint="eastAsia" w:ascii="宋体" w:hAnsi="宋体" w:eastAsia="宋体" w:cs="宋体"/>
        </w:rPr>
      </w:pPr>
      <w:r>
        <w:rPr>
          <w:rFonts w:hint="eastAsia" w:ascii="宋体" w:hAnsi="宋体" w:eastAsia="宋体" w:cs="宋体"/>
        </w:rPr>
        <w:t>33.评标</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33.1 评委会严格按照招标文件第四章“评标办法”规定的方法、评审因素、标准和程序对投标文件进行评审。第四章“评标办法”没有规定的方法、评审因素和标准，不作为评标依据。</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rPr>
        <w:t xml:space="preserve">33.2 </w:t>
      </w:r>
      <w:r>
        <w:rPr>
          <w:rFonts w:hint="eastAsia" w:ascii="宋体" w:hAnsi="宋体" w:eastAsia="宋体" w:cs="宋体"/>
          <w:sz w:val="24"/>
          <w:szCs w:val="24"/>
        </w:rPr>
        <w:t>评委会负责具体评标事务，并独立履行下列职责：</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（1）审查、评价投标文件是否符合招标文件的商务、技术、服务等实质性要求；</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（2）要求投标人对投标文件有关事项作出澄清或者说明；</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（3）对投标文件进行比较和评价；</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（4）确定中标候选人名单，以及根据采购人委托直接确定中标人；</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（5）向采购人、采购代理机构或者有关部门报告评标中发现的违法行为。</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（6）配合采购代理机构答复投标人提出的质疑；</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（7）配合财政部门的投诉处理工作；</w:t>
      </w:r>
    </w:p>
    <w:p>
      <w:pPr>
        <w:pStyle w:val="25"/>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33.3 采购代理机构负责组织评标工作并履行下列职责：</w:t>
      </w:r>
    </w:p>
    <w:p>
      <w:pPr>
        <w:widowControl/>
        <w:spacing w:line="360" w:lineRule="auto"/>
        <w:ind w:firstLine="480" w:firstLineChars="200"/>
        <w:jc w:val="left"/>
        <w:rPr>
          <w:rFonts w:hint="eastAsia" w:ascii="宋体" w:hAnsi="宋体" w:eastAsia="宋体" w:cs="宋体"/>
          <w:bCs/>
          <w:sz w:val="24"/>
        </w:rPr>
      </w:pPr>
      <w:r>
        <w:rPr>
          <w:rFonts w:hint="eastAsia" w:ascii="宋体" w:hAnsi="宋体" w:eastAsia="宋体" w:cs="宋体"/>
          <w:bCs/>
          <w:sz w:val="24"/>
        </w:rPr>
        <w:t>（1）</w:t>
      </w:r>
      <w:r>
        <w:rPr>
          <w:rFonts w:hint="eastAsia" w:ascii="宋体" w:hAnsi="宋体" w:eastAsia="宋体" w:cs="宋体"/>
          <w:kern w:val="0"/>
          <w:sz w:val="24"/>
        </w:rPr>
        <w:t>核对评审专家身份和采购人代表授权函，对评审专家在政府采购活动中的职责履行情况予以记录，并及时将有关违法违规行为向财政部门报告；</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（2）宣布评标纪律；</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（3）公布投标人名单，告知评标专家应当回避的情形；</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（4）组织评标委员会推选评标组长，采购人代表不得担任组长；</w:t>
      </w:r>
    </w:p>
    <w:p>
      <w:pPr>
        <w:widowControl/>
        <w:spacing w:line="360" w:lineRule="auto"/>
        <w:ind w:firstLine="480" w:firstLineChars="200"/>
        <w:jc w:val="left"/>
        <w:rPr>
          <w:rFonts w:hint="eastAsia" w:ascii="宋体" w:hAnsi="宋体" w:eastAsia="宋体" w:cs="宋体"/>
          <w:kern w:val="0"/>
          <w:sz w:val="28"/>
          <w:szCs w:val="28"/>
        </w:rPr>
      </w:pPr>
      <w:r>
        <w:rPr>
          <w:rFonts w:hint="eastAsia" w:ascii="宋体" w:hAnsi="宋体" w:eastAsia="宋体" w:cs="宋体"/>
          <w:bCs/>
          <w:sz w:val="24"/>
        </w:rPr>
        <w:t>（5）</w:t>
      </w:r>
      <w:r>
        <w:rPr>
          <w:rFonts w:hint="eastAsia" w:ascii="宋体" w:hAnsi="宋体" w:eastAsia="宋体" w:cs="宋体"/>
          <w:kern w:val="0"/>
          <w:sz w:val="24"/>
        </w:rPr>
        <w:t>在评标期间采取必要的通讯管理措施，保证评标活动不受外界干扰；</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（6）根据评标委员会的要求介绍政府采购相关政策法规、招标文件；</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（7）维护评标秩序，监督评标委员会依照评标文件规定的评审程序、方法和标准进行独立评审，及时制止和纠正采购人代表、评审专家的倾向性言论或违法违规行为； </w:t>
      </w:r>
    </w:p>
    <w:p>
      <w:pPr>
        <w:pStyle w:val="25"/>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（8）核对评标结果，有《政府采购货物和服务招标投标管理办法》第六十四条</w:t>
      </w:r>
    </w:p>
    <w:p>
      <w:pPr>
        <w:pStyle w:val="25"/>
        <w:spacing w:line="360" w:lineRule="auto"/>
        <w:rPr>
          <w:rFonts w:hint="eastAsia" w:ascii="宋体" w:hAnsi="宋体" w:eastAsia="宋体" w:cs="宋体"/>
          <w:bCs/>
          <w:sz w:val="24"/>
        </w:rPr>
      </w:pPr>
      <w:r>
        <w:rPr>
          <w:rFonts w:hint="eastAsia" w:ascii="宋体" w:hAnsi="宋体" w:eastAsia="宋体" w:cs="宋体"/>
          <w:bCs/>
          <w:sz w:val="24"/>
        </w:rPr>
        <w:t>规定情形的，要求评标委员会复核或书面说明理由，评标委员会拒绝的，应予记录并</w:t>
      </w:r>
    </w:p>
    <w:p>
      <w:pPr>
        <w:pStyle w:val="25"/>
        <w:spacing w:line="360" w:lineRule="auto"/>
        <w:rPr>
          <w:rFonts w:hint="eastAsia" w:ascii="宋体" w:hAnsi="宋体" w:eastAsia="宋体" w:cs="宋体"/>
          <w:bCs/>
          <w:sz w:val="24"/>
        </w:rPr>
      </w:pPr>
      <w:r>
        <w:rPr>
          <w:rFonts w:hint="eastAsia" w:ascii="宋体" w:hAnsi="宋体" w:eastAsia="宋体" w:cs="宋体"/>
          <w:bCs/>
          <w:sz w:val="24"/>
        </w:rPr>
        <w:t>向本级财政部门报告；</w:t>
      </w:r>
    </w:p>
    <w:p>
      <w:pPr>
        <w:widowControl/>
        <w:spacing w:line="360" w:lineRule="auto"/>
        <w:ind w:firstLine="480" w:firstLineChars="200"/>
        <w:jc w:val="left"/>
        <w:rPr>
          <w:rFonts w:hint="eastAsia" w:ascii="宋体" w:hAnsi="宋体" w:eastAsia="宋体" w:cs="宋体"/>
          <w:bCs/>
          <w:sz w:val="24"/>
        </w:rPr>
      </w:pPr>
      <w:r>
        <w:rPr>
          <w:rFonts w:hint="eastAsia" w:ascii="宋体" w:hAnsi="宋体" w:eastAsia="宋体" w:cs="宋体"/>
          <w:bCs/>
          <w:sz w:val="24"/>
        </w:rPr>
        <w:t>（9）</w:t>
      </w:r>
      <w:r>
        <w:rPr>
          <w:rFonts w:hint="eastAsia" w:ascii="宋体" w:hAnsi="宋体" w:eastAsia="宋体" w:cs="宋体"/>
          <w:kern w:val="0"/>
          <w:sz w:val="24"/>
        </w:rPr>
        <w:t>评审工作完成后，按照规定向评审专家支付劳务报酬和异地评审差旅费，不得向评审专家以外的其他人员支付评审劳务报酬；</w:t>
      </w:r>
    </w:p>
    <w:p>
      <w:pPr>
        <w:spacing w:line="360" w:lineRule="auto"/>
        <w:ind w:firstLine="504" w:firstLineChars="210"/>
        <w:rPr>
          <w:rFonts w:hint="eastAsia" w:ascii="宋体" w:hAnsi="宋体" w:eastAsia="宋体" w:cs="宋体"/>
          <w:sz w:val="24"/>
        </w:rPr>
      </w:pPr>
      <w:r>
        <w:rPr>
          <w:rFonts w:hint="eastAsia" w:ascii="宋体" w:hAnsi="宋体" w:eastAsia="宋体" w:cs="宋体"/>
          <w:sz w:val="24"/>
        </w:rPr>
        <w:t>（10）处理与评标有关的其他事项。</w:t>
      </w:r>
    </w:p>
    <w:p>
      <w:pPr>
        <w:spacing w:line="360" w:lineRule="auto"/>
        <w:ind w:firstLine="504" w:firstLineChars="210"/>
        <w:rPr>
          <w:rFonts w:hint="eastAsia" w:ascii="宋体" w:hAnsi="宋体" w:eastAsia="宋体" w:cs="宋体"/>
          <w:sz w:val="24"/>
        </w:rPr>
      </w:pPr>
      <w:r>
        <w:rPr>
          <w:rFonts w:hint="eastAsia" w:ascii="宋体" w:hAnsi="宋体" w:eastAsia="宋体" w:cs="宋体"/>
          <w:sz w:val="24"/>
        </w:rPr>
        <w:t>33.4 采购人可以在评标前介绍项目背景和采购需求，介绍内容不得含有歧视性、倾向性意见，不得超出招标文件所述范围。介绍应当提交书面介绍材料，并随采购文件一并存档。</w:t>
      </w:r>
    </w:p>
    <w:p>
      <w:pPr>
        <w:spacing w:line="360" w:lineRule="auto"/>
        <w:ind w:left="120" w:leftChars="57" w:firstLine="360" w:firstLineChars="150"/>
        <w:rPr>
          <w:rFonts w:hint="eastAsia" w:ascii="宋体" w:hAnsi="宋体" w:eastAsia="宋体" w:cs="宋体"/>
          <w:sz w:val="24"/>
        </w:rPr>
      </w:pPr>
      <w:r>
        <w:rPr>
          <w:rFonts w:hint="eastAsia" w:ascii="宋体" w:hAnsi="宋体" w:eastAsia="宋体" w:cs="宋体"/>
          <w:sz w:val="24"/>
        </w:rPr>
        <w:t>33.5 评标过程严格保密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33.5.1 开标后，直至授予中标人合同为止，凡属于对投标文件的审查、澄清、评价和比较的有关资料以及中标候选人的推荐情况，与评标有关的其他任何情况均严格保密；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33.5.2 投标人对评委会的评标过程或合同授予决定施加影响的任何行为都可能导致其投标被拒绝。</w:t>
      </w:r>
    </w:p>
    <w:p>
      <w:pPr>
        <w:pStyle w:val="4"/>
        <w:spacing w:before="120" w:beforeLines="50" w:after="120" w:afterLines="50" w:line="360" w:lineRule="auto"/>
        <w:rPr>
          <w:rFonts w:hint="eastAsia" w:ascii="宋体" w:hAnsi="宋体" w:eastAsia="宋体" w:cs="宋体"/>
          <w:bCs/>
        </w:rPr>
      </w:pPr>
      <w:bookmarkStart w:id="295" w:name="_Toc18498"/>
      <w:r>
        <w:rPr>
          <w:rFonts w:hint="eastAsia" w:ascii="宋体" w:hAnsi="宋体" w:eastAsia="宋体" w:cs="宋体"/>
          <w:bCs/>
        </w:rPr>
        <w:t>九、定标</w:t>
      </w:r>
      <w:bookmarkEnd w:id="295"/>
    </w:p>
    <w:p>
      <w:pPr>
        <w:pStyle w:val="5"/>
        <w:rPr>
          <w:rFonts w:hint="eastAsia" w:ascii="宋体" w:hAnsi="宋体" w:eastAsia="宋体" w:cs="宋体"/>
        </w:rPr>
      </w:pPr>
      <w:r>
        <w:rPr>
          <w:rFonts w:hint="eastAsia" w:ascii="宋体" w:hAnsi="宋体" w:eastAsia="宋体" w:cs="宋体"/>
        </w:rPr>
        <w:t>34.定标原则</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采购人或其授权的评委会按照评标报告中推荐的中标候选人名单，按顺序确定中标人。</w:t>
      </w:r>
    </w:p>
    <w:p>
      <w:pPr>
        <w:pStyle w:val="5"/>
        <w:rPr>
          <w:rFonts w:hint="eastAsia" w:ascii="宋体" w:hAnsi="宋体" w:eastAsia="宋体" w:cs="宋体"/>
        </w:rPr>
      </w:pPr>
      <w:r>
        <w:rPr>
          <w:rFonts w:hint="eastAsia" w:ascii="宋体" w:hAnsi="宋体" w:eastAsia="宋体" w:cs="宋体"/>
        </w:rPr>
        <w:t>35.定标程序</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35.1评委会将评标情况写出书面报告，推荐1至3个中标候选人，并按照综合得分高低标明排列顺序。得分相同的，按投标报价由低到高顺序排列；得分且投标报价相同的并列。</w:t>
      </w:r>
    </w:p>
    <w:p>
      <w:pPr>
        <w:spacing w:line="360" w:lineRule="auto"/>
        <w:ind w:firstLine="420" w:firstLineChars="175"/>
        <w:rPr>
          <w:rFonts w:hint="eastAsia" w:ascii="宋体" w:hAnsi="宋体" w:eastAsia="宋体" w:cs="宋体"/>
          <w:sz w:val="24"/>
        </w:rPr>
      </w:pPr>
      <w:r>
        <w:rPr>
          <w:rFonts w:hint="eastAsia" w:ascii="宋体" w:hAnsi="宋体" w:eastAsia="宋体" w:cs="宋体"/>
          <w:sz w:val="24"/>
        </w:rPr>
        <w:t>35.2 采购代理机构在评标结束后2个工作日内将评标报告送采购人。</w:t>
      </w:r>
    </w:p>
    <w:p>
      <w:pPr>
        <w:spacing w:line="360" w:lineRule="auto"/>
        <w:ind w:firstLine="420" w:firstLineChars="175"/>
        <w:rPr>
          <w:rFonts w:hint="eastAsia" w:ascii="宋体" w:hAnsi="宋体" w:eastAsia="宋体" w:cs="宋体"/>
          <w:sz w:val="24"/>
        </w:rPr>
      </w:pPr>
      <w:r>
        <w:rPr>
          <w:rFonts w:hint="eastAsia" w:ascii="宋体" w:hAnsi="宋体" w:eastAsia="宋体" w:cs="宋体"/>
          <w:sz w:val="24"/>
        </w:rPr>
        <w:t>35.3 采购人应当在收到评标报告后5个工作日内，按照评标报告中推荐的中标候选人顺序和有关规定确定中标人，第一名中标候选人并列的，由采购人根据技术方案得分由高到低顺序确定。同时，复函采购代理机构。</w:t>
      </w:r>
    </w:p>
    <w:p>
      <w:pPr>
        <w:spacing w:line="360" w:lineRule="auto"/>
        <w:ind w:firstLine="422" w:firstLineChars="175"/>
        <w:rPr>
          <w:rFonts w:hint="eastAsia" w:ascii="宋体" w:hAnsi="宋体" w:eastAsia="宋体" w:cs="宋体"/>
          <w:b/>
          <w:sz w:val="24"/>
        </w:rPr>
      </w:pPr>
      <w:r>
        <w:rPr>
          <w:rFonts w:hint="eastAsia" w:ascii="宋体" w:hAnsi="宋体" w:eastAsia="宋体" w:cs="宋体"/>
          <w:b/>
          <w:sz w:val="24"/>
        </w:rPr>
        <w:t>采购人在收到评标报告5个工作日内未按评标报告推荐的中标候选人顺序确定中标人，又不能说明合法理由的，视同按评标报告推荐的顺序确定排名第一的中标候选人为中标人。</w:t>
      </w:r>
    </w:p>
    <w:p>
      <w:pPr>
        <w:spacing w:line="360" w:lineRule="auto"/>
        <w:ind w:firstLine="420" w:firstLineChars="175"/>
        <w:rPr>
          <w:rFonts w:hint="eastAsia" w:ascii="宋体" w:hAnsi="宋体" w:eastAsia="宋体" w:cs="宋体"/>
          <w:sz w:val="24"/>
        </w:rPr>
      </w:pPr>
      <w:r>
        <w:rPr>
          <w:rFonts w:hint="eastAsia" w:ascii="宋体" w:hAnsi="宋体" w:eastAsia="宋体" w:cs="宋体"/>
          <w:sz w:val="24"/>
        </w:rPr>
        <w:t>35.4采购代理机构应当在接到采购人“定标复函”之日起2个工作日内，根据采购人确定的中标人，在省级以上财政部门指定的媒体上发布中标公告，同时向中标人发出《中标通知书》。</w:t>
      </w:r>
    </w:p>
    <w:p>
      <w:pPr>
        <w:pStyle w:val="5"/>
        <w:rPr>
          <w:rFonts w:hint="eastAsia" w:ascii="宋体" w:hAnsi="宋体" w:eastAsia="宋体" w:cs="宋体"/>
        </w:rPr>
      </w:pPr>
      <w:r>
        <w:rPr>
          <w:rFonts w:hint="eastAsia" w:ascii="宋体" w:hAnsi="宋体" w:eastAsia="宋体" w:cs="宋体"/>
        </w:rPr>
        <w:t>36.中标通知书</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36</w:t>
      </w:r>
      <w:r>
        <w:rPr>
          <w:rFonts w:hint="eastAsia" w:ascii="宋体" w:hAnsi="宋体" w:eastAsia="宋体" w:cs="宋体"/>
          <w:b/>
          <w:bCs/>
          <w:sz w:val="24"/>
        </w:rPr>
        <w:t>.</w:t>
      </w:r>
      <w:r>
        <w:rPr>
          <w:rFonts w:hint="eastAsia" w:ascii="宋体" w:hAnsi="宋体" w:eastAsia="宋体" w:cs="宋体"/>
          <w:sz w:val="24"/>
        </w:rPr>
        <w:t>1中标通知书为签订政府采购合同的依据，是合同的有效组成部分。</w:t>
      </w:r>
    </w:p>
    <w:p>
      <w:pPr>
        <w:tabs>
          <w:tab w:val="left" w:pos="7665"/>
        </w:tabs>
        <w:spacing w:line="360" w:lineRule="auto"/>
        <w:ind w:firstLine="480"/>
        <w:rPr>
          <w:rFonts w:hint="eastAsia" w:ascii="宋体" w:hAnsi="宋体" w:eastAsia="宋体" w:cs="宋体"/>
          <w:sz w:val="24"/>
        </w:rPr>
      </w:pPr>
      <w:r>
        <w:rPr>
          <w:rFonts w:hint="eastAsia" w:ascii="宋体" w:hAnsi="宋体" w:eastAsia="宋体" w:cs="宋体"/>
          <w:sz w:val="24"/>
        </w:rPr>
        <w:t>36.2中标通知书对采购人和中标人均具有法律效力。中标通知书发出后，采购人改变中标结果，或者中标人无正当理由放弃中标的，应当承担相应的法律责任。</w:t>
      </w:r>
    </w:p>
    <w:p>
      <w:pPr>
        <w:tabs>
          <w:tab w:val="left" w:pos="7665"/>
        </w:tabs>
        <w:spacing w:line="360" w:lineRule="auto"/>
        <w:ind w:firstLine="480"/>
        <w:rPr>
          <w:rFonts w:hint="eastAsia" w:ascii="宋体" w:hAnsi="宋体" w:eastAsia="宋体" w:cs="宋体"/>
          <w:sz w:val="24"/>
        </w:rPr>
      </w:pPr>
      <w:r>
        <w:rPr>
          <w:rFonts w:hint="eastAsia" w:ascii="宋体" w:hAnsi="宋体" w:eastAsia="宋体" w:cs="宋体"/>
          <w:sz w:val="24"/>
        </w:rPr>
        <w:t>36.3中标人应当在接到采购代理机构通知之日起7个工作日内领取《中标通知书》。</w:t>
      </w:r>
    </w:p>
    <w:p>
      <w:pPr>
        <w:tabs>
          <w:tab w:val="left" w:pos="7665"/>
        </w:tabs>
        <w:spacing w:line="360" w:lineRule="auto"/>
        <w:ind w:firstLine="480"/>
        <w:rPr>
          <w:rFonts w:hint="eastAsia" w:ascii="宋体" w:hAnsi="宋体" w:eastAsia="宋体" w:cs="宋体"/>
          <w:sz w:val="24"/>
        </w:rPr>
      </w:pPr>
      <w:r>
        <w:rPr>
          <w:rFonts w:hint="eastAsia" w:ascii="宋体" w:hAnsi="宋体" w:eastAsia="宋体" w:cs="宋体"/>
          <w:sz w:val="24"/>
        </w:rPr>
        <w:t>36.4在《中标通知书》发出后，发现中标人有政府采购法律法规规章制度规定的中标无效情形的，采购代理机构在取得监督管理机构的认定以后，应当宣布发出的中标通知书无效，并收回发出的中标通知书（中标人也应当交回），依法重新确定中标人或者重新开展采购活动。</w:t>
      </w:r>
    </w:p>
    <w:p>
      <w:pPr>
        <w:tabs>
          <w:tab w:val="left" w:pos="7665"/>
        </w:tabs>
        <w:spacing w:line="360" w:lineRule="auto"/>
        <w:ind w:firstLine="480"/>
        <w:rPr>
          <w:rFonts w:hint="eastAsia" w:ascii="宋体" w:hAnsi="宋体" w:eastAsia="宋体" w:cs="宋体"/>
          <w:sz w:val="24"/>
        </w:rPr>
      </w:pPr>
      <w:r>
        <w:rPr>
          <w:rFonts w:hint="eastAsia" w:ascii="宋体" w:hAnsi="宋体" w:eastAsia="宋体" w:cs="宋体"/>
          <w:sz w:val="24"/>
        </w:rPr>
        <w:t>36.5 中标通知书发出后，采购人不得违法改变中标结果，中标人无正当理由不得放弃中标。</w:t>
      </w:r>
    </w:p>
    <w:p>
      <w:pPr>
        <w:pStyle w:val="4"/>
        <w:spacing w:before="300" w:after="120" w:afterLines="50" w:line="360" w:lineRule="auto"/>
        <w:rPr>
          <w:rFonts w:hint="eastAsia" w:ascii="宋体" w:hAnsi="宋体" w:eastAsia="宋体" w:cs="宋体"/>
          <w:bCs/>
        </w:rPr>
      </w:pPr>
      <w:bookmarkStart w:id="296" w:name="_Toc28987"/>
      <w:r>
        <w:rPr>
          <w:rFonts w:hint="eastAsia" w:ascii="宋体" w:hAnsi="宋体" w:eastAsia="宋体" w:cs="宋体"/>
          <w:bCs/>
        </w:rPr>
        <w:t>十、废标或变更采购方式</w:t>
      </w:r>
      <w:bookmarkEnd w:id="296"/>
    </w:p>
    <w:p>
      <w:pPr>
        <w:pStyle w:val="5"/>
        <w:spacing w:before="0" w:after="0" w:line="360" w:lineRule="auto"/>
        <w:rPr>
          <w:rFonts w:hint="eastAsia" w:ascii="宋体" w:hAnsi="宋体" w:eastAsia="宋体" w:cs="宋体"/>
        </w:rPr>
      </w:pPr>
      <w:r>
        <w:rPr>
          <w:rFonts w:hint="eastAsia" w:ascii="宋体" w:hAnsi="宋体" w:eastAsia="宋体" w:cs="宋体"/>
        </w:rPr>
        <w:t>37.废标的情形</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37.1 招标采购中，出现下列情形之一的，应予以废标：</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（1）符合专业条件的投标人或者对招标文件作实质响应的投标人不足3家的；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（2）出现影响采购公正的违法、违规行为的；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（3）投标人的报价均超过了采购预算，采购人不能支付的；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（4）因重大变故，采购任务取消的。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37.2 废标后，采购代理机构应在财政部门指定采购网上公告，并公告废标的详细理由。</w:t>
      </w:r>
    </w:p>
    <w:p>
      <w:pPr>
        <w:pStyle w:val="5"/>
        <w:spacing w:after="120" w:afterLines="50"/>
        <w:rPr>
          <w:rFonts w:hint="eastAsia" w:ascii="宋体" w:hAnsi="宋体" w:eastAsia="宋体" w:cs="宋体"/>
        </w:rPr>
      </w:pPr>
      <w:r>
        <w:rPr>
          <w:rFonts w:hint="eastAsia" w:ascii="宋体" w:hAnsi="宋体" w:eastAsia="宋体" w:cs="宋体"/>
        </w:rPr>
        <w:t>38.变更采购方式</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根据中华人民共和国财政部2017年第87号部长令--《政府采购货物和服务招标投标管理办法》第四十三条，公开招标的货物、服务类项目，投标截止后投标人不足三家或者通过资格审查或符合性审查的投标人不足三家的，除废标情形外，按照以下方式处理：</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1.招标文件存在不合理条款或者招标程序不符合规定的，采购人、采购代理机构改正后依法重新招标；</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2.招标文件没有不合理条款、招标程序符合规定，需要采用其他采购方式采购的，采购人应当依法报财政部门批准：</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①在招标过程中，提交投标文件或者通过资格审查或符合性审查的投标人只有2家时，根据2013年第74号部长令--《政府采购非招标采购方式管理办法》第二十七条和陕西省财政厅陕财办采资（2016）53号文件第七条的规定，经采购人书面请示政府采购管理机构同意后，可以现场转为竞争性谈判继续采购。</w:t>
      </w:r>
    </w:p>
    <w:p>
      <w:pPr>
        <w:pStyle w:val="2"/>
        <w:spacing w:line="360" w:lineRule="auto"/>
        <w:ind w:firstLine="527"/>
        <w:rPr>
          <w:rFonts w:hint="eastAsia" w:ascii="宋体" w:hAnsi="宋体" w:eastAsia="宋体" w:cs="宋体"/>
          <w:sz w:val="24"/>
          <w:szCs w:val="24"/>
        </w:rPr>
      </w:pPr>
      <w:r>
        <w:rPr>
          <w:rFonts w:hint="eastAsia" w:ascii="宋体" w:hAnsi="宋体" w:eastAsia="宋体" w:cs="宋体"/>
          <w:sz w:val="24"/>
          <w:szCs w:val="24"/>
        </w:rPr>
        <w:t>②如果转为竞争性谈判方式，则原招标文件转为竞争性谈判文件，原投标人即为报价人，原投标文件报价作为竞争性谈判的第一次报价，评审方法按照竞争性谈判的评审原则，在质量和服务均能满足招标文件实质性要求的基础上，按照最后报价由低到高的顺序，确定成交候选人。</w:t>
      </w:r>
    </w:p>
    <w:p>
      <w:pPr>
        <w:pStyle w:val="4"/>
        <w:adjustRightInd w:val="0"/>
        <w:snapToGrid w:val="0"/>
        <w:spacing w:before="300" w:after="300" w:line="360" w:lineRule="auto"/>
        <w:rPr>
          <w:rFonts w:hint="eastAsia" w:ascii="宋体" w:hAnsi="宋体" w:eastAsia="宋体" w:cs="宋体"/>
          <w:bCs/>
        </w:rPr>
      </w:pPr>
      <w:bookmarkStart w:id="297" w:name="_Toc1170"/>
      <w:r>
        <w:rPr>
          <w:rFonts w:hint="eastAsia" w:ascii="宋体" w:hAnsi="宋体" w:eastAsia="宋体" w:cs="宋体"/>
          <w:bCs/>
        </w:rPr>
        <w:t>十一、合同授予</w:t>
      </w:r>
      <w:bookmarkEnd w:id="297"/>
    </w:p>
    <w:p>
      <w:pPr>
        <w:pStyle w:val="5"/>
        <w:rPr>
          <w:rFonts w:hint="eastAsia" w:ascii="宋体" w:hAnsi="宋体" w:eastAsia="宋体" w:cs="宋体"/>
        </w:rPr>
      </w:pPr>
      <w:r>
        <w:rPr>
          <w:rFonts w:hint="eastAsia" w:ascii="宋体" w:hAnsi="宋体" w:eastAsia="宋体" w:cs="宋体"/>
        </w:rPr>
        <w:t>39.履约保证金</w:t>
      </w:r>
    </w:p>
    <w:p>
      <w:pPr>
        <w:tabs>
          <w:tab w:val="left" w:pos="7665"/>
        </w:tabs>
        <w:spacing w:line="360" w:lineRule="auto"/>
        <w:ind w:firstLine="482"/>
        <w:rPr>
          <w:rFonts w:hint="eastAsia" w:ascii="宋体" w:hAnsi="宋体" w:eastAsia="宋体" w:cs="宋体"/>
          <w:sz w:val="24"/>
        </w:rPr>
      </w:pPr>
      <w:r>
        <w:rPr>
          <w:rFonts w:hint="eastAsia" w:ascii="宋体" w:hAnsi="宋体" w:eastAsia="宋体" w:cs="宋体"/>
          <w:sz w:val="24"/>
        </w:rPr>
        <w:t>39.1 项目需要提交履约保证金的，适用本条。</w:t>
      </w:r>
    </w:p>
    <w:p>
      <w:pPr>
        <w:tabs>
          <w:tab w:val="left" w:pos="7665"/>
        </w:tabs>
        <w:spacing w:line="360" w:lineRule="auto"/>
        <w:ind w:firstLine="482"/>
        <w:rPr>
          <w:rFonts w:hint="eastAsia" w:ascii="宋体" w:hAnsi="宋体" w:eastAsia="宋体" w:cs="宋体"/>
          <w:sz w:val="24"/>
        </w:rPr>
      </w:pPr>
      <w:r>
        <w:rPr>
          <w:rFonts w:hint="eastAsia" w:ascii="宋体" w:hAnsi="宋体" w:eastAsia="宋体" w:cs="宋体"/>
          <w:sz w:val="24"/>
        </w:rPr>
        <w:t>39.2中标人在收到采购代理机构的成交通知书后10日内，应按照投标人须知前附表的规定，向采购人提交履约保证金或履约担保。联合体成交的，履约保证金或履约担保由联合体中牵头人的名义提交。</w:t>
      </w:r>
    </w:p>
    <w:p>
      <w:pPr>
        <w:pStyle w:val="24"/>
        <w:snapToGrid w:val="0"/>
        <w:spacing w:line="360" w:lineRule="auto"/>
        <w:ind w:firstLine="480" w:firstLineChars="200"/>
        <w:rPr>
          <w:rFonts w:hint="eastAsia" w:ascii="宋体" w:hAnsi="宋体" w:eastAsia="宋体" w:cs="宋体"/>
          <w:kern w:val="2"/>
        </w:rPr>
      </w:pPr>
      <w:r>
        <w:rPr>
          <w:rFonts w:hint="eastAsia" w:ascii="宋体" w:hAnsi="宋体" w:eastAsia="宋体" w:cs="宋体"/>
        </w:rPr>
        <w:t>39.3 中标人</w:t>
      </w:r>
      <w:r>
        <w:rPr>
          <w:rFonts w:hint="eastAsia" w:ascii="宋体" w:hAnsi="宋体" w:eastAsia="宋体" w:cs="宋体"/>
          <w:spacing w:val="4"/>
        </w:rPr>
        <w:t>没有按照本章第39.2</w:t>
      </w:r>
      <w:r>
        <w:rPr>
          <w:rFonts w:hint="eastAsia" w:ascii="宋体" w:hAnsi="宋体" w:eastAsia="宋体" w:cs="宋体"/>
          <w:lang w:val="zh-CN"/>
        </w:rPr>
        <w:t>条</w:t>
      </w:r>
      <w:r>
        <w:rPr>
          <w:rFonts w:hint="eastAsia" w:ascii="宋体" w:hAnsi="宋体" w:eastAsia="宋体" w:cs="宋体"/>
          <w:spacing w:val="4"/>
        </w:rPr>
        <w:t>规定</w:t>
      </w:r>
      <w:r>
        <w:rPr>
          <w:rFonts w:hint="eastAsia" w:ascii="宋体" w:hAnsi="宋体" w:eastAsia="宋体" w:cs="宋体"/>
        </w:rPr>
        <w:t>提交履约保证金或履约担保的</w:t>
      </w:r>
      <w:r>
        <w:rPr>
          <w:rFonts w:hint="eastAsia" w:ascii="宋体" w:hAnsi="宋体" w:eastAsia="宋体" w:cs="宋体"/>
          <w:spacing w:val="4"/>
        </w:rPr>
        <w:t>，视为放弃</w:t>
      </w:r>
      <w:r>
        <w:rPr>
          <w:rFonts w:hint="eastAsia" w:ascii="宋体" w:hAnsi="宋体" w:eastAsia="宋体" w:cs="宋体"/>
        </w:rPr>
        <w:t>中标资格</w:t>
      </w:r>
      <w:r>
        <w:rPr>
          <w:rFonts w:hint="eastAsia" w:ascii="宋体" w:hAnsi="宋体" w:eastAsia="宋体" w:cs="宋体"/>
          <w:spacing w:val="4"/>
        </w:rPr>
        <w:t>，</w:t>
      </w:r>
      <w:r>
        <w:rPr>
          <w:rFonts w:hint="eastAsia" w:ascii="宋体" w:hAnsi="宋体" w:eastAsia="宋体" w:cs="宋体"/>
          <w:spacing w:val="2"/>
        </w:rPr>
        <w:t>给采购人造成的损失的，中标人应当对此予以赔偿。</w:t>
      </w:r>
      <w:r>
        <w:rPr>
          <w:rFonts w:hint="eastAsia" w:ascii="宋体" w:hAnsi="宋体" w:eastAsia="宋体" w:cs="宋体"/>
          <w:kern w:val="2"/>
        </w:rPr>
        <w:t>如遇以下情况，合同履约保证金不予退还：</w:t>
      </w:r>
    </w:p>
    <w:p>
      <w:pPr>
        <w:pStyle w:val="24"/>
        <w:snapToGrid w:val="0"/>
        <w:spacing w:line="360" w:lineRule="auto"/>
        <w:ind w:firstLine="480" w:firstLineChars="200"/>
        <w:rPr>
          <w:rFonts w:hint="eastAsia" w:ascii="宋体" w:hAnsi="宋体" w:eastAsia="宋体" w:cs="宋体"/>
          <w:kern w:val="2"/>
        </w:rPr>
      </w:pPr>
      <w:r>
        <w:rPr>
          <w:rFonts w:hint="eastAsia" w:ascii="宋体" w:hAnsi="宋体" w:eastAsia="宋体" w:cs="宋体"/>
          <w:kern w:val="2"/>
        </w:rPr>
        <w:t>（1）合同签订后不能按合同期限要求完成的；</w:t>
      </w:r>
    </w:p>
    <w:p>
      <w:pPr>
        <w:pStyle w:val="24"/>
        <w:snapToGrid w:val="0"/>
        <w:spacing w:line="360" w:lineRule="auto"/>
        <w:ind w:firstLine="480" w:firstLineChars="200"/>
        <w:rPr>
          <w:rFonts w:hint="eastAsia" w:ascii="宋体" w:hAnsi="宋体" w:eastAsia="宋体" w:cs="宋体"/>
          <w:kern w:val="2"/>
        </w:rPr>
      </w:pPr>
      <w:r>
        <w:rPr>
          <w:rFonts w:hint="eastAsia" w:ascii="宋体" w:hAnsi="宋体" w:eastAsia="宋体" w:cs="宋体"/>
          <w:kern w:val="2"/>
        </w:rPr>
        <w:t>（2）交货内容与合同不符或验收不合格的；</w:t>
      </w:r>
    </w:p>
    <w:p>
      <w:pPr>
        <w:pStyle w:val="24"/>
        <w:snapToGrid w:val="0"/>
        <w:spacing w:line="360" w:lineRule="auto"/>
        <w:ind w:firstLine="480" w:firstLineChars="200"/>
        <w:rPr>
          <w:rFonts w:hint="eastAsia" w:ascii="宋体" w:hAnsi="宋体" w:eastAsia="宋体" w:cs="宋体"/>
          <w:b/>
        </w:rPr>
      </w:pPr>
      <w:r>
        <w:rPr>
          <w:rFonts w:hint="eastAsia" w:ascii="宋体" w:hAnsi="宋体" w:eastAsia="宋体" w:cs="宋体"/>
          <w:kern w:val="2"/>
        </w:rPr>
        <w:t xml:space="preserve">（3）不能按合同履约的； </w:t>
      </w:r>
    </w:p>
    <w:p>
      <w:pPr>
        <w:pStyle w:val="5"/>
        <w:rPr>
          <w:rFonts w:hint="eastAsia" w:ascii="宋体" w:hAnsi="宋体" w:eastAsia="宋体" w:cs="宋体"/>
        </w:rPr>
      </w:pPr>
      <w:r>
        <w:rPr>
          <w:rFonts w:hint="eastAsia" w:ascii="宋体" w:hAnsi="宋体" w:eastAsia="宋体" w:cs="宋体"/>
        </w:rPr>
        <w:t>40.合同订立</w:t>
      </w:r>
    </w:p>
    <w:p>
      <w:pPr>
        <w:tabs>
          <w:tab w:val="left" w:pos="7665"/>
        </w:tabs>
        <w:spacing w:line="360" w:lineRule="auto"/>
        <w:ind w:firstLine="482"/>
        <w:rPr>
          <w:rFonts w:hint="eastAsia" w:ascii="宋体" w:hAnsi="宋体" w:eastAsia="宋体" w:cs="宋体"/>
          <w:b/>
          <w:sz w:val="24"/>
        </w:rPr>
      </w:pPr>
      <w:r>
        <w:rPr>
          <w:rFonts w:hint="eastAsia" w:ascii="宋体" w:hAnsi="宋体" w:eastAsia="宋体" w:cs="宋体"/>
          <w:sz w:val="24"/>
        </w:rPr>
        <w:t>40.1 中标人应在《中标通知书》发出之日起30日内按照招标文件和投标文件（包括评标中形成的澄清文件）的规定与采购人签订采购合同。由于中标人的原因逾期未与采购人签订采购合同的，将视为放弃中标，取消其中标资格，给采购人造成的损失的，</w:t>
      </w:r>
      <w:r>
        <w:rPr>
          <w:rFonts w:hint="eastAsia" w:ascii="宋体" w:hAnsi="宋体" w:eastAsia="宋体" w:cs="宋体"/>
          <w:spacing w:val="2"/>
          <w:sz w:val="24"/>
        </w:rPr>
        <w:t>中标人应当对此予以赔偿。</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40.2 发出中标通知书后，采购人无正当理由拒签合同或在合同签订时向中标人提出附加条件的，给中标人造成损失的，还应当赔偿损失。</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40.3中标人因不可抗力原因不能履行采购合同或放弃中标的，采购人可以与排在中标人之后第一位的中标候选人签订采购合同，以此类推。</w:t>
      </w:r>
    </w:p>
    <w:p>
      <w:pPr>
        <w:pStyle w:val="5"/>
        <w:rPr>
          <w:rFonts w:hint="eastAsia" w:ascii="宋体" w:hAnsi="宋体" w:eastAsia="宋体" w:cs="宋体"/>
        </w:rPr>
      </w:pPr>
      <w:r>
        <w:rPr>
          <w:rFonts w:hint="eastAsia" w:ascii="宋体" w:hAnsi="宋体" w:eastAsia="宋体" w:cs="宋体"/>
        </w:rPr>
        <w:t>41.合同履行</w:t>
      </w:r>
    </w:p>
    <w:p>
      <w:pPr>
        <w:tabs>
          <w:tab w:val="left" w:pos="426"/>
        </w:tabs>
        <w:autoSpaceDE w:val="0"/>
        <w:autoSpaceDN w:val="0"/>
        <w:adjustRightInd w:val="0"/>
        <w:snapToGrid w:val="0"/>
        <w:spacing w:line="360" w:lineRule="auto"/>
        <w:ind w:firstLine="480" w:firstLineChars="200"/>
        <w:rPr>
          <w:rFonts w:hint="eastAsia" w:ascii="宋体" w:hAnsi="宋体" w:eastAsia="宋体" w:cs="宋体"/>
          <w:b/>
          <w:bCs/>
          <w:sz w:val="24"/>
        </w:rPr>
      </w:pPr>
      <w:r>
        <w:rPr>
          <w:rFonts w:hint="eastAsia" w:ascii="宋体" w:hAnsi="宋体" w:eastAsia="宋体" w:cs="宋体"/>
          <w:sz w:val="24"/>
        </w:rPr>
        <w:t xml:space="preserve">41.1 </w:t>
      </w:r>
      <w:r>
        <w:rPr>
          <w:rFonts w:hint="eastAsia" w:ascii="宋体" w:hAnsi="宋体" w:eastAsia="宋体" w:cs="宋体"/>
          <w:sz w:val="24"/>
          <w:lang w:eastAsia="zh-TW"/>
        </w:rPr>
        <w:t>政府采购合同订立后，合同各方不得擅自变更</w:t>
      </w:r>
      <w:r>
        <w:rPr>
          <w:rFonts w:hint="eastAsia" w:ascii="宋体" w:hAnsi="宋体" w:eastAsia="宋体" w:cs="宋体"/>
          <w:sz w:val="24"/>
        </w:rPr>
        <w:t>或者</w:t>
      </w:r>
      <w:r>
        <w:rPr>
          <w:rFonts w:hint="eastAsia" w:ascii="宋体" w:hAnsi="宋体" w:eastAsia="宋体" w:cs="宋体"/>
          <w:sz w:val="24"/>
          <w:lang w:eastAsia="zh-TW"/>
        </w:rPr>
        <w:t>中止或者终止合同。政府采购合同需要变更的，采购人应将有关合同变更内容，以书面形式报政府采购监督管理</w:t>
      </w:r>
      <w:r>
        <w:rPr>
          <w:rFonts w:hint="eastAsia" w:ascii="宋体" w:hAnsi="宋体" w:eastAsia="宋体" w:cs="宋体"/>
          <w:sz w:val="24"/>
        </w:rPr>
        <w:t>部门</w:t>
      </w:r>
      <w:r>
        <w:rPr>
          <w:rFonts w:hint="eastAsia" w:ascii="宋体" w:hAnsi="宋体" w:eastAsia="宋体" w:cs="宋体"/>
          <w:sz w:val="24"/>
          <w:lang w:eastAsia="zh-TW"/>
        </w:rPr>
        <w:t>备案；因特殊情况需要中止或终止合同的，采购人应将中止或终止合同的理由以及相应措施，以书面形式报政府采购监督管理</w:t>
      </w:r>
      <w:r>
        <w:rPr>
          <w:rFonts w:hint="eastAsia" w:ascii="宋体" w:hAnsi="宋体" w:eastAsia="宋体" w:cs="宋体"/>
          <w:sz w:val="24"/>
        </w:rPr>
        <w:t>部门</w:t>
      </w:r>
      <w:r>
        <w:rPr>
          <w:rFonts w:hint="eastAsia" w:ascii="宋体" w:hAnsi="宋体" w:eastAsia="宋体" w:cs="宋体"/>
          <w:sz w:val="24"/>
          <w:lang w:eastAsia="zh-TW"/>
        </w:rPr>
        <w:t>备案。</w:t>
      </w:r>
    </w:p>
    <w:p>
      <w:pPr>
        <w:tabs>
          <w:tab w:val="left" w:pos="426"/>
        </w:tabs>
        <w:autoSpaceDE w:val="0"/>
        <w:autoSpaceDN w:val="0"/>
        <w:adjustRightInd w:val="0"/>
        <w:snapToGrid w:val="0"/>
        <w:spacing w:line="360" w:lineRule="auto"/>
        <w:ind w:firstLine="480" w:firstLineChars="200"/>
        <w:rPr>
          <w:rFonts w:hint="eastAsia" w:ascii="宋体" w:hAnsi="宋体" w:eastAsia="宋体" w:cs="宋体"/>
          <w:bCs/>
          <w:sz w:val="24"/>
        </w:rPr>
      </w:pPr>
      <w:r>
        <w:rPr>
          <w:rFonts w:hint="eastAsia" w:ascii="宋体" w:hAnsi="宋体" w:eastAsia="宋体" w:cs="宋体"/>
          <w:sz w:val="24"/>
        </w:rPr>
        <w:t xml:space="preserve">41.2 </w:t>
      </w:r>
      <w:r>
        <w:rPr>
          <w:rFonts w:hint="eastAsia" w:ascii="宋体" w:hAnsi="宋体" w:eastAsia="宋体" w:cs="宋体"/>
          <w:sz w:val="24"/>
          <w:lang w:eastAsia="zh-TW"/>
        </w:rPr>
        <w:t>政府采购合同履行中，采购人需追加与合同标的相同的货物的，在不改变合同其他条款的前提下，可以与</w:t>
      </w:r>
      <w:r>
        <w:rPr>
          <w:rFonts w:hint="eastAsia" w:ascii="宋体" w:hAnsi="宋体" w:eastAsia="宋体" w:cs="宋体"/>
          <w:sz w:val="24"/>
        </w:rPr>
        <w:t>中标人</w:t>
      </w:r>
      <w:r>
        <w:rPr>
          <w:rFonts w:hint="eastAsia" w:ascii="宋体" w:hAnsi="宋体" w:eastAsia="宋体" w:cs="宋体"/>
          <w:sz w:val="24"/>
          <w:lang w:eastAsia="zh-TW"/>
        </w:rPr>
        <w:t>签订补充合同，但</w:t>
      </w:r>
      <w:r>
        <w:rPr>
          <w:rFonts w:hint="eastAsia" w:ascii="宋体" w:hAnsi="宋体" w:eastAsia="宋体" w:cs="宋体"/>
          <w:sz w:val="24"/>
        </w:rPr>
        <w:t>须按照当地财政部门的规定要求执行，</w:t>
      </w:r>
      <w:r>
        <w:rPr>
          <w:rFonts w:hint="eastAsia" w:ascii="宋体" w:hAnsi="宋体" w:eastAsia="宋体" w:cs="宋体"/>
          <w:sz w:val="24"/>
          <w:lang w:eastAsia="zh-TW"/>
        </w:rPr>
        <w:t>所补充合同的采购金额不得超过原</w:t>
      </w:r>
      <w:r>
        <w:rPr>
          <w:rFonts w:hint="eastAsia" w:ascii="宋体" w:hAnsi="宋体" w:eastAsia="宋体" w:cs="宋体"/>
          <w:sz w:val="24"/>
        </w:rPr>
        <w:t>合同</w:t>
      </w:r>
      <w:r>
        <w:rPr>
          <w:rFonts w:hint="eastAsia" w:ascii="宋体" w:hAnsi="宋体" w:eastAsia="宋体" w:cs="宋体"/>
          <w:sz w:val="24"/>
          <w:lang w:eastAsia="zh-TW"/>
        </w:rPr>
        <w:t>采购金额的百分之十。签订补充合同的</w:t>
      </w:r>
      <w:r>
        <w:rPr>
          <w:rFonts w:hint="eastAsia" w:ascii="宋体" w:hAnsi="宋体" w:eastAsia="宋体" w:cs="宋体"/>
          <w:sz w:val="24"/>
        </w:rPr>
        <w:t>应</w:t>
      </w:r>
      <w:r>
        <w:rPr>
          <w:rFonts w:hint="eastAsia" w:ascii="宋体" w:hAnsi="宋体" w:eastAsia="宋体" w:cs="宋体"/>
          <w:sz w:val="24"/>
          <w:lang w:eastAsia="zh-TW"/>
        </w:rPr>
        <w:t>按规定备案。</w:t>
      </w:r>
    </w:p>
    <w:p>
      <w:pPr>
        <w:pStyle w:val="4"/>
        <w:spacing w:before="120" w:beforeLines="50" w:after="120" w:afterLines="50" w:line="360" w:lineRule="auto"/>
        <w:rPr>
          <w:rFonts w:hint="eastAsia" w:ascii="宋体" w:hAnsi="宋体" w:eastAsia="宋体" w:cs="宋体"/>
          <w:bCs/>
        </w:rPr>
      </w:pPr>
      <w:bookmarkStart w:id="298" w:name="_Toc11511"/>
      <w:r>
        <w:rPr>
          <w:rFonts w:hint="eastAsia" w:ascii="宋体" w:hAnsi="宋体" w:eastAsia="宋体" w:cs="宋体"/>
          <w:bCs/>
        </w:rPr>
        <w:t>十二、中标服务费</w:t>
      </w:r>
      <w:bookmarkEnd w:id="298"/>
    </w:p>
    <w:p>
      <w:pPr>
        <w:pStyle w:val="5"/>
        <w:spacing w:before="120" w:beforeLines="50" w:after="120" w:afterLines="50"/>
        <w:rPr>
          <w:rFonts w:hint="eastAsia" w:ascii="宋体" w:hAnsi="宋体" w:eastAsia="宋体" w:cs="宋体"/>
        </w:rPr>
      </w:pPr>
      <w:r>
        <w:rPr>
          <w:rFonts w:hint="eastAsia" w:ascii="宋体" w:hAnsi="宋体" w:eastAsia="宋体" w:cs="宋体"/>
        </w:rPr>
        <w:t>42.中标服务费的数额及缴纳方式</w:t>
      </w:r>
    </w:p>
    <w:p>
      <w:pPr>
        <w:spacing w:line="360" w:lineRule="auto"/>
        <w:ind w:firstLine="573"/>
        <w:rPr>
          <w:rFonts w:hint="eastAsia" w:ascii="宋体" w:hAnsi="宋体" w:eastAsia="宋体" w:cs="宋体"/>
          <w:sz w:val="24"/>
        </w:rPr>
      </w:pPr>
      <w:r>
        <w:rPr>
          <w:rFonts w:hint="eastAsia" w:ascii="宋体" w:hAnsi="宋体" w:eastAsia="宋体" w:cs="宋体"/>
          <w:sz w:val="24"/>
        </w:rPr>
        <w:t>42.1 中标人在领取《中标通知书》之前，应向采购代理机构缴纳中标服务费。</w:t>
      </w:r>
    </w:p>
    <w:p>
      <w:pPr>
        <w:spacing w:line="360" w:lineRule="auto"/>
        <w:ind w:firstLine="573"/>
        <w:rPr>
          <w:rFonts w:hint="eastAsia" w:ascii="宋体" w:hAnsi="宋体" w:eastAsia="宋体" w:cs="宋体"/>
          <w:sz w:val="24"/>
        </w:rPr>
      </w:pPr>
      <w:r>
        <w:rPr>
          <w:rFonts w:hint="eastAsia" w:ascii="宋体" w:hAnsi="宋体" w:eastAsia="宋体" w:cs="宋体"/>
          <w:sz w:val="24"/>
        </w:rPr>
        <w:t>42.2 中标服务费参考《国家计委关于印发〈招标代理服务费管理暂行办法〉的通知》（计价格【2002】1980号）、《国家发展和改革委员会办公厅关于招标代理服务收费有关问题的通知》（发改办价格〔2003〕857号）规定，</w:t>
      </w:r>
      <w:r>
        <w:rPr>
          <w:rFonts w:hint="eastAsia" w:ascii="宋体" w:hAnsi="宋体" w:eastAsia="宋体" w:cs="宋体"/>
          <w:sz w:val="24"/>
          <w:lang w:val="zh-CN"/>
        </w:rPr>
        <w:t>不足陆仟伍佰元按陆仟伍佰元收取，</w:t>
      </w:r>
      <w:r>
        <w:rPr>
          <w:rFonts w:hint="eastAsia" w:ascii="宋体" w:hAnsi="宋体" w:eastAsia="宋体" w:cs="宋体"/>
          <w:sz w:val="24"/>
        </w:rPr>
        <w:t>具体金额将在结果公告中公布。</w:t>
      </w:r>
    </w:p>
    <w:p>
      <w:pPr>
        <w:spacing w:line="360" w:lineRule="auto"/>
        <w:ind w:firstLine="573"/>
        <w:rPr>
          <w:rFonts w:hint="eastAsia" w:ascii="宋体" w:hAnsi="宋体" w:eastAsia="宋体" w:cs="宋体"/>
          <w:sz w:val="24"/>
        </w:rPr>
      </w:pPr>
      <w:r>
        <w:rPr>
          <w:rFonts w:hint="eastAsia" w:ascii="宋体" w:hAnsi="宋体" w:eastAsia="宋体" w:cs="宋体"/>
          <w:sz w:val="24"/>
        </w:rPr>
        <w:t>42.3 中标服务费，可以采取现金、支票、银行汇票、电汇、网银等方式缴纳。</w:t>
      </w:r>
    </w:p>
    <w:p>
      <w:pPr>
        <w:spacing w:line="360" w:lineRule="auto"/>
        <w:ind w:firstLine="573"/>
        <w:jc w:val="left"/>
        <w:rPr>
          <w:rFonts w:hint="eastAsia" w:ascii="宋体" w:hAnsi="宋体" w:eastAsia="宋体" w:cs="宋体"/>
          <w:b/>
          <w:sz w:val="24"/>
        </w:rPr>
      </w:pPr>
      <w:r>
        <w:rPr>
          <w:rFonts w:hint="eastAsia" w:ascii="宋体" w:hAnsi="宋体" w:eastAsia="宋体" w:cs="宋体"/>
          <w:b/>
          <w:sz w:val="24"/>
        </w:rPr>
        <w:t>招标代理服务费交纳转账信息：</w:t>
      </w:r>
    </w:p>
    <w:p>
      <w:pPr>
        <w:spacing w:line="360" w:lineRule="auto"/>
        <w:ind w:firstLine="573"/>
        <w:jc w:val="left"/>
        <w:rPr>
          <w:rFonts w:hint="eastAsia" w:ascii="宋体" w:hAnsi="宋体" w:eastAsia="宋体" w:cs="宋体"/>
          <w:b/>
          <w:sz w:val="24"/>
        </w:rPr>
      </w:pPr>
      <w:r>
        <w:rPr>
          <w:rFonts w:hint="eastAsia" w:ascii="宋体" w:hAnsi="宋体" w:eastAsia="宋体" w:cs="宋体"/>
          <w:b/>
          <w:sz w:val="24"/>
        </w:rPr>
        <w:t>银行户名：陕西明正招标有限公司</w:t>
      </w:r>
    </w:p>
    <w:p>
      <w:pPr>
        <w:spacing w:line="360" w:lineRule="auto"/>
        <w:ind w:firstLine="573"/>
        <w:jc w:val="left"/>
        <w:rPr>
          <w:rFonts w:hint="eastAsia" w:ascii="宋体" w:hAnsi="宋体" w:eastAsia="宋体" w:cs="宋体"/>
          <w:b/>
          <w:sz w:val="24"/>
        </w:rPr>
      </w:pPr>
      <w:r>
        <w:rPr>
          <w:rFonts w:hint="eastAsia" w:ascii="宋体" w:hAnsi="宋体" w:eastAsia="宋体" w:cs="宋体"/>
          <w:b/>
          <w:sz w:val="24"/>
        </w:rPr>
        <w:t>开户行名称：招商银行股份有限公司西安白沙路支行</w:t>
      </w:r>
    </w:p>
    <w:p>
      <w:pPr>
        <w:spacing w:line="360" w:lineRule="auto"/>
        <w:ind w:firstLine="573"/>
        <w:jc w:val="left"/>
        <w:rPr>
          <w:rFonts w:hint="eastAsia" w:ascii="宋体" w:hAnsi="宋体" w:eastAsia="宋体" w:cs="宋体"/>
          <w:b/>
          <w:sz w:val="24"/>
        </w:rPr>
      </w:pPr>
      <w:r>
        <w:rPr>
          <w:rFonts w:hint="eastAsia" w:ascii="宋体" w:hAnsi="宋体" w:eastAsia="宋体" w:cs="宋体"/>
          <w:b/>
          <w:sz w:val="24"/>
        </w:rPr>
        <w:t>账      号：129907967910101</w:t>
      </w:r>
    </w:p>
    <w:p>
      <w:pPr>
        <w:spacing w:line="360" w:lineRule="auto"/>
        <w:ind w:firstLine="573"/>
        <w:rPr>
          <w:rFonts w:hint="eastAsia" w:ascii="宋体" w:hAnsi="宋体" w:eastAsia="宋体" w:cs="宋体"/>
          <w:b/>
          <w:sz w:val="24"/>
        </w:rPr>
      </w:pPr>
      <w:r>
        <w:rPr>
          <w:rFonts w:hint="eastAsia" w:ascii="宋体" w:hAnsi="宋体" w:eastAsia="宋体" w:cs="宋体"/>
          <w:sz w:val="24"/>
        </w:rPr>
        <w:t>42.4投标人应将招标代理服务费/中标服务费计算入投标总报价，但不在分项报价中单独列出。</w:t>
      </w:r>
    </w:p>
    <w:p>
      <w:pPr>
        <w:pStyle w:val="4"/>
        <w:spacing w:before="0" w:after="120" w:afterLines="50" w:line="360" w:lineRule="auto"/>
        <w:rPr>
          <w:rFonts w:hint="eastAsia" w:ascii="宋体" w:hAnsi="宋体" w:eastAsia="宋体" w:cs="宋体"/>
          <w:bCs/>
        </w:rPr>
      </w:pPr>
      <w:bookmarkStart w:id="299" w:name="_Toc9463"/>
      <w:r>
        <w:rPr>
          <w:rFonts w:hint="eastAsia" w:ascii="宋体" w:hAnsi="宋体" w:eastAsia="宋体" w:cs="宋体"/>
          <w:bCs/>
        </w:rPr>
        <w:t>十三、质疑与投诉</w:t>
      </w:r>
      <w:bookmarkEnd w:id="299"/>
    </w:p>
    <w:p>
      <w:pPr>
        <w:pStyle w:val="5"/>
        <w:rPr>
          <w:rFonts w:hint="eastAsia" w:ascii="宋体" w:hAnsi="宋体" w:eastAsia="宋体" w:cs="宋体"/>
        </w:rPr>
      </w:pPr>
      <w:r>
        <w:rPr>
          <w:rFonts w:hint="eastAsia" w:ascii="宋体" w:hAnsi="宋体" w:eastAsia="宋体" w:cs="宋体"/>
        </w:rPr>
        <w:t>43.质疑</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43.1 投标人对本次招标采购活动有疑问的，按照国家《中华人民共和国政府采购法》、《中华人民共和国政府采购法实施条例》及《政府采购质疑和投诉办法》（财政部94号令）的规定办理。</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43.2 投标人对采购文件、采购过程或中标结果使自身的合法权益受到损害，应当在法定期限内一次性提出针对同一采购程序环节的质疑，按照质疑函范本格式要求以书面形式向采购代理机构或采购人提出质疑。</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1）质疑书应当包括以下主要内容：被质疑项目名称、项目编号、标段/包号、采购文件获取日期、质疑事项、证据及来源线索、法律依据（具体条款）、招标采购活动中自己权益受到侵害的实质内容、质疑人有效联系方式等。</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（2）质疑书应当由法定代表人或授权代表签字或盖章，并加盖单位公章，公章不得以合同章或其他印章代替，并附法人身份证明。</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（3）质疑人可以授权代表办理质疑事项，代理人办理质疑事项时，除提交质疑书外，还应当提交质疑人的授权委托书及代理人的有效身份证明，授权委托书应当载明委托代理的具体权限和事项。</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（4）质疑函范本格式在中国政府采购网站（http://www.ccgp.gov.cn/）自行下载。</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（5）接收质疑函的联系部门、联系电话和通讯地址同采购公告。</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43.3 有下列情形之一的，属于无效质疑，采购代理机构和采购人不予受理：</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（1）质疑人不是参与本次政府采购项目的投标人；</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（2）质疑人与质疑事项不存在利害关系的；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（3）未在法定期限内提出质疑的；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（4）质疑未以书面形式提出，以传真、电子邮件、移动通信等形式即时收悉提交的质疑材料；</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（5）质疑未按质疑函范本格式提出的；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（6）质疑书主要内容构成不完整的；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（7）质疑书没有合法有效的签字、盖章或授权的；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（8）以非法手段取得证据、材料的；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（9）质疑答复后，同一质疑人就同一事项再次提出质疑的；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（10）不符合法律、法规、规章和政府采购监管机构规定的其他条件的。</w:t>
      </w:r>
    </w:p>
    <w:p>
      <w:pPr>
        <w:widowControl/>
        <w:spacing w:line="360" w:lineRule="auto"/>
        <w:ind w:firstLine="480" w:firstLineChars="200"/>
        <w:rPr>
          <w:rFonts w:hint="eastAsia" w:ascii="宋体" w:hAnsi="宋体" w:eastAsia="宋体" w:cs="宋体"/>
          <w:sz w:val="24"/>
        </w:rPr>
      </w:pPr>
      <w:r>
        <w:rPr>
          <w:rFonts w:hint="eastAsia" w:ascii="宋体" w:hAnsi="宋体" w:eastAsia="宋体" w:cs="宋体"/>
          <w:sz w:val="24"/>
        </w:rPr>
        <w:t>43.4 采购代理机构或采购人将在收到书面质疑后7个工作日内做出答复，并以书面形式通知质疑人和其他有关投标人。</w:t>
      </w:r>
    </w:p>
    <w:p>
      <w:pPr>
        <w:pStyle w:val="5"/>
        <w:rPr>
          <w:rFonts w:hint="eastAsia" w:ascii="宋体" w:hAnsi="宋体" w:eastAsia="宋体" w:cs="宋体"/>
        </w:rPr>
      </w:pPr>
      <w:r>
        <w:rPr>
          <w:rFonts w:hint="eastAsia" w:ascii="宋体" w:hAnsi="宋体" w:eastAsia="宋体" w:cs="宋体"/>
        </w:rPr>
        <w:t>44.投诉</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44.1 投标人和其他厉害关系人认为本次招标采购活动违反法律、法规和规章规定的，有权向有关行政监督机构投诉。</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（1）质疑人对采购代理机构或采购人的答复不满意，以及采购代理机构或采购人未在规定时间内做出答复的，可以在答复期满后15个工作日内向政府采购监管机构提出投诉。</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（2）投标人投诉的事项不得超出已质疑事项的范围。</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（3）投诉书范本格式在中国政府采购网站（http://www.ccgp.gov.cn/）自行下载。</w:t>
      </w:r>
    </w:p>
    <w:p>
      <w:pPr>
        <w:pStyle w:val="4"/>
        <w:spacing w:before="300" w:after="300" w:line="360" w:lineRule="auto"/>
        <w:rPr>
          <w:rFonts w:hint="eastAsia" w:ascii="宋体" w:hAnsi="宋体" w:eastAsia="宋体" w:cs="宋体"/>
          <w:bCs/>
        </w:rPr>
      </w:pPr>
      <w:bookmarkStart w:id="300" w:name="_Toc24606"/>
      <w:r>
        <w:rPr>
          <w:rFonts w:hint="eastAsia" w:ascii="宋体" w:hAnsi="宋体" w:eastAsia="宋体" w:cs="宋体"/>
          <w:bCs/>
        </w:rPr>
        <w:t>十四、其他</w:t>
      </w:r>
      <w:bookmarkEnd w:id="300"/>
    </w:p>
    <w:p>
      <w:pPr>
        <w:pStyle w:val="5"/>
        <w:rPr>
          <w:rFonts w:hint="eastAsia" w:ascii="宋体" w:hAnsi="宋体" w:eastAsia="宋体" w:cs="宋体"/>
        </w:rPr>
      </w:pPr>
      <w:r>
        <w:rPr>
          <w:rFonts w:hint="eastAsia" w:ascii="宋体" w:hAnsi="宋体" w:eastAsia="宋体" w:cs="宋体"/>
        </w:rPr>
        <w:t>45.融资担保</w:t>
      </w:r>
    </w:p>
    <w:p>
      <w:pPr>
        <w:spacing w:line="360" w:lineRule="auto"/>
        <w:ind w:firstLine="480" w:firstLineChars="200"/>
        <w:jc w:val="left"/>
        <w:rPr>
          <w:rFonts w:hint="eastAsia" w:ascii="宋体" w:hAnsi="宋体" w:eastAsia="宋体" w:cs="宋体"/>
          <w:sz w:val="24"/>
          <w:lang w:val="zh-CN"/>
        </w:rPr>
      </w:pPr>
      <w:r>
        <w:rPr>
          <w:rFonts w:hint="eastAsia" w:ascii="宋体" w:hAnsi="宋体" w:eastAsia="宋体" w:cs="宋体"/>
          <w:sz w:val="24"/>
        </w:rPr>
        <w:t>45.1</w:t>
      </w:r>
      <w:r>
        <w:rPr>
          <w:rFonts w:hint="eastAsia" w:ascii="宋体" w:hAnsi="宋体" w:eastAsia="宋体" w:cs="宋体"/>
          <w:sz w:val="24"/>
          <w:lang w:val="zh-CN"/>
        </w:rPr>
        <w:t>陕西省信用担保</w:t>
      </w:r>
      <w:r>
        <w:rPr>
          <w:rFonts w:hint="eastAsia" w:ascii="宋体" w:hAnsi="宋体" w:eastAsia="宋体" w:cs="宋体"/>
          <w:sz w:val="24"/>
        </w:rPr>
        <w:t>及信用融资政策</w:t>
      </w:r>
    </w:p>
    <w:p>
      <w:pPr>
        <w:spacing w:line="360" w:lineRule="auto"/>
        <w:ind w:firstLine="480" w:firstLineChars="200"/>
        <w:jc w:val="left"/>
        <w:rPr>
          <w:rFonts w:hint="eastAsia" w:ascii="宋体" w:hAnsi="宋体" w:eastAsia="宋体" w:cs="宋体"/>
          <w:sz w:val="24"/>
          <w:lang w:val="zh-CN"/>
        </w:rPr>
      </w:pPr>
      <w:r>
        <w:rPr>
          <w:rFonts w:hint="eastAsia" w:ascii="宋体" w:hAnsi="宋体" w:eastAsia="宋体" w:cs="宋体"/>
          <w:sz w:val="24"/>
          <w:lang w:val="zh-CN"/>
        </w:rPr>
        <w:t>为支持和促进中小企业发展，进一步发挥政府采购政策功能作用，有效缓解中小企业融资难等问题，根据财政部财库【2011】124号文件的精神，陕西省财政厅制订了《陕西省政府采购信用担保试点工作实施方案（试行）》，为参与陕西省政府采购项目的投标人提供政府采购信用担保，并按照程序确定了合作的担保机构。中标投标人缴纳履约保证金时可自愿选择通过担保机构保函的形式缴纳；中标投标人如果需要融资贷款服务的，可凭中标通知书、政府采购合同等相关资料，按照文件规定的程序申请办理，具体规定可登陆陕西省政府采购网(www.ccgp-shaanxi.gov.cn/)重要通知专栏中查询了解。</w:t>
      </w:r>
    </w:p>
    <w:p>
      <w:pPr>
        <w:spacing w:line="360" w:lineRule="auto"/>
        <w:ind w:firstLine="480" w:firstLineChars="200"/>
        <w:jc w:val="left"/>
        <w:outlineLvl w:val="9"/>
        <w:rPr>
          <w:rFonts w:hint="eastAsia" w:ascii="宋体" w:hAnsi="宋体" w:eastAsia="宋体" w:cs="宋体"/>
          <w:sz w:val="24"/>
          <w:lang w:val="zh-CN"/>
        </w:rPr>
      </w:pPr>
      <w:r>
        <w:rPr>
          <w:rFonts w:hint="eastAsia" w:ascii="宋体" w:hAnsi="宋体" w:eastAsia="宋体" w:cs="宋体"/>
          <w:sz w:val="24"/>
        </w:rPr>
        <w:t>45.2西安市政府采购信用担保及信用融资政策</w:t>
      </w:r>
    </w:p>
    <w:p>
      <w:pPr>
        <w:spacing w:line="360" w:lineRule="auto"/>
        <w:ind w:firstLine="480" w:firstLineChars="200"/>
        <w:jc w:val="left"/>
        <w:outlineLvl w:val="9"/>
        <w:rPr>
          <w:rFonts w:hint="eastAsia" w:ascii="宋体" w:hAnsi="宋体" w:eastAsia="宋体" w:cs="宋体"/>
          <w:sz w:val="24"/>
        </w:rPr>
      </w:pPr>
      <w:r>
        <w:rPr>
          <w:rFonts w:hint="eastAsia" w:ascii="宋体" w:hAnsi="宋体" w:eastAsia="宋体" w:cs="宋体"/>
          <w:sz w:val="24"/>
        </w:rPr>
        <w:t>为发挥政府采购促进中小企业发展的政策功能，西安市财政局制定了《西安市政府采购信用担保及信用融资工作实施方案（试行）》（市财发〔2014〕167），为参与西安市市级政府采购项目的投标人提供政府采购信用担保和融资服务，并按照程序确定了合作的担保机构和商业银行。中标投标人缴纳履约保证金时可自愿选择通过担保机构保函的形式缴纳；中标投标人如果需要融资贷款服务的，可凭中标通知书、政府采购合同等相关资料，按照实施方案规定的程序申请办理，具体规定可登陆西安市财政局网站（</w:t>
      </w:r>
      <w:r>
        <w:rPr>
          <w:rFonts w:hint="eastAsia" w:ascii="宋体" w:hAnsi="宋体" w:eastAsia="宋体" w:cs="宋体"/>
          <w:sz w:val="24"/>
        </w:rPr>
        <w:fldChar w:fldCharType="begin"/>
      </w:r>
      <w:r>
        <w:rPr>
          <w:rFonts w:hint="eastAsia" w:ascii="宋体" w:hAnsi="宋体" w:eastAsia="宋体" w:cs="宋体"/>
          <w:sz w:val="24"/>
        </w:rPr>
        <w:instrText xml:space="preserve"> HYPERLINK "http://xaczj.xa.gov.cn/" </w:instrText>
      </w:r>
      <w:r>
        <w:rPr>
          <w:rFonts w:hint="eastAsia" w:ascii="宋体" w:hAnsi="宋体" w:eastAsia="宋体" w:cs="宋体"/>
          <w:sz w:val="24"/>
        </w:rPr>
        <w:fldChar w:fldCharType="separate"/>
      </w:r>
      <w:r>
        <w:rPr>
          <w:rFonts w:hint="eastAsia" w:ascii="宋体" w:hAnsi="宋体" w:eastAsia="宋体" w:cs="宋体"/>
          <w:sz w:val="24"/>
        </w:rPr>
        <w:t>http://xaczj.xa.gov.cn/</w:t>
      </w:r>
      <w:r>
        <w:rPr>
          <w:rFonts w:hint="eastAsia" w:ascii="宋体" w:hAnsi="宋体" w:eastAsia="宋体" w:cs="宋体"/>
          <w:sz w:val="24"/>
        </w:rPr>
        <w:fldChar w:fldCharType="end"/>
      </w:r>
      <w:r>
        <w:rPr>
          <w:rFonts w:hint="eastAsia" w:ascii="宋体" w:hAnsi="宋体" w:eastAsia="宋体" w:cs="宋体"/>
          <w:sz w:val="24"/>
        </w:rPr>
        <w:t>）栏查询了解。</w:t>
      </w:r>
    </w:p>
    <w:p>
      <w:pPr>
        <w:spacing w:line="360" w:lineRule="auto"/>
        <w:ind w:firstLine="480" w:firstLineChars="200"/>
        <w:jc w:val="center"/>
        <w:outlineLvl w:val="0"/>
        <w:rPr>
          <w:rStyle w:val="30"/>
          <w:rFonts w:hint="eastAsia" w:ascii="宋体" w:hAnsi="宋体" w:eastAsia="宋体" w:cs="宋体"/>
          <w:sz w:val="40"/>
          <w:szCs w:val="32"/>
          <w:lang w:val="en-US" w:eastAsia="zh-CN"/>
        </w:rPr>
      </w:pPr>
      <w:r>
        <w:rPr>
          <w:rFonts w:hint="eastAsia" w:ascii="宋体" w:hAnsi="宋体" w:eastAsia="宋体" w:cs="宋体"/>
          <w:sz w:val="24"/>
        </w:rPr>
        <w:br w:type="page"/>
      </w:r>
      <w:bookmarkStart w:id="301" w:name="_Toc8486"/>
      <w:r>
        <w:rPr>
          <w:rStyle w:val="30"/>
          <w:rFonts w:hint="eastAsia" w:ascii="宋体" w:hAnsi="宋体" w:eastAsia="宋体" w:cs="宋体"/>
          <w:sz w:val="40"/>
          <w:szCs w:val="32"/>
          <w:lang w:val="en-US" w:eastAsia="zh-CN"/>
        </w:rPr>
        <w:t>第四章 评标办法</w:t>
      </w:r>
      <w:bookmarkEnd w:id="301"/>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根据《中华人民共和国政府采购法》及实施条例和《政府采购货物和服务招标投标管理办法》（财政部87号令）等法律法规规定，结合采购项目特点制定本评标办法。</w:t>
      </w:r>
    </w:p>
    <w:p>
      <w:pPr>
        <w:pStyle w:val="5"/>
        <w:rPr>
          <w:rFonts w:hint="eastAsia" w:ascii="宋体" w:hAnsi="宋体" w:eastAsia="宋体" w:cs="宋体"/>
        </w:rPr>
      </w:pPr>
      <w:r>
        <w:rPr>
          <w:rFonts w:hint="eastAsia" w:ascii="宋体" w:hAnsi="宋体" w:eastAsia="宋体" w:cs="宋体"/>
        </w:rPr>
        <w:t>一、评标程序</w:t>
      </w:r>
    </w:p>
    <w:p>
      <w:pPr>
        <w:pStyle w:val="5"/>
        <w:rPr>
          <w:rFonts w:hint="eastAsia" w:ascii="宋体" w:hAnsi="宋体" w:eastAsia="宋体" w:cs="宋体"/>
        </w:rPr>
      </w:pPr>
      <w:r>
        <w:rPr>
          <w:rFonts w:hint="eastAsia" w:ascii="宋体" w:hAnsi="宋体" w:eastAsia="宋体" w:cs="宋体"/>
        </w:rPr>
        <w:t>1.本采购项目评标应当按照下列工作程序进行：</w:t>
      </w:r>
    </w:p>
    <w:p>
      <w:pPr>
        <w:spacing w:line="360" w:lineRule="auto"/>
        <w:ind w:firstLine="495"/>
        <w:rPr>
          <w:rFonts w:hint="eastAsia" w:ascii="宋体" w:hAnsi="宋体" w:eastAsia="宋体" w:cs="宋体"/>
          <w:sz w:val="24"/>
        </w:rPr>
      </w:pPr>
      <w:r>
        <w:rPr>
          <w:rFonts w:hint="eastAsia" w:ascii="宋体" w:hAnsi="宋体" w:eastAsia="宋体" w:cs="宋体"/>
          <w:sz w:val="24"/>
        </w:rPr>
        <w:t>（1）投标文件符合性审查；</w:t>
      </w:r>
    </w:p>
    <w:p>
      <w:pPr>
        <w:spacing w:line="360" w:lineRule="auto"/>
        <w:ind w:firstLine="495"/>
        <w:rPr>
          <w:rFonts w:hint="eastAsia" w:ascii="宋体" w:hAnsi="宋体" w:eastAsia="宋体" w:cs="宋体"/>
          <w:sz w:val="24"/>
        </w:rPr>
      </w:pPr>
      <w:r>
        <w:rPr>
          <w:rFonts w:hint="eastAsia" w:ascii="宋体" w:hAnsi="宋体" w:eastAsia="宋体" w:cs="宋体"/>
          <w:sz w:val="24"/>
        </w:rPr>
        <w:t>（2）投标文件澄清或说明；</w:t>
      </w:r>
    </w:p>
    <w:p>
      <w:pPr>
        <w:spacing w:line="360" w:lineRule="auto"/>
        <w:ind w:firstLine="495"/>
        <w:rPr>
          <w:rFonts w:hint="eastAsia" w:ascii="宋体" w:hAnsi="宋体" w:eastAsia="宋体" w:cs="宋体"/>
          <w:sz w:val="24"/>
        </w:rPr>
      </w:pPr>
      <w:r>
        <w:rPr>
          <w:rFonts w:hint="eastAsia" w:ascii="宋体" w:hAnsi="宋体" w:eastAsia="宋体" w:cs="宋体"/>
          <w:sz w:val="24"/>
        </w:rPr>
        <w:t>（3）投标文件比较与评价；</w:t>
      </w:r>
    </w:p>
    <w:p>
      <w:pPr>
        <w:spacing w:line="360" w:lineRule="auto"/>
        <w:ind w:firstLine="495"/>
        <w:rPr>
          <w:rFonts w:hint="eastAsia" w:ascii="宋体" w:hAnsi="宋体" w:eastAsia="宋体" w:cs="宋体"/>
          <w:sz w:val="24"/>
        </w:rPr>
      </w:pPr>
      <w:r>
        <w:rPr>
          <w:rFonts w:hint="eastAsia" w:ascii="宋体" w:hAnsi="宋体" w:eastAsia="宋体" w:cs="宋体"/>
          <w:sz w:val="24"/>
        </w:rPr>
        <w:t>（4）复核与核对评标结果；</w:t>
      </w:r>
    </w:p>
    <w:p>
      <w:pPr>
        <w:spacing w:line="360" w:lineRule="auto"/>
        <w:ind w:firstLine="495"/>
        <w:rPr>
          <w:rFonts w:hint="eastAsia" w:ascii="宋体" w:hAnsi="宋体" w:eastAsia="宋体" w:cs="宋体"/>
          <w:sz w:val="24"/>
        </w:rPr>
      </w:pPr>
      <w:r>
        <w:rPr>
          <w:rFonts w:hint="eastAsia" w:ascii="宋体" w:hAnsi="宋体" w:eastAsia="宋体" w:cs="宋体"/>
          <w:sz w:val="24"/>
        </w:rPr>
        <w:t>（5）确定中标候选人名单；</w:t>
      </w:r>
    </w:p>
    <w:p>
      <w:pPr>
        <w:spacing w:line="360" w:lineRule="auto"/>
        <w:ind w:firstLine="495"/>
        <w:rPr>
          <w:rFonts w:hint="eastAsia" w:ascii="宋体" w:hAnsi="宋体" w:eastAsia="宋体" w:cs="宋体"/>
          <w:sz w:val="24"/>
        </w:rPr>
      </w:pPr>
      <w:r>
        <w:rPr>
          <w:rFonts w:hint="eastAsia" w:ascii="宋体" w:hAnsi="宋体" w:eastAsia="宋体" w:cs="宋体"/>
          <w:sz w:val="24"/>
        </w:rPr>
        <w:t>（6）编写评标报告。</w:t>
      </w:r>
    </w:p>
    <w:p>
      <w:pPr>
        <w:pStyle w:val="5"/>
        <w:rPr>
          <w:rFonts w:hint="eastAsia" w:ascii="宋体" w:hAnsi="宋体" w:eastAsia="宋体" w:cs="宋体"/>
        </w:rPr>
      </w:pPr>
      <w:r>
        <w:rPr>
          <w:rFonts w:hint="eastAsia" w:ascii="宋体" w:hAnsi="宋体" w:eastAsia="宋体" w:cs="宋体"/>
        </w:rPr>
        <w:t>2.投标文件符合性审查</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评标委员会依据招标文件的规定，对符合资格条件的投标人的投标文对进行有效性、完整性和对招标文件的响应程度审查，具体审查内容如下：</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rPr>
        <w:t xml:space="preserve"> 1.</w:t>
      </w:r>
      <w:r>
        <w:rPr>
          <w:rFonts w:hint="eastAsia" w:ascii="宋体" w:hAnsi="宋体" w:eastAsia="宋体" w:cs="宋体"/>
          <w:sz w:val="24"/>
          <w:lang w:val="zh-CN"/>
        </w:rPr>
        <w:t>投标文件的完整性审查</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1</w:t>
      </w:r>
      <w:r>
        <w:rPr>
          <w:rFonts w:hint="eastAsia" w:ascii="宋体" w:hAnsi="宋体" w:eastAsia="宋体" w:cs="宋体"/>
          <w:sz w:val="24"/>
          <w:lang w:val="zh-CN"/>
        </w:rPr>
        <w:t>）投标文件是否按照招标文件要求的格式编写；</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2</w:t>
      </w:r>
      <w:r>
        <w:rPr>
          <w:rFonts w:hint="eastAsia" w:ascii="宋体" w:hAnsi="宋体" w:eastAsia="宋体" w:cs="宋体"/>
          <w:sz w:val="24"/>
          <w:lang w:val="zh-CN"/>
        </w:rPr>
        <w:t xml:space="preserve">）投标内容是否有重大缺漏项。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val="zh-CN"/>
        </w:rPr>
        <w:t>投标文件的有效性审查</w:t>
      </w:r>
      <w:r>
        <w:rPr>
          <w:rFonts w:hint="eastAsia" w:ascii="宋体" w:hAnsi="宋体" w:eastAsia="宋体" w:cs="宋体"/>
          <w:sz w:val="24"/>
        </w:rPr>
        <w:t xml:space="preserve">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（1）投标文件的签署、加盖印章是否合格、有效；</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（2）其他未达到招标文件要求的情况；</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rPr>
        <w:t>3.</w:t>
      </w:r>
      <w:r>
        <w:rPr>
          <w:rFonts w:hint="eastAsia" w:ascii="宋体" w:hAnsi="宋体" w:eastAsia="宋体" w:cs="宋体"/>
          <w:sz w:val="24"/>
          <w:lang w:val="zh-CN"/>
        </w:rPr>
        <w:t>对招标文件的响应性审查</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1</w:t>
      </w:r>
      <w:r>
        <w:rPr>
          <w:rFonts w:hint="eastAsia" w:ascii="宋体" w:hAnsi="宋体" w:eastAsia="宋体" w:cs="宋体"/>
          <w:sz w:val="24"/>
          <w:lang w:val="zh-CN"/>
        </w:rPr>
        <w:t>）投标报价是否超过采购预算；</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2</w:t>
      </w:r>
      <w:r>
        <w:rPr>
          <w:rFonts w:hint="eastAsia" w:ascii="宋体" w:hAnsi="宋体" w:eastAsia="宋体" w:cs="宋体"/>
          <w:sz w:val="24"/>
          <w:lang w:val="zh-CN"/>
        </w:rPr>
        <w:t>）投标报价是否低于成本价，涉嫌不正当竞争（如果评委会认为某投标报价明显不合理或者低于成本，有可能影响产品质量或者不能诚信履约的，应当要求其在规定期限内提供书面文件予以解释说明，并提交相关证明材料）；</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3</w:t>
      </w:r>
      <w:r>
        <w:rPr>
          <w:rFonts w:hint="eastAsia" w:ascii="宋体" w:hAnsi="宋体" w:eastAsia="宋体" w:cs="宋体"/>
          <w:sz w:val="24"/>
          <w:lang w:val="zh-CN"/>
        </w:rPr>
        <w:t>）投标有效期是否符合招标文件的要求；</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w:t>
      </w:r>
      <w:r>
        <w:rPr>
          <w:rFonts w:hint="eastAsia" w:ascii="宋体" w:hAnsi="宋体" w:eastAsia="宋体" w:cs="宋体"/>
          <w:sz w:val="24"/>
        </w:rPr>
        <w:t>4</w:t>
      </w:r>
      <w:r>
        <w:rPr>
          <w:rFonts w:hint="eastAsia" w:ascii="宋体" w:hAnsi="宋体" w:eastAsia="宋体" w:cs="宋体"/>
          <w:sz w:val="24"/>
          <w:lang w:val="zh-CN"/>
        </w:rPr>
        <w:t>）投标文件的商务响应</w:t>
      </w:r>
      <w:r>
        <w:rPr>
          <w:rFonts w:hint="eastAsia" w:ascii="宋体" w:hAnsi="宋体" w:eastAsia="宋体" w:cs="宋体"/>
          <w:sz w:val="24"/>
        </w:rPr>
        <w:t>是否符合</w:t>
      </w:r>
      <w:r>
        <w:rPr>
          <w:rFonts w:hint="eastAsia" w:ascii="宋体" w:hAnsi="宋体" w:eastAsia="宋体" w:cs="宋体"/>
          <w:sz w:val="24"/>
          <w:lang w:val="zh-CN"/>
        </w:rPr>
        <w:t>招标文件要求；</w:t>
      </w:r>
    </w:p>
    <w:p>
      <w:pPr>
        <w:autoSpaceDE w:val="0"/>
        <w:autoSpaceDN w:val="0"/>
        <w:adjustRightInd w:val="0"/>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lang w:val="zh-CN"/>
        </w:rPr>
        <w:t>说明：符合性审查结束后，评标委员会当对审查结果进行签字确认。若投标人符合性审查未通过，注明未通过原因并告知其投标人，符合性审查不合格的投标人，不得进入下一评标环节。</w:t>
      </w:r>
    </w:p>
    <w:p>
      <w:pPr>
        <w:pStyle w:val="5"/>
        <w:rPr>
          <w:rFonts w:hint="eastAsia" w:ascii="宋体" w:hAnsi="宋体" w:eastAsia="宋体" w:cs="宋体"/>
        </w:rPr>
      </w:pPr>
      <w:r>
        <w:rPr>
          <w:rFonts w:hint="eastAsia" w:ascii="宋体" w:hAnsi="宋体" w:eastAsia="宋体" w:cs="宋体"/>
        </w:rPr>
        <w:t>3.投标文件的澄清</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3.1为有助于投标文件的审查、比较和评价，评标委员会可要求投标人对其投标文件中非实质性（投标文件中含义不明确、同类问题表述不一致或者有明显文字和计算错误的内容）的有关问题进行澄清、说明或者补正。有关澄清、说明或者补正的要求和答复应以书面（含电传、传真）形式提交，并由其法定代表人或授权代表签字。投标人的澄清、说明或者补正不得超出投标文件的范围或者改变投标文件的实质性内容。评委会不接受投标人主动提出的澄清、说明。</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3.2 评委会对投标人提交的澄清、说明或者补正有疑问的，可以要求投标人进一步澄清、说明或者补正，直至满足评委会的要求。</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3.3 有效的书面澄清、说明或补正材料，是投标文件的补充材料，成为投标文件的组成部分。</w:t>
      </w:r>
    </w:p>
    <w:p>
      <w:pPr>
        <w:pStyle w:val="5"/>
        <w:rPr>
          <w:rFonts w:hint="eastAsia" w:ascii="宋体" w:hAnsi="宋体" w:eastAsia="宋体" w:cs="宋体"/>
        </w:rPr>
      </w:pPr>
      <w:r>
        <w:rPr>
          <w:rFonts w:hint="eastAsia" w:ascii="宋体" w:hAnsi="宋体" w:eastAsia="宋体" w:cs="宋体"/>
        </w:rPr>
        <w:t>4.投标文件比较与评价</w:t>
      </w:r>
    </w:p>
    <w:p>
      <w:pPr>
        <w:tabs>
          <w:tab w:val="left" w:pos="0"/>
        </w:tabs>
        <w:adjustRightInd w:val="0"/>
        <w:snapToGrid w:val="0"/>
        <w:spacing w:before="120" w:beforeLines="50" w:line="360" w:lineRule="auto"/>
        <w:ind w:firstLine="480" w:firstLineChars="200"/>
        <w:rPr>
          <w:rFonts w:hint="eastAsia" w:ascii="宋体" w:hAnsi="宋体" w:eastAsia="宋体" w:cs="宋体"/>
          <w:sz w:val="24"/>
        </w:rPr>
      </w:pPr>
      <w:r>
        <w:rPr>
          <w:rFonts w:hint="eastAsia" w:ascii="宋体" w:hAnsi="宋体" w:eastAsia="宋体" w:cs="宋体"/>
          <w:sz w:val="24"/>
        </w:rPr>
        <w:t>4.1</w:t>
      </w:r>
      <w:r>
        <w:rPr>
          <w:rFonts w:hint="eastAsia" w:ascii="宋体" w:hAnsi="宋体" w:eastAsia="宋体" w:cs="宋体"/>
          <w:bCs/>
          <w:sz w:val="24"/>
        </w:rPr>
        <w:t>评委会应按照招标文件中规定的评标方法</w:t>
      </w:r>
      <w:r>
        <w:rPr>
          <w:rFonts w:hint="eastAsia" w:ascii="宋体" w:hAnsi="宋体" w:eastAsia="宋体" w:cs="宋体"/>
          <w:sz w:val="24"/>
        </w:rPr>
        <w:t>和标准，</w:t>
      </w:r>
      <w:r>
        <w:rPr>
          <w:rFonts w:hint="eastAsia" w:ascii="宋体" w:hAnsi="宋体" w:eastAsia="宋体" w:cs="宋体"/>
          <w:bCs/>
          <w:sz w:val="24"/>
        </w:rPr>
        <w:t>对</w:t>
      </w:r>
      <w:r>
        <w:rPr>
          <w:rFonts w:hint="eastAsia" w:ascii="宋体" w:hAnsi="宋体" w:eastAsia="宋体" w:cs="宋体"/>
          <w:sz w:val="24"/>
        </w:rPr>
        <w:t>符合性检查</w:t>
      </w:r>
      <w:r>
        <w:rPr>
          <w:rFonts w:hint="eastAsia" w:ascii="宋体" w:hAnsi="宋体" w:eastAsia="宋体" w:cs="宋体"/>
          <w:bCs/>
          <w:sz w:val="24"/>
        </w:rPr>
        <w:t>通过的投标文件进行商务和技术评估，综合比较与评价。</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4.2如果投标文件没有实质性响应招标文件的要求，评委会将予以拒绝。投标人不得通过修正或撤销不合要求的偏离或保留，从而使其投标成为实质性响应的投标。</w:t>
      </w:r>
    </w:p>
    <w:p>
      <w:pPr>
        <w:pStyle w:val="5"/>
        <w:rPr>
          <w:rFonts w:hint="eastAsia" w:ascii="宋体" w:hAnsi="宋体" w:eastAsia="宋体" w:cs="宋体"/>
        </w:rPr>
      </w:pPr>
      <w:r>
        <w:rPr>
          <w:rFonts w:hint="eastAsia" w:ascii="宋体" w:hAnsi="宋体" w:eastAsia="宋体" w:cs="宋体"/>
        </w:rPr>
        <w:t>5.复核与核对评标结果</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5.1 评分汇总结束后，评标委员会应当进行复核，特别要对拟推荐中标候选人的、报价最低的、投标文件被认定无效的进行重点复核。</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5.2 评标结果汇总完成后，评标报告签署前，采购代理机构应当核对评标结果，除下列情形外，任何人不得修改评标结果：</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（1）资格性检查认定错误</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（2）分值汇总计算错误的；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（3）分项评分超出评分标准范围的；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（4）评标委员会对客观评审因素评分不一致的；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（5）经评标委员会认定评分畸高、畸低的。</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经复核发现存在以上情形之一的，评标委员会应当当场修改评标结果，并在评标报告中记载。</w:t>
      </w:r>
    </w:p>
    <w:p>
      <w:pPr>
        <w:pStyle w:val="5"/>
        <w:rPr>
          <w:rFonts w:hint="eastAsia" w:ascii="宋体" w:hAnsi="宋体" w:eastAsia="宋体" w:cs="宋体"/>
        </w:rPr>
      </w:pPr>
      <w:r>
        <w:rPr>
          <w:rFonts w:hint="eastAsia" w:ascii="宋体" w:hAnsi="宋体" w:eastAsia="宋体" w:cs="宋体"/>
        </w:rPr>
        <w:t>6.确定中标候选人名单</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定标及定标程序祥见第三章第34、35条。</w:t>
      </w:r>
    </w:p>
    <w:p>
      <w:pPr>
        <w:pStyle w:val="5"/>
        <w:rPr>
          <w:rFonts w:hint="eastAsia" w:ascii="宋体" w:hAnsi="宋体" w:eastAsia="宋体" w:cs="宋体"/>
        </w:rPr>
      </w:pPr>
      <w:r>
        <w:rPr>
          <w:rFonts w:hint="eastAsia" w:ascii="宋体" w:hAnsi="宋体" w:eastAsia="宋体" w:cs="宋体"/>
        </w:rPr>
        <w:t>7.编写评标报告</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7.1评标委员会在确定中标候选人名单后，应当编写评标报告并向采购人出具。评标报告应当包括以下内容：</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（1）招标公告刊登的媒体名称、开标日期和地点；</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（2）投标人名单和评标委员会成员名单；</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（3）评标方法和标准；</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（4）开标记录和评标情况及说明，包括无效投标人名单及原因；</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（5）评标结果，确定的中标候选人名单；</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（6）其他需要说明的情况，包括评标过程中投标人根据评标委员会要求进行的澄清、说明或者补正，评标委员会成员的更换等，报价最高的投标人为第一中标候选人的，对其报价合理性予以特别书面。</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7.2评标委员会成员应当对评标报告予以签字确认，对评标过程有不同意见的，应当在评标报告中写明并说明理由。签字但未写明不同意见或者未说明理由的，视同无意见。拒不签字又未另行书面说明其不同意见和理由的，视同同意评标报告。</w:t>
      </w:r>
    </w:p>
    <w:p>
      <w:pPr>
        <w:pStyle w:val="5"/>
        <w:rPr>
          <w:rFonts w:hint="eastAsia" w:ascii="宋体" w:hAnsi="宋体" w:eastAsia="宋体" w:cs="宋体"/>
        </w:rPr>
      </w:pPr>
      <w:r>
        <w:rPr>
          <w:rFonts w:hint="eastAsia" w:ascii="宋体" w:hAnsi="宋体" w:eastAsia="宋体" w:cs="宋体"/>
        </w:rPr>
        <w:t>二、评标方法</w:t>
      </w:r>
    </w:p>
    <w:p>
      <w:pPr>
        <w:pStyle w:val="5"/>
        <w:rPr>
          <w:rFonts w:hint="eastAsia" w:ascii="宋体" w:hAnsi="宋体" w:eastAsia="宋体" w:cs="宋体"/>
        </w:rPr>
      </w:pPr>
      <w:r>
        <w:rPr>
          <w:rFonts w:hint="eastAsia" w:ascii="宋体" w:hAnsi="宋体" w:eastAsia="宋体" w:cs="宋体"/>
        </w:rPr>
        <w:t>8.综合评分法</w:t>
      </w:r>
    </w:p>
    <w:p>
      <w:pPr>
        <w:pStyle w:val="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本采购项目评标方法采用综合评分法。即投标文件能够最大限度的满足招标文件规定的各项综合评分标准，且经评审得分最高的投标人为中标候选人的评标方法。</w:t>
      </w:r>
    </w:p>
    <w:p>
      <w:pPr>
        <w:pStyle w:val="5"/>
        <w:rPr>
          <w:rFonts w:hint="eastAsia" w:ascii="宋体" w:hAnsi="宋体" w:eastAsia="宋体" w:cs="宋体"/>
        </w:rPr>
      </w:pPr>
      <w:r>
        <w:rPr>
          <w:rFonts w:hint="eastAsia" w:ascii="宋体" w:hAnsi="宋体" w:eastAsia="宋体" w:cs="宋体"/>
        </w:rPr>
        <w:t>9.评标细则及标准</w:t>
      </w:r>
    </w:p>
    <w:p>
      <w:pPr>
        <w:pStyle w:val="9"/>
        <w:adjustRightInd w:val="0"/>
        <w:snapToGrid w:val="0"/>
        <w:spacing w:line="360" w:lineRule="auto"/>
        <w:ind w:firstLine="480" w:firstLineChars="200"/>
        <w:rPr>
          <w:rFonts w:hint="eastAsia" w:ascii="宋体" w:hAnsi="宋体" w:eastAsia="宋体" w:cs="宋体"/>
          <w:bCs/>
          <w:sz w:val="24"/>
          <w:szCs w:val="24"/>
        </w:rPr>
      </w:pPr>
      <w:r>
        <w:rPr>
          <w:rFonts w:hint="eastAsia" w:ascii="宋体" w:hAnsi="宋体" w:eastAsia="宋体" w:cs="宋体"/>
          <w:sz w:val="24"/>
        </w:rPr>
        <w:t>9.1</w:t>
      </w:r>
      <w:r>
        <w:rPr>
          <w:rFonts w:hint="eastAsia" w:ascii="宋体" w:hAnsi="宋体" w:eastAsia="宋体" w:cs="宋体"/>
          <w:bCs/>
          <w:sz w:val="24"/>
          <w:szCs w:val="24"/>
        </w:rPr>
        <w:t>评标委员会将综合分析投标人的各项评审因素，而不以单项评审因素的优劣评选出中标单位。对所有投标人的投标评估，都采用相同的程序和标准，严格按照招标文件的要求和条件进行。</w:t>
      </w:r>
    </w:p>
    <w:p>
      <w:pPr>
        <w:tabs>
          <w:tab w:val="left" w:pos="0"/>
        </w:tabs>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9.2评审因素详见打分标准，但不包括“投标人须知”第10.1条</w:t>
      </w:r>
      <w:r>
        <w:rPr>
          <w:rFonts w:hint="eastAsia" w:ascii="宋体" w:hAnsi="宋体" w:eastAsia="宋体" w:cs="宋体"/>
          <w:kern w:val="0"/>
          <w:sz w:val="24"/>
          <w:lang w:val="zh-CN"/>
        </w:rPr>
        <w:t>款</w:t>
      </w:r>
      <w:r>
        <w:rPr>
          <w:rFonts w:hint="eastAsia" w:ascii="宋体" w:hAnsi="宋体" w:eastAsia="宋体" w:cs="宋体"/>
          <w:sz w:val="24"/>
        </w:rPr>
        <w:t>规定的投标人资格条件。</w:t>
      </w:r>
    </w:p>
    <w:p>
      <w:pPr>
        <w:pStyle w:val="9"/>
        <w:adjustRightInd w:val="0"/>
        <w:snapToGrid w:val="0"/>
        <w:spacing w:line="360" w:lineRule="auto"/>
        <w:ind w:left="857" w:leftChars="229" w:hanging="376" w:hangingChars="157"/>
        <w:rPr>
          <w:rFonts w:hint="eastAsia" w:ascii="宋体" w:hAnsi="宋体" w:eastAsia="宋体" w:cs="宋体"/>
          <w:bCs/>
          <w:sz w:val="24"/>
          <w:szCs w:val="24"/>
        </w:rPr>
      </w:pPr>
      <w:r>
        <w:rPr>
          <w:rFonts w:hint="eastAsia" w:ascii="宋体" w:hAnsi="宋体" w:eastAsia="宋体" w:cs="宋体"/>
          <w:bCs/>
          <w:sz w:val="24"/>
          <w:szCs w:val="24"/>
        </w:rPr>
        <w:t>9.3综合评分操作程序为：</w:t>
      </w:r>
    </w:p>
    <w:p>
      <w:pPr>
        <w:pStyle w:val="10"/>
        <w:widowControl/>
        <w:tabs>
          <w:tab w:val="left" w:pos="1506"/>
        </w:tabs>
        <w:adjustRightInd w:val="0"/>
        <w:snapToGrid w:val="0"/>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9.3.1根据招标文件和评标原则，按下表《综合评分明细表》所列评分因素和各评分因素的权重进行评标。</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9.3.2 按照财政部87号令第五十五条和财库[2007]2号文件的规定，以本次满足投标文件要求的</w:t>
      </w:r>
      <w:r>
        <w:rPr>
          <w:rFonts w:hint="eastAsia" w:ascii="宋体" w:hAnsi="宋体" w:eastAsia="宋体" w:cs="宋体"/>
          <w:b/>
          <w:sz w:val="24"/>
        </w:rPr>
        <w:t>最低投标评审价为评标基准价</w:t>
      </w:r>
      <w:r>
        <w:rPr>
          <w:rFonts w:hint="eastAsia" w:ascii="宋体" w:hAnsi="宋体" w:eastAsia="宋体" w:cs="宋体"/>
          <w:sz w:val="24"/>
        </w:rPr>
        <w:t>，其价格为满分。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9.</w:t>
      </w:r>
      <w:r>
        <w:rPr>
          <w:rFonts w:hint="eastAsia" w:ascii="宋体" w:hAnsi="宋体" w:eastAsia="宋体" w:cs="宋体"/>
          <w:sz w:val="24"/>
          <w:lang w:val="en-US" w:eastAsia="zh-CN"/>
        </w:rPr>
        <w:t>4</w:t>
      </w:r>
      <w:r>
        <w:rPr>
          <w:rFonts w:hint="eastAsia" w:ascii="宋体" w:hAnsi="宋体" w:eastAsia="宋体" w:cs="宋体"/>
          <w:sz w:val="24"/>
        </w:rPr>
        <w:t xml:space="preserve"> 非实质性偏离是指投标文件在实质上响应招标文件的要求，但在个别地方存在一些不规则、不一致、不完整的内容，并且澄清、说明或者补正这些内容不会改变投标文件的实质性内容。以下情况属于非实质性偏离：</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（1）文字表述的内容含义不明确；</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（2）同类问题表述不一致；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（3）有明显文字和计算错误；</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（4）提供的技术信息和数据资料不完整；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（5）评标委员会认定的其他非实质性偏离。</w:t>
      </w:r>
    </w:p>
    <w:p>
      <w:pPr>
        <w:tabs>
          <w:tab w:val="left" w:pos="7665"/>
        </w:tabs>
        <w:spacing w:line="360" w:lineRule="auto"/>
        <w:ind w:firstLine="480" w:firstLineChars="200"/>
        <w:rPr>
          <w:rFonts w:hint="eastAsia" w:ascii="宋体" w:hAnsi="宋体" w:eastAsia="宋体" w:cs="宋体"/>
          <w:sz w:val="24"/>
        </w:rPr>
      </w:pPr>
      <w:r>
        <w:rPr>
          <w:rFonts w:hint="eastAsia" w:ascii="宋体" w:hAnsi="宋体" w:eastAsia="宋体" w:cs="宋体"/>
          <w:sz w:val="24"/>
        </w:rPr>
        <w:t>投标文件有上述（1）至（4）情形之一的，评标委员会应当书面要求投标人在规定的时间内予以澄清、说明或补正。投标人拒不或在规定的时间内没有进行澄清、说明或补正或澄清、说明、补正的内容也不能说明问题的，视为投标文件制作不规范，按每一项非实质性偏离进行扣分处理，直至该项分值扣完为止。</w:t>
      </w:r>
    </w:p>
    <w:p>
      <w:pPr>
        <w:pStyle w:val="8"/>
        <w:tabs>
          <w:tab w:val="left" w:pos="600"/>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 </w:t>
      </w:r>
      <w:r>
        <w:rPr>
          <w:rFonts w:hint="eastAsia" w:ascii="宋体" w:hAnsi="宋体" w:eastAsia="宋体" w:cs="宋体"/>
          <w:bCs/>
          <w:sz w:val="24"/>
          <w:szCs w:val="24"/>
        </w:rPr>
        <w:t>本采购项目</w:t>
      </w:r>
      <w:r>
        <w:rPr>
          <w:rFonts w:hint="eastAsia" w:ascii="宋体" w:hAnsi="宋体" w:eastAsia="宋体" w:cs="宋体"/>
          <w:sz w:val="24"/>
          <w:szCs w:val="24"/>
        </w:rPr>
        <w:t>的评标因素和标准见下列综合评分明细表（总计100分）。</w:t>
      </w:r>
    </w:p>
    <w:p>
      <w:pPr>
        <w:pStyle w:val="8"/>
        <w:tabs>
          <w:tab w:val="left" w:pos="600"/>
        </w:tabs>
        <w:spacing w:before="240" w:beforeLines="100" w:line="360" w:lineRule="auto"/>
        <w:ind w:firstLine="0"/>
        <w:jc w:val="center"/>
        <w:rPr>
          <w:rFonts w:hint="eastAsia" w:ascii="宋体" w:hAnsi="宋体" w:eastAsia="宋体" w:cs="宋体"/>
          <w:b/>
          <w:sz w:val="36"/>
          <w:szCs w:val="36"/>
          <w:highlight w:val="yellow"/>
        </w:rPr>
      </w:pPr>
      <w:r>
        <w:rPr>
          <w:rFonts w:hint="eastAsia" w:ascii="宋体" w:hAnsi="宋体" w:eastAsia="宋体" w:cs="宋体"/>
          <w:b/>
          <w:sz w:val="36"/>
          <w:szCs w:val="36"/>
          <w:highlight w:val="none"/>
        </w:rPr>
        <w:t>综合评分明细表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1279"/>
        <w:gridCol w:w="6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b/>
                <w:bCs/>
                <w:sz w:val="24"/>
              </w:rPr>
            </w:pPr>
            <w:r>
              <w:rPr>
                <w:rFonts w:hint="eastAsia" w:ascii="宋体" w:hAnsi="宋体" w:eastAsia="宋体" w:cs="宋体"/>
                <w:b/>
                <w:bCs/>
                <w:sz w:val="24"/>
              </w:rPr>
              <w:t>评标</w:t>
            </w:r>
          </w:p>
          <w:p>
            <w:pPr>
              <w:adjustRightInd w:val="0"/>
              <w:snapToGrid w:val="0"/>
              <w:jc w:val="center"/>
              <w:rPr>
                <w:rFonts w:hint="eastAsia" w:ascii="宋体" w:hAnsi="宋体" w:eastAsia="宋体" w:cs="宋体"/>
                <w:sz w:val="24"/>
              </w:rPr>
            </w:pPr>
            <w:r>
              <w:rPr>
                <w:rFonts w:hint="eastAsia" w:ascii="宋体" w:hAnsi="宋体" w:eastAsia="宋体" w:cs="宋体"/>
                <w:b/>
                <w:bCs/>
                <w:sz w:val="24"/>
              </w:rPr>
              <w:t>因素</w:t>
            </w:r>
          </w:p>
        </w:tc>
        <w:tc>
          <w:tcPr>
            <w:tcW w:w="12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b/>
                <w:bCs/>
                <w:sz w:val="24"/>
              </w:rPr>
              <w:t>权值（%）</w:t>
            </w:r>
          </w:p>
        </w:tc>
        <w:tc>
          <w:tcPr>
            <w:tcW w:w="67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b/>
                <w:bCs/>
                <w:sz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6" w:hRule="atLeast"/>
          <w:jc w:val="center"/>
        </w:trPr>
        <w:tc>
          <w:tcPr>
            <w:tcW w:w="1235" w:type="dxa"/>
            <w:tcBorders>
              <w:top w:val="single" w:color="auto" w:sz="4" w:space="0"/>
              <w:left w:val="single" w:color="auto" w:sz="4" w:space="0"/>
              <w:bottom w:val="single" w:color="auto" w:sz="4" w:space="0"/>
              <w:right w:val="single" w:color="auto" w:sz="4" w:space="0"/>
            </w:tcBorders>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投标报价</w:t>
            </w:r>
          </w:p>
        </w:tc>
        <w:tc>
          <w:tcPr>
            <w:tcW w:w="1279" w:type="dxa"/>
            <w:tcBorders>
              <w:top w:val="single" w:color="auto" w:sz="4" w:space="0"/>
              <w:left w:val="single" w:color="auto" w:sz="4" w:space="0"/>
              <w:bottom w:val="single" w:color="auto" w:sz="4" w:space="0"/>
              <w:right w:val="single" w:color="auto" w:sz="4" w:space="0"/>
            </w:tcBorders>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30</w:t>
            </w:r>
          </w:p>
        </w:tc>
        <w:tc>
          <w:tcPr>
            <w:tcW w:w="6704" w:type="dxa"/>
            <w:tcBorders>
              <w:top w:val="single" w:color="auto" w:sz="4" w:space="0"/>
              <w:left w:val="single" w:color="auto" w:sz="4" w:space="0"/>
              <w:bottom w:val="single" w:color="auto" w:sz="4" w:space="0"/>
              <w:right w:val="single" w:color="auto" w:sz="4" w:space="0"/>
            </w:tcBorders>
            <w:noWrap w:val="0"/>
            <w:vAlign w:val="center"/>
          </w:tcPr>
          <w:p>
            <w:pPr>
              <w:tabs>
                <w:tab w:val="left" w:pos="709"/>
              </w:tabs>
              <w:ind w:firstLine="480" w:firstLineChars="200"/>
              <w:jc w:val="left"/>
              <w:textAlignment w:val="baseline"/>
              <w:rPr>
                <w:rFonts w:hint="eastAsia" w:ascii="宋体" w:hAnsi="宋体" w:eastAsia="宋体" w:cs="宋体"/>
                <w:sz w:val="24"/>
                <w:lang w:val="zh-CN"/>
              </w:rPr>
            </w:pPr>
            <w:r>
              <w:rPr>
                <w:rFonts w:hint="eastAsia" w:ascii="宋体" w:hAnsi="宋体" w:eastAsia="宋体" w:cs="宋体"/>
                <w:sz w:val="24"/>
                <w:lang w:val="zh-CN"/>
              </w:rPr>
              <w:t>满足招标文件要求且各家投标价格的最低价为评标基准价，其价格分为满分。</w:t>
            </w:r>
          </w:p>
          <w:p>
            <w:pPr>
              <w:tabs>
                <w:tab w:val="left" w:pos="709"/>
              </w:tabs>
              <w:ind w:firstLine="480" w:firstLineChars="200"/>
              <w:jc w:val="left"/>
              <w:textAlignment w:val="baseline"/>
              <w:rPr>
                <w:rFonts w:hint="eastAsia" w:ascii="宋体" w:hAnsi="宋体" w:eastAsia="宋体" w:cs="宋体"/>
                <w:sz w:val="24"/>
                <w:lang w:val="zh-CN"/>
              </w:rPr>
            </w:pPr>
            <w:r>
              <w:rPr>
                <w:rFonts w:hint="eastAsia" w:ascii="宋体" w:hAnsi="宋体" w:eastAsia="宋体" w:cs="宋体"/>
                <w:sz w:val="24"/>
                <w:lang w:val="zh-CN"/>
              </w:rPr>
              <w:t>投标报价得分=（评审基准价／投标报价）×价格权值×100。</w:t>
            </w:r>
          </w:p>
          <w:p>
            <w:pPr>
              <w:tabs>
                <w:tab w:val="left" w:pos="709"/>
              </w:tabs>
              <w:ind w:firstLine="480" w:firstLineChars="200"/>
              <w:jc w:val="left"/>
              <w:textAlignment w:val="baseline"/>
              <w:rPr>
                <w:rFonts w:hint="eastAsia" w:ascii="宋体" w:hAnsi="宋体" w:eastAsia="宋体" w:cs="宋体"/>
                <w:sz w:val="24"/>
              </w:rPr>
            </w:pPr>
            <w:r>
              <w:rPr>
                <w:rFonts w:hint="eastAsia" w:ascii="宋体" w:hAnsi="宋体" w:eastAsia="宋体" w:cs="宋体"/>
                <w:sz w:val="24"/>
              </w:rPr>
              <w:t>符合招标文件规定的小微企业、监狱企业、残疾人福利性单位优惠条件的投标人，价格给予6%的扣除，用扣除后的价格参与评审。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jc w:val="center"/>
        </w:trPr>
        <w:tc>
          <w:tcPr>
            <w:tcW w:w="1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 xml:space="preserve">  节能、</w:t>
            </w:r>
          </w:p>
          <w:p>
            <w:pPr>
              <w:adjustRightInd w:val="0"/>
              <w:snapToGrid w:val="0"/>
              <w:jc w:val="center"/>
              <w:rPr>
                <w:rFonts w:hint="eastAsia" w:ascii="宋体" w:hAnsi="宋体" w:eastAsia="宋体" w:cs="宋体"/>
                <w:sz w:val="24"/>
              </w:rPr>
            </w:pPr>
            <w:r>
              <w:rPr>
                <w:rFonts w:hint="eastAsia" w:ascii="宋体" w:hAnsi="宋体" w:eastAsia="宋体" w:cs="宋体"/>
                <w:sz w:val="24"/>
              </w:rPr>
              <w:t>环境</w:t>
            </w:r>
          </w:p>
          <w:p>
            <w:pPr>
              <w:adjustRightInd w:val="0"/>
              <w:snapToGrid w:val="0"/>
              <w:jc w:val="center"/>
              <w:rPr>
                <w:rFonts w:hint="eastAsia" w:ascii="宋体" w:hAnsi="宋体" w:eastAsia="宋体" w:cs="宋体"/>
                <w:sz w:val="24"/>
              </w:rPr>
            </w:pPr>
            <w:r>
              <w:rPr>
                <w:rFonts w:hint="eastAsia" w:ascii="宋体" w:hAnsi="宋体" w:eastAsia="宋体" w:cs="宋体"/>
                <w:sz w:val="24"/>
              </w:rPr>
              <w:t>标志</w:t>
            </w:r>
          </w:p>
          <w:p>
            <w:pPr>
              <w:adjustRightInd w:val="0"/>
              <w:snapToGrid w:val="0"/>
              <w:jc w:val="center"/>
              <w:rPr>
                <w:rFonts w:hint="eastAsia" w:ascii="宋体" w:hAnsi="宋体" w:eastAsia="宋体" w:cs="宋体"/>
                <w:sz w:val="24"/>
              </w:rPr>
            </w:pPr>
            <w:r>
              <w:rPr>
                <w:rFonts w:hint="eastAsia" w:ascii="宋体" w:hAnsi="宋体" w:eastAsia="宋体" w:cs="宋体"/>
                <w:sz w:val="24"/>
              </w:rPr>
              <w:t>产品</w:t>
            </w:r>
          </w:p>
        </w:tc>
        <w:tc>
          <w:tcPr>
            <w:tcW w:w="12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2</w:t>
            </w:r>
          </w:p>
        </w:tc>
        <w:tc>
          <w:tcPr>
            <w:tcW w:w="67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所投产品为节能、环境标志产品清单中的产品，符合招标文件要求的，可优先采购并根据其占投标报价总金额的百分比计算得分，计算公式为：得分=（节能、环境标志产品清单中的产品报价/投标总报价）×价格权值×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1235" w:type="dxa"/>
            <w:tcBorders>
              <w:top w:val="single" w:color="auto" w:sz="4" w:space="0"/>
              <w:left w:val="single" w:color="auto" w:sz="4" w:space="0"/>
              <w:bottom w:val="single" w:color="auto" w:sz="4" w:space="0"/>
              <w:right w:val="single" w:color="auto" w:sz="4" w:space="0"/>
            </w:tcBorders>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商务</w:t>
            </w:r>
          </w:p>
        </w:tc>
        <w:tc>
          <w:tcPr>
            <w:tcW w:w="1279" w:type="dxa"/>
            <w:tcBorders>
              <w:top w:val="single" w:color="auto" w:sz="4" w:space="0"/>
              <w:left w:val="single" w:color="auto" w:sz="4" w:space="0"/>
              <w:bottom w:val="single" w:color="auto" w:sz="4" w:space="0"/>
              <w:right w:val="single" w:color="auto" w:sz="4" w:space="0"/>
            </w:tcBorders>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3</w:t>
            </w:r>
          </w:p>
        </w:tc>
        <w:tc>
          <w:tcPr>
            <w:tcW w:w="67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auto"/>
              <w:ind w:firstLine="480" w:firstLineChars="200"/>
              <w:rPr>
                <w:rFonts w:hint="eastAsia" w:ascii="宋体" w:hAnsi="宋体" w:eastAsia="宋体" w:cs="宋体"/>
                <w:color w:val="000000"/>
                <w:sz w:val="24"/>
              </w:rPr>
            </w:pPr>
            <w:r>
              <w:rPr>
                <w:rFonts w:hint="eastAsia" w:ascii="宋体" w:hAnsi="宋体" w:eastAsia="宋体" w:cs="宋体"/>
                <w:color w:val="auto"/>
                <w:sz w:val="24"/>
                <w:szCs w:val="24"/>
                <w:highlight w:val="none"/>
              </w:rPr>
              <w:t>经过资格性和符合性审核合格的</w:t>
            </w:r>
            <w:r>
              <w:rPr>
                <w:rFonts w:hint="eastAsia" w:ascii="宋体" w:hAnsi="宋体" w:eastAsia="宋体" w:cs="宋体"/>
                <w:color w:val="auto"/>
                <w:sz w:val="24"/>
                <w:szCs w:val="24"/>
                <w:highlight w:val="none"/>
                <w:lang w:val="en-US" w:eastAsia="zh-CN"/>
              </w:rPr>
              <w:t>投标人</w:t>
            </w:r>
            <w:r>
              <w:rPr>
                <w:rFonts w:hint="eastAsia" w:ascii="宋体" w:hAnsi="宋体" w:eastAsia="宋体" w:cs="宋体"/>
                <w:color w:val="auto"/>
                <w:sz w:val="24"/>
                <w:szCs w:val="24"/>
                <w:highlight w:val="none"/>
              </w:rPr>
              <w:t>， 能够响应</w:t>
            </w:r>
            <w:r>
              <w:rPr>
                <w:rFonts w:hint="eastAsia" w:ascii="宋体" w:hAnsi="宋体" w:eastAsia="宋体" w:cs="宋体"/>
                <w:color w:val="auto"/>
                <w:sz w:val="24"/>
                <w:szCs w:val="24"/>
                <w:highlight w:val="none"/>
                <w:lang w:val="en-US" w:eastAsia="zh-CN"/>
              </w:rPr>
              <w:t>招标</w:t>
            </w:r>
            <w:r>
              <w:rPr>
                <w:rFonts w:hint="eastAsia" w:ascii="宋体" w:hAnsi="宋体" w:eastAsia="宋体" w:cs="宋体"/>
                <w:color w:val="auto"/>
                <w:sz w:val="24"/>
                <w:szCs w:val="24"/>
                <w:highlight w:val="none"/>
              </w:rPr>
              <w:t>文件中第五章商务要求，</w:t>
            </w:r>
            <w:r>
              <w:rPr>
                <w:rFonts w:hint="eastAsia" w:ascii="宋体" w:hAnsi="宋体" w:eastAsia="宋体" w:cs="宋体"/>
                <w:sz w:val="24"/>
              </w:rPr>
              <w:t>完全满足计1分，优于</w:t>
            </w:r>
            <w:r>
              <w:rPr>
                <w:rFonts w:hint="eastAsia" w:ascii="宋体" w:hAnsi="宋体" w:eastAsia="宋体" w:cs="宋体"/>
                <w:sz w:val="24"/>
                <w:lang w:val="en-US" w:eastAsia="zh-CN"/>
              </w:rPr>
              <w:t>招标</w:t>
            </w:r>
            <w:r>
              <w:rPr>
                <w:rFonts w:hint="eastAsia" w:ascii="宋体" w:hAnsi="宋体" w:eastAsia="宋体" w:cs="宋体"/>
                <w:sz w:val="24"/>
              </w:rPr>
              <w:t>文件要求的另计1～</w:t>
            </w:r>
            <w:r>
              <w:rPr>
                <w:rFonts w:hint="eastAsia" w:ascii="宋体" w:hAnsi="宋体" w:eastAsia="宋体" w:cs="宋体"/>
                <w:sz w:val="24"/>
                <w:lang w:val="en-US" w:eastAsia="zh-CN"/>
              </w:rPr>
              <w:t>2</w:t>
            </w:r>
            <w:r>
              <w:rPr>
                <w:rFonts w:hint="eastAsia" w:ascii="宋体" w:hAnsi="宋体" w:eastAsia="宋体" w:cs="宋体"/>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3" w:hRule="atLeast"/>
          <w:jc w:val="center"/>
        </w:trPr>
        <w:tc>
          <w:tcPr>
            <w:tcW w:w="1235" w:type="dxa"/>
            <w:tcBorders>
              <w:top w:val="single" w:color="auto" w:sz="4" w:space="0"/>
              <w:left w:val="single" w:color="auto" w:sz="4" w:space="0"/>
              <w:bottom w:val="single" w:color="auto" w:sz="4" w:space="0"/>
              <w:right w:val="single" w:color="auto" w:sz="4" w:space="0"/>
            </w:tcBorders>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技术指标</w:t>
            </w:r>
          </w:p>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及方案</w:t>
            </w:r>
          </w:p>
        </w:tc>
        <w:tc>
          <w:tcPr>
            <w:tcW w:w="1279" w:type="dxa"/>
            <w:tcBorders>
              <w:top w:val="single" w:color="auto" w:sz="4" w:space="0"/>
              <w:left w:val="single" w:color="auto" w:sz="4" w:space="0"/>
              <w:bottom w:val="single" w:color="auto" w:sz="4" w:space="0"/>
              <w:right w:val="single" w:color="auto" w:sz="4" w:space="0"/>
            </w:tcBorders>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30</w:t>
            </w:r>
          </w:p>
        </w:tc>
        <w:tc>
          <w:tcPr>
            <w:tcW w:w="67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1.投标人提供所投设备的主要的技术参数的相应证明材料（包括但不限于产品彩页、测试报告、官网和功能截图等技术支持性文件（资料）加盖生产厂商公章，并经评审专家审定方可得分。</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 xml:space="preserve">完全符合并响应招标文件要求，没有负偏离的得20分；技术参数中要求提供证明材料的，如未按要求提供相关证明材料的，每项扣2分，一般技术参数负偏离每项扣1分，扣完为止。    </w:t>
            </w:r>
            <w:r>
              <w:rPr>
                <w:rFonts w:hint="eastAsia" w:ascii="宋体" w:hAnsi="宋体" w:eastAsia="宋体" w:cs="宋体"/>
                <w:sz w:val="24"/>
                <w:lang w:val="en-US" w:eastAsia="zh-CN"/>
              </w:rPr>
              <w:t xml:space="preserve">   </w:t>
            </w:r>
            <w:r>
              <w:rPr>
                <w:rFonts w:hint="eastAsia" w:ascii="宋体" w:hAnsi="宋体" w:eastAsia="宋体" w:cs="宋体"/>
                <w:sz w:val="24"/>
              </w:rPr>
              <w:t>2.项目施工组织方案完整、科学、合理。需提供完善可行的实施计划、工期管理、人员组织、技术保障、供货保障。</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lang w:val="en-US" w:eastAsia="zh-CN"/>
              </w:rPr>
              <w:t>2.1</w:t>
            </w:r>
            <w:r>
              <w:rPr>
                <w:rFonts w:hint="eastAsia" w:ascii="宋体" w:hAnsi="宋体" w:eastAsia="宋体" w:cs="宋体"/>
                <w:sz w:val="24"/>
              </w:rPr>
              <w:t>整体技术方案详细、全面，完全响应了采购需求，能够体现出学校在应用方面的科学性、合理性，计7</w:t>
            </w:r>
            <w:r>
              <w:rPr>
                <w:rFonts w:hint="eastAsia" w:ascii="宋体" w:hAnsi="宋体" w:eastAsia="宋体" w:cs="宋体"/>
                <w:sz w:val="24"/>
                <w:lang w:val="zh-CN"/>
              </w:rPr>
              <w:t>～</w:t>
            </w:r>
            <w:r>
              <w:rPr>
                <w:rFonts w:hint="eastAsia" w:ascii="宋体" w:hAnsi="宋体" w:eastAsia="宋体" w:cs="宋体"/>
                <w:sz w:val="24"/>
              </w:rPr>
              <w:t>10分。</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lang w:val="en-US" w:eastAsia="zh-CN"/>
              </w:rPr>
              <w:t>2.2</w:t>
            </w:r>
            <w:r>
              <w:rPr>
                <w:rFonts w:hint="eastAsia" w:ascii="宋体" w:hAnsi="宋体" w:eastAsia="宋体" w:cs="宋体"/>
                <w:sz w:val="24"/>
              </w:rPr>
              <w:t>有具体技术方案，对方案科学性、合理性有说明的，计5</w:t>
            </w:r>
            <w:r>
              <w:rPr>
                <w:rFonts w:hint="eastAsia" w:ascii="宋体" w:hAnsi="宋体" w:eastAsia="宋体" w:cs="宋体"/>
                <w:sz w:val="24"/>
                <w:lang w:val="zh-CN"/>
              </w:rPr>
              <w:t>～</w:t>
            </w:r>
            <w:r>
              <w:rPr>
                <w:rFonts w:hint="eastAsia" w:ascii="宋体" w:hAnsi="宋体" w:eastAsia="宋体" w:cs="宋体"/>
                <w:sz w:val="24"/>
              </w:rPr>
              <w:t>7分。</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lang w:val="en-US" w:eastAsia="zh-CN"/>
              </w:rPr>
              <w:t>2.3</w:t>
            </w:r>
            <w:r>
              <w:rPr>
                <w:rFonts w:hint="eastAsia" w:ascii="宋体" w:hAnsi="宋体" w:eastAsia="宋体" w:cs="宋体"/>
                <w:sz w:val="24"/>
              </w:rPr>
              <w:t>具有技术方案，方案体现不出科学性、合理性等和采购功能需求有差别，计2</w:t>
            </w:r>
            <w:r>
              <w:rPr>
                <w:rFonts w:hint="eastAsia" w:ascii="宋体" w:hAnsi="宋体" w:eastAsia="宋体" w:cs="宋体"/>
                <w:sz w:val="24"/>
                <w:lang w:val="zh-CN"/>
              </w:rPr>
              <w:t>～</w:t>
            </w:r>
            <w:r>
              <w:rPr>
                <w:rFonts w:hint="eastAsia" w:ascii="宋体" w:hAnsi="宋体" w:eastAsia="宋体" w:cs="宋体"/>
                <w:sz w:val="24"/>
              </w:rPr>
              <w:t>5分。</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lang w:val="en-US" w:eastAsia="zh-CN"/>
              </w:rPr>
              <w:t>2.4</w:t>
            </w:r>
            <w:r>
              <w:rPr>
                <w:rFonts w:hint="eastAsia" w:ascii="宋体" w:hAnsi="宋体" w:eastAsia="宋体" w:cs="宋体"/>
                <w:sz w:val="24"/>
              </w:rPr>
              <w:t>技术方案的描述简单，没有理解采购的功能需求，计1</w:t>
            </w:r>
            <w:r>
              <w:rPr>
                <w:rFonts w:hint="eastAsia" w:ascii="宋体" w:hAnsi="宋体" w:eastAsia="宋体" w:cs="宋体"/>
                <w:sz w:val="24"/>
                <w:lang w:val="zh-CN"/>
              </w:rPr>
              <w:t>～</w:t>
            </w:r>
            <w:r>
              <w:rPr>
                <w:rFonts w:hint="eastAsia" w:ascii="宋体" w:hAnsi="宋体" w:eastAsia="宋体" w:cs="宋体"/>
                <w:sz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6" w:hRule="atLeast"/>
          <w:jc w:val="center"/>
        </w:trPr>
        <w:tc>
          <w:tcPr>
            <w:tcW w:w="1235" w:type="dxa"/>
            <w:tcBorders>
              <w:top w:val="single" w:color="auto" w:sz="4" w:space="0"/>
              <w:left w:val="single" w:color="auto" w:sz="4" w:space="0"/>
              <w:bottom w:val="single" w:color="auto" w:sz="4" w:space="0"/>
              <w:right w:val="single" w:color="auto" w:sz="4" w:space="0"/>
            </w:tcBorders>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质量保证</w:t>
            </w:r>
          </w:p>
        </w:tc>
        <w:tc>
          <w:tcPr>
            <w:tcW w:w="1279" w:type="dxa"/>
            <w:tcBorders>
              <w:top w:val="single" w:color="auto" w:sz="4" w:space="0"/>
              <w:left w:val="single" w:color="auto" w:sz="4" w:space="0"/>
              <w:bottom w:val="single" w:color="auto" w:sz="4" w:space="0"/>
              <w:right w:val="single" w:color="auto" w:sz="4" w:space="0"/>
            </w:tcBorders>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10</w:t>
            </w:r>
          </w:p>
        </w:tc>
        <w:tc>
          <w:tcPr>
            <w:tcW w:w="67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zh-CN"/>
              </w:rPr>
              <w:t>提供</w:t>
            </w:r>
            <w:r>
              <w:rPr>
                <w:rFonts w:hint="eastAsia" w:ascii="宋体" w:hAnsi="宋体" w:eastAsia="宋体" w:cs="宋体"/>
                <w:sz w:val="24"/>
              </w:rPr>
              <w:t>所投产品</w:t>
            </w:r>
            <w:r>
              <w:rPr>
                <w:rFonts w:hint="eastAsia" w:ascii="宋体" w:hAnsi="宋体" w:eastAsia="宋体" w:cs="宋体"/>
                <w:sz w:val="24"/>
                <w:lang w:val="zh-CN"/>
              </w:rPr>
              <w:t>合法来源渠道证明文件（包括但不限于产品厂商授权、销售协议、代理协议、原厂授权等）</w:t>
            </w:r>
            <w:r>
              <w:rPr>
                <w:rFonts w:hint="eastAsia" w:ascii="宋体" w:hAnsi="宋体" w:eastAsia="宋体" w:cs="宋体"/>
                <w:sz w:val="24"/>
              </w:rPr>
              <w:t>，根据须情况横向比较计0</w:t>
            </w:r>
            <w:r>
              <w:rPr>
                <w:rFonts w:hint="eastAsia" w:ascii="宋体" w:hAnsi="宋体" w:eastAsia="宋体" w:cs="宋体"/>
                <w:sz w:val="24"/>
                <w:lang w:val="zh-CN"/>
              </w:rPr>
              <w:t>～</w:t>
            </w:r>
            <w:r>
              <w:rPr>
                <w:rFonts w:hint="eastAsia" w:ascii="宋体" w:hAnsi="宋体" w:eastAsia="宋体" w:cs="宋体"/>
                <w:sz w:val="24"/>
              </w:rPr>
              <w:t>6分；</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2. 为保证系统的稳定性、可靠性，智慧班牌、管理平台、移动发布平台，学生评价软件、校园文化视窗需为同一品牌，并提供相应证明材料，根据响应程度计0～4分。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1235" w:type="dxa"/>
            <w:tcBorders>
              <w:top w:val="single" w:color="auto" w:sz="4" w:space="0"/>
              <w:left w:val="single" w:color="auto" w:sz="4" w:space="0"/>
              <w:bottom w:val="single" w:color="auto" w:sz="4" w:space="0"/>
              <w:right w:val="single" w:color="auto" w:sz="4" w:space="0"/>
            </w:tcBorders>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产品</w:t>
            </w:r>
          </w:p>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演示</w:t>
            </w:r>
          </w:p>
        </w:tc>
        <w:tc>
          <w:tcPr>
            <w:tcW w:w="1279" w:type="dxa"/>
            <w:tcBorders>
              <w:top w:val="single" w:color="auto" w:sz="4" w:space="0"/>
              <w:left w:val="single" w:color="auto" w:sz="4" w:space="0"/>
              <w:bottom w:val="single" w:color="auto" w:sz="4" w:space="0"/>
              <w:right w:val="single" w:color="auto" w:sz="4" w:space="0"/>
            </w:tcBorders>
            <w:noWrap w:val="0"/>
            <w:vAlign w:val="center"/>
          </w:tcPr>
          <w:p>
            <w:pPr>
              <w:tabs>
                <w:tab w:val="left" w:pos="709"/>
              </w:tabs>
              <w:jc w:val="center"/>
              <w:textAlignment w:val="baseline"/>
              <w:rPr>
                <w:rFonts w:hint="eastAsia" w:ascii="宋体" w:hAnsi="宋体" w:eastAsia="宋体" w:cs="宋体"/>
                <w:sz w:val="24"/>
              </w:rPr>
            </w:pPr>
            <w:r>
              <w:rPr>
                <w:rFonts w:hint="eastAsia" w:ascii="宋体" w:hAnsi="宋体" w:eastAsia="宋体" w:cs="宋体"/>
                <w:sz w:val="24"/>
              </w:rPr>
              <w:t>15</w:t>
            </w:r>
          </w:p>
        </w:tc>
        <w:tc>
          <w:tcPr>
            <w:tcW w:w="67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firstLine="480" w:firstLineChars="200"/>
              <w:rPr>
                <w:rFonts w:hint="eastAsia" w:ascii="宋体" w:hAnsi="宋体" w:eastAsia="宋体" w:cs="宋体"/>
                <w:sz w:val="24"/>
                <w:lang w:eastAsia="zh-CN"/>
              </w:rPr>
            </w:pPr>
            <w:r>
              <w:rPr>
                <w:rFonts w:hint="eastAsia" w:ascii="宋体" w:hAnsi="宋体" w:eastAsia="宋体" w:cs="宋体"/>
                <w:sz w:val="24"/>
              </w:rPr>
              <w:t>供应商现场提供演示，每成功演示一条得1.5分，最高得15分。现场演示时间不超过10分钟。</w:t>
            </w:r>
            <w:r>
              <w:rPr>
                <w:rFonts w:hint="eastAsia" w:ascii="宋体" w:hAnsi="宋体" w:eastAsia="宋体" w:cs="宋体"/>
                <w:sz w:val="24"/>
                <w:lang w:eastAsia="zh-CN"/>
              </w:rPr>
              <w:t>（</w:t>
            </w:r>
            <w:r>
              <w:rPr>
                <w:rFonts w:hint="eastAsia" w:ascii="宋体" w:hAnsi="宋体" w:eastAsia="宋体" w:cs="宋体"/>
                <w:sz w:val="24"/>
              </w:rPr>
              <w:t>图片、PPT、视频等演示</w:t>
            </w:r>
            <w:r>
              <w:rPr>
                <w:rFonts w:hint="eastAsia" w:ascii="宋体" w:hAnsi="宋体" w:eastAsia="宋体" w:cs="宋体"/>
                <w:sz w:val="24"/>
                <w:lang w:val="en-US" w:eastAsia="zh-CN"/>
              </w:rPr>
              <w:t>方式均可</w:t>
            </w:r>
            <w:r>
              <w:rPr>
                <w:rFonts w:hint="eastAsia" w:ascii="宋体" w:hAnsi="宋体" w:eastAsia="宋体" w:cs="宋体"/>
                <w:sz w:val="24"/>
                <w:lang w:eastAsia="zh-CN"/>
              </w:rPr>
              <w:t>）</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演示项：</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多媒体分享展示：智慧课堂助手应用软件：需支持教师通过移动终端向学生展示学习资料，支持图片、文档、音视频等资源格式。</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实物投影：需支持教师利用课堂教学移动设备，随意拍摄学生的作业或者教学活动设计杰作，利用投影的方式直接投射于讲台上的电子白板，取代传统的投影仪，需同时可以投放1-4张，每一张可以旋转，调整显示角度，随意放大缩小。</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系统需支持以视频方式进行实时投影，可将课堂的实时操作投影到大屏上，也可播放已经拍摄好的不超过10分钟的视频。支持现场拍摄视频，然后投射到大屏上，实现移动的随拍随投。该功能不能借用Airplay、Miracast等第三方软件实现。</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多功能智慧卡：需支持实现答题、考勤、消费、使用四合一；同一个智慧教室PC客户端软件，支持跟答题卡学生终端设备连接，进行互动教学。</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智能控制设备：支持通过手机APP进行随时随地对IP广播音箱/终端进行播控功能，可实现单条内容推送、音箱音量控制与暂停/播放、播放进度条拖拉等功能。</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支持录音信息推送、输入文本内容转语音推送、常用语信息推送到对应的单个或多个IP广播音箱/终端，支持即时推送、定时推送功能，并且可调整推送音量大小和播放次数。</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智慧管控平台：支持通过手机APP进行实时查看网络音箱、IP广播音箱的空闲状态、离线状态、音量大小，并对IP广播音箱播放“语文教材”或者“中外名著”等相关资源内容。</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移动端APP（手机或平板）软件，通过扫描二维码方式与网络广播服务器或广播系统管控电脑建立连接。</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支持移动端远程操控广播管理界面，可实现节目的播放、终端的管理、系统设置、音量调节等操作。</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移动端APP具备基本辅助工具，包括画笔、放大镜等，移动端可对网络广播系统的电子地图进行批注，可通过广播服务器或广播系统管理电脑输出到液晶电视或大屏或投影等显示设备上，适应各类监控广播工程中进行可视化地指挥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售后服务承诺</w:t>
            </w:r>
          </w:p>
        </w:tc>
        <w:tc>
          <w:tcPr>
            <w:tcW w:w="127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10</w:t>
            </w:r>
          </w:p>
        </w:tc>
        <w:tc>
          <w:tcPr>
            <w:tcW w:w="67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1.具有针对本项目完整的售后服务方案，包括售后服务方式、售后服务组织机构、售后服务工作机制等内容，根据各供应商制订的售后服务方案的合理性、可行性以及响应程度、服务承诺的范围等情况横向比较，</w:t>
            </w:r>
            <w:r>
              <w:rPr>
                <w:rFonts w:hint="eastAsia" w:ascii="宋体" w:hAnsi="宋体" w:eastAsia="宋体" w:cs="宋体"/>
                <w:sz w:val="24"/>
                <w:lang w:val="en-US" w:eastAsia="zh-CN"/>
              </w:rPr>
              <w:t>计</w:t>
            </w:r>
            <w:r>
              <w:rPr>
                <w:rFonts w:hint="eastAsia" w:ascii="宋体" w:hAnsi="宋体" w:eastAsia="宋体" w:cs="宋体"/>
                <w:sz w:val="24"/>
              </w:rPr>
              <w:t>0</w:t>
            </w:r>
            <w:r>
              <w:rPr>
                <w:rFonts w:hint="eastAsia" w:ascii="宋体" w:hAnsi="宋体" w:eastAsia="宋体" w:cs="宋体"/>
                <w:sz w:val="24"/>
                <w:lang w:val="zh-CN"/>
              </w:rPr>
              <w:t>～</w:t>
            </w:r>
            <w:r>
              <w:rPr>
                <w:rFonts w:hint="eastAsia" w:ascii="宋体" w:hAnsi="宋体" w:eastAsia="宋体" w:cs="宋体"/>
                <w:sz w:val="24"/>
              </w:rPr>
              <w:t>4分。无售后服务方案不得分。</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2.制订针对本项目的培训方案，培训方案包括具体的培训计划、培训内容、培训时间、培训效果等内容，根据方案的合理性、培训的广度和深度方面的响应情况，横向对比，</w:t>
            </w:r>
            <w:r>
              <w:rPr>
                <w:rFonts w:hint="eastAsia" w:ascii="宋体" w:hAnsi="宋体" w:eastAsia="宋体" w:cs="宋体"/>
                <w:sz w:val="24"/>
                <w:lang w:val="en-US" w:eastAsia="zh-CN"/>
              </w:rPr>
              <w:t>计</w:t>
            </w:r>
            <w:r>
              <w:rPr>
                <w:rFonts w:hint="eastAsia" w:ascii="宋体" w:hAnsi="宋体" w:eastAsia="宋体" w:cs="宋体"/>
                <w:sz w:val="24"/>
              </w:rPr>
              <w:t>0</w:t>
            </w:r>
            <w:r>
              <w:rPr>
                <w:rFonts w:hint="eastAsia" w:ascii="宋体" w:hAnsi="宋体" w:eastAsia="宋体" w:cs="宋体"/>
                <w:sz w:val="24"/>
                <w:lang w:val="zh-CN"/>
              </w:rPr>
              <w:t>～</w:t>
            </w:r>
            <w:r>
              <w:rPr>
                <w:rFonts w:hint="eastAsia" w:ascii="宋体" w:hAnsi="宋体" w:eastAsia="宋体" w:cs="宋体"/>
                <w:sz w:val="24"/>
              </w:rPr>
              <w:t>3分。</w:t>
            </w:r>
          </w:p>
          <w:p>
            <w:pPr>
              <w:adjustRightInd w:val="0"/>
              <w:snapToGrid w:val="0"/>
              <w:ind w:firstLine="480" w:firstLineChars="200"/>
              <w:rPr>
                <w:rFonts w:hint="eastAsia" w:ascii="宋体" w:hAnsi="宋体" w:eastAsia="宋体" w:cs="宋体"/>
                <w:sz w:val="24"/>
              </w:rPr>
            </w:pPr>
            <w:r>
              <w:rPr>
                <w:rFonts w:hint="eastAsia" w:ascii="宋体" w:hAnsi="宋体" w:eastAsia="宋体" w:cs="宋体"/>
                <w:sz w:val="24"/>
              </w:rPr>
              <w:t>3.主要产品制造商在陕西建立售后服务机构（提供相应的证明材料），并设有专业的技术服务队伍，由评标委员会横向比较，给予0</w:t>
            </w:r>
            <w:r>
              <w:rPr>
                <w:rFonts w:hint="eastAsia" w:ascii="宋体" w:hAnsi="宋体" w:eastAsia="宋体" w:cs="宋体"/>
                <w:sz w:val="24"/>
                <w:lang w:val="zh-CN"/>
              </w:rPr>
              <w:t>～</w:t>
            </w:r>
            <w:r>
              <w:rPr>
                <w:rFonts w:hint="eastAsia" w:ascii="宋体" w:hAnsi="宋体" w:eastAsia="宋体" w:cs="宋体"/>
                <w:sz w:val="24"/>
              </w:rPr>
              <w:t>3分。</w:t>
            </w:r>
          </w:p>
        </w:tc>
      </w:tr>
    </w:tbl>
    <w:p>
      <w:pPr>
        <w:pStyle w:val="2"/>
        <w:rPr>
          <w:rFonts w:hint="eastAsia" w:ascii="宋体" w:hAnsi="宋体" w:eastAsia="宋体" w:cs="宋体"/>
        </w:rPr>
      </w:pPr>
    </w:p>
    <w:p>
      <w:pPr>
        <w:pStyle w:val="5"/>
        <w:numPr>
          <w:ilvl w:val="0"/>
          <w:numId w:val="0"/>
        </w:numPr>
        <w:rPr>
          <w:rFonts w:hint="eastAsia" w:ascii="宋体" w:hAnsi="宋体" w:eastAsia="宋体" w:cs="宋体"/>
          <w:sz w:val="32"/>
          <w:szCs w:val="20"/>
        </w:rPr>
        <w:sectPr>
          <w:footerReference r:id="rId22" w:type="first"/>
          <w:headerReference r:id="rId20" w:type="default"/>
          <w:footerReference r:id="rId21" w:type="default"/>
          <w:pgSz w:w="11906" w:h="16838"/>
          <w:pgMar w:top="1418" w:right="1418" w:bottom="1418" w:left="1218" w:header="794" w:footer="624" w:gutter="0"/>
          <w:pgNumType w:start="1"/>
          <w:cols w:space="720" w:num="1"/>
          <w:titlePg/>
          <w:docGrid w:linePitch="312" w:charSpace="0"/>
        </w:sectPr>
      </w:pPr>
    </w:p>
    <w:p>
      <w:pPr>
        <w:pStyle w:val="5"/>
        <w:numPr>
          <w:ilvl w:val="0"/>
          <w:numId w:val="0"/>
        </w:numPr>
        <w:rPr>
          <w:rFonts w:hint="eastAsia" w:ascii="宋体" w:hAnsi="宋体" w:eastAsia="宋体" w:cs="宋体"/>
        </w:rPr>
      </w:pPr>
      <w:r>
        <w:rPr>
          <w:rFonts w:hint="eastAsia" w:ascii="宋体" w:hAnsi="宋体" w:eastAsia="宋体" w:cs="宋体"/>
        </w:rPr>
        <w:t>10.无效投标的认定</w:t>
      </w:r>
    </w:p>
    <w:p>
      <w:pPr>
        <w:pStyle w:val="8"/>
        <w:tabs>
          <w:tab w:val="left" w:pos="600"/>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在评标过程中，出现下列情形之一的，应作为无效投标：</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（1）投标人没有经过正常渠道购买招标文件或投标人的名称与登记领取招标文件单位的名称不符；</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（2）不具备招标文件中规定的资格要求，或投标文件中提供的资格证明文件不符合招标文件要求的；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（3）未按招标文件规定要求签署、盖章或未按照招标文件规定的格式要求编制的；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（4）投标文件投标有效期不符合招标文件要求的；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（5）投标文件递交份数不满足招标文件要求的；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（6）投标文件的商务响应不满足招标文件商务要求（交货期、付款、质保期或交货地点等项）或响应的内容附有采购人不能接受的附加条件的；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（7）投标人出现多份报价，出现选择性报价的。</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（8）投标产品出现漏项或产品数量与要求不符，出现重大负偏差；</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（9）招标内容特殊注明的技术指标达不到招标文件要求，降低了服务的质量的（如未特殊注明，忽略此条）；</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（10）投标报价与市场价偏离较大，低于成本，形成不正当竞争；</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（11）提供虚假证明，开具虚假资质，出现虚假应答，除按无效标处理外，还进行相应的处罚；</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（12）报价超过采购预算或最高限价的；</w:t>
      </w:r>
    </w:p>
    <w:p>
      <w:pPr>
        <w:pStyle w:val="2"/>
        <w:spacing w:line="360" w:lineRule="auto"/>
        <w:ind w:firstLine="540" w:firstLineChars="225"/>
        <w:rPr>
          <w:rFonts w:hint="eastAsia" w:ascii="宋体" w:hAnsi="宋体" w:eastAsia="宋体" w:cs="宋体"/>
          <w:sz w:val="24"/>
          <w:szCs w:val="24"/>
        </w:rPr>
      </w:pPr>
      <w:r>
        <w:rPr>
          <w:rFonts w:hint="eastAsia" w:ascii="宋体" w:hAnsi="宋体" w:eastAsia="宋体" w:cs="宋体"/>
          <w:sz w:val="24"/>
          <w:szCs w:val="24"/>
        </w:rPr>
        <w:t>（13）</w:t>
      </w:r>
      <w:r>
        <w:rPr>
          <w:rFonts w:hint="eastAsia" w:ascii="宋体" w:hAnsi="宋体" w:eastAsia="宋体" w:cs="宋体"/>
          <w:sz w:val="24"/>
        </w:rPr>
        <w:t>投标文件的关键内容字迹模糊和无法辨认的</w:t>
      </w:r>
      <w:r>
        <w:rPr>
          <w:rFonts w:hint="eastAsia" w:ascii="宋体" w:hAnsi="宋体" w:eastAsia="宋体" w:cs="宋体"/>
          <w:sz w:val="24"/>
          <w:szCs w:val="24"/>
        </w:rPr>
        <w:t>；</w:t>
      </w:r>
    </w:p>
    <w:p>
      <w:pPr>
        <w:pStyle w:val="2"/>
        <w:spacing w:line="360" w:lineRule="auto"/>
        <w:ind w:firstLine="540" w:firstLineChars="225"/>
        <w:rPr>
          <w:rFonts w:hint="eastAsia" w:ascii="宋体" w:hAnsi="宋体" w:eastAsia="宋体" w:cs="宋体"/>
          <w:sz w:val="24"/>
          <w:szCs w:val="24"/>
        </w:rPr>
      </w:pPr>
      <w:r>
        <w:rPr>
          <w:rFonts w:hint="eastAsia" w:ascii="宋体" w:hAnsi="宋体" w:eastAsia="宋体" w:cs="宋体"/>
          <w:sz w:val="24"/>
          <w:szCs w:val="24"/>
        </w:rPr>
        <w:t>（14）</w:t>
      </w:r>
      <w:r>
        <w:rPr>
          <w:rFonts w:hint="eastAsia" w:ascii="宋体" w:hAnsi="宋体" w:eastAsia="宋体" w:cs="宋体"/>
          <w:sz w:val="24"/>
        </w:rPr>
        <w:t>法律法规和招标文件规定的其他情形的。</w:t>
      </w:r>
    </w:p>
    <w:p>
      <w:pPr>
        <w:pStyle w:val="5"/>
        <w:rPr>
          <w:rFonts w:hint="eastAsia" w:ascii="宋体" w:hAnsi="宋体" w:eastAsia="宋体" w:cs="宋体"/>
        </w:rPr>
      </w:pPr>
      <w:r>
        <w:rPr>
          <w:rFonts w:hint="eastAsia" w:ascii="宋体" w:hAnsi="宋体" w:eastAsia="宋体" w:cs="宋体"/>
        </w:rPr>
        <w:t>11.特殊情况的处理</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11.1 投标文件中如果出现计算错误，可按以下原则进行修正：</w:t>
      </w:r>
    </w:p>
    <w:p>
      <w:pPr>
        <w:spacing w:line="360" w:lineRule="auto"/>
        <w:ind w:firstLine="360" w:firstLineChars="150"/>
        <w:rPr>
          <w:rFonts w:hint="eastAsia" w:ascii="宋体" w:hAnsi="宋体" w:eastAsia="宋体" w:cs="宋体"/>
          <w:sz w:val="24"/>
        </w:rPr>
      </w:pPr>
      <w:r>
        <w:rPr>
          <w:rFonts w:hint="eastAsia" w:ascii="宋体" w:hAnsi="宋体" w:eastAsia="宋体" w:cs="宋体"/>
          <w:sz w:val="24"/>
        </w:rPr>
        <w:t>（1）投标文件中的大写金额与小写金额不一致的，以大写金额为准；</w:t>
      </w:r>
    </w:p>
    <w:p>
      <w:pPr>
        <w:spacing w:line="360" w:lineRule="auto"/>
        <w:ind w:firstLine="360" w:firstLineChars="150"/>
        <w:rPr>
          <w:rFonts w:hint="eastAsia" w:ascii="宋体" w:hAnsi="宋体" w:eastAsia="宋体" w:cs="宋体"/>
          <w:sz w:val="24"/>
        </w:rPr>
      </w:pPr>
      <w:r>
        <w:rPr>
          <w:rFonts w:hint="eastAsia" w:ascii="宋体" w:hAnsi="宋体" w:eastAsia="宋体" w:cs="宋体"/>
          <w:sz w:val="24"/>
        </w:rPr>
        <w:t>（2）投标文件中的总价金额与按单价计算的汇总金额不一致的，以单价计算的汇总金额为准；</w:t>
      </w:r>
    </w:p>
    <w:p>
      <w:pPr>
        <w:spacing w:line="360" w:lineRule="auto"/>
        <w:ind w:firstLine="360" w:firstLineChars="150"/>
        <w:rPr>
          <w:rFonts w:hint="eastAsia" w:ascii="宋体" w:hAnsi="宋体" w:eastAsia="宋体" w:cs="宋体"/>
          <w:sz w:val="24"/>
        </w:rPr>
      </w:pPr>
      <w:r>
        <w:rPr>
          <w:rFonts w:hint="eastAsia" w:ascii="宋体" w:hAnsi="宋体" w:eastAsia="宋体" w:cs="宋体"/>
          <w:sz w:val="24"/>
        </w:rPr>
        <w:t>（3）投标文件中的单价金额有明显小数点错误的，以总价为准，并修改单价；</w:t>
      </w:r>
    </w:p>
    <w:p>
      <w:pPr>
        <w:spacing w:line="360" w:lineRule="auto"/>
        <w:ind w:firstLine="360" w:firstLineChars="150"/>
        <w:rPr>
          <w:rFonts w:hint="eastAsia" w:ascii="宋体" w:hAnsi="宋体" w:eastAsia="宋体" w:cs="宋体"/>
          <w:sz w:val="24"/>
        </w:rPr>
      </w:pPr>
      <w:r>
        <w:rPr>
          <w:rFonts w:hint="eastAsia" w:ascii="宋体" w:hAnsi="宋体" w:eastAsia="宋体" w:cs="宋体"/>
          <w:sz w:val="24"/>
        </w:rPr>
        <w:t>（4）投标文件中有关分项表内容与“开标一览表”不一致的，以“开标一览表”为准；</w:t>
      </w:r>
    </w:p>
    <w:p>
      <w:pPr>
        <w:pStyle w:val="14"/>
        <w:ind w:firstLine="360" w:firstLineChars="150"/>
        <w:rPr>
          <w:rFonts w:hint="eastAsia" w:ascii="宋体" w:hAnsi="宋体" w:eastAsia="宋体" w:cs="宋体"/>
          <w:sz w:val="24"/>
          <w:szCs w:val="24"/>
        </w:rPr>
      </w:pPr>
      <w:r>
        <w:rPr>
          <w:rFonts w:hint="eastAsia" w:ascii="宋体" w:hAnsi="宋体" w:eastAsia="宋体" w:cs="宋体"/>
          <w:sz w:val="24"/>
          <w:szCs w:val="24"/>
        </w:rPr>
        <w:t>（5）投标文件中图表与文字表述不一致的，以文字表述为准；</w:t>
      </w:r>
    </w:p>
    <w:p>
      <w:pPr>
        <w:widowControl/>
        <w:autoSpaceDE w:val="0"/>
        <w:autoSpaceDN w:val="0"/>
        <w:spacing w:line="360" w:lineRule="auto"/>
        <w:ind w:right="53" w:firstLine="360" w:firstLineChars="150"/>
        <w:textAlignment w:val="bottom"/>
        <w:rPr>
          <w:rFonts w:hint="eastAsia" w:ascii="宋体" w:hAnsi="宋体" w:eastAsia="宋体" w:cs="宋体"/>
          <w:sz w:val="24"/>
        </w:rPr>
      </w:pPr>
      <w:r>
        <w:rPr>
          <w:rFonts w:hint="eastAsia" w:ascii="宋体" w:hAnsi="宋体" w:eastAsia="宋体" w:cs="宋体"/>
          <w:sz w:val="24"/>
        </w:rPr>
        <w:t>（6）投标文件正本与副本不一致的，以正本为准；</w:t>
      </w:r>
    </w:p>
    <w:p>
      <w:pPr>
        <w:pStyle w:val="2"/>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（7）对不同文字文本投标文件的解释发生异议的，以中文文本为准。</w:t>
      </w:r>
    </w:p>
    <w:p>
      <w:pPr>
        <w:widowControl/>
        <w:autoSpaceDE w:val="0"/>
        <w:autoSpaceDN w:val="0"/>
        <w:spacing w:line="360" w:lineRule="auto"/>
        <w:ind w:right="51" w:firstLine="482" w:firstLineChars="200"/>
        <w:textAlignment w:val="bottom"/>
        <w:rPr>
          <w:rFonts w:hint="eastAsia" w:ascii="宋体" w:hAnsi="宋体" w:eastAsia="宋体" w:cs="宋体"/>
          <w:b/>
          <w:sz w:val="24"/>
        </w:rPr>
      </w:pPr>
      <w:r>
        <w:rPr>
          <w:rFonts w:hint="eastAsia" w:ascii="宋体" w:hAnsi="宋体" w:eastAsia="宋体" w:cs="宋体"/>
          <w:b/>
          <w:sz w:val="24"/>
        </w:rPr>
        <w:t>按上述修正错误的方法调整的投标报价应对投标人具有约束力。如果投标人不接受修正后的价格，其投标文件按无效投标文件处理。</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11.2 投标文件中，若某项有不合理报价（或零报价、漏报价）的，经评委会评审后，此项得分为零，不参与投标报价分值的计算。</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11.3 评委打分超过得分界限或未按本办法赋分时，该评委的打分，按废票处理。</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11.4 评标过程中，各种数字的计算结果，均保留两位小数，第三位“四舍五入”，但计算百分数时应精确到千分位，万分位“四舍五入”。</w:t>
      </w:r>
    </w:p>
    <w:p>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11.5 相同品牌的处理</w:t>
      </w:r>
    </w:p>
    <w:p>
      <w:pPr>
        <w:widowControl/>
        <w:spacing w:line="360" w:lineRule="auto"/>
        <w:ind w:firstLine="482" w:firstLineChars="200"/>
        <w:jc w:val="left"/>
        <w:rPr>
          <w:rFonts w:hint="eastAsia" w:ascii="宋体" w:hAnsi="宋体" w:eastAsia="宋体" w:cs="宋体"/>
          <w:b/>
          <w:kern w:val="0"/>
          <w:sz w:val="24"/>
        </w:rPr>
      </w:pPr>
      <w:r>
        <w:rPr>
          <w:rFonts w:hint="eastAsia" w:ascii="宋体" w:hAnsi="宋体" w:eastAsia="宋体" w:cs="宋体"/>
          <w:b/>
          <w:kern w:val="0"/>
          <w:sz w:val="24"/>
        </w:rPr>
        <w:t>11.5.1 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pStyle w:val="17"/>
        <w:shd w:val="clear" w:color="auto" w:fill="FFFFFF"/>
        <w:spacing w:before="0" w:beforeAutospacing="0" w:after="0" w:afterAutospacing="0" w:line="360" w:lineRule="auto"/>
        <w:ind w:firstLine="482" w:firstLineChars="200"/>
        <w:rPr>
          <w:rFonts w:hint="eastAsia" w:ascii="宋体" w:hAnsi="宋体" w:eastAsia="宋体" w:cs="宋体"/>
          <w:b/>
          <w:sz w:val="24"/>
          <w:szCs w:val="24"/>
        </w:rPr>
      </w:pPr>
      <w:r>
        <w:rPr>
          <w:rFonts w:hint="eastAsia" w:ascii="宋体" w:hAnsi="宋体" w:eastAsia="宋体" w:cs="宋体"/>
          <w:b/>
          <w:kern w:val="2"/>
          <w:sz w:val="24"/>
          <w:szCs w:val="24"/>
        </w:rPr>
        <w:t xml:space="preserve">11.5.2 </w:t>
      </w:r>
      <w:r>
        <w:rPr>
          <w:rFonts w:hint="eastAsia" w:ascii="宋体" w:hAnsi="宋体" w:eastAsia="宋体" w:cs="宋体"/>
          <w:b/>
          <w:sz w:val="24"/>
          <w:szCs w:val="24"/>
        </w:rPr>
        <w:t>非单一产品采购项目，多家投标人提供的核心产品完全相同的，按以上规定处理。</w:t>
      </w:r>
    </w:p>
    <w:p>
      <w:pPr>
        <w:pStyle w:val="26"/>
        <w:spacing w:line="360" w:lineRule="auto"/>
        <w:ind w:firstLine="472" w:firstLineChars="197"/>
        <w:rPr>
          <w:rFonts w:hint="eastAsia" w:ascii="宋体" w:hAnsi="宋体" w:eastAsia="宋体" w:cs="宋体"/>
          <w:sz w:val="24"/>
          <w:szCs w:val="24"/>
        </w:rPr>
      </w:pPr>
      <w:r>
        <w:rPr>
          <w:rFonts w:hint="eastAsia" w:ascii="宋体" w:hAnsi="宋体" w:eastAsia="宋体" w:cs="宋体"/>
          <w:sz w:val="24"/>
          <w:szCs w:val="24"/>
        </w:rPr>
        <w:t>11.6 评标过程中，若出现本评标办法以外的特殊情况时，将暂停评标，待评委会商榷后，再进行评定。</w:t>
      </w:r>
    </w:p>
    <w:p>
      <w:pPr>
        <w:pStyle w:val="26"/>
        <w:spacing w:line="360" w:lineRule="auto"/>
        <w:ind w:firstLine="472" w:firstLineChars="197"/>
        <w:rPr>
          <w:rFonts w:hint="eastAsia" w:ascii="宋体" w:hAnsi="宋体" w:eastAsia="宋体" w:cs="宋体"/>
          <w:sz w:val="24"/>
          <w:szCs w:val="24"/>
        </w:rPr>
      </w:pPr>
      <w:r>
        <w:rPr>
          <w:rFonts w:hint="eastAsia" w:ascii="宋体" w:hAnsi="宋体" w:eastAsia="宋体" w:cs="宋体"/>
          <w:sz w:val="24"/>
          <w:szCs w:val="24"/>
        </w:rPr>
        <w:t>11.7 评标报告签署后，采购人或者采购代理机构发现存在本章5.2条情形之一的，应当组织原评标委员会进行重新评审，重新评审改变中标结果的，书面报本级财政部门认定。</w:t>
      </w:r>
    </w:p>
    <w:p>
      <w:pPr>
        <w:pStyle w:val="26"/>
        <w:spacing w:line="360" w:lineRule="auto"/>
        <w:ind w:firstLine="472" w:firstLineChars="197"/>
        <w:rPr>
          <w:rFonts w:hint="eastAsia" w:ascii="宋体" w:hAnsi="宋体" w:eastAsia="宋体" w:cs="宋体"/>
          <w:sz w:val="24"/>
          <w:szCs w:val="24"/>
        </w:rPr>
      </w:pPr>
      <w:r>
        <w:rPr>
          <w:rFonts w:hint="eastAsia" w:ascii="宋体" w:hAnsi="宋体" w:eastAsia="宋体" w:cs="宋体"/>
          <w:sz w:val="24"/>
          <w:szCs w:val="24"/>
        </w:rPr>
        <w:t>投标人对本章5.2条情形提出质疑的，采购代理机构应当组织原评标委员会进行重新评审，重新评审改变中标结果的，应当报本级财政部门备案。</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11.8 评标争议处理原则</w:t>
      </w:r>
    </w:p>
    <w:p>
      <w:pPr>
        <w:pStyle w:val="2"/>
        <w:spacing w:line="360" w:lineRule="auto"/>
        <w:ind w:firstLine="525"/>
        <w:rPr>
          <w:rFonts w:hint="eastAsia" w:ascii="宋体" w:hAnsi="宋体" w:eastAsia="宋体" w:cs="宋体"/>
          <w:sz w:val="24"/>
          <w:szCs w:val="24"/>
        </w:rPr>
      </w:pPr>
      <w:r>
        <w:rPr>
          <w:rFonts w:hint="eastAsia" w:ascii="宋体" w:hAnsi="宋体" w:eastAsia="宋体" w:cs="宋体"/>
          <w:sz w:val="24"/>
          <w:szCs w:val="24"/>
        </w:rPr>
        <w:t>评标委员会在评审过程中，对投标文件符合性审查、对投标人投标文件做无效投标处理及其他需要共同认定的事项存在争议的，应当以少数服从多数的原则做出结论，但不得违反法律法规和招标文件的规定。有不同意见的评标委员会成员认为认定过程和结果不符合法律法规或者招标文件规定的，应当及时向采购人书面反映，采购人收到书面反映后，应当及时向同级财政部门报告依法处理。</w:t>
      </w:r>
    </w:p>
    <w:p>
      <w:pPr>
        <w:pStyle w:val="5"/>
        <w:rPr>
          <w:rFonts w:hint="eastAsia" w:ascii="宋体" w:hAnsi="宋体" w:eastAsia="宋体" w:cs="宋体"/>
        </w:rPr>
      </w:pPr>
      <w:r>
        <w:rPr>
          <w:rFonts w:hint="eastAsia" w:ascii="宋体" w:hAnsi="宋体" w:eastAsia="宋体" w:cs="宋体"/>
        </w:rPr>
        <w:t>三、评标专家义务与纪律</w:t>
      </w:r>
    </w:p>
    <w:p>
      <w:pPr>
        <w:pStyle w:val="5"/>
        <w:rPr>
          <w:rFonts w:hint="eastAsia" w:ascii="宋体" w:hAnsi="宋体" w:eastAsia="宋体" w:cs="宋体"/>
        </w:rPr>
      </w:pPr>
      <w:r>
        <w:rPr>
          <w:rFonts w:hint="eastAsia" w:ascii="宋体" w:hAnsi="宋体" w:eastAsia="宋体" w:cs="宋体"/>
        </w:rPr>
        <w:t>12.评标专家在政府采购活动中承担以下义务：</w:t>
      </w:r>
    </w:p>
    <w:p>
      <w:pPr>
        <w:widowControl/>
        <w:autoSpaceDE w:val="0"/>
        <w:autoSpaceDN w:val="0"/>
        <w:spacing w:line="360" w:lineRule="auto"/>
        <w:ind w:right="51" w:firstLine="480" w:firstLineChars="200"/>
        <w:textAlignment w:val="bottom"/>
        <w:rPr>
          <w:rFonts w:hint="eastAsia" w:ascii="宋体" w:hAnsi="宋体" w:eastAsia="宋体" w:cs="宋体"/>
          <w:sz w:val="24"/>
        </w:rPr>
      </w:pPr>
      <w:r>
        <w:rPr>
          <w:rFonts w:hint="eastAsia" w:ascii="宋体" w:hAnsi="宋体" w:eastAsia="宋体" w:cs="宋体"/>
          <w:sz w:val="24"/>
        </w:rPr>
        <w:t>12.1 遵纪守法，客观、公正、廉洁地履行职责。</w:t>
      </w:r>
    </w:p>
    <w:p>
      <w:pPr>
        <w:widowControl/>
        <w:autoSpaceDE w:val="0"/>
        <w:autoSpaceDN w:val="0"/>
        <w:spacing w:line="360" w:lineRule="auto"/>
        <w:ind w:right="51" w:firstLine="480" w:firstLineChars="200"/>
        <w:textAlignment w:val="bottom"/>
        <w:rPr>
          <w:rFonts w:hint="eastAsia" w:ascii="宋体" w:hAnsi="宋体" w:eastAsia="宋体" w:cs="宋体"/>
          <w:sz w:val="24"/>
        </w:rPr>
      </w:pPr>
      <w:r>
        <w:rPr>
          <w:rFonts w:hint="eastAsia" w:ascii="宋体" w:hAnsi="宋体" w:eastAsia="宋体" w:cs="宋体"/>
          <w:sz w:val="24"/>
        </w:rPr>
        <w:t>12.2 按照政府采购法律法规和采购文件的规定要求对投标人的资格条件和投标人提供的产品价格、技术、商务、服务等方面严格进行评判，提供科学合理、公平公正的评审意见，参与起草评审报告，并予签字确认。</w:t>
      </w:r>
    </w:p>
    <w:p>
      <w:pPr>
        <w:widowControl/>
        <w:autoSpaceDE w:val="0"/>
        <w:autoSpaceDN w:val="0"/>
        <w:spacing w:line="360" w:lineRule="auto"/>
        <w:ind w:right="51" w:firstLine="480" w:firstLineChars="200"/>
        <w:textAlignment w:val="bottom"/>
        <w:rPr>
          <w:rFonts w:hint="eastAsia" w:ascii="宋体" w:hAnsi="宋体" w:eastAsia="宋体" w:cs="宋体"/>
          <w:sz w:val="24"/>
        </w:rPr>
      </w:pPr>
      <w:r>
        <w:rPr>
          <w:rFonts w:hint="eastAsia" w:ascii="宋体" w:hAnsi="宋体" w:eastAsia="宋体" w:cs="宋体"/>
          <w:sz w:val="24"/>
        </w:rPr>
        <w:t>12.3 保守秘密。不得透露采购文件咨询情况，不得泄漏投标人的投标文件及知悉的商业秘密，不得向投标人透露评审情况。</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12.4 发现投标人在政府采购活动中有不正当竞争或恶意串通等违规行为，及时向</w:t>
      </w:r>
    </w:p>
    <w:p>
      <w:pPr>
        <w:widowControl/>
        <w:autoSpaceDE w:val="0"/>
        <w:autoSpaceDN w:val="0"/>
        <w:spacing w:line="360" w:lineRule="auto"/>
        <w:ind w:right="51"/>
        <w:textAlignment w:val="bottom"/>
        <w:rPr>
          <w:rFonts w:hint="eastAsia" w:ascii="宋体" w:hAnsi="宋体" w:eastAsia="宋体" w:cs="宋体"/>
          <w:sz w:val="24"/>
        </w:rPr>
      </w:pPr>
      <w:r>
        <w:rPr>
          <w:rFonts w:hint="eastAsia" w:ascii="宋体" w:hAnsi="宋体" w:eastAsia="宋体" w:cs="宋体"/>
          <w:sz w:val="24"/>
        </w:rPr>
        <w:t>政府采购评审工作的组织者或财政部门报告并加以制止。发现采购人、政府采购代理机构及其工作人员在政府采购活动中有干预评审、发表倾向性和歧视性言论、受贿或者接受投标人的其他好处及其他违法违规行为，及时向财政部门报告。</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12.5 解答有关方面对政府采购评审工作中有关问题的询问，配合采购人或者政府采购代理机构答复投标人质疑，配合财政部门的投诉处理工作等事宜。</w:t>
      </w:r>
    </w:p>
    <w:p>
      <w:pPr>
        <w:widowControl/>
        <w:autoSpaceDE w:val="0"/>
        <w:autoSpaceDN w:val="0"/>
        <w:spacing w:line="360" w:lineRule="auto"/>
        <w:ind w:right="53" w:firstLine="480" w:firstLineChars="200"/>
        <w:textAlignment w:val="bottom"/>
        <w:rPr>
          <w:rFonts w:hint="eastAsia" w:ascii="宋体" w:hAnsi="宋体" w:eastAsia="宋体" w:cs="宋体"/>
          <w:sz w:val="24"/>
        </w:rPr>
      </w:pPr>
      <w:r>
        <w:rPr>
          <w:rFonts w:hint="eastAsia" w:ascii="宋体" w:hAnsi="宋体" w:eastAsia="宋体" w:cs="宋体"/>
          <w:sz w:val="24"/>
        </w:rPr>
        <w:t>12.6 法律、法规和规章规定的其他义务。</w:t>
      </w:r>
    </w:p>
    <w:p>
      <w:pPr>
        <w:pStyle w:val="5"/>
        <w:rPr>
          <w:rFonts w:hint="eastAsia" w:ascii="宋体" w:hAnsi="宋体" w:eastAsia="宋体" w:cs="宋体"/>
        </w:rPr>
      </w:pPr>
      <w:r>
        <w:rPr>
          <w:rFonts w:hint="eastAsia" w:ascii="宋体" w:hAnsi="宋体" w:eastAsia="宋体" w:cs="宋体"/>
        </w:rPr>
        <w:t>13.在评标中，评标委员会及其成员不得有下列行为：</w:t>
      </w:r>
    </w:p>
    <w:p>
      <w:pPr>
        <w:spacing w:line="360" w:lineRule="auto"/>
        <w:rPr>
          <w:rFonts w:hint="eastAsia" w:ascii="宋体" w:hAnsi="宋体" w:eastAsia="宋体" w:cs="宋体"/>
          <w:sz w:val="24"/>
          <w:szCs w:val="32"/>
        </w:rPr>
      </w:pPr>
      <w:r>
        <w:rPr>
          <w:rFonts w:hint="eastAsia" w:ascii="宋体" w:hAnsi="宋体" w:eastAsia="宋体" w:cs="宋体"/>
          <w:sz w:val="24"/>
          <w:szCs w:val="32"/>
        </w:rPr>
        <w:t>（1）确定参与评标至评标结束前私自接触投标人；</w:t>
      </w:r>
    </w:p>
    <w:p>
      <w:pPr>
        <w:spacing w:line="360" w:lineRule="auto"/>
        <w:rPr>
          <w:rFonts w:hint="eastAsia" w:ascii="宋体" w:hAnsi="宋体" w:eastAsia="宋体" w:cs="宋体"/>
          <w:sz w:val="24"/>
          <w:szCs w:val="32"/>
        </w:rPr>
      </w:pPr>
      <w:r>
        <w:rPr>
          <w:rFonts w:hint="eastAsia" w:ascii="宋体" w:hAnsi="宋体" w:eastAsia="宋体" w:cs="宋体"/>
          <w:sz w:val="24"/>
          <w:szCs w:val="32"/>
        </w:rPr>
        <w:t>（2）接受投标人提出的与投标文件不一致的澄清和说明；</w:t>
      </w:r>
    </w:p>
    <w:p>
      <w:pPr>
        <w:spacing w:line="360" w:lineRule="auto"/>
        <w:rPr>
          <w:rFonts w:hint="eastAsia" w:ascii="宋体" w:hAnsi="宋体" w:eastAsia="宋体" w:cs="宋体"/>
          <w:sz w:val="24"/>
          <w:szCs w:val="32"/>
        </w:rPr>
      </w:pPr>
      <w:r>
        <w:rPr>
          <w:rFonts w:hint="eastAsia" w:ascii="宋体" w:hAnsi="宋体" w:eastAsia="宋体" w:cs="宋体"/>
          <w:sz w:val="24"/>
          <w:szCs w:val="32"/>
        </w:rPr>
        <w:t>（3）征询采购人的倾向性意见；</w:t>
      </w:r>
    </w:p>
    <w:p>
      <w:pPr>
        <w:spacing w:line="360" w:lineRule="auto"/>
        <w:rPr>
          <w:rFonts w:hint="eastAsia" w:ascii="宋体" w:hAnsi="宋体" w:eastAsia="宋体" w:cs="宋体"/>
          <w:sz w:val="24"/>
          <w:szCs w:val="32"/>
        </w:rPr>
      </w:pPr>
      <w:r>
        <w:rPr>
          <w:rFonts w:hint="eastAsia" w:ascii="宋体" w:hAnsi="宋体" w:eastAsia="宋体" w:cs="宋体"/>
          <w:sz w:val="24"/>
          <w:szCs w:val="32"/>
        </w:rPr>
        <w:t>（4）对主观评审因素协商评分；</w:t>
      </w:r>
    </w:p>
    <w:p>
      <w:pPr>
        <w:spacing w:line="360" w:lineRule="auto"/>
        <w:rPr>
          <w:rFonts w:hint="eastAsia" w:ascii="宋体" w:hAnsi="宋体" w:eastAsia="宋体" w:cs="宋体"/>
          <w:sz w:val="24"/>
          <w:szCs w:val="32"/>
        </w:rPr>
      </w:pPr>
      <w:r>
        <w:rPr>
          <w:rFonts w:hint="eastAsia" w:ascii="宋体" w:hAnsi="宋体" w:eastAsia="宋体" w:cs="宋体"/>
          <w:sz w:val="24"/>
          <w:szCs w:val="32"/>
        </w:rPr>
        <w:t>（5）对客观评审因素评分不一致；</w:t>
      </w:r>
    </w:p>
    <w:p>
      <w:pPr>
        <w:spacing w:line="360" w:lineRule="auto"/>
        <w:rPr>
          <w:rFonts w:hint="eastAsia" w:ascii="宋体" w:hAnsi="宋体" w:eastAsia="宋体" w:cs="宋体"/>
          <w:sz w:val="24"/>
          <w:szCs w:val="32"/>
        </w:rPr>
      </w:pPr>
      <w:r>
        <w:rPr>
          <w:rFonts w:hint="eastAsia" w:ascii="宋体" w:hAnsi="宋体" w:eastAsia="宋体" w:cs="宋体"/>
          <w:sz w:val="24"/>
          <w:szCs w:val="32"/>
        </w:rPr>
        <w:t>（6）在评标过程中擅离职守，影响评标程序正常进行的；</w:t>
      </w:r>
    </w:p>
    <w:p>
      <w:pPr>
        <w:spacing w:line="360" w:lineRule="auto"/>
        <w:rPr>
          <w:rFonts w:hint="eastAsia" w:ascii="宋体" w:hAnsi="宋体" w:eastAsia="宋体" w:cs="宋体"/>
          <w:sz w:val="24"/>
          <w:szCs w:val="32"/>
        </w:rPr>
      </w:pPr>
      <w:r>
        <w:rPr>
          <w:rFonts w:hint="eastAsia" w:ascii="宋体" w:hAnsi="宋体" w:eastAsia="宋体" w:cs="宋体"/>
          <w:sz w:val="24"/>
          <w:szCs w:val="32"/>
        </w:rPr>
        <w:t>（7）记录、复制或带走任何评标资料。</w:t>
      </w:r>
    </w:p>
    <w:p>
      <w:pPr>
        <w:spacing w:line="360" w:lineRule="auto"/>
        <w:rPr>
          <w:rFonts w:hint="eastAsia" w:ascii="宋体" w:hAnsi="宋体" w:eastAsia="宋体" w:cs="宋体"/>
          <w:sz w:val="24"/>
          <w:szCs w:val="32"/>
        </w:rPr>
      </w:pPr>
      <w:r>
        <w:rPr>
          <w:rFonts w:hint="eastAsia" w:ascii="宋体" w:hAnsi="宋体" w:eastAsia="宋体" w:cs="宋体"/>
          <w:sz w:val="24"/>
          <w:szCs w:val="32"/>
        </w:rPr>
        <w:t>（8）有关部门（机构）制定的其他评审工作纪律。</w:t>
      </w:r>
    </w:p>
    <w:p>
      <w:pPr>
        <w:spacing w:line="360" w:lineRule="auto"/>
        <w:rPr>
          <w:rFonts w:hint="eastAsia" w:ascii="宋体" w:hAnsi="宋体" w:eastAsia="宋体" w:cs="宋体"/>
          <w:szCs w:val="44"/>
        </w:rPr>
        <w:sectPr>
          <w:pgSz w:w="11906" w:h="16838"/>
          <w:pgMar w:top="1418" w:right="1418" w:bottom="1418" w:left="1218" w:header="794" w:footer="624" w:gutter="0"/>
          <w:cols w:space="720" w:num="1"/>
          <w:titlePg/>
          <w:docGrid w:linePitch="312" w:charSpace="0"/>
        </w:sectPr>
      </w:pPr>
      <w:r>
        <w:rPr>
          <w:rFonts w:hint="eastAsia" w:ascii="宋体" w:hAnsi="宋体" w:eastAsia="宋体" w:cs="宋体"/>
          <w:sz w:val="24"/>
          <w:szCs w:val="32"/>
        </w:rPr>
        <w:t>评标委员会成员有前款第一至四项行为之一的，其评审意见无效。</w:t>
      </w:r>
    </w:p>
    <w:p>
      <w:pPr>
        <w:pStyle w:val="3"/>
        <w:spacing w:line="360" w:lineRule="auto"/>
        <w:jc w:val="center"/>
        <w:rPr>
          <w:rFonts w:hint="eastAsia" w:ascii="宋体" w:hAnsi="宋体" w:eastAsia="宋体" w:cs="宋体"/>
          <w:sz w:val="36"/>
          <w:szCs w:val="21"/>
        </w:rPr>
      </w:pPr>
      <w:bookmarkStart w:id="302" w:name="_Toc12998"/>
      <w:r>
        <w:rPr>
          <w:rFonts w:hint="eastAsia" w:ascii="宋体" w:hAnsi="宋体" w:eastAsia="宋体" w:cs="宋体"/>
          <w:sz w:val="36"/>
          <w:szCs w:val="21"/>
        </w:rPr>
        <w:t>第五章  采购内容及要求</w:t>
      </w:r>
      <w:bookmarkEnd w:id="302"/>
    </w:p>
    <w:p>
      <w:pPr>
        <w:pStyle w:val="17"/>
        <w:shd w:val="clear" w:color="auto" w:fill="FFFFFF"/>
        <w:spacing w:before="0" w:beforeAutospacing="0" w:after="0" w:afterAutospacing="0" w:line="360" w:lineRule="auto"/>
        <w:rPr>
          <w:rFonts w:hint="eastAsia" w:ascii="宋体" w:hAnsi="宋体" w:eastAsia="宋体" w:cs="宋体"/>
          <w:b/>
          <w:bCs/>
          <w:sz w:val="24"/>
          <w:szCs w:val="24"/>
        </w:rPr>
      </w:pPr>
      <w:r>
        <w:rPr>
          <w:rFonts w:hint="eastAsia" w:ascii="宋体" w:hAnsi="宋体" w:eastAsia="宋体" w:cs="宋体"/>
          <w:b/>
          <w:bCs/>
          <w:sz w:val="24"/>
          <w:szCs w:val="24"/>
        </w:rPr>
        <w:t>一、商务要求</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1.交货期：自合同签订之日起</w:t>
      </w:r>
      <w:r>
        <w:rPr>
          <w:rFonts w:hint="eastAsia" w:ascii="宋体" w:hAnsi="宋体" w:eastAsia="宋体" w:cs="宋体"/>
          <w:sz w:val="24"/>
          <w:szCs w:val="24"/>
          <w:u w:val="single"/>
        </w:rPr>
        <w:t xml:space="preserve"> 20</w:t>
      </w:r>
      <w:r>
        <w:rPr>
          <w:rFonts w:hint="eastAsia" w:ascii="宋体" w:hAnsi="宋体" w:eastAsia="宋体" w:cs="宋体"/>
          <w:sz w:val="24"/>
          <w:szCs w:val="24"/>
        </w:rPr>
        <w:t>个日历日内。</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2.质保期：验收合格后</w:t>
      </w:r>
      <w:r>
        <w:rPr>
          <w:rFonts w:hint="eastAsia" w:ascii="宋体" w:hAnsi="宋体" w:eastAsia="宋体" w:cs="宋体"/>
          <w:sz w:val="24"/>
          <w:szCs w:val="24"/>
          <w:u w:val="single"/>
        </w:rPr>
        <w:t xml:space="preserve"> 1 </w:t>
      </w:r>
      <w:r>
        <w:rPr>
          <w:rFonts w:hint="eastAsia" w:ascii="宋体" w:hAnsi="宋体" w:eastAsia="宋体" w:cs="宋体"/>
          <w:sz w:val="24"/>
          <w:szCs w:val="24"/>
        </w:rPr>
        <w:t>年。</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3.交货地点：采购人指定地点。</w:t>
      </w:r>
    </w:p>
    <w:p>
      <w:pPr>
        <w:pStyle w:val="17"/>
        <w:shd w:val="clear" w:color="auto" w:fill="FFFFFF"/>
        <w:spacing w:before="0" w:beforeAutospacing="0" w:after="0" w:afterAutospacing="0" w:line="360" w:lineRule="auto"/>
        <w:rPr>
          <w:rFonts w:hint="eastAsia" w:ascii="宋体" w:hAnsi="宋体" w:eastAsia="宋体" w:cs="宋体"/>
          <w:sz w:val="24"/>
          <w:szCs w:val="24"/>
          <w:highlight w:val="yellow"/>
        </w:rPr>
      </w:pPr>
      <w:r>
        <w:rPr>
          <w:rFonts w:hint="eastAsia" w:ascii="宋体" w:hAnsi="宋体" w:eastAsia="宋体" w:cs="宋体"/>
          <w:sz w:val="24"/>
          <w:szCs w:val="24"/>
        </w:rPr>
        <w:t>4.付款方式：产品到货、安装完成、验收合格后付合同总价款95%。剩余合同总价款5％作为质保金，验收合格满一年后30日历日内无息一次付清。</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5.质量：符合国家质量标准。</w:t>
      </w:r>
    </w:p>
    <w:p>
      <w:pPr>
        <w:pStyle w:val="17"/>
        <w:shd w:val="clear" w:color="auto" w:fill="FFFFFF"/>
        <w:spacing w:before="0" w:beforeAutospacing="0" w:after="0" w:afterAutospacing="0" w:line="360" w:lineRule="auto"/>
        <w:rPr>
          <w:rFonts w:hint="eastAsia" w:ascii="宋体" w:hAnsi="宋体" w:eastAsia="宋体" w:cs="宋体"/>
          <w:sz w:val="24"/>
          <w:szCs w:val="24"/>
        </w:rPr>
      </w:pPr>
      <w:r>
        <w:rPr>
          <w:rFonts w:hint="eastAsia" w:ascii="宋体" w:hAnsi="宋体" w:eastAsia="宋体" w:cs="宋体"/>
          <w:sz w:val="24"/>
          <w:szCs w:val="24"/>
        </w:rPr>
        <w:t>6.验收：项目执行任务完成以后，由采购人依照合同所赋予的义务和责任及项目工作计划和任务完成情况进行考核评估验收。</w:t>
      </w:r>
    </w:p>
    <w:p>
      <w:pPr>
        <w:pStyle w:val="17"/>
        <w:shd w:val="clear" w:color="auto" w:fill="FFFFFF"/>
        <w:spacing w:before="0" w:beforeAutospacing="0" w:after="0" w:afterAutospacing="0" w:line="360" w:lineRule="auto"/>
        <w:rPr>
          <w:rFonts w:hint="eastAsia" w:ascii="宋体" w:hAnsi="宋体" w:eastAsia="宋体" w:cs="宋体"/>
          <w:b/>
          <w:bCs/>
          <w:sz w:val="24"/>
          <w:szCs w:val="24"/>
        </w:rPr>
      </w:pPr>
      <w:r>
        <w:rPr>
          <w:rFonts w:hint="eastAsia" w:ascii="宋体" w:hAnsi="宋体" w:eastAsia="宋体" w:cs="宋体"/>
          <w:sz w:val="24"/>
          <w:szCs w:val="24"/>
        </w:rPr>
        <w:t>二、</w:t>
      </w:r>
      <w:r>
        <w:rPr>
          <w:rFonts w:hint="eastAsia" w:ascii="宋体" w:hAnsi="宋体" w:eastAsia="宋体" w:cs="宋体"/>
          <w:b/>
          <w:bCs/>
          <w:sz w:val="24"/>
          <w:szCs w:val="24"/>
        </w:rPr>
        <w:t>技术参数</w:t>
      </w:r>
    </w:p>
    <w:p>
      <w:pPr>
        <w:pStyle w:val="17"/>
        <w:shd w:val="clear" w:color="auto" w:fill="FFFFFF"/>
        <w:spacing w:before="0" w:beforeAutospacing="0" w:after="0" w:afterAutospacing="0" w:line="360" w:lineRule="auto"/>
        <w:rPr>
          <w:rFonts w:hint="eastAsia" w:ascii="宋体" w:hAnsi="宋体" w:eastAsia="宋体" w:cs="宋体"/>
          <w:b/>
          <w:bCs/>
          <w:sz w:val="24"/>
          <w:szCs w:val="24"/>
        </w:rPr>
      </w:pPr>
      <w:r>
        <w:rPr>
          <w:rFonts w:hint="eastAsia" w:ascii="宋体" w:hAnsi="宋体" w:eastAsia="宋体" w:cs="宋体"/>
          <w:b/>
          <w:bCs/>
          <w:sz w:val="24"/>
          <w:szCs w:val="24"/>
        </w:rPr>
        <w:t>核心产品为：智慧网络综合管理平台</w:t>
      </w:r>
    </w:p>
    <w:p>
      <w:pPr>
        <w:rPr>
          <w:rFonts w:hint="eastAsia" w:ascii="宋体" w:hAnsi="宋体" w:eastAsia="宋体" w:cs="宋体"/>
        </w:rPr>
      </w:pPr>
    </w:p>
    <w:p>
      <w:pPr>
        <w:pStyle w:val="2"/>
        <w:ind w:firstLine="0"/>
        <w:jc w:val="center"/>
        <w:rPr>
          <w:rFonts w:hint="eastAsia" w:ascii="宋体" w:hAnsi="宋体" w:eastAsia="宋体" w:cs="宋体"/>
          <w:b/>
          <w:bCs/>
          <w:sz w:val="24"/>
          <w:szCs w:val="22"/>
        </w:rPr>
      </w:pPr>
      <w:r>
        <w:rPr>
          <w:rFonts w:hint="eastAsia" w:ascii="宋体" w:hAnsi="宋体" w:eastAsia="宋体" w:cs="宋体"/>
          <w:b/>
          <w:bCs/>
          <w:sz w:val="24"/>
          <w:szCs w:val="22"/>
        </w:rPr>
        <w:t>宇航小学智慧校园方案清单</w:t>
      </w:r>
    </w:p>
    <w:tbl>
      <w:tblPr>
        <w:tblStyle w:val="20"/>
        <w:tblW w:w="8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112"/>
        <w:gridCol w:w="5266"/>
        <w:gridCol w:w="709"/>
        <w:gridCol w:w="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710" w:type="dxa"/>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序号</w:t>
            </w:r>
          </w:p>
        </w:tc>
        <w:tc>
          <w:tcPr>
            <w:tcW w:w="1112" w:type="dxa"/>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设备名称</w:t>
            </w:r>
          </w:p>
        </w:tc>
        <w:tc>
          <w:tcPr>
            <w:tcW w:w="5266" w:type="dxa"/>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基本参数</w:t>
            </w:r>
          </w:p>
        </w:tc>
        <w:tc>
          <w:tcPr>
            <w:tcW w:w="709" w:type="dxa"/>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数量</w:t>
            </w:r>
          </w:p>
        </w:tc>
        <w:tc>
          <w:tcPr>
            <w:tcW w:w="811" w:type="dxa"/>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08" w:type="dxa"/>
            <w:gridSpan w:val="5"/>
            <w:noWrap w:val="0"/>
            <w:vAlign w:val="center"/>
          </w:tcPr>
          <w:p>
            <w:pPr>
              <w:spacing w:line="360" w:lineRule="auto"/>
              <w:rPr>
                <w:rFonts w:hint="eastAsia" w:ascii="宋体" w:hAnsi="宋体" w:eastAsia="宋体" w:cs="宋体"/>
                <w:b/>
                <w:szCs w:val="21"/>
              </w:rPr>
            </w:pPr>
            <w:r>
              <w:rPr>
                <w:rFonts w:hint="eastAsia" w:ascii="宋体" w:hAnsi="宋体" w:eastAsia="宋体" w:cs="宋体"/>
                <w:b/>
                <w:szCs w:val="21"/>
              </w:rPr>
              <w:t>一、智慧班牌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1112" w:type="dxa"/>
            <w:noWrap w:val="0"/>
            <w:vAlign w:val="center"/>
          </w:tcPr>
          <w:p>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智慧班牌</w:t>
            </w:r>
          </w:p>
        </w:tc>
        <w:tc>
          <w:tcPr>
            <w:tcW w:w="5266"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高强度一体无缝折弯合金外框，防刮防掉色。</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屏幕正面采用整幅防眩光玻璃，可在阳光、白炽灯、日光灯等强光照射下正常使用。</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防眩光玻璃采用钢化材质，保证使用安全。</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采用≥21.5英寸电容式触摸屏，支持10点触控，分辨率≥1920*1080，显示比例16:9。</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屏幕可视角度：89/89/89/89 (Typ.)(CR≥10)(左/右/上/下)。</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屏幕亮度≥500cd/㎡；对比度≥4000:1。需提供相应的功能证明材料（包括但不限于测试报告、官网和功能截图等）。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无外置电源适配器，线材上出。需提供相应的功能证明材料（包括但不限于测试报告、官网和功能截图等）。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与墙面紧密贴合，整机与平整墙面间隙不大于2.5mm，保障师生操作时的安全性。</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整机结构设计做到防水防尘，适合半户外的场景使用，防护等级做到了IP65或以上。需提供相应的功能证明材料（包括但不限于测试报告、官网和功能截图等）。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为保障整机功能的稳定性和可靠性，整机主板采用三合一设计，在一块主板上集成整机电源控制、信号处理、屏幕背光恒流控制功能，无需额外配置电源板和背光恒流板，减少内部连接线。需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摄像头：500W像素，可至少同时支持5人做离线人脸识别检测，可支持学生无卡考勤签到、登录个人界面等。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麦克风：高灵敏度的全向麦克风，支持半米内的拾音。</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喇叭：2.0声道的喇叭，支持视频播放及家长留言播放。</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刷卡器：具有内置IC卡刷卡器，支持14443协议。</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终端采用壁挂式，自带安装上墙盖板，整机与壁挂须使用专用工具锁定，防止硬件跌落。</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具备RJ45接口，支持Ethernet；整机1路USB 2.0接口和1路USB3.0接口，一路LAN接口（10/100M以太网）。</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CPU 工作频率不低于1.2GHz。</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系统运行内存≥2GB DDR3，存储容量≥8GB。</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操作系统采用Android 7.0或以上系统。</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兼容多种多媒体格式，至少支持 MPEG1、MPEG2、MPEG4、 H.263、H.264等视频格式；至少支持 MP3等音频格式；至少支持 JPG、JPEG、BMP、PNG、GIF 等图片格式。</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终端支持远程后台设置自动关机。</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二、软件参数</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（1）管理功能</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为便于维护，班牌终端数据与版本在联网状态下自动更新。</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支持无线网络动态获取和静态网址手动切换，为学校进行网络设置提供多种选择；支持网络模式更改时验证管理员身份，防止学生误操作。</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为保证数据安全，系统应采用云服务器部署，支持广域网操作和管理，即管理员可使用账号密码登录网站进行管理。</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系统支持班级管理员手机扫描二维码，更改终端绑定班级，方便老师调整和管理各间教室的班级信息。</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绑定设备或解除设备绑定时，班牌端二维码支持手动刷新。</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支持管理员通过刷卡或扫描二维码进行网络设置。</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即使班牌未联网，也可以生成二维码，供管理员扫码进行身份验证。</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管理员可在网页后台给班牌设置多组开关机计划（一天内可多次开关机），班牌根据相关设置在指定时间时自动开机或关机。</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（2）自定义界面</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提供丰富的信息内容组件，包括日期、具体时间、联网状态、校徽、学校名称、班级名称、班主任名称、班级格言、班牌绑定场地、学生数量、任课老师数量等。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组件化首页：支持管理员自主配置任一班牌的显示模板，满足班级个性化展示需求。</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支持首页同时展示不少于10个模块组件，方便用户为每个班牌定制个性化的界面，展示多样化信息。</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提供多样化的模块选择，包括课表、相册、视频、班级新闻、班级公告、校园新闻、校园公告、天气、倒数日、值日生、考勤、班级综合素质评价排名等，方便老师根据自己的需要进行组合。</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（3）学生评价</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学生过程性评价：配套学生行为评价软件，数据深度打通；支持班牌与学生行为评价软件的账号和密码统一，在班牌的网页管理后台登录教师账号时，会自动登录过程性评价软件的网页后台，不需要重复录入账号密码，减少教师工作量；学生过程性评价软件支持PC客户端、PC网页端、安卓手机端、苹果手机端登录使用，且各个端的数据是互通的，方便老师随时随地对学生进行管理与评价。</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学生过程性评价软件预设的头像类型不少于12种，并支持老师自定义符合教学需求的学生头像；软件预设的评价类型不少于9种，并支持老师自定义符合自身需求的评价类型，可设置对应的图标、名称和分数。</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为保证评价软件稳定性，需与硬件为同一品牌，提供软件著作权证书。</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（4）家校互通</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支持家长使用微信与与校内学生互相发送消息，实现家长与学生的联动。</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支持实时接收家长留言；班牌首页自动提示哪些学生有家长留言，明确标识该学生的未读留言数量，实现家长与学生的实时沟通；如果多个学生有新的家长留言，导致超出班牌的显示界面，系统会自动进行滚动展示。</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学生点击留言姓名，班牌会提示刷卡，此时刷卡后才可读取家人给自己的留言信息，无法查看其他同学的留言，以保证信息的私密性。</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学生在班牌刷卡登录个人中心后，可以主动向家长发起语音留言，留言后家长微信可收到提醒。需提供相应的功能证明材料（包括但不限于测试报告、官网和功能截图等）。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学生可在任意班级的任意一台班牌刷卡登录自己的个人中心，查看家人给自己的所有留言记录。</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（5）信息展示</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支持点击查看本教室本周的所有课程；课程以动态形式而非图片形式展示，展示更加美观。</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为方便师生分辨，采用高亮显示当日课程，同时用不同颜色重点标记当前课节信息。</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学生可查看本班授课老师执教班级、个人简介、个人荣誉和个人作品，全面展示教师风采；可对老师所获荣誉和个人作品进行全屏查看，支持对教师荣誉和个人作品进行多指手势放大及缩小。</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在校园相册发的图片，可同时传到全校班牌上展示。需提供相应的功能证明材料（包括但不限于测试报告、官网和功能截图等）。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支持发布校级公告时，支持一键发布并立即在全校班牌上全屏置顶展示，当学校有紧急公告需要立刻通知全校时，此功能将大幅提升该公告的传播速度和传播效率。</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（6）考勤签到</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刷卡考勤：支持自定义设置特定时间段内的刷卡考勤或人脸识别考勤，并可展示全班当天各考勤时间点详细考勤记录。</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进入考勤时段，班牌考勤界面自动变为“正在考勤”模式；此模式下，班牌界面展示课程信息、考勤截止倒计时，明确标示已到学生和未到学生。</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如该班牌启用了人脸识别考勤功能，考勤界面里会显示摄像头采集到的实时画面并识别画面中用户，为提高效率，需支持同一画面至少5人同时识别；</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人脸识别考勤功能支持活体检测防作弊，如果用户对班牌展示照片或视频中的人脸，班牌将忽略该人脸，不予识别；</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（7）多场景模式</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考场模式：班牌会实时获取管理员在云发布平台发布的考试计划；班牌根据考试安排，提前一个小时进入考试预告状态，展示即将进行的考试信息，包括科目、考试时间、任课老师、主考老师等，方便考生提前找到对应考场。</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屏保模式：根据管理员在云端的设置，班牌在设定时间内识别到无用户操作时，自动进入屏保模式；屏保模式支持课程模式、班牌支持公告模式、班级相册图片轮播、校园相册图片轮播、自定义图片轮播。</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需提供产品来源渠道合法的证明文件包括但不限于销售协议、代理协议、原厂授权等。</w:t>
            </w:r>
          </w:p>
        </w:tc>
        <w:tc>
          <w:tcPr>
            <w:tcW w:w="709"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24</w:t>
            </w:r>
          </w:p>
        </w:tc>
        <w:tc>
          <w:tcPr>
            <w:tcW w:w="811" w:type="dxa"/>
            <w:noWrap w:val="0"/>
            <w:vAlign w:val="center"/>
          </w:tcPr>
          <w:p>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2</w:t>
            </w:r>
          </w:p>
        </w:tc>
        <w:tc>
          <w:tcPr>
            <w:tcW w:w="1112" w:type="dxa"/>
            <w:noWrap w:val="0"/>
            <w:vAlign w:val="center"/>
          </w:tcPr>
          <w:p>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管理平台</w:t>
            </w:r>
          </w:p>
        </w:tc>
        <w:tc>
          <w:tcPr>
            <w:tcW w:w="5266"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兼容多操作系统：云管理平台采用B/S架构设计，支持在Windows、Linux、IOS等多种不同的操作系统上，通过网页浏览器登陆的方式进行后台操作，方便管理者在不同的系统环境下进行班牌云平台管理。</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扫描二维码登录：支持扫码登陆，防止在网络中泄露密码。</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教师管理：添加与删除教师信息及编辑。</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班级管理：学生信息导入、班牌内容编辑。</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场地管理与分配：支持添加场地信息，包括所在建筑、场地名称、类别、可容纳人数、对应班级等，方便排课时调用。</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权限管理：平台支持将管理权限分配给多个管理员。</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课表管理：同时支持传统的行政班课表或新高考改革的走班课表。</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校园通行证管理：导入一卡通、智能手环等设备绑定，上传学生照片用于人脸识别。</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考勤管理：支持单词考勤、循环考勤、课程考勤</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考勤详情管理</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设备管理：在后台可以列出本校所有的班牌设备，支持查看所有班牌的序列号、联网状态、IP地址、软件版本号等信息，也可以查看其绑定的班级、场地等信息。</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3</w:t>
            </w:r>
          </w:p>
        </w:tc>
        <w:tc>
          <w:tcPr>
            <w:tcW w:w="1112" w:type="dxa"/>
            <w:noWrap w:val="0"/>
            <w:vAlign w:val="center"/>
          </w:tcPr>
          <w:p>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移动发布平台</w:t>
            </w:r>
          </w:p>
        </w:tc>
        <w:tc>
          <w:tcPr>
            <w:tcW w:w="5266"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统一身份绑定：用户关注公众号后，通过手机短信验证身份，从而在微信上绑定自己的账号。</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移动端身份验证：班牌初始化时，管理员扫描界面中的二维码可以为该班牌绑定教室；已绑定的可扫码解绑。需提供相应的功能证明材料（包括但不限于测试报告、官网和功能截图等）。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管理员通过扫码验证身份成功后，可进行场地绑定、网络设置、退出应用程序等涉及安全或敏感性的操作，有效保障设备使用的效率和安全性。</w:t>
            </w:r>
          </w:p>
          <w:p>
            <w:pPr>
              <w:widowControl/>
              <w:tabs>
                <w:tab w:val="left" w:pos="720"/>
              </w:tabs>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教师端视频管理：班主任可以在微信端管理本班级的视频，随时可将手机里拍摄到的视频上传至后台，上传后，即可在班牌上进行展示和播放。</w:t>
            </w:r>
          </w:p>
          <w:p>
            <w:pPr>
              <w:widowControl/>
              <w:tabs>
                <w:tab w:val="left" w:pos="720"/>
              </w:tabs>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管理员端发布欢迎模式：欢迎模式提供不少于8种的精美模板，学校管理员可在微信端编辑后将欢迎模式快速发布至全校班牌。欢迎模式不单可用于欢迎宾客来访，也可用于节日祝福、校园激励等场景。</w:t>
            </w:r>
          </w:p>
          <w:p>
            <w:pPr>
              <w:widowControl/>
              <w:tabs>
                <w:tab w:val="left" w:pos="720"/>
              </w:tabs>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家长端考勤信息推送：孩子到达学校且在班牌上刷卡签到后，云平台可推送通知给家长；家长在微信端收到通知后，可以点击链接查看孩子考勤记录详情。</w:t>
            </w:r>
          </w:p>
          <w:p>
            <w:pPr>
              <w:widowControl/>
              <w:tabs>
                <w:tab w:val="left" w:pos="720"/>
              </w:tabs>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家长端考勤记录查询：家长在微信端查看孩子考勤记录时，可自定义切换日期，查看该孩子指定日期的考勤记录。</w:t>
            </w:r>
          </w:p>
          <w:p>
            <w:pPr>
              <w:widowControl/>
              <w:tabs>
                <w:tab w:val="left" w:pos="720"/>
              </w:tabs>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家长端文字留言：家长可在微信端编写文字留言并发送给学生；相关留言会立刻推送到班牌上，班牌支持高亮显示学生姓名和未读留言数量。</w:t>
            </w:r>
          </w:p>
          <w:p>
            <w:pPr>
              <w:widowControl/>
              <w:tabs>
                <w:tab w:val="left" w:pos="720"/>
              </w:tabs>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亲情留言小投票：家长在微信端给学生发留言是，可以设置选项，学生在班牌上可以从中做出选择并回复。需提供相应的功能证明材料（包括但不限于测试报告、官网和功能截图等）。</w:t>
            </w:r>
          </w:p>
          <w:p>
            <w:pPr>
              <w:widowControl/>
              <w:tabs>
                <w:tab w:val="left" w:pos="720"/>
              </w:tabs>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家长端给学生请假：家长可以在微信端发起学生的请假需求，填写请假的类型、原因和时间段，且可上传图片格式的请假凭证。请假成功后，班主任的微信里可马上收到请假条提醒，此外，管理员可以在网页后台端导出EXCEL格式的学生请假列表，方便上报疾控部门。</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4</w:t>
            </w:r>
          </w:p>
        </w:tc>
        <w:tc>
          <w:tcPr>
            <w:tcW w:w="1112" w:type="dxa"/>
            <w:noWrap w:val="0"/>
            <w:vAlign w:val="center"/>
          </w:tcPr>
          <w:p>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校园文化视窗</w:t>
            </w:r>
          </w:p>
        </w:tc>
        <w:tc>
          <w:tcPr>
            <w:tcW w:w="5266"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硬件参数</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1.整机边框采用高强度铝合金边框，坚固可靠。角部采用圆角设计。外边框采用喷涂环保木纹工艺。</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2.整机采用高雾度蛾眼液晶屏体，表面偏光纳米涂层增益屏体漫反射形成真实视感。屏体雾度≥25%，无需防眩光钢化玻璃或磨砂防眩光贴膜，全方位可视角度≥178°。</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3.液晶屏显示尺寸≥32寸，分辨率≥1920*1080，显示比例16:9，支持横、竖安装方式。</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4.整机最大显示亮度≥350nit。整机具备光线感应功能，根据环境光强度自动调整显示亮度。提供相应的功能证明材料（包括但不限于测试报告、官网和功能截图等）。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5.整机安装到墙面后无任何外置、外露、外挂的线材、天线及元器件模块。提供相应的功能证明材料（包括但不限于测试报告、官网和功能截图等）。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6.整机采用超薄设计。整机厚度≤46mm。提供相应的功能证明材料（包括但不限于测试报告、官网和功能截图等）。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7.整机背部与墙面微距全贴合，背部与平整墙面间隙最大处≤2mm，边框边缘与平整墙面间隙最大处≤7mm。</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8.整机接口：USB 2.0*2，HDMI-IN*1,RJ45*1，内置Wi-Fi模块（10M/100M/1000M），内置蓝牙模块（支持蓝牙4.0、BLE）。全部端口采用隐藏设计，无可见外露端口。</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9.基于Android 9.0系统或其以上为基础的原生态版本或定制版本，采用</w:t>
            </w:r>
            <w:r>
              <w:rPr>
                <w:rFonts w:hint="eastAsia" w:ascii="宋体" w:hAnsi="宋体" w:eastAsia="宋体" w:cs="宋体"/>
                <w:szCs w:val="21"/>
              </w:rPr>
              <w:t>≥</w:t>
            </w:r>
            <w:r>
              <w:rPr>
                <w:rFonts w:hint="eastAsia" w:ascii="宋体" w:hAnsi="宋体" w:eastAsia="宋体" w:cs="宋体"/>
                <w:color w:val="000000"/>
                <w:kern w:val="0"/>
                <w:szCs w:val="21"/>
              </w:rPr>
              <w:t>4核CPU，工作频率≥1.9GHz。运行内存</w:t>
            </w:r>
            <w:r>
              <w:rPr>
                <w:rFonts w:hint="eastAsia" w:ascii="宋体" w:hAnsi="宋体" w:eastAsia="宋体" w:cs="宋体"/>
                <w:szCs w:val="21"/>
              </w:rPr>
              <w:t>≥</w:t>
            </w:r>
            <w:r>
              <w:rPr>
                <w:rFonts w:hint="eastAsia" w:ascii="宋体" w:hAnsi="宋体" w:eastAsia="宋体" w:cs="宋体"/>
                <w:color w:val="000000"/>
                <w:kern w:val="0"/>
                <w:szCs w:val="21"/>
              </w:rPr>
              <w:t>2G，存储空间</w:t>
            </w:r>
            <w:r>
              <w:rPr>
                <w:rFonts w:hint="eastAsia" w:ascii="宋体" w:hAnsi="宋体" w:eastAsia="宋体" w:cs="宋体"/>
                <w:szCs w:val="21"/>
              </w:rPr>
              <w:t>≥</w:t>
            </w:r>
            <w:r>
              <w:rPr>
                <w:rFonts w:hint="eastAsia" w:ascii="宋体" w:hAnsi="宋体" w:eastAsia="宋体" w:cs="宋体"/>
                <w:color w:val="000000"/>
                <w:kern w:val="0"/>
                <w:szCs w:val="21"/>
              </w:rPr>
              <w:t>8G。支持最大64G的TF卡扩展存储。</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10.兼容主流多媒体格式。视频格式：MPEG1、MPEG2、MPEG4、 H.263、H.264等；音频格式：MP3等；图片格式：JPG、JPEG、BMP、PNG、GIF 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11.信息发布系统与设备一体化集成，无需外接任何信息发布设备即可完成信息发布。提供相应的功能证明材料（包括但不限于测试报告、官网和功能截图等）。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12.整机带有不少于两个实体按键，可以对播放的节目进行前后翻页和暂停/播放控制。提供相应的功能证明材料（包括但不限于测试报告、官网和功能截图等）。</w:t>
            </w:r>
          </w:p>
          <w:p>
            <w:pPr>
              <w:pStyle w:val="19"/>
              <w:spacing w:line="360" w:lineRule="auto"/>
              <w:ind w:firstLine="0" w:firstLineChars="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软件参数</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13.后台管理系统采用“B/S”架构，支持跨平台应用操作的能力。后台管理系统采用SaaS服务方式，支持分布式区域管理技术，可以高效快速的实现跨区域的管理和内容分发，实现对设备的远程控制与管理。</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14.设备支持web端后台管理系统进行设备管理、内容管理和发布，也可支持通过移动端小程序进行内容管理和发布。</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15.后台管理系统支持微信扫码登录和账号登录。</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16.后台管理系统支持云图库功能，系统内置不少于180份的正版宣传内容。</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17.支持通过网页管理后台和微信小程序将图库资源（卫生健康、党建文化、科普知识、社会主义核心价值观等主题内容）发布到云屏设备上进行展示。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18.内置云图库资源主题包括：安全教育、卫生健康、节庆日、党建文化、二十四节气、世界名画、传统节日、社会主义核心价值观等主题，不低于15种。</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19.网页端管理后台支持多图集节目轮播，支持逐个逐级轮播。(提供国家认可的检测机构出具的检测（或测试）报告复印件，报告封面应有CMA或CAL或CNAS标志)</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20.支持通过网页端管理权限分配，指定场地设备管理员。提供相应的功能证明材料（包括但不限于测试报告、官网和功能截图等）。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21.支持设置定时关机计划。可每天设置不同的、多组的定时开关机时间计划，设备会在相应时间自动进行开关机。提供相应的功能证明材料（包括但不限于测试报告、官网和功能截图等）。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22.支持微信小程序创建校园海报，并快速发布至设备端上展示。</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23.小程序内提供校园海报模板，内容主题包括：卫生健康、荣誉表扬、倒计时、校园风采、欢迎模式、公告通知、诗词鉴赏、节日活动、手抄报和科普知识等，数量不低于100套；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24.支持对编辑后的校园海报进行下载和分享，可直接下载到本地相册；也可分享给微信好友和微信群，或生成分享大图保存到相册。</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25.应用软件和系统软件支持远程OTA静默升级。提供相应的功能证明材料（包括但不限于测试报告、官网和功能截图等）。</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5</w:t>
            </w:r>
          </w:p>
        </w:tc>
        <w:tc>
          <w:tcPr>
            <w:tcW w:w="1112"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智能管控终端</w:t>
            </w:r>
          </w:p>
        </w:tc>
        <w:tc>
          <w:tcPr>
            <w:tcW w:w="5266"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1、支持LoRa低功率远距离无线协议，实现远程控制、数据传输（提供相应的功能证明材料（包括但不限于测试报告、官网和功能截图等）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2、通过功能键可进入或退出拒绝远程断电状态、控制通断电，通过指示灯能直观判断是否通电、是否连接云平台、是否拒绝远程通断电</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3、支持定时开关控制，支持单次、每周、每月、每天某时间自动断电上电，并支持循环结束时间</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4、支持功率告警设置，超过设定阈值时进行现场蜂鸣、断电、短信/APP通知，并联动摄像头现场抓拍，启动异常巡检任务</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5、支持平台策略自定义联动，如在每天18点以后，按键后可以拒绝远程断电。</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6、支持远程强制通电、断电，管理员可通过手机APP或Web管理后台方式</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7、支持100-240V AC供电，最大额定负载不低于2500W</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8、支持网络综合管理平台统一集中管理，支持设备自定义命名，查看电压、电流、实时功率、LoRa信号强度、最新数据上报时间、设备日志</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8、支持统计功能，支持查看每天、每月、每年的数据统计，支持流量排行分析，可按分组进行排行分析，可视化查看不同区域对比情况</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9、支持远程控制、通断电控制、传感器间相互联动等特性；</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10、支持趋势分析，可设定范围时间，可视化看到历史能耗分析，提供相应的功能证明材料（包括但不限于测试报告、官网和功能截图等）。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11、支持当LoRa状态断开后，依然保持通电或拒绝策略通断电的状态，不影响正常使用</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12、产品为自主研发，提供软件著作权复印件</w:t>
            </w:r>
          </w:p>
        </w:tc>
        <w:tc>
          <w:tcPr>
            <w:tcW w:w="709"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w:t>
            </w:r>
          </w:p>
        </w:tc>
        <w:tc>
          <w:tcPr>
            <w:tcW w:w="811"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8608" w:type="dxa"/>
            <w:gridSpan w:val="5"/>
            <w:noWrap w:val="0"/>
            <w:vAlign w:val="center"/>
          </w:tcPr>
          <w:p>
            <w:pPr>
              <w:widowControl/>
              <w:spacing w:line="360" w:lineRule="auto"/>
              <w:rPr>
                <w:rFonts w:hint="eastAsia" w:ascii="宋体" w:hAnsi="宋体" w:eastAsia="宋体" w:cs="宋体"/>
                <w:b/>
                <w:color w:val="000000"/>
                <w:kern w:val="0"/>
                <w:szCs w:val="21"/>
              </w:rPr>
            </w:pPr>
            <w:r>
              <w:rPr>
                <w:rFonts w:hint="eastAsia" w:ascii="宋体" w:hAnsi="宋体" w:eastAsia="宋体" w:cs="宋体"/>
                <w:b/>
                <w:color w:val="000000"/>
                <w:kern w:val="0"/>
                <w:szCs w:val="21"/>
              </w:rPr>
              <w:t>二、智慧校园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6</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智慧教育教学平台</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1、课堂教学数据</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需支持学校管理员浏览、查询全校所有教师应用智慧课堂的教学数据，包括：教学课件、教学素材、投票、抢答、随堂练习、实物投影等数据，需支持按教师姓名、班级、时间段查询。</w:t>
            </w:r>
          </w:p>
          <w:p>
            <w:pPr>
              <w:spacing w:line="360" w:lineRule="auto"/>
              <w:rPr>
                <w:rFonts w:hint="eastAsia" w:ascii="宋体" w:hAnsi="宋体" w:eastAsia="宋体" w:cs="宋体"/>
                <w:szCs w:val="21"/>
              </w:rPr>
            </w:pPr>
            <w:r>
              <w:rPr>
                <w:rFonts w:hint="eastAsia" w:ascii="宋体" w:hAnsi="宋体" w:eastAsia="宋体" w:cs="宋体"/>
                <w:szCs w:val="21"/>
              </w:rPr>
              <w:t>2、备课数据</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需支持学校管理员查询全校教师备课所用的教学课件、随堂练习、网络资源。需支持按科目、教材版本、分册、教材目录等条件过滤查询。</w:t>
            </w:r>
          </w:p>
          <w:p>
            <w:pPr>
              <w:spacing w:line="360" w:lineRule="auto"/>
              <w:rPr>
                <w:rFonts w:hint="eastAsia" w:ascii="宋体" w:hAnsi="宋体" w:eastAsia="宋体" w:cs="宋体"/>
                <w:szCs w:val="21"/>
              </w:rPr>
            </w:pPr>
            <w:r>
              <w:rPr>
                <w:rFonts w:hint="eastAsia" w:ascii="宋体" w:hAnsi="宋体" w:eastAsia="宋体" w:cs="宋体"/>
                <w:szCs w:val="21"/>
              </w:rPr>
              <w:t>3、错题集</w:t>
            </w:r>
          </w:p>
          <w:p>
            <w:pPr>
              <w:spacing w:line="360" w:lineRule="auto"/>
              <w:rPr>
                <w:rFonts w:hint="eastAsia" w:ascii="宋体" w:hAnsi="宋体" w:eastAsia="宋体" w:cs="宋体"/>
                <w:szCs w:val="21"/>
              </w:rPr>
            </w:pPr>
            <w:r>
              <w:rPr>
                <w:rFonts w:hint="eastAsia" w:ascii="宋体" w:hAnsi="宋体" w:eastAsia="宋体" w:cs="宋体"/>
                <w:szCs w:val="21"/>
              </w:rPr>
              <w:t xml:space="preserve">    系统需支持将所有的错题数据进行汇总统计，学科教师可查询所教班级的错题数据，学校管理员可查询全校学生的错题数据。</w:t>
            </w:r>
          </w:p>
          <w:p>
            <w:pPr>
              <w:spacing w:line="360" w:lineRule="auto"/>
              <w:rPr>
                <w:rFonts w:hint="eastAsia" w:ascii="宋体" w:hAnsi="宋体" w:eastAsia="宋体" w:cs="宋体"/>
                <w:szCs w:val="21"/>
              </w:rPr>
            </w:pPr>
            <w:r>
              <w:rPr>
                <w:rFonts w:hint="eastAsia" w:ascii="宋体" w:hAnsi="宋体" w:eastAsia="宋体" w:cs="宋体"/>
                <w:szCs w:val="21"/>
              </w:rPr>
              <w:t>4、学情分析</w:t>
            </w:r>
          </w:p>
          <w:p>
            <w:pPr>
              <w:spacing w:line="360" w:lineRule="auto"/>
              <w:ind w:firstLine="420"/>
              <w:rPr>
                <w:rFonts w:hint="eastAsia" w:ascii="宋体" w:hAnsi="宋体" w:eastAsia="宋体" w:cs="宋体"/>
                <w:szCs w:val="21"/>
              </w:rPr>
            </w:pPr>
            <w:r>
              <w:rPr>
                <w:rFonts w:hint="eastAsia" w:ascii="宋体" w:hAnsi="宋体" w:eastAsia="宋体" w:cs="宋体"/>
                <w:szCs w:val="21"/>
              </w:rPr>
              <w:t>系统可根据学生在随堂练习中的答题情况，对班级整体学情、个人学情进行分析。全班整体分析包括：全科目学情分析、学情层次分布分析、学情评价变化曲线，个人学情分析包括：查看每个学科的学情评价、学情层次（优势学科、劣势学科）、学情对比分析。</w:t>
            </w:r>
          </w:p>
          <w:p>
            <w:pPr>
              <w:spacing w:line="360" w:lineRule="auto"/>
              <w:rPr>
                <w:rFonts w:hint="eastAsia" w:ascii="宋体" w:hAnsi="宋体" w:eastAsia="宋体" w:cs="宋体"/>
                <w:szCs w:val="21"/>
              </w:rPr>
            </w:pPr>
            <w:r>
              <w:rPr>
                <w:rFonts w:hint="eastAsia" w:ascii="宋体" w:hAnsi="宋体" w:eastAsia="宋体" w:cs="宋体"/>
                <w:color w:val="000000"/>
                <w:kern w:val="0"/>
                <w:szCs w:val="21"/>
              </w:rPr>
              <w:t>需提供产品来源渠道合法的证明文件包括但不限于销售协议、代理协议、原厂授权等。</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7</w:t>
            </w:r>
          </w:p>
        </w:tc>
        <w:tc>
          <w:tcPr>
            <w:tcW w:w="1112" w:type="dxa"/>
            <w:noWrap w:val="0"/>
            <w:vAlign w:val="center"/>
          </w:tcPr>
          <w:p>
            <w:pPr>
              <w:widowControl/>
              <w:spacing w:line="360" w:lineRule="auto"/>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智慧备课助手</w:t>
            </w:r>
            <w:r>
              <w:rPr>
                <w:rFonts w:hint="eastAsia" w:ascii="宋体" w:hAnsi="宋体" w:eastAsia="宋体" w:cs="宋体"/>
                <w:szCs w:val="21"/>
              </w:rPr>
              <w:t>平台</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1、总体要求</w:t>
            </w:r>
          </w:p>
          <w:p>
            <w:pPr>
              <w:spacing w:line="360" w:lineRule="auto"/>
              <w:rPr>
                <w:rFonts w:hint="eastAsia" w:ascii="宋体" w:hAnsi="宋体" w:eastAsia="宋体" w:cs="宋体"/>
                <w:szCs w:val="21"/>
              </w:rPr>
            </w:pPr>
            <w:r>
              <w:rPr>
                <w:rFonts w:hint="eastAsia" w:ascii="宋体" w:hAnsi="宋体" w:eastAsia="宋体" w:cs="宋体"/>
                <w:szCs w:val="21"/>
              </w:rPr>
              <w:t xml:space="preserve">    资源要求：云平台需提供学科对应的相关资源，包括：课件、试题、素材等，供教师参考引用。</w:t>
            </w:r>
          </w:p>
          <w:p>
            <w:pPr>
              <w:spacing w:line="360" w:lineRule="auto"/>
              <w:rPr>
                <w:rFonts w:hint="eastAsia" w:ascii="宋体" w:hAnsi="宋体" w:eastAsia="宋体" w:cs="宋体"/>
                <w:szCs w:val="21"/>
              </w:rPr>
            </w:pPr>
            <w:r>
              <w:rPr>
                <w:rFonts w:hint="eastAsia" w:ascii="宋体" w:hAnsi="宋体" w:eastAsia="宋体" w:cs="宋体"/>
                <w:szCs w:val="21"/>
              </w:rPr>
              <w:t xml:space="preserve">    试题编辑：需支持老师自主编辑课堂教学练习题，并能插入图片、音频等辅助资料，同时能修改字体、颜色、大小等，方便老师课堂教学使用。</w:t>
            </w:r>
          </w:p>
          <w:p>
            <w:pPr>
              <w:spacing w:line="360" w:lineRule="auto"/>
              <w:rPr>
                <w:rFonts w:hint="eastAsia" w:ascii="宋体" w:hAnsi="宋体" w:eastAsia="宋体" w:cs="宋体"/>
                <w:szCs w:val="21"/>
              </w:rPr>
            </w:pPr>
            <w:r>
              <w:rPr>
                <w:rFonts w:hint="eastAsia" w:ascii="宋体" w:hAnsi="宋体" w:eastAsia="宋体" w:cs="宋体"/>
                <w:szCs w:val="21"/>
              </w:rPr>
              <w:t xml:space="preserve">    可共享性：平台中的教学资源需能实现校内、区域内或全站共享，各老师需能查看并使用其他教师共享出来的资源。</w:t>
            </w:r>
          </w:p>
          <w:p>
            <w:pPr>
              <w:spacing w:line="360" w:lineRule="auto"/>
              <w:rPr>
                <w:rFonts w:hint="eastAsia" w:ascii="宋体" w:hAnsi="宋体" w:eastAsia="宋体" w:cs="宋体"/>
                <w:szCs w:val="21"/>
              </w:rPr>
            </w:pPr>
            <w:r>
              <w:rPr>
                <w:rFonts w:hint="eastAsia" w:ascii="宋体" w:hAnsi="宋体" w:eastAsia="宋体" w:cs="宋体"/>
                <w:szCs w:val="21"/>
              </w:rPr>
              <w:t>2、备课准备</w:t>
            </w:r>
          </w:p>
          <w:p>
            <w:pPr>
              <w:spacing w:line="360" w:lineRule="auto"/>
              <w:rPr>
                <w:rFonts w:hint="eastAsia" w:ascii="宋体" w:hAnsi="宋体" w:eastAsia="宋体" w:cs="宋体"/>
                <w:szCs w:val="21"/>
              </w:rPr>
            </w:pPr>
            <w:r>
              <w:rPr>
                <w:rFonts w:hint="eastAsia" w:ascii="宋体" w:hAnsi="宋体" w:eastAsia="宋体" w:cs="宋体"/>
                <w:szCs w:val="21"/>
              </w:rPr>
              <w:t xml:space="preserve">    教师可根据自己的教学进度，同步选择学科、年级、分册、章节进行同步教学设计。选择好章节目录后，该章节下教学资源即可被教师引用。</w:t>
            </w:r>
          </w:p>
          <w:p>
            <w:pPr>
              <w:spacing w:line="360" w:lineRule="auto"/>
              <w:rPr>
                <w:rFonts w:hint="eastAsia" w:ascii="宋体" w:hAnsi="宋体" w:eastAsia="宋体" w:cs="宋体"/>
                <w:szCs w:val="21"/>
              </w:rPr>
            </w:pPr>
            <w:r>
              <w:rPr>
                <w:rFonts w:hint="eastAsia" w:ascii="宋体" w:hAnsi="宋体" w:eastAsia="宋体" w:cs="宋体"/>
                <w:szCs w:val="21"/>
              </w:rPr>
              <w:t>3、教学设计</w:t>
            </w:r>
          </w:p>
          <w:p>
            <w:pPr>
              <w:spacing w:line="360" w:lineRule="auto"/>
              <w:rPr>
                <w:rFonts w:hint="eastAsia" w:ascii="宋体" w:hAnsi="宋体" w:eastAsia="宋体" w:cs="宋体"/>
                <w:szCs w:val="21"/>
              </w:rPr>
            </w:pPr>
            <w:r>
              <w:rPr>
                <w:rFonts w:hint="eastAsia" w:ascii="宋体" w:hAnsi="宋体" w:eastAsia="宋体" w:cs="宋体"/>
                <w:szCs w:val="21"/>
              </w:rPr>
              <w:t xml:space="preserve">    教师可按照教学流程设计教学课件：需支持上传PPT文件，可在教学设计模板中对具体某一个页面进行编辑、修改、删除，支持鼠标拖动方式调整页面顺序，需支持在某个环节中添加课堂练习、音视频文件。支持添加教学环节中的备注内容。支持生成专有格式的教学设计文件，并可导出、分享、引用。</w:t>
            </w:r>
            <w:r>
              <w:rPr>
                <w:rFonts w:hint="eastAsia" w:ascii="宋体" w:hAnsi="宋体" w:eastAsia="宋体" w:cs="宋体"/>
                <w:color w:val="000000"/>
                <w:kern w:val="0"/>
                <w:szCs w:val="21"/>
              </w:rPr>
              <w:t>提供相应的功能证明材料（包括但不限于测试报告、官网和功能截图等）。</w:t>
            </w:r>
          </w:p>
          <w:p>
            <w:pPr>
              <w:spacing w:line="360" w:lineRule="auto"/>
              <w:rPr>
                <w:rFonts w:hint="eastAsia" w:ascii="宋体" w:hAnsi="宋体" w:eastAsia="宋体" w:cs="宋体"/>
                <w:szCs w:val="21"/>
              </w:rPr>
            </w:pPr>
            <w:r>
              <w:rPr>
                <w:rFonts w:hint="eastAsia" w:ascii="宋体" w:hAnsi="宋体" w:eastAsia="宋体" w:cs="宋体"/>
                <w:szCs w:val="21"/>
              </w:rPr>
              <w:t>4、资源上传</w:t>
            </w:r>
          </w:p>
          <w:p>
            <w:pPr>
              <w:spacing w:line="360" w:lineRule="auto"/>
              <w:rPr>
                <w:rFonts w:hint="eastAsia" w:ascii="宋体" w:hAnsi="宋体" w:eastAsia="宋体" w:cs="宋体"/>
                <w:szCs w:val="21"/>
              </w:rPr>
            </w:pPr>
            <w:r>
              <w:rPr>
                <w:rFonts w:hint="eastAsia" w:ascii="宋体" w:hAnsi="宋体" w:eastAsia="宋体" w:cs="宋体"/>
                <w:szCs w:val="21"/>
              </w:rPr>
              <w:t xml:space="preserve">    课前备课时，学科教师可以将个人的备课资源、练习题、网络资源上传到云平台进行管理和使用。系统需支持多种格式文件上传，支持打包上传多个文件，上传操作简洁方便。 </w:t>
            </w:r>
          </w:p>
          <w:p>
            <w:pPr>
              <w:spacing w:line="360" w:lineRule="auto"/>
              <w:rPr>
                <w:rFonts w:hint="eastAsia" w:ascii="宋体" w:hAnsi="宋体" w:eastAsia="宋体" w:cs="宋体"/>
                <w:szCs w:val="21"/>
              </w:rPr>
            </w:pPr>
            <w:r>
              <w:rPr>
                <w:rFonts w:hint="eastAsia" w:ascii="宋体" w:hAnsi="宋体" w:eastAsia="宋体" w:cs="宋体"/>
                <w:szCs w:val="21"/>
              </w:rPr>
              <w:t xml:space="preserve">    支持文件类型：</w:t>
            </w:r>
          </w:p>
          <w:p>
            <w:pPr>
              <w:spacing w:line="360" w:lineRule="auto"/>
              <w:rPr>
                <w:rFonts w:hint="eastAsia" w:ascii="宋体" w:hAnsi="宋体" w:eastAsia="宋体" w:cs="宋体"/>
                <w:szCs w:val="21"/>
              </w:rPr>
            </w:pPr>
            <w:r>
              <w:rPr>
                <w:rFonts w:hint="eastAsia" w:ascii="宋体" w:hAnsi="宋体" w:eastAsia="宋体" w:cs="宋体"/>
                <w:szCs w:val="21"/>
              </w:rPr>
              <w:t xml:space="preserve">    office文件：doc,docx, ppt,pptx</w:t>
            </w:r>
          </w:p>
          <w:p>
            <w:pPr>
              <w:spacing w:line="360" w:lineRule="auto"/>
              <w:rPr>
                <w:rFonts w:hint="eastAsia" w:ascii="宋体" w:hAnsi="宋体" w:eastAsia="宋体" w:cs="宋体"/>
                <w:szCs w:val="21"/>
              </w:rPr>
            </w:pPr>
            <w:r>
              <w:rPr>
                <w:rFonts w:hint="eastAsia" w:ascii="宋体" w:hAnsi="宋体" w:eastAsia="宋体" w:cs="宋体"/>
                <w:szCs w:val="21"/>
              </w:rPr>
              <w:t xml:space="preserve">    PDF文件：pdf</w:t>
            </w:r>
          </w:p>
          <w:p>
            <w:pPr>
              <w:spacing w:line="360" w:lineRule="auto"/>
              <w:rPr>
                <w:rFonts w:hint="eastAsia" w:ascii="宋体" w:hAnsi="宋体" w:eastAsia="宋体" w:cs="宋体"/>
                <w:szCs w:val="21"/>
              </w:rPr>
            </w:pPr>
            <w:r>
              <w:rPr>
                <w:rFonts w:hint="eastAsia" w:ascii="宋体" w:hAnsi="宋体" w:eastAsia="宋体" w:cs="宋体"/>
                <w:szCs w:val="21"/>
              </w:rPr>
              <w:t xml:space="preserve">    图片：jpg,jpeg,gif,png</w:t>
            </w:r>
          </w:p>
          <w:p>
            <w:pPr>
              <w:spacing w:line="360" w:lineRule="auto"/>
              <w:rPr>
                <w:rFonts w:hint="eastAsia" w:ascii="宋体" w:hAnsi="宋体" w:eastAsia="宋体" w:cs="宋体"/>
                <w:szCs w:val="21"/>
              </w:rPr>
            </w:pPr>
            <w:r>
              <w:rPr>
                <w:rFonts w:hint="eastAsia" w:ascii="宋体" w:hAnsi="宋体" w:eastAsia="宋体" w:cs="宋体"/>
                <w:szCs w:val="21"/>
              </w:rPr>
              <w:t xml:space="preserve">    音频：mp3</w:t>
            </w:r>
          </w:p>
          <w:p>
            <w:pPr>
              <w:spacing w:line="360" w:lineRule="auto"/>
              <w:rPr>
                <w:rFonts w:hint="eastAsia" w:ascii="宋体" w:hAnsi="宋体" w:eastAsia="宋体" w:cs="宋体"/>
                <w:szCs w:val="21"/>
              </w:rPr>
            </w:pPr>
            <w:r>
              <w:rPr>
                <w:rFonts w:hint="eastAsia" w:ascii="宋体" w:hAnsi="宋体" w:eastAsia="宋体" w:cs="宋体"/>
                <w:szCs w:val="21"/>
              </w:rPr>
              <w:t xml:space="preserve">    视频：mpg,mpeg,flv,rmvb,swf,wmv,mp4。</w:t>
            </w:r>
          </w:p>
          <w:p>
            <w:pPr>
              <w:spacing w:line="360" w:lineRule="auto"/>
              <w:rPr>
                <w:rFonts w:hint="eastAsia" w:ascii="宋体" w:hAnsi="宋体" w:eastAsia="宋体" w:cs="宋体"/>
                <w:szCs w:val="21"/>
              </w:rPr>
            </w:pPr>
            <w:r>
              <w:rPr>
                <w:rFonts w:hint="eastAsia" w:ascii="宋体" w:hAnsi="宋体" w:eastAsia="宋体" w:cs="宋体"/>
                <w:szCs w:val="21"/>
              </w:rPr>
              <w:t>5、 资源引用</w:t>
            </w:r>
          </w:p>
          <w:p>
            <w:pPr>
              <w:spacing w:line="360" w:lineRule="auto"/>
              <w:rPr>
                <w:rFonts w:hint="eastAsia" w:ascii="宋体" w:hAnsi="宋体" w:eastAsia="宋体" w:cs="宋体"/>
                <w:szCs w:val="21"/>
              </w:rPr>
            </w:pPr>
            <w:r>
              <w:rPr>
                <w:rFonts w:hint="eastAsia" w:ascii="宋体" w:hAnsi="宋体" w:eastAsia="宋体" w:cs="宋体"/>
                <w:szCs w:val="21"/>
              </w:rPr>
              <w:t xml:space="preserve">    系统需支持可按照学段、学科、版本教材、章节目录同步检索其他教师共享的备课资源和课堂练习，如：图片、音频、视频、FLASH、PPT等。</w:t>
            </w:r>
          </w:p>
          <w:p>
            <w:pPr>
              <w:spacing w:line="360" w:lineRule="auto"/>
              <w:rPr>
                <w:rFonts w:hint="eastAsia" w:ascii="宋体" w:hAnsi="宋体" w:eastAsia="宋体" w:cs="宋体"/>
                <w:szCs w:val="21"/>
              </w:rPr>
            </w:pPr>
            <w:r>
              <w:rPr>
                <w:rFonts w:hint="eastAsia" w:ascii="宋体" w:hAnsi="宋体" w:eastAsia="宋体" w:cs="宋体"/>
                <w:szCs w:val="21"/>
              </w:rPr>
              <w:t xml:space="preserve">    系统需支持在线预览其他教师上传的优质课件，引用到自己的备课界面中，支持调用PC端本地应用程序在线浏览图片、视频、音频、动画、文本、课件等绝大多数资源，预览成像清晰快速，方便教师快速筛选有用资源。并支持在线编辑，编辑完成后同步保存到云端。</w:t>
            </w:r>
          </w:p>
          <w:p>
            <w:pPr>
              <w:spacing w:line="360" w:lineRule="auto"/>
              <w:rPr>
                <w:rFonts w:hint="eastAsia" w:ascii="宋体" w:hAnsi="宋体" w:eastAsia="宋体" w:cs="宋体"/>
                <w:szCs w:val="21"/>
              </w:rPr>
            </w:pPr>
            <w:r>
              <w:rPr>
                <w:rFonts w:hint="eastAsia" w:ascii="宋体" w:hAnsi="宋体" w:eastAsia="宋体" w:cs="宋体"/>
                <w:szCs w:val="21"/>
              </w:rPr>
              <w:t>6、 网络资源调用</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需支持网络资源随时调用：用户可以在线收集一些有益的网络资源，只要在系统中添加网络资源的链接，备注网络资源名称，课堂上即可随时打开呈现。</w:t>
            </w:r>
          </w:p>
          <w:p>
            <w:pPr>
              <w:spacing w:line="360" w:lineRule="auto"/>
              <w:rPr>
                <w:rFonts w:hint="eastAsia" w:ascii="宋体" w:hAnsi="宋体" w:eastAsia="宋体" w:cs="宋体"/>
                <w:szCs w:val="21"/>
              </w:rPr>
            </w:pPr>
            <w:r>
              <w:rPr>
                <w:rFonts w:hint="eastAsia" w:ascii="宋体" w:hAnsi="宋体" w:eastAsia="宋体" w:cs="宋体"/>
                <w:szCs w:val="21"/>
              </w:rPr>
              <w:t>7、 资源共享</w:t>
            </w:r>
          </w:p>
          <w:p>
            <w:pPr>
              <w:spacing w:line="360" w:lineRule="auto"/>
              <w:rPr>
                <w:rFonts w:hint="eastAsia" w:ascii="宋体" w:hAnsi="宋体" w:eastAsia="宋体" w:cs="宋体"/>
                <w:szCs w:val="21"/>
              </w:rPr>
            </w:pPr>
            <w:r>
              <w:rPr>
                <w:rFonts w:hint="eastAsia" w:ascii="宋体" w:hAnsi="宋体" w:eastAsia="宋体" w:cs="宋体"/>
                <w:szCs w:val="21"/>
              </w:rPr>
              <w:t xml:space="preserve">    备课平台中的图片、音频、视频、FLASH、PPT等教学资源需都能自动保存到个人资源库中，如以后使用同一多媒体文件可从个人资源库中选择使用，避免重复上传。</w:t>
            </w:r>
          </w:p>
          <w:p>
            <w:pPr>
              <w:spacing w:line="360" w:lineRule="auto"/>
              <w:rPr>
                <w:rFonts w:hint="eastAsia" w:ascii="宋体" w:hAnsi="宋体" w:eastAsia="宋体" w:cs="宋体"/>
                <w:szCs w:val="21"/>
              </w:rPr>
            </w:pPr>
            <w:r>
              <w:rPr>
                <w:rFonts w:hint="eastAsia" w:ascii="宋体" w:hAnsi="宋体" w:eastAsia="宋体" w:cs="宋体"/>
                <w:szCs w:val="21"/>
              </w:rPr>
              <w:t xml:space="preserve">    （1）共享资源：需支持用户将个人私有资源向不同范围共享，共享给全站、区域、本校，从而实现资源的逐级共享、保证资源的流通性和私密性。</w:t>
            </w:r>
          </w:p>
          <w:p>
            <w:pPr>
              <w:spacing w:line="360" w:lineRule="auto"/>
              <w:rPr>
                <w:rFonts w:hint="eastAsia" w:ascii="宋体" w:hAnsi="宋体" w:eastAsia="宋体" w:cs="宋体"/>
                <w:szCs w:val="21"/>
              </w:rPr>
            </w:pPr>
            <w:r>
              <w:rPr>
                <w:rFonts w:hint="eastAsia" w:ascii="宋体" w:hAnsi="宋体" w:eastAsia="宋体" w:cs="宋体"/>
                <w:szCs w:val="21"/>
              </w:rPr>
              <w:t xml:space="preserve">    （2）私有资源独立管理：备课资源、课堂练习资源均需支持用户私有资源的独立管理，方便教师、学校、区域个人资源的管理和随时调用。</w:t>
            </w:r>
          </w:p>
          <w:p>
            <w:pPr>
              <w:spacing w:line="360" w:lineRule="auto"/>
              <w:rPr>
                <w:rFonts w:hint="eastAsia" w:ascii="宋体" w:hAnsi="宋体" w:eastAsia="宋体" w:cs="宋体"/>
                <w:szCs w:val="21"/>
              </w:rPr>
            </w:pPr>
            <w:r>
              <w:rPr>
                <w:rFonts w:hint="eastAsia" w:ascii="宋体" w:hAnsi="宋体" w:eastAsia="宋体" w:cs="宋体"/>
                <w:szCs w:val="21"/>
              </w:rPr>
              <w:t>8、 课件同步</w:t>
            </w:r>
          </w:p>
          <w:p>
            <w:pPr>
              <w:spacing w:line="360" w:lineRule="auto"/>
              <w:rPr>
                <w:rFonts w:hint="eastAsia" w:ascii="宋体" w:hAnsi="宋体" w:eastAsia="宋体" w:cs="宋体"/>
                <w:szCs w:val="21"/>
              </w:rPr>
            </w:pPr>
            <w:r>
              <w:rPr>
                <w:rFonts w:hint="eastAsia" w:ascii="宋体" w:hAnsi="宋体" w:eastAsia="宋体" w:cs="宋体"/>
                <w:szCs w:val="21"/>
              </w:rPr>
              <w:t xml:space="preserve">    用户在任何地方通过备课助手备课之后，不需要拷贝源文件，只要将备课内容同步到智慧教室系统，一键完成上课资源的异地传输。同时，备课助手中上课资源的删除、修改等操作也一并同步至智慧教室系统中。</w:t>
            </w:r>
          </w:p>
          <w:p>
            <w:pPr>
              <w:spacing w:line="360" w:lineRule="auto"/>
              <w:rPr>
                <w:rFonts w:hint="eastAsia" w:ascii="宋体" w:hAnsi="宋体" w:eastAsia="宋体" w:cs="宋体"/>
                <w:szCs w:val="21"/>
              </w:rPr>
            </w:pPr>
            <w:r>
              <w:rPr>
                <w:rFonts w:hint="eastAsia" w:ascii="宋体" w:hAnsi="宋体" w:eastAsia="宋体" w:cs="宋体"/>
                <w:szCs w:val="21"/>
              </w:rPr>
              <w:t>9、 资源移动</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需支持教师将某教材目录下的某个资源移动到其他教材目录下。</w:t>
            </w:r>
          </w:p>
          <w:p>
            <w:pPr>
              <w:spacing w:line="360" w:lineRule="auto"/>
              <w:rPr>
                <w:rFonts w:hint="eastAsia" w:ascii="宋体" w:hAnsi="宋体" w:eastAsia="宋体" w:cs="宋体"/>
                <w:szCs w:val="21"/>
              </w:rPr>
            </w:pPr>
            <w:r>
              <w:rPr>
                <w:rFonts w:hint="eastAsia" w:ascii="宋体" w:hAnsi="宋体" w:eastAsia="宋体" w:cs="宋体"/>
                <w:szCs w:val="21"/>
              </w:rPr>
              <w:t>10、回收站</w:t>
            </w:r>
          </w:p>
          <w:p>
            <w:pPr>
              <w:spacing w:line="360" w:lineRule="auto"/>
              <w:ind w:firstLine="420"/>
              <w:rPr>
                <w:rFonts w:hint="eastAsia" w:ascii="宋体" w:hAnsi="宋体" w:eastAsia="宋体" w:cs="宋体"/>
                <w:szCs w:val="21"/>
              </w:rPr>
            </w:pPr>
            <w:r>
              <w:rPr>
                <w:rFonts w:hint="eastAsia" w:ascii="宋体" w:hAnsi="宋体" w:eastAsia="宋体" w:cs="宋体"/>
                <w:szCs w:val="21"/>
              </w:rPr>
              <w:t>教师可删除自己上传的资源(包括：教学课件和试题)，删除后将进入回收站,回收站中的资源可保留30天，30天以后需被系统自动清除。</w:t>
            </w:r>
          </w:p>
          <w:p>
            <w:pPr>
              <w:spacing w:line="360" w:lineRule="auto"/>
              <w:rPr>
                <w:rFonts w:hint="eastAsia" w:ascii="宋体" w:hAnsi="宋体" w:eastAsia="宋体" w:cs="宋体"/>
                <w:szCs w:val="21"/>
              </w:rPr>
            </w:pPr>
            <w:r>
              <w:rPr>
                <w:rFonts w:hint="eastAsia" w:ascii="宋体" w:hAnsi="宋体" w:eastAsia="宋体" w:cs="宋体"/>
                <w:color w:val="000000"/>
                <w:kern w:val="0"/>
                <w:szCs w:val="21"/>
              </w:rPr>
              <w:t>需提供产品来源渠道合法的证明文件包括但不限于销售协议、代理协议、原厂授权等。</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8</w:t>
            </w:r>
          </w:p>
        </w:tc>
        <w:tc>
          <w:tcPr>
            <w:tcW w:w="1112" w:type="dxa"/>
            <w:noWrap w:val="0"/>
            <w:vAlign w:val="center"/>
          </w:tcPr>
          <w:p>
            <w:pPr>
              <w:spacing w:line="360" w:lineRule="auto"/>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智慧课堂平台</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1、需支持学校管理员浏览、查询全校所有教师应用智慧课堂的教学数据，包括：教学课件、教学素材、投票、抢答、随堂练习、实物投影等数据，需支持按教师姓名、班级、时间段查询。</w:t>
            </w:r>
          </w:p>
          <w:p>
            <w:pPr>
              <w:spacing w:line="360" w:lineRule="auto"/>
              <w:rPr>
                <w:rFonts w:hint="eastAsia" w:ascii="宋体" w:hAnsi="宋体" w:eastAsia="宋体" w:cs="宋体"/>
                <w:szCs w:val="21"/>
              </w:rPr>
            </w:pPr>
            <w:r>
              <w:rPr>
                <w:rFonts w:hint="eastAsia" w:ascii="宋体" w:hAnsi="宋体" w:eastAsia="宋体" w:cs="宋体"/>
                <w:szCs w:val="21"/>
              </w:rPr>
              <w:t>2、需支持学校管理员查询全校教师备课所用的教学课件、随堂练习、网络资源。需支持按科目、教材版本、分册、教材目录等条件过滤查询。</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9</w:t>
            </w:r>
          </w:p>
        </w:tc>
        <w:tc>
          <w:tcPr>
            <w:tcW w:w="1112" w:type="dxa"/>
            <w:noWrap w:val="0"/>
            <w:vAlign w:val="center"/>
          </w:tcPr>
          <w:p>
            <w:pPr>
              <w:spacing w:line="360" w:lineRule="auto"/>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智慧课堂助手应用软件</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1、多媒体分享展示</w:t>
            </w:r>
          </w:p>
          <w:p>
            <w:pPr>
              <w:spacing w:line="360" w:lineRule="auto"/>
              <w:rPr>
                <w:rFonts w:hint="eastAsia" w:ascii="宋体" w:hAnsi="宋体" w:eastAsia="宋体" w:cs="宋体"/>
                <w:szCs w:val="21"/>
              </w:rPr>
            </w:pPr>
            <w:r>
              <w:rPr>
                <w:rFonts w:hint="eastAsia" w:ascii="宋体" w:hAnsi="宋体" w:eastAsia="宋体" w:cs="宋体"/>
                <w:szCs w:val="21"/>
              </w:rPr>
              <w:t>需支持教师通过移动终端向学生展示学习资料，支持图片、文档、音视频等资源格式。</w:t>
            </w:r>
          </w:p>
          <w:p>
            <w:pPr>
              <w:spacing w:line="360" w:lineRule="auto"/>
              <w:rPr>
                <w:rFonts w:hint="eastAsia" w:ascii="宋体" w:hAnsi="宋体" w:eastAsia="宋体" w:cs="宋体"/>
                <w:szCs w:val="21"/>
              </w:rPr>
            </w:pPr>
            <w:r>
              <w:rPr>
                <w:rFonts w:hint="eastAsia" w:ascii="宋体" w:hAnsi="宋体" w:eastAsia="宋体" w:cs="宋体"/>
                <w:szCs w:val="21"/>
              </w:rPr>
              <w:t>2、网络资源教学</w:t>
            </w:r>
          </w:p>
          <w:p>
            <w:pPr>
              <w:spacing w:line="360" w:lineRule="auto"/>
              <w:rPr>
                <w:rFonts w:hint="eastAsia" w:ascii="宋体" w:hAnsi="宋体" w:eastAsia="宋体" w:cs="宋体"/>
                <w:szCs w:val="21"/>
              </w:rPr>
            </w:pPr>
            <w:r>
              <w:rPr>
                <w:rFonts w:hint="eastAsia" w:ascii="宋体" w:hAnsi="宋体" w:eastAsia="宋体" w:cs="宋体"/>
                <w:szCs w:val="21"/>
              </w:rPr>
              <w:t xml:space="preserve"> 需围绕学习主题，教师利用“网络资源”可向学生展示主题学习网页。 </w:t>
            </w:r>
          </w:p>
          <w:p>
            <w:pPr>
              <w:spacing w:line="360" w:lineRule="auto"/>
              <w:rPr>
                <w:rFonts w:hint="eastAsia" w:ascii="宋体" w:hAnsi="宋体" w:eastAsia="宋体" w:cs="宋体"/>
                <w:szCs w:val="21"/>
              </w:rPr>
            </w:pPr>
            <w:r>
              <w:rPr>
                <w:rFonts w:hint="eastAsia" w:ascii="宋体" w:hAnsi="宋体" w:eastAsia="宋体" w:cs="宋体"/>
                <w:szCs w:val="21"/>
              </w:rPr>
              <w:t>3、课堂练习</w:t>
            </w:r>
          </w:p>
          <w:p>
            <w:pPr>
              <w:spacing w:line="360" w:lineRule="auto"/>
              <w:rPr>
                <w:rFonts w:hint="eastAsia" w:ascii="宋体" w:hAnsi="宋体" w:eastAsia="宋体" w:cs="宋体"/>
                <w:szCs w:val="21"/>
              </w:rPr>
            </w:pPr>
            <w:r>
              <w:rPr>
                <w:rFonts w:hint="eastAsia" w:ascii="宋体" w:hAnsi="宋体" w:eastAsia="宋体" w:cs="宋体"/>
                <w:szCs w:val="21"/>
              </w:rPr>
              <w:t xml:space="preserve">    练习准备：需支持教师通过自编试题或引用练习的方式，在课前准备好练习试题；</w:t>
            </w:r>
            <w:r>
              <w:rPr>
                <w:rFonts w:hint="eastAsia" w:ascii="宋体" w:hAnsi="宋体" w:eastAsia="宋体" w:cs="宋体"/>
                <w:color w:val="000000"/>
                <w:kern w:val="0"/>
                <w:szCs w:val="21"/>
              </w:rPr>
              <w:t>提供相应的功能证明材料（包括但不限于测试报告、官网和功能截图等）。</w:t>
            </w:r>
          </w:p>
          <w:p>
            <w:pPr>
              <w:spacing w:line="360" w:lineRule="auto"/>
              <w:rPr>
                <w:rFonts w:hint="eastAsia" w:ascii="宋体" w:hAnsi="宋体" w:eastAsia="宋体" w:cs="宋体"/>
                <w:szCs w:val="21"/>
              </w:rPr>
            </w:pPr>
            <w:r>
              <w:rPr>
                <w:rFonts w:hint="eastAsia" w:ascii="宋体" w:hAnsi="宋体" w:eastAsia="宋体" w:cs="宋体"/>
                <w:szCs w:val="21"/>
              </w:rPr>
              <w:t xml:space="preserve">    测试监控：需支持实时查看学生的在线、得分、提交、正误等情况；</w:t>
            </w:r>
            <w:r>
              <w:rPr>
                <w:rFonts w:hint="eastAsia" w:ascii="宋体" w:hAnsi="宋体" w:eastAsia="宋体" w:cs="宋体"/>
                <w:color w:val="000000"/>
                <w:kern w:val="0"/>
                <w:szCs w:val="21"/>
              </w:rPr>
              <w:t>提供相应的功能证明材料（包括但不限于测试报告、官网和功能截图等）。</w:t>
            </w:r>
          </w:p>
          <w:p>
            <w:pPr>
              <w:spacing w:line="360" w:lineRule="auto"/>
              <w:rPr>
                <w:rFonts w:hint="eastAsia" w:ascii="宋体" w:hAnsi="宋体" w:eastAsia="宋体" w:cs="宋体"/>
                <w:szCs w:val="21"/>
              </w:rPr>
            </w:pPr>
            <w:r>
              <w:rPr>
                <w:rFonts w:hint="eastAsia" w:ascii="宋体" w:hAnsi="宋体" w:eastAsia="宋体" w:cs="宋体"/>
                <w:szCs w:val="21"/>
              </w:rPr>
              <w:t xml:space="preserve">    练习讲评：系统需支持自动统计学生的得分率，教师可针对性讲解共性易错题。</w:t>
            </w:r>
            <w:r>
              <w:rPr>
                <w:rFonts w:hint="eastAsia" w:ascii="宋体" w:hAnsi="宋体" w:eastAsia="宋体" w:cs="宋体"/>
                <w:color w:val="000000"/>
                <w:kern w:val="0"/>
                <w:szCs w:val="21"/>
              </w:rPr>
              <w:t>提供相应的功能证明材料（包括但不限于测试报告、官网和功能截图等）。</w:t>
            </w:r>
          </w:p>
          <w:p>
            <w:pPr>
              <w:spacing w:line="360" w:lineRule="auto"/>
              <w:rPr>
                <w:rFonts w:hint="eastAsia" w:ascii="宋体" w:hAnsi="宋体" w:eastAsia="宋体" w:cs="宋体"/>
                <w:szCs w:val="21"/>
              </w:rPr>
            </w:pPr>
            <w:r>
              <w:rPr>
                <w:rFonts w:hint="eastAsia" w:ascii="宋体" w:hAnsi="宋体" w:eastAsia="宋体" w:cs="宋体"/>
                <w:szCs w:val="21"/>
              </w:rPr>
              <w:t>4、学生抢答</w:t>
            </w:r>
          </w:p>
          <w:p>
            <w:pPr>
              <w:spacing w:line="360" w:lineRule="auto"/>
              <w:rPr>
                <w:rFonts w:hint="eastAsia" w:ascii="宋体" w:hAnsi="宋体" w:eastAsia="宋体" w:cs="宋体"/>
                <w:szCs w:val="21"/>
              </w:rPr>
            </w:pPr>
            <w:r>
              <w:rPr>
                <w:rFonts w:hint="eastAsia" w:ascii="宋体" w:hAnsi="宋体" w:eastAsia="宋体" w:cs="宋体"/>
                <w:szCs w:val="21"/>
              </w:rPr>
              <w:t xml:space="preserve"> 系统需支持教师发起“抢答”，学生通过智慧卡的“抢答键”进行抢到，抢答成功的前三名可呈现在大屏幕上。</w:t>
            </w:r>
          </w:p>
          <w:p>
            <w:pPr>
              <w:spacing w:line="360" w:lineRule="auto"/>
              <w:rPr>
                <w:rFonts w:hint="eastAsia" w:ascii="宋体" w:hAnsi="宋体" w:eastAsia="宋体" w:cs="宋体"/>
                <w:szCs w:val="21"/>
              </w:rPr>
            </w:pPr>
            <w:r>
              <w:rPr>
                <w:rFonts w:hint="eastAsia" w:ascii="宋体" w:hAnsi="宋体" w:eastAsia="宋体" w:cs="宋体"/>
                <w:szCs w:val="21"/>
              </w:rPr>
              <w:t>5、移动板书</w:t>
            </w:r>
          </w:p>
          <w:p>
            <w:pPr>
              <w:spacing w:line="360" w:lineRule="auto"/>
              <w:rPr>
                <w:rFonts w:hint="eastAsia" w:ascii="宋体" w:hAnsi="宋体" w:eastAsia="宋体" w:cs="宋体"/>
                <w:szCs w:val="21"/>
              </w:rPr>
            </w:pPr>
            <w:r>
              <w:rPr>
                <w:rFonts w:hint="eastAsia" w:ascii="宋体" w:hAnsi="宋体" w:eastAsia="宋体" w:cs="宋体"/>
                <w:szCs w:val="21"/>
              </w:rPr>
              <w:t xml:space="preserve">    系统需支持在WIFI环境下，可通过非硬件手段实现教学平板电脑控制教室中的PC电脑。</w:t>
            </w:r>
            <w:r>
              <w:rPr>
                <w:rFonts w:hint="eastAsia" w:ascii="宋体" w:hAnsi="宋体" w:eastAsia="宋体" w:cs="宋体"/>
                <w:color w:val="000000"/>
                <w:kern w:val="0"/>
                <w:szCs w:val="21"/>
              </w:rPr>
              <w:t>提供相应的功能证明材料（包括但不限于测试报告、官网和功能截图等）。</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教师在课堂中通过操作教学平板电脑翻页展示PPT课件、WORD课件、图片课件等。可以使用平板电脑中“移动板书”功能，书写课堂教学内容，在PPT课件、WORD课件或图片课件中进行重点标注并同步在电脑投影上显示。</w:t>
            </w:r>
            <w:r>
              <w:rPr>
                <w:rFonts w:hint="eastAsia" w:ascii="宋体" w:hAnsi="宋体" w:eastAsia="宋体" w:cs="宋体"/>
                <w:color w:val="000000"/>
                <w:kern w:val="0"/>
                <w:szCs w:val="21"/>
              </w:rPr>
              <w:t>提供相应的功能证明材料（包括但不限于测试报告、官网和功能截图等）。</w:t>
            </w:r>
          </w:p>
          <w:p>
            <w:pPr>
              <w:spacing w:line="360" w:lineRule="auto"/>
              <w:rPr>
                <w:rFonts w:hint="eastAsia" w:ascii="宋体" w:hAnsi="宋体" w:eastAsia="宋体" w:cs="宋体"/>
                <w:szCs w:val="21"/>
              </w:rPr>
            </w:pPr>
            <w:r>
              <w:rPr>
                <w:rFonts w:hint="eastAsia" w:ascii="宋体" w:hAnsi="宋体" w:eastAsia="宋体" w:cs="宋体"/>
                <w:szCs w:val="21"/>
              </w:rPr>
              <w:t>6、实物投影</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教师利用课堂教学移动设备，随意拍摄学生的作业或者教学活动设计杰作，利用投影的方式直接投射于讲台上的电子白板，取代传统的投影仪，需同时可以投放1-4张，每一张可以旋转，调整显示角度，随意放大缩小。 </w:t>
            </w:r>
          </w:p>
          <w:p>
            <w:pPr>
              <w:spacing w:line="360" w:lineRule="auto"/>
              <w:rPr>
                <w:rFonts w:hint="eastAsia" w:ascii="宋体" w:hAnsi="宋体" w:eastAsia="宋体" w:cs="宋体"/>
                <w:szCs w:val="21"/>
              </w:rPr>
            </w:pPr>
            <w:r>
              <w:rPr>
                <w:rFonts w:hint="eastAsia" w:ascii="宋体" w:hAnsi="宋体" w:eastAsia="宋体" w:cs="宋体"/>
                <w:szCs w:val="21"/>
              </w:rPr>
              <w:t xml:space="preserve">    系统需支持以视频方式进行实时投影，可将课堂的实时操作投影到大屏上，也可播放已经拍摄好的不超过10分钟的视频。支持现场拍摄视频，然后投射到大屏上，实现移动的随拍随投。该功能不能借用Airplay、Miracast等第三方软件实现。</w:t>
            </w:r>
          </w:p>
          <w:p>
            <w:pPr>
              <w:spacing w:line="360" w:lineRule="auto"/>
              <w:rPr>
                <w:rFonts w:hint="eastAsia" w:ascii="宋体" w:hAnsi="宋体" w:eastAsia="宋体" w:cs="宋体"/>
                <w:szCs w:val="21"/>
              </w:rPr>
            </w:pPr>
            <w:r>
              <w:rPr>
                <w:rFonts w:hint="eastAsia" w:ascii="宋体" w:hAnsi="宋体" w:eastAsia="宋体" w:cs="宋体"/>
                <w:szCs w:val="21"/>
              </w:rPr>
              <w:t>7、随机点名</w:t>
            </w:r>
          </w:p>
          <w:p>
            <w:pPr>
              <w:spacing w:line="360" w:lineRule="auto"/>
              <w:rPr>
                <w:rFonts w:hint="eastAsia" w:ascii="宋体" w:hAnsi="宋体" w:eastAsia="宋体" w:cs="宋体"/>
                <w:szCs w:val="21"/>
              </w:rPr>
            </w:pPr>
            <w:r>
              <w:rPr>
                <w:rFonts w:hint="eastAsia" w:ascii="宋体" w:hAnsi="宋体" w:eastAsia="宋体" w:cs="宋体"/>
                <w:szCs w:val="21"/>
              </w:rPr>
              <w:t xml:space="preserve">    系统需支持教师利用“随机点名”功能随机抽取1名学生，被抽中学生的姓名和学号即可出现在大屏幕上。</w:t>
            </w:r>
          </w:p>
          <w:p>
            <w:pPr>
              <w:spacing w:line="360" w:lineRule="auto"/>
              <w:rPr>
                <w:rFonts w:hint="eastAsia" w:ascii="宋体" w:hAnsi="宋体" w:eastAsia="宋体" w:cs="宋体"/>
                <w:szCs w:val="21"/>
              </w:rPr>
            </w:pPr>
            <w:r>
              <w:rPr>
                <w:rFonts w:hint="eastAsia" w:ascii="宋体" w:hAnsi="宋体" w:eastAsia="宋体" w:cs="宋体"/>
                <w:szCs w:val="21"/>
              </w:rPr>
              <w:t>8、分组教学</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教师通过分组功能将全班学生分成四组。</w:t>
            </w:r>
          </w:p>
          <w:p>
            <w:pPr>
              <w:spacing w:line="360" w:lineRule="auto"/>
              <w:ind w:firstLine="420"/>
              <w:rPr>
                <w:rFonts w:hint="eastAsia" w:ascii="宋体" w:hAnsi="宋体" w:eastAsia="宋体" w:cs="宋体"/>
                <w:szCs w:val="21"/>
              </w:rPr>
            </w:pPr>
            <w:r>
              <w:rPr>
                <w:rFonts w:hint="eastAsia" w:ascii="宋体" w:hAnsi="宋体" w:eastAsia="宋体" w:cs="宋体"/>
                <w:szCs w:val="21"/>
              </w:rPr>
              <w:t>系统需支持老师对学生进行分组，分组后可查看每一小组在课堂中的答题正确率排名。同时，可以根据小组答题正确率排名给小组加“星星”作为表扬；可以根据课堂中学生分组后的课堂学习表现，对小组在：自主学习、合作探究、拓展交流等方面进行加“星星”表扬。</w:t>
            </w:r>
            <w:r>
              <w:rPr>
                <w:rFonts w:hint="eastAsia" w:ascii="宋体" w:hAnsi="宋体" w:eastAsia="宋体" w:cs="宋体"/>
                <w:color w:val="000000"/>
                <w:kern w:val="0"/>
                <w:szCs w:val="21"/>
              </w:rPr>
              <w:t>提供相应的功能证明材料（包括但不限于测试报告、官网和功能截图等）。</w:t>
            </w:r>
          </w:p>
          <w:p>
            <w:pPr>
              <w:spacing w:line="360" w:lineRule="auto"/>
              <w:rPr>
                <w:rFonts w:hint="eastAsia" w:ascii="宋体" w:hAnsi="宋体" w:eastAsia="宋体" w:cs="宋体"/>
                <w:szCs w:val="21"/>
              </w:rPr>
            </w:pPr>
            <w:r>
              <w:rPr>
                <w:rFonts w:hint="eastAsia" w:ascii="宋体" w:hAnsi="宋体" w:eastAsia="宋体" w:cs="宋体"/>
                <w:szCs w:val="21"/>
              </w:rPr>
              <w:t>9、课堂内容推送：</w:t>
            </w:r>
          </w:p>
          <w:p>
            <w:pPr>
              <w:spacing w:line="360" w:lineRule="auto"/>
              <w:rPr>
                <w:rFonts w:hint="eastAsia" w:ascii="宋体" w:hAnsi="宋体" w:eastAsia="宋体" w:cs="宋体"/>
                <w:szCs w:val="21"/>
              </w:rPr>
            </w:pPr>
            <w:r>
              <w:rPr>
                <w:rFonts w:hint="eastAsia" w:ascii="宋体" w:hAnsi="宋体" w:eastAsia="宋体" w:cs="宋体"/>
                <w:szCs w:val="21"/>
              </w:rPr>
              <w:t>学校可根据自己的管理方式，按教育级别、课堂数据分类进行灵活配置推送给家长的内容。</w:t>
            </w:r>
          </w:p>
          <w:p>
            <w:pPr>
              <w:spacing w:line="360" w:lineRule="auto"/>
              <w:rPr>
                <w:rFonts w:hint="eastAsia" w:ascii="宋体" w:hAnsi="宋体" w:eastAsia="宋体" w:cs="宋体"/>
                <w:szCs w:val="21"/>
              </w:rPr>
            </w:pPr>
            <w:r>
              <w:rPr>
                <w:rFonts w:hint="eastAsia" w:ascii="宋体" w:hAnsi="宋体" w:eastAsia="宋体" w:cs="宋体"/>
                <w:szCs w:val="21"/>
              </w:rPr>
              <w:t>10、智慧扫码</w:t>
            </w:r>
          </w:p>
          <w:p>
            <w:pPr>
              <w:spacing w:line="360" w:lineRule="auto"/>
              <w:rPr>
                <w:rFonts w:hint="eastAsia" w:ascii="宋体" w:hAnsi="宋体" w:eastAsia="宋体" w:cs="宋体"/>
                <w:szCs w:val="21"/>
              </w:rPr>
            </w:pPr>
            <w:r>
              <w:rPr>
                <w:rFonts w:hint="eastAsia" w:ascii="宋体" w:hAnsi="宋体" w:eastAsia="宋体" w:cs="宋体"/>
                <w:szCs w:val="21"/>
              </w:rPr>
              <w:t>扫描二维码（线下纸质教辅/教案资料上的、或者相册中电子的），将二维码对应的资源自动投射到大屏幕上，并在教师平板端同步控制大屏上的资源内容。</w:t>
            </w:r>
          </w:p>
          <w:p>
            <w:pPr>
              <w:spacing w:line="360" w:lineRule="auto"/>
              <w:rPr>
                <w:rFonts w:hint="eastAsia" w:ascii="宋体" w:hAnsi="宋体" w:eastAsia="宋体" w:cs="宋体"/>
                <w:szCs w:val="21"/>
              </w:rPr>
            </w:pPr>
            <w:r>
              <w:rPr>
                <w:rFonts w:hint="eastAsia" w:ascii="宋体" w:hAnsi="宋体" w:eastAsia="宋体" w:cs="宋体"/>
                <w:color w:val="000000"/>
                <w:kern w:val="0"/>
                <w:szCs w:val="21"/>
              </w:rPr>
              <w:t>需提供产品来源渠道合法的证明文件包括但不限于销售协议、代理协议、原厂授权等。</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10</w:t>
            </w:r>
          </w:p>
        </w:tc>
        <w:tc>
          <w:tcPr>
            <w:tcW w:w="1112" w:type="dxa"/>
            <w:noWrap w:val="0"/>
            <w:vAlign w:val="center"/>
          </w:tcPr>
          <w:p>
            <w:pPr>
              <w:spacing w:line="360" w:lineRule="auto"/>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教师平板电脑</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按键 Power实体键、音量+-实体键、屏幕内虚拟按键</w:t>
            </w:r>
          </w:p>
          <w:p>
            <w:pPr>
              <w:spacing w:line="360" w:lineRule="auto"/>
              <w:rPr>
                <w:rFonts w:hint="eastAsia" w:ascii="宋体" w:hAnsi="宋体" w:eastAsia="宋体" w:cs="宋体"/>
                <w:szCs w:val="21"/>
              </w:rPr>
            </w:pPr>
            <w:r>
              <w:rPr>
                <w:rFonts w:hint="eastAsia" w:ascii="宋体" w:hAnsi="宋体" w:eastAsia="宋体" w:cs="宋体"/>
                <w:szCs w:val="21"/>
              </w:rPr>
              <w:t>CPU：≥MTK 8788 8核64位 2.0G</w:t>
            </w:r>
          </w:p>
          <w:p>
            <w:pPr>
              <w:spacing w:line="360" w:lineRule="auto"/>
              <w:rPr>
                <w:rFonts w:hint="eastAsia" w:ascii="宋体" w:hAnsi="宋体" w:eastAsia="宋体" w:cs="宋体"/>
                <w:szCs w:val="21"/>
              </w:rPr>
            </w:pPr>
            <w:r>
              <w:rPr>
                <w:rFonts w:hint="eastAsia" w:ascii="宋体" w:hAnsi="宋体" w:eastAsia="宋体" w:cs="宋体"/>
                <w:szCs w:val="21"/>
              </w:rPr>
              <w:t>GPU：≥Mali-G72</w:t>
            </w:r>
          </w:p>
          <w:p>
            <w:pPr>
              <w:spacing w:line="360" w:lineRule="auto"/>
              <w:rPr>
                <w:rFonts w:hint="eastAsia" w:ascii="宋体" w:hAnsi="宋体" w:eastAsia="宋体" w:cs="宋体"/>
                <w:szCs w:val="21"/>
              </w:rPr>
            </w:pPr>
            <w:r>
              <w:rPr>
                <w:rFonts w:hint="eastAsia" w:ascii="宋体" w:hAnsi="宋体" w:eastAsia="宋体" w:cs="宋体"/>
                <w:szCs w:val="21"/>
              </w:rPr>
              <w:t>内存/存储器：≥4G/64G</w:t>
            </w:r>
          </w:p>
          <w:p>
            <w:pPr>
              <w:spacing w:line="360" w:lineRule="auto"/>
              <w:rPr>
                <w:rFonts w:hint="eastAsia" w:ascii="宋体" w:hAnsi="宋体" w:eastAsia="宋体" w:cs="宋体"/>
                <w:szCs w:val="21"/>
              </w:rPr>
            </w:pPr>
            <w:r>
              <w:rPr>
                <w:rFonts w:hint="eastAsia" w:ascii="宋体" w:hAnsi="宋体" w:eastAsia="宋体" w:cs="宋体"/>
                <w:szCs w:val="21"/>
              </w:rPr>
              <w:t>显示屏：≥10.1寸；1200*1920 IPS高清屏</w:t>
            </w:r>
          </w:p>
          <w:p>
            <w:pPr>
              <w:spacing w:line="360" w:lineRule="auto"/>
              <w:rPr>
                <w:rFonts w:hint="eastAsia" w:ascii="宋体" w:hAnsi="宋体" w:eastAsia="宋体" w:cs="宋体"/>
                <w:szCs w:val="21"/>
              </w:rPr>
            </w:pPr>
            <w:r>
              <w:rPr>
                <w:rFonts w:hint="eastAsia" w:ascii="宋体" w:hAnsi="宋体" w:eastAsia="宋体" w:cs="宋体"/>
                <w:szCs w:val="21"/>
              </w:rPr>
              <w:t xml:space="preserve">触摸电容屏，多点触摸手写； </w:t>
            </w:r>
          </w:p>
          <w:p>
            <w:pPr>
              <w:spacing w:line="360" w:lineRule="auto"/>
              <w:rPr>
                <w:rFonts w:hint="eastAsia" w:ascii="宋体" w:hAnsi="宋体" w:eastAsia="宋体" w:cs="宋体"/>
                <w:szCs w:val="21"/>
              </w:rPr>
            </w:pPr>
            <w:r>
              <w:rPr>
                <w:rFonts w:hint="eastAsia" w:ascii="宋体" w:hAnsi="宋体" w:eastAsia="宋体" w:cs="宋体"/>
                <w:szCs w:val="21"/>
              </w:rPr>
              <w:t>摄像头：≥前置800W ；后置：≥1300W，后置自动对焦；</w:t>
            </w:r>
          </w:p>
          <w:p>
            <w:pPr>
              <w:spacing w:line="360" w:lineRule="auto"/>
              <w:rPr>
                <w:rFonts w:hint="eastAsia" w:ascii="宋体" w:hAnsi="宋体" w:eastAsia="宋体" w:cs="宋体"/>
                <w:szCs w:val="21"/>
              </w:rPr>
            </w:pPr>
            <w:r>
              <w:rPr>
                <w:rFonts w:hint="eastAsia" w:ascii="宋体" w:hAnsi="宋体" w:eastAsia="宋体" w:cs="宋体"/>
                <w:szCs w:val="21"/>
              </w:rPr>
              <w:t>电池：≥聚合物锂电池 3.8V 8000mAh</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11</w:t>
            </w:r>
          </w:p>
        </w:tc>
        <w:tc>
          <w:tcPr>
            <w:tcW w:w="1112" w:type="dxa"/>
            <w:noWrap w:val="0"/>
            <w:vAlign w:val="center"/>
          </w:tcPr>
          <w:p>
            <w:pPr>
              <w:spacing w:line="360" w:lineRule="auto"/>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多功能智慧卡</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需支持实现答题、考勤、消费、使用四合一；同一个智慧教室PC客户端软件，支持跟答题卡学生终端设备连接，进行互动教学。</w:t>
            </w:r>
          </w:p>
          <w:p>
            <w:pPr>
              <w:spacing w:line="360" w:lineRule="auto"/>
              <w:rPr>
                <w:rFonts w:hint="eastAsia" w:ascii="宋体" w:hAnsi="宋体" w:eastAsia="宋体" w:cs="宋体"/>
                <w:szCs w:val="21"/>
              </w:rPr>
            </w:pPr>
            <w:r>
              <w:rPr>
                <w:rFonts w:hint="eastAsia" w:ascii="宋体" w:hAnsi="宋体" w:eastAsia="宋体" w:cs="宋体"/>
                <w:szCs w:val="21"/>
              </w:rPr>
              <w:t>1、技术指标</w:t>
            </w:r>
          </w:p>
          <w:p>
            <w:pPr>
              <w:spacing w:line="360" w:lineRule="auto"/>
              <w:rPr>
                <w:rFonts w:hint="eastAsia" w:ascii="宋体" w:hAnsi="宋体" w:eastAsia="宋体" w:cs="宋体"/>
                <w:szCs w:val="21"/>
              </w:rPr>
            </w:pPr>
            <w:r>
              <w:rPr>
                <w:rFonts w:hint="eastAsia" w:ascii="宋体" w:hAnsi="宋体" w:eastAsia="宋体" w:cs="宋体"/>
                <w:szCs w:val="21"/>
              </w:rPr>
              <w:t xml:space="preserve">    需与2.4G-RFID考勤读写器配合，横向识别距离满足2-15m，通行识别距离满足2-100米，识别速度大于5公里/小时。</w:t>
            </w:r>
          </w:p>
          <w:p>
            <w:pPr>
              <w:spacing w:line="360" w:lineRule="auto"/>
              <w:rPr>
                <w:rFonts w:hint="eastAsia" w:ascii="宋体" w:hAnsi="宋体" w:eastAsia="宋体" w:cs="宋体"/>
                <w:szCs w:val="21"/>
              </w:rPr>
            </w:pPr>
            <w:r>
              <w:rPr>
                <w:rFonts w:hint="eastAsia" w:ascii="宋体" w:hAnsi="宋体" w:eastAsia="宋体" w:cs="宋体"/>
                <w:szCs w:val="21"/>
              </w:rPr>
              <w:t xml:space="preserve">    至少14个按键，支持数字0-9，字母A-J,ok/×输入。</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需支持考勤、答题、消费同一ID号管理所有应用，减少记录混乱。</w:t>
            </w:r>
          </w:p>
          <w:p>
            <w:pPr>
              <w:spacing w:line="360" w:lineRule="auto"/>
              <w:rPr>
                <w:rFonts w:hint="eastAsia" w:ascii="宋体" w:hAnsi="宋体" w:eastAsia="宋体" w:cs="宋体"/>
                <w:szCs w:val="21"/>
              </w:rPr>
            </w:pPr>
            <w:r>
              <w:rPr>
                <w:rFonts w:hint="eastAsia" w:ascii="宋体" w:hAnsi="宋体" w:eastAsia="宋体" w:cs="宋体"/>
                <w:szCs w:val="21"/>
              </w:rPr>
              <w:t xml:space="preserve">    需采用专有的加密算法与认证机制，确保数据安全，防止链路窃听与数据破解。</w:t>
            </w:r>
          </w:p>
          <w:p>
            <w:pPr>
              <w:spacing w:line="360" w:lineRule="auto"/>
              <w:rPr>
                <w:rFonts w:hint="eastAsia" w:ascii="宋体" w:hAnsi="宋体" w:eastAsia="宋体" w:cs="宋体"/>
                <w:szCs w:val="21"/>
              </w:rPr>
            </w:pPr>
            <w:r>
              <w:rPr>
                <w:rFonts w:hint="eastAsia" w:ascii="宋体" w:hAnsi="宋体" w:eastAsia="宋体" w:cs="宋体"/>
                <w:szCs w:val="21"/>
              </w:rPr>
              <w:t xml:space="preserve">    电池电量使用时长不小于一学期。</w:t>
            </w:r>
          </w:p>
          <w:p>
            <w:pPr>
              <w:spacing w:line="360" w:lineRule="auto"/>
              <w:rPr>
                <w:rFonts w:hint="eastAsia" w:ascii="宋体" w:hAnsi="宋体" w:eastAsia="宋体" w:cs="宋体"/>
                <w:szCs w:val="21"/>
              </w:rPr>
            </w:pPr>
            <w:r>
              <w:rPr>
                <w:rFonts w:hint="eastAsia" w:ascii="宋体" w:hAnsi="宋体" w:eastAsia="宋体" w:cs="宋体"/>
                <w:szCs w:val="21"/>
              </w:rPr>
              <w:t xml:space="preserve">    支持电量检测，当电池电压低于2.4V时，发出欠压告警标志。</w:t>
            </w:r>
          </w:p>
          <w:p>
            <w:pPr>
              <w:spacing w:line="360" w:lineRule="auto"/>
              <w:rPr>
                <w:rFonts w:hint="eastAsia" w:ascii="宋体" w:hAnsi="宋体" w:eastAsia="宋体" w:cs="宋体"/>
                <w:szCs w:val="21"/>
              </w:rPr>
            </w:pPr>
            <w:r>
              <w:rPr>
                <w:rFonts w:hint="eastAsia" w:ascii="宋体" w:hAnsi="宋体" w:eastAsia="宋体" w:cs="宋体"/>
                <w:szCs w:val="21"/>
              </w:rPr>
              <w:t>2、参数说明</w:t>
            </w:r>
          </w:p>
          <w:p>
            <w:pPr>
              <w:spacing w:line="360" w:lineRule="auto"/>
              <w:rPr>
                <w:rFonts w:hint="eastAsia" w:ascii="宋体" w:hAnsi="宋体" w:eastAsia="宋体" w:cs="宋体"/>
                <w:szCs w:val="21"/>
              </w:rPr>
            </w:pPr>
            <w:r>
              <w:rPr>
                <w:rFonts w:hint="eastAsia" w:ascii="宋体" w:hAnsi="宋体" w:eastAsia="宋体" w:cs="宋体"/>
                <w:szCs w:val="21"/>
              </w:rPr>
              <w:t>（1）2.4GHz频段-考勤/答题</w:t>
            </w:r>
          </w:p>
          <w:p>
            <w:pPr>
              <w:spacing w:line="360" w:lineRule="auto"/>
              <w:rPr>
                <w:rFonts w:hint="eastAsia" w:ascii="宋体" w:hAnsi="宋体" w:eastAsia="宋体" w:cs="宋体"/>
                <w:szCs w:val="21"/>
              </w:rPr>
            </w:pPr>
            <w:r>
              <w:rPr>
                <w:rFonts w:hint="eastAsia" w:ascii="宋体" w:hAnsi="宋体" w:eastAsia="宋体" w:cs="宋体"/>
                <w:szCs w:val="21"/>
              </w:rPr>
              <w:t xml:space="preserve">    信号调制方式：GFSK</w:t>
            </w:r>
          </w:p>
          <w:p>
            <w:pPr>
              <w:spacing w:line="360" w:lineRule="auto"/>
              <w:rPr>
                <w:rFonts w:hint="eastAsia" w:ascii="宋体" w:hAnsi="宋体" w:eastAsia="宋体" w:cs="宋体"/>
                <w:szCs w:val="21"/>
              </w:rPr>
            </w:pPr>
            <w:r>
              <w:rPr>
                <w:rFonts w:hint="eastAsia" w:ascii="宋体" w:hAnsi="宋体" w:eastAsia="宋体" w:cs="宋体"/>
                <w:szCs w:val="21"/>
              </w:rPr>
              <w:t xml:space="preserve">    空中通讯速率：考勤：1Mb/s ，答题：250Kb/s</w:t>
            </w:r>
          </w:p>
          <w:p>
            <w:pPr>
              <w:spacing w:line="360" w:lineRule="auto"/>
              <w:rPr>
                <w:rFonts w:hint="eastAsia" w:ascii="宋体" w:hAnsi="宋体" w:eastAsia="宋体" w:cs="宋体"/>
                <w:szCs w:val="21"/>
              </w:rPr>
            </w:pPr>
            <w:r>
              <w:rPr>
                <w:rFonts w:hint="eastAsia" w:ascii="宋体" w:hAnsi="宋体" w:eastAsia="宋体" w:cs="宋体"/>
                <w:szCs w:val="21"/>
              </w:rPr>
              <w:t xml:space="preserve">    工作频率：2.4GHz </w:t>
            </w:r>
          </w:p>
          <w:p>
            <w:pPr>
              <w:spacing w:line="360" w:lineRule="auto"/>
              <w:rPr>
                <w:rFonts w:hint="eastAsia" w:ascii="宋体" w:hAnsi="宋体" w:eastAsia="宋体" w:cs="宋体"/>
                <w:szCs w:val="21"/>
              </w:rPr>
            </w:pPr>
            <w:r>
              <w:rPr>
                <w:rFonts w:hint="eastAsia" w:ascii="宋体" w:hAnsi="宋体" w:eastAsia="宋体" w:cs="宋体"/>
                <w:szCs w:val="21"/>
              </w:rPr>
              <w:t xml:space="preserve">    最大输出功率：0dbm</w:t>
            </w:r>
          </w:p>
          <w:p>
            <w:pPr>
              <w:spacing w:line="360" w:lineRule="auto"/>
              <w:rPr>
                <w:rFonts w:hint="eastAsia" w:ascii="宋体" w:hAnsi="宋体" w:eastAsia="宋体" w:cs="宋体"/>
                <w:szCs w:val="21"/>
              </w:rPr>
            </w:pPr>
            <w:r>
              <w:rPr>
                <w:rFonts w:hint="eastAsia" w:ascii="宋体" w:hAnsi="宋体" w:eastAsia="宋体" w:cs="宋体"/>
                <w:szCs w:val="21"/>
              </w:rPr>
              <w:t xml:space="preserve">    有效识别距离：考勤：2-80m，答题：1-30米</w:t>
            </w:r>
          </w:p>
          <w:p>
            <w:pPr>
              <w:spacing w:line="360" w:lineRule="auto"/>
              <w:rPr>
                <w:rFonts w:hint="eastAsia" w:ascii="宋体" w:hAnsi="宋体" w:eastAsia="宋体" w:cs="宋体"/>
                <w:szCs w:val="21"/>
              </w:rPr>
            </w:pPr>
            <w:r>
              <w:rPr>
                <w:rFonts w:hint="eastAsia" w:ascii="宋体" w:hAnsi="宋体" w:eastAsia="宋体" w:cs="宋体"/>
                <w:szCs w:val="21"/>
              </w:rPr>
              <w:t>（2）13.56MHz HF-RFID频段-消费</w:t>
            </w:r>
          </w:p>
          <w:p>
            <w:pPr>
              <w:spacing w:line="360" w:lineRule="auto"/>
              <w:rPr>
                <w:rFonts w:hint="eastAsia" w:ascii="宋体" w:hAnsi="宋体" w:eastAsia="宋体" w:cs="宋体"/>
                <w:szCs w:val="21"/>
              </w:rPr>
            </w:pPr>
            <w:r>
              <w:rPr>
                <w:rFonts w:hint="eastAsia" w:ascii="宋体" w:hAnsi="宋体" w:eastAsia="宋体" w:cs="宋体"/>
                <w:szCs w:val="21"/>
              </w:rPr>
              <w:t xml:space="preserve">    协议标准：ISO 14443 A类卡协议</w:t>
            </w:r>
          </w:p>
          <w:p>
            <w:pPr>
              <w:spacing w:line="360" w:lineRule="auto"/>
              <w:rPr>
                <w:rFonts w:hint="eastAsia" w:ascii="宋体" w:hAnsi="宋体" w:eastAsia="宋体" w:cs="宋体"/>
                <w:szCs w:val="21"/>
              </w:rPr>
            </w:pPr>
            <w:r>
              <w:rPr>
                <w:rFonts w:hint="eastAsia" w:ascii="宋体" w:hAnsi="宋体" w:eastAsia="宋体" w:cs="宋体"/>
                <w:szCs w:val="21"/>
              </w:rPr>
              <w:t xml:space="preserve">    工作频率：13.56MHz</w:t>
            </w:r>
          </w:p>
          <w:p>
            <w:pPr>
              <w:spacing w:line="360" w:lineRule="auto"/>
              <w:rPr>
                <w:rFonts w:hint="eastAsia" w:ascii="宋体" w:hAnsi="宋体" w:eastAsia="宋体" w:cs="宋体"/>
                <w:szCs w:val="21"/>
              </w:rPr>
            </w:pPr>
            <w:r>
              <w:rPr>
                <w:rFonts w:hint="eastAsia" w:ascii="宋体" w:hAnsi="宋体" w:eastAsia="宋体" w:cs="宋体"/>
                <w:szCs w:val="21"/>
              </w:rPr>
              <w:t xml:space="preserve">（3）环境及物理特性 </w:t>
            </w:r>
          </w:p>
          <w:p>
            <w:pPr>
              <w:spacing w:line="360" w:lineRule="auto"/>
              <w:rPr>
                <w:rFonts w:hint="eastAsia" w:ascii="宋体" w:hAnsi="宋体" w:eastAsia="宋体" w:cs="宋体"/>
                <w:szCs w:val="21"/>
              </w:rPr>
            </w:pPr>
            <w:r>
              <w:rPr>
                <w:rFonts w:hint="eastAsia" w:ascii="宋体" w:hAnsi="宋体" w:eastAsia="宋体" w:cs="宋体"/>
                <w:szCs w:val="21"/>
              </w:rPr>
              <w:t xml:space="preserve">    外壳材料：ABS塑料、防紫外线老化</w:t>
            </w:r>
          </w:p>
          <w:p>
            <w:pPr>
              <w:spacing w:line="360" w:lineRule="auto"/>
              <w:rPr>
                <w:rFonts w:hint="eastAsia" w:ascii="宋体" w:hAnsi="宋体" w:eastAsia="宋体" w:cs="宋体"/>
                <w:szCs w:val="21"/>
              </w:rPr>
            </w:pPr>
            <w:r>
              <w:rPr>
                <w:rFonts w:hint="eastAsia" w:ascii="宋体" w:hAnsi="宋体" w:eastAsia="宋体" w:cs="宋体"/>
                <w:szCs w:val="21"/>
              </w:rPr>
              <w:t xml:space="preserve">    重量：≤50g （含电池）</w:t>
            </w:r>
          </w:p>
          <w:p>
            <w:pPr>
              <w:spacing w:line="360" w:lineRule="auto"/>
              <w:ind w:firstLine="420"/>
              <w:rPr>
                <w:rFonts w:hint="eastAsia" w:ascii="宋体" w:hAnsi="宋体" w:eastAsia="宋体" w:cs="宋体"/>
                <w:szCs w:val="21"/>
              </w:rPr>
            </w:pPr>
            <w:r>
              <w:rPr>
                <w:rFonts w:hint="eastAsia" w:ascii="宋体" w:hAnsi="宋体" w:eastAsia="宋体" w:cs="宋体"/>
                <w:szCs w:val="21"/>
              </w:rPr>
              <w:t>外观：可根据客户要求设计logo。</w:t>
            </w:r>
          </w:p>
          <w:p>
            <w:pPr>
              <w:spacing w:line="360" w:lineRule="auto"/>
              <w:ind w:firstLine="420"/>
              <w:rPr>
                <w:rFonts w:hint="eastAsia" w:ascii="宋体" w:hAnsi="宋体" w:eastAsia="宋体" w:cs="宋体"/>
                <w:szCs w:val="21"/>
              </w:rPr>
            </w:pPr>
            <w:r>
              <w:rPr>
                <w:rFonts w:hint="eastAsia" w:ascii="宋体" w:hAnsi="宋体" w:eastAsia="宋体" w:cs="宋体"/>
                <w:color w:val="000000"/>
                <w:kern w:val="0"/>
                <w:szCs w:val="21"/>
              </w:rPr>
              <w:t>需提供产品来源渠道合法的证明文件包括但不限于销售协议、代理协议、原厂授权等。</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50</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12</w:t>
            </w:r>
          </w:p>
        </w:tc>
        <w:tc>
          <w:tcPr>
            <w:tcW w:w="1112" w:type="dxa"/>
            <w:noWrap w:val="0"/>
            <w:vAlign w:val="center"/>
          </w:tcPr>
          <w:p>
            <w:pPr>
              <w:widowControl/>
              <w:spacing w:line="360" w:lineRule="auto"/>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多功能智慧卡传输器</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用于智慧课堂的学生智慧卡答题数据的接收。需使用全球开放的ISM 微波频段(2430~2580MHz)，至少80个信道，数据传输速度不低于250Kb/s，信号调制方式：GFSK；</w:t>
            </w:r>
          </w:p>
          <w:p>
            <w:pPr>
              <w:spacing w:line="360" w:lineRule="auto"/>
              <w:rPr>
                <w:rFonts w:hint="eastAsia" w:ascii="宋体" w:hAnsi="宋体" w:eastAsia="宋体" w:cs="宋体"/>
                <w:szCs w:val="21"/>
              </w:rPr>
            </w:pPr>
            <w:r>
              <w:rPr>
                <w:rFonts w:hint="eastAsia" w:ascii="宋体" w:hAnsi="宋体" w:eastAsia="宋体" w:cs="宋体"/>
                <w:szCs w:val="21"/>
              </w:rPr>
              <w:t xml:space="preserve">    有效识别距离≥100m，采用先进的防碰撞技术和加密算法，可同时容纳的并发量≥400张卡；</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需支持使用USB连接及网线连接的数据通讯方式，满足不同环境下的教室布设需求；</w:t>
            </w:r>
          </w:p>
          <w:p>
            <w:pPr>
              <w:spacing w:line="360" w:lineRule="auto"/>
              <w:rPr>
                <w:rFonts w:hint="eastAsia" w:ascii="宋体" w:hAnsi="宋体" w:eastAsia="宋体" w:cs="宋体"/>
                <w:szCs w:val="21"/>
              </w:rPr>
            </w:pPr>
            <w:r>
              <w:rPr>
                <w:rFonts w:hint="eastAsia" w:ascii="宋体" w:hAnsi="宋体" w:eastAsia="宋体" w:cs="宋体"/>
                <w:szCs w:val="21"/>
              </w:rPr>
              <w:t xml:space="preserve">    具备电源指示灯、连接指示灯及数据指示灯。电源指示灯作为通电状态的识别、连接指示灯作为与电脑连接状态的识别，数据指示灯支持作为配对数据与答题数据的识别。</w:t>
            </w:r>
          </w:p>
          <w:p>
            <w:pPr>
              <w:spacing w:line="360" w:lineRule="auto"/>
              <w:rPr>
                <w:rFonts w:hint="eastAsia" w:ascii="宋体" w:hAnsi="宋体" w:eastAsia="宋体" w:cs="宋体"/>
                <w:szCs w:val="21"/>
              </w:rPr>
            </w:pPr>
            <w:r>
              <w:rPr>
                <w:rFonts w:hint="eastAsia" w:ascii="宋体" w:hAnsi="宋体" w:eastAsia="宋体" w:cs="宋体"/>
                <w:szCs w:val="21"/>
              </w:rPr>
              <w:t xml:space="preserve">    USB连接方式需采用数据电源一体化设计，可通过电脑直接使用USB 5V供电；TCP/IP使用数据电源分离式设计，可使用独立电源适配器供电.</w:t>
            </w:r>
          </w:p>
          <w:p>
            <w:pPr>
              <w:spacing w:line="360" w:lineRule="auto"/>
              <w:rPr>
                <w:rFonts w:hint="eastAsia" w:ascii="宋体" w:hAnsi="宋体" w:eastAsia="宋体" w:cs="宋体"/>
                <w:szCs w:val="21"/>
              </w:rPr>
            </w:pPr>
            <w:r>
              <w:rPr>
                <w:rFonts w:hint="eastAsia" w:ascii="宋体" w:hAnsi="宋体" w:eastAsia="宋体" w:cs="宋体"/>
                <w:szCs w:val="21"/>
              </w:rPr>
              <w:t xml:space="preserve">    参数规格：</w:t>
            </w:r>
          </w:p>
          <w:p>
            <w:pPr>
              <w:spacing w:line="360" w:lineRule="auto"/>
              <w:rPr>
                <w:rFonts w:hint="eastAsia" w:ascii="宋体" w:hAnsi="宋体" w:eastAsia="宋体" w:cs="宋体"/>
                <w:szCs w:val="21"/>
              </w:rPr>
            </w:pPr>
            <w:r>
              <w:rPr>
                <w:rFonts w:hint="eastAsia" w:ascii="宋体" w:hAnsi="宋体" w:eastAsia="宋体" w:cs="宋体"/>
                <w:szCs w:val="21"/>
              </w:rPr>
              <w:t xml:space="preserve">    信号调制方式：GFSK</w:t>
            </w:r>
          </w:p>
          <w:p>
            <w:pPr>
              <w:spacing w:line="360" w:lineRule="auto"/>
              <w:rPr>
                <w:rFonts w:hint="eastAsia" w:ascii="宋体" w:hAnsi="宋体" w:eastAsia="宋体" w:cs="宋体"/>
                <w:szCs w:val="21"/>
              </w:rPr>
            </w:pPr>
            <w:r>
              <w:rPr>
                <w:rFonts w:hint="eastAsia" w:ascii="宋体" w:hAnsi="宋体" w:eastAsia="宋体" w:cs="宋体"/>
                <w:szCs w:val="21"/>
              </w:rPr>
              <w:t xml:space="preserve">    空中通讯速率：1Mb/s</w:t>
            </w:r>
          </w:p>
          <w:p>
            <w:pPr>
              <w:spacing w:line="360" w:lineRule="auto"/>
              <w:rPr>
                <w:rFonts w:hint="eastAsia" w:ascii="宋体" w:hAnsi="宋体" w:eastAsia="宋体" w:cs="宋体"/>
                <w:szCs w:val="21"/>
              </w:rPr>
            </w:pPr>
            <w:r>
              <w:rPr>
                <w:rFonts w:hint="eastAsia" w:ascii="宋体" w:hAnsi="宋体" w:eastAsia="宋体" w:cs="宋体"/>
                <w:szCs w:val="21"/>
              </w:rPr>
              <w:t xml:space="preserve">    频率：2.4～2.5 GHz ISM波段</w:t>
            </w:r>
          </w:p>
          <w:p>
            <w:pPr>
              <w:spacing w:line="360" w:lineRule="auto"/>
              <w:rPr>
                <w:rFonts w:hint="eastAsia" w:ascii="宋体" w:hAnsi="宋体" w:eastAsia="宋体" w:cs="宋体"/>
                <w:szCs w:val="21"/>
              </w:rPr>
            </w:pPr>
            <w:r>
              <w:rPr>
                <w:rFonts w:hint="eastAsia" w:ascii="宋体" w:hAnsi="宋体" w:eastAsia="宋体" w:cs="宋体"/>
                <w:szCs w:val="21"/>
              </w:rPr>
              <w:t xml:space="preserve">    通讯距离：100m</w:t>
            </w:r>
          </w:p>
          <w:p>
            <w:pPr>
              <w:spacing w:line="360" w:lineRule="auto"/>
              <w:rPr>
                <w:rFonts w:hint="eastAsia" w:ascii="宋体" w:hAnsi="宋体" w:eastAsia="宋体" w:cs="宋体"/>
                <w:szCs w:val="21"/>
              </w:rPr>
            </w:pPr>
            <w:r>
              <w:rPr>
                <w:rFonts w:hint="eastAsia" w:ascii="宋体" w:hAnsi="宋体" w:eastAsia="宋体" w:cs="宋体"/>
                <w:szCs w:val="21"/>
              </w:rPr>
              <w:t xml:space="preserve">    外壳材料：ABS</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13</w:t>
            </w:r>
          </w:p>
        </w:tc>
        <w:tc>
          <w:tcPr>
            <w:tcW w:w="1112" w:type="dxa"/>
            <w:noWrap w:val="0"/>
            <w:vAlign w:val="center"/>
          </w:tcPr>
          <w:p>
            <w:pPr>
              <w:widowControl/>
              <w:spacing w:line="360" w:lineRule="auto"/>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家校互动平台(教师端)</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通知的单位发送耗时不得超过0.01ms。支持教师发送文字、图片与语音等丰富的通知内容。</w:t>
            </w:r>
          </w:p>
          <w:p>
            <w:pPr>
              <w:spacing w:line="360" w:lineRule="auto"/>
              <w:rPr>
                <w:rFonts w:hint="eastAsia" w:ascii="宋体" w:hAnsi="宋体" w:eastAsia="宋体" w:cs="宋体"/>
                <w:szCs w:val="21"/>
              </w:rPr>
            </w:pPr>
            <w:r>
              <w:rPr>
                <w:rFonts w:hint="eastAsia" w:ascii="宋体" w:hAnsi="宋体" w:eastAsia="宋体" w:cs="宋体"/>
                <w:szCs w:val="21"/>
              </w:rPr>
              <w:t xml:space="preserve">    可由教师决定通知是否允许家长回复以及选择回复方式等，避免教师与家长之间一对多场景中可能造成的不便。</w:t>
            </w:r>
          </w:p>
          <w:p>
            <w:pPr>
              <w:spacing w:line="360" w:lineRule="auto"/>
              <w:rPr>
                <w:rFonts w:hint="eastAsia" w:ascii="宋体" w:hAnsi="宋体" w:eastAsia="宋体" w:cs="宋体"/>
                <w:szCs w:val="21"/>
              </w:rPr>
            </w:pPr>
            <w:r>
              <w:rPr>
                <w:rFonts w:hint="eastAsia" w:ascii="宋体" w:hAnsi="宋体" w:eastAsia="宋体" w:cs="宋体"/>
                <w:szCs w:val="21"/>
              </w:rPr>
              <w:t xml:space="preserve">    教师可在发送通知后即时掌握通知阅读的比例以及详细人员，即时掌握消息的传播的情况。</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需支持教师在一条通知内面向不同家长发送不同的通知内容，保护学生及学生家庭的隐私。</w:t>
            </w:r>
            <w:r>
              <w:rPr>
                <w:rFonts w:hint="eastAsia" w:ascii="宋体" w:hAnsi="宋体" w:eastAsia="宋体" w:cs="宋体"/>
                <w:color w:val="000000"/>
                <w:kern w:val="0"/>
                <w:szCs w:val="21"/>
              </w:rPr>
              <w:t>提供相应的功能证明材料（包括但不限于测试报告、官网和功能截图等）。</w:t>
            </w:r>
            <w:r>
              <w:rPr>
                <w:rFonts w:hint="eastAsia" w:ascii="宋体" w:hAnsi="宋体" w:eastAsia="宋体" w:cs="宋体"/>
                <w:szCs w:val="21"/>
              </w:rPr>
              <w:t xml:space="preserve"> </w:t>
            </w:r>
          </w:p>
          <w:p>
            <w:pPr>
              <w:spacing w:line="360" w:lineRule="auto"/>
              <w:rPr>
                <w:rFonts w:hint="eastAsia" w:ascii="宋体" w:hAnsi="宋体" w:eastAsia="宋体" w:cs="宋体"/>
                <w:szCs w:val="21"/>
              </w:rPr>
            </w:pPr>
            <w:r>
              <w:rPr>
                <w:rFonts w:hint="eastAsia" w:ascii="宋体" w:hAnsi="宋体" w:eastAsia="宋体" w:cs="宋体"/>
                <w:szCs w:val="21"/>
              </w:rPr>
              <w:t xml:space="preserve">    支持校方利用通知通道实现信息（档案、意见等）收集工作，对收集信息要求有分类统计功能，支持数据与报表导出。</w:t>
            </w:r>
          </w:p>
          <w:p>
            <w:pPr>
              <w:spacing w:line="360" w:lineRule="auto"/>
              <w:rPr>
                <w:rFonts w:hint="eastAsia" w:ascii="宋体" w:hAnsi="宋体" w:eastAsia="宋体" w:cs="宋体"/>
                <w:szCs w:val="21"/>
              </w:rPr>
            </w:pPr>
            <w:r>
              <w:rPr>
                <w:rFonts w:hint="eastAsia" w:ascii="宋体" w:hAnsi="宋体" w:eastAsia="宋体" w:cs="宋体"/>
                <w:szCs w:val="21"/>
              </w:rPr>
              <w:t xml:space="preserve">    作业的单位发送耗时不得超过0.01ms。</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需支持教师以文字、图片、语音等多种形式发送作业，同时支持家长以文字、图片、语音等多种形式进行作业回复，为朗读、绘画、手工等丰富多样的作业形式提供可能。</w:t>
            </w:r>
            <w:r>
              <w:rPr>
                <w:rFonts w:hint="eastAsia" w:ascii="宋体" w:hAnsi="宋体" w:eastAsia="宋体" w:cs="宋体"/>
                <w:color w:val="000000"/>
                <w:kern w:val="0"/>
                <w:szCs w:val="21"/>
              </w:rPr>
              <w:t>提供相应的功能证明材料（包括但不限于测试报告、官网和功能截图等）。</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需支持教师随时查阅作业的提交进度与详细内容，同时教师可以对未提交作业的用户进行二次提醒，从而保障作业的完成率。</w:t>
            </w:r>
          </w:p>
          <w:p>
            <w:pPr>
              <w:spacing w:line="360" w:lineRule="auto"/>
              <w:rPr>
                <w:rFonts w:hint="eastAsia" w:ascii="宋体" w:hAnsi="宋体" w:eastAsia="宋体" w:cs="宋体"/>
                <w:szCs w:val="21"/>
              </w:rPr>
            </w:pPr>
            <w:r>
              <w:rPr>
                <w:rFonts w:hint="eastAsia" w:ascii="宋体" w:hAnsi="宋体" w:eastAsia="宋体" w:cs="宋体"/>
                <w:szCs w:val="21"/>
              </w:rPr>
              <w:t xml:space="preserve">    针对未注册App的家长用户，系统需支持通过短信平台对消息内容进行推送，确保教师推送的消息实现接收内容的全面覆盖。</w:t>
            </w:r>
          </w:p>
          <w:p>
            <w:pPr>
              <w:spacing w:line="360" w:lineRule="auto"/>
              <w:rPr>
                <w:rFonts w:hint="eastAsia" w:ascii="宋体" w:hAnsi="宋体" w:eastAsia="宋体" w:cs="宋体"/>
                <w:szCs w:val="21"/>
              </w:rPr>
            </w:pPr>
            <w:r>
              <w:rPr>
                <w:rFonts w:hint="eastAsia" w:ascii="宋体" w:hAnsi="宋体" w:eastAsia="宋体" w:cs="宋体"/>
                <w:szCs w:val="21"/>
              </w:rPr>
              <w:t xml:space="preserve">    PC客户端除单点、群组即时通讯功能外，还应具备文件传输、视频聊天、语音通话、远程协助等一系列配套功能。</w:t>
            </w:r>
          </w:p>
          <w:p>
            <w:pPr>
              <w:spacing w:line="360" w:lineRule="auto"/>
              <w:rPr>
                <w:rFonts w:hint="eastAsia" w:ascii="宋体" w:hAnsi="宋体" w:eastAsia="宋体" w:cs="宋体"/>
                <w:szCs w:val="21"/>
              </w:rPr>
            </w:pPr>
            <w:r>
              <w:rPr>
                <w:rFonts w:hint="eastAsia" w:ascii="宋体" w:hAnsi="宋体" w:eastAsia="宋体" w:cs="宋体"/>
                <w:szCs w:val="21"/>
              </w:rPr>
              <w:t xml:space="preserve">    教师不可自行添加账号，需由管理员账号统一完成添加，通过校园通讯权限统一保障校园通讯体系规范。</w:t>
            </w:r>
            <w:r>
              <w:rPr>
                <w:rFonts w:hint="eastAsia" w:ascii="宋体" w:hAnsi="宋体" w:eastAsia="宋体" w:cs="宋体"/>
                <w:color w:val="000000"/>
                <w:kern w:val="0"/>
                <w:szCs w:val="21"/>
              </w:rPr>
              <w:t>提供相应的功能证明材料（包括但不限于测试报告、官网和功能截图等）。</w:t>
            </w:r>
          </w:p>
          <w:p>
            <w:pPr>
              <w:spacing w:line="360" w:lineRule="auto"/>
              <w:rPr>
                <w:rFonts w:hint="eastAsia" w:ascii="宋体" w:hAnsi="宋体" w:eastAsia="宋体" w:cs="宋体"/>
                <w:szCs w:val="21"/>
              </w:rPr>
            </w:pPr>
            <w:r>
              <w:rPr>
                <w:rFonts w:hint="eastAsia" w:ascii="宋体" w:hAnsi="宋体" w:eastAsia="宋体" w:cs="宋体"/>
                <w:szCs w:val="21"/>
              </w:rPr>
              <w:t xml:space="preserve">    教师无需主动添加好友，在投入使用前应预置校园通讯录，保证校园通讯体系的完整性。</w:t>
            </w:r>
          </w:p>
          <w:p>
            <w:pPr>
              <w:spacing w:line="360" w:lineRule="auto"/>
              <w:rPr>
                <w:rFonts w:hint="eastAsia" w:ascii="宋体" w:hAnsi="宋体" w:eastAsia="宋体" w:cs="宋体"/>
                <w:szCs w:val="21"/>
              </w:rPr>
            </w:pPr>
            <w:r>
              <w:rPr>
                <w:rFonts w:hint="eastAsia" w:ascii="宋体" w:hAnsi="宋体" w:eastAsia="宋体" w:cs="宋体"/>
                <w:szCs w:val="21"/>
              </w:rPr>
              <w:t xml:space="preserve">    通讯体系内杜绝一切商业信息，为校园提供一个纯粹的交流环境。</w:t>
            </w:r>
          </w:p>
          <w:p>
            <w:pPr>
              <w:spacing w:line="360" w:lineRule="auto"/>
              <w:rPr>
                <w:rFonts w:hint="eastAsia" w:ascii="宋体" w:hAnsi="宋体" w:eastAsia="宋体" w:cs="宋体"/>
                <w:szCs w:val="21"/>
              </w:rPr>
            </w:pPr>
            <w:r>
              <w:rPr>
                <w:rFonts w:hint="eastAsia" w:ascii="宋体" w:hAnsi="宋体" w:eastAsia="宋体" w:cs="宋体"/>
                <w:szCs w:val="21"/>
              </w:rPr>
              <w:t xml:space="preserve">    服务器需同时支持万人并发报名动作，适应区级以上规模的报名工作。</w:t>
            </w:r>
          </w:p>
          <w:p>
            <w:pPr>
              <w:spacing w:line="360" w:lineRule="auto"/>
              <w:rPr>
                <w:rFonts w:hint="eastAsia" w:ascii="宋体" w:hAnsi="宋体" w:eastAsia="宋体" w:cs="宋体"/>
                <w:szCs w:val="21"/>
              </w:rPr>
            </w:pPr>
            <w:r>
              <w:rPr>
                <w:rFonts w:hint="eastAsia" w:ascii="宋体" w:hAnsi="宋体" w:eastAsia="宋体" w:cs="宋体"/>
                <w:szCs w:val="21"/>
              </w:rPr>
              <w:t xml:space="preserve">    学校可根据具体需要对报名表信息进行调整，需支持选择、填写、自定义等多种报名表形式。同时，可通过调整报名有效期来开放或关闭报名系统。</w:t>
            </w:r>
          </w:p>
          <w:p>
            <w:pPr>
              <w:spacing w:line="360" w:lineRule="auto"/>
              <w:rPr>
                <w:rFonts w:hint="eastAsia" w:ascii="宋体" w:hAnsi="宋体" w:eastAsia="宋体" w:cs="宋体"/>
                <w:szCs w:val="21"/>
              </w:rPr>
            </w:pPr>
            <w:r>
              <w:rPr>
                <w:rFonts w:hint="eastAsia" w:ascii="宋体" w:hAnsi="宋体" w:eastAsia="宋体" w:cs="宋体"/>
                <w:szCs w:val="21"/>
              </w:rPr>
              <w:t xml:space="preserve">    校方可在PC客户端内即时查看全部报名信息，且所有报名表单的相关字段均永久留存于招生系统内，支持word、excel格式，自定义样式导出，以适应各教育局、学校的规范性要求。</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需支持校方通过系统向已录取的学生发送录取通知。</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需支持家长通过手机或PC提交报名信息。</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需支持单个账号实现多孩子报名，支持单个孩子报名多个学校。</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需支持校方以人数均衡、性别均衡等多种条件对学生进行分班，分班运算无延时感，百人分班耗时不应超过3s。支持对分班结果进行手动调整。</w:t>
            </w:r>
          </w:p>
          <w:p>
            <w:pPr>
              <w:spacing w:line="360" w:lineRule="auto"/>
              <w:rPr>
                <w:rFonts w:hint="eastAsia" w:ascii="宋体" w:hAnsi="宋体" w:eastAsia="宋体" w:cs="宋体"/>
                <w:szCs w:val="21"/>
              </w:rPr>
            </w:pPr>
            <w:r>
              <w:rPr>
                <w:rFonts w:hint="eastAsia" w:ascii="宋体" w:hAnsi="宋体" w:eastAsia="宋体" w:cs="宋体"/>
                <w:szCs w:val="21"/>
              </w:rPr>
              <w:t xml:space="preserve">    教师需可以通过App为校内的孩子进行留言,班牌可根据学生携带的智慧卡识别身份，学生刷卡后可读取教师给某位学生的留言消息。</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需支持教师与家长通过移动应用进行邀访预约互动，系统为已成功预约到访的家长分配预约码，家长使用通过预约码和有效身份证件获取访客卡，使用访客卡通过学校门禁。</w:t>
            </w:r>
          </w:p>
          <w:p>
            <w:pPr>
              <w:spacing w:line="360" w:lineRule="auto"/>
              <w:rPr>
                <w:rFonts w:hint="eastAsia" w:ascii="宋体" w:hAnsi="宋体" w:eastAsia="宋体" w:cs="宋体"/>
                <w:szCs w:val="21"/>
              </w:rPr>
            </w:pPr>
            <w:r>
              <w:rPr>
                <w:rFonts w:hint="eastAsia" w:ascii="宋体" w:hAnsi="宋体" w:eastAsia="宋体" w:cs="宋体"/>
                <w:szCs w:val="21"/>
              </w:rPr>
              <w:t xml:space="preserve">    任课老师、家长需可以通过考勤系统或校园App实时查询到个人以及学生的到校、离校情况。当出现异常考勤记录时，考勤系统需及时向家校App推送异常通知，提醒教师与家长及时关注。</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需支持教师对学生的请假信息进行审核与查看；同时支持教师个人向学校管理者提交个人请假信息，学校管理者也可以通过App对教师的请假申请进行审核与查看。</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需支持教师通过App端实现对各个班级的德育情况进行打分评价，并将来自全校各班级的德育评比数据进行统计汇总，并最终通过班牌、App等设备进行展示。</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需支持教师通过App查看到所在班级学生的历史考勤数据，及时掌握全班的在校状况。</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需支持教师通过App直观的查看到班级的各项动态。</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14</w:t>
            </w:r>
          </w:p>
        </w:tc>
        <w:tc>
          <w:tcPr>
            <w:tcW w:w="1112" w:type="dxa"/>
            <w:noWrap w:val="0"/>
            <w:vAlign w:val="center"/>
          </w:tcPr>
          <w:p>
            <w:pPr>
              <w:widowControl/>
              <w:spacing w:line="360" w:lineRule="auto"/>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家校互动平台（家长端）</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需支持家长通过App接收教师所发送的通知与作业信息，并支持对通知与作业信息进行回复。阅读与回复信息需支持一并呈现给教师，保障家校之间信息的顺畅沟通。</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需支持家长在App内实现学校报名数据的提交、编辑。支持单个账号实现多孩子报名，支持单个孩子报名多个学校。</w:t>
            </w:r>
            <w:r>
              <w:rPr>
                <w:rFonts w:hint="eastAsia" w:ascii="宋体" w:hAnsi="宋体" w:eastAsia="宋体" w:cs="宋体"/>
                <w:color w:val="000000"/>
                <w:kern w:val="0"/>
                <w:szCs w:val="21"/>
              </w:rPr>
              <w:t>提供相应的功能证明材料（包括但不限于测试报告、官网和功能截图等）。</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需支持家长在App内对孩子报名的录取状态进行查看。</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需支持教师通过App为校内的孩子进行留言,班牌可根据学生携带的智慧卡识别身份，学生刷卡后可读取教师给某位学生的留言消息。</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需支持家长通过考勤系统或校园App实时查询到个人以及学生的到校、离校情况。当出现异常考勤记录时，考勤系统需及时向家校App推送异常通知，提醒教师与家长及时关注。</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需支持家长在App内提交学生请假申请，同时支持对请假申请审批结果进行查询。</w:t>
            </w:r>
          </w:p>
          <w:p>
            <w:pPr>
              <w:spacing w:line="360" w:lineRule="auto"/>
              <w:rPr>
                <w:rFonts w:hint="eastAsia" w:ascii="宋体" w:hAnsi="宋体" w:eastAsia="宋体" w:cs="宋体"/>
                <w:szCs w:val="21"/>
              </w:rPr>
            </w:pPr>
            <w:r>
              <w:rPr>
                <w:rFonts w:hint="eastAsia" w:ascii="宋体" w:hAnsi="宋体" w:eastAsia="宋体" w:cs="宋体"/>
                <w:szCs w:val="21"/>
              </w:rPr>
              <w:t xml:space="preserve">    需支持家长通过App直观的查看到班级的各项动态。</w:t>
            </w:r>
          </w:p>
          <w:p>
            <w:pPr>
              <w:spacing w:line="360" w:lineRule="auto"/>
              <w:rPr>
                <w:rFonts w:hint="eastAsia" w:ascii="宋体" w:hAnsi="宋体" w:eastAsia="宋体" w:cs="宋体"/>
                <w:szCs w:val="21"/>
              </w:rPr>
            </w:pPr>
            <w:r>
              <w:rPr>
                <w:rFonts w:hint="eastAsia" w:ascii="宋体" w:hAnsi="宋体" w:eastAsia="宋体" w:cs="宋体"/>
                <w:szCs w:val="21"/>
              </w:rPr>
              <w:t xml:space="preserve">    课堂教学系统需每日向家长推送课程信息，推送内容需涵盖：课堂答题情况、抢答次数、课堂的教学课件。需支持家长查看历史课程信息。</w:t>
            </w:r>
            <w:r>
              <w:rPr>
                <w:rFonts w:hint="eastAsia" w:ascii="宋体" w:hAnsi="宋体" w:eastAsia="宋体" w:cs="宋体"/>
                <w:color w:val="000000"/>
                <w:kern w:val="0"/>
                <w:szCs w:val="21"/>
              </w:rPr>
              <w:t>提供相应的功能证明材料（包括但不限于测试报告、官网和功能截图等）。</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8608" w:type="dxa"/>
            <w:gridSpan w:val="5"/>
            <w:noWrap w:val="0"/>
            <w:vAlign w:val="center"/>
          </w:tcPr>
          <w:p>
            <w:pPr>
              <w:spacing w:line="360" w:lineRule="auto"/>
              <w:rPr>
                <w:rFonts w:hint="eastAsia" w:ascii="宋体" w:hAnsi="宋体" w:eastAsia="宋体" w:cs="宋体"/>
                <w:b/>
                <w:szCs w:val="21"/>
              </w:rPr>
            </w:pPr>
            <w:r>
              <w:rPr>
                <w:rFonts w:hint="eastAsia" w:ascii="宋体" w:hAnsi="宋体" w:eastAsia="宋体" w:cs="宋体"/>
                <w:b/>
                <w:szCs w:val="21"/>
              </w:rPr>
              <w:t>三、管理平台软硬件设备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15</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服务器</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机型：2U机架式服务器；</w:t>
            </w:r>
          </w:p>
          <w:p>
            <w:pPr>
              <w:spacing w:line="360" w:lineRule="auto"/>
              <w:rPr>
                <w:rFonts w:hint="eastAsia" w:ascii="宋体" w:hAnsi="宋体" w:eastAsia="宋体" w:cs="宋体"/>
                <w:szCs w:val="21"/>
              </w:rPr>
            </w:pPr>
            <w:r>
              <w:rPr>
                <w:rFonts w:hint="eastAsia" w:ascii="宋体" w:hAnsi="宋体" w:eastAsia="宋体" w:cs="宋体"/>
                <w:szCs w:val="21"/>
              </w:rPr>
              <w:t>CPU：配置≥2颗  CPU，每颗CPU核心数≥8核，每颗CPU主频≥2.5GHz</w:t>
            </w:r>
          </w:p>
          <w:p>
            <w:pPr>
              <w:spacing w:line="360" w:lineRule="auto"/>
              <w:rPr>
                <w:rFonts w:hint="eastAsia" w:ascii="宋体" w:hAnsi="宋体" w:eastAsia="宋体" w:cs="宋体"/>
                <w:szCs w:val="21"/>
              </w:rPr>
            </w:pPr>
            <w:r>
              <w:rPr>
                <w:rFonts w:hint="eastAsia" w:ascii="宋体" w:hAnsi="宋体" w:eastAsia="宋体" w:cs="宋体"/>
                <w:szCs w:val="21"/>
              </w:rPr>
              <w:t>内存：配置≥32 GB DDR4 ECC RDIMM内存，支持≥32个内存插槽，最大可支持4TB内存容量；</w:t>
            </w:r>
          </w:p>
          <w:p>
            <w:pPr>
              <w:spacing w:line="360" w:lineRule="auto"/>
              <w:rPr>
                <w:rFonts w:hint="eastAsia" w:ascii="宋体" w:hAnsi="宋体" w:eastAsia="宋体" w:cs="宋体"/>
                <w:szCs w:val="21"/>
              </w:rPr>
            </w:pPr>
            <w:r>
              <w:rPr>
                <w:rFonts w:hint="eastAsia" w:ascii="宋体" w:hAnsi="宋体" w:eastAsia="宋体" w:cs="宋体"/>
                <w:szCs w:val="21"/>
              </w:rPr>
              <w:t>硬盘：配置≥3块1T 硬盘；</w:t>
            </w:r>
          </w:p>
          <w:p>
            <w:pPr>
              <w:spacing w:line="360" w:lineRule="auto"/>
              <w:rPr>
                <w:rFonts w:hint="eastAsia" w:ascii="宋体" w:hAnsi="宋体" w:eastAsia="宋体" w:cs="宋体"/>
                <w:szCs w:val="21"/>
              </w:rPr>
            </w:pPr>
            <w:r>
              <w:rPr>
                <w:rFonts w:hint="eastAsia" w:ascii="宋体" w:hAnsi="宋体" w:eastAsia="宋体" w:cs="宋体"/>
                <w:szCs w:val="21"/>
              </w:rPr>
              <w:t>硬盘控制器：配置2GB Cache RAID控制器，支持RAID0/1/5/10/50，支持电容掉电保护；</w:t>
            </w:r>
          </w:p>
          <w:p>
            <w:pPr>
              <w:spacing w:line="360" w:lineRule="auto"/>
              <w:rPr>
                <w:rFonts w:hint="eastAsia" w:ascii="宋体" w:hAnsi="宋体" w:eastAsia="宋体" w:cs="宋体"/>
                <w:szCs w:val="21"/>
              </w:rPr>
            </w:pPr>
            <w:r>
              <w:rPr>
                <w:rFonts w:hint="eastAsia" w:ascii="宋体" w:hAnsi="宋体" w:eastAsia="宋体" w:cs="宋体"/>
                <w:szCs w:val="21"/>
              </w:rPr>
              <w:t>网卡：配置≥2个千兆以太网接口，支持网络唤醒，网络冗余，负载均衡等网络高级特性；</w:t>
            </w:r>
          </w:p>
          <w:p>
            <w:pPr>
              <w:spacing w:line="360" w:lineRule="auto"/>
              <w:rPr>
                <w:rFonts w:hint="eastAsia" w:ascii="宋体" w:hAnsi="宋体" w:eastAsia="宋体" w:cs="宋体"/>
                <w:szCs w:val="21"/>
              </w:rPr>
            </w:pPr>
            <w:r>
              <w:rPr>
                <w:rFonts w:hint="eastAsia" w:ascii="宋体" w:hAnsi="宋体" w:eastAsia="宋体" w:cs="宋体"/>
                <w:szCs w:val="21"/>
              </w:rPr>
              <w:t xml:space="preserve">电源：配置热插拔铂金1+1冗余电源； </w:t>
            </w:r>
          </w:p>
          <w:p>
            <w:pPr>
              <w:spacing w:line="360" w:lineRule="auto"/>
              <w:rPr>
                <w:rFonts w:hint="eastAsia" w:ascii="宋体" w:hAnsi="宋体" w:eastAsia="宋体" w:cs="宋体"/>
                <w:szCs w:val="21"/>
              </w:rPr>
            </w:pPr>
            <w:r>
              <w:rPr>
                <w:rFonts w:hint="eastAsia" w:ascii="宋体" w:hAnsi="宋体" w:eastAsia="宋体" w:cs="宋体"/>
                <w:szCs w:val="21"/>
              </w:rPr>
              <w:t>硬盘数据恢复：提供国家信息中心信息安全研究与服务中心1年硬盘数据恢复服务（提供相应证明文件）</w:t>
            </w:r>
          </w:p>
          <w:p>
            <w:pPr>
              <w:spacing w:line="360" w:lineRule="auto"/>
              <w:rPr>
                <w:rFonts w:hint="eastAsia" w:ascii="宋体" w:hAnsi="宋体" w:eastAsia="宋体" w:cs="宋体"/>
                <w:szCs w:val="21"/>
              </w:rPr>
            </w:pPr>
            <w:r>
              <w:rPr>
                <w:rFonts w:hint="eastAsia" w:ascii="宋体" w:hAnsi="宋体" w:eastAsia="宋体" w:cs="宋体"/>
                <w:szCs w:val="21"/>
              </w:rPr>
              <w:t>服务：</w:t>
            </w:r>
            <w:r>
              <w:rPr>
                <w:rFonts w:hint="eastAsia" w:ascii="宋体" w:hAnsi="宋体" w:eastAsia="宋体" w:cs="宋体"/>
                <w:color w:val="000000"/>
                <w:kern w:val="0"/>
                <w:szCs w:val="21"/>
              </w:rPr>
              <w:t>需提供产品来源渠道合法的证明文件包括但不限于销售协议、代理协议、原厂授权等；</w:t>
            </w:r>
            <w:r>
              <w:rPr>
                <w:rFonts w:hint="eastAsia" w:ascii="宋体" w:hAnsi="宋体" w:eastAsia="宋体" w:cs="宋体"/>
                <w:szCs w:val="21"/>
              </w:rPr>
              <w:t>3年原厂整机质保，提供3年原厂售后服务承诺函加盖公章。</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16</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管理电脑</w:t>
            </w:r>
          </w:p>
        </w:tc>
        <w:tc>
          <w:tcPr>
            <w:tcW w:w="5266" w:type="dxa"/>
            <w:noWrap w:val="0"/>
            <w:vAlign w:val="center"/>
          </w:tcPr>
          <w:p>
            <w:pPr>
              <w:spacing w:line="360" w:lineRule="auto"/>
              <w:jc w:val="left"/>
              <w:rPr>
                <w:rFonts w:hint="eastAsia" w:ascii="宋体" w:hAnsi="宋体" w:eastAsia="宋体" w:cs="宋体"/>
                <w:szCs w:val="21"/>
              </w:rPr>
            </w:pPr>
            <w:r>
              <w:rPr>
                <w:rFonts w:hint="eastAsia" w:ascii="宋体" w:hAnsi="宋体" w:eastAsia="宋体" w:cs="宋体"/>
                <w:kern w:val="0"/>
                <w:szCs w:val="21"/>
              </w:rPr>
              <w:t>性能优于等于Cpu I5/8G/1000G/独显2G/DVD/21.5WLED/三年质保</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17</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管控软件</w:t>
            </w:r>
          </w:p>
        </w:tc>
        <w:tc>
          <w:tcPr>
            <w:tcW w:w="5266" w:type="dxa"/>
            <w:noWrap w:val="0"/>
            <w:vAlign w:val="center"/>
          </w:tcPr>
          <w:p>
            <w:pPr>
              <w:spacing w:line="360" w:lineRule="auto"/>
              <w:jc w:val="left"/>
              <w:rPr>
                <w:rFonts w:hint="eastAsia" w:ascii="宋体" w:hAnsi="宋体" w:eastAsia="宋体" w:cs="宋体"/>
                <w:szCs w:val="21"/>
              </w:rPr>
            </w:pPr>
            <w:r>
              <w:rPr>
                <w:rFonts w:hint="eastAsia" w:ascii="宋体" w:hAnsi="宋体" w:eastAsia="宋体" w:cs="宋体"/>
                <w:szCs w:val="21"/>
              </w:rPr>
              <w:t>1、能通过Internet网络，在浏览器中实时反映终端的在线使用状态和PC端使用情况；并可反映在线使用情况、资源使用情况；</w:t>
            </w:r>
          </w:p>
          <w:p>
            <w:pPr>
              <w:spacing w:line="360" w:lineRule="auto"/>
              <w:jc w:val="left"/>
              <w:rPr>
                <w:rFonts w:hint="eastAsia" w:ascii="宋体" w:hAnsi="宋体" w:eastAsia="宋体" w:cs="宋体"/>
                <w:szCs w:val="21"/>
              </w:rPr>
            </w:pPr>
            <w:r>
              <w:rPr>
                <w:rFonts w:hint="eastAsia" w:ascii="宋体" w:hAnsi="宋体" w:eastAsia="宋体" w:cs="宋体"/>
                <w:szCs w:val="21"/>
              </w:rPr>
              <w:t>2、能对校园信息化硬件资产生命周期监测，通过日志记录检查国有资产是否流失，包括新增、维修、报废等；</w:t>
            </w:r>
          </w:p>
          <w:p>
            <w:pPr>
              <w:spacing w:line="360" w:lineRule="auto"/>
              <w:jc w:val="left"/>
              <w:rPr>
                <w:rFonts w:hint="eastAsia" w:ascii="宋体" w:hAnsi="宋体" w:eastAsia="宋体" w:cs="宋体"/>
                <w:szCs w:val="21"/>
              </w:rPr>
            </w:pPr>
            <w:r>
              <w:rPr>
                <w:rFonts w:hint="eastAsia" w:ascii="宋体" w:hAnsi="宋体" w:eastAsia="宋体" w:cs="宋体"/>
                <w:szCs w:val="21"/>
              </w:rPr>
              <w:t>3、学校能够根据自己的作息时间设置定时自动关机，并会在关机前给开机状态的终端发送提示，默认一段时间后自行关机，也允许终端手动设置延时关机；可在不影响正常使用的情况下做到正常关机，而不用断电强制关机，从而达到保护终端设备、节约电费成本、节能环保的作用；</w:t>
            </w:r>
          </w:p>
          <w:p>
            <w:pPr>
              <w:spacing w:line="360" w:lineRule="auto"/>
              <w:jc w:val="left"/>
              <w:rPr>
                <w:rFonts w:hint="eastAsia" w:ascii="宋体" w:hAnsi="宋体" w:eastAsia="宋体" w:cs="宋体"/>
                <w:szCs w:val="21"/>
              </w:rPr>
            </w:pPr>
            <w:r>
              <w:rPr>
                <w:rFonts w:hint="eastAsia" w:ascii="宋体" w:hAnsi="宋体" w:eastAsia="宋体" w:cs="宋体"/>
                <w:szCs w:val="21"/>
              </w:rPr>
              <w:t>4、支持对终端电脑操作系统（xp\win7\win8\win10\linux）的立即还原；当资产发生人为的变更时,会进行报警处理，可自定义报警策略（自定义报警类型、报警资产白名单、人性化语音报警）；</w:t>
            </w:r>
          </w:p>
          <w:p>
            <w:pPr>
              <w:spacing w:line="360" w:lineRule="auto"/>
              <w:jc w:val="left"/>
              <w:rPr>
                <w:rFonts w:hint="eastAsia" w:ascii="宋体" w:hAnsi="宋体" w:eastAsia="宋体" w:cs="宋体"/>
                <w:szCs w:val="21"/>
              </w:rPr>
            </w:pPr>
            <w:r>
              <w:rPr>
                <w:rFonts w:hint="eastAsia" w:ascii="宋体" w:hAnsi="宋体" w:eastAsia="宋体" w:cs="宋体"/>
                <w:szCs w:val="21"/>
              </w:rPr>
              <w:t>5、可根据不同的时间节点自动限定终端机不同的网络上行和下行流量。</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8608" w:type="dxa"/>
            <w:gridSpan w:val="5"/>
            <w:noWrap w:val="0"/>
            <w:vAlign w:val="center"/>
          </w:tcPr>
          <w:p>
            <w:pPr>
              <w:spacing w:line="360" w:lineRule="auto"/>
              <w:rPr>
                <w:rFonts w:hint="eastAsia" w:ascii="宋体" w:hAnsi="宋体" w:eastAsia="宋体" w:cs="宋体"/>
                <w:b/>
                <w:szCs w:val="21"/>
              </w:rPr>
            </w:pPr>
            <w:r>
              <w:rPr>
                <w:rFonts w:hint="eastAsia" w:ascii="宋体" w:hAnsi="宋体" w:eastAsia="宋体" w:cs="宋体"/>
                <w:b/>
                <w:szCs w:val="21"/>
              </w:rPr>
              <w:t>四、校园网络广播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18</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智能控制设备</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1.采用工业级工控机机箱设计，具有≥15.6英寸LED液晶显示屏，支持触摸控制屏；服务器运载windows server 2008或以上操作系统。</w:t>
            </w:r>
          </w:p>
          <w:p>
            <w:pPr>
              <w:spacing w:line="360" w:lineRule="auto"/>
              <w:rPr>
                <w:rFonts w:hint="eastAsia" w:ascii="宋体" w:hAnsi="宋体" w:eastAsia="宋体" w:cs="宋体"/>
                <w:szCs w:val="21"/>
              </w:rPr>
            </w:pPr>
            <w:r>
              <w:rPr>
                <w:rFonts w:hint="eastAsia" w:ascii="宋体" w:hAnsi="宋体" w:eastAsia="宋体" w:cs="宋体"/>
                <w:szCs w:val="21"/>
              </w:rPr>
              <w:t>2.支持1路短路触发开机接口，用于实现定时驱动开机运行。</w:t>
            </w:r>
          </w:p>
          <w:p>
            <w:pPr>
              <w:spacing w:line="360" w:lineRule="auto"/>
              <w:rPr>
                <w:rFonts w:hint="eastAsia" w:ascii="宋体" w:hAnsi="宋体" w:eastAsia="宋体" w:cs="宋体"/>
                <w:szCs w:val="21"/>
              </w:rPr>
            </w:pPr>
            <w:r>
              <w:rPr>
                <w:rFonts w:hint="eastAsia" w:ascii="宋体" w:hAnsi="宋体" w:eastAsia="宋体" w:cs="宋体"/>
                <w:szCs w:val="21"/>
              </w:rPr>
              <w:t xml:space="preserve">3.支持≥6×USB接口、≥6×串口接口、≥1×并口、≥1×千兆网口、1路VGA输出接口。 </w:t>
            </w:r>
          </w:p>
          <w:p>
            <w:pPr>
              <w:spacing w:line="360" w:lineRule="auto"/>
              <w:rPr>
                <w:rFonts w:hint="eastAsia" w:ascii="宋体" w:hAnsi="宋体" w:eastAsia="宋体" w:cs="宋体"/>
                <w:szCs w:val="21"/>
              </w:rPr>
            </w:pPr>
            <w:r>
              <w:rPr>
                <w:rFonts w:hint="eastAsia" w:ascii="宋体" w:hAnsi="宋体" w:eastAsia="宋体" w:cs="宋体"/>
                <w:szCs w:val="21"/>
              </w:rPr>
              <w:t>4.配置不低于双核/双线程/1.8GHz处理器，内存配置不低于4G DDR3，采用固态硬盘容量不低于128G。</w:t>
            </w:r>
          </w:p>
          <w:p>
            <w:pPr>
              <w:spacing w:line="360" w:lineRule="auto"/>
              <w:rPr>
                <w:rFonts w:hint="eastAsia" w:ascii="宋体" w:hAnsi="宋体" w:eastAsia="宋体" w:cs="宋体"/>
                <w:szCs w:val="21"/>
              </w:rPr>
            </w:pPr>
            <w:r>
              <w:rPr>
                <w:rFonts w:hint="eastAsia" w:ascii="宋体" w:hAnsi="宋体" w:eastAsia="宋体" w:cs="宋体"/>
                <w:szCs w:val="21"/>
              </w:rPr>
              <w:t>5.系统音频信号标准输入电平：LINE：300mV； MIC：5mV；系统音频信号标准输出电平：0dBV。</w:t>
            </w:r>
          </w:p>
          <w:p>
            <w:pPr>
              <w:spacing w:line="360" w:lineRule="auto"/>
              <w:rPr>
                <w:rFonts w:hint="eastAsia" w:ascii="宋体" w:hAnsi="宋体" w:eastAsia="宋体" w:cs="宋体"/>
                <w:szCs w:val="21"/>
              </w:rPr>
            </w:pPr>
            <w:r>
              <w:rPr>
                <w:rFonts w:hint="eastAsia" w:ascii="宋体" w:hAnsi="宋体" w:eastAsia="宋体" w:cs="宋体"/>
                <w:szCs w:val="21"/>
              </w:rPr>
              <w:t>6.支持录音存储功能，可在后台自定义设置录音文件保存路径。</w:t>
            </w:r>
          </w:p>
          <w:p>
            <w:pPr>
              <w:spacing w:line="360" w:lineRule="auto"/>
              <w:rPr>
                <w:rFonts w:hint="eastAsia" w:ascii="宋体" w:hAnsi="宋体" w:eastAsia="宋体" w:cs="宋体"/>
                <w:szCs w:val="21"/>
              </w:rPr>
            </w:pPr>
            <w:r>
              <w:rPr>
                <w:rFonts w:hint="eastAsia" w:ascii="宋体" w:hAnsi="宋体" w:eastAsia="宋体" w:cs="宋体"/>
                <w:szCs w:val="21"/>
              </w:rPr>
              <w:t>7.支持通过手机APP进行随时随地对IP广播音箱/终端进行播控功能，可实现单条内容推送、音箱音量控制与暂停/播放、播放进度条拖拉等功能。（提供功能演示视频供评标查证）</w:t>
            </w:r>
          </w:p>
          <w:p>
            <w:pPr>
              <w:spacing w:line="360" w:lineRule="auto"/>
              <w:rPr>
                <w:rFonts w:hint="eastAsia" w:ascii="宋体" w:hAnsi="宋体" w:eastAsia="宋体" w:cs="宋体"/>
                <w:szCs w:val="21"/>
              </w:rPr>
            </w:pPr>
            <w:r>
              <w:rPr>
                <w:rFonts w:hint="eastAsia" w:ascii="宋体" w:hAnsi="宋体" w:eastAsia="宋体" w:cs="宋体"/>
                <w:szCs w:val="21"/>
              </w:rPr>
              <w:t>8.支持通过手机APP实现在规定的时间内对IP广播音箱/终端会自动智能推送内容开始播放，支持音频文件智能推送的功能，可选10分钟、30分钟、60分钟、2小时。</w:t>
            </w:r>
          </w:p>
          <w:p>
            <w:pPr>
              <w:spacing w:line="360" w:lineRule="auto"/>
              <w:rPr>
                <w:rFonts w:hint="eastAsia" w:ascii="宋体" w:hAnsi="宋体" w:eastAsia="宋体" w:cs="宋体"/>
                <w:szCs w:val="21"/>
              </w:rPr>
            </w:pPr>
            <w:r>
              <w:rPr>
                <w:rFonts w:hint="eastAsia" w:ascii="宋体" w:hAnsi="宋体" w:eastAsia="宋体" w:cs="宋体"/>
                <w:szCs w:val="21"/>
              </w:rPr>
              <w:t>9.支持录音信息推送、输入文本内容转语音推送、常用语信息推送到对应的单个或多个IP广播音箱/终端，支持即时推送、定时推送功能，并且可调整推送音量大小和播放次数。（提供功能演示视频供评标查证）</w:t>
            </w:r>
          </w:p>
          <w:p>
            <w:pPr>
              <w:spacing w:line="360" w:lineRule="auto"/>
              <w:rPr>
                <w:rFonts w:hint="eastAsia" w:ascii="宋体" w:hAnsi="宋体" w:eastAsia="宋体" w:cs="宋体"/>
                <w:szCs w:val="21"/>
              </w:rPr>
            </w:pPr>
            <w:r>
              <w:rPr>
                <w:rFonts w:hint="eastAsia" w:ascii="宋体" w:hAnsi="宋体" w:eastAsia="宋体" w:cs="宋体"/>
                <w:szCs w:val="21"/>
              </w:rPr>
              <w:t>10.支持通过手机APP可实时查看音箱的空闲状态、离线状态、音量大小，远程控制音箱播放内容、音量大小、进度等功能。</w:t>
            </w:r>
          </w:p>
          <w:p>
            <w:pPr>
              <w:spacing w:line="360" w:lineRule="auto"/>
              <w:rPr>
                <w:rFonts w:hint="eastAsia" w:ascii="宋体" w:hAnsi="宋体" w:eastAsia="宋体" w:cs="宋体"/>
                <w:szCs w:val="21"/>
              </w:rPr>
            </w:pPr>
            <w:r>
              <w:rPr>
                <w:rFonts w:hint="eastAsia" w:ascii="宋体" w:hAnsi="宋体" w:eastAsia="宋体" w:cs="宋体"/>
                <w:szCs w:val="21"/>
              </w:rPr>
              <w:t>11.支持通过手机APP实现IP广播音箱/终端进行播放与北京师范大学、人民教育出版社等单位合作对应版权的学科资源内容。（提供支持播放相关版权音频内容的功能界面截图证明，并盖生产厂商公章）</w:t>
            </w:r>
          </w:p>
          <w:p>
            <w:pPr>
              <w:spacing w:line="360" w:lineRule="auto"/>
              <w:rPr>
                <w:rFonts w:hint="eastAsia" w:ascii="宋体" w:hAnsi="宋体" w:eastAsia="宋体" w:cs="宋体"/>
                <w:szCs w:val="21"/>
              </w:rPr>
            </w:pPr>
            <w:r>
              <w:rPr>
                <w:rFonts w:hint="eastAsia" w:ascii="宋体" w:hAnsi="宋体" w:eastAsia="宋体" w:cs="宋体"/>
                <w:szCs w:val="21"/>
              </w:rPr>
              <w:t>12.支持通过手机APP实现对IP广播音箱/终端进行播放与语文教材同步的内容，包括：“课文朗读”、“字词听写”、“语文专题”、“必背篇章”、“示范诵读”、“中华吟诵”、“中外名著”等内容。（提供功能界面截图证明要求具备的内容栏不少于4种，并盖生产厂商公章）</w:t>
            </w:r>
          </w:p>
          <w:p>
            <w:pPr>
              <w:spacing w:line="360" w:lineRule="auto"/>
              <w:rPr>
                <w:rFonts w:hint="eastAsia" w:ascii="宋体" w:hAnsi="宋体" w:eastAsia="宋体" w:cs="宋体"/>
                <w:szCs w:val="21"/>
              </w:rPr>
            </w:pPr>
            <w:r>
              <w:rPr>
                <w:rFonts w:hint="eastAsia" w:ascii="宋体" w:hAnsi="宋体" w:eastAsia="宋体" w:cs="宋体"/>
                <w:szCs w:val="21"/>
              </w:rPr>
              <w:t>13.支持通过手机APP实现对IP广播音箱/终端进行播放与英语教材同步的内容，包括：“人教版课内”、“泸教版课内”、“北京版课内”、“英语故事”、“场景对话”、“英文歌曲”等内容。（提供功能界面截图证明要求具备的内容栏不少于4种，并盖生产厂商公章）</w:t>
            </w:r>
          </w:p>
          <w:p>
            <w:pPr>
              <w:spacing w:line="360" w:lineRule="auto"/>
              <w:rPr>
                <w:rFonts w:hint="eastAsia" w:ascii="宋体" w:hAnsi="宋体" w:eastAsia="宋体" w:cs="宋体"/>
                <w:szCs w:val="21"/>
              </w:rPr>
            </w:pPr>
            <w:r>
              <w:rPr>
                <w:rFonts w:hint="eastAsia" w:ascii="宋体" w:hAnsi="宋体" w:eastAsia="宋体" w:cs="宋体"/>
                <w:color w:val="000000"/>
                <w:kern w:val="0"/>
                <w:szCs w:val="21"/>
              </w:rPr>
              <w:t>需提供产品来源渠道合法的证明文件包括但不限于销售协议、代理协议、原厂授权等；</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19</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管控平台</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1.支持组织分组管理、用户管理功能，可为用户分配管理员或普通用户权限。</w:t>
            </w:r>
          </w:p>
          <w:p>
            <w:pPr>
              <w:spacing w:line="360" w:lineRule="auto"/>
              <w:rPr>
                <w:rFonts w:hint="eastAsia" w:ascii="宋体" w:hAnsi="宋体" w:eastAsia="宋体" w:cs="宋体"/>
                <w:szCs w:val="21"/>
              </w:rPr>
            </w:pPr>
            <w:r>
              <w:rPr>
                <w:rFonts w:hint="eastAsia" w:ascii="宋体" w:hAnsi="宋体" w:eastAsia="宋体" w:cs="宋体"/>
                <w:szCs w:val="21"/>
              </w:rPr>
              <w:t>2. 支持学校上传本校资源内容，支持资源的分类、添加海报、图标等功能，并可在听学服务平台的发布。支持通过听学系统手机APP对学校资源进行推送播放功能。</w:t>
            </w:r>
          </w:p>
          <w:p>
            <w:pPr>
              <w:spacing w:line="360" w:lineRule="auto"/>
              <w:rPr>
                <w:rFonts w:hint="eastAsia" w:ascii="宋体" w:hAnsi="宋体" w:eastAsia="宋体" w:cs="宋体"/>
                <w:szCs w:val="21"/>
              </w:rPr>
            </w:pPr>
            <w:r>
              <w:rPr>
                <w:rFonts w:hint="eastAsia" w:ascii="宋体" w:hAnsi="宋体" w:eastAsia="宋体" w:cs="宋体"/>
                <w:szCs w:val="21"/>
              </w:rPr>
              <w:t>3. 支持内容分享到QQ、微信好友、微信朋友圈等，支持内容收藏功能。</w:t>
            </w:r>
          </w:p>
          <w:p>
            <w:pPr>
              <w:spacing w:line="360" w:lineRule="auto"/>
              <w:rPr>
                <w:rFonts w:hint="eastAsia" w:ascii="宋体" w:hAnsi="宋体" w:eastAsia="宋体" w:cs="宋体"/>
                <w:szCs w:val="21"/>
              </w:rPr>
            </w:pPr>
            <w:r>
              <w:rPr>
                <w:rFonts w:hint="eastAsia" w:ascii="宋体" w:hAnsi="宋体" w:eastAsia="宋体" w:cs="宋体"/>
                <w:szCs w:val="21"/>
              </w:rPr>
              <w:t>4.系统包括有语文教材同步的“课文朗读”、“字词听写”、“语文专题”、“必背篇章”、“示范诵读”、“中华吟诵”、“中外名著”等内容，并且提供在线内容及持续更新服务。）</w:t>
            </w:r>
          </w:p>
          <w:p>
            <w:pPr>
              <w:spacing w:line="360" w:lineRule="auto"/>
              <w:rPr>
                <w:rFonts w:hint="eastAsia" w:ascii="宋体" w:hAnsi="宋体" w:eastAsia="宋体" w:cs="宋体"/>
                <w:szCs w:val="21"/>
              </w:rPr>
            </w:pPr>
            <w:r>
              <w:rPr>
                <w:rFonts w:hint="eastAsia" w:ascii="宋体" w:hAnsi="宋体" w:eastAsia="宋体" w:cs="宋体"/>
                <w:szCs w:val="21"/>
              </w:rPr>
              <w:t>5.系统包括有英语教材同步内容：“人教版课内”、“泸教版课内”、“北京版课内”、“英语故事”、“场景对话”、“英文歌曲”等内容，并且提供在线内容及持续更新服务。</w:t>
            </w:r>
          </w:p>
          <w:p>
            <w:pPr>
              <w:spacing w:line="360" w:lineRule="auto"/>
              <w:rPr>
                <w:rFonts w:hint="eastAsia" w:ascii="宋体" w:hAnsi="宋体" w:eastAsia="宋体" w:cs="宋体"/>
                <w:szCs w:val="21"/>
              </w:rPr>
            </w:pPr>
            <w:r>
              <w:rPr>
                <w:rFonts w:hint="eastAsia" w:ascii="宋体" w:hAnsi="宋体" w:eastAsia="宋体" w:cs="宋体"/>
                <w:szCs w:val="21"/>
              </w:rPr>
              <w:t>6.系统包括有音乐、综合教材同步的内容，包括：“人教音乐”、“校园音乐”、“入校音乐”、“作业背景声”、“音乐大师”、“古诗童韵”、“趣味数学”、“同步科学”、“安全百科”、“国学启蒙”、“科学故事”、“专注训练”、“名师作文”、“家长学校”等内容，并且提供在线内容及持续更新服务。</w:t>
            </w:r>
          </w:p>
          <w:p>
            <w:pPr>
              <w:spacing w:line="360" w:lineRule="auto"/>
              <w:rPr>
                <w:rFonts w:hint="eastAsia" w:ascii="宋体" w:hAnsi="宋体" w:eastAsia="宋体" w:cs="宋体"/>
                <w:szCs w:val="21"/>
              </w:rPr>
            </w:pPr>
            <w:r>
              <w:rPr>
                <w:rFonts w:hint="eastAsia" w:ascii="宋体" w:hAnsi="宋体" w:eastAsia="宋体" w:cs="宋体"/>
                <w:szCs w:val="21"/>
              </w:rPr>
              <w:t>7.系统包括有科学故事2个系列、音乐类7个系列、音乐大师课5个系列、示范诵读、以及经典诗文包含的3个系列和雪纯读书2个系列，并且提供在线内容及持续更新服务。</w:t>
            </w:r>
          </w:p>
          <w:p>
            <w:pPr>
              <w:spacing w:line="360" w:lineRule="auto"/>
              <w:rPr>
                <w:rFonts w:hint="eastAsia" w:ascii="宋体" w:hAnsi="宋体" w:eastAsia="宋体" w:cs="宋体"/>
                <w:szCs w:val="21"/>
              </w:rPr>
            </w:pPr>
            <w:r>
              <w:rPr>
                <w:rFonts w:hint="eastAsia" w:ascii="宋体" w:hAnsi="宋体" w:eastAsia="宋体" w:cs="宋体"/>
                <w:szCs w:val="21"/>
              </w:rPr>
              <w:t>8.可选配专题栏目类型：中外名著、安全教育等内容，并且提供在线内容及持续更新服务。</w:t>
            </w:r>
          </w:p>
          <w:p>
            <w:pPr>
              <w:spacing w:line="360" w:lineRule="auto"/>
              <w:rPr>
                <w:rFonts w:hint="eastAsia" w:ascii="宋体" w:hAnsi="宋体" w:eastAsia="宋体" w:cs="宋体"/>
                <w:szCs w:val="21"/>
              </w:rPr>
            </w:pPr>
            <w:r>
              <w:rPr>
                <w:rFonts w:hint="eastAsia" w:ascii="宋体" w:hAnsi="宋体" w:eastAsia="宋体" w:cs="宋体"/>
                <w:szCs w:val="21"/>
              </w:rPr>
              <w:t>9.与北京师范大学、人民教育出版社等单位合作，具有对应版权的学科资源内容，并且提供在线内容及持续更新服务。</w:t>
            </w:r>
          </w:p>
          <w:p>
            <w:pPr>
              <w:spacing w:line="360" w:lineRule="auto"/>
              <w:rPr>
                <w:rFonts w:hint="eastAsia" w:ascii="宋体" w:hAnsi="宋体" w:eastAsia="宋体" w:cs="宋体"/>
                <w:szCs w:val="21"/>
              </w:rPr>
            </w:pPr>
            <w:r>
              <w:rPr>
                <w:rFonts w:hint="eastAsia" w:ascii="宋体" w:hAnsi="宋体" w:eastAsia="宋体" w:cs="宋体"/>
                <w:szCs w:val="21"/>
              </w:rPr>
              <w:t>10.支持通过手机APP进行实时查看网络音箱、IP广播音箱的空闲状态、离线状态、音量大小，并对IP广播音箱播放“语文教材”或者“中外名著”等相关资源内容。（提供功能演示视频供评标查证）</w:t>
            </w:r>
          </w:p>
          <w:p>
            <w:pPr>
              <w:spacing w:line="360" w:lineRule="auto"/>
              <w:rPr>
                <w:rFonts w:hint="eastAsia" w:ascii="宋体" w:hAnsi="宋体" w:eastAsia="宋体" w:cs="宋体"/>
                <w:szCs w:val="21"/>
              </w:rPr>
            </w:pPr>
            <w:r>
              <w:rPr>
                <w:rFonts w:hint="eastAsia" w:ascii="宋体" w:hAnsi="宋体" w:eastAsia="宋体" w:cs="宋体"/>
                <w:szCs w:val="21"/>
              </w:rPr>
              <w:t>11.支持音频文件智能推送的功能，可选10分钟、30分钟、60分钟、2小时，在规定的时间内网络音箱、IP广播音箱会自动智能推送内容开始播放。</w:t>
            </w:r>
          </w:p>
          <w:p>
            <w:pPr>
              <w:spacing w:line="360" w:lineRule="auto"/>
              <w:jc w:val="left"/>
              <w:rPr>
                <w:rFonts w:hint="eastAsia" w:ascii="宋体" w:hAnsi="宋体" w:eastAsia="宋体" w:cs="宋体"/>
                <w:szCs w:val="21"/>
              </w:rPr>
            </w:pPr>
            <w:r>
              <w:rPr>
                <w:rFonts w:hint="eastAsia" w:ascii="宋体" w:hAnsi="宋体" w:eastAsia="宋体" w:cs="宋体"/>
                <w:szCs w:val="21"/>
              </w:rPr>
              <w:t>12.支持录音信息推送、输入文本内容转语音推送、常用语信息推送到对应的单个或多个网络音箱、IP广播音箱，支持即时推送、定时推送功能，并且可调整推送音量大小和播放次数，支持手机APP实时查看网络音箱、IP广播音箱的空闲状态、离线状态、音量大小。                                                                                       13、移动端APP（手机或平板）软件，通过扫描二维码方式与网络广播服务器或广播系统管控电脑建立连接。（提供功能演示视频供评标查证）</w:t>
            </w:r>
          </w:p>
          <w:p>
            <w:pPr>
              <w:spacing w:line="360" w:lineRule="auto"/>
              <w:rPr>
                <w:rFonts w:hint="eastAsia" w:ascii="宋体" w:hAnsi="宋体" w:eastAsia="宋体" w:cs="宋体"/>
                <w:szCs w:val="21"/>
              </w:rPr>
            </w:pPr>
            <w:r>
              <w:rPr>
                <w:rFonts w:hint="eastAsia" w:ascii="宋体" w:hAnsi="宋体" w:eastAsia="宋体" w:cs="宋体"/>
                <w:szCs w:val="21"/>
              </w:rPr>
              <w:t xml:space="preserve">14、支持移动端远程操控广播管理界面，可实现节目的播放、终端的管理、系统设置、音量调节等操作。（提供功能演示视频供评标查证）                                                                                      </w:t>
            </w:r>
          </w:p>
          <w:p>
            <w:pPr>
              <w:spacing w:line="360" w:lineRule="auto"/>
              <w:rPr>
                <w:rFonts w:hint="eastAsia" w:ascii="宋体" w:hAnsi="宋体" w:eastAsia="宋体" w:cs="宋体"/>
                <w:szCs w:val="21"/>
              </w:rPr>
            </w:pPr>
            <w:r>
              <w:rPr>
                <w:rFonts w:hint="eastAsia" w:ascii="宋体" w:hAnsi="宋体" w:eastAsia="宋体" w:cs="宋体"/>
                <w:szCs w:val="21"/>
              </w:rPr>
              <w:t xml:space="preserve">15、移动端APP具备基本辅助工具，包括画笔、放大镜等，移动端可对网络广播系统的电子地图进行批注，可通过广播服务器或广播系统管理电脑输出到液晶电视或大屏或投影等显示设备上，适应各类监控广播工程中进行可视化地指挥和管理。（提供功能演示视频供评标查证）                                                                                      </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20</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播音话筒</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1.软件内嵌于终端设备，支撑设备各项基本功能的运行。</w:t>
            </w:r>
          </w:p>
          <w:p>
            <w:pPr>
              <w:spacing w:line="360" w:lineRule="auto"/>
              <w:rPr>
                <w:rFonts w:hint="eastAsia" w:ascii="宋体" w:hAnsi="宋体" w:eastAsia="宋体" w:cs="宋体"/>
                <w:szCs w:val="21"/>
              </w:rPr>
            </w:pPr>
            <w:r>
              <w:rPr>
                <w:rFonts w:hint="eastAsia" w:ascii="宋体" w:hAnsi="宋体" w:eastAsia="宋体" w:cs="宋体"/>
                <w:szCs w:val="21"/>
              </w:rPr>
              <w:t>2.全新一代控制芯片，轻触式按键操作。</w:t>
            </w:r>
          </w:p>
          <w:p>
            <w:pPr>
              <w:spacing w:line="360" w:lineRule="auto"/>
              <w:rPr>
                <w:rFonts w:hint="eastAsia" w:ascii="宋体" w:hAnsi="宋体" w:eastAsia="宋体" w:cs="宋体"/>
                <w:szCs w:val="21"/>
              </w:rPr>
            </w:pPr>
            <w:r>
              <w:rPr>
                <w:rFonts w:hint="eastAsia" w:ascii="宋体" w:hAnsi="宋体" w:eastAsia="宋体" w:cs="宋体"/>
                <w:szCs w:val="21"/>
              </w:rPr>
              <w:t>3.支持播放CD等碟片。</w:t>
            </w:r>
          </w:p>
          <w:p>
            <w:pPr>
              <w:spacing w:line="360" w:lineRule="auto"/>
              <w:rPr>
                <w:rFonts w:hint="eastAsia" w:ascii="宋体" w:hAnsi="宋体" w:eastAsia="宋体" w:cs="宋体"/>
                <w:szCs w:val="21"/>
              </w:rPr>
            </w:pPr>
            <w:r>
              <w:rPr>
                <w:rFonts w:hint="eastAsia" w:ascii="宋体" w:hAnsi="宋体" w:eastAsia="宋体" w:cs="宋体"/>
                <w:szCs w:val="21"/>
              </w:rPr>
              <w:t>4.支持读取U盘，并且播放媒体文件。</w:t>
            </w:r>
          </w:p>
        </w:tc>
        <w:tc>
          <w:tcPr>
            <w:tcW w:w="709" w:type="dxa"/>
            <w:noWrap w:val="0"/>
            <w:vAlign w:val="center"/>
          </w:tcPr>
          <w:p>
            <w:pPr>
              <w:widowControl/>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21</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前置放大器</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1.采用话筒桌面式设计，带有7英寸显示屏，带触摸控制功能；显示屏自带数字键、功能键，支持通过触摸呼叫广播，支持呼叫分区及多个分区，呼叫全区广播；可支持10个按键自定义一键呼叫广播功能。</w:t>
            </w:r>
          </w:p>
          <w:p>
            <w:pPr>
              <w:spacing w:line="360" w:lineRule="auto"/>
              <w:rPr>
                <w:rFonts w:hint="eastAsia" w:ascii="宋体" w:hAnsi="宋体" w:eastAsia="宋体" w:cs="宋体"/>
                <w:szCs w:val="21"/>
              </w:rPr>
            </w:pPr>
            <w:r>
              <w:rPr>
                <w:rFonts w:hint="eastAsia" w:ascii="宋体" w:hAnsi="宋体" w:eastAsia="宋体" w:cs="宋体"/>
                <w:szCs w:val="21"/>
              </w:rPr>
              <w:t>2.内置1路网络硬件音频解码模块，具有1路RJ45网络接口，100Mbps传输速率。</w:t>
            </w:r>
          </w:p>
          <w:p>
            <w:pPr>
              <w:spacing w:line="360" w:lineRule="auto"/>
              <w:rPr>
                <w:rFonts w:hint="eastAsia" w:ascii="宋体" w:hAnsi="宋体" w:eastAsia="宋体" w:cs="宋体"/>
                <w:szCs w:val="21"/>
              </w:rPr>
            </w:pPr>
            <w:r>
              <w:rPr>
                <w:rFonts w:hint="eastAsia" w:ascii="宋体" w:hAnsi="宋体" w:eastAsia="宋体" w:cs="宋体"/>
                <w:szCs w:val="21"/>
              </w:rPr>
              <w:t>3.支持监听任意终端功能，内置2W全频高保真扬声器，实现双向通话和网络监听。</w:t>
            </w:r>
          </w:p>
          <w:p>
            <w:pPr>
              <w:spacing w:line="360" w:lineRule="auto"/>
              <w:rPr>
                <w:rFonts w:hint="eastAsia" w:ascii="宋体" w:hAnsi="宋体" w:eastAsia="宋体" w:cs="宋体"/>
                <w:szCs w:val="21"/>
              </w:rPr>
            </w:pPr>
            <w:r>
              <w:rPr>
                <w:rFonts w:hint="eastAsia" w:ascii="宋体" w:hAnsi="宋体" w:eastAsia="宋体" w:cs="宋体"/>
                <w:szCs w:val="21"/>
              </w:rPr>
              <w:t>4.支持1路音频线路输入，支持采集播放功能；具有1路音频线路输出，可外接功率放大器。（提供设备线路输入与输出接口佐证图，并盖生产厂商公章）</w:t>
            </w:r>
          </w:p>
          <w:p>
            <w:pPr>
              <w:spacing w:line="360" w:lineRule="auto"/>
              <w:rPr>
                <w:rFonts w:hint="eastAsia" w:ascii="宋体" w:hAnsi="宋体" w:eastAsia="宋体" w:cs="宋体"/>
                <w:szCs w:val="21"/>
              </w:rPr>
            </w:pPr>
            <w:r>
              <w:rPr>
                <w:rFonts w:hint="eastAsia" w:ascii="宋体" w:hAnsi="宋体" w:eastAsia="宋体" w:cs="宋体"/>
                <w:szCs w:val="21"/>
              </w:rPr>
              <w:t>5.支持直接操作呼叫或对讲任意终端，支持通过话筒广播呼叫功能，广播延时低于100毫秒。</w:t>
            </w:r>
          </w:p>
          <w:p>
            <w:pPr>
              <w:spacing w:line="360" w:lineRule="auto"/>
              <w:rPr>
                <w:rFonts w:hint="eastAsia" w:ascii="宋体" w:hAnsi="宋体" w:eastAsia="宋体" w:cs="宋体"/>
                <w:szCs w:val="21"/>
              </w:rPr>
            </w:pPr>
            <w:r>
              <w:rPr>
                <w:rFonts w:hint="eastAsia" w:ascii="宋体" w:hAnsi="宋体" w:eastAsia="宋体" w:cs="宋体"/>
                <w:szCs w:val="21"/>
              </w:rPr>
              <w:t>6.支持多种呼叫策略，包括无响应转移、占线转移、关机转移；自动接听、手动接听，支持自定义接听提示音，支持转移时间、无人接听时间、呼叫等待时间自定义。</w:t>
            </w:r>
          </w:p>
          <w:p>
            <w:pPr>
              <w:spacing w:line="360" w:lineRule="auto"/>
              <w:rPr>
                <w:rFonts w:hint="eastAsia" w:ascii="宋体" w:hAnsi="宋体" w:eastAsia="宋体" w:cs="宋体"/>
                <w:szCs w:val="21"/>
              </w:rPr>
            </w:pPr>
            <w:r>
              <w:rPr>
                <w:rFonts w:hint="eastAsia" w:ascii="宋体" w:hAnsi="宋体" w:eastAsia="宋体" w:cs="宋体"/>
                <w:szCs w:val="21"/>
              </w:rPr>
              <w:t>7.具有1个3.5耳机接口、1路3.5话筒输入接口。</w:t>
            </w:r>
          </w:p>
          <w:p>
            <w:pPr>
              <w:spacing w:line="360" w:lineRule="auto"/>
              <w:rPr>
                <w:rFonts w:hint="eastAsia" w:ascii="宋体" w:hAnsi="宋体" w:eastAsia="宋体" w:cs="宋体"/>
                <w:szCs w:val="21"/>
              </w:rPr>
            </w:pPr>
            <w:r>
              <w:rPr>
                <w:rFonts w:hint="eastAsia" w:ascii="宋体" w:hAnsi="宋体" w:eastAsia="宋体" w:cs="宋体"/>
                <w:szCs w:val="21"/>
              </w:rPr>
              <w:t>8.具有1路短路输出接口、1路短路输入接口。（提供设备短路输入与输出接口佐证图，并盖生产厂商公章）</w:t>
            </w:r>
          </w:p>
          <w:p>
            <w:pPr>
              <w:spacing w:line="360" w:lineRule="auto"/>
              <w:rPr>
                <w:rFonts w:hint="eastAsia" w:ascii="宋体" w:hAnsi="宋体" w:eastAsia="宋体" w:cs="宋体"/>
                <w:szCs w:val="21"/>
              </w:rPr>
            </w:pPr>
            <w:r>
              <w:rPr>
                <w:rFonts w:hint="eastAsia" w:ascii="宋体" w:hAnsi="宋体" w:eastAsia="宋体" w:cs="宋体"/>
                <w:szCs w:val="21"/>
              </w:rPr>
              <w:t>9.支持通过后台软件对终端进行远程固件升级。</w:t>
            </w:r>
          </w:p>
          <w:p>
            <w:pPr>
              <w:spacing w:line="360" w:lineRule="auto"/>
              <w:rPr>
                <w:rFonts w:hint="eastAsia" w:ascii="宋体" w:hAnsi="宋体" w:eastAsia="宋体" w:cs="宋体"/>
                <w:szCs w:val="21"/>
              </w:rPr>
            </w:pPr>
            <w:r>
              <w:rPr>
                <w:rFonts w:hint="eastAsia" w:ascii="宋体" w:hAnsi="宋体" w:eastAsia="宋体" w:cs="宋体"/>
                <w:szCs w:val="21"/>
              </w:rPr>
              <w:t>10.信噪比＞65dB，总偕波失真≤1%，LIEN OUT频率响应：80Hz～16KHz，输出电平：1000mV。</w:t>
            </w:r>
          </w:p>
          <w:p>
            <w:pPr>
              <w:spacing w:line="360" w:lineRule="auto"/>
              <w:rPr>
                <w:rFonts w:hint="eastAsia" w:ascii="宋体" w:hAnsi="宋体" w:eastAsia="宋体" w:cs="宋体"/>
                <w:szCs w:val="21"/>
              </w:rPr>
            </w:pPr>
            <w:r>
              <w:rPr>
                <w:rFonts w:hint="eastAsia" w:ascii="宋体" w:hAnsi="宋体" w:eastAsia="宋体" w:cs="宋体"/>
                <w:szCs w:val="21"/>
              </w:rPr>
              <w:t>11.支持IPv6、IPv4网络协议</w:t>
            </w:r>
          </w:p>
        </w:tc>
        <w:tc>
          <w:tcPr>
            <w:tcW w:w="709" w:type="dxa"/>
            <w:noWrap w:val="0"/>
            <w:vAlign w:val="center"/>
          </w:tcPr>
          <w:p>
            <w:pPr>
              <w:widowControl/>
              <w:spacing w:line="360" w:lineRule="auto"/>
              <w:jc w:val="center"/>
              <w:rPr>
                <w:rFonts w:hint="eastAsia" w:ascii="宋体" w:hAnsi="宋体" w:eastAsia="宋体" w:cs="宋体"/>
                <w:szCs w:val="21"/>
              </w:rPr>
            </w:pPr>
            <w:r>
              <w:rPr>
                <w:rFonts w:hint="eastAsia" w:ascii="宋体" w:hAnsi="宋体" w:eastAsia="宋体" w:cs="宋体"/>
                <w:szCs w:val="21"/>
              </w:rPr>
              <w:t>2</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22</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IP音频采集器</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1.软件内嵌于话筒设备，实现话筒呼叫控制功能，支撑设备各项基本功能的运行。</w:t>
            </w:r>
          </w:p>
          <w:p>
            <w:pPr>
              <w:spacing w:line="360" w:lineRule="auto"/>
              <w:rPr>
                <w:rFonts w:hint="eastAsia" w:ascii="宋体" w:hAnsi="宋体" w:eastAsia="宋体" w:cs="宋体"/>
                <w:szCs w:val="21"/>
              </w:rPr>
            </w:pPr>
            <w:r>
              <w:rPr>
                <w:rFonts w:hint="eastAsia" w:ascii="宋体" w:hAnsi="宋体" w:eastAsia="宋体" w:cs="宋体"/>
                <w:szCs w:val="21"/>
              </w:rPr>
              <w:t>2.支持远程点播功能，支持节目播放及本地广播。</w:t>
            </w:r>
          </w:p>
          <w:p>
            <w:pPr>
              <w:spacing w:line="360" w:lineRule="auto"/>
              <w:rPr>
                <w:rFonts w:hint="eastAsia" w:ascii="宋体" w:hAnsi="宋体" w:eastAsia="宋体" w:cs="宋体"/>
                <w:szCs w:val="21"/>
              </w:rPr>
            </w:pPr>
            <w:r>
              <w:rPr>
                <w:rFonts w:hint="eastAsia" w:ascii="宋体" w:hAnsi="宋体" w:eastAsia="宋体" w:cs="宋体"/>
                <w:szCs w:val="21"/>
              </w:rPr>
              <w:t>3.授权操作管理功能，支持服务器统一配置管理用户及密码。</w:t>
            </w:r>
          </w:p>
          <w:p>
            <w:pPr>
              <w:spacing w:line="360" w:lineRule="auto"/>
              <w:rPr>
                <w:rFonts w:hint="eastAsia" w:ascii="宋体" w:hAnsi="宋体" w:eastAsia="宋体" w:cs="宋体"/>
                <w:szCs w:val="21"/>
              </w:rPr>
            </w:pPr>
            <w:r>
              <w:rPr>
                <w:rFonts w:hint="eastAsia" w:ascii="宋体" w:hAnsi="宋体" w:eastAsia="宋体" w:cs="宋体"/>
                <w:szCs w:val="21"/>
              </w:rPr>
              <w:t>4.支持新配置注册智能语音提示功能。</w:t>
            </w:r>
          </w:p>
          <w:p>
            <w:pPr>
              <w:spacing w:line="360" w:lineRule="auto"/>
              <w:rPr>
                <w:rFonts w:hint="eastAsia" w:ascii="宋体" w:hAnsi="宋体" w:eastAsia="宋体" w:cs="宋体"/>
                <w:szCs w:val="21"/>
              </w:rPr>
            </w:pPr>
            <w:r>
              <w:rPr>
                <w:rFonts w:hint="eastAsia" w:ascii="宋体" w:hAnsi="宋体" w:eastAsia="宋体" w:cs="宋体"/>
                <w:szCs w:val="21"/>
              </w:rPr>
              <w:t>5.支持多种呼叫策略，包括呼叫转移、呼叫等待、无人接听提醒等。</w:t>
            </w:r>
          </w:p>
          <w:p>
            <w:pPr>
              <w:spacing w:line="360" w:lineRule="auto"/>
              <w:rPr>
                <w:rFonts w:hint="eastAsia" w:ascii="宋体" w:hAnsi="宋体" w:eastAsia="宋体" w:cs="宋体"/>
                <w:szCs w:val="21"/>
              </w:rPr>
            </w:pPr>
            <w:r>
              <w:rPr>
                <w:rFonts w:hint="eastAsia" w:ascii="宋体" w:hAnsi="宋体" w:eastAsia="宋体" w:cs="宋体"/>
                <w:szCs w:val="21"/>
              </w:rPr>
              <w:t>6.支持双向对讲功能，可与另一方对讲终端实现双向语音传输功能。</w:t>
            </w:r>
          </w:p>
          <w:p>
            <w:pPr>
              <w:spacing w:line="360" w:lineRule="auto"/>
              <w:rPr>
                <w:rFonts w:hint="eastAsia" w:ascii="宋体" w:hAnsi="宋体" w:eastAsia="宋体" w:cs="宋体"/>
                <w:szCs w:val="21"/>
              </w:rPr>
            </w:pPr>
            <w:r>
              <w:rPr>
                <w:rFonts w:hint="eastAsia" w:ascii="宋体" w:hAnsi="宋体" w:eastAsia="宋体" w:cs="宋体"/>
                <w:szCs w:val="21"/>
              </w:rPr>
              <w:t>7.可实现分区/全区进行喊话/广播功能。</w:t>
            </w:r>
          </w:p>
          <w:p>
            <w:pPr>
              <w:spacing w:line="360" w:lineRule="auto"/>
              <w:rPr>
                <w:rFonts w:hint="eastAsia" w:ascii="宋体" w:hAnsi="宋体" w:eastAsia="宋体" w:cs="宋体"/>
                <w:szCs w:val="21"/>
              </w:rPr>
            </w:pPr>
            <w:r>
              <w:rPr>
                <w:rFonts w:hint="eastAsia" w:ascii="宋体" w:hAnsi="宋体" w:eastAsia="宋体" w:cs="宋体"/>
                <w:szCs w:val="21"/>
              </w:rPr>
              <w:t>8.支持单独调节音量。</w:t>
            </w:r>
          </w:p>
        </w:tc>
        <w:tc>
          <w:tcPr>
            <w:tcW w:w="709" w:type="dxa"/>
            <w:noWrap w:val="0"/>
            <w:vAlign w:val="center"/>
          </w:tcPr>
          <w:p>
            <w:pPr>
              <w:widowControl/>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23</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寻呼话筒</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1.支持8通道电源时序打开/关闭，每路动作延时时间：1秒，支持远程控制（上电+24V直流信号）8通道电源时序打开/关闭—当电源开关锁处于off位置时有效。支持配置CH1和CH2通道为受控或不受控状态。</w:t>
            </w:r>
          </w:p>
          <w:p>
            <w:pPr>
              <w:spacing w:line="360" w:lineRule="auto"/>
              <w:rPr>
                <w:rFonts w:hint="eastAsia" w:ascii="宋体" w:hAnsi="宋体" w:eastAsia="宋体" w:cs="宋体"/>
                <w:szCs w:val="21"/>
              </w:rPr>
            </w:pPr>
            <w:r>
              <w:rPr>
                <w:rFonts w:hint="eastAsia" w:ascii="宋体" w:hAnsi="宋体" w:eastAsia="宋体" w:cs="宋体"/>
                <w:szCs w:val="21"/>
              </w:rPr>
              <w:t>2.当远程控制有效时同时控制后板ALARM（报警）端口导通—起到级联控制ALARM（报警）功能。</w:t>
            </w:r>
          </w:p>
          <w:p>
            <w:pPr>
              <w:spacing w:line="360" w:lineRule="auto"/>
              <w:rPr>
                <w:rFonts w:hint="eastAsia" w:ascii="宋体" w:hAnsi="宋体" w:eastAsia="宋体" w:cs="宋体"/>
                <w:szCs w:val="21"/>
              </w:rPr>
            </w:pPr>
            <w:r>
              <w:rPr>
                <w:rFonts w:hint="eastAsia" w:ascii="宋体" w:hAnsi="宋体" w:eastAsia="宋体" w:cs="宋体"/>
                <w:szCs w:val="21"/>
              </w:rPr>
              <w:t>3.单个通道最大负载功率2200W，所有通道负载总功率达6000W。输出连接器：多用途电源。</w:t>
            </w:r>
          </w:p>
        </w:tc>
        <w:tc>
          <w:tcPr>
            <w:tcW w:w="709" w:type="dxa"/>
            <w:noWrap w:val="0"/>
            <w:vAlign w:val="center"/>
          </w:tcPr>
          <w:p>
            <w:pPr>
              <w:widowControl/>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24</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电源时序器</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1.具有≥12路电源，支持≥6路10A的、≥6路16A的规格，总输出可达40A。（提供设备接口图佐证，并盖生产厂商公章）</w:t>
            </w:r>
          </w:p>
          <w:p>
            <w:pPr>
              <w:spacing w:line="360" w:lineRule="auto"/>
              <w:rPr>
                <w:rFonts w:hint="eastAsia" w:ascii="宋体" w:hAnsi="宋体" w:eastAsia="宋体" w:cs="宋体"/>
                <w:szCs w:val="21"/>
              </w:rPr>
            </w:pPr>
            <w:r>
              <w:rPr>
                <w:rFonts w:hint="eastAsia" w:ascii="宋体" w:hAnsi="宋体" w:eastAsia="宋体" w:cs="宋体"/>
                <w:szCs w:val="21"/>
              </w:rPr>
              <w:t>2.每路有单独的滤波器，可提供干净而稳定的电源。</w:t>
            </w:r>
          </w:p>
          <w:p>
            <w:pPr>
              <w:spacing w:line="360" w:lineRule="auto"/>
              <w:rPr>
                <w:rFonts w:hint="eastAsia" w:ascii="宋体" w:hAnsi="宋体" w:eastAsia="宋体" w:cs="宋体"/>
                <w:szCs w:val="21"/>
              </w:rPr>
            </w:pPr>
            <w:r>
              <w:rPr>
                <w:rFonts w:hint="eastAsia" w:ascii="宋体" w:hAnsi="宋体" w:eastAsia="宋体" w:cs="宋体"/>
                <w:szCs w:val="21"/>
              </w:rPr>
              <w:t>3.前面板具有≥2路常开状态电源。</w:t>
            </w:r>
          </w:p>
          <w:p>
            <w:pPr>
              <w:spacing w:line="360" w:lineRule="auto"/>
              <w:rPr>
                <w:rFonts w:hint="eastAsia" w:ascii="宋体" w:hAnsi="宋体" w:eastAsia="宋体" w:cs="宋体"/>
                <w:szCs w:val="21"/>
              </w:rPr>
            </w:pPr>
            <w:r>
              <w:rPr>
                <w:rFonts w:hint="eastAsia" w:ascii="宋体" w:hAnsi="宋体" w:eastAsia="宋体" w:cs="宋体"/>
                <w:szCs w:val="21"/>
              </w:rPr>
              <w:t>4.采用3芯单相的电源接线接口。</w:t>
            </w:r>
          </w:p>
          <w:p>
            <w:pPr>
              <w:spacing w:line="360" w:lineRule="auto"/>
              <w:rPr>
                <w:rFonts w:hint="eastAsia" w:ascii="宋体" w:hAnsi="宋体" w:eastAsia="宋体" w:cs="宋体"/>
                <w:szCs w:val="21"/>
              </w:rPr>
            </w:pPr>
            <w:r>
              <w:rPr>
                <w:rFonts w:hint="eastAsia" w:ascii="宋体" w:hAnsi="宋体" w:eastAsia="宋体" w:cs="宋体"/>
                <w:szCs w:val="21"/>
              </w:rPr>
              <w:t>5.具备有电压指示功能，可实时的指示电网电压。</w:t>
            </w:r>
          </w:p>
          <w:p>
            <w:pPr>
              <w:spacing w:line="360" w:lineRule="auto"/>
              <w:rPr>
                <w:rFonts w:hint="eastAsia" w:ascii="宋体" w:hAnsi="宋体" w:eastAsia="宋体" w:cs="宋体"/>
                <w:szCs w:val="21"/>
              </w:rPr>
            </w:pPr>
            <w:r>
              <w:rPr>
                <w:rFonts w:hint="eastAsia" w:ascii="宋体" w:hAnsi="宋体" w:eastAsia="宋体" w:cs="宋体"/>
                <w:szCs w:val="21"/>
              </w:rPr>
              <w:t>6.支持锁定面板按键功能，更好的保护现场安装和演出，避免误触碰。</w:t>
            </w:r>
          </w:p>
          <w:p>
            <w:pPr>
              <w:spacing w:line="360" w:lineRule="auto"/>
              <w:rPr>
                <w:rFonts w:hint="eastAsia" w:ascii="宋体" w:hAnsi="宋体" w:eastAsia="宋体" w:cs="宋体"/>
                <w:szCs w:val="21"/>
              </w:rPr>
            </w:pPr>
            <w:r>
              <w:rPr>
                <w:rFonts w:hint="eastAsia" w:ascii="宋体" w:hAnsi="宋体" w:eastAsia="宋体" w:cs="宋体"/>
                <w:szCs w:val="21"/>
              </w:rPr>
              <w:t>7.具有编程功能，可以自定义修改通道间的延时时间。集成RS485远程控制功能，支持通过USB、RS485、RS232等多样控制方式。（提供设备接口图与功能截图佐证，并盖生产厂商公章）</w:t>
            </w:r>
          </w:p>
          <w:p>
            <w:pPr>
              <w:spacing w:line="360" w:lineRule="auto"/>
              <w:rPr>
                <w:rFonts w:hint="eastAsia" w:ascii="宋体" w:hAnsi="宋体" w:eastAsia="宋体" w:cs="宋体"/>
                <w:szCs w:val="21"/>
              </w:rPr>
            </w:pPr>
            <w:r>
              <w:rPr>
                <w:rFonts w:hint="eastAsia" w:ascii="宋体" w:hAnsi="宋体" w:eastAsia="宋体" w:cs="宋体"/>
                <w:szCs w:val="21"/>
              </w:rPr>
              <w:t>8.支持定时开关机任务的功能，定时时长最长可设置达12个月的定时开关机功能。</w:t>
            </w:r>
          </w:p>
          <w:p>
            <w:pPr>
              <w:spacing w:line="360" w:lineRule="auto"/>
              <w:rPr>
                <w:rFonts w:hint="eastAsia" w:ascii="宋体" w:hAnsi="宋体" w:eastAsia="宋体" w:cs="宋体"/>
                <w:szCs w:val="21"/>
              </w:rPr>
            </w:pPr>
            <w:r>
              <w:rPr>
                <w:rFonts w:hint="eastAsia" w:ascii="宋体" w:hAnsi="宋体" w:eastAsia="宋体" w:cs="宋体"/>
                <w:szCs w:val="21"/>
              </w:rPr>
              <w:t>9.支持通过LINK口实现多台（同款）电源时序器级联；支持通过前面板按键设置设备地址码。</w:t>
            </w:r>
          </w:p>
        </w:tc>
        <w:tc>
          <w:tcPr>
            <w:tcW w:w="709" w:type="dxa"/>
            <w:noWrap w:val="0"/>
            <w:vAlign w:val="center"/>
          </w:tcPr>
          <w:p>
            <w:pPr>
              <w:widowControl/>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25</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IP网络音箱</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1.设备壁挂式设计，设备采用嵌入式计算机技术和DSP音频处理技术设计,内置1路网络硬件音频解码模块,具有1路RJ45网络接口，100Mbps传输速率。</w:t>
            </w:r>
            <w:r>
              <w:rPr>
                <w:rFonts w:hint="eastAsia" w:ascii="宋体" w:hAnsi="宋体" w:eastAsia="宋体" w:cs="宋体"/>
                <w:szCs w:val="21"/>
              </w:rPr>
              <w:br w:type="textWrapping"/>
            </w:r>
            <w:r>
              <w:rPr>
                <w:rFonts w:hint="eastAsia" w:ascii="宋体" w:hAnsi="宋体" w:eastAsia="宋体" w:cs="宋体"/>
                <w:szCs w:val="21"/>
              </w:rPr>
              <w:t>2.支持1路音频线路输入接口，具有独立的音量调节功能。</w:t>
            </w:r>
            <w:r>
              <w:rPr>
                <w:rFonts w:hint="eastAsia" w:ascii="宋体" w:hAnsi="宋体" w:eastAsia="宋体" w:cs="宋体"/>
                <w:szCs w:val="21"/>
              </w:rPr>
              <w:br w:type="textWrapping"/>
            </w:r>
            <w:r>
              <w:rPr>
                <w:rFonts w:hint="eastAsia" w:ascii="宋体" w:hAnsi="宋体" w:eastAsia="宋体" w:cs="宋体"/>
                <w:szCs w:val="21"/>
              </w:rPr>
              <w:t>3.设备集成有数字功放，功率2×20W，具有1个主音箱和1个副音箱。</w:t>
            </w:r>
            <w:r>
              <w:rPr>
                <w:rFonts w:hint="eastAsia" w:ascii="宋体" w:hAnsi="宋体" w:eastAsia="宋体" w:cs="宋体"/>
                <w:szCs w:val="21"/>
              </w:rPr>
              <w:br w:type="textWrapping"/>
            </w:r>
            <w:r>
              <w:rPr>
                <w:rFonts w:hint="eastAsia" w:ascii="宋体" w:hAnsi="宋体" w:eastAsia="宋体" w:cs="宋体"/>
                <w:szCs w:val="21"/>
              </w:rPr>
              <w:t>4.支持通过后台软件对终端进行远程固件升级。</w:t>
            </w:r>
            <w:r>
              <w:rPr>
                <w:rFonts w:hint="eastAsia" w:ascii="宋体" w:hAnsi="宋体" w:eastAsia="宋体" w:cs="宋体"/>
                <w:szCs w:val="21"/>
              </w:rPr>
              <w:br w:type="textWrapping"/>
            </w:r>
            <w:r>
              <w:rPr>
                <w:rFonts w:hint="eastAsia" w:ascii="宋体" w:hAnsi="宋体" w:eastAsia="宋体" w:cs="宋体"/>
                <w:szCs w:val="21"/>
              </w:rPr>
              <w:t>5.内置2级优先级功能设计：(1)AUX与网路背景音乐信号同级，混音输出。(2)网络报警信号优先AUX与网络背景音乐信号。</w:t>
            </w:r>
            <w:r>
              <w:rPr>
                <w:rFonts w:hint="eastAsia" w:ascii="宋体" w:hAnsi="宋体" w:eastAsia="宋体" w:cs="宋体"/>
                <w:szCs w:val="21"/>
              </w:rPr>
              <w:br w:type="textWrapping"/>
            </w:r>
            <w:r>
              <w:rPr>
                <w:rFonts w:hint="eastAsia" w:ascii="宋体" w:hAnsi="宋体" w:eastAsia="宋体" w:cs="宋体"/>
                <w:szCs w:val="21"/>
              </w:rPr>
              <w:t>6.支持IPv6、IPv4网络协议</w:t>
            </w:r>
          </w:p>
        </w:tc>
        <w:tc>
          <w:tcPr>
            <w:tcW w:w="709" w:type="dxa"/>
            <w:noWrap w:val="0"/>
            <w:vAlign w:val="center"/>
          </w:tcPr>
          <w:p>
            <w:pPr>
              <w:widowControl/>
              <w:spacing w:line="360" w:lineRule="auto"/>
              <w:jc w:val="center"/>
              <w:rPr>
                <w:rFonts w:hint="eastAsia" w:ascii="宋体" w:hAnsi="宋体" w:eastAsia="宋体" w:cs="宋体"/>
                <w:szCs w:val="21"/>
              </w:rPr>
            </w:pPr>
            <w:r>
              <w:rPr>
                <w:rFonts w:hint="eastAsia" w:ascii="宋体" w:hAnsi="宋体" w:eastAsia="宋体" w:cs="宋体"/>
                <w:szCs w:val="21"/>
              </w:rPr>
              <w:t>24</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26</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IP网络终端功放</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1.设备采用标准19英寸机架设计，带有≥3.4英寸LCD显示屏，支持红外遥控器点播服务器节目库任意内容，可控制播放/暂停。</w:t>
            </w:r>
            <w:r>
              <w:rPr>
                <w:rFonts w:hint="eastAsia" w:ascii="宋体" w:hAnsi="宋体" w:eastAsia="宋体" w:cs="宋体"/>
                <w:szCs w:val="21"/>
              </w:rPr>
              <w:br w:type="textWrapping"/>
            </w:r>
            <w:r>
              <w:rPr>
                <w:rFonts w:hint="eastAsia" w:ascii="宋体" w:hAnsi="宋体" w:eastAsia="宋体" w:cs="宋体"/>
                <w:szCs w:val="21"/>
              </w:rPr>
              <w:t>2.内置1路网络硬件音频解码模块，具有1路RJ45网络接口，100Mbps传输速率。</w:t>
            </w:r>
            <w:r>
              <w:rPr>
                <w:rFonts w:hint="eastAsia" w:ascii="宋体" w:hAnsi="宋体" w:eastAsia="宋体" w:cs="宋体"/>
                <w:szCs w:val="21"/>
              </w:rPr>
              <w:br w:type="textWrapping"/>
            </w:r>
            <w:r>
              <w:rPr>
                <w:rFonts w:hint="eastAsia" w:ascii="宋体" w:hAnsi="宋体" w:eastAsia="宋体" w:cs="宋体"/>
                <w:szCs w:val="21"/>
              </w:rPr>
              <w:t>3.支持1路线路输入和1路话筒输入接口，可独立调节音量；具有1路EMC输入接口，具有最高优先级；支高低音调节电位器控制；具有1路音频输出接口。</w:t>
            </w:r>
            <w:r>
              <w:rPr>
                <w:rFonts w:hint="eastAsia" w:ascii="宋体" w:hAnsi="宋体" w:eastAsia="宋体" w:cs="宋体"/>
                <w:szCs w:val="21"/>
              </w:rPr>
              <w:br w:type="textWrapping"/>
            </w:r>
            <w:r>
              <w:rPr>
                <w:rFonts w:hint="eastAsia" w:ascii="宋体" w:hAnsi="宋体" w:eastAsia="宋体" w:cs="宋体"/>
                <w:szCs w:val="21"/>
              </w:rPr>
              <w:t>4.具有1路三线制强切输出接口，无需强切电源。</w:t>
            </w:r>
            <w:r>
              <w:rPr>
                <w:rFonts w:hint="eastAsia" w:ascii="宋体" w:hAnsi="宋体" w:eastAsia="宋体" w:cs="宋体"/>
                <w:szCs w:val="21"/>
              </w:rPr>
              <w:br w:type="textWrapping"/>
            </w:r>
            <w:r>
              <w:rPr>
                <w:rFonts w:hint="eastAsia" w:ascii="宋体" w:hAnsi="宋体" w:eastAsia="宋体" w:cs="宋体"/>
                <w:szCs w:val="21"/>
              </w:rPr>
              <w:t>5.集成模拟功放，功率≥120W；支持定阻(4-16Ω)或定压（70V、100V）方式输出</w:t>
            </w:r>
            <w:r>
              <w:rPr>
                <w:rFonts w:hint="eastAsia" w:ascii="宋体" w:hAnsi="宋体" w:eastAsia="宋体" w:cs="宋体"/>
                <w:szCs w:val="21"/>
              </w:rPr>
              <w:br w:type="textWrapping"/>
            </w:r>
            <w:r>
              <w:rPr>
                <w:rFonts w:hint="eastAsia" w:ascii="宋体" w:hAnsi="宋体" w:eastAsia="宋体" w:cs="宋体"/>
                <w:szCs w:val="21"/>
              </w:rPr>
              <w:t>6.支持通过后台软件对终端进行远程固件升级。</w:t>
            </w:r>
            <w:r>
              <w:rPr>
                <w:rFonts w:hint="eastAsia" w:ascii="宋体" w:hAnsi="宋体" w:eastAsia="宋体" w:cs="宋体"/>
                <w:szCs w:val="21"/>
              </w:rPr>
              <w:br w:type="textWrapping"/>
            </w:r>
            <w:r>
              <w:rPr>
                <w:rFonts w:hint="eastAsia" w:ascii="宋体" w:hAnsi="宋体" w:eastAsia="宋体" w:cs="宋体"/>
                <w:szCs w:val="21"/>
              </w:rPr>
              <w:t>7.频率响应范围80Hz～16KHz，谐波失真≤1%，信噪比＞65dB。</w:t>
            </w:r>
            <w:r>
              <w:rPr>
                <w:rFonts w:hint="eastAsia" w:ascii="宋体" w:hAnsi="宋体" w:eastAsia="宋体" w:cs="宋体"/>
                <w:szCs w:val="21"/>
              </w:rPr>
              <w:br w:type="textWrapping"/>
            </w:r>
            <w:r>
              <w:rPr>
                <w:rFonts w:hint="eastAsia" w:ascii="宋体" w:hAnsi="宋体" w:eastAsia="宋体" w:cs="宋体"/>
                <w:szCs w:val="21"/>
              </w:rPr>
              <w:t>8.支持状态灯显示，包括电平指示灯、保护指示灯、待机指示灯等。</w:t>
            </w:r>
          </w:p>
        </w:tc>
        <w:tc>
          <w:tcPr>
            <w:tcW w:w="709" w:type="dxa"/>
            <w:noWrap w:val="0"/>
            <w:vAlign w:val="center"/>
          </w:tcPr>
          <w:p>
            <w:pPr>
              <w:widowControl/>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27</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壁挂音箱</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1．额定功率（100V）：3W,6W,10W</w:t>
            </w:r>
            <w:r>
              <w:rPr>
                <w:rFonts w:hint="eastAsia" w:ascii="宋体" w:hAnsi="宋体" w:eastAsia="宋体" w:cs="宋体"/>
                <w:szCs w:val="21"/>
              </w:rPr>
              <w:br w:type="textWrapping"/>
            </w:r>
            <w:r>
              <w:rPr>
                <w:rFonts w:hint="eastAsia" w:ascii="宋体" w:hAnsi="宋体" w:eastAsia="宋体" w:cs="宋体"/>
                <w:szCs w:val="21"/>
              </w:rPr>
              <w:t>2．额定功率（70V）：1.5W,3W,5W</w:t>
            </w:r>
            <w:r>
              <w:rPr>
                <w:rFonts w:hint="eastAsia" w:ascii="宋体" w:hAnsi="宋体" w:eastAsia="宋体" w:cs="宋体"/>
                <w:szCs w:val="21"/>
              </w:rPr>
              <w:br w:type="textWrapping"/>
            </w:r>
            <w:r>
              <w:rPr>
                <w:rFonts w:hint="eastAsia" w:ascii="宋体" w:hAnsi="宋体" w:eastAsia="宋体" w:cs="宋体"/>
                <w:szCs w:val="21"/>
              </w:rPr>
              <w:t>3．灵敏度≥88dB</w:t>
            </w:r>
            <w:r>
              <w:rPr>
                <w:rFonts w:hint="eastAsia" w:ascii="宋体" w:hAnsi="宋体" w:eastAsia="宋体" w:cs="宋体"/>
                <w:szCs w:val="21"/>
              </w:rPr>
              <w:br w:type="textWrapping"/>
            </w:r>
            <w:r>
              <w:rPr>
                <w:rFonts w:hint="eastAsia" w:ascii="宋体" w:hAnsi="宋体" w:eastAsia="宋体" w:cs="宋体"/>
                <w:szCs w:val="21"/>
              </w:rPr>
              <w:t>4．频率响应：130-18KHz</w:t>
            </w:r>
            <w:r>
              <w:rPr>
                <w:rFonts w:hint="eastAsia" w:ascii="宋体" w:hAnsi="宋体" w:eastAsia="宋体" w:cs="宋体"/>
                <w:szCs w:val="21"/>
              </w:rPr>
              <w:br w:type="textWrapping"/>
            </w:r>
            <w:r>
              <w:rPr>
                <w:rFonts w:hint="eastAsia" w:ascii="宋体" w:hAnsi="宋体" w:eastAsia="宋体" w:cs="宋体"/>
                <w:szCs w:val="21"/>
              </w:rPr>
              <w:t>5．喇叭单元：6.5"×1</w:t>
            </w:r>
            <w:r>
              <w:rPr>
                <w:rFonts w:hint="eastAsia" w:ascii="宋体" w:hAnsi="宋体" w:eastAsia="宋体" w:cs="宋体"/>
                <w:szCs w:val="21"/>
              </w:rPr>
              <w:br w:type="textWrapping"/>
            </w:r>
            <w:r>
              <w:rPr>
                <w:rFonts w:hint="eastAsia" w:ascii="宋体" w:hAnsi="宋体" w:eastAsia="宋体" w:cs="宋体"/>
                <w:szCs w:val="21"/>
              </w:rPr>
              <w:t>6．防护等级：IP×5防尘</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 xml:space="preserve">8 </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28</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IP终端</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1.终端主机采用标准机柜式设计；采用UHF超高频段双真分集接收，并采用PLL锁相环多信道频率合成技术。</w:t>
            </w:r>
            <w:r>
              <w:rPr>
                <w:rFonts w:hint="eastAsia" w:ascii="宋体" w:hAnsi="宋体" w:eastAsia="宋体" w:cs="宋体"/>
                <w:szCs w:val="21"/>
              </w:rPr>
              <w:br w:type="textWrapping"/>
            </w:r>
            <w:r>
              <w:rPr>
                <w:rFonts w:hint="eastAsia" w:ascii="宋体" w:hAnsi="宋体" w:eastAsia="宋体" w:cs="宋体"/>
                <w:szCs w:val="21"/>
              </w:rPr>
              <w:t>2.提供共600个信道选择，真正分集式接收，有效避免断频现象和延长接收距离。</w:t>
            </w:r>
            <w:r>
              <w:rPr>
                <w:rFonts w:hint="eastAsia" w:ascii="宋体" w:hAnsi="宋体" w:eastAsia="宋体" w:cs="宋体"/>
                <w:szCs w:val="21"/>
              </w:rPr>
              <w:br w:type="textWrapping"/>
            </w:r>
            <w:r>
              <w:rPr>
                <w:rFonts w:hint="eastAsia" w:ascii="宋体" w:hAnsi="宋体" w:eastAsia="宋体" w:cs="宋体"/>
                <w:szCs w:val="21"/>
              </w:rPr>
              <w:t>3.带8级射频电平显示，8级音频电平显示，频道菜单显示，静音显示；主机具有LCD液晶显示屏能同时显示信道号与工作频率。</w:t>
            </w:r>
            <w:r>
              <w:rPr>
                <w:rFonts w:hint="eastAsia" w:ascii="宋体" w:hAnsi="宋体" w:eastAsia="宋体" w:cs="宋体"/>
                <w:szCs w:val="21"/>
              </w:rPr>
              <w:br w:type="textWrapping"/>
            </w:r>
            <w:r>
              <w:rPr>
                <w:rFonts w:hint="eastAsia" w:ascii="宋体" w:hAnsi="宋体" w:eastAsia="宋体" w:cs="宋体"/>
                <w:szCs w:val="21"/>
              </w:rPr>
              <w:t>4.主机具有平衡和非平衡两种选择输出端口。</w:t>
            </w:r>
            <w:r>
              <w:rPr>
                <w:rFonts w:hint="eastAsia" w:ascii="宋体" w:hAnsi="宋体" w:eastAsia="宋体" w:cs="宋体"/>
                <w:szCs w:val="21"/>
              </w:rPr>
              <w:br w:type="textWrapping"/>
            </w:r>
            <w:r>
              <w:rPr>
                <w:rFonts w:hint="eastAsia" w:ascii="宋体" w:hAnsi="宋体" w:eastAsia="宋体" w:cs="宋体"/>
                <w:szCs w:val="21"/>
              </w:rPr>
              <w:t>5.无线话筒频率范围：640-690MHz、740-790MHz、807-830MHz；无线话筒使用距离可达200米，</w:t>
            </w:r>
            <w:r>
              <w:rPr>
                <w:rFonts w:hint="eastAsia" w:ascii="宋体" w:hAnsi="宋体" w:eastAsia="宋体" w:cs="宋体"/>
                <w:szCs w:val="21"/>
              </w:rPr>
              <w:br w:type="textWrapping"/>
            </w:r>
            <w:r>
              <w:rPr>
                <w:rFonts w:hint="eastAsia" w:ascii="宋体" w:hAnsi="宋体" w:eastAsia="宋体" w:cs="宋体"/>
                <w:szCs w:val="21"/>
              </w:rPr>
              <w:t>6.系统平台可预设配置20组任务，可实现任意时间、任意数量终端、任意音量的任意音乐播放或实时呼叫；广播后台可预设配置终端或分区广播喊话。</w:t>
            </w:r>
            <w:r>
              <w:rPr>
                <w:rFonts w:hint="eastAsia" w:ascii="宋体" w:hAnsi="宋体" w:eastAsia="宋体" w:cs="宋体"/>
                <w:szCs w:val="21"/>
              </w:rPr>
              <w:br w:type="textWrapping"/>
            </w:r>
            <w:r>
              <w:rPr>
                <w:rFonts w:hint="eastAsia" w:ascii="宋体" w:hAnsi="宋体" w:eastAsia="宋体" w:cs="宋体"/>
                <w:szCs w:val="21"/>
              </w:rPr>
              <w:t>7.支持无线遥控功能，支持距离可达800米遥控</w:t>
            </w:r>
            <w:r>
              <w:rPr>
                <w:rFonts w:hint="eastAsia" w:ascii="宋体" w:hAnsi="宋体" w:eastAsia="宋体" w:cs="宋体"/>
                <w:szCs w:val="21"/>
              </w:rPr>
              <w:br w:type="textWrapping"/>
            </w:r>
            <w:r>
              <w:rPr>
                <w:rFonts w:hint="eastAsia" w:ascii="宋体" w:hAnsi="宋体" w:eastAsia="宋体" w:cs="宋体"/>
                <w:szCs w:val="21"/>
              </w:rPr>
              <w:t>8.主手持话筒自带功能按键和LED显示屏，可对实现任务确认执行、暂停/恢复、停止、上一曲、下一曲、音量加、音量减操作。</w:t>
            </w:r>
            <w:r>
              <w:rPr>
                <w:rFonts w:hint="eastAsia" w:ascii="宋体" w:hAnsi="宋体" w:eastAsia="宋体" w:cs="宋体"/>
                <w:szCs w:val="21"/>
              </w:rPr>
              <w:br w:type="textWrapping"/>
            </w:r>
            <w:r>
              <w:rPr>
                <w:rFonts w:hint="eastAsia" w:ascii="宋体" w:hAnsi="宋体" w:eastAsia="宋体" w:cs="宋体"/>
                <w:szCs w:val="21"/>
              </w:rPr>
              <w:t>9.内置音频采集编码模块，音频采集延时小于200ms</w:t>
            </w:r>
            <w:r>
              <w:rPr>
                <w:rFonts w:hint="eastAsia" w:ascii="宋体" w:hAnsi="宋体" w:eastAsia="宋体" w:cs="宋体"/>
                <w:szCs w:val="21"/>
              </w:rPr>
              <w:br w:type="textWrapping"/>
            </w:r>
            <w:r>
              <w:rPr>
                <w:rFonts w:hint="eastAsia" w:ascii="宋体" w:hAnsi="宋体" w:eastAsia="宋体" w:cs="宋体"/>
                <w:szCs w:val="21"/>
              </w:rPr>
              <w:t>10.支持广播系统对终端进行远程固件升级。</w:t>
            </w:r>
            <w:r>
              <w:rPr>
                <w:rFonts w:hint="eastAsia" w:ascii="宋体" w:hAnsi="宋体" w:eastAsia="宋体" w:cs="宋体"/>
                <w:szCs w:val="21"/>
              </w:rPr>
              <w:br w:type="textWrapping"/>
            </w:r>
            <w:r>
              <w:rPr>
                <w:rFonts w:hint="eastAsia" w:ascii="宋体" w:hAnsi="宋体" w:eastAsia="宋体" w:cs="宋体"/>
                <w:szCs w:val="21"/>
              </w:rPr>
              <w:t>11.带有两个手持话筒，话筒灵敏度等于或者优于-105dBm(12dB S/N AD)，话筒失真度THD&lt;0.5%@1kHz</w:t>
            </w:r>
          </w:p>
        </w:tc>
        <w:tc>
          <w:tcPr>
            <w:tcW w:w="709" w:type="dxa"/>
            <w:noWrap w:val="0"/>
            <w:vAlign w:val="center"/>
          </w:tcPr>
          <w:p>
            <w:pPr>
              <w:widowControl/>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29</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IP无线话筒采集器</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1.采集设备支持将模拟音频采集编码成数字音频，具有1路RJ45网络接口，支持定时采播任务、临时采播任务功能。</w:t>
            </w:r>
            <w:r>
              <w:rPr>
                <w:rFonts w:hint="eastAsia" w:ascii="宋体" w:hAnsi="宋体" w:eastAsia="宋体" w:cs="宋体"/>
                <w:szCs w:val="21"/>
              </w:rPr>
              <w:br w:type="textWrapping"/>
            </w:r>
            <w:r>
              <w:rPr>
                <w:rFonts w:hint="eastAsia" w:ascii="宋体" w:hAnsi="宋体" w:eastAsia="宋体" w:cs="宋体"/>
                <w:szCs w:val="21"/>
              </w:rPr>
              <w:t>2.具有≥2组RCA音频输入接口，支持音量调节功能。</w:t>
            </w:r>
            <w:r>
              <w:rPr>
                <w:rFonts w:hint="eastAsia" w:ascii="宋体" w:hAnsi="宋体" w:eastAsia="宋体" w:cs="宋体"/>
                <w:szCs w:val="21"/>
              </w:rPr>
              <w:br w:type="textWrapping"/>
            </w:r>
            <w:r>
              <w:rPr>
                <w:rFonts w:hint="eastAsia" w:ascii="宋体" w:hAnsi="宋体" w:eastAsia="宋体" w:cs="宋体"/>
                <w:szCs w:val="21"/>
              </w:rPr>
              <w:t>3.采播任务支持3种采集音质可选，支持普通、中级、高级音质选择模式。（提供设置3种采集音质界面图佐证，并盖生产厂商公章）</w:t>
            </w:r>
            <w:r>
              <w:rPr>
                <w:rFonts w:hint="eastAsia" w:ascii="宋体" w:hAnsi="宋体" w:eastAsia="宋体" w:cs="宋体"/>
                <w:szCs w:val="21"/>
              </w:rPr>
              <w:br w:type="textWrapping"/>
            </w:r>
            <w:r>
              <w:rPr>
                <w:rFonts w:hint="eastAsia" w:ascii="宋体" w:hAnsi="宋体" w:eastAsia="宋体" w:cs="宋体"/>
                <w:szCs w:val="21"/>
              </w:rPr>
              <w:t>4.支持通过后台软件对终端进行远程固件升级。</w:t>
            </w:r>
            <w:r>
              <w:rPr>
                <w:rFonts w:hint="eastAsia" w:ascii="宋体" w:hAnsi="宋体" w:eastAsia="宋体" w:cs="宋体"/>
                <w:szCs w:val="21"/>
              </w:rPr>
              <w:br w:type="textWrapping"/>
            </w:r>
            <w:r>
              <w:rPr>
                <w:rFonts w:hint="eastAsia" w:ascii="宋体" w:hAnsi="宋体" w:eastAsia="宋体" w:cs="宋体"/>
                <w:szCs w:val="21"/>
              </w:rPr>
              <w:t>5.频率响应范围80Hz～14KHz，信噪比&gt;65dB，谐波失真≤0.3%，支持MP3音频格式。</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30</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话筒天线</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1具有5路话筒（MIC）输入，3路标准信号线路（AUX）输入，2路紧急线路（EMC）输入；</w:t>
            </w:r>
            <w:r>
              <w:rPr>
                <w:rFonts w:hint="eastAsia" w:ascii="宋体" w:hAnsi="宋体" w:eastAsia="宋体" w:cs="宋体"/>
                <w:szCs w:val="21"/>
              </w:rPr>
              <w:br w:type="textWrapping"/>
            </w:r>
            <w:r>
              <w:rPr>
                <w:rFonts w:hint="eastAsia" w:ascii="宋体" w:hAnsi="宋体" w:eastAsia="宋体" w:cs="宋体"/>
                <w:szCs w:val="21"/>
              </w:rPr>
              <w:t>2.第5个话筒（MIC5）具有最高优先、强行切入优先功能；MIC5和EMC最高优先权限功能可通过拔动开关交替选择；</w:t>
            </w:r>
            <w:r>
              <w:rPr>
                <w:rFonts w:hint="eastAsia" w:ascii="宋体" w:hAnsi="宋体" w:eastAsia="宋体" w:cs="宋体"/>
                <w:szCs w:val="21"/>
              </w:rPr>
              <w:br w:type="textWrapping"/>
            </w:r>
            <w:r>
              <w:rPr>
                <w:rFonts w:hint="eastAsia" w:ascii="宋体" w:hAnsi="宋体" w:eastAsia="宋体" w:cs="宋体"/>
                <w:szCs w:val="21"/>
              </w:rPr>
              <w:t>3.4路紧急输入线路具有二级优先，强行切入优先功能；</w:t>
            </w:r>
            <w:r>
              <w:rPr>
                <w:rFonts w:hint="eastAsia" w:ascii="宋体" w:hAnsi="宋体" w:eastAsia="宋体" w:cs="宋体"/>
                <w:szCs w:val="21"/>
              </w:rPr>
              <w:br w:type="textWrapping"/>
            </w:r>
            <w:r>
              <w:rPr>
                <w:rFonts w:hint="eastAsia" w:ascii="宋体" w:hAnsi="宋体" w:eastAsia="宋体" w:cs="宋体"/>
                <w:szCs w:val="21"/>
              </w:rPr>
              <w:t>4.MIC1.2.3.4.5 和2路紧急输入（EMC）通道均附设有线路辅助输入接口功能；</w:t>
            </w:r>
            <w:r>
              <w:rPr>
                <w:rFonts w:hint="eastAsia" w:ascii="宋体" w:hAnsi="宋体" w:eastAsia="宋体" w:cs="宋体"/>
                <w:szCs w:val="21"/>
              </w:rPr>
              <w:br w:type="textWrapping"/>
            </w:r>
            <w:r>
              <w:rPr>
                <w:rFonts w:hint="eastAsia" w:ascii="宋体" w:hAnsi="宋体" w:eastAsia="宋体" w:cs="宋体"/>
                <w:szCs w:val="21"/>
              </w:rPr>
              <w:t>5.具有默音深度调节旋钮和EMC输入增益调节旋钮。</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31</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纯后级功放</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1.功放采用高效D类放大电路，要求内置高效率开关电源，整机效率≥85%；信噪比≥85dB，频率响应：80Hz~16KHz，THD≤0.1%。</w:t>
            </w:r>
            <w:r>
              <w:rPr>
                <w:rFonts w:hint="eastAsia" w:ascii="宋体" w:hAnsi="宋体" w:eastAsia="宋体" w:cs="宋体"/>
                <w:szCs w:val="21"/>
              </w:rPr>
              <w:br w:type="textWrapping"/>
            </w:r>
            <w:r>
              <w:rPr>
                <w:rFonts w:hint="eastAsia" w:ascii="宋体" w:hAnsi="宋体" w:eastAsia="宋体" w:cs="宋体"/>
                <w:szCs w:val="21"/>
              </w:rPr>
              <w:t>2.为了节省安装空间及更好地散热设计，设备应采用≤1U高度标准19英寸机箱设计。</w:t>
            </w:r>
            <w:r>
              <w:rPr>
                <w:rFonts w:hint="eastAsia" w:ascii="宋体" w:hAnsi="宋体" w:eastAsia="宋体" w:cs="宋体"/>
                <w:szCs w:val="21"/>
              </w:rPr>
              <w:br w:type="textWrapping"/>
            </w:r>
            <w:r>
              <w:rPr>
                <w:rFonts w:hint="eastAsia" w:ascii="宋体" w:hAnsi="宋体" w:eastAsia="宋体" w:cs="宋体"/>
                <w:szCs w:val="21"/>
              </w:rPr>
              <w:t>3.具有1通道欧式端子平衡输入，1通道欧式端子输出。具有1通道数字功率放大器，额定功率输出≥650W，具备1路100V或4-16Ω输出端子接线扬声器。</w:t>
            </w:r>
            <w:r>
              <w:rPr>
                <w:rFonts w:hint="eastAsia" w:ascii="宋体" w:hAnsi="宋体" w:eastAsia="宋体" w:cs="宋体"/>
                <w:szCs w:val="21"/>
              </w:rPr>
              <w:br w:type="textWrapping"/>
            </w:r>
            <w:r>
              <w:rPr>
                <w:rFonts w:hint="eastAsia" w:ascii="宋体" w:hAnsi="宋体" w:eastAsia="宋体" w:cs="宋体"/>
                <w:szCs w:val="21"/>
              </w:rPr>
              <w:t>4.支持故障输出功能，可远程监控功放设备工作状态。（提供产品接口截图佐证）</w:t>
            </w:r>
            <w:r>
              <w:rPr>
                <w:rFonts w:hint="eastAsia" w:ascii="宋体" w:hAnsi="宋体" w:eastAsia="宋体" w:cs="宋体"/>
                <w:szCs w:val="21"/>
              </w:rPr>
              <w:br w:type="textWrapping"/>
            </w:r>
            <w:r>
              <w:rPr>
                <w:rFonts w:hint="eastAsia" w:ascii="宋体" w:hAnsi="宋体" w:eastAsia="宋体" w:cs="宋体"/>
                <w:szCs w:val="21"/>
              </w:rPr>
              <w:t>5.设备内置1通道独立电源供电功能。</w:t>
            </w:r>
            <w:r>
              <w:rPr>
                <w:rFonts w:hint="eastAsia" w:ascii="宋体" w:hAnsi="宋体" w:eastAsia="宋体" w:cs="宋体"/>
                <w:szCs w:val="21"/>
              </w:rPr>
              <w:br w:type="textWrapping"/>
            </w:r>
            <w:r>
              <w:rPr>
                <w:rFonts w:hint="eastAsia" w:ascii="宋体" w:hAnsi="宋体" w:eastAsia="宋体" w:cs="宋体"/>
                <w:szCs w:val="21"/>
              </w:rPr>
              <w:t>6.支持短路、过载、过热保护功能。</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32</w:t>
            </w:r>
          </w:p>
        </w:tc>
        <w:tc>
          <w:tcPr>
            <w:tcW w:w="1112"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音柱</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1．额定功率(100V)：≥120W</w:t>
            </w:r>
            <w:r>
              <w:rPr>
                <w:rFonts w:hint="eastAsia" w:ascii="宋体" w:hAnsi="宋体" w:eastAsia="宋体" w:cs="宋体"/>
                <w:szCs w:val="21"/>
              </w:rPr>
              <w:br w:type="textWrapping"/>
            </w:r>
            <w:r>
              <w:rPr>
                <w:rFonts w:hint="eastAsia" w:ascii="宋体" w:hAnsi="宋体" w:eastAsia="宋体" w:cs="宋体"/>
                <w:szCs w:val="21"/>
              </w:rPr>
              <w:t>2．额定功率(70V)：≥60W</w:t>
            </w:r>
            <w:r>
              <w:rPr>
                <w:rFonts w:hint="eastAsia" w:ascii="宋体" w:hAnsi="宋体" w:eastAsia="宋体" w:cs="宋体"/>
                <w:szCs w:val="21"/>
              </w:rPr>
              <w:br w:type="textWrapping"/>
            </w:r>
            <w:r>
              <w:rPr>
                <w:rFonts w:hint="eastAsia" w:ascii="宋体" w:hAnsi="宋体" w:eastAsia="宋体" w:cs="宋体"/>
                <w:szCs w:val="21"/>
              </w:rPr>
              <w:t>3．灵敏度≥94dB</w:t>
            </w:r>
            <w:r>
              <w:rPr>
                <w:rFonts w:hint="eastAsia" w:ascii="宋体" w:hAnsi="宋体" w:eastAsia="宋体" w:cs="宋体"/>
                <w:szCs w:val="21"/>
              </w:rPr>
              <w:br w:type="textWrapping"/>
            </w:r>
            <w:r>
              <w:rPr>
                <w:rFonts w:hint="eastAsia" w:ascii="宋体" w:hAnsi="宋体" w:eastAsia="宋体" w:cs="宋体"/>
                <w:szCs w:val="21"/>
              </w:rPr>
              <w:t>4．频率响应：110-15KHz</w:t>
            </w:r>
            <w:r>
              <w:rPr>
                <w:rFonts w:hint="eastAsia" w:ascii="宋体" w:hAnsi="宋体" w:eastAsia="宋体" w:cs="宋体"/>
                <w:szCs w:val="21"/>
              </w:rPr>
              <w:br w:type="textWrapping"/>
            </w:r>
            <w:r>
              <w:rPr>
                <w:rFonts w:hint="eastAsia" w:ascii="宋体" w:hAnsi="宋体" w:eastAsia="宋体" w:cs="宋体"/>
                <w:szCs w:val="21"/>
              </w:rPr>
              <w:t>5．防护等级：IP66</w:t>
            </w:r>
            <w:r>
              <w:rPr>
                <w:rFonts w:hint="eastAsia" w:ascii="宋体" w:hAnsi="宋体" w:eastAsia="宋体" w:cs="宋体"/>
                <w:szCs w:val="21"/>
              </w:rPr>
              <w:br w:type="textWrapping"/>
            </w:r>
            <w:r>
              <w:rPr>
                <w:rFonts w:hint="eastAsia" w:ascii="宋体" w:hAnsi="宋体" w:eastAsia="宋体" w:cs="宋体"/>
                <w:szCs w:val="21"/>
              </w:rPr>
              <w:t>6．喇叭单元：6.5"×4+3"×1</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4</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33</w:t>
            </w:r>
          </w:p>
        </w:tc>
        <w:tc>
          <w:tcPr>
            <w:tcW w:w="1112"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交换机</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1.交换容量≥330Gbps；包转发速率≥50Mpps；</w:t>
            </w:r>
          </w:p>
          <w:p>
            <w:pPr>
              <w:spacing w:line="360" w:lineRule="auto"/>
              <w:rPr>
                <w:rFonts w:hint="eastAsia" w:ascii="宋体" w:hAnsi="宋体" w:eastAsia="宋体" w:cs="宋体"/>
                <w:szCs w:val="21"/>
              </w:rPr>
            </w:pPr>
            <w:r>
              <w:rPr>
                <w:rFonts w:hint="eastAsia" w:ascii="宋体" w:hAnsi="宋体" w:eastAsia="宋体" w:cs="宋体"/>
                <w:szCs w:val="21"/>
              </w:rPr>
              <w:t>2.提供≥16个10/100/1000Base-T以太网端口；</w:t>
            </w:r>
          </w:p>
          <w:p>
            <w:pPr>
              <w:spacing w:line="360" w:lineRule="auto"/>
              <w:rPr>
                <w:rFonts w:hint="eastAsia" w:ascii="宋体" w:hAnsi="宋体" w:eastAsia="宋体" w:cs="宋体"/>
                <w:szCs w:val="21"/>
              </w:rPr>
            </w:pPr>
            <w:r>
              <w:rPr>
                <w:rFonts w:hint="eastAsia" w:ascii="宋体" w:hAnsi="宋体" w:eastAsia="宋体" w:cs="宋体"/>
                <w:szCs w:val="21"/>
              </w:rPr>
              <w:t>3. 支持交流供电，支持堆叠功能，主机堆叠数不小于9台；支持纵向虚拟化，作为纵向子节点零配置即插即用；</w:t>
            </w:r>
          </w:p>
          <w:p>
            <w:pPr>
              <w:spacing w:line="360" w:lineRule="auto"/>
              <w:rPr>
                <w:rFonts w:hint="eastAsia" w:ascii="宋体" w:hAnsi="宋体" w:eastAsia="宋体" w:cs="宋体"/>
                <w:szCs w:val="21"/>
              </w:rPr>
            </w:pPr>
            <w:r>
              <w:rPr>
                <w:rFonts w:hint="eastAsia" w:ascii="宋体" w:hAnsi="宋体" w:eastAsia="宋体" w:cs="宋体"/>
                <w:szCs w:val="21"/>
              </w:rPr>
              <w:t>4. 支持静态、动态、黑洞MAC表项，MAC地址自动学习和老化；支持4K个VLAN，支持MUX VLAN功能；支持静态路由、RIP、RIPng、OSPF、OSPFv3协议，支持CPU保护功能</w:t>
            </w:r>
          </w:p>
          <w:p>
            <w:pPr>
              <w:spacing w:line="360" w:lineRule="auto"/>
              <w:rPr>
                <w:rFonts w:hint="eastAsia" w:ascii="宋体" w:hAnsi="宋体" w:eastAsia="宋体" w:cs="宋体"/>
                <w:szCs w:val="21"/>
              </w:rPr>
            </w:pPr>
            <w:r>
              <w:rPr>
                <w:rFonts w:hint="eastAsia" w:ascii="宋体" w:hAnsi="宋体" w:eastAsia="宋体" w:cs="宋体"/>
                <w:szCs w:val="21"/>
              </w:rPr>
              <w:t>4. 支持G.8032以太环保护协议；支持SNMP v1/v2/v3、Telnet远程维护、网管系统管理</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2</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8608" w:type="dxa"/>
            <w:gridSpan w:val="5"/>
            <w:noWrap w:val="0"/>
            <w:vAlign w:val="center"/>
          </w:tcPr>
          <w:p>
            <w:pPr>
              <w:spacing w:line="360" w:lineRule="auto"/>
              <w:rPr>
                <w:rFonts w:hint="eastAsia" w:ascii="宋体" w:hAnsi="宋体" w:eastAsia="宋体" w:cs="宋体"/>
                <w:szCs w:val="21"/>
              </w:rPr>
            </w:pPr>
            <w:r>
              <w:rPr>
                <w:rFonts w:hint="eastAsia" w:ascii="宋体" w:hAnsi="宋体" w:eastAsia="宋体" w:cs="宋体"/>
                <w:b/>
                <w:szCs w:val="21"/>
              </w:rPr>
              <w:t>四、校园无线网络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34</w:t>
            </w:r>
          </w:p>
        </w:tc>
        <w:tc>
          <w:tcPr>
            <w:tcW w:w="1112"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智慧网络综合管理平台</w:t>
            </w:r>
          </w:p>
        </w:tc>
        <w:tc>
          <w:tcPr>
            <w:tcW w:w="5266" w:type="dxa"/>
            <w:noWrap w:val="0"/>
            <w:vAlign w:val="center"/>
          </w:tcPr>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一、硬件规格：</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1、千兆以太网口数≥4个；并需提供1个RJ-45 Console管理口提供USB接口数≥2，用于外接硬件设备（提供官网截图及官网链接证明）；</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2、集中转发模式下最大可支持管理AP数≥70，单台设备最大可支持管理AP数≥580；</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二、功能要求：</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1、支持 802.1x、Portal、MAC 地址认证、CA 证书认证、WAPI、802.1X WEP 等企业认 证，以及二维码审核认证、微信小程序认证、短信认证、APP 认证、临时访客账号、Facebook 等外来访客认证方式（提供官网截图，并加盖厂商公章）；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2、支持接入终端操作系统智能识别，能识别安卓、ios、windows移动终端、windows PC、MAC PC等接入终端，基于终端操作系统类型、终端MAC黑白名单库，实现基于终端的准入；</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 xml:space="preserve">3、在无线网络环境中，切断病毒传播的路径，防止主机感染病毒之后横向传播给内网中的其他主机：通过策略实现隔离不同区域的用户；设置黑白名单，对访问源进行差异化拦截或放通；针对一些高风险或通用性服务，可以设置黑白名单对访问源无差别地进行拦截或放通（提供实际功能截图并加盖厂商公章） </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4、通过网络综合管理平台系统可视化查看到网络账号安全状况，感知潜在风险，图形报表直观展示系统安全事件，帮助管理员轻松掌握网络的账号安全，显钓鱼AP、干扰AP、无线泛洪攻击、DDOS攻击等详细数据（提供实际功能截图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5、支持关联RADIUS、微软AD域、LDAP、数据库（Oracle、MySQL、MS-SQL）、Portal2.0、AS等外置认证服务器，实现802.1x、Portal等第三方认证；</w:t>
            </w:r>
          </w:p>
          <w:p>
            <w:pPr>
              <w:widowControl/>
              <w:spacing w:line="360" w:lineRule="auto"/>
              <w:jc w:val="left"/>
              <w:rPr>
                <w:rFonts w:hint="eastAsia" w:ascii="宋体" w:hAnsi="宋体" w:eastAsia="宋体" w:cs="宋体"/>
                <w:color w:val="FF0000"/>
                <w:kern w:val="0"/>
                <w:szCs w:val="21"/>
              </w:rPr>
            </w:pPr>
            <w:r>
              <w:rPr>
                <w:rFonts w:hint="eastAsia" w:ascii="宋体" w:hAnsi="宋体" w:eastAsia="宋体" w:cs="宋体"/>
                <w:kern w:val="0"/>
                <w:szCs w:val="21"/>
              </w:rPr>
              <w:t>6、支持对接移动办公平台进行用户认证，包括阿里钉钉、微信企业号、口袋助理等主流平台，支持同步组织架构实现不同部门人员分配不同的上网权限策略，同时用户端可以直接通过APP或轻应用即可自助管理账号密码（提供实际功能截图及第三方权威检测报告，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7、支持生物密码人脸识别认证方式，通过收集用户人脸数据建立数据库，上网认证识别用户人脸数据对比数据库，建立基于用户身份的认证机制</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8、支持应用识别，能识别不低于4000种的网络应用，能识别邮件、游戏、P2P流媒体、WEB流媒体、金融交易、办公OA、移动终端应用等主流应用（提供实际功能截图并加盖厂商公章）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9、为了保障无线数据传输安全，平台需支持接入点VPN，与AP建立跨互联网加密传输</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10、支持网络应用智能缓存，自动将无线网络中首次下载的APP，缓存到本地服务器（包括控制器内置硬盘、AP外置U盘或者外挂服务器），实现缓存加速（提供实际功能截图并加盖厂商公章）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11、支持跨互联网进行远程集群部署，通过中心网络控制器可以对所有分支网络控制器进行统一集中管理，包括统一配置和统一查看分支控制器、AP、用户的在线情况，并实现下属分支AC与中心端AC的垂直网络备份，及分支AC与相邻分支AC的水平网络备份（提供实际功能截图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12、支持易部署上线，可以通过导入交换机的MAC地址或者SN码，交换机联网后无需任何配置即可发现网络综合管理平台（提供实际功能截图及第三方权威检测报告，并加盖厂商公章）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13、支持静态路由、策略路由、地址转换，支持路由网关功能，支持静态IP、DHCP、PPPoE拨号三种上网方式；</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14、支持智能告警规则设置：支持自定义告警交换机设备、交换机端口，并支持通过手机APP（可自定义推送内容）、短信等告警方式（提供平台系统功能截图证明及第三方权威检测报告，并加盖厂商公章）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15、为了更好的管理维护网中POE、接入、汇聚交换机，需要支持通过该系统实现统一的配置管理（非简单的SNMP网管协议），并且支持可视化的运维配置管理，以及多种方式在网管平台自动上线，包括但不限于二三层发现、DHCP Option43、DNS域名（提供实际功能截图并加盖厂商公章）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16、网络综合管理平台支持查看交换机面板端口接入状态（端口UP/DOWN以不同的颜色区分）、交换机容量、端口负载、供电负载；支持点击交换机面板端口可查看流量趋势、拥塞丢包数，从最近5分钟、1小时、1天、1周维度；交换机面板端口可以实时显示接入终端属性；根据交换机面板端口不同颜色即可判定聚合口、M-LAG口等（以上功能需提供平台系统功能截图证明及第三方权威检测报告，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17、支持基于地址池进行用户终端IP地址画像管理，并且可以查看每个地址池以下相关信息：发生冲突的IP地址——IP地址发生的冲突次数、冲突的时间节点；获取IP地址失败的终端——失败的终端MAC地址、失败次数、失败的时间节点；地址池利用率——展示已分配和为分配的IP地址百分比；IP分配次数分布——展示IP地址历史分配次数统计（以上功能需提供平台系统功能截图证明，并加盖厂商公章）</w:t>
            </w:r>
          </w:p>
          <w:p>
            <w:pPr>
              <w:widowControl/>
              <w:spacing w:line="360" w:lineRule="auto"/>
              <w:jc w:val="left"/>
              <w:rPr>
                <w:rFonts w:hint="eastAsia" w:ascii="宋体" w:hAnsi="宋体" w:eastAsia="宋体" w:cs="宋体"/>
                <w:color w:val="FF0000"/>
                <w:kern w:val="0"/>
                <w:szCs w:val="21"/>
              </w:rPr>
            </w:pPr>
            <w:r>
              <w:rPr>
                <w:rFonts w:hint="eastAsia" w:ascii="宋体" w:hAnsi="宋体" w:eastAsia="宋体" w:cs="宋体"/>
                <w:kern w:val="0"/>
                <w:szCs w:val="21"/>
              </w:rPr>
              <w:t>18、可通过如地理坐标一样的展示地址池当前每个IP的使用情况，例如：动态分配、网关IP、排除IP、不可分配IP、预留IP（提供平台系统功能截图证明及第三方权威检测报告，并加盖厂商公章）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19、网络综合管理平台支持Portal认证，提供多种准入方案，如账号认证、访客认证、证书认证等，支持Portal认证页面自定义，包括页面展示信息、页面标题、文字描述、免责声明等信息；支持有线二维码审核认证，每次访客接入交换机的终端需要通过网络管理员的许可以后，分配访客权限然后入网；</w:t>
            </w:r>
          </w:p>
          <w:p>
            <w:pPr>
              <w:spacing w:line="360" w:lineRule="auto"/>
              <w:jc w:val="left"/>
              <w:textAlignment w:val="center"/>
              <w:rPr>
                <w:rFonts w:hint="eastAsia" w:ascii="宋体" w:hAnsi="宋体" w:eastAsia="宋体" w:cs="宋体"/>
                <w:kern w:val="0"/>
                <w:szCs w:val="21"/>
              </w:rPr>
            </w:pPr>
            <w:r>
              <w:rPr>
                <w:rFonts w:hint="eastAsia" w:ascii="宋体" w:hAnsi="宋体" w:eastAsia="宋体" w:cs="宋体"/>
                <w:kern w:val="0"/>
                <w:szCs w:val="21"/>
              </w:rPr>
              <w:t>20、支持基于用户/用户组进行授权，可实现用户无论通过有线、无线接入具有相同的上网权限，实现有线/无线一体化认证、与位置、时间、终端IP地址无关（提供平台系统功能截图证明及第三方权威检测报告，并加盖厂商公章）</w:t>
            </w:r>
          </w:p>
          <w:p>
            <w:pPr>
              <w:spacing w:line="360" w:lineRule="auto"/>
              <w:jc w:val="left"/>
              <w:textAlignment w:val="center"/>
              <w:rPr>
                <w:rFonts w:hint="eastAsia" w:ascii="宋体" w:hAnsi="宋体" w:eastAsia="宋体" w:cs="宋体"/>
                <w:kern w:val="0"/>
                <w:szCs w:val="21"/>
              </w:rPr>
            </w:pPr>
            <w:r>
              <w:rPr>
                <w:rFonts w:hint="eastAsia" w:ascii="宋体" w:hAnsi="宋体" w:eastAsia="宋体" w:cs="宋体"/>
                <w:kern w:val="0"/>
                <w:szCs w:val="21"/>
              </w:rPr>
              <w:t>21、支持终端类型识别，系统内置终端识别库。例如：办公设备（视频会议设备、VOIP电话设备等）、打印机或扫描仪、摄像头、电视盒子、移动终端、路由器等（提供系统终端识别库截图证明及第三方权威检测报告，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22、支持通过网络综合管理平台关闭终端不必要的端口服务，在交换机上创建东西向安全策略，实现全网安全风险拦截（提供平台系统功能截图证明及第三方权威检测报告，并加盖厂商公章）</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 xml:space="preserve">23、网络综合管理平台支持实时查看有些接入终端当前的安全状态，例如：在线终端、风险终端、拦截终端；支持查看内网终端攻击服务类型占比分析、攻击事件分析、被攻击终端类型分布； </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24、为保证网络综合管理平台的扩展性，避免学校后期重复投资，要求此次招标的网络综合管理平台支持物联网应用扩展(</w:t>
            </w:r>
            <w:r>
              <w:rPr>
                <w:rFonts w:hint="eastAsia" w:ascii="宋体" w:hAnsi="宋体" w:eastAsia="宋体" w:cs="宋体"/>
                <w:color w:val="000000"/>
                <w:kern w:val="0"/>
                <w:szCs w:val="21"/>
              </w:rPr>
              <w:t>提供物联平台软件著作权复印件，并加盖厂商公章</w:t>
            </w:r>
            <w:r>
              <w:rPr>
                <w:rFonts w:hint="eastAsia" w:ascii="宋体" w:hAnsi="宋体" w:eastAsia="宋体" w:cs="宋体"/>
                <w:kern w:val="0"/>
                <w:szCs w:val="21"/>
              </w:rPr>
              <w:t>)</w:t>
            </w:r>
          </w:p>
          <w:p>
            <w:pPr>
              <w:spacing w:line="360" w:lineRule="auto"/>
              <w:jc w:val="left"/>
              <w:textAlignment w:val="center"/>
              <w:rPr>
                <w:rFonts w:hint="eastAsia" w:ascii="宋体" w:hAnsi="宋体" w:eastAsia="宋体" w:cs="宋体"/>
                <w:kern w:val="0"/>
                <w:szCs w:val="21"/>
              </w:rPr>
            </w:pPr>
            <w:r>
              <w:rPr>
                <w:rFonts w:hint="eastAsia" w:ascii="宋体" w:hAnsi="宋体" w:eastAsia="宋体" w:cs="宋体"/>
                <w:kern w:val="0"/>
                <w:szCs w:val="21"/>
              </w:rPr>
              <w:t>三、资质要求：</w:t>
            </w:r>
          </w:p>
          <w:p>
            <w:pPr>
              <w:spacing w:line="360" w:lineRule="auto"/>
              <w:jc w:val="left"/>
              <w:textAlignment w:val="center"/>
              <w:rPr>
                <w:rFonts w:hint="eastAsia" w:ascii="宋体" w:hAnsi="宋体" w:eastAsia="宋体" w:cs="宋体"/>
                <w:kern w:val="0"/>
                <w:szCs w:val="21"/>
              </w:rPr>
            </w:pPr>
            <w:r>
              <w:rPr>
                <w:rFonts w:hint="eastAsia" w:ascii="宋体" w:hAnsi="宋体" w:eastAsia="宋体" w:cs="宋体"/>
                <w:kern w:val="0"/>
                <w:szCs w:val="21"/>
              </w:rPr>
              <w:t>1、</w:t>
            </w:r>
            <w:r>
              <w:rPr>
                <w:rFonts w:hint="eastAsia" w:ascii="宋体" w:hAnsi="宋体" w:eastAsia="宋体" w:cs="宋体"/>
                <w:color w:val="000000"/>
                <w:kern w:val="0"/>
                <w:szCs w:val="21"/>
              </w:rPr>
              <w:t>需提供产品来源渠道合法的证明文件包括但不限于销售协议、代理协议、原厂授权等；</w:t>
            </w:r>
          </w:p>
          <w:p>
            <w:pPr>
              <w:spacing w:line="360" w:lineRule="auto"/>
              <w:jc w:val="left"/>
              <w:textAlignment w:val="center"/>
              <w:rPr>
                <w:rFonts w:hint="eastAsia" w:ascii="宋体" w:hAnsi="宋体" w:eastAsia="宋体" w:cs="宋体"/>
                <w:kern w:val="0"/>
                <w:szCs w:val="21"/>
              </w:rPr>
            </w:pPr>
            <w:r>
              <w:rPr>
                <w:rFonts w:hint="eastAsia" w:ascii="宋体" w:hAnsi="宋体" w:eastAsia="宋体" w:cs="宋体"/>
                <w:kern w:val="0"/>
                <w:szCs w:val="21"/>
              </w:rPr>
              <w:t>2、为保证产品软件成熟度，设备生产厂商需具备CMMI5级证书，提供证书复印件证明，并加盖厂商鲜章；</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kern w:val="0"/>
                <w:szCs w:val="21"/>
              </w:rPr>
              <w:t>3、网络综合管理平台需满足无线安全及公安网监要求，并提供网络综合管理平台的《计算机信息系统安全专用产品销售许可证》复印件，并加盖厂商公章；</w:t>
            </w:r>
          </w:p>
        </w:tc>
        <w:tc>
          <w:tcPr>
            <w:tcW w:w="709"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w:t>
            </w:r>
          </w:p>
        </w:tc>
        <w:tc>
          <w:tcPr>
            <w:tcW w:w="811"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35</w:t>
            </w:r>
          </w:p>
        </w:tc>
        <w:tc>
          <w:tcPr>
            <w:tcW w:w="1112"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POE交换机</w:t>
            </w:r>
          </w:p>
        </w:tc>
        <w:tc>
          <w:tcPr>
            <w:tcW w:w="5266"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一、产品规格：</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1、千兆POE电口≥24个， SFP千兆光口≥4个；支持IEEE 802.3af/at供电标准，单端口最大输出功率≥30W，整机最大输出功率≥370W；</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二、产品性能：</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 xml:space="preserve">1、交换性能≥336Gbps，包转发率≥96Mpps；支持MAC地址≥16K，ARP≥512，路由表≥64，支持4K个VLAN，支持STP、RSTP、MSTP协议，支持IGMP v1/v2/v3 Snooping；支持IEEE 802.3az 标准的EEE节能技术； </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2、支持胖瘦一体化，支持智能交换机和普通交换机两种工作模式，可以根据不同的组网需要，随时在网络综合管理平台灵活的进行切换（提供平台功能截图证明，并加盖厂商公章）；</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为方便运维，交换机支持通过代理服务器方式和网络综合管理平台通信，保障当网络综合管理平台的IP发生变化时，无需单独对所有交换机做配置修改，交换机依然可以被网络综合管理平台正常管控（提供第三方权威机构出具的测试报告，并加盖厂商公章）；</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4、支持M-LAG技术，跨设备链路聚合（非堆叠技术实现），要求配对的设备有独立的控制平面（提供功能配置截图证明，并加盖厂商公章）；</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5、支持终端类型库，基于指纹自动识别PC、路由器、监控终端设备等，管理员可以清晰看到目前接入网络的设备资产（提供功能截图证明及第三方权威检测报告并加盖厂商公章）</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6、支持终端IP-MAC绑定，当IP+MAC不对应时，可以将终端加入黑名单实现断开终端流量，支持终端IP-MAC首次部署自动学习绑定 ；</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7、为保证兼容性与统一管理，要求本次招标的POE交换机与网络综合管理平台、无线AP设备为同一品牌</w:t>
            </w:r>
          </w:p>
        </w:tc>
        <w:tc>
          <w:tcPr>
            <w:tcW w:w="709"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w:t>
            </w:r>
          </w:p>
        </w:tc>
        <w:tc>
          <w:tcPr>
            <w:tcW w:w="811"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36</w:t>
            </w:r>
          </w:p>
        </w:tc>
        <w:tc>
          <w:tcPr>
            <w:tcW w:w="1112"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吸顶AP</w:t>
            </w:r>
          </w:p>
        </w:tc>
        <w:tc>
          <w:tcPr>
            <w:tcW w:w="5266"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一、产品性能：</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1、支持802.11ac wave2，兼容802.11a/b/g/n/ac协议，支持2.4G和5G同时工作</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2、支持2x2 MIMO，2.4G最大传输速率≥400Mbps，5G最大传输速率≥867Mbps，整机最大传输速率≥1267Mbps；</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3、USB接口≥1个，可拓展物联网模块使用，可外接U盘</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4、支持802.3at/bt标准的PoE供电和本地电源适配器供电两种方式；</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5、可扩展支持Lora、433等物联网协议</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6、支持802.1x 认证、MAC 地址认证、PSK 认证、Portal认证等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7、无线AP支持终端准入控制策略，通过安全策略可以实现对疑似感染病毒或已感染病毒的无线客户端进行识别、监控与隔离等多种方式的处理，保障园区网络安全（提供功能截图证明，并加盖厂商公章）</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8、为保证兼容性与统一管理，要求本次招标放装AP与网络综合管理平台、交换机为同一品牌</w:t>
            </w:r>
          </w:p>
        </w:tc>
        <w:tc>
          <w:tcPr>
            <w:tcW w:w="709"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18</w:t>
            </w:r>
          </w:p>
        </w:tc>
        <w:tc>
          <w:tcPr>
            <w:tcW w:w="811"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37</w:t>
            </w:r>
          </w:p>
        </w:tc>
        <w:tc>
          <w:tcPr>
            <w:tcW w:w="1112"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面板AP</w:t>
            </w:r>
          </w:p>
        </w:tc>
        <w:tc>
          <w:tcPr>
            <w:tcW w:w="5266"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一、产品规格：</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1、802.11ac wave 2协议，兼容802.11a/b/g/n/ac协议，支持2.4G和5G同时工作；支持2x2 MIMO，2.4G最大传输速率≥300Mbps，5G最大传输速率≥867Mbps，整机最大传输速率≥1167Mbps；</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2、上联千兆以太网口≥1个，下联千兆以太网口≥2个，RJ11电话口≥1个；</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二、产品功能：</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1、无线AP支持终端准入控制策略，通过安全策略可以实现对疑似感染病毒或已感染病毒的无线客户端进行识别、监控与隔离等多种方式的处理，保障园区网络安全（提供功能截图证明，并加盖厂商公章）；</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2、支持802.1x 认证、MAC 地址认证、PSK 认证、Portal认证等</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3、为保证兼容性与统一管理，要求本次招标的面板AP与网络综合管理平台、交换机为同一品牌；</w:t>
            </w:r>
          </w:p>
        </w:tc>
        <w:tc>
          <w:tcPr>
            <w:tcW w:w="709"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21</w:t>
            </w:r>
          </w:p>
        </w:tc>
        <w:tc>
          <w:tcPr>
            <w:tcW w:w="811"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38</w:t>
            </w:r>
          </w:p>
        </w:tc>
        <w:tc>
          <w:tcPr>
            <w:tcW w:w="1112"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AP授权管理</w:t>
            </w:r>
          </w:p>
        </w:tc>
        <w:tc>
          <w:tcPr>
            <w:tcW w:w="5266"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SFP 千兆单模光模块，单模，1310nm，最大传输距离 10km，接头类型：LC</w:t>
            </w:r>
          </w:p>
        </w:tc>
        <w:tc>
          <w:tcPr>
            <w:tcW w:w="709"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w:t>
            </w:r>
          </w:p>
        </w:tc>
        <w:tc>
          <w:tcPr>
            <w:tcW w:w="811"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8608" w:type="dxa"/>
            <w:gridSpan w:val="5"/>
            <w:noWrap w:val="0"/>
            <w:vAlign w:val="center"/>
          </w:tcPr>
          <w:p>
            <w:pPr>
              <w:widowControl/>
              <w:spacing w:line="360" w:lineRule="auto"/>
              <w:rPr>
                <w:rFonts w:hint="eastAsia" w:ascii="宋体" w:hAnsi="宋体" w:eastAsia="宋体" w:cs="宋体"/>
                <w:b/>
                <w:color w:val="000000"/>
                <w:kern w:val="0"/>
                <w:szCs w:val="21"/>
              </w:rPr>
            </w:pPr>
            <w:r>
              <w:rPr>
                <w:rFonts w:hint="eastAsia" w:ascii="宋体" w:hAnsi="宋体" w:eastAsia="宋体" w:cs="宋体"/>
                <w:b/>
                <w:color w:val="000000"/>
                <w:kern w:val="0"/>
                <w:szCs w:val="21"/>
              </w:rPr>
              <w:t>六、网络视频监控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39</w:t>
            </w:r>
          </w:p>
        </w:tc>
        <w:tc>
          <w:tcPr>
            <w:tcW w:w="1112" w:type="dxa"/>
            <w:noWrap w:val="0"/>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高清红外枪式摄像机</w:t>
            </w:r>
          </w:p>
        </w:tc>
        <w:tc>
          <w:tcPr>
            <w:tcW w:w="5266" w:type="dxa"/>
            <w:noWrap w:val="0"/>
            <w:vAlign w:val="center"/>
          </w:tcPr>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1、具有不低于400万像素 CMOS传感器。</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2、1/2.7"靶面尺寸。</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3、内置GPU芯片，需提供证明材料（</w:t>
            </w:r>
            <w:r>
              <w:rPr>
                <w:rFonts w:hint="eastAsia" w:ascii="宋体" w:hAnsi="宋体" w:eastAsia="宋体" w:cs="宋体"/>
                <w:color w:val="000000"/>
                <w:kern w:val="0"/>
                <w:szCs w:val="21"/>
              </w:rPr>
              <w:t>包括但不限于测试报告、官网和功能截图等）</w:t>
            </w:r>
            <w:r>
              <w:rPr>
                <w:rFonts w:hint="eastAsia" w:ascii="宋体" w:hAnsi="宋体" w:eastAsia="宋体" w:cs="宋体"/>
                <w:kern w:val="0"/>
                <w:szCs w:val="21"/>
              </w:rPr>
              <w:t>。</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4、内置红外与白光补光灯</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5、</w:t>
            </w:r>
            <w:r>
              <w:rPr>
                <w:rFonts w:hint="eastAsia" w:ascii="宋体" w:hAnsi="宋体" w:eastAsia="宋体" w:cs="宋体"/>
                <w:color w:val="000000"/>
                <w:kern w:val="0"/>
                <w:szCs w:val="21"/>
              </w:rPr>
              <w:t>支持白光报警功能，当报警产生时，可触发联动声音、</w:t>
            </w:r>
            <w:r>
              <w:rPr>
                <w:rFonts w:hint="eastAsia" w:ascii="宋体" w:hAnsi="宋体" w:eastAsia="宋体" w:cs="宋体"/>
                <w:kern w:val="0"/>
                <w:szCs w:val="21"/>
              </w:rPr>
              <w:t>最低照度彩色：0.0008 lx，需提供证明材料（</w:t>
            </w:r>
            <w:r>
              <w:rPr>
                <w:rFonts w:hint="eastAsia" w:ascii="宋体" w:hAnsi="宋体" w:eastAsia="宋体" w:cs="宋体"/>
                <w:color w:val="000000"/>
                <w:kern w:val="0"/>
                <w:szCs w:val="21"/>
              </w:rPr>
              <w:t>包括但不限于测试报告、官网和功能截图等）</w:t>
            </w:r>
            <w:r>
              <w:rPr>
                <w:rFonts w:hint="eastAsia" w:ascii="宋体" w:hAnsi="宋体" w:eastAsia="宋体" w:cs="宋体"/>
                <w:kern w:val="0"/>
                <w:szCs w:val="21"/>
              </w:rPr>
              <w:t>。</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6、白天或夜晚均可输出彩色视频图像。</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7、红外补光距离不小于85米。</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8、需支持三码流技术，可同时输出三路码流，主码流最高2560x1440@30fps，第三码流最大2560x1440 @ 30fps，子码流704x576@30fps。</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9、在2560x1440 @ 25fps下，清晰度不小于1400TVL。</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支持H.264、H.265、MJPEG视频编码格式，且具有High Profile编码能力。</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10、信噪比不小于55dB。</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11、不低于IP67防尘防水等级。</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12、需支持DC12V供电，且在不小于DC12V±30%范围内变化时可以正常工作。</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13、同一静止场景相同图像质量下，设备在H.265编码方式时，开启智能编码功能和不开启智能编码相比，码率节约1/2。</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14、含铝合金壁装支架、电源。</w:t>
            </w:r>
          </w:p>
        </w:tc>
        <w:tc>
          <w:tcPr>
            <w:tcW w:w="709" w:type="dxa"/>
            <w:noWrap w:val="0"/>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color w:val="000000"/>
                <w:kern w:val="0"/>
                <w:szCs w:val="21"/>
              </w:rPr>
              <w:t>8</w:t>
            </w:r>
          </w:p>
        </w:tc>
        <w:tc>
          <w:tcPr>
            <w:tcW w:w="811" w:type="dxa"/>
            <w:noWrap w:val="0"/>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40</w:t>
            </w:r>
          </w:p>
        </w:tc>
        <w:tc>
          <w:tcPr>
            <w:tcW w:w="1112"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可视化烟雾探测器</w:t>
            </w:r>
          </w:p>
        </w:tc>
        <w:tc>
          <w:tcPr>
            <w:tcW w:w="5266" w:type="dxa"/>
            <w:noWrap w:val="0"/>
            <w:vAlign w:val="center"/>
          </w:tcPr>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探测烟雾和温度进行报警，并通过视频复核</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支持外部 DC 12V 供电，停电时切换到电池供电，烟雾探测报警器仍可正常工作</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高效红外灯 使用寿命长 照射距离可达 10 米</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支持低码率、低延时、 ROI 感兴趣区域增强编码、 SVC 自适应编码技术 支持 smart265 编码</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接口：设备应具有1个10M/100M自适应RJ45网络接口、1路报警输入接口、1路报警输出接口、内置SD卡槽</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视频最高分辨率：设备的主码流视频最高分辨率应为2560×1440并能输出实时图像，</w:t>
            </w:r>
            <w:r>
              <w:rPr>
                <w:rFonts w:hint="eastAsia" w:ascii="宋体" w:hAnsi="宋体" w:eastAsia="宋体" w:cs="宋体"/>
                <w:kern w:val="0"/>
                <w:szCs w:val="21"/>
              </w:rPr>
              <w:t>需提供证明材料（</w:t>
            </w:r>
            <w:r>
              <w:rPr>
                <w:rFonts w:hint="eastAsia" w:ascii="宋体" w:hAnsi="宋体" w:eastAsia="宋体" w:cs="宋体"/>
                <w:color w:val="000000"/>
                <w:kern w:val="0"/>
                <w:szCs w:val="21"/>
              </w:rPr>
              <w:t>包括但不限于测试报告、官网和功能截图等）</w:t>
            </w:r>
            <w:r>
              <w:rPr>
                <w:rFonts w:hint="eastAsia" w:ascii="宋体" w:hAnsi="宋体" w:eastAsia="宋体" w:cs="宋体"/>
                <w:kern w:val="0"/>
                <w:szCs w:val="21"/>
              </w:rPr>
              <w:t>。</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镜头视场角：设备摄像头的水平视场角在生产厂声明的分辨率条件下应为170°，设备摄像头的垂直视场角在生产厂声明的分辨率条件下应为160°</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主码流视频分辨率与帧率设置：设备的主码流视频分辨率与帧率应能进行以下设置：分辨率为2560×1440,帧率为25帧/s；分辨率为1920×1080,帧率为25帧/s；分辨率为1280×720，帧率为25帧/s。</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故障报警功能：设备应具有防拆报警、欠压报警等故障报警功能。</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白平衡功能：设备应具有自动白平衡功能</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字符叠加功能：设备应支持通过浏览器在视频图像上叠加字符，字符包括通道名称和时间</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视频编码格式：具有H.265、H.264、MJPEG设置选项</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存储方式：设备应能将视频图像存储至PC端或SD卡，设备应支持SD卡热插拔，最大支持128G SD卡</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烟雾报警：设备在探测到烟雾时，应能发出声</w:t>
            </w:r>
            <w:r>
              <w:rPr>
                <w:rFonts w:hint="eastAsia" w:ascii="宋体" w:hAnsi="宋体" w:eastAsia="宋体" w:cs="宋体"/>
                <w:i/>
                <w:color w:val="000000"/>
                <w:szCs w:val="21"/>
              </w:rPr>
              <w:t>、</w:t>
            </w:r>
            <w:r>
              <w:rPr>
                <w:rFonts w:hint="eastAsia" w:ascii="宋体" w:hAnsi="宋体" w:eastAsia="宋体" w:cs="宋体"/>
                <w:color w:val="000000"/>
                <w:szCs w:val="21"/>
              </w:rPr>
              <w:t>光、文字报警提示，</w:t>
            </w:r>
            <w:r>
              <w:rPr>
                <w:rFonts w:hint="eastAsia" w:ascii="宋体" w:hAnsi="宋体" w:eastAsia="宋体" w:cs="宋体"/>
                <w:kern w:val="0"/>
                <w:szCs w:val="21"/>
              </w:rPr>
              <w:t>需提供证明材料（</w:t>
            </w:r>
            <w:r>
              <w:rPr>
                <w:rFonts w:hint="eastAsia" w:ascii="宋体" w:hAnsi="宋体" w:eastAsia="宋体" w:cs="宋体"/>
                <w:color w:val="000000"/>
                <w:kern w:val="0"/>
                <w:szCs w:val="21"/>
              </w:rPr>
              <w:t>包括但不限于测试报告、官网和功能截图等）</w:t>
            </w:r>
            <w:r>
              <w:rPr>
                <w:rFonts w:hint="eastAsia" w:ascii="宋体" w:hAnsi="宋体" w:eastAsia="宋体" w:cs="宋体"/>
                <w:kern w:val="0"/>
                <w:szCs w:val="21"/>
              </w:rPr>
              <w:t>。</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消音功能：设备应支持远程消除蜂鸣器声音</w:t>
            </w:r>
          </w:p>
          <w:p>
            <w:pPr>
              <w:spacing w:line="360" w:lineRule="auto"/>
              <w:rPr>
                <w:rFonts w:hint="eastAsia" w:ascii="宋体" w:hAnsi="宋体" w:eastAsia="宋体" w:cs="宋体"/>
                <w:color w:val="000000"/>
                <w:szCs w:val="21"/>
              </w:rPr>
            </w:pPr>
            <w:r>
              <w:rPr>
                <w:rFonts w:hint="eastAsia" w:ascii="宋体" w:hAnsi="宋体" w:eastAsia="宋体" w:cs="宋体"/>
                <w:color w:val="000000"/>
                <w:szCs w:val="21"/>
              </w:rPr>
              <w:t>感温功能：设备应具有感温功能，当环境温度超过设定阈值时，应能发出文字及声音报警提示，</w:t>
            </w:r>
            <w:r>
              <w:rPr>
                <w:rFonts w:hint="eastAsia" w:ascii="宋体" w:hAnsi="宋体" w:eastAsia="宋体" w:cs="宋体"/>
                <w:kern w:val="0"/>
                <w:szCs w:val="21"/>
              </w:rPr>
              <w:t>需提供证明材料（</w:t>
            </w:r>
            <w:r>
              <w:rPr>
                <w:rFonts w:hint="eastAsia" w:ascii="宋体" w:hAnsi="宋体" w:eastAsia="宋体" w:cs="宋体"/>
                <w:color w:val="000000"/>
                <w:kern w:val="0"/>
                <w:szCs w:val="21"/>
              </w:rPr>
              <w:t>包括但不限于测试报告、官网和功能截图等）</w:t>
            </w:r>
            <w:r>
              <w:rPr>
                <w:rFonts w:hint="eastAsia" w:ascii="宋体" w:hAnsi="宋体" w:eastAsia="宋体" w:cs="宋体"/>
                <w:kern w:val="0"/>
                <w:szCs w:val="21"/>
              </w:rPr>
              <w:t>。</w:t>
            </w:r>
          </w:p>
        </w:tc>
        <w:tc>
          <w:tcPr>
            <w:tcW w:w="709" w:type="dxa"/>
            <w:noWrap w:val="0"/>
            <w:vAlign w:val="center"/>
          </w:tcPr>
          <w:p>
            <w:pPr>
              <w:widowControl/>
              <w:spacing w:line="360" w:lineRule="auto"/>
              <w:jc w:val="center"/>
              <w:rPr>
                <w:rFonts w:hint="eastAsia" w:ascii="宋体" w:hAnsi="宋体" w:eastAsia="宋体" w:cs="宋体"/>
                <w:color w:val="FF0000"/>
                <w:kern w:val="0"/>
                <w:szCs w:val="21"/>
              </w:rPr>
            </w:pPr>
            <w:r>
              <w:rPr>
                <w:rFonts w:hint="eastAsia" w:ascii="宋体" w:hAnsi="宋体" w:eastAsia="宋体" w:cs="宋体"/>
                <w:color w:val="000000"/>
                <w:kern w:val="0"/>
                <w:szCs w:val="21"/>
              </w:rPr>
              <w:t>1</w:t>
            </w:r>
          </w:p>
        </w:tc>
        <w:tc>
          <w:tcPr>
            <w:tcW w:w="811" w:type="dxa"/>
            <w:noWrap w:val="0"/>
            <w:vAlign w:val="center"/>
          </w:tcPr>
          <w:p>
            <w:pPr>
              <w:widowControl/>
              <w:spacing w:line="360" w:lineRule="auto"/>
              <w:jc w:val="center"/>
              <w:rPr>
                <w:rFonts w:hint="eastAsia" w:ascii="宋体" w:hAnsi="宋体" w:eastAsia="宋体" w:cs="宋体"/>
                <w:color w:val="FF0000"/>
                <w:kern w:val="0"/>
                <w:szCs w:val="21"/>
              </w:rPr>
            </w:pPr>
            <w:r>
              <w:rPr>
                <w:rFonts w:hint="eastAsia" w:ascii="宋体" w:hAnsi="宋体" w:eastAsia="宋体" w:cs="宋体"/>
                <w:color w:val="000000"/>
                <w:kern w:val="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41</w:t>
            </w:r>
          </w:p>
        </w:tc>
        <w:tc>
          <w:tcPr>
            <w:tcW w:w="1112"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监控硬盘</w:t>
            </w:r>
          </w:p>
        </w:tc>
        <w:tc>
          <w:tcPr>
            <w:tcW w:w="5266" w:type="dxa"/>
            <w:noWrap w:val="0"/>
            <w:vAlign w:val="center"/>
          </w:tcPr>
          <w:p>
            <w:pPr>
              <w:widowControl/>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6TB 64M SATA3，硬盘数量按照满足24小时录像。</w:t>
            </w:r>
          </w:p>
        </w:tc>
        <w:tc>
          <w:tcPr>
            <w:tcW w:w="709"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w:t>
            </w:r>
          </w:p>
        </w:tc>
        <w:tc>
          <w:tcPr>
            <w:tcW w:w="811"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8608" w:type="dxa"/>
            <w:gridSpan w:val="5"/>
            <w:noWrap w:val="0"/>
            <w:vAlign w:val="center"/>
          </w:tcPr>
          <w:p>
            <w:pPr>
              <w:widowControl/>
              <w:spacing w:line="360" w:lineRule="auto"/>
              <w:rPr>
                <w:rFonts w:hint="eastAsia" w:ascii="宋体" w:hAnsi="宋体" w:eastAsia="宋体" w:cs="宋体"/>
                <w:b/>
                <w:color w:val="000000"/>
                <w:kern w:val="0"/>
                <w:szCs w:val="21"/>
              </w:rPr>
            </w:pPr>
            <w:r>
              <w:rPr>
                <w:rFonts w:hint="eastAsia" w:ascii="宋体" w:hAnsi="宋体" w:eastAsia="宋体" w:cs="宋体"/>
                <w:b/>
                <w:color w:val="000000"/>
                <w:kern w:val="0"/>
                <w:szCs w:val="21"/>
              </w:rPr>
              <w:t>七、报告厅灯光系统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42</w:t>
            </w:r>
          </w:p>
        </w:tc>
        <w:tc>
          <w:tcPr>
            <w:tcW w:w="1112" w:type="dxa"/>
            <w:noWrap w:val="0"/>
            <w:vAlign w:val="center"/>
          </w:tcPr>
          <w:p>
            <w:pPr>
              <w:spacing w:line="360" w:lineRule="auto"/>
              <w:jc w:val="left"/>
              <w:rPr>
                <w:rFonts w:hint="eastAsia" w:ascii="宋体" w:hAnsi="宋体" w:eastAsia="宋体" w:cs="宋体"/>
                <w:szCs w:val="21"/>
              </w:rPr>
            </w:pPr>
            <w:r>
              <w:rPr>
                <w:rFonts w:hint="eastAsia" w:ascii="宋体" w:hAnsi="宋体" w:eastAsia="宋体" w:cs="宋体"/>
                <w:color w:val="000000"/>
                <w:kern w:val="0"/>
                <w:szCs w:val="21"/>
                <w:lang w:bidi="ar"/>
              </w:rPr>
              <w:t>LED54颗帕灯(面光)</w:t>
            </w:r>
          </w:p>
        </w:tc>
        <w:tc>
          <w:tcPr>
            <w:tcW w:w="5266" w:type="dxa"/>
            <w:noWrap w:val="0"/>
            <w:vAlign w:val="center"/>
          </w:tcPr>
          <w:p>
            <w:pPr>
              <w:spacing w:line="360" w:lineRule="auto"/>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 xml:space="preserve">电压: 120V-240V/50-60HZ；功率:180W；灯源: 54*3W LED 灯(16 红，16绿，16蓝，6白)；寿命: 约5万小时；光束: 15°、20°、25°（可选）；8个通道：模式：DMX,主从模式；调光：0-100%电子调光；频闪：电子频闪1-25FPS；颜色效果：RGB混色 。 </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6</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43</w:t>
            </w:r>
          </w:p>
        </w:tc>
        <w:tc>
          <w:tcPr>
            <w:tcW w:w="1112" w:type="dxa"/>
            <w:noWrap w:val="0"/>
            <w:vAlign w:val="center"/>
          </w:tcPr>
          <w:p>
            <w:pPr>
              <w:spacing w:line="360" w:lineRule="auto"/>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LED54颗帕灯（逆光）</w:t>
            </w:r>
          </w:p>
        </w:tc>
        <w:tc>
          <w:tcPr>
            <w:tcW w:w="5266" w:type="dxa"/>
            <w:noWrap w:val="0"/>
            <w:vAlign w:val="center"/>
          </w:tcPr>
          <w:p>
            <w:pPr>
              <w:spacing w:line="360" w:lineRule="auto"/>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 xml:space="preserve">电压: 120V-240V/50-60HZ；功率:180W；灯源: 54*3W LED 灯(16 红，16绿，16蓝，6白)；寿命: 约5万小时；光束: 15°、20°、25°（可选）；8个通道：模式：DMX,主从模式；调光：0-100%电子调光；频闪：电子频闪1-25FPS；颜色效果：RGB混色 。 </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6</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44</w:t>
            </w:r>
          </w:p>
        </w:tc>
        <w:tc>
          <w:tcPr>
            <w:tcW w:w="1112" w:type="dxa"/>
            <w:noWrap w:val="0"/>
            <w:vAlign w:val="center"/>
          </w:tcPr>
          <w:p>
            <w:pPr>
              <w:spacing w:line="360" w:lineRule="auto"/>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信号分配器</w:t>
            </w:r>
          </w:p>
        </w:tc>
        <w:tc>
          <w:tcPr>
            <w:tcW w:w="5266" w:type="dxa"/>
            <w:noWrap w:val="0"/>
            <w:vAlign w:val="center"/>
          </w:tcPr>
          <w:p>
            <w:pPr>
              <w:widowControl/>
              <w:spacing w:line="360" w:lineRule="auto"/>
              <w:jc w:val="left"/>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 xml:space="preserve">采用RS-485接口传输的数码信号；1路信号输入，1路直通信号输出（信号输入与直通信号之间有经电气隔离），8路经电气隔离的信号分配输出；接口类型：RS-485；信号连接：输入XLR-3-M，输出XLR-3-F；输入对输出的电气隔离耐压：＞AC300V；电源输入: AC 90V-240V  50/ 60Hz；外形尺寸: 19" 1U。 </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45</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color w:val="000000"/>
                <w:kern w:val="0"/>
                <w:szCs w:val="21"/>
                <w:lang w:bidi="ar"/>
              </w:rPr>
              <w:t>12路直通箱</w:t>
            </w:r>
          </w:p>
        </w:tc>
        <w:tc>
          <w:tcPr>
            <w:tcW w:w="5266" w:type="dxa"/>
            <w:noWrap w:val="0"/>
            <w:vAlign w:val="center"/>
          </w:tcPr>
          <w:p>
            <w:pPr>
              <w:widowControl/>
              <w:spacing w:line="360" w:lineRule="auto"/>
              <w:jc w:val="left"/>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供电：三相五线制 AC380V±10％，频率 50Hz±5％， 额定功率：12路×4KW; 可适用于任何负载，过载与短路双重保护高分断空气开关，A、B、C三相工作指示灯；设两脚和三脚万能备用方便使用。</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46</w:t>
            </w:r>
          </w:p>
        </w:tc>
        <w:tc>
          <w:tcPr>
            <w:tcW w:w="1112" w:type="dxa"/>
            <w:noWrap w:val="0"/>
            <w:vAlign w:val="center"/>
          </w:tcPr>
          <w:p>
            <w:pPr>
              <w:spacing w:line="360" w:lineRule="auto"/>
              <w:rPr>
                <w:rFonts w:hint="eastAsia" w:ascii="宋体" w:hAnsi="宋体" w:eastAsia="宋体" w:cs="宋体"/>
                <w:szCs w:val="21"/>
              </w:rPr>
            </w:pPr>
            <w:r>
              <w:rPr>
                <w:rFonts w:hint="eastAsia" w:ascii="宋体" w:hAnsi="宋体" w:eastAsia="宋体" w:cs="宋体"/>
                <w:color w:val="000000"/>
                <w:kern w:val="0"/>
                <w:szCs w:val="21"/>
                <w:lang w:bidi="ar"/>
              </w:rPr>
              <w:t>灯光控制台</w:t>
            </w:r>
          </w:p>
        </w:tc>
        <w:tc>
          <w:tcPr>
            <w:tcW w:w="5266" w:type="dxa"/>
            <w:noWrap w:val="0"/>
            <w:vAlign w:val="center"/>
          </w:tcPr>
          <w:p>
            <w:pPr>
              <w:widowControl/>
              <w:spacing w:line="360" w:lineRule="auto"/>
              <w:jc w:val="left"/>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DMX512/1990标准，最大1024个DMX控制通道，光电隔离信号输出。最大控制96台电脑灯或96路调光，使用珍珠灯库。内置图形轨迹发生器，有135个内置图形，方便用户对电脑灯进行图形轨迹控制，如画圆、螺旋、彩虹、追逐等多种效果。图形参数（如：振幅、速度、间隔、波浪、方向）均可独立设置。60个重演场景，用于储存多步场景和单步场景。多步场景最多可储存600步。带背光的LCD显示屏，中英文显示；关机数据保持。U盘备份和升级。专业鹅颈工作灯，适合室内外演出使用。；电源：AC 90-240V / 50-60Hz开关电源。</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47</w:t>
            </w:r>
          </w:p>
        </w:tc>
        <w:tc>
          <w:tcPr>
            <w:tcW w:w="1112"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灯架</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定制，满足灯光系统所需</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3</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48</w:t>
            </w:r>
          </w:p>
        </w:tc>
        <w:tc>
          <w:tcPr>
            <w:tcW w:w="1112"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color w:val="000000"/>
                <w:kern w:val="0"/>
                <w:szCs w:val="21"/>
                <w:lang w:bidi="ar"/>
              </w:rPr>
              <w:t>电缆线</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满足灯光系统所需</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1000</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49</w:t>
            </w:r>
          </w:p>
        </w:tc>
        <w:tc>
          <w:tcPr>
            <w:tcW w:w="1112" w:type="dxa"/>
            <w:noWrap w:val="0"/>
            <w:vAlign w:val="center"/>
          </w:tcPr>
          <w:p>
            <w:pPr>
              <w:spacing w:line="360" w:lineRule="auto"/>
              <w:jc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信号线</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定制，满足灯光系统所需</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600</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50</w:t>
            </w:r>
          </w:p>
        </w:tc>
        <w:tc>
          <w:tcPr>
            <w:tcW w:w="1112" w:type="dxa"/>
            <w:noWrap w:val="0"/>
            <w:vAlign w:val="center"/>
          </w:tcPr>
          <w:p>
            <w:pPr>
              <w:widowControl/>
              <w:spacing w:line="360" w:lineRule="auto"/>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铝合金灯钩</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30KG，定制，满足灯光系统所需</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12</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51</w:t>
            </w:r>
          </w:p>
        </w:tc>
        <w:tc>
          <w:tcPr>
            <w:tcW w:w="1112" w:type="dxa"/>
            <w:noWrap w:val="0"/>
            <w:vAlign w:val="center"/>
          </w:tcPr>
          <w:p>
            <w:pPr>
              <w:widowControl/>
              <w:spacing w:line="360" w:lineRule="auto"/>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胶木插头、信号插件</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10A 40A；满足灯光系统所需</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52</w:t>
            </w:r>
          </w:p>
        </w:tc>
        <w:tc>
          <w:tcPr>
            <w:tcW w:w="1112" w:type="dxa"/>
            <w:noWrap w:val="0"/>
            <w:vAlign w:val="center"/>
          </w:tcPr>
          <w:p>
            <w:pPr>
              <w:widowControl/>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服务器机柜</w:t>
            </w:r>
          </w:p>
        </w:tc>
        <w:tc>
          <w:tcPr>
            <w:tcW w:w="5266" w:type="dxa"/>
            <w:noWrap w:val="0"/>
            <w:vAlign w:val="center"/>
          </w:tcPr>
          <w:p>
            <w:pPr>
              <w:spacing w:line="360" w:lineRule="auto"/>
              <w:rPr>
                <w:rFonts w:hint="eastAsia" w:ascii="宋体" w:hAnsi="宋体" w:eastAsia="宋体" w:cs="宋体"/>
                <w:szCs w:val="21"/>
              </w:rPr>
            </w:pPr>
            <w:r>
              <w:rPr>
                <w:rFonts w:hint="eastAsia" w:ascii="宋体" w:hAnsi="宋体" w:eastAsia="宋体" w:cs="宋体"/>
                <w:szCs w:val="21"/>
              </w:rPr>
              <w:t>容量：22U，载重≥100kg，板材厚度≥0.8mm 立柱≥1.5mm，金属机柜</w:t>
            </w:r>
          </w:p>
        </w:tc>
        <w:tc>
          <w:tcPr>
            <w:tcW w:w="709"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11"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53</w:t>
            </w:r>
          </w:p>
        </w:tc>
        <w:tc>
          <w:tcPr>
            <w:tcW w:w="1112" w:type="dxa"/>
            <w:noWrap w:val="0"/>
            <w:vAlign w:val="center"/>
          </w:tcPr>
          <w:p>
            <w:pPr>
              <w:widowControl/>
              <w:spacing w:line="360" w:lineRule="auto"/>
              <w:rPr>
                <w:rFonts w:hint="eastAsia" w:ascii="宋体" w:hAnsi="宋体" w:eastAsia="宋体" w:cs="宋体"/>
                <w:color w:val="000000"/>
                <w:kern w:val="0"/>
                <w:szCs w:val="21"/>
              </w:rPr>
            </w:pPr>
            <w:r>
              <w:rPr>
                <w:rFonts w:hint="eastAsia" w:ascii="宋体" w:hAnsi="宋体" w:eastAsia="宋体" w:cs="宋体"/>
                <w:color w:val="000000"/>
                <w:kern w:val="0"/>
                <w:szCs w:val="21"/>
                <w:lang w:bidi="ar"/>
              </w:rPr>
              <w:t>桥架、线槽及辅料</w:t>
            </w:r>
          </w:p>
        </w:tc>
        <w:tc>
          <w:tcPr>
            <w:tcW w:w="5266"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网线：六类非屏蔽网线</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光纤：4芯单模光纤</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电源线：RVV2*1.0</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光纤收发器：不少于1个10/100M以太网接口，单模光纤;工作波长：1310nm或1550nm；光纤接口数量：1芯或2芯；MTBF:&gt;100，000小时；支持全/半双工；传输距离：光口可达≥100km；电口0—120米；支持IEEE802.3、IEEE802.3u、IEEE802.3x网络标准；工作温度：-20°C~+85°C；一根或两根光纤传输全速100M网络信号。</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5、其他：含尾纤、光纤跳线、法兰、钢绞线、管材、挂钩等其他辅材；</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6、布点超过100米采用室外光纤布线，并配备收发器，关键地点需栽立柱，设备端接处套金属软管保护，线槽或线管采用国标。施工依照综合布线标准设计。</w:t>
            </w:r>
          </w:p>
        </w:tc>
        <w:tc>
          <w:tcPr>
            <w:tcW w:w="709"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w:t>
            </w:r>
          </w:p>
        </w:tc>
        <w:tc>
          <w:tcPr>
            <w:tcW w:w="811"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10" w:type="dxa"/>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54</w:t>
            </w:r>
          </w:p>
        </w:tc>
        <w:tc>
          <w:tcPr>
            <w:tcW w:w="1112" w:type="dxa"/>
            <w:noWrap w:val="0"/>
            <w:vAlign w:val="center"/>
          </w:tcPr>
          <w:p>
            <w:pPr>
              <w:widowControl/>
              <w:spacing w:line="360" w:lineRule="auto"/>
              <w:rPr>
                <w:rFonts w:hint="eastAsia" w:ascii="宋体" w:hAnsi="宋体" w:eastAsia="宋体" w:cs="宋体"/>
                <w:color w:val="000000"/>
                <w:kern w:val="0"/>
                <w:szCs w:val="21"/>
              </w:rPr>
            </w:pPr>
            <w:r>
              <w:rPr>
                <w:rFonts w:hint="eastAsia" w:ascii="宋体" w:hAnsi="宋体" w:eastAsia="宋体" w:cs="宋体"/>
                <w:color w:val="000000"/>
                <w:kern w:val="0"/>
                <w:szCs w:val="21"/>
              </w:rPr>
              <w:t>系统集成</w:t>
            </w:r>
          </w:p>
        </w:tc>
        <w:tc>
          <w:tcPr>
            <w:tcW w:w="5266" w:type="dxa"/>
            <w:noWrap w:val="0"/>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本项目包含的所有设备的系统集成，要求主要布线产品选用国内或国际知名品牌，布线采用线槽或线管。施工依照综合布线标准设计，强弱电规范（分离）施工，在布线中，所有线路、信息点均有一定编号或颜色标识，以方便维护；综合布线系统的设计工程应符合GB/T 50311－2007《建筑与建筑群综合布线系统工程设计规范》。综合布线系统工程验收应符合GB/T 50312-2007《建筑与建筑群综合布线系统工程验收规范》。</w:t>
            </w:r>
          </w:p>
        </w:tc>
        <w:tc>
          <w:tcPr>
            <w:tcW w:w="709"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128</w:t>
            </w:r>
          </w:p>
        </w:tc>
        <w:tc>
          <w:tcPr>
            <w:tcW w:w="811" w:type="dxa"/>
            <w:noWrap w:val="0"/>
            <w:vAlign w:val="center"/>
          </w:tcPr>
          <w:p>
            <w:pPr>
              <w:widowControl/>
              <w:spacing w:line="360" w:lineRule="auto"/>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点</w:t>
            </w:r>
          </w:p>
        </w:tc>
      </w:tr>
    </w:tbl>
    <w:p>
      <w:pPr>
        <w:pStyle w:val="2"/>
        <w:ind w:firstLine="0"/>
        <w:jc w:val="center"/>
        <w:rPr>
          <w:rFonts w:hint="eastAsia" w:ascii="宋体" w:hAnsi="宋体" w:eastAsia="宋体" w:cs="宋体"/>
          <w:b/>
          <w:bCs/>
          <w:sz w:val="24"/>
          <w:szCs w:val="22"/>
        </w:rPr>
      </w:pPr>
    </w:p>
    <w:p>
      <w:pPr>
        <w:adjustRightInd w:val="0"/>
        <w:snapToGrid w:val="0"/>
        <w:spacing w:line="360" w:lineRule="auto"/>
        <w:ind w:firstLine="480" w:firstLineChars="200"/>
        <w:rPr>
          <w:rFonts w:hint="eastAsia" w:ascii="宋体" w:hAnsi="宋体" w:eastAsia="宋体" w:cs="宋体"/>
          <w:sz w:val="24"/>
        </w:rPr>
      </w:pPr>
    </w:p>
    <w:p>
      <w:pPr>
        <w:pStyle w:val="3"/>
        <w:jc w:val="center"/>
        <w:rPr>
          <w:rFonts w:hint="eastAsia" w:ascii="宋体" w:hAnsi="宋体" w:eastAsia="宋体" w:cs="宋体"/>
          <w:b w:val="0"/>
          <w:sz w:val="52"/>
          <w:shd w:val="clear" w:color="auto" w:fill="FFFFFF"/>
        </w:rPr>
      </w:pPr>
      <w:r>
        <w:rPr>
          <w:rFonts w:hint="eastAsia" w:ascii="宋体" w:hAnsi="宋体" w:eastAsia="宋体" w:cs="宋体"/>
          <w:kern w:val="2"/>
          <w:sz w:val="24"/>
        </w:rPr>
        <w:br w:type="page"/>
      </w:r>
      <w:bookmarkStart w:id="303" w:name="_Toc15151"/>
      <w:r>
        <w:rPr>
          <w:rStyle w:val="30"/>
          <w:rFonts w:hint="eastAsia" w:ascii="宋体" w:hAnsi="宋体" w:eastAsia="宋体" w:cs="宋体"/>
          <w:b/>
          <w:sz w:val="44"/>
          <w:szCs w:val="24"/>
        </w:rPr>
        <w:t>第六章 拟签订的合同条款</w:t>
      </w:r>
      <w:bookmarkEnd w:id="303"/>
    </w:p>
    <w:p>
      <w:pPr>
        <w:pStyle w:val="16"/>
        <w:rPr>
          <w:rFonts w:hint="eastAsia" w:ascii="宋体" w:hAnsi="宋体" w:eastAsia="宋体" w:cs="宋体"/>
          <w:b/>
          <w:kern w:val="44"/>
          <w:sz w:val="44"/>
          <w:szCs w:val="44"/>
        </w:rPr>
      </w:pPr>
    </w:p>
    <w:p>
      <w:pPr>
        <w:pStyle w:val="16"/>
        <w:rPr>
          <w:rFonts w:hint="eastAsia" w:ascii="宋体" w:hAnsi="宋体" w:eastAsia="宋体" w:cs="宋体"/>
          <w:b/>
          <w:kern w:val="44"/>
          <w:sz w:val="44"/>
          <w:szCs w:val="44"/>
        </w:rPr>
      </w:pPr>
    </w:p>
    <w:p>
      <w:pPr>
        <w:pStyle w:val="16"/>
        <w:rPr>
          <w:rFonts w:hint="eastAsia" w:ascii="宋体" w:hAnsi="宋体" w:eastAsia="宋体" w:cs="宋体"/>
          <w:b/>
          <w:kern w:val="44"/>
          <w:sz w:val="44"/>
          <w:szCs w:val="44"/>
        </w:rPr>
      </w:pPr>
    </w:p>
    <w:p>
      <w:pPr>
        <w:shd w:val="solid" w:color="FFFFFF" w:fill="auto"/>
        <w:autoSpaceDN w:val="0"/>
        <w:spacing w:line="360" w:lineRule="auto"/>
        <w:jc w:val="center"/>
        <w:outlineLvl w:val="9"/>
        <w:rPr>
          <w:rFonts w:hint="eastAsia" w:ascii="宋体" w:hAnsi="宋体" w:eastAsia="宋体" w:cs="宋体"/>
          <w:b/>
          <w:kern w:val="44"/>
          <w:sz w:val="44"/>
          <w:szCs w:val="44"/>
        </w:rPr>
      </w:pPr>
      <w:r>
        <w:rPr>
          <w:rFonts w:hint="eastAsia" w:ascii="宋体" w:hAnsi="宋体" w:eastAsia="宋体" w:cs="宋体"/>
          <w:b/>
          <w:kern w:val="44"/>
          <w:sz w:val="44"/>
          <w:szCs w:val="44"/>
        </w:rPr>
        <w:t>西安市灞桥区教育局2020年智慧校园建设项目</w:t>
      </w:r>
    </w:p>
    <w:p>
      <w:pPr>
        <w:pStyle w:val="16"/>
        <w:rPr>
          <w:rFonts w:hint="eastAsia" w:ascii="宋体" w:hAnsi="宋体" w:eastAsia="宋体" w:cs="宋体"/>
          <w:sz w:val="30"/>
          <w:shd w:val="clear" w:color="auto" w:fill="FFFFFF"/>
        </w:rPr>
      </w:pPr>
    </w:p>
    <w:p>
      <w:pPr>
        <w:pStyle w:val="16"/>
        <w:jc w:val="center"/>
        <w:rPr>
          <w:rFonts w:hint="eastAsia" w:ascii="宋体" w:hAnsi="宋体" w:eastAsia="宋体" w:cs="宋体"/>
          <w:b/>
          <w:bCs/>
          <w:sz w:val="32"/>
          <w:szCs w:val="28"/>
          <w:shd w:val="clear" w:color="auto" w:fill="FFFFFF"/>
        </w:rPr>
      </w:pPr>
      <w:r>
        <w:rPr>
          <w:rFonts w:hint="eastAsia" w:ascii="宋体" w:hAnsi="宋体" w:eastAsia="宋体" w:cs="宋体"/>
          <w:b/>
          <w:bCs/>
          <w:sz w:val="32"/>
          <w:szCs w:val="28"/>
          <w:shd w:val="clear" w:color="auto" w:fill="FFFFFF"/>
        </w:rPr>
        <w:t>（第3包）</w:t>
      </w:r>
    </w:p>
    <w:p>
      <w:pPr>
        <w:shd w:val="solid" w:color="FFFFFF" w:fill="auto"/>
        <w:autoSpaceDN w:val="0"/>
        <w:rPr>
          <w:rFonts w:hint="eastAsia" w:ascii="宋体" w:hAnsi="宋体" w:eastAsia="宋体" w:cs="宋体"/>
          <w:sz w:val="32"/>
          <w:szCs w:val="28"/>
          <w:shd w:val="clear" w:color="auto" w:fill="FFFFFF"/>
        </w:rPr>
      </w:pPr>
    </w:p>
    <w:p>
      <w:pPr>
        <w:shd w:val="solid" w:color="FFFFFF" w:fill="auto"/>
        <w:autoSpaceDN w:val="0"/>
        <w:jc w:val="center"/>
        <w:rPr>
          <w:rFonts w:hint="eastAsia" w:ascii="宋体" w:hAnsi="宋体" w:eastAsia="宋体" w:cs="宋体"/>
          <w:sz w:val="30"/>
          <w:shd w:val="clear" w:color="auto" w:fill="FFFFFF"/>
        </w:rPr>
      </w:pPr>
    </w:p>
    <w:p>
      <w:pPr>
        <w:pStyle w:val="18"/>
        <w:rPr>
          <w:rFonts w:hint="eastAsia" w:ascii="宋体" w:hAnsi="宋体" w:eastAsia="宋体" w:cs="宋体"/>
        </w:rPr>
      </w:pPr>
    </w:p>
    <w:p>
      <w:pPr>
        <w:pStyle w:val="16"/>
        <w:rPr>
          <w:rFonts w:hint="eastAsia" w:ascii="宋体" w:hAnsi="宋体" w:eastAsia="宋体" w:cs="宋体"/>
          <w:shd w:val="clear" w:color="auto" w:fill="FFFFFF"/>
        </w:rPr>
      </w:pPr>
    </w:p>
    <w:p>
      <w:pPr>
        <w:shd w:val="solid" w:color="FFFFFF" w:fill="auto"/>
        <w:autoSpaceDN w:val="0"/>
        <w:jc w:val="center"/>
        <w:rPr>
          <w:rFonts w:hint="eastAsia" w:ascii="宋体" w:hAnsi="宋体" w:eastAsia="宋体" w:cs="宋体"/>
          <w:shd w:val="clear" w:color="auto" w:fill="FFFFFF"/>
        </w:rPr>
      </w:pPr>
    </w:p>
    <w:p>
      <w:pPr>
        <w:pStyle w:val="6"/>
        <w:rPr>
          <w:rFonts w:hint="eastAsia" w:ascii="宋体" w:hAnsi="宋体" w:eastAsia="宋体" w:cs="宋体"/>
        </w:rPr>
      </w:pPr>
    </w:p>
    <w:p>
      <w:pPr>
        <w:shd w:val="solid" w:color="FFFFFF" w:fill="auto"/>
        <w:autoSpaceDN w:val="0"/>
        <w:jc w:val="center"/>
        <w:rPr>
          <w:rFonts w:hint="eastAsia" w:ascii="宋体" w:hAnsi="宋体" w:eastAsia="宋体" w:cs="宋体"/>
          <w:shd w:val="clear" w:color="auto" w:fill="FFFFFF"/>
        </w:rPr>
      </w:pPr>
    </w:p>
    <w:p>
      <w:pPr>
        <w:shd w:val="solid" w:color="FFFFFF" w:fill="auto"/>
        <w:autoSpaceDN w:val="0"/>
        <w:jc w:val="center"/>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pStyle w:val="18"/>
        <w:rPr>
          <w:rFonts w:hint="eastAsia" w:ascii="宋体" w:hAnsi="宋体" w:eastAsia="宋体" w:cs="宋体"/>
          <w:shd w:val="clear" w:color="auto" w:fill="FFFFFF"/>
        </w:rPr>
      </w:pPr>
    </w:p>
    <w:p>
      <w:pPr>
        <w:shd w:val="solid" w:color="FFFFFF" w:fill="auto"/>
        <w:autoSpaceDN w:val="0"/>
        <w:rPr>
          <w:rFonts w:hint="eastAsia" w:ascii="宋体" w:hAnsi="宋体" w:eastAsia="宋体" w:cs="宋体"/>
          <w:shd w:val="clear" w:color="auto" w:fill="FFFFFF"/>
        </w:rPr>
      </w:pPr>
    </w:p>
    <w:p>
      <w:pPr>
        <w:shd w:val="solid" w:color="FFFFFF" w:fill="auto"/>
        <w:autoSpaceDN w:val="0"/>
        <w:ind w:firstLine="3200" w:firstLineChars="1000"/>
        <w:rPr>
          <w:rFonts w:hint="eastAsia" w:ascii="宋体" w:hAnsi="宋体" w:eastAsia="宋体" w:cs="宋体"/>
          <w:shd w:val="clear" w:color="auto" w:fill="FFFFFF"/>
        </w:rPr>
      </w:pPr>
      <w:r>
        <w:rPr>
          <w:rFonts w:hint="eastAsia" w:ascii="宋体" w:hAnsi="宋体" w:eastAsia="宋体" w:cs="宋体"/>
          <w:sz w:val="32"/>
          <w:shd w:val="clear" w:color="auto" w:fill="FFFFFF"/>
        </w:rPr>
        <w:t>甲 方：西安市灞桥区教育局</w:t>
      </w:r>
    </w:p>
    <w:p>
      <w:pPr>
        <w:shd w:val="solid" w:color="FFFFFF" w:fill="auto"/>
        <w:tabs>
          <w:tab w:val="left" w:pos="480"/>
        </w:tabs>
        <w:autoSpaceDN w:val="0"/>
        <w:ind w:firstLine="3200" w:firstLineChars="1000"/>
        <w:rPr>
          <w:rFonts w:hint="eastAsia" w:ascii="宋体" w:hAnsi="宋体" w:eastAsia="宋体" w:cs="宋体"/>
          <w:shd w:val="clear" w:color="auto" w:fill="FFFFFF"/>
        </w:rPr>
      </w:pPr>
      <w:r>
        <w:rPr>
          <w:rFonts w:hint="eastAsia" w:ascii="宋体" w:hAnsi="宋体" w:eastAsia="宋体" w:cs="宋体"/>
          <w:sz w:val="32"/>
          <w:shd w:val="clear" w:color="auto" w:fill="FFFFFF"/>
        </w:rPr>
        <w:t>乙 方：</w:t>
      </w:r>
    </w:p>
    <w:p>
      <w:pPr>
        <w:pStyle w:val="16"/>
        <w:rPr>
          <w:rFonts w:hint="eastAsia" w:ascii="宋体" w:hAnsi="宋体" w:eastAsia="宋体" w:cs="宋体"/>
          <w:shd w:val="clear" w:color="auto" w:fill="FFFFFF"/>
        </w:rPr>
      </w:pPr>
    </w:p>
    <w:p>
      <w:pPr>
        <w:pStyle w:val="16"/>
        <w:jc w:val="center"/>
        <w:rPr>
          <w:rFonts w:hint="eastAsia" w:ascii="宋体" w:hAnsi="宋体" w:eastAsia="宋体" w:cs="宋体"/>
          <w:shd w:val="clear" w:color="auto" w:fill="FFFFFF"/>
        </w:rPr>
      </w:pPr>
    </w:p>
    <w:p>
      <w:pPr>
        <w:shd w:val="solid" w:color="FFFFFF" w:fill="auto"/>
        <w:autoSpaceDN w:val="0"/>
        <w:jc w:val="center"/>
        <w:outlineLvl w:val="9"/>
        <w:rPr>
          <w:rFonts w:hint="eastAsia" w:ascii="宋体" w:hAnsi="宋体" w:eastAsia="宋体" w:cs="宋体"/>
          <w:sz w:val="32"/>
          <w:shd w:val="clear" w:color="auto" w:fill="FFFFFF"/>
        </w:rPr>
      </w:pPr>
      <w:r>
        <w:rPr>
          <w:rFonts w:hint="eastAsia" w:ascii="宋体" w:hAnsi="宋体" w:eastAsia="宋体" w:cs="宋体"/>
          <w:sz w:val="32"/>
          <w:shd w:val="clear" w:color="auto" w:fill="FFFFFF"/>
        </w:rPr>
        <w:t>年 月</w:t>
      </w:r>
    </w:p>
    <w:p>
      <w:pPr>
        <w:shd w:val="solid" w:color="FFFFFF" w:fill="auto"/>
        <w:autoSpaceDN w:val="0"/>
        <w:jc w:val="center"/>
        <w:outlineLvl w:val="9"/>
        <w:rPr>
          <w:rFonts w:hint="eastAsia" w:ascii="宋体" w:hAnsi="宋体" w:eastAsia="宋体" w:cs="宋体"/>
        </w:rPr>
      </w:pPr>
      <w:r>
        <w:rPr>
          <w:rFonts w:hint="eastAsia" w:ascii="宋体" w:hAnsi="宋体" w:eastAsia="宋体" w:cs="宋体"/>
          <w:sz w:val="32"/>
          <w:shd w:val="clear" w:color="auto" w:fill="FFFFFF"/>
        </w:rPr>
        <w:t>中国 西安</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甲方：</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 xml:space="preserve">乙方： </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u w:val="single"/>
        </w:rPr>
        <w:t>西安市灞桥区教育局2020年智慧校园建设项目 (项目编号：MZ2020-1164)</w:t>
      </w:r>
      <w:r>
        <w:rPr>
          <w:rFonts w:hint="eastAsia" w:ascii="宋体" w:hAnsi="宋体" w:eastAsia="宋体" w:cs="宋体"/>
          <w:bCs/>
          <w:sz w:val="24"/>
        </w:rPr>
        <w:t>在由陕西明正招标有限公司组织公开招标，(以下简称“甲方”)确定</w:t>
      </w:r>
      <w:r>
        <w:rPr>
          <w:rFonts w:hint="eastAsia" w:ascii="宋体" w:hAnsi="宋体" w:eastAsia="宋体" w:cs="宋体"/>
          <w:bCs/>
          <w:sz w:val="24"/>
          <w:u w:val="single"/>
        </w:rPr>
        <w:t xml:space="preserve">      </w:t>
      </w:r>
      <w:r>
        <w:rPr>
          <w:rFonts w:hint="eastAsia" w:ascii="宋体" w:hAnsi="宋体" w:eastAsia="宋体" w:cs="宋体"/>
          <w:bCs/>
          <w:sz w:val="24"/>
        </w:rPr>
        <w:t>（以下简称“乙方”）为第3包中标人。</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依据《中华人民共和国合同法》和《中华人民共和国政府采购法》，经双方协商按下述条款和条件签署本合同。</w:t>
      </w:r>
    </w:p>
    <w:p>
      <w:pPr>
        <w:autoSpaceDE w:val="0"/>
        <w:autoSpaceDN w:val="0"/>
        <w:adjustRightInd w:val="0"/>
        <w:spacing w:line="360" w:lineRule="auto"/>
        <w:ind w:firstLine="482" w:firstLineChars="200"/>
        <w:outlineLvl w:val="9"/>
        <w:rPr>
          <w:rFonts w:hint="eastAsia" w:ascii="宋体" w:hAnsi="宋体" w:eastAsia="宋体" w:cs="宋体"/>
          <w:b/>
          <w:bCs/>
          <w:sz w:val="24"/>
        </w:rPr>
      </w:pPr>
      <w:r>
        <w:rPr>
          <w:rFonts w:hint="eastAsia" w:ascii="宋体" w:hAnsi="宋体" w:eastAsia="宋体" w:cs="宋体"/>
          <w:b/>
          <w:bCs/>
          <w:sz w:val="24"/>
        </w:rPr>
        <w:t>一、合同价款</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（一）合同总价款为人民币（大写：</w:t>
      </w:r>
      <w:r>
        <w:rPr>
          <w:rFonts w:hint="eastAsia" w:ascii="宋体" w:hAnsi="宋体" w:eastAsia="宋体" w:cs="宋体"/>
          <w:bCs/>
          <w:sz w:val="24"/>
          <w:u w:val="single"/>
        </w:rPr>
        <w:t xml:space="preserve">       </w:t>
      </w:r>
      <w:r>
        <w:rPr>
          <w:rFonts w:hint="eastAsia" w:ascii="宋体" w:hAnsi="宋体" w:eastAsia="宋体" w:cs="宋体"/>
          <w:bCs/>
          <w:sz w:val="24"/>
        </w:rPr>
        <w:t>）（￥：</w:t>
      </w:r>
      <w:r>
        <w:rPr>
          <w:rFonts w:hint="eastAsia" w:ascii="宋体" w:hAnsi="宋体" w:eastAsia="宋体" w:cs="宋体"/>
          <w:bCs/>
          <w:sz w:val="24"/>
          <w:u w:val="single"/>
        </w:rPr>
        <w:t xml:space="preserve">       </w:t>
      </w:r>
      <w:r>
        <w:rPr>
          <w:rFonts w:hint="eastAsia" w:ascii="宋体" w:hAnsi="宋体" w:eastAsia="宋体" w:cs="宋体"/>
          <w:bCs/>
          <w:sz w:val="24"/>
        </w:rPr>
        <w:t>）。</w:t>
      </w:r>
    </w:p>
    <w:p>
      <w:pPr>
        <w:autoSpaceDE w:val="0"/>
        <w:autoSpaceDN w:val="0"/>
        <w:adjustRightInd w:val="0"/>
        <w:spacing w:line="360" w:lineRule="auto"/>
        <w:ind w:firstLine="480" w:firstLineChars="200"/>
        <w:jc w:val="left"/>
        <w:outlineLvl w:val="9"/>
        <w:rPr>
          <w:rFonts w:hint="eastAsia" w:ascii="宋体" w:hAnsi="宋体" w:eastAsia="宋体" w:cs="宋体"/>
          <w:bCs/>
          <w:sz w:val="24"/>
        </w:rPr>
      </w:pPr>
      <w:r>
        <w:rPr>
          <w:rFonts w:hint="eastAsia" w:ascii="宋体" w:hAnsi="宋体" w:eastAsia="宋体" w:cs="宋体"/>
          <w:bCs/>
          <w:sz w:val="24"/>
        </w:rPr>
        <w:t>（二）合同总价包括：</w:t>
      </w:r>
      <w:r>
        <w:rPr>
          <w:rFonts w:hint="eastAsia" w:ascii="宋体" w:hAnsi="宋体" w:eastAsia="宋体" w:cs="宋体"/>
          <w:sz w:val="24"/>
        </w:rPr>
        <w:t>包括但不限于</w:t>
      </w:r>
      <w:r>
        <w:rPr>
          <w:rFonts w:hint="eastAsia" w:ascii="宋体" w:hAnsi="宋体" w:eastAsia="宋体" w:cs="宋体"/>
          <w:bCs/>
          <w:sz w:val="24"/>
        </w:rPr>
        <w:t>人工费（含保险）、</w:t>
      </w:r>
      <w:r>
        <w:rPr>
          <w:rFonts w:hint="eastAsia" w:ascii="宋体" w:hAnsi="宋体" w:eastAsia="宋体" w:cs="宋体"/>
          <w:bCs/>
          <w:sz w:val="24"/>
          <w:lang w:val="en-US" w:eastAsia="zh-CN"/>
        </w:rPr>
        <w:t>产品供应</w:t>
      </w:r>
      <w:r>
        <w:rPr>
          <w:rFonts w:hint="eastAsia" w:ascii="宋体" w:hAnsi="宋体" w:eastAsia="宋体" w:cs="宋体"/>
          <w:bCs/>
          <w:sz w:val="24"/>
        </w:rPr>
        <w:t>费、安装调试费（含地基）、各种辅材费、配合费、运输费、税费、培训费</w:t>
      </w:r>
      <w:r>
        <w:rPr>
          <w:rFonts w:hint="eastAsia" w:ascii="宋体" w:hAnsi="宋体" w:eastAsia="宋体" w:cs="宋体"/>
          <w:sz w:val="24"/>
        </w:rPr>
        <w:t>管理费、税金、成交服务费</w:t>
      </w:r>
      <w:r>
        <w:rPr>
          <w:rFonts w:hint="eastAsia" w:ascii="宋体" w:hAnsi="宋体" w:eastAsia="宋体" w:cs="宋体"/>
          <w:spacing w:val="4"/>
          <w:sz w:val="24"/>
        </w:rPr>
        <w:t>等</w:t>
      </w:r>
      <w:r>
        <w:rPr>
          <w:rFonts w:hint="eastAsia" w:ascii="宋体" w:hAnsi="宋体" w:eastAsia="宋体" w:cs="宋体"/>
          <w:sz w:val="24"/>
        </w:rPr>
        <w:t>履行合同产生的一切相关费用</w:t>
      </w:r>
      <w:r>
        <w:rPr>
          <w:rFonts w:hint="eastAsia" w:ascii="宋体" w:hAnsi="宋体" w:eastAsia="宋体" w:cs="宋体"/>
          <w:bCs/>
          <w:sz w:val="24"/>
        </w:rPr>
        <w:t>。</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（三）合同总价一次性包死，不受市场价格变化因素的影响。</w:t>
      </w:r>
    </w:p>
    <w:p>
      <w:pPr>
        <w:autoSpaceDE w:val="0"/>
        <w:autoSpaceDN w:val="0"/>
        <w:adjustRightInd w:val="0"/>
        <w:spacing w:line="360" w:lineRule="auto"/>
        <w:ind w:firstLine="482" w:firstLineChars="200"/>
        <w:outlineLvl w:val="9"/>
        <w:rPr>
          <w:rFonts w:hint="eastAsia" w:ascii="宋体" w:hAnsi="宋体" w:eastAsia="宋体" w:cs="宋体"/>
          <w:bCs/>
          <w:sz w:val="24"/>
        </w:rPr>
      </w:pPr>
      <w:r>
        <w:rPr>
          <w:rFonts w:hint="eastAsia" w:ascii="宋体" w:hAnsi="宋体" w:eastAsia="宋体" w:cs="宋体"/>
          <w:b/>
          <w:bCs/>
          <w:sz w:val="24"/>
        </w:rPr>
        <w:t>二、产品清单</w:t>
      </w:r>
      <w:r>
        <w:rPr>
          <w:rFonts w:hint="eastAsia" w:ascii="宋体" w:hAnsi="宋体" w:eastAsia="宋体" w:cs="宋体"/>
          <w:bCs/>
          <w:sz w:val="24"/>
        </w:rPr>
        <w:t>（附后）</w:t>
      </w:r>
    </w:p>
    <w:p>
      <w:pPr>
        <w:autoSpaceDE w:val="0"/>
        <w:autoSpaceDN w:val="0"/>
        <w:adjustRightInd w:val="0"/>
        <w:spacing w:line="360" w:lineRule="auto"/>
        <w:ind w:firstLine="482" w:firstLineChars="200"/>
        <w:outlineLvl w:val="9"/>
        <w:rPr>
          <w:rFonts w:hint="eastAsia" w:ascii="宋体" w:hAnsi="宋体" w:eastAsia="宋体" w:cs="宋体"/>
          <w:bCs/>
          <w:sz w:val="24"/>
        </w:rPr>
      </w:pPr>
      <w:r>
        <w:rPr>
          <w:rFonts w:hint="eastAsia" w:ascii="宋体" w:hAnsi="宋体" w:eastAsia="宋体" w:cs="宋体"/>
          <w:b/>
          <w:bCs/>
          <w:sz w:val="24"/>
        </w:rPr>
        <w:t>三、交货地点及交货期：</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（一）交货地点：采购人指定地点。</w:t>
      </w:r>
    </w:p>
    <w:p>
      <w:pPr>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（二）交货期：</w:t>
      </w:r>
      <w:r>
        <w:rPr>
          <w:rFonts w:hint="eastAsia" w:ascii="宋体" w:hAnsi="宋体" w:eastAsia="宋体" w:cs="宋体"/>
          <w:bCs/>
          <w:sz w:val="24"/>
          <w:u w:val="single"/>
        </w:rPr>
        <w:t xml:space="preserve">                </w:t>
      </w:r>
      <w:r>
        <w:rPr>
          <w:rFonts w:hint="eastAsia" w:ascii="宋体" w:hAnsi="宋体" w:eastAsia="宋体" w:cs="宋体"/>
          <w:bCs/>
          <w:sz w:val="24"/>
        </w:rPr>
        <w:t>。</w:t>
      </w:r>
    </w:p>
    <w:p>
      <w:pPr>
        <w:autoSpaceDE w:val="0"/>
        <w:autoSpaceDN w:val="0"/>
        <w:adjustRightInd w:val="0"/>
        <w:spacing w:line="360" w:lineRule="auto"/>
        <w:ind w:firstLine="482" w:firstLineChars="200"/>
        <w:outlineLvl w:val="9"/>
        <w:rPr>
          <w:rFonts w:hint="eastAsia" w:ascii="宋体" w:hAnsi="宋体" w:eastAsia="宋体" w:cs="宋体"/>
          <w:b/>
          <w:bCs/>
          <w:sz w:val="24"/>
        </w:rPr>
      </w:pPr>
      <w:r>
        <w:rPr>
          <w:rFonts w:hint="eastAsia" w:ascii="宋体" w:hAnsi="宋体" w:eastAsia="宋体" w:cs="宋体"/>
          <w:b/>
          <w:bCs/>
          <w:sz w:val="24"/>
        </w:rPr>
        <w:t>四、款项结算</w:t>
      </w:r>
    </w:p>
    <w:p>
      <w:pPr>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 xml:space="preserve">（一）付款方式： </w:t>
      </w:r>
      <w:r>
        <w:rPr>
          <w:rFonts w:hint="eastAsia" w:ascii="宋体" w:hAnsi="宋体" w:eastAsia="宋体" w:cs="宋体"/>
          <w:bCs/>
          <w:sz w:val="24"/>
          <w:u w:val="single"/>
        </w:rPr>
        <w:t xml:space="preserve">                </w:t>
      </w:r>
      <w:r>
        <w:rPr>
          <w:rFonts w:hint="eastAsia" w:ascii="宋体" w:hAnsi="宋体" w:eastAsia="宋体" w:cs="宋体"/>
          <w:bCs/>
          <w:sz w:val="24"/>
        </w:rPr>
        <w:t>。</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（二）支付方式：银行转账。</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（三）结算方式：乙方在接受付款前开具全额发票给甲方。</w:t>
      </w:r>
    </w:p>
    <w:p>
      <w:pPr>
        <w:autoSpaceDE w:val="0"/>
        <w:autoSpaceDN w:val="0"/>
        <w:adjustRightInd w:val="0"/>
        <w:spacing w:line="360" w:lineRule="auto"/>
        <w:ind w:firstLine="482" w:firstLineChars="200"/>
        <w:outlineLvl w:val="9"/>
        <w:rPr>
          <w:rFonts w:hint="eastAsia" w:ascii="宋体" w:hAnsi="宋体" w:eastAsia="宋体" w:cs="宋体"/>
          <w:b/>
          <w:bCs/>
          <w:sz w:val="24"/>
        </w:rPr>
      </w:pPr>
      <w:r>
        <w:rPr>
          <w:rFonts w:hint="eastAsia" w:ascii="宋体" w:hAnsi="宋体" w:eastAsia="宋体" w:cs="宋体"/>
          <w:b/>
          <w:bCs/>
          <w:sz w:val="24"/>
        </w:rPr>
        <w:t>五、双方的权利和义务</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（一）甲方的权利与义务</w:t>
      </w:r>
    </w:p>
    <w:p>
      <w:pPr>
        <w:tabs>
          <w:tab w:val="left" w:pos="992"/>
        </w:tabs>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甲方在收到货物通知后，应按招标文件的需求进行核实，如发现不符合合同规定或短缺，及时提出，甲方在收到货后，组织人员按提供的技术参数指标进行验收。</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（二）乙方的权利与义务</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乙方所提供的产品必须是采购需求产品，运输过程中的安全由乙方负责。</w:t>
      </w:r>
    </w:p>
    <w:p>
      <w:pPr>
        <w:autoSpaceDE w:val="0"/>
        <w:autoSpaceDN w:val="0"/>
        <w:adjustRightInd w:val="0"/>
        <w:spacing w:line="360" w:lineRule="auto"/>
        <w:ind w:firstLine="482" w:firstLineChars="200"/>
        <w:outlineLvl w:val="9"/>
        <w:rPr>
          <w:rFonts w:hint="eastAsia" w:ascii="宋体" w:hAnsi="宋体" w:eastAsia="宋体" w:cs="宋体"/>
          <w:b/>
          <w:bCs/>
          <w:sz w:val="24"/>
        </w:rPr>
      </w:pPr>
      <w:r>
        <w:rPr>
          <w:rFonts w:hint="eastAsia" w:ascii="宋体" w:hAnsi="宋体" w:eastAsia="宋体" w:cs="宋体"/>
          <w:b/>
          <w:bCs/>
          <w:sz w:val="24"/>
        </w:rPr>
        <w:t>六、运输</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（一）乙方负责所有产品的运输，确保采购产品安全、完整到达甲方指定地点。运杂费用已包含在合同总价内，包括从产品供应地点所含的运输费、装卸费、仓储费、保险费等。</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（二）运输方式由乙方自行选择，但必须保证按期交货所有采购货物在运输、搬运的过程中，造成甲方损失的，由乙方为甲方修复或更新。</w:t>
      </w:r>
    </w:p>
    <w:p>
      <w:pPr>
        <w:autoSpaceDE w:val="0"/>
        <w:autoSpaceDN w:val="0"/>
        <w:adjustRightInd w:val="0"/>
        <w:spacing w:line="360" w:lineRule="auto"/>
        <w:ind w:firstLine="482" w:firstLineChars="200"/>
        <w:outlineLvl w:val="9"/>
        <w:rPr>
          <w:rFonts w:hint="eastAsia" w:ascii="宋体" w:hAnsi="宋体" w:eastAsia="宋体" w:cs="宋体"/>
          <w:b/>
          <w:bCs/>
          <w:sz w:val="24"/>
        </w:rPr>
      </w:pPr>
      <w:r>
        <w:rPr>
          <w:rFonts w:hint="eastAsia" w:ascii="宋体" w:hAnsi="宋体" w:eastAsia="宋体" w:cs="宋体"/>
          <w:b/>
          <w:bCs/>
          <w:sz w:val="24"/>
        </w:rPr>
        <w:t>七、质量保证</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（一）质保期：</w:t>
      </w:r>
      <w:r>
        <w:rPr>
          <w:rFonts w:hint="eastAsia" w:ascii="宋体" w:hAnsi="宋体" w:eastAsia="宋体" w:cs="宋体"/>
          <w:bCs/>
          <w:sz w:val="24"/>
          <w:u w:val="single"/>
        </w:rPr>
        <w:t xml:space="preserve">        </w:t>
      </w:r>
      <w:r>
        <w:rPr>
          <w:rFonts w:hint="eastAsia" w:ascii="宋体" w:hAnsi="宋体" w:eastAsia="宋体" w:cs="宋体"/>
          <w:bCs/>
          <w:sz w:val="24"/>
        </w:rPr>
        <w:t>年。</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（二）乙方选用的产品保证技术指标先进、质量性能可靠、进货渠道正常，配置合理，满足招标文件要求。</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（三）产品符合国家有关规范要求。</w:t>
      </w:r>
    </w:p>
    <w:p>
      <w:pPr>
        <w:autoSpaceDE w:val="0"/>
        <w:autoSpaceDN w:val="0"/>
        <w:adjustRightInd w:val="0"/>
        <w:spacing w:line="360" w:lineRule="auto"/>
        <w:ind w:firstLine="482" w:firstLineChars="200"/>
        <w:outlineLvl w:val="9"/>
        <w:rPr>
          <w:rFonts w:hint="eastAsia" w:ascii="宋体" w:hAnsi="宋体" w:eastAsia="宋体" w:cs="宋体"/>
          <w:b/>
          <w:bCs/>
          <w:sz w:val="24"/>
        </w:rPr>
      </w:pPr>
      <w:r>
        <w:rPr>
          <w:rFonts w:hint="eastAsia" w:ascii="宋体" w:hAnsi="宋体" w:eastAsia="宋体" w:cs="宋体"/>
          <w:b/>
          <w:bCs/>
          <w:sz w:val="24"/>
        </w:rPr>
        <w:t>八、售后服务</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质保期内：乙方所供产品发生质量问题，接到甲方通知后，应于当日派出专业的售后人员到产品现场进行及时处理，发生的全部费用由乙方承担，若需将产品送回生产厂，乙方承担往返费用；</w:t>
      </w:r>
    </w:p>
    <w:p>
      <w:pPr>
        <w:autoSpaceDE w:val="0"/>
        <w:autoSpaceDN w:val="0"/>
        <w:adjustRightInd w:val="0"/>
        <w:spacing w:line="360" w:lineRule="auto"/>
        <w:ind w:firstLine="482" w:firstLineChars="200"/>
        <w:outlineLvl w:val="9"/>
        <w:rPr>
          <w:rFonts w:hint="eastAsia" w:ascii="宋体" w:hAnsi="宋体" w:eastAsia="宋体" w:cs="宋体"/>
          <w:b/>
          <w:bCs/>
          <w:sz w:val="24"/>
        </w:rPr>
      </w:pPr>
      <w:r>
        <w:rPr>
          <w:rFonts w:hint="eastAsia" w:ascii="宋体" w:hAnsi="宋体" w:eastAsia="宋体" w:cs="宋体"/>
          <w:b/>
          <w:bCs/>
          <w:sz w:val="24"/>
        </w:rPr>
        <w:t>九、技术与服务</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（一）技术资料：</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1.产品合格证；</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 xml:space="preserve">2.产品使用说明书（中文）； </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3.进口产品商检证明和报关单（若有）；</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4.其它资料等。</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（二）服务承诺：以招标文件、澄清表、合同和随产品的相关文件为准，但至少应包括：</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1.服务响应时限：7*24小时服务。</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2.派专人对所供产品提供售后服务。</w:t>
      </w:r>
    </w:p>
    <w:p>
      <w:pPr>
        <w:autoSpaceDE w:val="0"/>
        <w:autoSpaceDN w:val="0"/>
        <w:adjustRightInd w:val="0"/>
        <w:spacing w:line="360" w:lineRule="auto"/>
        <w:ind w:firstLine="482" w:firstLineChars="200"/>
        <w:outlineLvl w:val="9"/>
        <w:rPr>
          <w:rFonts w:hint="eastAsia" w:ascii="宋体" w:hAnsi="宋体" w:eastAsia="宋体" w:cs="宋体"/>
          <w:b/>
          <w:bCs/>
          <w:sz w:val="24"/>
        </w:rPr>
      </w:pPr>
      <w:r>
        <w:rPr>
          <w:rFonts w:hint="eastAsia" w:ascii="宋体" w:hAnsi="宋体" w:eastAsia="宋体" w:cs="宋体"/>
          <w:b/>
          <w:bCs/>
          <w:sz w:val="24"/>
        </w:rPr>
        <w:t>十、违约责任</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（一）按《合同法》中的相关条款执行。</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（二）如因供应商责任而造成延期，每超过一天按合同总价款的1‰支付采购人误期赔偿金。</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三）按合同要求提供产品或产品质量不能满足采购技术要求，乙方必须无条件更换产品，提高技术，完善质量，否则，甲方会同监督机构、采购代理机构有权终止合同并对乙方违约行为进行追究，同时按政府采购供应商管理办法进行相应的处罚。</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（四）任何一方因不可抗力原因不能履行协议时，应尽快通知对方，双方均设法补偿。如仍无法履约协议，可协商延缓或撤销协议，双方责任免除。</w:t>
      </w:r>
    </w:p>
    <w:p>
      <w:pPr>
        <w:autoSpaceDE w:val="0"/>
        <w:autoSpaceDN w:val="0"/>
        <w:adjustRightInd w:val="0"/>
        <w:spacing w:line="360" w:lineRule="auto"/>
        <w:ind w:firstLine="482" w:firstLineChars="200"/>
        <w:outlineLvl w:val="9"/>
        <w:rPr>
          <w:rFonts w:hint="eastAsia" w:ascii="宋体" w:hAnsi="宋体" w:eastAsia="宋体" w:cs="宋体"/>
          <w:b/>
          <w:bCs/>
          <w:sz w:val="24"/>
        </w:rPr>
      </w:pPr>
      <w:r>
        <w:rPr>
          <w:rFonts w:hint="eastAsia" w:ascii="宋体" w:hAnsi="宋体" w:eastAsia="宋体" w:cs="宋体"/>
          <w:b/>
          <w:bCs/>
          <w:sz w:val="24"/>
        </w:rPr>
        <w:t>十一、验收</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（一）本项目验收费用，由乙方自行承担。</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（二）产品到达甲方指定地点后，甲方根据合同要求，对产品进行外观验收、确认产品的产地、规格、型号和数量。</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（三）甲方确认乙方的自检内容后，会同乙方（必要时请有关专家）进行系统验收，货物符合招标文件要求,与招标响应文件及合同相符。验收合格后，填写项目验收单（一式四份）作为对产品的最终认可。</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（四）乙方向甲方提交产品实施过程中的所有资料。以便甲方日后管理。</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（五）验收依据：</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1.本合同及附加文本；</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2.招标文件、成交供应商的招标响应文件及澄清函；</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3.国家相应的标准、规范。</w:t>
      </w:r>
    </w:p>
    <w:p>
      <w:pPr>
        <w:autoSpaceDE w:val="0"/>
        <w:autoSpaceDN w:val="0"/>
        <w:adjustRightInd w:val="0"/>
        <w:spacing w:line="360" w:lineRule="auto"/>
        <w:ind w:firstLine="482" w:firstLineChars="200"/>
        <w:outlineLvl w:val="9"/>
        <w:rPr>
          <w:rFonts w:hint="eastAsia" w:ascii="宋体" w:hAnsi="宋体" w:eastAsia="宋体" w:cs="宋体"/>
          <w:b/>
          <w:bCs/>
          <w:sz w:val="24"/>
        </w:rPr>
      </w:pPr>
      <w:r>
        <w:rPr>
          <w:rFonts w:hint="eastAsia" w:ascii="宋体" w:hAnsi="宋体" w:eastAsia="宋体" w:cs="宋体"/>
          <w:b/>
          <w:bCs/>
          <w:sz w:val="24"/>
        </w:rPr>
        <w:t>十二、合同争议解决的方式</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本合同在履行过程中发生的争议，由甲、乙双方当事人协商解决，协商不成的按下列第</w:t>
      </w:r>
      <w:r>
        <w:rPr>
          <w:rFonts w:hint="eastAsia" w:ascii="宋体" w:hAnsi="宋体" w:eastAsia="宋体" w:cs="宋体"/>
          <w:bCs/>
          <w:sz w:val="24"/>
          <w:u w:val="single"/>
        </w:rPr>
        <w:t>（二）</w:t>
      </w:r>
      <w:r>
        <w:rPr>
          <w:rFonts w:hint="eastAsia" w:ascii="宋体" w:hAnsi="宋体" w:eastAsia="宋体" w:cs="宋体"/>
          <w:bCs/>
          <w:sz w:val="24"/>
        </w:rPr>
        <w:t>种方式解决：</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（一）提交当地仲裁委员会仲裁；</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（二）依法向甲方所在地人民法院起诉。</w:t>
      </w:r>
    </w:p>
    <w:p>
      <w:pPr>
        <w:autoSpaceDE w:val="0"/>
        <w:autoSpaceDN w:val="0"/>
        <w:adjustRightInd w:val="0"/>
        <w:spacing w:line="360" w:lineRule="auto"/>
        <w:ind w:firstLine="482" w:firstLineChars="200"/>
        <w:outlineLvl w:val="9"/>
        <w:rPr>
          <w:rFonts w:hint="eastAsia" w:ascii="宋体" w:hAnsi="宋体" w:eastAsia="宋体" w:cs="宋体"/>
          <w:b/>
          <w:bCs/>
          <w:sz w:val="24"/>
        </w:rPr>
      </w:pPr>
      <w:r>
        <w:rPr>
          <w:rFonts w:hint="eastAsia" w:ascii="宋体" w:hAnsi="宋体" w:eastAsia="宋体" w:cs="宋体"/>
          <w:b/>
          <w:bCs/>
          <w:sz w:val="24"/>
        </w:rPr>
        <w:t>十三、合同生效</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（一）本合同须经甲、乙双方的法定代表人（授权代理人）在合同书上签字并加盖本单位公章后正式生效。</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（二）合同生效后，甲、乙双方须严格执行本合同条款的规定，全面履行合同，违者按《中华人民共和国合同法》的有关规定承担相应责任。</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（三）本合同一式份，甲乙双方各执份。</w:t>
      </w:r>
    </w:p>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（四）本合同如有未尽事宜，甲、乙双方协商解决。</w:t>
      </w:r>
    </w:p>
    <w:p>
      <w:pPr>
        <w:autoSpaceDE w:val="0"/>
        <w:autoSpaceDN w:val="0"/>
        <w:adjustRightInd w:val="0"/>
        <w:spacing w:line="360" w:lineRule="auto"/>
        <w:ind w:firstLine="480" w:firstLineChars="200"/>
        <w:outlineLvl w:val="9"/>
        <w:rPr>
          <w:rFonts w:hint="eastAsia" w:ascii="宋体" w:hAnsi="宋体" w:eastAsia="宋体" w:cs="宋体"/>
          <w:bCs/>
          <w:sz w:val="24"/>
        </w:rPr>
      </w:pPr>
    </w:p>
    <w:tbl>
      <w:tblPr>
        <w:tblStyle w:val="20"/>
        <w:tblW w:w="0" w:type="auto"/>
        <w:jc w:val="center"/>
        <w:tblLayout w:type="fixed"/>
        <w:tblCellMar>
          <w:top w:w="0" w:type="dxa"/>
          <w:left w:w="108" w:type="dxa"/>
          <w:bottom w:w="0" w:type="dxa"/>
          <w:right w:w="108" w:type="dxa"/>
        </w:tblCellMar>
      </w:tblPr>
      <w:tblGrid>
        <w:gridCol w:w="4332"/>
        <w:gridCol w:w="4333"/>
      </w:tblGrid>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甲  方</w:t>
            </w:r>
          </w:p>
        </w:tc>
        <w:tc>
          <w:tcPr>
            <w:tcW w:w="4333"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乙  方</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（盖章）</w:t>
            </w:r>
          </w:p>
        </w:tc>
        <w:tc>
          <w:tcPr>
            <w:tcW w:w="4333"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（盖章）</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 xml:space="preserve">地址： </w:t>
            </w:r>
          </w:p>
        </w:tc>
        <w:tc>
          <w:tcPr>
            <w:tcW w:w="4333"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地址：</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邮编：</w:t>
            </w:r>
          </w:p>
        </w:tc>
        <w:tc>
          <w:tcPr>
            <w:tcW w:w="4333"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邮编：</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 xml:space="preserve">法定代表人： </w:t>
            </w:r>
          </w:p>
        </w:tc>
        <w:tc>
          <w:tcPr>
            <w:tcW w:w="4333"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法定代表人：</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被授权代表：</w:t>
            </w:r>
          </w:p>
        </w:tc>
        <w:tc>
          <w:tcPr>
            <w:tcW w:w="4333"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被授权代表：</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电话：</w:t>
            </w:r>
          </w:p>
        </w:tc>
        <w:tc>
          <w:tcPr>
            <w:tcW w:w="4333"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电话：</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传真：</w:t>
            </w:r>
          </w:p>
        </w:tc>
        <w:tc>
          <w:tcPr>
            <w:tcW w:w="4333"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传真：</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开户银行：</w:t>
            </w:r>
          </w:p>
        </w:tc>
        <w:tc>
          <w:tcPr>
            <w:tcW w:w="4333"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开户银行：</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开户银行账号：</w:t>
            </w:r>
          </w:p>
        </w:tc>
        <w:tc>
          <w:tcPr>
            <w:tcW w:w="4333"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开户银行账号：</w:t>
            </w:r>
          </w:p>
        </w:tc>
      </w:tr>
      <w:tr>
        <w:tblPrEx>
          <w:tblCellMar>
            <w:top w:w="0" w:type="dxa"/>
            <w:left w:w="108" w:type="dxa"/>
            <w:bottom w:w="0" w:type="dxa"/>
            <w:right w:w="108" w:type="dxa"/>
          </w:tblCellMar>
        </w:tblPrEx>
        <w:trPr>
          <w:trHeight w:val="577" w:hRule="exact"/>
          <w:jc w:val="center"/>
        </w:trPr>
        <w:tc>
          <w:tcPr>
            <w:tcW w:w="4332"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日期：</w:t>
            </w:r>
          </w:p>
        </w:tc>
        <w:tc>
          <w:tcPr>
            <w:tcW w:w="4333" w:type="dxa"/>
            <w:noWrap w:val="0"/>
            <w:vAlign w:val="center"/>
          </w:tcPr>
          <w:p>
            <w:pPr>
              <w:autoSpaceDE w:val="0"/>
              <w:autoSpaceDN w:val="0"/>
              <w:adjustRightInd w:val="0"/>
              <w:spacing w:line="360" w:lineRule="auto"/>
              <w:ind w:firstLine="480" w:firstLineChars="200"/>
              <w:outlineLvl w:val="9"/>
              <w:rPr>
                <w:rFonts w:hint="eastAsia" w:ascii="宋体" w:hAnsi="宋体" w:eastAsia="宋体" w:cs="宋体"/>
                <w:bCs/>
                <w:sz w:val="24"/>
              </w:rPr>
            </w:pPr>
            <w:r>
              <w:rPr>
                <w:rFonts w:hint="eastAsia" w:ascii="宋体" w:hAnsi="宋体" w:eastAsia="宋体" w:cs="宋体"/>
                <w:bCs/>
                <w:sz w:val="24"/>
              </w:rPr>
              <w:t>日期：</w:t>
            </w:r>
          </w:p>
        </w:tc>
      </w:tr>
    </w:tbl>
    <w:p>
      <w:pPr>
        <w:pStyle w:val="16"/>
        <w:outlineLvl w:val="9"/>
        <w:rPr>
          <w:rFonts w:hint="eastAsia" w:ascii="宋体" w:hAnsi="宋体" w:eastAsia="宋体" w:cs="宋体"/>
          <w:b/>
          <w:sz w:val="36"/>
          <w:szCs w:val="36"/>
        </w:rPr>
      </w:pPr>
    </w:p>
    <w:p>
      <w:pPr>
        <w:pStyle w:val="16"/>
        <w:outlineLvl w:val="9"/>
        <w:rPr>
          <w:rFonts w:hint="eastAsia" w:ascii="宋体" w:hAnsi="宋体" w:eastAsia="宋体" w:cs="宋体"/>
          <w:b/>
          <w:sz w:val="36"/>
          <w:szCs w:val="36"/>
        </w:rPr>
      </w:pPr>
    </w:p>
    <w:p>
      <w:pPr>
        <w:spacing w:line="360" w:lineRule="auto"/>
        <w:outlineLvl w:val="9"/>
        <w:rPr>
          <w:rFonts w:hint="eastAsia" w:ascii="宋体" w:hAnsi="宋体" w:eastAsia="宋体" w:cs="宋体"/>
          <w:bCs/>
          <w:sz w:val="24"/>
        </w:rPr>
      </w:pPr>
      <w:r>
        <w:rPr>
          <w:rFonts w:hint="eastAsia" w:ascii="宋体" w:hAnsi="宋体" w:eastAsia="宋体" w:cs="宋体"/>
          <w:bCs/>
          <w:sz w:val="24"/>
        </w:rPr>
        <w:t>备注：合同模板仅供参考，具体以实际签订合同为准。</w:t>
      </w:r>
    </w:p>
    <w:p>
      <w:pPr>
        <w:outlineLvl w:val="9"/>
        <w:rPr>
          <w:rFonts w:hint="eastAsia" w:ascii="宋体" w:hAnsi="宋体" w:eastAsia="宋体" w:cs="宋体"/>
          <w:b/>
          <w:sz w:val="28"/>
          <w:szCs w:val="28"/>
        </w:rPr>
      </w:pPr>
    </w:p>
    <w:p>
      <w:pPr>
        <w:spacing w:line="360" w:lineRule="auto"/>
        <w:rPr>
          <w:rFonts w:hint="eastAsia" w:ascii="宋体" w:hAnsi="宋体" w:eastAsia="宋体" w:cs="宋体"/>
          <w:sz w:val="24"/>
        </w:rPr>
      </w:pPr>
    </w:p>
    <w:p>
      <w:pPr>
        <w:pStyle w:val="3"/>
        <w:spacing w:line="240" w:lineRule="auto"/>
        <w:jc w:val="center"/>
        <w:rPr>
          <w:rFonts w:hint="eastAsia" w:ascii="宋体" w:hAnsi="宋体" w:eastAsia="宋体" w:cs="宋体"/>
          <w:sz w:val="44"/>
          <w:szCs w:val="44"/>
        </w:rPr>
      </w:pPr>
      <w:r>
        <w:rPr>
          <w:rFonts w:hint="eastAsia" w:ascii="宋体" w:hAnsi="宋体" w:eastAsia="宋体" w:cs="宋体"/>
          <w:sz w:val="44"/>
          <w:szCs w:val="44"/>
        </w:rPr>
        <w:br w:type="page"/>
      </w:r>
      <w:bookmarkStart w:id="304" w:name="_Toc30668"/>
      <w:r>
        <w:rPr>
          <w:rFonts w:hint="eastAsia" w:ascii="宋体" w:hAnsi="宋体" w:eastAsia="宋体" w:cs="宋体"/>
          <w:sz w:val="44"/>
          <w:szCs w:val="44"/>
        </w:rPr>
        <w:t>第七章 投标文件格式</w:t>
      </w:r>
      <w:bookmarkEnd w:id="304"/>
    </w:p>
    <w:p>
      <w:pPr>
        <w:pStyle w:val="2"/>
        <w:spacing w:before="120" w:beforeLines="50"/>
        <w:ind w:firstLine="0"/>
        <w:rPr>
          <w:rFonts w:hint="eastAsia" w:ascii="宋体" w:hAnsi="宋体" w:eastAsia="宋体" w:cs="宋体"/>
          <w:b/>
          <w:sz w:val="28"/>
          <w:szCs w:val="28"/>
        </w:rPr>
      </w:pPr>
    </w:p>
    <w:p>
      <w:pPr>
        <w:pStyle w:val="2"/>
        <w:spacing w:before="120" w:beforeLines="50"/>
        <w:ind w:firstLine="0"/>
        <w:jc w:val="center"/>
        <w:outlineLvl w:val="9"/>
        <w:rPr>
          <w:rFonts w:hint="eastAsia" w:ascii="宋体" w:hAnsi="宋体" w:eastAsia="宋体" w:cs="宋体"/>
          <w:b/>
          <w:sz w:val="28"/>
          <w:szCs w:val="28"/>
        </w:rPr>
      </w:pPr>
      <w:r>
        <w:rPr>
          <w:rFonts w:hint="eastAsia" w:ascii="宋体" w:hAnsi="宋体" w:eastAsia="宋体" w:cs="宋体"/>
          <w:b/>
          <w:sz w:val="28"/>
          <w:szCs w:val="28"/>
        </w:rPr>
        <w:t xml:space="preserve">                                           正本/副本</w:t>
      </w:r>
    </w:p>
    <w:p>
      <w:pPr>
        <w:pStyle w:val="2"/>
        <w:spacing w:before="120" w:beforeLines="50"/>
        <w:ind w:firstLine="0"/>
        <w:outlineLvl w:val="9"/>
        <w:rPr>
          <w:rFonts w:hint="eastAsia" w:ascii="宋体" w:hAnsi="宋体" w:eastAsia="宋体" w:cs="宋体"/>
          <w:b/>
          <w:sz w:val="28"/>
          <w:szCs w:val="28"/>
        </w:rPr>
      </w:pPr>
      <w:r>
        <w:rPr>
          <w:rFonts w:hint="eastAsia" w:ascii="宋体" w:hAnsi="宋体" w:eastAsia="宋体" w:cs="宋体"/>
          <w:b/>
          <w:sz w:val="28"/>
          <w:szCs w:val="28"/>
        </w:rPr>
        <w:t xml:space="preserve">政府采购项目                                         </w:t>
      </w:r>
    </w:p>
    <w:p>
      <w:pPr>
        <w:pStyle w:val="2"/>
        <w:spacing w:before="120" w:beforeLines="50"/>
        <w:ind w:firstLine="0"/>
        <w:outlineLvl w:val="9"/>
        <w:rPr>
          <w:rFonts w:hint="eastAsia" w:ascii="宋体" w:hAnsi="宋体" w:eastAsia="宋体" w:cs="宋体"/>
          <w:b/>
          <w:sz w:val="28"/>
          <w:szCs w:val="28"/>
        </w:rPr>
      </w:pPr>
      <w:r>
        <w:rPr>
          <w:rFonts w:hint="eastAsia" w:ascii="宋体" w:hAnsi="宋体" w:eastAsia="宋体" w:cs="宋体"/>
          <w:b/>
          <w:sz w:val="28"/>
          <w:szCs w:val="28"/>
        </w:rPr>
        <w:t>采购项目编号：MZ2020-1164</w:t>
      </w:r>
    </w:p>
    <w:p>
      <w:pPr>
        <w:outlineLvl w:val="9"/>
        <w:rPr>
          <w:rFonts w:hint="eastAsia" w:ascii="宋体" w:hAnsi="宋体" w:eastAsia="宋体" w:cs="宋体"/>
          <w:b/>
          <w:sz w:val="52"/>
          <w:szCs w:val="52"/>
        </w:rPr>
      </w:pPr>
    </w:p>
    <w:p>
      <w:pPr>
        <w:pStyle w:val="16"/>
        <w:outlineLvl w:val="9"/>
        <w:rPr>
          <w:rFonts w:hint="eastAsia" w:ascii="宋体" w:hAnsi="宋体" w:eastAsia="宋体" w:cs="宋体"/>
        </w:rPr>
      </w:pPr>
    </w:p>
    <w:p>
      <w:pPr>
        <w:jc w:val="center"/>
        <w:outlineLvl w:val="9"/>
        <w:rPr>
          <w:rFonts w:hint="eastAsia" w:ascii="宋体" w:hAnsi="宋体" w:eastAsia="宋体" w:cs="宋体"/>
          <w:b/>
          <w:sz w:val="52"/>
          <w:szCs w:val="52"/>
        </w:rPr>
      </w:pPr>
    </w:p>
    <w:p>
      <w:pPr>
        <w:pStyle w:val="9"/>
        <w:adjustRightInd w:val="0"/>
        <w:snapToGrid w:val="0"/>
        <w:spacing w:line="360" w:lineRule="auto"/>
        <w:jc w:val="center"/>
        <w:outlineLvl w:val="9"/>
        <w:rPr>
          <w:rFonts w:hint="eastAsia" w:ascii="宋体" w:hAnsi="宋体" w:eastAsia="宋体" w:cs="宋体"/>
          <w:b/>
          <w:sz w:val="44"/>
          <w:szCs w:val="44"/>
        </w:rPr>
      </w:pPr>
      <w:r>
        <w:rPr>
          <w:rFonts w:hint="eastAsia" w:ascii="宋体" w:hAnsi="宋体" w:eastAsia="宋体" w:cs="宋体"/>
          <w:b/>
          <w:sz w:val="44"/>
          <w:szCs w:val="44"/>
        </w:rPr>
        <w:t>西安市灞桥区教育局2020年智慧校园建设项目</w:t>
      </w:r>
    </w:p>
    <w:p>
      <w:pPr>
        <w:pStyle w:val="9"/>
        <w:adjustRightInd w:val="0"/>
        <w:snapToGrid w:val="0"/>
        <w:spacing w:line="360" w:lineRule="auto"/>
        <w:jc w:val="center"/>
        <w:outlineLvl w:val="9"/>
        <w:rPr>
          <w:rFonts w:hint="eastAsia" w:ascii="宋体" w:hAnsi="宋体" w:eastAsia="宋体" w:cs="宋体"/>
          <w:b/>
          <w:sz w:val="48"/>
          <w:szCs w:val="48"/>
        </w:rPr>
      </w:pPr>
      <w:r>
        <w:rPr>
          <w:rFonts w:hint="eastAsia" w:ascii="宋体" w:hAnsi="宋体" w:eastAsia="宋体" w:cs="宋体"/>
          <w:b/>
          <w:sz w:val="48"/>
          <w:szCs w:val="48"/>
        </w:rPr>
        <w:t>（第3包）</w:t>
      </w:r>
    </w:p>
    <w:p>
      <w:pPr>
        <w:pStyle w:val="9"/>
        <w:adjustRightInd w:val="0"/>
        <w:snapToGrid w:val="0"/>
        <w:spacing w:line="360" w:lineRule="auto"/>
        <w:jc w:val="center"/>
        <w:outlineLvl w:val="9"/>
        <w:rPr>
          <w:rFonts w:hint="eastAsia" w:ascii="宋体" w:hAnsi="宋体" w:eastAsia="宋体" w:cs="宋体"/>
          <w:b/>
          <w:sz w:val="48"/>
          <w:szCs w:val="48"/>
        </w:rPr>
      </w:pPr>
      <w:r>
        <w:rPr>
          <w:rFonts w:hint="eastAsia" w:ascii="宋体" w:hAnsi="宋体" w:eastAsia="宋体" w:cs="宋体"/>
          <w:b/>
          <w:sz w:val="48"/>
          <w:szCs w:val="48"/>
        </w:rPr>
        <w:t>投标文件</w:t>
      </w:r>
    </w:p>
    <w:p>
      <w:pPr>
        <w:pStyle w:val="9"/>
        <w:adjustRightInd w:val="0"/>
        <w:snapToGrid w:val="0"/>
        <w:spacing w:line="360" w:lineRule="auto"/>
        <w:jc w:val="center"/>
        <w:outlineLvl w:val="9"/>
        <w:rPr>
          <w:rFonts w:hint="eastAsia" w:ascii="宋体" w:hAnsi="宋体" w:eastAsia="宋体" w:cs="宋体"/>
          <w:b/>
          <w:sz w:val="48"/>
          <w:szCs w:val="48"/>
        </w:rPr>
      </w:pPr>
      <w:r>
        <w:rPr>
          <w:rFonts w:hint="eastAsia" w:ascii="宋体" w:hAnsi="宋体" w:eastAsia="宋体" w:cs="宋体"/>
          <w:b/>
          <w:sz w:val="48"/>
          <w:szCs w:val="48"/>
        </w:rPr>
        <w:t>（资格部分）</w:t>
      </w:r>
    </w:p>
    <w:p>
      <w:pPr>
        <w:pStyle w:val="2"/>
        <w:outlineLvl w:val="9"/>
        <w:rPr>
          <w:rFonts w:hint="eastAsia" w:ascii="宋体" w:hAnsi="宋体" w:eastAsia="宋体" w:cs="宋体"/>
          <w:sz w:val="28"/>
          <w:szCs w:val="28"/>
        </w:rPr>
      </w:pPr>
    </w:p>
    <w:p>
      <w:pPr>
        <w:pStyle w:val="2"/>
        <w:outlineLvl w:val="9"/>
        <w:rPr>
          <w:rFonts w:hint="eastAsia" w:ascii="宋体" w:hAnsi="宋体" w:eastAsia="宋体" w:cs="宋体"/>
          <w:sz w:val="28"/>
          <w:szCs w:val="28"/>
        </w:rPr>
      </w:pPr>
    </w:p>
    <w:p>
      <w:pPr>
        <w:pStyle w:val="2"/>
        <w:outlineLvl w:val="9"/>
        <w:rPr>
          <w:rFonts w:hint="eastAsia" w:ascii="宋体" w:hAnsi="宋体" w:eastAsia="宋体" w:cs="宋体"/>
          <w:sz w:val="28"/>
          <w:szCs w:val="28"/>
        </w:rPr>
      </w:pPr>
    </w:p>
    <w:p>
      <w:pPr>
        <w:pStyle w:val="2"/>
        <w:spacing w:before="120" w:beforeLines="50"/>
        <w:ind w:firstLine="1630" w:firstLineChars="580"/>
        <w:outlineLvl w:val="9"/>
        <w:rPr>
          <w:rFonts w:hint="eastAsia" w:ascii="宋体" w:hAnsi="宋体" w:eastAsia="宋体" w:cs="宋体"/>
          <w:b/>
          <w:sz w:val="28"/>
          <w:szCs w:val="28"/>
        </w:rPr>
      </w:pPr>
    </w:p>
    <w:p>
      <w:pPr>
        <w:pStyle w:val="2"/>
        <w:spacing w:before="120" w:beforeLines="50" w:line="500" w:lineRule="exact"/>
        <w:ind w:firstLine="1630" w:firstLineChars="580"/>
        <w:outlineLvl w:val="9"/>
        <w:rPr>
          <w:rFonts w:hint="eastAsia" w:ascii="宋体" w:hAnsi="宋体" w:eastAsia="宋体" w:cs="宋体"/>
          <w:b/>
          <w:sz w:val="28"/>
          <w:szCs w:val="28"/>
        </w:rPr>
      </w:pPr>
    </w:p>
    <w:p>
      <w:pPr>
        <w:pStyle w:val="2"/>
        <w:spacing w:line="500" w:lineRule="exact"/>
        <w:ind w:firstLine="1630" w:firstLineChars="580"/>
        <w:outlineLvl w:val="9"/>
        <w:rPr>
          <w:rFonts w:hint="eastAsia" w:ascii="宋体" w:hAnsi="宋体" w:eastAsia="宋体" w:cs="宋体"/>
          <w:b/>
          <w:bCs/>
          <w:sz w:val="28"/>
          <w:szCs w:val="28"/>
        </w:rPr>
      </w:pPr>
      <w:r>
        <w:rPr>
          <w:rFonts w:hint="eastAsia" w:ascii="宋体" w:hAnsi="宋体" w:eastAsia="宋体" w:cs="宋体"/>
          <w:b/>
          <w:bCs/>
          <w:sz w:val="28"/>
          <w:szCs w:val="28"/>
        </w:rPr>
        <w:t>投标人：</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（公章）</w:t>
      </w:r>
    </w:p>
    <w:p>
      <w:pPr>
        <w:pStyle w:val="2"/>
        <w:spacing w:line="360" w:lineRule="auto"/>
        <w:ind w:firstLine="1630" w:firstLineChars="580"/>
        <w:outlineLvl w:val="9"/>
        <w:rPr>
          <w:rFonts w:hint="eastAsia" w:ascii="宋体" w:hAnsi="宋体" w:eastAsia="宋体" w:cs="宋体"/>
          <w:b/>
          <w:bCs/>
          <w:sz w:val="28"/>
          <w:szCs w:val="28"/>
        </w:rPr>
      </w:pPr>
      <w:r>
        <w:rPr>
          <w:rFonts w:hint="eastAsia" w:ascii="宋体" w:hAnsi="宋体" w:eastAsia="宋体" w:cs="宋体"/>
          <w:b/>
          <w:sz w:val="28"/>
          <w:szCs w:val="28"/>
        </w:rPr>
        <w:t>法定代表人或授权代表：</w:t>
      </w:r>
      <w:r>
        <w:rPr>
          <w:rFonts w:hint="eastAsia" w:ascii="宋体" w:hAnsi="宋体" w:eastAsia="宋体" w:cs="宋体"/>
          <w:b/>
          <w:sz w:val="28"/>
          <w:szCs w:val="28"/>
          <w:u w:val="single"/>
        </w:rPr>
        <w:t xml:space="preserve">         </w:t>
      </w:r>
      <w:r>
        <w:rPr>
          <w:rFonts w:hint="eastAsia" w:ascii="宋体" w:hAnsi="宋体" w:eastAsia="宋体" w:cs="宋体"/>
          <w:b/>
          <w:bCs/>
          <w:sz w:val="28"/>
          <w:szCs w:val="28"/>
        </w:rPr>
        <w:t>（签字）</w:t>
      </w:r>
    </w:p>
    <w:p>
      <w:pPr>
        <w:pStyle w:val="2"/>
        <w:spacing w:line="360" w:lineRule="auto"/>
        <w:ind w:firstLine="1630" w:firstLineChars="580"/>
        <w:outlineLvl w:val="9"/>
        <w:rPr>
          <w:rFonts w:hint="eastAsia" w:ascii="宋体" w:hAnsi="宋体" w:eastAsia="宋体" w:cs="宋体"/>
          <w:b/>
          <w:sz w:val="44"/>
          <w:szCs w:val="44"/>
        </w:rPr>
      </w:pPr>
      <w:r>
        <w:rPr>
          <w:rFonts w:hint="eastAsia" w:ascii="宋体" w:hAnsi="宋体" w:eastAsia="宋体" w:cs="宋体"/>
          <w:b/>
          <w:bCs/>
          <w:sz w:val="28"/>
          <w:szCs w:val="28"/>
        </w:rPr>
        <w:t>日  期：</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年</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月</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日</w:t>
      </w:r>
    </w:p>
    <w:p>
      <w:pPr>
        <w:pStyle w:val="2"/>
        <w:spacing w:before="120" w:beforeLines="50" w:line="360" w:lineRule="auto"/>
        <w:ind w:firstLineChars="95"/>
        <w:jc w:val="center"/>
        <w:outlineLvl w:val="9"/>
        <w:rPr>
          <w:rFonts w:hint="eastAsia" w:ascii="宋体" w:hAnsi="宋体" w:eastAsia="宋体" w:cs="宋体"/>
          <w:sz w:val="24"/>
          <w:szCs w:val="24"/>
        </w:rPr>
      </w:pPr>
      <w:r>
        <w:rPr>
          <w:rFonts w:hint="eastAsia" w:ascii="宋体" w:hAnsi="宋体" w:eastAsia="宋体" w:cs="宋体"/>
          <w:b/>
          <w:sz w:val="44"/>
          <w:szCs w:val="44"/>
        </w:rPr>
        <w:br w:type="page"/>
      </w:r>
      <w:r>
        <w:rPr>
          <w:rFonts w:hint="eastAsia" w:ascii="宋体" w:hAnsi="宋体" w:eastAsia="宋体" w:cs="宋体"/>
          <w:b/>
          <w:sz w:val="44"/>
          <w:szCs w:val="44"/>
        </w:rPr>
        <w:t>说     明</w:t>
      </w:r>
    </w:p>
    <w:p>
      <w:pPr>
        <w:pStyle w:val="8"/>
        <w:kinsoku w:val="0"/>
        <w:autoSpaceDE w:val="0"/>
        <w:autoSpaceDN w:val="0"/>
        <w:adjustRightInd w:val="0"/>
        <w:snapToGrid w:val="0"/>
        <w:spacing w:line="360" w:lineRule="auto"/>
        <w:ind w:firstLine="0"/>
        <w:outlineLvl w:val="9"/>
        <w:rPr>
          <w:rFonts w:hint="eastAsia" w:ascii="宋体" w:hAnsi="宋体" w:eastAsia="宋体" w:cs="宋体"/>
          <w:b/>
          <w:sz w:val="28"/>
          <w:szCs w:val="28"/>
        </w:rPr>
      </w:pPr>
      <w:r>
        <w:rPr>
          <w:rFonts w:hint="eastAsia" w:ascii="宋体" w:hAnsi="宋体" w:eastAsia="宋体" w:cs="宋体"/>
          <w:b/>
          <w:sz w:val="28"/>
          <w:szCs w:val="28"/>
        </w:rPr>
        <w:t xml:space="preserve">资格部分文件包括以下内容： </w:t>
      </w:r>
    </w:p>
    <w:p>
      <w:pPr>
        <w:pStyle w:val="11"/>
        <w:numPr>
          <w:ilvl w:val="0"/>
          <w:numId w:val="14"/>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SA"/>
        </w:rPr>
        <w:t>投标人应</w:t>
      </w:r>
      <w:r>
        <w:rPr>
          <w:rFonts w:hint="eastAsia" w:ascii="宋体" w:hAnsi="宋体" w:eastAsia="宋体" w:cs="宋体"/>
          <w:kern w:val="2"/>
          <w:sz w:val="24"/>
          <w:szCs w:val="24"/>
        </w:rPr>
        <w:t>具有独立承担民事责任的能力的企业法人、事业法人、其他组织或自然人，出具合法有效的营业执照等相关证明文件，自然人参与的提供其身份证明；</w:t>
      </w:r>
    </w:p>
    <w:p>
      <w:pPr>
        <w:pStyle w:val="11"/>
        <w:numPr>
          <w:ilvl w:val="0"/>
          <w:numId w:val="14"/>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法定代表人直接参加</w:t>
      </w:r>
      <w:r>
        <w:rPr>
          <w:rFonts w:hint="eastAsia" w:ascii="宋体" w:hAnsi="宋体" w:eastAsia="宋体" w:cs="宋体"/>
          <w:kern w:val="2"/>
          <w:sz w:val="24"/>
          <w:szCs w:val="24"/>
          <w:lang w:eastAsia="zh-CN"/>
        </w:rPr>
        <w:t>投标</w:t>
      </w:r>
      <w:r>
        <w:rPr>
          <w:rFonts w:hint="eastAsia" w:ascii="宋体" w:hAnsi="宋体" w:eastAsia="宋体" w:cs="宋体"/>
          <w:kern w:val="2"/>
          <w:sz w:val="24"/>
          <w:szCs w:val="24"/>
        </w:rPr>
        <w:t>的，须出具法定代表人证明及法人身份证；法定代表人授权代表参加</w:t>
      </w:r>
      <w:r>
        <w:rPr>
          <w:rFonts w:hint="eastAsia" w:ascii="宋体" w:hAnsi="宋体" w:eastAsia="宋体" w:cs="宋体"/>
          <w:kern w:val="2"/>
          <w:sz w:val="24"/>
          <w:szCs w:val="24"/>
          <w:lang w:eastAsia="zh-CN"/>
        </w:rPr>
        <w:t>投标</w:t>
      </w:r>
      <w:r>
        <w:rPr>
          <w:rFonts w:hint="eastAsia" w:ascii="宋体" w:hAnsi="宋体" w:eastAsia="宋体" w:cs="宋体"/>
          <w:kern w:val="2"/>
          <w:sz w:val="24"/>
          <w:szCs w:val="24"/>
        </w:rPr>
        <w:t>的，须出具法定代表人授权书及授权代表身份证；</w:t>
      </w:r>
    </w:p>
    <w:p>
      <w:pPr>
        <w:pStyle w:val="11"/>
        <w:numPr>
          <w:ilvl w:val="0"/>
          <w:numId w:val="14"/>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财务状况报告：提供经审计的2019年度财务报告或开标前六个月内其本公司银行账户出具的资信证明； </w:t>
      </w:r>
    </w:p>
    <w:p>
      <w:pPr>
        <w:pStyle w:val="11"/>
        <w:numPr>
          <w:ilvl w:val="0"/>
          <w:numId w:val="14"/>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税收缴纳证明：投标人提供截止至开标时间前六个月任一月份的缴费凭据；依法免税的应提供相关文件证明； </w:t>
      </w:r>
    </w:p>
    <w:p>
      <w:pPr>
        <w:pStyle w:val="11"/>
        <w:numPr>
          <w:ilvl w:val="0"/>
          <w:numId w:val="14"/>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社会保障资金缴纳证明：投标人提供截止至开标时间前六个月任一月份的缴费凭据或社保机构开具的社会保险参保缴费情况证明；依法不需要缴纳社会保障资金的应提供相关文件证明； </w:t>
      </w:r>
    </w:p>
    <w:p>
      <w:pPr>
        <w:pStyle w:val="11"/>
        <w:numPr>
          <w:ilvl w:val="0"/>
          <w:numId w:val="14"/>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投标人提供具有履行本合同所必需的设备和专业技术能力的书面声明； </w:t>
      </w:r>
    </w:p>
    <w:p>
      <w:pPr>
        <w:pStyle w:val="11"/>
        <w:numPr>
          <w:ilvl w:val="0"/>
          <w:numId w:val="14"/>
        </w:numPr>
        <w:adjustRightInd w:val="0"/>
        <w:spacing w:line="360" w:lineRule="auto"/>
        <w:ind w:left="0" w:leftChars="0"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投标人提供参加政府采购活动前三年内在经营活动中没有重大违法记录的书面声明；</w:t>
      </w:r>
    </w:p>
    <w:p>
      <w:pPr>
        <w:widowControl/>
        <w:tabs>
          <w:tab w:val="left" w:pos="1620"/>
        </w:tabs>
        <w:adjustRightInd w:val="0"/>
        <w:snapToGrid w:val="0"/>
        <w:spacing w:line="500" w:lineRule="exact"/>
        <w:jc w:val="left"/>
        <w:outlineLvl w:val="9"/>
        <w:rPr>
          <w:rFonts w:hint="eastAsia" w:ascii="宋体" w:hAnsi="宋体" w:eastAsia="宋体" w:cs="宋体"/>
          <w:b/>
          <w:bCs/>
          <w:kern w:val="0"/>
          <w:sz w:val="28"/>
          <w:szCs w:val="28"/>
        </w:rPr>
      </w:pPr>
      <w:r>
        <w:rPr>
          <w:rFonts w:hint="eastAsia" w:ascii="宋体" w:hAnsi="宋体" w:eastAsia="宋体" w:cs="宋体"/>
          <w:b/>
          <w:bCs/>
          <w:kern w:val="0"/>
          <w:sz w:val="28"/>
          <w:szCs w:val="28"/>
        </w:rPr>
        <w:t>注：</w:t>
      </w:r>
    </w:p>
    <w:p>
      <w:pPr>
        <w:widowControl/>
        <w:tabs>
          <w:tab w:val="left" w:pos="1620"/>
        </w:tabs>
        <w:adjustRightInd w:val="0"/>
        <w:snapToGrid w:val="0"/>
        <w:spacing w:line="500" w:lineRule="exact"/>
        <w:ind w:firstLine="562" w:firstLineChars="200"/>
        <w:jc w:val="left"/>
        <w:outlineLvl w:val="9"/>
        <w:rPr>
          <w:rFonts w:hint="eastAsia" w:ascii="宋体" w:hAnsi="宋体" w:eastAsia="宋体" w:cs="宋体"/>
          <w:b/>
          <w:bCs/>
          <w:kern w:val="0"/>
          <w:sz w:val="28"/>
          <w:szCs w:val="28"/>
        </w:rPr>
      </w:pPr>
      <w:r>
        <w:rPr>
          <w:rFonts w:hint="eastAsia" w:ascii="宋体" w:hAnsi="宋体" w:eastAsia="宋体" w:cs="宋体"/>
          <w:b/>
          <w:bCs/>
          <w:kern w:val="0"/>
          <w:sz w:val="28"/>
          <w:szCs w:val="28"/>
        </w:rPr>
        <w:t>1、以上资料文件中均为复印件并须加盖投标人公章。</w:t>
      </w:r>
    </w:p>
    <w:p>
      <w:pPr>
        <w:widowControl/>
        <w:tabs>
          <w:tab w:val="left" w:pos="1620"/>
        </w:tabs>
        <w:adjustRightInd w:val="0"/>
        <w:snapToGrid w:val="0"/>
        <w:spacing w:line="500" w:lineRule="exact"/>
        <w:ind w:firstLine="562" w:firstLineChars="200"/>
        <w:jc w:val="left"/>
        <w:outlineLvl w:val="9"/>
        <w:rPr>
          <w:rFonts w:hint="eastAsia" w:ascii="宋体" w:hAnsi="宋体" w:eastAsia="宋体" w:cs="宋体"/>
          <w:b/>
          <w:bCs/>
          <w:kern w:val="0"/>
          <w:sz w:val="28"/>
          <w:szCs w:val="28"/>
        </w:rPr>
      </w:pPr>
      <w:r>
        <w:rPr>
          <w:rFonts w:hint="eastAsia" w:ascii="宋体" w:hAnsi="宋体" w:eastAsia="宋体" w:cs="宋体"/>
          <w:b/>
          <w:bCs/>
          <w:kern w:val="0"/>
          <w:sz w:val="28"/>
          <w:szCs w:val="28"/>
        </w:rPr>
        <w:t>2、投标人应按照招标文件的要求自行准备以上证明文件并编目、封装。</w:t>
      </w:r>
    </w:p>
    <w:p>
      <w:pPr>
        <w:outlineLvl w:val="9"/>
        <w:rPr>
          <w:rFonts w:hint="eastAsia" w:ascii="宋体" w:hAnsi="宋体" w:eastAsia="宋体" w:cs="宋体"/>
          <w:b/>
          <w:sz w:val="28"/>
        </w:rPr>
      </w:pPr>
      <w:r>
        <w:rPr>
          <w:rFonts w:hint="eastAsia" w:ascii="宋体" w:hAnsi="宋体" w:eastAsia="宋体" w:cs="宋体"/>
          <w:b/>
          <w:sz w:val="28"/>
        </w:rPr>
        <w:br w:type="page"/>
      </w:r>
      <w:r>
        <w:rPr>
          <w:rFonts w:hint="eastAsia" w:ascii="宋体" w:hAnsi="宋体" w:eastAsia="宋体" w:cs="宋体"/>
          <w:b/>
          <w:sz w:val="28"/>
        </w:rPr>
        <w:t>附件1：</w:t>
      </w:r>
    </w:p>
    <w:p>
      <w:pPr>
        <w:pStyle w:val="28"/>
        <w:spacing w:line="360" w:lineRule="auto"/>
        <w:jc w:val="center"/>
        <w:rPr>
          <w:rFonts w:hint="eastAsia" w:ascii="宋体" w:hAnsi="宋体" w:eastAsia="宋体" w:cs="宋体"/>
          <w:b/>
          <w:sz w:val="24"/>
        </w:rPr>
      </w:pPr>
      <w:r>
        <w:rPr>
          <w:rFonts w:hint="eastAsia" w:ascii="宋体" w:hAnsi="宋体" w:eastAsia="宋体" w:cs="宋体"/>
          <w:b/>
          <w:sz w:val="28"/>
          <w:szCs w:val="24"/>
        </w:rPr>
        <w:t>法定代表人（单位负责人）身份证明及法定代表人授权书</w:t>
      </w:r>
    </w:p>
    <w:p>
      <w:pPr>
        <w:adjustRightInd w:val="0"/>
        <w:snapToGrid w:val="0"/>
        <w:spacing w:line="360" w:lineRule="auto"/>
        <w:jc w:val="center"/>
        <w:rPr>
          <w:rFonts w:hint="eastAsia" w:ascii="宋体" w:hAnsi="宋体" w:eastAsia="宋体" w:cs="宋体"/>
          <w:b/>
          <w:sz w:val="28"/>
        </w:rPr>
      </w:pPr>
      <w:r>
        <w:rPr>
          <w:rFonts w:hint="eastAsia" w:ascii="宋体" w:hAnsi="宋体" w:eastAsia="宋体" w:cs="宋体"/>
          <w:b/>
          <w:sz w:val="28"/>
        </w:rPr>
        <w:t>（1）法定代表人身份证明</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sz w:val="28"/>
          <w:szCs w:val="28"/>
        </w:rPr>
        <w:t>投标人</w:t>
      </w:r>
      <w:r>
        <w:rPr>
          <w:rFonts w:hint="eastAsia" w:ascii="宋体" w:hAnsi="宋体" w:eastAsia="宋体" w:cs="宋体"/>
          <w:kern w:val="0"/>
          <w:sz w:val="28"/>
          <w:szCs w:val="28"/>
        </w:rPr>
        <w:t>名称：</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统一社会信用代码：</w:t>
      </w:r>
      <w:r>
        <w:rPr>
          <w:rFonts w:hint="eastAsia" w:ascii="宋体" w:hAnsi="宋体" w:eastAsia="宋体" w:cs="宋体"/>
          <w:kern w:val="0"/>
          <w:sz w:val="28"/>
          <w:szCs w:val="28"/>
          <w:u w:val="single"/>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rPr>
        <w:t>注册地址：</w:t>
      </w:r>
      <w:r>
        <w:rPr>
          <w:rFonts w:hint="eastAsia" w:ascii="宋体" w:hAnsi="宋体" w:eastAsia="宋体" w:cs="宋体"/>
          <w:kern w:val="0"/>
          <w:sz w:val="28"/>
          <w:szCs w:val="28"/>
          <w:u w:val="single"/>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成立时间：</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年 </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月</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日；经营期限：</w:t>
      </w:r>
      <w:r>
        <w:rPr>
          <w:rFonts w:hint="eastAsia" w:ascii="宋体" w:hAnsi="宋体" w:eastAsia="宋体" w:cs="宋体"/>
          <w:kern w:val="0"/>
          <w:sz w:val="28"/>
          <w:szCs w:val="28"/>
          <w:u w:val="single"/>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rPr>
        <w:t>经营范围：主营：</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；兼营：</w:t>
      </w:r>
      <w:r>
        <w:rPr>
          <w:rFonts w:hint="eastAsia" w:ascii="宋体" w:hAnsi="宋体" w:eastAsia="宋体" w:cs="宋体"/>
          <w:kern w:val="0"/>
          <w:sz w:val="28"/>
          <w:szCs w:val="28"/>
          <w:u w:val="single"/>
        </w:rPr>
        <w:t xml:space="preserve">              </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姓名：</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性别：</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年龄：</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系</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w:t>
      </w:r>
      <w:r>
        <w:rPr>
          <w:rFonts w:hint="eastAsia" w:ascii="宋体" w:hAnsi="宋体" w:eastAsia="宋体" w:cs="宋体"/>
          <w:sz w:val="28"/>
          <w:szCs w:val="28"/>
        </w:rPr>
        <w:t>投标人</w:t>
      </w:r>
      <w:r>
        <w:rPr>
          <w:rFonts w:hint="eastAsia" w:ascii="宋体" w:hAnsi="宋体" w:eastAsia="宋体" w:cs="宋体"/>
          <w:kern w:val="0"/>
          <w:sz w:val="28"/>
          <w:szCs w:val="28"/>
        </w:rPr>
        <w:t>名称）的法定代表人。</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特此证明。</w:t>
      </w:r>
    </w:p>
    <w:p>
      <w:pPr>
        <w:autoSpaceDE w:val="0"/>
        <w:autoSpaceDN w:val="0"/>
        <w:adjustRightInd w:val="0"/>
        <w:snapToGrid w:val="0"/>
        <w:spacing w:before="120" w:beforeLines="50"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附：法定代表人身份证复印件</w:t>
      </w:r>
    </w:p>
    <w:tbl>
      <w:tblPr>
        <w:tblStyle w:val="20"/>
        <w:tblW w:w="0" w:type="auto"/>
        <w:tblInd w:w="540" w:type="dxa"/>
        <w:tblLayout w:type="fixed"/>
        <w:tblCellMar>
          <w:top w:w="0" w:type="dxa"/>
          <w:left w:w="108" w:type="dxa"/>
          <w:bottom w:w="0" w:type="dxa"/>
          <w:right w:w="108" w:type="dxa"/>
        </w:tblCellMar>
      </w:tblPr>
      <w:tblGrid>
        <w:gridCol w:w="7996"/>
      </w:tblGrid>
      <w:tr>
        <w:tblPrEx>
          <w:tblCellMar>
            <w:top w:w="0" w:type="dxa"/>
            <w:left w:w="108" w:type="dxa"/>
            <w:bottom w:w="0" w:type="dxa"/>
            <w:right w:w="108" w:type="dxa"/>
          </w:tblCellMar>
        </w:tblPrEx>
        <w:trPr>
          <w:trHeight w:val="2818" w:hRule="atLeast"/>
        </w:trPr>
        <w:tc>
          <w:tcPr>
            <w:tcW w:w="7996" w:type="dxa"/>
            <w:tcBorders>
              <w:top w:val="single" w:color="auto" w:sz="6" w:space="0"/>
              <w:left w:val="single" w:color="auto" w:sz="6" w:space="0"/>
              <w:bottom w:val="single" w:color="auto" w:sz="6" w:space="0"/>
              <w:right w:val="single" w:color="auto" w:sz="6" w:space="0"/>
            </w:tcBorders>
            <w:noWrap w:val="0"/>
            <w:vAlign w:val="center"/>
          </w:tcPr>
          <w:p>
            <w:pPr>
              <w:spacing w:line="360" w:lineRule="auto"/>
              <w:jc w:val="center"/>
              <w:rPr>
                <w:rFonts w:hint="eastAsia" w:ascii="宋体" w:hAnsi="宋体" w:eastAsia="宋体" w:cs="宋体"/>
                <w:sz w:val="28"/>
                <w:szCs w:val="28"/>
                <w:lang w:val="zh-CN"/>
              </w:rPr>
            </w:pPr>
            <w:r>
              <w:rPr>
                <w:rFonts w:hint="eastAsia" w:ascii="宋体" w:hAnsi="宋体" w:eastAsia="宋体" w:cs="宋体"/>
                <w:sz w:val="28"/>
                <w:szCs w:val="28"/>
                <w:lang w:val="zh-CN"/>
              </w:rPr>
              <w:t>法定代表人身份证</w:t>
            </w:r>
          </w:p>
          <w:p>
            <w:pPr>
              <w:spacing w:line="360" w:lineRule="auto"/>
              <w:jc w:val="center"/>
              <w:rPr>
                <w:rFonts w:hint="eastAsia" w:ascii="宋体" w:hAnsi="宋体" w:eastAsia="宋体" w:cs="宋体"/>
                <w:sz w:val="28"/>
                <w:szCs w:val="28"/>
                <w:u w:val="single"/>
              </w:rPr>
            </w:pPr>
            <w:r>
              <w:rPr>
                <w:rFonts w:hint="eastAsia" w:ascii="宋体" w:hAnsi="宋体" w:eastAsia="宋体" w:cs="宋体"/>
                <w:sz w:val="28"/>
                <w:szCs w:val="28"/>
                <w:lang w:val="zh-CN"/>
              </w:rPr>
              <w:t>正反面复印件</w:t>
            </w:r>
          </w:p>
        </w:tc>
      </w:tr>
    </w:tbl>
    <w:p>
      <w:pPr>
        <w:spacing w:line="360" w:lineRule="auto"/>
        <w:ind w:firstLine="560" w:firstLineChars="200"/>
        <w:rPr>
          <w:rFonts w:hint="eastAsia" w:ascii="宋体" w:hAnsi="宋体" w:eastAsia="宋体" w:cs="宋体"/>
          <w:kern w:val="0"/>
          <w:sz w:val="28"/>
          <w:szCs w:val="28"/>
        </w:rPr>
      </w:pPr>
      <w:r>
        <w:rPr>
          <w:rFonts w:hint="eastAsia" w:ascii="宋体" w:hAnsi="宋体" w:eastAsia="宋体" w:cs="宋体"/>
          <w:sz w:val="28"/>
          <w:szCs w:val="28"/>
        </w:rPr>
        <w:t>本表仅限法定代表人参加投标时提供。</w:t>
      </w:r>
      <w:r>
        <w:rPr>
          <w:rFonts w:hint="eastAsia" w:ascii="宋体" w:hAnsi="宋体" w:eastAsia="宋体" w:cs="宋体"/>
          <w:kern w:val="0"/>
          <w:sz w:val="28"/>
          <w:szCs w:val="28"/>
        </w:rPr>
        <w:t xml:space="preserve"> </w:t>
      </w:r>
    </w:p>
    <w:p>
      <w:pPr>
        <w:pStyle w:val="7"/>
        <w:rPr>
          <w:rFonts w:hint="eastAsia" w:ascii="宋体" w:hAnsi="宋体" w:eastAsia="宋体" w:cs="宋体"/>
        </w:rPr>
      </w:pPr>
    </w:p>
    <w:p>
      <w:pPr>
        <w:spacing w:line="360" w:lineRule="auto"/>
        <w:ind w:firstLine="2240" w:firstLineChars="800"/>
        <w:rPr>
          <w:rFonts w:hint="eastAsia" w:ascii="宋体" w:hAnsi="宋体" w:eastAsia="宋体" w:cs="宋体"/>
          <w:sz w:val="28"/>
          <w:szCs w:val="28"/>
        </w:rPr>
      </w:pPr>
      <w:r>
        <w:rPr>
          <w:rFonts w:hint="eastAsia" w:ascii="宋体" w:hAnsi="宋体" w:eastAsia="宋体" w:cs="宋体"/>
          <w:sz w:val="28"/>
          <w:szCs w:val="28"/>
        </w:rPr>
        <w:t>投标人（公章）：</w:t>
      </w:r>
      <w:r>
        <w:rPr>
          <w:rFonts w:hint="eastAsia" w:ascii="宋体" w:hAnsi="宋体" w:eastAsia="宋体" w:cs="宋体"/>
          <w:sz w:val="28"/>
          <w:szCs w:val="28"/>
          <w:u w:val="single"/>
        </w:rPr>
        <w:t xml:space="preserve">                       </w:t>
      </w:r>
    </w:p>
    <w:p>
      <w:pPr>
        <w:adjustRightInd w:val="0"/>
        <w:snapToGrid w:val="0"/>
        <w:spacing w:line="360" w:lineRule="auto"/>
        <w:ind w:firstLine="2240" w:firstLineChars="800"/>
        <w:rPr>
          <w:rFonts w:hint="eastAsia" w:ascii="宋体" w:hAnsi="宋体" w:eastAsia="宋体" w:cs="宋体"/>
          <w:sz w:val="28"/>
          <w:szCs w:val="28"/>
          <w:u w:val="single"/>
        </w:rPr>
      </w:pPr>
      <w:r>
        <w:rPr>
          <w:rFonts w:hint="eastAsia" w:ascii="宋体" w:hAnsi="宋体" w:eastAsia="宋体" w:cs="宋体"/>
          <w:sz w:val="28"/>
          <w:szCs w:val="28"/>
        </w:rPr>
        <w:t>日    期：</w:t>
      </w:r>
      <w:r>
        <w:rPr>
          <w:rFonts w:hint="eastAsia" w:ascii="宋体" w:hAnsi="宋体" w:eastAsia="宋体" w:cs="宋体"/>
          <w:sz w:val="28"/>
          <w:szCs w:val="28"/>
          <w:u w:val="single"/>
        </w:rPr>
        <w:t xml:space="preserve">                             </w:t>
      </w:r>
      <w:r>
        <w:rPr>
          <w:rFonts w:hint="eastAsia" w:ascii="宋体" w:hAnsi="宋体" w:eastAsia="宋体" w:cs="宋体"/>
          <w:sz w:val="28"/>
          <w:szCs w:val="28"/>
          <w:u w:val="single"/>
        </w:rPr>
        <w:br w:type="page"/>
      </w:r>
    </w:p>
    <w:p>
      <w:pPr>
        <w:adjustRightInd w:val="0"/>
        <w:snapToGrid w:val="0"/>
        <w:spacing w:line="360" w:lineRule="auto"/>
        <w:jc w:val="center"/>
        <w:rPr>
          <w:rFonts w:hint="eastAsia" w:ascii="宋体" w:hAnsi="宋体" w:eastAsia="宋体" w:cs="宋体"/>
          <w:b/>
          <w:sz w:val="28"/>
        </w:rPr>
      </w:pPr>
      <w:r>
        <w:rPr>
          <w:rFonts w:hint="eastAsia" w:ascii="宋体" w:hAnsi="宋体" w:eastAsia="宋体" w:cs="宋体"/>
          <w:b/>
          <w:sz w:val="28"/>
        </w:rPr>
        <w:t>（2）法定代表人授权书</w:t>
      </w:r>
    </w:p>
    <w:p>
      <w:pPr>
        <w:pStyle w:val="28"/>
        <w:adjustRightInd w:val="0"/>
        <w:snapToGrid w:val="0"/>
        <w:spacing w:line="360" w:lineRule="auto"/>
        <w:rPr>
          <w:rFonts w:hint="eastAsia" w:ascii="宋体" w:hAnsi="宋体" w:eastAsia="宋体" w:cs="宋体"/>
          <w:sz w:val="28"/>
          <w:szCs w:val="28"/>
          <w:lang w:val="zh-CN"/>
        </w:rPr>
      </w:pPr>
      <w:r>
        <w:rPr>
          <w:rFonts w:hint="eastAsia" w:ascii="宋体" w:hAnsi="宋体" w:eastAsia="宋体" w:cs="宋体"/>
          <w:sz w:val="28"/>
          <w:szCs w:val="28"/>
          <w:lang w:val="zh-CN"/>
        </w:rPr>
        <w:t>陕西明正招标有限公司：</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lang w:val="zh-CN"/>
        </w:rPr>
        <w:t>注册于</w:t>
      </w:r>
      <w:r>
        <w:rPr>
          <w:rFonts w:hint="eastAsia" w:ascii="宋体" w:hAnsi="宋体" w:eastAsia="宋体" w:cs="宋体"/>
          <w:sz w:val="28"/>
          <w:szCs w:val="28"/>
          <w:u w:val="single"/>
          <w:lang w:val="zh-CN"/>
        </w:rPr>
        <w:t xml:space="preserve">      （工商行政管理局名称）</w:t>
      </w:r>
      <w:r>
        <w:rPr>
          <w:rFonts w:hint="eastAsia" w:ascii="宋体" w:hAnsi="宋体" w:eastAsia="宋体" w:cs="宋体"/>
          <w:sz w:val="28"/>
          <w:szCs w:val="28"/>
          <w:lang w:val="zh-CN"/>
        </w:rPr>
        <w:t>之</w:t>
      </w:r>
      <w:r>
        <w:rPr>
          <w:rFonts w:hint="eastAsia" w:ascii="宋体" w:hAnsi="宋体" w:eastAsia="宋体" w:cs="宋体"/>
          <w:sz w:val="28"/>
          <w:szCs w:val="28"/>
          <w:u w:val="single"/>
          <w:lang w:val="zh-CN"/>
        </w:rPr>
        <w:t xml:space="preserve">     （投标人全称）</w:t>
      </w:r>
      <w:r>
        <w:rPr>
          <w:rFonts w:hint="eastAsia" w:ascii="宋体" w:hAnsi="宋体" w:eastAsia="宋体" w:cs="宋体"/>
          <w:sz w:val="28"/>
          <w:szCs w:val="28"/>
          <w:lang w:val="zh-CN"/>
        </w:rPr>
        <w:t>的法定代表人</w:t>
      </w:r>
      <w:r>
        <w:rPr>
          <w:rFonts w:hint="eastAsia" w:ascii="宋体" w:hAnsi="宋体" w:eastAsia="宋体" w:cs="宋体"/>
          <w:sz w:val="28"/>
          <w:szCs w:val="28"/>
          <w:u w:val="single"/>
          <w:lang w:val="zh-CN"/>
        </w:rPr>
        <w:t xml:space="preserve">      （姓名）</w:t>
      </w:r>
      <w:r>
        <w:rPr>
          <w:rFonts w:hint="eastAsia" w:ascii="宋体" w:hAnsi="宋体" w:eastAsia="宋体" w:cs="宋体"/>
          <w:sz w:val="28"/>
          <w:szCs w:val="28"/>
          <w:lang w:val="zh-CN"/>
        </w:rPr>
        <w:t>授权</w:t>
      </w:r>
      <w:r>
        <w:rPr>
          <w:rFonts w:hint="eastAsia" w:ascii="宋体" w:hAnsi="宋体" w:eastAsia="宋体" w:cs="宋体"/>
          <w:sz w:val="28"/>
          <w:szCs w:val="28"/>
          <w:u w:val="single"/>
          <w:lang w:val="zh-CN"/>
        </w:rPr>
        <w:t xml:space="preserve">     （被授权人姓名）</w:t>
      </w:r>
      <w:r>
        <w:rPr>
          <w:rFonts w:hint="eastAsia" w:ascii="宋体" w:hAnsi="宋体" w:eastAsia="宋体" w:cs="宋体"/>
          <w:sz w:val="28"/>
          <w:szCs w:val="28"/>
        </w:rPr>
        <w:t>为我方合法授权代表。代理人根据授权，以我方名义签署、澄清、说明、递交、撤回、修改</w:t>
      </w:r>
      <w:r>
        <w:rPr>
          <w:rFonts w:hint="eastAsia" w:ascii="宋体" w:hAnsi="宋体" w:eastAsia="宋体" w:cs="宋体"/>
          <w:sz w:val="28"/>
          <w:szCs w:val="28"/>
          <w:u w:val="single"/>
        </w:rPr>
        <w:t xml:space="preserve">     （项目名称）           </w:t>
      </w:r>
      <w:r>
        <w:rPr>
          <w:rFonts w:hint="eastAsia" w:ascii="宋体" w:hAnsi="宋体" w:eastAsia="宋体" w:cs="宋体"/>
          <w:sz w:val="28"/>
          <w:szCs w:val="28"/>
        </w:rPr>
        <w:t>投标文件、签订合同和处理有关事宜，其法律后果由我方承担。</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代理人无转委托权。</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本授权书有效期为自开标截止之日起不少于</w:t>
      </w:r>
      <w:r>
        <w:rPr>
          <w:rFonts w:hint="eastAsia" w:ascii="宋体" w:hAnsi="宋体" w:eastAsia="宋体" w:cs="宋体"/>
          <w:sz w:val="28"/>
          <w:szCs w:val="28"/>
          <w:u w:val="single"/>
        </w:rPr>
        <w:t xml:space="preserve">      </w:t>
      </w:r>
      <w:r>
        <w:rPr>
          <w:rFonts w:hint="eastAsia" w:ascii="宋体" w:hAnsi="宋体" w:eastAsia="宋体" w:cs="宋体"/>
          <w:sz w:val="28"/>
          <w:szCs w:val="28"/>
        </w:rPr>
        <w:t>个日历日。</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说明：本授权有效期与投标文件有效期保持一致（自投标截止之日起不少于90天），本表仅限授权代表参加投标时提供。</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投标人名称：</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（盖章） </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法定代表人：</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身份证号：</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授权代表：</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身份证号：</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r>
        <w:rPr>
          <w:rFonts w:hint="eastAsia" w:ascii="宋体" w:hAnsi="宋体" w:eastAsia="宋体" w:cs="宋体"/>
          <w:sz w:val="28"/>
          <w:szCs w:val="28"/>
          <w:u w:val="single"/>
        </w:rPr>
        <w:t xml:space="preserve"> </w:t>
      </w:r>
    </w:p>
    <w:p>
      <w:pPr>
        <w:spacing w:line="360" w:lineRule="auto"/>
        <w:ind w:firstLine="700" w:firstLineChars="25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tbl>
      <w:tblPr>
        <w:tblStyle w:val="20"/>
        <w:tblW w:w="0" w:type="auto"/>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8"/>
        <w:gridCol w:w="4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3" w:hRule="atLeast"/>
        </w:trPr>
        <w:tc>
          <w:tcPr>
            <w:tcW w:w="4618" w:type="dxa"/>
            <w:noWrap w:val="0"/>
            <w:vAlign w:val="center"/>
          </w:tcPr>
          <w:p>
            <w:pPr>
              <w:jc w:val="center"/>
              <w:rPr>
                <w:rFonts w:hint="eastAsia" w:ascii="宋体" w:hAnsi="宋体" w:eastAsia="宋体" w:cs="宋体"/>
                <w:sz w:val="28"/>
                <w:szCs w:val="28"/>
                <w:lang w:val="zh-CN"/>
              </w:rPr>
            </w:pPr>
            <w:r>
              <w:rPr>
                <w:rFonts w:hint="eastAsia" w:ascii="宋体" w:hAnsi="宋体" w:eastAsia="宋体" w:cs="宋体"/>
                <w:sz w:val="28"/>
                <w:szCs w:val="28"/>
                <w:lang w:val="zh-CN"/>
              </w:rPr>
              <w:t>法定代表人身份证复印件</w:t>
            </w:r>
          </w:p>
          <w:p>
            <w:pPr>
              <w:jc w:val="center"/>
              <w:rPr>
                <w:rFonts w:hint="eastAsia" w:ascii="宋体" w:hAnsi="宋体" w:eastAsia="宋体" w:cs="宋体"/>
                <w:bCs/>
                <w:sz w:val="28"/>
                <w:szCs w:val="28"/>
              </w:rPr>
            </w:pPr>
            <w:r>
              <w:rPr>
                <w:rFonts w:hint="eastAsia" w:ascii="宋体" w:hAnsi="宋体" w:eastAsia="宋体" w:cs="宋体"/>
                <w:sz w:val="28"/>
                <w:szCs w:val="28"/>
                <w:lang w:val="zh-CN"/>
              </w:rPr>
              <w:t>（正反两面）</w:t>
            </w:r>
          </w:p>
        </w:tc>
        <w:tc>
          <w:tcPr>
            <w:tcW w:w="4618" w:type="dxa"/>
            <w:noWrap w:val="0"/>
            <w:vAlign w:val="center"/>
          </w:tcPr>
          <w:p>
            <w:pPr>
              <w:jc w:val="center"/>
              <w:rPr>
                <w:rFonts w:hint="eastAsia" w:ascii="宋体" w:hAnsi="宋体" w:eastAsia="宋体" w:cs="宋体"/>
                <w:sz w:val="28"/>
                <w:szCs w:val="28"/>
                <w:lang w:val="zh-CN"/>
              </w:rPr>
            </w:pPr>
            <w:r>
              <w:rPr>
                <w:rFonts w:hint="eastAsia" w:ascii="宋体" w:hAnsi="宋体" w:eastAsia="宋体" w:cs="宋体"/>
                <w:sz w:val="28"/>
                <w:szCs w:val="28"/>
                <w:lang w:val="zh-CN"/>
              </w:rPr>
              <w:t>授权代表身份证复印件</w:t>
            </w:r>
          </w:p>
          <w:p>
            <w:pPr>
              <w:widowControl/>
              <w:jc w:val="center"/>
              <w:rPr>
                <w:rFonts w:hint="eastAsia" w:ascii="宋体" w:hAnsi="宋体" w:eastAsia="宋体" w:cs="宋体"/>
                <w:bCs/>
                <w:sz w:val="28"/>
                <w:szCs w:val="28"/>
              </w:rPr>
            </w:pPr>
            <w:r>
              <w:rPr>
                <w:rFonts w:hint="eastAsia" w:ascii="宋体" w:hAnsi="宋体" w:eastAsia="宋体" w:cs="宋体"/>
                <w:sz w:val="28"/>
                <w:szCs w:val="28"/>
                <w:lang w:val="zh-CN"/>
              </w:rPr>
              <w:t>（正反两面）</w:t>
            </w:r>
          </w:p>
        </w:tc>
      </w:tr>
    </w:tbl>
    <w:p>
      <w:pPr>
        <w:pStyle w:val="28"/>
        <w:spacing w:line="400" w:lineRule="exact"/>
        <w:outlineLvl w:val="9"/>
        <w:rPr>
          <w:rFonts w:hint="eastAsia" w:ascii="宋体" w:hAnsi="宋体" w:eastAsia="宋体" w:cs="宋体"/>
          <w:b/>
          <w:sz w:val="28"/>
          <w:szCs w:val="24"/>
        </w:rPr>
      </w:pPr>
      <w:r>
        <w:rPr>
          <w:rFonts w:hint="eastAsia" w:ascii="宋体" w:hAnsi="宋体" w:eastAsia="宋体" w:cs="宋体"/>
          <w:sz w:val="24"/>
          <w:szCs w:val="24"/>
        </w:rPr>
        <w:br w:type="page"/>
      </w:r>
      <w:r>
        <w:rPr>
          <w:rFonts w:hint="eastAsia" w:ascii="宋体" w:hAnsi="宋体" w:eastAsia="宋体" w:cs="宋体"/>
          <w:b/>
          <w:sz w:val="28"/>
          <w:szCs w:val="24"/>
        </w:rPr>
        <w:t>附件2：</w:t>
      </w:r>
    </w:p>
    <w:p>
      <w:pPr>
        <w:pStyle w:val="28"/>
        <w:spacing w:line="400" w:lineRule="exact"/>
        <w:jc w:val="center"/>
        <w:rPr>
          <w:rFonts w:hint="eastAsia" w:ascii="宋体" w:hAnsi="宋体" w:eastAsia="宋体" w:cs="宋体"/>
          <w:b/>
          <w:sz w:val="28"/>
          <w:szCs w:val="24"/>
        </w:rPr>
      </w:pPr>
    </w:p>
    <w:p>
      <w:pPr>
        <w:pStyle w:val="28"/>
        <w:spacing w:line="400" w:lineRule="exact"/>
        <w:jc w:val="center"/>
        <w:rPr>
          <w:rFonts w:hint="eastAsia" w:ascii="宋体" w:hAnsi="宋体" w:eastAsia="宋体" w:cs="宋体"/>
          <w:b/>
          <w:sz w:val="28"/>
          <w:szCs w:val="24"/>
        </w:rPr>
      </w:pPr>
    </w:p>
    <w:p>
      <w:pPr>
        <w:pStyle w:val="28"/>
        <w:spacing w:line="400" w:lineRule="exact"/>
        <w:jc w:val="center"/>
        <w:rPr>
          <w:rFonts w:hint="eastAsia" w:ascii="宋体" w:hAnsi="宋体" w:eastAsia="宋体" w:cs="宋体"/>
          <w:b/>
          <w:sz w:val="32"/>
          <w:szCs w:val="32"/>
        </w:rPr>
      </w:pPr>
      <w:r>
        <w:rPr>
          <w:rFonts w:hint="eastAsia" w:ascii="宋体" w:hAnsi="宋体" w:eastAsia="宋体" w:cs="宋体"/>
          <w:b/>
          <w:sz w:val="32"/>
          <w:szCs w:val="32"/>
        </w:rPr>
        <w:t>具备履行合同所必需的设备和专业技术能力的承诺</w:t>
      </w:r>
    </w:p>
    <w:p>
      <w:pPr>
        <w:pStyle w:val="28"/>
        <w:spacing w:line="400" w:lineRule="exact"/>
        <w:rPr>
          <w:rFonts w:hint="eastAsia" w:ascii="宋体" w:hAnsi="宋体" w:eastAsia="宋体" w:cs="宋体"/>
          <w:sz w:val="28"/>
          <w:szCs w:val="28"/>
          <w:u w:val="single"/>
        </w:rPr>
      </w:pPr>
    </w:p>
    <w:p>
      <w:pPr>
        <w:pStyle w:val="28"/>
        <w:spacing w:line="400" w:lineRule="exact"/>
        <w:rPr>
          <w:rFonts w:hint="eastAsia" w:ascii="宋体" w:hAnsi="宋体" w:eastAsia="宋体" w:cs="宋体"/>
          <w:sz w:val="28"/>
          <w:szCs w:val="28"/>
          <w:u w:val="single"/>
        </w:rPr>
      </w:pPr>
    </w:p>
    <w:p>
      <w:pPr>
        <w:pStyle w:val="28"/>
        <w:adjustRightInd w:val="0"/>
        <w:snapToGrid w:val="0"/>
        <w:spacing w:line="360" w:lineRule="auto"/>
        <w:rPr>
          <w:rFonts w:hint="eastAsia" w:ascii="宋体" w:hAnsi="宋体" w:eastAsia="宋体" w:cs="宋体"/>
          <w:sz w:val="28"/>
          <w:szCs w:val="28"/>
          <w:u w:val="single"/>
        </w:rPr>
      </w:pPr>
      <w:r>
        <w:rPr>
          <w:rFonts w:hint="eastAsia" w:ascii="宋体" w:hAnsi="宋体" w:eastAsia="宋体" w:cs="宋体"/>
          <w:sz w:val="28"/>
          <w:szCs w:val="28"/>
          <w:u w:val="single"/>
        </w:rPr>
        <w:t xml:space="preserve">    （采购人名称）    ：</w:t>
      </w:r>
    </w:p>
    <w:p>
      <w:pPr>
        <w:pStyle w:val="28"/>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u w:val="single"/>
        </w:rPr>
        <w:t xml:space="preserve">      （投标人名称）    </w:t>
      </w:r>
      <w:r>
        <w:rPr>
          <w:rFonts w:hint="eastAsia" w:ascii="宋体" w:hAnsi="宋体" w:eastAsia="宋体" w:cs="宋体"/>
          <w:sz w:val="28"/>
          <w:szCs w:val="28"/>
        </w:rPr>
        <w:t xml:space="preserve"> 于</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日在中华人民共和国境内</w:t>
      </w:r>
      <w:r>
        <w:rPr>
          <w:rFonts w:hint="eastAsia" w:ascii="宋体" w:hAnsi="宋体" w:eastAsia="宋体" w:cs="宋体"/>
          <w:sz w:val="28"/>
          <w:szCs w:val="28"/>
          <w:u w:val="single"/>
        </w:rPr>
        <w:t xml:space="preserve">               （详细注册地址）     </w:t>
      </w:r>
      <w:r>
        <w:rPr>
          <w:rFonts w:hint="eastAsia" w:ascii="宋体" w:hAnsi="宋体" w:eastAsia="宋体" w:cs="宋体"/>
          <w:sz w:val="28"/>
          <w:szCs w:val="28"/>
        </w:rPr>
        <w:t>合法注册并经营，公司主营业务为</w:t>
      </w:r>
      <w:r>
        <w:rPr>
          <w:rFonts w:hint="eastAsia" w:ascii="宋体" w:hAnsi="宋体" w:eastAsia="宋体" w:cs="宋体"/>
          <w:sz w:val="28"/>
          <w:szCs w:val="28"/>
          <w:u w:val="single"/>
        </w:rPr>
        <w:t xml:space="preserve">        </w:t>
      </w:r>
      <w:r>
        <w:rPr>
          <w:rFonts w:hint="eastAsia" w:ascii="宋体" w:hAnsi="宋体" w:eastAsia="宋体" w:cs="宋体"/>
          <w:sz w:val="28"/>
          <w:szCs w:val="28"/>
        </w:rPr>
        <w:t>，营业（生产经营）面积为</w:t>
      </w:r>
      <w:r>
        <w:rPr>
          <w:rFonts w:hint="eastAsia" w:ascii="宋体" w:hAnsi="宋体" w:eastAsia="宋体" w:cs="宋体"/>
          <w:sz w:val="28"/>
          <w:szCs w:val="28"/>
          <w:u w:val="single"/>
        </w:rPr>
        <w:t xml:space="preserve">        </w:t>
      </w:r>
      <w:r>
        <w:rPr>
          <w:rFonts w:hint="eastAsia" w:ascii="宋体" w:hAnsi="宋体" w:eastAsia="宋体" w:cs="宋体"/>
          <w:sz w:val="28"/>
          <w:szCs w:val="28"/>
        </w:rPr>
        <w:t>，现有员工数量为</w:t>
      </w:r>
      <w:r>
        <w:rPr>
          <w:rFonts w:hint="eastAsia" w:ascii="宋体" w:hAnsi="宋体" w:eastAsia="宋体" w:cs="宋体"/>
          <w:sz w:val="28"/>
          <w:szCs w:val="28"/>
          <w:u w:val="single"/>
        </w:rPr>
        <w:t xml:space="preserve">         </w:t>
      </w:r>
      <w:r>
        <w:rPr>
          <w:rFonts w:hint="eastAsia" w:ascii="宋体" w:hAnsi="宋体" w:eastAsia="宋体" w:cs="宋体"/>
          <w:sz w:val="28"/>
          <w:szCs w:val="28"/>
        </w:rPr>
        <w:t>，其中与履行本合同相关的专业技术人员有（</w:t>
      </w:r>
      <w:r>
        <w:rPr>
          <w:rFonts w:hint="eastAsia" w:ascii="宋体" w:hAnsi="宋体" w:eastAsia="宋体" w:cs="宋体"/>
          <w:sz w:val="28"/>
          <w:szCs w:val="28"/>
          <w:u w:val="single"/>
        </w:rPr>
        <w:t xml:space="preserve">             专业能力、数量        </w:t>
      </w:r>
      <w:r>
        <w:rPr>
          <w:rFonts w:hint="eastAsia" w:ascii="宋体" w:hAnsi="宋体" w:eastAsia="宋体" w:cs="宋体"/>
          <w:sz w:val="28"/>
          <w:szCs w:val="28"/>
        </w:rPr>
        <w:t>），本公司郑重承诺，具有履行本合同所必需的设备和专业技术能力。</w:t>
      </w:r>
    </w:p>
    <w:p>
      <w:pPr>
        <w:pStyle w:val="28"/>
        <w:adjustRightInd w:val="0"/>
        <w:snapToGrid w:val="0"/>
        <w:spacing w:line="360" w:lineRule="auto"/>
        <w:ind w:firstLine="560" w:firstLineChars="200"/>
        <w:rPr>
          <w:rFonts w:hint="eastAsia" w:ascii="宋体" w:hAnsi="宋体" w:eastAsia="宋体" w:cs="宋体"/>
          <w:sz w:val="28"/>
          <w:szCs w:val="28"/>
        </w:rPr>
      </w:pPr>
    </w:p>
    <w:p>
      <w:pPr>
        <w:pStyle w:val="28"/>
        <w:spacing w:line="400" w:lineRule="exact"/>
        <w:rPr>
          <w:rFonts w:hint="eastAsia" w:ascii="宋体" w:hAnsi="宋体" w:eastAsia="宋体" w:cs="宋体"/>
          <w:sz w:val="28"/>
          <w:szCs w:val="28"/>
        </w:rPr>
      </w:pPr>
    </w:p>
    <w:p>
      <w:pPr>
        <w:pStyle w:val="28"/>
        <w:spacing w:line="400" w:lineRule="exact"/>
        <w:rPr>
          <w:rFonts w:hint="eastAsia" w:ascii="宋体" w:hAnsi="宋体" w:eastAsia="宋体" w:cs="宋体"/>
          <w:sz w:val="28"/>
          <w:szCs w:val="28"/>
        </w:rPr>
      </w:pP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投标人（公章）：</w:t>
      </w:r>
      <w:r>
        <w:rPr>
          <w:rFonts w:hint="eastAsia" w:ascii="宋体" w:hAnsi="宋体" w:eastAsia="宋体" w:cs="宋体"/>
          <w:sz w:val="28"/>
          <w:szCs w:val="28"/>
          <w:u w:val="single"/>
        </w:rPr>
        <w:t xml:space="preserve">                      </w:t>
      </w: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法定代表人（签字）：</w:t>
      </w:r>
      <w:r>
        <w:rPr>
          <w:rFonts w:hint="eastAsia" w:ascii="宋体" w:hAnsi="宋体" w:eastAsia="宋体" w:cs="宋体"/>
          <w:sz w:val="28"/>
          <w:szCs w:val="28"/>
          <w:u w:val="single"/>
        </w:rPr>
        <w:t xml:space="preserve">                  </w:t>
      </w: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日    期：</w:t>
      </w:r>
      <w:r>
        <w:rPr>
          <w:rFonts w:hint="eastAsia" w:ascii="宋体" w:hAnsi="宋体" w:eastAsia="宋体" w:cs="宋体"/>
          <w:sz w:val="28"/>
          <w:szCs w:val="28"/>
          <w:u w:val="single"/>
        </w:rPr>
        <w:t xml:space="preserve">                            </w:t>
      </w:r>
    </w:p>
    <w:p>
      <w:pPr>
        <w:pStyle w:val="28"/>
        <w:spacing w:line="400" w:lineRule="exact"/>
        <w:rPr>
          <w:rFonts w:hint="eastAsia" w:ascii="宋体" w:hAnsi="宋体" w:eastAsia="宋体" w:cs="宋体"/>
          <w:b/>
          <w:sz w:val="28"/>
          <w:szCs w:val="28"/>
        </w:rPr>
      </w:pPr>
    </w:p>
    <w:p>
      <w:pPr>
        <w:outlineLvl w:val="9"/>
        <w:rPr>
          <w:rFonts w:hint="eastAsia" w:ascii="宋体" w:hAnsi="宋体" w:eastAsia="宋体" w:cs="宋体"/>
          <w:b/>
          <w:sz w:val="28"/>
        </w:rPr>
      </w:pPr>
      <w:r>
        <w:rPr>
          <w:rFonts w:hint="eastAsia" w:ascii="宋体" w:hAnsi="宋体" w:eastAsia="宋体" w:cs="宋体"/>
          <w:b/>
          <w:sz w:val="24"/>
        </w:rPr>
        <w:br w:type="page"/>
      </w:r>
      <w:r>
        <w:rPr>
          <w:rFonts w:hint="eastAsia" w:ascii="宋体" w:hAnsi="宋体" w:eastAsia="宋体" w:cs="宋体"/>
          <w:b/>
          <w:sz w:val="28"/>
        </w:rPr>
        <w:t>附件3：</w:t>
      </w:r>
    </w:p>
    <w:p>
      <w:pPr>
        <w:rPr>
          <w:rFonts w:hint="eastAsia" w:ascii="宋体" w:hAnsi="宋体" w:eastAsia="宋体" w:cs="宋体"/>
          <w:b/>
          <w:sz w:val="28"/>
        </w:rPr>
      </w:pPr>
    </w:p>
    <w:p>
      <w:pPr>
        <w:rPr>
          <w:rFonts w:hint="eastAsia" w:ascii="宋体" w:hAnsi="宋体" w:eastAsia="宋体" w:cs="宋体"/>
          <w:b/>
          <w:sz w:val="28"/>
        </w:rPr>
      </w:pPr>
    </w:p>
    <w:p>
      <w:pPr>
        <w:pStyle w:val="11"/>
        <w:rPr>
          <w:rFonts w:hint="eastAsia" w:ascii="宋体" w:hAnsi="宋体" w:eastAsia="宋体" w:cs="宋体"/>
        </w:rPr>
      </w:pPr>
    </w:p>
    <w:p>
      <w:pPr>
        <w:adjustRightInd w:val="0"/>
        <w:snapToGrid w:val="0"/>
        <w:spacing w:line="360" w:lineRule="auto"/>
        <w:ind w:firstLine="643" w:firstLineChars="200"/>
        <w:jc w:val="center"/>
        <w:rPr>
          <w:rFonts w:hint="eastAsia" w:ascii="宋体" w:hAnsi="宋体" w:eastAsia="宋体" w:cs="宋体"/>
          <w:b/>
          <w:sz w:val="32"/>
          <w:szCs w:val="32"/>
        </w:rPr>
      </w:pPr>
      <w:r>
        <w:rPr>
          <w:rFonts w:hint="eastAsia" w:ascii="宋体" w:hAnsi="宋体" w:eastAsia="宋体" w:cs="宋体"/>
          <w:b/>
          <w:sz w:val="32"/>
          <w:szCs w:val="32"/>
        </w:rPr>
        <w:t>参加政府采购活动前三年内无重大违法记录的书面声明</w:t>
      </w:r>
    </w:p>
    <w:p>
      <w:pPr>
        <w:pStyle w:val="11"/>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 </w:t>
      </w:r>
    </w:p>
    <w:p>
      <w:pPr>
        <w:pStyle w:val="11"/>
        <w:spacing w:line="360" w:lineRule="auto"/>
        <w:ind w:firstLine="560" w:firstLineChars="200"/>
        <w:rPr>
          <w:rFonts w:hint="eastAsia" w:ascii="宋体" w:hAnsi="宋体" w:eastAsia="宋体" w:cs="宋体"/>
          <w:sz w:val="28"/>
          <w:szCs w:val="28"/>
        </w:rPr>
      </w:pPr>
    </w:p>
    <w:p>
      <w:pPr>
        <w:pStyle w:val="28"/>
        <w:adjustRightInd w:val="0"/>
        <w:snapToGrid w:val="0"/>
        <w:spacing w:line="360" w:lineRule="auto"/>
        <w:rPr>
          <w:rFonts w:hint="eastAsia" w:ascii="宋体" w:hAnsi="宋体" w:eastAsia="宋体" w:cs="宋体"/>
          <w:sz w:val="28"/>
          <w:szCs w:val="28"/>
          <w:u w:val="single"/>
        </w:rPr>
      </w:pPr>
      <w:r>
        <w:rPr>
          <w:rFonts w:hint="eastAsia" w:ascii="宋体" w:hAnsi="宋体" w:eastAsia="宋体" w:cs="宋体"/>
          <w:sz w:val="28"/>
          <w:szCs w:val="28"/>
          <w:u w:val="single"/>
        </w:rPr>
        <w:t xml:space="preserve">    （采购人名称）    ：</w:t>
      </w:r>
    </w:p>
    <w:p>
      <w:pPr>
        <w:pStyle w:val="11"/>
        <w:spacing w:line="360" w:lineRule="auto"/>
        <w:ind w:firstLine="560" w:firstLineChars="200"/>
        <w:rPr>
          <w:rFonts w:hint="eastAsia" w:ascii="宋体" w:hAnsi="宋体" w:eastAsia="宋体" w:cs="宋体"/>
          <w:sz w:val="28"/>
          <w:szCs w:val="28"/>
        </w:rPr>
      </w:pPr>
    </w:p>
    <w:p>
      <w:pPr>
        <w:pStyle w:val="11"/>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我方_______________（投标人名称）郑重声明在参加本次政府采购活动前3年内的经营活动没有重大违法记录。如有不实，我方将无条件地退出本项目的采购活动，并遵照《政府采购法》有关"提供虚假材料的规定"接受处罚。</w:t>
      </w:r>
      <w:r>
        <w:rPr>
          <w:rFonts w:hint="eastAsia" w:ascii="宋体" w:hAnsi="宋体" w:eastAsia="宋体" w:cs="宋体"/>
          <w:sz w:val="28"/>
          <w:szCs w:val="28"/>
        </w:rPr>
        <w:br w:type="textWrapping"/>
      </w:r>
      <w:r>
        <w:rPr>
          <w:rFonts w:hint="eastAsia" w:ascii="宋体" w:hAnsi="宋体" w:eastAsia="宋体" w:cs="宋体"/>
          <w:sz w:val="28"/>
          <w:szCs w:val="28"/>
        </w:rPr>
        <w:t xml:space="preserve">     特此声明。</w:t>
      </w:r>
    </w:p>
    <w:p>
      <w:pPr>
        <w:pStyle w:val="28"/>
        <w:adjustRightInd w:val="0"/>
        <w:snapToGrid w:val="0"/>
        <w:spacing w:line="360" w:lineRule="auto"/>
        <w:ind w:firstLine="560" w:firstLineChars="200"/>
        <w:rPr>
          <w:rFonts w:hint="eastAsia" w:ascii="宋体" w:hAnsi="宋体" w:eastAsia="宋体" w:cs="宋体"/>
          <w:sz w:val="28"/>
          <w:szCs w:val="28"/>
        </w:rPr>
      </w:pP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投标人（公章）：</w:t>
      </w:r>
      <w:r>
        <w:rPr>
          <w:rFonts w:hint="eastAsia" w:ascii="宋体" w:hAnsi="宋体" w:eastAsia="宋体" w:cs="宋体"/>
          <w:sz w:val="28"/>
          <w:szCs w:val="28"/>
          <w:u w:val="single"/>
        </w:rPr>
        <w:t xml:space="preserve">                    </w:t>
      </w:r>
    </w:p>
    <w:p>
      <w:pPr>
        <w:pStyle w:val="28"/>
        <w:spacing w:line="360" w:lineRule="auto"/>
        <w:ind w:firstLine="4340" w:firstLineChars="1550"/>
        <w:rPr>
          <w:rFonts w:hint="eastAsia" w:ascii="宋体" w:hAnsi="宋体" w:eastAsia="宋体" w:cs="宋体"/>
          <w:sz w:val="28"/>
          <w:szCs w:val="28"/>
          <w:u w:val="single"/>
        </w:rPr>
      </w:pPr>
      <w:r>
        <w:rPr>
          <w:rFonts w:hint="eastAsia" w:ascii="宋体" w:hAnsi="宋体" w:eastAsia="宋体" w:cs="宋体"/>
          <w:sz w:val="28"/>
          <w:szCs w:val="28"/>
        </w:rPr>
        <w:t>法定代表人（签字）：</w:t>
      </w:r>
      <w:r>
        <w:rPr>
          <w:rFonts w:hint="eastAsia" w:ascii="宋体" w:hAnsi="宋体" w:eastAsia="宋体" w:cs="宋体"/>
          <w:sz w:val="28"/>
          <w:szCs w:val="28"/>
          <w:u w:val="single"/>
        </w:rPr>
        <w:t xml:space="preserve">                </w:t>
      </w:r>
    </w:p>
    <w:p>
      <w:pPr>
        <w:pStyle w:val="28"/>
        <w:spacing w:line="360" w:lineRule="auto"/>
        <w:ind w:firstLine="4340" w:firstLineChars="1550"/>
        <w:rPr>
          <w:rFonts w:hint="eastAsia" w:ascii="宋体" w:hAnsi="宋体" w:eastAsia="宋体" w:cs="宋体"/>
          <w:sz w:val="28"/>
          <w:szCs w:val="28"/>
        </w:rPr>
      </w:pPr>
      <w:r>
        <w:rPr>
          <w:rFonts w:hint="eastAsia" w:ascii="宋体" w:hAnsi="宋体" w:eastAsia="宋体" w:cs="宋体"/>
          <w:sz w:val="28"/>
          <w:szCs w:val="28"/>
        </w:rPr>
        <w:t>日    期：</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pStyle w:val="11"/>
        <w:rPr>
          <w:rFonts w:hint="eastAsia" w:ascii="宋体" w:hAnsi="宋体" w:eastAsia="宋体" w:cs="宋体"/>
        </w:rPr>
      </w:pPr>
    </w:p>
    <w:p>
      <w:pPr>
        <w:pStyle w:val="2"/>
        <w:spacing w:before="120" w:beforeLines="50" w:after="120" w:afterLines="50"/>
        <w:ind w:firstLine="0"/>
        <w:jc w:val="center"/>
        <w:rPr>
          <w:rFonts w:hint="eastAsia" w:ascii="宋体" w:hAnsi="宋体" w:eastAsia="宋体" w:cs="宋体"/>
          <w:sz w:val="32"/>
          <w:szCs w:val="32"/>
        </w:rPr>
      </w:pPr>
    </w:p>
    <w:p>
      <w:pPr>
        <w:pStyle w:val="2"/>
        <w:spacing w:before="120" w:beforeLines="50"/>
        <w:ind w:firstLine="0"/>
        <w:rPr>
          <w:rFonts w:hint="eastAsia" w:ascii="宋体" w:hAnsi="宋体" w:eastAsia="宋体" w:cs="宋体"/>
          <w:b/>
          <w:sz w:val="44"/>
          <w:szCs w:val="44"/>
        </w:rPr>
      </w:pPr>
      <w:r>
        <w:rPr>
          <w:rFonts w:hint="eastAsia" w:ascii="宋体" w:hAnsi="宋体" w:eastAsia="宋体" w:cs="宋体"/>
          <w:b/>
          <w:sz w:val="44"/>
          <w:szCs w:val="44"/>
        </w:rPr>
        <w:br w:type="page"/>
      </w:r>
    </w:p>
    <w:p>
      <w:pPr>
        <w:pStyle w:val="2"/>
        <w:spacing w:before="120" w:beforeLines="50"/>
        <w:ind w:firstLine="0"/>
        <w:jc w:val="center"/>
        <w:rPr>
          <w:rFonts w:hint="eastAsia" w:ascii="宋体" w:hAnsi="宋体" w:eastAsia="宋体" w:cs="宋体"/>
          <w:b/>
          <w:sz w:val="28"/>
          <w:szCs w:val="28"/>
        </w:rPr>
      </w:pPr>
      <w:r>
        <w:rPr>
          <w:rFonts w:hint="eastAsia" w:ascii="宋体" w:hAnsi="宋体" w:eastAsia="宋体" w:cs="宋体"/>
          <w:b/>
          <w:sz w:val="28"/>
          <w:szCs w:val="28"/>
        </w:rPr>
        <w:t xml:space="preserve">                                                 正本/副本</w:t>
      </w:r>
    </w:p>
    <w:p>
      <w:pPr>
        <w:pStyle w:val="2"/>
        <w:spacing w:before="120" w:beforeLines="50"/>
        <w:ind w:firstLine="0"/>
        <w:rPr>
          <w:rFonts w:hint="eastAsia" w:ascii="宋体" w:hAnsi="宋体" w:eastAsia="宋体" w:cs="宋体"/>
          <w:b/>
          <w:sz w:val="28"/>
          <w:szCs w:val="28"/>
        </w:rPr>
      </w:pPr>
      <w:r>
        <w:rPr>
          <w:rFonts w:hint="eastAsia" w:ascii="宋体" w:hAnsi="宋体" w:eastAsia="宋体" w:cs="宋体"/>
          <w:b/>
          <w:sz w:val="28"/>
          <w:szCs w:val="28"/>
        </w:rPr>
        <w:t xml:space="preserve">政府采购项目                                         </w:t>
      </w:r>
    </w:p>
    <w:p>
      <w:pPr>
        <w:pStyle w:val="2"/>
        <w:spacing w:before="120" w:beforeLines="50"/>
        <w:ind w:firstLine="0"/>
        <w:rPr>
          <w:rFonts w:hint="eastAsia" w:ascii="宋体" w:hAnsi="宋体" w:eastAsia="宋体" w:cs="宋体"/>
          <w:b/>
          <w:sz w:val="28"/>
          <w:szCs w:val="28"/>
        </w:rPr>
      </w:pPr>
      <w:r>
        <w:rPr>
          <w:rFonts w:hint="eastAsia" w:ascii="宋体" w:hAnsi="宋体" w:eastAsia="宋体" w:cs="宋体"/>
          <w:b/>
          <w:sz w:val="28"/>
          <w:szCs w:val="28"/>
        </w:rPr>
        <w:t>采购项目编号：MZ2020-1164</w:t>
      </w:r>
    </w:p>
    <w:p>
      <w:pPr>
        <w:rPr>
          <w:rFonts w:hint="eastAsia" w:ascii="宋体" w:hAnsi="宋体" w:eastAsia="宋体" w:cs="宋体"/>
          <w:b/>
          <w:sz w:val="52"/>
          <w:szCs w:val="52"/>
        </w:rPr>
      </w:pPr>
    </w:p>
    <w:p>
      <w:pPr>
        <w:rPr>
          <w:rFonts w:hint="eastAsia" w:ascii="宋体" w:hAnsi="宋体" w:eastAsia="宋体" w:cs="宋体"/>
          <w:b/>
          <w:sz w:val="52"/>
          <w:szCs w:val="52"/>
        </w:rPr>
      </w:pP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w w:val="95"/>
          <w:sz w:val="48"/>
          <w:szCs w:val="48"/>
        </w:rPr>
        <w:t>西安市灞桥区教育局2020年智慧校园建设项目</w:t>
      </w:r>
      <w:r>
        <w:rPr>
          <w:rFonts w:hint="eastAsia" w:ascii="宋体" w:hAnsi="宋体" w:eastAsia="宋体" w:cs="宋体"/>
          <w:b/>
          <w:sz w:val="48"/>
          <w:szCs w:val="48"/>
        </w:rPr>
        <w:t xml:space="preserve">  </w:t>
      </w:r>
    </w:p>
    <w:p>
      <w:pPr>
        <w:pStyle w:val="9"/>
        <w:adjustRightInd w:val="0"/>
        <w:snapToGrid w:val="0"/>
        <w:spacing w:line="360" w:lineRule="auto"/>
        <w:jc w:val="center"/>
        <w:rPr>
          <w:rFonts w:hint="eastAsia" w:ascii="宋体" w:hAnsi="宋体" w:eastAsia="宋体" w:cs="宋体"/>
          <w:b/>
          <w:sz w:val="48"/>
          <w:szCs w:val="48"/>
        </w:rPr>
      </w:pP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（第3包）</w:t>
      </w:r>
    </w:p>
    <w:p>
      <w:pPr>
        <w:pStyle w:val="9"/>
        <w:adjustRightInd w:val="0"/>
        <w:snapToGrid w:val="0"/>
        <w:spacing w:line="360" w:lineRule="auto"/>
        <w:jc w:val="center"/>
        <w:rPr>
          <w:rFonts w:hint="eastAsia" w:ascii="宋体" w:hAnsi="宋体" w:eastAsia="宋体" w:cs="宋体"/>
          <w:b/>
          <w:sz w:val="48"/>
          <w:szCs w:val="48"/>
        </w:rPr>
      </w:pP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投标文件</w:t>
      </w:r>
    </w:p>
    <w:p>
      <w:pPr>
        <w:pStyle w:val="9"/>
        <w:adjustRightInd w:val="0"/>
        <w:snapToGrid w:val="0"/>
        <w:spacing w:line="360" w:lineRule="auto"/>
        <w:jc w:val="center"/>
        <w:rPr>
          <w:rFonts w:hint="eastAsia" w:ascii="宋体" w:hAnsi="宋体" w:eastAsia="宋体" w:cs="宋体"/>
          <w:b/>
          <w:sz w:val="48"/>
          <w:szCs w:val="48"/>
        </w:rPr>
      </w:pPr>
      <w:r>
        <w:rPr>
          <w:rFonts w:hint="eastAsia" w:ascii="宋体" w:hAnsi="宋体" w:eastAsia="宋体" w:cs="宋体"/>
          <w:b/>
          <w:sz w:val="48"/>
          <w:szCs w:val="48"/>
        </w:rPr>
        <w:t>（商务技术部分）</w:t>
      </w:r>
    </w:p>
    <w:p>
      <w:pPr>
        <w:pStyle w:val="2"/>
        <w:rPr>
          <w:rFonts w:hint="eastAsia" w:ascii="宋体" w:hAnsi="宋体" w:eastAsia="宋体" w:cs="宋体"/>
          <w:sz w:val="28"/>
          <w:szCs w:val="28"/>
        </w:rPr>
      </w:pPr>
    </w:p>
    <w:p>
      <w:pPr>
        <w:pStyle w:val="2"/>
        <w:rPr>
          <w:rFonts w:hint="eastAsia" w:ascii="宋体" w:hAnsi="宋体" w:eastAsia="宋体" w:cs="宋体"/>
          <w:sz w:val="28"/>
          <w:szCs w:val="28"/>
        </w:rPr>
      </w:pPr>
    </w:p>
    <w:p>
      <w:pPr>
        <w:pStyle w:val="2"/>
        <w:rPr>
          <w:rFonts w:hint="eastAsia" w:ascii="宋体" w:hAnsi="宋体" w:eastAsia="宋体" w:cs="宋体"/>
          <w:sz w:val="28"/>
          <w:szCs w:val="28"/>
        </w:rPr>
      </w:pPr>
    </w:p>
    <w:p>
      <w:pPr>
        <w:pStyle w:val="2"/>
        <w:spacing w:before="120" w:beforeLines="50"/>
        <w:ind w:firstLine="1630" w:firstLineChars="580"/>
        <w:rPr>
          <w:rFonts w:hint="eastAsia" w:ascii="宋体" w:hAnsi="宋体" w:eastAsia="宋体" w:cs="宋体"/>
          <w:b/>
          <w:sz w:val="28"/>
          <w:szCs w:val="28"/>
        </w:rPr>
      </w:pPr>
    </w:p>
    <w:p>
      <w:pPr>
        <w:pStyle w:val="2"/>
        <w:spacing w:before="120" w:beforeLines="50"/>
        <w:ind w:firstLine="0"/>
        <w:rPr>
          <w:rFonts w:hint="eastAsia" w:ascii="宋体" w:hAnsi="宋体" w:eastAsia="宋体" w:cs="宋体"/>
          <w:b/>
          <w:sz w:val="10"/>
          <w:szCs w:val="10"/>
        </w:rPr>
      </w:pPr>
    </w:p>
    <w:p>
      <w:pPr>
        <w:pStyle w:val="2"/>
        <w:spacing w:line="360" w:lineRule="auto"/>
        <w:ind w:firstLine="1630" w:firstLineChars="580"/>
        <w:rPr>
          <w:rFonts w:hint="eastAsia" w:ascii="宋体" w:hAnsi="宋体" w:eastAsia="宋体" w:cs="宋体"/>
          <w:b/>
          <w:bCs/>
          <w:sz w:val="28"/>
          <w:szCs w:val="28"/>
        </w:rPr>
      </w:pPr>
      <w:r>
        <w:rPr>
          <w:rFonts w:hint="eastAsia" w:ascii="宋体" w:hAnsi="宋体" w:eastAsia="宋体" w:cs="宋体"/>
          <w:b/>
          <w:bCs/>
          <w:sz w:val="28"/>
          <w:szCs w:val="28"/>
        </w:rPr>
        <w:t>投标人：</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（公章）</w:t>
      </w:r>
    </w:p>
    <w:p>
      <w:pPr>
        <w:pStyle w:val="2"/>
        <w:spacing w:line="360" w:lineRule="auto"/>
        <w:ind w:firstLine="1630" w:firstLineChars="580"/>
        <w:rPr>
          <w:rFonts w:hint="eastAsia" w:ascii="宋体" w:hAnsi="宋体" w:eastAsia="宋体" w:cs="宋体"/>
          <w:b/>
          <w:bCs/>
          <w:sz w:val="28"/>
          <w:szCs w:val="28"/>
        </w:rPr>
      </w:pPr>
      <w:r>
        <w:rPr>
          <w:rFonts w:hint="eastAsia" w:ascii="宋体" w:hAnsi="宋体" w:eastAsia="宋体" w:cs="宋体"/>
          <w:b/>
          <w:sz w:val="28"/>
          <w:szCs w:val="28"/>
        </w:rPr>
        <w:t>法定代表人或授权代表：</w:t>
      </w:r>
      <w:r>
        <w:rPr>
          <w:rFonts w:hint="eastAsia" w:ascii="宋体" w:hAnsi="宋体" w:eastAsia="宋体" w:cs="宋体"/>
          <w:b/>
          <w:sz w:val="28"/>
          <w:szCs w:val="28"/>
          <w:u w:val="single"/>
        </w:rPr>
        <w:t xml:space="preserve">             </w:t>
      </w:r>
      <w:r>
        <w:rPr>
          <w:rFonts w:hint="eastAsia" w:ascii="宋体" w:hAnsi="宋体" w:eastAsia="宋体" w:cs="宋体"/>
          <w:b/>
          <w:bCs/>
          <w:sz w:val="28"/>
          <w:szCs w:val="28"/>
        </w:rPr>
        <w:t>（签字）</w:t>
      </w:r>
    </w:p>
    <w:p>
      <w:pPr>
        <w:pStyle w:val="2"/>
        <w:spacing w:line="360" w:lineRule="auto"/>
        <w:ind w:firstLine="1630" w:firstLineChars="580"/>
        <w:rPr>
          <w:rFonts w:hint="eastAsia" w:ascii="宋体" w:hAnsi="宋体" w:eastAsia="宋体" w:cs="宋体"/>
          <w:sz w:val="36"/>
          <w:szCs w:val="36"/>
        </w:rPr>
      </w:pPr>
      <w:r>
        <w:rPr>
          <w:rFonts w:hint="eastAsia" w:ascii="宋体" w:hAnsi="宋体" w:eastAsia="宋体" w:cs="宋体"/>
          <w:b/>
          <w:bCs/>
          <w:sz w:val="28"/>
          <w:szCs w:val="28"/>
        </w:rPr>
        <w:t>日    期：</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年</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月</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日</w:t>
      </w:r>
    </w:p>
    <w:p>
      <w:pPr>
        <w:rPr>
          <w:rFonts w:hint="eastAsia" w:ascii="宋体" w:hAnsi="宋体" w:eastAsia="宋体" w:cs="宋体"/>
          <w:b/>
          <w:sz w:val="44"/>
          <w:szCs w:val="44"/>
        </w:rPr>
      </w:pPr>
      <w:r>
        <w:rPr>
          <w:rFonts w:hint="eastAsia" w:ascii="宋体" w:hAnsi="宋体" w:eastAsia="宋体" w:cs="宋体"/>
          <w:b/>
          <w:sz w:val="44"/>
          <w:szCs w:val="44"/>
        </w:rPr>
        <w:br w:type="page"/>
      </w:r>
    </w:p>
    <w:p>
      <w:pPr>
        <w:pStyle w:val="2"/>
        <w:spacing w:before="120" w:beforeLines="50" w:after="120" w:afterLines="50"/>
        <w:ind w:firstLine="0"/>
        <w:jc w:val="center"/>
        <w:rPr>
          <w:rFonts w:hint="eastAsia" w:ascii="宋体" w:hAnsi="宋体" w:eastAsia="宋体" w:cs="宋体"/>
          <w:b/>
          <w:sz w:val="44"/>
          <w:szCs w:val="44"/>
        </w:rPr>
      </w:pPr>
      <w:r>
        <w:rPr>
          <w:rFonts w:hint="eastAsia" w:ascii="宋体" w:hAnsi="宋体" w:eastAsia="宋体" w:cs="宋体"/>
          <w:b/>
          <w:sz w:val="44"/>
          <w:szCs w:val="44"/>
        </w:rPr>
        <w:t>目  录</w:t>
      </w:r>
    </w:p>
    <w:p>
      <w:pPr>
        <w:spacing w:line="360" w:lineRule="auto"/>
        <w:rPr>
          <w:rFonts w:hint="eastAsia" w:ascii="宋体" w:hAnsi="宋体" w:eastAsia="宋体" w:cs="宋体"/>
          <w:b/>
          <w:sz w:val="24"/>
        </w:rPr>
      </w:pPr>
    </w:p>
    <w:p>
      <w:pPr>
        <w:spacing w:line="360" w:lineRule="auto"/>
        <w:ind w:firstLine="964" w:firstLineChars="400"/>
        <w:rPr>
          <w:rFonts w:hint="eastAsia" w:ascii="宋体" w:hAnsi="宋体" w:eastAsia="宋体" w:cs="宋体"/>
          <w:b/>
          <w:bCs/>
          <w:sz w:val="24"/>
          <w:lang w:val="zh-CN"/>
        </w:rPr>
      </w:pP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一、 投标函 …………………………………………………页码</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二、 开标一览表 ……………………………………………</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 xml:space="preserve">三、 </w:t>
      </w:r>
      <w:r>
        <w:rPr>
          <w:rFonts w:hint="eastAsia" w:ascii="宋体" w:hAnsi="宋体" w:eastAsia="宋体" w:cs="宋体"/>
          <w:b/>
          <w:bCs/>
          <w:sz w:val="28"/>
          <w:szCs w:val="28"/>
        </w:rPr>
        <w:t>分项报价表</w:t>
      </w:r>
      <w:r>
        <w:rPr>
          <w:rFonts w:hint="eastAsia" w:ascii="宋体" w:hAnsi="宋体" w:eastAsia="宋体" w:cs="宋体"/>
          <w:b/>
          <w:sz w:val="28"/>
          <w:szCs w:val="28"/>
        </w:rPr>
        <w:t>………………………………………………</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四、 节能、环境标志产品明细表（如有）…………………</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五、 技术规格偏离表…………………………………………</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六、 商务响应偏离表…………………………………………</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七、 投标方案说明……………………………………………</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八、 业绩的有关证明材料……………………………………</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九、 投标人承诺书……………………………………………</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十、 拒绝政府采购领域商业贿赂承诺书……………………</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十一、落实政府采购政策需提供的相关材料及投标人认为有必要</w:t>
      </w:r>
    </w:p>
    <w:p>
      <w:pPr>
        <w:adjustRightInd w:val="0"/>
        <w:snapToGrid w:val="0"/>
        <w:spacing w:line="480" w:lineRule="auto"/>
        <w:ind w:firstLine="1124" w:firstLineChars="400"/>
        <w:rPr>
          <w:rFonts w:hint="eastAsia" w:ascii="宋体" w:hAnsi="宋体" w:eastAsia="宋体" w:cs="宋体"/>
          <w:b/>
          <w:sz w:val="28"/>
          <w:szCs w:val="28"/>
        </w:rPr>
      </w:pPr>
      <w:r>
        <w:rPr>
          <w:rFonts w:hint="eastAsia" w:ascii="宋体" w:hAnsi="宋体" w:eastAsia="宋体" w:cs="宋体"/>
          <w:b/>
          <w:sz w:val="28"/>
          <w:szCs w:val="28"/>
        </w:rPr>
        <w:t>补充说明的事项…………………………………………………</w:t>
      </w:r>
    </w:p>
    <w:p>
      <w:pPr>
        <w:adjustRightInd w:val="0"/>
        <w:snapToGrid w:val="0"/>
        <w:spacing w:line="480" w:lineRule="auto"/>
        <w:ind w:firstLine="1124" w:firstLineChars="400"/>
        <w:rPr>
          <w:rFonts w:hint="eastAsia" w:ascii="宋体" w:hAnsi="宋体" w:eastAsia="宋体" w:cs="宋体"/>
          <w:b/>
          <w:sz w:val="28"/>
          <w:szCs w:val="28"/>
        </w:rPr>
        <w:sectPr>
          <w:pgSz w:w="11906" w:h="16838"/>
          <w:pgMar w:top="1418" w:right="1418" w:bottom="1418" w:left="1218" w:header="794" w:footer="624" w:gutter="0"/>
          <w:cols w:space="720" w:num="1"/>
          <w:titlePg/>
          <w:docGrid w:linePitch="312" w:charSpace="0"/>
        </w:sectPr>
      </w:pPr>
    </w:p>
    <w:p>
      <w:pPr>
        <w:pStyle w:val="4"/>
        <w:spacing w:before="0" w:after="156" w:afterLines="50" w:line="360" w:lineRule="auto"/>
        <w:jc w:val="center"/>
        <w:rPr>
          <w:rFonts w:hint="eastAsia" w:ascii="宋体" w:hAnsi="宋体" w:eastAsia="宋体" w:cs="宋体"/>
          <w:bCs/>
          <w:sz w:val="32"/>
          <w:szCs w:val="32"/>
        </w:rPr>
      </w:pPr>
      <w:bookmarkStart w:id="305" w:name="_Toc22362"/>
      <w:r>
        <w:rPr>
          <w:rFonts w:hint="eastAsia" w:ascii="宋体" w:hAnsi="宋体" w:eastAsia="宋体" w:cs="宋体"/>
          <w:bCs/>
          <w:sz w:val="32"/>
          <w:szCs w:val="32"/>
        </w:rPr>
        <w:t>一、投标函</w:t>
      </w:r>
      <w:bookmarkEnd w:id="305"/>
    </w:p>
    <w:p>
      <w:pPr>
        <w:pStyle w:val="28"/>
        <w:adjustRightInd w:val="0"/>
        <w:snapToGrid w:val="0"/>
        <w:spacing w:line="340" w:lineRule="exact"/>
        <w:rPr>
          <w:rFonts w:hint="eastAsia" w:ascii="宋体" w:hAnsi="宋体" w:eastAsia="宋体" w:cs="宋体"/>
          <w:b/>
          <w:bCs/>
          <w:sz w:val="24"/>
          <w:szCs w:val="24"/>
        </w:rPr>
      </w:pPr>
      <w:r>
        <w:rPr>
          <w:rFonts w:hint="eastAsia" w:ascii="宋体" w:hAnsi="宋体" w:eastAsia="宋体" w:cs="宋体"/>
          <w:b/>
          <w:bCs/>
          <w:sz w:val="24"/>
          <w:szCs w:val="24"/>
        </w:rPr>
        <w:t>陕西明正招标有限公司：</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我单位收到贵公司关于</w:t>
      </w:r>
      <w:r>
        <w:rPr>
          <w:rFonts w:hint="eastAsia" w:ascii="宋体" w:hAnsi="宋体" w:eastAsia="宋体" w:cs="宋体"/>
          <w:sz w:val="24"/>
          <w:szCs w:val="24"/>
          <w:u w:val="single"/>
        </w:rPr>
        <w:t>（项目名称：    ）（项目编号：   ）</w:t>
      </w:r>
      <w:r>
        <w:rPr>
          <w:rFonts w:hint="eastAsia" w:ascii="宋体" w:hAnsi="宋体" w:eastAsia="宋体" w:cs="宋体"/>
          <w:sz w:val="24"/>
          <w:szCs w:val="24"/>
        </w:rPr>
        <w:t>的招标文件，经详细研究，我们决定参加本次项目招标活动并投标。为此，我方郑重声明以下诸点，并负法律责任。</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一、愿意按照招标文件中的一切要求，向采购人提供所需所有货物（产品）及相应服务。</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二、按招标文件的规定，我公司的投标总报价为人民币（大写）：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三、我方提交的投标文件正本一份、副本三份及电子版一份，并保证投标文件提供的数据和材料真实、准确。否则，愿承担相关的法律责任。</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四、我方已详细阅读了招标文件，</w:t>
      </w:r>
      <w:r>
        <w:rPr>
          <w:rFonts w:hint="eastAsia" w:ascii="宋体" w:hAnsi="宋体" w:eastAsia="宋体" w:cs="宋体"/>
          <w:bCs/>
          <w:sz w:val="24"/>
          <w:szCs w:val="24"/>
        </w:rPr>
        <w:t>并同意和放弃对招标文件不明或误解而询问、质疑和投诉的权利。</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五、我方愿意向贵方提供任何与本次招标有关的数据、情况、样品（如涉及）和技术资料，若贵方需要，我方愿意提供我方做出的一切承诺的证明材料。</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六、我方承诺投标有效期为自开标之日起不少于</w:t>
      </w:r>
      <w:r>
        <w:rPr>
          <w:rFonts w:hint="eastAsia" w:ascii="宋体" w:hAnsi="宋体" w:eastAsia="宋体" w:cs="宋体"/>
          <w:sz w:val="24"/>
          <w:szCs w:val="24"/>
          <w:u w:val="single"/>
        </w:rPr>
        <w:t xml:space="preserve">     </w:t>
      </w:r>
      <w:r>
        <w:rPr>
          <w:rFonts w:hint="eastAsia" w:ascii="宋体" w:hAnsi="宋体" w:eastAsia="宋体" w:cs="宋体"/>
          <w:sz w:val="24"/>
          <w:szCs w:val="24"/>
        </w:rPr>
        <w:t>个日历日。开标后在规定的投标有效期内撤回投标，我们愿接受政府采购的有关处罚决定。</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七、我方承诺遵守《中华人民共和国政府采购法》及其实施条例的有关规定，保证在获得中标资格后：</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（1）按照招标文件确定的事项签订合同，履行双方所签订的合同，并承担合同规定的责任和义务；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（2）我方保证按规定和标准向贵方缴纳中标服务费；</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（3）投标文件有效期延长至合同履行完毕。</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八、我方完全理解最低报价不是中标的唯一条件，并尊重评标委员会的评标结论和定标结果。</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九、有关于本投标文件的函电，请按下列地址联系：</w:t>
      </w:r>
    </w:p>
    <w:p>
      <w:pPr>
        <w:pStyle w:val="28"/>
        <w:adjustRightInd w:val="0"/>
        <w:snapToGrid w:val="0"/>
        <w:spacing w:line="340" w:lineRule="exact"/>
        <w:ind w:firstLine="480" w:firstLineChars="200"/>
        <w:rPr>
          <w:rFonts w:hint="eastAsia" w:ascii="宋体" w:hAnsi="宋体" w:eastAsia="宋体" w:cs="宋体"/>
          <w:b/>
          <w:sz w:val="24"/>
          <w:szCs w:val="24"/>
          <w:u w:val="single"/>
        </w:rPr>
      </w:pPr>
      <w:r>
        <w:rPr>
          <w:rFonts w:hint="eastAsia" w:ascii="宋体" w:hAnsi="宋体" w:eastAsia="宋体" w:cs="宋体"/>
          <w:sz w:val="24"/>
          <w:szCs w:val="24"/>
        </w:rPr>
        <w:t>投标人全称（盖章）：</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电    话：</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传    真：</w:t>
      </w:r>
      <w:r>
        <w:rPr>
          <w:rFonts w:hint="eastAsia" w:ascii="宋体" w:hAnsi="宋体" w:eastAsia="宋体" w:cs="宋体"/>
          <w:sz w:val="24"/>
          <w:szCs w:val="24"/>
          <w:u w:val="single"/>
        </w:rPr>
        <w:t xml:space="preserve">                                               </w:t>
      </w:r>
    </w:p>
    <w:p>
      <w:pPr>
        <w:pStyle w:val="28"/>
        <w:adjustRightInd w:val="0"/>
        <w:snapToGrid w:val="0"/>
        <w:spacing w:line="3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邮    编：</w:t>
      </w:r>
      <w:r>
        <w:rPr>
          <w:rFonts w:hint="eastAsia" w:ascii="宋体" w:hAnsi="宋体" w:eastAsia="宋体" w:cs="宋体"/>
          <w:sz w:val="24"/>
          <w:szCs w:val="24"/>
          <w:u w:val="single"/>
        </w:rPr>
        <w:t xml:space="preserve">                                               </w:t>
      </w:r>
    </w:p>
    <w:p>
      <w:pPr>
        <w:pStyle w:val="28"/>
        <w:adjustRightInd w:val="0"/>
        <w:snapToGrid w:val="0"/>
        <w:spacing w:line="340" w:lineRule="exact"/>
        <w:ind w:firstLine="6960" w:firstLineChars="2900"/>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spacing w:after="156" w:afterLines="50" w:line="360" w:lineRule="auto"/>
        <w:jc w:val="center"/>
        <w:rPr>
          <w:rFonts w:hint="eastAsia" w:ascii="宋体" w:hAnsi="宋体" w:eastAsia="宋体" w:cs="宋体"/>
          <w:bCs/>
          <w:sz w:val="32"/>
          <w:szCs w:val="32"/>
        </w:rPr>
      </w:pPr>
    </w:p>
    <w:p>
      <w:pPr>
        <w:pStyle w:val="4"/>
        <w:spacing w:before="0" w:after="156" w:afterLines="50" w:line="360" w:lineRule="auto"/>
        <w:jc w:val="center"/>
        <w:rPr>
          <w:rFonts w:hint="eastAsia" w:ascii="宋体" w:hAnsi="宋体" w:eastAsia="宋体" w:cs="宋体"/>
          <w:bCs/>
          <w:sz w:val="32"/>
          <w:szCs w:val="32"/>
        </w:rPr>
      </w:pPr>
      <w:bookmarkStart w:id="306" w:name="_Toc29617"/>
      <w:r>
        <w:rPr>
          <w:rFonts w:hint="eastAsia" w:ascii="宋体" w:hAnsi="宋体" w:eastAsia="宋体" w:cs="宋体"/>
          <w:bCs/>
          <w:sz w:val="32"/>
          <w:szCs w:val="32"/>
        </w:rPr>
        <w:t>二、开标一览表</w:t>
      </w:r>
      <w:bookmarkEnd w:id="306"/>
    </w:p>
    <w:p>
      <w:pPr>
        <w:pStyle w:val="28"/>
        <w:spacing w:line="400" w:lineRule="exact"/>
        <w:rPr>
          <w:rFonts w:hint="eastAsia" w:ascii="宋体" w:hAnsi="宋体" w:eastAsia="宋体" w:cs="宋体"/>
          <w:b/>
          <w:sz w:val="24"/>
          <w:szCs w:val="24"/>
        </w:rPr>
      </w:pPr>
      <w:r>
        <w:rPr>
          <w:rFonts w:hint="eastAsia" w:ascii="宋体" w:hAnsi="宋体" w:eastAsia="宋体" w:cs="宋体"/>
        </w:rPr>
        <w:t xml:space="preserve">  </w:t>
      </w:r>
      <w:r>
        <w:rPr>
          <w:rFonts w:hint="eastAsia" w:ascii="宋体" w:hAnsi="宋体" w:eastAsia="宋体" w:cs="宋体"/>
          <w:sz w:val="24"/>
          <w:szCs w:val="24"/>
        </w:rPr>
        <w:t xml:space="preserve">    </w:t>
      </w:r>
      <w:r>
        <w:rPr>
          <w:rFonts w:hint="eastAsia" w:ascii="宋体" w:hAnsi="宋体" w:eastAsia="宋体" w:cs="宋体"/>
          <w:b/>
          <w:sz w:val="24"/>
          <w:szCs w:val="24"/>
        </w:rPr>
        <w:t xml:space="preserve">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9"/>
        <w:gridCol w:w="6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2469" w:type="dxa"/>
            <w:noWrap w:val="0"/>
            <w:vAlign w:val="center"/>
          </w:tcPr>
          <w:p>
            <w:pPr>
              <w:jc w:val="center"/>
              <w:rPr>
                <w:rFonts w:hint="eastAsia" w:ascii="宋体" w:hAnsi="宋体" w:eastAsia="宋体" w:cs="宋体"/>
                <w:sz w:val="24"/>
              </w:rPr>
            </w:pPr>
            <w:r>
              <w:rPr>
                <w:rFonts w:hint="eastAsia" w:ascii="宋体" w:hAnsi="宋体" w:eastAsia="宋体" w:cs="宋体"/>
                <w:sz w:val="24"/>
              </w:rPr>
              <w:t>项目名称</w:t>
            </w:r>
          </w:p>
        </w:tc>
        <w:tc>
          <w:tcPr>
            <w:tcW w:w="6510" w:type="dxa"/>
            <w:noWrap w:val="0"/>
            <w:vAlign w:val="center"/>
          </w:tcPr>
          <w:p>
            <w:pPr>
              <w:jc w:val="center"/>
              <w:rPr>
                <w:rFonts w:hint="eastAsia" w:ascii="宋体" w:hAnsi="宋体" w:eastAsia="宋体" w:cs="宋体"/>
                <w:sz w:val="24"/>
              </w:rPr>
            </w:pPr>
            <w:r>
              <w:rPr>
                <w:rFonts w:hint="eastAsia" w:ascii="宋体" w:hAnsi="宋体" w:eastAsia="宋体" w:cs="宋体"/>
                <w:sz w:val="24"/>
              </w:rPr>
              <w:t xml:space="preserve">西安市灞桥区教育局2020年智慧校园建设项目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2469" w:type="dxa"/>
            <w:noWrap w:val="0"/>
            <w:vAlign w:val="center"/>
          </w:tcPr>
          <w:p>
            <w:pPr>
              <w:jc w:val="center"/>
              <w:rPr>
                <w:rFonts w:hint="eastAsia" w:ascii="宋体" w:hAnsi="宋体" w:eastAsia="宋体" w:cs="宋体"/>
                <w:sz w:val="24"/>
              </w:rPr>
            </w:pPr>
            <w:r>
              <w:rPr>
                <w:rFonts w:hint="eastAsia" w:ascii="宋体" w:hAnsi="宋体" w:eastAsia="宋体" w:cs="宋体"/>
                <w:sz w:val="24"/>
              </w:rPr>
              <w:t>项目编号</w:t>
            </w:r>
          </w:p>
        </w:tc>
        <w:tc>
          <w:tcPr>
            <w:tcW w:w="6510" w:type="dxa"/>
            <w:noWrap w:val="0"/>
            <w:vAlign w:val="center"/>
          </w:tcPr>
          <w:p>
            <w:pPr>
              <w:jc w:val="center"/>
              <w:rPr>
                <w:rFonts w:hint="eastAsia" w:ascii="宋体" w:hAnsi="宋体" w:eastAsia="宋体" w:cs="宋体"/>
                <w:sz w:val="24"/>
              </w:rPr>
            </w:pPr>
            <w:r>
              <w:rPr>
                <w:rFonts w:hint="eastAsia" w:ascii="宋体" w:hAnsi="宋体" w:eastAsia="宋体" w:cs="宋体"/>
                <w:sz w:val="24"/>
              </w:rPr>
              <w:t>MZ2020-1164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469" w:type="dxa"/>
            <w:noWrap w:val="0"/>
            <w:vAlign w:val="center"/>
          </w:tcPr>
          <w:p>
            <w:pPr>
              <w:jc w:val="center"/>
              <w:rPr>
                <w:rFonts w:hint="eastAsia" w:ascii="宋体" w:hAnsi="宋体" w:eastAsia="宋体" w:cs="宋体"/>
                <w:sz w:val="24"/>
              </w:rPr>
            </w:pPr>
            <w:r>
              <w:rPr>
                <w:rFonts w:hint="eastAsia" w:ascii="宋体" w:hAnsi="宋体" w:eastAsia="宋体" w:cs="宋体"/>
                <w:sz w:val="24"/>
              </w:rPr>
              <w:t>包 号</w:t>
            </w:r>
          </w:p>
        </w:tc>
        <w:tc>
          <w:tcPr>
            <w:tcW w:w="6510" w:type="dxa"/>
            <w:noWrap w:val="0"/>
            <w:vAlign w:val="center"/>
          </w:tcPr>
          <w:p>
            <w:pPr>
              <w:jc w:val="center"/>
              <w:rPr>
                <w:rFonts w:hint="eastAsia" w:ascii="宋体" w:hAnsi="宋体" w:eastAsia="宋体" w:cs="宋体"/>
                <w:sz w:val="24"/>
              </w:rPr>
            </w:pPr>
            <w:r>
              <w:rPr>
                <w:rFonts w:hint="eastAsia" w:ascii="宋体" w:hAnsi="宋体" w:eastAsia="宋体" w:cs="宋体"/>
                <w:sz w:val="24"/>
              </w:rPr>
              <w:t>第3包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trPr>
        <w:tc>
          <w:tcPr>
            <w:tcW w:w="2469" w:type="dxa"/>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投标总报价</w:t>
            </w:r>
          </w:p>
          <w:p>
            <w:pPr>
              <w:widowControl/>
              <w:jc w:val="center"/>
              <w:rPr>
                <w:rFonts w:hint="eastAsia" w:ascii="宋体" w:hAnsi="宋体" w:eastAsia="宋体" w:cs="宋体"/>
                <w:kern w:val="0"/>
                <w:sz w:val="24"/>
              </w:rPr>
            </w:pPr>
            <w:r>
              <w:rPr>
                <w:rFonts w:hint="eastAsia" w:ascii="宋体" w:hAnsi="宋体" w:eastAsia="宋体" w:cs="宋体"/>
                <w:kern w:val="0"/>
                <w:sz w:val="24"/>
              </w:rPr>
              <w:t>（元）</w:t>
            </w:r>
          </w:p>
        </w:tc>
        <w:tc>
          <w:tcPr>
            <w:tcW w:w="6510" w:type="dxa"/>
            <w:noWrap w:val="0"/>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大写：</w:t>
            </w:r>
          </w:p>
          <w:p>
            <w:pPr>
              <w:widowControl/>
              <w:jc w:val="left"/>
              <w:rPr>
                <w:rFonts w:hint="eastAsia" w:ascii="宋体" w:hAnsi="宋体" w:eastAsia="宋体" w:cs="宋体"/>
                <w:kern w:val="0"/>
                <w:sz w:val="24"/>
              </w:rPr>
            </w:pPr>
          </w:p>
          <w:p>
            <w:pPr>
              <w:widowControl/>
              <w:jc w:val="left"/>
              <w:rPr>
                <w:rFonts w:hint="eastAsia" w:ascii="宋体" w:hAnsi="宋体" w:eastAsia="宋体" w:cs="宋体"/>
                <w:kern w:val="0"/>
                <w:sz w:val="24"/>
              </w:rPr>
            </w:pPr>
            <w:r>
              <w:rPr>
                <w:rFonts w:hint="eastAsia" w:ascii="宋体" w:hAnsi="宋体" w:eastAsia="宋体" w:cs="宋体"/>
                <w:kern w:val="0"/>
                <w:sz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2469" w:type="dxa"/>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交货期</w:t>
            </w:r>
          </w:p>
        </w:tc>
        <w:tc>
          <w:tcPr>
            <w:tcW w:w="6510" w:type="dxa"/>
            <w:noWrap w:val="0"/>
            <w:vAlign w:val="center"/>
          </w:tcPr>
          <w:p>
            <w:pPr>
              <w:widowControl/>
              <w:rPr>
                <w:rFonts w:hint="eastAsia" w:ascii="宋体" w:hAnsi="宋体" w:eastAsia="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trPr>
        <w:tc>
          <w:tcPr>
            <w:tcW w:w="2469" w:type="dxa"/>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质保期</w:t>
            </w:r>
          </w:p>
        </w:tc>
        <w:tc>
          <w:tcPr>
            <w:tcW w:w="6510" w:type="dxa"/>
            <w:noWrap w:val="0"/>
            <w:vAlign w:val="center"/>
          </w:tcPr>
          <w:p>
            <w:pPr>
              <w:widowControl/>
              <w:ind w:firstLine="2160" w:firstLineChars="900"/>
              <w:rPr>
                <w:rFonts w:hint="eastAsia" w:ascii="宋体" w:hAnsi="宋体" w:eastAsia="宋体" w:cs="宋体"/>
                <w:kern w:val="0"/>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trPr>
        <w:tc>
          <w:tcPr>
            <w:tcW w:w="8979" w:type="dxa"/>
            <w:gridSpan w:val="2"/>
            <w:noWrap w:val="0"/>
            <w:vAlign w:val="center"/>
          </w:tcPr>
          <w:p>
            <w:pPr>
              <w:widowControl/>
              <w:rPr>
                <w:rFonts w:hint="eastAsia" w:ascii="宋体" w:hAnsi="宋体" w:eastAsia="宋体" w:cs="宋体"/>
                <w:bCs/>
                <w:kern w:val="0"/>
                <w:sz w:val="24"/>
              </w:rPr>
            </w:pPr>
            <w:r>
              <w:rPr>
                <w:rFonts w:hint="eastAsia" w:ascii="宋体" w:hAnsi="宋体" w:eastAsia="宋体" w:cs="宋体"/>
                <w:bCs/>
                <w:kern w:val="0"/>
                <w:sz w:val="24"/>
              </w:rPr>
              <w:t>说明：报价总报价以元为单位，大小写不一致时，以大写为准。</w:t>
            </w:r>
          </w:p>
        </w:tc>
      </w:tr>
    </w:tbl>
    <w:p>
      <w:pPr>
        <w:pStyle w:val="28"/>
        <w:spacing w:line="400" w:lineRule="exact"/>
        <w:rPr>
          <w:rFonts w:hint="eastAsia" w:ascii="宋体" w:hAnsi="宋体" w:eastAsia="宋体" w:cs="宋体"/>
        </w:rPr>
      </w:pPr>
    </w:p>
    <w:p>
      <w:pPr>
        <w:pStyle w:val="28"/>
        <w:spacing w:line="400" w:lineRule="exact"/>
        <w:rPr>
          <w:rFonts w:hint="eastAsia" w:ascii="宋体" w:hAnsi="宋体" w:eastAsia="宋体" w:cs="宋体"/>
        </w:rPr>
      </w:pPr>
    </w:p>
    <w:p>
      <w:pPr>
        <w:pStyle w:val="28"/>
        <w:spacing w:line="400" w:lineRule="exact"/>
        <w:rPr>
          <w:rFonts w:hint="eastAsia" w:ascii="宋体" w:hAnsi="宋体" w:eastAsia="宋体" w:cs="宋体"/>
        </w:rPr>
      </w:pPr>
    </w:p>
    <w:p>
      <w:pPr>
        <w:pStyle w:val="28"/>
        <w:spacing w:line="400" w:lineRule="exact"/>
        <w:rPr>
          <w:rFonts w:hint="eastAsia" w:ascii="宋体" w:hAnsi="宋体" w:eastAsia="宋体" w:cs="宋体"/>
        </w:rPr>
      </w:pP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pStyle w:val="2"/>
        <w:rPr>
          <w:rFonts w:hint="eastAsia" w:ascii="宋体" w:hAnsi="宋体" w:eastAsia="宋体" w:cs="宋体"/>
        </w:rPr>
        <w:sectPr>
          <w:pgSz w:w="11906" w:h="16838"/>
          <w:pgMar w:top="1418" w:right="1418" w:bottom="1418" w:left="1418" w:header="851" w:footer="992" w:gutter="0"/>
          <w:cols w:space="720" w:num="1"/>
          <w:docGrid w:type="lines" w:linePitch="312" w:charSpace="0"/>
        </w:sectPr>
      </w:pPr>
    </w:p>
    <w:p>
      <w:pPr>
        <w:pStyle w:val="4"/>
        <w:spacing w:before="0" w:after="156" w:afterLines="50" w:line="360" w:lineRule="auto"/>
        <w:jc w:val="center"/>
        <w:rPr>
          <w:rFonts w:hint="eastAsia" w:ascii="宋体" w:hAnsi="宋体" w:eastAsia="宋体" w:cs="宋体"/>
          <w:bCs/>
          <w:sz w:val="32"/>
          <w:szCs w:val="32"/>
        </w:rPr>
      </w:pPr>
      <w:bookmarkStart w:id="307" w:name="_Toc15384"/>
      <w:r>
        <w:rPr>
          <w:rFonts w:hint="eastAsia" w:ascii="宋体" w:hAnsi="宋体" w:eastAsia="宋体" w:cs="宋体"/>
          <w:bCs/>
          <w:sz w:val="32"/>
          <w:szCs w:val="32"/>
        </w:rPr>
        <w:t>三、分项报价表</w:t>
      </w:r>
      <w:bookmarkEnd w:id="307"/>
    </w:p>
    <w:tbl>
      <w:tblPr>
        <w:tblStyle w:val="20"/>
        <w:tblW w:w="933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20"/>
        <w:gridCol w:w="1079"/>
        <w:gridCol w:w="1433"/>
        <w:gridCol w:w="1481"/>
        <w:gridCol w:w="1398"/>
        <w:gridCol w:w="1425"/>
        <w:gridCol w:w="930"/>
        <w:gridCol w:w="87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89" w:hRule="atLeast"/>
          <w:jc w:val="center"/>
        </w:trPr>
        <w:tc>
          <w:tcPr>
            <w:tcW w:w="720"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序号</w:t>
            </w:r>
          </w:p>
        </w:tc>
        <w:tc>
          <w:tcPr>
            <w:tcW w:w="1079"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名称</w:t>
            </w:r>
          </w:p>
        </w:tc>
        <w:tc>
          <w:tcPr>
            <w:tcW w:w="1433"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品牌</w:t>
            </w:r>
          </w:p>
        </w:tc>
        <w:tc>
          <w:tcPr>
            <w:tcW w:w="1481"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型号规格</w:t>
            </w:r>
          </w:p>
        </w:tc>
        <w:tc>
          <w:tcPr>
            <w:tcW w:w="1398"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制造商</w:t>
            </w:r>
          </w:p>
        </w:tc>
        <w:tc>
          <w:tcPr>
            <w:tcW w:w="1425"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数量/单位</w:t>
            </w:r>
          </w:p>
        </w:tc>
        <w:tc>
          <w:tcPr>
            <w:tcW w:w="930"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单价（元）</w:t>
            </w:r>
          </w:p>
        </w:tc>
        <w:tc>
          <w:tcPr>
            <w:tcW w:w="870" w:type="dxa"/>
            <w:noWrap w:val="0"/>
            <w:vAlign w:val="center"/>
          </w:tcPr>
          <w:p>
            <w:pPr>
              <w:adjustRightInd w:val="0"/>
              <w:snapToGrid w:val="0"/>
              <w:jc w:val="center"/>
              <w:rPr>
                <w:rFonts w:hint="eastAsia" w:ascii="宋体" w:hAnsi="宋体" w:eastAsia="宋体" w:cs="宋体"/>
                <w:bCs/>
                <w:sz w:val="24"/>
              </w:rPr>
            </w:pPr>
            <w:r>
              <w:rPr>
                <w:rFonts w:hint="eastAsia" w:ascii="宋体" w:hAnsi="宋体" w:eastAsia="宋体" w:cs="宋体"/>
                <w:bCs/>
                <w:sz w:val="24"/>
              </w:rPr>
              <w:t>总价</w:t>
            </w:r>
          </w:p>
          <w:p>
            <w:pPr>
              <w:adjustRightInd w:val="0"/>
              <w:snapToGrid w:val="0"/>
              <w:jc w:val="center"/>
              <w:rPr>
                <w:rFonts w:hint="eastAsia" w:ascii="宋体" w:hAnsi="宋体" w:eastAsia="宋体" w:cs="宋体"/>
                <w:bCs/>
                <w:sz w:val="24"/>
              </w:rPr>
            </w:pPr>
            <w:r>
              <w:rPr>
                <w:rFonts w:hint="eastAsia" w:ascii="宋体" w:hAnsi="宋体" w:eastAsia="宋体" w:cs="宋体"/>
                <w:bCs/>
                <w:sz w:val="24"/>
              </w:rPr>
              <w:t>（元）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2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079"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1433"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81"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398"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1425"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c>
          <w:tcPr>
            <w:tcW w:w="930" w:type="dxa"/>
            <w:noWrap w:val="0"/>
            <w:vAlign w:val="center"/>
          </w:tcPr>
          <w:p>
            <w:pPr>
              <w:adjustRightInd w:val="0"/>
              <w:snapToGrid w:val="0"/>
              <w:spacing w:line="360" w:lineRule="auto"/>
              <w:ind w:firstLine="480" w:firstLineChars="200"/>
              <w:jc w:val="center"/>
              <w:rPr>
                <w:rFonts w:hint="eastAsia" w:ascii="宋体" w:hAnsi="宋体" w:eastAsia="宋体" w:cs="宋体"/>
                <w:bCs/>
                <w:sz w:val="24"/>
              </w:rPr>
            </w:pPr>
          </w:p>
        </w:tc>
        <w:tc>
          <w:tcPr>
            <w:tcW w:w="870" w:type="dxa"/>
            <w:noWrap w:val="0"/>
            <w:vAlign w:val="top"/>
          </w:tcPr>
          <w:p>
            <w:pPr>
              <w:adjustRightInd w:val="0"/>
              <w:snapToGrid w:val="0"/>
              <w:spacing w:line="360" w:lineRule="auto"/>
              <w:ind w:firstLine="480" w:firstLineChars="200"/>
              <w:jc w:val="center"/>
              <w:rPr>
                <w:rFonts w:hint="eastAsia" w:ascii="宋体" w:hAnsi="宋体" w:eastAsia="宋体" w:cs="宋体"/>
                <w:bCs/>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5" w:hRule="atLeast"/>
          <w:jc w:val="center"/>
        </w:trPr>
        <w:tc>
          <w:tcPr>
            <w:tcW w:w="1799" w:type="dxa"/>
            <w:gridSpan w:val="2"/>
            <w:noWrap w:val="0"/>
            <w:vAlign w:val="center"/>
          </w:tcPr>
          <w:p>
            <w:pPr>
              <w:adjustRightInd w:val="0"/>
              <w:snapToGrid w:val="0"/>
              <w:rPr>
                <w:rFonts w:hint="eastAsia" w:ascii="宋体" w:hAnsi="宋体" w:eastAsia="宋体" w:cs="宋体"/>
                <w:bCs/>
                <w:sz w:val="24"/>
              </w:rPr>
            </w:pPr>
            <w:r>
              <w:rPr>
                <w:rFonts w:hint="eastAsia" w:ascii="宋体" w:hAnsi="宋体" w:eastAsia="宋体" w:cs="宋体"/>
                <w:bCs/>
                <w:sz w:val="24"/>
              </w:rPr>
              <w:t>合计（大写）</w:t>
            </w:r>
          </w:p>
        </w:tc>
        <w:tc>
          <w:tcPr>
            <w:tcW w:w="7537" w:type="dxa"/>
            <w:gridSpan w:val="6"/>
            <w:noWrap w:val="0"/>
            <w:vAlign w:val="center"/>
          </w:tcPr>
          <w:p>
            <w:pPr>
              <w:adjustRightInd w:val="0"/>
              <w:snapToGrid w:val="0"/>
              <w:rPr>
                <w:rFonts w:hint="eastAsia" w:ascii="宋体" w:hAnsi="宋体" w:eastAsia="宋体" w:cs="宋体"/>
                <w:bCs/>
                <w:sz w:val="24"/>
              </w:rPr>
            </w:pPr>
          </w:p>
        </w:tc>
      </w:tr>
    </w:tbl>
    <w:p>
      <w:pPr>
        <w:adjustRightInd w:val="0"/>
        <w:snapToGrid w:val="0"/>
        <w:spacing w:line="360" w:lineRule="auto"/>
        <w:ind w:firstLine="480" w:firstLineChars="200"/>
        <w:rPr>
          <w:rFonts w:hint="eastAsia" w:ascii="宋体" w:hAnsi="宋体" w:eastAsia="宋体" w:cs="宋体"/>
          <w:sz w:val="24"/>
        </w:rPr>
      </w:pPr>
    </w:p>
    <w:p>
      <w:pPr>
        <w:adjustRightInd w:val="0"/>
        <w:snapToGrid w:val="0"/>
        <w:spacing w:line="360" w:lineRule="auto"/>
        <w:rPr>
          <w:rFonts w:hint="eastAsia" w:ascii="宋体" w:hAnsi="宋体" w:eastAsia="宋体" w:cs="宋体"/>
          <w:sz w:val="24"/>
        </w:rPr>
      </w:pPr>
      <w:r>
        <w:rPr>
          <w:rFonts w:hint="eastAsia" w:ascii="宋体" w:hAnsi="宋体" w:eastAsia="宋体" w:cs="宋体"/>
          <w:sz w:val="24"/>
        </w:rPr>
        <w:t>说明：</w:t>
      </w:r>
    </w:p>
    <w:p>
      <w:pPr>
        <w:pStyle w:val="16"/>
        <w:adjustRightInd w:val="0"/>
        <w:snapToGrid w:val="0"/>
        <w:spacing w:line="360" w:lineRule="auto"/>
        <w:rPr>
          <w:rFonts w:hint="eastAsia" w:ascii="宋体" w:hAnsi="宋体" w:eastAsia="宋体" w:cs="宋体"/>
          <w:sz w:val="24"/>
        </w:rPr>
      </w:pPr>
      <w:r>
        <w:rPr>
          <w:rFonts w:hint="eastAsia" w:ascii="宋体" w:hAnsi="宋体" w:eastAsia="宋体" w:cs="宋体"/>
          <w:sz w:val="24"/>
        </w:rPr>
        <w:t>1、各投标人须列明各产品的价格，报价以元为单位。</w:t>
      </w:r>
    </w:p>
    <w:p>
      <w:pPr>
        <w:pStyle w:val="16"/>
        <w:adjustRightInd w:val="0"/>
        <w:snapToGrid w:val="0"/>
        <w:spacing w:line="360" w:lineRule="auto"/>
        <w:rPr>
          <w:rFonts w:hint="eastAsia" w:ascii="宋体" w:hAnsi="宋体" w:eastAsia="宋体" w:cs="宋体"/>
          <w:sz w:val="24"/>
          <w:szCs w:val="21"/>
        </w:rPr>
      </w:pPr>
      <w:r>
        <w:rPr>
          <w:rFonts w:hint="eastAsia" w:ascii="宋体" w:hAnsi="宋体" w:eastAsia="宋体" w:cs="宋体"/>
          <w:sz w:val="24"/>
        </w:rPr>
        <w:t>2、本表中的“合计”与“开标一览表”的投标总报价一致。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w:t>
      </w:r>
    </w:p>
    <w:p>
      <w:pPr>
        <w:pStyle w:val="16"/>
        <w:rPr>
          <w:rFonts w:hint="eastAsia" w:ascii="宋体" w:hAnsi="宋体" w:eastAsia="宋体" w:cs="宋体"/>
        </w:rPr>
      </w:pP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w:t>
      </w:r>
    </w:p>
    <w:p>
      <w:pPr>
        <w:pStyle w:val="28"/>
        <w:adjustRightInd w:val="0"/>
        <w:snapToGrid w:val="0"/>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adjustRightInd w:val="0"/>
        <w:snapToGrid w:val="0"/>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adjustRightInd w:val="0"/>
        <w:snapToGrid w:val="0"/>
        <w:spacing w:line="360" w:lineRule="auto"/>
        <w:ind w:firstLine="3840" w:firstLineChars="1600"/>
        <w:rPr>
          <w:rFonts w:hint="eastAsia" w:ascii="宋体" w:hAnsi="宋体" w:eastAsia="宋体" w:cs="宋体"/>
          <w:sz w:val="24"/>
        </w:rPr>
      </w:pPr>
      <w:r>
        <w:rPr>
          <w:rFonts w:hint="eastAsia" w:ascii="宋体" w:hAnsi="宋体" w:eastAsia="宋体" w:cs="宋体"/>
          <w:sz w:val="24"/>
        </w:rPr>
        <w:t>日    期：</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pStyle w:val="9"/>
        <w:spacing w:after="156" w:afterLines="50" w:line="500" w:lineRule="exact"/>
        <w:ind w:firstLine="3840" w:firstLineChars="1600"/>
        <w:jc w:val="center"/>
        <w:rPr>
          <w:rFonts w:hint="eastAsia" w:ascii="宋体" w:hAnsi="宋体" w:eastAsia="宋体" w:cs="宋体"/>
          <w:sz w:val="24"/>
          <w:u w:val="single"/>
        </w:rPr>
        <w:sectPr>
          <w:pgSz w:w="11906" w:h="16838"/>
          <w:pgMar w:top="1418" w:right="1418" w:bottom="1418" w:left="1418" w:header="851" w:footer="992" w:gutter="0"/>
          <w:cols w:space="720" w:num="1"/>
          <w:docGrid w:type="linesAndChars" w:linePitch="312" w:charSpace="0"/>
        </w:sectPr>
      </w:pPr>
    </w:p>
    <w:p>
      <w:pPr>
        <w:pStyle w:val="4"/>
        <w:spacing w:before="0" w:after="120" w:afterLines="50" w:line="360" w:lineRule="auto"/>
        <w:jc w:val="center"/>
        <w:rPr>
          <w:rFonts w:hint="eastAsia" w:ascii="宋体" w:hAnsi="宋体" w:eastAsia="宋体" w:cs="宋体"/>
          <w:bCs/>
          <w:sz w:val="32"/>
          <w:szCs w:val="32"/>
        </w:rPr>
      </w:pPr>
      <w:bookmarkStart w:id="308" w:name="_Toc24397"/>
      <w:r>
        <w:rPr>
          <w:rFonts w:hint="eastAsia" w:ascii="宋体" w:hAnsi="宋体" w:eastAsia="宋体" w:cs="宋体"/>
          <w:bCs/>
          <w:sz w:val="32"/>
          <w:szCs w:val="32"/>
        </w:rPr>
        <w:t>四、节能、环境标志产品明细表（如有）</w:t>
      </w:r>
      <w:bookmarkEnd w:id="308"/>
    </w:p>
    <w:tbl>
      <w:tblPr>
        <w:tblStyle w:val="20"/>
        <w:tblW w:w="0" w:type="auto"/>
        <w:jc w:val="center"/>
        <w:tblLayout w:type="fixed"/>
        <w:tblCellMar>
          <w:top w:w="0" w:type="dxa"/>
          <w:left w:w="108" w:type="dxa"/>
          <w:bottom w:w="0" w:type="dxa"/>
          <w:right w:w="108" w:type="dxa"/>
        </w:tblCellMar>
      </w:tblPr>
      <w:tblGrid>
        <w:gridCol w:w="716"/>
        <w:gridCol w:w="1554"/>
        <w:gridCol w:w="1036"/>
        <w:gridCol w:w="1036"/>
        <w:gridCol w:w="716"/>
        <w:gridCol w:w="1676"/>
        <w:gridCol w:w="716"/>
        <w:gridCol w:w="716"/>
        <w:gridCol w:w="716"/>
      </w:tblGrid>
      <w:tr>
        <w:tblPrEx>
          <w:tblCellMar>
            <w:top w:w="0" w:type="dxa"/>
            <w:left w:w="108" w:type="dxa"/>
            <w:bottom w:w="0" w:type="dxa"/>
            <w:right w:w="108" w:type="dxa"/>
          </w:tblCellMar>
        </w:tblPrEx>
        <w:trPr>
          <w:jc w:val="center"/>
        </w:trPr>
        <w:tc>
          <w:tcPr>
            <w:tcW w:w="71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序</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号</w:t>
            </w:r>
          </w:p>
        </w:tc>
        <w:tc>
          <w:tcPr>
            <w:tcW w:w="1554"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产品</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名称</w:t>
            </w:r>
          </w:p>
        </w:tc>
        <w:tc>
          <w:tcPr>
            <w:tcW w:w="1036" w:type="dxa"/>
            <w:tcBorders>
              <w:top w:val="single" w:color="auto" w:sz="6" w:space="0"/>
              <w:left w:val="single" w:color="auto" w:sz="6" w:space="0"/>
              <w:bottom w:val="single" w:color="auto" w:sz="6" w:space="0"/>
              <w:right w:val="single" w:color="auto" w:sz="4"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制造</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厂家</w:t>
            </w:r>
          </w:p>
        </w:tc>
        <w:tc>
          <w:tcPr>
            <w:tcW w:w="1036" w:type="dxa"/>
            <w:tcBorders>
              <w:top w:val="single" w:color="auto" w:sz="6" w:space="0"/>
              <w:left w:val="single" w:color="auto" w:sz="4"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规格</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型号</w:t>
            </w: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类</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别</w:t>
            </w:r>
          </w:p>
        </w:tc>
        <w:tc>
          <w:tcPr>
            <w:tcW w:w="167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认证证书</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编号</w:t>
            </w:r>
          </w:p>
        </w:tc>
        <w:tc>
          <w:tcPr>
            <w:tcW w:w="71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数</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量</w:t>
            </w:r>
          </w:p>
        </w:tc>
        <w:tc>
          <w:tcPr>
            <w:tcW w:w="71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单</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价</w:t>
            </w:r>
          </w:p>
        </w:tc>
        <w:tc>
          <w:tcPr>
            <w:tcW w:w="716" w:type="dxa"/>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总</w:t>
            </w:r>
          </w:p>
          <w:p>
            <w:pPr>
              <w:pStyle w:val="28"/>
              <w:spacing w:line="400" w:lineRule="exact"/>
              <w:jc w:val="center"/>
              <w:rPr>
                <w:rFonts w:hint="eastAsia" w:ascii="宋体" w:hAnsi="宋体" w:eastAsia="宋体" w:cs="宋体"/>
                <w:sz w:val="24"/>
                <w:szCs w:val="24"/>
              </w:rPr>
            </w:pPr>
            <w:r>
              <w:rPr>
                <w:rFonts w:hint="eastAsia" w:ascii="宋体" w:hAnsi="宋体" w:eastAsia="宋体" w:cs="宋体"/>
                <w:sz w:val="24"/>
                <w:szCs w:val="24"/>
              </w:rPr>
              <w:t>价</w:t>
            </w: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554"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6" w:space="0"/>
              <w:bottom w:val="single" w:color="auto" w:sz="6" w:space="0"/>
              <w:right w:val="single" w:color="auto" w:sz="4" w:space="0"/>
            </w:tcBorders>
            <w:noWrap w:val="0"/>
            <w:vAlign w:val="top"/>
          </w:tcPr>
          <w:p>
            <w:pPr>
              <w:pStyle w:val="28"/>
              <w:spacing w:line="400" w:lineRule="exact"/>
              <w:rPr>
                <w:rFonts w:hint="eastAsia" w:ascii="宋体" w:hAnsi="宋体" w:eastAsia="宋体" w:cs="宋体"/>
                <w:sz w:val="24"/>
                <w:szCs w:val="24"/>
              </w:rPr>
            </w:pPr>
          </w:p>
        </w:tc>
        <w:tc>
          <w:tcPr>
            <w:tcW w:w="1036" w:type="dxa"/>
            <w:tcBorders>
              <w:top w:val="single" w:color="auto" w:sz="6" w:space="0"/>
              <w:left w:val="single" w:color="auto" w:sz="4"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167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top"/>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580" w:hRule="atLeast"/>
          <w:jc w:val="center"/>
        </w:trPr>
        <w:tc>
          <w:tcPr>
            <w:tcW w:w="5058" w:type="dxa"/>
            <w:gridSpan w:val="5"/>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合计（万元人民币）</w:t>
            </w:r>
          </w:p>
        </w:tc>
        <w:tc>
          <w:tcPr>
            <w:tcW w:w="3824" w:type="dxa"/>
            <w:gridSpan w:val="4"/>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rPr>
                <w:rFonts w:hint="eastAsia" w:ascii="宋体" w:hAnsi="宋体" w:eastAsia="宋体" w:cs="宋体"/>
                <w:sz w:val="24"/>
                <w:szCs w:val="24"/>
              </w:rPr>
            </w:pPr>
          </w:p>
        </w:tc>
      </w:tr>
      <w:tr>
        <w:tblPrEx>
          <w:tblCellMar>
            <w:top w:w="0" w:type="dxa"/>
            <w:left w:w="108" w:type="dxa"/>
            <w:bottom w:w="0" w:type="dxa"/>
            <w:right w:w="108" w:type="dxa"/>
          </w:tblCellMar>
        </w:tblPrEx>
        <w:trPr>
          <w:trHeight w:val="581" w:hRule="atLeast"/>
          <w:jc w:val="center"/>
        </w:trPr>
        <w:tc>
          <w:tcPr>
            <w:tcW w:w="5058" w:type="dxa"/>
            <w:gridSpan w:val="5"/>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占投标总价的百分比（%）</w:t>
            </w:r>
          </w:p>
        </w:tc>
        <w:tc>
          <w:tcPr>
            <w:tcW w:w="3824" w:type="dxa"/>
            <w:gridSpan w:val="4"/>
            <w:tcBorders>
              <w:top w:val="single" w:color="auto" w:sz="6" w:space="0"/>
              <w:left w:val="single" w:color="auto" w:sz="6" w:space="0"/>
              <w:bottom w:val="single" w:color="auto" w:sz="6" w:space="0"/>
              <w:right w:val="single" w:color="auto" w:sz="6" w:space="0"/>
            </w:tcBorders>
            <w:noWrap w:val="0"/>
            <w:vAlign w:val="center"/>
          </w:tcPr>
          <w:p>
            <w:pPr>
              <w:pStyle w:val="28"/>
              <w:spacing w:line="400" w:lineRule="exact"/>
              <w:rPr>
                <w:rFonts w:hint="eastAsia" w:ascii="宋体" w:hAnsi="宋体" w:eastAsia="宋体" w:cs="宋体"/>
                <w:sz w:val="24"/>
                <w:szCs w:val="24"/>
              </w:rPr>
            </w:pPr>
          </w:p>
        </w:tc>
      </w:tr>
    </w:tbl>
    <w:p>
      <w:pPr>
        <w:spacing w:line="400" w:lineRule="exact"/>
        <w:rPr>
          <w:rFonts w:hint="eastAsia" w:ascii="宋体" w:hAnsi="宋体" w:eastAsia="宋体" w:cs="宋体"/>
          <w:sz w:val="24"/>
        </w:rPr>
      </w:pPr>
      <w:r>
        <w:rPr>
          <w:rFonts w:hint="eastAsia" w:ascii="宋体" w:hAnsi="宋体" w:eastAsia="宋体" w:cs="宋体"/>
          <w:sz w:val="24"/>
        </w:rPr>
        <w:t>说明：</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1.如投标产品为</w:t>
      </w:r>
      <w:r>
        <w:rPr>
          <w:rFonts w:hint="eastAsia" w:ascii="宋体" w:hAnsi="宋体" w:eastAsia="宋体" w:cs="宋体"/>
          <w:spacing w:val="6"/>
          <w:sz w:val="24"/>
        </w:rPr>
        <w:t>属于《关于印发环境标志产品政府采购品目清单的通知》（财库[2019]18号文）、《关于印发节能产品政府采购品目清单的通知》（财库[2019]19号文）中品目清单内的产品，</w:t>
      </w:r>
      <w:r>
        <w:rPr>
          <w:rFonts w:hint="eastAsia" w:ascii="宋体" w:hAnsi="宋体" w:eastAsia="宋体" w:cs="宋体"/>
          <w:sz w:val="24"/>
        </w:rPr>
        <w:t>须按格式逐项填写，</w:t>
      </w:r>
      <w:r>
        <w:rPr>
          <w:rFonts w:hint="eastAsia" w:ascii="宋体" w:hAnsi="宋体" w:eastAsia="宋体" w:cs="宋体"/>
          <w:spacing w:val="6"/>
          <w:sz w:val="24"/>
        </w:rPr>
        <w:t>提供经国家确定的认证机构出具的、处于有效期之内的节能产品、环境标志产品认证证书</w:t>
      </w:r>
      <w:r>
        <w:rPr>
          <w:rFonts w:hint="eastAsia" w:ascii="宋体" w:hAnsi="宋体" w:eastAsia="宋体" w:cs="宋体"/>
          <w:sz w:val="24"/>
        </w:rPr>
        <w:t>，否则评审时不予计分。</w:t>
      </w:r>
    </w:p>
    <w:p>
      <w:pPr>
        <w:pStyle w:val="28"/>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2.类别填写：节能产品或环境标志产品</w:t>
      </w:r>
      <w:r>
        <w:rPr>
          <w:rFonts w:hint="eastAsia" w:ascii="宋体" w:hAnsi="宋体" w:eastAsia="宋体" w:cs="宋体"/>
          <w:bCs/>
          <w:sz w:val="24"/>
          <w:szCs w:val="24"/>
        </w:rPr>
        <w:t>。</w:t>
      </w:r>
    </w:p>
    <w:p>
      <w:pPr>
        <w:pStyle w:val="28"/>
        <w:spacing w:line="400" w:lineRule="exact"/>
        <w:rPr>
          <w:rFonts w:hint="eastAsia" w:ascii="宋体" w:hAnsi="宋体" w:eastAsia="宋体" w:cs="宋体"/>
          <w:sz w:val="24"/>
          <w:szCs w:val="24"/>
        </w:rPr>
      </w:pPr>
    </w:p>
    <w:p>
      <w:pPr>
        <w:pStyle w:val="28"/>
        <w:spacing w:line="400" w:lineRule="exact"/>
        <w:ind w:firstLine="3600" w:firstLineChars="1500"/>
        <w:rPr>
          <w:rFonts w:hint="eastAsia" w:ascii="宋体" w:hAnsi="宋体" w:eastAsia="宋体" w:cs="宋体"/>
          <w:sz w:val="24"/>
          <w:szCs w:val="24"/>
        </w:rPr>
      </w:pPr>
    </w:p>
    <w:p>
      <w:pPr>
        <w:pStyle w:val="28"/>
        <w:spacing w:line="400" w:lineRule="exact"/>
        <w:ind w:firstLine="3600" w:firstLineChars="1500"/>
        <w:rPr>
          <w:rFonts w:hint="eastAsia" w:ascii="宋体" w:hAnsi="宋体" w:eastAsia="宋体" w:cs="宋体"/>
          <w:sz w:val="24"/>
          <w:szCs w:val="24"/>
        </w:rPr>
      </w:pPr>
    </w:p>
    <w:p>
      <w:pPr>
        <w:pStyle w:val="28"/>
        <w:spacing w:line="400" w:lineRule="exact"/>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400" w:lineRule="exact"/>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pStyle w:val="28"/>
        <w:spacing w:line="400" w:lineRule="exact"/>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p>
      <w:pPr>
        <w:pStyle w:val="4"/>
        <w:spacing w:before="0" w:after="120" w:afterLines="50" w:line="360" w:lineRule="auto"/>
        <w:jc w:val="center"/>
        <w:rPr>
          <w:rFonts w:hint="eastAsia" w:ascii="宋体" w:hAnsi="宋体" w:eastAsia="宋体" w:cs="宋体"/>
          <w:bCs/>
          <w:kern w:val="0"/>
          <w:sz w:val="24"/>
          <w:szCs w:val="24"/>
        </w:rPr>
      </w:pPr>
      <w:r>
        <w:rPr>
          <w:rFonts w:hint="eastAsia" w:ascii="宋体" w:hAnsi="宋体" w:eastAsia="宋体" w:cs="宋体"/>
          <w:b w:val="0"/>
          <w:bCs/>
          <w:sz w:val="24"/>
          <w:szCs w:val="24"/>
        </w:rPr>
        <w:br w:type="page"/>
      </w:r>
      <w:bookmarkStart w:id="309" w:name="_Toc16998"/>
      <w:r>
        <w:rPr>
          <w:rFonts w:hint="eastAsia" w:ascii="宋体" w:hAnsi="宋体" w:eastAsia="宋体" w:cs="宋体"/>
          <w:bCs/>
          <w:sz w:val="32"/>
          <w:szCs w:val="32"/>
        </w:rPr>
        <w:t>五、技术规格偏离表</w:t>
      </w:r>
      <w:bookmarkEnd w:id="309"/>
    </w:p>
    <w:tbl>
      <w:tblPr>
        <w:tblStyle w:val="20"/>
        <w:tblW w:w="9263" w:type="dxa"/>
        <w:jc w:val="center"/>
        <w:tblLayout w:type="fixed"/>
        <w:tblCellMar>
          <w:top w:w="0" w:type="dxa"/>
          <w:left w:w="28" w:type="dxa"/>
          <w:bottom w:w="0" w:type="dxa"/>
          <w:right w:w="28" w:type="dxa"/>
        </w:tblCellMar>
      </w:tblPr>
      <w:tblGrid>
        <w:gridCol w:w="840"/>
        <w:gridCol w:w="2811"/>
        <w:gridCol w:w="2781"/>
        <w:gridCol w:w="1069"/>
        <w:gridCol w:w="1762"/>
      </w:tblGrid>
      <w:tr>
        <w:tblPrEx>
          <w:tblCellMar>
            <w:top w:w="0" w:type="dxa"/>
            <w:left w:w="28" w:type="dxa"/>
            <w:bottom w:w="0" w:type="dxa"/>
            <w:right w:w="28" w:type="dxa"/>
          </w:tblCellMar>
        </w:tblPrEx>
        <w:trPr>
          <w:trHeight w:val="58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序号</w:t>
            </w:r>
          </w:p>
        </w:tc>
        <w:tc>
          <w:tcPr>
            <w:tcW w:w="2811"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招标文件采购内容要求</w:t>
            </w:r>
          </w:p>
        </w:tc>
        <w:tc>
          <w:tcPr>
            <w:tcW w:w="2781"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投标文件采购内容响应</w:t>
            </w:r>
          </w:p>
        </w:tc>
        <w:tc>
          <w:tcPr>
            <w:tcW w:w="1069" w:type="dxa"/>
            <w:tcBorders>
              <w:top w:val="single" w:color="000000" w:sz="6" w:space="0"/>
              <w:left w:val="nil"/>
              <w:bottom w:val="single" w:color="000000" w:sz="6" w:space="0"/>
              <w:right w:val="single" w:color="000000" w:sz="6" w:space="0"/>
            </w:tcBorders>
            <w:noWrap w:val="0"/>
            <w:vAlign w:val="center"/>
          </w:tcPr>
          <w:p>
            <w:pPr>
              <w:pStyle w:val="28"/>
              <w:adjustRightInd w:val="0"/>
              <w:snapToGrid w:val="0"/>
              <w:spacing w:line="400" w:lineRule="exact"/>
              <w:jc w:val="center"/>
              <w:rPr>
                <w:rFonts w:hint="eastAsia" w:ascii="宋体" w:hAnsi="宋体" w:eastAsia="宋体" w:cs="宋体"/>
                <w:sz w:val="24"/>
              </w:rPr>
            </w:pPr>
            <w:r>
              <w:rPr>
                <w:rFonts w:hint="eastAsia" w:ascii="宋体" w:hAnsi="宋体" w:eastAsia="宋体" w:cs="宋体"/>
                <w:sz w:val="24"/>
                <w:szCs w:val="24"/>
              </w:rPr>
              <w:t>偏离</w:t>
            </w:r>
          </w:p>
        </w:tc>
        <w:tc>
          <w:tcPr>
            <w:tcW w:w="1762" w:type="dxa"/>
            <w:tcBorders>
              <w:top w:val="single" w:color="000000" w:sz="6" w:space="0"/>
              <w:left w:val="nil"/>
              <w:bottom w:val="single" w:color="000000" w:sz="6" w:space="0"/>
              <w:right w:val="single" w:color="000000" w:sz="6" w:space="0"/>
            </w:tcBorders>
            <w:noWrap w:val="0"/>
            <w:vAlign w:val="center"/>
          </w:tcPr>
          <w:p>
            <w:pPr>
              <w:pStyle w:val="28"/>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偏离说明</w:t>
            </w: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1</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2</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3</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4</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5</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6</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7</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78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069"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762"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bl>
    <w:p>
      <w:pPr>
        <w:spacing w:line="400" w:lineRule="exact"/>
        <w:rPr>
          <w:rFonts w:hint="eastAsia" w:ascii="宋体" w:hAnsi="宋体" w:eastAsia="宋体" w:cs="宋体"/>
          <w:sz w:val="24"/>
        </w:rPr>
      </w:pPr>
      <w:r>
        <w:rPr>
          <w:rFonts w:hint="eastAsia" w:ascii="宋体" w:hAnsi="宋体" w:eastAsia="宋体" w:cs="宋体"/>
          <w:sz w:val="24"/>
        </w:rPr>
        <w:t>说明：</w:t>
      </w:r>
    </w:p>
    <w:p>
      <w:pPr>
        <w:spacing w:line="400" w:lineRule="exact"/>
        <w:rPr>
          <w:rFonts w:hint="eastAsia" w:ascii="宋体" w:hAnsi="宋体" w:eastAsia="宋体" w:cs="宋体"/>
          <w:sz w:val="24"/>
          <w:szCs w:val="21"/>
        </w:rPr>
      </w:pPr>
      <w:r>
        <w:rPr>
          <w:rFonts w:hint="eastAsia" w:ascii="宋体" w:hAnsi="宋体" w:eastAsia="宋体" w:cs="宋体"/>
          <w:sz w:val="24"/>
          <w:szCs w:val="21"/>
        </w:rPr>
        <w:t>1.本表须对“第五章 第二条 采购内容及要求”中按照顺序逐项填写。</w:t>
      </w:r>
    </w:p>
    <w:p>
      <w:pPr>
        <w:spacing w:line="400" w:lineRule="exact"/>
        <w:rPr>
          <w:rFonts w:hint="eastAsia" w:ascii="宋体" w:hAnsi="宋体" w:eastAsia="宋体" w:cs="宋体"/>
          <w:sz w:val="24"/>
        </w:rPr>
      </w:pPr>
      <w:r>
        <w:rPr>
          <w:rFonts w:hint="eastAsia" w:ascii="宋体" w:hAnsi="宋体" w:eastAsia="宋体" w:cs="宋体"/>
          <w:sz w:val="24"/>
          <w:szCs w:val="21"/>
        </w:rPr>
        <w:t>2.</w:t>
      </w:r>
      <w:r>
        <w:rPr>
          <w:rFonts w:hint="eastAsia" w:ascii="宋体" w:hAnsi="宋体" w:eastAsia="宋体" w:cs="宋体"/>
          <w:sz w:val="24"/>
        </w:rPr>
        <w:t>偏离填写：正偏离、负偏离、无偏离。偏离说明对偏离情况做出详细说明。</w:t>
      </w:r>
    </w:p>
    <w:p>
      <w:pPr>
        <w:spacing w:line="400" w:lineRule="exact"/>
        <w:rPr>
          <w:rFonts w:hint="eastAsia" w:ascii="宋体" w:hAnsi="宋体" w:eastAsia="宋体" w:cs="宋体"/>
          <w:sz w:val="24"/>
          <w:szCs w:val="21"/>
        </w:rPr>
      </w:pPr>
      <w:r>
        <w:rPr>
          <w:rFonts w:hint="eastAsia" w:ascii="宋体" w:hAnsi="宋体" w:eastAsia="宋体" w:cs="宋体"/>
          <w:sz w:val="24"/>
          <w:szCs w:val="21"/>
        </w:rPr>
        <w:t>3.投标人必须据实填写，不得虚假响应，否则将取消其投标或中标资格，并按有关规定进行处罚。</w:t>
      </w:r>
    </w:p>
    <w:p>
      <w:pPr>
        <w:spacing w:line="400" w:lineRule="exact"/>
        <w:rPr>
          <w:rFonts w:hint="eastAsia" w:ascii="宋体" w:hAnsi="宋体" w:eastAsia="宋体" w:cs="宋体"/>
          <w:sz w:val="24"/>
        </w:rPr>
      </w:pPr>
    </w:p>
    <w:p>
      <w:pPr>
        <w:spacing w:line="400" w:lineRule="exact"/>
        <w:rPr>
          <w:rFonts w:hint="eastAsia" w:ascii="宋体" w:hAnsi="宋体" w:eastAsia="宋体" w:cs="宋体"/>
          <w:sz w:val="24"/>
        </w:rPr>
      </w:pPr>
    </w:p>
    <w:p>
      <w:pPr>
        <w:spacing w:line="400" w:lineRule="exact"/>
        <w:rPr>
          <w:rFonts w:hint="eastAsia" w:ascii="宋体" w:hAnsi="宋体" w:eastAsia="宋体" w:cs="宋体"/>
          <w:sz w:val="24"/>
        </w:rPr>
      </w:pPr>
    </w:p>
    <w:p>
      <w:pPr>
        <w:spacing w:line="360" w:lineRule="auto"/>
        <w:ind w:firstLine="3840" w:firstLineChars="1600"/>
        <w:rPr>
          <w:rFonts w:hint="eastAsia" w:ascii="宋体" w:hAnsi="宋体" w:eastAsia="宋体" w:cs="宋体"/>
          <w:sz w:val="24"/>
        </w:rPr>
      </w:pPr>
      <w:r>
        <w:rPr>
          <w:rFonts w:hint="eastAsia" w:ascii="宋体" w:hAnsi="宋体" w:eastAsia="宋体" w:cs="宋体"/>
          <w:sz w:val="24"/>
        </w:rPr>
        <w:t>投标人（公章）：</w:t>
      </w:r>
      <w:r>
        <w:rPr>
          <w:rFonts w:hint="eastAsia" w:ascii="宋体" w:hAnsi="宋体" w:eastAsia="宋体" w:cs="宋体"/>
          <w:sz w:val="24"/>
          <w:u w:val="single"/>
        </w:rPr>
        <w:t xml:space="preserve">                            </w:t>
      </w:r>
    </w:p>
    <w:p>
      <w:pPr>
        <w:spacing w:line="360" w:lineRule="auto"/>
        <w:ind w:firstLine="3840" w:firstLineChars="1600"/>
        <w:rPr>
          <w:rFonts w:hint="eastAsia" w:ascii="宋体" w:hAnsi="宋体" w:eastAsia="宋体" w:cs="宋体"/>
          <w:sz w:val="24"/>
          <w:u w:val="single"/>
        </w:rPr>
      </w:pPr>
      <w:r>
        <w:rPr>
          <w:rFonts w:hint="eastAsia" w:ascii="宋体" w:hAnsi="宋体" w:eastAsia="宋体" w:cs="宋体"/>
          <w:sz w:val="24"/>
        </w:rPr>
        <w:t>法定代表人或授权代表（签字）：</w:t>
      </w:r>
      <w:r>
        <w:rPr>
          <w:rFonts w:hint="eastAsia" w:ascii="宋体" w:hAnsi="宋体" w:eastAsia="宋体" w:cs="宋体"/>
          <w:sz w:val="24"/>
          <w:u w:val="single"/>
        </w:rPr>
        <w:t xml:space="preserve">              </w:t>
      </w:r>
    </w:p>
    <w:p>
      <w:pPr>
        <w:spacing w:line="360" w:lineRule="auto"/>
        <w:ind w:firstLine="3840" w:firstLineChars="1600"/>
        <w:rPr>
          <w:rFonts w:hint="eastAsia" w:ascii="宋体" w:hAnsi="宋体" w:eastAsia="宋体" w:cs="宋体"/>
          <w:sz w:val="24"/>
          <w:u w:val="single"/>
        </w:rPr>
      </w:pPr>
      <w:r>
        <w:rPr>
          <w:rFonts w:hint="eastAsia" w:ascii="宋体" w:hAnsi="宋体" w:eastAsia="宋体" w:cs="宋体"/>
          <w:sz w:val="24"/>
        </w:rPr>
        <w:t>日    期：</w:t>
      </w:r>
      <w:r>
        <w:rPr>
          <w:rFonts w:hint="eastAsia" w:ascii="宋体" w:hAnsi="宋体" w:eastAsia="宋体" w:cs="宋体"/>
          <w:sz w:val="24"/>
          <w:u w:val="single"/>
        </w:rPr>
        <w:t xml:space="preserve">                                  </w:t>
      </w:r>
    </w:p>
    <w:p>
      <w:pPr>
        <w:pStyle w:val="4"/>
        <w:spacing w:before="0" w:after="120" w:afterLines="50" w:line="360" w:lineRule="auto"/>
        <w:jc w:val="center"/>
        <w:rPr>
          <w:rFonts w:hint="eastAsia" w:ascii="宋体" w:hAnsi="宋体" w:eastAsia="宋体" w:cs="宋体"/>
          <w:bCs/>
          <w:sz w:val="32"/>
          <w:szCs w:val="32"/>
        </w:rPr>
      </w:pPr>
      <w:r>
        <w:rPr>
          <w:rFonts w:hint="eastAsia" w:ascii="宋体" w:hAnsi="宋体" w:eastAsia="宋体" w:cs="宋体"/>
          <w:sz w:val="24"/>
        </w:rPr>
        <w:br w:type="page"/>
      </w:r>
      <w:bookmarkStart w:id="310" w:name="_Toc11553"/>
      <w:r>
        <w:rPr>
          <w:rFonts w:hint="eastAsia" w:ascii="宋体" w:hAnsi="宋体" w:eastAsia="宋体" w:cs="宋体"/>
          <w:bCs/>
          <w:sz w:val="32"/>
          <w:szCs w:val="32"/>
        </w:rPr>
        <w:t>六、商务响应偏离表</w:t>
      </w:r>
      <w:bookmarkEnd w:id="310"/>
    </w:p>
    <w:p>
      <w:pPr>
        <w:autoSpaceDE w:val="0"/>
        <w:autoSpaceDN w:val="0"/>
        <w:adjustRightInd w:val="0"/>
        <w:snapToGrid w:val="0"/>
        <w:spacing w:line="360" w:lineRule="auto"/>
        <w:ind w:left="482" w:hanging="482" w:hangingChars="200"/>
        <w:jc w:val="center"/>
        <w:rPr>
          <w:rFonts w:hint="eastAsia" w:ascii="宋体" w:hAnsi="宋体" w:eastAsia="宋体" w:cs="宋体"/>
          <w:sz w:val="24"/>
        </w:rPr>
      </w:pPr>
      <w:r>
        <w:rPr>
          <w:rFonts w:hint="eastAsia" w:ascii="宋体" w:hAnsi="宋体" w:eastAsia="宋体" w:cs="宋体"/>
          <w:b/>
          <w:bCs/>
          <w:sz w:val="24"/>
        </w:rPr>
        <w:t xml:space="preserve">            </w:t>
      </w:r>
    </w:p>
    <w:tbl>
      <w:tblPr>
        <w:tblStyle w:val="20"/>
        <w:tblW w:w="9650" w:type="dxa"/>
        <w:jc w:val="center"/>
        <w:tblLayout w:type="fixed"/>
        <w:tblCellMar>
          <w:top w:w="0" w:type="dxa"/>
          <w:left w:w="28" w:type="dxa"/>
          <w:bottom w:w="0" w:type="dxa"/>
          <w:right w:w="28" w:type="dxa"/>
        </w:tblCellMar>
      </w:tblPr>
      <w:tblGrid>
        <w:gridCol w:w="840"/>
        <w:gridCol w:w="2811"/>
        <w:gridCol w:w="2626"/>
        <w:gridCol w:w="1216"/>
        <w:gridCol w:w="2157"/>
      </w:tblGrid>
      <w:tr>
        <w:tblPrEx>
          <w:tblCellMar>
            <w:top w:w="0" w:type="dxa"/>
            <w:left w:w="28" w:type="dxa"/>
            <w:bottom w:w="0" w:type="dxa"/>
            <w:right w:w="28" w:type="dxa"/>
          </w:tblCellMar>
        </w:tblPrEx>
        <w:trPr>
          <w:trHeight w:val="693"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序号</w:t>
            </w:r>
          </w:p>
        </w:tc>
        <w:tc>
          <w:tcPr>
            <w:tcW w:w="2811"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招标文件商务要求</w:t>
            </w:r>
          </w:p>
        </w:tc>
        <w:tc>
          <w:tcPr>
            <w:tcW w:w="2626"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投标文件商务响应</w:t>
            </w:r>
          </w:p>
        </w:tc>
        <w:tc>
          <w:tcPr>
            <w:tcW w:w="1216"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偏离</w:t>
            </w:r>
          </w:p>
        </w:tc>
        <w:tc>
          <w:tcPr>
            <w:tcW w:w="2157" w:type="dxa"/>
            <w:tcBorders>
              <w:top w:val="single" w:color="000000" w:sz="6" w:space="0"/>
              <w:left w:val="nil"/>
              <w:bottom w:val="single" w:color="000000" w:sz="6"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偏离说明</w:t>
            </w: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1</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2</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3</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4</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5</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6</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6"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7</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r>
        <w:tblPrEx>
          <w:tblCellMar>
            <w:top w:w="0" w:type="dxa"/>
            <w:left w:w="28" w:type="dxa"/>
            <w:bottom w:w="0" w:type="dxa"/>
            <w:right w:w="28" w:type="dxa"/>
          </w:tblCellMar>
        </w:tblPrEx>
        <w:trPr>
          <w:cantSplit/>
          <w:trHeight w:val="607" w:hRule="atLeast"/>
          <w:jc w:val="center"/>
        </w:trPr>
        <w:tc>
          <w:tcPr>
            <w:tcW w:w="840" w:type="dxa"/>
            <w:tcBorders>
              <w:top w:val="single" w:color="auto" w:sz="4" w:space="0"/>
              <w:left w:val="single" w:color="auto" w:sz="4" w:space="0"/>
              <w:bottom w:val="single" w:color="auto" w:sz="4" w:space="0"/>
              <w:right w:val="single" w:color="000000" w:sz="6" w:space="0"/>
            </w:tcBorders>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w:t>
            </w:r>
          </w:p>
        </w:tc>
        <w:tc>
          <w:tcPr>
            <w:tcW w:w="2811"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62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1216"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c>
          <w:tcPr>
            <w:tcW w:w="2157" w:type="dxa"/>
            <w:tcBorders>
              <w:top w:val="single" w:color="000000" w:sz="6" w:space="0"/>
              <w:left w:val="nil"/>
              <w:bottom w:val="single" w:color="000000" w:sz="6" w:space="0"/>
              <w:right w:val="single" w:color="000000" w:sz="6" w:space="0"/>
            </w:tcBorders>
            <w:noWrap w:val="0"/>
            <w:vAlign w:val="top"/>
          </w:tcPr>
          <w:p>
            <w:pPr>
              <w:adjustRightInd w:val="0"/>
              <w:snapToGrid w:val="0"/>
              <w:spacing w:line="360" w:lineRule="auto"/>
              <w:jc w:val="center"/>
              <w:rPr>
                <w:rFonts w:hint="eastAsia" w:ascii="宋体" w:hAnsi="宋体" w:eastAsia="宋体" w:cs="宋体"/>
                <w:sz w:val="24"/>
              </w:rPr>
            </w:pPr>
          </w:p>
        </w:tc>
      </w:tr>
    </w:tbl>
    <w:p>
      <w:pPr>
        <w:spacing w:line="360" w:lineRule="auto"/>
        <w:jc w:val="left"/>
        <w:rPr>
          <w:rFonts w:hint="eastAsia" w:ascii="宋体" w:hAnsi="宋体" w:eastAsia="宋体" w:cs="宋体"/>
          <w:sz w:val="24"/>
        </w:rPr>
      </w:pPr>
      <w:r>
        <w:rPr>
          <w:rFonts w:hint="eastAsia" w:ascii="宋体" w:hAnsi="宋体" w:eastAsia="宋体" w:cs="宋体"/>
          <w:sz w:val="24"/>
        </w:rPr>
        <w:t>说明：</w:t>
      </w:r>
    </w:p>
    <w:p>
      <w:pPr>
        <w:spacing w:line="360" w:lineRule="auto"/>
        <w:jc w:val="left"/>
        <w:rPr>
          <w:rFonts w:hint="eastAsia" w:ascii="宋体" w:hAnsi="宋体" w:eastAsia="宋体" w:cs="宋体"/>
          <w:sz w:val="24"/>
        </w:rPr>
      </w:pPr>
      <w:r>
        <w:rPr>
          <w:rFonts w:hint="eastAsia" w:ascii="宋体" w:hAnsi="宋体" w:eastAsia="宋体" w:cs="宋体"/>
          <w:sz w:val="24"/>
        </w:rPr>
        <w:t>1.偏离填写：正偏离、负偏离、无偏离。</w:t>
      </w:r>
    </w:p>
    <w:p>
      <w:pPr>
        <w:spacing w:line="360" w:lineRule="auto"/>
        <w:jc w:val="left"/>
        <w:rPr>
          <w:rFonts w:hint="eastAsia" w:ascii="宋体" w:hAnsi="宋体" w:eastAsia="宋体" w:cs="宋体"/>
          <w:sz w:val="24"/>
        </w:rPr>
      </w:pPr>
      <w:r>
        <w:rPr>
          <w:rFonts w:hint="eastAsia" w:ascii="宋体" w:hAnsi="宋体" w:eastAsia="宋体" w:cs="宋体"/>
          <w:sz w:val="24"/>
        </w:rPr>
        <w:t>2.表格不够用，各投标人可按此表复制。偏离说明对偏离情况做出详细说明。</w:t>
      </w:r>
    </w:p>
    <w:p>
      <w:pPr>
        <w:spacing w:line="360" w:lineRule="auto"/>
        <w:rPr>
          <w:rFonts w:hint="eastAsia" w:ascii="宋体" w:hAnsi="宋体" w:eastAsia="宋体" w:cs="宋体"/>
          <w:sz w:val="24"/>
        </w:rPr>
      </w:pPr>
      <w:r>
        <w:rPr>
          <w:rFonts w:hint="eastAsia" w:ascii="宋体" w:hAnsi="宋体" w:eastAsia="宋体" w:cs="宋体"/>
          <w:sz w:val="24"/>
        </w:rPr>
        <w:t>3.</w:t>
      </w:r>
      <w:r>
        <w:rPr>
          <w:rFonts w:hint="eastAsia" w:ascii="宋体" w:hAnsi="宋体" w:eastAsia="宋体" w:cs="宋体"/>
          <w:sz w:val="24"/>
          <w:szCs w:val="21"/>
        </w:rPr>
        <w:t>本表须对</w:t>
      </w:r>
      <w:r>
        <w:rPr>
          <w:rFonts w:hint="eastAsia" w:ascii="宋体" w:hAnsi="宋体" w:eastAsia="宋体" w:cs="宋体"/>
          <w:sz w:val="24"/>
        </w:rPr>
        <w:t>招标文件“第五章第一条 商务要求”</w:t>
      </w:r>
      <w:r>
        <w:rPr>
          <w:rFonts w:hint="eastAsia" w:ascii="宋体" w:hAnsi="宋体" w:eastAsia="宋体" w:cs="宋体"/>
          <w:sz w:val="24"/>
          <w:szCs w:val="21"/>
        </w:rPr>
        <w:t>中的</w:t>
      </w:r>
      <w:r>
        <w:rPr>
          <w:rFonts w:hint="eastAsia" w:ascii="宋体" w:hAnsi="宋体" w:eastAsia="宋体" w:cs="宋体"/>
          <w:sz w:val="24"/>
        </w:rPr>
        <w:t>相关内容</w:t>
      </w:r>
      <w:r>
        <w:rPr>
          <w:rFonts w:hint="eastAsia" w:ascii="宋体" w:hAnsi="宋体" w:eastAsia="宋体" w:cs="宋体"/>
          <w:sz w:val="24"/>
          <w:szCs w:val="21"/>
        </w:rPr>
        <w:t>按照顺序逐项填写。</w:t>
      </w:r>
    </w:p>
    <w:p>
      <w:pPr>
        <w:autoSpaceDE w:val="0"/>
        <w:autoSpaceDN w:val="0"/>
        <w:adjustRightInd w:val="0"/>
        <w:spacing w:line="360" w:lineRule="auto"/>
        <w:jc w:val="left"/>
        <w:rPr>
          <w:rFonts w:hint="eastAsia" w:ascii="宋体" w:hAnsi="宋体" w:eastAsia="宋体" w:cs="宋体"/>
          <w:sz w:val="24"/>
        </w:rPr>
      </w:pPr>
    </w:p>
    <w:p>
      <w:pPr>
        <w:spacing w:line="360" w:lineRule="auto"/>
        <w:ind w:firstLine="4560" w:firstLineChars="1900"/>
        <w:jc w:val="left"/>
        <w:rPr>
          <w:rFonts w:hint="eastAsia" w:ascii="宋体" w:hAnsi="宋体" w:eastAsia="宋体" w:cs="宋体"/>
          <w:sz w:val="24"/>
        </w:rPr>
      </w:pPr>
    </w:p>
    <w:p>
      <w:pPr>
        <w:spacing w:line="360" w:lineRule="auto"/>
        <w:ind w:firstLine="4560" w:firstLineChars="1900"/>
        <w:jc w:val="left"/>
        <w:rPr>
          <w:rFonts w:hint="eastAsia" w:ascii="宋体" w:hAnsi="宋体" w:eastAsia="宋体" w:cs="宋体"/>
          <w:sz w:val="24"/>
        </w:rPr>
      </w:pPr>
    </w:p>
    <w:p>
      <w:pPr>
        <w:spacing w:line="360" w:lineRule="auto"/>
        <w:ind w:firstLine="3840" w:firstLineChars="1600"/>
        <w:jc w:val="left"/>
        <w:rPr>
          <w:rFonts w:hint="eastAsia" w:ascii="宋体" w:hAnsi="宋体" w:eastAsia="宋体" w:cs="宋体"/>
          <w:sz w:val="24"/>
        </w:rPr>
      </w:pPr>
      <w:r>
        <w:rPr>
          <w:rFonts w:hint="eastAsia" w:ascii="宋体" w:hAnsi="宋体" w:eastAsia="宋体" w:cs="宋体"/>
          <w:sz w:val="24"/>
        </w:rPr>
        <w:t>投标人（公章）：</w:t>
      </w:r>
      <w:r>
        <w:rPr>
          <w:rFonts w:hint="eastAsia" w:ascii="宋体" w:hAnsi="宋体" w:eastAsia="宋体" w:cs="宋体"/>
          <w:sz w:val="24"/>
          <w:u w:val="single"/>
        </w:rPr>
        <w:t xml:space="preserve">                        </w:t>
      </w:r>
    </w:p>
    <w:p>
      <w:pPr>
        <w:spacing w:line="360" w:lineRule="auto"/>
        <w:ind w:firstLine="3840" w:firstLineChars="1600"/>
        <w:jc w:val="left"/>
        <w:rPr>
          <w:rFonts w:hint="eastAsia" w:ascii="宋体" w:hAnsi="宋体" w:eastAsia="宋体" w:cs="宋体"/>
          <w:sz w:val="24"/>
          <w:u w:val="single"/>
        </w:rPr>
      </w:pPr>
      <w:r>
        <w:rPr>
          <w:rFonts w:hint="eastAsia" w:ascii="宋体" w:hAnsi="宋体" w:eastAsia="宋体" w:cs="宋体"/>
          <w:sz w:val="24"/>
        </w:rPr>
        <w:t>法定代表人或授权代表（签字）：</w:t>
      </w:r>
      <w:r>
        <w:rPr>
          <w:rFonts w:hint="eastAsia" w:ascii="宋体" w:hAnsi="宋体" w:eastAsia="宋体" w:cs="宋体"/>
          <w:sz w:val="24"/>
          <w:u w:val="single"/>
        </w:rPr>
        <w:t xml:space="preserve">          </w:t>
      </w:r>
    </w:p>
    <w:p>
      <w:pPr>
        <w:spacing w:line="360" w:lineRule="auto"/>
        <w:ind w:firstLine="3840" w:firstLineChars="1600"/>
        <w:jc w:val="left"/>
        <w:rPr>
          <w:rFonts w:hint="eastAsia" w:ascii="宋体" w:hAnsi="宋体" w:eastAsia="宋体" w:cs="宋体"/>
          <w:sz w:val="24"/>
        </w:rPr>
        <w:sectPr>
          <w:headerReference r:id="rId23" w:type="even"/>
          <w:pgSz w:w="11906" w:h="16838"/>
          <w:pgMar w:top="1418" w:right="1418" w:bottom="1418" w:left="1418" w:header="851" w:footer="992" w:gutter="0"/>
          <w:cols w:space="720" w:num="1"/>
          <w:docGrid w:linePitch="312" w:charSpace="0"/>
        </w:sectPr>
      </w:pPr>
      <w:r>
        <w:rPr>
          <w:rFonts w:hint="eastAsia" w:ascii="宋体" w:hAnsi="宋体" w:eastAsia="宋体" w:cs="宋体"/>
          <w:sz w:val="24"/>
        </w:rPr>
        <w:t>日    期：</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pStyle w:val="4"/>
        <w:spacing w:before="0" w:after="120" w:afterLines="50" w:line="360" w:lineRule="auto"/>
        <w:jc w:val="center"/>
        <w:rPr>
          <w:rFonts w:hint="eastAsia" w:ascii="宋体" w:hAnsi="宋体" w:eastAsia="宋体" w:cs="宋体"/>
          <w:bCs/>
          <w:sz w:val="32"/>
          <w:szCs w:val="32"/>
        </w:rPr>
      </w:pPr>
      <w:bookmarkStart w:id="311" w:name="_Toc590"/>
      <w:r>
        <w:rPr>
          <w:rFonts w:hint="eastAsia" w:ascii="宋体" w:hAnsi="宋体" w:eastAsia="宋体" w:cs="宋体"/>
          <w:bCs/>
          <w:sz w:val="32"/>
          <w:szCs w:val="32"/>
        </w:rPr>
        <w:t>七、投标方案说明</w:t>
      </w:r>
      <w:bookmarkEnd w:id="311"/>
    </w:p>
    <w:p>
      <w:pPr>
        <w:spacing w:after="120" w:afterLines="50" w:line="360" w:lineRule="auto"/>
        <w:jc w:val="center"/>
        <w:rPr>
          <w:rFonts w:hint="eastAsia" w:ascii="宋体" w:hAnsi="宋体" w:eastAsia="宋体" w:cs="宋体"/>
          <w:b/>
          <w:sz w:val="24"/>
        </w:rPr>
      </w:pPr>
      <w:r>
        <w:rPr>
          <w:rFonts w:hint="eastAsia" w:ascii="宋体" w:hAnsi="宋体" w:eastAsia="宋体" w:cs="宋体"/>
          <w:b/>
          <w:sz w:val="24"/>
        </w:rPr>
        <w:t>格式自定，参照招标文件第四章《综合评分明细表》各条款的要求，结合第五章《采购内容》编制投标方案</w:t>
      </w:r>
    </w:p>
    <w:p>
      <w:pPr>
        <w:pStyle w:val="28"/>
        <w:spacing w:line="360" w:lineRule="auto"/>
        <w:jc w:val="cente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rPr>
          <w:rFonts w:hint="eastAsia" w:ascii="宋体" w:hAnsi="宋体" w:eastAsia="宋体" w:cs="宋体"/>
          <w:b/>
          <w:sz w:val="32"/>
          <w:szCs w:val="32"/>
        </w:rPr>
      </w:pPr>
    </w:p>
    <w:p>
      <w:pPr>
        <w:jc w:val="center"/>
        <w:outlineLvl w:val="1"/>
        <w:rPr>
          <w:rFonts w:hint="eastAsia" w:ascii="宋体" w:hAnsi="宋体" w:eastAsia="宋体" w:cs="宋体"/>
          <w:b/>
          <w:sz w:val="28"/>
        </w:rPr>
      </w:pPr>
      <w:r>
        <w:rPr>
          <w:rFonts w:hint="eastAsia" w:ascii="宋体" w:hAnsi="宋体" w:eastAsia="宋体" w:cs="宋体"/>
          <w:b/>
          <w:sz w:val="32"/>
          <w:szCs w:val="32"/>
        </w:rPr>
        <w:br w:type="page"/>
      </w:r>
      <w:bookmarkStart w:id="312" w:name="_Toc3675"/>
      <w:r>
        <w:rPr>
          <w:rFonts w:hint="eastAsia" w:ascii="宋体" w:hAnsi="宋体" w:eastAsia="宋体" w:cs="宋体"/>
          <w:b/>
          <w:sz w:val="32"/>
          <w:szCs w:val="32"/>
        </w:rPr>
        <w:t>八、业绩的</w:t>
      </w:r>
      <w:r>
        <w:rPr>
          <w:rFonts w:hint="eastAsia" w:ascii="宋体" w:hAnsi="宋体" w:eastAsia="宋体" w:cs="宋体"/>
          <w:b/>
          <w:bCs/>
          <w:sz w:val="32"/>
          <w:szCs w:val="32"/>
        </w:rPr>
        <w:t>有关证明材料</w:t>
      </w:r>
      <w:bookmarkEnd w:id="312"/>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48"/>
        <w:gridCol w:w="1885"/>
        <w:gridCol w:w="2933"/>
        <w:gridCol w:w="1710"/>
        <w:gridCol w:w="17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048"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序号</w:t>
            </w:r>
          </w:p>
        </w:tc>
        <w:tc>
          <w:tcPr>
            <w:tcW w:w="1885"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合同</w:t>
            </w:r>
          </w:p>
          <w:p>
            <w:pPr>
              <w:jc w:val="center"/>
              <w:rPr>
                <w:rFonts w:hint="eastAsia" w:ascii="宋体" w:hAnsi="宋体" w:eastAsia="宋体" w:cs="宋体"/>
                <w:bCs/>
                <w:sz w:val="24"/>
              </w:rPr>
            </w:pPr>
            <w:r>
              <w:rPr>
                <w:rFonts w:hint="eastAsia" w:ascii="宋体" w:hAnsi="宋体" w:eastAsia="宋体" w:cs="宋体"/>
                <w:bCs/>
                <w:sz w:val="24"/>
              </w:rPr>
              <w:t>签订时间</w:t>
            </w:r>
          </w:p>
        </w:tc>
        <w:tc>
          <w:tcPr>
            <w:tcW w:w="2933"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用户名称</w:t>
            </w:r>
          </w:p>
        </w:tc>
        <w:tc>
          <w:tcPr>
            <w:tcW w:w="1710"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项目名称</w:t>
            </w:r>
          </w:p>
        </w:tc>
        <w:tc>
          <w:tcPr>
            <w:tcW w:w="1710" w:type="dxa"/>
            <w:noWrap w:val="0"/>
            <w:vAlign w:val="center"/>
          </w:tcPr>
          <w:p>
            <w:pPr>
              <w:jc w:val="center"/>
              <w:rPr>
                <w:rFonts w:hint="eastAsia" w:ascii="宋体" w:hAnsi="宋体" w:eastAsia="宋体" w:cs="宋体"/>
                <w:bCs/>
                <w:sz w:val="24"/>
              </w:rPr>
            </w:pPr>
            <w:r>
              <w:rPr>
                <w:rFonts w:hint="eastAsia" w:ascii="宋体" w:hAnsi="宋体" w:eastAsia="宋体" w:cs="宋体"/>
                <w:bCs/>
                <w:sz w:val="24"/>
              </w:rPr>
              <w:t>合同</w:t>
            </w:r>
          </w:p>
          <w:p>
            <w:pPr>
              <w:jc w:val="center"/>
              <w:rPr>
                <w:rFonts w:hint="eastAsia" w:ascii="宋体" w:hAnsi="宋体" w:eastAsia="宋体" w:cs="宋体"/>
                <w:bCs/>
                <w:sz w:val="24"/>
              </w:rPr>
            </w:pPr>
            <w:r>
              <w:rPr>
                <w:rFonts w:hint="eastAsia" w:ascii="宋体" w:hAnsi="宋体" w:eastAsia="宋体" w:cs="宋体"/>
                <w:bCs/>
                <w:sz w:val="24"/>
              </w:rPr>
              <w:t>金额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048" w:type="dxa"/>
            <w:noWrap w:val="0"/>
            <w:vAlign w:val="top"/>
          </w:tcPr>
          <w:p>
            <w:pPr>
              <w:rPr>
                <w:rFonts w:hint="eastAsia" w:ascii="宋体" w:hAnsi="宋体" w:eastAsia="宋体" w:cs="宋体"/>
                <w:bCs/>
                <w:sz w:val="24"/>
              </w:rPr>
            </w:pPr>
          </w:p>
        </w:tc>
        <w:tc>
          <w:tcPr>
            <w:tcW w:w="1885" w:type="dxa"/>
            <w:noWrap w:val="0"/>
            <w:vAlign w:val="top"/>
          </w:tcPr>
          <w:p>
            <w:pPr>
              <w:rPr>
                <w:rFonts w:hint="eastAsia" w:ascii="宋体" w:hAnsi="宋体" w:eastAsia="宋体" w:cs="宋体"/>
                <w:bCs/>
                <w:sz w:val="24"/>
              </w:rPr>
            </w:pPr>
          </w:p>
        </w:tc>
        <w:tc>
          <w:tcPr>
            <w:tcW w:w="2933"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c>
          <w:tcPr>
            <w:tcW w:w="1710" w:type="dxa"/>
            <w:noWrap w:val="0"/>
            <w:vAlign w:val="top"/>
          </w:tcPr>
          <w:p>
            <w:pPr>
              <w:rPr>
                <w:rFonts w:hint="eastAsia" w:ascii="宋体" w:hAnsi="宋体" w:eastAsia="宋体" w:cs="宋体"/>
                <w:bCs/>
                <w:sz w:val="24"/>
              </w:rPr>
            </w:pPr>
          </w:p>
        </w:tc>
      </w:tr>
    </w:tbl>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说明：</w:t>
      </w:r>
    </w:p>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1.本表后附合同复印件加盖投标人公章，签订时间及金额以合同中的内容为准。</w:t>
      </w:r>
    </w:p>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2.投标人应如实列出以上情况，如有隐瞒，一经查实将导致其投标文件被拒绝。</w:t>
      </w:r>
    </w:p>
    <w:p>
      <w:pPr>
        <w:pStyle w:val="28"/>
        <w:spacing w:line="400" w:lineRule="exact"/>
        <w:rPr>
          <w:rFonts w:hint="eastAsia" w:ascii="宋体" w:hAnsi="宋体" w:eastAsia="宋体" w:cs="宋体"/>
          <w:sz w:val="24"/>
          <w:szCs w:val="24"/>
        </w:rPr>
      </w:pPr>
      <w:r>
        <w:rPr>
          <w:rFonts w:hint="eastAsia" w:ascii="宋体" w:hAnsi="宋体" w:eastAsia="宋体" w:cs="宋体"/>
          <w:sz w:val="24"/>
          <w:szCs w:val="24"/>
        </w:rPr>
        <w:t>3.未按上述要求提供、填写的，评审时不予以考虑。</w:t>
      </w: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法定代表人或授权代表（签字）：</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p>
      <w:pPr>
        <w:pStyle w:val="4"/>
        <w:spacing w:before="0" w:after="120" w:afterLines="50" w:line="360" w:lineRule="auto"/>
        <w:jc w:val="center"/>
        <w:rPr>
          <w:rFonts w:hint="eastAsia" w:ascii="宋体" w:hAnsi="宋体" w:eastAsia="宋体" w:cs="宋体"/>
          <w:bCs/>
          <w:sz w:val="32"/>
          <w:szCs w:val="32"/>
        </w:rPr>
      </w:pPr>
      <w:r>
        <w:rPr>
          <w:rFonts w:hint="eastAsia" w:ascii="宋体" w:hAnsi="宋体" w:eastAsia="宋体" w:cs="宋体"/>
          <w:u w:val="single"/>
        </w:rPr>
        <w:br w:type="page"/>
      </w:r>
      <w:bookmarkStart w:id="313" w:name="_Toc9324"/>
      <w:r>
        <w:rPr>
          <w:rFonts w:hint="eastAsia" w:ascii="宋体" w:hAnsi="宋体" w:eastAsia="宋体" w:cs="宋体"/>
          <w:bCs/>
          <w:sz w:val="32"/>
          <w:szCs w:val="32"/>
        </w:rPr>
        <w:t>九、投标人承诺书</w:t>
      </w:r>
      <w:bookmarkEnd w:id="313"/>
    </w:p>
    <w:p>
      <w:pPr>
        <w:autoSpaceDE w:val="0"/>
        <w:autoSpaceDN w:val="0"/>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陕西明正招标有限公司：</w:t>
      </w:r>
    </w:p>
    <w:p>
      <w:pPr>
        <w:autoSpaceDE w:val="0"/>
        <w:autoSpaceDN w:val="0"/>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做为参加贵单位组织的</w:t>
      </w:r>
      <w:r>
        <w:rPr>
          <w:rFonts w:hint="eastAsia" w:ascii="宋体" w:hAnsi="宋体" w:eastAsia="宋体" w:cs="宋体"/>
          <w:sz w:val="24"/>
          <w:u w:val="single"/>
        </w:rPr>
        <w:t xml:space="preserve">          （项目名称）      </w:t>
      </w:r>
      <w:r>
        <w:rPr>
          <w:rFonts w:hint="eastAsia" w:ascii="宋体" w:hAnsi="宋体" w:eastAsia="宋体" w:cs="宋体"/>
          <w:sz w:val="24"/>
        </w:rPr>
        <w:t>的投标人，本公司郑重承诺：</w:t>
      </w:r>
    </w:p>
    <w:p>
      <w:pPr>
        <w:autoSpaceDE w:val="0"/>
        <w:autoSpaceDN w:val="0"/>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一、在参加本项目招标之前不存在被依法禁止经营行为、财产被接管或冻结的情况，如有隐瞒实情，愿承担一切责任及后果。</w:t>
      </w:r>
    </w:p>
    <w:p>
      <w:pPr>
        <w:autoSpaceDE w:val="0"/>
        <w:autoSpaceDN w:val="0"/>
        <w:adjustRightInd w:val="0"/>
        <w:spacing w:line="360" w:lineRule="auto"/>
        <w:ind w:firstLine="482" w:firstLineChars="200"/>
        <w:rPr>
          <w:rFonts w:hint="eastAsia" w:ascii="宋体" w:hAnsi="宋体" w:eastAsia="宋体" w:cs="宋体"/>
          <w:sz w:val="24"/>
        </w:rPr>
      </w:pPr>
      <w:r>
        <w:rPr>
          <w:rFonts w:hint="eastAsia" w:ascii="宋体" w:hAnsi="宋体" w:eastAsia="宋体" w:cs="宋体"/>
          <w:b/>
          <w:bCs/>
          <w:sz w:val="24"/>
        </w:rPr>
        <w:t>二、</w:t>
      </w:r>
      <w:r>
        <w:rPr>
          <w:rFonts w:hint="eastAsia" w:ascii="宋体" w:hAnsi="宋体" w:eastAsia="宋体" w:cs="宋体"/>
          <w:sz w:val="24"/>
        </w:rPr>
        <w:t>近三年受到有关行政主管部门的行政处理、不良行为记录为</w:t>
      </w:r>
      <w:r>
        <w:rPr>
          <w:rFonts w:hint="eastAsia" w:ascii="宋体" w:hAnsi="宋体" w:eastAsia="宋体" w:cs="宋体"/>
          <w:sz w:val="24"/>
          <w:u w:val="single"/>
        </w:rPr>
        <w:t xml:space="preserve">    </w:t>
      </w:r>
      <w:r>
        <w:rPr>
          <w:rFonts w:hint="eastAsia" w:ascii="宋体" w:hAnsi="宋体" w:eastAsia="宋体" w:cs="宋体"/>
          <w:sz w:val="24"/>
        </w:rPr>
        <w:t>次（没有填零），如有隐瞒实情，愿承担一切责任及后果。</w:t>
      </w:r>
    </w:p>
    <w:p>
      <w:pPr>
        <w:autoSpaceDE w:val="0"/>
        <w:autoSpaceDN w:val="0"/>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三、参加本次投标提交的所有资质证明文件及业绩证明文件是真实的、有效的，如有隐瞒实情，愿承担一切责任及后果。</w:t>
      </w:r>
    </w:p>
    <w:p>
      <w:pPr>
        <w:autoSpaceDE w:val="0"/>
        <w:autoSpaceDN w:val="0"/>
        <w:adjustRightInd w:val="0"/>
        <w:spacing w:line="360" w:lineRule="auto"/>
        <w:rPr>
          <w:rFonts w:hint="eastAsia" w:ascii="宋体" w:hAnsi="宋体" w:eastAsia="宋体" w:cs="宋体"/>
          <w:sz w:val="24"/>
        </w:rPr>
      </w:pPr>
      <w:r>
        <w:rPr>
          <w:rFonts w:hint="eastAsia" w:ascii="宋体" w:hAnsi="宋体" w:eastAsia="宋体" w:cs="宋体"/>
          <w:b/>
          <w:bCs/>
          <w:sz w:val="24"/>
        </w:rPr>
        <w:t xml:space="preserve"> </w:t>
      </w:r>
    </w:p>
    <w:p>
      <w:pPr>
        <w:pStyle w:val="28"/>
        <w:spacing w:line="400" w:lineRule="exact"/>
        <w:rPr>
          <w:rFonts w:hint="eastAsia" w:ascii="宋体" w:hAnsi="宋体" w:eastAsia="宋体" w:cs="宋体"/>
          <w:sz w:val="24"/>
          <w:szCs w:val="24"/>
        </w:rPr>
      </w:pP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法定代表人（签字）：</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p>
      <w:pPr>
        <w:widowControl/>
        <w:adjustRightInd w:val="0"/>
        <w:snapToGrid w:val="0"/>
        <w:spacing w:line="360" w:lineRule="auto"/>
        <w:jc w:val="center"/>
        <w:rPr>
          <w:rFonts w:hint="eastAsia" w:ascii="宋体" w:hAnsi="宋体" w:eastAsia="宋体" w:cs="宋体"/>
          <w:b/>
          <w:bCs/>
          <w:sz w:val="28"/>
          <w:szCs w:val="20"/>
        </w:rPr>
      </w:pPr>
      <w:r>
        <w:rPr>
          <w:rFonts w:hint="eastAsia" w:ascii="宋体" w:hAnsi="宋体" w:eastAsia="宋体" w:cs="宋体"/>
          <w:bCs/>
        </w:rPr>
        <w:br w:type="page"/>
      </w:r>
      <w:r>
        <w:rPr>
          <w:rFonts w:hint="eastAsia" w:ascii="宋体" w:hAnsi="宋体" w:eastAsia="宋体" w:cs="宋体"/>
          <w:b/>
          <w:sz w:val="32"/>
          <w:szCs w:val="32"/>
        </w:rPr>
        <w:t>投标人企业关系关联承诺书</w:t>
      </w:r>
    </w:p>
    <w:p>
      <w:pPr>
        <w:autoSpaceDE w:val="0"/>
        <w:autoSpaceDN w:val="0"/>
        <w:adjustRightInd w:val="0"/>
        <w:spacing w:line="360" w:lineRule="auto"/>
        <w:rPr>
          <w:rFonts w:hint="eastAsia" w:ascii="宋体" w:hAnsi="宋体" w:eastAsia="宋体" w:cs="宋体"/>
          <w:sz w:val="24"/>
        </w:rPr>
      </w:pPr>
    </w:p>
    <w:p>
      <w:pPr>
        <w:autoSpaceDE w:val="0"/>
        <w:autoSpaceDN w:val="0"/>
        <w:adjustRightInd w:val="0"/>
        <w:snapToGrid w:val="0"/>
        <w:spacing w:line="360" w:lineRule="auto"/>
        <w:rPr>
          <w:rFonts w:hint="eastAsia" w:ascii="宋体" w:hAnsi="宋体" w:eastAsia="宋体" w:cs="宋体"/>
          <w:sz w:val="24"/>
        </w:rPr>
      </w:pPr>
      <w:r>
        <w:rPr>
          <w:rFonts w:hint="eastAsia" w:ascii="宋体" w:hAnsi="宋体" w:eastAsia="宋体" w:cs="宋体"/>
          <w:sz w:val="24"/>
        </w:rPr>
        <w:t>一、投标人在本项目招标中，不存在与其它投标人负责人为同一人，有控股、管理等关联关系承诺。</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1.管理关系说明：</w:t>
      </w:r>
    </w:p>
    <w:p>
      <w:pPr>
        <w:autoSpaceDE w:val="0"/>
        <w:autoSpaceDN w:val="0"/>
        <w:adjustRightInd w:val="0"/>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我单位管理的具有独立法人的下属单位有：</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我单位的上级管理单位有 </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2.股权关系说明：</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我单位控股的单位有</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我单位被 </w:t>
      </w:r>
      <w:r>
        <w:rPr>
          <w:rFonts w:hint="eastAsia" w:ascii="宋体" w:hAnsi="宋体" w:eastAsia="宋体" w:cs="宋体"/>
          <w:sz w:val="24"/>
          <w:u w:val="single"/>
        </w:rPr>
        <w:t xml:space="preserve">             </w:t>
      </w:r>
      <w:r>
        <w:rPr>
          <w:rFonts w:hint="eastAsia" w:ascii="宋体" w:hAnsi="宋体" w:eastAsia="宋体" w:cs="宋体"/>
          <w:sz w:val="24"/>
        </w:rPr>
        <w:t>单位控股。</w:t>
      </w:r>
    </w:p>
    <w:p>
      <w:pPr>
        <w:autoSpaceDE w:val="0"/>
        <w:autoSpaceDN w:val="0"/>
        <w:adjustRightInd w:val="0"/>
        <w:snapToGrid w:val="0"/>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3.单位负责人：</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autoSpaceDE w:val="0"/>
        <w:autoSpaceDN w:val="0"/>
        <w:adjustRightInd w:val="0"/>
        <w:snapToGrid w:val="0"/>
        <w:spacing w:line="360" w:lineRule="auto"/>
        <w:rPr>
          <w:rFonts w:hint="eastAsia" w:ascii="宋体" w:hAnsi="宋体" w:eastAsia="宋体" w:cs="宋体"/>
          <w:sz w:val="24"/>
        </w:rPr>
      </w:pPr>
      <w:r>
        <w:rPr>
          <w:rFonts w:hint="eastAsia" w:ascii="宋体" w:hAnsi="宋体" w:eastAsia="宋体" w:cs="宋体"/>
          <w:sz w:val="24"/>
        </w:rPr>
        <w:t>二、我单位</w:t>
      </w:r>
      <w:r>
        <w:rPr>
          <w:rFonts w:hint="eastAsia" w:ascii="宋体" w:hAnsi="宋体" w:eastAsia="宋体" w:cs="宋体"/>
          <w:sz w:val="24"/>
          <w:u w:val="single"/>
        </w:rPr>
        <w:t xml:space="preserve">              </w:t>
      </w:r>
      <w:r>
        <w:rPr>
          <w:rFonts w:hint="eastAsia" w:ascii="宋体" w:hAnsi="宋体" w:eastAsia="宋体" w:cs="宋体"/>
          <w:sz w:val="24"/>
        </w:rPr>
        <w:t>（是或否） 为采购项目提供整体设计、规范编制或者项目管理、监理、检测等服务的投标人。</w:t>
      </w:r>
    </w:p>
    <w:p>
      <w:pPr>
        <w:autoSpaceDE w:val="0"/>
        <w:autoSpaceDN w:val="0"/>
        <w:adjustRightInd w:val="0"/>
        <w:snapToGrid w:val="0"/>
        <w:spacing w:line="360" w:lineRule="auto"/>
        <w:rPr>
          <w:rFonts w:hint="eastAsia" w:ascii="宋体" w:hAnsi="宋体" w:eastAsia="宋体" w:cs="宋体"/>
          <w:sz w:val="24"/>
        </w:rPr>
      </w:pPr>
      <w:r>
        <w:rPr>
          <w:rFonts w:hint="eastAsia" w:ascii="宋体" w:hAnsi="宋体" w:eastAsia="宋体" w:cs="宋体"/>
          <w:sz w:val="24"/>
        </w:rPr>
        <w:t>三、其他与本项目有关的利害关系说明：</w:t>
      </w:r>
      <w:r>
        <w:rPr>
          <w:rFonts w:hint="eastAsia" w:ascii="宋体" w:hAnsi="宋体" w:eastAsia="宋体" w:cs="宋体"/>
          <w:sz w:val="24"/>
          <w:u w:val="single"/>
        </w:rPr>
        <w:t xml:space="preserve">       </w:t>
      </w:r>
      <w:r>
        <w:rPr>
          <w:rFonts w:hint="eastAsia" w:ascii="宋体" w:hAnsi="宋体" w:eastAsia="宋体" w:cs="宋体"/>
          <w:sz w:val="24"/>
        </w:rPr>
        <w:t>(没有填无)</w:t>
      </w:r>
    </w:p>
    <w:p>
      <w:pPr>
        <w:autoSpaceDE w:val="0"/>
        <w:autoSpaceDN w:val="0"/>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我单位承诺以上说明真实有效，无虚假内容或隐瞒。</w:t>
      </w:r>
    </w:p>
    <w:p>
      <w:pPr>
        <w:autoSpaceDE w:val="0"/>
        <w:autoSpaceDN w:val="0"/>
        <w:adjustRightInd w:val="0"/>
        <w:spacing w:line="360" w:lineRule="auto"/>
        <w:ind w:firstLine="480" w:firstLineChars="200"/>
        <w:rPr>
          <w:rFonts w:hint="eastAsia" w:ascii="宋体" w:hAnsi="宋体" w:eastAsia="宋体" w:cs="宋体"/>
          <w:sz w:val="24"/>
        </w:rPr>
      </w:pPr>
    </w:p>
    <w:p>
      <w:pPr>
        <w:spacing w:line="360" w:lineRule="auto"/>
        <w:ind w:firstLine="3840" w:firstLineChars="1600"/>
        <w:rPr>
          <w:rFonts w:hint="eastAsia" w:ascii="宋体" w:hAnsi="宋体" w:eastAsia="宋体" w:cs="宋体"/>
          <w:sz w:val="24"/>
        </w:rPr>
      </w:pPr>
      <w:r>
        <w:rPr>
          <w:rFonts w:hint="eastAsia" w:ascii="宋体" w:hAnsi="宋体" w:eastAsia="宋体" w:cs="宋体"/>
          <w:sz w:val="24"/>
        </w:rPr>
        <w:t>投标人（公章）：</w:t>
      </w:r>
      <w:r>
        <w:rPr>
          <w:rFonts w:hint="eastAsia" w:ascii="宋体" w:hAnsi="宋体" w:eastAsia="宋体" w:cs="宋体"/>
          <w:sz w:val="24"/>
          <w:u w:val="single"/>
        </w:rPr>
        <w:t xml:space="preserve">                             </w:t>
      </w:r>
    </w:p>
    <w:p>
      <w:pPr>
        <w:spacing w:line="360" w:lineRule="auto"/>
        <w:ind w:firstLine="3840" w:firstLineChars="1600"/>
        <w:rPr>
          <w:rFonts w:hint="eastAsia" w:ascii="宋体" w:hAnsi="宋体" w:eastAsia="宋体" w:cs="宋体"/>
          <w:sz w:val="24"/>
          <w:u w:val="single"/>
        </w:rPr>
      </w:pPr>
      <w:r>
        <w:rPr>
          <w:rFonts w:hint="eastAsia" w:ascii="宋体" w:hAnsi="宋体" w:eastAsia="宋体" w:cs="宋体"/>
          <w:sz w:val="24"/>
        </w:rPr>
        <w:t>法定代表人（签字）：</w:t>
      </w:r>
      <w:r>
        <w:rPr>
          <w:rFonts w:hint="eastAsia" w:ascii="宋体" w:hAnsi="宋体" w:eastAsia="宋体" w:cs="宋体"/>
          <w:sz w:val="24"/>
          <w:u w:val="single"/>
        </w:rPr>
        <w:t xml:space="preserve">                         </w:t>
      </w:r>
    </w:p>
    <w:p>
      <w:pPr>
        <w:autoSpaceDE w:val="0"/>
        <w:autoSpaceDN w:val="0"/>
        <w:adjustRightInd w:val="0"/>
        <w:spacing w:line="360" w:lineRule="auto"/>
        <w:ind w:firstLine="3840" w:firstLineChars="1600"/>
        <w:rPr>
          <w:rFonts w:hint="eastAsia" w:ascii="宋体" w:hAnsi="宋体" w:eastAsia="宋体" w:cs="宋体"/>
          <w:sz w:val="24"/>
          <w:u w:val="single"/>
        </w:rPr>
      </w:pPr>
      <w:r>
        <w:rPr>
          <w:rFonts w:hint="eastAsia" w:ascii="宋体" w:hAnsi="宋体" w:eastAsia="宋体" w:cs="宋体"/>
          <w:sz w:val="24"/>
        </w:rPr>
        <w:t>日    期：</w:t>
      </w:r>
      <w:r>
        <w:rPr>
          <w:rFonts w:hint="eastAsia" w:ascii="宋体" w:hAnsi="宋体" w:eastAsia="宋体" w:cs="宋体"/>
          <w:sz w:val="24"/>
          <w:u w:val="single"/>
        </w:rPr>
        <w:t xml:space="preserve">                                   </w:t>
      </w:r>
    </w:p>
    <w:p>
      <w:pPr>
        <w:rPr>
          <w:rFonts w:hint="eastAsia" w:ascii="宋体" w:hAnsi="宋体" w:eastAsia="宋体" w:cs="宋体"/>
          <w:b/>
          <w:sz w:val="28"/>
        </w:rPr>
      </w:pPr>
      <w:r>
        <w:rPr>
          <w:rFonts w:hint="eastAsia" w:ascii="宋体" w:hAnsi="宋体" w:eastAsia="宋体" w:cs="宋体"/>
          <w:b/>
          <w:sz w:val="28"/>
        </w:rPr>
        <w:br w:type="page"/>
      </w:r>
    </w:p>
    <w:p>
      <w:pPr>
        <w:pStyle w:val="4"/>
        <w:spacing w:before="0" w:after="120" w:afterLines="50" w:line="360" w:lineRule="auto"/>
        <w:jc w:val="center"/>
        <w:rPr>
          <w:rFonts w:hint="eastAsia" w:ascii="宋体" w:hAnsi="宋体" w:eastAsia="宋体" w:cs="宋体"/>
          <w:sz w:val="32"/>
          <w:szCs w:val="32"/>
        </w:rPr>
      </w:pPr>
      <w:bookmarkStart w:id="314" w:name="_Toc23744"/>
      <w:r>
        <w:rPr>
          <w:rFonts w:hint="eastAsia" w:ascii="宋体" w:hAnsi="宋体" w:eastAsia="宋体" w:cs="宋体"/>
          <w:sz w:val="32"/>
          <w:szCs w:val="32"/>
        </w:rPr>
        <w:t>十、拒绝政府采购领域商业贿赂承诺书</w:t>
      </w:r>
      <w:bookmarkEnd w:id="314"/>
    </w:p>
    <w:p>
      <w:pPr>
        <w:pStyle w:val="28"/>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为响应党中央、国务院关于治理政府采购领域商业贿赂行为的号召，我公司在此庄严承诺：</w:t>
      </w:r>
      <w:r>
        <w:rPr>
          <w:rFonts w:hint="eastAsia" w:ascii="宋体" w:hAnsi="宋体" w:eastAsia="宋体" w:cs="宋体"/>
          <w:sz w:val="24"/>
          <w:szCs w:val="24"/>
        </w:rPr>
        <w:br w:type="textWrapping"/>
      </w:r>
      <w:r>
        <w:rPr>
          <w:rFonts w:hint="eastAsia" w:ascii="宋体" w:hAnsi="宋体" w:eastAsia="宋体" w:cs="宋体"/>
          <w:sz w:val="24"/>
          <w:szCs w:val="24"/>
        </w:rPr>
        <w:t xml:space="preserve">    一、在参与政府采购活动中遵纪守法、诚信经营、公平竞标。</w:t>
      </w:r>
      <w:r>
        <w:rPr>
          <w:rFonts w:hint="eastAsia" w:ascii="宋体" w:hAnsi="宋体" w:eastAsia="宋体" w:cs="宋体"/>
          <w:sz w:val="24"/>
          <w:szCs w:val="24"/>
        </w:rPr>
        <w:br w:type="textWrapping"/>
      </w:r>
      <w:r>
        <w:rPr>
          <w:rFonts w:hint="eastAsia" w:ascii="宋体" w:hAnsi="宋体" w:eastAsia="宋体" w:cs="宋体"/>
          <w:sz w:val="24"/>
          <w:szCs w:val="24"/>
        </w:rPr>
        <w:t xml:space="preserve">    二、不向政府采购人、采购代理机构和政府采购评审专家进行任何形式的商业贿赂以谋取交易机会。</w:t>
      </w:r>
      <w:r>
        <w:rPr>
          <w:rFonts w:hint="eastAsia" w:ascii="宋体" w:hAnsi="宋体" w:eastAsia="宋体" w:cs="宋体"/>
          <w:sz w:val="24"/>
          <w:szCs w:val="24"/>
        </w:rPr>
        <w:br w:type="textWrapping"/>
      </w:r>
      <w:r>
        <w:rPr>
          <w:rFonts w:hint="eastAsia" w:ascii="宋体" w:hAnsi="宋体" w:eastAsia="宋体" w:cs="宋体"/>
          <w:sz w:val="24"/>
          <w:szCs w:val="24"/>
        </w:rPr>
        <w:t xml:space="preserve">    三、不向政府采购代理机构和采购人提供虚假资质证明文件或采用虚假应标方式参与政府采购市场竞争并谋取中标、成交。</w:t>
      </w:r>
      <w:r>
        <w:rPr>
          <w:rFonts w:hint="eastAsia" w:ascii="宋体" w:hAnsi="宋体" w:eastAsia="宋体" w:cs="宋体"/>
          <w:sz w:val="24"/>
          <w:szCs w:val="24"/>
        </w:rPr>
        <w:br w:type="textWrapping"/>
      </w:r>
      <w:r>
        <w:rPr>
          <w:rFonts w:hint="eastAsia" w:ascii="宋体" w:hAnsi="宋体" w:eastAsia="宋体" w:cs="宋体"/>
          <w:sz w:val="24"/>
          <w:szCs w:val="24"/>
        </w:rPr>
        <w:t xml:space="preserve">    四、不采取“围标、陪标”等商业欺诈手段获得政府采购订单。</w:t>
      </w:r>
      <w:r>
        <w:rPr>
          <w:rFonts w:hint="eastAsia" w:ascii="宋体" w:hAnsi="宋体" w:eastAsia="宋体" w:cs="宋体"/>
          <w:sz w:val="24"/>
          <w:szCs w:val="24"/>
        </w:rPr>
        <w:br w:type="textWrapping"/>
      </w:r>
      <w:r>
        <w:rPr>
          <w:rFonts w:hint="eastAsia" w:ascii="宋体" w:hAnsi="宋体" w:eastAsia="宋体" w:cs="宋体"/>
          <w:sz w:val="24"/>
          <w:szCs w:val="24"/>
        </w:rPr>
        <w:t xml:space="preserve">    五、不采取不正当手段诋毁、排挤其他投标人。</w:t>
      </w:r>
      <w:r>
        <w:rPr>
          <w:rFonts w:hint="eastAsia" w:ascii="宋体" w:hAnsi="宋体" w:eastAsia="宋体" w:cs="宋体"/>
          <w:sz w:val="24"/>
          <w:szCs w:val="24"/>
        </w:rPr>
        <w:br w:type="textWrapping"/>
      </w:r>
      <w:r>
        <w:rPr>
          <w:rFonts w:hint="eastAsia" w:ascii="宋体" w:hAnsi="宋体" w:eastAsia="宋体" w:cs="宋体"/>
          <w:sz w:val="24"/>
          <w:szCs w:val="24"/>
        </w:rPr>
        <w:t xml:space="preserve">    六、不在提供货物和服务时“偷梁换柱、以次充好”损害采购人的合法权益。</w:t>
      </w:r>
      <w:r>
        <w:rPr>
          <w:rFonts w:hint="eastAsia" w:ascii="宋体" w:hAnsi="宋体" w:eastAsia="宋体" w:cs="宋体"/>
          <w:sz w:val="24"/>
          <w:szCs w:val="24"/>
        </w:rPr>
        <w:br w:type="textWrapping"/>
      </w:r>
      <w:r>
        <w:rPr>
          <w:rFonts w:hint="eastAsia" w:ascii="宋体" w:hAnsi="宋体" w:eastAsia="宋体" w:cs="宋体"/>
          <w:sz w:val="24"/>
          <w:szCs w:val="24"/>
        </w:rPr>
        <w:t xml:space="preserve">    七、不与采购人、采购代理机构、政府采购评审专家或其它投标人恶意串通，进行质疑和投诉，维护政府采购市场秩序。</w:t>
      </w:r>
      <w:r>
        <w:rPr>
          <w:rFonts w:hint="eastAsia" w:ascii="宋体" w:hAnsi="宋体" w:eastAsia="宋体" w:cs="宋体"/>
          <w:sz w:val="24"/>
          <w:szCs w:val="24"/>
        </w:rPr>
        <w:br w:type="textWrapping"/>
      </w:r>
      <w:r>
        <w:rPr>
          <w:rFonts w:hint="eastAsia" w:ascii="宋体" w:hAnsi="宋体" w:eastAsia="宋体" w:cs="宋体"/>
          <w:sz w:val="24"/>
          <w:szCs w:val="24"/>
        </w:rPr>
        <w:t xml:space="preserve">    八、尊重和接受政府采购监督管理部门的监督和政府采购代理机构招标采购要求，承担因违约行为给采购人造成的损失。</w:t>
      </w:r>
      <w:r>
        <w:rPr>
          <w:rFonts w:hint="eastAsia" w:ascii="宋体" w:hAnsi="宋体" w:eastAsia="宋体" w:cs="宋体"/>
          <w:sz w:val="24"/>
          <w:szCs w:val="24"/>
        </w:rPr>
        <w:br w:type="textWrapping"/>
      </w:r>
      <w:r>
        <w:rPr>
          <w:rFonts w:hint="eastAsia" w:ascii="宋体" w:hAnsi="宋体" w:eastAsia="宋体" w:cs="宋体"/>
          <w:sz w:val="24"/>
          <w:szCs w:val="24"/>
        </w:rPr>
        <w:t xml:space="preserve">    九、不发生其他有悖于政府采购公开、公平、公正和诚信原则的行为。</w:t>
      </w: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400" w:lineRule="exact"/>
        <w:rPr>
          <w:rFonts w:hint="eastAsia" w:ascii="宋体" w:hAnsi="宋体" w:eastAsia="宋体" w:cs="宋体"/>
          <w:sz w:val="24"/>
          <w:szCs w:val="24"/>
        </w:rPr>
      </w:pP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投标人（公章）：</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rPr>
        <w:t>法定代表人（签字）：</w:t>
      </w:r>
      <w:r>
        <w:rPr>
          <w:rFonts w:hint="eastAsia" w:ascii="宋体" w:hAnsi="宋体" w:eastAsia="宋体" w:cs="宋体"/>
          <w:sz w:val="24"/>
          <w:szCs w:val="24"/>
          <w:u w:val="single"/>
        </w:rPr>
        <w:t xml:space="preserve">                      </w:t>
      </w:r>
    </w:p>
    <w:p>
      <w:pPr>
        <w:pStyle w:val="28"/>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p>
    <w:p>
      <w:pPr>
        <w:pStyle w:val="4"/>
        <w:spacing w:before="0" w:after="120" w:afterLines="50" w:line="360" w:lineRule="auto"/>
        <w:jc w:val="center"/>
        <w:rPr>
          <w:rFonts w:hint="eastAsia" w:ascii="宋体" w:hAnsi="宋体" w:eastAsia="宋体" w:cs="宋体"/>
          <w:sz w:val="32"/>
          <w:szCs w:val="32"/>
        </w:rPr>
      </w:pPr>
      <w:r>
        <w:rPr>
          <w:rFonts w:hint="eastAsia" w:ascii="宋体" w:hAnsi="宋体" w:eastAsia="宋体" w:cs="宋体"/>
          <w:u w:val="single"/>
        </w:rPr>
        <w:br w:type="page"/>
      </w:r>
      <w:bookmarkStart w:id="315" w:name="_Toc2209"/>
      <w:r>
        <w:rPr>
          <w:rFonts w:hint="eastAsia" w:ascii="宋体" w:hAnsi="宋体" w:eastAsia="宋体" w:cs="宋体"/>
          <w:sz w:val="32"/>
          <w:szCs w:val="32"/>
        </w:rPr>
        <w:t>十一、落实政府采购政策需提供的相关材料</w:t>
      </w:r>
      <w:bookmarkEnd w:id="315"/>
    </w:p>
    <w:p>
      <w:pPr>
        <w:pStyle w:val="4"/>
        <w:spacing w:before="0" w:after="120" w:afterLines="50" w:line="360" w:lineRule="auto"/>
        <w:jc w:val="center"/>
        <w:rPr>
          <w:rFonts w:hint="eastAsia" w:ascii="宋体" w:hAnsi="宋体" w:eastAsia="宋体" w:cs="宋体"/>
          <w:sz w:val="32"/>
          <w:szCs w:val="32"/>
        </w:rPr>
      </w:pPr>
      <w:bookmarkStart w:id="316" w:name="_Toc30998"/>
      <w:r>
        <w:rPr>
          <w:rFonts w:hint="eastAsia" w:ascii="宋体" w:hAnsi="宋体" w:eastAsia="宋体" w:cs="宋体"/>
          <w:sz w:val="32"/>
          <w:szCs w:val="32"/>
        </w:rPr>
        <w:t>及投标人认为有必要补充说明的事项</w:t>
      </w:r>
      <w:bookmarkEnd w:id="316"/>
    </w:p>
    <w:p>
      <w:pPr>
        <w:pStyle w:val="28"/>
        <w:adjustRightInd w:val="0"/>
        <w:snapToGrid w:val="0"/>
        <w:spacing w:line="360" w:lineRule="auto"/>
        <w:ind w:firstLine="480" w:firstLineChars="200"/>
        <w:rPr>
          <w:rFonts w:hint="eastAsia" w:ascii="宋体" w:hAnsi="宋体" w:eastAsia="宋体" w:cs="宋体"/>
          <w:sz w:val="24"/>
          <w:szCs w:val="24"/>
        </w:rPr>
      </w:pPr>
    </w:p>
    <w:p>
      <w:pPr>
        <w:spacing w:after="240" w:afterLines="100" w:line="360" w:lineRule="auto"/>
        <w:rPr>
          <w:rFonts w:hint="eastAsia" w:ascii="宋体" w:hAnsi="宋体" w:eastAsia="宋体" w:cs="宋体"/>
        </w:rPr>
      </w:pPr>
    </w:p>
    <w:p>
      <w:pPr>
        <w:widowControl/>
        <w:jc w:val="center"/>
        <w:rPr>
          <w:rFonts w:hint="eastAsia" w:ascii="宋体" w:hAnsi="宋体" w:eastAsia="宋体" w:cs="宋体"/>
          <w:b/>
          <w:bCs/>
          <w:sz w:val="28"/>
          <w:szCs w:val="28"/>
        </w:rPr>
      </w:pPr>
      <w:r>
        <w:rPr>
          <w:rFonts w:hint="eastAsia" w:ascii="宋体" w:hAnsi="宋体" w:eastAsia="宋体" w:cs="宋体"/>
          <w:b/>
          <w:bCs/>
          <w:sz w:val="28"/>
          <w:szCs w:val="28"/>
        </w:rPr>
        <w:br w:type="page"/>
      </w:r>
      <w:r>
        <w:rPr>
          <w:rFonts w:hint="eastAsia" w:ascii="宋体" w:hAnsi="宋体" w:eastAsia="宋体" w:cs="宋体"/>
          <w:b/>
          <w:bCs/>
          <w:sz w:val="28"/>
          <w:szCs w:val="28"/>
        </w:rPr>
        <w:t>（以下附件根据实际情况提供，没有则不提供）</w:t>
      </w:r>
    </w:p>
    <w:p>
      <w:pPr>
        <w:spacing w:after="240" w:afterLines="100" w:line="360" w:lineRule="auto"/>
        <w:outlineLvl w:val="9"/>
        <w:rPr>
          <w:rFonts w:hint="eastAsia" w:ascii="宋体" w:hAnsi="宋体" w:eastAsia="宋体" w:cs="宋体"/>
          <w:b/>
          <w:bCs/>
          <w:sz w:val="28"/>
          <w:szCs w:val="28"/>
        </w:rPr>
      </w:pPr>
      <w:r>
        <w:rPr>
          <w:rFonts w:hint="eastAsia" w:ascii="宋体" w:hAnsi="宋体" w:eastAsia="宋体" w:cs="宋体"/>
          <w:b/>
          <w:bCs/>
          <w:sz w:val="28"/>
          <w:szCs w:val="28"/>
        </w:rPr>
        <w:t>附件4：</w:t>
      </w:r>
    </w:p>
    <w:p>
      <w:pPr>
        <w:spacing w:after="240" w:afterLines="100" w:line="360" w:lineRule="auto"/>
        <w:jc w:val="center"/>
        <w:outlineLvl w:val="9"/>
        <w:rPr>
          <w:rFonts w:hint="eastAsia" w:ascii="宋体" w:hAnsi="宋体" w:eastAsia="宋体" w:cs="宋体"/>
          <w:b/>
          <w:sz w:val="36"/>
          <w:szCs w:val="36"/>
        </w:rPr>
      </w:pPr>
      <w:r>
        <w:rPr>
          <w:rFonts w:hint="eastAsia" w:ascii="宋体" w:hAnsi="宋体" w:eastAsia="宋体" w:cs="宋体"/>
          <w:b/>
          <w:sz w:val="36"/>
          <w:szCs w:val="36"/>
        </w:rPr>
        <w:t>政府采购履约担保函（格式）</w:t>
      </w:r>
    </w:p>
    <w:p>
      <w:pPr>
        <w:outlineLvl w:val="9"/>
        <w:rPr>
          <w:rFonts w:hint="eastAsia" w:ascii="宋体" w:hAnsi="宋体" w:eastAsia="宋体" w:cs="宋体"/>
        </w:rPr>
      </w:pPr>
    </w:p>
    <w:p>
      <w:pPr>
        <w:ind w:firstLine="6615" w:firstLineChars="3150"/>
        <w:outlineLvl w:val="9"/>
        <w:rPr>
          <w:rFonts w:hint="eastAsia" w:ascii="宋体" w:hAnsi="宋体" w:eastAsia="宋体" w:cs="宋体"/>
        </w:rPr>
      </w:pPr>
      <w:r>
        <w:rPr>
          <w:rFonts w:hint="eastAsia" w:ascii="宋体" w:hAnsi="宋体" w:eastAsia="宋体" w:cs="宋体"/>
        </w:rPr>
        <w:t xml:space="preserve"> 编号：</w:t>
      </w:r>
    </w:p>
    <w:p>
      <w:pPr>
        <w:outlineLvl w:val="9"/>
        <w:rPr>
          <w:rFonts w:hint="eastAsia" w:ascii="宋体" w:hAnsi="宋体" w:eastAsia="宋体" w:cs="宋体"/>
        </w:rPr>
      </w:pPr>
    </w:p>
    <w:p>
      <w:pPr>
        <w:spacing w:line="360" w:lineRule="auto"/>
        <w:outlineLvl w:val="9"/>
        <w:rPr>
          <w:rFonts w:hint="eastAsia" w:ascii="宋体" w:hAnsi="宋体" w:eastAsia="宋体" w:cs="宋体"/>
          <w:sz w:val="24"/>
        </w:rPr>
      </w:pPr>
      <w:r>
        <w:rPr>
          <w:rFonts w:hint="eastAsia" w:ascii="宋体" w:hAnsi="宋体" w:eastAsia="宋体" w:cs="宋体"/>
          <w:sz w:val="24"/>
        </w:rPr>
        <w:t>（采购人）：</w:t>
      </w:r>
    </w:p>
    <w:p>
      <w:pPr>
        <w:spacing w:line="360" w:lineRule="auto"/>
        <w:outlineLvl w:val="9"/>
        <w:rPr>
          <w:rFonts w:hint="eastAsia" w:ascii="宋体" w:hAnsi="宋体" w:eastAsia="宋体" w:cs="宋体"/>
          <w:sz w:val="24"/>
        </w:rPr>
      </w:pP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鉴于你方与（以下简称中标人）于年月日签定编号为   的《政府采购合同》（以下简称主合同），且依据该合同的约定，中标人应在年月日前向你方交纳履约保证金，且可以履约担保函的形式交纳履约保证金。应中标人商的申请，我方以保证的方式向你方提供如下履约保证金担保：</w:t>
      </w:r>
    </w:p>
    <w:p>
      <w:pPr>
        <w:spacing w:line="500" w:lineRule="exact"/>
        <w:ind w:firstLine="482" w:firstLineChars="200"/>
        <w:outlineLvl w:val="9"/>
        <w:rPr>
          <w:rFonts w:hint="eastAsia" w:ascii="宋体" w:hAnsi="宋体" w:eastAsia="宋体" w:cs="宋体"/>
          <w:b/>
          <w:sz w:val="24"/>
        </w:rPr>
      </w:pPr>
      <w:r>
        <w:rPr>
          <w:rFonts w:hint="eastAsia" w:ascii="宋体" w:hAnsi="宋体" w:eastAsia="宋体" w:cs="宋体"/>
          <w:b/>
          <w:sz w:val="24"/>
        </w:rPr>
        <w:t>一、保证责任的情形及保证金额</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（一）在中标人出现下列情形之一时，我方承担保证责任：</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1．将中标项目转让给他人，或者在投标文件中未说明，且未经采购招标机构人同意，将中标项目分包给他人的；</w:t>
      </w:r>
    </w:p>
    <w:p>
      <w:pPr>
        <w:spacing w:line="500" w:lineRule="exact"/>
        <w:outlineLvl w:val="9"/>
        <w:rPr>
          <w:rFonts w:hint="eastAsia" w:ascii="宋体" w:hAnsi="宋体" w:eastAsia="宋体" w:cs="宋体"/>
          <w:sz w:val="24"/>
        </w:rPr>
      </w:pPr>
      <w:r>
        <w:rPr>
          <w:rFonts w:hint="eastAsia" w:ascii="宋体" w:hAnsi="宋体" w:eastAsia="宋体" w:cs="宋体"/>
          <w:sz w:val="24"/>
        </w:rPr>
        <w:t xml:space="preserve">　　2．主合同约定的应当缴纳履约保证金的情形: </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（1）未按主合同约定的质量、数量和期限供应货物/提供服务/完成工程的；</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（2）。</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（二）我方的保证范围是主合同约定的合同价款总额的%数额为元（大写），币种为。（即主合同履约保证金金额）</w:t>
      </w:r>
    </w:p>
    <w:p>
      <w:pPr>
        <w:spacing w:line="500" w:lineRule="exact"/>
        <w:ind w:firstLine="482" w:firstLineChars="200"/>
        <w:outlineLvl w:val="9"/>
        <w:rPr>
          <w:rFonts w:hint="eastAsia" w:ascii="宋体" w:hAnsi="宋体" w:eastAsia="宋体" w:cs="宋体"/>
          <w:b/>
          <w:sz w:val="24"/>
        </w:rPr>
      </w:pPr>
      <w:r>
        <w:rPr>
          <w:rFonts w:hint="eastAsia" w:ascii="宋体" w:hAnsi="宋体" w:eastAsia="宋体" w:cs="宋体"/>
          <w:b/>
          <w:sz w:val="24"/>
        </w:rPr>
        <w:t>二、保证的方式及保证期间</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我方保证的方式为：连带责任保证。</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我方保证的期间为：自本合同生效之日起至中标人按照主合同约定的供货/完工期限届满后日内。</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如果中标人未按主合同约定向贵方供应货物/提供服务/完成工程的，由我方在保证金额内向你方支付上述款项。</w:t>
      </w:r>
    </w:p>
    <w:p>
      <w:pPr>
        <w:spacing w:line="500" w:lineRule="exact"/>
        <w:ind w:firstLine="482" w:firstLineChars="200"/>
        <w:outlineLvl w:val="9"/>
        <w:rPr>
          <w:rFonts w:hint="eastAsia" w:ascii="宋体" w:hAnsi="宋体" w:eastAsia="宋体" w:cs="宋体"/>
          <w:b/>
          <w:sz w:val="24"/>
        </w:rPr>
      </w:pPr>
      <w:r>
        <w:rPr>
          <w:rFonts w:hint="eastAsia" w:ascii="宋体" w:hAnsi="宋体" w:eastAsia="宋体" w:cs="宋体"/>
          <w:b/>
          <w:sz w:val="24"/>
        </w:rPr>
        <w:t>三、承担保证责任的程序</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1．你方要求我方承担保证责任的，应在本保函保证期间内向我方发出书面索赔通知。索赔通知应写明要求索赔的金额，支付款项应到达的帐号。并附有证明中标人违约事实的证明材料。</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如果你方与中标人因货物质量问题产生争议，你方还需同时提供部门出具的质量产品白皮书，或经诉讼（仲裁）程序裁决后的裁决书、调解书，本保证人即按照检测结果或裁决书、调解书决定是否承担保证责任。</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2． 我方收到你方的书面索赔通知及相应证明材料，在工作日内进行核定后按照本保函的承诺承担保证责任。</w:t>
      </w:r>
    </w:p>
    <w:p>
      <w:pPr>
        <w:spacing w:line="500" w:lineRule="exact"/>
        <w:ind w:firstLine="482" w:firstLineChars="200"/>
        <w:outlineLvl w:val="9"/>
        <w:rPr>
          <w:rFonts w:hint="eastAsia" w:ascii="宋体" w:hAnsi="宋体" w:eastAsia="宋体" w:cs="宋体"/>
          <w:b/>
          <w:sz w:val="24"/>
        </w:rPr>
      </w:pPr>
      <w:r>
        <w:rPr>
          <w:rFonts w:hint="eastAsia" w:ascii="宋体" w:hAnsi="宋体" w:eastAsia="宋体" w:cs="宋体"/>
          <w:b/>
          <w:sz w:val="24"/>
        </w:rPr>
        <w:t>四、保证责任的终止</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1．保证期间届满你方未向我方书面主张保证责任的，自保证期间届满次日起，我方保证责任自动终止。保证期间届满前，主合同约定的货物\工程\服务全部验收合格的，自验收合格日起，我方保证责任自动终止。</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2．我方按照本保函向你方履行了保证责任后，自我方向你方支付款项（支付款项从我方账户划出）之日起，保证责任即终止。</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3．按照法律法规的规定或出现应终止我方保证责任的其它情形的，我方在本保函项下的保证责任亦终止。</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4．你方与中标人修改主合同，加重我方保证责任的，我方对加重部分不承担保证责任，但该等修改事先经我方书面同意的除外；你方与中标人修改主合同履行期限，我方保证期间仍依修改前的履行期限计算，但该等修改事先经我方书面同意的除外。</w:t>
      </w:r>
    </w:p>
    <w:p>
      <w:pPr>
        <w:spacing w:line="500" w:lineRule="exact"/>
        <w:ind w:firstLine="482" w:firstLineChars="200"/>
        <w:outlineLvl w:val="9"/>
        <w:rPr>
          <w:rFonts w:hint="eastAsia" w:ascii="宋体" w:hAnsi="宋体" w:eastAsia="宋体" w:cs="宋体"/>
          <w:b/>
          <w:sz w:val="24"/>
        </w:rPr>
      </w:pPr>
      <w:r>
        <w:rPr>
          <w:rFonts w:hint="eastAsia" w:ascii="宋体" w:hAnsi="宋体" w:eastAsia="宋体" w:cs="宋体"/>
          <w:b/>
          <w:sz w:val="24"/>
        </w:rPr>
        <w:t>五、免责条款</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1．因你方违反主合同约定致使中标人不能履行义务的，我方不承担保证责任。</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2．依照法律法规的规定或你方与中标人的另行约定，全部或者部分免除中标人应缴纳的保证金义务的，我方亦免除相应的保证责任。</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3．因不可抗力造成中标人不能履行供货义务的，我方不承担保证责任。</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六、争议的解决</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因本保函发生的纠纷，由你我双方协商解决，协商不成的，通过诉讼程序解决，诉讼管辖地法院为法院。</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七、保函的生效</w:t>
      </w:r>
    </w:p>
    <w:p>
      <w:pPr>
        <w:spacing w:line="500" w:lineRule="exact"/>
        <w:ind w:firstLine="480" w:firstLineChars="200"/>
        <w:outlineLvl w:val="9"/>
        <w:rPr>
          <w:rFonts w:hint="eastAsia" w:ascii="宋体" w:hAnsi="宋体" w:eastAsia="宋体" w:cs="宋体"/>
          <w:sz w:val="24"/>
        </w:rPr>
      </w:pPr>
      <w:r>
        <w:rPr>
          <w:rFonts w:hint="eastAsia" w:ascii="宋体" w:hAnsi="宋体" w:eastAsia="宋体" w:cs="宋体"/>
          <w:sz w:val="24"/>
        </w:rPr>
        <w:t>本保函自我方加盖公章之日起生效。</w:t>
      </w:r>
    </w:p>
    <w:p>
      <w:pPr>
        <w:spacing w:line="500" w:lineRule="exact"/>
        <w:outlineLvl w:val="9"/>
        <w:rPr>
          <w:rFonts w:hint="eastAsia" w:ascii="宋体" w:hAnsi="宋体" w:eastAsia="宋体" w:cs="宋体"/>
          <w:sz w:val="24"/>
        </w:rPr>
      </w:pPr>
    </w:p>
    <w:p>
      <w:pPr>
        <w:spacing w:line="500" w:lineRule="exact"/>
        <w:ind w:firstLine="6000" w:firstLineChars="2500"/>
        <w:outlineLvl w:val="9"/>
        <w:rPr>
          <w:rFonts w:hint="eastAsia" w:ascii="宋体" w:hAnsi="宋体" w:eastAsia="宋体" w:cs="宋体"/>
          <w:sz w:val="24"/>
        </w:rPr>
      </w:pPr>
      <w:r>
        <w:rPr>
          <w:rFonts w:hint="eastAsia" w:ascii="宋体" w:hAnsi="宋体" w:eastAsia="宋体" w:cs="宋体"/>
          <w:sz w:val="24"/>
        </w:rPr>
        <w:t>保证人：（公章）</w:t>
      </w:r>
    </w:p>
    <w:p>
      <w:pPr>
        <w:spacing w:line="500" w:lineRule="exact"/>
        <w:outlineLvl w:val="9"/>
        <w:rPr>
          <w:rFonts w:hint="eastAsia" w:ascii="宋体" w:hAnsi="宋体" w:eastAsia="宋体" w:cs="宋体"/>
          <w:sz w:val="24"/>
        </w:rPr>
      </w:pPr>
      <w:r>
        <w:rPr>
          <w:rFonts w:hint="eastAsia" w:ascii="宋体" w:hAnsi="宋体" w:eastAsia="宋体" w:cs="宋体"/>
          <w:sz w:val="24"/>
        </w:rPr>
        <w:t xml:space="preserve">                                                     年  月  日</w:t>
      </w:r>
    </w:p>
    <w:p>
      <w:pPr>
        <w:pStyle w:val="28"/>
        <w:spacing w:line="400" w:lineRule="exact"/>
        <w:outlineLvl w:val="9"/>
        <w:rPr>
          <w:rFonts w:hint="eastAsia" w:ascii="宋体" w:hAnsi="宋体" w:eastAsia="宋体" w:cs="宋体"/>
          <w:b/>
          <w:sz w:val="28"/>
          <w:szCs w:val="28"/>
        </w:rPr>
      </w:pPr>
      <w:r>
        <w:rPr>
          <w:rFonts w:hint="eastAsia" w:ascii="宋体" w:hAnsi="宋体" w:eastAsia="宋体" w:cs="宋体"/>
          <w:b/>
          <w:bCs/>
          <w:sz w:val="36"/>
          <w:szCs w:val="36"/>
        </w:rPr>
        <w:br w:type="page"/>
      </w:r>
      <w:r>
        <w:rPr>
          <w:rFonts w:hint="eastAsia" w:ascii="宋体" w:hAnsi="宋体" w:eastAsia="宋体" w:cs="宋体"/>
          <w:b/>
          <w:bCs/>
          <w:sz w:val="28"/>
          <w:szCs w:val="28"/>
        </w:rPr>
        <w:t>附件5：</w:t>
      </w:r>
    </w:p>
    <w:p>
      <w:pPr>
        <w:widowControl/>
        <w:shd w:val="clear" w:color="auto" w:fill="FFFFFF"/>
        <w:spacing w:before="120" w:beforeLines="50" w:after="120" w:afterLines="50" w:line="360" w:lineRule="auto"/>
        <w:ind w:firstLine="482"/>
        <w:jc w:val="center"/>
        <w:textAlignment w:val="baseline"/>
        <w:outlineLvl w:val="9"/>
        <w:rPr>
          <w:rFonts w:hint="eastAsia" w:ascii="宋体" w:hAnsi="宋体" w:eastAsia="宋体" w:cs="宋体"/>
          <w:b/>
          <w:kern w:val="0"/>
          <w:sz w:val="36"/>
          <w:szCs w:val="36"/>
        </w:rPr>
      </w:pPr>
      <w:r>
        <w:rPr>
          <w:rFonts w:hint="eastAsia" w:ascii="宋体" w:hAnsi="宋体" w:eastAsia="宋体" w:cs="宋体"/>
          <w:b/>
          <w:kern w:val="0"/>
          <w:sz w:val="36"/>
          <w:szCs w:val="36"/>
        </w:rPr>
        <w:t>中小企业声明函</w:t>
      </w:r>
    </w:p>
    <w:p>
      <w:pPr>
        <w:widowControl/>
        <w:shd w:val="clear" w:color="auto" w:fill="FFFFFF"/>
        <w:spacing w:before="120" w:beforeLines="50" w:after="240" w:line="360" w:lineRule="auto"/>
        <w:jc w:val="left"/>
        <w:textAlignment w:val="baseline"/>
        <w:outlineLvl w:val="9"/>
        <w:rPr>
          <w:rFonts w:hint="eastAsia" w:ascii="宋体" w:hAnsi="宋体" w:eastAsia="宋体" w:cs="宋体"/>
          <w:kern w:val="0"/>
          <w:sz w:val="24"/>
        </w:rPr>
      </w:pPr>
      <w:r>
        <w:rPr>
          <w:rFonts w:hint="eastAsia" w:ascii="宋体" w:hAnsi="宋体" w:eastAsia="宋体" w:cs="宋体"/>
          <w:b/>
          <w:sz w:val="24"/>
        </w:rPr>
        <w:t>陕西明正招标有限公司：</w:t>
      </w:r>
    </w:p>
    <w:p>
      <w:pPr>
        <w:widowControl/>
        <w:shd w:val="clear" w:color="auto" w:fill="FFFFFF"/>
        <w:spacing w:line="500" w:lineRule="exact"/>
        <w:ind w:firstLine="480"/>
        <w:jc w:val="left"/>
        <w:textAlignment w:val="baseline"/>
        <w:outlineLvl w:val="9"/>
        <w:rPr>
          <w:rFonts w:hint="eastAsia" w:ascii="宋体" w:hAnsi="宋体" w:eastAsia="宋体" w:cs="宋体"/>
          <w:kern w:val="0"/>
          <w:sz w:val="24"/>
        </w:rPr>
      </w:pPr>
      <w:r>
        <w:rPr>
          <w:rFonts w:hint="eastAsia" w:ascii="宋体" w:hAnsi="宋体" w:eastAsia="宋体" w:cs="宋体"/>
          <w:kern w:val="0"/>
          <w:sz w:val="24"/>
        </w:rPr>
        <w:t>本公司郑重声明，根据《政府采购促进中小企业发展暂行办法》（财库[2011]181号）的规定，本公司为______（请填写:中型、小型、微型）企业。即，本公司同时满足以下条件：</w:t>
      </w:r>
    </w:p>
    <w:p>
      <w:pPr>
        <w:widowControl/>
        <w:shd w:val="clear" w:color="auto" w:fill="FFFFFF"/>
        <w:spacing w:line="500" w:lineRule="exact"/>
        <w:ind w:firstLine="480"/>
        <w:jc w:val="left"/>
        <w:textAlignment w:val="baseline"/>
        <w:outlineLvl w:val="9"/>
        <w:rPr>
          <w:rFonts w:hint="eastAsia" w:ascii="宋体" w:hAnsi="宋体" w:eastAsia="宋体" w:cs="宋体"/>
          <w:kern w:val="0"/>
          <w:sz w:val="24"/>
        </w:rPr>
      </w:pPr>
      <w:r>
        <w:rPr>
          <w:rFonts w:hint="eastAsia" w:ascii="宋体" w:hAnsi="宋体" w:eastAsia="宋体" w:cs="宋体"/>
          <w:kern w:val="0"/>
          <w:sz w:val="24"/>
        </w:rPr>
        <w:t>1.根据《工业和信息化部、国家统计局、国家发展和改革委员会、财政部关于印发中小企业划型标准规定的通知》（工信部联企业[2011]300号）规定的划分标准，本公司为______（请填写:中型、小型、微型）企业。</w:t>
      </w:r>
    </w:p>
    <w:p>
      <w:pPr>
        <w:widowControl/>
        <w:shd w:val="clear" w:color="auto" w:fill="FFFFFF"/>
        <w:spacing w:line="500" w:lineRule="exact"/>
        <w:ind w:firstLine="480"/>
        <w:jc w:val="left"/>
        <w:textAlignment w:val="baseline"/>
        <w:outlineLvl w:val="9"/>
        <w:rPr>
          <w:rFonts w:hint="eastAsia" w:ascii="宋体" w:hAnsi="宋体" w:eastAsia="宋体" w:cs="宋体"/>
          <w:kern w:val="0"/>
          <w:sz w:val="24"/>
        </w:rPr>
      </w:pPr>
      <w:r>
        <w:rPr>
          <w:rFonts w:hint="eastAsia" w:ascii="宋体" w:hAnsi="宋体" w:eastAsia="宋体" w:cs="宋体"/>
          <w:kern w:val="0"/>
          <w:sz w:val="24"/>
        </w:rPr>
        <w:t>2.本公司参加______（采购人）的______项目采购活动提供本企业制造的货物，由本企业承担工程、提供服务，或者提供其他______（请填写：中型、小型、微型）企业制造的货物。本条所称货物不包括使用大型企业注册商标的货物。</w:t>
      </w:r>
    </w:p>
    <w:p>
      <w:pPr>
        <w:widowControl/>
        <w:shd w:val="clear" w:color="auto" w:fill="FFFFFF"/>
        <w:spacing w:line="500" w:lineRule="exact"/>
        <w:ind w:firstLine="480"/>
        <w:jc w:val="left"/>
        <w:textAlignment w:val="baseline"/>
        <w:outlineLvl w:val="9"/>
        <w:rPr>
          <w:rFonts w:hint="eastAsia" w:ascii="宋体" w:hAnsi="宋体" w:eastAsia="宋体" w:cs="宋体"/>
          <w:kern w:val="0"/>
          <w:sz w:val="24"/>
        </w:rPr>
      </w:pPr>
      <w:r>
        <w:rPr>
          <w:rFonts w:hint="eastAsia" w:ascii="宋体" w:hAnsi="宋体" w:eastAsia="宋体" w:cs="宋体"/>
          <w:kern w:val="0"/>
          <w:sz w:val="24"/>
        </w:rPr>
        <w:t>本公司对上述声明的真实性负责。如有虚假，将依法承担相应责任。</w:t>
      </w:r>
    </w:p>
    <w:p>
      <w:pPr>
        <w:pStyle w:val="2"/>
        <w:spacing w:line="500" w:lineRule="exact"/>
        <w:ind w:firstLine="570"/>
        <w:outlineLvl w:val="9"/>
        <w:rPr>
          <w:rFonts w:hint="eastAsia" w:ascii="宋体" w:hAnsi="宋体" w:eastAsia="宋体" w:cs="宋体"/>
          <w:sz w:val="24"/>
          <w:szCs w:val="24"/>
        </w:rPr>
      </w:pPr>
      <w:r>
        <w:rPr>
          <w:rFonts w:hint="eastAsia" w:ascii="宋体" w:hAnsi="宋体" w:eastAsia="宋体" w:cs="宋体"/>
          <w:sz w:val="24"/>
          <w:szCs w:val="24"/>
        </w:rPr>
        <w:t>特此声明！</w:t>
      </w:r>
    </w:p>
    <w:p>
      <w:pPr>
        <w:pStyle w:val="2"/>
        <w:spacing w:line="500" w:lineRule="exact"/>
        <w:ind w:firstLine="570"/>
        <w:outlineLvl w:val="9"/>
        <w:rPr>
          <w:rFonts w:hint="eastAsia" w:ascii="宋体" w:hAnsi="宋体" w:eastAsia="宋体" w:cs="宋体"/>
          <w:sz w:val="24"/>
          <w:szCs w:val="24"/>
        </w:rPr>
      </w:pPr>
    </w:p>
    <w:p>
      <w:pPr>
        <w:pStyle w:val="2"/>
        <w:spacing w:line="500" w:lineRule="exact"/>
        <w:ind w:firstLine="570"/>
        <w:outlineLvl w:val="9"/>
        <w:rPr>
          <w:rFonts w:hint="eastAsia" w:ascii="宋体" w:hAnsi="宋体" w:eastAsia="宋体" w:cs="宋体"/>
          <w:sz w:val="24"/>
          <w:szCs w:val="24"/>
        </w:rPr>
      </w:pPr>
      <w:r>
        <w:rPr>
          <w:rFonts w:hint="eastAsia" w:ascii="宋体" w:hAnsi="宋体" w:eastAsia="宋体" w:cs="宋体"/>
          <w:sz w:val="24"/>
          <w:szCs w:val="24"/>
        </w:rPr>
        <w:t>声  明  人:(投标人名称、单位公章)</w:t>
      </w:r>
    </w:p>
    <w:p>
      <w:pPr>
        <w:pStyle w:val="2"/>
        <w:spacing w:line="500" w:lineRule="exact"/>
        <w:ind w:firstLine="570"/>
        <w:outlineLvl w:val="9"/>
        <w:rPr>
          <w:rFonts w:hint="eastAsia" w:ascii="宋体" w:hAnsi="宋体" w:eastAsia="宋体" w:cs="宋体"/>
          <w:sz w:val="24"/>
          <w:szCs w:val="24"/>
        </w:rPr>
      </w:pPr>
      <w:r>
        <w:rPr>
          <w:rFonts w:hint="eastAsia" w:ascii="宋体" w:hAnsi="宋体" w:eastAsia="宋体" w:cs="宋体"/>
          <w:sz w:val="24"/>
          <w:szCs w:val="24"/>
        </w:rPr>
        <w:t>法定代表人：      （签名或盖章）</w:t>
      </w:r>
    </w:p>
    <w:p>
      <w:pPr>
        <w:pStyle w:val="2"/>
        <w:spacing w:line="500" w:lineRule="exact"/>
        <w:ind w:firstLine="570"/>
        <w:outlineLvl w:val="9"/>
        <w:rPr>
          <w:rFonts w:hint="eastAsia" w:ascii="宋体" w:hAnsi="宋体" w:eastAsia="宋体" w:cs="宋体"/>
          <w:sz w:val="24"/>
          <w:szCs w:val="24"/>
        </w:rPr>
      </w:pPr>
      <w:r>
        <w:rPr>
          <w:rFonts w:hint="eastAsia" w:ascii="宋体" w:hAnsi="宋体" w:eastAsia="宋体" w:cs="宋体"/>
          <w:sz w:val="24"/>
          <w:szCs w:val="24"/>
        </w:rPr>
        <w:t>投标日期：</w:t>
      </w:r>
    </w:p>
    <w:p>
      <w:pPr>
        <w:adjustRightInd w:val="0"/>
        <w:snapToGrid w:val="0"/>
        <w:spacing w:line="360" w:lineRule="exact"/>
        <w:outlineLvl w:val="9"/>
        <w:rPr>
          <w:rFonts w:hint="eastAsia" w:ascii="宋体" w:hAnsi="宋体" w:eastAsia="宋体" w:cs="宋体"/>
          <w:szCs w:val="21"/>
        </w:rPr>
      </w:pPr>
    </w:p>
    <w:p>
      <w:pPr>
        <w:adjustRightInd w:val="0"/>
        <w:snapToGrid w:val="0"/>
        <w:spacing w:line="360" w:lineRule="exact"/>
        <w:ind w:firstLine="420" w:firstLineChars="200"/>
        <w:outlineLvl w:val="9"/>
        <w:rPr>
          <w:rFonts w:hint="eastAsia" w:ascii="宋体" w:hAnsi="宋体" w:eastAsia="宋体" w:cs="宋体"/>
          <w:szCs w:val="21"/>
        </w:rPr>
      </w:pPr>
      <w:r>
        <w:rPr>
          <w:rFonts w:hint="eastAsia" w:ascii="宋体" w:hAnsi="宋体" w:eastAsia="宋体" w:cs="宋体"/>
          <w:szCs w:val="21"/>
        </w:rPr>
        <w:t>说明：</w:t>
      </w:r>
    </w:p>
    <w:p>
      <w:pPr>
        <w:adjustRightInd w:val="0"/>
        <w:snapToGrid w:val="0"/>
        <w:spacing w:line="360" w:lineRule="auto"/>
        <w:ind w:firstLine="444" w:firstLineChars="200"/>
        <w:outlineLvl w:val="9"/>
        <w:rPr>
          <w:rFonts w:hint="eastAsia" w:ascii="宋体" w:hAnsi="宋体" w:eastAsia="宋体" w:cs="宋体"/>
          <w:spacing w:val="6"/>
          <w:kern w:val="0"/>
          <w:szCs w:val="21"/>
        </w:rPr>
      </w:pPr>
      <w:r>
        <w:rPr>
          <w:rFonts w:hint="eastAsia" w:ascii="宋体" w:hAnsi="宋体" w:eastAsia="宋体" w:cs="宋体"/>
          <w:spacing w:val="6"/>
          <w:kern w:val="0"/>
          <w:szCs w:val="21"/>
        </w:rPr>
        <w:t>1、填写前请认真阅读《工业和信息化部、国家统计局、国家发展和改革委员会、财政部关于印发中小企业划型标准规定的通知》（工信部联企业[2011]300号）和《财政部工业和信息化部关于印发＜政府采购促进中小企业发展暂行办法＞的通知》(财库[2011]181号)相关规定。</w:t>
      </w:r>
    </w:p>
    <w:p>
      <w:pPr>
        <w:adjustRightInd w:val="0"/>
        <w:snapToGrid w:val="0"/>
        <w:spacing w:line="360" w:lineRule="auto"/>
        <w:ind w:firstLine="444" w:firstLineChars="200"/>
        <w:outlineLvl w:val="9"/>
        <w:rPr>
          <w:rFonts w:hint="eastAsia" w:ascii="宋体" w:hAnsi="宋体" w:eastAsia="宋体" w:cs="宋体"/>
          <w:spacing w:val="6"/>
          <w:kern w:val="0"/>
          <w:szCs w:val="21"/>
        </w:rPr>
      </w:pPr>
      <w:r>
        <w:rPr>
          <w:rFonts w:hint="eastAsia" w:ascii="宋体" w:hAnsi="宋体" w:eastAsia="宋体" w:cs="宋体"/>
          <w:spacing w:val="6"/>
          <w:kern w:val="0"/>
          <w:szCs w:val="21"/>
        </w:rPr>
        <w:t>2、投标人为小型或微型企业的，还需有财务审计资质的单位出具的上一年度财务审计报告、从业人员证明。投标人提供其他企业制造的货物时，须提供制造企业的中小企业声明函，评审时由评委会审定。未按上述要求提供、填写的，评审时不予以考虑。</w:t>
      </w:r>
    </w:p>
    <w:p>
      <w:pPr>
        <w:adjustRightInd w:val="0"/>
        <w:snapToGrid w:val="0"/>
        <w:spacing w:line="360" w:lineRule="auto"/>
        <w:ind w:firstLine="444" w:firstLineChars="200"/>
        <w:outlineLvl w:val="9"/>
        <w:rPr>
          <w:rFonts w:hint="eastAsia" w:ascii="宋体" w:hAnsi="宋体" w:eastAsia="宋体" w:cs="宋体"/>
          <w:spacing w:val="6"/>
          <w:kern w:val="0"/>
          <w:szCs w:val="21"/>
        </w:rPr>
      </w:pPr>
      <w:r>
        <w:rPr>
          <w:rFonts w:hint="eastAsia" w:ascii="宋体" w:hAnsi="宋体" w:eastAsia="宋体" w:cs="宋体"/>
          <w:spacing w:val="6"/>
          <w:kern w:val="0"/>
          <w:szCs w:val="21"/>
        </w:rPr>
        <w:t>3、未按上述要求提供、填写的，评审时不予以考虑。</w:t>
      </w:r>
    </w:p>
    <w:p>
      <w:pPr>
        <w:adjustRightInd w:val="0"/>
        <w:snapToGrid w:val="0"/>
        <w:spacing w:line="360" w:lineRule="auto"/>
        <w:outlineLvl w:val="9"/>
        <w:rPr>
          <w:rFonts w:hint="eastAsia" w:ascii="宋体" w:hAnsi="宋体" w:eastAsia="宋体" w:cs="宋体"/>
          <w:b/>
          <w:sz w:val="28"/>
          <w:szCs w:val="28"/>
        </w:rPr>
      </w:pPr>
      <w:r>
        <w:rPr>
          <w:rFonts w:hint="eastAsia" w:ascii="宋体" w:hAnsi="宋体" w:eastAsia="宋体" w:cs="宋体"/>
          <w:b/>
          <w:sz w:val="28"/>
          <w:szCs w:val="28"/>
        </w:rPr>
        <w:t>附件6：</w:t>
      </w:r>
    </w:p>
    <w:p>
      <w:pPr>
        <w:spacing w:line="588" w:lineRule="exact"/>
        <w:jc w:val="center"/>
        <w:outlineLvl w:val="9"/>
        <w:rPr>
          <w:rFonts w:hint="eastAsia" w:ascii="宋体" w:hAnsi="宋体" w:eastAsia="宋体" w:cs="宋体"/>
          <w:b/>
          <w:spacing w:val="6"/>
          <w:sz w:val="36"/>
          <w:szCs w:val="36"/>
        </w:rPr>
      </w:pPr>
    </w:p>
    <w:p>
      <w:pPr>
        <w:spacing w:line="588" w:lineRule="exact"/>
        <w:jc w:val="center"/>
        <w:outlineLvl w:val="9"/>
        <w:rPr>
          <w:rFonts w:hint="eastAsia" w:ascii="宋体" w:hAnsi="宋体" w:eastAsia="宋体" w:cs="宋体"/>
          <w:b/>
          <w:spacing w:val="6"/>
          <w:sz w:val="36"/>
          <w:szCs w:val="36"/>
        </w:rPr>
      </w:pPr>
      <w:r>
        <w:rPr>
          <w:rFonts w:hint="eastAsia" w:ascii="宋体" w:hAnsi="宋体" w:eastAsia="宋体" w:cs="宋体"/>
          <w:b/>
          <w:spacing w:val="6"/>
          <w:sz w:val="36"/>
          <w:szCs w:val="36"/>
        </w:rPr>
        <w:t>残疾人福利性单位声明函</w:t>
      </w:r>
    </w:p>
    <w:p>
      <w:pPr>
        <w:spacing w:line="588" w:lineRule="exact"/>
        <w:outlineLvl w:val="9"/>
        <w:rPr>
          <w:rFonts w:hint="eastAsia" w:ascii="宋体" w:hAnsi="宋体" w:eastAsia="宋体" w:cs="宋体"/>
          <w:b/>
          <w:spacing w:val="6"/>
          <w:sz w:val="30"/>
          <w:szCs w:val="30"/>
        </w:rPr>
      </w:pPr>
    </w:p>
    <w:p>
      <w:pPr>
        <w:spacing w:line="360" w:lineRule="auto"/>
        <w:ind w:firstLine="504" w:firstLineChars="200"/>
        <w:outlineLvl w:val="9"/>
        <w:rPr>
          <w:rFonts w:hint="eastAsia" w:ascii="宋体" w:hAnsi="宋体" w:eastAsia="宋体" w:cs="宋体"/>
          <w:spacing w:val="6"/>
          <w:sz w:val="24"/>
        </w:rPr>
      </w:pPr>
      <w:r>
        <w:rPr>
          <w:rFonts w:hint="eastAsia" w:ascii="宋体" w:hAnsi="宋体" w:eastAsia="宋体" w:cs="宋体"/>
          <w:spacing w:val="6"/>
          <w:sz w:val="24"/>
        </w:rPr>
        <w:t>本单位郑重声明，根据《财政部民政部中国残疾人联合会关于促进残疾人就业政府采购政策的通知》（财库</w:t>
      </w:r>
      <w:r>
        <w:rPr>
          <w:rFonts w:hint="eastAsia" w:ascii="宋体" w:hAnsi="宋体" w:eastAsia="宋体" w:cs="宋体"/>
          <w:sz w:val="24"/>
        </w:rPr>
        <w:t>〔2017〕 141</w:t>
      </w:r>
      <w:r>
        <w:rPr>
          <w:rFonts w:hint="eastAsia" w:ascii="宋体" w:hAnsi="宋体" w:eastAsia="宋体" w:cs="宋体"/>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outlineLvl w:val="9"/>
        <w:rPr>
          <w:rFonts w:hint="eastAsia" w:ascii="宋体" w:hAnsi="宋体" w:eastAsia="宋体" w:cs="宋体"/>
          <w:spacing w:val="6"/>
          <w:sz w:val="24"/>
        </w:rPr>
      </w:pPr>
      <w:r>
        <w:rPr>
          <w:rFonts w:hint="eastAsia" w:ascii="宋体" w:hAnsi="宋体" w:eastAsia="宋体" w:cs="宋体"/>
          <w:spacing w:val="6"/>
          <w:sz w:val="24"/>
        </w:rPr>
        <w:t>本单位对上述声明的真实性负责。如有虚假，将依法承担相应责任。</w:t>
      </w:r>
    </w:p>
    <w:p>
      <w:pPr>
        <w:spacing w:line="360" w:lineRule="auto"/>
        <w:ind w:firstLine="504" w:firstLineChars="200"/>
        <w:outlineLvl w:val="9"/>
        <w:rPr>
          <w:rFonts w:hint="eastAsia" w:ascii="宋体" w:hAnsi="宋体" w:eastAsia="宋体" w:cs="宋体"/>
          <w:spacing w:val="6"/>
          <w:sz w:val="24"/>
        </w:rPr>
      </w:pPr>
    </w:p>
    <w:p>
      <w:pPr>
        <w:spacing w:line="360" w:lineRule="auto"/>
        <w:ind w:firstLine="504" w:firstLineChars="200"/>
        <w:outlineLvl w:val="9"/>
        <w:rPr>
          <w:rFonts w:hint="eastAsia" w:ascii="宋体" w:hAnsi="宋体" w:eastAsia="宋体" w:cs="宋体"/>
          <w:spacing w:val="6"/>
          <w:sz w:val="24"/>
        </w:rPr>
      </w:pPr>
    </w:p>
    <w:p>
      <w:pPr>
        <w:tabs>
          <w:tab w:val="left" w:pos="4860"/>
        </w:tabs>
        <w:spacing w:line="360" w:lineRule="auto"/>
        <w:ind w:right="1560" w:firstLine="504" w:firstLineChars="200"/>
        <w:jc w:val="center"/>
        <w:outlineLvl w:val="9"/>
        <w:rPr>
          <w:rFonts w:hint="eastAsia" w:ascii="宋体" w:hAnsi="宋体" w:eastAsia="宋体" w:cs="宋体"/>
          <w:spacing w:val="6"/>
          <w:sz w:val="24"/>
        </w:rPr>
      </w:pPr>
      <w:r>
        <w:rPr>
          <w:rFonts w:hint="eastAsia" w:ascii="宋体" w:hAnsi="宋体" w:eastAsia="宋体" w:cs="宋体"/>
          <w:spacing w:val="6"/>
          <w:sz w:val="24"/>
        </w:rPr>
        <w:t xml:space="preserve">                   单位名称：（盖单位章）：</w:t>
      </w:r>
    </w:p>
    <w:p>
      <w:pPr>
        <w:tabs>
          <w:tab w:val="left" w:pos="4860"/>
        </w:tabs>
        <w:spacing w:line="360" w:lineRule="auto"/>
        <w:ind w:right="1560" w:firstLine="504" w:firstLineChars="200"/>
        <w:jc w:val="center"/>
        <w:outlineLvl w:val="9"/>
        <w:rPr>
          <w:rFonts w:hint="eastAsia" w:ascii="宋体" w:hAnsi="宋体" w:eastAsia="宋体" w:cs="宋体"/>
          <w:spacing w:val="6"/>
          <w:sz w:val="24"/>
        </w:rPr>
      </w:pPr>
    </w:p>
    <w:p>
      <w:pPr>
        <w:tabs>
          <w:tab w:val="left" w:pos="4860"/>
        </w:tabs>
        <w:spacing w:line="360" w:lineRule="auto"/>
        <w:ind w:right="1560" w:firstLine="504" w:firstLineChars="200"/>
        <w:jc w:val="center"/>
        <w:outlineLvl w:val="9"/>
        <w:rPr>
          <w:rFonts w:hint="eastAsia" w:ascii="宋体" w:hAnsi="宋体" w:eastAsia="宋体" w:cs="宋体"/>
          <w:sz w:val="24"/>
        </w:rPr>
      </w:pPr>
      <w:r>
        <w:rPr>
          <w:rFonts w:hint="eastAsia" w:ascii="宋体" w:hAnsi="宋体" w:eastAsia="宋体" w:cs="宋体"/>
          <w:spacing w:val="6"/>
          <w:sz w:val="24"/>
        </w:rPr>
        <w:t xml:space="preserve">                  日期：    年   月  日</w:t>
      </w:r>
    </w:p>
    <w:p>
      <w:pPr>
        <w:adjustRightInd w:val="0"/>
        <w:snapToGrid w:val="0"/>
        <w:spacing w:line="360" w:lineRule="auto"/>
        <w:outlineLvl w:val="9"/>
        <w:rPr>
          <w:rFonts w:hint="eastAsia" w:ascii="宋体" w:hAnsi="宋体" w:eastAsia="宋体" w:cs="宋体"/>
          <w:b/>
          <w:sz w:val="24"/>
        </w:rPr>
      </w:pPr>
    </w:p>
    <w:p>
      <w:pPr>
        <w:adjustRightInd w:val="0"/>
        <w:snapToGrid w:val="0"/>
        <w:spacing w:before="50" w:line="360" w:lineRule="auto"/>
        <w:jc w:val="center"/>
        <w:outlineLvl w:val="9"/>
        <w:rPr>
          <w:rFonts w:hint="eastAsia" w:ascii="宋体" w:hAnsi="宋体" w:eastAsia="宋体" w:cs="宋体"/>
          <w:b/>
          <w:sz w:val="36"/>
          <w:szCs w:val="36"/>
        </w:rPr>
      </w:pPr>
    </w:p>
    <w:p>
      <w:pPr>
        <w:adjustRightInd w:val="0"/>
        <w:snapToGrid w:val="0"/>
        <w:spacing w:before="50" w:line="360" w:lineRule="auto"/>
        <w:jc w:val="center"/>
        <w:outlineLvl w:val="9"/>
        <w:rPr>
          <w:rFonts w:hint="eastAsia" w:ascii="宋体" w:hAnsi="宋体" w:eastAsia="宋体" w:cs="宋体"/>
          <w:b/>
          <w:sz w:val="36"/>
          <w:szCs w:val="36"/>
        </w:rPr>
      </w:pPr>
    </w:p>
    <w:p>
      <w:pPr>
        <w:adjustRightInd w:val="0"/>
        <w:snapToGrid w:val="0"/>
        <w:spacing w:before="50" w:line="360" w:lineRule="auto"/>
        <w:jc w:val="center"/>
        <w:outlineLvl w:val="9"/>
        <w:rPr>
          <w:rFonts w:hint="eastAsia" w:ascii="宋体" w:hAnsi="宋体" w:eastAsia="宋体" w:cs="宋体"/>
          <w:b/>
          <w:sz w:val="36"/>
          <w:szCs w:val="36"/>
        </w:rPr>
      </w:pPr>
    </w:p>
    <w:p>
      <w:pPr>
        <w:adjustRightInd w:val="0"/>
        <w:snapToGrid w:val="0"/>
        <w:spacing w:before="50" w:line="360" w:lineRule="auto"/>
        <w:jc w:val="center"/>
        <w:outlineLvl w:val="9"/>
        <w:rPr>
          <w:rFonts w:hint="eastAsia" w:ascii="宋体" w:hAnsi="宋体" w:eastAsia="宋体" w:cs="宋体"/>
          <w:b/>
          <w:sz w:val="36"/>
          <w:szCs w:val="36"/>
        </w:rPr>
      </w:pPr>
    </w:p>
    <w:p>
      <w:pPr>
        <w:adjustRightInd w:val="0"/>
        <w:snapToGrid w:val="0"/>
        <w:spacing w:before="50" w:line="360" w:lineRule="auto"/>
        <w:jc w:val="center"/>
        <w:outlineLvl w:val="9"/>
        <w:rPr>
          <w:rFonts w:hint="eastAsia" w:ascii="宋体" w:hAnsi="宋体" w:eastAsia="宋体" w:cs="宋体"/>
          <w:b/>
          <w:sz w:val="36"/>
          <w:szCs w:val="36"/>
        </w:rPr>
      </w:pPr>
    </w:p>
    <w:p>
      <w:pPr>
        <w:adjustRightInd w:val="0"/>
        <w:snapToGrid w:val="0"/>
        <w:spacing w:line="360" w:lineRule="exact"/>
        <w:ind w:firstLine="525" w:firstLineChars="250"/>
        <w:outlineLvl w:val="9"/>
        <w:rPr>
          <w:rFonts w:hint="eastAsia" w:ascii="宋体" w:hAnsi="宋体" w:eastAsia="宋体" w:cs="宋体"/>
          <w:szCs w:val="21"/>
        </w:rPr>
      </w:pPr>
      <w:r>
        <w:rPr>
          <w:rFonts w:hint="eastAsia" w:ascii="宋体" w:hAnsi="宋体" w:eastAsia="宋体" w:cs="宋体"/>
          <w:szCs w:val="21"/>
        </w:rPr>
        <w:t>说明：</w:t>
      </w:r>
      <w:r>
        <w:rPr>
          <w:rFonts w:hint="eastAsia" w:ascii="宋体" w:hAnsi="宋体" w:eastAsia="宋体" w:cs="宋体"/>
          <w:bCs/>
          <w:szCs w:val="21"/>
        </w:rPr>
        <w:t>未按上述要求提供、</w:t>
      </w:r>
      <w:r>
        <w:rPr>
          <w:rFonts w:hint="eastAsia" w:ascii="宋体" w:hAnsi="宋体" w:eastAsia="宋体" w:cs="宋体"/>
          <w:szCs w:val="21"/>
        </w:rPr>
        <w:t>填写</w:t>
      </w:r>
      <w:r>
        <w:rPr>
          <w:rFonts w:hint="eastAsia" w:ascii="宋体" w:hAnsi="宋体" w:eastAsia="宋体" w:cs="宋体"/>
          <w:bCs/>
          <w:szCs w:val="21"/>
        </w:rPr>
        <w:t>的，评审时不予以考虑。</w:t>
      </w:r>
    </w:p>
    <w:p>
      <w:pPr>
        <w:outlineLvl w:val="9"/>
        <w:rPr>
          <w:rFonts w:hint="eastAsia" w:ascii="宋体" w:hAnsi="宋体" w:eastAsia="宋体" w:cs="宋体"/>
        </w:rPr>
      </w:pPr>
    </w:p>
    <w:p>
      <w:pPr>
        <w:outlineLvl w:val="9"/>
        <w:rPr>
          <w:rFonts w:hint="eastAsia" w:ascii="宋体" w:hAnsi="宋体" w:eastAsia="宋体" w:cs="宋体"/>
        </w:rPr>
      </w:pPr>
    </w:p>
    <w:p>
      <w:pPr>
        <w:spacing w:line="360" w:lineRule="auto"/>
        <w:jc w:val="left"/>
        <w:outlineLvl w:val="9"/>
        <w:rPr>
          <w:rFonts w:hint="eastAsia" w:ascii="宋体" w:hAnsi="宋体" w:eastAsia="宋体" w:cs="宋体"/>
          <w:b/>
          <w:sz w:val="28"/>
          <w:szCs w:val="28"/>
        </w:rPr>
      </w:pPr>
    </w:p>
    <w:p>
      <w:pPr>
        <w:spacing w:line="360" w:lineRule="auto"/>
        <w:jc w:val="left"/>
        <w:outlineLvl w:val="9"/>
        <w:rPr>
          <w:rFonts w:hint="eastAsia" w:ascii="宋体" w:hAnsi="宋体" w:eastAsia="宋体" w:cs="宋体"/>
          <w:b/>
          <w:sz w:val="28"/>
          <w:szCs w:val="28"/>
        </w:rPr>
      </w:pPr>
    </w:p>
    <w:p>
      <w:pPr>
        <w:spacing w:line="360" w:lineRule="auto"/>
        <w:jc w:val="left"/>
        <w:outlineLvl w:val="9"/>
        <w:rPr>
          <w:rFonts w:hint="eastAsia" w:ascii="宋体" w:hAnsi="宋体" w:eastAsia="宋体" w:cs="宋体"/>
          <w:b/>
          <w:spacing w:val="6"/>
          <w:sz w:val="36"/>
          <w:szCs w:val="36"/>
        </w:rPr>
      </w:pPr>
      <w:r>
        <w:rPr>
          <w:rFonts w:hint="eastAsia" w:ascii="宋体" w:hAnsi="宋体" w:eastAsia="宋体" w:cs="宋体"/>
          <w:b/>
          <w:sz w:val="28"/>
          <w:szCs w:val="28"/>
        </w:rPr>
        <w:t>附件7：</w:t>
      </w:r>
    </w:p>
    <w:p>
      <w:pPr>
        <w:spacing w:line="360" w:lineRule="auto"/>
        <w:ind w:firstLine="480"/>
        <w:jc w:val="center"/>
        <w:outlineLvl w:val="9"/>
        <w:rPr>
          <w:rFonts w:hint="eastAsia" w:ascii="宋体" w:hAnsi="宋体" w:eastAsia="宋体" w:cs="宋体"/>
          <w:sz w:val="24"/>
        </w:rPr>
      </w:pPr>
      <w:r>
        <w:rPr>
          <w:rFonts w:hint="eastAsia" w:ascii="宋体" w:hAnsi="宋体" w:eastAsia="宋体" w:cs="宋体"/>
          <w:b/>
          <w:spacing w:val="6"/>
          <w:sz w:val="36"/>
          <w:szCs w:val="36"/>
        </w:rPr>
        <w:t>监狱、戒毒企业声明函</w:t>
      </w:r>
    </w:p>
    <w:p>
      <w:pPr>
        <w:spacing w:line="360" w:lineRule="auto"/>
        <w:ind w:firstLine="480"/>
        <w:outlineLvl w:val="9"/>
        <w:rPr>
          <w:rFonts w:hint="eastAsia" w:ascii="宋体" w:hAnsi="宋体" w:eastAsia="宋体" w:cs="宋体"/>
          <w:sz w:val="24"/>
        </w:rPr>
      </w:pPr>
    </w:p>
    <w:p>
      <w:pPr>
        <w:spacing w:line="360" w:lineRule="auto"/>
        <w:outlineLvl w:val="9"/>
        <w:rPr>
          <w:rFonts w:hint="eastAsia" w:ascii="宋体" w:hAnsi="宋体" w:eastAsia="宋体" w:cs="宋体"/>
          <w:sz w:val="24"/>
        </w:rPr>
      </w:pPr>
    </w:p>
    <w:p>
      <w:pPr>
        <w:spacing w:line="360" w:lineRule="auto"/>
        <w:ind w:firstLine="480"/>
        <w:outlineLvl w:val="9"/>
        <w:rPr>
          <w:rFonts w:hint="eastAsia" w:ascii="宋体" w:hAnsi="宋体" w:eastAsia="宋体" w:cs="宋体"/>
          <w:sz w:val="24"/>
        </w:rPr>
      </w:pPr>
      <w:r>
        <w:rPr>
          <w:rFonts w:hint="eastAsia" w:ascii="宋体" w:hAnsi="宋体" w:eastAsia="宋体" w:cs="宋体"/>
          <w:sz w:val="24"/>
        </w:rPr>
        <w:t>本单位郑重声明，根据《</w:t>
      </w:r>
      <w:r>
        <w:rPr>
          <w:rFonts w:hint="eastAsia" w:ascii="宋体" w:hAnsi="宋体" w:eastAsia="宋体" w:cs="宋体"/>
          <w:spacing w:val="-4"/>
          <w:sz w:val="24"/>
        </w:rPr>
        <w:t>财政部 司法部 关于政府采购支持监狱企业发展有关问题的通知</w:t>
      </w:r>
      <w:r>
        <w:rPr>
          <w:rFonts w:hint="eastAsia" w:ascii="宋体" w:hAnsi="宋体" w:eastAsia="宋体" w:cs="宋体"/>
          <w:sz w:val="24"/>
        </w:rPr>
        <w:t>》（财库〔2014〕 68号）的规定，本单位为符合条件的监狱、戒毒企业，且本单位参加的</w:t>
      </w:r>
      <w:r>
        <w:rPr>
          <w:rFonts w:hint="eastAsia" w:ascii="宋体" w:hAnsi="宋体" w:eastAsia="宋体" w:cs="宋体"/>
          <w:sz w:val="24"/>
          <w:u w:val="single"/>
        </w:rPr>
        <w:t>_     ___</w:t>
      </w:r>
      <w:r>
        <w:rPr>
          <w:rFonts w:hint="eastAsia" w:ascii="宋体" w:hAnsi="宋体" w:eastAsia="宋体" w:cs="宋体"/>
          <w:sz w:val="24"/>
        </w:rPr>
        <w:t>项目采购活动提供本单位制造的货物（由本单位承担工程/提供服务），或者提供其他监狱、戒毒企业制造的货物（不包括使用非监狱、戒毒企业注册商标的货物）。</w:t>
      </w:r>
    </w:p>
    <w:p>
      <w:pPr>
        <w:spacing w:line="360" w:lineRule="auto"/>
        <w:ind w:firstLine="480"/>
        <w:outlineLvl w:val="9"/>
        <w:rPr>
          <w:rFonts w:hint="eastAsia" w:ascii="宋体" w:hAnsi="宋体" w:eastAsia="宋体" w:cs="宋体"/>
          <w:sz w:val="24"/>
        </w:rPr>
      </w:pPr>
      <w:r>
        <w:rPr>
          <w:rFonts w:hint="eastAsia" w:ascii="宋体" w:hAnsi="宋体" w:eastAsia="宋体" w:cs="宋体"/>
          <w:sz w:val="24"/>
        </w:rPr>
        <w:t>本单位对上述声明的真实性负责。如有虚假，将依法承担相应责任。</w:t>
      </w:r>
    </w:p>
    <w:p>
      <w:pPr>
        <w:spacing w:line="360" w:lineRule="auto"/>
        <w:ind w:firstLine="480"/>
        <w:outlineLvl w:val="9"/>
        <w:rPr>
          <w:rFonts w:hint="eastAsia" w:ascii="宋体" w:hAnsi="宋体" w:eastAsia="宋体" w:cs="宋体"/>
          <w:sz w:val="24"/>
        </w:rPr>
      </w:pPr>
    </w:p>
    <w:p>
      <w:pPr>
        <w:spacing w:line="360" w:lineRule="auto"/>
        <w:ind w:firstLine="480"/>
        <w:outlineLvl w:val="9"/>
        <w:rPr>
          <w:rFonts w:hint="eastAsia" w:ascii="宋体" w:hAnsi="宋体" w:eastAsia="宋体" w:cs="宋体"/>
          <w:sz w:val="24"/>
        </w:rPr>
      </w:pPr>
    </w:p>
    <w:p>
      <w:pPr>
        <w:tabs>
          <w:tab w:val="left" w:pos="4860"/>
          <w:tab w:val="left" w:pos="8040"/>
          <w:tab w:val="left" w:pos="8160"/>
        </w:tabs>
        <w:spacing w:line="360" w:lineRule="auto"/>
        <w:ind w:right="862" w:firstLine="480"/>
        <w:jc w:val="center"/>
        <w:outlineLvl w:val="9"/>
        <w:rPr>
          <w:rFonts w:hint="eastAsia" w:ascii="宋体" w:hAnsi="宋体" w:eastAsia="宋体" w:cs="宋体"/>
          <w:sz w:val="24"/>
          <w:u w:val="single"/>
        </w:rPr>
      </w:pPr>
      <w:r>
        <w:rPr>
          <w:rFonts w:hint="eastAsia" w:ascii="宋体" w:hAnsi="宋体" w:eastAsia="宋体" w:cs="宋体"/>
          <w:sz w:val="24"/>
        </w:rPr>
        <w:t xml:space="preserve">          单位名称（盖章）：</w:t>
      </w:r>
      <w:r>
        <w:rPr>
          <w:rFonts w:hint="eastAsia" w:ascii="宋体" w:hAnsi="宋体" w:eastAsia="宋体" w:cs="宋体"/>
          <w:sz w:val="24"/>
          <w:u w:val="single"/>
        </w:rPr>
        <w:t xml:space="preserve">                   </w:t>
      </w:r>
    </w:p>
    <w:p>
      <w:pPr>
        <w:tabs>
          <w:tab w:val="left" w:pos="4860"/>
        </w:tabs>
        <w:spacing w:line="360" w:lineRule="auto"/>
        <w:ind w:right="1560" w:firstLine="480"/>
        <w:jc w:val="center"/>
        <w:outlineLvl w:val="9"/>
        <w:rPr>
          <w:rFonts w:hint="eastAsia" w:ascii="宋体" w:hAnsi="宋体" w:eastAsia="宋体" w:cs="宋体"/>
          <w:sz w:val="24"/>
        </w:rPr>
      </w:pPr>
      <w:r>
        <w:rPr>
          <w:rFonts w:hint="eastAsia" w:ascii="宋体" w:hAnsi="宋体" w:eastAsia="宋体" w:cs="宋体"/>
          <w:sz w:val="24"/>
        </w:rPr>
        <w:t xml:space="preserve">       </w:t>
      </w:r>
    </w:p>
    <w:p>
      <w:pPr>
        <w:tabs>
          <w:tab w:val="left" w:pos="4860"/>
        </w:tabs>
        <w:spacing w:line="360" w:lineRule="auto"/>
        <w:ind w:right="1560" w:firstLine="480"/>
        <w:jc w:val="center"/>
        <w:outlineLvl w:val="9"/>
        <w:rPr>
          <w:rFonts w:hint="eastAsia" w:ascii="宋体" w:hAnsi="宋体" w:eastAsia="宋体" w:cs="宋体"/>
          <w:sz w:val="24"/>
        </w:rPr>
      </w:pPr>
      <w:r>
        <w:rPr>
          <w:rFonts w:hint="eastAsia" w:ascii="宋体" w:hAnsi="宋体" w:eastAsia="宋体" w:cs="宋体"/>
          <w:sz w:val="24"/>
        </w:rPr>
        <w:t xml:space="preserve">                            日  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pPr>
        <w:spacing w:line="360" w:lineRule="auto"/>
        <w:ind w:firstLine="504"/>
        <w:outlineLvl w:val="9"/>
        <w:rPr>
          <w:rFonts w:hint="eastAsia" w:ascii="宋体" w:hAnsi="宋体" w:eastAsia="宋体" w:cs="宋体"/>
          <w:b/>
          <w:spacing w:val="6"/>
          <w:sz w:val="24"/>
          <w:shd w:val="pct10" w:color="000000" w:fill="FFFFFF"/>
        </w:rPr>
      </w:pPr>
    </w:p>
    <w:p>
      <w:pPr>
        <w:spacing w:line="360" w:lineRule="auto"/>
        <w:ind w:firstLine="504"/>
        <w:outlineLvl w:val="9"/>
        <w:rPr>
          <w:rFonts w:hint="eastAsia" w:ascii="宋体" w:hAnsi="宋体" w:eastAsia="宋体" w:cs="宋体"/>
          <w:b/>
          <w:spacing w:val="6"/>
          <w:sz w:val="24"/>
          <w:shd w:val="pct10" w:color="000000" w:fill="FFFFFF"/>
        </w:rPr>
      </w:pPr>
    </w:p>
    <w:p>
      <w:pPr>
        <w:outlineLvl w:val="9"/>
        <w:rPr>
          <w:rFonts w:hint="eastAsia" w:ascii="宋体" w:hAnsi="宋体" w:eastAsia="宋体" w:cs="宋体"/>
        </w:rPr>
        <w:sectPr>
          <w:pgSz w:w="11906" w:h="16838"/>
          <w:pgMar w:top="1418" w:right="1418" w:bottom="1418" w:left="1418" w:header="851" w:footer="992" w:gutter="0"/>
          <w:cols w:space="720" w:num="1"/>
          <w:docGrid w:linePitch="312" w:charSpace="0"/>
        </w:sectPr>
      </w:pPr>
      <w:r>
        <w:rPr>
          <w:rFonts w:hint="eastAsia" w:ascii="宋体" w:hAnsi="宋体" w:eastAsia="宋体" w:cs="宋体"/>
          <w:sz w:val="24"/>
        </w:rPr>
        <w:t>备注：未按上述要求提供、填写的，评审时不予以考虑。投标人提供的《监狱、戒毒企业声明函》必须真实有效，投标人应当提供由省级以上监狱管理局、戒毒管理局(含新疆生产建设兵团)出具的属于监狱企业的证明文件。</w:t>
      </w:r>
    </w:p>
    <w:p>
      <w:pPr>
        <w:spacing w:line="640" w:lineRule="exact"/>
        <w:ind w:firstLine="3092" w:firstLineChars="700"/>
        <w:outlineLvl w:val="9"/>
        <w:rPr>
          <w:rFonts w:hint="eastAsia" w:ascii="宋体" w:hAnsi="宋体" w:eastAsia="宋体" w:cs="宋体"/>
          <w:b/>
          <w:sz w:val="44"/>
          <w:szCs w:val="44"/>
        </w:rPr>
      </w:pPr>
    </w:p>
    <w:p>
      <w:pPr>
        <w:spacing w:line="640" w:lineRule="exact"/>
        <w:ind w:firstLine="3092" w:firstLineChars="700"/>
        <w:outlineLvl w:val="9"/>
        <w:rPr>
          <w:rFonts w:hint="eastAsia" w:ascii="宋体" w:hAnsi="宋体" w:eastAsia="宋体" w:cs="宋体"/>
          <w:b/>
          <w:sz w:val="44"/>
          <w:szCs w:val="44"/>
        </w:rPr>
      </w:pPr>
    </w:p>
    <w:p>
      <w:pPr>
        <w:spacing w:line="640" w:lineRule="exact"/>
        <w:ind w:firstLine="3092" w:firstLineChars="700"/>
        <w:outlineLvl w:val="9"/>
        <w:rPr>
          <w:rFonts w:hint="eastAsia" w:ascii="宋体" w:hAnsi="宋体" w:eastAsia="宋体" w:cs="宋体"/>
          <w:b/>
          <w:sz w:val="44"/>
          <w:szCs w:val="44"/>
        </w:rPr>
      </w:pPr>
    </w:p>
    <w:p>
      <w:pPr>
        <w:spacing w:line="640" w:lineRule="exact"/>
        <w:outlineLvl w:val="9"/>
        <w:rPr>
          <w:rFonts w:hint="eastAsia" w:ascii="宋体" w:hAnsi="宋体" w:eastAsia="宋体" w:cs="宋体"/>
          <w:b/>
          <w:sz w:val="44"/>
          <w:szCs w:val="44"/>
        </w:rPr>
      </w:pPr>
    </w:p>
    <w:p>
      <w:pPr>
        <w:spacing w:line="640" w:lineRule="exact"/>
        <w:ind w:firstLine="3092" w:firstLineChars="700"/>
        <w:outlineLvl w:val="9"/>
        <w:rPr>
          <w:rFonts w:hint="eastAsia" w:ascii="宋体" w:hAnsi="宋体" w:eastAsia="宋体" w:cs="宋体"/>
          <w:b/>
          <w:sz w:val="44"/>
          <w:szCs w:val="44"/>
        </w:rPr>
      </w:pPr>
      <w:r>
        <w:rPr>
          <w:rFonts w:hint="eastAsia" w:ascii="宋体" w:hAnsi="宋体" w:eastAsia="宋体" w:cs="宋体"/>
          <w:b/>
          <w:sz w:val="44"/>
          <w:szCs w:val="44"/>
        </w:rPr>
        <w:t>本页以下无内容</w:t>
      </w:r>
    </w:p>
    <w:p>
      <w:pPr>
        <w:spacing w:line="640" w:lineRule="exact"/>
        <w:outlineLvl w:val="9"/>
        <w:rPr>
          <w:rFonts w:hint="eastAsia" w:ascii="宋体" w:hAnsi="宋体" w:eastAsia="宋体" w:cs="宋体"/>
          <w:b/>
          <w:sz w:val="44"/>
          <w:szCs w:val="44"/>
        </w:rPr>
      </w:pPr>
    </w:p>
    <w:p>
      <w:pPr>
        <w:pBdr>
          <w:bottom w:val="single" w:color="auto" w:sz="6" w:space="12"/>
        </w:pBdr>
        <w:spacing w:line="640" w:lineRule="exact"/>
        <w:outlineLvl w:val="9"/>
        <w:rPr>
          <w:rFonts w:hint="eastAsia" w:ascii="宋体" w:hAnsi="宋体" w:eastAsia="宋体" w:cs="宋体"/>
          <w:b/>
          <w:sz w:val="44"/>
          <w:szCs w:val="44"/>
        </w:rPr>
      </w:pPr>
    </w:p>
    <w:p>
      <w:pPr>
        <w:pBdr>
          <w:bottom w:val="single" w:color="auto" w:sz="6" w:space="12"/>
        </w:pBdr>
        <w:spacing w:line="640" w:lineRule="exact"/>
        <w:outlineLvl w:val="9"/>
        <w:rPr>
          <w:rFonts w:hint="eastAsia" w:ascii="宋体" w:hAnsi="宋体" w:eastAsia="宋体" w:cs="宋体"/>
          <w:b/>
          <w:sz w:val="44"/>
          <w:szCs w:val="44"/>
        </w:rPr>
      </w:pPr>
    </w:p>
    <w:p>
      <w:pPr>
        <w:pBdr>
          <w:bottom w:val="single" w:color="auto" w:sz="6" w:space="12"/>
        </w:pBdr>
        <w:spacing w:line="640" w:lineRule="exact"/>
        <w:outlineLvl w:val="9"/>
        <w:rPr>
          <w:rFonts w:hint="eastAsia" w:ascii="宋体" w:hAnsi="宋体" w:eastAsia="宋体" w:cs="宋体"/>
          <w:b/>
          <w:sz w:val="44"/>
          <w:szCs w:val="44"/>
        </w:rPr>
      </w:pPr>
    </w:p>
    <w:p>
      <w:pPr>
        <w:pBdr>
          <w:bottom w:val="single" w:color="auto" w:sz="6" w:space="12"/>
        </w:pBdr>
        <w:tabs>
          <w:tab w:val="left" w:pos="3827"/>
        </w:tabs>
        <w:spacing w:line="640" w:lineRule="exact"/>
        <w:outlineLvl w:val="9"/>
        <w:rPr>
          <w:rFonts w:hint="eastAsia" w:ascii="宋体" w:hAnsi="宋体" w:eastAsia="宋体" w:cs="宋体"/>
          <w:b/>
          <w:sz w:val="44"/>
          <w:szCs w:val="44"/>
        </w:rPr>
      </w:pPr>
      <w:r>
        <w:rPr>
          <w:rFonts w:hint="eastAsia" w:ascii="宋体" w:hAnsi="宋体" w:eastAsia="宋体" w:cs="宋体"/>
          <w:b/>
          <w:sz w:val="44"/>
          <w:szCs w:val="44"/>
        </w:rPr>
        <w:tab/>
      </w:r>
    </w:p>
    <w:p>
      <w:pPr>
        <w:pBdr>
          <w:bottom w:val="single" w:color="auto" w:sz="6" w:space="12"/>
        </w:pBdr>
        <w:spacing w:line="640" w:lineRule="exact"/>
        <w:outlineLvl w:val="9"/>
        <w:rPr>
          <w:rFonts w:hint="eastAsia" w:ascii="宋体" w:hAnsi="宋体" w:eastAsia="宋体" w:cs="宋体"/>
          <w:b/>
          <w:sz w:val="44"/>
          <w:szCs w:val="44"/>
        </w:rPr>
      </w:pPr>
    </w:p>
    <w:p>
      <w:pPr>
        <w:pStyle w:val="16"/>
        <w:outlineLvl w:val="9"/>
        <w:rPr>
          <w:rFonts w:hint="eastAsia" w:ascii="宋体" w:hAnsi="宋体" w:eastAsia="宋体" w:cs="宋体"/>
        </w:rPr>
      </w:pPr>
    </w:p>
    <w:p>
      <w:pPr>
        <w:pStyle w:val="28"/>
        <w:spacing w:line="340" w:lineRule="exact"/>
        <w:outlineLvl w:val="9"/>
        <w:rPr>
          <w:rFonts w:hint="eastAsia" w:ascii="宋体" w:hAnsi="宋体" w:eastAsia="宋体" w:cs="宋体"/>
        </w:rPr>
      </w:pPr>
    </w:p>
    <w:p>
      <w:pPr>
        <w:pStyle w:val="28"/>
        <w:spacing w:line="400" w:lineRule="exact"/>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r>
        <w:rPr>
          <w:rFonts w:hint="eastAsia" w:ascii="宋体" w:hAnsi="宋体" w:eastAsia="宋体" w:cs="宋体"/>
        </w:rPr>
        <w:t xml:space="preserve"> </w:t>
      </w:r>
    </w:p>
    <w:p>
      <w:pPr>
        <w:pStyle w:val="29"/>
      </w:pPr>
    </w:p>
    <w:sectPr>
      <w:footerReference r:id="rId24" w:type="default"/>
      <w:pgSz w:w="11906" w:h="16838"/>
      <w:pgMar w:top="1418" w:right="1418"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Copperplate Gothic Bold">
    <w:panose1 w:val="020E07050202060204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exact"/>
      <w:ind w:right="357"/>
      <w:jc w:val="center"/>
      <w:rPr>
        <w:b/>
        <w:kern w:val="0"/>
        <w:szCs w:val="21"/>
      </w:rPr>
    </w:pPr>
  </w:p>
  <w:p>
    <w:pPr>
      <w:pStyle w:val="11"/>
      <w:spacing w:line="240" w:lineRule="exact"/>
      <w:ind w:right="357"/>
      <w:jc w:val="center"/>
      <w:rPr>
        <w:b/>
        <w:kern w:val="0"/>
        <w:szCs w:val="21"/>
      </w:rPr>
    </w:pPr>
    <w:r>
      <w:rPr>
        <w:rFonts w:hint="eastAsia"/>
        <w:b/>
        <w:kern w:val="0"/>
        <w:szCs w:val="21"/>
      </w:rPr>
      <w:t>陕西明正招标有限公司 SHAANXI  MINGZHENG TENDERING CO,LTD</w:t>
    </w:r>
  </w:p>
  <w:p>
    <w:pPr>
      <w:pStyle w:val="11"/>
      <w:spacing w:line="240" w:lineRule="exact"/>
      <w:ind w:right="357"/>
      <w:jc w:val="center"/>
      <w:rPr>
        <w:rFonts w:hint="eastAsia"/>
        <w:b/>
      </w:rPr>
    </w:pPr>
    <w:r>
      <w:rPr>
        <w:rFonts w:hint="eastAsia"/>
        <w:b/>
        <w:kern w:val="0"/>
        <w:szCs w:val="21"/>
      </w:rPr>
      <w:t>地址：西安市雁塔区南二环西段88号老三届世纪星大厦28楼H座  电话：029-87551608</w:t>
    </w:r>
  </w:p>
  <w:p>
    <w:pPr>
      <w:pStyle w:val="11"/>
      <w:rPr>
        <w:b/>
        <w:kern w:val="0"/>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exact"/>
      <w:ind w:right="357"/>
      <w:jc w:val="center"/>
      <w:rPr>
        <w:b/>
        <w:kern w:val="0"/>
        <w:szCs w:val="21"/>
      </w:rP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76</w:t>
                          </w:r>
                          <w:r>
                            <w:rPr>
                              <w:rFonts w:hint="eastAsia"/>
                            </w:rPr>
                            <w:fldChar w:fldCharType="end"/>
                          </w:r>
                          <w:r>
                            <w:rPr>
                              <w:rFonts w:hint="eastAsia"/>
                            </w:rPr>
                            <w:t xml:space="preserve"> 页 共 </w:t>
                          </w:r>
                          <w:r>
                            <w:rPr>
                              <w:rFonts w:hint="eastAsia"/>
                              <w:lang w:val="en-US" w:eastAsia="zh-CN"/>
                            </w:rPr>
                            <w:t>108</w:t>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path/>
              <v:fill on="f" focussize="0,0"/>
              <v:stroke on="f"/>
              <v:imagedata o:title=""/>
              <o:lock v:ext="edit" aspectratio="f"/>
              <v:textbox inset="0mm,0mm,0mm,0mm" style="mso-fit-shape-to-text:t;">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76</w:t>
                    </w:r>
                    <w:r>
                      <w:rPr>
                        <w:rFonts w:hint="eastAsia"/>
                      </w:rPr>
                      <w:fldChar w:fldCharType="end"/>
                    </w:r>
                    <w:r>
                      <w:rPr>
                        <w:rFonts w:hint="eastAsia"/>
                      </w:rPr>
                      <w:t xml:space="preserve"> 页 共 </w:t>
                    </w:r>
                    <w:r>
                      <w:rPr>
                        <w:rFonts w:hint="eastAsia"/>
                        <w:lang w:val="en-US" w:eastAsia="zh-CN"/>
                      </w:rPr>
                      <w:t>108</w:t>
                    </w:r>
                    <w:r>
                      <w:rPr>
                        <w:rFonts w:hint="eastAsia"/>
                      </w:rPr>
                      <w:t xml:space="preserve"> 页</w:t>
                    </w:r>
                  </w:p>
                </w:txbxContent>
              </v:textbox>
            </v:shape>
          </w:pict>
        </mc:Fallback>
      </mc:AlternateContent>
    </w:r>
  </w:p>
  <w:p>
    <w:pPr>
      <w:pStyle w:val="11"/>
      <w:spacing w:line="240" w:lineRule="exact"/>
      <w:ind w:right="357"/>
      <w:jc w:val="center"/>
      <w:rPr>
        <w:b/>
        <w:kern w:val="0"/>
        <w:szCs w:val="21"/>
      </w:rPr>
    </w:pPr>
    <w:r>
      <w:rPr>
        <w:rFonts w:hint="eastAsia"/>
        <w:b/>
        <w:kern w:val="0"/>
        <w:szCs w:val="21"/>
      </w:rPr>
      <w:t>陕西明正招标有限公司 SHAANXI  MINGZHENG TENDERING CO,LTD</w:t>
    </w:r>
  </w:p>
  <w:p>
    <w:pPr>
      <w:pStyle w:val="11"/>
      <w:spacing w:line="240" w:lineRule="exact"/>
      <w:ind w:right="357"/>
      <w:jc w:val="center"/>
      <w:rPr>
        <w:rFonts w:hint="eastAsia"/>
        <w:b/>
      </w:rPr>
    </w:pPr>
    <w:r>
      <w:rPr>
        <w:rFonts w:hint="eastAsia"/>
        <w:b/>
        <w:kern w:val="0"/>
        <w:szCs w:val="21"/>
      </w:rPr>
      <w:t>地址：西安市雁塔区南二环西段88号老三届世纪星大厦28楼H座  电话：029-87551608</w:t>
    </w:r>
  </w:p>
  <w:p>
    <w:pPr>
      <w:pStyle w:val="11"/>
      <w:rPr>
        <w:b/>
        <w:kern w:val="0"/>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exact"/>
      <w:ind w:right="357"/>
      <w:jc w:val="center"/>
      <w:rPr>
        <w:b/>
        <w:kern w:val="0"/>
        <w:szCs w:val="21"/>
      </w:rPr>
    </w:pPr>
    <w:r>
      <mc:AlternateContent>
        <mc:Choice Requires="wps">
          <w:drawing>
            <wp:anchor distT="0" distB="0" distL="114300" distR="114300" simplePos="0" relativeHeight="251659264" behindDoc="0" locked="0" layoutInCell="1" allowOverlap="1">
              <wp:simplePos x="0" y="0"/>
              <wp:positionH relativeFrom="margin">
                <wp:posOffset>2505075</wp:posOffset>
              </wp:positionH>
              <wp:positionV relativeFrom="paragraph">
                <wp:posOffset>-161925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40</w:t>
                          </w:r>
                          <w:r>
                            <w:rPr>
                              <w:rFonts w:hint="eastAsia"/>
                            </w:rPr>
                            <w:fldChar w:fldCharType="end"/>
                          </w:r>
                          <w:r>
                            <w:rPr>
                              <w:rFonts w:hint="eastAsia"/>
                            </w:rPr>
                            <w:t xml:space="preserve"> 页 共 </w:t>
                          </w:r>
                          <w:r>
                            <w:rPr>
                              <w:rFonts w:hint="eastAsia"/>
                              <w:lang w:val="en-US" w:eastAsia="zh-CN"/>
                            </w:rPr>
                            <w:t>108</w:t>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left:197.25pt;margin-top:-12.75pt;height:144pt;width:144pt;mso-position-horizontal-relative:margin;mso-wrap-style:none;z-index:251659264;mso-width-relative:page;mso-height-relative:page;" filled="f" stroked="f" coordsize="21600,21600" o:gfxdata="UEsDBAoAAAAAAIdO4kAAAAAAAAAAAAAAAAAEAAAAZHJzL1BLAwQUAAAACACHTuJAFvmNIdYAAAAL&#10;AQAADwAAAGRycy9kb3ducmV2LnhtbE2PPU/DMBCGdyT+g3VIbK3TQEMIuXSoxMJGqZDY3PgaR/gj&#10;it00+fccE2zP6V6991y9m50VE42xDx5hs85AkG+D7n2HcPx4XZUgYlJeKxs8ISwUYdfc3tSq0uHq&#10;32k6pE5wiY+VQjApDZWUsTXkVFyHgTzvzmF0KvE4dlKP6srlzso8ywrpVO/5glED7Q2134eLQ3ia&#10;PwMNkfb0dZ7a0fRLad8WxPu7TfYCItGc/sLwq8/q0LDTKVy8jsIiPDw/bjmKsMq3DJwoypzhhJAX&#10;DLKp5f8fmh9QSwMEFAAAAAgAh07iQBGqioquAQAASwMAAA4AAABkcnMvZTJvRG9jLnhtbK1TzU4b&#10;MRC+V+IdLN+JlyBV0SobBEIgpAoq0T6A47WzlvynsZPdvAC8QU+99N7nynN07GQDlBvi4h3PjL/5&#10;vpnZ+cVgDdlIiNq7hp5NKkqkE77VbtXQnz9uTmeUxMRdy413sqFbGenF4uTLvA+1nPrOm1YCQRAX&#10;6z40tEsp1IxF0UnL48QH6TCoPFie8Aor1gLvEd0aNq2qr6z30AbwQsaI3ut9kC4KvlJSpAelokzE&#10;NBS5pXJCOZf5ZIs5r1fAQ6fFgQb/AAvLtcOiR6hrnjhZg34HZbUAH71KE+Et80ppIYsGVHNW/afm&#10;seNBFi3YnBiObYqfByvuN9+B6Lah55Q4bnFEu1/Pu99/d3+eyHluTx9ijVmPAfPScOUHHPPoj+jM&#10;qgcFNn9RD8E4Nnp7bK4cEhH50Ww6m1UYEhgbL4jPXp4HiOlWekuy0VDA6ZWm8s23mPapY0qu5vyN&#10;NqZM0Lg3DsTMHpa57zlmKw3L4SBo6dst6ulx8A11uJmUmDuHfc07MhowGsvRWAfQq64sUa4Xw+U6&#10;IYnCLVfYwx4K48SKusN25ZV4fS9ZL//A4h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W+Y0h1gAA&#10;AAsBAAAPAAAAAAAAAAEAIAAAACIAAABkcnMvZG93bnJldi54bWxQSwECFAAUAAAACACHTuJAEaqK&#10;iq4BAABLAwAADgAAAAAAAAABACAAAAAlAQAAZHJzL2Uyb0RvYy54bWxQSwUGAAAAAAYABgBZAQAA&#10;RQUAAAAA&#10;">
              <v:path/>
              <v:fill on="f" focussize="0,0"/>
              <v:stroke on="f"/>
              <v:imagedata o:title=""/>
              <o:lock v:ext="edit" aspectratio="f"/>
              <v:textbox inset="0mm,0mm,0mm,0mm" style="mso-fit-shape-to-text:t;">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40</w:t>
                    </w:r>
                    <w:r>
                      <w:rPr>
                        <w:rFonts w:hint="eastAsia"/>
                      </w:rPr>
                      <w:fldChar w:fldCharType="end"/>
                    </w:r>
                    <w:r>
                      <w:rPr>
                        <w:rFonts w:hint="eastAsia"/>
                      </w:rPr>
                      <w:t xml:space="preserve"> 页 共 </w:t>
                    </w:r>
                    <w:r>
                      <w:rPr>
                        <w:rFonts w:hint="eastAsia"/>
                        <w:lang w:val="en-US" w:eastAsia="zh-CN"/>
                      </w:rPr>
                      <w:t>108</w:t>
                    </w:r>
                    <w:r>
                      <w:rPr>
                        <w:rFonts w:hint="eastAsia"/>
                      </w:rPr>
                      <w:t xml:space="preserve"> 页</w:t>
                    </w:r>
                  </w:p>
                </w:txbxContent>
              </v:textbox>
            </v:shape>
          </w:pict>
        </mc:Fallback>
      </mc:AlternateContent>
    </w:r>
    <w:r>
      <w:rPr>
        <w:rFonts w:hint="eastAsia"/>
        <w:b/>
        <w:kern w:val="0"/>
        <w:szCs w:val="21"/>
      </w:rPr>
      <w:t>陕西明正招标有限公司 SHAANXI  MINGZHENG TENDERING CO,LTD</w:t>
    </w:r>
  </w:p>
  <w:p>
    <w:pPr>
      <w:pStyle w:val="11"/>
      <w:spacing w:line="240" w:lineRule="exact"/>
      <w:ind w:right="357"/>
      <w:jc w:val="center"/>
    </w:pPr>
    <w:r>
      <w:rPr>
        <w:rFonts w:hint="eastAsia"/>
        <w:b/>
        <w:kern w:val="0"/>
        <w:szCs w:val="21"/>
      </w:rPr>
      <w:t>地址：西安市雁塔区南二环西段88号老三届世纪星大厦28楼H座  电话：029-87551608</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exact"/>
      <w:ind w:right="357"/>
      <w:jc w:val="center"/>
      <w:rPr>
        <w:b/>
        <w:kern w:val="0"/>
        <w:szCs w:val="21"/>
      </w:rPr>
    </w:pPr>
  </w:p>
  <w:p>
    <w:pPr>
      <w:pStyle w:val="11"/>
      <w:spacing w:line="240" w:lineRule="exact"/>
      <w:ind w:right="357"/>
      <w:jc w:val="center"/>
      <w:rPr>
        <w:b/>
        <w:kern w:val="0"/>
        <w:szCs w:val="21"/>
      </w:rPr>
    </w:pPr>
    <w:r>
      <w:rPr>
        <w:rFonts w:hint="eastAsia"/>
        <w:b/>
        <w:kern w:val="0"/>
        <w:szCs w:val="21"/>
      </w:rPr>
      <w:t>陕西明正招标有限公司 SHAANXI  MINGZHENG TENDERING CO,LTD</w:t>
    </w:r>
  </w:p>
  <w:p>
    <w:pPr>
      <w:pStyle w:val="11"/>
      <w:spacing w:line="240" w:lineRule="exact"/>
      <w:ind w:right="357"/>
      <w:jc w:val="center"/>
      <w:rPr>
        <w:rFonts w:hint="eastAsia"/>
        <w:b/>
      </w:rPr>
    </w:pPr>
    <w:r>
      <w:rPr>
        <w:rFonts w:hint="eastAsia"/>
        <w:b/>
        <w:kern w:val="0"/>
        <w:szCs w:val="21"/>
      </w:rPr>
      <w:t>地址：西安市雁塔区南二环西段88号老三届世纪星大厦28楼H座  电话：029-87551608</w:t>
    </w:r>
  </w:p>
  <w:p>
    <w:pPr>
      <w:pStyle w:val="11"/>
      <w:rPr>
        <w:b/>
        <w:kern w:val="0"/>
        <w:szCs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exact"/>
      <w:ind w:right="357"/>
      <w:jc w:val="center"/>
      <w:rPr>
        <w:b/>
        <w:kern w:val="0"/>
        <w:szCs w:val="21"/>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104</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TFXVK4BAABLAwAADgAAAGRycy9lMm9Eb2MueG1srVPBThsxEL1X4h8s&#10;34mXHCBaZYNACISESiXaD3C8dtaS7bFsJ7v5gfIHPfXSe78r39Gxkw1QboiLdzwzfvPezOz8crCG&#10;bGSIGlxDzyYVJdIJaLVbNfTH99vTGSUxcddyA042dCsjvVycfJn3vpZT6MC0MhAEcbHufUO7lHzN&#10;WBSdtDxOwEuHQQXB8oTXsGJt4D2iW8OmVXXOegitDyBkjOi92QfpouArJUV6VCrKRExDkVsqZyjn&#10;Mp9sMef1KnDfaXGgwT/AwnLtsOgR6oYnTtZBv4OyWgSIoNJEgGWglBayaEA1Z9V/ap467mXRgs2J&#10;/tim+Hmw4uvmWyC6begFJY5bHNHu1/Pu99/dn5/kIren97HGrCePeWm4hgHHPPojOrPqQQWbv6iH&#10;YBwbvT02Vw6JiPxoNp3NKgwJjI0XxGcvz32I6U6CJdloaMDplabyzUNM+9QxJVdzcKuNKRM07o0D&#10;MbOHZe57jtlKw3I4CFpCu0U9PQ6+oQ43kxJz77CveUdGI4zGcjTWPuhVV5Yo14v+ap2QROGWK+xh&#10;D4VxYkXdYbvySry+l6yXf2Dx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RMVdUrgEAAEsD&#10;AAAOAAAAAAAAAAEAIAAAAB4BAABkcnMvZTJvRG9jLnhtbFBLBQYAAAAABgAGAFkBAAA+BQAAAAA=&#10;">
              <v:path/>
              <v:fill on="f" focussize="0,0"/>
              <v:stroke on="f"/>
              <v:imagedata o:title=""/>
              <o:lock v:ext="edit" aspectratio="f"/>
              <v:textbox inset="0mm,0mm,0mm,0mm" style="mso-fit-shape-to-text:t;">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37</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104</w:t>
                    </w:r>
                    <w:r>
                      <w:rPr>
                        <w:rFonts w:hint="eastAsia"/>
                      </w:rPr>
                      <w:fldChar w:fldCharType="end"/>
                    </w:r>
                    <w:r>
                      <w:rPr>
                        <w:rFonts w:hint="eastAsia"/>
                      </w:rPr>
                      <w:t xml:space="preserve"> 页</w:t>
                    </w:r>
                  </w:p>
                </w:txbxContent>
              </v:textbox>
            </v:shape>
          </w:pict>
        </mc:Fallback>
      </mc:AlternateContent>
    </w:r>
  </w:p>
  <w:p>
    <w:pPr>
      <w:pStyle w:val="11"/>
      <w:spacing w:line="240" w:lineRule="exact"/>
      <w:ind w:right="357"/>
      <w:jc w:val="center"/>
      <w:rPr>
        <w:b/>
        <w:kern w:val="0"/>
        <w:szCs w:val="21"/>
      </w:rPr>
    </w:pPr>
    <w:r>
      <w:rPr>
        <w:rFonts w:hint="eastAsia"/>
        <w:b/>
        <w:kern w:val="0"/>
        <w:szCs w:val="21"/>
      </w:rPr>
      <w:t>陕西明正招标有限公司 SHAANXI  MINGZHENG TENDERING CO,LTD</w:t>
    </w:r>
  </w:p>
  <w:p>
    <w:pPr>
      <w:pStyle w:val="11"/>
      <w:spacing w:line="240" w:lineRule="exact"/>
      <w:ind w:right="357"/>
      <w:jc w:val="center"/>
      <w:rPr>
        <w:rFonts w:hint="eastAsia"/>
        <w:b/>
      </w:rPr>
    </w:pPr>
    <w:r>
      <w:rPr>
        <w:rFonts w:hint="eastAsia"/>
        <w:b/>
        <w:kern w:val="0"/>
        <w:szCs w:val="21"/>
      </w:rPr>
      <w:t>地址：西安市雁塔区南二环西段88号老三届世纪星大厦28楼H座  电话：029-87551608</w:t>
    </w:r>
  </w:p>
  <w:p>
    <w:pPr>
      <w:pStyle w:val="11"/>
      <w:rPr>
        <w:b/>
        <w:kern w:val="0"/>
        <w:szCs w:val="2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exact"/>
      <w:ind w:right="357"/>
      <w:jc w:val="center"/>
      <w:rPr>
        <w:b/>
        <w:kern w:val="0"/>
        <w:szCs w:val="21"/>
      </w:rPr>
    </w:pPr>
    <w:r>
      <mc:AlternateContent>
        <mc:Choice Requires="wps">
          <w:drawing>
            <wp:anchor distT="0" distB="0" distL="114300" distR="114300" simplePos="0" relativeHeight="251660288" behindDoc="0" locked="0" layoutInCell="1" allowOverlap="1">
              <wp:simplePos x="0" y="0"/>
              <wp:positionH relativeFrom="margin">
                <wp:posOffset>2457450</wp:posOffset>
              </wp:positionH>
              <wp:positionV relativeFrom="paragraph">
                <wp:posOffset>-190500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39</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103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left:193.5pt;margin-top:-15pt;height:144pt;width:144pt;mso-position-horizontal-relative:margin;mso-wrap-style:none;z-index:251660288;mso-width-relative:page;mso-height-relative:page;" filled="f" stroked="f" coordsize="21600,21600" o:gfxdata="UEsDBAoAAAAAAIdO4kAAAAAAAAAAAAAAAAAEAAAAZHJzL1BLAwQUAAAACACHTuJA0anq4NcAAAAL&#10;AQAADwAAAGRycy9kb3ducmV2LnhtbE2PzW7CMBCE75V4B2uRegMbECRK43BA6qW30qoSNxMvcVT/&#10;RLYJydt3e2pvM9rR7Df1cXKWjRhTH7yEzVoAQ98G3ftOwufH66oElrLyWtngUcKMCY7N4qlWlQ4P&#10;/47jOXeMSnyqlAST81BxnlqDTqV1GNDT7RaiU5ls7LiO6kHlzvKtEAfuVO/pg1EDngy23+e7k1BM&#10;XwGHhCe83MY2mn4u7dss5fNyI16AZZzyXxh+8QkdGmK6hrvXiVkJu7KgLVnCaidIUOJQ7ElcJWz3&#10;pQDe1Pz/huYHUEsDBBQAAAAIAIdO4kAhV+BjrgEAAEsDAAAOAAAAZHJzL2Uyb0RvYy54bWytU0tu&#10;2zAQ3QfIHQjuaypeGIZgOUgRpCgQtAGSHICmSIsAySFI2pIv0N4gq26677l8jgxpy/l0F2RDDWeG&#10;b96bGS0uB2vIVoaowTX0YlJRIp2AVrt1Qx8fbr7MKYmJu5YbcLKhOxnp5fL8bNH7Wk6hA9PKQBDE&#10;xbr3De1S8jVjUXTS8jgBLx0GFQTLE17DmrWB94huDZtW1Yz1EFofQMgY0Xt9CNJlwVdKivRTqSgT&#10;MQ1FbqmcoZyrfLLlgtfrwH2nxZEG/wALy7XDoieoa5442QT9H5TVIkAElSYCLAOltJBFA6q5qN6p&#10;ue+4l0ULNif6U5vi58GKH9u7QHTb0Bkljlsc0f7p9/7Pv/3fX2SW29P7WGPWvce8NHyFAcc8+iM6&#10;s+pBBZu/qIdgHBu9OzVXDomI/Gg+nc8rDAmMjRfEZy/PfYjpmwRLstHQgNMrTeXb25gOqWNKrubg&#10;RhtTJmjcGwdiZg/L3A8cs5WG1XAUtIJ2h3p6HHxDHW4mJea7w77mHRmNMBqr0dj4oNddWaJcL/qr&#10;TUIShVuucIA9FsaJFXXH7cor8fpesl7+geUz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0anq4NcA&#10;AAALAQAADwAAAAAAAAABACAAAAAiAAAAZHJzL2Rvd25yZXYueG1sUEsBAhQAFAAAAAgAh07iQCFX&#10;4GOuAQAASwMAAA4AAAAAAAAAAQAgAAAAJgEAAGRycy9lMm9Eb2MueG1sUEsFBgAAAAAGAAYAWQEA&#10;AEYFAAAAAA==&#10;">
              <v:path/>
              <v:fill on="f" focussize="0,0"/>
              <v:stroke on="f"/>
              <v:imagedata o:title=""/>
              <o:lock v:ext="edit" aspectratio="f"/>
              <v:textbox inset="0mm,0mm,0mm,0mm" style="mso-fit-shape-to-text:t;">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39</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103</w:t>
                    </w:r>
                    <w:r>
                      <w:rPr>
                        <w:rFonts w:hint="eastAsia"/>
                      </w:rPr>
                      <w:fldChar w:fldCharType="end"/>
                    </w:r>
                    <w:r>
                      <w:rPr>
                        <w:rFonts w:hint="eastAsia"/>
                      </w:rPr>
                      <w:t xml:space="preserve"> 页</w:t>
                    </w:r>
                  </w:p>
                </w:txbxContent>
              </v:textbox>
            </v:shape>
          </w:pict>
        </mc:Fallback>
      </mc:AlternateContent>
    </w:r>
    <w:r>
      <w:rPr>
        <w:rFonts w:hint="eastAsia"/>
        <w:b/>
        <w:kern w:val="0"/>
        <w:szCs w:val="21"/>
      </w:rPr>
      <w:t>陕西明正招标有限公司 SHAANXI  MINGZHENG TENDERING CO,LTD</w:t>
    </w:r>
  </w:p>
  <w:p>
    <w:pPr>
      <w:pStyle w:val="11"/>
      <w:spacing w:line="240" w:lineRule="exact"/>
      <w:ind w:right="357"/>
      <w:jc w:val="center"/>
    </w:pPr>
    <w:r>
      <w:rPr>
        <w:rFonts w:hint="eastAsia"/>
        <w:b/>
        <w:kern w:val="0"/>
        <w:szCs w:val="21"/>
      </w:rPr>
      <w:t>地址：西安市雁塔区南二环西段88号老三届世纪星大厦28楼H座  电话：029-87551608</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exact"/>
      <w:ind w:right="357"/>
      <w:jc w:val="center"/>
      <w:rPr>
        <w:b/>
        <w:kern w:val="0"/>
        <w:szCs w:val="21"/>
      </w:rPr>
    </w:pPr>
  </w:p>
  <w:p>
    <w:pPr>
      <w:pStyle w:val="11"/>
      <w:spacing w:line="240" w:lineRule="exact"/>
      <w:ind w:right="357"/>
      <w:jc w:val="center"/>
      <w:rPr>
        <w:b/>
        <w:kern w:val="0"/>
        <w:szCs w:val="21"/>
      </w:rPr>
    </w:pPr>
    <w:r>
      <w:rPr>
        <w:rFonts w:hint="eastAsia"/>
        <w:b/>
        <w:kern w:val="0"/>
        <w:szCs w:val="21"/>
      </w:rPr>
      <w:t>陕西明正招标有限公司 SHAANXI  MINGZHENG TENDERING CO,LTD</w:t>
    </w:r>
  </w:p>
  <w:p>
    <w:pPr>
      <w:pStyle w:val="11"/>
      <w:spacing w:line="240" w:lineRule="exact"/>
      <w:ind w:right="357"/>
      <w:jc w:val="center"/>
      <w:rPr>
        <w:rFonts w:hint="eastAsia"/>
        <w:b/>
      </w:rPr>
    </w:pPr>
    <w:r>
      <w:rPr>
        <w:rFonts w:hint="eastAsia"/>
        <w:b/>
        <w:kern w:val="0"/>
        <w:szCs w:val="21"/>
      </w:rPr>
      <w:t>地址：西安市雁塔区南二环西段88号老三届世纪星大厦28楼H座  电话：029-87551608</w:t>
    </w:r>
  </w:p>
  <w:p>
    <w:pPr>
      <w:pStyle w:val="11"/>
      <w:rPr>
        <w:b/>
        <w:kern w:val="0"/>
        <w:szCs w:val="2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exact"/>
      <w:ind w:right="357"/>
      <w:jc w:val="center"/>
      <w:rPr>
        <w:b/>
        <w:kern w:val="0"/>
        <w:szCs w:val="21"/>
      </w:rPr>
    </w:pPr>
    <w:r>
      <mc:AlternateContent>
        <mc:Choice Requires="wps">
          <w:drawing>
            <wp:anchor distT="0" distB="0" distL="114300" distR="114300" simplePos="0" relativeHeight="251660288" behindDoc="0" locked="0" layoutInCell="1" allowOverlap="1">
              <wp:simplePos x="0" y="0"/>
              <wp:positionH relativeFrom="margin">
                <wp:posOffset>2641600</wp:posOffset>
              </wp:positionH>
              <wp:positionV relativeFrom="paragraph">
                <wp:posOffset>-24130</wp:posOffset>
              </wp:positionV>
              <wp:extent cx="1142365" cy="139065"/>
              <wp:effectExtent l="0" t="0" r="0" b="0"/>
              <wp:wrapNone/>
              <wp:docPr id="9" name="文本框 9"/>
              <wp:cNvGraphicFramePr/>
              <a:graphic xmlns:a="http://schemas.openxmlformats.org/drawingml/2006/main">
                <a:graphicData uri="http://schemas.microsoft.com/office/word/2010/wordprocessingShape">
                  <wps:wsp>
                    <wps:cNvSpPr txBox="1"/>
                    <wps:spPr>
                      <a:xfrm>
                        <a:off x="0" y="0"/>
                        <a:ext cx="1142365" cy="139065"/>
                      </a:xfrm>
                      <a:prstGeom prst="rect">
                        <a:avLst/>
                      </a:prstGeom>
                      <a:noFill/>
                      <a:ln>
                        <a:noFill/>
                      </a:ln>
                    </wps:spPr>
                    <wps:txbx>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rPr>
                              <w:rFonts w:hint="eastAsia"/>
                              <w:lang w:val="en-US" w:eastAsia="zh-CN"/>
                            </w:rPr>
                            <w:t>113</w:t>
                          </w:r>
                          <w:r>
                            <w:rPr>
                              <w:rFonts w:hint="eastAsia"/>
                            </w:rPr>
                            <w:t xml:space="preserve"> 页</w:t>
                          </w:r>
                        </w:p>
                      </w:txbxContent>
                    </wps:txbx>
                    <wps:bodyPr lIns="0" tIns="0" rIns="0" bIns="0" upright="0"/>
                  </wps:wsp>
                </a:graphicData>
              </a:graphic>
            </wp:anchor>
          </w:drawing>
        </mc:Choice>
        <mc:Fallback>
          <w:pict>
            <v:shape id="_x0000_s1026" o:spid="_x0000_s1026" o:spt="202" type="#_x0000_t202" style="position:absolute;left:0pt;margin-left:208pt;margin-top:-1.9pt;height:10.95pt;width:89.95pt;mso-position-horizontal-relative:margin;z-index:251660288;mso-width-relative:page;mso-height-relative:page;" filled="f" stroked="f" coordsize="21600,21600" o:gfxdata="UEsDBAoAAAAAAIdO4kAAAAAAAAAAAAAAAAAEAAAAZHJzL1BLAwQUAAAACACHTuJA/R4grtgAAAAJ&#10;AQAADwAAAGRycy9kb3ducmV2LnhtbE2Py07DMBBF90j8gzVI7Fo7QKMmxKkQghUSIg0Llk48TaLG&#10;4xC7D/6eYVWWo7m695xic3ajOOIcBk8akqUCgdR6O1Cn4bN+XaxBhGjImtETavjBAJvy+qowufUn&#10;qvC4jZ3gEgq50dDHOOVShrZHZ8LST0j82/nZmcjn3Ek7mxOXu1HeKZVKZwbihd5M+Nxju98enIan&#10;L6pehu/35qPaVUNdZ4re0r3WtzeJegQR8RwvYfjDZ3QomanxB7JBjBoekpRdoobFPStwYJWtMhAN&#10;J9cJyLKQ/w3KX1BLAwQUAAAACACHTuJAoQyGPaABAAAkAwAADgAAAGRycy9lMm9Eb2MueG1srVJL&#10;btswEN0XyB0I7mPKThrUguUAQZAgQNAUSHsAmiItAiSHIBlLvkB7g66yyT7n8jk6pC2nn12RDTWc&#10;GT6992YWl4M1ZCND1OAaOp1UlEgnoNVu3dBvX29OP1ESE3ctN+BkQ7cy0svlyYdF72s5gw5MKwNB&#10;EBfr3je0S8nXjEXRScvjBLx0WFQQLE94DWvWBt4jujVsVlUXrIfQ+gBCxojZ632RLgu+UlKkB6Wi&#10;TMQ0FLmlcoZyrvLJlgterwP3nRYHGvw/WFiuHf70CHXNEydPQf8DZbUIEEGliQDLQCktZNGAaqbV&#10;X2oeO+5l0YLmRH+0Kb4frPi8+RKIbhs6p8RxiyPa/fyxe37dvXwn82xP72ONXY8e+9JwBQOOecxH&#10;TGbVgwo2f1EPwToavT2aK4dERH40PZ+dXXykRGBtejavMEZ49vbah5huJViSg4YGHF7xlG/uY9q3&#10;ji35Zw5utDFlgMb9kUDMnGGZ+p5ijtKwGg56VtBuUY65c2hlXosxCGOwGoMnH/S6K3uTKWQgHEXh&#10;fVibPOvf76XrbbmX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D9HiCu2AAAAAkBAAAPAAAAAAAA&#10;AAEAIAAAACIAAABkcnMvZG93bnJldi54bWxQSwECFAAUAAAACACHTuJAoQyGPaABAAAkAwAADgAA&#10;AAAAAAABACAAAAAnAQAAZHJzL2Uyb0RvYy54bWxQSwUGAAAAAAYABgBZAQAAOQUAAAAA&#10;">
              <v:path/>
              <v:fill on="f" focussize="0,0"/>
              <v:stroke on="f"/>
              <v:imagedata o:title=""/>
              <o:lock v:ext="edit" aspectratio="f"/>
              <v:textbox inset="0mm,0mm,0mm,0mm">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rPr>
                        <w:rFonts w:hint="eastAsia"/>
                        <w:lang w:val="en-US" w:eastAsia="zh-CN"/>
                      </w:rPr>
                      <w:t>113</w:t>
                    </w:r>
                    <w:r>
                      <w:rPr>
                        <w:rFonts w:hint="eastAsia"/>
                      </w:rPr>
                      <w:t xml:space="preserve"> 页</w:t>
                    </w:r>
                  </w:p>
                </w:txbxContent>
              </v:textbox>
            </v:shape>
          </w:pict>
        </mc:Fallback>
      </mc:AlternateContent>
    </w:r>
  </w:p>
  <w:p>
    <w:pPr>
      <w:pStyle w:val="11"/>
      <w:spacing w:line="240" w:lineRule="exact"/>
      <w:ind w:right="357"/>
      <w:jc w:val="center"/>
      <w:rPr>
        <w:b/>
        <w:kern w:val="0"/>
        <w:szCs w:val="21"/>
      </w:rPr>
    </w:pPr>
    <w:r>
      <w:rPr>
        <w:rFonts w:hint="eastAsia"/>
        <w:b/>
        <w:kern w:val="0"/>
        <w:szCs w:val="21"/>
      </w:rPr>
      <w:t>陕西明正招标有限公司 SHAANXI  MINGZHENG TENDERING CO,LTD</w:t>
    </w:r>
  </w:p>
  <w:p>
    <w:pPr>
      <w:pStyle w:val="11"/>
      <w:spacing w:line="240" w:lineRule="exact"/>
      <w:ind w:right="357"/>
      <w:jc w:val="center"/>
      <w:rPr>
        <w:rFonts w:hint="eastAsia"/>
        <w:b/>
      </w:rPr>
    </w:pPr>
    <w:r>
      <w:rPr>
        <w:rFonts w:hint="eastAsia"/>
        <w:b/>
        <w:kern w:val="0"/>
        <w:szCs w:val="21"/>
      </w:rPr>
      <w:t>地址：西安市雁塔区南二环西段88号老三届世纪星大厦28楼H座  电话：029-87551608</w:t>
    </w:r>
  </w:p>
  <w:p>
    <w:pPr>
      <w:pStyle w:val="11"/>
      <w:rPr>
        <w:b/>
        <w:kern w:val="0"/>
        <w:szCs w:val="21"/>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exact"/>
      <w:ind w:right="357"/>
      <w:jc w:val="center"/>
      <w:rPr>
        <w:b/>
        <w:kern w:val="0"/>
        <w:szCs w:val="21"/>
      </w:rPr>
    </w:pPr>
    <w:r>
      <mc:AlternateContent>
        <mc:Choice Requires="wps">
          <w:drawing>
            <wp:anchor distT="0" distB="0" distL="114300" distR="114300" simplePos="0" relativeHeight="251661312" behindDoc="0" locked="0" layoutInCell="1" allowOverlap="1">
              <wp:simplePos x="0" y="0"/>
              <wp:positionH relativeFrom="margin">
                <wp:posOffset>2437130</wp:posOffset>
              </wp:positionH>
              <wp:positionV relativeFrom="paragraph">
                <wp:posOffset>-161925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lang w:val="en-US" w:eastAsia="zh-CN"/>
                            </w:rPr>
                            <w:t>113</w:t>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left:191.9pt;margin-top:-12.75pt;height:144pt;width:144pt;mso-position-horizontal-relative:margin;mso-wrap-style:none;z-index:251661312;mso-width-relative:page;mso-height-relative:page;" filled="f" stroked="f" coordsize="21600,21600" o:gfxdata="UEsDBAoAAAAAAIdO4kAAAAAAAAAAAAAAAAAEAAAAZHJzL1BLAwQUAAAACACHTuJA4D2D6NgAAAAL&#10;AQAADwAAAGRycy9kb3ducmV2LnhtbE2PwU7DMBBE70j8g7VI3FonqZJGIU4PlbhwoyCk3tx4G0fY&#10;68h20+TvMSc47uxo5k17WKxhM/owOhKQbzNgSL1TIw0CPj9eNzWwECUpaRyhgBUDHLrHh1Y2yt3p&#10;HedTHFgKodBIATrGqeE89BqtDFs3IaXf1XkrYzr9wJWX9xRuDS+yrOJWjpQatJzwqLH/Pt2sgP3y&#10;5XAKeMTzde69HtfavK1CPD/l2QuwiEv8M8MvfkKHLjFd3I1UYEbArt4l9ChgU5QlsOSo9nlSLgKK&#10;qiiBdy3/v6H7AVBLAwQUAAAACACHTuJAjoGjn6wBAABNAwAADgAAAGRycy9lMm9Eb2MueG1srVPB&#10;jhMxDL0j8Q9R7jSzPaBq1OkKtFqEhABp4QPSTNKJlMRRnHamPwB/wIkLd76r34GTdroL3BCXjGM7&#10;z+/ZnvXt5B076IQWQsdvFg1nOijobdh1/POn+xcrzjDL0EsHQXf8qJHfbp4/W4+x1UsYwPU6MQIJ&#10;2I6x40POsRUC1aC9xAVEHShoIHmZ6Zp2ok9yJHTvxLJpXooRUh8TKI1I3rtzkG8qvjFa5Q/GoM7M&#10;dZy45Xqmem7LKTZr2e6SjINVFxryH1h4aQMVvULdySzZPtm/oLxVCRBMXijwAoyxSlcNpOam+UPN&#10;wyCjrlqoORivbcL/B6veHz4mZnuaHbUnSE8zOn37evr+8/TjCyMfNWiM2FLeQ6TMPL2GiZJnP5Kz&#10;6J5M8uVLihjFCet4ba+eMlPl0Wq5WjUUUhSbL4QvHp/HhPmNBs+K0fFE86ttlYd3mM+pc0qpFuDe&#10;Oldn6MJvDsIsHlG4nzkWK0/b6SJoC/2R9Iw0+o4H2k3O3NtAnS1bMhtpNrazsY/J7oa6RqUexlf7&#10;TCQqt1LhDHspTDOr6i77VZbi6b1mPf4Fm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gPYPo2AAA&#10;AAsBAAAPAAAAAAAAAAEAIAAAACIAAABkcnMvZG93bnJldi54bWxQSwECFAAUAAAACACHTuJAjoGj&#10;n6wBAABNAwAADgAAAAAAAAABACAAAAAnAQAAZHJzL2Uyb0RvYy54bWxQSwUGAAAAAAYABgBZAQAA&#10;RQUAAAAA&#10;">
              <v:path/>
              <v:fill on="f" focussize="0,0"/>
              <v:stroke on="f"/>
              <v:imagedata o:title=""/>
              <o:lock v:ext="edit" aspectratio="f"/>
              <v:textbox inset="0mm,0mm,0mm,0mm" style="mso-fit-shape-to-text:t;">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lang w:val="en-US" w:eastAsia="zh-CN"/>
                      </w:rPr>
                      <w:t>113</w:t>
                    </w:r>
                    <w:r>
                      <w:rPr>
                        <w:rFonts w:hint="eastAsia"/>
                      </w:rPr>
                      <w:t xml:space="preserve"> 页</w:t>
                    </w:r>
                  </w:p>
                </w:txbxContent>
              </v:textbox>
            </v:shape>
          </w:pict>
        </mc:Fallback>
      </mc:AlternateContent>
    </w:r>
    <w:r>
      <w:rPr>
        <w:rFonts w:hint="eastAsia"/>
        <w:b/>
        <w:kern w:val="0"/>
        <w:szCs w:val="21"/>
      </w:rPr>
      <w:t>陕西明正招标有限公司 SHAANXI  MINGZHENG TENDERING CO,LTD</w:t>
    </w:r>
  </w:p>
  <w:p>
    <w:pPr>
      <w:pStyle w:val="11"/>
      <w:spacing w:line="240" w:lineRule="exact"/>
      <w:ind w:right="357"/>
      <w:jc w:val="center"/>
    </w:pPr>
    <w:r>
      <w:rPr>
        <w:rFonts w:hint="eastAsia"/>
        <w:b/>
        <w:kern w:val="0"/>
        <w:szCs w:val="21"/>
      </w:rPr>
      <w:t>地址：西安市雁塔区南二环西段88号老三届世纪星大厦28楼H座  电话：029-87551608</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exact"/>
      <w:ind w:right="357"/>
      <w:jc w:val="center"/>
      <w:rPr>
        <w:b/>
        <w:kern w:val="0"/>
        <w:szCs w:val="21"/>
      </w:rPr>
    </w:pPr>
    <w:r>
      <mc:AlternateContent>
        <mc:Choice Requires="wps">
          <w:drawing>
            <wp:anchor distT="0" distB="0" distL="114300" distR="114300" simplePos="0" relativeHeight="251660288" behindDoc="0" locked="0" layoutInCell="1" allowOverlap="1">
              <wp:simplePos x="0" y="0"/>
              <wp:positionH relativeFrom="margin">
                <wp:posOffset>2365375</wp:posOffset>
              </wp:positionH>
              <wp:positionV relativeFrom="paragraph">
                <wp:posOffset>-95250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108</w:t>
                          </w:r>
                          <w:r>
                            <w:rPr>
                              <w:rFonts w:hint="eastAsia"/>
                            </w:rPr>
                            <w:fldChar w:fldCharType="end"/>
                          </w:r>
                          <w:r>
                            <w:rPr>
                              <w:rFonts w:hint="eastAsia"/>
                            </w:rPr>
                            <w:t xml:space="preserve"> 页 共 </w:t>
                          </w:r>
                          <w:r>
                            <w:rPr>
                              <w:rFonts w:hint="eastAsia"/>
                              <w:lang w:val="en-US" w:eastAsia="zh-CN"/>
                            </w:rPr>
                            <w:t>108</w:t>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left:186.25pt;margin-top:-7.5pt;height:144pt;width:144pt;mso-position-horizontal-relative:margin;mso-wrap-style:none;z-index:251660288;mso-width-relative:page;mso-height-relative:page;" filled="f" stroked="f" coordsize="21600,21600" o:gfxdata="UEsDBAoAAAAAAIdO4kAAAAAAAAAAAAAAAAAEAAAAZHJzL1BLAwQUAAAACACHTuJAIECEuNcAAAAL&#10;AQAADwAAAGRycy9kb3ducmV2LnhtbE2PsW6DMBCG90p5B+sidUtsiAIRxWSI1KVb06pSNgdfMCq2&#10;ke0QePtep3a8u0//fX99nO3AJgyx905CthXA0LVe966T8PnxujkAi0k5rQbvUMKCEY7N6qlWlfYP&#10;947TOXWMQlyslAST0lhxHluDVsWtH9HR7eaDVYnG0HEd1IPC7cBzIQpuVe/og1Ejngy23+e7lVDO&#10;Xx7HiCe83KY2mH45DG+LlM/rTLwASzinPxh+9UkdGnK6+rvTkQ0SdmW+J1TCJttTKSKKQtDmKiEv&#10;dwJ4U/P/HZofUEsDBBQAAAAIAIdO4kDBmo4MrgEAAEsDAAAOAAAAZHJzL2Uyb0RvYy54bWytU81O&#10;GzEQvlfiHSzfiZcIVdEqGwRCIKQKKtE+gOO1s5b8p7GT3bwAvEFPvfTe58pzdOxkA5Qb4uIdz4y/&#10;+b6Z2fnFYA3ZSIjau4aeTSpKpBO+1W7V0J8/bk5nlMTEXcuNd7KhWxnpxeLky7wPtZz6zptWAkEQ&#10;F+s+NLRLKdSMRdFJy+PEB+kwqDxYnvAKK9YC7xHdGjatqq+s99AG8ELGiN7rfZAuCr5SUqQHpaJM&#10;xDQUuaVyQjmX+WSLOa9XwEOnxYEG/wALy7XDokeoa544WYN+B2W1AB+9ShPhLfNKaSGLBlRzVv2n&#10;5rHjQRYt2JwYjm2Knwcr7jffgei2oeeUOG5xRLtfz7vff3d/nsh5bk8fYo1ZjwHz0nDlBxzz6I/o&#10;zKoHBTZ/UQ/BODZ6e2yuHBIR+dFsOptVGBIYGy+Iz16eB4jpVnpLstFQwOmVpvLNt5j2qWNKrub8&#10;jTamTNC4Nw7EzB6Wue85ZisNy+EgaOnbLerpcfANdbiZlJg7h33NOzIaMBrL0VgH0KuuLFGuF8Pl&#10;OiGJwi1X2MMeCuPEirrDduWVeH0vWS//wOI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IECEuNcA&#10;AAALAQAADwAAAAAAAAABACAAAAAiAAAAZHJzL2Rvd25yZXYueG1sUEsBAhQAFAAAAAgAh07iQMGa&#10;jgyuAQAASwMAAA4AAAAAAAAAAQAgAAAAJgEAAGRycy9lMm9Eb2MueG1sUEsFBgAAAAAGAAYAWQEA&#10;AEYFAAAAAA==&#10;">
              <v:path/>
              <v:fill on="f" focussize="0,0"/>
              <v:stroke on="f"/>
              <v:imagedata o:title=""/>
              <o:lock v:ext="edit" aspectratio="f"/>
              <v:textbox inset="0mm,0mm,0mm,0mm" style="mso-fit-shape-to-text:t;">
                <w:txbxContent>
                  <w:p>
                    <w:pPr>
                      <w:pStyle w:val="1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108</w:t>
                    </w:r>
                    <w:r>
                      <w:rPr>
                        <w:rFonts w:hint="eastAsia"/>
                      </w:rPr>
                      <w:fldChar w:fldCharType="end"/>
                    </w:r>
                    <w:r>
                      <w:rPr>
                        <w:rFonts w:hint="eastAsia"/>
                      </w:rPr>
                      <w:t xml:space="preserve"> 页 共 </w:t>
                    </w:r>
                    <w:r>
                      <w:rPr>
                        <w:rFonts w:hint="eastAsia"/>
                        <w:lang w:val="en-US" w:eastAsia="zh-CN"/>
                      </w:rPr>
                      <w:t>108</w:t>
                    </w:r>
                    <w:r>
                      <w:rPr>
                        <w:rFonts w:hint="eastAsia"/>
                      </w:rPr>
                      <w:t xml:space="preserve"> 页</w:t>
                    </w:r>
                  </w:p>
                </w:txbxContent>
              </v:textbox>
            </v:shape>
          </w:pict>
        </mc:Fallback>
      </mc:AlternateContent>
    </w:r>
    <w:r>
      <w:rPr>
        <w:rFonts w:hint="eastAsia"/>
        <w:b/>
        <w:kern w:val="0"/>
        <w:szCs w:val="21"/>
      </w:rPr>
      <w:t>陕西明正招标有限公司 SHAANXI  MINGZHENG TENDERING CO,LTD</w:t>
    </w:r>
  </w:p>
  <w:p>
    <w:pPr>
      <w:pStyle w:val="11"/>
      <w:spacing w:line="240" w:lineRule="exact"/>
      <w:ind w:right="357"/>
      <w:jc w:val="center"/>
    </w:pPr>
    <w:r>
      <w:rPr>
        <w:rFonts w:hint="eastAsia"/>
        <w:b/>
        <w:kern w:val="0"/>
        <w:szCs w:val="21"/>
      </w:rPr>
      <w:t>地址：西安市雁塔区南二环西段88号老三届世纪星大厦28楼H座  电话：029-87551608</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adjustRightInd w:val="0"/>
      <w:jc w:val="left"/>
      <w:rPr>
        <w:rFonts w:hint="eastAsia" w:ascii="宋体" w:hAnsi="宋体"/>
        <w:b/>
        <w:bCs/>
      </w:rPr>
    </w:pPr>
    <w:r>
      <w:rPr>
        <w:rFonts w:hint="eastAsia" w:ascii="宋体" w:hAnsi="宋体"/>
        <w:b/>
        <w:bCs/>
      </w:rPr>
      <w:t>项目名称：西安市灞桥区教育局2020年智慧校园建设项目                   项目编号：MZ2020-1164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adjustRightInd w:val="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adjustRightInd w:val="0"/>
      <w:jc w:val="left"/>
      <w:rPr>
        <w:rFonts w:hint="eastAsia" w:ascii="宋体" w:hAnsi="宋体"/>
        <w:b/>
        <w:bCs/>
      </w:rPr>
    </w:pPr>
    <w:r>
      <w:rPr>
        <w:rFonts w:hint="eastAsia" w:ascii="宋体" w:hAnsi="宋体"/>
        <w:b/>
        <w:bCs/>
      </w:rPr>
      <w:t xml:space="preserve">项目名称：西安市灞桥区教育局2020年智慧校园建设项目                       </w:t>
    </w:r>
    <w:r>
      <w:rPr>
        <w:rFonts w:hint="eastAsia" w:ascii="宋体" w:hAnsi="宋体"/>
        <w:b/>
        <w:bCs/>
        <w:lang w:val="en-US" w:eastAsia="zh-CN"/>
      </w:rPr>
      <w:t xml:space="preserve">  </w:t>
    </w:r>
    <w:r>
      <w:rPr>
        <w:rFonts w:hint="eastAsia" w:ascii="宋体" w:hAnsi="宋体"/>
        <w:b/>
        <w:bCs/>
      </w:rPr>
      <w:t xml:space="preserve">     项目编号：MZ2020-1164</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adjustRightInd w:val="0"/>
      <w:jc w:val="left"/>
      <w:rPr>
        <w:rFonts w:hint="eastAsia" w:ascii="宋体" w:hAnsi="宋体"/>
        <w:b/>
        <w:bCs/>
      </w:rPr>
    </w:pPr>
    <w:r>
      <w:rPr>
        <w:rFonts w:hint="eastAsia" w:ascii="宋体" w:hAnsi="宋体"/>
        <w:b/>
        <w:bCs/>
      </w:rPr>
      <w:t>项目名称：西安市灞桥区教育局2020年智慧校园建设项目                   项目编号：MZ2020-1164</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adjustRightInd w:val="0"/>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adjustRightInd w:val="0"/>
      <w:jc w:val="left"/>
      <w:rPr>
        <w:rFonts w:hint="eastAsia" w:ascii="宋体" w:hAnsi="宋体"/>
        <w:b/>
        <w:bCs/>
      </w:rPr>
    </w:pPr>
    <w:r>
      <w:rPr>
        <w:rFonts w:hint="eastAsia" w:ascii="宋体" w:hAnsi="宋体"/>
        <w:b/>
        <w:bCs/>
      </w:rPr>
      <w:t>项目名称：西安市灞桥区教育局2020年智慧校园建设项目                            项目编号：MZ2020-1164</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adjustRightInd w:val="0"/>
      <w:jc w:val="left"/>
      <w:rPr>
        <w:rFonts w:hint="eastAsia" w:ascii="宋体" w:hAnsi="宋体"/>
        <w:b/>
        <w:bCs/>
      </w:rPr>
    </w:pPr>
    <w:r>
      <w:rPr>
        <w:rFonts w:hint="eastAsia" w:ascii="宋体" w:hAnsi="宋体"/>
        <w:b/>
        <w:bCs/>
      </w:rPr>
      <w:t>项目名称：西安市灞桥区教育局2020年智慧校园建设项目                   项目编号：MZ2020-1164</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adjustRightInd w:val="0"/>
      <w:jc w:val="lef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adjustRightInd w:val="0"/>
      <w:jc w:val="left"/>
      <w:rPr>
        <w:rFonts w:hint="eastAsia" w:ascii="宋体" w:hAnsi="宋体"/>
        <w:b/>
        <w:bCs/>
      </w:rPr>
    </w:pPr>
    <w:r>
      <w:rPr>
        <w:rFonts w:hint="eastAsia" w:ascii="宋体" w:hAnsi="宋体"/>
        <w:b/>
        <w:bCs/>
      </w:rPr>
      <w:t>项目名称：西安市灞桥区教育局2020年智慧校园建设项目                            项目编号：MZ2020-1164</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F98565"/>
    <w:multiLevelType w:val="singleLevel"/>
    <w:tmpl w:val="A0F98565"/>
    <w:lvl w:ilvl="0" w:tentative="0">
      <w:start w:val="1"/>
      <w:numFmt w:val="decimal"/>
      <w:suff w:val="space"/>
      <w:lvlText w:val="%1)"/>
      <w:lvlJc w:val="left"/>
    </w:lvl>
  </w:abstractNum>
  <w:abstractNum w:abstractNumId="1">
    <w:nsid w:val="BA9EE964"/>
    <w:multiLevelType w:val="singleLevel"/>
    <w:tmpl w:val="BA9EE964"/>
    <w:lvl w:ilvl="0" w:tentative="0">
      <w:start w:val="5"/>
      <w:numFmt w:val="decimal"/>
      <w:suff w:val="nothing"/>
      <w:lvlText w:val="%1）"/>
      <w:lvlJc w:val="left"/>
    </w:lvl>
  </w:abstractNum>
  <w:abstractNum w:abstractNumId="2">
    <w:nsid w:val="E5CB86F4"/>
    <w:multiLevelType w:val="singleLevel"/>
    <w:tmpl w:val="E5CB86F4"/>
    <w:lvl w:ilvl="0" w:tentative="0">
      <w:start w:val="1"/>
      <w:numFmt w:val="decimal"/>
      <w:suff w:val="nothing"/>
      <w:lvlText w:val="%1、"/>
      <w:lvlJc w:val="left"/>
    </w:lvl>
  </w:abstractNum>
  <w:abstractNum w:abstractNumId="3">
    <w:nsid w:val="EE774A54"/>
    <w:multiLevelType w:val="singleLevel"/>
    <w:tmpl w:val="EE774A54"/>
    <w:lvl w:ilvl="0" w:tentative="0">
      <w:start w:val="1"/>
      <w:numFmt w:val="decimal"/>
      <w:suff w:val="nothing"/>
      <w:lvlText w:val="%1．"/>
      <w:lvlJc w:val="left"/>
      <w:pPr>
        <w:ind w:left="0" w:firstLine="400"/>
      </w:pPr>
      <w:rPr>
        <w:rFonts w:hint="default"/>
      </w:rPr>
    </w:lvl>
  </w:abstractNum>
  <w:abstractNum w:abstractNumId="4">
    <w:nsid w:val="0C686261"/>
    <w:multiLevelType w:val="singleLevel"/>
    <w:tmpl w:val="0C686261"/>
    <w:lvl w:ilvl="0" w:tentative="0">
      <w:start w:val="1"/>
      <w:numFmt w:val="decimal"/>
      <w:suff w:val="nothing"/>
      <w:lvlText w:val="%1）"/>
      <w:lvlJc w:val="left"/>
    </w:lvl>
  </w:abstractNum>
  <w:abstractNum w:abstractNumId="5">
    <w:nsid w:val="32714F5E"/>
    <w:multiLevelType w:val="multilevel"/>
    <w:tmpl w:val="32714F5E"/>
    <w:lvl w:ilvl="0" w:tentative="0">
      <w:start w:val="1"/>
      <w:numFmt w:val="chineseCountingThousand"/>
      <w:suff w:val="nothing"/>
      <w:lvlText w:val="第%1章"/>
      <w:lvlJc w:val="left"/>
      <w:pPr>
        <w:ind w:left="0" w:firstLine="0"/>
      </w:pPr>
      <w:rPr>
        <w:rFonts w:hint="eastAsia" w:ascii="仿宋_GB2312" w:eastAsia="仿宋_GB2312"/>
        <w:sz w:val="44"/>
      </w:r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pStyle w:val="5"/>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abstractNum w:abstractNumId="6">
    <w:nsid w:val="392412AB"/>
    <w:multiLevelType w:val="singleLevel"/>
    <w:tmpl w:val="392412AB"/>
    <w:lvl w:ilvl="0" w:tentative="0">
      <w:start w:val="2"/>
      <w:numFmt w:val="chineseCounting"/>
      <w:suff w:val="nothing"/>
      <w:lvlText w:val="%1、"/>
      <w:lvlJc w:val="left"/>
      <w:rPr>
        <w:rFonts w:hint="eastAsia"/>
      </w:rPr>
    </w:lvl>
  </w:abstractNum>
  <w:abstractNum w:abstractNumId="7">
    <w:nsid w:val="393D1692"/>
    <w:multiLevelType w:val="multilevel"/>
    <w:tmpl w:val="393D169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BDC5BFC"/>
    <w:multiLevelType w:val="singleLevel"/>
    <w:tmpl w:val="5BDC5BFC"/>
    <w:lvl w:ilvl="0" w:tentative="0">
      <w:start w:val="1"/>
      <w:numFmt w:val="decimal"/>
      <w:suff w:val="nothing"/>
      <w:lvlText w:val="%1．"/>
      <w:lvlJc w:val="left"/>
      <w:pPr>
        <w:ind w:left="0" w:firstLine="400"/>
      </w:pPr>
      <w:rPr>
        <w:rFonts w:hint="default"/>
      </w:rPr>
    </w:lvl>
  </w:abstractNum>
  <w:abstractNum w:abstractNumId="9">
    <w:nsid w:val="5D8BEFEA"/>
    <w:multiLevelType w:val="singleLevel"/>
    <w:tmpl w:val="5D8BEFEA"/>
    <w:lvl w:ilvl="0" w:tentative="0">
      <w:start w:val="1"/>
      <w:numFmt w:val="decimal"/>
      <w:suff w:val="nothing"/>
      <w:lvlText w:val="%1、"/>
      <w:lvlJc w:val="left"/>
    </w:lvl>
  </w:abstractNum>
  <w:abstractNum w:abstractNumId="10">
    <w:nsid w:val="5F352A50"/>
    <w:multiLevelType w:val="singleLevel"/>
    <w:tmpl w:val="5F352A50"/>
    <w:lvl w:ilvl="0" w:tentative="0">
      <w:start w:val="1"/>
      <w:numFmt w:val="decimal"/>
      <w:suff w:val="nothing"/>
      <w:lvlText w:val="%1、"/>
      <w:lvlJc w:val="left"/>
    </w:lvl>
  </w:abstractNum>
  <w:abstractNum w:abstractNumId="11">
    <w:nsid w:val="65F9754E"/>
    <w:multiLevelType w:val="singleLevel"/>
    <w:tmpl w:val="65F9754E"/>
    <w:lvl w:ilvl="0" w:tentative="0">
      <w:start w:val="1"/>
      <w:numFmt w:val="decimal"/>
      <w:lvlText w:val="%1."/>
      <w:lvlJc w:val="left"/>
      <w:pPr>
        <w:tabs>
          <w:tab w:val="left" w:pos="312"/>
        </w:tabs>
      </w:pPr>
    </w:lvl>
  </w:abstractNum>
  <w:abstractNum w:abstractNumId="12">
    <w:nsid w:val="76584215"/>
    <w:multiLevelType w:val="singleLevel"/>
    <w:tmpl w:val="76584215"/>
    <w:lvl w:ilvl="0" w:tentative="0">
      <w:start w:val="5"/>
      <w:numFmt w:val="chineseCounting"/>
      <w:suff w:val="space"/>
      <w:lvlText w:val="第%1章"/>
      <w:lvlJc w:val="left"/>
      <w:rPr>
        <w:rFonts w:hint="eastAsia"/>
      </w:rPr>
    </w:lvl>
  </w:abstractNum>
  <w:abstractNum w:abstractNumId="13">
    <w:nsid w:val="7FAFDBF3"/>
    <w:multiLevelType w:val="singleLevel"/>
    <w:tmpl w:val="7FAFDBF3"/>
    <w:lvl w:ilvl="0" w:tentative="0">
      <w:start w:val="3"/>
      <w:numFmt w:val="decimal"/>
      <w:suff w:val="space"/>
      <w:lvlText w:val="%1."/>
      <w:lvlJc w:val="left"/>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3"/>
  </w:num>
  <w:num w:numId="4">
    <w:abstractNumId w:val="12"/>
  </w:num>
  <w:num w:numId="5">
    <w:abstractNumId w:val="6"/>
  </w:num>
  <w:num w:numId="6">
    <w:abstractNumId w:val="8"/>
  </w:num>
  <w:num w:numId="7">
    <w:abstractNumId w:val="7"/>
  </w:num>
  <w:num w:numId="8">
    <w:abstractNumId w:val="10"/>
  </w:num>
  <w:num w:numId="9">
    <w:abstractNumId w:val="0"/>
  </w:num>
  <w:num w:numId="10">
    <w:abstractNumId w:val="1"/>
  </w:num>
  <w:num w:numId="11">
    <w:abstractNumId w:val="4"/>
  </w:num>
  <w:num w:numId="12">
    <w:abstractNumId w:val="11"/>
  </w:num>
  <w:num w:numId="13">
    <w:abstractNumId w:val="9"/>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3316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0"/>
    <w:pPr>
      <w:keepNext/>
      <w:keepLines/>
      <w:spacing w:before="340" w:after="330" w:line="576" w:lineRule="auto"/>
      <w:outlineLvl w:val="0"/>
    </w:pPr>
    <w:rPr>
      <w:b/>
      <w:kern w:val="44"/>
      <w:sz w:val="32"/>
      <w:szCs w:val="20"/>
    </w:rPr>
  </w:style>
  <w:style w:type="paragraph" w:styleId="4">
    <w:name w:val="heading 2"/>
    <w:basedOn w:val="1"/>
    <w:next w:val="1"/>
    <w:qFormat/>
    <w:uiPriority w:val="0"/>
    <w:pPr>
      <w:keepNext/>
      <w:keepLines/>
      <w:spacing w:before="260" w:after="260" w:line="500" w:lineRule="exact"/>
      <w:outlineLvl w:val="1"/>
    </w:pPr>
    <w:rPr>
      <w:rFonts w:ascii="Arial" w:hAnsi="Arial" w:eastAsia="黑体"/>
      <w:b/>
      <w:sz w:val="28"/>
      <w:szCs w:val="20"/>
    </w:rPr>
  </w:style>
  <w:style w:type="paragraph" w:styleId="5">
    <w:name w:val="heading 5"/>
    <w:basedOn w:val="1"/>
    <w:next w:val="2"/>
    <w:qFormat/>
    <w:uiPriority w:val="0"/>
    <w:pPr>
      <w:keepNext/>
      <w:keepLines/>
      <w:numPr>
        <w:ilvl w:val="4"/>
        <w:numId w:val="1"/>
      </w:numPr>
      <w:spacing w:before="280" w:after="290" w:line="372" w:lineRule="auto"/>
      <w:outlineLvl w:val="4"/>
    </w:pPr>
    <w:rPr>
      <w:b/>
      <w:sz w:val="28"/>
    </w:rPr>
  </w:style>
  <w:style w:type="character" w:default="1" w:styleId="21">
    <w:name w:val="Default Paragraph Font"/>
    <w:semiHidden/>
    <w:uiPriority w:val="0"/>
  </w:style>
  <w:style w:type="table" w:default="1" w:styleId="20">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6">
    <w:name w:val="table of authorities"/>
    <w:basedOn w:val="1"/>
    <w:next w:val="1"/>
    <w:qFormat/>
    <w:uiPriority w:val="0"/>
    <w:pPr>
      <w:widowControl/>
      <w:ind w:left="420" w:leftChars="200"/>
      <w:jc w:val="left"/>
    </w:pPr>
    <w:rPr>
      <w:rFonts w:ascii="Calibri" w:hAnsi="Calibri" w:eastAsia="宋体" w:cs="Times New Roman"/>
      <w:szCs w:val="24"/>
    </w:rPr>
  </w:style>
  <w:style w:type="paragraph" w:styleId="7">
    <w:name w:val="Body Text"/>
    <w:basedOn w:val="1"/>
    <w:next w:val="1"/>
    <w:qFormat/>
    <w:uiPriority w:val="0"/>
    <w:pPr>
      <w:jc w:val="center"/>
    </w:pPr>
  </w:style>
  <w:style w:type="paragraph" w:styleId="8">
    <w:name w:val="Body Text Indent"/>
    <w:basedOn w:val="1"/>
    <w:qFormat/>
    <w:uiPriority w:val="0"/>
    <w:pPr>
      <w:ind w:firstLine="630"/>
    </w:pPr>
    <w:rPr>
      <w:sz w:val="32"/>
      <w:szCs w:val="20"/>
    </w:rPr>
  </w:style>
  <w:style w:type="paragraph" w:styleId="9">
    <w:name w:val="Plain Text"/>
    <w:basedOn w:val="1"/>
    <w:qFormat/>
    <w:uiPriority w:val="0"/>
    <w:rPr>
      <w:rFonts w:ascii="宋体" w:hAnsi="Courier New" w:cs="Courier New"/>
      <w:szCs w:val="21"/>
    </w:rPr>
  </w:style>
  <w:style w:type="paragraph" w:styleId="10">
    <w:name w:val="Body Text Indent 2"/>
    <w:basedOn w:val="1"/>
    <w:qFormat/>
    <w:uiPriority w:val="0"/>
    <w:pPr>
      <w:ind w:firstLine="630"/>
    </w:pPr>
    <w:rPr>
      <w:sz w:val="32"/>
      <w:szCs w:val="20"/>
    </w:rPr>
  </w:style>
  <w:style w:type="paragraph" w:styleId="11">
    <w:name w:val="footer"/>
    <w:basedOn w:val="1"/>
    <w:qFormat/>
    <w:uiPriority w:val="99"/>
    <w:pPr>
      <w:tabs>
        <w:tab w:val="center" w:pos="4153"/>
        <w:tab w:val="right" w:pos="8306"/>
      </w:tabs>
      <w:snapToGrid w:val="0"/>
      <w:jc w:val="left"/>
    </w:pPr>
    <w:rPr>
      <w:sz w:val="18"/>
      <w:szCs w:val="20"/>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13">
    <w:name w:val="toc 1"/>
    <w:basedOn w:val="1"/>
    <w:next w:val="1"/>
    <w:qFormat/>
    <w:uiPriority w:val="39"/>
    <w:pPr>
      <w:tabs>
        <w:tab w:val="right" w:leader="dot" w:pos="9060"/>
      </w:tabs>
      <w:spacing w:line="360" w:lineRule="auto"/>
    </w:pPr>
    <w:rPr>
      <w:rFonts w:ascii="宋体" w:hAnsi="宋体" w:eastAsia="宋体"/>
      <w:b/>
      <w:sz w:val="24"/>
    </w:rPr>
  </w:style>
  <w:style w:type="paragraph" w:styleId="14">
    <w:name w:val="Body Text Indent 3"/>
    <w:basedOn w:val="1"/>
    <w:qFormat/>
    <w:uiPriority w:val="0"/>
    <w:pPr>
      <w:adjustRightInd w:val="0"/>
      <w:snapToGrid w:val="0"/>
      <w:spacing w:line="360" w:lineRule="auto"/>
      <w:ind w:firstLine="600" w:firstLineChars="200"/>
    </w:pPr>
    <w:rPr>
      <w:rFonts w:ascii="黑体" w:eastAsia="黑体"/>
      <w:sz w:val="30"/>
      <w:szCs w:val="28"/>
    </w:rPr>
  </w:style>
  <w:style w:type="paragraph" w:styleId="15">
    <w:name w:val="toc 2"/>
    <w:basedOn w:val="1"/>
    <w:next w:val="1"/>
    <w:qFormat/>
    <w:uiPriority w:val="39"/>
    <w:pPr>
      <w:spacing w:line="360" w:lineRule="auto"/>
      <w:ind w:left="420" w:leftChars="200"/>
    </w:pPr>
    <w:rPr>
      <w:rFonts w:ascii="Times New Roman" w:hAnsi="Times New Roman" w:eastAsia="宋体"/>
    </w:rPr>
  </w:style>
  <w:style w:type="paragraph" w:styleId="16">
    <w:name w:val="Body Text 2"/>
    <w:basedOn w:val="1"/>
    <w:qFormat/>
    <w:uiPriority w:val="0"/>
    <w:rPr>
      <w:rFonts w:ascii="楷体_GB2312" w:hAnsi="Copperplate Gothic Bold" w:eastAsia="楷体_GB2312"/>
      <w:sz w:val="28"/>
    </w:rPr>
  </w:style>
  <w:style w:type="paragraph" w:styleId="17">
    <w:name w:val="Normal (Web)"/>
    <w:basedOn w:val="1"/>
    <w:qFormat/>
    <w:uiPriority w:val="99"/>
    <w:pPr>
      <w:widowControl/>
      <w:spacing w:before="100" w:beforeAutospacing="1" w:after="100" w:afterAutospacing="1"/>
      <w:jc w:val="left"/>
    </w:pPr>
    <w:rPr>
      <w:rFonts w:ascii="宋体" w:hAnsi="宋体"/>
      <w:kern w:val="0"/>
      <w:sz w:val="18"/>
      <w:szCs w:val="18"/>
    </w:rPr>
  </w:style>
  <w:style w:type="paragraph" w:styleId="18">
    <w:name w:val="Body Text First Indent"/>
    <w:basedOn w:val="7"/>
    <w:uiPriority w:val="99"/>
    <w:pPr>
      <w:widowControl/>
      <w:spacing w:before="120" w:after="120" w:line="240" w:lineRule="atLeast"/>
      <w:ind w:firstLine="420"/>
      <w:jc w:val="both"/>
    </w:pPr>
    <w:rPr>
      <w:rFonts w:ascii="Times New Roman" w:hAnsi="Times New Roman" w:cs="Times New Roman"/>
    </w:rPr>
  </w:style>
  <w:style w:type="paragraph" w:styleId="19">
    <w:name w:val="Body Text First Indent 2"/>
    <w:basedOn w:val="8"/>
    <w:qFormat/>
    <w:uiPriority w:val="0"/>
    <w:pPr>
      <w:spacing w:before="50"/>
      <w:ind w:firstLine="200" w:firstLineChars="200"/>
    </w:pPr>
  </w:style>
  <w:style w:type="character" w:styleId="22">
    <w:name w:val="Strong"/>
    <w:basedOn w:val="21"/>
    <w:qFormat/>
    <w:uiPriority w:val="0"/>
    <w:rPr>
      <w:b/>
    </w:rPr>
  </w:style>
  <w:style w:type="character" w:styleId="23">
    <w:name w:val="Hyperlink"/>
    <w:basedOn w:val="21"/>
    <w:qFormat/>
    <w:uiPriority w:val="99"/>
    <w:rPr>
      <w:color w:val="136EC2"/>
      <w:u w:val="single"/>
    </w:rPr>
  </w:style>
  <w:style w:type="paragraph" w:customStyle="1" w:styleId="24">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5">
    <w:name w:val="p0"/>
    <w:basedOn w:val="1"/>
    <w:qFormat/>
    <w:uiPriority w:val="0"/>
    <w:pPr>
      <w:widowControl/>
    </w:pPr>
    <w:rPr>
      <w:kern w:val="0"/>
      <w:szCs w:val="21"/>
    </w:rPr>
  </w:style>
  <w:style w:type="paragraph" w:customStyle="1" w:styleId="26">
    <w:name w:val="正文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character" w:customStyle="1" w:styleId="27">
    <w:name w:val="标题 1 字符"/>
    <w:link w:val="3"/>
    <w:qFormat/>
    <w:uiPriority w:val="0"/>
    <w:rPr>
      <w:b/>
      <w:kern w:val="44"/>
      <w:sz w:val="32"/>
      <w:szCs w:val="20"/>
    </w:rPr>
  </w:style>
  <w:style w:type="paragraph" w:customStyle="1" w:styleId="28">
    <w:name w:val="Char1"/>
    <w:basedOn w:val="1"/>
    <w:qFormat/>
    <w:uiPriority w:val="0"/>
    <w:rPr>
      <w:szCs w:val="21"/>
    </w:rPr>
  </w:style>
  <w:style w:type="paragraph" w:customStyle="1" w:styleId="29">
    <w:name w:val="样式 仿宋_GB2312 四号 行距: 1.5 倍行距"/>
    <w:basedOn w:val="1"/>
    <w:qFormat/>
    <w:uiPriority w:val="0"/>
    <w:pPr>
      <w:spacing w:line="360" w:lineRule="auto"/>
      <w:ind w:firstLine="560" w:firstLineChars="200"/>
    </w:pPr>
    <w:rPr>
      <w:rFonts w:ascii="仿宋_GB2312" w:eastAsia="仿宋_GB2312" w:cs="宋体"/>
      <w:sz w:val="28"/>
      <w:szCs w:val="20"/>
    </w:rPr>
  </w:style>
  <w:style w:type="character" w:customStyle="1" w:styleId="30">
    <w:name w:val="标题 1 Char"/>
    <w:basedOn w:val="21"/>
    <w:link w:val="3"/>
    <w:qFormat/>
    <w:uiPriority w:val="0"/>
    <w:rPr>
      <w:b/>
      <w:kern w:val="44"/>
      <w:sz w:val="32"/>
    </w:rPr>
  </w:style>
  <w:style w:type="paragraph" w:styleId="31">
    <w:name w:val="List Paragraph"/>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jpeg"/><Relationship Id="rId25" Type="http://schemas.openxmlformats.org/officeDocument/2006/relationships/theme" Target="theme/theme1.xml"/><Relationship Id="rId24" Type="http://schemas.openxmlformats.org/officeDocument/2006/relationships/footer" Target="footer10.xml"/><Relationship Id="rId23" Type="http://schemas.openxmlformats.org/officeDocument/2006/relationships/header" Target="header12.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11.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header" Target="header10.xml"/><Relationship Id="rId17" Type="http://schemas.openxmlformats.org/officeDocument/2006/relationships/header" Target="header9.xml"/><Relationship Id="rId16" Type="http://schemas.openxmlformats.org/officeDocument/2006/relationships/header" Target="header8.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2020-10-12T02:50:06Z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